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6090E" w14:textId="6627D30E" w:rsidR="007A4DD6" w:rsidRDefault="006305D7" w:rsidP="00E00432">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53FE05B1" w14:textId="2B466E96" w:rsidR="005E28BB" w:rsidRDefault="007E5F4B" w:rsidP="00E00432">
      <w:pPr>
        <w:tabs>
          <w:tab w:val="left" w:pos="920"/>
        </w:tabs>
        <w:rPr>
          <w:rFonts w:eastAsia="Calibri"/>
          <w:b/>
        </w:rPr>
      </w:pPr>
      <w:r>
        <w:rPr>
          <w:rFonts w:eastAsia="Calibri"/>
          <w:b/>
        </w:rPr>
        <w:t>H</w:t>
      </w:r>
      <w:r w:rsidR="005E28BB">
        <w:rPr>
          <w:rFonts w:eastAsia="Calibri"/>
          <w:b/>
        </w:rPr>
        <w:t>igh-</w:t>
      </w:r>
      <w:r w:rsidR="002658B8">
        <w:rPr>
          <w:rFonts w:eastAsia="Calibri"/>
          <w:b/>
        </w:rPr>
        <w:t>Throughput</w:t>
      </w:r>
      <w:r w:rsidR="00710F0D">
        <w:rPr>
          <w:rFonts w:eastAsia="Calibri"/>
          <w:b/>
        </w:rPr>
        <w:t xml:space="preserve"> Quantitative</w:t>
      </w:r>
      <w:r w:rsidR="002658B8">
        <w:rPr>
          <w:rFonts w:eastAsia="Calibri"/>
          <w:b/>
        </w:rPr>
        <w:t xml:space="preserve"> </w:t>
      </w:r>
      <w:r w:rsidR="005E28BB">
        <w:rPr>
          <w:rFonts w:eastAsia="Calibri"/>
          <w:b/>
        </w:rPr>
        <w:t xml:space="preserve">RT-PCR in </w:t>
      </w:r>
      <w:r w:rsidR="002658B8">
        <w:rPr>
          <w:rFonts w:eastAsia="Calibri"/>
          <w:b/>
        </w:rPr>
        <w:t>S</w:t>
      </w:r>
      <w:r w:rsidR="005E28BB">
        <w:rPr>
          <w:rFonts w:eastAsia="Calibri"/>
          <w:b/>
        </w:rPr>
        <w:t xml:space="preserve">ingle and </w:t>
      </w:r>
      <w:r w:rsidR="002658B8">
        <w:rPr>
          <w:rFonts w:eastAsia="Calibri"/>
          <w:b/>
        </w:rPr>
        <w:t>B</w:t>
      </w:r>
      <w:r w:rsidR="005E28BB">
        <w:rPr>
          <w:rFonts w:eastAsia="Calibri"/>
          <w:b/>
        </w:rPr>
        <w:t xml:space="preserve">ulk </w:t>
      </w:r>
      <w:r w:rsidR="005E28BB">
        <w:rPr>
          <w:rFonts w:eastAsia="Calibri"/>
          <w:b/>
          <w:i/>
        </w:rPr>
        <w:t xml:space="preserve">C. </w:t>
      </w:r>
      <w:r w:rsidR="002658B8">
        <w:rPr>
          <w:rFonts w:eastAsia="Calibri"/>
          <w:b/>
          <w:i/>
        </w:rPr>
        <w:t>E</w:t>
      </w:r>
      <w:r w:rsidR="005E28BB">
        <w:rPr>
          <w:rFonts w:eastAsia="Calibri"/>
          <w:b/>
          <w:i/>
        </w:rPr>
        <w:t>legans</w:t>
      </w:r>
      <w:r w:rsidR="005E28BB">
        <w:rPr>
          <w:rFonts w:eastAsia="Calibri"/>
          <w:b/>
        </w:rPr>
        <w:t xml:space="preserve"> </w:t>
      </w:r>
      <w:r w:rsidR="002658B8">
        <w:rPr>
          <w:rFonts w:eastAsia="Calibri"/>
          <w:b/>
        </w:rPr>
        <w:t>S</w:t>
      </w:r>
      <w:r w:rsidR="005E28BB">
        <w:rPr>
          <w:rFonts w:eastAsia="Calibri"/>
          <w:b/>
        </w:rPr>
        <w:t xml:space="preserve">amples </w:t>
      </w:r>
      <w:r w:rsidR="002658B8">
        <w:rPr>
          <w:rFonts w:eastAsia="Calibri"/>
          <w:b/>
        </w:rPr>
        <w:t>U</w:t>
      </w:r>
      <w:r w:rsidR="005E28BB">
        <w:rPr>
          <w:rFonts w:eastAsia="Calibri"/>
          <w:b/>
        </w:rPr>
        <w:t xml:space="preserve">sing </w:t>
      </w:r>
      <w:r w:rsidR="002658B8">
        <w:rPr>
          <w:rFonts w:eastAsia="Calibri"/>
          <w:b/>
        </w:rPr>
        <w:t>N</w:t>
      </w:r>
      <w:r w:rsidR="005E28BB">
        <w:rPr>
          <w:rFonts w:eastAsia="Calibri"/>
          <w:b/>
        </w:rPr>
        <w:t xml:space="preserve">anofluidic </w:t>
      </w:r>
      <w:r w:rsidR="002658B8">
        <w:rPr>
          <w:rFonts w:eastAsia="Calibri"/>
          <w:b/>
        </w:rPr>
        <w:t>T</w:t>
      </w:r>
      <w:r w:rsidR="005E28BB">
        <w:rPr>
          <w:rFonts w:eastAsia="Calibri"/>
          <w:b/>
        </w:rPr>
        <w:t xml:space="preserve">echnology </w:t>
      </w:r>
    </w:p>
    <w:p w14:paraId="2E300B21" w14:textId="77777777" w:rsidR="007A4DD6" w:rsidRDefault="007A4DD6" w:rsidP="00E00432">
      <w:pPr>
        <w:rPr>
          <w:rFonts w:asciiTheme="minorHAnsi" w:hAnsiTheme="minorHAnsi" w:cstheme="minorHAnsi"/>
          <w:b/>
          <w:bCs/>
        </w:rPr>
      </w:pPr>
    </w:p>
    <w:p w14:paraId="2C2DFDB7" w14:textId="77777777" w:rsidR="005E28BB" w:rsidRDefault="006305D7" w:rsidP="00E00432">
      <w:pPr>
        <w:tabs>
          <w:tab w:val="left" w:pos="920"/>
        </w:tabs>
        <w:rPr>
          <w:rFonts w:asciiTheme="minorHAnsi" w:hAnsiTheme="minorHAnsi" w:cstheme="minorHAnsi"/>
          <w:bCs/>
          <w:color w:val="7F7F7F" w:themeColor="text1" w:themeTint="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05C72F16" w14:textId="5C38BB9D" w:rsidR="005E28BB" w:rsidRDefault="005E28BB" w:rsidP="00E00432">
      <w:pPr>
        <w:tabs>
          <w:tab w:val="left" w:pos="920"/>
        </w:tabs>
        <w:rPr>
          <w:rFonts w:eastAsia="Calibri"/>
        </w:rPr>
      </w:pPr>
      <w:r>
        <w:rPr>
          <w:rFonts w:eastAsia="Calibri"/>
        </w:rPr>
        <w:t>Laetitia Chauve</w:t>
      </w:r>
      <w:r>
        <w:rPr>
          <w:rFonts w:eastAsia="Calibri"/>
          <w:vertAlign w:val="superscript"/>
        </w:rPr>
        <w:t>1</w:t>
      </w:r>
      <w:r w:rsidR="007E5F4B">
        <w:rPr>
          <w:rFonts w:eastAsia="Calibri"/>
          <w:vertAlign w:val="superscript"/>
        </w:rPr>
        <w:t>,</w:t>
      </w:r>
      <w:r w:rsidRPr="007E5F4B">
        <w:rPr>
          <w:rFonts w:eastAsia="Calibri"/>
        </w:rPr>
        <w:t>*</w:t>
      </w:r>
      <w:r>
        <w:rPr>
          <w:rFonts w:eastAsia="Calibri"/>
        </w:rPr>
        <w:t>, Jérémie Le Pen</w:t>
      </w:r>
      <w:r>
        <w:rPr>
          <w:rFonts w:eastAsia="Calibri"/>
          <w:vertAlign w:val="superscript"/>
        </w:rPr>
        <w:t>2,3,†</w:t>
      </w:r>
      <w:r w:rsidR="007E5F4B">
        <w:rPr>
          <w:rFonts w:eastAsia="Calibri"/>
          <w:vertAlign w:val="superscript"/>
        </w:rPr>
        <w:t>,</w:t>
      </w:r>
      <w:r w:rsidRPr="007E5F4B">
        <w:rPr>
          <w:rFonts w:eastAsia="Calibri"/>
        </w:rPr>
        <w:t>*</w:t>
      </w:r>
      <w:r>
        <w:rPr>
          <w:rFonts w:eastAsia="Calibri"/>
        </w:rPr>
        <w:t>,</w:t>
      </w:r>
      <w:r w:rsidR="00B83D4A">
        <w:rPr>
          <w:rFonts w:eastAsia="Calibri"/>
        </w:rPr>
        <w:t xml:space="preserve"> </w:t>
      </w:r>
      <w:r>
        <w:rPr>
          <w:rFonts w:eastAsia="Calibri"/>
        </w:rPr>
        <w:t>Francesca Hodge</w:t>
      </w:r>
      <w:r>
        <w:rPr>
          <w:rFonts w:eastAsia="Calibri"/>
          <w:vertAlign w:val="superscript"/>
        </w:rPr>
        <w:t>1</w:t>
      </w:r>
      <w:r>
        <w:rPr>
          <w:rFonts w:eastAsia="Calibri"/>
        </w:rPr>
        <w:t>, Pia Todtenhaupt</w:t>
      </w:r>
      <w:r>
        <w:rPr>
          <w:rFonts w:eastAsia="Calibri"/>
          <w:vertAlign w:val="superscript"/>
        </w:rPr>
        <w:t>1</w:t>
      </w:r>
      <w:r>
        <w:rPr>
          <w:rFonts w:eastAsia="Calibri"/>
        </w:rPr>
        <w:t>, Laura Biggins</w:t>
      </w:r>
      <w:r>
        <w:rPr>
          <w:rFonts w:eastAsia="Calibri"/>
          <w:vertAlign w:val="superscript"/>
        </w:rPr>
        <w:t>1</w:t>
      </w:r>
      <w:r>
        <w:rPr>
          <w:rFonts w:eastAsia="Calibri"/>
        </w:rPr>
        <w:t>, Eric A. Miska</w:t>
      </w:r>
      <w:r>
        <w:rPr>
          <w:rFonts w:eastAsia="Calibri"/>
          <w:vertAlign w:val="superscript"/>
        </w:rPr>
        <w:t>2,3,4</w:t>
      </w:r>
      <w:r>
        <w:rPr>
          <w:rFonts w:eastAsia="Calibri"/>
        </w:rPr>
        <w:t>, Simon Andrews</w:t>
      </w:r>
      <w:r>
        <w:rPr>
          <w:rFonts w:eastAsia="Calibri"/>
          <w:vertAlign w:val="superscript"/>
        </w:rPr>
        <w:t>1</w:t>
      </w:r>
      <w:r w:rsidR="007E5F4B">
        <w:rPr>
          <w:rFonts w:eastAsia="Calibri"/>
        </w:rPr>
        <w:t>,</w:t>
      </w:r>
      <w:r>
        <w:rPr>
          <w:rFonts w:eastAsia="Calibri"/>
        </w:rPr>
        <w:t xml:space="preserve"> Olivia Casanueva</w:t>
      </w:r>
      <w:r>
        <w:rPr>
          <w:rFonts w:eastAsia="Calibri"/>
          <w:vertAlign w:val="superscript"/>
        </w:rPr>
        <w:t>1</w:t>
      </w:r>
    </w:p>
    <w:p w14:paraId="74D8FC14" w14:textId="77777777" w:rsidR="007E5F4B" w:rsidRPr="007E5F4B" w:rsidRDefault="007E5F4B" w:rsidP="00E00432">
      <w:pPr>
        <w:tabs>
          <w:tab w:val="left" w:pos="920"/>
        </w:tabs>
        <w:rPr>
          <w:rFonts w:eastAsia="Calibri"/>
        </w:rPr>
      </w:pPr>
    </w:p>
    <w:p w14:paraId="45661AB6" w14:textId="77777777" w:rsidR="005E28BB" w:rsidRDefault="005E28BB" w:rsidP="00E00432">
      <w:pPr>
        <w:tabs>
          <w:tab w:val="left" w:pos="920"/>
        </w:tabs>
        <w:rPr>
          <w:rFonts w:eastAsia="Calibri"/>
        </w:rPr>
      </w:pPr>
      <w:r>
        <w:rPr>
          <w:rFonts w:eastAsia="Calibri"/>
          <w:vertAlign w:val="superscript"/>
        </w:rPr>
        <w:t>1</w:t>
      </w:r>
      <w:r>
        <w:rPr>
          <w:rFonts w:eastAsia="Calibri"/>
        </w:rPr>
        <w:t xml:space="preserve">Babraham Institute, Cambridge, United Kingdom </w:t>
      </w:r>
    </w:p>
    <w:p w14:paraId="791B8909" w14:textId="2A5A41C5" w:rsidR="005E28BB" w:rsidRDefault="005E28BB" w:rsidP="00E00432">
      <w:pPr>
        <w:tabs>
          <w:tab w:val="left" w:pos="920"/>
        </w:tabs>
        <w:rPr>
          <w:rFonts w:eastAsia="Calibri"/>
        </w:rPr>
      </w:pPr>
      <w:r>
        <w:rPr>
          <w:rFonts w:eastAsia="Calibri"/>
          <w:vertAlign w:val="superscript"/>
        </w:rPr>
        <w:t>2</w:t>
      </w:r>
      <w:r>
        <w:rPr>
          <w:rFonts w:eastAsia="Calibri"/>
        </w:rPr>
        <w:t>Gurdon Institute, University of Cambridge, Cambridge, United Kingdom</w:t>
      </w:r>
    </w:p>
    <w:p w14:paraId="30652511" w14:textId="260389C2" w:rsidR="005E28BB" w:rsidRDefault="005E28BB" w:rsidP="00E00432">
      <w:pPr>
        <w:tabs>
          <w:tab w:val="left" w:pos="920"/>
        </w:tabs>
        <w:rPr>
          <w:rFonts w:eastAsia="Calibri"/>
        </w:rPr>
      </w:pPr>
      <w:r>
        <w:rPr>
          <w:rFonts w:eastAsia="Calibri"/>
          <w:vertAlign w:val="superscript"/>
        </w:rPr>
        <w:t>3</w:t>
      </w:r>
      <w:r>
        <w:rPr>
          <w:rFonts w:eastAsia="Calibri"/>
        </w:rPr>
        <w:t>Department of Genetics, University of Cambridge, Cambridge, United Kingdom</w:t>
      </w:r>
    </w:p>
    <w:p w14:paraId="334BCE53" w14:textId="02BF53A3" w:rsidR="005E28BB" w:rsidRDefault="005E28BB" w:rsidP="00E00432">
      <w:pPr>
        <w:rPr>
          <w:rFonts w:eastAsia="Calibri"/>
        </w:rPr>
      </w:pPr>
      <w:r>
        <w:rPr>
          <w:rFonts w:eastAsia="Calibri"/>
          <w:vertAlign w:val="superscript"/>
        </w:rPr>
        <w:t>4</w:t>
      </w:r>
      <w:r>
        <w:rPr>
          <w:rFonts w:eastAsia="Calibri"/>
        </w:rPr>
        <w:t>Wellcome Trust Sanger Institute, Wellcome Trust Genome Campus, Cambridge, United Kingdom</w:t>
      </w:r>
    </w:p>
    <w:p w14:paraId="7E371520" w14:textId="70BDDD0E" w:rsidR="005E28BB" w:rsidRDefault="005E28BB" w:rsidP="00E00432">
      <w:pPr>
        <w:rPr>
          <w:rFonts w:eastAsia="Calibri"/>
        </w:rPr>
      </w:pPr>
      <w:r>
        <w:rPr>
          <w:rFonts w:eastAsia="Calibri"/>
          <w:vertAlign w:val="superscript"/>
        </w:rPr>
        <w:t>†</w:t>
      </w:r>
      <w:r>
        <w:rPr>
          <w:rFonts w:eastAsia="Calibri"/>
        </w:rPr>
        <w:t>Current address: Laboratory of Virology and Infectious Disease, The Rockefeller University, New York, New York, United States of America</w:t>
      </w:r>
    </w:p>
    <w:p w14:paraId="223257B3" w14:textId="77777777" w:rsidR="005E28BB" w:rsidRDefault="005E28BB" w:rsidP="00E00432">
      <w:pPr>
        <w:rPr>
          <w:rFonts w:eastAsia="Calibri"/>
        </w:rPr>
      </w:pPr>
    </w:p>
    <w:p w14:paraId="005B373D" w14:textId="0C38E485" w:rsidR="005E28BB" w:rsidRDefault="005E28BB" w:rsidP="00E00432">
      <w:pPr>
        <w:rPr>
          <w:rFonts w:eastAsia="Calibri"/>
        </w:rPr>
      </w:pPr>
      <w:r>
        <w:rPr>
          <w:rFonts w:eastAsia="Calibri"/>
        </w:rPr>
        <w:t>*These authors contributed equally</w:t>
      </w:r>
      <w:r w:rsidR="00B85DB4">
        <w:rPr>
          <w:rFonts w:eastAsia="Calibri"/>
        </w:rPr>
        <w:t>.</w:t>
      </w:r>
    </w:p>
    <w:p w14:paraId="4662BE08" w14:textId="0214EE65" w:rsidR="005E28BB" w:rsidRDefault="005E28BB" w:rsidP="00E00432">
      <w:pPr>
        <w:rPr>
          <w:rFonts w:eastAsia="Calibri"/>
        </w:rPr>
      </w:pPr>
    </w:p>
    <w:p w14:paraId="780A47D1" w14:textId="083B8580" w:rsidR="00B85DB4" w:rsidRPr="000E2DD3" w:rsidRDefault="00B85DB4" w:rsidP="00E00432">
      <w:pPr>
        <w:rPr>
          <w:rFonts w:eastAsia="Calibri"/>
          <w:b/>
          <w:bCs/>
        </w:rPr>
      </w:pPr>
      <w:r w:rsidRPr="000E2DD3">
        <w:rPr>
          <w:rFonts w:eastAsia="Calibri"/>
          <w:b/>
          <w:bCs/>
        </w:rPr>
        <w:t>Corresponding Author:</w:t>
      </w:r>
    </w:p>
    <w:p w14:paraId="6E7D3EBD" w14:textId="6F60B926" w:rsidR="00B85DB4" w:rsidRDefault="000E2DD3" w:rsidP="00E00432">
      <w:pPr>
        <w:rPr>
          <w:rFonts w:eastAsia="Calibri"/>
        </w:rPr>
      </w:pPr>
      <w:r>
        <w:rPr>
          <w:rFonts w:eastAsia="Calibri"/>
        </w:rPr>
        <w:t>Olivia Casanueva</w:t>
      </w:r>
      <w:r>
        <w:rPr>
          <w:rFonts w:eastAsia="Calibri"/>
        </w:rPr>
        <w:tab/>
      </w:r>
      <w:r>
        <w:rPr>
          <w:rFonts w:eastAsia="Calibri"/>
        </w:rPr>
        <w:tab/>
        <w:t>(</w:t>
      </w:r>
      <w:hyperlink r:id="rId8" w:history="1">
        <w:r>
          <w:rPr>
            <w:rFonts w:eastAsia="Calibri"/>
          </w:rPr>
          <w:t>Olivia.Casanueva@babraham.ac.uk</w:t>
        </w:r>
      </w:hyperlink>
      <w:r>
        <w:rPr>
          <w:rFonts w:eastAsia="Calibri"/>
        </w:rPr>
        <w:t>)</w:t>
      </w:r>
    </w:p>
    <w:p w14:paraId="6307B766" w14:textId="77777777" w:rsidR="000E2DD3" w:rsidRDefault="000E2DD3" w:rsidP="00E00432"/>
    <w:p w14:paraId="0C26A7BB" w14:textId="77777777" w:rsidR="000E2DD3" w:rsidRPr="00241204" w:rsidRDefault="000E2DD3" w:rsidP="00E00432">
      <w:pPr>
        <w:rPr>
          <w:b/>
          <w:bCs/>
        </w:rPr>
      </w:pPr>
      <w:r w:rsidRPr="00241204">
        <w:rPr>
          <w:b/>
          <w:bCs/>
        </w:rPr>
        <w:t>Email Addresses of Co-Authors:</w:t>
      </w:r>
    </w:p>
    <w:p w14:paraId="49AEF60E" w14:textId="2EA5B86D" w:rsidR="000E2DD3" w:rsidRPr="00AF17FC" w:rsidRDefault="000E2DD3" w:rsidP="00E00432">
      <w:pPr>
        <w:rPr>
          <w:rFonts w:eastAsia="Calibri"/>
          <w:lang w:val="fr-FR"/>
        </w:rPr>
      </w:pPr>
      <w:r w:rsidRPr="00AF17FC">
        <w:rPr>
          <w:rFonts w:eastAsia="Calibri"/>
          <w:lang w:val="fr-FR"/>
        </w:rPr>
        <w:t>Laetitia Chauve</w:t>
      </w:r>
      <w:r w:rsidRPr="00AF17FC">
        <w:rPr>
          <w:rFonts w:eastAsia="Calibri"/>
          <w:lang w:val="fr-FR"/>
        </w:rPr>
        <w:tab/>
      </w:r>
      <w:r w:rsidRPr="00AF17FC">
        <w:rPr>
          <w:rFonts w:eastAsia="Calibri"/>
          <w:lang w:val="fr-FR"/>
        </w:rPr>
        <w:tab/>
        <w:t>(Laetitia.Chauve@babraham.ac.uk)</w:t>
      </w:r>
      <w:r w:rsidR="005E28BB" w:rsidRPr="00AF17FC">
        <w:rPr>
          <w:rFonts w:eastAsia="Calibri"/>
          <w:lang w:val="fr-FR"/>
        </w:rPr>
        <w:t xml:space="preserve"> </w:t>
      </w:r>
    </w:p>
    <w:p w14:paraId="2F74540E" w14:textId="17166DFB" w:rsidR="000E2DD3" w:rsidRPr="00AF17FC" w:rsidRDefault="000E2DD3" w:rsidP="00E00432">
      <w:pPr>
        <w:rPr>
          <w:rFonts w:eastAsia="Calibri"/>
          <w:lang w:val="fr-FR"/>
        </w:rPr>
      </w:pPr>
      <w:r w:rsidRPr="00AF17FC">
        <w:rPr>
          <w:rFonts w:eastAsia="Calibri"/>
          <w:lang w:val="fr-FR"/>
        </w:rPr>
        <w:t>Jérémie Le Pen</w:t>
      </w:r>
      <w:r w:rsidRPr="00AF17FC">
        <w:rPr>
          <w:rFonts w:eastAsia="Calibri"/>
          <w:lang w:val="fr-FR"/>
        </w:rPr>
        <w:tab/>
      </w:r>
      <w:r w:rsidRPr="00AF17FC">
        <w:rPr>
          <w:rFonts w:eastAsia="Calibri"/>
          <w:lang w:val="fr-FR"/>
        </w:rPr>
        <w:tab/>
      </w:r>
      <w:r w:rsidRPr="00AF17FC">
        <w:rPr>
          <w:lang w:val="fr-FR"/>
        </w:rPr>
        <w:t>(</w:t>
      </w:r>
      <w:r w:rsidR="00235C81">
        <w:rPr>
          <w:lang w:val="fr-FR"/>
        </w:rPr>
        <w:t>jlepen@rockefell</w:t>
      </w:r>
      <w:r w:rsidR="00235C81" w:rsidRPr="00235C81">
        <w:rPr>
          <w:lang w:val="fr-FR"/>
        </w:rPr>
        <w:t>er.edu</w:t>
      </w:r>
      <w:r w:rsidRPr="00AF17FC">
        <w:rPr>
          <w:rFonts w:eastAsia="Calibri"/>
          <w:lang w:val="fr-FR"/>
        </w:rPr>
        <w:t>)</w:t>
      </w:r>
    </w:p>
    <w:p w14:paraId="05C3281F" w14:textId="6862E5F2" w:rsidR="000E2DD3" w:rsidRDefault="000E2DD3" w:rsidP="00E00432">
      <w:pPr>
        <w:rPr>
          <w:rFonts w:eastAsia="Calibri"/>
        </w:rPr>
      </w:pPr>
      <w:r>
        <w:rPr>
          <w:rFonts w:eastAsia="Calibri"/>
        </w:rPr>
        <w:t>Francesca Hodge</w:t>
      </w:r>
      <w:r>
        <w:tab/>
      </w:r>
      <w:r>
        <w:tab/>
        <w:t>(</w:t>
      </w:r>
      <w:r w:rsidR="00756091" w:rsidRPr="002658B8">
        <w:rPr>
          <w:rFonts w:eastAsia="Calibri"/>
        </w:rPr>
        <w:t>Francesca.Hodge@babraham.ac.uk</w:t>
      </w:r>
      <w:r>
        <w:rPr>
          <w:rFonts w:eastAsia="Calibri"/>
        </w:rPr>
        <w:t>)</w:t>
      </w:r>
    </w:p>
    <w:p w14:paraId="288F85C0" w14:textId="32253877" w:rsidR="00A96C1C" w:rsidRDefault="00A96C1C" w:rsidP="00E00432">
      <w:pPr>
        <w:rPr>
          <w:rFonts w:eastAsia="Calibri"/>
        </w:rPr>
      </w:pPr>
      <w:r>
        <w:rPr>
          <w:rFonts w:eastAsia="Calibri"/>
        </w:rPr>
        <w:t xml:space="preserve">Pia Todtenhaupt </w:t>
      </w:r>
      <w:r>
        <w:rPr>
          <w:rFonts w:eastAsia="Calibri"/>
        </w:rPr>
        <w:tab/>
      </w:r>
      <w:r>
        <w:rPr>
          <w:rFonts w:eastAsia="Calibri"/>
        </w:rPr>
        <w:tab/>
        <w:t>(</w:t>
      </w:r>
      <w:r w:rsidR="00756091" w:rsidRPr="002658B8">
        <w:rPr>
          <w:rFonts w:eastAsia="Calibri"/>
        </w:rPr>
        <w:t>todtenhaupt.pia@gmail.com</w:t>
      </w:r>
      <w:r>
        <w:rPr>
          <w:rFonts w:eastAsia="Calibri"/>
        </w:rPr>
        <w:t>)</w:t>
      </w:r>
    </w:p>
    <w:p w14:paraId="3812385E" w14:textId="158BE540" w:rsidR="00A96C1C" w:rsidRDefault="00A96C1C" w:rsidP="00E00432">
      <w:pPr>
        <w:rPr>
          <w:rFonts w:eastAsia="Calibri"/>
        </w:rPr>
      </w:pPr>
      <w:r>
        <w:rPr>
          <w:rFonts w:eastAsia="Calibri"/>
        </w:rPr>
        <w:t xml:space="preserve">Laura Biggins </w:t>
      </w:r>
      <w:r>
        <w:rPr>
          <w:rFonts w:eastAsia="Calibri"/>
        </w:rPr>
        <w:tab/>
      </w:r>
      <w:r>
        <w:rPr>
          <w:rFonts w:eastAsia="Calibri"/>
        </w:rPr>
        <w:tab/>
      </w:r>
      <w:r>
        <w:rPr>
          <w:rFonts w:eastAsia="Calibri"/>
        </w:rPr>
        <w:tab/>
        <w:t>(</w:t>
      </w:r>
      <w:r w:rsidR="00756091" w:rsidRPr="002658B8">
        <w:rPr>
          <w:rFonts w:eastAsia="Calibri"/>
        </w:rPr>
        <w:t>laura.biggins@babraham.ac.uk</w:t>
      </w:r>
      <w:r>
        <w:rPr>
          <w:rFonts w:eastAsia="Calibri"/>
        </w:rPr>
        <w:t>)</w:t>
      </w:r>
    </w:p>
    <w:p w14:paraId="7099A2CC" w14:textId="77777777" w:rsidR="00707261" w:rsidRDefault="00707261" w:rsidP="00E00432">
      <w:pPr>
        <w:rPr>
          <w:rFonts w:eastAsia="Calibri"/>
          <w:color w:val="000000" w:themeColor="text1"/>
        </w:rPr>
      </w:pPr>
      <w:r>
        <w:rPr>
          <w:rFonts w:eastAsia="Calibri"/>
        </w:rPr>
        <w:t>Eric A. Miska</w:t>
      </w:r>
      <w:r>
        <w:rPr>
          <w:rFonts w:eastAsia="Calibri"/>
        </w:rPr>
        <w:tab/>
      </w:r>
      <w:r>
        <w:rPr>
          <w:rFonts w:eastAsia="Calibri"/>
        </w:rPr>
        <w:tab/>
      </w:r>
      <w:r>
        <w:rPr>
          <w:rFonts w:eastAsia="Calibri"/>
        </w:rPr>
        <w:tab/>
        <w:t>(</w:t>
      </w:r>
      <w:hyperlink r:id="rId9" w:history="1">
        <w:r w:rsidR="005E28BB" w:rsidRPr="004D2F2D">
          <w:rPr>
            <w:rStyle w:val="Hyperlink"/>
            <w:rFonts w:eastAsia="Calibri"/>
            <w:color w:val="000000" w:themeColor="text1"/>
            <w:u w:val="none"/>
          </w:rPr>
          <w:t>eam29@cam.ac.uk</w:t>
        </w:r>
      </w:hyperlink>
      <w:r>
        <w:rPr>
          <w:rFonts w:eastAsia="Calibri"/>
          <w:color w:val="000000" w:themeColor="text1"/>
        </w:rPr>
        <w:t>)</w:t>
      </w:r>
    </w:p>
    <w:p w14:paraId="55210C74" w14:textId="1782B405" w:rsidR="005E28BB" w:rsidRDefault="00707261" w:rsidP="00E00432">
      <w:pPr>
        <w:rPr>
          <w:rFonts w:eastAsia="Calibri"/>
        </w:rPr>
      </w:pPr>
      <w:r>
        <w:rPr>
          <w:rFonts w:eastAsia="Calibri"/>
        </w:rPr>
        <w:t xml:space="preserve">Simon Andrews </w:t>
      </w:r>
      <w:r>
        <w:rPr>
          <w:rFonts w:eastAsia="Calibri"/>
        </w:rPr>
        <w:tab/>
      </w:r>
      <w:r>
        <w:rPr>
          <w:rFonts w:eastAsia="Calibri"/>
        </w:rPr>
        <w:tab/>
        <w:t>(</w:t>
      </w:r>
      <w:r w:rsidR="00756091" w:rsidRPr="002658B8">
        <w:rPr>
          <w:rFonts w:eastAsia="Calibri"/>
        </w:rPr>
        <w:t>simon.andrews@babraham.ac.uk</w:t>
      </w:r>
      <w:r>
        <w:rPr>
          <w:rFonts w:eastAsia="Calibri"/>
        </w:rPr>
        <w:t>)</w:t>
      </w:r>
    </w:p>
    <w:p w14:paraId="6FE7944E" w14:textId="77777777" w:rsidR="005E28BB" w:rsidRDefault="005E28BB" w:rsidP="00E00432">
      <w:pPr>
        <w:rPr>
          <w:rFonts w:eastAsia="Calibri"/>
        </w:rPr>
      </w:pPr>
    </w:p>
    <w:p w14:paraId="6C0B0781" w14:textId="7B45E2CF" w:rsidR="007A4DD6" w:rsidRDefault="006305D7" w:rsidP="00E00432">
      <w:pPr>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746ED61E" w14:textId="47C8DFC2" w:rsidR="005E28BB" w:rsidRDefault="005E28BB" w:rsidP="00E00432">
      <w:pPr>
        <w:rPr>
          <w:rFonts w:eastAsia="Calibri"/>
        </w:rPr>
      </w:pPr>
      <w:r>
        <w:rPr>
          <w:rFonts w:eastAsia="Calibri"/>
        </w:rPr>
        <w:t xml:space="preserve">RT-qPCR, single-worm, </w:t>
      </w:r>
      <w:r>
        <w:rPr>
          <w:rFonts w:eastAsia="Calibri"/>
          <w:i/>
        </w:rPr>
        <w:t>C. elegans</w:t>
      </w:r>
      <w:r>
        <w:rPr>
          <w:rFonts w:eastAsia="Calibri"/>
        </w:rPr>
        <w:t>, bulk samples,</w:t>
      </w:r>
      <w:r w:rsidR="00EE4FE3">
        <w:rPr>
          <w:rFonts w:eastAsia="Calibri"/>
        </w:rPr>
        <w:t xml:space="preserve"> w</w:t>
      </w:r>
      <w:r>
        <w:rPr>
          <w:rFonts w:eastAsia="Calibri"/>
        </w:rPr>
        <w:t>orm-to-CT, nematodes, high-throughput, nanofluidic, multiplex</w:t>
      </w:r>
    </w:p>
    <w:p w14:paraId="1CB4E390" w14:textId="77777777" w:rsidR="006305D7" w:rsidRPr="001B1519" w:rsidRDefault="006305D7" w:rsidP="00E00432">
      <w:pPr>
        <w:pStyle w:val="NormalWeb"/>
        <w:spacing w:before="0" w:beforeAutospacing="0" w:after="0" w:afterAutospacing="0"/>
        <w:rPr>
          <w:rFonts w:asciiTheme="minorHAnsi" w:hAnsiTheme="minorHAnsi" w:cstheme="minorHAnsi"/>
        </w:rPr>
      </w:pPr>
    </w:p>
    <w:p w14:paraId="32798D51" w14:textId="05BE41C3" w:rsidR="007A4DD6" w:rsidRDefault="00086FF5" w:rsidP="00E00432">
      <w:pPr>
        <w:rPr>
          <w:rFonts w:asciiTheme="minorHAnsi" w:hAnsiTheme="minorHAnsi" w:cstheme="minorHAnsi"/>
          <w:b/>
          <w:bCs/>
        </w:rPr>
      </w:pPr>
      <w:r>
        <w:rPr>
          <w:rFonts w:asciiTheme="minorHAnsi" w:hAnsiTheme="minorHAnsi" w:cstheme="minorHAnsi"/>
          <w:b/>
          <w:bCs/>
        </w:rPr>
        <w:t>SUMMARY</w:t>
      </w:r>
      <w:r w:rsidR="005E28BB">
        <w:rPr>
          <w:rFonts w:asciiTheme="minorHAnsi" w:hAnsiTheme="minorHAnsi" w:cstheme="minorHAnsi"/>
          <w:b/>
          <w:bCs/>
        </w:rPr>
        <w:t>:</w:t>
      </w:r>
    </w:p>
    <w:p w14:paraId="7D6CEF5F" w14:textId="451E473E" w:rsidR="005E28BB" w:rsidRDefault="005E28BB" w:rsidP="00E00432">
      <w:pPr>
        <w:tabs>
          <w:tab w:val="left" w:pos="920"/>
        </w:tabs>
        <w:rPr>
          <w:rFonts w:eastAsia="Calibri"/>
        </w:rPr>
      </w:pPr>
      <w:r>
        <w:rPr>
          <w:rFonts w:eastAsia="Calibri"/>
        </w:rPr>
        <w:t xml:space="preserve">In this article a high-throughput protocol for fast and reliable determination of gene expression levels in single or bulk </w:t>
      </w:r>
      <w:r>
        <w:rPr>
          <w:rFonts w:eastAsia="Calibri"/>
          <w:i/>
        </w:rPr>
        <w:t>C. elegans</w:t>
      </w:r>
      <w:r>
        <w:rPr>
          <w:rFonts w:eastAsia="Calibri"/>
        </w:rPr>
        <w:t xml:space="preserve"> samples</w:t>
      </w:r>
      <w:r w:rsidR="005A0691" w:rsidRPr="005A0691">
        <w:rPr>
          <w:rFonts w:eastAsia="Calibri"/>
        </w:rPr>
        <w:t xml:space="preserve"> </w:t>
      </w:r>
      <w:r w:rsidR="005A0691">
        <w:rPr>
          <w:rFonts w:eastAsia="Calibri"/>
        </w:rPr>
        <w:t>is described</w:t>
      </w:r>
      <w:r>
        <w:rPr>
          <w:rFonts w:eastAsia="Calibri"/>
        </w:rPr>
        <w:t>. This protocol does not require RNA isolation and produces cDNA directly from samples. It can be used together with high-throughput multiplexed nanofluidic real</w:t>
      </w:r>
      <w:r w:rsidR="00CC3A6E">
        <w:rPr>
          <w:rFonts w:eastAsia="Calibri"/>
        </w:rPr>
        <w:t>-</w:t>
      </w:r>
      <w:r>
        <w:rPr>
          <w:rFonts w:eastAsia="Calibri"/>
        </w:rPr>
        <w:t xml:space="preserve">time qPCR platforms. </w:t>
      </w:r>
    </w:p>
    <w:p w14:paraId="761028D6" w14:textId="77777777" w:rsidR="006305D7" w:rsidRPr="001B1519" w:rsidRDefault="006305D7" w:rsidP="00E00432">
      <w:pPr>
        <w:rPr>
          <w:rFonts w:asciiTheme="minorHAnsi" w:hAnsiTheme="minorHAnsi" w:cstheme="minorHAnsi"/>
        </w:rPr>
      </w:pPr>
    </w:p>
    <w:p w14:paraId="4C7D5FD5" w14:textId="71453B51" w:rsidR="006305D7" w:rsidRDefault="006305D7" w:rsidP="00E00432">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AE0F1BC" w14:textId="0F107DAB" w:rsidR="005E28BB" w:rsidRDefault="005E28BB" w:rsidP="00E00432">
      <w:pPr>
        <w:rPr>
          <w:rFonts w:eastAsia="Calibri"/>
        </w:rPr>
      </w:pPr>
      <w:r>
        <w:rPr>
          <w:rFonts w:eastAsia="Calibri"/>
        </w:rPr>
        <w:t xml:space="preserve">This paper presents a high-throughput </w:t>
      </w:r>
      <w:r w:rsidRPr="00DF5716">
        <w:rPr>
          <w:rFonts w:eastAsia="Calibri"/>
        </w:rPr>
        <w:t xml:space="preserve">reverse transcription quantitative PCR (RT-qPCR) </w:t>
      </w:r>
      <w:r>
        <w:rPr>
          <w:rFonts w:eastAsia="Calibri"/>
        </w:rPr>
        <w:t xml:space="preserve">assay for </w:t>
      </w:r>
      <w:r>
        <w:rPr>
          <w:rFonts w:eastAsia="Calibri"/>
          <w:i/>
        </w:rPr>
        <w:t>Caenorhabditis elegans</w:t>
      </w:r>
      <w:r>
        <w:rPr>
          <w:rFonts w:eastAsia="Calibri"/>
        </w:rPr>
        <w:t xml:space="preserve"> </w:t>
      </w:r>
      <w:r w:rsidR="005A0691" w:rsidRPr="00401A2E">
        <w:rPr>
          <w:rFonts w:eastAsia="Calibri"/>
        </w:rPr>
        <w:t>that</w:t>
      </w:r>
      <w:r w:rsidR="005A0691">
        <w:rPr>
          <w:rFonts w:eastAsia="Calibri"/>
        </w:rPr>
        <w:t xml:space="preserve"> </w:t>
      </w:r>
      <w:r>
        <w:rPr>
          <w:rFonts w:eastAsia="Calibri"/>
        </w:rPr>
        <w:t>is fast, robust</w:t>
      </w:r>
      <w:r w:rsidR="005A0691">
        <w:rPr>
          <w:rFonts w:eastAsia="Calibri"/>
        </w:rPr>
        <w:t>,</w:t>
      </w:r>
      <w:r>
        <w:rPr>
          <w:rFonts w:eastAsia="Calibri"/>
        </w:rPr>
        <w:t xml:space="preserve"> and highly sensitive. This </w:t>
      </w:r>
      <w:r w:rsidR="005A0691">
        <w:rPr>
          <w:rFonts w:eastAsia="Calibri"/>
        </w:rPr>
        <w:t xml:space="preserve">protocol </w:t>
      </w:r>
      <w:r>
        <w:rPr>
          <w:rFonts w:eastAsia="Calibri"/>
        </w:rPr>
        <w:t xml:space="preserve">obtains precise measurements of gene expression from single worms or from bulk samples. The protocol presented here provides a novel adaptation of existing methods for complementary DNA (cDNA) </w:t>
      </w:r>
      <w:r>
        <w:rPr>
          <w:rFonts w:eastAsia="Calibri"/>
        </w:rPr>
        <w:lastRenderedPageBreak/>
        <w:t>preparation coupled to a nanofluidic RT-qPCR platform.</w:t>
      </w:r>
      <w:r w:rsidR="00B83D4A">
        <w:rPr>
          <w:rFonts w:eastAsia="Calibri"/>
        </w:rPr>
        <w:t xml:space="preserve"> </w:t>
      </w:r>
      <w:r>
        <w:rPr>
          <w:rFonts w:eastAsia="Calibri"/>
        </w:rPr>
        <w:t xml:space="preserve">The first </w:t>
      </w:r>
      <w:r w:rsidR="00B83D4A">
        <w:rPr>
          <w:rFonts w:eastAsia="Calibri"/>
        </w:rPr>
        <w:t>part</w:t>
      </w:r>
      <w:r>
        <w:rPr>
          <w:rFonts w:eastAsia="Calibri"/>
        </w:rPr>
        <w:t xml:space="preserve"> of this protocol, named</w:t>
      </w:r>
      <w:r w:rsidR="009033B3">
        <w:rPr>
          <w:rFonts w:eastAsia="Calibri"/>
        </w:rPr>
        <w:t xml:space="preserve"> </w:t>
      </w:r>
      <w:r>
        <w:rPr>
          <w:rFonts w:eastAsia="Calibri"/>
        </w:rPr>
        <w:t>‘Worm-to-CT’, allows cDNA production directly from</w:t>
      </w:r>
      <w:r w:rsidR="009033B3">
        <w:rPr>
          <w:rFonts w:eastAsia="Calibri"/>
        </w:rPr>
        <w:t xml:space="preserve"> </w:t>
      </w:r>
      <w:r>
        <w:rPr>
          <w:rFonts w:eastAsia="Calibri"/>
        </w:rPr>
        <w:t xml:space="preserve">nematodes without the need for prior mRNA isolation. </w:t>
      </w:r>
      <w:r w:rsidR="00EE4FE3">
        <w:rPr>
          <w:rFonts w:eastAsia="Calibri"/>
        </w:rPr>
        <w:t xml:space="preserve">It </w:t>
      </w:r>
      <w:r>
        <w:rPr>
          <w:rFonts w:eastAsia="Calibri"/>
        </w:rPr>
        <w:t xml:space="preserve">increases experimental throughput by </w:t>
      </w:r>
      <w:r w:rsidR="00ED7325">
        <w:rPr>
          <w:rFonts w:eastAsia="Calibri"/>
        </w:rPr>
        <w:t>allowing</w:t>
      </w:r>
      <w:r w:rsidR="00ED7325" w:rsidDel="00ED7325">
        <w:rPr>
          <w:rFonts w:eastAsia="Calibri"/>
        </w:rPr>
        <w:t xml:space="preserve"> </w:t>
      </w:r>
      <w:r>
        <w:rPr>
          <w:rFonts w:eastAsia="Calibri"/>
        </w:rPr>
        <w:t xml:space="preserve">the preparation of cDNA from 96 worms in 3.5 </w:t>
      </w:r>
      <w:r w:rsidR="00EE4FE3">
        <w:rPr>
          <w:rFonts w:eastAsia="Calibri"/>
        </w:rPr>
        <w:t>h</w:t>
      </w:r>
      <w:r>
        <w:rPr>
          <w:rFonts w:eastAsia="Calibri"/>
        </w:rPr>
        <w:t>.</w:t>
      </w:r>
      <w:r w:rsidR="00B83D4A">
        <w:rPr>
          <w:rFonts w:eastAsia="Calibri"/>
        </w:rPr>
        <w:t xml:space="preserve"> </w:t>
      </w:r>
      <w:r>
        <w:rPr>
          <w:rFonts w:eastAsia="Calibri"/>
        </w:rPr>
        <w:t xml:space="preserve">The second </w:t>
      </w:r>
      <w:r w:rsidR="00B83D4A">
        <w:rPr>
          <w:rFonts w:eastAsia="Calibri"/>
        </w:rPr>
        <w:t>part</w:t>
      </w:r>
      <w:r>
        <w:rPr>
          <w:rFonts w:eastAsia="Calibri"/>
        </w:rPr>
        <w:t xml:space="preserve"> of </w:t>
      </w:r>
      <w:r w:rsidR="00EE4FE3">
        <w:rPr>
          <w:rFonts w:eastAsia="Calibri"/>
        </w:rPr>
        <w:t xml:space="preserve">the </w:t>
      </w:r>
      <w:r>
        <w:rPr>
          <w:rFonts w:eastAsia="Calibri"/>
        </w:rPr>
        <w:t>protocol uses existing nanofluidic technology to run high-throughput RT-qPCR on the cDNA. This paper evaluates two different nanofluidic chips</w:t>
      </w:r>
      <w:r w:rsidR="00EE4FE3">
        <w:rPr>
          <w:rFonts w:eastAsia="Calibri"/>
        </w:rPr>
        <w:t>:</w:t>
      </w:r>
      <w:r>
        <w:rPr>
          <w:rFonts w:eastAsia="Calibri"/>
        </w:rPr>
        <w:t xml:space="preserve"> the first runs 96 samples and 96 targets</w:t>
      </w:r>
      <w:r w:rsidR="00ED7325">
        <w:rPr>
          <w:rFonts w:eastAsia="Calibri"/>
        </w:rPr>
        <w:t>,</w:t>
      </w:r>
      <w:r>
        <w:rPr>
          <w:rFonts w:eastAsia="Calibri"/>
        </w:rPr>
        <w:t xml:space="preserve"> </w:t>
      </w:r>
      <w:r w:rsidR="00ED7325">
        <w:rPr>
          <w:rFonts w:eastAsia="Calibri"/>
        </w:rPr>
        <w:t xml:space="preserve">resulting in </w:t>
      </w:r>
      <w:r>
        <w:rPr>
          <w:rFonts w:eastAsia="Calibri"/>
        </w:rPr>
        <w:t>9</w:t>
      </w:r>
      <w:r w:rsidR="00EE4FE3">
        <w:rPr>
          <w:rFonts w:eastAsia="Calibri"/>
        </w:rPr>
        <w:t>,</w:t>
      </w:r>
      <w:r>
        <w:rPr>
          <w:rFonts w:eastAsia="Calibri"/>
        </w:rPr>
        <w:t>216 reactions in approximately 1.5 days of benchwork. The second chip type consists of six 12</w:t>
      </w:r>
      <w:r w:rsidR="00EE4FE3">
        <w:rPr>
          <w:rFonts w:eastAsia="Calibri"/>
        </w:rPr>
        <w:t xml:space="preserve"> </w:t>
      </w:r>
      <w:r>
        <w:rPr>
          <w:rFonts w:eastAsia="Calibri"/>
        </w:rPr>
        <w:t>x</w:t>
      </w:r>
      <w:r w:rsidR="00EE4FE3">
        <w:rPr>
          <w:rFonts w:eastAsia="Calibri"/>
        </w:rPr>
        <w:t xml:space="preserve"> </w:t>
      </w:r>
      <w:r>
        <w:rPr>
          <w:rFonts w:eastAsia="Calibri"/>
        </w:rPr>
        <w:t xml:space="preserve">12 arrays, </w:t>
      </w:r>
      <w:r w:rsidR="00ED7325">
        <w:rPr>
          <w:rFonts w:eastAsia="Calibri"/>
        </w:rPr>
        <w:t>resulting in</w:t>
      </w:r>
      <w:r>
        <w:rPr>
          <w:rFonts w:eastAsia="Calibri"/>
        </w:rPr>
        <w:t xml:space="preserve"> 864 reactions.</w:t>
      </w:r>
      <w:r w:rsidR="00B83D4A">
        <w:rPr>
          <w:rFonts w:eastAsia="Calibri"/>
        </w:rPr>
        <w:t xml:space="preserve"> </w:t>
      </w:r>
      <w:r>
        <w:rPr>
          <w:rFonts w:eastAsia="Calibri"/>
        </w:rPr>
        <w:t xml:space="preserve">Here, the </w:t>
      </w:r>
      <w:r w:rsidR="00ED7325">
        <w:rPr>
          <w:rFonts w:eastAsia="Calibri"/>
        </w:rPr>
        <w:t xml:space="preserve">Worm-to-CT method is demonstrated by quantifying </w:t>
      </w:r>
      <w:r>
        <w:rPr>
          <w:rFonts w:eastAsia="Calibri"/>
        </w:rPr>
        <w:t xml:space="preserve">mRNA levels of genes encoding heat shock proteins </w:t>
      </w:r>
      <w:r w:rsidR="00ED7325">
        <w:rPr>
          <w:rFonts w:eastAsia="Calibri"/>
        </w:rPr>
        <w:t xml:space="preserve">from </w:t>
      </w:r>
      <w:r>
        <w:rPr>
          <w:rFonts w:eastAsia="Calibri"/>
        </w:rPr>
        <w:t xml:space="preserve">single worms and from bulk samples. </w:t>
      </w:r>
      <w:r w:rsidR="00EE4FE3">
        <w:rPr>
          <w:rFonts w:eastAsia="Calibri"/>
        </w:rPr>
        <w:t>P</w:t>
      </w:r>
      <w:r>
        <w:rPr>
          <w:rFonts w:eastAsia="Calibri"/>
        </w:rPr>
        <w:t>rovide</w:t>
      </w:r>
      <w:r w:rsidR="00EE4FE3">
        <w:rPr>
          <w:rFonts w:eastAsia="Calibri"/>
        </w:rPr>
        <w:t>d is</w:t>
      </w:r>
      <w:r>
        <w:rPr>
          <w:rFonts w:eastAsia="Calibri"/>
        </w:rPr>
        <w:t xml:space="preserve"> an extensive list of primers designed to amplify processed RNA for the majority of coding genes within the </w:t>
      </w:r>
      <w:r w:rsidRPr="00691780">
        <w:rPr>
          <w:rFonts w:eastAsia="Calibri"/>
          <w:i/>
        </w:rPr>
        <w:t>C. elegans</w:t>
      </w:r>
      <w:r>
        <w:rPr>
          <w:rFonts w:eastAsia="Calibri"/>
        </w:rPr>
        <w:t xml:space="preserve"> genome.</w:t>
      </w:r>
    </w:p>
    <w:p w14:paraId="4733E270" w14:textId="77777777" w:rsidR="005E28BB" w:rsidRPr="001B1519" w:rsidRDefault="005E28BB" w:rsidP="00E00432">
      <w:pPr>
        <w:rPr>
          <w:rFonts w:asciiTheme="minorHAnsi" w:hAnsiTheme="minorHAnsi" w:cstheme="minorHAnsi"/>
        </w:rPr>
      </w:pPr>
    </w:p>
    <w:p w14:paraId="45FFBA19" w14:textId="5E96B3D0" w:rsidR="007A4DD6" w:rsidRDefault="006305D7" w:rsidP="00E00432">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019AFD9" w14:textId="4C553A2A" w:rsidR="005E28BB" w:rsidRDefault="005E28BB" w:rsidP="00E00432">
      <w:pPr>
        <w:rPr>
          <w:rFonts w:eastAsia="Calibri"/>
        </w:rPr>
      </w:pPr>
      <w:r>
        <w:rPr>
          <w:rFonts w:eastAsia="Calibri"/>
        </w:rPr>
        <w:t>The optimization of single-cell RNA sequencing and qPCR revealed that transcriptional pulses or bursts can lead to massive variation in the number of RNA molecules per cell</w:t>
      </w:r>
      <w:r>
        <w:rPr>
          <w:rFonts w:eastAsia="Calibri"/>
          <w:vertAlign w:val="superscript"/>
        </w:rPr>
        <w:t>1</w:t>
      </w:r>
      <w:r>
        <w:rPr>
          <w:rFonts w:eastAsia="Calibri"/>
        </w:rPr>
        <w:t xml:space="preserve">. </w:t>
      </w:r>
      <w:r w:rsidR="00EE4FE3">
        <w:rPr>
          <w:rFonts w:eastAsia="Calibri"/>
        </w:rPr>
        <w:t>Further, t</w:t>
      </w:r>
      <w:r>
        <w:rPr>
          <w:rFonts w:eastAsia="Calibri"/>
        </w:rPr>
        <w:t>hese technologies uncovered substantial cellular heterogeneity previously missed by standard bulk transcriptomic measurements. Depending on the context, some single-cell transcriptional variability is caused by mixed cellular composition of tissues. However, even in isogenic cell populations grown under the same environment there is widespread transcriptional heterogeneity</w:t>
      </w:r>
      <w:r>
        <w:rPr>
          <w:rFonts w:eastAsia="Calibri"/>
          <w:vertAlign w:val="superscript"/>
        </w:rPr>
        <w:t>2,3</w:t>
      </w:r>
      <w:r>
        <w:rPr>
          <w:rFonts w:eastAsia="Calibri"/>
        </w:rPr>
        <w:t>. This ‘biological variability’ is increasingly identified as a ubiquitous property of cellular networks</w:t>
      </w:r>
      <w:r w:rsidR="00EE4FE3">
        <w:rPr>
          <w:rFonts w:eastAsia="Calibri"/>
        </w:rPr>
        <w:t>,</w:t>
      </w:r>
      <w:r>
        <w:rPr>
          <w:rFonts w:eastAsia="Calibri"/>
        </w:rPr>
        <w:t xml:space="preserve"> from bacteria to man. In some cases, it can have phenotypic consequences </w:t>
      </w:r>
      <w:r w:rsidR="00E467A5">
        <w:rPr>
          <w:rFonts w:eastAsia="Calibri"/>
        </w:rPr>
        <w:t>i</w:t>
      </w:r>
      <w:r>
        <w:rPr>
          <w:rFonts w:eastAsia="Calibri"/>
        </w:rPr>
        <w:t>n development, cancer progression, HIV latency</w:t>
      </w:r>
      <w:r w:rsidR="00EE4FE3">
        <w:rPr>
          <w:rFonts w:eastAsia="Calibri"/>
        </w:rPr>
        <w:t>,</w:t>
      </w:r>
      <w:r>
        <w:rPr>
          <w:rFonts w:eastAsia="Calibri"/>
        </w:rPr>
        <w:t xml:space="preserve"> and response to chemotherapy</w:t>
      </w:r>
      <w:r>
        <w:rPr>
          <w:rFonts w:eastAsia="Calibri"/>
          <w:vertAlign w:val="superscript"/>
        </w:rPr>
        <w:t>4,5</w:t>
      </w:r>
      <w:r>
        <w:rPr>
          <w:rFonts w:eastAsia="Calibri"/>
        </w:rPr>
        <w:t>.</w:t>
      </w:r>
      <w:r w:rsidR="00B83D4A">
        <w:rPr>
          <w:rFonts w:eastAsia="Calibri"/>
        </w:rPr>
        <w:t xml:space="preserve"> </w:t>
      </w:r>
    </w:p>
    <w:p w14:paraId="047C08D5" w14:textId="77777777" w:rsidR="005E28BB" w:rsidRDefault="005E28BB" w:rsidP="00E00432">
      <w:pPr>
        <w:rPr>
          <w:rFonts w:eastAsia="Calibri"/>
        </w:rPr>
      </w:pPr>
    </w:p>
    <w:p w14:paraId="256B7433" w14:textId="420DBBEC" w:rsidR="005E28BB" w:rsidRDefault="005E28BB" w:rsidP="00E00432">
      <w:pPr>
        <w:rPr>
          <w:rFonts w:eastAsia="Calibri"/>
        </w:rPr>
      </w:pPr>
      <w:r>
        <w:rPr>
          <w:rFonts w:eastAsia="Calibri"/>
        </w:rPr>
        <w:t xml:space="preserve">The nematode </w:t>
      </w:r>
      <w:r>
        <w:rPr>
          <w:rFonts w:eastAsia="Calibri"/>
          <w:i/>
        </w:rPr>
        <w:t>Caenorhabditis elegans</w:t>
      </w:r>
      <w:r>
        <w:rPr>
          <w:rFonts w:eastAsia="Calibri"/>
        </w:rPr>
        <w:t xml:space="preserve"> is a unique model organism with ideal </w:t>
      </w:r>
      <w:r w:rsidR="00E467A5">
        <w:rPr>
          <w:rFonts w:eastAsia="Calibri"/>
        </w:rPr>
        <w:t xml:space="preserve">characteristics </w:t>
      </w:r>
      <w:r>
        <w:rPr>
          <w:rFonts w:eastAsia="Calibri"/>
        </w:rPr>
        <w:t>for studying the causes and consequences of biological variability between individuals. These nematodes are a simple model organism composed of 9</w:t>
      </w:r>
      <w:r w:rsidR="00691780">
        <w:rPr>
          <w:rFonts w:eastAsia="Calibri"/>
        </w:rPr>
        <w:t>59</w:t>
      </w:r>
      <w:r>
        <w:rPr>
          <w:rFonts w:eastAsia="Calibri"/>
        </w:rPr>
        <w:t xml:space="preserve"> cells, and their transparent cuticle makes them amenable for </w:t>
      </w:r>
      <w:r w:rsidR="00EE4FE3" w:rsidRPr="00401A2E">
        <w:rPr>
          <w:rFonts w:asciiTheme="minorHAnsi" w:hAnsiTheme="minorHAnsi" w:cstheme="minorHAnsi"/>
          <w:iCs/>
        </w:rPr>
        <w:t>in vivo</w:t>
      </w:r>
      <w:r>
        <w:rPr>
          <w:rFonts w:eastAsia="Calibri"/>
        </w:rPr>
        <w:t xml:space="preserve"> imaging studies</w:t>
      </w:r>
      <w:r>
        <w:rPr>
          <w:rFonts w:eastAsia="Calibri"/>
          <w:vertAlign w:val="superscript"/>
        </w:rPr>
        <w:t>6</w:t>
      </w:r>
      <w:r>
        <w:rPr>
          <w:rFonts w:eastAsia="Calibri"/>
        </w:rPr>
        <w:t xml:space="preserve">. </w:t>
      </w:r>
      <w:r w:rsidRPr="00691780">
        <w:rPr>
          <w:rFonts w:eastAsia="Calibri"/>
          <w:i/>
        </w:rPr>
        <w:t>C. elegans</w:t>
      </w:r>
      <w:r>
        <w:rPr>
          <w:rFonts w:eastAsia="Calibri"/>
        </w:rPr>
        <w:t xml:space="preserve"> </w:t>
      </w:r>
      <w:r w:rsidR="00EE4FE3">
        <w:rPr>
          <w:rFonts w:eastAsia="Calibri"/>
        </w:rPr>
        <w:t xml:space="preserve">is </w:t>
      </w:r>
      <w:r>
        <w:rPr>
          <w:rFonts w:eastAsia="Calibri"/>
        </w:rPr>
        <w:t xml:space="preserve">a hermaphroditic species </w:t>
      </w:r>
      <w:r w:rsidR="00EE4FE3" w:rsidRPr="00401A2E">
        <w:rPr>
          <w:rFonts w:eastAsia="Calibri"/>
        </w:rPr>
        <w:t>that</w:t>
      </w:r>
      <w:r w:rsidR="00EE4FE3">
        <w:rPr>
          <w:rFonts w:eastAsia="Calibri"/>
        </w:rPr>
        <w:t xml:space="preserve"> </w:t>
      </w:r>
      <w:r>
        <w:rPr>
          <w:rFonts w:eastAsia="Calibri"/>
        </w:rPr>
        <w:t>predominantly reproduces through self-fertilization</w:t>
      </w:r>
      <w:r w:rsidR="00EE4FE3">
        <w:rPr>
          <w:rFonts w:eastAsia="Calibri"/>
        </w:rPr>
        <w:t>;</w:t>
      </w:r>
      <w:r>
        <w:rPr>
          <w:rFonts w:eastAsia="Calibri"/>
        </w:rPr>
        <w:t xml:space="preserve"> this </w:t>
      </w:r>
      <w:r w:rsidR="00E467A5">
        <w:rPr>
          <w:rFonts w:eastAsia="Calibri"/>
        </w:rPr>
        <w:t>resulted in isogenic</w:t>
      </w:r>
      <w:r>
        <w:rPr>
          <w:rFonts w:eastAsia="Calibri"/>
        </w:rPr>
        <w:t xml:space="preserve"> laboratory strains.</w:t>
      </w:r>
      <w:r w:rsidR="00B83D4A">
        <w:rPr>
          <w:rFonts w:eastAsia="Calibri"/>
        </w:rPr>
        <w:t xml:space="preserve"> </w:t>
      </w:r>
      <w:r>
        <w:rPr>
          <w:rFonts w:eastAsia="Calibri"/>
        </w:rPr>
        <w:t>Despite isogenicity and controlled culture conditions, many phenotypes and transcripts are variable across individuals, suggesting that stochastic or micr</w:t>
      </w:r>
      <w:r w:rsidR="00EE4FE3">
        <w:rPr>
          <w:rFonts w:eastAsia="Calibri"/>
        </w:rPr>
        <w:t>o</w:t>
      </w:r>
      <w:r>
        <w:rPr>
          <w:rFonts w:eastAsia="Calibri"/>
        </w:rPr>
        <w:t>environmental differences contribute to heterogeneity across individuals</w:t>
      </w:r>
      <w:r>
        <w:rPr>
          <w:rFonts w:eastAsia="Calibri"/>
          <w:vertAlign w:val="superscript"/>
        </w:rPr>
        <w:t>7-8</w:t>
      </w:r>
      <w:r>
        <w:rPr>
          <w:rFonts w:eastAsia="Calibri"/>
        </w:rPr>
        <w:t>. Such variability in gene expression has multiple fitness consequences, including variability in the penetrance of mutations, survival, developmental timing</w:t>
      </w:r>
      <w:r w:rsidR="00EE4FE3">
        <w:rPr>
          <w:rFonts w:eastAsia="Calibri"/>
        </w:rPr>
        <w:t>,</w:t>
      </w:r>
      <w:r>
        <w:rPr>
          <w:rFonts w:eastAsia="Calibri"/>
        </w:rPr>
        <w:t xml:space="preserve"> and fecundity</w:t>
      </w:r>
      <w:r>
        <w:rPr>
          <w:rFonts w:eastAsia="Calibri"/>
          <w:vertAlign w:val="superscript"/>
        </w:rPr>
        <w:t>7-9</w:t>
      </w:r>
      <w:r w:rsidRPr="00241204">
        <w:rPr>
          <w:rFonts w:eastAsia="Calibri"/>
        </w:rPr>
        <w:t>.</w:t>
      </w:r>
      <w:r w:rsidRPr="00AE708D">
        <w:rPr>
          <w:rFonts w:eastAsia="Calibri"/>
        </w:rPr>
        <w:t xml:space="preserve"> </w:t>
      </w:r>
      <w:r w:rsidRPr="003A501C">
        <w:rPr>
          <w:rFonts w:eastAsia="Calibri"/>
        </w:rPr>
        <w:t>Due to these features</w:t>
      </w:r>
      <w:r w:rsidRPr="00AE708D">
        <w:rPr>
          <w:rFonts w:eastAsia="Calibri"/>
        </w:rPr>
        <w:t>,</w:t>
      </w:r>
      <w:r>
        <w:rPr>
          <w:rFonts w:eastAsia="Calibri"/>
        </w:rPr>
        <w:t xml:space="preserve"> single-worm studies provide the unprecedented opportunity to study biological variability in a whole organism.</w:t>
      </w:r>
      <w:r w:rsidR="00B83D4A">
        <w:rPr>
          <w:rFonts w:eastAsia="Calibri"/>
        </w:rPr>
        <w:t xml:space="preserve"> </w:t>
      </w:r>
    </w:p>
    <w:p w14:paraId="2655916F" w14:textId="77777777" w:rsidR="005E28BB" w:rsidRDefault="005E28BB" w:rsidP="00E00432">
      <w:pPr>
        <w:rPr>
          <w:rFonts w:eastAsia="Calibri"/>
        </w:rPr>
      </w:pPr>
    </w:p>
    <w:p w14:paraId="3BB91F0C" w14:textId="2EE767CB" w:rsidR="005E28BB" w:rsidRDefault="005E28BB" w:rsidP="00E00432">
      <w:pPr>
        <w:rPr>
          <w:rFonts w:eastAsia="Calibri"/>
        </w:rPr>
      </w:pPr>
      <w:r>
        <w:rPr>
          <w:rFonts w:eastAsia="Calibri"/>
        </w:rPr>
        <w:t xml:space="preserve">There is a fundamental need in the field to develop and optimize technologies for accurate detection of transcripts at </w:t>
      </w:r>
      <w:r w:rsidR="00E467A5">
        <w:rPr>
          <w:rFonts w:eastAsia="Calibri"/>
        </w:rPr>
        <w:t xml:space="preserve">a </w:t>
      </w:r>
      <w:r>
        <w:rPr>
          <w:rFonts w:eastAsia="Calibri"/>
        </w:rPr>
        <w:t>single-worm level. New technologies</w:t>
      </w:r>
      <w:r w:rsidR="00EE4FE3">
        <w:rPr>
          <w:rFonts w:eastAsia="Calibri"/>
        </w:rPr>
        <w:t>,</w:t>
      </w:r>
      <w:r>
        <w:rPr>
          <w:rFonts w:eastAsia="Calibri"/>
        </w:rPr>
        <w:t xml:space="preserve"> such as single-worm RNA sequencing</w:t>
      </w:r>
      <w:r>
        <w:rPr>
          <w:rFonts w:eastAsia="Calibri"/>
          <w:vertAlign w:val="superscript"/>
        </w:rPr>
        <w:t>10</w:t>
      </w:r>
      <w:r w:rsidR="00EE4FE3">
        <w:rPr>
          <w:rFonts w:eastAsia="Calibri"/>
        </w:rPr>
        <w:t>,</w:t>
      </w:r>
      <w:r>
        <w:rPr>
          <w:rFonts w:eastAsia="Calibri"/>
        </w:rPr>
        <w:t xml:space="preserve"> RNA sequencing from isolated tissues</w:t>
      </w:r>
      <w:r>
        <w:rPr>
          <w:rFonts w:eastAsia="Calibri"/>
          <w:vertAlign w:val="superscript"/>
        </w:rPr>
        <w:t>11</w:t>
      </w:r>
      <w:r w:rsidR="00EE4FE3">
        <w:rPr>
          <w:rFonts w:eastAsia="Calibri"/>
        </w:rPr>
        <w:t xml:space="preserve">, </w:t>
      </w:r>
      <w:r>
        <w:rPr>
          <w:rFonts w:eastAsia="Calibri"/>
        </w:rPr>
        <w:t>and single-cell sequencing</w:t>
      </w:r>
      <w:r>
        <w:rPr>
          <w:rFonts w:eastAsia="Calibri"/>
          <w:vertAlign w:val="superscript"/>
        </w:rPr>
        <w:t>12</w:t>
      </w:r>
      <w:r>
        <w:rPr>
          <w:rFonts w:eastAsia="Calibri"/>
        </w:rPr>
        <w:t xml:space="preserve"> are now available for </w:t>
      </w:r>
      <w:r>
        <w:rPr>
          <w:rFonts w:eastAsia="Calibri"/>
          <w:i/>
        </w:rPr>
        <w:t>C. elegans</w:t>
      </w:r>
      <w:r>
        <w:rPr>
          <w:rFonts w:eastAsia="Calibri"/>
        </w:rPr>
        <w:t>. However, a main challenge remains</w:t>
      </w:r>
      <w:r w:rsidR="00EE4FE3">
        <w:rPr>
          <w:rFonts w:eastAsia="Calibri"/>
        </w:rPr>
        <w:t>:</w:t>
      </w:r>
      <w:r>
        <w:rPr>
          <w:rFonts w:eastAsia="Calibri"/>
        </w:rPr>
        <w:t xml:space="preserve"> when monitoring interindividuality, </w:t>
      </w:r>
      <w:r w:rsidR="00E467A5">
        <w:rPr>
          <w:rFonts w:eastAsia="Calibri"/>
        </w:rPr>
        <w:t>weakly</w:t>
      </w:r>
      <w:r w:rsidR="00E467A5" w:rsidDel="00E467A5">
        <w:rPr>
          <w:rFonts w:eastAsia="Calibri"/>
        </w:rPr>
        <w:t xml:space="preserve"> </w:t>
      </w:r>
      <w:r>
        <w:rPr>
          <w:rFonts w:eastAsia="Calibri"/>
        </w:rPr>
        <w:t>expressed genes often fall below detectable levels</w:t>
      </w:r>
      <w:r>
        <w:rPr>
          <w:rFonts w:eastAsia="Calibri"/>
          <w:vertAlign w:val="superscript"/>
        </w:rPr>
        <w:t>13</w:t>
      </w:r>
      <w:r>
        <w:rPr>
          <w:rFonts w:eastAsia="Calibri"/>
        </w:rPr>
        <w:t>. This is particularly relevant for rare transcripts isolated from small amounts of starting material</w:t>
      </w:r>
      <w:r w:rsidR="00F96C96">
        <w:rPr>
          <w:rFonts w:eastAsia="Calibri"/>
        </w:rPr>
        <w:t>,</w:t>
      </w:r>
      <w:r>
        <w:rPr>
          <w:rFonts w:eastAsia="Calibri"/>
        </w:rPr>
        <w:t xml:space="preserve"> as there is a well-established, inverse relationship between mean expression and technical variance, often causing rare transcripts to fall below statistical cutoffs</w:t>
      </w:r>
      <w:r>
        <w:rPr>
          <w:rFonts w:eastAsia="Calibri"/>
          <w:vertAlign w:val="superscript"/>
        </w:rPr>
        <w:t>13</w:t>
      </w:r>
      <w:r>
        <w:rPr>
          <w:rFonts w:eastAsia="Calibri"/>
        </w:rPr>
        <w:t>.</w:t>
      </w:r>
      <w:r w:rsidR="00B83D4A">
        <w:rPr>
          <w:rFonts w:eastAsia="Calibri"/>
        </w:rPr>
        <w:t xml:space="preserve"> </w:t>
      </w:r>
      <w:r>
        <w:rPr>
          <w:rFonts w:eastAsia="Calibri"/>
        </w:rPr>
        <w:t xml:space="preserve">The optimization of high-throughput multiplexed qPCR technologies has proven useful for mammalian single-cell studies, in particular </w:t>
      </w:r>
      <w:r w:rsidR="00E467A5">
        <w:rPr>
          <w:rFonts w:eastAsia="Calibri"/>
        </w:rPr>
        <w:t xml:space="preserve">when </w:t>
      </w:r>
      <w:r>
        <w:rPr>
          <w:rFonts w:eastAsia="Calibri"/>
        </w:rPr>
        <w:lastRenderedPageBreak/>
        <w:t>study</w:t>
      </w:r>
      <w:r w:rsidR="00E467A5">
        <w:rPr>
          <w:rFonts w:eastAsia="Calibri"/>
        </w:rPr>
        <w:t>ing</w:t>
      </w:r>
      <w:r>
        <w:rPr>
          <w:rFonts w:eastAsia="Calibri"/>
        </w:rPr>
        <w:t xml:space="preserve"> the expression of rare transcripts</w:t>
      </w:r>
      <w:r>
        <w:rPr>
          <w:rFonts w:eastAsia="Calibri"/>
          <w:vertAlign w:val="superscript"/>
        </w:rPr>
        <w:t>14,15</w:t>
      </w:r>
      <w:r>
        <w:rPr>
          <w:rFonts w:eastAsia="Calibri"/>
        </w:rPr>
        <w:t>. This technology can also be used for benchmarking and validation purposes of other single-worm technologies.</w:t>
      </w:r>
    </w:p>
    <w:p w14:paraId="47E8F363" w14:textId="77777777" w:rsidR="005E28BB" w:rsidRDefault="005E28BB" w:rsidP="00E00432">
      <w:pPr>
        <w:rPr>
          <w:rFonts w:eastAsia="Calibri"/>
        </w:rPr>
      </w:pPr>
    </w:p>
    <w:p w14:paraId="567D0DAD" w14:textId="13A98BBA" w:rsidR="005E28BB" w:rsidRPr="002658B8" w:rsidRDefault="00E467A5" w:rsidP="00E00432">
      <w:pPr>
        <w:rPr>
          <w:rFonts w:eastAsia="Calibri"/>
        </w:rPr>
      </w:pPr>
      <w:r>
        <w:rPr>
          <w:rFonts w:eastAsia="Calibri"/>
        </w:rPr>
        <w:t>Worm-to-CT</w:t>
      </w:r>
      <w:r w:rsidDel="00F96C96">
        <w:rPr>
          <w:rFonts w:eastAsia="Calibri"/>
        </w:rPr>
        <w:t xml:space="preserve"> </w:t>
      </w:r>
      <w:r>
        <w:rPr>
          <w:rFonts w:eastAsia="Calibri"/>
        </w:rPr>
        <w:t>is a</w:t>
      </w:r>
      <w:r w:rsidR="005E28BB">
        <w:rPr>
          <w:rFonts w:eastAsia="Calibri"/>
        </w:rPr>
        <w:t xml:space="preserve"> fast</w:t>
      </w:r>
      <w:r w:rsidR="00F96C96">
        <w:rPr>
          <w:rFonts w:eastAsia="Calibri"/>
        </w:rPr>
        <w:t xml:space="preserve">, </w:t>
      </w:r>
      <w:r w:rsidR="005E28BB">
        <w:rPr>
          <w:rFonts w:eastAsia="Calibri"/>
        </w:rPr>
        <w:t xml:space="preserve">robust method </w:t>
      </w:r>
      <w:r w:rsidR="00F96C96">
        <w:rPr>
          <w:rFonts w:eastAsia="Calibri"/>
        </w:rPr>
        <w:t xml:space="preserve">adapted from a kit used in cell biology studies, </w:t>
      </w:r>
      <w:r w:rsidR="005E28BB">
        <w:rPr>
          <w:rFonts w:eastAsia="Calibri"/>
        </w:rPr>
        <w:t>for single</w:t>
      </w:r>
      <w:r w:rsidR="00F96C96">
        <w:rPr>
          <w:rFonts w:eastAsia="Calibri"/>
        </w:rPr>
        <w:t>-</w:t>
      </w:r>
      <w:r w:rsidR="005E28BB">
        <w:rPr>
          <w:rFonts w:eastAsia="Calibri"/>
        </w:rPr>
        <w:t xml:space="preserve">worm cDNA preparation. cDNA obtained by this method coupled with multiplexed </w:t>
      </w:r>
      <w:r w:rsidR="005E28BB" w:rsidRPr="00AC0ADB">
        <w:rPr>
          <w:rFonts w:eastAsia="Calibri"/>
        </w:rPr>
        <w:t>nanofluidic qPCR technology</w:t>
      </w:r>
      <w:r w:rsidR="00B83D4A" w:rsidRPr="00AC0ADB">
        <w:rPr>
          <w:rFonts w:eastAsia="Calibri"/>
        </w:rPr>
        <w:t xml:space="preserve"> </w:t>
      </w:r>
      <w:r w:rsidR="005E28BB" w:rsidRPr="00AC0ADB">
        <w:rPr>
          <w:rFonts w:eastAsia="Calibri"/>
        </w:rPr>
        <w:t>was chosen because it provides higher experimental throughput, a broader dynamic range of detection and has been validated for single-cell purposes</w:t>
      </w:r>
      <w:r w:rsidR="005E28BB" w:rsidRPr="00AC0ADB">
        <w:rPr>
          <w:rFonts w:eastAsia="Calibri"/>
          <w:vertAlign w:val="superscript"/>
        </w:rPr>
        <w:t>14,15</w:t>
      </w:r>
      <w:r w:rsidR="005E28BB" w:rsidRPr="00AC0ADB">
        <w:rPr>
          <w:rFonts w:eastAsia="Calibri"/>
        </w:rPr>
        <w:t xml:space="preserve">. </w:t>
      </w:r>
      <w:r w:rsidR="005E28BB" w:rsidRPr="002658B8">
        <w:rPr>
          <w:rFonts w:eastAsia="Calibri"/>
        </w:rPr>
        <w:t xml:space="preserve">The cDNA preparation described is also applicable for </w:t>
      </w:r>
      <w:r w:rsidR="00F96C96" w:rsidRPr="002658B8">
        <w:rPr>
          <w:rFonts w:eastAsia="Calibri"/>
        </w:rPr>
        <w:t xml:space="preserve">use with </w:t>
      </w:r>
      <w:r w:rsidR="005E28BB" w:rsidRPr="002658B8">
        <w:rPr>
          <w:rFonts w:eastAsia="Calibri"/>
        </w:rPr>
        <w:t xml:space="preserve">standard PCR technologies. </w:t>
      </w:r>
      <w:r w:rsidR="005E28BB" w:rsidRPr="00AC0ADB">
        <w:rPr>
          <w:rFonts w:eastAsia="Calibri"/>
        </w:rPr>
        <w:t>The throughput is increased in two ways</w:t>
      </w:r>
      <w:r w:rsidR="00F96C96">
        <w:rPr>
          <w:rFonts w:eastAsia="Calibri"/>
        </w:rPr>
        <w:t>:</w:t>
      </w:r>
      <w:r w:rsidR="005E28BB" w:rsidRPr="00AC0ADB">
        <w:rPr>
          <w:rFonts w:eastAsia="Calibri"/>
        </w:rPr>
        <w:t xml:space="preserve"> </w:t>
      </w:r>
      <w:r w:rsidR="00F96C96" w:rsidRPr="00401A2E">
        <w:rPr>
          <w:rFonts w:eastAsia="Calibri"/>
        </w:rPr>
        <w:t>First</w:t>
      </w:r>
      <w:r w:rsidR="005E28BB" w:rsidRPr="00AC0ADB">
        <w:rPr>
          <w:rFonts w:eastAsia="Calibri"/>
        </w:rPr>
        <w:t>, cDNA preparation is faster and more reliable than traditional</w:t>
      </w:r>
      <w:r w:rsidR="003111A4">
        <w:rPr>
          <w:rFonts w:eastAsia="Calibri"/>
        </w:rPr>
        <w:t xml:space="preserve"> guanidium thiocyanate-phenol-chloroform</w:t>
      </w:r>
      <w:r w:rsidR="00B50D2F">
        <w:rPr>
          <w:rFonts w:eastAsia="Calibri"/>
        </w:rPr>
        <w:t xml:space="preserve"> </w:t>
      </w:r>
      <w:r w:rsidR="005E28BB">
        <w:rPr>
          <w:rFonts w:eastAsia="Calibri"/>
        </w:rPr>
        <w:t>extraction</w:t>
      </w:r>
      <w:r w:rsidR="00F96C96">
        <w:rPr>
          <w:rFonts w:eastAsia="Calibri"/>
        </w:rPr>
        <w:t>,</w:t>
      </w:r>
      <w:r w:rsidR="00B50D2F">
        <w:rPr>
          <w:rFonts w:eastAsia="Calibri"/>
        </w:rPr>
        <w:t xml:space="preserve"> </w:t>
      </w:r>
      <w:r w:rsidR="00F96C96" w:rsidRPr="00401A2E">
        <w:rPr>
          <w:rFonts w:eastAsia="Calibri"/>
        </w:rPr>
        <w:t>because</w:t>
      </w:r>
      <w:r w:rsidR="00F96C96">
        <w:rPr>
          <w:rFonts w:eastAsia="Calibri"/>
        </w:rPr>
        <w:t xml:space="preserve"> </w:t>
      </w:r>
      <w:r w:rsidR="005E28BB">
        <w:rPr>
          <w:rFonts w:eastAsia="Calibri"/>
        </w:rPr>
        <w:t xml:space="preserve">worms are directly added to the lysis buffer, skipping direct isolation of easily degradable RNA. </w:t>
      </w:r>
      <w:r w:rsidR="00F96C96" w:rsidRPr="00401A2E">
        <w:rPr>
          <w:rFonts w:eastAsia="Calibri"/>
        </w:rPr>
        <w:t>Second</w:t>
      </w:r>
      <w:r w:rsidR="005E28BB">
        <w:rPr>
          <w:rFonts w:eastAsia="Calibri"/>
        </w:rPr>
        <w:t xml:space="preserve">, </w:t>
      </w:r>
      <w:r w:rsidR="00241204">
        <w:rPr>
          <w:rFonts w:eastAsia="Calibri"/>
        </w:rPr>
        <w:t>utilizing</w:t>
      </w:r>
      <w:r w:rsidR="005E28BB">
        <w:rPr>
          <w:rFonts w:eastAsia="Calibri"/>
        </w:rPr>
        <w:t xml:space="preserve"> nanofluidic technologies significantly increases the number of samples and targets that can be run simultaneously. In this paper</w:t>
      </w:r>
      <w:r>
        <w:rPr>
          <w:rFonts w:eastAsia="Calibri"/>
        </w:rPr>
        <w:t>,</w:t>
      </w:r>
      <w:r w:rsidR="005E28BB">
        <w:rPr>
          <w:rFonts w:eastAsia="Calibri"/>
        </w:rPr>
        <w:t xml:space="preserve"> two chips</w:t>
      </w:r>
      <w:r w:rsidR="00F96C96">
        <w:rPr>
          <w:rFonts w:eastAsia="Calibri"/>
        </w:rPr>
        <w:t xml:space="preserve"> are compared:</w:t>
      </w:r>
      <w:r w:rsidR="005E28BB">
        <w:rPr>
          <w:rFonts w:eastAsia="Calibri"/>
        </w:rPr>
        <w:t xml:space="preserve"> </w:t>
      </w:r>
      <w:r w:rsidR="00F96C96">
        <w:rPr>
          <w:rFonts w:eastAsia="Calibri"/>
        </w:rPr>
        <w:t>a</w:t>
      </w:r>
      <w:r w:rsidR="005E28BB">
        <w:rPr>
          <w:rFonts w:eastAsia="Calibri"/>
        </w:rPr>
        <w:t xml:space="preserve"> </w:t>
      </w:r>
      <w:r w:rsidR="00D2500C">
        <w:rPr>
          <w:rFonts w:eastAsia="Calibri"/>
        </w:rPr>
        <w:t>single-array chip</w:t>
      </w:r>
      <w:r>
        <w:rPr>
          <w:rFonts w:eastAsia="Calibri"/>
        </w:rPr>
        <w:t xml:space="preserve"> and a multi-array chip. A single-array chip</w:t>
      </w:r>
      <w:r w:rsidR="005E28BB">
        <w:rPr>
          <w:rFonts w:eastAsia="Calibri"/>
        </w:rPr>
        <w:t xml:space="preserve"> can run 96 single worms and 96 primer sets, resulting in 9</w:t>
      </w:r>
      <w:r w:rsidR="00F96C96">
        <w:rPr>
          <w:rFonts w:eastAsia="Calibri"/>
        </w:rPr>
        <w:t>,</w:t>
      </w:r>
      <w:r w:rsidR="005E28BB">
        <w:rPr>
          <w:rFonts w:eastAsia="Calibri"/>
        </w:rPr>
        <w:t>216 reactions per experiment. To accomplish a similar throughput using standard qPCR technologies would require 96 separate qPCR experiments</w:t>
      </w:r>
      <w:r>
        <w:rPr>
          <w:rFonts w:eastAsia="Calibri"/>
        </w:rPr>
        <w:t>.</w:t>
      </w:r>
      <w:r w:rsidR="005E28BB">
        <w:rPr>
          <w:rFonts w:eastAsia="Calibri"/>
        </w:rPr>
        <w:t xml:space="preserve"> </w:t>
      </w:r>
      <w:r>
        <w:rPr>
          <w:rFonts w:eastAsia="Calibri"/>
        </w:rPr>
        <w:t>The</w:t>
      </w:r>
      <w:r w:rsidR="005E28BB">
        <w:rPr>
          <w:rFonts w:eastAsia="Calibri"/>
        </w:rPr>
        <w:t xml:space="preserve"> smaller and more flexible </w:t>
      </w:r>
      <w:r w:rsidR="00C83D27">
        <w:rPr>
          <w:rFonts w:eastAsia="Calibri"/>
        </w:rPr>
        <w:t>multi-array chip</w:t>
      </w:r>
      <w:r w:rsidR="005E28BB">
        <w:rPr>
          <w:rFonts w:eastAsia="Calibri"/>
        </w:rPr>
        <w:t xml:space="preserve"> consists of six 12</w:t>
      </w:r>
      <w:r w:rsidR="00F96C96">
        <w:rPr>
          <w:rFonts w:eastAsia="Calibri"/>
        </w:rPr>
        <w:t xml:space="preserve"> </w:t>
      </w:r>
      <w:r w:rsidR="005E28BB">
        <w:rPr>
          <w:rFonts w:eastAsia="Calibri"/>
        </w:rPr>
        <w:t>x</w:t>
      </w:r>
      <w:r w:rsidR="00F96C96">
        <w:rPr>
          <w:rFonts w:eastAsia="Calibri"/>
        </w:rPr>
        <w:t xml:space="preserve"> </w:t>
      </w:r>
      <w:r w:rsidR="005E28BB">
        <w:rPr>
          <w:rFonts w:eastAsia="Calibri"/>
        </w:rPr>
        <w:t xml:space="preserve">12 arrays </w:t>
      </w:r>
      <w:r w:rsidR="00215706">
        <w:rPr>
          <w:rFonts w:eastAsia="Calibri"/>
        </w:rPr>
        <w:t>resulting in</w:t>
      </w:r>
      <w:r w:rsidR="005E28BB">
        <w:rPr>
          <w:rFonts w:eastAsia="Calibri"/>
        </w:rPr>
        <w:t xml:space="preserve"> 864 reactions. The method’s superior reliability and sensitivity are boosted by nanofluidic technology and by the introduction of a </w:t>
      </w:r>
      <w:r w:rsidR="00F96C96">
        <w:rPr>
          <w:rFonts w:eastAsia="Calibri"/>
        </w:rPr>
        <w:t>preamplification</w:t>
      </w:r>
      <w:r w:rsidR="005E28BB">
        <w:rPr>
          <w:rFonts w:eastAsia="Calibri"/>
        </w:rPr>
        <w:t xml:space="preserve"> step. The </w:t>
      </w:r>
      <w:r w:rsidR="00F96C96">
        <w:rPr>
          <w:rFonts w:eastAsia="Calibri"/>
        </w:rPr>
        <w:t xml:space="preserve">method </w:t>
      </w:r>
      <w:r w:rsidR="005E28BB">
        <w:rPr>
          <w:rFonts w:eastAsia="Calibri"/>
        </w:rPr>
        <w:t>presented in this paper is meant to be used together with a state-of-the art statistical algorithm to extract biological variance.</w:t>
      </w:r>
      <w:r w:rsidR="00B83D4A">
        <w:rPr>
          <w:rFonts w:eastAsia="Calibri"/>
        </w:rPr>
        <w:t xml:space="preserve"> </w:t>
      </w:r>
      <w:r w:rsidR="005E28BB">
        <w:rPr>
          <w:rFonts w:eastAsia="Calibri"/>
        </w:rPr>
        <w:t>This article presents the protocol for rapid cDNA preparation and high-throughput qPCR for both single-worm and batch worm samples</w:t>
      </w:r>
      <w:r w:rsidR="00863907">
        <w:rPr>
          <w:rFonts w:eastAsia="Calibri"/>
        </w:rPr>
        <w:t>; the algorithm will be published elsewhere</w:t>
      </w:r>
      <w:r w:rsidR="005E28BB">
        <w:rPr>
          <w:rFonts w:eastAsia="Calibri"/>
        </w:rPr>
        <w:t xml:space="preserve">. </w:t>
      </w:r>
      <w:r w:rsidR="00974545">
        <w:rPr>
          <w:rFonts w:eastAsia="Calibri"/>
        </w:rPr>
        <w:t>For this protocol</w:t>
      </w:r>
      <w:r w:rsidR="00863907">
        <w:rPr>
          <w:rFonts w:eastAsia="Calibri"/>
        </w:rPr>
        <w:t>,</w:t>
      </w:r>
      <w:r w:rsidR="00974545">
        <w:rPr>
          <w:rFonts w:eastAsia="Calibri"/>
        </w:rPr>
        <w:t xml:space="preserve"> the organization of each chip </w:t>
      </w:r>
      <w:r w:rsidR="00863907">
        <w:rPr>
          <w:rFonts w:eastAsia="Calibri"/>
        </w:rPr>
        <w:t xml:space="preserve">should be prepared </w:t>
      </w:r>
      <w:r w:rsidR="00974545">
        <w:rPr>
          <w:rFonts w:eastAsia="Calibri"/>
        </w:rPr>
        <w:t xml:space="preserve">prior to </w:t>
      </w:r>
      <w:r w:rsidR="00215706">
        <w:rPr>
          <w:rFonts w:eastAsia="Calibri"/>
        </w:rPr>
        <w:t>the experiment</w:t>
      </w:r>
      <w:r w:rsidR="00974545">
        <w:rPr>
          <w:rFonts w:eastAsia="Calibri"/>
        </w:rPr>
        <w:t xml:space="preserve">. </w:t>
      </w:r>
      <w:r w:rsidR="00974545">
        <w:rPr>
          <w:rFonts w:eastAsia="Calibri"/>
          <w:b/>
        </w:rPr>
        <w:t>Table 1</w:t>
      </w:r>
      <w:r w:rsidR="00974545">
        <w:rPr>
          <w:rFonts w:eastAsia="Calibri"/>
        </w:rPr>
        <w:t xml:space="preserve"> and </w:t>
      </w:r>
      <w:r w:rsidR="00974545">
        <w:rPr>
          <w:rFonts w:eastAsia="Calibri"/>
          <w:b/>
        </w:rPr>
        <w:t>Table 2</w:t>
      </w:r>
      <w:r w:rsidR="00974545">
        <w:rPr>
          <w:rFonts w:eastAsia="Calibri"/>
        </w:rPr>
        <w:t xml:space="preserve"> show examples </w:t>
      </w:r>
      <w:r w:rsidR="00863907">
        <w:rPr>
          <w:rFonts w:eastAsia="Calibri"/>
        </w:rPr>
        <w:t>of</w:t>
      </w:r>
      <w:r w:rsidR="00974545">
        <w:rPr>
          <w:rFonts w:eastAsia="Calibri"/>
        </w:rPr>
        <w:t xml:space="preserve"> these plans for a multi-array and single-array chip, respectively. There are also overviews of the Worm-to-CT protocol detailed in </w:t>
      </w:r>
      <w:r w:rsidR="00974545">
        <w:rPr>
          <w:rFonts w:eastAsia="Calibri"/>
          <w:b/>
        </w:rPr>
        <w:t>Figure 1</w:t>
      </w:r>
      <w:r w:rsidR="00974545">
        <w:rPr>
          <w:rFonts w:eastAsia="Calibri"/>
        </w:rPr>
        <w:t xml:space="preserve"> and running the </w:t>
      </w:r>
      <w:r w:rsidR="00863907">
        <w:rPr>
          <w:rFonts w:eastAsia="Calibri"/>
        </w:rPr>
        <w:t>m</w:t>
      </w:r>
      <w:r w:rsidR="00974545">
        <w:rPr>
          <w:rFonts w:eastAsia="Calibri"/>
        </w:rPr>
        <w:t>ulti-</w:t>
      </w:r>
      <w:r w:rsidR="00863907">
        <w:rPr>
          <w:rFonts w:eastAsia="Calibri"/>
        </w:rPr>
        <w:t>array</w:t>
      </w:r>
      <w:r w:rsidR="00974545">
        <w:rPr>
          <w:rFonts w:eastAsia="Calibri"/>
        </w:rPr>
        <w:t xml:space="preserve"> and single-array chips in </w:t>
      </w:r>
      <w:r w:rsidR="00974545" w:rsidRPr="005108DA">
        <w:rPr>
          <w:rFonts w:eastAsia="Calibri"/>
          <w:b/>
        </w:rPr>
        <w:t>Figure</w:t>
      </w:r>
      <w:r w:rsidR="00974545">
        <w:rPr>
          <w:rFonts w:eastAsia="Calibri"/>
        </w:rPr>
        <w:t xml:space="preserve"> </w:t>
      </w:r>
      <w:r w:rsidR="00974545">
        <w:rPr>
          <w:rFonts w:eastAsia="Calibri"/>
          <w:b/>
        </w:rPr>
        <w:t>2</w:t>
      </w:r>
      <w:r w:rsidR="00974545">
        <w:rPr>
          <w:rFonts w:eastAsia="Calibri"/>
        </w:rPr>
        <w:t>.</w:t>
      </w:r>
    </w:p>
    <w:p w14:paraId="237AD7DD" w14:textId="77777777" w:rsidR="00D15131" w:rsidRPr="001B1519" w:rsidRDefault="00D15131" w:rsidP="00E00432">
      <w:pPr>
        <w:rPr>
          <w:rFonts w:asciiTheme="minorHAnsi" w:hAnsiTheme="minorHAnsi" w:cstheme="minorHAnsi"/>
          <w:b/>
        </w:rPr>
      </w:pPr>
    </w:p>
    <w:p w14:paraId="105092BC" w14:textId="536DEE2D" w:rsidR="00001169" w:rsidRDefault="006305D7" w:rsidP="00E00432">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743EED92" w14:textId="77777777" w:rsidR="00241204" w:rsidRDefault="00241204" w:rsidP="00E00432">
      <w:pPr>
        <w:rPr>
          <w:rFonts w:eastAsia="Calibri"/>
        </w:rPr>
      </w:pPr>
    </w:p>
    <w:p w14:paraId="11D841FF" w14:textId="18206778" w:rsidR="005E28BB" w:rsidRPr="001411C8" w:rsidRDefault="00241204" w:rsidP="00E00432">
      <w:pPr>
        <w:rPr>
          <w:rFonts w:eastAsia="Calibri"/>
        </w:rPr>
      </w:pPr>
      <w:r w:rsidRPr="008735F0">
        <w:rPr>
          <w:rFonts w:eastAsia="Calibri"/>
          <w:color w:val="000000" w:themeColor="text1"/>
        </w:rPr>
        <w:t xml:space="preserve">NOTE: </w:t>
      </w:r>
      <w:r w:rsidR="005E28BB" w:rsidRPr="008735F0">
        <w:rPr>
          <w:rFonts w:eastAsia="Calibri"/>
          <w:color w:val="000000" w:themeColor="text1"/>
        </w:rPr>
        <w:t xml:space="preserve">Throughout this protocol </w:t>
      </w:r>
      <w:r w:rsidR="005E28BB" w:rsidRPr="00691780">
        <w:rPr>
          <w:rFonts w:eastAsia="Calibri"/>
          <w:i/>
          <w:color w:val="000000" w:themeColor="text1"/>
        </w:rPr>
        <w:t>Caenorhabditis elegans</w:t>
      </w:r>
      <w:r w:rsidR="005E28BB" w:rsidRPr="008735F0">
        <w:rPr>
          <w:rFonts w:eastAsia="Calibri"/>
          <w:color w:val="000000" w:themeColor="text1"/>
        </w:rPr>
        <w:t xml:space="preserve"> </w:t>
      </w:r>
      <w:r w:rsidR="00863907">
        <w:rPr>
          <w:rFonts w:eastAsia="Calibri"/>
          <w:color w:val="000000" w:themeColor="text1"/>
        </w:rPr>
        <w:t xml:space="preserve">is </w:t>
      </w:r>
      <w:r w:rsidR="00215706">
        <w:rPr>
          <w:rFonts w:eastAsia="Calibri"/>
          <w:color w:val="000000" w:themeColor="text1"/>
        </w:rPr>
        <w:t>referred to as</w:t>
      </w:r>
      <w:r w:rsidR="005E28BB" w:rsidRPr="008735F0">
        <w:rPr>
          <w:rFonts w:eastAsia="Calibri"/>
          <w:color w:val="000000" w:themeColor="text1"/>
        </w:rPr>
        <w:t xml:space="preserve"> “worm” or “worms”. A variety of </w:t>
      </w:r>
      <w:r w:rsidR="005E28BB" w:rsidRPr="00691780">
        <w:rPr>
          <w:rFonts w:eastAsia="Calibri"/>
          <w:i/>
          <w:color w:val="000000" w:themeColor="text1"/>
        </w:rPr>
        <w:t>C. elegans</w:t>
      </w:r>
      <w:r w:rsidR="005E28BB" w:rsidRPr="008735F0">
        <w:rPr>
          <w:rFonts w:eastAsia="Calibri"/>
          <w:color w:val="000000" w:themeColor="text1"/>
        </w:rPr>
        <w:t xml:space="preserve"> strains can be ordered through online databases or by directly contacting labs </w:t>
      </w:r>
      <w:r w:rsidR="00863907" w:rsidRPr="00401A2E">
        <w:rPr>
          <w:rFonts w:eastAsia="Calibri"/>
          <w:color w:val="000000" w:themeColor="text1"/>
        </w:rPr>
        <w:t>that</w:t>
      </w:r>
      <w:r w:rsidR="00863907" w:rsidRPr="008735F0">
        <w:rPr>
          <w:rFonts w:eastAsia="Calibri"/>
          <w:color w:val="000000" w:themeColor="text1"/>
        </w:rPr>
        <w:t xml:space="preserve"> </w:t>
      </w:r>
      <w:r w:rsidR="005E28BB" w:rsidRPr="008735F0">
        <w:rPr>
          <w:rFonts w:eastAsia="Calibri"/>
          <w:color w:val="000000" w:themeColor="text1"/>
        </w:rPr>
        <w:t xml:space="preserve">use the model organism. </w:t>
      </w:r>
      <w:r w:rsidR="00B83D4A">
        <w:rPr>
          <w:rFonts w:eastAsia="Calibri"/>
          <w:color w:val="000000" w:themeColor="text1"/>
        </w:rPr>
        <w:t>Part</w:t>
      </w:r>
      <w:r w:rsidR="005E28BB" w:rsidRPr="008735F0">
        <w:rPr>
          <w:rFonts w:eastAsia="Calibri"/>
          <w:color w:val="000000" w:themeColor="text1"/>
        </w:rPr>
        <w:t xml:space="preserve"> I</w:t>
      </w:r>
      <w:r w:rsidR="00B83D4A">
        <w:rPr>
          <w:rFonts w:eastAsia="Calibri"/>
          <w:color w:val="000000" w:themeColor="text1"/>
        </w:rPr>
        <w:t xml:space="preserve"> of this protocol (sections 1−3) describes</w:t>
      </w:r>
      <w:r w:rsidR="005E28BB" w:rsidRPr="008735F0">
        <w:rPr>
          <w:rFonts w:eastAsia="Calibri"/>
          <w:color w:val="000000" w:themeColor="text1"/>
        </w:rPr>
        <w:t xml:space="preserve"> cDNA preparation through the Worm-to-CT protocol</w:t>
      </w:r>
      <w:r w:rsidR="008F5B68">
        <w:rPr>
          <w:rFonts w:eastAsia="Calibri"/>
          <w:color w:val="000000" w:themeColor="text1"/>
        </w:rPr>
        <w:t>.</w:t>
      </w:r>
      <w:r w:rsidR="00B83D4A">
        <w:rPr>
          <w:rFonts w:eastAsia="Calibri"/>
          <w:color w:val="000000" w:themeColor="text1"/>
        </w:rPr>
        <w:t xml:space="preserve"> Part II of this protocol (sections 4−1</w:t>
      </w:r>
      <w:r w:rsidR="00DE06E6">
        <w:rPr>
          <w:rFonts w:eastAsia="Calibri"/>
          <w:color w:val="000000" w:themeColor="text1"/>
        </w:rPr>
        <w:t>3</w:t>
      </w:r>
      <w:r w:rsidR="00B83D4A">
        <w:rPr>
          <w:rFonts w:eastAsia="Calibri"/>
          <w:color w:val="000000" w:themeColor="text1"/>
        </w:rPr>
        <w:t xml:space="preserve">) </w:t>
      </w:r>
      <w:r w:rsidR="00383EC2">
        <w:rPr>
          <w:rFonts w:eastAsia="Calibri"/>
          <w:color w:val="000000" w:themeColor="text1"/>
        </w:rPr>
        <w:t>describes r</w:t>
      </w:r>
      <w:r w:rsidR="00383EC2" w:rsidRPr="00383EC2">
        <w:rPr>
          <w:rFonts w:eastAsia="Calibri"/>
          <w:color w:val="000000" w:themeColor="text1"/>
        </w:rPr>
        <w:t xml:space="preserve">unning </w:t>
      </w:r>
      <w:r w:rsidR="00863907">
        <w:rPr>
          <w:rFonts w:eastAsia="Calibri"/>
          <w:color w:val="000000" w:themeColor="text1"/>
        </w:rPr>
        <w:t>high-throughput</w:t>
      </w:r>
      <w:r w:rsidR="00383EC2" w:rsidRPr="00383EC2">
        <w:rPr>
          <w:rFonts w:eastAsia="Calibri"/>
          <w:color w:val="000000" w:themeColor="text1"/>
        </w:rPr>
        <w:t xml:space="preserve"> RT-qPCR using nanofluidics</w:t>
      </w:r>
      <w:r w:rsidR="00215706">
        <w:rPr>
          <w:rFonts w:eastAsia="Calibri"/>
          <w:color w:val="000000" w:themeColor="text1"/>
        </w:rPr>
        <w:t xml:space="preserve">, </w:t>
      </w:r>
      <w:r w:rsidR="008F5B68">
        <w:rPr>
          <w:rFonts w:eastAsia="Calibri"/>
        </w:rPr>
        <w:t xml:space="preserve">adapted from </w:t>
      </w:r>
      <w:r w:rsidR="00215706">
        <w:rPr>
          <w:rFonts w:eastAsia="Calibri"/>
        </w:rPr>
        <w:t xml:space="preserve">a </w:t>
      </w:r>
      <w:r w:rsidR="008F5B68">
        <w:rPr>
          <w:rFonts w:eastAsia="Calibri"/>
        </w:rPr>
        <w:t>protocol developed by Fluidigm</w:t>
      </w:r>
      <w:r w:rsidR="0018771B">
        <w:rPr>
          <w:rFonts w:eastAsia="Calibri"/>
          <w:vertAlign w:val="superscript"/>
        </w:rPr>
        <w:t>16</w:t>
      </w:r>
      <w:r w:rsidR="00863907">
        <w:rPr>
          <w:rFonts w:eastAsia="Calibri"/>
        </w:rPr>
        <w:t xml:space="preserve">. </w:t>
      </w:r>
      <w:r w:rsidR="008F5B68">
        <w:rPr>
          <w:rFonts w:eastAsia="Calibri"/>
        </w:rPr>
        <w:t xml:space="preserve">This protocol applies to the use of </w:t>
      </w:r>
      <w:r w:rsidR="00863907">
        <w:rPr>
          <w:rFonts w:eastAsia="Calibri"/>
        </w:rPr>
        <w:t xml:space="preserve">the </w:t>
      </w:r>
      <w:r w:rsidR="008F5B68">
        <w:rPr>
          <w:rFonts w:eastAsia="Calibri"/>
        </w:rPr>
        <w:t>two types of nanofluidic chips defined earlier</w:t>
      </w:r>
      <w:r w:rsidR="00863907">
        <w:rPr>
          <w:rFonts w:eastAsia="Calibri"/>
        </w:rPr>
        <w:t>,</w:t>
      </w:r>
      <w:r w:rsidR="008F5B68">
        <w:rPr>
          <w:rFonts w:eastAsia="Calibri"/>
        </w:rPr>
        <w:t xml:space="preserve"> the </w:t>
      </w:r>
      <w:r w:rsidR="00D2500C">
        <w:rPr>
          <w:rFonts w:eastAsia="Calibri"/>
        </w:rPr>
        <w:t>single-array chip</w:t>
      </w:r>
      <w:r w:rsidR="008F5B68">
        <w:rPr>
          <w:rFonts w:eastAsia="Calibri"/>
        </w:rPr>
        <w:t>, which can monitor 96 targets into 96 samples (9</w:t>
      </w:r>
      <w:r w:rsidR="00215706">
        <w:rPr>
          <w:rFonts w:eastAsia="Calibri"/>
        </w:rPr>
        <w:t>,</w:t>
      </w:r>
      <w:r w:rsidR="008F5B68">
        <w:rPr>
          <w:rFonts w:eastAsia="Calibri"/>
        </w:rPr>
        <w:t xml:space="preserve">216 RT-qPCR reactions total), or the </w:t>
      </w:r>
      <w:r w:rsidR="00C83D27">
        <w:rPr>
          <w:rFonts w:eastAsia="Calibri"/>
        </w:rPr>
        <w:t>multi-array chip</w:t>
      </w:r>
      <w:r w:rsidR="008F5B68">
        <w:rPr>
          <w:rFonts w:eastAsia="Calibri"/>
        </w:rPr>
        <w:t xml:space="preserve">, which functions as subunits of 12 target x 12 samples. Every </w:t>
      </w:r>
      <w:r w:rsidR="00C83D27">
        <w:rPr>
          <w:rFonts w:eastAsia="Calibri"/>
        </w:rPr>
        <w:t>multi-array chip</w:t>
      </w:r>
      <w:r w:rsidR="008F5B68">
        <w:rPr>
          <w:rFonts w:eastAsia="Calibri"/>
        </w:rPr>
        <w:t xml:space="preserve"> contains </w:t>
      </w:r>
      <w:r w:rsidR="00863907" w:rsidRPr="00401A2E">
        <w:rPr>
          <w:rFonts w:eastAsia="Calibri"/>
        </w:rPr>
        <w:t>six</w:t>
      </w:r>
      <w:r w:rsidR="00863907">
        <w:rPr>
          <w:rFonts w:eastAsia="Calibri"/>
        </w:rPr>
        <w:t xml:space="preserve"> </w:t>
      </w:r>
      <w:r w:rsidR="008F5B68">
        <w:rPr>
          <w:rFonts w:eastAsia="Calibri"/>
        </w:rPr>
        <w:t xml:space="preserve">independent arrays </w:t>
      </w:r>
      <w:r w:rsidR="00863907" w:rsidRPr="00401A2E">
        <w:rPr>
          <w:rFonts w:eastAsia="Calibri"/>
        </w:rPr>
        <w:t>that</w:t>
      </w:r>
      <w:r w:rsidR="00863907">
        <w:rPr>
          <w:rFonts w:eastAsia="Calibri"/>
        </w:rPr>
        <w:t xml:space="preserve"> </w:t>
      </w:r>
      <w:r w:rsidR="008F5B68">
        <w:rPr>
          <w:rFonts w:eastAsia="Calibri"/>
        </w:rPr>
        <w:t xml:space="preserve">can be run together or separately. For instance, using a whole </w:t>
      </w:r>
      <w:r w:rsidR="00C83D27">
        <w:rPr>
          <w:rFonts w:eastAsia="Calibri"/>
        </w:rPr>
        <w:t>multi-array chip</w:t>
      </w:r>
      <w:r w:rsidR="008F5B68">
        <w:rPr>
          <w:rFonts w:eastAsia="Calibri"/>
        </w:rPr>
        <w:t xml:space="preserve"> can monitor 72 targets x 12 samples (or vice versa), or 36 targets x 24 samples (or vice</w:t>
      </w:r>
      <w:r w:rsidR="00863907">
        <w:rPr>
          <w:rFonts w:eastAsia="Calibri"/>
        </w:rPr>
        <w:t xml:space="preserve"> </w:t>
      </w:r>
      <w:r w:rsidR="008F5B68">
        <w:rPr>
          <w:rFonts w:eastAsia="Calibri"/>
        </w:rPr>
        <w:t xml:space="preserve">versa). </w:t>
      </w:r>
      <w:r w:rsidR="00D21994">
        <w:rPr>
          <w:rFonts w:eastAsia="Calibri"/>
        </w:rPr>
        <w:t xml:space="preserve">For further information regarding any of the </w:t>
      </w:r>
      <w:r w:rsidR="00863907">
        <w:rPr>
          <w:rFonts w:eastAsia="Calibri"/>
        </w:rPr>
        <w:t>materials</w:t>
      </w:r>
      <w:r w:rsidR="00D21994">
        <w:rPr>
          <w:rFonts w:eastAsia="Calibri"/>
        </w:rPr>
        <w:t xml:space="preserve"> used in this protocol, refer to </w:t>
      </w:r>
      <w:r w:rsidR="00215706">
        <w:rPr>
          <w:rFonts w:eastAsia="Calibri"/>
        </w:rPr>
        <w:t xml:space="preserve">the </w:t>
      </w:r>
      <w:r w:rsidR="00D21994" w:rsidRPr="005A16A9">
        <w:rPr>
          <w:rFonts w:eastAsia="Calibri"/>
          <w:b/>
          <w:bCs/>
        </w:rPr>
        <w:t>Table of Materials</w:t>
      </w:r>
      <w:r w:rsidR="00D21994">
        <w:rPr>
          <w:rFonts w:eastAsia="Calibri"/>
        </w:rPr>
        <w:t>.</w:t>
      </w:r>
    </w:p>
    <w:p w14:paraId="30687F2C" w14:textId="77777777" w:rsidR="005E28BB" w:rsidRPr="008735F0" w:rsidRDefault="005E28BB" w:rsidP="00E00432">
      <w:pPr>
        <w:rPr>
          <w:rFonts w:eastAsia="Calibri"/>
          <w:color w:val="000000" w:themeColor="text1"/>
        </w:rPr>
      </w:pPr>
    </w:p>
    <w:p w14:paraId="33E382EB" w14:textId="50A224E7" w:rsidR="005E28BB" w:rsidRPr="00AB38A8" w:rsidRDefault="005E28BB" w:rsidP="00E00432">
      <w:pPr>
        <w:pStyle w:val="ListParagraph"/>
        <w:numPr>
          <w:ilvl w:val="0"/>
          <w:numId w:val="32"/>
        </w:numPr>
        <w:rPr>
          <w:rFonts w:eastAsia="Calibri"/>
          <w:b/>
        </w:rPr>
      </w:pPr>
      <w:r w:rsidRPr="00AB38A8">
        <w:rPr>
          <w:rFonts w:eastAsia="Calibri"/>
          <w:b/>
        </w:rPr>
        <w:t>RT-qPCR primer validation</w:t>
      </w:r>
    </w:p>
    <w:p w14:paraId="75D82BB7" w14:textId="77777777" w:rsidR="000E6A27" w:rsidRDefault="000E6A27" w:rsidP="00E00432">
      <w:pPr>
        <w:rPr>
          <w:rFonts w:eastAsia="Calibri"/>
          <w:b/>
        </w:rPr>
      </w:pPr>
    </w:p>
    <w:p w14:paraId="33379BF0" w14:textId="74B7BA3E" w:rsidR="005E28BB" w:rsidRDefault="00B34474" w:rsidP="00E00432">
      <w:pPr>
        <w:rPr>
          <w:rFonts w:eastAsia="Calibri"/>
        </w:rPr>
      </w:pPr>
      <w:r>
        <w:rPr>
          <w:rFonts w:eastAsia="Calibri"/>
        </w:rPr>
        <w:t xml:space="preserve">NOTE: </w:t>
      </w:r>
      <w:r w:rsidR="005E28BB">
        <w:rPr>
          <w:rFonts w:eastAsia="Calibri"/>
        </w:rPr>
        <w:t xml:space="preserve">Real-time primers were designed based on the recommended properties originally issued </w:t>
      </w:r>
      <w:r w:rsidR="005E28BB">
        <w:rPr>
          <w:rFonts w:eastAsia="Calibri"/>
        </w:rPr>
        <w:lastRenderedPageBreak/>
        <w:t>by MIQUE guidelines</w:t>
      </w:r>
      <w:r w:rsidR="0018771B">
        <w:rPr>
          <w:rFonts w:eastAsia="Calibri"/>
          <w:vertAlign w:val="superscript"/>
        </w:rPr>
        <w:t>17</w:t>
      </w:r>
      <w:r w:rsidR="000F7462">
        <w:rPr>
          <w:rFonts w:eastAsia="Calibri"/>
        </w:rPr>
        <w:t>.</w:t>
      </w:r>
      <w:r w:rsidR="00B83D4A">
        <w:rPr>
          <w:rFonts w:eastAsia="Calibri"/>
        </w:rPr>
        <w:t xml:space="preserve"> </w:t>
      </w:r>
      <w:r w:rsidR="005E28BB">
        <w:rPr>
          <w:rFonts w:eastAsia="Calibri"/>
        </w:rPr>
        <w:t xml:space="preserve">To make primers specific for processed RNA, products were designed such that the two primers </w:t>
      </w:r>
      <w:r w:rsidR="00863907">
        <w:rPr>
          <w:rFonts w:eastAsia="Calibri"/>
        </w:rPr>
        <w:t xml:space="preserve">bound to </w:t>
      </w:r>
      <w:r w:rsidR="005E28BB">
        <w:rPr>
          <w:rFonts w:eastAsia="Calibri"/>
        </w:rPr>
        <w:t>either side of at least one splice junction.</w:t>
      </w:r>
      <w:r w:rsidR="00B83D4A">
        <w:rPr>
          <w:rFonts w:eastAsia="Calibri"/>
        </w:rPr>
        <w:t xml:space="preserve"> </w:t>
      </w:r>
      <w:r w:rsidR="00863907">
        <w:rPr>
          <w:rFonts w:eastAsia="Calibri"/>
        </w:rPr>
        <w:t>Requirements</w:t>
      </w:r>
      <w:r w:rsidR="00863907" w:rsidDel="00863907">
        <w:rPr>
          <w:rFonts w:eastAsia="Calibri"/>
        </w:rPr>
        <w:t xml:space="preserve"> </w:t>
      </w:r>
      <w:r w:rsidR="005E28BB">
        <w:rPr>
          <w:rFonts w:eastAsia="Calibri"/>
        </w:rPr>
        <w:t xml:space="preserve">for suitable primers </w:t>
      </w:r>
      <w:r w:rsidR="00863907">
        <w:rPr>
          <w:rFonts w:eastAsia="Calibri"/>
        </w:rPr>
        <w:t xml:space="preserve">included </w:t>
      </w:r>
      <w:r w:rsidR="00A87760">
        <w:rPr>
          <w:rFonts w:eastAsia="Calibri"/>
        </w:rPr>
        <w:t xml:space="preserve">20%−80% </w:t>
      </w:r>
      <w:r w:rsidR="00B73F35">
        <w:rPr>
          <w:rFonts w:eastAsia="Calibri"/>
        </w:rPr>
        <w:t>guanine and cytosine</w:t>
      </w:r>
      <w:r w:rsidR="00A87760">
        <w:rPr>
          <w:rFonts w:eastAsia="Calibri"/>
        </w:rPr>
        <w:t xml:space="preserve"> content, </w:t>
      </w:r>
      <w:r w:rsidR="005E28BB">
        <w:rPr>
          <w:rFonts w:eastAsia="Calibri"/>
        </w:rPr>
        <w:t>a melt</w:t>
      </w:r>
      <w:r w:rsidR="00B73F35">
        <w:rPr>
          <w:rFonts w:eastAsia="Calibri"/>
        </w:rPr>
        <w:t>ing</w:t>
      </w:r>
      <w:r w:rsidR="005E28BB">
        <w:rPr>
          <w:rFonts w:eastAsia="Calibri"/>
        </w:rPr>
        <w:t xml:space="preserve"> temperature of 58</w:t>
      </w:r>
      <w:r w:rsidR="00AB38A8">
        <w:rPr>
          <w:rFonts w:eastAsia="Calibri"/>
        </w:rPr>
        <w:t>−</w:t>
      </w:r>
      <w:r w:rsidR="005E28BB">
        <w:rPr>
          <w:rFonts w:eastAsia="Calibri"/>
        </w:rPr>
        <w:t>60 °C, a difference in melt</w:t>
      </w:r>
      <w:r w:rsidR="00A87760">
        <w:rPr>
          <w:rFonts w:eastAsia="Calibri"/>
        </w:rPr>
        <w:t>ing</w:t>
      </w:r>
      <w:r w:rsidR="005E28BB">
        <w:rPr>
          <w:rFonts w:eastAsia="Calibri"/>
        </w:rPr>
        <w:t xml:space="preserve"> temperature between primer pairs of </w:t>
      </w:r>
      <w:r w:rsidR="00AB38A8" w:rsidRPr="00AB38A8">
        <w:rPr>
          <w:rFonts w:eastAsia="Calibri"/>
        </w:rPr>
        <w:t>≤</w:t>
      </w:r>
      <w:r w:rsidR="005E28BB">
        <w:rPr>
          <w:rFonts w:eastAsia="Calibri"/>
        </w:rPr>
        <w:t xml:space="preserve">0.5 °C and a product length </w:t>
      </w:r>
      <w:r w:rsidR="00A87760">
        <w:rPr>
          <w:rFonts w:eastAsia="Calibri"/>
        </w:rPr>
        <w:t xml:space="preserve">of </w:t>
      </w:r>
      <w:r w:rsidR="005E28BB">
        <w:rPr>
          <w:rFonts w:eastAsia="Calibri"/>
        </w:rPr>
        <w:t>70</w:t>
      </w:r>
      <w:r w:rsidR="00A87760" w:rsidRPr="00401A2E">
        <w:rPr>
          <w:rFonts w:eastAsia="Calibri"/>
        </w:rPr>
        <w:t>–</w:t>
      </w:r>
      <w:r w:rsidR="005E28BB">
        <w:rPr>
          <w:rFonts w:eastAsia="Calibri"/>
        </w:rPr>
        <w:t>120</w:t>
      </w:r>
      <w:r w:rsidR="00AB38A8">
        <w:rPr>
          <w:rFonts w:eastAsia="Calibri"/>
        </w:rPr>
        <w:t xml:space="preserve"> </w:t>
      </w:r>
      <w:r w:rsidR="005E28BB">
        <w:rPr>
          <w:rFonts w:eastAsia="Calibri"/>
        </w:rPr>
        <w:t>bp.</w:t>
      </w:r>
      <w:r w:rsidR="00B83D4A">
        <w:rPr>
          <w:rFonts w:eastAsia="Calibri"/>
        </w:rPr>
        <w:t xml:space="preserve"> </w:t>
      </w:r>
      <w:r w:rsidR="005E28BB">
        <w:rPr>
          <w:rFonts w:eastAsia="Calibri"/>
        </w:rPr>
        <w:t xml:space="preserve">The </w:t>
      </w:r>
      <w:r w:rsidR="00A87760">
        <w:rPr>
          <w:rFonts w:eastAsia="Calibri"/>
        </w:rPr>
        <w:t xml:space="preserve">sequence of the </w:t>
      </w:r>
      <w:r w:rsidR="005E28BB">
        <w:rPr>
          <w:rFonts w:eastAsia="Calibri"/>
        </w:rPr>
        <w:t xml:space="preserve">primers generated can be found in </w:t>
      </w:r>
      <w:r w:rsidR="00AB38A8" w:rsidRPr="00AB38A8">
        <w:rPr>
          <w:rFonts w:eastAsia="Calibri"/>
          <w:b/>
          <w:bCs/>
        </w:rPr>
        <w:t xml:space="preserve">Supplemental </w:t>
      </w:r>
      <w:r w:rsidR="005E28BB" w:rsidRPr="00AB38A8">
        <w:rPr>
          <w:rFonts w:eastAsia="Calibri"/>
          <w:b/>
          <w:bCs/>
        </w:rPr>
        <w:t>Table 1</w:t>
      </w:r>
      <w:r w:rsidR="005E28BB">
        <w:rPr>
          <w:rFonts w:eastAsia="Calibri"/>
        </w:rPr>
        <w:t>.</w:t>
      </w:r>
      <w:r w:rsidR="00AB38A8">
        <w:rPr>
          <w:rFonts w:eastAsia="Calibri"/>
        </w:rPr>
        <w:t xml:space="preserve"> </w:t>
      </w:r>
      <w:r w:rsidR="005E28BB">
        <w:rPr>
          <w:rFonts w:eastAsia="Calibri"/>
        </w:rPr>
        <w:t xml:space="preserve">Open source code for the scripts used to generate the primers can be found at </w:t>
      </w:r>
      <w:hyperlink r:id="rId10" w:history="1">
        <w:r w:rsidR="00AB38A8" w:rsidRPr="00E34885">
          <w:rPr>
            <w:rStyle w:val="Hyperlink"/>
            <w:rFonts w:eastAsia="Calibri"/>
          </w:rPr>
          <w:t>https://github.com/s-andrews/wormrtpcr</w:t>
        </w:r>
      </w:hyperlink>
      <w:r w:rsidR="00AB38A8">
        <w:rPr>
          <w:rFonts w:eastAsia="Calibri"/>
        </w:rPr>
        <w:t xml:space="preserve">. </w:t>
      </w:r>
      <w:r w:rsidR="005E28BB">
        <w:rPr>
          <w:rFonts w:eastAsia="Calibri"/>
        </w:rPr>
        <w:t xml:space="preserve">Primer pairs for transcripts with splice sites were designed so that they lie in two exons flanking an </w:t>
      </w:r>
      <w:r w:rsidR="00B6491F">
        <w:rPr>
          <w:rFonts w:eastAsia="Calibri"/>
        </w:rPr>
        <w:t>intron but</w:t>
      </w:r>
      <w:r w:rsidR="005E28BB">
        <w:rPr>
          <w:rFonts w:eastAsia="Calibri"/>
        </w:rPr>
        <w:t xml:space="preserve"> were not designed to be splice-variant specific. For this study, the primer sets were blasted against the </w:t>
      </w:r>
      <w:r w:rsidR="005E28BB">
        <w:rPr>
          <w:rFonts w:eastAsia="Calibri"/>
          <w:i/>
        </w:rPr>
        <w:t>C. elegans</w:t>
      </w:r>
      <w:r w:rsidR="005E28BB">
        <w:rPr>
          <w:rFonts w:eastAsia="Calibri"/>
        </w:rPr>
        <w:t xml:space="preserve"> genome to test for any off-target complementarity, and problematic primers were redesigned using NCBI Primer Blast software</w:t>
      </w:r>
      <w:r w:rsidR="0018771B">
        <w:rPr>
          <w:rFonts w:eastAsia="Calibri"/>
          <w:vertAlign w:val="superscript"/>
        </w:rPr>
        <w:t>18</w:t>
      </w:r>
      <w:r w:rsidR="005E28BB">
        <w:rPr>
          <w:rFonts w:eastAsia="Calibri"/>
        </w:rPr>
        <w:t xml:space="preserve">. </w:t>
      </w:r>
    </w:p>
    <w:p w14:paraId="77660F17" w14:textId="77777777" w:rsidR="005E28BB" w:rsidRDefault="005E28BB" w:rsidP="00E00432">
      <w:pPr>
        <w:rPr>
          <w:rFonts w:eastAsia="Calibri"/>
          <w:color w:val="0000FF"/>
          <w:u w:val="single"/>
        </w:rPr>
      </w:pPr>
    </w:p>
    <w:p w14:paraId="2066615F" w14:textId="1A042951" w:rsidR="00AB38A8" w:rsidRDefault="005E28BB" w:rsidP="00E00432">
      <w:pPr>
        <w:pStyle w:val="ListParagraph"/>
        <w:numPr>
          <w:ilvl w:val="1"/>
          <w:numId w:val="32"/>
        </w:numPr>
        <w:rPr>
          <w:rFonts w:eastAsia="Calibri"/>
        </w:rPr>
      </w:pPr>
      <w:r w:rsidRPr="00AB38A8">
        <w:rPr>
          <w:rFonts w:eastAsia="Calibri"/>
        </w:rPr>
        <w:t>Retrieve primers from the database of RT-qPCR primers (</w:t>
      </w:r>
      <w:r w:rsidR="00AB38A8" w:rsidRPr="00AB38A8">
        <w:rPr>
          <w:rFonts w:eastAsia="Calibri"/>
          <w:b/>
          <w:bCs/>
        </w:rPr>
        <w:t>Supplemental Table 1</w:t>
      </w:r>
      <w:r w:rsidRPr="00AB38A8">
        <w:rPr>
          <w:rFonts w:eastAsia="Calibri"/>
        </w:rPr>
        <w:t>). Alternatively</w:t>
      </w:r>
      <w:r w:rsidR="00A87760">
        <w:rPr>
          <w:rFonts w:eastAsia="Calibri"/>
        </w:rPr>
        <w:t>,</w:t>
      </w:r>
      <w:r w:rsidRPr="00AB38A8">
        <w:rPr>
          <w:rFonts w:eastAsia="Calibri"/>
        </w:rPr>
        <w:t xml:space="preserve"> design qPCR primer pairs using online tools such as NCBI </w:t>
      </w:r>
      <w:r w:rsidR="00A87760">
        <w:rPr>
          <w:rFonts w:eastAsia="Calibri"/>
        </w:rPr>
        <w:t>P</w:t>
      </w:r>
      <w:r w:rsidRPr="00AB38A8">
        <w:rPr>
          <w:rFonts w:eastAsia="Calibri"/>
        </w:rPr>
        <w:t>rimer Blast</w:t>
      </w:r>
      <w:r w:rsidR="0018771B">
        <w:rPr>
          <w:rFonts w:eastAsia="Calibri"/>
          <w:vertAlign w:val="superscript"/>
        </w:rPr>
        <w:t>18</w:t>
      </w:r>
      <w:r w:rsidRPr="00AB38A8">
        <w:rPr>
          <w:rFonts w:eastAsia="Calibri"/>
        </w:rPr>
        <w:t>.</w:t>
      </w:r>
    </w:p>
    <w:p w14:paraId="59A73539" w14:textId="77777777" w:rsidR="00AB38A8" w:rsidRDefault="00AB38A8" w:rsidP="00E00432">
      <w:pPr>
        <w:pStyle w:val="ListParagraph"/>
        <w:ind w:left="0"/>
        <w:rPr>
          <w:rFonts w:eastAsia="Calibri"/>
        </w:rPr>
      </w:pPr>
    </w:p>
    <w:p w14:paraId="2BD5207B" w14:textId="0E9DDCC1" w:rsidR="00AB38A8" w:rsidRDefault="005E28BB" w:rsidP="00E00432">
      <w:pPr>
        <w:pStyle w:val="ListParagraph"/>
        <w:numPr>
          <w:ilvl w:val="1"/>
          <w:numId w:val="32"/>
        </w:numPr>
        <w:rPr>
          <w:rFonts w:eastAsia="Calibri"/>
        </w:rPr>
      </w:pPr>
      <w:r w:rsidRPr="00AB38A8">
        <w:rPr>
          <w:rFonts w:eastAsia="Calibri"/>
        </w:rPr>
        <w:t>Perform a qPCR standard curve to monitor specificity and PCR efficiency for each pair of primers using standard bulk qPCR techniques</w:t>
      </w:r>
      <w:r w:rsidR="0018771B">
        <w:rPr>
          <w:rFonts w:eastAsia="Calibri"/>
          <w:vertAlign w:val="superscript"/>
        </w:rPr>
        <w:t>19</w:t>
      </w:r>
      <w:r w:rsidRPr="00AB38A8">
        <w:rPr>
          <w:rFonts w:eastAsia="Calibri"/>
        </w:rPr>
        <w:t xml:space="preserve"> and following MIQUE guidelines</w:t>
      </w:r>
      <w:r w:rsidR="0018771B">
        <w:rPr>
          <w:rFonts w:eastAsia="Calibri"/>
          <w:vertAlign w:val="superscript"/>
        </w:rPr>
        <w:t>17,20</w:t>
      </w:r>
      <w:r w:rsidRPr="00AB38A8">
        <w:rPr>
          <w:rFonts w:eastAsia="Calibri"/>
        </w:rPr>
        <w:t xml:space="preserve">. </w:t>
      </w:r>
    </w:p>
    <w:p w14:paraId="786D93D1" w14:textId="77777777" w:rsidR="00AB38A8" w:rsidRDefault="00AB38A8" w:rsidP="00E00432">
      <w:pPr>
        <w:pStyle w:val="ListParagraph"/>
        <w:ind w:left="0"/>
        <w:rPr>
          <w:rFonts w:eastAsia="Calibri"/>
        </w:rPr>
      </w:pPr>
    </w:p>
    <w:p w14:paraId="449785E9" w14:textId="730F7ADC" w:rsidR="005E28BB" w:rsidRPr="00AB38A8" w:rsidRDefault="00AB38A8" w:rsidP="00E00432">
      <w:pPr>
        <w:pStyle w:val="ListParagraph"/>
        <w:ind w:left="0"/>
        <w:rPr>
          <w:rFonts w:eastAsia="Calibri"/>
        </w:rPr>
      </w:pPr>
      <w:r>
        <w:rPr>
          <w:rFonts w:eastAsia="Calibri"/>
        </w:rPr>
        <w:t xml:space="preserve">NOTE: </w:t>
      </w:r>
      <w:r w:rsidR="005E28BB" w:rsidRPr="00AB38A8">
        <w:rPr>
          <w:rFonts w:eastAsia="Calibri"/>
        </w:rPr>
        <w:t>Only primer pairs with R</w:t>
      </w:r>
      <w:r w:rsidR="005E28BB" w:rsidRPr="00AB38A8">
        <w:rPr>
          <w:rFonts w:eastAsia="Calibri"/>
          <w:vertAlign w:val="superscript"/>
        </w:rPr>
        <w:t>2</w:t>
      </w:r>
      <w:r>
        <w:rPr>
          <w:rFonts w:eastAsia="Calibri"/>
        </w:rPr>
        <w:t xml:space="preserve"> </w:t>
      </w:r>
      <w:r w:rsidR="005E28BB" w:rsidRPr="00AB38A8">
        <w:rPr>
          <w:rFonts w:eastAsia="Calibri"/>
        </w:rPr>
        <w:t>&gt;</w:t>
      </w:r>
      <w:r>
        <w:rPr>
          <w:rFonts w:eastAsia="Calibri"/>
        </w:rPr>
        <w:t xml:space="preserve"> </w:t>
      </w:r>
      <w:r w:rsidR="005E28BB" w:rsidRPr="00AB38A8">
        <w:rPr>
          <w:rFonts w:eastAsia="Calibri"/>
        </w:rPr>
        <w:t>0.98 and PCR efficiency between 85</w:t>
      </w:r>
      <w:r>
        <w:rPr>
          <w:rFonts w:eastAsia="Calibri"/>
        </w:rPr>
        <w:t xml:space="preserve">% </w:t>
      </w:r>
      <w:r w:rsidR="005E28BB" w:rsidRPr="00AB38A8">
        <w:rPr>
          <w:rFonts w:eastAsia="Calibri"/>
        </w:rPr>
        <w:t>and 115</w:t>
      </w:r>
      <w:r>
        <w:rPr>
          <w:rFonts w:eastAsia="Calibri"/>
        </w:rPr>
        <w:t xml:space="preserve">% </w:t>
      </w:r>
      <w:r w:rsidR="005E28BB" w:rsidRPr="00AB38A8">
        <w:rPr>
          <w:rFonts w:eastAsia="Calibri"/>
        </w:rPr>
        <w:t>should be used. The sequence, PCR efficiency</w:t>
      </w:r>
      <w:r w:rsidR="00A87760">
        <w:rPr>
          <w:rFonts w:eastAsia="Calibri"/>
        </w:rPr>
        <w:t>,</w:t>
      </w:r>
      <w:r w:rsidR="005E28BB" w:rsidRPr="00AB38A8">
        <w:rPr>
          <w:rFonts w:eastAsia="Calibri"/>
        </w:rPr>
        <w:t xml:space="preserve"> and R</w:t>
      </w:r>
      <w:r w:rsidR="005E28BB" w:rsidRPr="00AB38A8">
        <w:rPr>
          <w:rFonts w:eastAsia="Calibri"/>
          <w:vertAlign w:val="superscript"/>
        </w:rPr>
        <w:t>2</w:t>
      </w:r>
      <w:r w:rsidR="005E28BB" w:rsidRPr="00AB38A8">
        <w:rPr>
          <w:rFonts w:eastAsia="Calibri"/>
        </w:rPr>
        <w:t xml:space="preserve"> for the primers used in this study are detailed in </w:t>
      </w:r>
      <w:r w:rsidR="005E28BB" w:rsidRPr="00AB38A8">
        <w:rPr>
          <w:rFonts w:eastAsia="Calibri"/>
          <w:b/>
        </w:rPr>
        <w:t>Table 3</w:t>
      </w:r>
      <w:r w:rsidR="005E28BB" w:rsidRPr="00AB38A8">
        <w:rPr>
          <w:rFonts w:eastAsia="Calibri"/>
        </w:rPr>
        <w:t>.</w:t>
      </w:r>
    </w:p>
    <w:p w14:paraId="03F92406" w14:textId="77777777" w:rsidR="005E28BB" w:rsidRDefault="005E28BB" w:rsidP="00E00432">
      <w:pPr>
        <w:rPr>
          <w:rFonts w:eastAsia="Calibri"/>
          <w:b/>
        </w:rPr>
      </w:pPr>
    </w:p>
    <w:p w14:paraId="07E7AEA2" w14:textId="3C5739A7" w:rsidR="005E28BB" w:rsidRPr="000B00DA" w:rsidRDefault="005E28BB" w:rsidP="00E00432">
      <w:pPr>
        <w:pStyle w:val="ListParagraph"/>
        <w:numPr>
          <w:ilvl w:val="0"/>
          <w:numId w:val="32"/>
        </w:numPr>
        <w:rPr>
          <w:rFonts w:eastAsia="Calibri"/>
          <w:b/>
          <w:highlight w:val="yellow"/>
        </w:rPr>
      </w:pPr>
      <w:r w:rsidRPr="000B00DA">
        <w:rPr>
          <w:rFonts w:eastAsia="Calibri"/>
          <w:b/>
          <w:highlight w:val="yellow"/>
        </w:rPr>
        <w:t xml:space="preserve">Worm lysis through Worm-to-CT </w:t>
      </w:r>
    </w:p>
    <w:p w14:paraId="5E233605" w14:textId="77777777" w:rsidR="005E28BB" w:rsidRDefault="005E28BB" w:rsidP="00E00432">
      <w:pPr>
        <w:rPr>
          <w:rFonts w:eastAsia="Calibri"/>
          <w:b/>
          <w:highlight w:val="yellow"/>
        </w:rPr>
      </w:pPr>
    </w:p>
    <w:p w14:paraId="57D67CA4" w14:textId="1E6B3E19" w:rsidR="00404B50" w:rsidRDefault="005E28BB" w:rsidP="00E00432">
      <w:pPr>
        <w:pStyle w:val="ListParagraph"/>
        <w:numPr>
          <w:ilvl w:val="1"/>
          <w:numId w:val="32"/>
        </w:numPr>
        <w:rPr>
          <w:rFonts w:eastAsia="Calibri"/>
          <w:bCs/>
          <w:highlight w:val="yellow"/>
        </w:rPr>
      </w:pPr>
      <w:r w:rsidRPr="000B00DA">
        <w:rPr>
          <w:rFonts w:eastAsia="Calibri"/>
          <w:bCs/>
          <w:highlight w:val="yellow"/>
        </w:rPr>
        <w:t>Pick the worms from their bacterial lawn onto a fresh</w:t>
      </w:r>
      <w:r w:rsidR="00A87760">
        <w:rPr>
          <w:rFonts w:eastAsia="Calibri"/>
          <w:bCs/>
          <w:highlight w:val="yellow"/>
        </w:rPr>
        <w:t>,</w:t>
      </w:r>
      <w:r w:rsidRPr="000B00DA">
        <w:rPr>
          <w:rFonts w:eastAsia="Calibri"/>
          <w:bCs/>
          <w:highlight w:val="yellow"/>
        </w:rPr>
        <w:t xml:space="preserve"> unseeded NGM plate and allow the worms to move around the plate for </w:t>
      </w:r>
      <w:r w:rsidR="00726D42">
        <w:rPr>
          <w:rFonts w:eastAsia="Calibri"/>
          <w:bCs/>
          <w:highlight w:val="yellow"/>
        </w:rPr>
        <w:t>5</w:t>
      </w:r>
      <w:r w:rsidRPr="000B00DA">
        <w:rPr>
          <w:rFonts w:eastAsia="Calibri"/>
          <w:bCs/>
          <w:highlight w:val="yellow"/>
        </w:rPr>
        <w:t xml:space="preserve"> </w:t>
      </w:r>
      <w:r w:rsidR="000B00DA">
        <w:rPr>
          <w:rFonts w:eastAsia="Calibri"/>
          <w:bCs/>
          <w:highlight w:val="yellow"/>
        </w:rPr>
        <w:t>min</w:t>
      </w:r>
      <w:r w:rsidRPr="000B00DA">
        <w:rPr>
          <w:rFonts w:eastAsia="Calibri"/>
          <w:bCs/>
          <w:highlight w:val="yellow"/>
        </w:rPr>
        <w:t xml:space="preserve"> </w:t>
      </w:r>
      <w:r w:rsidR="00A87760">
        <w:rPr>
          <w:rFonts w:eastAsia="Calibri"/>
          <w:bCs/>
        </w:rPr>
        <w:t>to remove</w:t>
      </w:r>
      <w:r w:rsidRPr="000B00DA">
        <w:rPr>
          <w:rFonts w:eastAsia="Calibri"/>
          <w:bCs/>
        </w:rPr>
        <w:t xml:space="preserve"> most of the bacteria from the worm through </w:t>
      </w:r>
      <w:r w:rsidR="00A87760">
        <w:rPr>
          <w:rFonts w:eastAsia="Calibri"/>
          <w:bCs/>
        </w:rPr>
        <w:t xml:space="preserve">its </w:t>
      </w:r>
      <w:r w:rsidRPr="000B00DA">
        <w:rPr>
          <w:rFonts w:eastAsia="Calibri"/>
          <w:bCs/>
        </w:rPr>
        <w:t>movement</w:t>
      </w:r>
      <w:r w:rsidRPr="000B00DA">
        <w:rPr>
          <w:rFonts w:eastAsia="Calibri"/>
          <w:bCs/>
          <w:highlight w:val="yellow"/>
        </w:rPr>
        <w:t xml:space="preserve">. </w:t>
      </w:r>
    </w:p>
    <w:p w14:paraId="326DEFE7" w14:textId="08A4D620" w:rsidR="00404B50" w:rsidRDefault="00404B50" w:rsidP="00E00432">
      <w:pPr>
        <w:pStyle w:val="ListParagraph"/>
        <w:ind w:left="0"/>
        <w:rPr>
          <w:rFonts w:eastAsia="Calibri"/>
          <w:bCs/>
          <w:highlight w:val="yellow"/>
        </w:rPr>
      </w:pPr>
    </w:p>
    <w:p w14:paraId="36B73AA1" w14:textId="55569A40" w:rsidR="00404B50" w:rsidRDefault="00404B50" w:rsidP="00E00432">
      <w:pPr>
        <w:pStyle w:val="ListParagraph"/>
        <w:ind w:left="0"/>
        <w:rPr>
          <w:rFonts w:eastAsia="Calibri"/>
          <w:bCs/>
          <w:highlight w:val="yellow"/>
        </w:rPr>
      </w:pPr>
      <w:r w:rsidRPr="00AC0ADB">
        <w:rPr>
          <w:rFonts w:eastAsia="Calibri"/>
          <w:bCs/>
        </w:rPr>
        <w:t xml:space="preserve">NOTE: The bacterial lawn and growing conditions </w:t>
      </w:r>
      <w:r w:rsidR="00A87760">
        <w:rPr>
          <w:rFonts w:eastAsia="Calibri"/>
          <w:bCs/>
        </w:rPr>
        <w:t xml:space="preserve">will </w:t>
      </w:r>
      <w:r w:rsidRPr="00AC0ADB">
        <w:rPr>
          <w:rFonts w:eastAsia="Calibri"/>
          <w:bCs/>
        </w:rPr>
        <w:t>differ depending on the experimental design</w:t>
      </w:r>
      <w:r w:rsidR="00A87760">
        <w:rPr>
          <w:rFonts w:eastAsia="Calibri"/>
          <w:bCs/>
        </w:rPr>
        <w:t xml:space="preserve">. </w:t>
      </w:r>
      <w:r w:rsidR="00A87760" w:rsidRPr="000B00DA">
        <w:rPr>
          <w:rFonts w:eastAsia="Calibri"/>
          <w:bCs/>
          <w:highlight w:val="yellow"/>
        </w:rPr>
        <w:t>The experiments presented</w:t>
      </w:r>
      <w:r w:rsidR="00A87760">
        <w:rPr>
          <w:rFonts w:eastAsia="Calibri"/>
          <w:bCs/>
          <w:highlight w:val="yellow"/>
        </w:rPr>
        <w:t xml:space="preserve"> here</w:t>
      </w:r>
      <w:r w:rsidRPr="000B00DA">
        <w:rPr>
          <w:rFonts w:eastAsia="Calibri"/>
          <w:bCs/>
          <w:highlight w:val="yellow"/>
        </w:rPr>
        <w:t xml:space="preserve"> require 6 cm NGM plates seeded with OP50 </w:t>
      </w:r>
      <w:r w:rsidRPr="000B00DA">
        <w:rPr>
          <w:rFonts w:eastAsia="Calibri"/>
          <w:bCs/>
          <w:i/>
          <w:highlight w:val="yellow"/>
        </w:rPr>
        <w:t>Escherichia coli</w:t>
      </w:r>
      <w:r w:rsidRPr="000B00DA">
        <w:rPr>
          <w:rFonts w:eastAsia="Calibri"/>
          <w:bCs/>
          <w:highlight w:val="yellow"/>
        </w:rPr>
        <w:t xml:space="preserve"> with worms of interest grown to stage L4.9 in a 20 °C incubator.</w:t>
      </w:r>
    </w:p>
    <w:p w14:paraId="30741879" w14:textId="77777777" w:rsidR="00881CA0" w:rsidRDefault="00881CA0" w:rsidP="00E00432">
      <w:pPr>
        <w:pStyle w:val="ListParagraph"/>
        <w:ind w:left="0"/>
        <w:rPr>
          <w:rFonts w:eastAsia="Calibri"/>
          <w:highlight w:val="yellow"/>
        </w:rPr>
      </w:pPr>
    </w:p>
    <w:p w14:paraId="5F35AA8F" w14:textId="5AE2F9B0" w:rsidR="008D1255" w:rsidRPr="00F068B5" w:rsidRDefault="008D1255" w:rsidP="00E00432">
      <w:pPr>
        <w:pStyle w:val="ListParagraph"/>
        <w:numPr>
          <w:ilvl w:val="1"/>
          <w:numId w:val="32"/>
        </w:numPr>
        <w:rPr>
          <w:rFonts w:eastAsia="Calibri"/>
          <w:highlight w:val="yellow"/>
        </w:rPr>
      </w:pPr>
      <w:r w:rsidRPr="00F068B5">
        <w:rPr>
          <w:rFonts w:eastAsia="Calibri"/>
          <w:highlight w:val="yellow"/>
        </w:rPr>
        <w:t>In an RNase</w:t>
      </w:r>
      <w:r w:rsidR="009941A1">
        <w:rPr>
          <w:rFonts w:eastAsia="Calibri"/>
          <w:highlight w:val="yellow"/>
        </w:rPr>
        <w:t>-</w:t>
      </w:r>
      <w:r w:rsidRPr="00F068B5">
        <w:rPr>
          <w:rFonts w:eastAsia="Calibri"/>
          <w:highlight w:val="yellow"/>
        </w:rPr>
        <w:t xml:space="preserve">free hood, prepare a lysis master mix consisting of 10 µL of lysis buffer </w:t>
      </w:r>
      <w:r w:rsidR="00AD2695">
        <w:rPr>
          <w:rFonts w:eastAsia="Calibri"/>
          <w:highlight w:val="yellow"/>
        </w:rPr>
        <w:t>with</w:t>
      </w:r>
      <w:r w:rsidRPr="00F068B5">
        <w:rPr>
          <w:rFonts w:eastAsia="Calibri"/>
          <w:highlight w:val="yellow"/>
        </w:rPr>
        <w:t xml:space="preserve"> 1:100 DNase I per sample.</w:t>
      </w:r>
    </w:p>
    <w:p w14:paraId="552B3B3A" w14:textId="77777777" w:rsidR="008D1255" w:rsidRDefault="008D1255" w:rsidP="00E00432">
      <w:pPr>
        <w:pStyle w:val="ListParagraph"/>
        <w:ind w:left="0"/>
        <w:rPr>
          <w:rFonts w:eastAsia="Calibri"/>
        </w:rPr>
      </w:pPr>
    </w:p>
    <w:p w14:paraId="0BF69DB7" w14:textId="6297AFEA" w:rsidR="00B33B74" w:rsidRPr="00DE4A62" w:rsidRDefault="008D1255" w:rsidP="00E00432">
      <w:pPr>
        <w:pStyle w:val="ListParagraph"/>
        <w:numPr>
          <w:ilvl w:val="1"/>
          <w:numId w:val="32"/>
        </w:numPr>
        <w:rPr>
          <w:rFonts w:eastAsia="Calibri"/>
          <w:highlight w:val="yellow"/>
        </w:rPr>
      </w:pPr>
      <w:r w:rsidRPr="00DE4A62">
        <w:rPr>
          <w:rFonts w:eastAsia="Calibri"/>
          <w:highlight w:val="yellow"/>
        </w:rPr>
        <w:t>Place the lid of a PCR strip upside</w:t>
      </w:r>
      <w:r w:rsidR="007B5779">
        <w:rPr>
          <w:rFonts w:eastAsia="Calibri"/>
          <w:highlight w:val="yellow"/>
        </w:rPr>
        <w:t xml:space="preserve"> </w:t>
      </w:r>
      <w:r w:rsidR="00B33B74" w:rsidRPr="00DE4A62">
        <w:rPr>
          <w:rFonts w:eastAsia="Calibri"/>
          <w:highlight w:val="yellow"/>
        </w:rPr>
        <w:t>d</w:t>
      </w:r>
      <w:r w:rsidRPr="00DE4A62">
        <w:rPr>
          <w:rFonts w:eastAsia="Calibri"/>
          <w:highlight w:val="yellow"/>
        </w:rPr>
        <w:t>own on the pla</w:t>
      </w:r>
      <w:r w:rsidR="00B33B74" w:rsidRPr="00DE4A62">
        <w:rPr>
          <w:rFonts w:eastAsia="Calibri"/>
          <w:highlight w:val="yellow"/>
        </w:rPr>
        <w:t>tf</w:t>
      </w:r>
      <w:r w:rsidRPr="00DE4A62">
        <w:rPr>
          <w:rFonts w:eastAsia="Calibri"/>
          <w:highlight w:val="yellow"/>
        </w:rPr>
        <w:t>orm of the dissec</w:t>
      </w:r>
      <w:r w:rsidR="00B33B74" w:rsidRPr="00DE4A62">
        <w:rPr>
          <w:rFonts w:eastAsia="Calibri"/>
          <w:highlight w:val="yellow"/>
        </w:rPr>
        <w:t>ti</w:t>
      </w:r>
      <w:r w:rsidRPr="00DE4A62">
        <w:rPr>
          <w:rFonts w:eastAsia="Calibri"/>
          <w:highlight w:val="yellow"/>
        </w:rPr>
        <w:t xml:space="preserve">ng scope and </w:t>
      </w:r>
      <w:r w:rsidR="00B33B74" w:rsidRPr="00DE4A62">
        <w:rPr>
          <w:rFonts w:eastAsia="Calibri"/>
          <w:highlight w:val="yellow"/>
        </w:rPr>
        <w:t>a</w:t>
      </w:r>
      <w:r w:rsidRPr="00DE4A62">
        <w:rPr>
          <w:rFonts w:eastAsia="Calibri"/>
          <w:highlight w:val="yellow"/>
        </w:rPr>
        <w:t xml:space="preserve">dd 10 µL of the lysis mix to domed PCR tube caps under a compound microscope. </w:t>
      </w:r>
    </w:p>
    <w:p w14:paraId="7DBAC7F8" w14:textId="7BF6E84D" w:rsidR="00B33B74" w:rsidRDefault="00B33B74" w:rsidP="00E00432">
      <w:pPr>
        <w:pStyle w:val="ListParagraph"/>
        <w:ind w:left="0"/>
        <w:rPr>
          <w:rFonts w:eastAsia="Calibri"/>
        </w:rPr>
      </w:pPr>
    </w:p>
    <w:p w14:paraId="36F48856" w14:textId="1D3F0264" w:rsidR="00B33B74" w:rsidRDefault="00B33B74" w:rsidP="00E00432">
      <w:pPr>
        <w:rPr>
          <w:rFonts w:eastAsia="Calibri"/>
        </w:rPr>
      </w:pPr>
      <w:r>
        <w:rPr>
          <w:rFonts w:eastAsia="Calibri"/>
        </w:rPr>
        <w:t xml:space="preserve">NOTE: With only one or two samples, it is better to use a PCR strip containing at least </w:t>
      </w:r>
      <w:r w:rsidR="007B5779" w:rsidRPr="00401A2E">
        <w:rPr>
          <w:rFonts w:eastAsia="Calibri"/>
        </w:rPr>
        <w:t>four</w:t>
      </w:r>
      <w:r w:rsidR="007B5779">
        <w:rPr>
          <w:rFonts w:eastAsia="Calibri"/>
        </w:rPr>
        <w:t xml:space="preserve"> </w:t>
      </w:r>
      <w:r>
        <w:rPr>
          <w:rFonts w:eastAsia="Calibri"/>
        </w:rPr>
        <w:t>tubes, as this reduces the risk of the cap</w:t>
      </w:r>
      <w:r w:rsidR="007B5779">
        <w:rPr>
          <w:rFonts w:eastAsia="Calibri"/>
        </w:rPr>
        <w:t xml:space="preserve">s blasting open </w:t>
      </w:r>
      <w:r>
        <w:rPr>
          <w:rFonts w:eastAsia="Calibri"/>
        </w:rPr>
        <w:t>in the subsequent freeze-thaw steps. Alternatively, rubber bands can be used to hold the caps in place</w:t>
      </w:r>
      <w:r w:rsidR="007B5779">
        <w:rPr>
          <w:rFonts w:eastAsia="Calibri"/>
        </w:rPr>
        <w:t>.</w:t>
      </w:r>
      <w:r>
        <w:rPr>
          <w:rFonts w:eastAsia="Calibri"/>
        </w:rPr>
        <w:t xml:space="preserve"> </w:t>
      </w:r>
      <w:r w:rsidR="007B5779">
        <w:rPr>
          <w:rFonts w:eastAsia="Calibri"/>
        </w:rPr>
        <w:t>I</w:t>
      </w:r>
      <w:r>
        <w:rPr>
          <w:rFonts w:eastAsia="Calibri"/>
        </w:rPr>
        <w:t xml:space="preserve">n </w:t>
      </w:r>
      <w:r w:rsidR="00215706">
        <w:rPr>
          <w:rFonts w:eastAsia="Calibri"/>
        </w:rPr>
        <w:t xml:space="preserve">that </w:t>
      </w:r>
      <w:r>
        <w:rPr>
          <w:rFonts w:eastAsia="Calibri"/>
        </w:rPr>
        <w:t xml:space="preserve">case ensure caps are properly closed every time the tubes are transferred. </w:t>
      </w:r>
    </w:p>
    <w:p w14:paraId="4A3AC4D6" w14:textId="77777777" w:rsidR="00B33B74" w:rsidRPr="00B33B74" w:rsidRDefault="00B33B74" w:rsidP="00E00432">
      <w:pPr>
        <w:pStyle w:val="ListParagraph"/>
        <w:ind w:left="0"/>
        <w:rPr>
          <w:rFonts w:eastAsia="Calibri"/>
        </w:rPr>
      </w:pPr>
    </w:p>
    <w:p w14:paraId="07DC4E5D" w14:textId="0EC6CF9F" w:rsidR="005E28BB" w:rsidRPr="00B33B74" w:rsidRDefault="005E28BB" w:rsidP="00E00432">
      <w:pPr>
        <w:pStyle w:val="ListParagraph"/>
        <w:numPr>
          <w:ilvl w:val="1"/>
          <w:numId w:val="32"/>
        </w:numPr>
        <w:rPr>
          <w:rFonts w:eastAsia="Calibri"/>
        </w:rPr>
      </w:pPr>
      <w:r w:rsidRPr="00B33B74">
        <w:rPr>
          <w:rFonts w:eastAsia="Calibri"/>
          <w:bCs/>
          <w:highlight w:val="yellow"/>
        </w:rPr>
        <w:t xml:space="preserve">Pick the worms from the plate into </w:t>
      </w:r>
      <w:r w:rsidR="00B33B74">
        <w:rPr>
          <w:rFonts w:eastAsia="Calibri"/>
          <w:bCs/>
          <w:highlight w:val="yellow"/>
        </w:rPr>
        <w:t xml:space="preserve">each slot of the lid containing </w:t>
      </w:r>
      <w:r w:rsidRPr="00B33B74">
        <w:rPr>
          <w:rFonts w:eastAsia="Calibri"/>
          <w:bCs/>
          <w:highlight w:val="yellow"/>
        </w:rPr>
        <w:t>the lysis mix</w:t>
      </w:r>
      <w:r w:rsidR="00B83D4A" w:rsidRPr="00B33B74">
        <w:rPr>
          <w:rFonts w:eastAsia="Calibri"/>
          <w:bCs/>
          <w:highlight w:val="yellow"/>
        </w:rPr>
        <w:t xml:space="preserve"> </w:t>
      </w:r>
      <w:r w:rsidRPr="00B33B74">
        <w:rPr>
          <w:rFonts w:eastAsia="Calibri"/>
          <w:bCs/>
          <w:highlight w:val="yellow"/>
        </w:rPr>
        <w:t xml:space="preserve">by “scooping” </w:t>
      </w:r>
      <w:r w:rsidRPr="00B33B74">
        <w:rPr>
          <w:rFonts w:eastAsia="Calibri"/>
          <w:bCs/>
          <w:highlight w:val="yellow"/>
        </w:rPr>
        <w:lastRenderedPageBreak/>
        <w:t>them (</w:t>
      </w:r>
      <w:r w:rsidR="007B5779">
        <w:rPr>
          <w:rFonts w:eastAsia="Calibri"/>
          <w:bCs/>
          <w:highlight w:val="yellow"/>
        </w:rPr>
        <w:t xml:space="preserve">i.e., </w:t>
      </w:r>
      <w:r w:rsidRPr="00B33B74">
        <w:rPr>
          <w:rFonts w:eastAsia="Calibri"/>
          <w:bCs/>
          <w:highlight w:val="yellow"/>
        </w:rPr>
        <w:t>catching the worms underneath with the pick) to avoid bacterial contamination.</w:t>
      </w:r>
      <w:r w:rsidRPr="006C7106">
        <w:rPr>
          <w:rFonts w:eastAsia="Calibri"/>
          <w:bCs/>
          <w:highlight w:val="yellow"/>
        </w:rPr>
        <w:t xml:space="preserve"> </w:t>
      </w:r>
      <w:r w:rsidR="006C7106" w:rsidRPr="006C7106">
        <w:rPr>
          <w:highlight w:val="yellow"/>
        </w:rPr>
        <w:t xml:space="preserve">Close the tubes and spin them down for 5 s before placing them in a </w:t>
      </w:r>
      <w:r w:rsidR="009B31D3" w:rsidRPr="006C7106">
        <w:rPr>
          <w:highlight w:val="yellow"/>
        </w:rPr>
        <w:t>Dewar</w:t>
      </w:r>
      <w:r w:rsidR="006C7106" w:rsidRPr="006C7106">
        <w:rPr>
          <w:highlight w:val="yellow"/>
        </w:rPr>
        <w:t xml:space="preserve"> </w:t>
      </w:r>
      <w:r w:rsidR="007B5779">
        <w:rPr>
          <w:highlight w:val="yellow"/>
        </w:rPr>
        <w:t xml:space="preserve">flask </w:t>
      </w:r>
      <w:r w:rsidR="006C7106" w:rsidRPr="006C7106">
        <w:rPr>
          <w:highlight w:val="yellow"/>
        </w:rPr>
        <w:t>filled with liquid nitrogen.</w:t>
      </w:r>
    </w:p>
    <w:p w14:paraId="29B6F285" w14:textId="77777777" w:rsidR="005E28BB" w:rsidRDefault="005E28BB" w:rsidP="00E00432">
      <w:pPr>
        <w:rPr>
          <w:rFonts w:eastAsia="Calibri"/>
          <w:b/>
          <w:highlight w:val="yellow"/>
        </w:rPr>
      </w:pPr>
    </w:p>
    <w:p w14:paraId="6A829CA6" w14:textId="2413632A" w:rsidR="005E28BB" w:rsidRPr="00B33B74" w:rsidRDefault="005E28BB" w:rsidP="00E00432">
      <w:pPr>
        <w:rPr>
          <w:rFonts w:eastAsia="Calibri"/>
          <w:bCs/>
        </w:rPr>
      </w:pPr>
      <w:r w:rsidRPr="00B33B74">
        <w:rPr>
          <w:rFonts w:eastAsia="Calibri"/>
          <w:bCs/>
        </w:rPr>
        <w:t xml:space="preserve">NOTE: </w:t>
      </w:r>
      <w:r w:rsidR="00404B50" w:rsidRPr="00B33B74">
        <w:rPr>
          <w:rFonts w:eastAsia="Calibri"/>
        </w:rPr>
        <w:t xml:space="preserve">Between 15 and 30 worms should be used for bulk experiments and 1 worm for single-worm measurements. </w:t>
      </w:r>
    </w:p>
    <w:p w14:paraId="2188B626" w14:textId="77777777" w:rsidR="00881CA0" w:rsidRDefault="00881CA0" w:rsidP="00E00432">
      <w:pPr>
        <w:rPr>
          <w:rFonts w:eastAsia="Calibri"/>
        </w:rPr>
      </w:pPr>
    </w:p>
    <w:p w14:paraId="2850EF9B" w14:textId="18EB0CAF" w:rsidR="005E28BB" w:rsidRDefault="005E28BB" w:rsidP="00E00432">
      <w:pPr>
        <w:rPr>
          <w:rFonts w:eastAsia="Calibri"/>
        </w:rPr>
      </w:pPr>
      <w:r>
        <w:rPr>
          <w:rFonts w:eastAsia="Calibri"/>
        </w:rPr>
        <w:t>CAUTION: When handling liquid nitrogen wear Cryo-Gloves as well as protective eyewear and adhere to standard clothing regulations</w:t>
      </w:r>
      <w:r w:rsidR="007B5779">
        <w:rPr>
          <w:rFonts w:eastAsia="Calibri"/>
        </w:rPr>
        <w:t>,</w:t>
      </w:r>
      <w:r>
        <w:rPr>
          <w:rFonts w:eastAsia="Calibri"/>
        </w:rPr>
        <w:t xml:space="preserve"> </w:t>
      </w:r>
      <w:r w:rsidR="007B5779" w:rsidRPr="00401A2E">
        <w:rPr>
          <w:rFonts w:eastAsia="Calibri"/>
        </w:rPr>
        <w:t>because</w:t>
      </w:r>
      <w:r w:rsidR="007B5779">
        <w:rPr>
          <w:rFonts w:eastAsia="Calibri"/>
        </w:rPr>
        <w:t xml:space="preserve"> </w:t>
      </w:r>
      <w:r>
        <w:rPr>
          <w:rFonts w:eastAsia="Calibri"/>
        </w:rPr>
        <w:t xml:space="preserve">contact with the skin or eyes can cause serious frostbite injury. </w:t>
      </w:r>
    </w:p>
    <w:p w14:paraId="1FDF2114" w14:textId="77777777" w:rsidR="005E28BB" w:rsidRDefault="005E28BB" w:rsidP="00E00432">
      <w:pPr>
        <w:rPr>
          <w:rFonts w:eastAsia="Calibri"/>
        </w:rPr>
      </w:pPr>
    </w:p>
    <w:p w14:paraId="2752211E" w14:textId="188C9469" w:rsidR="005E28BB" w:rsidRPr="00881CA0" w:rsidRDefault="005E28BB" w:rsidP="00E00432">
      <w:pPr>
        <w:pStyle w:val="ListParagraph"/>
        <w:numPr>
          <w:ilvl w:val="1"/>
          <w:numId w:val="32"/>
        </w:numPr>
        <w:rPr>
          <w:rFonts w:eastAsia="Calibri"/>
          <w:highlight w:val="yellow"/>
        </w:rPr>
      </w:pPr>
      <w:r w:rsidRPr="00881CA0">
        <w:rPr>
          <w:rFonts w:eastAsia="Calibri"/>
          <w:highlight w:val="yellow"/>
        </w:rPr>
        <w:t>Freeze-thaw the PCR tubes 10</w:t>
      </w:r>
      <w:r w:rsidR="00DD5110">
        <w:rPr>
          <w:rFonts w:eastAsia="Calibri"/>
          <w:highlight w:val="yellow"/>
        </w:rPr>
        <w:t>x</w:t>
      </w:r>
      <w:r w:rsidRPr="00881CA0">
        <w:rPr>
          <w:rFonts w:eastAsia="Calibri"/>
          <w:highlight w:val="yellow"/>
        </w:rPr>
        <w:t xml:space="preserve"> by transferring them between liquid nitrogen and a </w:t>
      </w:r>
      <w:r w:rsidR="007B5779">
        <w:rPr>
          <w:rFonts w:eastAsia="Calibri"/>
          <w:highlight w:val="yellow"/>
        </w:rPr>
        <w:t>~</w:t>
      </w:r>
      <w:r w:rsidR="007B5779" w:rsidRPr="00881CA0">
        <w:rPr>
          <w:rFonts w:eastAsia="Calibri"/>
          <w:highlight w:val="yellow"/>
        </w:rPr>
        <w:t xml:space="preserve">40 °C </w:t>
      </w:r>
      <w:r w:rsidRPr="00881CA0">
        <w:rPr>
          <w:rFonts w:eastAsia="Calibri"/>
          <w:highlight w:val="yellow"/>
        </w:rPr>
        <w:t>water bath.</w:t>
      </w:r>
      <w:r w:rsidR="00DD5110" w:rsidRPr="00DD5110">
        <w:rPr>
          <w:rFonts w:eastAsia="Calibri"/>
          <w:highlight w:val="yellow"/>
        </w:rPr>
        <w:t xml:space="preserve"> </w:t>
      </w:r>
      <w:r w:rsidR="00DD5110" w:rsidRPr="009B31D3">
        <w:rPr>
          <w:rFonts w:eastAsia="Calibri"/>
        </w:rPr>
        <w:t xml:space="preserve">Leave the tubes in the liquid nitrogen for a minimum of 5 s to ensure </w:t>
      </w:r>
      <w:r w:rsidR="007B5779">
        <w:rPr>
          <w:rFonts w:eastAsia="Calibri"/>
        </w:rPr>
        <w:t xml:space="preserve">the </w:t>
      </w:r>
      <w:r w:rsidR="00DD5110" w:rsidRPr="009B31D3">
        <w:rPr>
          <w:rFonts w:eastAsia="Calibri"/>
        </w:rPr>
        <w:t xml:space="preserve">samples </w:t>
      </w:r>
      <w:r w:rsidR="007B5779">
        <w:rPr>
          <w:rFonts w:eastAsia="Calibri"/>
        </w:rPr>
        <w:t>are</w:t>
      </w:r>
      <w:r w:rsidR="007B5779" w:rsidRPr="009B31D3">
        <w:rPr>
          <w:rFonts w:eastAsia="Calibri"/>
        </w:rPr>
        <w:t xml:space="preserve"> completely </w:t>
      </w:r>
      <w:r w:rsidR="00DD5110" w:rsidRPr="009B31D3">
        <w:rPr>
          <w:rFonts w:eastAsia="Calibri"/>
        </w:rPr>
        <w:t>frozen.</w:t>
      </w:r>
      <w:r w:rsidR="005A16A9" w:rsidRPr="009B31D3">
        <w:rPr>
          <w:rFonts w:eastAsia="Calibri"/>
        </w:rPr>
        <w:t xml:space="preserve"> Leave the tubes in the water bath </w:t>
      </w:r>
      <w:r w:rsidR="007B5779">
        <w:rPr>
          <w:rFonts w:eastAsia="Calibri"/>
        </w:rPr>
        <w:t>until</w:t>
      </w:r>
      <w:r w:rsidR="005A16A9" w:rsidRPr="009B31D3">
        <w:rPr>
          <w:rFonts w:eastAsia="Calibri"/>
        </w:rPr>
        <w:t xml:space="preserve"> the samples thaw</w:t>
      </w:r>
      <w:r w:rsidR="007B5779">
        <w:rPr>
          <w:rFonts w:eastAsia="Calibri"/>
        </w:rPr>
        <w:t>.</w:t>
      </w:r>
      <w:r w:rsidR="005A16A9" w:rsidRPr="009B31D3">
        <w:rPr>
          <w:rFonts w:eastAsia="Calibri"/>
        </w:rPr>
        <w:t xml:space="preserve"> </w:t>
      </w:r>
      <w:r w:rsidR="007B5779">
        <w:rPr>
          <w:rFonts w:eastAsia="Calibri"/>
        </w:rPr>
        <w:t xml:space="preserve">Do not leave </w:t>
      </w:r>
      <w:r w:rsidR="005A16A9" w:rsidRPr="009B31D3">
        <w:rPr>
          <w:rFonts w:eastAsia="Calibri"/>
        </w:rPr>
        <w:t xml:space="preserve">in </w:t>
      </w:r>
      <w:r w:rsidR="00215706">
        <w:rPr>
          <w:rFonts w:eastAsia="Calibri"/>
        </w:rPr>
        <w:t>for a</w:t>
      </w:r>
      <w:r w:rsidR="00215706" w:rsidRPr="009B31D3">
        <w:rPr>
          <w:rFonts w:eastAsia="Calibri"/>
        </w:rPr>
        <w:t xml:space="preserve"> </w:t>
      </w:r>
      <w:r w:rsidR="005A16A9" w:rsidRPr="009B31D3">
        <w:rPr>
          <w:rFonts w:eastAsia="Calibri"/>
        </w:rPr>
        <w:t>longer</w:t>
      </w:r>
      <w:r w:rsidR="00215706">
        <w:rPr>
          <w:rFonts w:eastAsia="Calibri"/>
        </w:rPr>
        <w:t xml:space="preserve"> period</w:t>
      </w:r>
      <w:r w:rsidR="007B5779">
        <w:rPr>
          <w:rFonts w:eastAsia="Calibri"/>
        </w:rPr>
        <w:t>, as</w:t>
      </w:r>
      <w:r w:rsidR="005A16A9" w:rsidRPr="009B31D3">
        <w:rPr>
          <w:rFonts w:eastAsia="Calibri"/>
        </w:rPr>
        <w:t xml:space="preserve"> this </w:t>
      </w:r>
      <w:r w:rsidR="007B5779">
        <w:rPr>
          <w:rFonts w:eastAsia="Calibri"/>
        </w:rPr>
        <w:t>leads to</w:t>
      </w:r>
      <w:r w:rsidR="005A16A9" w:rsidRPr="009B31D3">
        <w:rPr>
          <w:rFonts w:eastAsia="Calibri"/>
        </w:rPr>
        <w:t xml:space="preserve"> RNA degradation.</w:t>
      </w:r>
    </w:p>
    <w:p w14:paraId="14CD38E5" w14:textId="77777777" w:rsidR="005E28BB" w:rsidRDefault="005E28BB" w:rsidP="00E00432">
      <w:pPr>
        <w:rPr>
          <w:rFonts w:eastAsia="Calibri"/>
          <w:highlight w:val="yellow"/>
        </w:rPr>
      </w:pPr>
    </w:p>
    <w:p w14:paraId="200C5720" w14:textId="1B7C1C29" w:rsidR="005E28BB" w:rsidRPr="00DE4A62" w:rsidRDefault="005E28BB" w:rsidP="00E00432">
      <w:pPr>
        <w:rPr>
          <w:rFonts w:eastAsia="Calibri"/>
        </w:rPr>
      </w:pPr>
      <w:r w:rsidRPr="00DE4A62">
        <w:rPr>
          <w:rFonts w:eastAsia="Calibri"/>
        </w:rPr>
        <w:t>NOTE: Tubes can be left in liquid nitrogen for an extended period of time</w:t>
      </w:r>
      <w:r w:rsidR="007B5779">
        <w:rPr>
          <w:rFonts w:eastAsia="Calibri"/>
        </w:rPr>
        <w:t>,</w:t>
      </w:r>
      <w:r w:rsidRPr="00DE4A62">
        <w:rPr>
          <w:rFonts w:eastAsia="Calibri"/>
        </w:rPr>
        <w:t xml:space="preserve"> as samples are frozen to approximately -200 °C</w:t>
      </w:r>
      <w:r w:rsidR="007B5779">
        <w:rPr>
          <w:rFonts w:eastAsia="Calibri"/>
        </w:rPr>
        <w:t>,</w:t>
      </w:r>
      <w:r w:rsidRPr="00DE4A62">
        <w:rPr>
          <w:rFonts w:eastAsia="Calibri"/>
        </w:rPr>
        <w:t xml:space="preserve"> reducing RNA degradation. This should not, however, be a </w:t>
      </w:r>
      <w:r w:rsidR="00215706">
        <w:rPr>
          <w:rFonts w:eastAsia="Calibri"/>
        </w:rPr>
        <w:t xml:space="preserve">protocol </w:t>
      </w:r>
      <w:r w:rsidRPr="00DE4A62">
        <w:rPr>
          <w:rFonts w:eastAsia="Calibri"/>
        </w:rPr>
        <w:t>stopping point</w:t>
      </w:r>
      <w:r w:rsidR="007B5779">
        <w:rPr>
          <w:rFonts w:eastAsia="Calibri"/>
        </w:rPr>
        <w:t>,</w:t>
      </w:r>
      <w:r w:rsidRPr="00DE4A62">
        <w:rPr>
          <w:rFonts w:eastAsia="Calibri"/>
        </w:rPr>
        <w:t xml:space="preserve"> </w:t>
      </w:r>
      <w:r w:rsidR="007B5779" w:rsidRPr="00401A2E">
        <w:rPr>
          <w:rFonts w:eastAsia="Calibri"/>
        </w:rPr>
        <w:t>because</w:t>
      </w:r>
      <w:r w:rsidR="007B5779" w:rsidRPr="00DE4A62">
        <w:rPr>
          <w:rFonts w:eastAsia="Calibri"/>
        </w:rPr>
        <w:t xml:space="preserve"> </w:t>
      </w:r>
      <w:r w:rsidRPr="00DE4A62">
        <w:rPr>
          <w:rFonts w:eastAsia="Calibri"/>
        </w:rPr>
        <w:t>liquid nitrogen evaporates rapidly.</w:t>
      </w:r>
    </w:p>
    <w:p w14:paraId="1477275E" w14:textId="77777777" w:rsidR="005E28BB" w:rsidRDefault="005E28BB" w:rsidP="00E00432">
      <w:pPr>
        <w:rPr>
          <w:rFonts w:eastAsia="Calibri"/>
          <w:highlight w:val="yellow"/>
        </w:rPr>
      </w:pPr>
    </w:p>
    <w:p w14:paraId="460F406F" w14:textId="2B1C1625" w:rsidR="00A30420" w:rsidRDefault="005E28BB" w:rsidP="00E00432">
      <w:pPr>
        <w:pStyle w:val="ListParagraph"/>
        <w:numPr>
          <w:ilvl w:val="1"/>
          <w:numId w:val="32"/>
        </w:numPr>
        <w:rPr>
          <w:rFonts w:eastAsia="Calibri"/>
          <w:highlight w:val="yellow"/>
        </w:rPr>
      </w:pPr>
      <w:r w:rsidRPr="005A16A9">
        <w:rPr>
          <w:rFonts w:eastAsia="Calibri"/>
          <w:highlight w:val="yellow"/>
        </w:rPr>
        <w:t>Mix the samples on a therm</w:t>
      </w:r>
      <w:r w:rsidR="00AD2695">
        <w:rPr>
          <w:rFonts w:eastAsia="Calibri"/>
          <w:highlight w:val="yellow"/>
        </w:rPr>
        <w:t xml:space="preserve">al </w:t>
      </w:r>
      <w:r w:rsidRPr="005A16A9">
        <w:rPr>
          <w:rFonts w:eastAsia="Calibri"/>
          <w:highlight w:val="yellow"/>
        </w:rPr>
        <w:t>mixer (</w:t>
      </w:r>
      <w:r w:rsidR="005A16A9" w:rsidRPr="005A16A9">
        <w:rPr>
          <w:rFonts w:eastAsia="Calibri"/>
          <w:b/>
          <w:bCs/>
          <w:highlight w:val="yellow"/>
        </w:rPr>
        <w:t>Table of Materials</w:t>
      </w:r>
      <w:r w:rsidRPr="005A16A9">
        <w:rPr>
          <w:rFonts w:eastAsia="Calibri"/>
          <w:highlight w:val="yellow"/>
        </w:rPr>
        <w:t>) set at 4 °C for 20</w:t>
      </w:r>
      <w:r w:rsidR="005A16A9">
        <w:rPr>
          <w:rFonts w:eastAsia="Calibri"/>
          <w:highlight w:val="yellow"/>
        </w:rPr>
        <w:t>−</w:t>
      </w:r>
      <w:r w:rsidRPr="005A16A9">
        <w:rPr>
          <w:rFonts w:eastAsia="Calibri"/>
          <w:highlight w:val="yellow"/>
        </w:rPr>
        <w:t xml:space="preserve">30 </w:t>
      </w:r>
      <w:r w:rsidR="000B00DA" w:rsidRPr="005A16A9">
        <w:rPr>
          <w:rFonts w:eastAsia="Calibri"/>
          <w:highlight w:val="yellow"/>
        </w:rPr>
        <w:t>min</w:t>
      </w:r>
      <w:r w:rsidRPr="005A16A9">
        <w:rPr>
          <w:rFonts w:eastAsia="Calibri"/>
          <w:highlight w:val="yellow"/>
        </w:rPr>
        <w:t xml:space="preserve"> rotating at </w:t>
      </w:r>
      <w:r w:rsidR="005A16A9">
        <w:rPr>
          <w:rFonts w:eastAsia="Calibri"/>
          <w:highlight w:val="yellow"/>
        </w:rPr>
        <w:t>~</w:t>
      </w:r>
      <w:r w:rsidRPr="005A16A9">
        <w:rPr>
          <w:rFonts w:eastAsia="Calibri"/>
          <w:highlight w:val="yellow"/>
        </w:rPr>
        <w:t>1</w:t>
      </w:r>
      <w:r w:rsidR="005A16A9">
        <w:rPr>
          <w:rFonts w:eastAsia="Calibri"/>
          <w:highlight w:val="yellow"/>
        </w:rPr>
        <w:t>,</w:t>
      </w:r>
      <w:r w:rsidRPr="005A16A9">
        <w:rPr>
          <w:rFonts w:eastAsia="Calibri"/>
          <w:highlight w:val="yellow"/>
        </w:rPr>
        <w:t>800 rpm.</w:t>
      </w:r>
    </w:p>
    <w:p w14:paraId="20DBD0D7" w14:textId="77777777" w:rsidR="00A30420" w:rsidRDefault="00A30420" w:rsidP="00E00432">
      <w:pPr>
        <w:pStyle w:val="ListParagraph"/>
        <w:ind w:left="0"/>
        <w:rPr>
          <w:rFonts w:eastAsia="Calibri"/>
          <w:highlight w:val="yellow"/>
        </w:rPr>
      </w:pPr>
    </w:p>
    <w:p w14:paraId="2D2A7984" w14:textId="6C794678" w:rsidR="005E28BB" w:rsidRPr="00B4178D" w:rsidRDefault="005E28BB" w:rsidP="00E00432">
      <w:pPr>
        <w:pStyle w:val="ListParagraph"/>
        <w:numPr>
          <w:ilvl w:val="1"/>
          <w:numId w:val="32"/>
        </w:numPr>
        <w:rPr>
          <w:rFonts w:eastAsia="Calibri"/>
        </w:rPr>
      </w:pPr>
      <w:r w:rsidRPr="00B4178D">
        <w:rPr>
          <w:rFonts w:eastAsia="Calibri"/>
        </w:rPr>
        <w:t>While the samples are being mixed</w:t>
      </w:r>
      <w:r w:rsidR="007B5779">
        <w:rPr>
          <w:rFonts w:eastAsia="Calibri"/>
        </w:rPr>
        <w:t>,</w:t>
      </w:r>
      <w:r w:rsidRPr="00B4178D">
        <w:rPr>
          <w:rFonts w:eastAsia="Calibri"/>
        </w:rPr>
        <w:t xml:space="preserve"> thaw the stop solution on ice.</w:t>
      </w:r>
    </w:p>
    <w:p w14:paraId="5184901F" w14:textId="77777777" w:rsidR="005E28BB" w:rsidRDefault="005E28BB" w:rsidP="00E00432">
      <w:pPr>
        <w:rPr>
          <w:rFonts w:eastAsia="Calibri"/>
          <w:highlight w:val="yellow"/>
        </w:rPr>
      </w:pPr>
    </w:p>
    <w:p w14:paraId="6599E6ED" w14:textId="7019F4D5" w:rsidR="005E28BB" w:rsidRPr="00A30420" w:rsidRDefault="005E28BB" w:rsidP="00E00432">
      <w:pPr>
        <w:pStyle w:val="ListParagraph"/>
        <w:numPr>
          <w:ilvl w:val="1"/>
          <w:numId w:val="32"/>
        </w:numPr>
        <w:rPr>
          <w:rFonts w:eastAsia="Calibri"/>
        </w:rPr>
      </w:pPr>
      <w:r w:rsidRPr="00A30420">
        <w:rPr>
          <w:rFonts w:eastAsia="Calibri"/>
          <w:highlight w:val="yellow"/>
        </w:rPr>
        <w:t xml:space="preserve">Spin the samples down and add 1 µL of stop solution to each tube. </w:t>
      </w:r>
    </w:p>
    <w:p w14:paraId="5C3D00FD" w14:textId="77777777" w:rsidR="005E28BB" w:rsidRDefault="005E28BB" w:rsidP="00E00432">
      <w:pPr>
        <w:rPr>
          <w:rFonts w:eastAsia="Calibri"/>
        </w:rPr>
      </w:pPr>
    </w:p>
    <w:p w14:paraId="2B5BE385" w14:textId="0D5FCCC0" w:rsidR="005E28BB" w:rsidRDefault="005E28BB" w:rsidP="00E00432">
      <w:pPr>
        <w:rPr>
          <w:rFonts w:eastAsia="Calibri"/>
        </w:rPr>
      </w:pPr>
      <w:r>
        <w:rPr>
          <w:rFonts w:eastAsia="Calibri"/>
        </w:rPr>
        <w:t xml:space="preserve">NOTE: The samples can be left at -80 °C for up to </w:t>
      </w:r>
      <w:r w:rsidR="007B5779">
        <w:rPr>
          <w:rFonts w:eastAsia="Calibri"/>
        </w:rPr>
        <w:t>1</w:t>
      </w:r>
      <w:r>
        <w:rPr>
          <w:rFonts w:eastAsia="Calibri"/>
        </w:rPr>
        <w:t xml:space="preserve"> week before reverse transcribing the RNA (s</w:t>
      </w:r>
      <w:r w:rsidR="00A30420">
        <w:rPr>
          <w:rFonts w:eastAsia="Calibri"/>
        </w:rPr>
        <w:t xml:space="preserve">ection </w:t>
      </w:r>
      <w:r>
        <w:rPr>
          <w:rFonts w:eastAsia="Calibri"/>
        </w:rPr>
        <w:t>3).</w:t>
      </w:r>
    </w:p>
    <w:p w14:paraId="11456045" w14:textId="77777777" w:rsidR="005E28BB" w:rsidRDefault="005E28BB" w:rsidP="00E00432">
      <w:pPr>
        <w:rPr>
          <w:rFonts w:eastAsia="Calibri"/>
        </w:rPr>
      </w:pPr>
    </w:p>
    <w:p w14:paraId="2D8AE466" w14:textId="3CB38BE6" w:rsidR="005E28BB" w:rsidRPr="00DF4D57" w:rsidRDefault="005E28BB" w:rsidP="00E00432">
      <w:pPr>
        <w:pStyle w:val="ListParagraph"/>
        <w:numPr>
          <w:ilvl w:val="0"/>
          <w:numId w:val="32"/>
        </w:numPr>
        <w:rPr>
          <w:rFonts w:eastAsia="Calibri"/>
          <w:b/>
        </w:rPr>
      </w:pPr>
      <w:r w:rsidRPr="00DF4D57">
        <w:rPr>
          <w:rFonts w:eastAsia="Calibri"/>
          <w:b/>
        </w:rPr>
        <w:t xml:space="preserve">Reverse </w:t>
      </w:r>
      <w:r w:rsidR="00A30420" w:rsidRPr="00DF4D57">
        <w:rPr>
          <w:rFonts w:eastAsia="Calibri"/>
          <w:b/>
        </w:rPr>
        <w:t>t</w:t>
      </w:r>
      <w:r w:rsidRPr="00DF4D57">
        <w:rPr>
          <w:rFonts w:eastAsia="Calibri"/>
          <w:b/>
        </w:rPr>
        <w:t xml:space="preserve">ranscription </w:t>
      </w:r>
    </w:p>
    <w:p w14:paraId="4468F2C6" w14:textId="77777777" w:rsidR="005E28BB" w:rsidRDefault="005E28BB" w:rsidP="00E00432">
      <w:pPr>
        <w:rPr>
          <w:rFonts w:eastAsia="Calibri"/>
        </w:rPr>
      </w:pPr>
    </w:p>
    <w:p w14:paraId="093667FB" w14:textId="1C8D1BFE" w:rsidR="005E28BB" w:rsidRDefault="005E28BB" w:rsidP="00E00432">
      <w:pPr>
        <w:rPr>
          <w:rFonts w:eastAsia="Calibri"/>
        </w:rPr>
      </w:pPr>
      <w:r>
        <w:rPr>
          <w:rFonts w:eastAsia="Calibri"/>
        </w:rPr>
        <w:t>NOTE: For reverse transcription o</w:t>
      </w:r>
      <w:r w:rsidR="00215706">
        <w:rPr>
          <w:rFonts w:eastAsia="Calibri"/>
        </w:rPr>
        <w:t>f</w:t>
      </w:r>
      <w:r>
        <w:rPr>
          <w:rFonts w:eastAsia="Calibri"/>
        </w:rPr>
        <w:t xml:space="preserve"> single worms, the results shown </w:t>
      </w:r>
      <w:r w:rsidR="00D644BD">
        <w:rPr>
          <w:rFonts w:eastAsia="Calibri"/>
        </w:rPr>
        <w:t>here</w:t>
      </w:r>
      <w:r>
        <w:rPr>
          <w:rFonts w:eastAsia="Calibri"/>
        </w:rPr>
        <w:t xml:space="preserve"> were generated</w:t>
      </w:r>
      <w:r w:rsidR="00B83D4A">
        <w:rPr>
          <w:rFonts w:eastAsia="Calibri"/>
        </w:rPr>
        <w:t xml:space="preserve"> </w:t>
      </w:r>
      <w:r>
        <w:rPr>
          <w:rFonts w:eastAsia="Calibri"/>
        </w:rPr>
        <w:t xml:space="preserve">using the reagents provided with the nanofluidic chips </w:t>
      </w:r>
      <w:r w:rsidR="00D644BD">
        <w:rPr>
          <w:rFonts w:eastAsia="Calibri"/>
        </w:rPr>
        <w:t>(</w:t>
      </w:r>
      <w:r>
        <w:rPr>
          <w:rFonts w:eastAsia="Calibri"/>
        </w:rPr>
        <w:t xml:space="preserve">option 2 </w:t>
      </w:r>
      <w:r w:rsidR="00D644BD">
        <w:rPr>
          <w:rFonts w:eastAsia="Calibri"/>
        </w:rPr>
        <w:t xml:space="preserve">in </w:t>
      </w:r>
      <w:r w:rsidRPr="00691780">
        <w:rPr>
          <w:rFonts w:eastAsia="Calibri"/>
          <w:b/>
        </w:rPr>
        <w:t>Figure 1</w:t>
      </w:r>
      <w:r w:rsidR="00D644BD" w:rsidRPr="005726E8">
        <w:rPr>
          <w:rFonts w:eastAsia="Calibri"/>
          <w:bCs/>
        </w:rPr>
        <w:t>)</w:t>
      </w:r>
      <w:r>
        <w:rPr>
          <w:rFonts w:eastAsia="Calibri"/>
        </w:rPr>
        <w:t xml:space="preserve">. </w:t>
      </w:r>
      <w:r w:rsidR="00215706">
        <w:rPr>
          <w:rFonts w:eastAsia="Calibri"/>
        </w:rPr>
        <w:t xml:space="preserve">The </w:t>
      </w:r>
      <w:r>
        <w:rPr>
          <w:rFonts w:eastAsia="Calibri"/>
        </w:rPr>
        <w:t xml:space="preserve">reagents highlighted in option 2 of </w:t>
      </w:r>
      <w:r w:rsidRPr="00DF4D57">
        <w:rPr>
          <w:rFonts w:eastAsia="Calibri"/>
          <w:b/>
          <w:bCs/>
        </w:rPr>
        <w:t>Figure 1</w:t>
      </w:r>
      <w:r w:rsidR="00DF4D57">
        <w:rPr>
          <w:rFonts w:eastAsia="Calibri"/>
        </w:rPr>
        <w:t xml:space="preserve"> </w:t>
      </w:r>
      <w:r>
        <w:rPr>
          <w:rFonts w:eastAsia="Calibri"/>
        </w:rPr>
        <w:t xml:space="preserve">were </w:t>
      </w:r>
      <w:r w:rsidR="00215706">
        <w:rPr>
          <w:rFonts w:eastAsia="Calibri"/>
        </w:rPr>
        <w:t xml:space="preserve">also </w:t>
      </w:r>
      <w:r>
        <w:rPr>
          <w:rFonts w:eastAsia="Calibri"/>
        </w:rPr>
        <w:t xml:space="preserve">used for reverse transcription of pooled samples. Either method works interchangeably for the different sample types. </w:t>
      </w:r>
    </w:p>
    <w:p w14:paraId="073FB7B1" w14:textId="77777777" w:rsidR="005E28BB" w:rsidRDefault="005E28BB" w:rsidP="00E00432">
      <w:pPr>
        <w:rPr>
          <w:rFonts w:eastAsia="Calibri"/>
          <w:b/>
        </w:rPr>
      </w:pPr>
    </w:p>
    <w:p w14:paraId="3276BAEC" w14:textId="1B38A569" w:rsidR="005E28BB" w:rsidRPr="00DF4D57" w:rsidRDefault="005E28BB" w:rsidP="00E00432">
      <w:pPr>
        <w:pStyle w:val="ListParagraph"/>
        <w:numPr>
          <w:ilvl w:val="1"/>
          <w:numId w:val="32"/>
        </w:numPr>
        <w:rPr>
          <w:rFonts w:eastAsia="Calibri"/>
          <w:bCs/>
          <w:highlight w:val="white"/>
        </w:rPr>
      </w:pPr>
      <w:r w:rsidRPr="00DF4D57">
        <w:rPr>
          <w:rFonts w:eastAsia="Calibri"/>
          <w:bCs/>
          <w:highlight w:val="white"/>
        </w:rPr>
        <w:t xml:space="preserve">Reverse </w:t>
      </w:r>
      <w:r w:rsidR="00DF4D57" w:rsidRPr="00DF4D57">
        <w:rPr>
          <w:rFonts w:eastAsia="Calibri"/>
          <w:bCs/>
          <w:highlight w:val="white"/>
        </w:rPr>
        <w:t>t</w:t>
      </w:r>
      <w:r w:rsidRPr="00DF4D57">
        <w:rPr>
          <w:rFonts w:eastAsia="Calibri"/>
          <w:bCs/>
          <w:highlight w:val="white"/>
        </w:rPr>
        <w:t>ranscription of single worms</w:t>
      </w:r>
    </w:p>
    <w:p w14:paraId="0FEDBD5D" w14:textId="77777777" w:rsidR="005E28BB" w:rsidRPr="00DF5716" w:rsidRDefault="005E28BB" w:rsidP="00E00432">
      <w:pPr>
        <w:rPr>
          <w:rFonts w:eastAsia="Calibri"/>
          <w:highlight w:val="white"/>
        </w:rPr>
      </w:pPr>
    </w:p>
    <w:p w14:paraId="2E865328" w14:textId="23206E52" w:rsidR="005E28BB" w:rsidRPr="00DF4D57" w:rsidRDefault="005E28BB" w:rsidP="00E00432">
      <w:pPr>
        <w:pStyle w:val="ListParagraph"/>
        <w:numPr>
          <w:ilvl w:val="2"/>
          <w:numId w:val="32"/>
        </w:numPr>
        <w:rPr>
          <w:rFonts w:eastAsia="Calibri"/>
          <w:highlight w:val="white"/>
        </w:rPr>
      </w:pPr>
      <w:r w:rsidRPr="00DF4D57">
        <w:rPr>
          <w:rFonts w:eastAsia="Calibri"/>
          <w:highlight w:val="white"/>
        </w:rPr>
        <w:t xml:space="preserve">In an RNase-free hood, add 1.25 µL of </w:t>
      </w:r>
      <w:r w:rsidR="00DF4D57" w:rsidRPr="00DF4D57">
        <w:rPr>
          <w:rFonts w:eastAsia="Calibri"/>
          <w:highlight w:val="white"/>
        </w:rPr>
        <w:t xml:space="preserve">reverse transcription </w:t>
      </w:r>
      <w:r w:rsidRPr="00DF4D57">
        <w:rPr>
          <w:rFonts w:eastAsia="Calibri"/>
          <w:highlight w:val="white"/>
        </w:rPr>
        <w:t>mix (</w:t>
      </w:r>
      <w:r w:rsidR="005A16A9" w:rsidRPr="00DF4D57">
        <w:rPr>
          <w:rFonts w:eastAsia="Calibri"/>
          <w:b/>
          <w:bCs/>
          <w:highlight w:val="white"/>
        </w:rPr>
        <w:t>Table of Materials</w:t>
      </w:r>
      <w:r w:rsidRPr="00DF4D57">
        <w:rPr>
          <w:rFonts w:eastAsia="Calibri"/>
          <w:highlight w:val="white"/>
        </w:rPr>
        <w:t>) to a fresh PCR tube.</w:t>
      </w:r>
    </w:p>
    <w:p w14:paraId="7230EC1C" w14:textId="77777777" w:rsidR="005E28BB" w:rsidRPr="00DF5716" w:rsidRDefault="005E28BB" w:rsidP="00E00432">
      <w:pPr>
        <w:rPr>
          <w:rFonts w:eastAsia="Calibri"/>
          <w:highlight w:val="white"/>
        </w:rPr>
      </w:pPr>
    </w:p>
    <w:p w14:paraId="7857CC36" w14:textId="6DD1A36F" w:rsidR="005E28BB" w:rsidRPr="00DF5716" w:rsidRDefault="005E28BB" w:rsidP="00E00432">
      <w:pPr>
        <w:rPr>
          <w:rFonts w:eastAsia="Calibri"/>
          <w:highlight w:val="white"/>
        </w:rPr>
      </w:pPr>
      <w:r w:rsidRPr="00DF5716">
        <w:rPr>
          <w:rFonts w:eastAsia="Calibri"/>
          <w:highlight w:val="white"/>
        </w:rPr>
        <w:t>NOTE: A 96 well PCR plate and an automatic pipette can be used if there are many samples.</w:t>
      </w:r>
      <w:r w:rsidR="00DF4D57">
        <w:rPr>
          <w:rFonts w:eastAsia="Calibri"/>
          <w:highlight w:val="white"/>
        </w:rPr>
        <w:t xml:space="preserve"> T</w:t>
      </w:r>
      <w:r w:rsidRPr="00DF5716">
        <w:rPr>
          <w:rFonts w:eastAsia="Calibri"/>
          <w:highlight w:val="white"/>
        </w:rPr>
        <w:t xml:space="preserve">he </w:t>
      </w:r>
      <w:r w:rsidR="00C67AC9" w:rsidRPr="00DF5716">
        <w:rPr>
          <w:rFonts w:eastAsia="Calibri"/>
          <w:highlight w:val="white"/>
        </w:rPr>
        <w:t>manufacturer</w:t>
      </w:r>
      <w:r w:rsidR="00C67AC9">
        <w:rPr>
          <w:rFonts w:eastAsia="Calibri"/>
          <w:highlight w:val="white"/>
        </w:rPr>
        <w:t>'s</w:t>
      </w:r>
      <w:r w:rsidR="00C67AC9" w:rsidRPr="00DF5716">
        <w:rPr>
          <w:rFonts w:eastAsia="Calibri"/>
          <w:highlight w:val="white"/>
        </w:rPr>
        <w:t xml:space="preserve"> </w:t>
      </w:r>
      <w:r w:rsidRPr="00DF5716">
        <w:rPr>
          <w:rFonts w:eastAsia="Calibri"/>
          <w:highlight w:val="white"/>
        </w:rPr>
        <w:t xml:space="preserve">protocol states that 1 µL </w:t>
      </w:r>
      <w:r w:rsidR="00C67AC9">
        <w:rPr>
          <w:rFonts w:eastAsia="Calibri"/>
          <w:highlight w:val="white"/>
        </w:rPr>
        <w:t>can</w:t>
      </w:r>
      <w:r w:rsidRPr="00DF5716">
        <w:rPr>
          <w:rFonts w:eastAsia="Calibri"/>
          <w:highlight w:val="white"/>
        </w:rPr>
        <w:t xml:space="preserve"> used per sample</w:t>
      </w:r>
      <w:r w:rsidR="00DF4D57">
        <w:rPr>
          <w:rFonts w:eastAsia="Calibri"/>
          <w:highlight w:val="white"/>
        </w:rPr>
        <w:t>.</w:t>
      </w:r>
    </w:p>
    <w:p w14:paraId="5B423850" w14:textId="77777777" w:rsidR="005E28BB" w:rsidRPr="00DF5716" w:rsidRDefault="005E28BB" w:rsidP="00E00432">
      <w:pPr>
        <w:rPr>
          <w:rFonts w:eastAsia="Calibri"/>
          <w:highlight w:val="white"/>
        </w:rPr>
      </w:pPr>
    </w:p>
    <w:p w14:paraId="16774947" w14:textId="68D08225" w:rsidR="005E28BB" w:rsidRPr="00B34D17" w:rsidRDefault="00C67AC9" w:rsidP="00E00432">
      <w:pPr>
        <w:pStyle w:val="ListParagraph"/>
        <w:numPr>
          <w:ilvl w:val="2"/>
          <w:numId w:val="32"/>
        </w:numPr>
        <w:rPr>
          <w:rFonts w:eastAsia="Calibri"/>
          <w:highlight w:val="white"/>
        </w:rPr>
      </w:pPr>
      <w:r>
        <w:rPr>
          <w:rFonts w:eastAsia="Calibri"/>
          <w:highlight w:val="white"/>
        </w:rPr>
        <w:t>Take</w:t>
      </w:r>
      <w:r w:rsidRPr="00B34D17">
        <w:rPr>
          <w:rFonts w:eastAsia="Calibri"/>
          <w:highlight w:val="white"/>
        </w:rPr>
        <w:t xml:space="preserve"> </w:t>
      </w:r>
      <w:r w:rsidR="005E28BB" w:rsidRPr="00B34D17">
        <w:rPr>
          <w:rFonts w:eastAsia="Calibri"/>
          <w:highlight w:val="white"/>
        </w:rPr>
        <w:t xml:space="preserve">5 µL of lysed sample from step </w:t>
      </w:r>
      <w:r w:rsidR="00B34D17" w:rsidRPr="00B34D17">
        <w:rPr>
          <w:rFonts w:eastAsia="Calibri"/>
          <w:highlight w:val="white"/>
        </w:rPr>
        <w:t>2.7 and</w:t>
      </w:r>
      <w:r w:rsidR="005E28BB" w:rsidRPr="00B34D17">
        <w:rPr>
          <w:rFonts w:eastAsia="Calibri"/>
          <w:highlight w:val="white"/>
        </w:rPr>
        <w:t xml:space="preserve"> add it to the fresh PCR tube containing the reverse transcription mix.</w:t>
      </w:r>
    </w:p>
    <w:p w14:paraId="7942F810" w14:textId="77777777" w:rsidR="005E28BB" w:rsidRPr="00DF5716" w:rsidRDefault="005E28BB" w:rsidP="00E00432">
      <w:pPr>
        <w:rPr>
          <w:rFonts w:eastAsia="Calibri"/>
          <w:highlight w:val="white"/>
        </w:rPr>
      </w:pPr>
    </w:p>
    <w:p w14:paraId="010B8C0D" w14:textId="7B9EAFC1" w:rsidR="005E28BB" w:rsidRPr="00DF5716" w:rsidRDefault="005E28BB" w:rsidP="00E00432">
      <w:pPr>
        <w:rPr>
          <w:rFonts w:eastAsia="Calibri"/>
          <w:highlight w:val="white"/>
        </w:rPr>
      </w:pPr>
      <w:r w:rsidRPr="00DF5716">
        <w:rPr>
          <w:rFonts w:eastAsia="Calibri"/>
          <w:highlight w:val="white"/>
        </w:rPr>
        <w:t xml:space="preserve">NOTE: The </w:t>
      </w:r>
      <w:r w:rsidR="00C67AC9" w:rsidRPr="00DF5716">
        <w:rPr>
          <w:rFonts w:eastAsia="Calibri"/>
          <w:highlight w:val="white"/>
        </w:rPr>
        <w:t>manufacturer</w:t>
      </w:r>
      <w:r w:rsidR="00C67AC9">
        <w:rPr>
          <w:rFonts w:eastAsia="Calibri"/>
          <w:highlight w:val="white"/>
        </w:rPr>
        <w:t>'s</w:t>
      </w:r>
      <w:r w:rsidR="00C67AC9" w:rsidRPr="00DF5716">
        <w:rPr>
          <w:rFonts w:eastAsia="Calibri"/>
          <w:highlight w:val="white"/>
        </w:rPr>
        <w:t xml:space="preserve"> </w:t>
      </w:r>
      <w:r w:rsidRPr="00DF5716">
        <w:rPr>
          <w:rFonts w:eastAsia="Calibri"/>
          <w:highlight w:val="white"/>
        </w:rPr>
        <w:t>protocol states that 1 µL of RNA (2.5 pg/μL–250 ng/μL) can be used per reaction. A negative RT control per plate can be added</w:t>
      </w:r>
      <w:r w:rsidR="009941A1">
        <w:rPr>
          <w:rFonts w:eastAsia="Calibri"/>
          <w:highlight w:val="white"/>
        </w:rPr>
        <w:t xml:space="preserve"> by</w:t>
      </w:r>
      <w:r w:rsidRPr="00DF5716">
        <w:rPr>
          <w:rFonts w:eastAsia="Calibri"/>
          <w:highlight w:val="white"/>
        </w:rPr>
        <w:t xml:space="preserve"> </w:t>
      </w:r>
      <w:r w:rsidR="00215706">
        <w:rPr>
          <w:rFonts w:eastAsia="Calibri"/>
          <w:highlight w:val="white"/>
        </w:rPr>
        <w:t>replacing</w:t>
      </w:r>
      <w:r w:rsidR="00215706" w:rsidRPr="00DF5716">
        <w:rPr>
          <w:rFonts w:eastAsia="Calibri"/>
          <w:highlight w:val="white"/>
        </w:rPr>
        <w:t xml:space="preserve"> the reverse transcription mix</w:t>
      </w:r>
      <w:r w:rsidR="00215706">
        <w:rPr>
          <w:rFonts w:eastAsia="Calibri"/>
          <w:highlight w:val="white"/>
        </w:rPr>
        <w:t xml:space="preserve"> with </w:t>
      </w:r>
      <w:r w:rsidRPr="00DF5716">
        <w:rPr>
          <w:rFonts w:eastAsia="Calibri"/>
          <w:highlight w:val="white"/>
        </w:rPr>
        <w:t>5 µL of lysed sample and 1.25 µL of RNAse</w:t>
      </w:r>
      <w:r w:rsidR="009941A1">
        <w:rPr>
          <w:rFonts w:eastAsia="Calibri"/>
          <w:highlight w:val="white"/>
        </w:rPr>
        <w:t>-</w:t>
      </w:r>
      <w:r w:rsidRPr="00DF5716">
        <w:rPr>
          <w:rFonts w:eastAsia="Calibri"/>
          <w:highlight w:val="white"/>
        </w:rPr>
        <w:t>free water.</w:t>
      </w:r>
    </w:p>
    <w:p w14:paraId="33086DD2" w14:textId="77777777" w:rsidR="005E28BB" w:rsidRPr="00DF5716" w:rsidRDefault="005E28BB" w:rsidP="00E00432">
      <w:pPr>
        <w:rPr>
          <w:rFonts w:eastAsia="Calibri"/>
          <w:highlight w:val="white"/>
        </w:rPr>
      </w:pPr>
    </w:p>
    <w:p w14:paraId="6569D360" w14:textId="7B854A6E" w:rsidR="005E28BB" w:rsidRPr="00B34D17" w:rsidRDefault="005E28BB" w:rsidP="00E00432">
      <w:pPr>
        <w:pStyle w:val="ListParagraph"/>
        <w:numPr>
          <w:ilvl w:val="2"/>
          <w:numId w:val="32"/>
        </w:numPr>
        <w:rPr>
          <w:rFonts w:eastAsia="Calibri"/>
          <w:highlight w:val="white"/>
        </w:rPr>
      </w:pPr>
      <w:r w:rsidRPr="00B34D17">
        <w:rPr>
          <w:rFonts w:eastAsia="Calibri"/>
          <w:highlight w:val="white"/>
        </w:rPr>
        <w:t xml:space="preserve">Run the samples </w:t>
      </w:r>
      <w:r w:rsidR="00A24964">
        <w:rPr>
          <w:rFonts w:eastAsia="Calibri"/>
          <w:highlight w:val="white"/>
        </w:rPr>
        <w:t>using</w:t>
      </w:r>
      <w:r w:rsidR="00A24964" w:rsidRPr="00B34D17">
        <w:rPr>
          <w:rFonts w:eastAsia="Calibri"/>
          <w:highlight w:val="white"/>
        </w:rPr>
        <w:t xml:space="preserve"> </w:t>
      </w:r>
      <w:r w:rsidRPr="00B34D17">
        <w:rPr>
          <w:rFonts w:eastAsia="Calibri"/>
          <w:highlight w:val="white"/>
        </w:rPr>
        <w:t xml:space="preserve">the following reverse transcription program on a thermocycler: 25 °C for 5 </w:t>
      </w:r>
      <w:r w:rsidR="000B00DA" w:rsidRPr="00B34D17">
        <w:rPr>
          <w:rFonts w:eastAsia="Calibri"/>
          <w:highlight w:val="white"/>
        </w:rPr>
        <w:t>min</w:t>
      </w:r>
      <w:r w:rsidRPr="00B34D17">
        <w:rPr>
          <w:rFonts w:eastAsia="Calibri"/>
          <w:highlight w:val="white"/>
        </w:rPr>
        <w:t xml:space="preserve">, 42 °C for 30 </w:t>
      </w:r>
      <w:r w:rsidR="000B00DA" w:rsidRPr="00B34D17">
        <w:rPr>
          <w:rFonts w:eastAsia="Calibri"/>
          <w:highlight w:val="white"/>
        </w:rPr>
        <w:t>min</w:t>
      </w:r>
      <w:r w:rsidRPr="00B34D17">
        <w:rPr>
          <w:rFonts w:eastAsia="Calibri"/>
          <w:highlight w:val="white"/>
        </w:rPr>
        <w:t xml:space="preserve">, 85 °C for 5 </w:t>
      </w:r>
      <w:r w:rsidR="000B00DA" w:rsidRPr="00B34D17">
        <w:rPr>
          <w:rFonts w:eastAsia="Calibri"/>
          <w:highlight w:val="white"/>
        </w:rPr>
        <w:t>min</w:t>
      </w:r>
      <w:r w:rsidRPr="00B34D17">
        <w:rPr>
          <w:rFonts w:eastAsia="Calibri"/>
          <w:highlight w:val="white"/>
        </w:rPr>
        <w:t xml:space="preserve"> and 4 °C for ∞.</w:t>
      </w:r>
    </w:p>
    <w:p w14:paraId="27DEF729" w14:textId="77777777" w:rsidR="005E28BB" w:rsidRDefault="005E28BB" w:rsidP="00E00432">
      <w:pPr>
        <w:rPr>
          <w:rFonts w:eastAsia="Calibri"/>
        </w:rPr>
      </w:pPr>
    </w:p>
    <w:p w14:paraId="2FBCA3A2" w14:textId="1584882A" w:rsidR="005E28BB" w:rsidRDefault="00B34D17" w:rsidP="00E00432">
      <w:pPr>
        <w:rPr>
          <w:rFonts w:eastAsia="Calibri"/>
        </w:rPr>
      </w:pPr>
      <w:r>
        <w:rPr>
          <w:rFonts w:eastAsia="Calibri"/>
        </w:rPr>
        <w:t xml:space="preserve">NOTE: </w:t>
      </w:r>
      <w:r w:rsidR="005E28BB">
        <w:rPr>
          <w:rFonts w:eastAsia="Calibri"/>
        </w:rPr>
        <w:t xml:space="preserve">The cDNA produced can be stored at -20 °C before proceeding </w:t>
      </w:r>
      <w:r w:rsidR="00C67AC9">
        <w:rPr>
          <w:rFonts w:eastAsia="Calibri"/>
        </w:rPr>
        <w:t xml:space="preserve">to </w:t>
      </w:r>
      <w:r w:rsidR="005E28BB">
        <w:rPr>
          <w:rFonts w:eastAsia="Calibri"/>
        </w:rPr>
        <w:t>amplification and data collection using high-throughput qPCR.</w:t>
      </w:r>
    </w:p>
    <w:p w14:paraId="72DE391E" w14:textId="77777777" w:rsidR="005E28BB" w:rsidRDefault="005E28BB" w:rsidP="00E00432">
      <w:pPr>
        <w:rPr>
          <w:rFonts w:eastAsia="Calibri"/>
          <w:b/>
        </w:rPr>
      </w:pPr>
    </w:p>
    <w:p w14:paraId="524227BD" w14:textId="3707A46C" w:rsidR="005E28BB" w:rsidRPr="003A4C4B" w:rsidRDefault="005E28BB" w:rsidP="00E00432">
      <w:pPr>
        <w:pStyle w:val="ListParagraph"/>
        <w:numPr>
          <w:ilvl w:val="1"/>
          <w:numId w:val="32"/>
        </w:numPr>
        <w:rPr>
          <w:rFonts w:eastAsia="Calibri"/>
          <w:bCs/>
        </w:rPr>
      </w:pPr>
      <w:r w:rsidRPr="003A4C4B">
        <w:rPr>
          <w:rFonts w:eastAsia="Calibri"/>
          <w:bCs/>
          <w:highlight w:val="yellow"/>
        </w:rPr>
        <w:t xml:space="preserve">Reverse </w:t>
      </w:r>
      <w:r w:rsidR="003A4C4B">
        <w:rPr>
          <w:rFonts w:eastAsia="Calibri"/>
          <w:bCs/>
          <w:highlight w:val="yellow"/>
        </w:rPr>
        <w:t>t</w:t>
      </w:r>
      <w:r w:rsidRPr="003A4C4B">
        <w:rPr>
          <w:rFonts w:eastAsia="Calibri"/>
          <w:bCs/>
          <w:highlight w:val="yellow"/>
        </w:rPr>
        <w:t>ranscription for bulk samples (15</w:t>
      </w:r>
      <w:r w:rsidR="00AE2DB8">
        <w:rPr>
          <w:rFonts w:eastAsia="Calibri"/>
          <w:bCs/>
          <w:highlight w:val="yellow"/>
        </w:rPr>
        <w:t>−</w:t>
      </w:r>
      <w:r w:rsidRPr="003A4C4B">
        <w:rPr>
          <w:rFonts w:eastAsia="Calibri"/>
          <w:bCs/>
          <w:highlight w:val="yellow"/>
        </w:rPr>
        <w:t xml:space="preserve">30 worms) </w:t>
      </w:r>
    </w:p>
    <w:p w14:paraId="4EFB509B" w14:textId="77777777" w:rsidR="005E28BB" w:rsidRDefault="005E28BB" w:rsidP="00E00432">
      <w:pPr>
        <w:rPr>
          <w:rFonts w:eastAsia="Calibri"/>
          <w:b/>
        </w:rPr>
      </w:pPr>
    </w:p>
    <w:p w14:paraId="1A502713" w14:textId="4F152A45" w:rsidR="005E28BB" w:rsidRPr="003A4C4B" w:rsidRDefault="005E28BB" w:rsidP="00E00432">
      <w:pPr>
        <w:pStyle w:val="ListParagraph"/>
        <w:numPr>
          <w:ilvl w:val="2"/>
          <w:numId w:val="32"/>
        </w:numPr>
        <w:rPr>
          <w:rFonts w:eastAsia="Calibri"/>
        </w:rPr>
      </w:pPr>
      <w:r w:rsidRPr="003A4C4B">
        <w:rPr>
          <w:rFonts w:eastAsia="Calibri"/>
          <w:highlight w:val="yellow"/>
        </w:rPr>
        <w:t>In an RNase</w:t>
      </w:r>
      <w:r w:rsidR="009941A1">
        <w:rPr>
          <w:rFonts w:eastAsia="Calibri"/>
          <w:highlight w:val="yellow"/>
        </w:rPr>
        <w:t>-</w:t>
      </w:r>
      <w:r w:rsidRPr="003A4C4B">
        <w:rPr>
          <w:rFonts w:eastAsia="Calibri"/>
          <w:highlight w:val="yellow"/>
        </w:rPr>
        <w:t xml:space="preserve">free hood, prepare a master mix consisting of 12.5 µL </w:t>
      </w:r>
      <w:r w:rsidR="003A4C4B">
        <w:rPr>
          <w:rFonts w:eastAsia="Calibri"/>
          <w:highlight w:val="yellow"/>
        </w:rPr>
        <w:t xml:space="preserve">of </w:t>
      </w:r>
      <w:r w:rsidRPr="003A4C4B">
        <w:rPr>
          <w:rFonts w:eastAsia="Calibri"/>
          <w:highlight w:val="yellow"/>
        </w:rPr>
        <w:t>2</w:t>
      </w:r>
      <w:r w:rsidR="003A4C4B">
        <w:rPr>
          <w:rFonts w:eastAsia="Calibri"/>
          <w:highlight w:val="yellow"/>
        </w:rPr>
        <w:t>x</w:t>
      </w:r>
      <w:r w:rsidRPr="003A4C4B">
        <w:rPr>
          <w:rFonts w:eastAsia="Calibri"/>
          <w:highlight w:val="yellow"/>
        </w:rPr>
        <w:t xml:space="preserve"> RT buffer, 1.25 µL </w:t>
      </w:r>
      <w:r w:rsidR="003A4C4B">
        <w:rPr>
          <w:rFonts w:eastAsia="Calibri"/>
          <w:highlight w:val="yellow"/>
        </w:rPr>
        <w:t xml:space="preserve">of </w:t>
      </w:r>
      <w:r w:rsidRPr="003A4C4B">
        <w:rPr>
          <w:rFonts w:eastAsia="Calibri"/>
          <w:highlight w:val="yellow"/>
        </w:rPr>
        <w:t>20</w:t>
      </w:r>
      <w:r w:rsidR="003A4C4B">
        <w:rPr>
          <w:rFonts w:eastAsia="Calibri"/>
          <w:highlight w:val="yellow"/>
        </w:rPr>
        <w:t>x</w:t>
      </w:r>
      <w:r w:rsidRPr="003A4C4B">
        <w:rPr>
          <w:rFonts w:eastAsia="Calibri"/>
          <w:highlight w:val="yellow"/>
        </w:rPr>
        <w:t xml:space="preserve"> RT enzyme buffer</w:t>
      </w:r>
      <w:r w:rsidR="00C67AC9">
        <w:rPr>
          <w:rFonts w:eastAsia="Calibri"/>
          <w:highlight w:val="yellow"/>
        </w:rPr>
        <w:t>,</w:t>
      </w:r>
      <w:r w:rsidRPr="003A4C4B">
        <w:rPr>
          <w:rFonts w:eastAsia="Calibri"/>
          <w:highlight w:val="yellow"/>
        </w:rPr>
        <w:t xml:space="preserve"> and 0.25 µL of nuclease</w:t>
      </w:r>
      <w:r w:rsidR="009941A1">
        <w:rPr>
          <w:rFonts w:eastAsia="Calibri"/>
          <w:highlight w:val="yellow"/>
        </w:rPr>
        <w:t>-free</w:t>
      </w:r>
      <w:r w:rsidRPr="003A4C4B">
        <w:rPr>
          <w:rFonts w:eastAsia="Calibri"/>
          <w:highlight w:val="yellow"/>
        </w:rPr>
        <w:t xml:space="preserve"> water per sample. Add 14 µL of master mix to 11 µL of each sample.</w:t>
      </w:r>
    </w:p>
    <w:p w14:paraId="0FF7B270" w14:textId="77777777" w:rsidR="005E28BB" w:rsidRDefault="005E28BB" w:rsidP="00E00432">
      <w:pPr>
        <w:rPr>
          <w:rFonts w:eastAsia="Calibri"/>
        </w:rPr>
      </w:pPr>
    </w:p>
    <w:p w14:paraId="2C851E72" w14:textId="467EF5E9" w:rsidR="005E28BB" w:rsidRDefault="005E28BB" w:rsidP="00E00432">
      <w:pPr>
        <w:rPr>
          <w:rFonts w:eastAsia="Calibri"/>
        </w:rPr>
      </w:pPr>
      <w:r>
        <w:rPr>
          <w:rFonts w:eastAsia="Calibri"/>
        </w:rPr>
        <w:t>NOTE: When dealing with a large number of samples this can be performed in 96 well plates</w:t>
      </w:r>
      <w:r w:rsidR="00C67AC9">
        <w:rPr>
          <w:rFonts w:eastAsia="Calibri"/>
        </w:rPr>
        <w:t>.</w:t>
      </w:r>
      <w:r>
        <w:rPr>
          <w:rFonts w:eastAsia="Calibri"/>
        </w:rPr>
        <w:t xml:space="preserve"> </w:t>
      </w:r>
      <w:r w:rsidR="00C67AC9">
        <w:rPr>
          <w:rFonts w:eastAsia="Calibri"/>
        </w:rPr>
        <w:t>I</w:t>
      </w:r>
      <w:r>
        <w:rPr>
          <w:rFonts w:eastAsia="Calibri"/>
        </w:rPr>
        <w:t>n this case</w:t>
      </w:r>
      <w:r w:rsidR="00C67AC9">
        <w:rPr>
          <w:rFonts w:eastAsia="Calibri"/>
        </w:rPr>
        <w:t>,</w:t>
      </w:r>
      <w:r>
        <w:rPr>
          <w:rFonts w:eastAsia="Calibri"/>
        </w:rPr>
        <w:t xml:space="preserve"> 5 µL of the lysis solution from step 2.7 can be added to the well along with 14 µL of the master mix prepared in </w:t>
      </w:r>
      <w:r w:rsidR="00C67AC9">
        <w:rPr>
          <w:rFonts w:eastAsia="Calibri"/>
        </w:rPr>
        <w:t xml:space="preserve">step </w:t>
      </w:r>
      <w:r>
        <w:rPr>
          <w:rFonts w:eastAsia="Calibri"/>
        </w:rPr>
        <w:t>3.2.1.</w:t>
      </w:r>
    </w:p>
    <w:p w14:paraId="09EDD841" w14:textId="77777777" w:rsidR="005E28BB" w:rsidRDefault="005E28BB" w:rsidP="00E00432">
      <w:pPr>
        <w:rPr>
          <w:rFonts w:eastAsia="Calibri"/>
        </w:rPr>
      </w:pPr>
    </w:p>
    <w:p w14:paraId="048DEB1E" w14:textId="7150D65D" w:rsidR="005E28BB" w:rsidRPr="003A4C4B" w:rsidRDefault="003A4C4B" w:rsidP="00E00432">
      <w:pPr>
        <w:pStyle w:val="ListParagraph"/>
        <w:numPr>
          <w:ilvl w:val="2"/>
          <w:numId w:val="32"/>
        </w:numPr>
        <w:rPr>
          <w:rFonts w:eastAsia="Calibri"/>
        </w:rPr>
      </w:pPr>
      <w:r>
        <w:rPr>
          <w:rFonts w:eastAsia="Calibri"/>
          <w:highlight w:val="yellow"/>
        </w:rPr>
        <w:t>Run t</w:t>
      </w:r>
      <w:r w:rsidR="005E28BB" w:rsidRPr="003A4C4B">
        <w:rPr>
          <w:rFonts w:eastAsia="Calibri"/>
          <w:highlight w:val="yellow"/>
        </w:rPr>
        <w:t xml:space="preserve">he samples through a thermocycler </w:t>
      </w:r>
      <w:r w:rsidR="00A24964">
        <w:rPr>
          <w:rFonts w:eastAsia="Calibri"/>
          <w:highlight w:val="yellow"/>
        </w:rPr>
        <w:t>using</w:t>
      </w:r>
      <w:r w:rsidR="00A24964" w:rsidRPr="003A4C4B">
        <w:rPr>
          <w:rFonts w:eastAsia="Calibri"/>
          <w:highlight w:val="yellow"/>
        </w:rPr>
        <w:t xml:space="preserve"> </w:t>
      </w:r>
      <w:r w:rsidR="005E28BB" w:rsidRPr="003A4C4B">
        <w:rPr>
          <w:rFonts w:eastAsia="Calibri"/>
          <w:highlight w:val="yellow"/>
        </w:rPr>
        <w:t>the following reverse transcription program:</w:t>
      </w:r>
      <w:r w:rsidR="00B83D4A" w:rsidRPr="003A4C4B">
        <w:rPr>
          <w:rFonts w:eastAsia="Calibri"/>
          <w:highlight w:val="yellow"/>
        </w:rPr>
        <w:t xml:space="preserve"> </w:t>
      </w:r>
      <w:r w:rsidR="005E28BB" w:rsidRPr="003A4C4B">
        <w:rPr>
          <w:rFonts w:eastAsia="Calibri"/>
          <w:highlight w:val="yellow"/>
        </w:rPr>
        <w:t xml:space="preserve">37 °C for 60 </w:t>
      </w:r>
      <w:r w:rsidR="000B00DA" w:rsidRPr="003A4C4B">
        <w:rPr>
          <w:rFonts w:eastAsia="Calibri"/>
          <w:highlight w:val="yellow"/>
        </w:rPr>
        <w:t>min</w:t>
      </w:r>
      <w:r>
        <w:rPr>
          <w:rFonts w:eastAsia="Calibri"/>
          <w:highlight w:val="yellow"/>
        </w:rPr>
        <w:t>,</w:t>
      </w:r>
      <w:r w:rsidR="005E28BB" w:rsidRPr="003A4C4B">
        <w:rPr>
          <w:rFonts w:eastAsia="Calibri"/>
          <w:highlight w:val="yellow"/>
        </w:rPr>
        <w:t xml:space="preserve"> 95 °C for 5 </w:t>
      </w:r>
      <w:r w:rsidR="000B00DA" w:rsidRPr="003A4C4B">
        <w:rPr>
          <w:rFonts w:eastAsia="Calibri"/>
          <w:highlight w:val="yellow"/>
        </w:rPr>
        <w:t>min</w:t>
      </w:r>
      <w:r>
        <w:rPr>
          <w:rFonts w:eastAsia="Calibri"/>
          <w:highlight w:val="yellow"/>
        </w:rPr>
        <w:t>, and</w:t>
      </w:r>
      <w:r w:rsidR="005E28BB" w:rsidRPr="003A4C4B">
        <w:rPr>
          <w:rFonts w:eastAsia="Calibri"/>
          <w:highlight w:val="yellow"/>
        </w:rPr>
        <w:t xml:space="preserve"> 4 °C for ∞.</w:t>
      </w:r>
      <w:r w:rsidR="005E28BB" w:rsidRPr="003A4C4B">
        <w:rPr>
          <w:rFonts w:eastAsia="Calibri"/>
        </w:rPr>
        <w:t xml:space="preserve"> </w:t>
      </w:r>
    </w:p>
    <w:p w14:paraId="53818589" w14:textId="77777777" w:rsidR="005E28BB" w:rsidRDefault="005E28BB" w:rsidP="00E00432">
      <w:pPr>
        <w:rPr>
          <w:rFonts w:eastAsia="Calibri"/>
        </w:rPr>
      </w:pPr>
    </w:p>
    <w:p w14:paraId="2AECB5FB" w14:textId="45BB4579" w:rsidR="005E28BB" w:rsidRPr="00132743" w:rsidRDefault="00EA3122" w:rsidP="00E00432">
      <w:pPr>
        <w:pStyle w:val="ListParagraph"/>
        <w:numPr>
          <w:ilvl w:val="2"/>
          <w:numId w:val="32"/>
        </w:numPr>
        <w:rPr>
          <w:rFonts w:eastAsia="Calibri"/>
          <w:highlight w:val="yellow"/>
        </w:rPr>
      </w:pPr>
      <w:r w:rsidRPr="00132743">
        <w:rPr>
          <w:rFonts w:eastAsia="Calibri"/>
          <w:highlight w:val="yellow"/>
        </w:rPr>
        <w:t>D</w:t>
      </w:r>
      <w:r w:rsidR="005E28BB" w:rsidRPr="00132743">
        <w:rPr>
          <w:rFonts w:eastAsia="Calibri"/>
          <w:highlight w:val="yellow"/>
        </w:rPr>
        <w:t>ilute the</w:t>
      </w:r>
      <w:r w:rsidR="00DE4A62" w:rsidRPr="00DE4A62">
        <w:rPr>
          <w:rFonts w:eastAsia="Calibri"/>
          <w:highlight w:val="yellow"/>
        </w:rPr>
        <w:t xml:space="preserve"> </w:t>
      </w:r>
      <w:r w:rsidR="00DE4A62" w:rsidRPr="00132743">
        <w:rPr>
          <w:rFonts w:eastAsia="Calibri"/>
          <w:highlight w:val="yellow"/>
        </w:rPr>
        <w:t>produced</w:t>
      </w:r>
      <w:r w:rsidR="005E28BB" w:rsidRPr="00132743">
        <w:rPr>
          <w:rFonts w:eastAsia="Calibri"/>
          <w:highlight w:val="yellow"/>
        </w:rPr>
        <w:t xml:space="preserve"> cDNA 1:4</w:t>
      </w:r>
      <w:r w:rsidR="00344F2D">
        <w:rPr>
          <w:rFonts w:eastAsia="Calibri"/>
          <w:highlight w:val="yellow"/>
        </w:rPr>
        <w:t xml:space="preserve"> in nuclease</w:t>
      </w:r>
      <w:r w:rsidR="00C67AC9">
        <w:rPr>
          <w:rFonts w:eastAsia="Calibri"/>
          <w:highlight w:val="yellow"/>
        </w:rPr>
        <w:t>-</w:t>
      </w:r>
      <w:r w:rsidR="00344F2D">
        <w:rPr>
          <w:rFonts w:eastAsia="Calibri"/>
          <w:highlight w:val="yellow"/>
        </w:rPr>
        <w:t>free water</w:t>
      </w:r>
      <w:r w:rsidR="00DE4A62">
        <w:rPr>
          <w:rFonts w:eastAsia="Calibri"/>
          <w:highlight w:val="yellow"/>
        </w:rPr>
        <w:t>.</w:t>
      </w:r>
      <w:r w:rsidR="005E28BB" w:rsidRPr="00132743">
        <w:rPr>
          <w:rFonts w:eastAsia="Calibri"/>
          <w:highlight w:val="yellow"/>
        </w:rPr>
        <w:t xml:space="preserve"> </w:t>
      </w:r>
    </w:p>
    <w:p w14:paraId="560E3686" w14:textId="77777777" w:rsidR="005E28BB" w:rsidRDefault="005E28BB" w:rsidP="00E00432">
      <w:pPr>
        <w:rPr>
          <w:rFonts w:eastAsia="Calibri"/>
        </w:rPr>
      </w:pPr>
    </w:p>
    <w:p w14:paraId="5A076A52" w14:textId="024C69E8" w:rsidR="005E28BB" w:rsidRDefault="005E28BB" w:rsidP="00E00432">
      <w:pPr>
        <w:rPr>
          <w:rFonts w:eastAsia="Calibri"/>
        </w:rPr>
      </w:pPr>
      <w:r>
        <w:rPr>
          <w:rFonts w:eastAsia="Calibri"/>
        </w:rPr>
        <w:t xml:space="preserve">NOTE: Generally, the products come to </w:t>
      </w:r>
      <w:r w:rsidR="00C67AC9">
        <w:rPr>
          <w:rFonts w:eastAsia="Calibri"/>
        </w:rPr>
        <w:t xml:space="preserve">a final volume of </w:t>
      </w:r>
      <w:r>
        <w:rPr>
          <w:rFonts w:eastAsia="Calibri"/>
        </w:rPr>
        <w:t>25 µL</w:t>
      </w:r>
      <w:r w:rsidR="00C67AC9">
        <w:rPr>
          <w:rFonts w:eastAsia="Calibri"/>
        </w:rPr>
        <w:t>,</w:t>
      </w:r>
      <w:r>
        <w:rPr>
          <w:rFonts w:eastAsia="Calibri"/>
        </w:rPr>
        <w:t xml:space="preserve"> in which case 75 µL should be added</w:t>
      </w:r>
      <w:r w:rsidR="00C67AC9">
        <w:rPr>
          <w:rFonts w:eastAsia="Calibri"/>
        </w:rPr>
        <w:t xml:space="preserve">. However, </w:t>
      </w:r>
      <w:r>
        <w:rPr>
          <w:rFonts w:eastAsia="Calibri"/>
        </w:rPr>
        <w:t xml:space="preserve">due to condensation </w:t>
      </w:r>
      <w:r w:rsidR="009941A1">
        <w:rPr>
          <w:rFonts w:eastAsia="Calibri"/>
        </w:rPr>
        <w:t xml:space="preserve">the final volume </w:t>
      </w:r>
      <w:r>
        <w:rPr>
          <w:rFonts w:eastAsia="Calibri"/>
        </w:rPr>
        <w:t>can vary</w:t>
      </w:r>
      <w:r w:rsidR="00C67AC9">
        <w:rPr>
          <w:rFonts w:eastAsia="Calibri"/>
        </w:rPr>
        <w:t>.</w:t>
      </w:r>
      <w:r>
        <w:rPr>
          <w:rFonts w:eastAsia="Calibri"/>
        </w:rPr>
        <w:t xml:space="preserve"> </w:t>
      </w:r>
      <w:r w:rsidR="00C67AC9">
        <w:rPr>
          <w:rFonts w:eastAsia="Calibri"/>
        </w:rPr>
        <w:t>T</w:t>
      </w:r>
      <w:r>
        <w:rPr>
          <w:rFonts w:eastAsia="Calibri"/>
        </w:rPr>
        <w:t>herefore</w:t>
      </w:r>
      <w:r w:rsidR="00C67AC9">
        <w:rPr>
          <w:rFonts w:eastAsia="Calibri"/>
        </w:rPr>
        <w:t>,</w:t>
      </w:r>
      <w:r>
        <w:rPr>
          <w:rFonts w:eastAsia="Calibri"/>
        </w:rPr>
        <w:t xml:space="preserve"> adjust accordingly to </w:t>
      </w:r>
      <w:r w:rsidR="00C67AC9">
        <w:rPr>
          <w:rFonts w:eastAsia="Calibri"/>
        </w:rPr>
        <w:t xml:space="preserve">make </w:t>
      </w:r>
      <w:r>
        <w:rPr>
          <w:rFonts w:eastAsia="Calibri"/>
        </w:rPr>
        <w:t xml:space="preserve">a 1:4 ratio in the final solution. This dilution step does not apply if performing qPCR on single worms. The cDNA produced can be stored at -20 °C before proceeding </w:t>
      </w:r>
      <w:r w:rsidR="00C67AC9">
        <w:rPr>
          <w:rFonts w:eastAsia="Calibri"/>
        </w:rPr>
        <w:t xml:space="preserve">to </w:t>
      </w:r>
      <w:r>
        <w:rPr>
          <w:rFonts w:eastAsia="Calibri"/>
        </w:rPr>
        <w:t>amplification and data collection using high-throughput qPCR.</w:t>
      </w:r>
    </w:p>
    <w:p w14:paraId="6986ADF1" w14:textId="77777777" w:rsidR="005E28BB" w:rsidRDefault="005E28BB" w:rsidP="00E00432">
      <w:pPr>
        <w:rPr>
          <w:rFonts w:eastAsia="Calibri"/>
        </w:rPr>
      </w:pPr>
    </w:p>
    <w:p w14:paraId="496A89AC" w14:textId="682AF733" w:rsidR="005E28BB" w:rsidRPr="00633F96" w:rsidRDefault="005E28BB" w:rsidP="00E00432">
      <w:pPr>
        <w:pStyle w:val="ListParagraph"/>
        <w:numPr>
          <w:ilvl w:val="0"/>
          <w:numId w:val="32"/>
        </w:numPr>
        <w:rPr>
          <w:rFonts w:eastAsia="Calibri"/>
          <w:b/>
          <w:bCs/>
        </w:rPr>
      </w:pPr>
      <w:r w:rsidRPr="00633F96">
        <w:rPr>
          <w:rFonts w:eastAsia="Calibri"/>
          <w:b/>
          <w:bCs/>
          <w:highlight w:val="yellow"/>
        </w:rPr>
        <w:t>Preparing the multiplex primer mix</w:t>
      </w:r>
    </w:p>
    <w:p w14:paraId="3899BF50" w14:textId="77777777" w:rsidR="008F5B68" w:rsidRDefault="008F5B68" w:rsidP="00E00432">
      <w:pPr>
        <w:rPr>
          <w:rFonts w:eastAsia="Calibri"/>
        </w:rPr>
      </w:pPr>
    </w:p>
    <w:p w14:paraId="34674CF3" w14:textId="22EF3FCB" w:rsidR="005E28BB" w:rsidRPr="00633F96" w:rsidRDefault="005E28BB" w:rsidP="00E00432">
      <w:pPr>
        <w:pStyle w:val="ListParagraph"/>
        <w:numPr>
          <w:ilvl w:val="1"/>
          <w:numId w:val="32"/>
        </w:numPr>
        <w:rPr>
          <w:rFonts w:eastAsia="Calibri"/>
          <w:highlight w:val="yellow"/>
        </w:rPr>
      </w:pPr>
      <w:r w:rsidRPr="00633F96">
        <w:rPr>
          <w:rFonts w:eastAsia="Calibri"/>
          <w:highlight w:val="yellow"/>
        </w:rPr>
        <w:t xml:space="preserve">Prepare a forward/reverse (F/R) primer stock for each pair of primers at 50 µM final concentration. </w:t>
      </w:r>
      <w:r w:rsidR="00C67AC9">
        <w:rPr>
          <w:rFonts w:eastAsia="Calibri"/>
          <w:highlight w:val="yellow"/>
        </w:rPr>
        <w:t>M</w:t>
      </w:r>
      <w:r w:rsidRPr="00633F96">
        <w:rPr>
          <w:rFonts w:eastAsia="Calibri"/>
          <w:highlight w:val="yellow"/>
        </w:rPr>
        <w:t>ix the same volume of forward and reverse primers at 100</w:t>
      </w:r>
      <w:r w:rsidR="00B83D4A" w:rsidRPr="00633F96">
        <w:rPr>
          <w:rFonts w:eastAsia="Calibri"/>
          <w:highlight w:val="yellow"/>
        </w:rPr>
        <w:t xml:space="preserve"> </w:t>
      </w:r>
      <w:r w:rsidRPr="00633F96">
        <w:rPr>
          <w:rFonts w:eastAsia="Calibri"/>
          <w:highlight w:val="yellow"/>
        </w:rPr>
        <w:t>µM each.</w:t>
      </w:r>
    </w:p>
    <w:p w14:paraId="79FFD420" w14:textId="77777777" w:rsidR="005E28BB" w:rsidRDefault="005E28BB" w:rsidP="00E00432">
      <w:pPr>
        <w:rPr>
          <w:rFonts w:eastAsia="Calibri"/>
          <w:highlight w:val="yellow"/>
        </w:rPr>
      </w:pPr>
    </w:p>
    <w:p w14:paraId="6679C543" w14:textId="47BFD751" w:rsidR="005E28BB" w:rsidRPr="00633F96" w:rsidRDefault="005E28BB" w:rsidP="00E00432">
      <w:pPr>
        <w:pStyle w:val="ListParagraph"/>
        <w:numPr>
          <w:ilvl w:val="1"/>
          <w:numId w:val="32"/>
        </w:numPr>
        <w:rPr>
          <w:rFonts w:eastAsia="Calibri"/>
        </w:rPr>
      </w:pPr>
      <w:r w:rsidRPr="00633F96">
        <w:rPr>
          <w:rFonts w:eastAsia="Calibri"/>
          <w:highlight w:val="yellow"/>
        </w:rPr>
        <w:t>Combine 1 µL of 50 µM F/R primer stock for each primer pair to be tested. Add the DNA suspension buffer up to a total volume of 100 µL.</w:t>
      </w:r>
    </w:p>
    <w:p w14:paraId="68917C12" w14:textId="77777777" w:rsidR="005E28BB" w:rsidRDefault="005E28BB" w:rsidP="00E00432">
      <w:pPr>
        <w:rPr>
          <w:rFonts w:eastAsia="Calibri"/>
        </w:rPr>
      </w:pPr>
    </w:p>
    <w:p w14:paraId="3051AB7C" w14:textId="787FE58D" w:rsidR="005E28BB" w:rsidRDefault="005E28BB" w:rsidP="00E00432">
      <w:pPr>
        <w:rPr>
          <w:rFonts w:eastAsia="Calibri"/>
        </w:rPr>
      </w:pPr>
      <w:r>
        <w:rPr>
          <w:rFonts w:eastAsia="Calibri"/>
        </w:rPr>
        <w:t xml:space="preserve">NOTE: The stock primer concentrations here differ from those described in the manufacturer’s </w:t>
      </w:r>
      <w:r>
        <w:rPr>
          <w:rFonts w:eastAsia="Calibri"/>
        </w:rPr>
        <w:lastRenderedPageBreak/>
        <w:t>protocol</w:t>
      </w:r>
      <w:r w:rsidRPr="00691780">
        <w:rPr>
          <w:rFonts w:eastAsia="Calibri"/>
          <w:vertAlign w:val="superscript"/>
        </w:rPr>
        <w:t>20</w:t>
      </w:r>
      <w:r>
        <w:rPr>
          <w:rFonts w:eastAsia="Calibri"/>
        </w:rPr>
        <w:t xml:space="preserve"> but retain the same final concentration of 500 nM</w:t>
      </w:r>
      <w:r w:rsidR="009033B3">
        <w:rPr>
          <w:rFonts w:eastAsia="Calibri"/>
        </w:rPr>
        <w:t>.</w:t>
      </w:r>
      <w:r>
        <w:rPr>
          <w:rFonts w:eastAsia="Calibri"/>
        </w:rPr>
        <w:t xml:space="preserve"> </w:t>
      </w:r>
    </w:p>
    <w:p w14:paraId="482C91EF" w14:textId="77777777" w:rsidR="005E28BB" w:rsidRDefault="005E28BB" w:rsidP="00E00432">
      <w:pPr>
        <w:rPr>
          <w:rFonts w:eastAsia="Calibri"/>
          <w:b/>
        </w:rPr>
      </w:pPr>
    </w:p>
    <w:p w14:paraId="70E74827" w14:textId="7C93D9CB" w:rsidR="005E28BB" w:rsidRPr="00633F96" w:rsidRDefault="005E28BB" w:rsidP="00E00432">
      <w:pPr>
        <w:pStyle w:val="ListParagraph"/>
        <w:numPr>
          <w:ilvl w:val="0"/>
          <w:numId w:val="32"/>
        </w:numPr>
        <w:rPr>
          <w:rFonts w:eastAsia="Calibri"/>
          <w:b/>
        </w:rPr>
      </w:pPr>
      <w:r w:rsidRPr="00633F96">
        <w:rPr>
          <w:rFonts w:eastAsia="Calibri"/>
          <w:b/>
          <w:highlight w:val="yellow"/>
        </w:rPr>
        <w:t xml:space="preserve">Target specific </w:t>
      </w:r>
      <w:r w:rsidR="00633F96" w:rsidRPr="00633F96">
        <w:rPr>
          <w:rFonts w:eastAsia="Calibri"/>
          <w:b/>
          <w:highlight w:val="yellow"/>
        </w:rPr>
        <w:t>preamplification</w:t>
      </w:r>
    </w:p>
    <w:p w14:paraId="73C7E133" w14:textId="77777777" w:rsidR="005E28BB" w:rsidRDefault="005E28BB" w:rsidP="00E00432">
      <w:pPr>
        <w:rPr>
          <w:rFonts w:eastAsia="Calibri"/>
          <w:b/>
        </w:rPr>
      </w:pPr>
    </w:p>
    <w:p w14:paraId="5617440F" w14:textId="3B71E5A2" w:rsidR="005E28BB" w:rsidRPr="00633F96" w:rsidRDefault="005E28BB" w:rsidP="00E00432">
      <w:pPr>
        <w:pStyle w:val="ListParagraph"/>
        <w:numPr>
          <w:ilvl w:val="1"/>
          <w:numId w:val="32"/>
        </w:numPr>
        <w:rPr>
          <w:rFonts w:eastAsia="Calibri"/>
          <w:highlight w:val="yellow"/>
        </w:rPr>
      </w:pPr>
      <w:r w:rsidRPr="00633F96">
        <w:rPr>
          <w:rFonts w:eastAsia="Calibri"/>
          <w:highlight w:val="yellow"/>
        </w:rPr>
        <w:t xml:space="preserve">Prepare a </w:t>
      </w:r>
      <w:r w:rsidR="00633F96" w:rsidRPr="00633F96">
        <w:rPr>
          <w:rFonts w:eastAsia="Calibri"/>
          <w:highlight w:val="yellow"/>
        </w:rPr>
        <w:t>master mix</w:t>
      </w:r>
      <w:r w:rsidRPr="00633F96">
        <w:rPr>
          <w:rFonts w:eastAsia="Calibri"/>
          <w:highlight w:val="yellow"/>
        </w:rPr>
        <w:t xml:space="preserve"> containing 1 µL </w:t>
      </w:r>
      <w:r w:rsidR="00633F96">
        <w:rPr>
          <w:rFonts w:eastAsia="Calibri"/>
          <w:highlight w:val="yellow"/>
        </w:rPr>
        <w:t>of p</w:t>
      </w:r>
      <w:r w:rsidRPr="00633F96">
        <w:rPr>
          <w:rFonts w:eastAsia="Calibri"/>
          <w:highlight w:val="yellow"/>
        </w:rPr>
        <w:t>re</w:t>
      </w:r>
      <w:r w:rsidR="00633F96">
        <w:rPr>
          <w:rFonts w:eastAsia="Calibri"/>
          <w:highlight w:val="yellow"/>
        </w:rPr>
        <w:t>a</w:t>
      </w:r>
      <w:r w:rsidRPr="00633F96">
        <w:rPr>
          <w:rFonts w:eastAsia="Calibri"/>
          <w:highlight w:val="yellow"/>
        </w:rPr>
        <w:t>mp</w:t>
      </w:r>
      <w:r w:rsidR="00CC3A6E">
        <w:rPr>
          <w:rFonts w:eastAsia="Calibri"/>
          <w:highlight w:val="yellow"/>
        </w:rPr>
        <w:t>lification</w:t>
      </w:r>
      <w:r w:rsidRPr="00633F96">
        <w:rPr>
          <w:rFonts w:eastAsia="Calibri"/>
          <w:highlight w:val="yellow"/>
        </w:rPr>
        <w:t xml:space="preserve"> </w:t>
      </w:r>
      <w:r w:rsidR="00633F96">
        <w:rPr>
          <w:rFonts w:eastAsia="Calibri"/>
          <w:highlight w:val="yellow"/>
        </w:rPr>
        <w:t>m</w:t>
      </w:r>
      <w:r w:rsidRPr="00633F96">
        <w:rPr>
          <w:rFonts w:eastAsia="Calibri"/>
          <w:highlight w:val="yellow"/>
        </w:rPr>
        <w:t>astermix (</w:t>
      </w:r>
      <w:r w:rsidR="005A16A9" w:rsidRPr="00633F96">
        <w:rPr>
          <w:rFonts w:eastAsia="Calibri"/>
          <w:b/>
          <w:bCs/>
          <w:highlight w:val="yellow"/>
        </w:rPr>
        <w:t>Table of Materials</w:t>
      </w:r>
      <w:r w:rsidRPr="00633F96">
        <w:rPr>
          <w:rFonts w:eastAsia="Calibri"/>
          <w:highlight w:val="yellow"/>
        </w:rPr>
        <w:t>)</w:t>
      </w:r>
      <w:r w:rsidR="00633F96">
        <w:rPr>
          <w:rFonts w:eastAsia="Calibri"/>
          <w:highlight w:val="yellow"/>
        </w:rPr>
        <w:t>,</w:t>
      </w:r>
      <w:r w:rsidRPr="00633F96">
        <w:rPr>
          <w:rFonts w:eastAsia="Calibri"/>
          <w:highlight w:val="yellow"/>
        </w:rPr>
        <w:t xml:space="preserve"> 0.5 µL of the pooled primer mix </w:t>
      </w:r>
      <w:r w:rsidR="00A24964">
        <w:rPr>
          <w:rFonts w:eastAsia="Calibri"/>
          <w:highlight w:val="yellow"/>
        </w:rPr>
        <w:t>(</w:t>
      </w:r>
      <w:r w:rsidRPr="00633F96">
        <w:rPr>
          <w:rFonts w:eastAsia="Calibri"/>
          <w:highlight w:val="yellow"/>
        </w:rPr>
        <w:t>step 4.2</w:t>
      </w:r>
      <w:r w:rsidR="00A24964">
        <w:rPr>
          <w:rFonts w:eastAsia="Calibri"/>
          <w:highlight w:val="yellow"/>
        </w:rPr>
        <w:t>)</w:t>
      </w:r>
      <w:r w:rsidRPr="00633F96">
        <w:rPr>
          <w:rFonts w:eastAsia="Calibri"/>
          <w:highlight w:val="yellow"/>
        </w:rPr>
        <w:t>, and 2.25 µL of nuclease</w:t>
      </w:r>
      <w:r w:rsidR="009941A1">
        <w:rPr>
          <w:rFonts w:eastAsia="Calibri"/>
          <w:highlight w:val="yellow"/>
        </w:rPr>
        <w:t>-</w:t>
      </w:r>
      <w:r w:rsidRPr="00633F96">
        <w:rPr>
          <w:rFonts w:eastAsia="Calibri"/>
          <w:highlight w:val="yellow"/>
        </w:rPr>
        <w:t>free water per reaction.</w:t>
      </w:r>
    </w:p>
    <w:p w14:paraId="559AC7E4" w14:textId="77777777" w:rsidR="005E28BB" w:rsidRDefault="005E28BB" w:rsidP="00E00432">
      <w:pPr>
        <w:rPr>
          <w:rFonts w:eastAsia="Calibri"/>
          <w:highlight w:val="yellow"/>
        </w:rPr>
      </w:pPr>
    </w:p>
    <w:p w14:paraId="2DF36ADE" w14:textId="79FA8F56" w:rsidR="005E28BB" w:rsidRPr="00633F96" w:rsidRDefault="005E28BB" w:rsidP="00E00432">
      <w:pPr>
        <w:pStyle w:val="ListParagraph"/>
        <w:numPr>
          <w:ilvl w:val="1"/>
          <w:numId w:val="32"/>
        </w:numPr>
        <w:rPr>
          <w:rFonts w:eastAsia="Calibri"/>
          <w:highlight w:val="yellow"/>
        </w:rPr>
      </w:pPr>
      <w:r w:rsidRPr="00633F96">
        <w:rPr>
          <w:rFonts w:eastAsia="Calibri"/>
          <w:highlight w:val="yellow"/>
        </w:rPr>
        <w:t>In a 96</w:t>
      </w:r>
      <w:r w:rsidR="00633F96">
        <w:rPr>
          <w:rFonts w:eastAsia="Calibri"/>
          <w:highlight w:val="yellow"/>
        </w:rPr>
        <w:t xml:space="preserve"> </w:t>
      </w:r>
      <w:r w:rsidRPr="00633F96">
        <w:rPr>
          <w:rFonts w:eastAsia="Calibri"/>
          <w:highlight w:val="yellow"/>
        </w:rPr>
        <w:t>well plate, aliquot 3.75 µL of the master</w:t>
      </w:r>
      <w:r w:rsidR="00633F96">
        <w:rPr>
          <w:rFonts w:eastAsia="Calibri"/>
          <w:highlight w:val="yellow"/>
        </w:rPr>
        <w:t xml:space="preserve"> </w:t>
      </w:r>
      <w:r w:rsidRPr="00633F96">
        <w:rPr>
          <w:rFonts w:eastAsia="Calibri"/>
          <w:highlight w:val="yellow"/>
        </w:rPr>
        <w:t xml:space="preserve">mix into as many wells as required for the number of samples to be run. </w:t>
      </w:r>
    </w:p>
    <w:p w14:paraId="6E5795D8" w14:textId="77777777" w:rsidR="005E28BB" w:rsidRDefault="005E28BB" w:rsidP="00E00432">
      <w:pPr>
        <w:rPr>
          <w:rFonts w:eastAsia="Calibri"/>
          <w:highlight w:val="yellow"/>
        </w:rPr>
      </w:pPr>
    </w:p>
    <w:p w14:paraId="311C7F73" w14:textId="26BEF4E5" w:rsidR="005E28BB" w:rsidRPr="00633F96" w:rsidRDefault="005E28BB" w:rsidP="00E00432">
      <w:pPr>
        <w:pStyle w:val="ListParagraph"/>
        <w:numPr>
          <w:ilvl w:val="1"/>
          <w:numId w:val="32"/>
        </w:numPr>
        <w:rPr>
          <w:rFonts w:eastAsia="Calibri"/>
          <w:highlight w:val="yellow"/>
        </w:rPr>
      </w:pPr>
      <w:r w:rsidRPr="00633F96">
        <w:rPr>
          <w:rFonts w:eastAsia="Calibri"/>
          <w:highlight w:val="yellow"/>
        </w:rPr>
        <w:t xml:space="preserve">Add 1.25 µL of the cDNA solutions of interest generated at step </w:t>
      </w:r>
      <w:r w:rsidRPr="00633F96">
        <w:rPr>
          <w:rFonts w:eastAsia="Calibri"/>
        </w:rPr>
        <w:t xml:space="preserve">3.1.3 or </w:t>
      </w:r>
      <w:r w:rsidRPr="00633F96">
        <w:rPr>
          <w:rFonts w:eastAsia="Calibri"/>
          <w:highlight w:val="yellow"/>
        </w:rPr>
        <w:t xml:space="preserve">3.2.3 to each well. </w:t>
      </w:r>
    </w:p>
    <w:p w14:paraId="2D521B8C" w14:textId="77777777" w:rsidR="005E28BB" w:rsidRDefault="005E28BB" w:rsidP="00E00432">
      <w:pPr>
        <w:rPr>
          <w:rFonts w:eastAsia="Calibri"/>
          <w:highlight w:val="yellow"/>
        </w:rPr>
      </w:pPr>
    </w:p>
    <w:p w14:paraId="41F78940" w14:textId="2E760187" w:rsidR="005E28BB" w:rsidRDefault="005E28BB" w:rsidP="00E00432">
      <w:pPr>
        <w:rPr>
          <w:rFonts w:eastAsia="Calibri"/>
        </w:rPr>
      </w:pPr>
      <w:r>
        <w:rPr>
          <w:rFonts w:eastAsia="Calibri"/>
          <w:highlight w:val="yellow"/>
        </w:rPr>
        <w:t>5.4</w:t>
      </w:r>
      <w:r w:rsidR="00A24964">
        <w:rPr>
          <w:rFonts w:eastAsia="Calibri"/>
          <w:highlight w:val="yellow"/>
        </w:rPr>
        <w:t>.</w:t>
      </w:r>
      <w:r>
        <w:rPr>
          <w:rFonts w:eastAsia="Calibri"/>
          <w:highlight w:val="yellow"/>
        </w:rPr>
        <w:t xml:space="preserve"> Cover the plate with 96</w:t>
      </w:r>
      <w:r w:rsidR="00A24964">
        <w:rPr>
          <w:rFonts w:eastAsia="Calibri"/>
          <w:highlight w:val="yellow"/>
        </w:rPr>
        <w:t xml:space="preserve"> </w:t>
      </w:r>
      <w:r>
        <w:rPr>
          <w:rFonts w:eastAsia="Calibri"/>
          <w:highlight w:val="yellow"/>
        </w:rPr>
        <w:t>well sealing tape, briefly vortex</w:t>
      </w:r>
      <w:r w:rsidR="00A24964">
        <w:rPr>
          <w:rFonts w:eastAsia="Calibri"/>
          <w:highlight w:val="yellow"/>
        </w:rPr>
        <w:t>,</w:t>
      </w:r>
      <w:r w:rsidR="002A3E93">
        <w:rPr>
          <w:rFonts w:eastAsia="Calibri"/>
          <w:highlight w:val="yellow"/>
        </w:rPr>
        <w:t xml:space="preserve"> and</w:t>
      </w:r>
      <w:r>
        <w:rPr>
          <w:rFonts w:eastAsia="Calibri"/>
          <w:highlight w:val="yellow"/>
        </w:rPr>
        <w:t xml:space="preserve"> centrifuge</w:t>
      </w:r>
      <w:r w:rsidR="00B52851">
        <w:rPr>
          <w:rFonts w:eastAsia="Calibri"/>
          <w:highlight w:val="yellow"/>
        </w:rPr>
        <w:t xml:space="preserve"> with </w:t>
      </w:r>
      <w:r w:rsidR="00A24964">
        <w:rPr>
          <w:rFonts w:eastAsia="Calibri"/>
          <w:highlight w:val="yellow"/>
        </w:rPr>
        <w:t xml:space="preserve">a </w:t>
      </w:r>
      <w:r w:rsidR="00B52851">
        <w:rPr>
          <w:rFonts w:eastAsia="Calibri"/>
          <w:highlight w:val="yellow"/>
        </w:rPr>
        <w:t>tabletop plate spinner</w:t>
      </w:r>
      <w:r w:rsidR="002A3E93">
        <w:rPr>
          <w:rFonts w:eastAsia="Calibri"/>
          <w:highlight w:val="yellow"/>
        </w:rPr>
        <w:t>.</w:t>
      </w:r>
      <w:r>
        <w:rPr>
          <w:rFonts w:eastAsia="Calibri"/>
          <w:highlight w:val="yellow"/>
        </w:rPr>
        <w:t xml:space="preserve"> </w:t>
      </w:r>
      <w:r w:rsidR="002A3E93">
        <w:rPr>
          <w:rFonts w:eastAsia="Calibri"/>
          <w:highlight w:val="yellow"/>
        </w:rPr>
        <w:t>T</w:t>
      </w:r>
      <w:r>
        <w:rPr>
          <w:rFonts w:eastAsia="Calibri"/>
          <w:highlight w:val="yellow"/>
        </w:rPr>
        <w:t xml:space="preserve">ransfer to a thermocycler </w:t>
      </w:r>
      <w:r w:rsidR="002A3E93">
        <w:rPr>
          <w:rFonts w:eastAsia="Calibri"/>
          <w:highlight w:val="yellow"/>
        </w:rPr>
        <w:t>and</w:t>
      </w:r>
      <w:r>
        <w:rPr>
          <w:rFonts w:eastAsia="Calibri"/>
          <w:highlight w:val="yellow"/>
        </w:rPr>
        <w:t xml:space="preserve"> run the following </w:t>
      </w:r>
      <w:r w:rsidR="00A24964">
        <w:rPr>
          <w:rFonts w:eastAsia="Calibri"/>
          <w:highlight w:val="yellow"/>
        </w:rPr>
        <w:t>program</w:t>
      </w:r>
      <w:r>
        <w:rPr>
          <w:rFonts w:eastAsia="Calibri"/>
          <w:highlight w:val="yellow"/>
        </w:rPr>
        <w:t xml:space="preserve">: 95 °C for 2 </w:t>
      </w:r>
      <w:r w:rsidR="000B00DA">
        <w:rPr>
          <w:rFonts w:eastAsia="Calibri"/>
          <w:highlight w:val="yellow"/>
        </w:rPr>
        <w:t>min</w:t>
      </w:r>
      <w:r>
        <w:rPr>
          <w:rFonts w:eastAsia="Calibri"/>
          <w:highlight w:val="yellow"/>
        </w:rPr>
        <w:t xml:space="preserve">, 15 cycles of denaturation at 95 °C for 15 </w:t>
      </w:r>
      <w:r w:rsidR="004935A9">
        <w:rPr>
          <w:rFonts w:eastAsia="Calibri"/>
          <w:highlight w:val="yellow"/>
        </w:rPr>
        <w:t>s</w:t>
      </w:r>
      <w:r w:rsidR="00A24964">
        <w:rPr>
          <w:rFonts w:eastAsia="Calibri"/>
          <w:highlight w:val="yellow"/>
        </w:rPr>
        <w:t>,</w:t>
      </w:r>
      <w:r>
        <w:rPr>
          <w:rFonts w:eastAsia="Calibri"/>
          <w:highlight w:val="yellow"/>
        </w:rPr>
        <w:t xml:space="preserve"> annealing/extension at 60 °C for 4 </w:t>
      </w:r>
      <w:r w:rsidR="000B00DA">
        <w:rPr>
          <w:rFonts w:eastAsia="Calibri"/>
          <w:highlight w:val="yellow"/>
        </w:rPr>
        <w:t>min</w:t>
      </w:r>
      <w:r w:rsidR="00B35ED1">
        <w:rPr>
          <w:rFonts w:eastAsia="Calibri"/>
          <w:highlight w:val="yellow"/>
        </w:rPr>
        <w:t>,</w:t>
      </w:r>
      <w:r>
        <w:rPr>
          <w:rFonts w:eastAsia="Calibri"/>
          <w:highlight w:val="yellow"/>
        </w:rPr>
        <w:t xml:space="preserve"> and 4 °C for ∞.</w:t>
      </w:r>
      <w:r>
        <w:rPr>
          <w:rFonts w:eastAsia="Calibri"/>
        </w:rPr>
        <w:t xml:space="preserve"> </w:t>
      </w:r>
    </w:p>
    <w:p w14:paraId="5059295A" w14:textId="77777777" w:rsidR="005E28BB" w:rsidRDefault="005E28BB" w:rsidP="00E00432">
      <w:pPr>
        <w:rPr>
          <w:rFonts w:eastAsia="Calibri"/>
        </w:rPr>
      </w:pPr>
    </w:p>
    <w:p w14:paraId="07943804" w14:textId="383BEA65" w:rsidR="005E28BB" w:rsidRDefault="005E28BB" w:rsidP="00E00432">
      <w:pPr>
        <w:rPr>
          <w:rFonts w:eastAsia="Calibri"/>
        </w:rPr>
      </w:pPr>
      <w:r>
        <w:rPr>
          <w:rFonts w:eastAsia="Calibri"/>
        </w:rPr>
        <w:t xml:space="preserve">NOTE: </w:t>
      </w:r>
      <w:r w:rsidR="00A24964">
        <w:rPr>
          <w:rFonts w:eastAsia="Calibri"/>
        </w:rPr>
        <w:t>The m</w:t>
      </w:r>
      <w:r w:rsidR="00691780">
        <w:rPr>
          <w:rFonts w:eastAsia="Calibri"/>
        </w:rPr>
        <w:t>anufacturer</w:t>
      </w:r>
      <w:r>
        <w:rPr>
          <w:rFonts w:eastAsia="Calibri"/>
        </w:rPr>
        <w:t xml:space="preserve"> recommends from 10</w:t>
      </w:r>
      <w:r w:rsidR="002A3E93">
        <w:rPr>
          <w:rFonts w:eastAsia="Calibri"/>
        </w:rPr>
        <w:t>−</w:t>
      </w:r>
      <w:r>
        <w:rPr>
          <w:rFonts w:eastAsia="Calibri"/>
        </w:rPr>
        <w:t>20 cycles for the preamplification reaction</w:t>
      </w:r>
      <w:r w:rsidR="00EA7E12">
        <w:rPr>
          <w:rFonts w:eastAsia="Calibri"/>
          <w:vertAlign w:val="superscript"/>
        </w:rPr>
        <w:t>16</w:t>
      </w:r>
      <w:r>
        <w:rPr>
          <w:rFonts w:eastAsia="Calibri"/>
        </w:rPr>
        <w:t>. This protocol recommends 10 or 15 cycles depending on the expression levels of the target genes.</w:t>
      </w:r>
    </w:p>
    <w:p w14:paraId="5C35AE85" w14:textId="77777777" w:rsidR="005E28BB" w:rsidRDefault="005E28BB" w:rsidP="00E00432">
      <w:pPr>
        <w:rPr>
          <w:rFonts w:eastAsia="Calibri"/>
        </w:rPr>
      </w:pPr>
    </w:p>
    <w:p w14:paraId="1274FF95" w14:textId="21081ECA" w:rsidR="005E28BB" w:rsidRPr="00B6491F" w:rsidRDefault="005E28BB" w:rsidP="00E00432">
      <w:pPr>
        <w:pStyle w:val="ListParagraph"/>
        <w:numPr>
          <w:ilvl w:val="0"/>
          <w:numId w:val="32"/>
        </w:numPr>
        <w:rPr>
          <w:rFonts w:eastAsia="Calibri"/>
          <w:b/>
          <w:color w:val="333333"/>
          <w:highlight w:val="yellow"/>
        </w:rPr>
      </w:pPr>
      <w:r w:rsidRPr="00B6491F">
        <w:rPr>
          <w:rFonts w:eastAsia="Calibri"/>
          <w:b/>
          <w:color w:val="333333"/>
          <w:highlight w:val="yellow"/>
        </w:rPr>
        <w:t xml:space="preserve">Exonuclease I </w:t>
      </w:r>
      <w:r w:rsidR="002A3E93" w:rsidRPr="00B6491F">
        <w:rPr>
          <w:rFonts w:eastAsia="Calibri"/>
          <w:b/>
          <w:color w:val="333333"/>
          <w:highlight w:val="yellow"/>
        </w:rPr>
        <w:t>t</w:t>
      </w:r>
      <w:r w:rsidRPr="00B6491F">
        <w:rPr>
          <w:rFonts w:eastAsia="Calibri"/>
          <w:b/>
          <w:color w:val="333333"/>
          <w:highlight w:val="yellow"/>
        </w:rPr>
        <w:t>reatment</w:t>
      </w:r>
    </w:p>
    <w:p w14:paraId="2D7DB3BF" w14:textId="77777777" w:rsidR="005E28BB" w:rsidRDefault="005E28BB" w:rsidP="00E00432">
      <w:pPr>
        <w:rPr>
          <w:rFonts w:eastAsia="Calibri"/>
          <w:b/>
          <w:color w:val="333333"/>
        </w:rPr>
      </w:pPr>
    </w:p>
    <w:p w14:paraId="4A657E34" w14:textId="16D3C527" w:rsidR="005E28BB" w:rsidRDefault="005E28BB" w:rsidP="00E00432">
      <w:pPr>
        <w:rPr>
          <w:rFonts w:eastAsia="Calibri"/>
        </w:rPr>
      </w:pPr>
      <w:r>
        <w:rPr>
          <w:rFonts w:eastAsia="Calibri"/>
        </w:rPr>
        <w:t xml:space="preserve">NOTE: </w:t>
      </w:r>
      <w:r w:rsidR="00795062">
        <w:rPr>
          <w:rFonts w:eastAsia="Calibri"/>
        </w:rPr>
        <w:t>T</w:t>
      </w:r>
      <w:r>
        <w:rPr>
          <w:rFonts w:eastAsia="Calibri"/>
        </w:rPr>
        <w:t>his is to remove unincorporated primers from preamplification</w:t>
      </w:r>
      <w:r w:rsidR="00795062">
        <w:rPr>
          <w:rFonts w:eastAsia="Calibri"/>
        </w:rPr>
        <w:t>.</w:t>
      </w:r>
    </w:p>
    <w:p w14:paraId="32A7663C" w14:textId="77777777" w:rsidR="005E28BB" w:rsidRDefault="005E28BB" w:rsidP="00E00432">
      <w:pPr>
        <w:rPr>
          <w:rFonts w:eastAsia="Calibri"/>
          <w:b/>
        </w:rPr>
      </w:pPr>
    </w:p>
    <w:p w14:paraId="5B09E15D" w14:textId="28A48844" w:rsidR="005E28BB" w:rsidRPr="00795062" w:rsidRDefault="005E28BB" w:rsidP="00E00432">
      <w:pPr>
        <w:pStyle w:val="ListParagraph"/>
        <w:numPr>
          <w:ilvl w:val="1"/>
          <w:numId w:val="32"/>
        </w:numPr>
        <w:rPr>
          <w:rFonts w:eastAsia="Calibri"/>
        </w:rPr>
      </w:pPr>
      <w:r w:rsidRPr="00795062">
        <w:rPr>
          <w:rFonts w:eastAsia="Calibri"/>
        </w:rPr>
        <w:t xml:space="preserve">Prepare an </w:t>
      </w:r>
      <w:r w:rsidR="00795062">
        <w:rPr>
          <w:rFonts w:eastAsia="Calibri"/>
        </w:rPr>
        <w:t>e</w:t>
      </w:r>
      <w:r w:rsidRPr="00795062">
        <w:rPr>
          <w:rFonts w:eastAsia="Calibri"/>
        </w:rPr>
        <w:t xml:space="preserve">xonuclease I mix containing 0.2 µL of </w:t>
      </w:r>
      <w:r w:rsidR="00795062">
        <w:rPr>
          <w:rFonts w:eastAsia="Calibri"/>
        </w:rPr>
        <w:t>e</w:t>
      </w:r>
      <w:r w:rsidRPr="00795062">
        <w:rPr>
          <w:rFonts w:eastAsia="Calibri"/>
        </w:rPr>
        <w:t>xonuclease I reaction buffer (</w:t>
      </w:r>
      <w:r w:rsidR="00795062" w:rsidRPr="00795062">
        <w:rPr>
          <w:rFonts w:eastAsia="Calibri"/>
          <w:b/>
          <w:bCs/>
        </w:rPr>
        <w:t xml:space="preserve">Table </w:t>
      </w:r>
      <w:r w:rsidR="005A16A9" w:rsidRPr="00795062">
        <w:rPr>
          <w:rFonts w:eastAsia="Calibri"/>
          <w:b/>
          <w:bCs/>
        </w:rPr>
        <w:t>of Materials</w:t>
      </w:r>
      <w:r w:rsidRPr="00795062">
        <w:rPr>
          <w:rFonts w:eastAsia="Calibri"/>
        </w:rPr>
        <w:t>), 0.4 µL</w:t>
      </w:r>
      <w:r w:rsidR="00795062">
        <w:rPr>
          <w:rFonts w:eastAsia="Calibri"/>
        </w:rPr>
        <w:t xml:space="preserve"> of</w:t>
      </w:r>
      <w:r w:rsidRPr="00795062">
        <w:rPr>
          <w:rFonts w:eastAsia="Calibri"/>
        </w:rPr>
        <w:t xml:space="preserve"> </w:t>
      </w:r>
      <w:r w:rsidR="00795062">
        <w:rPr>
          <w:rFonts w:eastAsia="Calibri"/>
        </w:rPr>
        <w:t>e</w:t>
      </w:r>
      <w:r w:rsidRPr="00795062">
        <w:rPr>
          <w:rFonts w:eastAsia="Calibri"/>
        </w:rPr>
        <w:t>xonuclease I at 20 U/µL (</w:t>
      </w:r>
      <w:r w:rsidR="00795062" w:rsidRPr="00795062">
        <w:rPr>
          <w:rFonts w:eastAsia="Calibri"/>
          <w:b/>
          <w:bCs/>
        </w:rPr>
        <w:t xml:space="preserve">Table </w:t>
      </w:r>
      <w:r w:rsidR="005A16A9" w:rsidRPr="00795062">
        <w:rPr>
          <w:rFonts w:eastAsia="Calibri"/>
          <w:b/>
          <w:bCs/>
        </w:rPr>
        <w:t>of Materials</w:t>
      </w:r>
      <w:r w:rsidRPr="00795062">
        <w:rPr>
          <w:rFonts w:eastAsia="Calibri"/>
        </w:rPr>
        <w:t>), and 1.4 µL of nuclease</w:t>
      </w:r>
      <w:r w:rsidR="009941A1">
        <w:rPr>
          <w:rFonts w:eastAsia="Calibri"/>
        </w:rPr>
        <w:t>-free</w:t>
      </w:r>
      <w:r w:rsidRPr="00795062">
        <w:rPr>
          <w:rFonts w:eastAsia="Calibri"/>
        </w:rPr>
        <w:t xml:space="preserve"> water per sample.</w:t>
      </w:r>
      <w:r w:rsidR="00795062" w:rsidRPr="00795062">
        <w:rPr>
          <w:rFonts w:eastAsia="Calibri"/>
        </w:rPr>
        <w:t xml:space="preserve"> </w:t>
      </w:r>
      <w:r w:rsidR="00795062">
        <w:rPr>
          <w:rFonts w:eastAsia="Calibri"/>
        </w:rPr>
        <w:t xml:space="preserve">Keep all reagents on ice, </w:t>
      </w:r>
      <w:r w:rsidR="00A24964">
        <w:rPr>
          <w:rFonts w:eastAsia="Calibri"/>
        </w:rPr>
        <w:t>especially</w:t>
      </w:r>
      <w:r w:rsidR="00A24964" w:rsidDel="00A24964">
        <w:rPr>
          <w:rFonts w:eastAsia="Calibri"/>
        </w:rPr>
        <w:t xml:space="preserve"> </w:t>
      </w:r>
      <w:r w:rsidR="00795062">
        <w:rPr>
          <w:rFonts w:eastAsia="Calibri"/>
        </w:rPr>
        <w:t>the exonuclease I.</w:t>
      </w:r>
    </w:p>
    <w:p w14:paraId="25179743" w14:textId="77777777" w:rsidR="005E28BB" w:rsidRDefault="005E28BB" w:rsidP="00E00432">
      <w:pPr>
        <w:rPr>
          <w:rFonts w:eastAsia="Calibri"/>
        </w:rPr>
      </w:pPr>
    </w:p>
    <w:p w14:paraId="42DD69BD" w14:textId="438C436E" w:rsidR="005E28BB" w:rsidRPr="00B6491F" w:rsidRDefault="005E28BB" w:rsidP="00E00432">
      <w:pPr>
        <w:pStyle w:val="ListParagraph"/>
        <w:numPr>
          <w:ilvl w:val="1"/>
          <w:numId w:val="32"/>
        </w:numPr>
        <w:rPr>
          <w:rFonts w:eastAsia="Calibri"/>
          <w:highlight w:val="yellow"/>
        </w:rPr>
      </w:pPr>
      <w:r w:rsidRPr="00B6491F">
        <w:rPr>
          <w:rFonts w:eastAsia="Calibri"/>
          <w:highlight w:val="yellow"/>
        </w:rPr>
        <w:t xml:space="preserve">Remove the 96 well plate </w:t>
      </w:r>
      <w:r w:rsidR="006343C6" w:rsidRPr="00B6491F">
        <w:rPr>
          <w:rFonts w:eastAsia="Calibri"/>
          <w:highlight w:val="yellow"/>
        </w:rPr>
        <w:t>(ste</w:t>
      </w:r>
      <w:r w:rsidRPr="00B6491F">
        <w:rPr>
          <w:rFonts w:eastAsia="Calibri"/>
          <w:highlight w:val="yellow"/>
        </w:rPr>
        <w:t xml:space="preserve">p </w:t>
      </w:r>
      <w:r w:rsidR="006343C6" w:rsidRPr="00B6491F">
        <w:rPr>
          <w:rFonts w:eastAsia="Calibri"/>
          <w:highlight w:val="yellow"/>
        </w:rPr>
        <w:t>5</w:t>
      </w:r>
      <w:r w:rsidRPr="00B6491F">
        <w:rPr>
          <w:rFonts w:eastAsia="Calibri"/>
          <w:highlight w:val="yellow"/>
        </w:rPr>
        <w:t>.4</w:t>
      </w:r>
      <w:r w:rsidR="006343C6" w:rsidRPr="00B6491F">
        <w:rPr>
          <w:rFonts w:eastAsia="Calibri"/>
          <w:highlight w:val="yellow"/>
        </w:rPr>
        <w:t>)</w:t>
      </w:r>
      <w:r w:rsidRPr="00B6491F">
        <w:rPr>
          <w:rFonts w:eastAsia="Calibri"/>
          <w:highlight w:val="yellow"/>
        </w:rPr>
        <w:t xml:space="preserve"> from the thermocycler, centrifuge </w:t>
      </w:r>
      <w:r w:rsidR="00B52851">
        <w:rPr>
          <w:rFonts w:eastAsia="Calibri"/>
          <w:highlight w:val="yellow"/>
        </w:rPr>
        <w:t>with the tabletop plate spinner</w:t>
      </w:r>
      <w:r w:rsidR="00A24964">
        <w:rPr>
          <w:rFonts w:eastAsia="Calibri"/>
          <w:highlight w:val="yellow"/>
        </w:rPr>
        <w:t>,</w:t>
      </w:r>
      <w:r w:rsidR="00B52851">
        <w:rPr>
          <w:rFonts w:eastAsia="Calibri"/>
          <w:highlight w:val="yellow"/>
        </w:rPr>
        <w:t xml:space="preserve"> </w:t>
      </w:r>
      <w:r w:rsidRPr="00B6491F">
        <w:rPr>
          <w:rFonts w:eastAsia="Calibri"/>
          <w:highlight w:val="yellow"/>
        </w:rPr>
        <w:t xml:space="preserve">and carefully remove the seal. Add 2 µL of the </w:t>
      </w:r>
      <w:r w:rsidR="006343C6" w:rsidRPr="00B6491F">
        <w:rPr>
          <w:rFonts w:eastAsia="Calibri"/>
          <w:highlight w:val="yellow"/>
        </w:rPr>
        <w:t>e</w:t>
      </w:r>
      <w:r w:rsidRPr="00B6491F">
        <w:rPr>
          <w:rFonts w:eastAsia="Calibri"/>
          <w:highlight w:val="yellow"/>
        </w:rPr>
        <w:t>xonuclease I mix to each preamplification reaction. Reseal, centrifuge</w:t>
      </w:r>
      <w:r w:rsidR="00A24964">
        <w:rPr>
          <w:rFonts w:eastAsia="Calibri"/>
          <w:highlight w:val="yellow"/>
        </w:rPr>
        <w:t>,</w:t>
      </w:r>
      <w:r w:rsidRPr="00B6491F">
        <w:rPr>
          <w:rFonts w:eastAsia="Calibri"/>
          <w:highlight w:val="yellow"/>
        </w:rPr>
        <w:t xml:space="preserve"> and place the 96 well plate back into the thermocycler </w:t>
      </w:r>
      <w:r w:rsidR="00A24964">
        <w:rPr>
          <w:rFonts w:eastAsia="Calibri"/>
          <w:highlight w:val="yellow"/>
        </w:rPr>
        <w:t>using the following program</w:t>
      </w:r>
      <w:r w:rsidRPr="00B6491F">
        <w:rPr>
          <w:rFonts w:eastAsia="Calibri"/>
          <w:highlight w:val="yellow"/>
        </w:rPr>
        <w:t xml:space="preserve">: 37 °C for 30 </w:t>
      </w:r>
      <w:r w:rsidR="000B00DA" w:rsidRPr="00B6491F">
        <w:rPr>
          <w:rFonts w:eastAsia="Calibri"/>
          <w:highlight w:val="yellow"/>
        </w:rPr>
        <w:t>min</w:t>
      </w:r>
      <w:r w:rsidR="00A24964">
        <w:rPr>
          <w:rFonts w:eastAsia="Calibri"/>
          <w:highlight w:val="yellow"/>
        </w:rPr>
        <w:t>,</w:t>
      </w:r>
      <w:r w:rsidRPr="00B6491F">
        <w:rPr>
          <w:rFonts w:eastAsia="Calibri"/>
          <w:highlight w:val="yellow"/>
        </w:rPr>
        <w:t xml:space="preserve"> 80 °C for 15 </w:t>
      </w:r>
      <w:r w:rsidR="000B00DA" w:rsidRPr="00B6491F">
        <w:rPr>
          <w:rFonts w:eastAsia="Calibri"/>
          <w:highlight w:val="yellow"/>
        </w:rPr>
        <w:t>min</w:t>
      </w:r>
      <w:r w:rsidR="00A24964">
        <w:rPr>
          <w:rFonts w:eastAsia="Calibri"/>
          <w:highlight w:val="yellow"/>
        </w:rPr>
        <w:t>,</w:t>
      </w:r>
      <w:r w:rsidRPr="00B6491F">
        <w:rPr>
          <w:rFonts w:eastAsia="Calibri"/>
          <w:highlight w:val="yellow"/>
        </w:rPr>
        <w:t xml:space="preserve"> and 4 °C for ∞. </w:t>
      </w:r>
    </w:p>
    <w:p w14:paraId="432E5B3D" w14:textId="77777777" w:rsidR="005E28BB" w:rsidRDefault="005E28BB" w:rsidP="00E00432">
      <w:pPr>
        <w:rPr>
          <w:rFonts w:eastAsia="Calibri"/>
        </w:rPr>
      </w:pPr>
    </w:p>
    <w:p w14:paraId="646F1C5C" w14:textId="72FF59E8" w:rsidR="005E28BB" w:rsidRPr="006343C6" w:rsidRDefault="005E28BB" w:rsidP="00E00432">
      <w:pPr>
        <w:pStyle w:val="ListParagraph"/>
        <w:numPr>
          <w:ilvl w:val="1"/>
          <w:numId w:val="32"/>
        </w:numPr>
        <w:rPr>
          <w:rFonts w:eastAsia="Calibri"/>
        </w:rPr>
      </w:pPr>
      <w:r w:rsidRPr="00B6491F">
        <w:rPr>
          <w:rFonts w:eastAsia="Calibri"/>
          <w:highlight w:val="yellow"/>
        </w:rPr>
        <w:t xml:space="preserve">Take the samples out of the thermocycler and dilute them 1:5 by adding 18 µL </w:t>
      </w:r>
      <w:r w:rsidR="00294C34">
        <w:rPr>
          <w:rFonts w:eastAsia="Calibri"/>
          <w:highlight w:val="yellow"/>
        </w:rPr>
        <w:t xml:space="preserve">of </w:t>
      </w:r>
      <w:r w:rsidRPr="00B6491F">
        <w:rPr>
          <w:rFonts w:eastAsia="Calibri"/>
          <w:highlight w:val="yellow"/>
        </w:rPr>
        <w:t xml:space="preserve">1x </w:t>
      </w:r>
      <w:r w:rsidR="00344F2D">
        <w:rPr>
          <w:rFonts w:eastAsia="Calibri"/>
          <w:highlight w:val="yellow"/>
        </w:rPr>
        <w:t>Tris EDTA</w:t>
      </w:r>
      <w:r w:rsidR="00DE522F">
        <w:rPr>
          <w:rFonts w:eastAsia="Calibri"/>
          <w:highlight w:val="yellow"/>
        </w:rPr>
        <w:t xml:space="preserve"> </w:t>
      </w:r>
      <w:r w:rsidR="003308FD">
        <w:rPr>
          <w:rFonts w:eastAsia="Calibri"/>
          <w:highlight w:val="yellow"/>
        </w:rPr>
        <w:t>b</w:t>
      </w:r>
      <w:r w:rsidRPr="00B6491F">
        <w:rPr>
          <w:rFonts w:eastAsia="Calibri"/>
          <w:highlight w:val="yellow"/>
        </w:rPr>
        <w:t>uffer</w:t>
      </w:r>
      <w:r w:rsidRPr="006343C6">
        <w:rPr>
          <w:rFonts w:eastAsia="Calibri"/>
        </w:rPr>
        <w:t xml:space="preserve"> (</w:t>
      </w:r>
      <w:r w:rsidR="00795062" w:rsidRPr="006343C6">
        <w:rPr>
          <w:rFonts w:eastAsia="Calibri"/>
          <w:b/>
          <w:bCs/>
        </w:rPr>
        <w:t xml:space="preserve">Table </w:t>
      </w:r>
      <w:r w:rsidR="005A16A9" w:rsidRPr="006343C6">
        <w:rPr>
          <w:rFonts w:eastAsia="Calibri"/>
          <w:b/>
          <w:bCs/>
        </w:rPr>
        <w:t>of Materials</w:t>
      </w:r>
      <w:r w:rsidRPr="006343C6">
        <w:rPr>
          <w:rFonts w:eastAsia="Calibri"/>
        </w:rPr>
        <w:t xml:space="preserve">). </w:t>
      </w:r>
    </w:p>
    <w:p w14:paraId="159FD02A" w14:textId="77777777" w:rsidR="005E28BB" w:rsidRDefault="005E28BB" w:rsidP="00E00432">
      <w:pPr>
        <w:rPr>
          <w:rFonts w:eastAsia="Calibri"/>
        </w:rPr>
      </w:pPr>
    </w:p>
    <w:p w14:paraId="3C056258" w14:textId="2013E9F9" w:rsidR="005E28BB" w:rsidRDefault="005E28BB" w:rsidP="00E00432">
      <w:pPr>
        <w:rPr>
          <w:rFonts w:eastAsia="Calibri"/>
        </w:rPr>
      </w:pPr>
      <w:r>
        <w:rPr>
          <w:rFonts w:eastAsia="Calibri"/>
        </w:rPr>
        <w:t>NOTE: It is possible to keep the cDNA samples at -20 °C for later use.</w:t>
      </w:r>
      <w:r w:rsidR="000140C8">
        <w:rPr>
          <w:rFonts w:eastAsia="Calibri"/>
        </w:rPr>
        <w:t xml:space="preserve"> </w:t>
      </w:r>
      <w:r w:rsidR="00A24964">
        <w:rPr>
          <w:rFonts w:eastAsia="Calibri"/>
        </w:rPr>
        <w:t>The m</w:t>
      </w:r>
      <w:r>
        <w:rPr>
          <w:rFonts w:eastAsia="Calibri"/>
        </w:rPr>
        <w:t>anufacturer’s protocol suggests potential dilutions of 5</w:t>
      </w:r>
      <w:r w:rsidR="00A24964">
        <w:rPr>
          <w:rFonts w:eastAsia="Calibri"/>
        </w:rPr>
        <w:t>x</w:t>
      </w:r>
      <w:r>
        <w:rPr>
          <w:rFonts w:eastAsia="Calibri"/>
        </w:rPr>
        <w:t>, 10</w:t>
      </w:r>
      <w:r w:rsidR="00A24964">
        <w:rPr>
          <w:rFonts w:eastAsia="Calibri"/>
        </w:rPr>
        <w:t xml:space="preserve">x, </w:t>
      </w:r>
      <w:r>
        <w:rPr>
          <w:rFonts w:eastAsia="Calibri"/>
        </w:rPr>
        <w:t>or 20</w:t>
      </w:r>
      <w:r w:rsidR="00A24964">
        <w:rPr>
          <w:rFonts w:eastAsia="Calibri"/>
        </w:rPr>
        <w:t xml:space="preserve">x </w:t>
      </w:r>
      <w:r>
        <w:rPr>
          <w:rFonts w:eastAsia="Calibri"/>
        </w:rPr>
        <w:t>at this stage</w:t>
      </w:r>
      <w:r w:rsidR="00EA7E12">
        <w:rPr>
          <w:rFonts w:eastAsia="Calibri"/>
          <w:vertAlign w:val="superscript"/>
        </w:rPr>
        <w:t>16</w:t>
      </w:r>
      <w:r>
        <w:rPr>
          <w:rFonts w:eastAsia="Calibri"/>
        </w:rPr>
        <w:t xml:space="preserve">, depending on the expression level of the targets of interest. </w:t>
      </w:r>
    </w:p>
    <w:p w14:paraId="359A91D3" w14:textId="77777777" w:rsidR="005E28BB" w:rsidRDefault="005E28BB" w:rsidP="00E00432">
      <w:pPr>
        <w:rPr>
          <w:rFonts w:eastAsia="Calibri"/>
        </w:rPr>
      </w:pPr>
    </w:p>
    <w:p w14:paraId="05D92CEA" w14:textId="017BF612" w:rsidR="005E28BB" w:rsidRPr="00C83D27" w:rsidRDefault="005E28BB" w:rsidP="00E00432">
      <w:pPr>
        <w:pStyle w:val="ListParagraph"/>
        <w:numPr>
          <w:ilvl w:val="0"/>
          <w:numId w:val="32"/>
        </w:numPr>
        <w:rPr>
          <w:rFonts w:eastAsia="Calibri"/>
          <w:b/>
        </w:rPr>
      </w:pPr>
      <w:r w:rsidRPr="00C83D27">
        <w:rPr>
          <w:rFonts w:eastAsia="Calibri"/>
          <w:b/>
          <w:highlight w:val="yellow"/>
        </w:rPr>
        <w:t xml:space="preserve">Preparing the </w:t>
      </w:r>
      <w:r w:rsidR="00C83D27" w:rsidRPr="00C83D27">
        <w:rPr>
          <w:rFonts w:eastAsia="Calibri"/>
          <w:b/>
          <w:highlight w:val="yellow"/>
        </w:rPr>
        <w:t>assay mixes</w:t>
      </w:r>
      <w:r w:rsidR="00C83D27" w:rsidRPr="00C83D27">
        <w:rPr>
          <w:rFonts w:eastAsia="Calibri"/>
          <w:b/>
        </w:rPr>
        <w:t xml:space="preserve"> </w:t>
      </w:r>
    </w:p>
    <w:p w14:paraId="779CB7A4" w14:textId="77777777" w:rsidR="005E28BB" w:rsidRDefault="005E28BB" w:rsidP="00E00432">
      <w:pPr>
        <w:rPr>
          <w:rFonts w:eastAsia="Calibri"/>
          <w:b/>
        </w:rPr>
      </w:pPr>
    </w:p>
    <w:p w14:paraId="523DF5FA" w14:textId="09FC0E9F" w:rsidR="005E28BB" w:rsidRDefault="005E28BB" w:rsidP="00E00432">
      <w:pPr>
        <w:rPr>
          <w:rFonts w:eastAsia="Calibri"/>
        </w:rPr>
      </w:pPr>
      <w:r>
        <w:rPr>
          <w:rFonts w:eastAsia="Calibri"/>
        </w:rPr>
        <w:t xml:space="preserve">NOTE: Assay mixes can be prepared </w:t>
      </w:r>
      <w:r w:rsidR="00A24964">
        <w:rPr>
          <w:rFonts w:eastAsia="Calibri"/>
        </w:rPr>
        <w:t>in</w:t>
      </w:r>
      <w:r>
        <w:rPr>
          <w:rFonts w:eastAsia="Calibri"/>
        </w:rPr>
        <w:t xml:space="preserve"> 384 well plate</w:t>
      </w:r>
      <w:r w:rsidR="00A24964">
        <w:rPr>
          <w:rFonts w:eastAsia="Calibri"/>
        </w:rPr>
        <w:t>s,</w:t>
      </w:r>
      <w:r>
        <w:rPr>
          <w:rFonts w:eastAsia="Calibri"/>
        </w:rPr>
        <w:t xml:space="preserve"> as the wells have the same spacing as the nanofluidic chips, making loading easier. </w:t>
      </w:r>
    </w:p>
    <w:p w14:paraId="2E126B23" w14:textId="77777777" w:rsidR="005E28BB" w:rsidRDefault="005E28BB" w:rsidP="00E00432">
      <w:pPr>
        <w:rPr>
          <w:rFonts w:eastAsia="Calibri"/>
          <w:b/>
        </w:rPr>
      </w:pPr>
    </w:p>
    <w:p w14:paraId="13A4E619" w14:textId="7AF1BF62" w:rsidR="005E28BB" w:rsidRPr="00C83D27" w:rsidRDefault="005E28BB" w:rsidP="00E00432">
      <w:pPr>
        <w:pStyle w:val="ListParagraph"/>
        <w:numPr>
          <w:ilvl w:val="1"/>
          <w:numId w:val="32"/>
        </w:numPr>
        <w:rPr>
          <w:rFonts w:eastAsia="Calibri"/>
          <w:highlight w:val="yellow"/>
        </w:rPr>
      </w:pPr>
      <w:r w:rsidRPr="00C83D27">
        <w:rPr>
          <w:rFonts w:eastAsia="Calibri"/>
          <w:highlight w:val="yellow"/>
        </w:rPr>
        <w:lastRenderedPageBreak/>
        <w:t xml:space="preserve">Preparing assay mixes for a </w:t>
      </w:r>
      <w:r w:rsidR="00C83D27">
        <w:rPr>
          <w:rFonts w:eastAsia="Calibri"/>
          <w:highlight w:val="yellow"/>
        </w:rPr>
        <w:t>multi-array chip</w:t>
      </w:r>
    </w:p>
    <w:p w14:paraId="381C1264" w14:textId="77777777" w:rsidR="005E28BB" w:rsidRDefault="005E28BB" w:rsidP="00E00432">
      <w:pPr>
        <w:rPr>
          <w:rFonts w:eastAsia="Calibri"/>
          <w:b/>
          <w:highlight w:val="yellow"/>
        </w:rPr>
      </w:pPr>
    </w:p>
    <w:p w14:paraId="27FA60D8" w14:textId="731D8F7F" w:rsidR="005E28BB" w:rsidRPr="00C83D27" w:rsidRDefault="005E28BB" w:rsidP="00E00432">
      <w:pPr>
        <w:pStyle w:val="ListParagraph"/>
        <w:numPr>
          <w:ilvl w:val="2"/>
          <w:numId w:val="32"/>
        </w:numPr>
        <w:rPr>
          <w:rFonts w:eastAsia="Calibri"/>
          <w:highlight w:val="yellow"/>
        </w:rPr>
      </w:pPr>
      <w:r w:rsidRPr="00C83D27">
        <w:rPr>
          <w:rFonts w:eastAsia="Calibri"/>
          <w:highlight w:val="yellow"/>
        </w:rPr>
        <w:t xml:space="preserve">Prepare a </w:t>
      </w:r>
      <w:r w:rsidR="009033B3" w:rsidRPr="00C83D27">
        <w:rPr>
          <w:rFonts w:eastAsia="Calibri"/>
          <w:highlight w:val="yellow"/>
        </w:rPr>
        <w:t>master mix</w:t>
      </w:r>
      <w:r w:rsidRPr="00C83D27">
        <w:rPr>
          <w:rFonts w:eastAsia="Calibri"/>
          <w:highlight w:val="yellow"/>
        </w:rPr>
        <w:t xml:space="preserve"> consisting of 2 µL of 2</w:t>
      </w:r>
      <w:r w:rsidR="00C83D27">
        <w:rPr>
          <w:rFonts w:eastAsia="Calibri"/>
          <w:highlight w:val="yellow"/>
        </w:rPr>
        <w:t>x</w:t>
      </w:r>
      <w:r w:rsidRPr="00C83D27">
        <w:rPr>
          <w:rFonts w:eastAsia="Calibri"/>
          <w:highlight w:val="yellow"/>
        </w:rPr>
        <w:t xml:space="preserve"> </w:t>
      </w:r>
      <w:r w:rsidR="00C83D27" w:rsidRPr="00C83D27">
        <w:rPr>
          <w:rFonts w:eastAsia="Calibri"/>
          <w:highlight w:val="yellow"/>
        </w:rPr>
        <w:t xml:space="preserve">assay loading reagent </w:t>
      </w:r>
      <w:r w:rsidRPr="00C83D27">
        <w:rPr>
          <w:rFonts w:eastAsia="Calibri"/>
          <w:highlight w:val="yellow"/>
        </w:rPr>
        <w:t>(</w:t>
      </w:r>
      <w:r w:rsidR="00795062" w:rsidRPr="00C83D27">
        <w:rPr>
          <w:rFonts w:eastAsia="Calibri"/>
          <w:b/>
          <w:bCs/>
          <w:highlight w:val="yellow"/>
        </w:rPr>
        <w:t xml:space="preserve">Table </w:t>
      </w:r>
      <w:r w:rsidR="005A16A9" w:rsidRPr="00C83D27">
        <w:rPr>
          <w:rFonts w:eastAsia="Calibri"/>
          <w:b/>
          <w:bCs/>
          <w:highlight w:val="yellow"/>
        </w:rPr>
        <w:t>of Materials</w:t>
      </w:r>
      <w:r w:rsidRPr="00C83D27">
        <w:rPr>
          <w:rFonts w:eastAsia="Calibri"/>
          <w:highlight w:val="yellow"/>
        </w:rPr>
        <w:t xml:space="preserve">) and 1.6 µL </w:t>
      </w:r>
      <w:r w:rsidR="00C83D27">
        <w:rPr>
          <w:rFonts w:eastAsia="Calibri"/>
          <w:highlight w:val="yellow"/>
        </w:rPr>
        <w:t xml:space="preserve">of </w:t>
      </w:r>
      <w:r w:rsidRPr="00C83D27">
        <w:rPr>
          <w:rFonts w:eastAsia="Calibri"/>
          <w:highlight w:val="yellow"/>
        </w:rPr>
        <w:t xml:space="preserve">DNA </w:t>
      </w:r>
      <w:r w:rsidR="00C83D27" w:rsidRPr="00C83D27">
        <w:rPr>
          <w:rFonts w:eastAsia="Calibri"/>
          <w:highlight w:val="yellow"/>
        </w:rPr>
        <w:t xml:space="preserve">suspension buffer </w:t>
      </w:r>
      <w:r w:rsidRPr="00C83D27">
        <w:rPr>
          <w:rFonts w:eastAsia="Calibri"/>
          <w:highlight w:val="yellow"/>
        </w:rPr>
        <w:t>(</w:t>
      </w:r>
      <w:r w:rsidR="00795062" w:rsidRPr="00C83D27">
        <w:rPr>
          <w:rFonts w:eastAsia="Calibri"/>
          <w:b/>
          <w:bCs/>
          <w:highlight w:val="yellow"/>
        </w:rPr>
        <w:t xml:space="preserve">Table </w:t>
      </w:r>
      <w:r w:rsidR="005A16A9" w:rsidRPr="00C83D27">
        <w:rPr>
          <w:rFonts w:eastAsia="Calibri"/>
          <w:b/>
          <w:bCs/>
          <w:highlight w:val="yellow"/>
        </w:rPr>
        <w:t>of Materials</w:t>
      </w:r>
      <w:r w:rsidRPr="00C83D27">
        <w:rPr>
          <w:rFonts w:eastAsia="Calibri"/>
          <w:highlight w:val="yellow"/>
        </w:rPr>
        <w:t xml:space="preserve">) for each well </w:t>
      </w:r>
      <w:r w:rsidR="009941A1">
        <w:rPr>
          <w:rFonts w:eastAsia="Calibri"/>
          <w:highlight w:val="yellow"/>
        </w:rPr>
        <w:t>according to</w:t>
      </w:r>
      <w:r w:rsidR="00A24964" w:rsidRPr="00C83D27">
        <w:rPr>
          <w:rFonts w:eastAsia="Calibri"/>
          <w:highlight w:val="yellow"/>
        </w:rPr>
        <w:t xml:space="preserve"> </w:t>
      </w:r>
      <w:r w:rsidRPr="00C83D27">
        <w:rPr>
          <w:rFonts w:eastAsia="Calibri"/>
          <w:highlight w:val="yellow"/>
        </w:rPr>
        <w:t>the pre</w:t>
      </w:r>
      <w:r w:rsidR="00A24964">
        <w:rPr>
          <w:rFonts w:eastAsia="Calibri"/>
          <w:highlight w:val="yellow"/>
        </w:rPr>
        <w:t xml:space="preserve">pared </w:t>
      </w:r>
      <w:r w:rsidRPr="00C83D27">
        <w:rPr>
          <w:rFonts w:eastAsia="Calibri"/>
          <w:highlight w:val="yellow"/>
        </w:rPr>
        <w:t xml:space="preserve">plan. </w:t>
      </w:r>
      <w:r w:rsidR="00C83D27">
        <w:rPr>
          <w:rFonts w:eastAsia="Calibri"/>
          <w:highlight w:val="yellow"/>
        </w:rPr>
        <w:t xml:space="preserve">Aliquot </w:t>
      </w:r>
      <w:r w:rsidRPr="00C83D27">
        <w:rPr>
          <w:rFonts w:eastAsia="Calibri"/>
          <w:highlight w:val="yellow"/>
        </w:rPr>
        <w:t xml:space="preserve">3.6 µL of this </w:t>
      </w:r>
      <w:r w:rsidR="009033B3" w:rsidRPr="00C83D27">
        <w:rPr>
          <w:rFonts w:eastAsia="Calibri"/>
          <w:highlight w:val="yellow"/>
        </w:rPr>
        <w:t>master mix</w:t>
      </w:r>
      <w:r w:rsidRPr="00C83D27">
        <w:rPr>
          <w:rFonts w:eastAsia="Calibri"/>
          <w:highlight w:val="yellow"/>
        </w:rPr>
        <w:t xml:space="preserve"> </w:t>
      </w:r>
      <w:r w:rsidR="00A24964" w:rsidRPr="00C83D27">
        <w:rPr>
          <w:rFonts w:eastAsia="Calibri"/>
          <w:highlight w:val="yellow"/>
        </w:rPr>
        <w:t xml:space="preserve">per well </w:t>
      </w:r>
      <w:r w:rsidRPr="00C83D27">
        <w:rPr>
          <w:rFonts w:eastAsia="Calibri"/>
          <w:highlight w:val="yellow"/>
        </w:rPr>
        <w:t>into a 384 well plate.</w:t>
      </w:r>
    </w:p>
    <w:p w14:paraId="4B620221" w14:textId="77777777" w:rsidR="005E28BB" w:rsidRDefault="005E28BB" w:rsidP="00E00432">
      <w:pPr>
        <w:rPr>
          <w:rFonts w:eastAsia="Calibri"/>
          <w:highlight w:val="yellow"/>
        </w:rPr>
      </w:pPr>
    </w:p>
    <w:p w14:paraId="1C7488F1" w14:textId="10BF9268" w:rsidR="00294C34" w:rsidRPr="00294C34" w:rsidRDefault="005E28BB" w:rsidP="00E00432">
      <w:pPr>
        <w:pStyle w:val="ListParagraph"/>
        <w:numPr>
          <w:ilvl w:val="2"/>
          <w:numId w:val="32"/>
        </w:numPr>
        <w:rPr>
          <w:rFonts w:eastAsia="Calibri"/>
          <w:highlight w:val="yellow"/>
        </w:rPr>
      </w:pPr>
      <w:r w:rsidRPr="00D2500C">
        <w:rPr>
          <w:rFonts w:eastAsia="Calibri"/>
          <w:highlight w:val="yellow"/>
        </w:rPr>
        <w:t xml:space="preserve">Add 0.4 µL of the 50 µM F/R primer stock prepared in step 4.1 to the appropriate wells </w:t>
      </w:r>
      <w:r w:rsidR="00A24964">
        <w:rPr>
          <w:rFonts w:eastAsia="Calibri"/>
          <w:highlight w:val="yellow"/>
        </w:rPr>
        <w:t>according to</w:t>
      </w:r>
      <w:r w:rsidR="00A24964" w:rsidRPr="00D2500C">
        <w:rPr>
          <w:rFonts w:eastAsia="Calibri"/>
          <w:highlight w:val="yellow"/>
        </w:rPr>
        <w:t xml:space="preserve"> </w:t>
      </w:r>
      <w:r w:rsidRPr="00D2500C">
        <w:rPr>
          <w:rFonts w:eastAsia="Calibri"/>
          <w:highlight w:val="yellow"/>
        </w:rPr>
        <w:t xml:space="preserve">the </w:t>
      </w:r>
      <w:r w:rsidR="00A24964">
        <w:rPr>
          <w:rFonts w:eastAsia="Calibri"/>
          <w:highlight w:val="yellow"/>
        </w:rPr>
        <w:t>prepared</w:t>
      </w:r>
      <w:r w:rsidRPr="00D2500C">
        <w:rPr>
          <w:rFonts w:eastAsia="Calibri"/>
          <w:highlight w:val="yellow"/>
        </w:rPr>
        <w:t xml:space="preserve"> plan. </w:t>
      </w:r>
    </w:p>
    <w:p w14:paraId="29BA9D4A" w14:textId="77777777" w:rsidR="00294C34" w:rsidRDefault="00294C34" w:rsidP="00E00432">
      <w:pPr>
        <w:pStyle w:val="ListParagraph"/>
        <w:ind w:left="0"/>
        <w:rPr>
          <w:rFonts w:eastAsia="Calibri"/>
        </w:rPr>
      </w:pPr>
    </w:p>
    <w:p w14:paraId="09F886A8" w14:textId="53F9C22E" w:rsidR="005E28BB" w:rsidRPr="00D2500C" w:rsidRDefault="00294C34" w:rsidP="00E00432">
      <w:pPr>
        <w:pStyle w:val="ListParagraph"/>
        <w:ind w:left="0"/>
        <w:rPr>
          <w:rFonts w:eastAsia="Calibri"/>
          <w:highlight w:val="yellow"/>
        </w:rPr>
      </w:pPr>
      <w:r>
        <w:rPr>
          <w:rFonts w:eastAsia="Calibri"/>
        </w:rPr>
        <w:t xml:space="preserve">NOTE: </w:t>
      </w:r>
      <w:r w:rsidR="005E28BB" w:rsidRPr="00294C34">
        <w:rPr>
          <w:rFonts w:eastAsia="Calibri"/>
        </w:rPr>
        <w:t>This provides a total of 4 µL</w:t>
      </w:r>
      <w:r w:rsidR="00D06404" w:rsidRPr="00294C34">
        <w:rPr>
          <w:rFonts w:eastAsia="Calibri"/>
        </w:rPr>
        <w:t xml:space="preserve"> of assay mix per well,</w:t>
      </w:r>
      <w:r w:rsidR="005E28BB" w:rsidRPr="00294C34">
        <w:rPr>
          <w:rFonts w:eastAsia="Calibri"/>
        </w:rPr>
        <w:t xml:space="preserve"> with a</w:t>
      </w:r>
      <w:r w:rsidR="00D06404" w:rsidRPr="00294C34">
        <w:rPr>
          <w:rFonts w:eastAsia="Calibri"/>
        </w:rPr>
        <w:t xml:space="preserve"> surplus</w:t>
      </w:r>
      <w:r w:rsidR="005E28BB" w:rsidRPr="00294C34">
        <w:rPr>
          <w:rFonts w:eastAsia="Calibri"/>
        </w:rPr>
        <w:t xml:space="preserve"> of 1 µL. </w:t>
      </w:r>
    </w:p>
    <w:p w14:paraId="1E528644" w14:textId="77777777" w:rsidR="005E28BB" w:rsidRDefault="005E28BB" w:rsidP="00E00432">
      <w:pPr>
        <w:rPr>
          <w:rFonts w:eastAsia="Calibri"/>
          <w:highlight w:val="yellow"/>
        </w:rPr>
      </w:pPr>
    </w:p>
    <w:p w14:paraId="5EF5B11F" w14:textId="4B843C81" w:rsidR="005E28BB" w:rsidRPr="00D2500C" w:rsidRDefault="005E28BB" w:rsidP="00E00432">
      <w:pPr>
        <w:pStyle w:val="ListParagraph"/>
        <w:numPr>
          <w:ilvl w:val="1"/>
          <w:numId w:val="32"/>
        </w:numPr>
        <w:rPr>
          <w:rFonts w:eastAsia="Calibri"/>
          <w:highlight w:val="yellow"/>
        </w:rPr>
      </w:pPr>
      <w:r w:rsidRPr="00D2500C">
        <w:rPr>
          <w:rFonts w:eastAsia="Calibri"/>
          <w:highlight w:val="yellow"/>
        </w:rPr>
        <w:t xml:space="preserve">Preparing assay mixes for a </w:t>
      </w:r>
      <w:r w:rsidR="00D2500C" w:rsidRPr="00D2500C">
        <w:rPr>
          <w:rFonts w:eastAsia="Calibri"/>
          <w:highlight w:val="yellow"/>
        </w:rPr>
        <w:t>single-array chip</w:t>
      </w:r>
    </w:p>
    <w:p w14:paraId="1298EAF9" w14:textId="77777777" w:rsidR="005E28BB" w:rsidRDefault="005E28BB" w:rsidP="00E00432">
      <w:pPr>
        <w:rPr>
          <w:rFonts w:eastAsia="Calibri"/>
          <w:highlight w:val="yellow"/>
        </w:rPr>
      </w:pPr>
    </w:p>
    <w:p w14:paraId="01346A3F" w14:textId="0D6C7E32" w:rsidR="005E28BB" w:rsidRPr="003C3FC7" w:rsidRDefault="005E28BB" w:rsidP="00E00432">
      <w:pPr>
        <w:pStyle w:val="ListParagraph"/>
        <w:numPr>
          <w:ilvl w:val="2"/>
          <w:numId w:val="32"/>
        </w:numPr>
        <w:rPr>
          <w:rFonts w:eastAsia="Calibri"/>
          <w:highlight w:val="yellow"/>
        </w:rPr>
      </w:pPr>
      <w:r w:rsidRPr="003C3FC7">
        <w:rPr>
          <w:rFonts w:eastAsia="Calibri"/>
          <w:highlight w:val="yellow"/>
        </w:rPr>
        <w:t xml:space="preserve">Prepare a </w:t>
      </w:r>
      <w:r w:rsidR="009033B3" w:rsidRPr="003C3FC7">
        <w:rPr>
          <w:rFonts w:eastAsia="Calibri"/>
          <w:highlight w:val="yellow"/>
        </w:rPr>
        <w:t>master mix</w:t>
      </w:r>
      <w:r w:rsidRPr="003C3FC7">
        <w:rPr>
          <w:rFonts w:eastAsia="Calibri"/>
          <w:highlight w:val="yellow"/>
        </w:rPr>
        <w:t xml:space="preserve"> consisting of 3 µL of 2</w:t>
      </w:r>
      <w:r w:rsidR="00D2500C" w:rsidRPr="003C3FC7">
        <w:rPr>
          <w:rFonts w:eastAsia="Calibri"/>
          <w:highlight w:val="yellow"/>
        </w:rPr>
        <w:t>x</w:t>
      </w:r>
      <w:r w:rsidRPr="003C3FC7">
        <w:rPr>
          <w:rFonts w:eastAsia="Calibri"/>
          <w:highlight w:val="yellow"/>
        </w:rPr>
        <w:t xml:space="preserve"> </w:t>
      </w:r>
      <w:r w:rsidR="00D2500C" w:rsidRPr="003C3FC7">
        <w:rPr>
          <w:rFonts w:eastAsia="Calibri"/>
          <w:highlight w:val="yellow"/>
        </w:rPr>
        <w:t>assay loading reagent</w:t>
      </w:r>
      <w:r w:rsidRPr="003C3FC7">
        <w:rPr>
          <w:rFonts w:eastAsia="Calibri"/>
          <w:highlight w:val="yellow"/>
        </w:rPr>
        <w:t xml:space="preserve"> and 2.4 µL </w:t>
      </w:r>
      <w:r w:rsidR="00D2500C" w:rsidRPr="003C3FC7">
        <w:rPr>
          <w:rFonts w:eastAsia="Calibri"/>
          <w:highlight w:val="yellow"/>
        </w:rPr>
        <w:t xml:space="preserve">of </w:t>
      </w:r>
      <w:r w:rsidRPr="003C3FC7">
        <w:rPr>
          <w:rFonts w:eastAsia="Calibri"/>
          <w:highlight w:val="yellow"/>
        </w:rPr>
        <w:t xml:space="preserve">DNA </w:t>
      </w:r>
      <w:r w:rsidR="00D2500C" w:rsidRPr="003C3FC7">
        <w:rPr>
          <w:rFonts w:eastAsia="Calibri"/>
          <w:highlight w:val="yellow"/>
        </w:rPr>
        <w:t>suspension buffer</w:t>
      </w:r>
      <w:r w:rsidRPr="003C3FC7">
        <w:rPr>
          <w:rFonts w:eastAsia="Calibri"/>
          <w:highlight w:val="yellow"/>
        </w:rPr>
        <w:t xml:space="preserve"> for each well </w:t>
      </w:r>
      <w:r w:rsidR="009941A1" w:rsidRPr="00590DD5">
        <w:rPr>
          <w:rFonts w:eastAsia="Calibri"/>
          <w:highlight w:val="yellow"/>
        </w:rPr>
        <w:t>according to</w:t>
      </w:r>
      <w:r w:rsidR="00B50D2F">
        <w:rPr>
          <w:rFonts w:eastAsia="Calibri"/>
          <w:highlight w:val="yellow"/>
        </w:rPr>
        <w:t xml:space="preserve"> </w:t>
      </w:r>
      <w:r w:rsidRPr="003C3FC7">
        <w:rPr>
          <w:rFonts w:eastAsia="Calibri"/>
          <w:highlight w:val="yellow"/>
        </w:rPr>
        <w:t xml:space="preserve">the </w:t>
      </w:r>
      <w:r w:rsidR="00A24964">
        <w:rPr>
          <w:rFonts w:eastAsia="Calibri"/>
          <w:highlight w:val="yellow"/>
        </w:rPr>
        <w:t>prepared</w:t>
      </w:r>
      <w:r w:rsidRPr="003C3FC7">
        <w:rPr>
          <w:rFonts w:eastAsia="Calibri"/>
          <w:highlight w:val="yellow"/>
        </w:rPr>
        <w:t xml:space="preserve"> plan. </w:t>
      </w:r>
      <w:r w:rsidR="00562132" w:rsidRPr="003C3FC7">
        <w:rPr>
          <w:rFonts w:eastAsia="Calibri"/>
          <w:highlight w:val="yellow"/>
        </w:rPr>
        <w:t xml:space="preserve">Aliquot </w:t>
      </w:r>
      <w:r w:rsidRPr="003C3FC7">
        <w:rPr>
          <w:rFonts w:eastAsia="Calibri"/>
          <w:highlight w:val="yellow"/>
        </w:rPr>
        <w:t>5.4 µL</w:t>
      </w:r>
      <w:r w:rsidR="00D06404">
        <w:rPr>
          <w:rFonts w:eastAsia="Calibri"/>
          <w:highlight w:val="yellow"/>
        </w:rPr>
        <w:t xml:space="preserve"> </w:t>
      </w:r>
      <w:r w:rsidRPr="003C3FC7">
        <w:rPr>
          <w:rFonts w:eastAsia="Calibri"/>
          <w:highlight w:val="yellow"/>
        </w:rPr>
        <w:t>of this master</w:t>
      </w:r>
      <w:r w:rsidR="00691780" w:rsidRPr="003C3FC7">
        <w:rPr>
          <w:rFonts w:eastAsia="Calibri"/>
          <w:highlight w:val="yellow"/>
        </w:rPr>
        <w:t xml:space="preserve"> </w:t>
      </w:r>
      <w:r w:rsidRPr="003C3FC7">
        <w:rPr>
          <w:rFonts w:eastAsia="Calibri"/>
          <w:highlight w:val="yellow"/>
        </w:rPr>
        <w:t xml:space="preserve">mix </w:t>
      </w:r>
      <w:r w:rsidR="00A24964">
        <w:rPr>
          <w:rFonts w:eastAsia="Calibri"/>
          <w:highlight w:val="yellow"/>
        </w:rPr>
        <w:t>per well</w:t>
      </w:r>
      <w:r w:rsidR="00A24964" w:rsidRPr="003C3FC7">
        <w:rPr>
          <w:rFonts w:eastAsia="Calibri"/>
          <w:highlight w:val="yellow"/>
        </w:rPr>
        <w:t xml:space="preserve"> </w:t>
      </w:r>
      <w:r w:rsidRPr="003C3FC7">
        <w:rPr>
          <w:rFonts w:eastAsia="Calibri"/>
          <w:highlight w:val="yellow"/>
        </w:rPr>
        <w:t xml:space="preserve">into a marked 384 well plate. </w:t>
      </w:r>
    </w:p>
    <w:p w14:paraId="52DC9BA6" w14:textId="77777777" w:rsidR="005E28BB" w:rsidRDefault="005E28BB" w:rsidP="00E00432">
      <w:pPr>
        <w:rPr>
          <w:rFonts w:eastAsia="Calibri"/>
          <w:highlight w:val="yellow"/>
        </w:rPr>
      </w:pPr>
    </w:p>
    <w:p w14:paraId="0ED0822D" w14:textId="7E580A29" w:rsidR="00CD5C22" w:rsidRDefault="005E28BB" w:rsidP="00E00432">
      <w:pPr>
        <w:pStyle w:val="ListParagraph"/>
        <w:numPr>
          <w:ilvl w:val="2"/>
          <w:numId w:val="32"/>
        </w:numPr>
        <w:rPr>
          <w:rFonts w:eastAsia="Calibri"/>
        </w:rPr>
      </w:pPr>
      <w:r w:rsidRPr="003C3FC7">
        <w:rPr>
          <w:rFonts w:eastAsia="Calibri"/>
          <w:highlight w:val="yellow"/>
        </w:rPr>
        <w:t xml:space="preserve">Add 0.6 µL of the 50 µM F/R primer stock to the appropriate wells </w:t>
      </w:r>
      <w:r w:rsidR="009941A1" w:rsidRPr="00590DD5">
        <w:rPr>
          <w:rFonts w:eastAsia="Calibri"/>
          <w:highlight w:val="yellow"/>
        </w:rPr>
        <w:t>according to</w:t>
      </w:r>
      <w:r w:rsidR="009941A1" w:rsidRPr="009941A1" w:rsidDel="009941A1">
        <w:rPr>
          <w:rFonts w:eastAsia="Calibri"/>
          <w:highlight w:val="yellow"/>
        </w:rPr>
        <w:t xml:space="preserve"> </w:t>
      </w:r>
      <w:r w:rsidR="00361263">
        <w:rPr>
          <w:rFonts w:eastAsia="Calibri"/>
          <w:highlight w:val="yellow"/>
        </w:rPr>
        <w:t>the prepared</w:t>
      </w:r>
      <w:r w:rsidRPr="003C3FC7">
        <w:rPr>
          <w:rFonts w:eastAsia="Calibri"/>
          <w:highlight w:val="yellow"/>
        </w:rPr>
        <w:t xml:space="preserve"> plan.</w:t>
      </w:r>
    </w:p>
    <w:p w14:paraId="674852EA" w14:textId="77777777" w:rsidR="00CD5C22" w:rsidRDefault="00CD5C22" w:rsidP="00E00432">
      <w:pPr>
        <w:pStyle w:val="ListParagraph"/>
        <w:ind w:left="0"/>
        <w:rPr>
          <w:rFonts w:eastAsia="Calibri"/>
        </w:rPr>
      </w:pPr>
    </w:p>
    <w:p w14:paraId="744C01F3" w14:textId="6A018C44" w:rsidR="005E28BB" w:rsidRPr="003C3FC7" w:rsidRDefault="00CD5C22" w:rsidP="00E00432">
      <w:pPr>
        <w:pStyle w:val="ListParagraph"/>
        <w:ind w:left="0"/>
        <w:rPr>
          <w:rFonts w:eastAsia="Calibri"/>
        </w:rPr>
      </w:pPr>
      <w:r>
        <w:rPr>
          <w:rFonts w:eastAsia="Calibri"/>
        </w:rPr>
        <w:t xml:space="preserve">NOTE: </w:t>
      </w:r>
      <w:r w:rsidR="005E28BB" w:rsidRPr="00CD5C22">
        <w:rPr>
          <w:rFonts w:eastAsia="Calibri"/>
        </w:rPr>
        <w:t xml:space="preserve">This provides a total of </w:t>
      </w:r>
      <w:r w:rsidR="00473A70" w:rsidRPr="00CD5C22">
        <w:rPr>
          <w:rFonts w:eastAsia="Calibri"/>
        </w:rPr>
        <w:t>6</w:t>
      </w:r>
      <w:r w:rsidR="005E28BB" w:rsidRPr="00CD5C22">
        <w:rPr>
          <w:rFonts w:eastAsia="Calibri"/>
        </w:rPr>
        <w:t xml:space="preserve"> µL</w:t>
      </w:r>
      <w:r w:rsidR="00473A70" w:rsidRPr="00CD5C22">
        <w:rPr>
          <w:rFonts w:eastAsia="Calibri"/>
        </w:rPr>
        <w:t xml:space="preserve"> of assay mix per well,</w:t>
      </w:r>
      <w:r w:rsidR="005E28BB" w:rsidRPr="00CD5C22">
        <w:rPr>
          <w:rFonts w:eastAsia="Calibri"/>
        </w:rPr>
        <w:t xml:space="preserve"> with a</w:t>
      </w:r>
      <w:r w:rsidR="00473A70" w:rsidRPr="00CD5C22">
        <w:rPr>
          <w:rFonts w:eastAsia="Calibri"/>
        </w:rPr>
        <w:t xml:space="preserve"> surplus</w:t>
      </w:r>
      <w:r w:rsidR="005E28BB" w:rsidRPr="00CD5C22">
        <w:rPr>
          <w:rFonts w:eastAsia="Calibri"/>
        </w:rPr>
        <w:t xml:space="preserve"> of 1 µL.</w:t>
      </w:r>
      <w:r w:rsidR="005E28BB" w:rsidRPr="003C3FC7">
        <w:rPr>
          <w:rFonts w:eastAsia="Calibri"/>
        </w:rPr>
        <w:t xml:space="preserve"> </w:t>
      </w:r>
    </w:p>
    <w:p w14:paraId="22F3B9FF" w14:textId="77777777" w:rsidR="005E28BB" w:rsidRDefault="005E28BB" w:rsidP="00E00432">
      <w:pPr>
        <w:rPr>
          <w:rFonts w:eastAsia="Calibri"/>
        </w:rPr>
      </w:pPr>
    </w:p>
    <w:p w14:paraId="43C73E8C" w14:textId="03BCCE3F" w:rsidR="005E28BB" w:rsidRPr="007F3EDD" w:rsidRDefault="005E28BB" w:rsidP="00E00432">
      <w:pPr>
        <w:pStyle w:val="ListParagraph"/>
        <w:numPr>
          <w:ilvl w:val="0"/>
          <w:numId w:val="32"/>
        </w:numPr>
        <w:rPr>
          <w:rFonts w:eastAsia="Calibri"/>
          <w:b/>
        </w:rPr>
      </w:pPr>
      <w:r w:rsidRPr="007F3EDD">
        <w:rPr>
          <w:rFonts w:eastAsia="Calibri"/>
          <w:b/>
          <w:highlight w:val="yellow"/>
        </w:rPr>
        <w:t xml:space="preserve">Preparing the </w:t>
      </w:r>
      <w:r w:rsidR="007F3EDD" w:rsidRPr="007F3EDD">
        <w:rPr>
          <w:rFonts w:eastAsia="Calibri"/>
          <w:b/>
          <w:highlight w:val="yellow"/>
        </w:rPr>
        <w:t>s</w:t>
      </w:r>
      <w:r w:rsidRPr="007F3EDD">
        <w:rPr>
          <w:rFonts w:eastAsia="Calibri"/>
          <w:b/>
          <w:highlight w:val="yellow"/>
        </w:rPr>
        <w:t>ample mixes</w:t>
      </w:r>
    </w:p>
    <w:p w14:paraId="4DB748B7" w14:textId="77777777" w:rsidR="005E28BB" w:rsidRDefault="005E28BB" w:rsidP="00E00432">
      <w:pPr>
        <w:rPr>
          <w:rFonts w:eastAsia="Calibri"/>
          <w:b/>
        </w:rPr>
      </w:pPr>
    </w:p>
    <w:p w14:paraId="0B6D75BE" w14:textId="77777777" w:rsidR="005E28BB" w:rsidRDefault="005E28BB" w:rsidP="00E00432">
      <w:pPr>
        <w:rPr>
          <w:rFonts w:eastAsia="Calibri"/>
        </w:rPr>
      </w:pPr>
      <w:r>
        <w:rPr>
          <w:rFonts w:eastAsia="Calibri"/>
        </w:rPr>
        <w:t xml:space="preserve">NOTE: Sample mixes can be prepared up to 1 day in advance and stored at 4 °C. </w:t>
      </w:r>
    </w:p>
    <w:p w14:paraId="014AA4A9" w14:textId="77777777" w:rsidR="005E28BB" w:rsidRDefault="005E28BB" w:rsidP="00E00432">
      <w:pPr>
        <w:rPr>
          <w:rFonts w:eastAsia="Calibri"/>
        </w:rPr>
      </w:pPr>
    </w:p>
    <w:p w14:paraId="279BA86F" w14:textId="768F3A92" w:rsidR="005E28BB" w:rsidRPr="007F3EDD" w:rsidRDefault="005E28BB" w:rsidP="00E00432">
      <w:pPr>
        <w:pStyle w:val="ListParagraph"/>
        <w:numPr>
          <w:ilvl w:val="1"/>
          <w:numId w:val="32"/>
        </w:numPr>
        <w:rPr>
          <w:rFonts w:eastAsia="Calibri"/>
          <w:highlight w:val="yellow"/>
        </w:rPr>
      </w:pPr>
      <w:r w:rsidRPr="007F3EDD">
        <w:rPr>
          <w:rFonts w:eastAsia="Calibri"/>
          <w:highlight w:val="yellow"/>
        </w:rPr>
        <w:t xml:space="preserve">Preparing samples for a </w:t>
      </w:r>
      <w:r w:rsidR="00C83D27" w:rsidRPr="007F3EDD">
        <w:rPr>
          <w:rFonts w:eastAsia="Calibri"/>
          <w:highlight w:val="yellow"/>
        </w:rPr>
        <w:t>multi-array chip</w:t>
      </w:r>
    </w:p>
    <w:p w14:paraId="19997748" w14:textId="77777777" w:rsidR="005E28BB" w:rsidRDefault="005E28BB" w:rsidP="00E00432">
      <w:pPr>
        <w:rPr>
          <w:rFonts w:eastAsia="Calibri"/>
          <w:highlight w:val="yellow"/>
        </w:rPr>
      </w:pPr>
    </w:p>
    <w:p w14:paraId="2F81B2AD" w14:textId="026926C9" w:rsidR="005E28BB" w:rsidRPr="007F3EDD" w:rsidRDefault="005E28BB" w:rsidP="00E00432">
      <w:pPr>
        <w:pStyle w:val="ListParagraph"/>
        <w:numPr>
          <w:ilvl w:val="2"/>
          <w:numId w:val="32"/>
        </w:numPr>
        <w:rPr>
          <w:rFonts w:eastAsia="Calibri"/>
        </w:rPr>
      </w:pPr>
      <w:r w:rsidRPr="007F3EDD">
        <w:rPr>
          <w:rFonts w:eastAsia="Calibri"/>
          <w:highlight w:val="yellow"/>
        </w:rPr>
        <w:t xml:space="preserve">Prepare a sample </w:t>
      </w:r>
      <w:r w:rsidR="009033B3" w:rsidRPr="007F3EDD">
        <w:rPr>
          <w:rFonts w:eastAsia="Calibri"/>
          <w:highlight w:val="yellow"/>
        </w:rPr>
        <w:t>master mix</w:t>
      </w:r>
      <w:r w:rsidRPr="007F3EDD">
        <w:rPr>
          <w:rFonts w:eastAsia="Calibri"/>
          <w:highlight w:val="yellow"/>
        </w:rPr>
        <w:t xml:space="preserve"> consisting of 2 µL </w:t>
      </w:r>
      <w:r w:rsidR="007F3EDD">
        <w:rPr>
          <w:rFonts w:eastAsia="Calibri"/>
          <w:highlight w:val="yellow"/>
        </w:rPr>
        <w:t xml:space="preserve">of </w:t>
      </w:r>
      <w:r w:rsidR="007E66A0">
        <w:rPr>
          <w:rFonts w:eastAsia="Calibri"/>
          <w:highlight w:val="yellow"/>
        </w:rPr>
        <w:t xml:space="preserve">2x </w:t>
      </w:r>
      <w:r w:rsidR="003D5046">
        <w:rPr>
          <w:rFonts w:eastAsia="Calibri"/>
          <w:highlight w:val="yellow"/>
        </w:rPr>
        <w:t>fluorescent probe supermix</w:t>
      </w:r>
      <w:r w:rsidR="00DE522F">
        <w:rPr>
          <w:rFonts w:eastAsia="Calibri"/>
          <w:highlight w:val="yellow"/>
        </w:rPr>
        <w:t xml:space="preserve"> with low ROX</w:t>
      </w:r>
      <w:r w:rsidRPr="007F3EDD">
        <w:rPr>
          <w:rFonts w:eastAsia="Calibri"/>
          <w:highlight w:val="yellow"/>
        </w:rPr>
        <w:t xml:space="preserve"> </w:t>
      </w:r>
      <w:r w:rsidRPr="00EC3B13">
        <w:rPr>
          <w:rFonts w:eastAsia="Calibri"/>
        </w:rPr>
        <w:t>(</w:t>
      </w:r>
      <w:r w:rsidR="00795062" w:rsidRPr="00EC3B13">
        <w:rPr>
          <w:rFonts w:eastAsia="Calibri"/>
          <w:b/>
          <w:bCs/>
        </w:rPr>
        <w:t xml:space="preserve">Table </w:t>
      </w:r>
      <w:r w:rsidR="005A16A9" w:rsidRPr="00EC3B13">
        <w:rPr>
          <w:rFonts w:eastAsia="Calibri"/>
          <w:b/>
          <w:bCs/>
        </w:rPr>
        <w:t>of Materials</w:t>
      </w:r>
      <w:r w:rsidRPr="00EC3B13">
        <w:rPr>
          <w:rFonts w:eastAsia="Calibri"/>
        </w:rPr>
        <w:t xml:space="preserve">) </w:t>
      </w:r>
      <w:r w:rsidRPr="007F3EDD">
        <w:rPr>
          <w:rFonts w:eastAsia="Calibri"/>
          <w:highlight w:val="yellow"/>
        </w:rPr>
        <w:t xml:space="preserve">and 0.2 µL </w:t>
      </w:r>
      <w:r w:rsidR="007E66A0">
        <w:rPr>
          <w:rFonts w:eastAsia="Calibri"/>
          <w:highlight w:val="yellow"/>
        </w:rPr>
        <w:t>of s</w:t>
      </w:r>
      <w:r w:rsidRPr="007F3EDD">
        <w:rPr>
          <w:rFonts w:eastAsia="Calibri"/>
          <w:highlight w:val="yellow"/>
        </w:rPr>
        <w:t xml:space="preserve">ample </w:t>
      </w:r>
      <w:r w:rsidR="007E66A0">
        <w:rPr>
          <w:rFonts w:eastAsia="Calibri"/>
          <w:highlight w:val="yellow"/>
        </w:rPr>
        <w:t>r</w:t>
      </w:r>
      <w:r w:rsidRPr="007F3EDD">
        <w:rPr>
          <w:rFonts w:eastAsia="Calibri"/>
          <w:highlight w:val="yellow"/>
        </w:rPr>
        <w:t xml:space="preserve">eagent </w:t>
      </w:r>
      <w:r w:rsidRPr="00EC3B13">
        <w:rPr>
          <w:rFonts w:eastAsia="Calibri"/>
        </w:rPr>
        <w:t>(</w:t>
      </w:r>
      <w:r w:rsidR="005A16A9" w:rsidRPr="00EC3B13">
        <w:rPr>
          <w:rFonts w:eastAsia="Calibri"/>
          <w:b/>
          <w:bCs/>
        </w:rPr>
        <w:t>Table of Materials</w:t>
      </w:r>
      <w:r w:rsidRPr="00EC3B13">
        <w:rPr>
          <w:rFonts w:eastAsia="Calibri"/>
        </w:rPr>
        <w:t>)</w:t>
      </w:r>
      <w:r w:rsidRPr="007F3EDD">
        <w:rPr>
          <w:rFonts w:eastAsia="Calibri"/>
          <w:highlight w:val="yellow"/>
        </w:rPr>
        <w:t xml:space="preserve"> per sample. Dispense 2.2 µL of this mix into the marked 384 well plate.</w:t>
      </w:r>
    </w:p>
    <w:p w14:paraId="1DB06ACF" w14:textId="77777777" w:rsidR="005E28BB" w:rsidRDefault="005E28BB" w:rsidP="00E00432">
      <w:pPr>
        <w:rPr>
          <w:rFonts w:eastAsia="Calibri"/>
        </w:rPr>
      </w:pPr>
    </w:p>
    <w:p w14:paraId="13FE3BC4" w14:textId="6DC5FD14" w:rsidR="005E28BB" w:rsidRPr="007E66A0" w:rsidRDefault="005E28BB" w:rsidP="00E00432">
      <w:pPr>
        <w:rPr>
          <w:rFonts w:eastAsia="Calibri"/>
        </w:rPr>
      </w:pPr>
      <w:r>
        <w:rPr>
          <w:rFonts w:eastAsia="Calibri"/>
        </w:rPr>
        <w:t xml:space="preserve">NOTE: </w:t>
      </w:r>
      <w:r w:rsidR="00361263">
        <w:rPr>
          <w:rFonts w:eastAsia="Calibri"/>
        </w:rPr>
        <w:t>The m</w:t>
      </w:r>
      <w:r>
        <w:rPr>
          <w:rFonts w:eastAsia="Calibri"/>
        </w:rPr>
        <w:t>anufacturer recommends not vortex</w:t>
      </w:r>
      <w:r w:rsidR="009941A1">
        <w:rPr>
          <w:rFonts w:eastAsia="Calibri"/>
        </w:rPr>
        <w:t>ing</w:t>
      </w:r>
      <w:r>
        <w:rPr>
          <w:rFonts w:eastAsia="Calibri"/>
        </w:rPr>
        <w:t xml:space="preserve"> the </w:t>
      </w:r>
      <w:r w:rsidR="007E66A0">
        <w:rPr>
          <w:rFonts w:eastAsia="Calibri"/>
        </w:rPr>
        <w:t>s</w:t>
      </w:r>
      <w:r>
        <w:rPr>
          <w:rFonts w:eastAsia="Calibri"/>
        </w:rPr>
        <w:t xml:space="preserve">ample </w:t>
      </w:r>
      <w:r w:rsidR="007E66A0">
        <w:rPr>
          <w:rFonts w:eastAsia="Calibri"/>
        </w:rPr>
        <w:t>r</w:t>
      </w:r>
      <w:r>
        <w:rPr>
          <w:rFonts w:eastAsia="Calibri"/>
        </w:rPr>
        <w:t>eagent</w:t>
      </w:r>
      <w:r w:rsidR="00DE522F">
        <w:rPr>
          <w:rFonts w:eastAsia="Calibri"/>
          <w:vertAlign w:val="superscript"/>
        </w:rPr>
        <w:t>16</w:t>
      </w:r>
      <w:r w:rsidR="007E66A0">
        <w:rPr>
          <w:rFonts w:eastAsia="Calibri"/>
        </w:rPr>
        <w:t>.</w:t>
      </w:r>
    </w:p>
    <w:p w14:paraId="1B477EA6" w14:textId="77777777" w:rsidR="005E28BB" w:rsidRDefault="005E28BB" w:rsidP="00E00432">
      <w:pPr>
        <w:rPr>
          <w:rFonts w:eastAsia="Calibri"/>
        </w:rPr>
      </w:pPr>
    </w:p>
    <w:p w14:paraId="7EC8BB88" w14:textId="59DB8B30" w:rsidR="00EC3B13" w:rsidRPr="00EC3B13" w:rsidRDefault="005E28BB" w:rsidP="00E00432">
      <w:pPr>
        <w:pStyle w:val="ListParagraph"/>
        <w:numPr>
          <w:ilvl w:val="2"/>
          <w:numId w:val="32"/>
        </w:numPr>
        <w:rPr>
          <w:rFonts w:eastAsia="Calibri"/>
          <w:highlight w:val="yellow"/>
        </w:rPr>
      </w:pPr>
      <w:r w:rsidRPr="00DC62BB">
        <w:rPr>
          <w:rFonts w:eastAsia="Calibri"/>
          <w:highlight w:val="yellow"/>
        </w:rPr>
        <w:t xml:space="preserve">Pipette 1.8 µL of each preamplified, </w:t>
      </w:r>
      <w:r w:rsidR="00DC62BB">
        <w:rPr>
          <w:rFonts w:eastAsia="Calibri"/>
          <w:highlight w:val="yellow"/>
        </w:rPr>
        <w:t>e</w:t>
      </w:r>
      <w:r w:rsidRPr="00DC62BB">
        <w:rPr>
          <w:rFonts w:eastAsia="Calibri"/>
          <w:highlight w:val="yellow"/>
        </w:rPr>
        <w:t xml:space="preserve">xonuclease I treated sample from step </w:t>
      </w:r>
      <w:r w:rsidR="001734AA">
        <w:rPr>
          <w:rFonts w:eastAsia="Calibri"/>
          <w:highlight w:val="yellow"/>
        </w:rPr>
        <w:t>3.2.3</w:t>
      </w:r>
      <w:r w:rsidRPr="00DC62BB">
        <w:rPr>
          <w:rFonts w:eastAsia="Calibri"/>
          <w:highlight w:val="yellow"/>
        </w:rPr>
        <w:t xml:space="preserve"> into the appropriate wells </w:t>
      </w:r>
      <w:r w:rsidR="009941A1" w:rsidRPr="00F536FE">
        <w:rPr>
          <w:rFonts w:eastAsia="Calibri"/>
          <w:highlight w:val="yellow"/>
        </w:rPr>
        <w:t>according to</w:t>
      </w:r>
      <w:r w:rsidR="009941A1" w:rsidRPr="009941A1" w:rsidDel="009941A1">
        <w:rPr>
          <w:rFonts w:eastAsia="Calibri"/>
          <w:highlight w:val="yellow"/>
        </w:rPr>
        <w:t xml:space="preserve"> </w:t>
      </w:r>
      <w:r w:rsidR="00361263">
        <w:rPr>
          <w:rFonts w:eastAsia="Calibri"/>
          <w:highlight w:val="yellow"/>
        </w:rPr>
        <w:t>the prepared</w:t>
      </w:r>
      <w:r w:rsidRPr="00DC62BB">
        <w:rPr>
          <w:rFonts w:eastAsia="Calibri"/>
          <w:highlight w:val="yellow"/>
        </w:rPr>
        <w:t xml:space="preserve"> plan. </w:t>
      </w:r>
    </w:p>
    <w:p w14:paraId="4D9788C9" w14:textId="77777777" w:rsidR="00EC3B13" w:rsidRDefault="00EC3B13" w:rsidP="00E00432">
      <w:pPr>
        <w:pStyle w:val="ListParagraph"/>
        <w:ind w:left="0"/>
        <w:rPr>
          <w:rFonts w:eastAsia="Calibri"/>
        </w:rPr>
      </w:pPr>
    </w:p>
    <w:p w14:paraId="20D2571F" w14:textId="20D8BD7D" w:rsidR="005E28BB" w:rsidRPr="00DC62BB" w:rsidRDefault="00EC3B13" w:rsidP="00E00432">
      <w:pPr>
        <w:pStyle w:val="ListParagraph"/>
        <w:ind w:left="0"/>
        <w:rPr>
          <w:rFonts w:eastAsia="Calibri"/>
          <w:highlight w:val="yellow"/>
        </w:rPr>
      </w:pPr>
      <w:r>
        <w:rPr>
          <w:rFonts w:eastAsia="Calibri"/>
        </w:rPr>
        <w:t xml:space="preserve">NOTE: </w:t>
      </w:r>
      <w:r w:rsidR="005E28BB" w:rsidRPr="00DC62BB">
        <w:rPr>
          <w:rFonts w:eastAsia="Calibri"/>
        </w:rPr>
        <w:t xml:space="preserve">This gives a total of 4 µL, </w:t>
      </w:r>
      <w:r w:rsidR="00361263">
        <w:rPr>
          <w:rFonts w:eastAsia="Calibri"/>
        </w:rPr>
        <w:t>with</w:t>
      </w:r>
      <w:r w:rsidR="00361263" w:rsidRPr="00DC62BB">
        <w:rPr>
          <w:rFonts w:eastAsia="Calibri"/>
        </w:rPr>
        <w:t xml:space="preserve"> </w:t>
      </w:r>
      <w:r w:rsidR="005E28BB" w:rsidRPr="00DC62BB">
        <w:rPr>
          <w:rFonts w:eastAsia="Calibri"/>
        </w:rPr>
        <w:t xml:space="preserve">a </w:t>
      </w:r>
      <w:r w:rsidR="00AD3030">
        <w:rPr>
          <w:rFonts w:eastAsia="Calibri"/>
        </w:rPr>
        <w:t>surplus</w:t>
      </w:r>
      <w:r w:rsidR="005E28BB" w:rsidRPr="00DC62BB">
        <w:rPr>
          <w:rFonts w:eastAsia="Calibri"/>
        </w:rPr>
        <w:t xml:space="preserve"> of 1 µL.</w:t>
      </w:r>
    </w:p>
    <w:p w14:paraId="406513EB" w14:textId="77777777" w:rsidR="005E28BB" w:rsidRDefault="005E28BB" w:rsidP="00E00432">
      <w:pPr>
        <w:rPr>
          <w:rFonts w:eastAsia="Calibri"/>
          <w:highlight w:val="yellow"/>
        </w:rPr>
      </w:pPr>
      <w:r>
        <w:rPr>
          <w:rFonts w:eastAsia="Calibri"/>
          <w:highlight w:val="yellow"/>
        </w:rPr>
        <w:t xml:space="preserve"> </w:t>
      </w:r>
    </w:p>
    <w:p w14:paraId="00BA03CA" w14:textId="40A7AAE2" w:rsidR="005E28BB" w:rsidRPr="00DC62BB" w:rsidRDefault="005E28BB" w:rsidP="00E00432">
      <w:pPr>
        <w:pStyle w:val="ListParagraph"/>
        <w:numPr>
          <w:ilvl w:val="1"/>
          <w:numId w:val="32"/>
        </w:numPr>
        <w:rPr>
          <w:rFonts w:eastAsia="Calibri"/>
          <w:highlight w:val="yellow"/>
        </w:rPr>
      </w:pPr>
      <w:r w:rsidRPr="00DC62BB">
        <w:rPr>
          <w:rFonts w:eastAsia="Calibri"/>
          <w:highlight w:val="yellow"/>
        </w:rPr>
        <w:t xml:space="preserve">Preparing samples for a </w:t>
      </w:r>
      <w:r w:rsidR="001734AA">
        <w:rPr>
          <w:rFonts w:eastAsia="Calibri"/>
          <w:highlight w:val="yellow"/>
        </w:rPr>
        <w:t>single</w:t>
      </w:r>
      <w:r w:rsidR="00C83D27" w:rsidRPr="00DC62BB">
        <w:rPr>
          <w:rFonts w:eastAsia="Calibri"/>
          <w:highlight w:val="yellow"/>
        </w:rPr>
        <w:t>-array chip</w:t>
      </w:r>
    </w:p>
    <w:p w14:paraId="7B301D44" w14:textId="77777777" w:rsidR="005E28BB" w:rsidRDefault="005E28BB" w:rsidP="00E00432">
      <w:pPr>
        <w:rPr>
          <w:rFonts w:eastAsia="Calibri"/>
          <w:highlight w:val="yellow"/>
        </w:rPr>
      </w:pPr>
    </w:p>
    <w:p w14:paraId="7FDFC571" w14:textId="0D202D5C" w:rsidR="005E28BB" w:rsidRPr="00DC62BB" w:rsidRDefault="005E28BB" w:rsidP="00E00432">
      <w:pPr>
        <w:pStyle w:val="ListParagraph"/>
        <w:numPr>
          <w:ilvl w:val="2"/>
          <w:numId w:val="32"/>
        </w:numPr>
        <w:rPr>
          <w:rFonts w:eastAsia="Calibri"/>
          <w:highlight w:val="yellow"/>
        </w:rPr>
      </w:pPr>
      <w:r w:rsidRPr="00DC62BB">
        <w:rPr>
          <w:rFonts w:eastAsia="Calibri"/>
          <w:highlight w:val="yellow"/>
        </w:rPr>
        <w:t xml:space="preserve">Prepare a sample </w:t>
      </w:r>
      <w:r w:rsidR="009033B3" w:rsidRPr="00DC62BB">
        <w:rPr>
          <w:rFonts w:eastAsia="Calibri"/>
          <w:highlight w:val="yellow"/>
        </w:rPr>
        <w:t>master mix</w:t>
      </w:r>
      <w:r w:rsidRPr="00DC62BB">
        <w:rPr>
          <w:rFonts w:eastAsia="Calibri"/>
          <w:highlight w:val="yellow"/>
        </w:rPr>
        <w:t xml:space="preserve"> consisting of 3 µL </w:t>
      </w:r>
      <w:r w:rsidR="007B68D2">
        <w:rPr>
          <w:rFonts w:eastAsia="Calibri"/>
          <w:highlight w:val="yellow"/>
        </w:rPr>
        <w:t xml:space="preserve">of 2x </w:t>
      </w:r>
      <w:r w:rsidR="00DE522F">
        <w:rPr>
          <w:rFonts w:eastAsia="Calibri"/>
          <w:highlight w:val="yellow"/>
        </w:rPr>
        <w:t xml:space="preserve">fluorescent probe </w:t>
      </w:r>
      <w:r w:rsidR="00DC62BB">
        <w:rPr>
          <w:rFonts w:eastAsia="Calibri"/>
          <w:highlight w:val="yellow"/>
        </w:rPr>
        <w:t>s</w:t>
      </w:r>
      <w:r w:rsidR="009033B3" w:rsidRPr="00DC62BB">
        <w:rPr>
          <w:rFonts w:eastAsia="Calibri"/>
          <w:highlight w:val="yellow"/>
        </w:rPr>
        <w:t>upermix</w:t>
      </w:r>
      <w:r w:rsidRPr="00DC62BB">
        <w:rPr>
          <w:rFonts w:eastAsia="Calibri"/>
          <w:highlight w:val="yellow"/>
        </w:rPr>
        <w:t xml:space="preserve"> with low ROX (</w:t>
      </w:r>
      <w:r w:rsidR="00795062" w:rsidRPr="00DC62BB">
        <w:rPr>
          <w:rFonts w:eastAsia="Calibri"/>
          <w:b/>
          <w:bCs/>
          <w:highlight w:val="yellow"/>
        </w:rPr>
        <w:t xml:space="preserve">Table </w:t>
      </w:r>
      <w:r w:rsidR="005A16A9" w:rsidRPr="00DC62BB">
        <w:rPr>
          <w:rFonts w:eastAsia="Calibri"/>
          <w:b/>
          <w:bCs/>
          <w:highlight w:val="yellow"/>
        </w:rPr>
        <w:t>of Materials</w:t>
      </w:r>
      <w:r w:rsidRPr="00DC62BB">
        <w:rPr>
          <w:rFonts w:eastAsia="Calibri"/>
          <w:highlight w:val="yellow"/>
        </w:rPr>
        <w:t>) and 0.3 µL of 20</w:t>
      </w:r>
      <w:r w:rsidR="007B68D2">
        <w:rPr>
          <w:rFonts w:eastAsia="Calibri"/>
          <w:highlight w:val="yellow"/>
        </w:rPr>
        <w:t>x</w:t>
      </w:r>
      <w:r w:rsidRPr="00DC62BB">
        <w:rPr>
          <w:rFonts w:eastAsia="Calibri"/>
          <w:highlight w:val="yellow"/>
        </w:rPr>
        <w:t xml:space="preserve"> DNA</w:t>
      </w:r>
      <w:r w:rsidR="00361263">
        <w:rPr>
          <w:rFonts w:eastAsia="Calibri"/>
          <w:highlight w:val="yellow"/>
        </w:rPr>
        <w:t>-</w:t>
      </w:r>
      <w:r w:rsidR="007B68D2" w:rsidRPr="00DC62BB">
        <w:rPr>
          <w:rFonts w:eastAsia="Calibri"/>
          <w:highlight w:val="yellow"/>
        </w:rPr>
        <w:t xml:space="preserve">binding dye sample loading reagent </w:t>
      </w:r>
      <w:r w:rsidRPr="00DC62BB">
        <w:rPr>
          <w:rFonts w:eastAsia="Calibri"/>
          <w:highlight w:val="yellow"/>
        </w:rPr>
        <w:t>(</w:t>
      </w:r>
      <w:r w:rsidR="00795062" w:rsidRPr="00DC62BB">
        <w:rPr>
          <w:rFonts w:eastAsia="Calibri"/>
          <w:b/>
          <w:bCs/>
          <w:highlight w:val="yellow"/>
        </w:rPr>
        <w:t xml:space="preserve">Table </w:t>
      </w:r>
      <w:r w:rsidR="005A16A9" w:rsidRPr="00DC62BB">
        <w:rPr>
          <w:rFonts w:eastAsia="Calibri"/>
          <w:b/>
          <w:bCs/>
          <w:highlight w:val="yellow"/>
        </w:rPr>
        <w:t>of Materials</w:t>
      </w:r>
      <w:r w:rsidRPr="00DC62BB">
        <w:rPr>
          <w:rFonts w:eastAsia="Calibri"/>
          <w:highlight w:val="yellow"/>
        </w:rPr>
        <w:t>) per sample. Dispense 3.3 µL of this mix into the marked 384 well plate.</w:t>
      </w:r>
    </w:p>
    <w:p w14:paraId="46A682A7" w14:textId="77777777" w:rsidR="005E28BB" w:rsidRDefault="005E28BB" w:rsidP="00E00432">
      <w:pPr>
        <w:rPr>
          <w:rFonts w:eastAsia="Calibri"/>
          <w:highlight w:val="yellow"/>
        </w:rPr>
      </w:pPr>
    </w:p>
    <w:p w14:paraId="09C85FE2" w14:textId="232C91D0" w:rsidR="004E7DDF" w:rsidRDefault="005E28BB" w:rsidP="00E00432">
      <w:pPr>
        <w:pStyle w:val="ListParagraph"/>
        <w:numPr>
          <w:ilvl w:val="2"/>
          <w:numId w:val="32"/>
        </w:numPr>
        <w:rPr>
          <w:rFonts w:eastAsia="Calibri"/>
        </w:rPr>
      </w:pPr>
      <w:r w:rsidRPr="00DC62BB">
        <w:rPr>
          <w:rFonts w:eastAsia="Calibri"/>
          <w:highlight w:val="yellow"/>
        </w:rPr>
        <w:t xml:space="preserve">Pipette 2.7 µL of each preamplified and </w:t>
      </w:r>
      <w:r w:rsidR="007B68D2">
        <w:rPr>
          <w:rFonts w:eastAsia="Calibri"/>
          <w:highlight w:val="yellow"/>
        </w:rPr>
        <w:t>e</w:t>
      </w:r>
      <w:r w:rsidRPr="00DC62BB">
        <w:rPr>
          <w:rFonts w:eastAsia="Calibri"/>
          <w:highlight w:val="yellow"/>
        </w:rPr>
        <w:t xml:space="preserve">xonuclease I treated sample from step </w:t>
      </w:r>
      <w:r w:rsidR="001734AA">
        <w:rPr>
          <w:rFonts w:eastAsia="Calibri"/>
          <w:highlight w:val="yellow"/>
        </w:rPr>
        <w:t>6</w:t>
      </w:r>
      <w:r w:rsidRPr="00DC62BB">
        <w:rPr>
          <w:rFonts w:eastAsia="Calibri"/>
          <w:highlight w:val="yellow"/>
        </w:rPr>
        <w:t xml:space="preserve">.3 into the appropriate wells </w:t>
      </w:r>
      <w:r w:rsidR="009941A1" w:rsidRPr="00590DD5">
        <w:rPr>
          <w:rFonts w:eastAsia="Calibri"/>
          <w:highlight w:val="yellow"/>
        </w:rPr>
        <w:t>according to</w:t>
      </w:r>
      <w:r w:rsidR="00B50D2F">
        <w:rPr>
          <w:rFonts w:eastAsia="Calibri"/>
          <w:highlight w:val="yellow"/>
        </w:rPr>
        <w:t xml:space="preserve"> </w:t>
      </w:r>
      <w:r w:rsidR="00361263">
        <w:rPr>
          <w:rFonts w:eastAsia="Calibri"/>
          <w:highlight w:val="yellow"/>
        </w:rPr>
        <w:t>the prepared</w:t>
      </w:r>
      <w:r w:rsidRPr="00DC62BB">
        <w:rPr>
          <w:rFonts w:eastAsia="Calibri"/>
          <w:highlight w:val="yellow"/>
        </w:rPr>
        <w:t xml:space="preserve"> plan.</w:t>
      </w:r>
    </w:p>
    <w:p w14:paraId="23E9953E" w14:textId="77777777" w:rsidR="004E7DDF" w:rsidRDefault="004E7DDF" w:rsidP="00E00432">
      <w:pPr>
        <w:pStyle w:val="ListParagraph"/>
        <w:ind w:left="0"/>
        <w:rPr>
          <w:rFonts w:eastAsia="Calibri"/>
        </w:rPr>
      </w:pPr>
    </w:p>
    <w:p w14:paraId="6503F566" w14:textId="69907461" w:rsidR="005E28BB" w:rsidRDefault="005E28BB" w:rsidP="00E00432">
      <w:pPr>
        <w:pStyle w:val="ListParagraph"/>
        <w:ind w:left="0"/>
        <w:rPr>
          <w:rFonts w:eastAsia="Calibri"/>
        </w:rPr>
      </w:pPr>
      <w:r>
        <w:rPr>
          <w:rFonts w:eastAsia="Calibri"/>
        </w:rPr>
        <w:t xml:space="preserve">NOTE: </w:t>
      </w:r>
      <w:r w:rsidR="004E7DDF" w:rsidRPr="009525D0">
        <w:rPr>
          <w:rFonts w:eastAsia="Calibri"/>
        </w:rPr>
        <w:t xml:space="preserve">This gives a total of 6 µL, </w:t>
      </w:r>
      <w:r w:rsidR="00361263">
        <w:rPr>
          <w:rFonts w:eastAsia="Calibri"/>
        </w:rPr>
        <w:t>with</w:t>
      </w:r>
      <w:r w:rsidR="00361263" w:rsidRPr="009525D0">
        <w:rPr>
          <w:rFonts w:eastAsia="Calibri"/>
        </w:rPr>
        <w:t xml:space="preserve"> </w:t>
      </w:r>
      <w:r w:rsidR="004E7DDF" w:rsidRPr="009525D0">
        <w:rPr>
          <w:rFonts w:eastAsia="Calibri"/>
        </w:rPr>
        <w:t>a</w:t>
      </w:r>
      <w:r w:rsidR="004E7DDF">
        <w:rPr>
          <w:rFonts w:eastAsia="Calibri"/>
        </w:rPr>
        <w:t xml:space="preserve"> surplus</w:t>
      </w:r>
      <w:r w:rsidR="004E7DDF" w:rsidRPr="009525D0">
        <w:rPr>
          <w:rFonts w:eastAsia="Calibri"/>
        </w:rPr>
        <w:t xml:space="preserve"> of 1 µL.</w:t>
      </w:r>
      <w:r w:rsidR="00FC5FBA">
        <w:rPr>
          <w:rFonts w:eastAsia="Calibri"/>
        </w:rPr>
        <w:t xml:space="preserve"> </w:t>
      </w:r>
      <w:r>
        <w:rPr>
          <w:rFonts w:eastAsia="Calibri"/>
        </w:rPr>
        <w:t>If there are any wells</w:t>
      </w:r>
      <w:r w:rsidR="009525D0">
        <w:rPr>
          <w:rFonts w:eastAsia="Calibri"/>
        </w:rPr>
        <w:t xml:space="preserve"> </w:t>
      </w:r>
      <w:r w:rsidR="00361263">
        <w:rPr>
          <w:rFonts w:eastAsia="Calibri"/>
        </w:rPr>
        <w:t>to</w:t>
      </w:r>
      <w:r>
        <w:rPr>
          <w:rFonts w:eastAsia="Calibri"/>
        </w:rPr>
        <w:t xml:space="preserve"> be run without a sample these </w:t>
      </w:r>
      <w:r w:rsidR="00361263">
        <w:rPr>
          <w:rFonts w:eastAsia="Calibri"/>
        </w:rPr>
        <w:t xml:space="preserve">must </w:t>
      </w:r>
      <w:r>
        <w:rPr>
          <w:rFonts w:eastAsia="Calibri"/>
        </w:rPr>
        <w:t xml:space="preserve">be loaded with sample </w:t>
      </w:r>
      <w:r w:rsidR="009033B3">
        <w:rPr>
          <w:rFonts w:eastAsia="Calibri"/>
        </w:rPr>
        <w:t>master mix</w:t>
      </w:r>
      <w:r>
        <w:rPr>
          <w:rFonts w:eastAsia="Calibri"/>
        </w:rPr>
        <w:t xml:space="preserve"> and 2.7 µL of water</w:t>
      </w:r>
      <w:r w:rsidR="0056142B">
        <w:rPr>
          <w:rFonts w:eastAsia="Calibri"/>
        </w:rPr>
        <w:t xml:space="preserve"> instead of cDNA</w:t>
      </w:r>
      <w:r>
        <w:rPr>
          <w:rFonts w:eastAsia="Calibri"/>
        </w:rPr>
        <w:t xml:space="preserve">. This is recommended for both chip types. The machine needs </w:t>
      </w:r>
      <w:r w:rsidR="009525D0">
        <w:rPr>
          <w:rFonts w:eastAsia="Calibri"/>
        </w:rPr>
        <w:t>l</w:t>
      </w:r>
      <w:r>
        <w:rPr>
          <w:rFonts w:eastAsia="Calibri"/>
        </w:rPr>
        <w:t xml:space="preserve">ow ROX in every inlet in order </w:t>
      </w:r>
      <w:r w:rsidR="00361263">
        <w:rPr>
          <w:rFonts w:eastAsia="Calibri"/>
        </w:rPr>
        <w:t xml:space="preserve">to </w:t>
      </w:r>
      <w:r>
        <w:rPr>
          <w:rFonts w:eastAsia="Calibri"/>
        </w:rPr>
        <w:t>detect</w:t>
      </w:r>
      <w:r w:rsidR="00361263">
        <w:rPr>
          <w:rFonts w:eastAsia="Calibri"/>
        </w:rPr>
        <w:t xml:space="preserve"> </w:t>
      </w:r>
      <w:r>
        <w:rPr>
          <w:rFonts w:eastAsia="Calibri"/>
        </w:rPr>
        <w:t>the chip’s grid.</w:t>
      </w:r>
    </w:p>
    <w:p w14:paraId="63EA2697" w14:textId="77777777" w:rsidR="005E28BB" w:rsidRDefault="005E28BB" w:rsidP="00E00432">
      <w:pPr>
        <w:rPr>
          <w:rFonts w:eastAsia="Calibri"/>
        </w:rPr>
      </w:pPr>
    </w:p>
    <w:p w14:paraId="28D75536" w14:textId="486E4D5F" w:rsidR="005E28BB" w:rsidRPr="009525D0" w:rsidRDefault="005E28BB" w:rsidP="00E00432">
      <w:pPr>
        <w:pStyle w:val="ListParagraph"/>
        <w:numPr>
          <w:ilvl w:val="0"/>
          <w:numId w:val="32"/>
        </w:numPr>
        <w:rPr>
          <w:rFonts w:eastAsia="Calibri"/>
          <w:b/>
        </w:rPr>
      </w:pPr>
      <w:r w:rsidRPr="009525D0">
        <w:rPr>
          <w:rFonts w:eastAsia="Calibri"/>
          <w:b/>
          <w:highlight w:val="yellow"/>
        </w:rPr>
        <w:t>Priming the nanofluidic chip</w:t>
      </w:r>
    </w:p>
    <w:p w14:paraId="67ECB0BD" w14:textId="77777777" w:rsidR="005E28BB" w:rsidRDefault="005E28BB" w:rsidP="00E00432">
      <w:pPr>
        <w:rPr>
          <w:rFonts w:eastAsia="Calibri"/>
          <w:b/>
        </w:rPr>
      </w:pPr>
    </w:p>
    <w:p w14:paraId="7E451E5E" w14:textId="0638C193" w:rsidR="005E28BB" w:rsidRDefault="005E28BB" w:rsidP="00E00432">
      <w:pPr>
        <w:rPr>
          <w:rFonts w:eastAsia="Calibri"/>
        </w:rPr>
      </w:pPr>
      <w:r>
        <w:rPr>
          <w:rFonts w:eastAsia="Calibri"/>
        </w:rPr>
        <w:t xml:space="preserve">NOTE: A </w:t>
      </w:r>
      <w:r w:rsidR="00C83D27">
        <w:rPr>
          <w:rFonts w:eastAsia="Calibri"/>
        </w:rPr>
        <w:t>multi-array chip</w:t>
      </w:r>
      <w:r>
        <w:rPr>
          <w:rFonts w:eastAsia="Calibri"/>
        </w:rPr>
        <w:t xml:space="preserve"> only needs to be primed on the first run</w:t>
      </w:r>
      <w:r w:rsidR="00361263">
        <w:rPr>
          <w:rFonts w:eastAsia="Calibri"/>
        </w:rPr>
        <w:t>.</w:t>
      </w:r>
      <w:r>
        <w:rPr>
          <w:rFonts w:eastAsia="Calibri"/>
        </w:rPr>
        <w:t xml:space="preserve"> </w:t>
      </w:r>
      <w:r w:rsidR="00361263">
        <w:rPr>
          <w:rFonts w:eastAsia="Calibri"/>
        </w:rPr>
        <w:t>I</w:t>
      </w:r>
      <w:r>
        <w:rPr>
          <w:rFonts w:eastAsia="Calibri"/>
        </w:rPr>
        <w:t>f there are subsequent runs of the same chip this stage can be skipped. These steps are the same for both chip types.</w:t>
      </w:r>
    </w:p>
    <w:p w14:paraId="3CAB08F0" w14:textId="77777777" w:rsidR="005E28BB" w:rsidRDefault="005E28BB" w:rsidP="00E00432">
      <w:pPr>
        <w:rPr>
          <w:rFonts w:eastAsia="Calibri"/>
          <w:b/>
        </w:rPr>
      </w:pPr>
    </w:p>
    <w:p w14:paraId="69338550" w14:textId="1EEE2405" w:rsidR="005E28BB" w:rsidRPr="009525D0" w:rsidRDefault="005E28BB" w:rsidP="00E00432">
      <w:pPr>
        <w:pStyle w:val="ListParagraph"/>
        <w:numPr>
          <w:ilvl w:val="1"/>
          <w:numId w:val="32"/>
        </w:numPr>
        <w:rPr>
          <w:rFonts w:eastAsia="Calibri"/>
        </w:rPr>
      </w:pPr>
      <w:r w:rsidRPr="009525D0">
        <w:rPr>
          <w:rFonts w:eastAsia="Calibri"/>
          <w:highlight w:val="yellow"/>
        </w:rPr>
        <w:t>Slowly and carefully, inject the full 150 µL of the control line fluid from the syringes included into the accumulators of the chip.</w:t>
      </w:r>
      <w:r w:rsidR="009525D0">
        <w:rPr>
          <w:rFonts w:eastAsia="Calibri"/>
        </w:rPr>
        <w:t xml:space="preserve"> Ensure</w:t>
      </w:r>
      <w:r w:rsidRPr="009525D0">
        <w:rPr>
          <w:rFonts w:eastAsia="Calibri"/>
        </w:rPr>
        <w:t xml:space="preserve"> that no control liquid touches the chip</w:t>
      </w:r>
      <w:r w:rsidR="009525D0">
        <w:rPr>
          <w:rFonts w:eastAsia="Calibri"/>
        </w:rPr>
        <w:t xml:space="preserve"> by</w:t>
      </w:r>
      <w:r w:rsidRPr="009525D0">
        <w:rPr>
          <w:rFonts w:eastAsia="Calibri"/>
        </w:rPr>
        <w:t xml:space="preserve"> hold</w:t>
      </w:r>
      <w:r w:rsidR="009525D0">
        <w:rPr>
          <w:rFonts w:eastAsia="Calibri"/>
        </w:rPr>
        <w:t>ing</w:t>
      </w:r>
      <w:r w:rsidRPr="009525D0">
        <w:rPr>
          <w:rFonts w:eastAsia="Calibri"/>
        </w:rPr>
        <w:t xml:space="preserve"> the chip at a 45° angle and hold</w:t>
      </w:r>
      <w:r w:rsidR="009525D0">
        <w:rPr>
          <w:rFonts w:eastAsia="Calibri"/>
        </w:rPr>
        <w:t>ing</w:t>
      </w:r>
      <w:r w:rsidRPr="009525D0">
        <w:rPr>
          <w:rFonts w:eastAsia="Calibri"/>
        </w:rPr>
        <w:t xml:space="preserve"> the tip of the syringe away to avoid spillage.</w:t>
      </w:r>
    </w:p>
    <w:p w14:paraId="788E305E" w14:textId="77777777" w:rsidR="005E28BB" w:rsidRDefault="005E28BB" w:rsidP="00E00432">
      <w:pPr>
        <w:rPr>
          <w:rFonts w:eastAsia="Calibri"/>
        </w:rPr>
      </w:pPr>
    </w:p>
    <w:p w14:paraId="01E26BFB" w14:textId="496152B5" w:rsidR="005E28BB" w:rsidRPr="0052765C" w:rsidRDefault="005E28BB" w:rsidP="00E00432">
      <w:pPr>
        <w:pStyle w:val="ListParagraph"/>
        <w:numPr>
          <w:ilvl w:val="1"/>
          <w:numId w:val="32"/>
        </w:numPr>
        <w:rPr>
          <w:rFonts w:eastAsia="Calibri"/>
          <w:highlight w:val="yellow"/>
        </w:rPr>
      </w:pPr>
      <w:r w:rsidRPr="0052765C">
        <w:rPr>
          <w:rFonts w:eastAsia="Calibri"/>
          <w:highlight w:val="yellow"/>
        </w:rPr>
        <w:t>Remove the blue protective film from the bottom of the chip.</w:t>
      </w:r>
    </w:p>
    <w:p w14:paraId="665529F6" w14:textId="77777777" w:rsidR="005E28BB" w:rsidRDefault="005E28BB" w:rsidP="00E00432">
      <w:pPr>
        <w:rPr>
          <w:rFonts w:eastAsia="Calibri"/>
          <w:highlight w:val="yellow"/>
        </w:rPr>
      </w:pPr>
    </w:p>
    <w:p w14:paraId="17A2097E" w14:textId="3F0F8F76" w:rsidR="00BC57DD" w:rsidRDefault="005E28BB" w:rsidP="00E00432">
      <w:pPr>
        <w:pStyle w:val="ListParagraph"/>
        <w:numPr>
          <w:ilvl w:val="1"/>
          <w:numId w:val="32"/>
        </w:numPr>
        <w:rPr>
          <w:rFonts w:eastAsia="Calibri"/>
        </w:rPr>
      </w:pPr>
      <w:r w:rsidRPr="0052765C">
        <w:rPr>
          <w:rFonts w:eastAsia="Calibri"/>
          <w:highlight w:val="yellow"/>
        </w:rPr>
        <w:t xml:space="preserve">Place the chip </w:t>
      </w:r>
      <w:r w:rsidRPr="00437A26">
        <w:rPr>
          <w:rFonts w:eastAsia="Calibri"/>
          <w:highlight w:val="yellow"/>
        </w:rPr>
        <w:t xml:space="preserve">into the nanofluidics PCR priming machine </w:t>
      </w:r>
      <w:r w:rsidR="009033B3" w:rsidRPr="00437A26">
        <w:rPr>
          <w:rFonts w:eastAsia="Calibri"/>
          <w:highlight w:val="yellow"/>
        </w:rPr>
        <w:t>(</w:t>
      </w:r>
      <w:r w:rsidR="00795062" w:rsidRPr="00437A26">
        <w:rPr>
          <w:rFonts w:eastAsia="Calibri"/>
          <w:b/>
          <w:bCs/>
          <w:highlight w:val="yellow"/>
        </w:rPr>
        <w:t xml:space="preserve">Table </w:t>
      </w:r>
      <w:r w:rsidR="005A16A9" w:rsidRPr="00437A26">
        <w:rPr>
          <w:rFonts w:eastAsia="Calibri"/>
          <w:b/>
          <w:bCs/>
          <w:highlight w:val="yellow"/>
        </w:rPr>
        <w:t>of Materials</w:t>
      </w:r>
      <w:r w:rsidR="009033B3" w:rsidRPr="00437A26">
        <w:rPr>
          <w:rFonts w:eastAsia="Calibri"/>
          <w:highlight w:val="yellow"/>
        </w:rPr>
        <w:t>),</w:t>
      </w:r>
      <w:r w:rsidR="004743AB" w:rsidRPr="00437A26">
        <w:rPr>
          <w:highlight w:val="yellow"/>
        </w:rPr>
        <w:t xml:space="preserve"> with the barcode facing outwards.</w:t>
      </w:r>
      <w:r w:rsidR="00B50D2F">
        <w:rPr>
          <w:rFonts w:eastAsia="Calibri"/>
          <w:highlight w:val="yellow"/>
        </w:rPr>
        <w:t xml:space="preserve"> </w:t>
      </w:r>
      <w:r w:rsidR="00361263" w:rsidRPr="0052765C">
        <w:rPr>
          <w:rFonts w:eastAsia="Calibri"/>
          <w:highlight w:val="yellow"/>
        </w:rPr>
        <w:t xml:space="preserve">Run </w:t>
      </w:r>
      <w:r w:rsidRPr="0052765C">
        <w:rPr>
          <w:rFonts w:eastAsia="Calibri"/>
          <w:highlight w:val="yellow"/>
        </w:rPr>
        <w:t>the ‘</w:t>
      </w:r>
      <w:r w:rsidRPr="00F536FE">
        <w:rPr>
          <w:rFonts w:eastAsia="Calibri"/>
          <w:b/>
          <w:bCs/>
          <w:highlight w:val="yellow"/>
        </w:rPr>
        <w:t>Prime (153x)</w:t>
      </w:r>
      <w:r w:rsidRPr="0052765C">
        <w:rPr>
          <w:rFonts w:eastAsia="Calibri"/>
          <w:highlight w:val="yellow"/>
        </w:rPr>
        <w:t>’ script</w:t>
      </w:r>
      <w:r w:rsidR="00437A26" w:rsidRPr="00437A26">
        <w:rPr>
          <w:rFonts w:eastAsia="Calibri"/>
          <w:highlight w:val="yellow"/>
        </w:rPr>
        <w:t>, which takes ~</w:t>
      </w:r>
      <w:r w:rsidRPr="00437A26">
        <w:rPr>
          <w:rFonts w:eastAsia="Calibri"/>
          <w:highlight w:val="yellow"/>
        </w:rPr>
        <w:t>15</w:t>
      </w:r>
      <w:r w:rsidR="00361263" w:rsidRPr="00401A2E">
        <w:rPr>
          <w:rFonts w:eastAsia="Calibri"/>
          <w:highlight w:val="yellow"/>
        </w:rPr>
        <w:t>–</w:t>
      </w:r>
      <w:r w:rsidRPr="00437A26">
        <w:rPr>
          <w:rFonts w:eastAsia="Calibri"/>
          <w:highlight w:val="yellow"/>
        </w:rPr>
        <w:t xml:space="preserve">20 </w:t>
      </w:r>
      <w:r w:rsidR="000B00DA" w:rsidRPr="00437A26">
        <w:rPr>
          <w:rFonts w:eastAsia="Calibri"/>
          <w:highlight w:val="yellow"/>
        </w:rPr>
        <w:t>min</w:t>
      </w:r>
      <w:r w:rsidRPr="00BC57DD">
        <w:rPr>
          <w:rFonts w:eastAsia="Calibri"/>
        </w:rPr>
        <w:t>.</w:t>
      </w:r>
      <w:r w:rsidRPr="0052765C">
        <w:rPr>
          <w:rFonts w:eastAsia="Calibri"/>
        </w:rPr>
        <w:t xml:space="preserve"> </w:t>
      </w:r>
    </w:p>
    <w:p w14:paraId="2F8443BF" w14:textId="77777777" w:rsidR="00BC57DD" w:rsidRDefault="00BC57DD" w:rsidP="00E00432">
      <w:pPr>
        <w:pStyle w:val="ListParagraph"/>
        <w:ind w:left="0"/>
        <w:rPr>
          <w:rFonts w:eastAsia="Calibri"/>
        </w:rPr>
      </w:pPr>
    </w:p>
    <w:p w14:paraId="6D3F81D2" w14:textId="44D9A7D5" w:rsidR="005E28BB" w:rsidRPr="00BC57DD" w:rsidRDefault="00BC57DD" w:rsidP="00E00432">
      <w:pPr>
        <w:pStyle w:val="ListParagraph"/>
        <w:ind w:left="0"/>
        <w:rPr>
          <w:rFonts w:eastAsia="Calibri"/>
        </w:rPr>
      </w:pPr>
      <w:r>
        <w:rPr>
          <w:rFonts w:eastAsia="Calibri"/>
        </w:rPr>
        <w:t>NOTE:</w:t>
      </w:r>
      <w:r w:rsidR="0052765C" w:rsidRPr="00BC57DD">
        <w:rPr>
          <w:rFonts w:eastAsia="Calibri"/>
        </w:rPr>
        <w:t xml:space="preserve"> </w:t>
      </w:r>
      <w:r w:rsidR="005E28BB" w:rsidRPr="00BC57DD">
        <w:rPr>
          <w:rFonts w:eastAsia="Calibri"/>
        </w:rPr>
        <w:t xml:space="preserve">Turn on the nanofluidics thermocycler </w:t>
      </w:r>
      <w:r w:rsidR="00F619D3" w:rsidRPr="000374A0">
        <w:rPr>
          <w:rFonts w:eastAsia="Calibri"/>
        </w:rPr>
        <w:t>(</w:t>
      </w:r>
      <w:r w:rsidR="00F619D3" w:rsidRPr="000374A0">
        <w:rPr>
          <w:rFonts w:eastAsia="Calibri"/>
          <w:b/>
          <w:bCs/>
        </w:rPr>
        <w:t>Table of Materials</w:t>
      </w:r>
      <w:r w:rsidR="00F619D3">
        <w:rPr>
          <w:rFonts w:eastAsia="Calibri"/>
        </w:rPr>
        <w:t>)</w:t>
      </w:r>
      <w:r w:rsidR="00F619D3" w:rsidRPr="000374A0">
        <w:rPr>
          <w:rFonts w:eastAsia="Calibri"/>
        </w:rPr>
        <w:t xml:space="preserve"> </w:t>
      </w:r>
      <w:r w:rsidR="005E28BB" w:rsidRPr="00BC57DD">
        <w:rPr>
          <w:rFonts w:eastAsia="Calibri"/>
        </w:rPr>
        <w:t>at this stage</w:t>
      </w:r>
      <w:r w:rsidR="00361263">
        <w:rPr>
          <w:rFonts w:eastAsia="Calibri"/>
        </w:rPr>
        <w:t>,</w:t>
      </w:r>
      <w:r w:rsidR="005E28BB" w:rsidRPr="00BC57DD">
        <w:rPr>
          <w:rFonts w:eastAsia="Calibri"/>
        </w:rPr>
        <w:t xml:space="preserve"> </w:t>
      </w:r>
      <w:r w:rsidR="00361263" w:rsidRPr="00401A2E">
        <w:rPr>
          <w:rFonts w:eastAsia="Calibri"/>
        </w:rPr>
        <w:t>because</w:t>
      </w:r>
      <w:r w:rsidR="00361263" w:rsidRPr="00BC57DD">
        <w:rPr>
          <w:rFonts w:eastAsia="Calibri"/>
        </w:rPr>
        <w:t xml:space="preserve"> </w:t>
      </w:r>
      <w:r w:rsidR="005E28BB" w:rsidRPr="00BC57DD">
        <w:rPr>
          <w:rFonts w:eastAsia="Calibri"/>
        </w:rPr>
        <w:t xml:space="preserve">the camera takes about 10 </w:t>
      </w:r>
      <w:r w:rsidR="000B00DA" w:rsidRPr="00BC57DD">
        <w:rPr>
          <w:rFonts w:eastAsia="Calibri"/>
        </w:rPr>
        <w:t>min</w:t>
      </w:r>
      <w:r w:rsidR="005E28BB" w:rsidRPr="00BC57DD">
        <w:rPr>
          <w:rFonts w:eastAsia="Calibri"/>
        </w:rPr>
        <w:t xml:space="preserve"> to cool down to below 0 °C.</w:t>
      </w:r>
    </w:p>
    <w:p w14:paraId="38643A4B" w14:textId="77777777" w:rsidR="005E28BB" w:rsidRDefault="005E28BB" w:rsidP="00E00432">
      <w:pPr>
        <w:rPr>
          <w:rFonts w:eastAsia="Calibri"/>
        </w:rPr>
      </w:pPr>
    </w:p>
    <w:p w14:paraId="781D2363" w14:textId="70C061AB" w:rsidR="005E28BB" w:rsidRPr="000374A0" w:rsidRDefault="005E28BB" w:rsidP="00E00432">
      <w:pPr>
        <w:pStyle w:val="ListParagraph"/>
        <w:numPr>
          <w:ilvl w:val="0"/>
          <w:numId w:val="32"/>
        </w:numPr>
        <w:rPr>
          <w:rFonts w:eastAsia="Calibri"/>
          <w:b/>
          <w:highlight w:val="yellow"/>
        </w:rPr>
      </w:pPr>
      <w:r w:rsidRPr="000374A0">
        <w:rPr>
          <w:rFonts w:eastAsia="Calibri"/>
          <w:b/>
          <w:highlight w:val="yellow"/>
        </w:rPr>
        <w:t xml:space="preserve">Loading the nanofluidic chip </w:t>
      </w:r>
    </w:p>
    <w:p w14:paraId="10E38C7F" w14:textId="77777777" w:rsidR="005E28BB" w:rsidRDefault="005E28BB" w:rsidP="00E00432">
      <w:pPr>
        <w:rPr>
          <w:rFonts w:eastAsia="Calibri"/>
          <w:highlight w:val="yellow"/>
        </w:rPr>
      </w:pPr>
    </w:p>
    <w:p w14:paraId="0E379766" w14:textId="05F5EEBE" w:rsidR="005E28BB" w:rsidRPr="000374A0" w:rsidRDefault="005E28BB" w:rsidP="00E00432">
      <w:pPr>
        <w:pStyle w:val="ListParagraph"/>
        <w:numPr>
          <w:ilvl w:val="1"/>
          <w:numId w:val="32"/>
        </w:numPr>
        <w:rPr>
          <w:rFonts w:eastAsia="Calibri"/>
          <w:highlight w:val="yellow"/>
        </w:rPr>
      </w:pPr>
      <w:r w:rsidRPr="000374A0">
        <w:rPr>
          <w:rFonts w:eastAsia="Calibri"/>
          <w:highlight w:val="yellow"/>
        </w:rPr>
        <w:t>Remove the barrier plugs sequentially as loading takes place</w:t>
      </w:r>
      <w:r w:rsidR="000374A0" w:rsidRPr="000374A0">
        <w:rPr>
          <w:rFonts w:eastAsia="Calibri"/>
          <w:highlight w:val="yellow"/>
        </w:rPr>
        <w:t xml:space="preserve">. </w:t>
      </w:r>
      <w:r w:rsidRPr="000374A0">
        <w:rPr>
          <w:rFonts w:eastAsia="Calibri"/>
          <w:highlight w:val="yellow"/>
        </w:rPr>
        <w:t>This reduces the chance of misloading wells</w:t>
      </w:r>
      <w:r w:rsidRPr="000374A0">
        <w:rPr>
          <w:rFonts w:eastAsia="Calibri"/>
        </w:rPr>
        <w:t xml:space="preserve">. </w:t>
      </w:r>
    </w:p>
    <w:p w14:paraId="05B7E9E4" w14:textId="77777777" w:rsidR="005E28BB" w:rsidRDefault="005E28BB" w:rsidP="00E00432">
      <w:pPr>
        <w:rPr>
          <w:rFonts w:eastAsia="Calibri"/>
        </w:rPr>
      </w:pPr>
    </w:p>
    <w:p w14:paraId="7B948E64" w14:textId="79FEC3EC" w:rsidR="005E28BB" w:rsidRPr="000374A0" w:rsidRDefault="005E28BB" w:rsidP="00E00432">
      <w:pPr>
        <w:pStyle w:val="ListParagraph"/>
        <w:numPr>
          <w:ilvl w:val="1"/>
          <w:numId w:val="32"/>
        </w:numPr>
        <w:rPr>
          <w:rFonts w:eastAsia="Calibri"/>
        </w:rPr>
      </w:pPr>
      <w:r w:rsidRPr="000374A0">
        <w:rPr>
          <w:rFonts w:eastAsia="Calibri"/>
          <w:highlight w:val="yellow"/>
        </w:rPr>
        <w:t xml:space="preserve">Transfer either 3 µL for a </w:t>
      </w:r>
      <w:r w:rsidR="00C83D27" w:rsidRPr="000374A0">
        <w:rPr>
          <w:rFonts w:eastAsia="Calibri"/>
          <w:highlight w:val="yellow"/>
        </w:rPr>
        <w:t>multi-array chip</w:t>
      </w:r>
      <w:r w:rsidRPr="000374A0">
        <w:rPr>
          <w:rFonts w:eastAsia="Calibri"/>
          <w:highlight w:val="yellow"/>
        </w:rPr>
        <w:t xml:space="preserve"> or 5 µL for a </w:t>
      </w:r>
      <w:r w:rsidR="00D2500C" w:rsidRPr="000374A0">
        <w:rPr>
          <w:rFonts w:eastAsia="Calibri"/>
          <w:highlight w:val="yellow"/>
        </w:rPr>
        <w:t>single-array chip</w:t>
      </w:r>
      <w:r w:rsidRPr="000374A0">
        <w:rPr>
          <w:rFonts w:eastAsia="Calibri"/>
          <w:highlight w:val="yellow"/>
        </w:rPr>
        <w:t xml:space="preserve"> of each </w:t>
      </w:r>
      <w:r w:rsidR="000374A0" w:rsidRPr="000374A0">
        <w:rPr>
          <w:rFonts w:eastAsia="Calibri"/>
          <w:highlight w:val="yellow"/>
        </w:rPr>
        <w:t xml:space="preserve">primer assay mixes and sample mixes </w:t>
      </w:r>
      <w:r w:rsidRPr="000374A0">
        <w:rPr>
          <w:rFonts w:eastAsia="Calibri"/>
          <w:highlight w:val="yellow"/>
        </w:rPr>
        <w:t xml:space="preserve">to the corresponding inlets of the nanofluidic chip </w:t>
      </w:r>
      <w:r w:rsidR="00361263">
        <w:rPr>
          <w:rFonts w:eastAsia="Calibri"/>
          <w:highlight w:val="yellow"/>
        </w:rPr>
        <w:t>according to the prepared</w:t>
      </w:r>
      <w:r w:rsidRPr="000374A0">
        <w:rPr>
          <w:rFonts w:eastAsia="Calibri"/>
          <w:highlight w:val="yellow"/>
        </w:rPr>
        <w:t xml:space="preserve"> plan. Make sure not to introduce bubbles</w:t>
      </w:r>
      <w:r w:rsidR="00361263">
        <w:rPr>
          <w:rFonts w:eastAsia="Calibri"/>
          <w:highlight w:val="yellow"/>
        </w:rPr>
        <w:t>,</w:t>
      </w:r>
      <w:r w:rsidRPr="000374A0">
        <w:rPr>
          <w:rFonts w:eastAsia="Calibri"/>
          <w:highlight w:val="yellow"/>
        </w:rPr>
        <w:t xml:space="preserve"> which </w:t>
      </w:r>
      <w:r w:rsidR="00361263">
        <w:rPr>
          <w:rFonts w:eastAsia="Calibri"/>
          <w:highlight w:val="yellow"/>
        </w:rPr>
        <w:t xml:space="preserve">can </w:t>
      </w:r>
      <w:r w:rsidRPr="000374A0">
        <w:rPr>
          <w:rFonts w:eastAsia="Calibri"/>
          <w:highlight w:val="yellow"/>
        </w:rPr>
        <w:t xml:space="preserve">cause the total volume transferred to be </w:t>
      </w:r>
      <w:r w:rsidR="00361263">
        <w:rPr>
          <w:rFonts w:eastAsia="Calibri"/>
          <w:highlight w:val="yellow"/>
        </w:rPr>
        <w:t>smaller</w:t>
      </w:r>
      <w:r w:rsidR="00361263" w:rsidRPr="000374A0">
        <w:rPr>
          <w:rFonts w:eastAsia="Calibri"/>
          <w:highlight w:val="yellow"/>
        </w:rPr>
        <w:t xml:space="preserve"> </w:t>
      </w:r>
      <w:r w:rsidRPr="000374A0">
        <w:rPr>
          <w:rFonts w:eastAsia="Calibri"/>
          <w:highlight w:val="yellow"/>
        </w:rPr>
        <w:t>than desired</w:t>
      </w:r>
      <w:r w:rsidRPr="000374A0">
        <w:rPr>
          <w:rFonts w:eastAsia="Calibri"/>
        </w:rPr>
        <w:t>.</w:t>
      </w:r>
    </w:p>
    <w:p w14:paraId="0D2785DF" w14:textId="77777777" w:rsidR="005E28BB" w:rsidRDefault="005E28BB" w:rsidP="00E00432">
      <w:pPr>
        <w:rPr>
          <w:rFonts w:eastAsia="Calibri"/>
        </w:rPr>
      </w:pPr>
    </w:p>
    <w:p w14:paraId="57B139C5" w14:textId="3DA5B1F1" w:rsidR="005E28BB" w:rsidRDefault="005E28BB" w:rsidP="00E00432">
      <w:pPr>
        <w:rPr>
          <w:rFonts w:eastAsia="Calibri"/>
        </w:rPr>
      </w:pPr>
      <w:r>
        <w:rPr>
          <w:rFonts w:eastAsia="Calibri"/>
        </w:rPr>
        <w:t xml:space="preserve">NOTE: If there are any wells </w:t>
      </w:r>
      <w:r w:rsidR="00361263" w:rsidRPr="00401A2E">
        <w:rPr>
          <w:rFonts w:eastAsia="Calibri"/>
        </w:rPr>
        <w:t>that</w:t>
      </w:r>
      <w:r w:rsidR="00361263">
        <w:rPr>
          <w:rFonts w:eastAsia="Calibri"/>
        </w:rPr>
        <w:t xml:space="preserve"> </w:t>
      </w:r>
      <w:r>
        <w:rPr>
          <w:rFonts w:eastAsia="Calibri"/>
        </w:rPr>
        <w:t xml:space="preserve">will be run without a primer it is important for these to be loaded with </w:t>
      </w:r>
      <w:r w:rsidR="009033B3">
        <w:rPr>
          <w:rFonts w:eastAsia="Calibri"/>
        </w:rPr>
        <w:t>master mix</w:t>
      </w:r>
      <w:r w:rsidR="00361263">
        <w:rPr>
          <w:rFonts w:eastAsia="Calibri"/>
        </w:rPr>
        <w:t>,</w:t>
      </w:r>
      <w:r>
        <w:rPr>
          <w:rFonts w:eastAsia="Calibri"/>
        </w:rPr>
        <w:t xml:space="preserve"> substituting the primer </w:t>
      </w:r>
      <w:r w:rsidR="00361263">
        <w:rPr>
          <w:rFonts w:eastAsia="Calibri"/>
        </w:rPr>
        <w:t xml:space="preserve">volume </w:t>
      </w:r>
      <w:r>
        <w:rPr>
          <w:rFonts w:eastAsia="Calibri"/>
        </w:rPr>
        <w:t>with water. This</w:t>
      </w:r>
      <w:r w:rsidR="00361263">
        <w:rPr>
          <w:rFonts w:eastAsia="Calibri"/>
        </w:rPr>
        <w:t xml:space="preserve"> applies to </w:t>
      </w:r>
      <w:r>
        <w:rPr>
          <w:rFonts w:eastAsia="Calibri"/>
        </w:rPr>
        <w:t>both chip types.</w:t>
      </w:r>
      <w:r w:rsidR="000374A0">
        <w:rPr>
          <w:rFonts w:eastAsia="Calibri"/>
        </w:rPr>
        <w:t xml:space="preserve"> </w:t>
      </w:r>
      <w:r>
        <w:rPr>
          <w:rFonts w:eastAsia="Calibri"/>
        </w:rPr>
        <w:t xml:space="preserve">At this stage, it can be easier to place the chip on a dark surface, which will allow the wells to be seen more </w:t>
      </w:r>
      <w:r w:rsidR="002E5BC5">
        <w:rPr>
          <w:rFonts w:eastAsia="Calibri"/>
        </w:rPr>
        <w:t>easily</w:t>
      </w:r>
      <w:r>
        <w:rPr>
          <w:rFonts w:eastAsia="Calibri"/>
        </w:rPr>
        <w:t xml:space="preserve">. </w:t>
      </w:r>
    </w:p>
    <w:p w14:paraId="45021AC6" w14:textId="77777777" w:rsidR="005E28BB" w:rsidRDefault="005E28BB" w:rsidP="00E00432">
      <w:pPr>
        <w:rPr>
          <w:rFonts w:eastAsia="Calibri"/>
        </w:rPr>
      </w:pPr>
    </w:p>
    <w:p w14:paraId="7CCA0075" w14:textId="324198FA" w:rsidR="005E28BB" w:rsidRPr="000374A0" w:rsidRDefault="005E28BB" w:rsidP="00E00432">
      <w:pPr>
        <w:pStyle w:val="ListParagraph"/>
        <w:numPr>
          <w:ilvl w:val="0"/>
          <w:numId w:val="32"/>
        </w:numPr>
        <w:rPr>
          <w:rFonts w:eastAsia="Calibri"/>
          <w:b/>
        </w:rPr>
      </w:pPr>
      <w:r w:rsidRPr="000374A0">
        <w:rPr>
          <w:rFonts w:eastAsia="Calibri"/>
          <w:b/>
        </w:rPr>
        <w:t>Running the nanofluidic chip</w:t>
      </w:r>
    </w:p>
    <w:p w14:paraId="6C80833C" w14:textId="77777777" w:rsidR="005E28BB" w:rsidRDefault="005E28BB" w:rsidP="00E00432">
      <w:pPr>
        <w:rPr>
          <w:rFonts w:eastAsia="Calibri"/>
          <w:b/>
        </w:rPr>
      </w:pPr>
    </w:p>
    <w:p w14:paraId="19378305" w14:textId="169D069A" w:rsidR="005E28BB" w:rsidRDefault="005E28BB" w:rsidP="00E00432">
      <w:pPr>
        <w:rPr>
          <w:rFonts w:eastAsia="Calibri"/>
        </w:rPr>
      </w:pPr>
      <w:r>
        <w:rPr>
          <w:rFonts w:eastAsia="Calibri"/>
        </w:rPr>
        <w:t xml:space="preserve">NOTE: </w:t>
      </w:r>
      <w:r w:rsidR="00361263">
        <w:rPr>
          <w:rFonts w:eastAsia="Calibri"/>
        </w:rPr>
        <w:t>T</w:t>
      </w:r>
      <w:r>
        <w:rPr>
          <w:rFonts w:eastAsia="Calibri"/>
        </w:rPr>
        <w:t xml:space="preserve">he first time running a </w:t>
      </w:r>
      <w:r w:rsidR="00C83D27">
        <w:rPr>
          <w:rFonts w:eastAsia="Calibri"/>
        </w:rPr>
        <w:t>multi-array chip</w:t>
      </w:r>
      <w:r>
        <w:rPr>
          <w:rFonts w:eastAsia="Calibri"/>
        </w:rPr>
        <w:t xml:space="preserve">, set up the tracking file by selecting </w:t>
      </w:r>
      <w:r w:rsidRPr="00090C6D">
        <w:rPr>
          <w:rFonts w:eastAsia="Calibri"/>
          <w:b/>
          <w:bCs/>
        </w:rPr>
        <w:t>Tools</w:t>
      </w:r>
      <w:r>
        <w:rPr>
          <w:rFonts w:eastAsia="Calibri"/>
        </w:rPr>
        <w:t xml:space="preserve"> </w:t>
      </w:r>
      <w:r w:rsidR="00090C6D">
        <w:rPr>
          <w:rFonts w:eastAsia="Calibri"/>
        </w:rPr>
        <w:t>|</w:t>
      </w:r>
      <w:r>
        <w:rPr>
          <w:rFonts w:eastAsia="Calibri"/>
        </w:rPr>
        <w:t xml:space="preserve"> </w:t>
      </w:r>
      <w:r w:rsidRPr="00090C6D">
        <w:rPr>
          <w:rFonts w:eastAsia="Calibri"/>
          <w:b/>
          <w:bCs/>
        </w:rPr>
        <w:t xml:space="preserve">Flex </w:t>
      </w:r>
      <w:r w:rsidRPr="00090C6D">
        <w:rPr>
          <w:rFonts w:eastAsia="Calibri"/>
          <w:b/>
          <w:bCs/>
        </w:rPr>
        <w:lastRenderedPageBreak/>
        <w:t>Six Usage Tracking</w:t>
      </w:r>
      <w:r>
        <w:rPr>
          <w:rFonts w:eastAsia="Calibri"/>
        </w:rPr>
        <w:t xml:space="preserve">, click </w:t>
      </w:r>
      <w:r w:rsidR="00361263" w:rsidRPr="00090C6D">
        <w:rPr>
          <w:rFonts w:eastAsia="Calibri"/>
          <w:b/>
          <w:bCs/>
        </w:rPr>
        <w:t>New</w:t>
      </w:r>
      <w:r w:rsidR="00361263">
        <w:rPr>
          <w:rFonts w:eastAsia="Calibri"/>
        </w:rPr>
        <w:t xml:space="preserve">, </w:t>
      </w:r>
      <w:r>
        <w:rPr>
          <w:rFonts w:eastAsia="Calibri"/>
        </w:rPr>
        <w:t>enter a file name</w:t>
      </w:r>
      <w:r w:rsidR="00361263">
        <w:rPr>
          <w:rFonts w:eastAsia="Calibri"/>
        </w:rPr>
        <w:t>,</w:t>
      </w:r>
      <w:r>
        <w:rPr>
          <w:rFonts w:eastAsia="Calibri"/>
        </w:rPr>
        <w:t xml:space="preserve"> and select a location before clicking </w:t>
      </w:r>
      <w:r w:rsidR="00361263" w:rsidRPr="00090C6D">
        <w:rPr>
          <w:rFonts w:eastAsia="Calibri"/>
          <w:b/>
          <w:bCs/>
        </w:rPr>
        <w:t>Done</w:t>
      </w:r>
      <w:r>
        <w:rPr>
          <w:rFonts w:eastAsia="Calibri"/>
        </w:rPr>
        <w:t>.</w:t>
      </w:r>
    </w:p>
    <w:p w14:paraId="01AA11CA" w14:textId="77777777" w:rsidR="005E28BB" w:rsidRDefault="005E28BB" w:rsidP="00E00432">
      <w:pPr>
        <w:rPr>
          <w:rFonts w:eastAsia="Calibri"/>
        </w:rPr>
      </w:pPr>
    </w:p>
    <w:p w14:paraId="7628D21A" w14:textId="3096A3E6" w:rsidR="009102DA" w:rsidRDefault="005E28BB" w:rsidP="00E00432">
      <w:pPr>
        <w:pStyle w:val="ListParagraph"/>
        <w:numPr>
          <w:ilvl w:val="1"/>
          <w:numId w:val="32"/>
        </w:numPr>
        <w:rPr>
          <w:rFonts w:eastAsia="Calibri"/>
        </w:rPr>
      </w:pPr>
      <w:r w:rsidRPr="000374A0">
        <w:rPr>
          <w:rFonts w:eastAsia="Calibri"/>
        </w:rPr>
        <w:t xml:space="preserve">Open the </w:t>
      </w:r>
      <w:r w:rsidR="000374A0" w:rsidRPr="000374A0">
        <w:rPr>
          <w:rFonts w:eastAsia="Calibri"/>
        </w:rPr>
        <w:t xml:space="preserve">data collection </w:t>
      </w:r>
      <w:r w:rsidRPr="000374A0">
        <w:rPr>
          <w:rFonts w:eastAsia="Calibri"/>
        </w:rPr>
        <w:t xml:space="preserve">software. Click </w:t>
      </w:r>
      <w:r w:rsidRPr="00F619D3">
        <w:rPr>
          <w:rFonts w:eastAsia="Calibri"/>
          <w:b/>
          <w:bCs/>
        </w:rPr>
        <w:t>Start New Run</w:t>
      </w:r>
      <w:r w:rsidR="000374A0">
        <w:rPr>
          <w:rFonts w:eastAsia="Calibri"/>
        </w:rPr>
        <w:t xml:space="preserve">. </w:t>
      </w:r>
      <w:r w:rsidRPr="000374A0">
        <w:rPr>
          <w:rFonts w:eastAsia="Calibri"/>
        </w:rPr>
        <w:t>Place the loaded chip into the nanofluidics thermocycler with the barcode facing outwards.</w:t>
      </w:r>
    </w:p>
    <w:p w14:paraId="46E5BB5F" w14:textId="77777777" w:rsidR="009102DA" w:rsidRDefault="009102DA" w:rsidP="00E00432">
      <w:pPr>
        <w:pStyle w:val="ListParagraph"/>
        <w:ind w:left="0"/>
        <w:rPr>
          <w:rFonts w:eastAsia="Calibri"/>
        </w:rPr>
      </w:pPr>
    </w:p>
    <w:p w14:paraId="5DEF2002" w14:textId="6414F2B3" w:rsidR="009102DA" w:rsidRDefault="005E28BB" w:rsidP="00E00432">
      <w:pPr>
        <w:pStyle w:val="ListParagraph"/>
        <w:numPr>
          <w:ilvl w:val="1"/>
          <w:numId w:val="32"/>
        </w:numPr>
        <w:rPr>
          <w:rFonts w:eastAsia="Calibri"/>
        </w:rPr>
      </w:pPr>
      <w:r w:rsidRPr="009102DA">
        <w:rPr>
          <w:rFonts w:eastAsia="Calibri"/>
        </w:rPr>
        <w:t>Choose the project setting if applicable</w:t>
      </w:r>
      <w:r w:rsidR="00361263">
        <w:rPr>
          <w:rFonts w:eastAsia="Calibri"/>
        </w:rPr>
        <w:t>,</w:t>
      </w:r>
      <w:r w:rsidRPr="009102DA">
        <w:rPr>
          <w:rFonts w:eastAsia="Calibri"/>
        </w:rPr>
        <w:t xml:space="preserve"> then click </w:t>
      </w:r>
      <w:r w:rsidRPr="00F66FA4">
        <w:rPr>
          <w:rFonts w:eastAsia="Calibri"/>
          <w:b/>
          <w:bCs/>
        </w:rPr>
        <w:t>Next</w:t>
      </w:r>
      <w:r w:rsidRPr="009102DA">
        <w:rPr>
          <w:rFonts w:eastAsia="Calibri"/>
        </w:rPr>
        <w:t xml:space="preserve"> </w:t>
      </w:r>
      <w:r w:rsidR="009102DA">
        <w:rPr>
          <w:rFonts w:eastAsia="Calibri"/>
        </w:rPr>
        <w:t>|</w:t>
      </w:r>
      <w:r w:rsidRPr="009102DA">
        <w:rPr>
          <w:rFonts w:eastAsia="Calibri"/>
        </w:rPr>
        <w:t xml:space="preserve"> </w:t>
      </w:r>
      <w:r w:rsidRPr="00F66FA4">
        <w:rPr>
          <w:rFonts w:eastAsia="Calibri"/>
          <w:b/>
          <w:bCs/>
        </w:rPr>
        <w:t>Load</w:t>
      </w:r>
      <w:r w:rsidRPr="009102DA">
        <w:rPr>
          <w:rFonts w:eastAsia="Calibri"/>
        </w:rPr>
        <w:t xml:space="preserve">. If loading a </w:t>
      </w:r>
      <w:r w:rsidR="00C83D27" w:rsidRPr="009102DA">
        <w:rPr>
          <w:rFonts w:eastAsia="Calibri"/>
        </w:rPr>
        <w:t>multi-array chip</w:t>
      </w:r>
      <w:r w:rsidRPr="009102DA">
        <w:rPr>
          <w:rFonts w:eastAsia="Calibri"/>
        </w:rPr>
        <w:t xml:space="preserve">, select the partitions (arrays) to be run. </w:t>
      </w:r>
    </w:p>
    <w:p w14:paraId="09ED75C9" w14:textId="77777777" w:rsidR="009102DA" w:rsidRDefault="009102DA" w:rsidP="00E00432">
      <w:pPr>
        <w:pStyle w:val="ListParagraph"/>
        <w:ind w:left="0"/>
        <w:rPr>
          <w:rFonts w:eastAsia="Calibri"/>
        </w:rPr>
      </w:pPr>
    </w:p>
    <w:p w14:paraId="06AB8F20" w14:textId="40A4AD51" w:rsidR="009102DA" w:rsidRDefault="005E28BB" w:rsidP="00E00432">
      <w:pPr>
        <w:pStyle w:val="ListParagraph"/>
        <w:numPr>
          <w:ilvl w:val="1"/>
          <w:numId w:val="32"/>
        </w:numPr>
        <w:rPr>
          <w:rFonts w:eastAsia="Calibri"/>
        </w:rPr>
      </w:pPr>
      <w:r w:rsidRPr="009102DA">
        <w:rPr>
          <w:rFonts w:eastAsia="Calibri"/>
        </w:rPr>
        <w:t xml:space="preserve">Select the application </w:t>
      </w:r>
      <w:r w:rsidRPr="00F66FA4">
        <w:rPr>
          <w:rFonts w:eastAsia="Calibri"/>
          <w:b/>
          <w:bCs/>
        </w:rPr>
        <w:t>Reference Probes</w:t>
      </w:r>
      <w:r w:rsidR="00361263">
        <w:rPr>
          <w:rFonts w:eastAsia="Calibri"/>
        </w:rPr>
        <w:t>,</w:t>
      </w:r>
      <w:r w:rsidRPr="009102DA">
        <w:rPr>
          <w:rFonts w:eastAsia="Calibri"/>
        </w:rPr>
        <w:t xml:space="preserve"> then change the </w:t>
      </w:r>
      <w:r w:rsidR="00F66FA4">
        <w:rPr>
          <w:rFonts w:eastAsia="Calibri"/>
        </w:rPr>
        <w:t>a</w:t>
      </w:r>
      <w:r w:rsidRPr="009102DA">
        <w:rPr>
          <w:rFonts w:eastAsia="Calibri"/>
        </w:rPr>
        <w:t xml:space="preserve">pplication type to </w:t>
      </w:r>
      <w:r w:rsidRPr="00F66FA4">
        <w:rPr>
          <w:rFonts w:eastAsia="Calibri"/>
          <w:b/>
          <w:bCs/>
        </w:rPr>
        <w:t xml:space="preserve">Gene </w:t>
      </w:r>
      <w:r w:rsidR="00F66FA4" w:rsidRPr="00F66FA4">
        <w:rPr>
          <w:rFonts w:eastAsia="Calibri"/>
          <w:b/>
          <w:bCs/>
        </w:rPr>
        <w:t>Expression</w:t>
      </w:r>
      <w:r w:rsidR="00361263">
        <w:rPr>
          <w:rFonts w:eastAsia="Calibri"/>
        </w:rPr>
        <w:t>,</w:t>
      </w:r>
      <w:r w:rsidR="00F66FA4" w:rsidRPr="009102DA">
        <w:rPr>
          <w:rFonts w:eastAsia="Calibri"/>
        </w:rPr>
        <w:t xml:space="preserve"> and</w:t>
      </w:r>
      <w:r w:rsidR="00F66FA4">
        <w:rPr>
          <w:rFonts w:eastAsia="Calibri"/>
        </w:rPr>
        <w:t xml:space="preserve"> </w:t>
      </w:r>
      <w:r w:rsidRPr="009102DA">
        <w:rPr>
          <w:rFonts w:eastAsia="Calibri"/>
        </w:rPr>
        <w:t xml:space="preserve">change the </w:t>
      </w:r>
      <w:r w:rsidR="00F66FA4">
        <w:rPr>
          <w:rFonts w:eastAsia="Calibri"/>
        </w:rPr>
        <w:t>p</w:t>
      </w:r>
      <w:r w:rsidRPr="009102DA">
        <w:rPr>
          <w:rFonts w:eastAsia="Calibri"/>
        </w:rPr>
        <w:t xml:space="preserve">assive </w:t>
      </w:r>
      <w:r w:rsidR="00F66FA4">
        <w:rPr>
          <w:rFonts w:eastAsia="Calibri"/>
        </w:rPr>
        <w:t>r</w:t>
      </w:r>
      <w:r w:rsidRPr="009102DA">
        <w:rPr>
          <w:rFonts w:eastAsia="Calibri"/>
        </w:rPr>
        <w:t xml:space="preserve">eference to </w:t>
      </w:r>
      <w:r w:rsidRPr="00F66FA4">
        <w:rPr>
          <w:rFonts w:eastAsia="Calibri"/>
          <w:b/>
          <w:bCs/>
        </w:rPr>
        <w:t>ROX</w:t>
      </w:r>
      <w:r w:rsidRPr="009102DA">
        <w:rPr>
          <w:rFonts w:eastAsia="Calibri"/>
        </w:rPr>
        <w:t xml:space="preserve">. Select the </w:t>
      </w:r>
      <w:r w:rsidR="00361263" w:rsidRPr="00F66FA4">
        <w:rPr>
          <w:rFonts w:eastAsia="Calibri"/>
          <w:b/>
          <w:bCs/>
        </w:rPr>
        <w:t>Single Probe Assay</w:t>
      </w:r>
      <w:r w:rsidR="00361263">
        <w:rPr>
          <w:rFonts w:eastAsia="Calibri"/>
        </w:rPr>
        <w:t>,</w:t>
      </w:r>
      <w:r w:rsidR="00361263" w:rsidRPr="009102DA">
        <w:rPr>
          <w:rFonts w:eastAsia="Calibri"/>
        </w:rPr>
        <w:t xml:space="preserve"> </w:t>
      </w:r>
      <w:r w:rsidRPr="009102DA">
        <w:rPr>
          <w:rFonts w:eastAsia="Calibri"/>
        </w:rPr>
        <w:t xml:space="preserve">change the probe type to </w:t>
      </w:r>
      <w:r w:rsidR="009033B3" w:rsidRPr="00F66FA4">
        <w:rPr>
          <w:rFonts w:eastAsia="Calibri"/>
          <w:b/>
          <w:bCs/>
        </w:rPr>
        <w:t>Eva Green</w:t>
      </w:r>
      <w:r w:rsidRPr="009102DA">
        <w:rPr>
          <w:rFonts w:eastAsia="Calibri"/>
        </w:rPr>
        <w:t xml:space="preserve">, and click </w:t>
      </w:r>
      <w:r w:rsidR="00361263" w:rsidRPr="00F66FA4">
        <w:rPr>
          <w:rFonts w:eastAsia="Calibri"/>
          <w:b/>
          <w:bCs/>
        </w:rPr>
        <w:t>Ne</w:t>
      </w:r>
      <w:r w:rsidR="00361263">
        <w:rPr>
          <w:rFonts w:eastAsia="Calibri"/>
          <w:b/>
          <w:bCs/>
        </w:rPr>
        <w:t>xt</w:t>
      </w:r>
      <w:r w:rsidRPr="009102DA">
        <w:rPr>
          <w:rFonts w:eastAsia="Calibri"/>
        </w:rPr>
        <w:t xml:space="preserve">. </w:t>
      </w:r>
    </w:p>
    <w:p w14:paraId="5CD4E444" w14:textId="77777777" w:rsidR="009102DA" w:rsidRDefault="009102DA" w:rsidP="00E00432">
      <w:pPr>
        <w:pStyle w:val="ListParagraph"/>
        <w:ind w:left="0"/>
        <w:rPr>
          <w:rFonts w:eastAsia="Calibri"/>
        </w:rPr>
      </w:pPr>
    </w:p>
    <w:p w14:paraId="025E7450" w14:textId="1F22D8D7" w:rsidR="009102DA" w:rsidRDefault="005E28BB" w:rsidP="00E00432">
      <w:pPr>
        <w:pStyle w:val="ListParagraph"/>
        <w:numPr>
          <w:ilvl w:val="1"/>
          <w:numId w:val="32"/>
        </w:numPr>
        <w:rPr>
          <w:rFonts w:eastAsia="Calibri"/>
        </w:rPr>
      </w:pPr>
      <w:r w:rsidRPr="009102DA">
        <w:rPr>
          <w:rFonts w:eastAsia="Calibri"/>
        </w:rPr>
        <w:t xml:space="preserve">Select the thermal cycling protocol </w:t>
      </w:r>
      <w:r w:rsidRPr="00F66FA4">
        <w:rPr>
          <w:rFonts w:eastAsia="Calibri"/>
          <w:b/>
          <w:bCs/>
        </w:rPr>
        <w:t xml:space="preserve">GE </w:t>
      </w:r>
      <w:r w:rsidR="009033B3" w:rsidRPr="00F66FA4">
        <w:rPr>
          <w:rFonts w:eastAsia="Calibri"/>
          <w:b/>
          <w:bCs/>
        </w:rPr>
        <w:t>FLEX six</w:t>
      </w:r>
      <w:r w:rsidRPr="00F66FA4">
        <w:rPr>
          <w:rFonts w:eastAsia="Calibri"/>
          <w:b/>
          <w:bCs/>
        </w:rPr>
        <w:t xml:space="preserve"> Fast PCR+Melt v1</w:t>
      </w:r>
      <w:r w:rsidRPr="009102DA">
        <w:rPr>
          <w:rFonts w:eastAsia="Calibri"/>
        </w:rPr>
        <w:t xml:space="preserve"> </w:t>
      </w:r>
      <w:r w:rsidR="00361263">
        <w:rPr>
          <w:rFonts w:eastAsia="Calibri"/>
        </w:rPr>
        <w:t>to</w:t>
      </w:r>
      <w:r w:rsidR="00361263" w:rsidRPr="009102DA">
        <w:rPr>
          <w:rFonts w:eastAsia="Calibri"/>
        </w:rPr>
        <w:t xml:space="preserve"> </w:t>
      </w:r>
      <w:r w:rsidRPr="009102DA">
        <w:rPr>
          <w:rFonts w:eastAsia="Calibri"/>
        </w:rPr>
        <w:t>run</w:t>
      </w:r>
      <w:r w:rsidR="00361263">
        <w:rPr>
          <w:rFonts w:eastAsia="Calibri"/>
        </w:rPr>
        <w:t xml:space="preserve"> </w:t>
      </w:r>
      <w:r w:rsidRPr="009102DA">
        <w:rPr>
          <w:rFonts w:eastAsia="Calibri"/>
        </w:rPr>
        <w:t xml:space="preserve">a </w:t>
      </w:r>
      <w:r w:rsidR="00C83D27" w:rsidRPr="009102DA">
        <w:rPr>
          <w:rFonts w:eastAsia="Calibri"/>
        </w:rPr>
        <w:t>multi-array chip</w:t>
      </w:r>
      <w:r w:rsidRPr="009102DA">
        <w:rPr>
          <w:rFonts w:eastAsia="Calibri"/>
        </w:rPr>
        <w:t xml:space="preserve">, or the protocol </w:t>
      </w:r>
      <w:r w:rsidRPr="00F66FA4">
        <w:rPr>
          <w:rFonts w:eastAsia="Calibri"/>
          <w:b/>
          <w:bCs/>
        </w:rPr>
        <w:t>GE 96.96 Fast PCR+Melt v2</w:t>
      </w:r>
      <w:r w:rsidRPr="009102DA">
        <w:rPr>
          <w:rFonts w:eastAsia="Calibri"/>
        </w:rPr>
        <w:t xml:space="preserve"> </w:t>
      </w:r>
      <w:r w:rsidR="0082165D">
        <w:rPr>
          <w:rFonts w:eastAsia="Calibri"/>
        </w:rPr>
        <w:t>to</w:t>
      </w:r>
      <w:r w:rsidR="0082165D" w:rsidRPr="009102DA">
        <w:rPr>
          <w:rFonts w:eastAsia="Calibri"/>
        </w:rPr>
        <w:t xml:space="preserve"> </w:t>
      </w:r>
      <w:r w:rsidRPr="009102DA">
        <w:rPr>
          <w:rFonts w:eastAsia="Calibri"/>
        </w:rPr>
        <w:t xml:space="preserve">run a </w:t>
      </w:r>
      <w:r w:rsidR="00D2500C" w:rsidRPr="009102DA">
        <w:rPr>
          <w:rFonts w:eastAsia="Calibri"/>
        </w:rPr>
        <w:t>single-array chip</w:t>
      </w:r>
      <w:r w:rsidRPr="009102DA">
        <w:rPr>
          <w:rFonts w:eastAsia="Calibri"/>
        </w:rPr>
        <w:t>.</w:t>
      </w:r>
    </w:p>
    <w:p w14:paraId="7909C80F" w14:textId="77777777" w:rsidR="009102DA" w:rsidRDefault="009102DA" w:rsidP="00E00432">
      <w:pPr>
        <w:pStyle w:val="ListParagraph"/>
        <w:ind w:left="0"/>
        <w:rPr>
          <w:rFonts w:eastAsia="Calibri"/>
        </w:rPr>
      </w:pPr>
    </w:p>
    <w:p w14:paraId="2CB1ADFD" w14:textId="4D71FEEF" w:rsidR="005E28BB" w:rsidRPr="009102DA" w:rsidRDefault="005E28BB" w:rsidP="00E00432">
      <w:pPr>
        <w:pStyle w:val="ListParagraph"/>
        <w:numPr>
          <w:ilvl w:val="1"/>
          <w:numId w:val="32"/>
        </w:numPr>
        <w:rPr>
          <w:rFonts w:eastAsia="Calibri"/>
        </w:rPr>
      </w:pPr>
      <w:r w:rsidRPr="009102DA">
        <w:rPr>
          <w:rFonts w:eastAsia="Calibri"/>
        </w:rPr>
        <w:t xml:space="preserve">Confirm that </w:t>
      </w:r>
      <w:r w:rsidRPr="00090C6D">
        <w:rPr>
          <w:rFonts w:eastAsia="Calibri"/>
          <w:b/>
          <w:bCs/>
        </w:rPr>
        <w:t>Auto Exposure</w:t>
      </w:r>
      <w:r w:rsidRPr="009102DA">
        <w:rPr>
          <w:rFonts w:eastAsia="Calibri"/>
        </w:rPr>
        <w:t xml:space="preserve"> is selected and click </w:t>
      </w:r>
      <w:r w:rsidRPr="00090C6D">
        <w:rPr>
          <w:rFonts w:eastAsia="Calibri"/>
          <w:b/>
          <w:bCs/>
        </w:rPr>
        <w:t>Start Run</w:t>
      </w:r>
      <w:r w:rsidRPr="009102DA">
        <w:rPr>
          <w:rFonts w:eastAsia="Calibri"/>
        </w:rPr>
        <w:t>.</w:t>
      </w:r>
    </w:p>
    <w:p w14:paraId="376C82FA" w14:textId="77777777" w:rsidR="005E28BB" w:rsidRDefault="005E28BB" w:rsidP="00E00432">
      <w:pPr>
        <w:rPr>
          <w:rFonts w:eastAsia="Calibri"/>
        </w:rPr>
      </w:pPr>
    </w:p>
    <w:p w14:paraId="2DF1AE66" w14:textId="77777777" w:rsidR="00B6491F" w:rsidRDefault="005E28BB" w:rsidP="00E00432">
      <w:pPr>
        <w:pStyle w:val="ListParagraph"/>
        <w:numPr>
          <w:ilvl w:val="0"/>
          <w:numId w:val="32"/>
        </w:numPr>
        <w:rPr>
          <w:rFonts w:eastAsia="Calibri"/>
          <w:b/>
        </w:rPr>
      </w:pPr>
      <w:r w:rsidRPr="009102DA">
        <w:rPr>
          <w:rFonts w:eastAsia="Calibri"/>
          <w:b/>
        </w:rPr>
        <w:t xml:space="preserve">Post </w:t>
      </w:r>
      <w:r w:rsidR="009102DA" w:rsidRPr="009102DA">
        <w:rPr>
          <w:rFonts w:eastAsia="Calibri"/>
          <w:b/>
        </w:rPr>
        <w:t>chip run</w:t>
      </w:r>
    </w:p>
    <w:p w14:paraId="457A957E" w14:textId="77777777" w:rsidR="00B6491F" w:rsidRDefault="00B6491F" w:rsidP="00E00432">
      <w:pPr>
        <w:pStyle w:val="ListParagraph"/>
        <w:ind w:left="0"/>
        <w:rPr>
          <w:rFonts w:eastAsia="Calibri"/>
          <w:b/>
        </w:rPr>
      </w:pPr>
    </w:p>
    <w:p w14:paraId="58E96FE9" w14:textId="4DBFE0CE" w:rsidR="005E28BB" w:rsidRPr="00B202D8" w:rsidRDefault="00B6491F" w:rsidP="00E00432">
      <w:pPr>
        <w:pStyle w:val="ListParagraph"/>
        <w:ind w:left="0"/>
        <w:rPr>
          <w:rFonts w:eastAsia="Calibri"/>
          <w:bCs/>
        </w:rPr>
      </w:pPr>
      <w:r w:rsidRPr="00B202D8">
        <w:rPr>
          <w:rFonts w:eastAsia="Calibri"/>
          <w:bCs/>
        </w:rPr>
        <w:t>NOTE</w:t>
      </w:r>
      <w:r w:rsidR="009102DA" w:rsidRPr="00B202D8">
        <w:rPr>
          <w:rFonts w:eastAsia="Calibri"/>
          <w:bCs/>
        </w:rPr>
        <w:t xml:space="preserve">: </w:t>
      </w:r>
      <w:r w:rsidRPr="00B202D8">
        <w:rPr>
          <w:rFonts w:eastAsia="Calibri"/>
          <w:bCs/>
        </w:rPr>
        <w:t xml:space="preserve">This section is </w:t>
      </w:r>
      <w:r w:rsidR="005E28BB" w:rsidRPr="00B202D8">
        <w:rPr>
          <w:rFonts w:eastAsia="Calibri"/>
          <w:bCs/>
        </w:rPr>
        <w:t xml:space="preserve">only </w:t>
      </w:r>
      <w:r w:rsidRPr="00B202D8">
        <w:rPr>
          <w:rFonts w:eastAsia="Calibri"/>
          <w:bCs/>
        </w:rPr>
        <w:t xml:space="preserve">necessary </w:t>
      </w:r>
      <w:r w:rsidR="005E28BB" w:rsidRPr="00B202D8">
        <w:rPr>
          <w:rFonts w:eastAsia="Calibri"/>
          <w:bCs/>
        </w:rPr>
        <w:t xml:space="preserve">for </w:t>
      </w:r>
      <w:r w:rsidR="00C83D27" w:rsidRPr="00B202D8">
        <w:rPr>
          <w:rFonts w:eastAsia="Calibri"/>
          <w:bCs/>
        </w:rPr>
        <w:t>multi-array chip</w:t>
      </w:r>
      <w:r w:rsidR="0082165D">
        <w:rPr>
          <w:rFonts w:eastAsia="Calibri"/>
          <w:bCs/>
        </w:rPr>
        <w:t>s</w:t>
      </w:r>
      <w:r w:rsidR="005E28BB" w:rsidRPr="00B202D8">
        <w:rPr>
          <w:rFonts w:eastAsia="Calibri"/>
          <w:bCs/>
        </w:rPr>
        <w:t xml:space="preserve"> when not using the entire chip</w:t>
      </w:r>
      <w:r w:rsidRPr="00B202D8">
        <w:rPr>
          <w:rFonts w:eastAsia="Calibri"/>
          <w:bCs/>
        </w:rPr>
        <w:t>.</w:t>
      </w:r>
    </w:p>
    <w:p w14:paraId="0E77153D" w14:textId="77777777" w:rsidR="005E28BB" w:rsidRDefault="005E28BB" w:rsidP="00E00432">
      <w:pPr>
        <w:rPr>
          <w:rFonts w:eastAsia="Calibri"/>
          <w:b/>
        </w:rPr>
      </w:pPr>
    </w:p>
    <w:p w14:paraId="0976859A" w14:textId="7BE1728A" w:rsidR="005E28BB" w:rsidRPr="009102DA" w:rsidRDefault="005E28BB" w:rsidP="00E00432">
      <w:pPr>
        <w:pStyle w:val="ListParagraph"/>
        <w:numPr>
          <w:ilvl w:val="1"/>
          <w:numId w:val="32"/>
        </w:numPr>
        <w:rPr>
          <w:rFonts w:eastAsia="Calibri"/>
        </w:rPr>
      </w:pPr>
      <w:r w:rsidRPr="009102DA">
        <w:rPr>
          <w:rFonts w:eastAsia="Calibri"/>
        </w:rPr>
        <w:t xml:space="preserve">Take the </w:t>
      </w:r>
      <w:r w:rsidR="009102DA">
        <w:rPr>
          <w:rFonts w:eastAsia="Calibri"/>
        </w:rPr>
        <w:t>c</w:t>
      </w:r>
      <w:r w:rsidRPr="009102DA">
        <w:rPr>
          <w:rFonts w:eastAsia="Calibri"/>
        </w:rPr>
        <w:t>hip out of the nanofluidics thermocycler and load into the nanofluidics PCR priming machine and run the Post Run (153x) script</w:t>
      </w:r>
      <w:r w:rsidR="0082165D">
        <w:rPr>
          <w:rFonts w:eastAsia="Calibri"/>
        </w:rPr>
        <w:t>,</w:t>
      </w:r>
      <w:r w:rsidRPr="009102DA">
        <w:rPr>
          <w:rFonts w:eastAsia="Calibri"/>
        </w:rPr>
        <w:t xml:space="preserve"> which lasts 5 </w:t>
      </w:r>
      <w:r w:rsidR="000B00DA" w:rsidRPr="009102DA">
        <w:rPr>
          <w:rFonts w:eastAsia="Calibri"/>
        </w:rPr>
        <w:t>min</w:t>
      </w:r>
      <w:r w:rsidRPr="009102DA">
        <w:rPr>
          <w:rFonts w:eastAsia="Calibri"/>
        </w:rPr>
        <w:t xml:space="preserve">. </w:t>
      </w:r>
    </w:p>
    <w:p w14:paraId="22F02084" w14:textId="77777777" w:rsidR="005E28BB" w:rsidRDefault="005E28BB" w:rsidP="00E00432">
      <w:pPr>
        <w:rPr>
          <w:rFonts w:eastAsia="Calibri"/>
        </w:rPr>
      </w:pPr>
    </w:p>
    <w:p w14:paraId="5D5867BC" w14:textId="7742CA18" w:rsidR="009102DA" w:rsidRDefault="005E28BB" w:rsidP="00E00432">
      <w:pPr>
        <w:pStyle w:val="ListParagraph"/>
        <w:numPr>
          <w:ilvl w:val="1"/>
          <w:numId w:val="32"/>
        </w:numPr>
        <w:rPr>
          <w:rFonts w:eastAsia="Calibri"/>
        </w:rPr>
      </w:pPr>
      <w:r w:rsidRPr="009102DA">
        <w:rPr>
          <w:rFonts w:eastAsia="Calibri"/>
        </w:rPr>
        <w:t>Label the plugs used for personal reference.</w:t>
      </w:r>
    </w:p>
    <w:p w14:paraId="7FD6E500" w14:textId="77777777" w:rsidR="009102DA" w:rsidRDefault="009102DA" w:rsidP="00E00432">
      <w:pPr>
        <w:pStyle w:val="ListParagraph"/>
        <w:ind w:left="0"/>
        <w:rPr>
          <w:rFonts w:eastAsia="Calibri"/>
        </w:rPr>
      </w:pPr>
    </w:p>
    <w:p w14:paraId="711C2AF0" w14:textId="6341EC1B" w:rsidR="005E28BB" w:rsidRPr="009102DA" w:rsidRDefault="009102DA" w:rsidP="00E00432">
      <w:pPr>
        <w:pStyle w:val="ListParagraph"/>
        <w:ind w:left="0"/>
        <w:rPr>
          <w:rFonts w:eastAsia="Calibri"/>
        </w:rPr>
      </w:pPr>
      <w:r>
        <w:rPr>
          <w:rFonts w:eastAsia="Calibri"/>
        </w:rPr>
        <w:t xml:space="preserve">NOTE: </w:t>
      </w:r>
      <w:r w:rsidR="005E28BB" w:rsidRPr="009102DA">
        <w:rPr>
          <w:rFonts w:eastAsia="Calibri"/>
        </w:rPr>
        <w:t xml:space="preserve">The chip can now be stored at room temperature and the remaining arrays on the chip can be run within </w:t>
      </w:r>
      <w:r w:rsidR="0082165D" w:rsidRPr="00401A2E">
        <w:rPr>
          <w:rFonts w:eastAsia="Calibri"/>
        </w:rPr>
        <w:t>2</w:t>
      </w:r>
      <w:r w:rsidR="0082165D" w:rsidRPr="009102DA">
        <w:rPr>
          <w:rFonts w:eastAsia="Calibri"/>
        </w:rPr>
        <w:t xml:space="preserve"> </w:t>
      </w:r>
      <w:r w:rsidR="005E28BB" w:rsidRPr="009102DA">
        <w:rPr>
          <w:rFonts w:eastAsia="Calibri"/>
        </w:rPr>
        <w:t xml:space="preserve">months. </w:t>
      </w:r>
    </w:p>
    <w:p w14:paraId="60A821DC" w14:textId="77777777" w:rsidR="005E28BB" w:rsidRDefault="005E28BB" w:rsidP="00E00432">
      <w:pPr>
        <w:rPr>
          <w:rFonts w:eastAsia="Calibri"/>
          <w:b/>
        </w:rPr>
      </w:pPr>
    </w:p>
    <w:p w14:paraId="2D27EBAF" w14:textId="5A189975" w:rsidR="005E28BB" w:rsidRPr="009102DA" w:rsidRDefault="005E28BB" w:rsidP="00E00432">
      <w:pPr>
        <w:pStyle w:val="ListParagraph"/>
        <w:numPr>
          <w:ilvl w:val="0"/>
          <w:numId w:val="32"/>
        </w:numPr>
        <w:rPr>
          <w:rFonts w:eastAsia="Calibri"/>
          <w:b/>
        </w:rPr>
      </w:pPr>
      <w:r w:rsidRPr="009102DA">
        <w:rPr>
          <w:rFonts w:eastAsia="Calibri"/>
          <w:b/>
        </w:rPr>
        <w:t xml:space="preserve">Data cleanup </w:t>
      </w:r>
      <w:r w:rsidR="00915001">
        <w:rPr>
          <w:rFonts w:eastAsia="Calibri"/>
          <w:b/>
        </w:rPr>
        <w:t>and analysis</w:t>
      </w:r>
    </w:p>
    <w:p w14:paraId="6F896E97" w14:textId="77777777" w:rsidR="005E28BB" w:rsidRDefault="005E28BB" w:rsidP="00E00432">
      <w:pPr>
        <w:rPr>
          <w:rFonts w:eastAsia="Calibri"/>
          <w:b/>
        </w:rPr>
      </w:pPr>
    </w:p>
    <w:p w14:paraId="066484C7" w14:textId="61313107" w:rsidR="005E28BB" w:rsidRPr="009102DA" w:rsidRDefault="005E28BB" w:rsidP="00E00432">
      <w:pPr>
        <w:pStyle w:val="ListParagraph"/>
        <w:numPr>
          <w:ilvl w:val="1"/>
          <w:numId w:val="32"/>
        </w:numPr>
        <w:rPr>
          <w:rFonts w:eastAsia="Calibri"/>
        </w:rPr>
      </w:pPr>
      <w:r w:rsidRPr="009102DA">
        <w:rPr>
          <w:rFonts w:eastAsia="Calibri"/>
        </w:rPr>
        <w:t>Open the data in the ‘</w:t>
      </w:r>
      <w:r w:rsidRPr="00F536FE">
        <w:rPr>
          <w:rFonts w:eastAsia="Calibri"/>
          <w:b/>
          <w:bCs/>
        </w:rPr>
        <w:t>Real-Time PCR Analysis</w:t>
      </w:r>
      <w:r w:rsidRPr="009102DA">
        <w:rPr>
          <w:rFonts w:eastAsia="Calibri"/>
        </w:rPr>
        <w:t>’ software (</w:t>
      </w:r>
      <w:r w:rsidR="005A16A9" w:rsidRPr="009102DA">
        <w:rPr>
          <w:rFonts w:eastAsia="Calibri"/>
          <w:b/>
          <w:bCs/>
        </w:rPr>
        <w:t>Table of Materials</w:t>
      </w:r>
      <w:r w:rsidRPr="009102DA">
        <w:rPr>
          <w:rFonts w:eastAsia="Calibri"/>
        </w:rPr>
        <w:t xml:space="preserve">). Check the melting peak temperature for every primer pair tested. Eliminate results exhibiting more than one melting temperature peak. </w:t>
      </w:r>
    </w:p>
    <w:p w14:paraId="59468BC0" w14:textId="77777777" w:rsidR="005E28BB" w:rsidRDefault="005E28BB" w:rsidP="00E00432">
      <w:pPr>
        <w:rPr>
          <w:rFonts w:eastAsia="Calibri"/>
        </w:rPr>
      </w:pPr>
    </w:p>
    <w:p w14:paraId="026C2D34" w14:textId="77777777" w:rsidR="005E28BB" w:rsidRDefault="005E28BB" w:rsidP="00E00432">
      <w:pPr>
        <w:rPr>
          <w:rFonts w:eastAsia="Calibri"/>
        </w:rPr>
      </w:pPr>
      <w:r>
        <w:rPr>
          <w:rFonts w:eastAsia="Calibri"/>
        </w:rPr>
        <w:t>NOTE: Multiple peaks only appear occasionally, presumably when primer pairs forms dimers, or from interactions of target primers with other primers in the pooled primer mix.</w:t>
      </w:r>
    </w:p>
    <w:p w14:paraId="0B0EDF50" w14:textId="77777777" w:rsidR="005E28BB" w:rsidRDefault="005E28BB" w:rsidP="00E00432">
      <w:pPr>
        <w:rPr>
          <w:rFonts w:eastAsia="Calibri"/>
        </w:rPr>
      </w:pPr>
    </w:p>
    <w:p w14:paraId="05DEF491" w14:textId="77777777" w:rsidR="00915001" w:rsidRDefault="005E28BB" w:rsidP="00E00432">
      <w:pPr>
        <w:pStyle w:val="ListParagraph"/>
        <w:numPr>
          <w:ilvl w:val="1"/>
          <w:numId w:val="32"/>
        </w:numPr>
        <w:rPr>
          <w:rFonts w:eastAsia="Calibri"/>
        </w:rPr>
      </w:pPr>
      <w:bookmarkStart w:id="0" w:name="_gjdgxs" w:colFirst="0" w:colLast="0"/>
      <w:bookmarkEnd w:id="0"/>
      <w:r w:rsidRPr="009102DA">
        <w:rPr>
          <w:rFonts w:eastAsia="Calibri"/>
        </w:rPr>
        <w:t xml:space="preserve">Export the data as a ‘heatmap’ </w:t>
      </w:r>
      <w:r w:rsidR="009102DA">
        <w:rPr>
          <w:rFonts w:eastAsia="Calibri"/>
        </w:rPr>
        <w:t>spreadsheet file</w:t>
      </w:r>
      <w:r w:rsidR="009102DA" w:rsidRPr="009102DA">
        <w:rPr>
          <w:rFonts w:eastAsia="Calibri"/>
        </w:rPr>
        <w:t xml:space="preserve"> and</w:t>
      </w:r>
      <w:r w:rsidRPr="009102DA">
        <w:rPr>
          <w:rFonts w:eastAsia="Calibri"/>
        </w:rPr>
        <w:t xml:space="preserve"> eliminate failed samples or primers.</w:t>
      </w:r>
    </w:p>
    <w:p w14:paraId="26B4ECFC" w14:textId="77777777" w:rsidR="00915001" w:rsidRDefault="00915001" w:rsidP="00E00432">
      <w:pPr>
        <w:pStyle w:val="ListParagraph"/>
        <w:ind w:left="0"/>
        <w:rPr>
          <w:rFonts w:eastAsia="Calibri"/>
        </w:rPr>
      </w:pPr>
    </w:p>
    <w:p w14:paraId="353E4FA0" w14:textId="0D1C2427" w:rsidR="005E28BB" w:rsidRPr="00915001" w:rsidRDefault="00915001" w:rsidP="00E00432">
      <w:pPr>
        <w:pStyle w:val="ListParagraph"/>
        <w:numPr>
          <w:ilvl w:val="1"/>
          <w:numId w:val="32"/>
        </w:numPr>
        <w:rPr>
          <w:rFonts w:eastAsia="Calibri"/>
        </w:rPr>
      </w:pPr>
      <w:r>
        <w:rPr>
          <w:rFonts w:eastAsia="Calibri"/>
        </w:rPr>
        <w:t>Analyze d</w:t>
      </w:r>
      <w:r w:rsidR="005E28BB" w:rsidRPr="00915001">
        <w:rPr>
          <w:rFonts w:eastAsia="Calibri"/>
        </w:rPr>
        <w:t>ata using the standard Delta</w:t>
      </w:r>
      <w:r w:rsidR="00CC3A6E">
        <w:rPr>
          <w:rFonts w:eastAsia="Calibri"/>
        </w:rPr>
        <w:t>-</w:t>
      </w:r>
      <w:r w:rsidR="00CC3A6E" w:rsidRPr="00915001">
        <w:rPr>
          <w:rFonts w:eastAsia="Calibri"/>
        </w:rPr>
        <w:t xml:space="preserve">Ct </w:t>
      </w:r>
      <w:r w:rsidR="005E28BB" w:rsidRPr="00915001">
        <w:rPr>
          <w:rFonts w:eastAsia="Calibri"/>
        </w:rPr>
        <w:t>method</w:t>
      </w:r>
      <w:r w:rsidR="005E28BB" w:rsidRPr="00915001">
        <w:rPr>
          <w:rFonts w:eastAsia="Calibri"/>
          <w:vertAlign w:val="superscript"/>
        </w:rPr>
        <w:t>21</w:t>
      </w:r>
      <w:r w:rsidR="005E28BB" w:rsidRPr="00915001">
        <w:rPr>
          <w:rFonts w:eastAsia="Calibri"/>
        </w:rPr>
        <w:t xml:space="preserve">. </w:t>
      </w:r>
      <w:r w:rsidR="005E28BB" w:rsidRPr="00915001">
        <w:rPr>
          <w:rFonts w:eastAsia="Calibri"/>
          <w:highlight w:val="white"/>
        </w:rPr>
        <w:t xml:space="preserve">For statistical evaluation </w:t>
      </w:r>
      <w:r>
        <w:rPr>
          <w:rFonts w:eastAsia="Calibri"/>
          <w:highlight w:val="white"/>
        </w:rPr>
        <w:t xml:space="preserve">perform </w:t>
      </w:r>
      <w:r w:rsidR="005E28BB" w:rsidRPr="00915001">
        <w:rPr>
          <w:rFonts w:eastAsia="Calibri"/>
          <w:highlight w:val="white"/>
        </w:rPr>
        <w:t xml:space="preserve">one-way ANOVA on relative expression levels. </w:t>
      </w:r>
    </w:p>
    <w:p w14:paraId="496AB0B4" w14:textId="77777777" w:rsidR="001C1E49" w:rsidRPr="001B1519" w:rsidRDefault="001C1E49" w:rsidP="00E00432">
      <w:pPr>
        <w:pStyle w:val="NormalWeb"/>
        <w:spacing w:before="0" w:beforeAutospacing="0" w:after="0" w:afterAutospacing="0"/>
        <w:rPr>
          <w:rFonts w:asciiTheme="minorHAnsi" w:hAnsiTheme="minorHAnsi" w:cstheme="minorHAnsi"/>
          <w:b/>
        </w:rPr>
      </w:pPr>
    </w:p>
    <w:p w14:paraId="2D3F820A" w14:textId="6FA518FF" w:rsidR="007A4DD6" w:rsidRDefault="006305D7" w:rsidP="00E00432">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BBCECF8" w14:textId="590C77A4" w:rsidR="005E28BB" w:rsidRDefault="005E28BB" w:rsidP="00E00432">
      <w:pPr>
        <w:pStyle w:val="NormalWeb"/>
        <w:spacing w:before="0" w:beforeAutospacing="0" w:after="0" w:afterAutospacing="0"/>
        <w:rPr>
          <w:rFonts w:asciiTheme="minorHAnsi" w:hAnsiTheme="minorHAnsi" w:cstheme="minorHAnsi"/>
          <w:color w:val="808080" w:themeColor="background1" w:themeShade="80"/>
        </w:rPr>
      </w:pPr>
    </w:p>
    <w:p w14:paraId="53C91B73" w14:textId="650A6E4A" w:rsidR="005E28BB" w:rsidRDefault="005E28BB" w:rsidP="00E00432">
      <w:pPr>
        <w:rPr>
          <w:rFonts w:eastAsia="Calibri"/>
          <w:b/>
        </w:rPr>
      </w:pPr>
      <w:r>
        <w:rPr>
          <w:rFonts w:eastAsia="Calibri"/>
          <w:b/>
        </w:rPr>
        <w:t>Validation of Worm-to-</w:t>
      </w:r>
      <w:r w:rsidR="0082165D">
        <w:rPr>
          <w:rFonts w:eastAsia="Calibri"/>
          <w:b/>
        </w:rPr>
        <w:t xml:space="preserve">CT </w:t>
      </w:r>
      <w:r>
        <w:rPr>
          <w:rFonts w:eastAsia="Calibri"/>
          <w:b/>
        </w:rPr>
        <w:t>as a cDNA preparation method</w:t>
      </w:r>
    </w:p>
    <w:p w14:paraId="51E30022" w14:textId="7DFD3FAD" w:rsidR="005E28BB" w:rsidRDefault="005E28BB" w:rsidP="00E00432">
      <w:pPr>
        <w:rPr>
          <w:rFonts w:eastAsia="Calibri"/>
        </w:rPr>
      </w:pPr>
      <w:r>
        <w:rPr>
          <w:rFonts w:eastAsia="Calibri"/>
        </w:rPr>
        <w:t>To test if the Worm-to-</w:t>
      </w:r>
      <w:r w:rsidR="0082165D">
        <w:rPr>
          <w:rFonts w:eastAsia="Calibri"/>
        </w:rPr>
        <w:t xml:space="preserve">CT </w:t>
      </w:r>
      <w:r>
        <w:rPr>
          <w:rFonts w:eastAsia="Calibri"/>
        </w:rPr>
        <w:t xml:space="preserve">protocol is a valid cDNA extraction method, </w:t>
      </w:r>
      <w:r w:rsidR="0082165D">
        <w:rPr>
          <w:rFonts w:eastAsia="Calibri"/>
        </w:rPr>
        <w:t xml:space="preserve">it was </w:t>
      </w:r>
      <w:r>
        <w:rPr>
          <w:rFonts w:eastAsia="Calibri"/>
        </w:rPr>
        <w:t>compared to standard</w:t>
      </w:r>
      <w:r w:rsidR="00B50D2F">
        <w:rPr>
          <w:rFonts w:eastAsia="Calibri"/>
        </w:rPr>
        <w:t xml:space="preserve"> </w:t>
      </w:r>
      <w:r w:rsidR="001058CB">
        <w:rPr>
          <w:rFonts w:eastAsia="Calibri"/>
        </w:rPr>
        <w:t>guanidium thiocyanate-phenol-chloroform</w:t>
      </w:r>
      <w:r w:rsidR="00B50D2F">
        <w:rPr>
          <w:rFonts w:eastAsia="Calibri"/>
        </w:rPr>
        <w:t xml:space="preserve"> </w:t>
      </w:r>
      <w:r>
        <w:rPr>
          <w:rFonts w:eastAsia="Calibri"/>
        </w:rPr>
        <w:t xml:space="preserve">extraction methods. The results are shown in </w:t>
      </w:r>
      <w:r>
        <w:rPr>
          <w:rFonts w:eastAsia="Calibri"/>
          <w:b/>
        </w:rPr>
        <w:t>Figure 3</w:t>
      </w:r>
      <w:r>
        <w:rPr>
          <w:rFonts w:eastAsia="Calibri"/>
        </w:rPr>
        <w:t>, where cDNA was prepared</w:t>
      </w:r>
      <w:r w:rsidR="001058CB">
        <w:rPr>
          <w:rFonts w:eastAsia="Calibri"/>
        </w:rPr>
        <w:t xml:space="preserve"> from an</w:t>
      </w:r>
      <w:r>
        <w:rPr>
          <w:rFonts w:eastAsia="Calibri"/>
        </w:rPr>
        <w:t xml:space="preserve"> average of </w:t>
      </w:r>
      <w:r w:rsidR="0082165D">
        <w:rPr>
          <w:rFonts w:eastAsia="Calibri"/>
        </w:rPr>
        <w:t>~</w:t>
      </w:r>
      <w:r>
        <w:rPr>
          <w:rFonts w:eastAsia="Calibri"/>
        </w:rPr>
        <w:t>1</w:t>
      </w:r>
      <w:r w:rsidR="0082165D">
        <w:rPr>
          <w:rFonts w:eastAsia="Calibri"/>
        </w:rPr>
        <w:t>,</w:t>
      </w:r>
      <w:r>
        <w:rPr>
          <w:rFonts w:eastAsia="Calibri"/>
        </w:rPr>
        <w:t xml:space="preserve">000 worms using standard </w:t>
      </w:r>
      <w:r w:rsidR="001058CB">
        <w:rPr>
          <w:rFonts w:eastAsia="Calibri"/>
        </w:rPr>
        <w:t>guanidium thiocyanate-phenol-chloroform</w:t>
      </w:r>
      <w:r w:rsidR="00B50D2F">
        <w:rPr>
          <w:rFonts w:eastAsia="Calibri"/>
        </w:rPr>
        <w:t xml:space="preserve"> </w:t>
      </w:r>
      <w:r>
        <w:rPr>
          <w:rFonts w:eastAsia="Calibri"/>
        </w:rPr>
        <w:t>extraction techniques</w:t>
      </w:r>
      <w:r>
        <w:rPr>
          <w:rFonts w:eastAsia="Calibri"/>
          <w:vertAlign w:val="superscript"/>
        </w:rPr>
        <w:t>22</w:t>
      </w:r>
      <w:r>
        <w:rPr>
          <w:rFonts w:eastAsia="Calibri"/>
        </w:rPr>
        <w:t xml:space="preserve"> and from 30 worms using the Worm-to-</w:t>
      </w:r>
      <w:r w:rsidR="0082165D">
        <w:rPr>
          <w:rFonts w:eastAsia="Calibri"/>
        </w:rPr>
        <w:t xml:space="preserve">CT </w:t>
      </w:r>
      <w:r>
        <w:rPr>
          <w:rFonts w:eastAsia="Calibri"/>
        </w:rPr>
        <w:t>method. The samples were heat</w:t>
      </w:r>
      <w:r w:rsidR="00CC3A6E">
        <w:rPr>
          <w:rFonts w:eastAsia="Calibri"/>
        </w:rPr>
        <w:t xml:space="preserve"> </w:t>
      </w:r>
      <w:r>
        <w:rPr>
          <w:rFonts w:eastAsia="Calibri"/>
        </w:rPr>
        <w:t>shocked simultaneously (30 min at 34</w:t>
      </w:r>
      <w:r w:rsidR="001411C8">
        <w:rPr>
          <w:rFonts w:eastAsia="Calibri"/>
        </w:rPr>
        <w:t xml:space="preserve"> </w:t>
      </w:r>
      <w:r>
        <w:rPr>
          <w:rFonts w:eastAsia="Calibri"/>
        </w:rPr>
        <w:t xml:space="preserve">°C). Globally, hsp-70 mRNA expression levels per 100 ng of total RNA were comparable using both methods. However, in the case of highest </w:t>
      </w:r>
      <w:r>
        <w:rPr>
          <w:rFonts w:eastAsia="Calibri"/>
          <w:i/>
        </w:rPr>
        <w:t>hsp-70</w:t>
      </w:r>
      <w:r>
        <w:rPr>
          <w:rFonts w:eastAsia="Calibri"/>
        </w:rPr>
        <w:t xml:space="preserve"> expression </w:t>
      </w:r>
      <w:r w:rsidR="0082165D">
        <w:rPr>
          <w:rFonts w:eastAsia="Calibri"/>
        </w:rPr>
        <w:t>(</w:t>
      </w:r>
      <w:r w:rsidR="0082165D" w:rsidRPr="00401A2E">
        <w:rPr>
          <w:rFonts w:eastAsia="Calibri"/>
        </w:rPr>
        <w:t>i.e.,</w:t>
      </w:r>
      <w:r>
        <w:rPr>
          <w:rFonts w:eastAsia="Calibri"/>
        </w:rPr>
        <w:t xml:space="preserve"> in N2 following heat</w:t>
      </w:r>
      <w:r w:rsidR="00CC3A6E">
        <w:rPr>
          <w:rFonts w:eastAsia="Calibri"/>
        </w:rPr>
        <w:t xml:space="preserve"> </w:t>
      </w:r>
      <w:r>
        <w:rPr>
          <w:rFonts w:eastAsia="Calibri"/>
        </w:rPr>
        <w:t>shock</w:t>
      </w:r>
      <w:r w:rsidR="0082165D">
        <w:rPr>
          <w:rFonts w:eastAsia="Calibri"/>
        </w:rPr>
        <w:t>)</w:t>
      </w:r>
      <w:r>
        <w:rPr>
          <w:rFonts w:eastAsia="Calibri"/>
        </w:rPr>
        <w:t xml:space="preserve"> expression levels were higher with the Worm-to-</w:t>
      </w:r>
      <w:r w:rsidR="0082165D">
        <w:rPr>
          <w:rFonts w:eastAsia="Calibri"/>
        </w:rPr>
        <w:t xml:space="preserve">CT </w:t>
      </w:r>
      <w:r>
        <w:rPr>
          <w:rFonts w:eastAsia="Calibri"/>
        </w:rPr>
        <w:t xml:space="preserve">method, indicating improved sensitivity. </w:t>
      </w:r>
    </w:p>
    <w:p w14:paraId="0C88EBFA" w14:textId="77777777" w:rsidR="005E28BB" w:rsidRDefault="005E28BB" w:rsidP="00E00432">
      <w:pPr>
        <w:rPr>
          <w:rFonts w:eastAsia="Calibri"/>
        </w:rPr>
      </w:pPr>
    </w:p>
    <w:p w14:paraId="7BD17E34" w14:textId="363F6DFE" w:rsidR="005E28BB" w:rsidRDefault="005E28BB" w:rsidP="00E00432">
      <w:pPr>
        <w:rPr>
          <w:rFonts w:eastAsia="Calibri"/>
        </w:rPr>
      </w:pPr>
      <w:r>
        <w:rPr>
          <w:rFonts w:eastAsia="Calibri"/>
        </w:rPr>
        <w:t xml:space="preserve">To determine if expected decrease in </w:t>
      </w:r>
      <w:r>
        <w:rPr>
          <w:rFonts w:eastAsia="Calibri"/>
          <w:i/>
        </w:rPr>
        <w:t>hsp</w:t>
      </w:r>
      <w:r>
        <w:rPr>
          <w:rFonts w:eastAsia="Calibri"/>
        </w:rPr>
        <w:t xml:space="preserve"> expression in </w:t>
      </w:r>
      <w:r>
        <w:rPr>
          <w:rFonts w:eastAsia="Calibri"/>
          <w:i/>
        </w:rPr>
        <w:t>hsf-1(sy441)</w:t>
      </w:r>
      <w:r>
        <w:rPr>
          <w:rFonts w:eastAsia="Calibri"/>
          <w:vertAlign w:val="superscript"/>
        </w:rPr>
        <w:t>23</w:t>
      </w:r>
      <w:r w:rsidRPr="00002F83">
        <w:rPr>
          <w:rFonts w:eastAsia="Calibri"/>
        </w:rPr>
        <w:t xml:space="preserve">, </w:t>
      </w:r>
      <w:r>
        <w:rPr>
          <w:rFonts w:eastAsia="Calibri"/>
        </w:rPr>
        <w:t>a mutation in the main transcriptional regulator of molecular chaperones</w:t>
      </w:r>
      <w:r>
        <w:rPr>
          <w:rFonts w:eastAsia="Calibri"/>
          <w:vertAlign w:val="superscript"/>
        </w:rPr>
        <w:t>23,24</w:t>
      </w:r>
      <w:r>
        <w:rPr>
          <w:rFonts w:eastAsia="Calibri"/>
        </w:rPr>
        <w:t xml:space="preserve">, </w:t>
      </w:r>
      <w:r w:rsidR="0082165D">
        <w:rPr>
          <w:rFonts w:eastAsia="Calibri"/>
        </w:rPr>
        <w:t xml:space="preserve">could be reproduced, </w:t>
      </w:r>
      <w:r>
        <w:rPr>
          <w:rFonts w:eastAsia="Calibri"/>
        </w:rPr>
        <w:t>transcriptional chaperone induction following a brief heat shock</w:t>
      </w:r>
      <w:r w:rsidR="0082165D">
        <w:rPr>
          <w:rFonts w:eastAsia="Calibri"/>
        </w:rPr>
        <w:t xml:space="preserve"> was compared</w:t>
      </w:r>
      <w:r>
        <w:rPr>
          <w:rFonts w:eastAsia="Calibri"/>
        </w:rPr>
        <w:t xml:space="preserve">. </w:t>
      </w:r>
      <w:r w:rsidR="0082165D">
        <w:rPr>
          <w:rFonts w:eastAsia="Calibri"/>
        </w:rPr>
        <w:t xml:space="preserve">With </w:t>
      </w:r>
      <w:r>
        <w:rPr>
          <w:rFonts w:eastAsia="Calibri"/>
        </w:rPr>
        <w:t>both methods</w:t>
      </w:r>
      <w:r w:rsidR="0082165D">
        <w:rPr>
          <w:rFonts w:eastAsia="Calibri"/>
        </w:rPr>
        <w:t xml:space="preserve"> a decrease in</w:t>
      </w:r>
      <w:r>
        <w:rPr>
          <w:rFonts w:eastAsia="Calibri"/>
        </w:rPr>
        <w:t xml:space="preserve"> </w:t>
      </w:r>
      <w:r>
        <w:rPr>
          <w:rFonts w:eastAsia="Calibri"/>
          <w:i/>
        </w:rPr>
        <w:t>hsp-70</w:t>
      </w:r>
      <w:r>
        <w:rPr>
          <w:rFonts w:eastAsia="Calibri"/>
        </w:rPr>
        <w:t xml:space="preserve"> induction was </w:t>
      </w:r>
      <w:r w:rsidR="0082165D">
        <w:rPr>
          <w:rFonts w:eastAsia="Calibri"/>
        </w:rPr>
        <w:t xml:space="preserve">detected </w:t>
      </w:r>
      <w:r>
        <w:rPr>
          <w:rFonts w:eastAsia="Calibri"/>
        </w:rPr>
        <w:t xml:space="preserve">in </w:t>
      </w:r>
      <w:r>
        <w:rPr>
          <w:rFonts w:eastAsia="Calibri"/>
          <w:i/>
        </w:rPr>
        <w:t xml:space="preserve">hsf-1(sy441) </w:t>
      </w:r>
      <w:r>
        <w:rPr>
          <w:rFonts w:eastAsia="Calibri"/>
        </w:rPr>
        <w:t xml:space="preserve">animals. This </w:t>
      </w:r>
      <w:r w:rsidR="0082165D">
        <w:rPr>
          <w:rFonts w:eastAsia="Calibri"/>
        </w:rPr>
        <w:t xml:space="preserve">was </w:t>
      </w:r>
      <w:r>
        <w:rPr>
          <w:rFonts w:eastAsia="Calibri"/>
        </w:rPr>
        <w:t>expected</w:t>
      </w:r>
      <w:r w:rsidR="0082165D">
        <w:rPr>
          <w:rFonts w:eastAsia="Calibri"/>
        </w:rPr>
        <w:t>,</w:t>
      </w:r>
      <w:r>
        <w:rPr>
          <w:rFonts w:eastAsia="Calibri"/>
        </w:rPr>
        <w:t xml:space="preserve"> because mutant </w:t>
      </w:r>
      <w:r>
        <w:rPr>
          <w:rFonts w:eastAsia="Calibri"/>
          <w:i/>
        </w:rPr>
        <w:t xml:space="preserve">hsf-1(sy441) </w:t>
      </w:r>
      <w:r>
        <w:rPr>
          <w:rFonts w:eastAsia="Calibri"/>
        </w:rPr>
        <w:t>animals exhibit a decreased ability to induce chaperones due to a truncation in the transactivation domain of HSF-1.</w:t>
      </w:r>
      <w:r w:rsidR="00B83D4A">
        <w:rPr>
          <w:rFonts w:eastAsia="Calibri"/>
        </w:rPr>
        <w:t xml:space="preserve"> </w:t>
      </w:r>
      <w:r>
        <w:rPr>
          <w:rFonts w:eastAsia="Calibri"/>
        </w:rPr>
        <w:t>For</w:t>
      </w:r>
      <w:r w:rsidR="002105B9">
        <w:rPr>
          <w:rFonts w:eastAsia="Calibri"/>
        </w:rPr>
        <w:t xml:space="preserve"> guanidium thiocyanate-phenol-chloroform</w:t>
      </w:r>
      <w:r>
        <w:rPr>
          <w:rFonts w:eastAsia="Calibri"/>
        </w:rPr>
        <w:t xml:space="preserve"> extraction </w:t>
      </w:r>
      <w:r>
        <w:rPr>
          <w:rFonts w:eastAsia="Calibri"/>
          <w:i/>
        </w:rPr>
        <w:t>hsp70</w:t>
      </w:r>
      <w:r>
        <w:rPr>
          <w:rFonts w:eastAsia="Calibri"/>
        </w:rPr>
        <w:t xml:space="preserve"> decreased by 82.7</w:t>
      </w:r>
      <w:r w:rsidR="00AB38A8">
        <w:rPr>
          <w:rFonts w:eastAsia="Calibri"/>
        </w:rPr>
        <w:t xml:space="preserve">% </w:t>
      </w:r>
      <w:r>
        <w:rPr>
          <w:rFonts w:eastAsia="Calibri"/>
        </w:rPr>
        <w:t>compared to controls and 92.3</w:t>
      </w:r>
      <w:r w:rsidR="00AB38A8">
        <w:rPr>
          <w:rFonts w:eastAsia="Calibri"/>
        </w:rPr>
        <w:t xml:space="preserve">% </w:t>
      </w:r>
      <w:r>
        <w:rPr>
          <w:rFonts w:eastAsia="Calibri"/>
        </w:rPr>
        <w:t>for Worm-to-</w:t>
      </w:r>
      <w:r w:rsidR="0082165D">
        <w:rPr>
          <w:rFonts w:eastAsia="Calibri"/>
        </w:rPr>
        <w:t xml:space="preserve">CT </w:t>
      </w:r>
      <w:r>
        <w:rPr>
          <w:rFonts w:eastAsia="Calibri"/>
        </w:rPr>
        <w:t>compared to wild type animals (</w:t>
      </w:r>
      <w:r w:rsidRPr="00FA206F">
        <w:rPr>
          <w:rFonts w:eastAsia="Calibri"/>
          <w:b/>
        </w:rPr>
        <w:t>Figure 3</w:t>
      </w:r>
      <w:r>
        <w:rPr>
          <w:rFonts w:eastAsia="Calibri"/>
        </w:rPr>
        <w:t xml:space="preserve">). The </w:t>
      </w:r>
      <w:r w:rsidR="0082165D">
        <w:rPr>
          <w:rFonts w:eastAsia="Calibri"/>
        </w:rPr>
        <w:t>results were</w:t>
      </w:r>
      <w:r>
        <w:rPr>
          <w:rFonts w:eastAsia="Calibri"/>
        </w:rPr>
        <w:t xml:space="preserve"> comparable between both methods and comparable to previous reports</w:t>
      </w:r>
      <w:r>
        <w:rPr>
          <w:rFonts w:eastAsia="Calibri"/>
          <w:vertAlign w:val="superscript"/>
        </w:rPr>
        <w:t>2</w:t>
      </w:r>
      <w:r w:rsidRPr="00691780">
        <w:rPr>
          <w:rFonts w:eastAsia="Calibri"/>
          <w:vertAlign w:val="superscript"/>
        </w:rPr>
        <w:t>3</w:t>
      </w:r>
      <w:r>
        <w:rPr>
          <w:rFonts w:eastAsia="Calibri"/>
        </w:rPr>
        <w:t>.</w:t>
      </w:r>
      <w:r w:rsidR="00B83D4A">
        <w:rPr>
          <w:rFonts w:eastAsia="Calibri"/>
        </w:rPr>
        <w:t xml:space="preserve"> </w:t>
      </w:r>
      <w:r>
        <w:rPr>
          <w:rFonts w:eastAsia="Calibri"/>
        </w:rPr>
        <w:t xml:space="preserve">These results indicate that the Worm-to-CT method is a valid alternative to standard cDNA synthesis techniques. </w:t>
      </w:r>
    </w:p>
    <w:p w14:paraId="2EE38D6C" w14:textId="77777777" w:rsidR="005E28BB" w:rsidRDefault="005E28BB" w:rsidP="00E00432">
      <w:pPr>
        <w:rPr>
          <w:rFonts w:eastAsia="Calibri"/>
        </w:rPr>
      </w:pPr>
    </w:p>
    <w:p w14:paraId="6AB53DE0" w14:textId="289D83A7" w:rsidR="005E28BB" w:rsidRDefault="005E28BB" w:rsidP="00E00432">
      <w:pPr>
        <w:rPr>
          <w:rFonts w:eastAsia="Calibri"/>
          <w:b/>
        </w:rPr>
      </w:pPr>
      <w:r>
        <w:rPr>
          <w:rFonts w:eastAsia="Calibri"/>
          <w:b/>
        </w:rPr>
        <w:t>Validation of the nanofluidics PCR platform used to amplify mRNA targets</w:t>
      </w:r>
    </w:p>
    <w:p w14:paraId="7BB34AE9" w14:textId="24F82C20" w:rsidR="005E28BB" w:rsidRDefault="005E28BB" w:rsidP="00E00432">
      <w:pPr>
        <w:rPr>
          <w:rFonts w:eastAsia="Calibri"/>
        </w:rPr>
      </w:pPr>
      <w:r>
        <w:rPr>
          <w:rFonts w:eastAsia="Calibri"/>
        </w:rPr>
        <w:t>To test the consistency of the results using nanofluidic qPCR for transcript amplification, the PCR results obtained from the Worm-to-</w:t>
      </w:r>
      <w:r w:rsidR="003B46AC">
        <w:rPr>
          <w:rFonts w:eastAsia="Calibri"/>
        </w:rPr>
        <w:t xml:space="preserve">CT </w:t>
      </w:r>
      <w:r>
        <w:rPr>
          <w:rFonts w:eastAsia="Calibri"/>
        </w:rPr>
        <w:t xml:space="preserve">bulk method </w:t>
      </w:r>
      <w:r w:rsidR="003B46AC">
        <w:rPr>
          <w:rFonts w:eastAsia="Calibri"/>
        </w:rPr>
        <w:t xml:space="preserve">were compared </w:t>
      </w:r>
      <w:r>
        <w:rPr>
          <w:rFonts w:eastAsia="Calibri"/>
        </w:rPr>
        <w:t>on both a standard qPCR system (</w:t>
      </w:r>
      <w:r w:rsidR="00795062" w:rsidRPr="00795062">
        <w:rPr>
          <w:rFonts w:eastAsia="Calibri"/>
          <w:b/>
          <w:bCs/>
        </w:rPr>
        <w:t xml:space="preserve">Table </w:t>
      </w:r>
      <w:r w:rsidR="005A16A9" w:rsidRPr="005A16A9">
        <w:rPr>
          <w:rFonts w:eastAsia="Calibri"/>
          <w:b/>
          <w:bCs/>
        </w:rPr>
        <w:t>of Materials</w:t>
      </w:r>
      <w:r>
        <w:rPr>
          <w:rFonts w:eastAsia="Calibri"/>
        </w:rPr>
        <w:t xml:space="preserve">) and a nanofluidic qPCR system using a </w:t>
      </w:r>
      <w:r w:rsidR="00C83D27">
        <w:rPr>
          <w:rFonts w:eastAsia="Calibri"/>
        </w:rPr>
        <w:t>multi-array chip</w:t>
      </w:r>
      <w:r>
        <w:rPr>
          <w:rFonts w:eastAsia="Calibri"/>
        </w:rPr>
        <w:t xml:space="preserve">. </w:t>
      </w:r>
      <w:r w:rsidR="003B46AC">
        <w:rPr>
          <w:rFonts w:eastAsia="Calibri"/>
        </w:rPr>
        <w:t xml:space="preserve">The </w:t>
      </w:r>
      <w:r>
        <w:rPr>
          <w:rFonts w:eastAsia="Calibri"/>
        </w:rPr>
        <w:t>fold change in the expression of three different genes</w:t>
      </w:r>
      <w:r w:rsidR="002E5BC5">
        <w:rPr>
          <w:rFonts w:eastAsia="Calibri"/>
        </w:rPr>
        <w:t>,</w:t>
      </w:r>
      <w:r>
        <w:rPr>
          <w:rFonts w:eastAsia="Calibri"/>
        </w:rPr>
        <w:t xml:space="preserve"> </w:t>
      </w:r>
      <w:r>
        <w:rPr>
          <w:rFonts w:eastAsia="Calibri"/>
          <w:i/>
        </w:rPr>
        <w:t xml:space="preserve">sma-3 </w:t>
      </w:r>
      <w:r w:rsidRPr="00D861F6">
        <w:rPr>
          <w:rFonts w:eastAsia="Calibri"/>
          <w:iCs/>
        </w:rPr>
        <w:t>(</w:t>
      </w:r>
      <w:r w:rsidRPr="00D861F6">
        <w:rPr>
          <w:rFonts w:eastAsia="Calibri"/>
          <w:b/>
          <w:bCs/>
          <w:iCs/>
        </w:rPr>
        <w:t>Figure 4A</w:t>
      </w:r>
      <w:r w:rsidRPr="00D861F6">
        <w:rPr>
          <w:rFonts w:eastAsia="Calibri"/>
          <w:iCs/>
        </w:rPr>
        <w:t>),</w:t>
      </w:r>
      <w:r>
        <w:rPr>
          <w:rFonts w:eastAsia="Calibri"/>
          <w:i/>
        </w:rPr>
        <w:t xml:space="preserve"> sma-10</w:t>
      </w:r>
      <w:r w:rsidRPr="00D861F6">
        <w:rPr>
          <w:rFonts w:eastAsia="Calibri"/>
          <w:iCs/>
        </w:rPr>
        <w:t xml:space="preserve"> (</w:t>
      </w:r>
      <w:r w:rsidRPr="00D861F6">
        <w:rPr>
          <w:rFonts w:eastAsia="Calibri"/>
          <w:b/>
          <w:bCs/>
          <w:iCs/>
        </w:rPr>
        <w:t>Figure 4B</w:t>
      </w:r>
      <w:r w:rsidRPr="00D861F6">
        <w:rPr>
          <w:rFonts w:eastAsia="Calibri"/>
          <w:iCs/>
        </w:rPr>
        <w:t>)</w:t>
      </w:r>
      <w:r w:rsidR="002E5BC5" w:rsidRPr="00D861F6">
        <w:rPr>
          <w:rFonts w:eastAsia="Calibri"/>
          <w:iCs/>
        </w:rPr>
        <w:t>,</w:t>
      </w:r>
      <w:r w:rsidRPr="00D861F6">
        <w:rPr>
          <w:rFonts w:eastAsia="Calibri"/>
          <w:iCs/>
        </w:rPr>
        <w:t xml:space="preserve"> </w:t>
      </w:r>
      <w:r>
        <w:rPr>
          <w:rFonts w:eastAsia="Calibri"/>
        </w:rPr>
        <w:t xml:space="preserve">and </w:t>
      </w:r>
      <w:r>
        <w:rPr>
          <w:rFonts w:eastAsia="Calibri"/>
          <w:i/>
        </w:rPr>
        <w:t>dnj-26</w:t>
      </w:r>
      <w:r w:rsidR="002E5BC5">
        <w:rPr>
          <w:rFonts w:eastAsia="Calibri"/>
        </w:rPr>
        <w:t xml:space="preserve">, </w:t>
      </w:r>
      <w:r w:rsidR="003B46AC">
        <w:rPr>
          <w:rFonts w:eastAsia="Calibri"/>
        </w:rPr>
        <w:t xml:space="preserve">was monitored </w:t>
      </w:r>
      <w:r>
        <w:rPr>
          <w:rFonts w:eastAsia="Calibri"/>
        </w:rPr>
        <w:t>(</w:t>
      </w:r>
      <w:r w:rsidRPr="00830F1B">
        <w:rPr>
          <w:rFonts w:eastAsia="Calibri"/>
          <w:b/>
          <w:bCs/>
        </w:rPr>
        <w:t>Figure 4C</w:t>
      </w:r>
      <w:r>
        <w:rPr>
          <w:rFonts w:eastAsia="Calibri"/>
        </w:rPr>
        <w:t xml:space="preserve">) in animals carrying a null allele in </w:t>
      </w:r>
      <w:r>
        <w:rPr>
          <w:rFonts w:eastAsia="Calibri"/>
          <w:i/>
        </w:rPr>
        <w:t>dbl-1</w:t>
      </w:r>
      <w:r>
        <w:rPr>
          <w:rFonts w:eastAsia="Calibri"/>
        </w:rPr>
        <w:t xml:space="preserve"> (</w:t>
      </w:r>
      <w:r>
        <w:rPr>
          <w:rFonts w:eastAsia="Calibri"/>
          <w:i/>
        </w:rPr>
        <w:t>dbl-1(nk3)</w:t>
      </w:r>
      <w:r>
        <w:rPr>
          <w:rFonts w:eastAsia="Calibri"/>
        </w:rPr>
        <w:t>)</w:t>
      </w:r>
      <w:r>
        <w:rPr>
          <w:rFonts w:eastAsia="Calibri"/>
          <w:vertAlign w:val="superscript"/>
        </w:rPr>
        <w:t>25</w:t>
      </w:r>
      <w:r>
        <w:rPr>
          <w:rFonts w:eastAsia="Calibri"/>
        </w:rPr>
        <w:t xml:space="preserve"> compared to wild type counterparts</w:t>
      </w:r>
      <w:r>
        <w:rPr>
          <w:rFonts w:eastAsia="Calibri"/>
          <w:i/>
        </w:rPr>
        <w:t>.</w:t>
      </w:r>
      <w:r w:rsidR="00B83D4A">
        <w:rPr>
          <w:rFonts w:eastAsia="Calibri"/>
          <w:i/>
        </w:rPr>
        <w:t xml:space="preserve"> </w:t>
      </w:r>
      <w:r>
        <w:rPr>
          <w:rFonts w:eastAsia="Calibri"/>
          <w:i/>
        </w:rPr>
        <w:t>Dbl-1</w:t>
      </w:r>
      <w:r>
        <w:rPr>
          <w:rFonts w:eastAsia="Calibri"/>
        </w:rPr>
        <w:t xml:space="preserve"> encodes the sole ligand of the Bone Morphogenetic Protein (BMP) signaling pathway</w:t>
      </w:r>
      <w:r w:rsidR="002E5BC5">
        <w:rPr>
          <w:rFonts w:eastAsia="Calibri"/>
        </w:rPr>
        <w:t>.</w:t>
      </w:r>
      <w:r>
        <w:rPr>
          <w:rFonts w:eastAsia="Calibri"/>
        </w:rPr>
        <w:t xml:space="preserve"> </w:t>
      </w:r>
      <w:r>
        <w:rPr>
          <w:rFonts w:eastAsia="Calibri"/>
          <w:i/>
        </w:rPr>
        <w:t>sma-3</w:t>
      </w:r>
      <w:r>
        <w:rPr>
          <w:rFonts w:eastAsia="Calibri"/>
        </w:rPr>
        <w:t xml:space="preserve"> and </w:t>
      </w:r>
      <w:r>
        <w:rPr>
          <w:rFonts w:eastAsia="Calibri"/>
          <w:i/>
        </w:rPr>
        <w:t>sma-10</w:t>
      </w:r>
      <w:r>
        <w:rPr>
          <w:rFonts w:eastAsia="Calibri"/>
        </w:rPr>
        <w:t xml:space="preserve"> are genes encoding SMAD orthologues, key components of the BMP signaling cascade. </w:t>
      </w:r>
      <w:r>
        <w:rPr>
          <w:rFonts w:eastAsia="Calibri"/>
          <w:i/>
        </w:rPr>
        <w:t>Dnj-26</w:t>
      </w:r>
      <w:r>
        <w:rPr>
          <w:rFonts w:eastAsia="Calibri"/>
        </w:rPr>
        <w:t xml:space="preserve"> encodes a molecular chaperone, a target of BMP signaling.</w:t>
      </w:r>
      <w:r w:rsidR="00B83D4A">
        <w:rPr>
          <w:rFonts w:eastAsia="Calibri"/>
        </w:rPr>
        <w:t xml:space="preserve"> </w:t>
      </w:r>
      <w:r>
        <w:rPr>
          <w:rFonts w:eastAsia="Calibri"/>
        </w:rPr>
        <w:t>These results show little to no difference in the fold change comparing the results of the two methods</w:t>
      </w:r>
      <w:r w:rsidR="002E5BC5">
        <w:rPr>
          <w:rFonts w:eastAsia="Calibri"/>
        </w:rPr>
        <w:t xml:space="preserve">, resulting in </w:t>
      </w:r>
      <w:r>
        <w:rPr>
          <w:rFonts w:eastAsia="Calibri"/>
        </w:rPr>
        <w:t xml:space="preserve">not significant </w:t>
      </w:r>
      <w:r w:rsidR="002E5BC5">
        <w:rPr>
          <w:rFonts w:eastAsia="Calibri"/>
        </w:rPr>
        <w:t xml:space="preserve">P-values at </w:t>
      </w:r>
      <w:r>
        <w:rPr>
          <w:rFonts w:eastAsia="Calibri"/>
        </w:rPr>
        <w:t>0.3113, 0.2635</w:t>
      </w:r>
      <w:r w:rsidR="003B46AC">
        <w:rPr>
          <w:rFonts w:eastAsia="Calibri"/>
        </w:rPr>
        <w:t>,</w:t>
      </w:r>
      <w:r>
        <w:rPr>
          <w:rFonts w:eastAsia="Calibri"/>
        </w:rPr>
        <w:t xml:space="preserve"> and 0.3481 for </w:t>
      </w:r>
      <w:r>
        <w:rPr>
          <w:rFonts w:eastAsia="Calibri"/>
          <w:i/>
        </w:rPr>
        <w:t>sma-3</w:t>
      </w:r>
      <w:r w:rsidRPr="00830F1B">
        <w:rPr>
          <w:rFonts w:eastAsia="Calibri"/>
          <w:iCs/>
        </w:rPr>
        <w:t>,</w:t>
      </w:r>
      <w:r>
        <w:rPr>
          <w:rFonts w:eastAsia="Calibri"/>
          <w:i/>
        </w:rPr>
        <w:t xml:space="preserve"> sma-10</w:t>
      </w:r>
      <w:r w:rsidR="003B46AC" w:rsidRPr="00830F1B">
        <w:rPr>
          <w:rFonts w:eastAsia="Calibri"/>
          <w:iCs/>
        </w:rPr>
        <w:t>,</w:t>
      </w:r>
      <w:r>
        <w:rPr>
          <w:rFonts w:eastAsia="Calibri"/>
          <w:i/>
        </w:rPr>
        <w:t xml:space="preserve"> </w:t>
      </w:r>
      <w:r w:rsidRPr="00830F1B">
        <w:rPr>
          <w:rFonts w:eastAsia="Calibri"/>
          <w:iCs/>
        </w:rPr>
        <w:t>and</w:t>
      </w:r>
      <w:r>
        <w:rPr>
          <w:rFonts w:eastAsia="Calibri"/>
          <w:i/>
        </w:rPr>
        <w:t xml:space="preserve"> dnj-26</w:t>
      </w:r>
      <w:r w:rsidRPr="00830F1B">
        <w:rPr>
          <w:rFonts w:eastAsia="Calibri"/>
        </w:rPr>
        <w:t>, respectively</w:t>
      </w:r>
      <w:r>
        <w:rPr>
          <w:rFonts w:eastAsia="Calibri"/>
        </w:rPr>
        <w:t>. Altogether, these results show that the Worm-to-</w:t>
      </w:r>
      <w:r w:rsidR="003B46AC">
        <w:rPr>
          <w:rFonts w:eastAsia="Calibri"/>
        </w:rPr>
        <w:t xml:space="preserve">CT </w:t>
      </w:r>
      <w:r>
        <w:rPr>
          <w:rFonts w:eastAsia="Calibri"/>
        </w:rPr>
        <w:t>method</w:t>
      </w:r>
      <w:r w:rsidR="00FD6673">
        <w:rPr>
          <w:rFonts w:eastAsia="Calibri"/>
        </w:rPr>
        <w:t xml:space="preserve"> </w:t>
      </w:r>
      <w:r>
        <w:rPr>
          <w:rFonts w:eastAsia="Calibri"/>
        </w:rPr>
        <w:t xml:space="preserve">applied to bulk samples is an efficient and rapid way to extract RNA from </w:t>
      </w:r>
      <w:r w:rsidR="003B46AC">
        <w:rPr>
          <w:rFonts w:eastAsia="Calibri"/>
        </w:rPr>
        <w:t>few</w:t>
      </w:r>
      <w:r>
        <w:rPr>
          <w:rFonts w:eastAsia="Calibri"/>
        </w:rPr>
        <w:t xml:space="preserve"> worms and provides reliable data when coupled with either standard PCR systems or high-throughput nanofluidics</w:t>
      </w:r>
      <w:r w:rsidR="00FD6673">
        <w:rPr>
          <w:rFonts w:eastAsia="Calibri"/>
        </w:rPr>
        <w:t>-</w:t>
      </w:r>
      <w:r>
        <w:rPr>
          <w:rFonts w:eastAsia="Calibri"/>
        </w:rPr>
        <w:t xml:space="preserve">based qPCR platforms. </w:t>
      </w:r>
    </w:p>
    <w:p w14:paraId="284DD29E" w14:textId="77777777" w:rsidR="005E28BB" w:rsidRDefault="005E28BB" w:rsidP="00E00432">
      <w:pPr>
        <w:rPr>
          <w:rFonts w:eastAsia="Calibri"/>
        </w:rPr>
      </w:pPr>
    </w:p>
    <w:p w14:paraId="47A53535" w14:textId="77777777" w:rsidR="00A75676" w:rsidRDefault="005E28BB" w:rsidP="00E00432">
      <w:pPr>
        <w:rPr>
          <w:rFonts w:eastAsia="Calibri"/>
          <w:b/>
        </w:rPr>
      </w:pPr>
      <w:r>
        <w:rPr>
          <w:rFonts w:eastAsia="Calibri"/>
          <w:b/>
        </w:rPr>
        <w:t>Comparison between the expression levels obtained by bulk</w:t>
      </w:r>
      <w:r w:rsidR="00FD6673">
        <w:rPr>
          <w:rFonts w:eastAsia="Calibri"/>
          <w:b/>
        </w:rPr>
        <w:t xml:space="preserve"> </w:t>
      </w:r>
      <w:r>
        <w:rPr>
          <w:rFonts w:eastAsia="Calibri"/>
          <w:b/>
        </w:rPr>
        <w:t>samples with averages obtained from single worms</w:t>
      </w:r>
    </w:p>
    <w:p w14:paraId="293B71D6" w14:textId="722D1C57" w:rsidR="005E28BB" w:rsidRPr="005E28BB" w:rsidRDefault="00FD6673" w:rsidP="00E00432">
      <w:pPr>
        <w:rPr>
          <w:rFonts w:eastAsia="Calibri"/>
          <w:b/>
        </w:rPr>
      </w:pPr>
      <w:bookmarkStart w:id="1" w:name="_GoBack"/>
      <w:bookmarkEnd w:id="1"/>
      <w:r>
        <w:rPr>
          <w:rFonts w:eastAsia="Calibri"/>
        </w:rPr>
        <w:t>T</w:t>
      </w:r>
      <w:r w:rsidR="005E28BB">
        <w:rPr>
          <w:rFonts w:eastAsia="Calibri"/>
        </w:rPr>
        <w:t xml:space="preserve">he relative expression levels </w:t>
      </w:r>
      <w:r>
        <w:rPr>
          <w:rFonts w:eastAsia="Calibri"/>
        </w:rPr>
        <w:t xml:space="preserve">were calculated </w:t>
      </w:r>
      <w:r w:rsidR="005E28BB">
        <w:rPr>
          <w:rFonts w:eastAsia="Calibri"/>
        </w:rPr>
        <w:t>using either cDNA obtained from bulk</w:t>
      </w:r>
      <w:r>
        <w:rPr>
          <w:rFonts w:eastAsia="Calibri"/>
        </w:rPr>
        <w:t xml:space="preserve"> </w:t>
      </w:r>
      <w:r w:rsidR="005E28BB">
        <w:rPr>
          <w:rFonts w:eastAsia="Calibri"/>
        </w:rPr>
        <w:t xml:space="preserve">samples (25 worms) or from </w:t>
      </w:r>
      <w:r>
        <w:rPr>
          <w:rFonts w:eastAsia="Calibri"/>
        </w:rPr>
        <w:t xml:space="preserve">an </w:t>
      </w:r>
      <w:r w:rsidR="005E28BB">
        <w:rPr>
          <w:rFonts w:eastAsia="Calibri"/>
        </w:rPr>
        <w:t>average of 36 single worm</w:t>
      </w:r>
      <w:r>
        <w:rPr>
          <w:rFonts w:eastAsia="Calibri"/>
        </w:rPr>
        <w:t xml:space="preserve"> samples (</w:t>
      </w:r>
      <w:r>
        <w:rPr>
          <w:rFonts w:eastAsia="Calibri"/>
          <w:b/>
        </w:rPr>
        <w:t>Figure 5</w:t>
      </w:r>
      <w:r>
        <w:rPr>
          <w:rFonts w:eastAsia="Calibri"/>
        </w:rPr>
        <w:t>)</w:t>
      </w:r>
      <w:r w:rsidR="005E28BB">
        <w:rPr>
          <w:rFonts w:eastAsia="Calibri"/>
        </w:rPr>
        <w:t>. Both cDNAs were obtained using the Worm-to-</w:t>
      </w:r>
      <w:r>
        <w:rPr>
          <w:rFonts w:eastAsia="Calibri"/>
        </w:rPr>
        <w:t xml:space="preserve">CT </w:t>
      </w:r>
      <w:r w:rsidR="005E28BB">
        <w:rPr>
          <w:rFonts w:eastAsia="Calibri"/>
        </w:rPr>
        <w:t xml:space="preserve">method and amplified using nanofluidics PCR technology. As observed in </w:t>
      </w:r>
      <w:r w:rsidR="005E28BB">
        <w:rPr>
          <w:rFonts w:eastAsia="Calibri"/>
          <w:b/>
        </w:rPr>
        <w:t>Figure 5A</w:t>
      </w:r>
      <w:r w:rsidRPr="00401A2E">
        <w:rPr>
          <w:rFonts w:eastAsia="Calibri"/>
          <w:b/>
        </w:rPr>
        <w:t>–</w:t>
      </w:r>
      <w:r w:rsidR="005E28BB">
        <w:rPr>
          <w:rFonts w:eastAsia="Calibri"/>
          <w:b/>
        </w:rPr>
        <w:t>C</w:t>
      </w:r>
      <w:r w:rsidR="005E28BB">
        <w:rPr>
          <w:rFonts w:eastAsia="Calibri"/>
        </w:rPr>
        <w:t>, for all chaperones tested (</w:t>
      </w:r>
      <w:r>
        <w:rPr>
          <w:rFonts w:eastAsia="Calibri"/>
        </w:rPr>
        <w:t xml:space="preserve">i.e., </w:t>
      </w:r>
      <w:r w:rsidR="005E28BB" w:rsidRPr="004F5346">
        <w:rPr>
          <w:rFonts w:eastAsia="Calibri"/>
          <w:i/>
        </w:rPr>
        <w:t>hsp16.1</w:t>
      </w:r>
      <w:r w:rsidR="005E28BB">
        <w:rPr>
          <w:rFonts w:eastAsia="Calibri"/>
        </w:rPr>
        <w:t xml:space="preserve">, F44E5.4, </w:t>
      </w:r>
      <w:r w:rsidR="005E28BB" w:rsidRPr="004F5346">
        <w:rPr>
          <w:rFonts w:eastAsia="Calibri"/>
          <w:i/>
        </w:rPr>
        <w:t>hsp-70</w:t>
      </w:r>
      <w:r w:rsidR="005E28BB">
        <w:rPr>
          <w:rFonts w:eastAsia="Calibri"/>
        </w:rPr>
        <w:t>), the methods detect</w:t>
      </w:r>
      <w:r>
        <w:rPr>
          <w:rFonts w:eastAsia="Calibri"/>
        </w:rPr>
        <w:t>ed</w:t>
      </w:r>
      <w:r w:rsidR="005E28BB">
        <w:rPr>
          <w:rFonts w:eastAsia="Calibri"/>
        </w:rPr>
        <w:t xml:space="preserve"> </w:t>
      </w:r>
      <w:r w:rsidR="005E28BB">
        <w:rPr>
          <w:rFonts w:eastAsia="Calibri"/>
        </w:rPr>
        <w:lastRenderedPageBreak/>
        <w:t>comparable expression levels.</w:t>
      </w:r>
      <w:r w:rsidR="00B83D4A">
        <w:rPr>
          <w:rFonts w:eastAsia="Calibri"/>
        </w:rPr>
        <w:t xml:space="preserve"> </w:t>
      </w:r>
      <w:r w:rsidR="005E28BB">
        <w:rPr>
          <w:rFonts w:eastAsia="Calibri"/>
        </w:rPr>
        <w:t xml:space="preserve">These results indicate that parameters obtained from single worms are reliable. </w:t>
      </w:r>
    </w:p>
    <w:p w14:paraId="688AE373" w14:textId="77777777" w:rsidR="005E28BB" w:rsidRDefault="005E28BB" w:rsidP="00E00432">
      <w:pPr>
        <w:rPr>
          <w:rFonts w:eastAsia="Calibri"/>
        </w:rPr>
      </w:pPr>
    </w:p>
    <w:p w14:paraId="7467F3FB" w14:textId="77777777" w:rsidR="000D5437" w:rsidRDefault="005E28BB" w:rsidP="00E00432">
      <w:pPr>
        <w:rPr>
          <w:rFonts w:eastAsia="Calibri"/>
          <w:b/>
        </w:rPr>
      </w:pPr>
      <w:r>
        <w:rPr>
          <w:rFonts w:eastAsia="Calibri"/>
          <w:b/>
        </w:rPr>
        <w:t>Application of Worm-to-</w:t>
      </w:r>
      <w:r w:rsidR="00FD6673">
        <w:rPr>
          <w:rFonts w:eastAsia="Calibri"/>
          <w:b/>
        </w:rPr>
        <w:t xml:space="preserve">CT </w:t>
      </w:r>
      <w:r>
        <w:rPr>
          <w:rFonts w:eastAsia="Calibri"/>
          <w:b/>
        </w:rPr>
        <w:t xml:space="preserve">coupled to nanofluidics technology to estimate </w:t>
      </w:r>
      <w:r w:rsidR="00F96C96">
        <w:rPr>
          <w:rFonts w:eastAsia="Calibri"/>
          <w:b/>
        </w:rPr>
        <w:t>single-worm</w:t>
      </w:r>
      <w:r>
        <w:rPr>
          <w:rFonts w:eastAsia="Calibri"/>
          <w:b/>
        </w:rPr>
        <w:t xml:space="preserve"> gene expression parameters</w:t>
      </w:r>
    </w:p>
    <w:p w14:paraId="3E378F12" w14:textId="574104F4" w:rsidR="005E28BB" w:rsidRPr="005E28BB" w:rsidRDefault="00FD6673" w:rsidP="00E00432">
      <w:pPr>
        <w:rPr>
          <w:rFonts w:eastAsia="Calibri"/>
          <w:b/>
        </w:rPr>
      </w:pPr>
      <w:r w:rsidRPr="00401A2E">
        <w:rPr>
          <w:rFonts w:asciiTheme="minorHAnsi" w:hAnsiTheme="minorHAnsi" w:cstheme="minorHAnsi"/>
        </w:rPr>
        <w:t>Because</w:t>
      </w:r>
      <w:r w:rsidR="005E28BB">
        <w:rPr>
          <w:rFonts w:eastAsia="Calibri"/>
        </w:rPr>
        <w:t xml:space="preserve"> the </w:t>
      </w:r>
      <w:r w:rsidR="00D2500C">
        <w:rPr>
          <w:rFonts w:eastAsia="Calibri"/>
        </w:rPr>
        <w:t>single-array chip</w:t>
      </w:r>
      <w:r w:rsidR="005E28BB">
        <w:rPr>
          <w:rFonts w:eastAsia="Calibri"/>
        </w:rPr>
        <w:t xml:space="preserve"> allows monitoring of up to 96 target transcripts on 96 individual samples, </w:t>
      </w:r>
      <w:r>
        <w:rPr>
          <w:rFonts w:eastAsia="Calibri"/>
        </w:rPr>
        <w:t xml:space="preserve">it </w:t>
      </w:r>
      <w:r w:rsidR="005E28BB">
        <w:rPr>
          <w:rFonts w:eastAsia="Calibri"/>
        </w:rPr>
        <w:t xml:space="preserve">is therefore well-suited to monitor individual variability in transcript expression between single worms. </w:t>
      </w:r>
      <w:r w:rsidR="005E28BB">
        <w:rPr>
          <w:rFonts w:eastAsia="Calibri"/>
          <w:b/>
        </w:rPr>
        <w:t>Figure 6A</w:t>
      </w:r>
      <w:r w:rsidR="005E28BB">
        <w:rPr>
          <w:rFonts w:eastAsia="Calibri"/>
        </w:rPr>
        <w:t xml:space="preserve"> presents a representative result showing the mean expression of multiple </w:t>
      </w:r>
      <w:r w:rsidR="005E28BB">
        <w:rPr>
          <w:rFonts w:eastAsia="Calibri"/>
          <w:i/>
        </w:rPr>
        <w:t>hsp</w:t>
      </w:r>
      <w:r w:rsidR="005E28BB">
        <w:rPr>
          <w:rFonts w:eastAsia="Calibri"/>
        </w:rPr>
        <w:t xml:space="preserve"> transcripts from single worms following a short heat shock.</w:t>
      </w:r>
      <w:r w:rsidR="00B83D4A">
        <w:rPr>
          <w:rFonts w:eastAsia="Calibri"/>
        </w:rPr>
        <w:t xml:space="preserve"> </w:t>
      </w:r>
      <w:r w:rsidR="005E28BB">
        <w:rPr>
          <w:rFonts w:eastAsia="Calibri"/>
        </w:rPr>
        <w:t>As observed in the figure, the variability in the expression of transcripts differ</w:t>
      </w:r>
      <w:r w:rsidR="00B13A60">
        <w:rPr>
          <w:rFonts w:eastAsia="Calibri"/>
        </w:rPr>
        <w:t>ed</w:t>
      </w:r>
      <w:r w:rsidR="005E28BB">
        <w:rPr>
          <w:rFonts w:eastAsia="Calibri"/>
        </w:rPr>
        <w:t xml:space="preserve"> dramatically across different genes (</w:t>
      </w:r>
      <w:r w:rsidR="005E28BB" w:rsidRPr="00830F1B">
        <w:rPr>
          <w:rFonts w:eastAsia="Calibri"/>
          <w:b/>
          <w:bCs/>
        </w:rPr>
        <w:t>Figure 6A</w:t>
      </w:r>
      <w:r w:rsidR="005E28BB">
        <w:rPr>
          <w:rFonts w:eastAsia="Calibri"/>
        </w:rPr>
        <w:t xml:space="preserve">). To gain further insight, the coefficient of variation (CV) </w:t>
      </w:r>
      <w:r>
        <w:rPr>
          <w:rFonts w:eastAsia="Calibri"/>
        </w:rPr>
        <w:t xml:space="preserve">was calculated </w:t>
      </w:r>
      <w:r w:rsidR="005E28BB">
        <w:rPr>
          <w:rFonts w:eastAsia="Calibri"/>
        </w:rPr>
        <w:t>by dividing the standard deviation by the mean of the expression levels</w:t>
      </w:r>
      <w:r w:rsidR="005E28BB">
        <w:rPr>
          <w:rFonts w:eastAsia="Calibri"/>
          <w:vertAlign w:val="superscript"/>
        </w:rPr>
        <w:t>26</w:t>
      </w:r>
      <w:r w:rsidR="005E28BB">
        <w:rPr>
          <w:rFonts w:eastAsia="Calibri"/>
        </w:rPr>
        <w:t xml:space="preserve"> (</w:t>
      </w:r>
      <w:r w:rsidR="005E28BB">
        <w:rPr>
          <w:rFonts w:eastAsia="Calibri"/>
          <w:b/>
        </w:rPr>
        <w:t>Figure 6B</w:t>
      </w:r>
      <w:r w:rsidR="005E28BB">
        <w:rPr>
          <w:rFonts w:eastAsia="Calibri"/>
        </w:rPr>
        <w:t>).</w:t>
      </w:r>
      <w:r w:rsidR="00B83D4A">
        <w:rPr>
          <w:rFonts w:eastAsia="Calibri"/>
        </w:rPr>
        <w:t xml:space="preserve"> </w:t>
      </w:r>
      <w:r>
        <w:rPr>
          <w:rFonts w:eastAsia="Calibri"/>
        </w:rPr>
        <w:t>T</w:t>
      </w:r>
      <w:r w:rsidR="005E28BB">
        <w:rPr>
          <w:rFonts w:eastAsia="Calibri"/>
        </w:rPr>
        <w:t xml:space="preserve">hree genes </w:t>
      </w:r>
      <w:r>
        <w:rPr>
          <w:rFonts w:eastAsia="Calibri"/>
        </w:rPr>
        <w:t>whose</w:t>
      </w:r>
      <w:r w:rsidR="005E28BB">
        <w:rPr>
          <w:rFonts w:eastAsia="Calibri"/>
        </w:rPr>
        <w:t xml:space="preserve"> CV value</w:t>
      </w:r>
      <w:r>
        <w:rPr>
          <w:rFonts w:eastAsia="Calibri"/>
        </w:rPr>
        <w:t>s</w:t>
      </w:r>
      <w:r w:rsidR="005E28BB">
        <w:rPr>
          <w:rFonts w:eastAsia="Calibri"/>
        </w:rPr>
        <w:t xml:space="preserve"> ha</w:t>
      </w:r>
      <w:r>
        <w:rPr>
          <w:rFonts w:eastAsia="Calibri"/>
        </w:rPr>
        <w:t>ve</w:t>
      </w:r>
      <w:r w:rsidR="005E28BB">
        <w:rPr>
          <w:rFonts w:eastAsia="Calibri"/>
        </w:rPr>
        <w:t xml:space="preserve"> been </w:t>
      </w:r>
      <w:r>
        <w:rPr>
          <w:rFonts w:eastAsia="Calibri"/>
        </w:rPr>
        <w:t xml:space="preserve">previously </w:t>
      </w:r>
      <w:r w:rsidR="005E28BB">
        <w:rPr>
          <w:rFonts w:eastAsia="Calibri"/>
        </w:rPr>
        <w:t xml:space="preserve">estimated by alternative methods </w:t>
      </w:r>
      <w:r>
        <w:rPr>
          <w:rFonts w:eastAsia="Calibri"/>
        </w:rPr>
        <w:t xml:space="preserve">were monitored </w:t>
      </w:r>
      <w:r w:rsidR="005E28BB">
        <w:rPr>
          <w:rFonts w:eastAsia="Calibri"/>
        </w:rPr>
        <w:t>(</w:t>
      </w:r>
      <w:r w:rsidR="00830F1B">
        <w:rPr>
          <w:rFonts w:eastAsia="Calibri"/>
        </w:rPr>
        <w:t>unpublished data</w:t>
      </w:r>
      <w:r w:rsidR="005E28BB">
        <w:rPr>
          <w:rFonts w:eastAsia="Calibri"/>
        </w:rPr>
        <w:t>). Two stable transcripts (</w:t>
      </w:r>
      <w:r w:rsidR="005E28BB">
        <w:rPr>
          <w:rFonts w:eastAsia="Calibri"/>
          <w:i/>
        </w:rPr>
        <w:t>ife-1</w:t>
      </w:r>
      <w:r w:rsidR="005E28BB">
        <w:rPr>
          <w:rFonts w:eastAsia="Calibri"/>
        </w:rPr>
        <w:t xml:space="preserve"> and </w:t>
      </w:r>
      <w:r w:rsidR="005E28BB" w:rsidRPr="00DF5716">
        <w:rPr>
          <w:rFonts w:eastAsia="Calibri"/>
          <w:i/>
        </w:rPr>
        <w:t>Y45F10D.4</w:t>
      </w:r>
      <w:r w:rsidR="005E28BB">
        <w:rPr>
          <w:rFonts w:eastAsia="Calibri"/>
        </w:rPr>
        <w:t>) and one variable (</w:t>
      </w:r>
      <w:r w:rsidR="005E28BB">
        <w:rPr>
          <w:rFonts w:eastAsia="Calibri"/>
          <w:i/>
        </w:rPr>
        <w:t>nlp-29</w:t>
      </w:r>
      <w:r w:rsidR="005E28BB" w:rsidRPr="003308FD">
        <w:rPr>
          <w:rFonts w:eastAsia="Calibri"/>
          <w:iCs/>
          <w:vertAlign w:val="superscript"/>
        </w:rPr>
        <w:t>27</w:t>
      </w:r>
      <w:r w:rsidR="005E28BB">
        <w:rPr>
          <w:rFonts w:eastAsia="Calibri"/>
        </w:rPr>
        <w:t>) show</w:t>
      </w:r>
      <w:r>
        <w:rPr>
          <w:rFonts w:eastAsia="Calibri"/>
        </w:rPr>
        <w:t>ed</w:t>
      </w:r>
      <w:r w:rsidR="005E28BB">
        <w:rPr>
          <w:rFonts w:eastAsia="Calibri"/>
        </w:rPr>
        <w:t xml:space="preserve"> their expected variability. The graph also clearly depicts the </w:t>
      </w:r>
      <w:r>
        <w:rPr>
          <w:rFonts w:eastAsia="Calibri"/>
        </w:rPr>
        <w:t>well-known</w:t>
      </w:r>
      <w:r w:rsidDel="00FD6673">
        <w:rPr>
          <w:rFonts w:eastAsia="Calibri"/>
        </w:rPr>
        <w:t xml:space="preserve"> </w:t>
      </w:r>
      <w:r w:rsidR="005E28BB">
        <w:rPr>
          <w:rFonts w:eastAsia="Calibri"/>
        </w:rPr>
        <w:t>inverse relationship between variability values and expression levels</w:t>
      </w:r>
      <w:r w:rsidR="005E28BB">
        <w:rPr>
          <w:rFonts w:eastAsia="Calibri"/>
          <w:vertAlign w:val="superscript"/>
        </w:rPr>
        <w:t>26</w:t>
      </w:r>
      <w:r w:rsidR="005E28BB">
        <w:rPr>
          <w:rFonts w:eastAsia="Calibri"/>
        </w:rPr>
        <w:t xml:space="preserve"> (</w:t>
      </w:r>
      <w:r w:rsidR="005E28BB">
        <w:rPr>
          <w:rFonts w:eastAsia="Calibri"/>
          <w:b/>
        </w:rPr>
        <w:t>Figure 6B</w:t>
      </w:r>
      <w:r w:rsidR="005E28BB">
        <w:rPr>
          <w:rFonts w:eastAsia="Calibri"/>
        </w:rPr>
        <w:t xml:space="preserve">). </w:t>
      </w:r>
    </w:p>
    <w:p w14:paraId="7478872B" w14:textId="77777777" w:rsidR="005E28BB" w:rsidRDefault="005E28BB" w:rsidP="00E00432">
      <w:pPr>
        <w:rPr>
          <w:rFonts w:eastAsia="Calibri"/>
        </w:rPr>
      </w:pPr>
    </w:p>
    <w:p w14:paraId="4EE67076" w14:textId="2209C446" w:rsidR="005E28BB" w:rsidRDefault="005E28BB" w:rsidP="00E00432">
      <w:pPr>
        <w:rPr>
          <w:rFonts w:eastAsia="Calibri"/>
        </w:rPr>
      </w:pPr>
      <w:r>
        <w:rPr>
          <w:rFonts w:eastAsia="Calibri"/>
        </w:rPr>
        <w:t>Technical replicates are of paramount importance to ensure reproducibility when using bulk</w:t>
      </w:r>
      <w:r w:rsidR="00FD6673">
        <w:rPr>
          <w:rFonts w:eastAsia="Calibri"/>
        </w:rPr>
        <w:t xml:space="preserve"> </w:t>
      </w:r>
      <w:r>
        <w:rPr>
          <w:rFonts w:eastAsia="Calibri"/>
        </w:rPr>
        <w:t>samples. However, this is not necessarily the case for single-cell experiments</w:t>
      </w:r>
      <w:r w:rsidRPr="004F5346">
        <w:rPr>
          <w:rFonts w:eastAsia="Calibri"/>
          <w:vertAlign w:val="superscript"/>
        </w:rPr>
        <w:t>14,15,28</w:t>
      </w:r>
      <w:r>
        <w:rPr>
          <w:rFonts w:eastAsia="Calibri"/>
        </w:rPr>
        <w:t xml:space="preserve">. To determine if the use of technical replicates is necessary for parameter estimation when using </w:t>
      </w:r>
      <w:r w:rsidR="00F96C96">
        <w:rPr>
          <w:rFonts w:eastAsia="Calibri"/>
        </w:rPr>
        <w:t>single-worm</w:t>
      </w:r>
      <w:r>
        <w:rPr>
          <w:rFonts w:eastAsia="Calibri"/>
        </w:rPr>
        <w:t xml:space="preserve"> samples, 30 individual worms </w:t>
      </w:r>
      <w:r w:rsidR="00FD6673">
        <w:rPr>
          <w:rFonts w:eastAsia="Calibri"/>
        </w:rPr>
        <w:t xml:space="preserve">were processed </w:t>
      </w:r>
      <w:r>
        <w:rPr>
          <w:rFonts w:eastAsia="Calibri"/>
        </w:rPr>
        <w:t xml:space="preserve">using technical triplicates under three </w:t>
      </w:r>
      <w:r w:rsidR="00FD6673">
        <w:rPr>
          <w:rFonts w:eastAsia="Calibri"/>
        </w:rPr>
        <w:t xml:space="preserve">heat shock </w:t>
      </w:r>
      <w:r>
        <w:rPr>
          <w:rFonts w:eastAsia="Calibri"/>
        </w:rPr>
        <w:t xml:space="preserve">conditions: </w:t>
      </w:r>
      <w:r w:rsidR="00FD6673">
        <w:rPr>
          <w:rFonts w:eastAsia="Calibri"/>
        </w:rPr>
        <w:t xml:space="preserve">1) </w:t>
      </w:r>
      <w:r>
        <w:rPr>
          <w:rFonts w:eastAsia="Calibri"/>
        </w:rPr>
        <w:t>no</w:t>
      </w:r>
      <w:r w:rsidR="00FD6673">
        <w:rPr>
          <w:rFonts w:eastAsia="Calibri"/>
        </w:rPr>
        <w:t>ne;</w:t>
      </w:r>
      <w:r>
        <w:rPr>
          <w:rFonts w:eastAsia="Calibri"/>
        </w:rPr>
        <w:t xml:space="preserve"> </w:t>
      </w:r>
      <w:r w:rsidR="00FD6673">
        <w:rPr>
          <w:rFonts w:eastAsia="Calibri"/>
        </w:rPr>
        <w:t xml:space="preserve">2) </w:t>
      </w:r>
      <w:r>
        <w:rPr>
          <w:rFonts w:eastAsia="Calibri"/>
        </w:rPr>
        <w:t>short</w:t>
      </w:r>
      <w:r w:rsidR="00FD6673">
        <w:rPr>
          <w:rFonts w:eastAsia="Calibri"/>
        </w:rPr>
        <w:t>;</w:t>
      </w:r>
      <w:r>
        <w:rPr>
          <w:rFonts w:eastAsia="Calibri"/>
        </w:rPr>
        <w:t xml:space="preserve"> or </w:t>
      </w:r>
      <w:r w:rsidR="00FD6673">
        <w:rPr>
          <w:rFonts w:eastAsia="Calibri"/>
        </w:rPr>
        <w:t xml:space="preserve">3) </w:t>
      </w:r>
      <w:r>
        <w:rPr>
          <w:rFonts w:eastAsia="Calibri"/>
        </w:rPr>
        <w:t>long.</w:t>
      </w:r>
      <w:r w:rsidR="00B83D4A">
        <w:rPr>
          <w:rFonts w:eastAsia="Calibri"/>
        </w:rPr>
        <w:t xml:space="preserve"> </w:t>
      </w:r>
      <w:r w:rsidR="00FD6673">
        <w:rPr>
          <w:rFonts w:eastAsia="Calibri"/>
        </w:rPr>
        <w:t xml:space="preserve">The </w:t>
      </w:r>
      <w:r>
        <w:rPr>
          <w:rFonts w:eastAsia="Calibri"/>
        </w:rPr>
        <w:t xml:space="preserve">CV values calculated from single-worm data obtained in triplicate (blue dots in </w:t>
      </w:r>
      <w:r>
        <w:rPr>
          <w:rFonts w:eastAsia="Calibri"/>
          <w:b/>
        </w:rPr>
        <w:t>Figure 7</w:t>
      </w:r>
      <w:r w:rsidR="00FD6673">
        <w:rPr>
          <w:rFonts w:eastAsia="Calibri"/>
        </w:rPr>
        <w:t xml:space="preserve">, </w:t>
      </w:r>
      <w:r>
        <w:rPr>
          <w:rFonts w:eastAsia="Calibri"/>
        </w:rPr>
        <w:t xml:space="preserve">technical CV) </w:t>
      </w:r>
      <w:r w:rsidRPr="00830F1B">
        <w:rPr>
          <w:rFonts w:eastAsia="Calibri"/>
          <w:iCs/>
        </w:rPr>
        <w:t>versus</w:t>
      </w:r>
      <w:r>
        <w:rPr>
          <w:rFonts w:eastAsia="Calibri"/>
        </w:rPr>
        <w:t xml:space="preserve"> </w:t>
      </w:r>
      <w:r w:rsidR="0013057B">
        <w:rPr>
          <w:rFonts w:eastAsia="Calibri"/>
        </w:rPr>
        <w:t>those</w:t>
      </w:r>
      <w:r>
        <w:rPr>
          <w:rFonts w:eastAsia="Calibri"/>
        </w:rPr>
        <w:t xml:space="preserve"> for every transcript obtained from individual worms (red dots in </w:t>
      </w:r>
      <w:r>
        <w:rPr>
          <w:rFonts w:eastAsia="Calibri"/>
          <w:b/>
        </w:rPr>
        <w:t>Figure 7</w:t>
      </w:r>
      <w:r w:rsidR="0013057B">
        <w:rPr>
          <w:rFonts w:eastAsia="Calibri"/>
        </w:rPr>
        <w:t>,</w:t>
      </w:r>
      <w:r>
        <w:rPr>
          <w:rFonts w:eastAsia="Calibri"/>
        </w:rPr>
        <w:t xml:space="preserve"> biological variability)</w:t>
      </w:r>
      <w:r w:rsidR="00FD6673">
        <w:rPr>
          <w:rFonts w:eastAsia="Calibri"/>
        </w:rPr>
        <w:t xml:space="preserve"> were compared</w:t>
      </w:r>
      <w:r>
        <w:rPr>
          <w:rFonts w:eastAsia="Calibri"/>
        </w:rPr>
        <w:t xml:space="preserve">. </w:t>
      </w:r>
      <w:r w:rsidR="0013057B">
        <w:rPr>
          <w:rFonts w:eastAsia="Calibri"/>
        </w:rPr>
        <w:t>F</w:t>
      </w:r>
      <w:r>
        <w:rPr>
          <w:rFonts w:eastAsia="Calibri"/>
        </w:rPr>
        <w:t>or every transcript</w:t>
      </w:r>
      <w:r w:rsidR="0013057B">
        <w:rPr>
          <w:rFonts w:eastAsia="Calibri"/>
        </w:rPr>
        <w:t xml:space="preserve"> </w:t>
      </w:r>
      <w:r>
        <w:rPr>
          <w:rFonts w:eastAsia="Calibri"/>
        </w:rPr>
        <w:t xml:space="preserve">tested, the technical CVs </w:t>
      </w:r>
      <w:r w:rsidR="0013057B">
        <w:rPr>
          <w:rFonts w:eastAsia="Calibri"/>
        </w:rPr>
        <w:t xml:space="preserve">were </w:t>
      </w:r>
      <w:r>
        <w:rPr>
          <w:rFonts w:eastAsia="Calibri"/>
        </w:rPr>
        <w:t xml:space="preserve">lower than the biological CVs, indicating that technical triplicates </w:t>
      </w:r>
      <w:r w:rsidR="0013057B">
        <w:rPr>
          <w:rFonts w:eastAsia="Calibri"/>
        </w:rPr>
        <w:t xml:space="preserve">were </w:t>
      </w:r>
      <w:r>
        <w:rPr>
          <w:rFonts w:eastAsia="Calibri"/>
        </w:rPr>
        <w:t xml:space="preserve">not required for parameter estimation. The </w:t>
      </w:r>
      <w:r w:rsidR="0013057B">
        <w:rPr>
          <w:rFonts w:eastAsia="Calibri"/>
        </w:rPr>
        <w:t>fact that</w:t>
      </w:r>
      <w:r>
        <w:rPr>
          <w:rFonts w:eastAsia="Calibri"/>
        </w:rPr>
        <w:t xml:space="preserve"> technical replicates</w:t>
      </w:r>
      <w:r w:rsidR="0013057B">
        <w:rPr>
          <w:rFonts w:eastAsia="Calibri"/>
        </w:rPr>
        <w:t xml:space="preserve"> are not</w:t>
      </w:r>
      <w:r>
        <w:rPr>
          <w:rFonts w:eastAsia="Calibri"/>
        </w:rPr>
        <w:t xml:space="preserve"> </w:t>
      </w:r>
      <w:r w:rsidR="0013057B">
        <w:rPr>
          <w:rFonts w:eastAsia="Calibri"/>
        </w:rPr>
        <w:t xml:space="preserve">required </w:t>
      </w:r>
      <w:r>
        <w:rPr>
          <w:rFonts w:eastAsia="Calibri"/>
        </w:rPr>
        <w:t xml:space="preserve">increases the throughput of the experiment without compromising quality. </w:t>
      </w:r>
    </w:p>
    <w:p w14:paraId="7F5815FC" w14:textId="3133E33C" w:rsidR="004A71E4" w:rsidRPr="001B1519" w:rsidRDefault="004A71E4" w:rsidP="00E00432">
      <w:pPr>
        <w:rPr>
          <w:rFonts w:asciiTheme="minorHAnsi" w:hAnsiTheme="minorHAnsi" w:cstheme="minorHAnsi"/>
          <w:color w:val="808080" w:themeColor="background1" w:themeShade="80"/>
        </w:rPr>
      </w:pPr>
    </w:p>
    <w:p w14:paraId="069257D4" w14:textId="547C4578" w:rsidR="007A4DD6" w:rsidRDefault="00B32616" w:rsidP="00E00432">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23C62D57" w14:textId="77777777" w:rsidR="005E28BB" w:rsidRDefault="005E28BB" w:rsidP="00E00432">
      <w:pPr>
        <w:rPr>
          <w:rFonts w:eastAsia="Calibri"/>
          <w:b/>
        </w:rPr>
      </w:pPr>
    </w:p>
    <w:p w14:paraId="04C6187C" w14:textId="5B7194AA" w:rsidR="005E28BB" w:rsidRDefault="005E28BB" w:rsidP="00E00432">
      <w:pPr>
        <w:rPr>
          <w:rFonts w:eastAsia="Calibri"/>
        </w:rPr>
      </w:pPr>
      <w:r>
        <w:rPr>
          <w:rFonts w:eastAsia="Calibri"/>
          <w:b/>
        </w:rPr>
        <w:t>Figure 1</w:t>
      </w:r>
      <w:r w:rsidR="004A1B40">
        <w:rPr>
          <w:rFonts w:eastAsia="Calibri"/>
          <w:b/>
        </w:rPr>
        <w:t>:</w:t>
      </w:r>
      <w:r>
        <w:rPr>
          <w:rFonts w:eastAsia="Calibri"/>
          <w:b/>
        </w:rPr>
        <w:t xml:space="preserve"> Overview of the Worm-to-CT Protocol</w:t>
      </w:r>
      <w:r w:rsidR="004A1B40">
        <w:rPr>
          <w:rFonts w:eastAsia="Calibri"/>
          <w:b/>
        </w:rPr>
        <w:t>.</w:t>
      </w:r>
      <w:r>
        <w:rPr>
          <w:rFonts w:eastAsia="Calibri"/>
        </w:rPr>
        <w:t xml:space="preserve"> This figure shows a brief overview of the different steps required to run worms through the Worm-to-CT protocol. Two optional methods are shown for the reverse transcription step</w:t>
      </w:r>
      <w:r w:rsidR="0013057B">
        <w:rPr>
          <w:rFonts w:eastAsia="Calibri"/>
        </w:rPr>
        <w:t>;</w:t>
      </w:r>
      <w:r>
        <w:rPr>
          <w:rFonts w:eastAsia="Calibri"/>
        </w:rPr>
        <w:t xml:space="preserve"> these are interchangeable methods for either type </w:t>
      </w:r>
      <w:r w:rsidR="0013057B">
        <w:rPr>
          <w:rFonts w:eastAsia="Calibri"/>
        </w:rPr>
        <w:t xml:space="preserve">of </w:t>
      </w:r>
      <w:r w:rsidR="004A1B40">
        <w:rPr>
          <w:rFonts w:eastAsia="Calibri"/>
        </w:rPr>
        <w:t>c</w:t>
      </w:r>
      <w:r>
        <w:rPr>
          <w:rFonts w:eastAsia="Calibri"/>
        </w:rPr>
        <w:t xml:space="preserve">hip. </w:t>
      </w:r>
    </w:p>
    <w:p w14:paraId="3EA5F12A" w14:textId="77777777" w:rsidR="005E28BB" w:rsidRDefault="005E28BB" w:rsidP="00E00432">
      <w:pPr>
        <w:rPr>
          <w:rFonts w:eastAsia="Calibri"/>
        </w:rPr>
      </w:pPr>
    </w:p>
    <w:p w14:paraId="7F21A0DC" w14:textId="07AD7A4B" w:rsidR="005E28BB" w:rsidRDefault="005E28BB" w:rsidP="00E00432">
      <w:pPr>
        <w:rPr>
          <w:rFonts w:eastAsia="Calibri"/>
        </w:rPr>
      </w:pPr>
      <w:r>
        <w:rPr>
          <w:rFonts w:eastAsia="Calibri"/>
          <w:b/>
        </w:rPr>
        <w:t>Figure 2</w:t>
      </w:r>
      <w:r w:rsidR="004A1B40">
        <w:rPr>
          <w:rFonts w:eastAsia="Calibri"/>
          <w:b/>
        </w:rPr>
        <w:t>:</w:t>
      </w:r>
      <w:r>
        <w:rPr>
          <w:rFonts w:eastAsia="Calibri"/>
          <w:b/>
        </w:rPr>
        <w:t xml:space="preserve"> Overview of the preparation and running of nanofluidic qPCR</w:t>
      </w:r>
      <w:r w:rsidR="004A1B40">
        <w:rPr>
          <w:rFonts w:eastAsia="Calibri"/>
          <w:b/>
        </w:rPr>
        <w:t>.</w:t>
      </w:r>
      <w:r>
        <w:rPr>
          <w:rFonts w:eastAsia="Calibri"/>
        </w:rPr>
        <w:t xml:space="preserve"> This figure depicts preparations for running the nanofluidic qPCR system using a </w:t>
      </w:r>
      <w:r w:rsidR="00C83D27">
        <w:rPr>
          <w:rFonts w:eastAsia="Calibri"/>
        </w:rPr>
        <w:t>multi-array chip</w:t>
      </w:r>
      <w:r>
        <w:rPr>
          <w:rFonts w:eastAsia="Calibri"/>
        </w:rPr>
        <w:t xml:space="preserve"> and a </w:t>
      </w:r>
      <w:r w:rsidR="00D2500C">
        <w:rPr>
          <w:rFonts w:eastAsia="Calibri"/>
        </w:rPr>
        <w:t>single-array chip</w:t>
      </w:r>
      <w:r>
        <w:rPr>
          <w:rFonts w:eastAsia="Calibri"/>
        </w:rPr>
        <w:t>.</w:t>
      </w:r>
    </w:p>
    <w:p w14:paraId="48251880" w14:textId="77777777" w:rsidR="005E28BB" w:rsidRDefault="005E28BB" w:rsidP="00E00432">
      <w:pPr>
        <w:rPr>
          <w:rFonts w:eastAsia="Calibri"/>
          <w:color w:val="808080"/>
        </w:rPr>
      </w:pPr>
    </w:p>
    <w:p w14:paraId="5229B4A6" w14:textId="4935ECA5" w:rsidR="005E28BB" w:rsidRDefault="005E28BB" w:rsidP="00E00432">
      <w:pPr>
        <w:rPr>
          <w:rFonts w:eastAsia="Calibri"/>
        </w:rPr>
      </w:pPr>
      <w:r>
        <w:rPr>
          <w:rFonts w:eastAsia="Calibri"/>
          <w:b/>
        </w:rPr>
        <w:t>Figure 3</w:t>
      </w:r>
      <w:r w:rsidR="004A1B40">
        <w:rPr>
          <w:rFonts w:eastAsia="Calibri"/>
          <w:b/>
        </w:rPr>
        <w:t>:</w:t>
      </w:r>
      <w:r>
        <w:rPr>
          <w:rFonts w:eastAsia="Calibri"/>
          <w:b/>
        </w:rPr>
        <w:t xml:space="preserve"> Worm-to-C</w:t>
      </w:r>
      <w:r w:rsidR="0013057B">
        <w:rPr>
          <w:rFonts w:eastAsia="Calibri"/>
          <w:b/>
        </w:rPr>
        <w:t>T</w:t>
      </w:r>
      <w:r>
        <w:rPr>
          <w:rFonts w:eastAsia="Calibri"/>
          <w:b/>
        </w:rPr>
        <w:t xml:space="preserve"> protocol on bulk samples provide</w:t>
      </w:r>
      <w:r w:rsidR="00B13A60">
        <w:rPr>
          <w:rFonts w:eastAsia="Calibri"/>
          <w:b/>
        </w:rPr>
        <w:t>d</w:t>
      </w:r>
      <w:r>
        <w:rPr>
          <w:rFonts w:eastAsia="Calibri"/>
          <w:b/>
        </w:rPr>
        <w:t xml:space="preserve"> reliable results. </w:t>
      </w:r>
      <w:r>
        <w:rPr>
          <w:rFonts w:eastAsia="Calibri"/>
        </w:rPr>
        <w:t>Comparison of Worm-to-C</w:t>
      </w:r>
      <w:r w:rsidR="0013057B">
        <w:rPr>
          <w:rFonts w:eastAsia="Calibri"/>
        </w:rPr>
        <w:t>T</w:t>
      </w:r>
      <w:r>
        <w:rPr>
          <w:rFonts w:eastAsia="Calibri"/>
        </w:rPr>
        <w:t xml:space="preserve"> protocol versus regular</w:t>
      </w:r>
      <w:r w:rsidR="0087110E" w:rsidRPr="0087110E">
        <w:rPr>
          <w:rFonts w:eastAsia="Calibri"/>
        </w:rPr>
        <w:t xml:space="preserve"> </w:t>
      </w:r>
      <w:r w:rsidR="0087110E">
        <w:rPr>
          <w:rFonts w:eastAsia="Calibri"/>
        </w:rPr>
        <w:t>guanidium thiocyanate-phenol-chloroform</w:t>
      </w:r>
      <w:r w:rsidR="00B50D2F">
        <w:rPr>
          <w:rFonts w:eastAsia="Calibri"/>
        </w:rPr>
        <w:t xml:space="preserve"> </w:t>
      </w:r>
      <w:r>
        <w:rPr>
          <w:rFonts w:eastAsia="Calibri"/>
        </w:rPr>
        <w:t>extraction</w:t>
      </w:r>
      <w:r>
        <w:rPr>
          <w:rFonts w:eastAsia="Calibri"/>
          <w:vertAlign w:val="superscript"/>
        </w:rPr>
        <w:t>22</w:t>
      </w:r>
      <w:r>
        <w:rPr>
          <w:rFonts w:eastAsia="Calibri"/>
        </w:rPr>
        <w:t xml:space="preserve"> on bulk samples.</w:t>
      </w:r>
      <w:r w:rsidR="00B83D4A">
        <w:rPr>
          <w:rFonts w:eastAsia="Calibri"/>
        </w:rPr>
        <w:t xml:space="preserve"> </w:t>
      </w:r>
      <w:r w:rsidR="0013057B">
        <w:rPr>
          <w:rFonts w:eastAsia="Calibri"/>
        </w:rPr>
        <w:t>Consistent with previous findings</w:t>
      </w:r>
      <w:r>
        <w:rPr>
          <w:rFonts w:eastAsia="Calibri"/>
        </w:rPr>
        <w:t xml:space="preserve">, in </w:t>
      </w:r>
      <w:r>
        <w:rPr>
          <w:rFonts w:eastAsia="Calibri"/>
          <w:i/>
        </w:rPr>
        <w:t>hsf-1(sy441</w:t>
      </w:r>
      <w:r>
        <w:rPr>
          <w:rFonts w:eastAsia="Calibri"/>
        </w:rPr>
        <w:t>) mutants</w:t>
      </w:r>
      <w:r>
        <w:rPr>
          <w:rFonts w:eastAsia="Calibri"/>
          <w:vertAlign w:val="superscript"/>
        </w:rPr>
        <w:t>23</w:t>
      </w:r>
      <w:r w:rsidR="00830F1B">
        <w:rPr>
          <w:rFonts w:eastAsia="Calibri"/>
        </w:rPr>
        <w:t>,</w:t>
      </w:r>
      <w:r w:rsidR="0013057B">
        <w:rPr>
          <w:rFonts w:eastAsia="Calibri"/>
        </w:rPr>
        <w:t xml:space="preserve"> </w:t>
      </w:r>
      <w:r>
        <w:rPr>
          <w:rFonts w:eastAsia="Calibri"/>
        </w:rPr>
        <w:t xml:space="preserve">the levels of </w:t>
      </w:r>
      <w:r w:rsidRPr="00830F1B">
        <w:rPr>
          <w:rFonts w:eastAsia="Calibri"/>
          <w:i/>
          <w:iCs/>
        </w:rPr>
        <w:t>h</w:t>
      </w:r>
      <w:r w:rsidRPr="00401A2E">
        <w:rPr>
          <w:rFonts w:eastAsia="Calibri"/>
          <w:i/>
          <w:iCs/>
        </w:rPr>
        <w:t>sp</w:t>
      </w:r>
      <w:r>
        <w:rPr>
          <w:rFonts w:eastAsia="Calibri"/>
        </w:rPr>
        <w:t xml:space="preserve"> transcripts in response to heat shock decreased. The above histograms depict the induction of </w:t>
      </w:r>
      <w:r>
        <w:rPr>
          <w:rFonts w:eastAsia="Calibri"/>
          <w:i/>
        </w:rPr>
        <w:t>hsp-70</w:t>
      </w:r>
      <w:r>
        <w:rPr>
          <w:rFonts w:eastAsia="Calibri"/>
        </w:rPr>
        <w:t xml:space="preserve"> in the absence of (-), or following (+) a short heat shock of 30 </w:t>
      </w:r>
      <w:r w:rsidR="000B00DA">
        <w:rPr>
          <w:rFonts w:eastAsia="Calibri"/>
        </w:rPr>
        <w:t>min</w:t>
      </w:r>
      <w:r>
        <w:rPr>
          <w:rFonts w:eastAsia="Calibri"/>
        </w:rPr>
        <w:t xml:space="preserve"> at 34 °C. The cDNA was obtained </w:t>
      </w:r>
      <w:r>
        <w:rPr>
          <w:rFonts w:eastAsia="Calibri"/>
        </w:rPr>
        <w:lastRenderedPageBreak/>
        <w:t>using</w:t>
      </w:r>
      <w:r w:rsidR="0087110E">
        <w:rPr>
          <w:rFonts w:eastAsia="Calibri"/>
        </w:rPr>
        <w:t xml:space="preserve"> guanidium thiocyanate-phenol-chloroform</w:t>
      </w:r>
      <w:r w:rsidR="00B50D2F">
        <w:rPr>
          <w:rFonts w:eastAsia="Calibri"/>
        </w:rPr>
        <w:t xml:space="preserve"> </w:t>
      </w:r>
      <w:r>
        <w:rPr>
          <w:rFonts w:eastAsia="Calibri"/>
        </w:rPr>
        <w:t>extraction applied to 1</w:t>
      </w:r>
      <w:r w:rsidR="00117EA4">
        <w:rPr>
          <w:rFonts w:eastAsia="Calibri"/>
        </w:rPr>
        <w:t>,</w:t>
      </w:r>
      <w:r>
        <w:rPr>
          <w:rFonts w:eastAsia="Calibri"/>
        </w:rPr>
        <w:t>000 worms (left) or using the Worm-to-C</w:t>
      </w:r>
      <w:r w:rsidR="00117EA4">
        <w:rPr>
          <w:rFonts w:eastAsia="Calibri"/>
        </w:rPr>
        <w:t>T</w:t>
      </w:r>
      <w:r>
        <w:rPr>
          <w:rFonts w:eastAsia="Calibri"/>
        </w:rPr>
        <w:t xml:space="preserve"> method applied to 30 pooled worms (right). The expression levels of </w:t>
      </w:r>
      <w:r w:rsidRPr="004F5346">
        <w:rPr>
          <w:rFonts w:eastAsia="Calibri"/>
          <w:i/>
        </w:rPr>
        <w:t>hsp-70</w:t>
      </w:r>
      <w:r>
        <w:rPr>
          <w:rFonts w:eastAsia="Calibri"/>
        </w:rPr>
        <w:t xml:space="preserve"> per 100 ng of total RNA obtained by each method were compared.</w:t>
      </w:r>
      <w:r w:rsidR="00B83D4A">
        <w:rPr>
          <w:rFonts w:eastAsia="Calibri"/>
        </w:rPr>
        <w:t xml:space="preserve"> </w:t>
      </w:r>
      <w:r w:rsidR="00117EA4">
        <w:rPr>
          <w:rFonts w:eastAsia="Calibri"/>
        </w:rPr>
        <w:t>As expected, i</w:t>
      </w:r>
      <w:r>
        <w:rPr>
          <w:rFonts w:eastAsia="Calibri"/>
        </w:rPr>
        <w:t xml:space="preserve">n </w:t>
      </w:r>
      <w:r>
        <w:rPr>
          <w:rFonts w:eastAsia="Calibri"/>
          <w:i/>
        </w:rPr>
        <w:t>hsf-1(sy441)</w:t>
      </w:r>
      <w:r>
        <w:rPr>
          <w:rFonts w:eastAsia="Calibri"/>
        </w:rPr>
        <w:t xml:space="preserve"> the transcriptional induction of </w:t>
      </w:r>
      <w:r>
        <w:rPr>
          <w:rFonts w:eastAsia="Calibri"/>
          <w:i/>
        </w:rPr>
        <w:t>hsp-70</w:t>
      </w:r>
      <w:r>
        <w:rPr>
          <w:rFonts w:eastAsia="Calibri"/>
        </w:rPr>
        <w:t xml:space="preserve"> in response to heat shock significantly decreased by 82.7% using</w:t>
      </w:r>
      <w:r w:rsidR="0087110E" w:rsidRPr="0087110E">
        <w:rPr>
          <w:rFonts w:eastAsia="Calibri"/>
        </w:rPr>
        <w:t xml:space="preserve"> </w:t>
      </w:r>
      <w:r w:rsidR="0087110E">
        <w:rPr>
          <w:rFonts w:eastAsia="Calibri"/>
        </w:rPr>
        <w:t>guanidium thiocyanate-phenol-chloroform</w:t>
      </w:r>
      <w:r w:rsidR="00B50D2F">
        <w:rPr>
          <w:rFonts w:eastAsia="Calibri"/>
        </w:rPr>
        <w:t xml:space="preserve"> </w:t>
      </w:r>
      <w:r>
        <w:rPr>
          <w:rFonts w:eastAsia="Calibri"/>
        </w:rPr>
        <w:t>and by 92.3</w:t>
      </w:r>
      <w:r w:rsidR="00AB38A8">
        <w:rPr>
          <w:rFonts w:eastAsia="Calibri"/>
        </w:rPr>
        <w:t xml:space="preserve">% </w:t>
      </w:r>
      <w:r>
        <w:rPr>
          <w:rFonts w:eastAsia="Calibri"/>
        </w:rPr>
        <w:t>using the Worm-to-C</w:t>
      </w:r>
      <w:r w:rsidR="00117EA4">
        <w:rPr>
          <w:rFonts w:eastAsia="Calibri"/>
        </w:rPr>
        <w:t>T</w:t>
      </w:r>
      <w:r>
        <w:rPr>
          <w:rFonts w:eastAsia="Calibri"/>
        </w:rPr>
        <w:t xml:space="preserve"> method. The mRNA levels from target genes were normalized against the average of the three housekeeping genes </w:t>
      </w:r>
      <w:r>
        <w:rPr>
          <w:rFonts w:eastAsia="Calibri"/>
          <w:i/>
        </w:rPr>
        <w:t>cdc-42</w:t>
      </w:r>
      <w:r>
        <w:rPr>
          <w:rFonts w:eastAsia="Calibri"/>
        </w:rPr>
        <w:t xml:space="preserve">, </w:t>
      </w:r>
      <w:r>
        <w:rPr>
          <w:rFonts w:eastAsia="Calibri"/>
          <w:i/>
        </w:rPr>
        <w:t>pmp-3</w:t>
      </w:r>
      <w:r w:rsidR="00117EA4" w:rsidRPr="000A47BD">
        <w:rPr>
          <w:rFonts w:eastAsia="Calibri"/>
          <w:iCs/>
        </w:rPr>
        <w:t>,</w:t>
      </w:r>
      <w:r>
        <w:rPr>
          <w:rFonts w:eastAsia="Calibri"/>
        </w:rPr>
        <w:t xml:space="preserve"> and </w:t>
      </w:r>
      <w:r w:rsidRPr="004F5346">
        <w:rPr>
          <w:rFonts w:eastAsia="Calibri"/>
          <w:i/>
        </w:rPr>
        <w:t>ire-1</w:t>
      </w:r>
      <w:r>
        <w:rPr>
          <w:rFonts w:eastAsia="Calibri"/>
        </w:rPr>
        <w:t xml:space="preserve">. Each dot represents a biological replicate. Data </w:t>
      </w:r>
      <w:r w:rsidR="00117EA4">
        <w:rPr>
          <w:rFonts w:eastAsia="Calibri"/>
        </w:rPr>
        <w:t xml:space="preserve">were </w:t>
      </w:r>
      <w:r>
        <w:rPr>
          <w:rFonts w:eastAsia="Calibri"/>
        </w:rPr>
        <w:t xml:space="preserve">log transformed for statistical analysis, as </w:t>
      </w:r>
      <w:r w:rsidR="00117EA4">
        <w:rPr>
          <w:rFonts w:eastAsia="Calibri"/>
        </w:rPr>
        <w:t xml:space="preserve">they </w:t>
      </w:r>
      <w:r>
        <w:rPr>
          <w:rFonts w:eastAsia="Calibri"/>
        </w:rPr>
        <w:t xml:space="preserve">did not meet the </w:t>
      </w:r>
      <w:r w:rsidR="00117EA4">
        <w:rPr>
          <w:rFonts w:eastAsia="Calibri"/>
        </w:rPr>
        <w:t>conventions</w:t>
      </w:r>
      <w:r w:rsidR="00117EA4" w:rsidDel="00117EA4">
        <w:rPr>
          <w:rFonts w:eastAsia="Calibri"/>
        </w:rPr>
        <w:t xml:space="preserve"> </w:t>
      </w:r>
      <w:r>
        <w:rPr>
          <w:rFonts w:eastAsia="Calibri"/>
        </w:rPr>
        <w:t>required for parametric analysis. Statistical analysis was done using a RM-One-way ANOVA using Sidak’s multiple comparisons test. Wild type</w:t>
      </w:r>
      <w:r w:rsidR="00117EA4">
        <w:rPr>
          <w:rFonts w:eastAsia="Calibri"/>
        </w:rPr>
        <w:t xml:space="preserve"> </w:t>
      </w:r>
      <w:r>
        <w:rPr>
          <w:rFonts w:eastAsia="Calibri"/>
        </w:rPr>
        <w:t>=</w:t>
      </w:r>
      <w:r w:rsidR="00117EA4">
        <w:rPr>
          <w:rFonts w:eastAsia="Calibri"/>
        </w:rPr>
        <w:t xml:space="preserve"> </w:t>
      </w:r>
      <w:r>
        <w:rPr>
          <w:rFonts w:eastAsia="Calibri"/>
        </w:rPr>
        <w:t>N2, hsf-1</w:t>
      </w:r>
      <w:r w:rsidR="00117EA4">
        <w:rPr>
          <w:rFonts w:eastAsia="Calibri"/>
        </w:rPr>
        <w:t xml:space="preserve"> </w:t>
      </w:r>
      <w:r>
        <w:rPr>
          <w:rFonts w:eastAsia="Calibri"/>
        </w:rPr>
        <w:t>=</w:t>
      </w:r>
      <w:r w:rsidR="00117EA4">
        <w:rPr>
          <w:rFonts w:eastAsia="Calibri"/>
        </w:rPr>
        <w:t xml:space="preserve"> </w:t>
      </w:r>
      <w:r>
        <w:rPr>
          <w:rFonts w:eastAsia="Calibri"/>
          <w:i/>
        </w:rPr>
        <w:t>hsf-1(sy441)</w:t>
      </w:r>
      <w:r>
        <w:rPr>
          <w:rFonts w:eastAsia="Calibri"/>
        </w:rPr>
        <w:t xml:space="preserve">. Bars denote the standard error of the mean. </w:t>
      </w:r>
    </w:p>
    <w:p w14:paraId="25042F74" w14:textId="77777777" w:rsidR="005E28BB" w:rsidRDefault="005E28BB" w:rsidP="00E00432">
      <w:pPr>
        <w:rPr>
          <w:rFonts w:eastAsia="Calibri"/>
        </w:rPr>
      </w:pPr>
    </w:p>
    <w:p w14:paraId="2C9D453E" w14:textId="71F74DFD" w:rsidR="005E28BB" w:rsidRDefault="005E28BB" w:rsidP="00E00432">
      <w:pPr>
        <w:rPr>
          <w:rFonts w:eastAsia="Calibri"/>
        </w:rPr>
      </w:pPr>
      <w:r>
        <w:rPr>
          <w:rFonts w:eastAsia="Calibri"/>
          <w:b/>
        </w:rPr>
        <w:t>Figure 4</w:t>
      </w:r>
      <w:r w:rsidR="00F67C15">
        <w:rPr>
          <w:rFonts w:eastAsia="Calibri"/>
          <w:b/>
        </w:rPr>
        <w:t>:</w:t>
      </w:r>
      <w:r>
        <w:rPr>
          <w:rFonts w:eastAsia="Calibri"/>
          <w:b/>
        </w:rPr>
        <w:t xml:space="preserve"> Expression patterns </w:t>
      </w:r>
      <w:r w:rsidR="00B13A60" w:rsidRPr="002F4D7C">
        <w:rPr>
          <w:rFonts w:eastAsia="Calibri"/>
          <w:b/>
        </w:rPr>
        <w:t>were</w:t>
      </w:r>
      <w:r w:rsidR="00B13A60">
        <w:rPr>
          <w:rFonts w:eastAsia="Calibri"/>
          <w:b/>
        </w:rPr>
        <w:t xml:space="preserve"> </w:t>
      </w:r>
      <w:r>
        <w:rPr>
          <w:rFonts w:eastAsia="Calibri"/>
          <w:b/>
        </w:rPr>
        <w:t xml:space="preserve">consistent between standard qPCR and nanofluidic qPCR systems. </w:t>
      </w:r>
      <w:r w:rsidR="00117EA4" w:rsidRPr="00117EA4">
        <w:rPr>
          <w:rFonts w:eastAsia="Calibri"/>
        </w:rPr>
        <w:t>(</w:t>
      </w:r>
      <w:r>
        <w:rPr>
          <w:rFonts w:eastAsia="Calibri"/>
          <w:b/>
        </w:rPr>
        <w:t>A</w:t>
      </w:r>
      <w:r w:rsidR="00117EA4" w:rsidRPr="00117EA4">
        <w:rPr>
          <w:rFonts w:eastAsia="Calibri"/>
        </w:rPr>
        <w:t>)</w:t>
      </w:r>
      <w:r>
        <w:rPr>
          <w:rFonts w:eastAsia="Calibri"/>
        </w:rPr>
        <w:t xml:space="preserve"> The expression level of </w:t>
      </w:r>
      <w:r>
        <w:rPr>
          <w:rFonts w:eastAsia="Calibri"/>
          <w:i/>
        </w:rPr>
        <w:t>sma-3</w:t>
      </w:r>
      <w:r>
        <w:rPr>
          <w:rFonts w:eastAsia="Calibri"/>
        </w:rPr>
        <w:t xml:space="preserve"> mRNA was determined through regular qPCR and nanofluidic qPCR (</w:t>
      </w:r>
      <w:r w:rsidR="00C83D27">
        <w:rPr>
          <w:rFonts w:eastAsia="Calibri"/>
        </w:rPr>
        <w:t>multi-array chip</w:t>
      </w:r>
      <w:r>
        <w:rPr>
          <w:rFonts w:eastAsia="Calibri"/>
        </w:rPr>
        <w:t xml:space="preserve">) from three biological replicates of cDNA generated through Worm-to CT from the wild type strain (N2) and the </w:t>
      </w:r>
      <w:r>
        <w:rPr>
          <w:rFonts w:eastAsia="Calibri"/>
          <w:i/>
        </w:rPr>
        <w:t>dbl-1(nk3)</w:t>
      </w:r>
      <w:r>
        <w:rPr>
          <w:rFonts w:eastAsia="Calibri"/>
        </w:rPr>
        <w:t xml:space="preserve"> knockout strain</w:t>
      </w:r>
      <w:r>
        <w:rPr>
          <w:rFonts w:eastAsia="Calibri"/>
          <w:vertAlign w:val="superscript"/>
        </w:rPr>
        <w:t>25</w:t>
      </w:r>
      <w:r>
        <w:rPr>
          <w:rFonts w:eastAsia="Calibri"/>
        </w:rPr>
        <w:t>. Relative mRNA expression levels were determined for each strain using the Delta-Ct method</w:t>
      </w:r>
      <w:r w:rsidR="003E7CEF" w:rsidRPr="004F5346">
        <w:rPr>
          <w:rFonts w:eastAsia="Calibri"/>
          <w:vertAlign w:val="superscript"/>
        </w:rPr>
        <w:t>21</w:t>
      </w:r>
      <w:r>
        <w:rPr>
          <w:rFonts w:eastAsia="Calibri"/>
        </w:rPr>
        <w:t xml:space="preserve">. Fold change was then determined by dividing the expression levels obtained in </w:t>
      </w:r>
      <w:r>
        <w:rPr>
          <w:rFonts w:eastAsia="Calibri"/>
          <w:i/>
        </w:rPr>
        <w:t>dbl-1(nk3)</w:t>
      </w:r>
      <w:r>
        <w:rPr>
          <w:rFonts w:eastAsia="Calibri"/>
        </w:rPr>
        <w:t xml:space="preserve"> worms by the corresponding mRNA levels in the N2 strain. As shown in </w:t>
      </w:r>
      <w:r w:rsidR="003A7479">
        <w:rPr>
          <w:rFonts w:eastAsia="Calibri"/>
        </w:rPr>
        <w:t xml:space="preserve">panel </w:t>
      </w:r>
      <w:r>
        <w:rPr>
          <w:rFonts w:eastAsia="Calibri"/>
          <w:b/>
        </w:rPr>
        <w:t>A</w:t>
      </w:r>
      <w:r>
        <w:rPr>
          <w:rFonts w:eastAsia="Calibri"/>
        </w:rPr>
        <w:t xml:space="preserve">, the patterns </w:t>
      </w:r>
      <w:r w:rsidR="00B13A60" w:rsidRPr="002F4D7C">
        <w:rPr>
          <w:rFonts w:eastAsia="Calibri"/>
        </w:rPr>
        <w:t>were</w:t>
      </w:r>
      <w:r w:rsidR="00B13A60">
        <w:rPr>
          <w:rFonts w:eastAsia="Calibri"/>
        </w:rPr>
        <w:t xml:space="preserve"> </w:t>
      </w:r>
      <w:r>
        <w:rPr>
          <w:rFonts w:eastAsia="Calibri"/>
        </w:rPr>
        <w:t>consistent for both methods in each individual biological replicate.</w:t>
      </w:r>
      <w:r>
        <w:rPr>
          <w:rFonts w:eastAsia="Calibri"/>
          <w:b/>
        </w:rPr>
        <w:t xml:space="preserve"> </w:t>
      </w:r>
      <w:r w:rsidR="00117EA4" w:rsidRPr="00117EA4">
        <w:rPr>
          <w:rFonts w:eastAsia="Calibri"/>
        </w:rPr>
        <w:t>(</w:t>
      </w:r>
      <w:r>
        <w:rPr>
          <w:rFonts w:eastAsia="Calibri"/>
          <w:b/>
        </w:rPr>
        <w:t>B</w:t>
      </w:r>
      <w:r w:rsidR="00117EA4" w:rsidRPr="00117EA4">
        <w:rPr>
          <w:rFonts w:eastAsia="Calibri"/>
        </w:rPr>
        <w:t>)</w:t>
      </w:r>
      <w:r>
        <w:rPr>
          <w:rFonts w:eastAsia="Calibri"/>
        </w:rPr>
        <w:t xml:space="preserve"> and </w:t>
      </w:r>
      <w:r w:rsidR="00117EA4" w:rsidRPr="00117EA4">
        <w:rPr>
          <w:rFonts w:eastAsia="Calibri"/>
        </w:rPr>
        <w:t>(</w:t>
      </w:r>
      <w:r>
        <w:rPr>
          <w:rFonts w:eastAsia="Calibri"/>
          <w:b/>
        </w:rPr>
        <w:t>C</w:t>
      </w:r>
      <w:r w:rsidR="00117EA4" w:rsidRPr="00117EA4">
        <w:rPr>
          <w:rFonts w:eastAsia="Calibri"/>
        </w:rPr>
        <w:t>)</w:t>
      </w:r>
      <w:r>
        <w:rPr>
          <w:rFonts w:eastAsia="Calibri"/>
        </w:rPr>
        <w:t xml:space="preserve"> are the same as </w:t>
      </w:r>
      <w:r w:rsidR="00117EA4" w:rsidRPr="00117EA4">
        <w:rPr>
          <w:rFonts w:eastAsia="Calibri"/>
        </w:rPr>
        <w:t>(</w:t>
      </w:r>
      <w:r>
        <w:rPr>
          <w:rFonts w:eastAsia="Calibri"/>
          <w:b/>
        </w:rPr>
        <w:t>A</w:t>
      </w:r>
      <w:r w:rsidR="00117EA4" w:rsidRPr="00117EA4">
        <w:rPr>
          <w:rFonts w:eastAsia="Calibri"/>
        </w:rPr>
        <w:t>)</w:t>
      </w:r>
      <w:r>
        <w:rPr>
          <w:rFonts w:eastAsia="Calibri"/>
        </w:rPr>
        <w:t xml:space="preserve"> for </w:t>
      </w:r>
      <w:r>
        <w:rPr>
          <w:rFonts w:eastAsia="Calibri"/>
          <w:i/>
        </w:rPr>
        <w:t>sma-10</w:t>
      </w:r>
      <w:r>
        <w:rPr>
          <w:rFonts w:eastAsia="Calibri"/>
        </w:rPr>
        <w:t xml:space="preserve"> and </w:t>
      </w:r>
      <w:r>
        <w:rPr>
          <w:rFonts w:eastAsia="Calibri"/>
          <w:i/>
        </w:rPr>
        <w:t>dnj-26</w:t>
      </w:r>
      <w:r>
        <w:rPr>
          <w:rFonts w:eastAsia="Calibri"/>
        </w:rPr>
        <w:t xml:space="preserve"> mRNA levels, respectively. Target mRNA levels were normalized against the housekeeping genes </w:t>
      </w:r>
      <w:r>
        <w:rPr>
          <w:rFonts w:eastAsia="Calibri"/>
          <w:i/>
        </w:rPr>
        <w:t>cdc-42</w:t>
      </w:r>
      <w:r>
        <w:rPr>
          <w:rFonts w:eastAsia="Calibri"/>
        </w:rPr>
        <w:t xml:space="preserve"> and </w:t>
      </w:r>
      <w:r>
        <w:rPr>
          <w:rFonts w:eastAsia="Calibri"/>
          <w:i/>
        </w:rPr>
        <w:t>pmp-3</w:t>
      </w:r>
      <w:r>
        <w:rPr>
          <w:rFonts w:eastAsia="Calibri"/>
        </w:rPr>
        <w:t xml:space="preserve">. Statistical analysis was calculated for each gene using a paired t-test comparing the results of the three biological replicates produced through standard qPCR and those generated through nanofluidic qPCR. The P-values of these comparisons </w:t>
      </w:r>
      <w:r w:rsidR="00B13A60">
        <w:rPr>
          <w:rFonts w:eastAsia="Calibri"/>
        </w:rPr>
        <w:t>were</w:t>
      </w:r>
      <w:r>
        <w:rPr>
          <w:rFonts w:eastAsia="Calibri"/>
        </w:rPr>
        <w:t xml:space="preserve"> 0.3113, 0.2635</w:t>
      </w:r>
      <w:r w:rsidR="00B13A60">
        <w:rPr>
          <w:rFonts w:eastAsia="Calibri"/>
        </w:rPr>
        <w:t>,</w:t>
      </w:r>
      <w:r>
        <w:rPr>
          <w:rFonts w:eastAsia="Calibri"/>
        </w:rPr>
        <w:t xml:space="preserve"> and 0.3481 for </w:t>
      </w:r>
      <w:r w:rsidRPr="004F5346">
        <w:rPr>
          <w:rFonts w:eastAsia="Calibri"/>
          <w:i/>
        </w:rPr>
        <w:t>sma-3</w:t>
      </w:r>
      <w:r>
        <w:rPr>
          <w:rFonts w:eastAsia="Calibri"/>
        </w:rPr>
        <w:t xml:space="preserve">, </w:t>
      </w:r>
      <w:r w:rsidRPr="004F5346">
        <w:rPr>
          <w:rFonts w:eastAsia="Calibri"/>
          <w:i/>
        </w:rPr>
        <w:t>sma-10</w:t>
      </w:r>
      <w:r w:rsidR="00B13A60" w:rsidRPr="000A47BD">
        <w:rPr>
          <w:rFonts w:eastAsia="Calibri"/>
        </w:rPr>
        <w:t>,</w:t>
      </w:r>
      <w:r w:rsidR="00B13A60">
        <w:rPr>
          <w:rFonts w:eastAsia="Calibri"/>
        </w:rPr>
        <w:t xml:space="preserve"> </w:t>
      </w:r>
      <w:r>
        <w:rPr>
          <w:rFonts w:eastAsia="Calibri"/>
        </w:rPr>
        <w:t xml:space="preserve">and </w:t>
      </w:r>
      <w:r w:rsidRPr="004F5346">
        <w:rPr>
          <w:rFonts w:eastAsia="Calibri"/>
          <w:i/>
        </w:rPr>
        <w:t>dnj-26</w:t>
      </w:r>
      <w:r>
        <w:rPr>
          <w:rFonts w:eastAsia="Calibri"/>
        </w:rPr>
        <w:t>, respectively</w:t>
      </w:r>
      <w:r w:rsidR="00F67C15">
        <w:rPr>
          <w:rFonts w:eastAsia="Calibri"/>
        </w:rPr>
        <w:t>.</w:t>
      </w:r>
    </w:p>
    <w:p w14:paraId="287615AB" w14:textId="77777777" w:rsidR="005E28BB" w:rsidRDefault="005E28BB" w:rsidP="00E00432">
      <w:pPr>
        <w:rPr>
          <w:rFonts w:eastAsia="Calibri"/>
          <w:color w:val="808080"/>
        </w:rPr>
      </w:pPr>
    </w:p>
    <w:p w14:paraId="552A1929" w14:textId="19AC3C63" w:rsidR="005E28BB" w:rsidRDefault="005E28BB" w:rsidP="00E00432">
      <w:pPr>
        <w:rPr>
          <w:rFonts w:eastAsia="Calibri"/>
        </w:rPr>
      </w:pPr>
      <w:r>
        <w:rPr>
          <w:rFonts w:eastAsia="Calibri"/>
          <w:b/>
        </w:rPr>
        <w:t>Figure 5</w:t>
      </w:r>
      <w:r w:rsidR="00F67C15">
        <w:rPr>
          <w:rFonts w:eastAsia="Calibri"/>
          <w:b/>
        </w:rPr>
        <w:t>:</w:t>
      </w:r>
      <w:r>
        <w:rPr>
          <w:rFonts w:eastAsia="Calibri"/>
          <w:b/>
        </w:rPr>
        <w:t xml:space="preserve"> Using Worm-to-</w:t>
      </w:r>
      <w:r w:rsidR="00B13A60">
        <w:rPr>
          <w:rFonts w:eastAsia="Calibri"/>
          <w:b/>
        </w:rPr>
        <w:t xml:space="preserve">CT </w:t>
      </w:r>
      <w:r>
        <w:rPr>
          <w:rFonts w:eastAsia="Calibri"/>
          <w:b/>
        </w:rPr>
        <w:t>method on bulk samples or on single worms provide</w:t>
      </w:r>
      <w:r w:rsidR="00B13A60">
        <w:rPr>
          <w:rFonts w:eastAsia="Calibri"/>
          <w:b/>
        </w:rPr>
        <w:t>d</w:t>
      </w:r>
      <w:r>
        <w:rPr>
          <w:rFonts w:eastAsia="Calibri"/>
          <w:b/>
        </w:rPr>
        <w:t xml:space="preserve"> similar levels of expression when </w:t>
      </w:r>
      <w:r w:rsidR="009033B3">
        <w:rPr>
          <w:rFonts w:eastAsia="Calibri"/>
          <w:b/>
        </w:rPr>
        <w:t>normalized</w:t>
      </w:r>
      <w:r>
        <w:rPr>
          <w:rFonts w:eastAsia="Calibri"/>
          <w:b/>
        </w:rPr>
        <w:t xml:space="preserve"> per worm.</w:t>
      </w:r>
      <w:r w:rsidR="00B83D4A">
        <w:rPr>
          <w:rFonts w:eastAsia="Calibri"/>
          <w:b/>
        </w:rPr>
        <w:t xml:space="preserve"> </w:t>
      </w:r>
      <w:r>
        <w:rPr>
          <w:rFonts w:eastAsia="Calibri"/>
        </w:rPr>
        <w:t xml:space="preserve">The expression levels of </w:t>
      </w:r>
      <w:r w:rsidR="00F67C15">
        <w:rPr>
          <w:rFonts w:eastAsia="Calibri"/>
        </w:rPr>
        <w:t>(</w:t>
      </w:r>
      <w:r w:rsidR="00F67C15" w:rsidRPr="00F67C15">
        <w:rPr>
          <w:rFonts w:eastAsia="Calibri"/>
          <w:b/>
          <w:bCs/>
        </w:rPr>
        <w:t>A</w:t>
      </w:r>
      <w:r w:rsidR="00F67C15">
        <w:rPr>
          <w:rFonts w:eastAsia="Calibri"/>
        </w:rPr>
        <w:t xml:space="preserve">) </w:t>
      </w:r>
      <w:r w:rsidRPr="00DF5716">
        <w:rPr>
          <w:rFonts w:eastAsia="Calibri"/>
          <w:i/>
        </w:rPr>
        <w:t>hsp-16.1/11</w:t>
      </w:r>
      <w:r>
        <w:rPr>
          <w:rFonts w:eastAsia="Calibri"/>
        </w:rPr>
        <w:t xml:space="preserve">, </w:t>
      </w:r>
      <w:r w:rsidR="00F67C15">
        <w:rPr>
          <w:rFonts w:eastAsia="Calibri"/>
        </w:rPr>
        <w:t>(</w:t>
      </w:r>
      <w:r w:rsidR="00F67C15">
        <w:rPr>
          <w:rFonts w:eastAsia="Calibri"/>
          <w:b/>
          <w:bCs/>
        </w:rPr>
        <w:t>B</w:t>
      </w:r>
      <w:r w:rsidR="00F67C15">
        <w:rPr>
          <w:rFonts w:eastAsia="Calibri"/>
        </w:rPr>
        <w:t>) F44E5.4, and (</w:t>
      </w:r>
      <w:r w:rsidR="00F67C15">
        <w:rPr>
          <w:rFonts w:eastAsia="Calibri"/>
          <w:b/>
          <w:bCs/>
        </w:rPr>
        <w:t>C</w:t>
      </w:r>
      <w:r w:rsidR="00F67C15">
        <w:rPr>
          <w:rFonts w:eastAsia="Calibri"/>
        </w:rPr>
        <w:t xml:space="preserve">) </w:t>
      </w:r>
      <w:r w:rsidRPr="00DF5716">
        <w:rPr>
          <w:rFonts w:eastAsia="Calibri"/>
          <w:i/>
        </w:rPr>
        <w:t>hsp-70</w:t>
      </w:r>
      <w:r>
        <w:rPr>
          <w:rFonts w:eastAsia="Calibri"/>
        </w:rPr>
        <w:t xml:space="preserve"> (C12C8.1) were </w:t>
      </w:r>
      <w:r w:rsidR="009033B3">
        <w:rPr>
          <w:rFonts w:eastAsia="Calibri"/>
        </w:rPr>
        <w:t>analyzed</w:t>
      </w:r>
      <w:r>
        <w:rPr>
          <w:rFonts w:eastAsia="Calibri"/>
        </w:rPr>
        <w:t xml:space="preserve"> in young adult animals in the absence of heat shock (30 min at 34°C) either by performing Worm-to-</w:t>
      </w:r>
      <w:r w:rsidR="00B13A60">
        <w:rPr>
          <w:rFonts w:eastAsia="Calibri"/>
        </w:rPr>
        <w:t xml:space="preserve">CT </w:t>
      </w:r>
      <w:r>
        <w:rPr>
          <w:rFonts w:eastAsia="Calibri"/>
        </w:rPr>
        <w:t xml:space="preserve">on a bulk of 25 animals, or on 36 single individuals. When the data </w:t>
      </w:r>
      <w:r w:rsidR="00B13A60">
        <w:rPr>
          <w:rFonts w:eastAsia="Calibri"/>
        </w:rPr>
        <w:t xml:space="preserve">were </w:t>
      </w:r>
      <w:r w:rsidR="009033B3">
        <w:rPr>
          <w:rFonts w:eastAsia="Calibri"/>
        </w:rPr>
        <w:t>normalized</w:t>
      </w:r>
      <w:r>
        <w:rPr>
          <w:rFonts w:eastAsia="Calibri"/>
        </w:rPr>
        <w:t xml:space="preserve"> per worm, there </w:t>
      </w:r>
      <w:r w:rsidR="00B13A60" w:rsidRPr="002F4D7C">
        <w:rPr>
          <w:rFonts w:eastAsia="Calibri"/>
        </w:rPr>
        <w:t>was</w:t>
      </w:r>
      <w:r w:rsidR="00B13A60">
        <w:rPr>
          <w:rFonts w:eastAsia="Calibri"/>
        </w:rPr>
        <w:t xml:space="preserve"> </w:t>
      </w:r>
      <w:r>
        <w:rPr>
          <w:rFonts w:eastAsia="Calibri"/>
        </w:rPr>
        <w:t xml:space="preserve">no significant difference between levels obtained per worm for each transcript using both methods. The mRNA levels from target genes were normalized against the average of the three housekeeping genes </w:t>
      </w:r>
      <w:r w:rsidRPr="004F5346">
        <w:rPr>
          <w:rFonts w:eastAsia="Calibri"/>
          <w:i/>
        </w:rPr>
        <w:t>cdc-42, pmp-3</w:t>
      </w:r>
      <w:r w:rsidR="00B13A60">
        <w:rPr>
          <w:rFonts w:eastAsia="Calibri"/>
          <w:iCs/>
        </w:rPr>
        <w:t>,</w:t>
      </w:r>
      <w:r>
        <w:rPr>
          <w:rFonts w:eastAsia="Calibri"/>
        </w:rPr>
        <w:t xml:space="preserve"> and </w:t>
      </w:r>
      <w:r w:rsidRPr="004F5346">
        <w:rPr>
          <w:rFonts w:eastAsia="Calibri"/>
          <w:i/>
        </w:rPr>
        <w:t>ire-1</w:t>
      </w:r>
      <w:r w:rsidR="00F67C15">
        <w:rPr>
          <w:rFonts w:eastAsia="Calibri"/>
        </w:rPr>
        <w:t>.</w:t>
      </w:r>
      <w:r>
        <w:rPr>
          <w:rFonts w:eastAsia="Calibri"/>
        </w:rPr>
        <w:t xml:space="preserve"> Bars represent the standard error of the mean. Statistics</w:t>
      </w:r>
      <w:r w:rsidR="00B13A60">
        <w:rPr>
          <w:rFonts w:eastAsia="Calibri"/>
        </w:rPr>
        <w:t xml:space="preserve"> =</w:t>
      </w:r>
      <w:r>
        <w:rPr>
          <w:rFonts w:eastAsia="Calibri"/>
        </w:rPr>
        <w:t xml:space="preserve"> paired t-test. </w:t>
      </w:r>
    </w:p>
    <w:p w14:paraId="4B142424" w14:textId="77777777" w:rsidR="005E28BB" w:rsidRDefault="005E28BB" w:rsidP="00E00432">
      <w:pPr>
        <w:rPr>
          <w:rFonts w:eastAsia="Calibri"/>
        </w:rPr>
      </w:pPr>
    </w:p>
    <w:p w14:paraId="5EBB68A5" w14:textId="52F1A268" w:rsidR="005E28BB" w:rsidRDefault="005E28BB" w:rsidP="00E00432">
      <w:pPr>
        <w:rPr>
          <w:rFonts w:eastAsia="Calibri"/>
        </w:rPr>
      </w:pPr>
      <w:r>
        <w:rPr>
          <w:rFonts w:eastAsia="Calibri"/>
          <w:b/>
        </w:rPr>
        <w:t>Figure 6</w:t>
      </w:r>
      <w:r w:rsidR="00F67C15">
        <w:rPr>
          <w:rFonts w:eastAsia="Calibri"/>
          <w:b/>
        </w:rPr>
        <w:t>:</w:t>
      </w:r>
      <w:r>
        <w:rPr>
          <w:rFonts w:eastAsia="Calibri"/>
          <w:b/>
        </w:rPr>
        <w:t xml:space="preserve"> High-throughput RT-qPCR on single worms using the Worm-to-</w:t>
      </w:r>
      <w:r w:rsidR="00B13A60">
        <w:rPr>
          <w:rFonts w:eastAsia="Calibri"/>
          <w:b/>
        </w:rPr>
        <w:t xml:space="preserve">CT </w:t>
      </w:r>
      <w:r>
        <w:rPr>
          <w:rFonts w:eastAsia="Calibri"/>
          <w:b/>
        </w:rPr>
        <w:t xml:space="preserve">method </w:t>
      </w:r>
      <w:r w:rsidR="00B13A60">
        <w:rPr>
          <w:rFonts w:eastAsia="Calibri"/>
          <w:b/>
        </w:rPr>
        <w:t xml:space="preserve">could </w:t>
      </w:r>
      <w:r>
        <w:rPr>
          <w:rFonts w:eastAsia="Calibri"/>
          <w:b/>
        </w:rPr>
        <w:t>monitor inter-individual variability in gene expression</w:t>
      </w:r>
      <w:r>
        <w:rPr>
          <w:rFonts w:eastAsia="Calibri"/>
        </w:rPr>
        <w:t>.</w:t>
      </w:r>
      <w:r w:rsidR="00B83D4A">
        <w:rPr>
          <w:rFonts w:eastAsia="Calibri"/>
        </w:rPr>
        <w:t xml:space="preserve"> </w:t>
      </w:r>
      <w:r w:rsidR="00117EA4" w:rsidRPr="00117EA4">
        <w:rPr>
          <w:rFonts w:eastAsia="Calibri"/>
        </w:rPr>
        <w:t>(</w:t>
      </w:r>
      <w:r>
        <w:rPr>
          <w:rFonts w:eastAsia="Calibri"/>
          <w:b/>
        </w:rPr>
        <w:t>A</w:t>
      </w:r>
      <w:r w:rsidR="00117EA4" w:rsidRPr="00117EA4">
        <w:rPr>
          <w:rFonts w:eastAsia="Calibri"/>
        </w:rPr>
        <w:t>)</w:t>
      </w:r>
      <w:r>
        <w:rPr>
          <w:rFonts w:eastAsia="Calibri"/>
        </w:rPr>
        <w:t xml:space="preserve"> </w:t>
      </w:r>
      <w:r w:rsidR="005726E8">
        <w:rPr>
          <w:rFonts w:eastAsia="Calibri"/>
        </w:rPr>
        <w:t>T</w:t>
      </w:r>
      <w:r>
        <w:rPr>
          <w:rFonts w:eastAsia="Calibri"/>
        </w:rPr>
        <w:t>he mean expression levels for 53 transcripts obtained upon exposure to a short heat shock (30 min at 34</w:t>
      </w:r>
      <w:r w:rsidR="000A47BD">
        <w:rPr>
          <w:rFonts w:eastAsia="Calibri"/>
        </w:rPr>
        <w:t xml:space="preserve"> </w:t>
      </w:r>
      <w:r>
        <w:rPr>
          <w:rFonts w:eastAsia="Calibri"/>
        </w:rPr>
        <w:t xml:space="preserve">°C). Boxplots represent the distribution of mean mRNA expression from individual worms (an average of three technical replicates were used per individual worm). The dots represent expression levels in 28 individual worms. The mRNA levels from target genes were normalized against the average of the three housekeeping genes </w:t>
      </w:r>
      <w:r w:rsidRPr="004F5346">
        <w:rPr>
          <w:rFonts w:eastAsia="Calibri"/>
          <w:i/>
        </w:rPr>
        <w:t>cdc-42, pmp-3</w:t>
      </w:r>
      <w:r w:rsidR="00B13A60">
        <w:rPr>
          <w:rFonts w:eastAsia="Calibri"/>
          <w:iCs/>
        </w:rPr>
        <w:t>,</w:t>
      </w:r>
      <w:r>
        <w:rPr>
          <w:rFonts w:eastAsia="Calibri"/>
        </w:rPr>
        <w:t xml:space="preserve"> and </w:t>
      </w:r>
      <w:r w:rsidRPr="004F5346">
        <w:rPr>
          <w:rFonts w:eastAsia="Calibri"/>
          <w:i/>
        </w:rPr>
        <w:t>ire-</w:t>
      </w:r>
      <w:r w:rsidR="009033B3" w:rsidRPr="004F5346">
        <w:rPr>
          <w:rFonts w:eastAsia="Calibri"/>
          <w:i/>
        </w:rPr>
        <w:t>1</w:t>
      </w:r>
      <w:r w:rsidR="00F67C15">
        <w:rPr>
          <w:rFonts w:eastAsia="Calibri"/>
        </w:rPr>
        <w:t>.</w:t>
      </w:r>
      <w:r w:rsidR="009033B3">
        <w:rPr>
          <w:rFonts w:eastAsia="Calibri"/>
        </w:rPr>
        <w:t xml:space="preserve"> (</w:t>
      </w:r>
      <w:r>
        <w:rPr>
          <w:rFonts w:eastAsia="Calibri"/>
          <w:b/>
        </w:rPr>
        <w:t>B</w:t>
      </w:r>
      <w:r w:rsidR="00117EA4" w:rsidRPr="00117EA4">
        <w:rPr>
          <w:rFonts w:eastAsia="Calibri"/>
        </w:rPr>
        <w:t>)</w:t>
      </w:r>
      <w:r>
        <w:rPr>
          <w:rFonts w:eastAsia="Calibri"/>
        </w:rPr>
        <w:t xml:space="preserve"> </w:t>
      </w:r>
      <w:r w:rsidR="005726E8">
        <w:rPr>
          <w:rFonts w:eastAsia="Calibri"/>
        </w:rPr>
        <w:t>T</w:t>
      </w:r>
      <w:r>
        <w:rPr>
          <w:rFonts w:eastAsia="Calibri"/>
        </w:rPr>
        <w:t>he coefficient of variation</w:t>
      </w:r>
      <w:r w:rsidRPr="004F5346">
        <w:rPr>
          <w:rFonts w:eastAsia="Calibri"/>
          <w:vertAlign w:val="superscript"/>
        </w:rPr>
        <w:t>26</w:t>
      </w:r>
      <w:r>
        <w:rPr>
          <w:rFonts w:eastAsia="Calibri"/>
        </w:rPr>
        <w:t xml:space="preserve"> (CV) as a function of mean mRNA expression for 53 transcripts following exposure to a short heat</w:t>
      </w:r>
      <w:r w:rsidR="00B13A60">
        <w:rPr>
          <w:rFonts w:eastAsia="Calibri"/>
        </w:rPr>
        <w:t xml:space="preserve"> </w:t>
      </w:r>
      <w:r>
        <w:rPr>
          <w:rFonts w:eastAsia="Calibri"/>
        </w:rPr>
        <w:t xml:space="preserve">shock calculated from 28 individual animals (raw data shown in </w:t>
      </w:r>
      <w:r w:rsidR="003A7479">
        <w:rPr>
          <w:rFonts w:eastAsia="Calibri"/>
        </w:rPr>
        <w:t xml:space="preserve">panel </w:t>
      </w:r>
      <w:r w:rsidRPr="004F1537">
        <w:rPr>
          <w:rFonts w:eastAsia="Calibri"/>
          <w:b/>
          <w:bCs/>
        </w:rPr>
        <w:t>B</w:t>
      </w:r>
      <w:r>
        <w:rPr>
          <w:rFonts w:eastAsia="Calibri"/>
        </w:rPr>
        <w:t xml:space="preserve">). The set of transcripts includes the </w:t>
      </w:r>
      <w:r>
        <w:rPr>
          <w:rFonts w:eastAsia="Calibri"/>
        </w:rPr>
        <w:lastRenderedPageBreak/>
        <w:t xml:space="preserve">variable </w:t>
      </w:r>
      <w:r>
        <w:rPr>
          <w:rFonts w:eastAsia="Calibri"/>
          <w:i/>
        </w:rPr>
        <w:t>nlp-29</w:t>
      </w:r>
      <w:r>
        <w:rPr>
          <w:rFonts w:eastAsia="Calibri"/>
        </w:rPr>
        <w:t xml:space="preserve"> transcript</w:t>
      </w:r>
      <w:r>
        <w:rPr>
          <w:rFonts w:eastAsia="Calibri"/>
          <w:vertAlign w:val="superscript"/>
        </w:rPr>
        <w:t>27</w:t>
      </w:r>
      <w:r>
        <w:rPr>
          <w:rFonts w:eastAsia="Calibri"/>
        </w:rPr>
        <w:t xml:space="preserve"> and two stable transcripts (</w:t>
      </w:r>
      <w:r>
        <w:rPr>
          <w:rFonts w:eastAsia="Calibri"/>
          <w:i/>
        </w:rPr>
        <w:t>ife-1</w:t>
      </w:r>
      <w:r>
        <w:rPr>
          <w:rFonts w:eastAsia="Calibri"/>
        </w:rPr>
        <w:t xml:space="preserve"> and </w:t>
      </w:r>
      <w:r w:rsidRPr="00DF5716">
        <w:rPr>
          <w:rFonts w:eastAsia="Calibri"/>
          <w:i/>
        </w:rPr>
        <w:t>Y45F10D.4</w:t>
      </w:r>
      <w:r w:rsidR="003A7479">
        <w:rPr>
          <w:rFonts w:eastAsia="Calibri"/>
          <w:iCs/>
        </w:rPr>
        <w:t>; unpublished data</w:t>
      </w:r>
      <w:r>
        <w:rPr>
          <w:rFonts w:eastAsia="Calibri"/>
        </w:rPr>
        <w:t>). The CV is the ratio of the mean by the standard deviation. This CV was utilized to estimate inter-individual variability in transcript expression between individual worms. As expected, inter-individual variability scale</w:t>
      </w:r>
      <w:r w:rsidR="00B13A60">
        <w:rPr>
          <w:rFonts w:eastAsia="Calibri"/>
        </w:rPr>
        <w:t>d</w:t>
      </w:r>
      <w:r>
        <w:rPr>
          <w:rFonts w:eastAsia="Calibri"/>
        </w:rPr>
        <w:t xml:space="preserve"> with decreased mean expression levels. </w:t>
      </w:r>
    </w:p>
    <w:p w14:paraId="56AA6D8A" w14:textId="77777777" w:rsidR="005E28BB" w:rsidRDefault="005E28BB" w:rsidP="00E00432">
      <w:pPr>
        <w:rPr>
          <w:rFonts w:eastAsia="Calibri"/>
          <w:b/>
        </w:rPr>
      </w:pPr>
    </w:p>
    <w:p w14:paraId="63391AAD" w14:textId="77B3D7D2" w:rsidR="005E28BB" w:rsidRDefault="005E28BB" w:rsidP="00E00432">
      <w:pPr>
        <w:rPr>
          <w:rFonts w:eastAsia="Calibri"/>
        </w:rPr>
      </w:pPr>
      <w:r>
        <w:rPr>
          <w:rFonts w:eastAsia="Calibri"/>
          <w:b/>
        </w:rPr>
        <w:t>Figure 7</w:t>
      </w:r>
      <w:r w:rsidR="00F67C15">
        <w:rPr>
          <w:rFonts w:eastAsia="Calibri"/>
          <w:b/>
        </w:rPr>
        <w:t>:</w:t>
      </w:r>
      <w:r>
        <w:rPr>
          <w:rFonts w:eastAsia="Calibri"/>
          <w:b/>
        </w:rPr>
        <w:t xml:space="preserve"> Technical replicates </w:t>
      </w:r>
      <w:r w:rsidR="00B13A60" w:rsidRPr="002F4D7C">
        <w:rPr>
          <w:rFonts w:eastAsia="Calibri"/>
          <w:b/>
        </w:rPr>
        <w:t>were</w:t>
      </w:r>
      <w:r w:rsidR="00B13A60">
        <w:rPr>
          <w:rFonts w:eastAsia="Calibri"/>
          <w:b/>
        </w:rPr>
        <w:t xml:space="preserve"> </w:t>
      </w:r>
      <w:r>
        <w:rPr>
          <w:rFonts w:eastAsia="Calibri"/>
          <w:b/>
        </w:rPr>
        <w:t xml:space="preserve">not necessary when </w:t>
      </w:r>
      <w:r w:rsidR="009033B3">
        <w:rPr>
          <w:rFonts w:eastAsia="Calibri"/>
          <w:b/>
        </w:rPr>
        <w:t>analyzing</w:t>
      </w:r>
      <w:r>
        <w:rPr>
          <w:rFonts w:eastAsia="Calibri"/>
          <w:b/>
        </w:rPr>
        <w:t xml:space="preserve"> inter-individual variability in gene expression using a nanofluidic chip.</w:t>
      </w:r>
      <w:r>
        <w:rPr>
          <w:rFonts w:eastAsia="Calibri"/>
        </w:rPr>
        <w:t xml:space="preserve"> The data presented in this graph </w:t>
      </w:r>
      <w:r w:rsidR="00B13A60">
        <w:rPr>
          <w:rFonts w:eastAsia="Calibri"/>
        </w:rPr>
        <w:t xml:space="preserve">were </w:t>
      </w:r>
      <w:r>
        <w:rPr>
          <w:rFonts w:eastAsia="Calibri"/>
        </w:rPr>
        <w:t>obtained in 28 individual worms following a short heat shock (30 min at 34</w:t>
      </w:r>
      <w:r w:rsidR="00F67C15">
        <w:rPr>
          <w:rFonts w:eastAsia="Calibri"/>
        </w:rPr>
        <w:t xml:space="preserve"> </w:t>
      </w:r>
      <w:r>
        <w:rPr>
          <w:rFonts w:eastAsia="Calibri"/>
        </w:rPr>
        <w:t xml:space="preserve">°C). Each red dot represents the coefficient of variation (CV) of mean transcript expression levels for one transcript assayed between 28 individual worms (bio CV). Each blue dot represents the CV of expression levels between </w:t>
      </w:r>
      <w:r w:rsidR="00B13A60" w:rsidRPr="002F4D7C">
        <w:rPr>
          <w:rFonts w:eastAsia="Calibri"/>
        </w:rPr>
        <w:t>three</w:t>
      </w:r>
      <w:r w:rsidR="00B13A60">
        <w:rPr>
          <w:rFonts w:eastAsia="Calibri"/>
        </w:rPr>
        <w:t xml:space="preserve"> </w:t>
      </w:r>
      <w:r>
        <w:rPr>
          <w:rFonts w:eastAsia="Calibri"/>
        </w:rPr>
        <w:t xml:space="preserve">technical replicates obtained from a single worm, per transcript assayed (technical CV). This graph shows that technical variability (between technical replicates) </w:t>
      </w:r>
      <w:r w:rsidR="00B13A60" w:rsidRPr="002F4D7C">
        <w:rPr>
          <w:rFonts w:eastAsia="Calibri"/>
        </w:rPr>
        <w:t>was</w:t>
      </w:r>
      <w:r w:rsidR="00B13A60">
        <w:rPr>
          <w:rFonts w:eastAsia="Calibri"/>
        </w:rPr>
        <w:t xml:space="preserve"> </w:t>
      </w:r>
      <w:r>
        <w:rPr>
          <w:rFonts w:eastAsia="Calibri"/>
        </w:rPr>
        <w:t>much lower than biological variability (between individual worms), suggesting that it is unnecessary to perform technical replicates on a nanofluidic gene expression array when assaying gene expression in single worms, similarly to single-cell studies</w:t>
      </w:r>
      <w:r w:rsidRPr="00691780">
        <w:rPr>
          <w:rFonts w:eastAsia="Calibri"/>
          <w:vertAlign w:val="superscript"/>
        </w:rPr>
        <w:t>14,15,28</w:t>
      </w:r>
      <w:r w:rsidRPr="00002F83">
        <w:rPr>
          <w:rFonts w:eastAsia="Calibri"/>
        </w:rPr>
        <w:t>.</w:t>
      </w:r>
      <w:r>
        <w:rPr>
          <w:rFonts w:eastAsia="Calibri"/>
        </w:rPr>
        <w:t xml:space="preserve"> </w:t>
      </w:r>
    </w:p>
    <w:p w14:paraId="3E820275" w14:textId="77777777" w:rsidR="005E28BB" w:rsidRPr="001B1519" w:rsidRDefault="005E28BB" w:rsidP="00E00432">
      <w:pPr>
        <w:rPr>
          <w:rFonts w:asciiTheme="minorHAnsi" w:hAnsiTheme="minorHAnsi" w:cstheme="minorHAnsi"/>
          <w:color w:val="808080" w:themeColor="background1" w:themeShade="80"/>
        </w:rPr>
      </w:pPr>
    </w:p>
    <w:p w14:paraId="5ADC48CF" w14:textId="7B3F32B1" w:rsidR="00090C6D" w:rsidRDefault="00090C6D" w:rsidP="00E00432">
      <w:pPr>
        <w:rPr>
          <w:rFonts w:eastAsia="Calibri"/>
        </w:rPr>
      </w:pPr>
      <w:r>
        <w:rPr>
          <w:rFonts w:eastAsia="Calibri"/>
          <w:b/>
        </w:rPr>
        <w:t>Table 1</w:t>
      </w:r>
      <w:r w:rsidR="00F67C15">
        <w:rPr>
          <w:rFonts w:eastAsia="Calibri"/>
          <w:b/>
        </w:rPr>
        <w:t>:</w:t>
      </w:r>
      <w:r>
        <w:rPr>
          <w:rFonts w:eastAsia="Calibri"/>
          <w:b/>
        </w:rPr>
        <w:t xml:space="preserve"> Plan </w:t>
      </w:r>
      <w:r w:rsidR="00F67C15">
        <w:rPr>
          <w:rFonts w:eastAsia="Calibri"/>
          <w:b/>
        </w:rPr>
        <w:t>l</w:t>
      </w:r>
      <w:r>
        <w:rPr>
          <w:rFonts w:eastAsia="Calibri"/>
          <w:b/>
        </w:rPr>
        <w:t>ayout for a multi-array chip</w:t>
      </w:r>
      <w:r w:rsidR="00F67C15">
        <w:rPr>
          <w:rFonts w:eastAsia="Calibri"/>
          <w:b/>
        </w:rPr>
        <w:t>.</w:t>
      </w:r>
      <w:r>
        <w:rPr>
          <w:rFonts w:eastAsia="Calibri"/>
          <w:b/>
        </w:rPr>
        <w:t xml:space="preserve"> </w:t>
      </w:r>
      <w:r>
        <w:rPr>
          <w:rFonts w:eastAsia="Calibri"/>
        </w:rPr>
        <w:t xml:space="preserve">The table above shows a simple layout </w:t>
      </w:r>
      <w:r w:rsidR="00B13A60" w:rsidRPr="002F4D7C">
        <w:rPr>
          <w:rFonts w:eastAsia="Calibri"/>
        </w:rPr>
        <w:t>that</w:t>
      </w:r>
      <w:r w:rsidR="00B13A60">
        <w:rPr>
          <w:rFonts w:eastAsia="Calibri"/>
        </w:rPr>
        <w:t xml:space="preserve"> </w:t>
      </w:r>
      <w:r>
        <w:rPr>
          <w:rFonts w:eastAsia="Calibri"/>
        </w:rPr>
        <w:t xml:space="preserve">can be utilized when planning a multi-array chip run. On the left are the spaces </w:t>
      </w:r>
      <w:r w:rsidR="00B13A60" w:rsidRPr="002F4D7C">
        <w:rPr>
          <w:rFonts w:eastAsia="Calibri"/>
        </w:rPr>
        <w:t>that</w:t>
      </w:r>
      <w:r w:rsidR="00B13A60">
        <w:rPr>
          <w:rFonts w:eastAsia="Calibri"/>
        </w:rPr>
        <w:t xml:space="preserve"> </w:t>
      </w:r>
      <w:r>
        <w:rPr>
          <w:rFonts w:eastAsia="Calibri"/>
        </w:rPr>
        <w:t xml:space="preserve">should be filled with the primer targets of interest and on the right are spaces </w:t>
      </w:r>
      <w:r w:rsidR="00B13A60" w:rsidRPr="002F4D7C">
        <w:rPr>
          <w:rFonts w:eastAsia="Calibri"/>
        </w:rPr>
        <w:t>that</w:t>
      </w:r>
      <w:r w:rsidR="00B13A60">
        <w:rPr>
          <w:rFonts w:eastAsia="Calibri"/>
        </w:rPr>
        <w:t xml:space="preserve"> </w:t>
      </w:r>
      <w:r>
        <w:rPr>
          <w:rFonts w:eastAsia="Calibri"/>
        </w:rPr>
        <w:t xml:space="preserve">should be filled with the samples of interest. Each assay and sample array </w:t>
      </w:r>
      <w:r w:rsidR="00B13A60">
        <w:rPr>
          <w:rFonts w:eastAsia="Calibri"/>
        </w:rPr>
        <w:t xml:space="preserve">is </w:t>
      </w:r>
      <w:r>
        <w:rPr>
          <w:rFonts w:eastAsia="Calibri"/>
        </w:rPr>
        <w:t>paired number-wise through the chip.</w:t>
      </w:r>
    </w:p>
    <w:p w14:paraId="4FE2143A" w14:textId="77777777" w:rsidR="00090C6D" w:rsidRDefault="00090C6D" w:rsidP="00E00432">
      <w:pPr>
        <w:rPr>
          <w:rFonts w:eastAsia="Calibri"/>
        </w:rPr>
      </w:pPr>
    </w:p>
    <w:p w14:paraId="2F2EC58B" w14:textId="3A72DE9F" w:rsidR="00090C6D" w:rsidRDefault="00090C6D" w:rsidP="00E00432">
      <w:pPr>
        <w:rPr>
          <w:rFonts w:eastAsia="Calibri"/>
        </w:rPr>
      </w:pPr>
      <w:r>
        <w:rPr>
          <w:rFonts w:eastAsia="Calibri"/>
          <w:b/>
        </w:rPr>
        <w:t>Table 2</w:t>
      </w:r>
      <w:r w:rsidR="00F67C15">
        <w:rPr>
          <w:rFonts w:eastAsia="Calibri"/>
          <w:b/>
        </w:rPr>
        <w:t>:</w:t>
      </w:r>
      <w:r>
        <w:rPr>
          <w:rFonts w:eastAsia="Calibri"/>
          <w:b/>
        </w:rPr>
        <w:t xml:space="preserve"> Plan </w:t>
      </w:r>
      <w:r w:rsidR="00F67C15">
        <w:rPr>
          <w:rFonts w:eastAsia="Calibri"/>
          <w:b/>
        </w:rPr>
        <w:t>l</w:t>
      </w:r>
      <w:r>
        <w:rPr>
          <w:rFonts w:eastAsia="Calibri"/>
          <w:b/>
        </w:rPr>
        <w:t>ayout for a single-array chip</w:t>
      </w:r>
      <w:r w:rsidR="00F67C15">
        <w:rPr>
          <w:rFonts w:eastAsia="Calibri"/>
          <w:b/>
        </w:rPr>
        <w:t>.</w:t>
      </w:r>
      <w:r>
        <w:rPr>
          <w:rFonts w:eastAsia="Calibri"/>
        </w:rPr>
        <w:t xml:space="preserve"> The table above shows a simple layout </w:t>
      </w:r>
      <w:r w:rsidR="00B13A60" w:rsidRPr="002F4D7C">
        <w:rPr>
          <w:rFonts w:eastAsia="Calibri"/>
        </w:rPr>
        <w:t>that</w:t>
      </w:r>
      <w:r w:rsidR="00B13A60">
        <w:rPr>
          <w:rFonts w:eastAsia="Calibri"/>
        </w:rPr>
        <w:t xml:space="preserve"> </w:t>
      </w:r>
      <w:r>
        <w:rPr>
          <w:rFonts w:eastAsia="Calibri"/>
        </w:rPr>
        <w:t xml:space="preserve">can be utilized when planning a single-array chip run. On the left are spaces </w:t>
      </w:r>
      <w:r w:rsidR="00B13A60" w:rsidRPr="002F4D7C">
        <w:rPr>
          <w:rFonts w:eastAsia="Calibri"/>
        </w:rPr>
        <w:t>that</w:t>
      </w:r>
      <w:r w:rsidR="00B13A60">
        <w:rPr>
          <w:rFonts w:eastAsia="Calibri"/>
        </w:rPr>
        <w:t xml:space="preserve"> </w:t>
      </w:r>
      <w:r>
        <w:rPr>
          <w:rFonts w:eastAsia="Calibri"/>
        </w:rPr>
        <w:t xml:space="preserve">should be filled with primer targets of interest and on the right are spaces </w:t>
      </w:r>
      <w:r w:rsidR="002F4D7C" w:rsidRPr="002F4D7C">
        <w:rPr>
          <w:rFonts w:eastAsia="Calibri"/>
        </w:rPr>
        <w:t>that</w:t>
      </w:r>
      <w:r w:rsidR="002F4D7C">
        <w:rPr>
          <w:rFonts w:eastAsia="Calibri"/>
        </w:rPr>
        <w:t xml:space="preserve"> </w:t>
      </w:r>
      <w:r>
        <w:rPr>
          <w:rFonts w:eastAsia="Calibri"/>
        </w:rPr>
        <w:t xml:space="preserve">should be filled with the samples of interest. </w:t>
      </w:r>
    </w:p>
    <w:p w14:paraId="305D427C" w14:textId="77777777" w:rsidR="00090C6D" w:rsidRDefault="00090C6D" w:rsidP="00E00432">
      <w:pPr>
        <w:rPr>
          <w:rFonts w:eastAsia="Calibri"/>
        </w:rPr>
      </w:pPr>
    </w:p>
    <w:p w14:paraId="04CC527C" w14:textId="2DCBCD6D" w:rsidR="00090C6D" w:rsidRDefault="00090C6D" w:rsidP="00E00432">
      <w:pPr>
        <w:rPr>
          <w:rFonts w:eastAsia="Calibri"/>
          <w:b/>
        </w:rPr>
      </w:pPr>
      <w:r>
        <w:rPr>
          <w:rFonts w:eastAsia="Calibri"/>
          <w:b/>
        </w:rPr>
        <w:t>Table 3</w:t>
      </w:r>
      <w:r w:rsidR="00F67C15">
        <w:rPr>
          <w:rFonts w:eastAsia="Calibri"/>
          <w:b/>
        </w:rPr>
        <w:t>:</w:t>
      </w:r>
      <w:r>
        <w:rPr>
          <w:rFonts w:eastAsia="Calibri"/>
          <w:b/>
        </w:rPr>
        <w:t xml:space="preserve"> List of RT-qPCR primers used in this study</w:t>
      </w:r>
      <w:r w:rsidR="00F67C15">
        <w:rPr>
          <w:rFonts w:eastAsia="Calibri"/>
          <w:b/>
        </w:rPr>
        <w:t>.</w:t>
      </w:r>
    </w:p>
    <w:p w14:paraId="7E949BFF" w14:textId="6E9957D3" w:rsidR="006A2D86" w:rsidRDefault="006A2D86" w:rsidP="00E00432">
      <w:pPr>
        <w:rPr>
          <w:rFonts w:eastAsia="Calibri"/>
          <w:b/>
        </w:rPr>
      </w:pPr>
    </w:p>
    <w:p w14:paraId="0BCB27E1" w14:textId="0F3B2AED" w:rsidR="006A2D86" w:rsidRPr="00D24FCA" w:rsidRDefault="006A2D86" w:rsidP="00E00432">
      <w:pPr>
        <w:rPr>
          <w:rFonts w:eastAsia="Calibri"/>
          <w:b/>
        </w:rPr>
      </w:pPr>
      <w:r w:rsidRPr="00D24FCA">
        <w:rPr>
          <w:rFonts w:eastAsia="Calibri"/>
          <w:b/>
        </w:rPr>
        <w:t xml:space="preserve">Supplemental Table 1: </w:t>
      </w:r>
      <w:r w:rsidR="00CD01D5" w:rsidRPr="00D24FCA">
        <w:rPr>
          <w:rFonts w:eastAsia="Calibri"/>
          <w:b/>
        </w:rPr>
        <w:t>Primers from the database of RT-qPCR primers.</w:t>
      </w:r>
    </w:p>
    <w:p w14:paraId="75182EC3" w14:textId="77777777" w:rsidR="00B32616" w:rsidRPr="001B1519" w:rsidRDefault="00B32616" w:rsidP="00E00432">
      <w:pPr>
        <w:rPr>
          <w:rFonts w:asciiTheme="minorHAnsi" w:hAnsiTheme="minorHAnsi" w:cstheme="minorHAnsi"/>
          <w:color w:val="808080" w:themeColor="background1" w:themeShade="80"/>
        </w:rPr>
      </w:pPr>
    </w:p>
    <w:p w14:paraId="28BD7354" w14:textId="089A436B" w:rsidR="005E28BB" w:rsidRDefault="006305D7" w:rsidP="00E00432">
      <w:pPr>
        <w:rPr>
          <w:rFonts w:asciiTheme="minorHAnsi" w:hAnsiTheme="minorHAnsi" w:cstheme="minorHAnsi"/>
          <w:bCs/>
          <w:color w:val="808080"/>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D0AA628" w14:textId="17543825" w:rsidR="005E28BB" w:rsidRDefault="005E28BB" w:rsidP="00E00432">
      <w:pPr>
        <w:rPr>
          <w:rFonts w:eastAsia="Calibri"/>
        </w:rPr>
      </w:pPr>
      <w:r>
        <w:rPr>
          <w:rFonts w:eastAsia="Calibri"/>
        </w:rPr>
        <w:t>In this paper, the Worm-to-</w:t>
      </w:r>
      <w:r w:rsidR="002F4D7C">
        <w:rPr>
          <w:rFonts w:eastAsia="Calibri"/>
        </w:rPr>
        <w:t xml:space="preserve">CT </w:t>
      </w:r>
      <w:r>
        <w:rPr>
          <w:rFonts w:eastAsia="Calibri"/>
        </w:rPr>
        <w:t xml:space="preserve">protocol </w:t>
      </w:r>
      <w:r w:rsidR="002F4D7C">
        <w:rPr>
          <w:rFonts w:eastAsia="Calibri"/>
        </w:rPr>
        <w:t xml:space="preserve">is shown to be </w:t>
      </w:r>
      <w:r>
        <w:rPr>
          <w:rFonts w:eastAsia="Calibri"/>
        </w:rPr>
        <w:t>a rapid and efficient method to extract RNA from single worms or a small pool of worms. The high</w:t>
      </w:r>
      <w:r w:rsidR="00CC3A6E">
        <w:rPr>
          <w:rFonts w:eastAsia="Calibri"/>
        </w:rPr>
        <w:t>-</w:t>
      </w:r>
      <w:r>
        <w:rPr>
          <w:rFonts w:eastAsia="Calibri"/>
        </w:rPr>
        <w:t>throughput offered by the nanofluidic system makes it ideal for quantification of inter-individual variability measurements. Furthermore, the high sensitivity of this method allows the detection of genes expressed at low levels that fall below detection when using single-worm RNA-seq technologies</w:t>
      </w:r>
      <w:r>
        <w:rPr>
          <w:rFonts w:eastAsia="Calibri"/>
          <w:vertAlign w:val="superscript"/>
        </w:rPr>
        <w:t>9</w:t>
      </w:r>
      <w:r>
        <w:rPr>
          <w:rFonts w:eastAsia="Calibri"/>
        </w:rPr>
        <w:t xml:space="preserve">. </w:t>
      </w:r>
    </w:p>
    <w:p w14:paraId="4C95488A" w14:textId="77777777" w:rsidR="005E28BB" w:rsidRDefault="005E28BB" w:rsidP="00E00432">
      <w:pPr>
        <w:rPr>
          <w:rFonts w:eastAsia="Calibri"/>
        </w:rPr>
      </w:pPr>
    </w:p>
    <w:p w14:paraId="160CB838" w14:textId="6CF4F28A" w:rsidR="005E28BB" w:rsidRDefault="005E28BB" w:rsidP="00E00432">
      <w:pPr>
        <w:rPr>
          <w:rFonts w:eastAsia="Calibri"/>
        </w:rPr>
      </w:pPr>
      <w:r>
        <w:rPr>
          <w:rFonts w:eastAsia="Calibri"/>
        </w:rPr>
        <w:t>When considering the choice of method to prepare cDNA from single worms.</w:t>
      </w:r>
      <w:r w:rsidR="00B83D4A">
        <w:rPr>
          <w:rFonts w:eastAsia="Calibri"/>
        </w:rPr>
        <w:t xml:space="preserve"> </w:t>
      </w:r>
      <w:r>
        <w:rPr>
          <w:rFonts w:eastAsia="Calibri"/>
        </w:rPr>
        <w:t xml:space="preserve">Ly </w:t>
      </w:r>
      <w:r w:rsidRPr="005726E8">
        <w:rPr>
          <w:rFonts w:eastAsia="Calibri"/>
          <w:iCs/>
        </w:rPr>
        <w:t>et</w:t>
      </w:r>
      <w:r>
        <w:rPr>
          <w:rFonts w:eastAsia="Calibri"/>
        </w:rPr>
        <w:t xml:space="preserve"> al</w:t>
      </w:r>
      <w:r w:rsidR="00002F83">
        <w:rPr>
          <w:rFonts w:eastAsia="Calibri"/>
        </w:rPr>
        <w:t>.</w:t>
      </w:r>
      <w:r w:rsidRPr="005108DA">
        <w:rPr>
          <w:rFonts w:eastAsia="Calibri"/>
          <w:vertAlign w:val="superscript"/>
        </w:rPr>
        <w:t>29</w:t>
      </w:r>
      <w:r>
        <w:rPr>
          <w:rFonts w:eastAsia="Calibri"/>
        </w:rPr>
        <w:t xml:space="preserve"> </w:t>
      </w:r>
      <w:r w:rsidR="009033B3">
        <w:rPr>
          <w:rFonts w:eastAsia="Calibri"/>
        </w:rPr>
        <w:t>optimized</w:t>
      </w:r>
      <w:r>
        <w:rPr>
          <w:rFonts w:eastAsia="Calibri"/>
        </w:rPr>
        <w:t xml:space="preserve"> a protocol that relies on proteinase</w:t>
      </w:r>
      <w:r w:rsidR="00CC3A6E">
        <w:rPr>
          <w:rFonts w:eastAsia="Calibri"/>
        </w:rPr>
        <w:t xml:space="preserve"> </w:t>
      </w:r>
      <w:r>
        <w:rPr>
          <w:rFonts w:eastAsia="Calibri"/>
        </w:rPr>
        <w:t>K for cuticle digestion. The cuticle is a major hurdle for the isolation of molecules from worms and proteinase K provides an effective method to break it. However, proteinase K has to be heat-inactivated to be able to use enzymes for reverse transcription. While Ly et al</w:t>
      </w:r>
      <w:r w:rsidR="002F4D7C">
        <w:rPr>
          <w:rFonts w:eastAsia="Calibri"/>
        </w:rPr>
        <w:t>.</w:t>
      </w:r>
      <w:r>
        <w:rPr>
          <w:rFonts w:eastAsia="Calibri"/>
        </w:rPr>
        <w:t xml:space="preserve"> used a 10 </w:t>
      </w:r>
      <w:r w:rsidR="000B00DA">
        <w:rPr>
          <w:rFonts w:eastAsia="Calibri"/>
        </w:rPr>
        <w:t>min</w:t>
      </w:r>
      <w:r>
        <w:rPr>
          <w:rFonts w:eastAsia="Calibri"/>
        </w:rPr>
        <w:t xml:space="preserve"> exposure to 96 °C, this step </w:t>
      </w:r>
      <w:r w:rsidR="002F4D7C">
        <w:rPr>
          <w:rFonts w:eastAsia="Calibri"/>
        </w:rPr>
        <w:t xml:space="preserve">was avoided in this protocol </w:t>
      </w:r>
      <w:r>
        <w:rPr>
          <w:rFonts w:eastAsia="Calibri"/>
        </w:rPr>
        <w:t xml:space="preserve">because RNA is easily degradable. Instead of using proteinase K, repeated freeze-thaw cycles </w:t>
      </w:r>
      <w:r w:rsidR="002F4D7C">
        <w:rPr>
          <w:rFonts w:eastAsia="Calibri"/>
        </w:rPr>
        <w:t xml:space="preserve">were used </w:t>
      </w:r>
      <w:r>
        <w:rPr>
          <w:rFonts w:eastAsia="Calibri"/>
        </w:rPr>
        <w:t xml:space="preserve">to break the cuticle. </w:t>
      </w:r>
      <w:r w:rsidR="002F4D7C">
        <w:rPr>
          <w:rFonts w:eastAsia="Calibri"/>
        </w:rPr>
        <w:t xml:space="preserve">The </w:t>
      </w:r>
      <w:r>
        <w:rPr>
          <w:rFonts w:eastAsia="Calibri"/>
        </w:rPr>
        <w:t>freeze</w:t>
      </w:r>
      <w:r w:rsidR="002F4D7C">
        <w:rPr>
          <w:rFonts w:eastAsia="Calibri"/>
        </w:rPr>
        <w:t>-</w:t>
      </w:r>
      <w:r>
        <w:rPr>
          <w:rFonts w:eastAsia="Calibri"/>
        </w:rPr>
        <w:t xml:space="preserve">thaw is an effective method to break the cuticle </w:t>
      </w:r>
      <w:r>
        <w:rPr>
          <w:rFonts w:eastAsia="Calibri"/>
        </w:rPr>
        <w:lastRenderedPageBreak/>
        <w:t xml:space="preserve">because more RNA </w:t>
      </w:r>
      <w:r w:rsidR="002F4D7C">
        <w:rPr>
          <w:rFonts w:eastAsia="Calibri"/>
        </w:rPr>
        <w:t xml:space="preserve">can be isolated </w:t>
      </w:r>
      <w:r>
        <w:rPr>
          <w:rFonts w:eastAsia="Calibri"/>
        </w:rPr>
        <w:t xml:space="preserve">per worm. Ly </w:t>
      </w:r>
      <w:r w:rsidRPr="005726E8">
        <w:rPr>
          <w:rFonts w:eastAsia="Calibri"/>
          <w:iCs/>
        </w:rPr>
        <w:t>et</w:t>
      </w:r>
      <w:r w:rsidRPr="005108DA">
        <w:rPr>
          <w:rFonts w:eastAsia="Calibri"/>
          <w:i/>
        </w:rPr>
        <w:t xml:space="preserve"> </w:t>
      </w:r>
      <w:r>
        <w:rPr>
          <w:rFonts w:eastAsia="Calibri"/>
        </w:rPr>
        <w:t>al</w:t>
      </w:r>
      <w:r w:rsidR="002F4D7C">
        <w:rPr>
          <w:rFonts w:eastAsia="Calibri"/>
        </w:rPr>
        <w:t>.</w:t>
      </w:r>
      <w:r w:rsidR="00FD4209">
        <w:rPr>
          <w:rFonts w:eastAsia="Calibri"/>
        </w:rPr>
        <w:t xml:space="preserve"> </w:t>
      </w:r>
      <w:r>
        <w:rPr>
          <w:rFonts w:eastAsia="Calibri"/>
        </w:rPr>
        <w:t>report that the total RNA extracted per worm is 35</w:t>
      </w:r>
      <w:r w:rsidR="002F4D7C">
        <w:rPr>
          <w:rFonts w:eastAsia="Calibri"/>
        </w:rPr>
        <w:t xml:space="preserve"> </w:t>
      </w:r>
      <w:r>
        <w:rPr>
          <w:rFonts w:eastAsia="Calibri"/>
        </w:rPr>
        <w:t xml:space="preserve">ng using proteinase K, whereas </w:t>
      </w:r>
      <w:r w:rsidR="002F4D7C">
        <w:rPr>
          <w:rFonts w:eastAsia="Calibri"/>
        </w:rPr>
        <w:t xml:space="preserve">this protocol </w:t>
      </w:r>
      <w:r>
        <w:rPr>
          <w:rFonts w:eastAsia="Calibri"/>
        </w:rPr>
        <w:t>obtain</w:t>
      </w:r>
      <w:r w:rsidR="002F4D7C">
        <w:rPr>
          <w:rFonts w:eastAsia="Calibri"/>
        </w:rPr>
        <w:t>s</w:t>
      </w:r>
      <w:r>
        <w:rPr>
          <w:rFonts w:eastAsia="Calibri"/>
        </w:rPr>
        <w:t xml:space="preserve"> 51.75 </w:t>
      </w:r>
      <w:r w:rsidR="00002F83">
        <w:rPr>
          <w:rFonts w:eastAsia="Calibri"/>
        </w:rPr>
        <w:t>±</w:t>
      </w:r>
      <w:r>
        <w:rPr>
          <w:rFonts w:eastAsia="Calibri"/>
        </w:rPr>
        <w:t xml:space="preserve"> 6.74 SEM of total RNA per worm. </w:t>
      </w:r>
      <w:r w:rsidR="002F4D7C">
        <w:rPr>
          <w:rFonts w:eastAsia="Calibri"/>
        </w:rPr>
        <w:t xml:space="preserve">Avoidance </w:t>
      </w:r>
      <w:r>
        <w:rPr>
          <w:rFonts w:eastAsia="Calibri"/>
        </w:rPr>
        <w:t xml:space="preserve">of heat exposure coupled with </w:t>
      </w:r>
      <w:r w:rsidR="00F96C96">
        <w:rPr>
          <w:rFonts w:eastAsia="Calibri"/>
        </w:rPr>
        <w:t>preamplification</w:t>
      </w:r>
      <w:r>
        <w:rPr>
          <w:rFonts w:eastAsia="Calibri"/>
        </w:rPr>
        <w:t xml:space="preserve"> steps</w:t>
      </w:r>
      <w:r w:rsidR="002F4D7C">
        <w:rPr>
          <w:rFonts w:eastAsia="Calibri"/>
        </w:rPr>
        <w:t xml:space="preserve"> apparently</w:t>
      </w:r>
      <w:r>
        <w:rPr>
          <w:rFonts w:eastAsia="Calibri"/>
        </w:rPr>
        <w:t xml:space="preserve"> widens Worm-to-</w:t>
      </w:r>
      <w:r w:rsidR="002F4D7C">
        <w:rPr>
          <w:rFonts w:eastAsia="Calibri"/>
        </w:rPr>
        <w:t>CT</w:t>
      </w:r>
      <w:r>
        <w:rPr>
          <w:rFonts w:eastAsia="Calibri"/>
        </w:rPr>
        <w:t>’s dynamic range of detection compared to standard protocols. Ly et al</w:t>
      </w:r>
      <w:r w:rsidR="002F4D7C">
        <w:rPr>
          <w:rFonts w:eastAsia="Calibri"/>
        </w:rPr>
        <w:t>.</w:t>
      </w:r>
      <w:r>
        <w:rPr>
          <w:rFonts w:eastAsia="Calibri"/>
        </w:rPr>
        <w:t xml:space="preserve"> report absolute Ct values of 21.1 </w:t>
      </w:r>
      <w:r w:rsidR="00002F83">
        <w:rPr>
          <w:rFonts w:eastAsia="Calibri"/>
        </w:rPr>
        <w:t>±</w:t>
      </w:r>
      <w:r>
        <w:rPr>
          <w:rFonts w:eastAsia="Calibri"/>
        </w:rPr>
        <w:t xml:space="preserve"> 0.15 for hsp-16.2 and 22.8 </w:t>
      </w:r>
      <w:r w:rsidR="00002F83">
        <w:rPr>
          <w:rFonts w:eastAsia="Calibri"/>
        </w:rPr>
        <w:t>±</w:t>
      </w:r>
      <w:r>
        <w:rPr>
          <w:rFonts w:eastAsia="Calibri"/>
        </w:rPr>
        <w:t xml:space="preserve"> 0.17 for hsp-70 after heat shock. Using the same heat shock condition</w:t>
      </w:r>
      <w:r w:rsidR="002F4D7C">
        <w:rPr>
          <w:rFonts w:eastAsia="Calibri"/>
        </w:rPr>
        <w:t>s</w:t>
      </w:r>
      <w:r>
        <w:rPr>
          <w:rFonts w:eastAsia="Calibri"/>
        </w:rPr>
        <w:t xml:space="preserve"> (1</w:t>
      </w:r>
      <w:r w:rsidR="002F4D7C">
        <w:rPr>
          <w:rFonts w:eastAsia="Calibri"/>
        </w:rPr>
        <w:t xml:space="preserve"> </w:t>
      </w:r>
      <w:r>
        <w:rPr>
          <w:rFonts w:eastAsia="Calibri"/>
        </w:rPr>
        <w:t xml:space="preserve">h at 30 °C), </w:t>
      </w:r>
      <w:r w:rsidR="002F4D7C">
        <w:rPr>
          <w:rFonts w:eastAsia="Calibri"/>
        </w:rPr>
        <w:t xml:space="preserve">this protocol </w:t>
      </w:r>
      <w:r>
        <w:rPr>
          <w:rFonts w:eastAsia="Calibri"/>
        </w:rPr>
        <w:t>obtain</w:t>
      </w:r>
      <w:r w:rsidR="002F4D7C">
        <w:rPr>
          <w:rFonts w:eastAsia="Calibri"/>
        </w:rPr>
        <w:t>s</w:t>
      </w:r>
      <w:r>
        <w:rPr>
          <w:rFonts w:eastAsia="Calibri"/>
        </w:rPr>
        <w:t xml:space="preserve"> absolute Ct values of 17.93 </w:t>
      </w:r>
      <w:r w:rsidR="00002F83">
        <w:rPr>
          <w:rFonts w:eastAsia="Calibri"/>
        </w:rPr>
        <w:t>±</w:t>
      </w:r>
      <w:r>
        <w:rPr>
          <w:rFonts w:eastAsia="Calibri"/>
        </w:rPr>
        <w:t xml:space="preserve"> 0.57 for hsp-16.2 and 21.13 </w:t>
      </w:r>
      <w:r w:rsidR="00002F83">
        <w:rPr>
          <w:rFonts w:eastAsia="Calibri"/>
        </w:rPr>
        <w:t>±</w:t>
      </w:r>
      <w:r>
        <w:rPr>
          <w:rFonts w:eastAsia="Calibri"/>
        </w:rPr>
        <w:t xml:space="preserve">0.33 for hsp-70. This indicates that </w:t>
      </w:r>
      <w:r w:rsidR="002F4D7C">
        <w:rPr>
          <w:rFonts w:eastAsia="Calibri"/>
        </w:rPr>
        <w:t xml:space="preserve">the freeze-thaw </w:t>
      </w:r>
      <w:r>
        <w:rPr>
          <w:rFonts w:eastAsia="Calibri"/>
        </w:rPr>
        <w:t xml:space="preserve">lysis method provides higher yields of RNA and is more appropriate for lowly expressed transcripts. </w:t>
      </w:r>
    </w:p>
    <w:p w14:paraId="0103E6E8" w14:textId="77777777" w:rsidR="005E28BB" w:rsidRDefault="005E28BB" w:rsidP="00E00432">
      <w:pPr>
        <w:rPr>
          <w:rFonts w:eastAsia="Calibri"/>
        </w:rPr>
      </w:pPr>
    </w:p>
    <w:p w14:paraId="0DBE0C5B" w14:textId="20146E03" w:rsidR="005E28BB" w:rsidRDefault="005E28BB" w:rsidP="00E00432">
      <w:pPr>
        <w:rPr>
          <w:rFonts w:eastAsia="Calibri"/>
        </w:rPr>
      </w:pPr>
      <w:r>
        <w:rPr>
          <w:rFonts w:eastAsia="Calibri"/>
        </w:rPr>
        <w:t>Nanofluidic systems are ideal when investigating a given set of target transcripts and the use of either smaller (</w:t>
      </w:r>
      <w:r w:rsidR="00C83D27">
        <w:rPr>
          <w:rFonts w:eastAsia="Calibri"/>
        </w:rPr>
        <w:t>multi-array chip</w:t>
      </w:r>
      <w:r>
        <w:rPr>
          <w:rFonts w:eastAsia="Calibri"/>
        </w:rPr>
        <w:t>) or larger (</w:t>
      </w:r>
      <w:r w:rsidR="00D2500C">
        <w:rPr>
          <w:rFonts w:eastAsia="Calibri"/>
        </w:rPr>
        <w:t>single-array chip</w:t>
      </w:r>
      <w:r>
        <w:rPr>
          <w:rFonts w:eastAsia="Calibri"/>
        </w:rPr>
        <w:t>) number of samples allowing adapt</w:t>
      </w:r>
      <w:r w:rsidR="002F4D7C">
        <w:rPr>
          <w:rFonts w:eastAsia="Calibri"/>
        </w:rPr>
        <w:t>at</w:t>
      </w:r>
      <w:r>
        <w:rPr>
          <w:rFonts w:eastAsia="Calibri"/>
        </w:rPr>
        <w:t>ion to the scale of the experiment. To obtain an unbiased picture of all transcripts expressed in a single worm, the obvious choice is to use RNA sequencing.</w:t>
      </w:r>
      <w:r w:rsidR="00B83D4A">
        <w:rPr>
          <w:rFonts w:eastAsia="Calibri"/>
        </w:rPr>
        <w:t xml:space="preserve"> </w:t>
      </w:r>
      <w:r>
        <w:rPr>
          <w:rFonts w:eastAsia="Calibri"/>
        </w:rPr>
        <w:t xml:space="preserve">If, however, the focus of the experiment </w:t>
      </w:r>
      <w:r w:rsidR="002F4D7C">
        <w:rPr>
          <w:rFonts w:eastAsia="Calibri"/>
        </w:rPr>
        <w:t xml:space="preserve">is </w:t>
      </w:r>
      <w:r>
        <w:rPr>
          <w:rFonts w:eastAsia="Calibri"/>
        </w:rPr>
        <w:t xml:space="preserve">a </w:t>
      </w:r>
      <w:r w:rsidR="002F4D7C">
        <w:rPr>
          <w:rFonts w:eastAsia="Calibri"/>
        </w:rPr>
        <w:t>smaller</w:t>
      </w:r>
      <w:r>
        <w:rPr>
          <w:rFonts w:eastAsia="Calibri"/>
        </w:rPr>
        <w:t xml:space="preserve"> but still relatively large set of target genes, it is more cost-effective to utilize this protocol</w:t>
      </w:r>
      <w:r w:rsidR="002F4D7C">
        <w:rPr>
          <w:rFonts w:eastAsia="Calibri"/>
        </w:rPr>
        <w:t>, provided the researcher has access to a nanofluidics PCR machine</w:t>
      </w:r>
      <w:r>
        <w:rPr>
          <w:rFonts w:eastAsia="Calibri"/>
        </w:rPr>
        <w:t xml:space="preserve">. </w:t>
      </w:r>
      <w:r w:rsidR="002F4D7C">
        <w:rPr>
          <w:rFonts w:eastAsia="Calibri"/>
        </w:rPr>
        <w:t xml:space="preserve">The </w:t>
      </w:r>
      <w:r>
        <w:rPr>
          <w:rFonts w:eastAsia="Calibri"/>
        </w:rPr>
        <w:t xml:space="preserve">cost of the nanofluidic system reagents and a </w:t>
      </w:r>
      <w:r w:rsidR="002F4D7C">
        <w:rPr>
          <w:rFonts w:eastAsia="Calibri"/>
        </w:rPr>
        <w:t xml:space="preserve">single-array </w:t>
      </w:r>
      <w:r>
        <w:rPr>
          <w:rFonts w:eastAsia="Calibri"/>
        </w:rPr>
        <w:t xml:space="preserve">chip </w:t>
      </w:r>
      <w:r w:rsidR="002F4D7C">
        <w:rPr>
          <w:rFonts w:eastAsia="Calibri"/>
        </w:rPr>
        <w:t xml:space="preserve">is estimated as approximately </w:t>
      </w:r>
      <w:r>
        <w:rPr>
          <w:rFonts w:eastAsia="Calibri"/>
        </w:rPr>
        <w:t>£13 per worm, whereas the costs of the reagents for single-worm sequencing would be approximately £60 per worm, not including the sequencing costs.</w:t>
      </w:r>
      <w:r w:rsidR="00B83D4A">
        <w:rPr>
          <w:rFonts w:eastAsia="Calibri"/>
        </w:rPr>
        <w:t xml:space="preserve"> </w:t>
      </w:r>
    </w:p>
    <w:p w14:paraId="4EECA9C5" w14:textId="77777777" w:rsidR="005E28BB" w:rsidRDefault="005E28BB" w:rsidP="00E00432">
      <w:pPr>
        <w:rPr>
          <w:rFonts w:eastAsia="Calibri"/>
        </w:rPr>
      </w:pPr>
    </w:p>
    <w:p w14:paraId="6839BE12" w14:textId="2E0E0A82" w:rsidR="005E28BB" w:rsidRDefault="005E28BB" w:rsidP="00E00432">
      <w:pPr>
        <w:rPr>
          <w:rFonts w:eastAsia="Calibri"/>
        </w:rPr>
      </w:pPr>
      <w:r>
        <w:rPr>
          <w:rFonts w:eastAsia="Calibri"/>
        </w:rPr>
        <w:t>When considering what PCR platform to use, the Worm-to-CT method coupled to nanofluidic qPCR offers advantages with regards to time and throughput. It is possible to obtain 9</w:t>
      </w:r>
      <w:r w:rsidR="002F4D7C">
        <w:rPr>
          <w:rFonts w:eastAsia="Calibri"/>
        </w:rPr>
        <w:t>,</w:t>
      </w:r>
      <w:r>
        <w:rPr>
          <w:rFonts w:eastAsia="Calibri"/>
        </w:rPr>
        <w:t xml:space="preserve">216 RT-qPCR results in approximately 2 days of work, whereas amplification of the same number of targets using a standard qPCR platform would take </w:t>
      </w:r>
      <w:r w:rsidR="002F4D7C">
        <w:rPr>
          <w:rFonts w:eastAsia="Calibri"/>
        </w:rPr>
        <w:t xml:space="preserve">approximately </w:t>
      </w:r>
      <w:r>
        <w:rPr>
          <w:rFonts w:eastAsia="Calibri"/>
        </w:rPr>
        <w:t>5 working weeks using 96 well plate assays, running four plates a day. However, if the number of targets to be tested is smaller, then it is more cost-effective to use Worm-to-</w:t>
      </w:r>
      <w:r w:rsidR="002F4D7C">
        <w:rPr>
          <w:rFonts w:eastAsia="Calibri"/>
        </w:rPr>
        <w:t xml:space="preserve">CT </w:t>
      </w:r>
      <w:r>
        <w:rPr>
          <w:rFonts w:eastAsia="Calibri"/>
        </w:rPr>
        <w:t xml:space="preserve">coupled with a standard qPCR machine. The </w:t>
      </w:r>
      <w:r w:rsidR="00D2500C">
        <w:rPr>
          <w:rFonts w:eastAsia="Calibri"/>
        </w:rPr>
        <w:t>single-array chip</w:t>
      </w:r>
      <w:r>
        <w:rPr>
          <w:rFonts w:eastAsia="Calibri"/>
        </w:rPr>
        <w:t xml:space="preserve">s cannot be rerun, so running empty wells decreases cost-efficiency. </w:t>
      </w:r>
    </w:p>
    <w:p w14:paraId="0A3DB66C" w14:textId="77777777" w:rsidR="005E28BB" w:rsidRDefault="005E28BB" w:rsidP="00E00432">
      <w:pPr>
        <w:rPr>
          <w:rFonts w:eastAsia="Calibri"/>
        </w:rPr>
      </w:pPr>
    </w:p>
    <w:p w14:paraId="7C8C06B3" w14:textId="63B21E5E" w:rsidR="005E28BB" w:rsidRDefault="005E28BB" w:rsidP="00E00432">
      <w:pPr>
        <w:rPr>
          <w:rFonts w:eastAsia="Calibri"/>
        </w:rPr>
      </w:pPr>
      <w:r>
        <w:rPr>
          <w:rFonts w:eastAsia="Calibri"/>
        </w:rPr>
        <w:t>One limitation of the method is the potential formation of primer-primer dimers during the multiplexing step, but this occurs in less than 1% of the cases. Although the Worm-to-</w:t>
      </w:r>
      <w:r w:rsidR="002F4D7C">
        <w:rPr>
          <w:rFonts w:eastAsia="Calibri"/>
        </w:rPr>
        <w:t xml:space="preserve">CT </w:t>
      </w:r>
      <w:r>
        <w:rPr>
          <w:rFonts w:eastAsia="Calibri"/>
        </w:rPr>
        <w:t xml:space="preserve">protocol is efficient and provides reliable results when applied to single worms, </w:t>
      </w:r>
      <w:r w:rsidR="002F4D7C">
        <w:rPr>
          <w:rFonts w:eastAsia="Calibri"/>
        </w:rPr>
        <w:t>there is</w:t>
      </w:r>
      <w:r>
        <w:rPr>
          <w:rFonts w:eastAsia="Calibri"/>
        </w:rPr>
        <w:t xml:space="preserve"> a failure rate of about 5%, which likely corresponds to cases where the worm remains trapped in the cap or the top of the tube during the harvesting step. </w:t>
      </w:r>
    </w:p>
    <w:p w14:paraId="72A24CA7" w14:textId="77777777" w:rsidR="00002F83" w:rsidRDefault="00002F83" w:rsidP="00E00432">
      <w:pPr>
        <w:rPr>
          <w:rFonts w:eastAsia="Calibri"/>
        </w:rPr>
      </w:pPr>
    </w:p>
    <w:p w14:paraId="22EA0D72" w14:textId="343CD601" w:rsidR="005E28BB" w:rsidRDefault="005E28BB" w:rsidP="00E00432">
      <w:pPr>
        <w:rPr>
          <w:rFonts w:eastAsia="Calibri"/>
        </w:rPr>
      </w:pPr>
      <w:r>
        <w:rPr>
          <w:rFonts w:eastAsia="Calibri"/>
        </w:rPr>
        <w:t xml:space="preserve">Together, this versatile and reliable </w:t>
      </w:r>
      <w:r w:rsidR="00CC7FF3">
        <w:rPr>
          <w:rFonts w:eastAsia="Calibri"/>
        </w:rPr>
        <w:t xml:space="preserve">method </w:t>
      </w:r>
      <w:r>
        <w:rPr>
          <w:rFonts w:eastAsia="Calibri"/>
        </w:rPr>
        <w:t xml:space="preserve">offers increased throughput and sensitivity compared to more standard techniques. This method can be very useful for validation of high-throughput screens and is an excellent choice to either monitor or validate single-worm gene expression levels. </w:t>
      </w:r>
      <w:r w:rsidR="00CC7FF3">
        <w:rPr>
          <w:rFonts w:eastAsia="Calibri"/>
        </w:rPr>
        <w:t xml:space="preserve">This </w:t>
      </w:r>
      <w:r>
        <w:rPr>
          <w:rFonts w:eastAsia="Calibri"/>
        </w:rPr>
        <w:t>method can be applied to other challenging techniques, such as the quantitation of gene expression from isolated tissues. For example, isolation of full tissues</w:t>
      </w:r>
      <w:r w:rsidR="00CC7FF3">
        <w:rPr>
          <w:rFonts w:eastAsia="Calibri"/>
        </w:rPr>
        <w:t>,</w:t>
      </w:r>
      <w:r>
        <w:rPr>
          <w:rFonts w:eastAsia="Calibri"/>
        </w:rPr>
        <w:t xml:space="preserve"> such as the intestine, gonads</w:t>
      </w:r>
      <w:r w:rsidR="00CC7FF3">
        <w:rPr>
          <w:rFonts w:eastAsia="Calibri"/>
        </w:rPr>
        <w:t>,</w:t>
      </w:r>
      <w:r>
        <w:rPr>
          <w:rFonts w:eastAsia="Calibri"/>
        </w:rPr>
        <w:t xml:space="preserve"> or cells isolated by FACs</w:t>
      </w:r>
      <w:r w:rsidR="00CC7FF3">
        <w:rPr>
          <w:rFonts w:eastAsia="Calibri"/>
        </w:rPr>
        <w:t>,</w:t>
      </w:r>
      <w:r>
        <w:rPr>
          <w:rFonts w:eastAsia="Calibri"/>
        </w:rPr>
        <w:t xml:space="preserve"> provides enough material to perform RNA sequencing experiments. However, limited amounts of material often lead to duplicated reads</w:t>
      </w:r>
      <w:r w:rsidR="00CC7FF3">
        <w:rPr>
          <w:rFonts w:eastAsia="Calibri"/>
        </w:rPr>
        <w:t>,</w:t>
      </w:r>
      <w:r>
        <w:rPr>
          <w:rFonts w:eastAsia="Calibri"/>
        </w:rPr>
        <w:t xml:space="preserve"> which precludes quantitation of rare transcripts. In this scenario, using nanofluidics</w:t>
      </w:r>
      <w:r w:rsidR="00CC7FF3">
        <w:rPr>
          <w:rFonts w:eastAsia="Calibri"/>
        </w:rPr>
        <w:t>-</w:t>
      </w:r>
      <w:r>
        <w:rPr>
          <w:rFonts w:eastAsia="Calibri"/>
        </w:rPr>
        <w:t>based technology should provide added sensitivity to the experiments and increase cost-efficiency if the researchers need to monitor only a subset of all transcripts in those tissues or cells.</w:t>
      </w:r>
      <w:r w:rsidR="00B83D4A">
        <w:rPr>
          <w:rFonts w:eastAsia="Calibri"/>
        </w:rPr>
        <w:t xml:space="preserve"> </w:t>
      </w:r>
    </w:p>
    <w:p w14:paraId="2709C764" w14:textId="77777777" w:rsidR="005E28BB" w:rsidRPr="005E28BB" w:rsidRDefault="005E28BB" w:rsidP="00E00432"/>
    <w:p w14:paraId="07A46289" w14:textId="77777777" w:rsidR="00002F83" w:rsidRDefault="00AA03DF" w:rsidP="00E00432">
      <w:pPr>
        <w:tabs>
          <w:tab w:val="left" w:pos="920"/>
        </w:tabs>
        <w:rPr>
          <w:rFonts w:asciiTheme="minorHAnsi" w:hAnsiTheme="minorHAnsi" w:cstheme="minorHAnsi"/>
          <w:b/>
          <w:bCs/>
        </w:rPr>
      </w:pPr>
      <w:r w:rsidRPr="001B1519">
        <w:rPr>
          <w:rFonts w:asciiTheme="minorHAnsi" w:hAnsiTheme="minorHAnsi" w:cstheme="minorHAnsi"/>
          <w:b/>
          <w:bCs/>
        </w:rPr>
        <w:lastRenderedPageBreak/>
        <w:t>ACKNOWLEDGMENTS:</w:t>
      </w:r>
    </w:p>
    <w:p w14:paraId="3E666E3A" w14:textId="03DE7112" w:rsidR="005E28BB" w:rsidRDefault="005E28BB" w:rsidP="00E00432">
      <w:pPr>
        <w:tabs>
          <w:tab w:val="left" w:pos="920"/>
        </w:tabs>
        <w:rPr>
          <w:rFonts w:eastAsia="Calibri"/>
        </w:rPr>
      </w:pPr>
      <w:r>
        <w:rPr>
          <w:rFonts w:eastAsia="Calibri"/>
        </w:rPr>
        <w:t>We thank Sharlene Murdoch and the Babraham Institute Facilities for their support.</w:t>
      </w:r>
      <w:r>
        <w:rPr>
          <w:rFonts w:eastAsia="Calibri"/>
          <w:b/>
        </w:rPr>
        <w:t xml:space="preserve"> </w:t>
      </w:r>
      <w:r>
        <w:rPr>
          <w:rFonts w:eastAsia="Calibri"/>
        </w:rPr>
        <w:t>JLP was supported by the Wellcome Trust (093970/Z/10/Z) and OC is supported by ERC 638426 and BBSRC [BBS/E/B000C0426].</w:t>
      </w:r>
    </w:p>
    <w:p w14:paraId="2D96E92E" w14:textId="72F287DC" w:rsidR="00AA03DF" w:rsidRPr="001B1519" w:rsidRDefault="00AA03DF" w:rsidP="00E00432">
      <w:pPr>
        <w:rPr>
          <w:rFonts w:asciiTheme="minorHAnsi" w:hAnsiTheme="minorHAnsi" w:cstheme="minorHAnsi"/>
          <w:b/>
          <w:bCs/>
        </w:rPr>
      </w:pPr>
    </w:p>
    <w:p w14:paraId="4FB7C35F" w14:textId="77777777" w:rsidR="00002F83" w:rsidRDefault="00AA03DF" w:rsidP="00E00432">
      <w:pPr>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30D2E22" w14:textId="4F962FE2" w:rsidR="005E28BB" w:rsidRDefault="005E28BB" w:rsidP="00E00432">
      <w:pPr>
        <w:rPr>
          <w:rFonts w:eastAsia="Calibri"/>
          <w:color w:val="808080"/>
        </w:rPr>
      </w:pPr>
      <w:r>
        <w:rPr>
          <w:rFonts w:eastAsia="Calibri"/>
        </w:rPr>
        <w:t>The authors have nothing to disclose.</w:t>
      </w:r>
      <w:r>
        <w:rPr>
          <w:rFonts w:eastAsia="Calibri"/>
          <w:b/>
        </w:rPr>
        <w:t xml:space="preserve"> </w:t>
      </w:r>
    </w:p>
    <w:p w14:paraId="66030076" w14:textId="22699244" w:rsidR="00AA03DF" w:rsidRPr="001B1519" w:rsidRDefault="00AA03DF" w:rsidP="00E00432">
      <w:pPr>
        <w:pStyle w:val="NormalWeb"/>
        <w:spacing w:before="0" w:beforeAutospacing="0" w:after="0" w:afterAutospacing="0"/>
        <w:rPr>
          <w:rFonts w:asciiTheme="minorHAnsi" w:hAnsiTheme="minorHAnsi" w:cstheme="minorHAnsi"/>
          <w:color w:val="auto"/>
        </w:rPr>
      </w:pPr>
    </w:p>
    <w:p w14:paraId="37EC9870" w14:textId="3C5EE374" w:rsidR="005E28BB" w:rsidRPr="005E28BB" w:rsidRDefault="009726EE" w:rsidP="00E00432">
      <w:pPr>
        <w:autoSpaceDE/>
        <w:autoSpaceDN/>
        <w:adjustRightInd/>
        <w:rPr>
          <w:rFonts w:ascii="Times New Roman" w:hAnsi="Times New Roman" w:cs="Times New Roman"/>
        </w:rPr>
      </w:pPr>
      <w:r w:rsidRPr="001B1519">
        <w:rPr>
          <w:rFonts w:asciiTheme="minorHAnsi" w:hAnsiTheme="minorHAnsi" w:cstheme="minorHAnsi"/>
          <w:b/>
          <w:bCs/>
        </w:rPr>
        <w:t>REFERENCES</w:t>
      </w:r>
      <w:r w:rsidR="007575B0">
        <w:rPr>
          <w:rFonts w:eastAsia="Calibri"/>
        </w:rPr>
        <w:t>:</w:t>
      </w:r>
    </w:p>
    <w:p w14:paraId="565DB284" w14:textId="3D85ABC1"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Raj, A., Peskin, C. S., Tranchina, D., Vargas, D. Y., Tyagi, S. Stochastic mRNA Synthesis in Mammalian Cells. </w:t>
      </w:r>
      <w:r>
        <w:rPr>
          <w:rFonts w:eastAsia="Calibri"/>
          <w:i/>
        </w:rPr>
        <w:t>PLoS Biology.</w:t>
      </w:r>
      <w:r>
        <w:rPr>
          <w:rFonts w:eastAsia="Calibri"/>
        </w:rPr>
        <w:t xml:space="preserve"> </w:t>
      </w:r>
      <w:r>
        <w:rPr>
          <w:rFonts w:eastAsia="Calibri"/>
          <w:b/>
        </w:rPr>
        <w:t xml:space="preserve">4 </w:t>
      </w:r>
      <w:r>
        <w:rPr>
          <w:rFonts w:eastAsia="Calibri"/>
        </w:rPr>
        <w:t>(10)</w:t>
      </w:r>
      <w:r w:rsidR="007575B0">
        <w:rPr>
          <w:rFonts w:eastAsia="Calibri"/>
        </w:rPr>
        <w:t>,</w:t>
      </w:r>
      <w:r>
        <w:rPr>
          <w:rFonts w:eastAsia="Calibri"/>
        </w:rPr>
        <w:t xml:space="preserve"> e309 (2006).</w:t>
      </w:r>
    </w:p>
    <w:p w14:paraId="63964CFD" w14:textId="5D8EC097"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Semrau, S., van Oudenaarden, A., Study lineage decision-making in vitro: emerging concepts and novel tools. </w:t>
      </w:r>
      <w:r>
        <w:rPr>
          <w:rFonts w:eastAsia="Calibri"/>
          <w:i/>
        </w:rPr>
        <w:t xml:space="preserve">Annual Review of Cell Developmental Biology. </w:t>
      </w:r>
      <w:r w:rsidRPr="005726E8">
        <w:rPr>
          <w:rFonts w:eastAsia="Calibri"/>
          <w:b/>
        </w:rPr>
        <w:t>31</w:t>
      </w:r>
      <w:r w:rsidR="007575B0">
        <w:rPr>
          <w:rFonts w:eastAsia="Calibri"/>
        </w:rPr>
        <w:t xml:space="preserve">, </w:t>
      </w:r>
      <w:r>
        <w:rPr>
          <w:rFonts w:eastAsia="Calibri"/>
        </w:rPr>
        <w:t>317-</w:t>
      </w:r>
      <w:r w:rsidR="007575B0">
        <w:rPr>
          <w:rFonts w:eastAsia="Calibri"/>
        </w:rPr>
        <w:t>3</w:t>
      </w:r>
      <w:r>
        <w:rPr>
          <w:rFonts w:eastAsia="Calibri"/>
        </w:rPr>
        <w:t>45 (2015)</w:t>
      </w:r>
      <w:r w:rsidR="00AF2628">
        <w:rPr>
          <w:rFonts w:eastAsia="Calibri"/>
        </w:rPr>
        <w:t>.</w:t>
      </w:r>
    </w:p>
    <w:p w14:paraId="18147A5A" w14:textId="0AC8463F"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Kelsey, G., Stegle, O., Reik, W. Single-cell epigenomics: Recording the past and predicting the future. </w:t>
      </w:r>
      <w:r>
        <w:rPr>
          <w:rFonts w:eastAsia="Calibri"/>
          <w:i/>
        </w:rPr>
        <w:t>Science</w:t>
      </w:r>
      <w:r>
        <w:rPr>
          <w:rFonts w:eastAsia="Calibri"/>
        </w:rPr>
        <w:t xml:space="preserve">. </w:t>
      </w:r>
      <w:r>
        <w:rPr>
          <w:rFonts w:eastAsia="Calibri"/>
          <w:b/>
        </w:rPr>
        <w:t>358</w:t>
      </w:r>
      <w:r w:rsidR="007575B0">
        <w:rPr>
          <w:rFonts w:eastAsia="Calibri"/>
          <w:b/>
        </w:rPr>
        <w:t xml:space="preserve"> </w:t>
      </w:r>
      <w:r>
        <w:rPr>
          <w:rFonts w:eastAsia="Calibri"/>
        </w:rPr>
        <w:t>(6359)</w:t>
      </w:r>
      <w:r w:rsidR="007575B0">
        <w:rPr>
          <w:rFonts w:eastAsia="Calibri"/>
        </w:rPr>
        <w:t xml:space="preserve">, </w:t>
      </w:r>
      <w:r>
        <w:rPr>
          <w:rFonts w:eastAsia="Calibri"/>
        </w:rPr>
        <w:t>69-75 (2017)</w:t>
      </w:r>
      <w:r w:rsidR="00AF2628">
        <w:rPr>
          <w:rFonts w:eastAsia="Calibri"/>
        </w:rPr>
        <w:t>.</w:t>
      </w:r>
    </w:p>
    <w:p w14:paraId="64A68C82" w14:textId="49BC898E"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Eling, N., Morgan, M. D., Marioni, J. C. Challenges in measuring and understanding biological noise. </w:t>
      </w:r>
      <w:r>
        <w:rPr>
          <w:rFonts w:eastAsia="Calibri"/>
          <w:i/>
        </w:rPr>
        <w:t>Nature Review Genetics.</w:t>
      </w:r>
      <w:r>
        <w:rPr>
          <w:rFonts w:eastAsia="Calibri"/>
        </w:rPr>
        <w:t xml:space="preserve"> </w:t>
      </w:r>
      <w:r>
        <w:rPr>
          <w:rFonts w:eastAsia="Calibri"/>
          <w:b/>
        </w:rPr>
        <w:t>20</w:t>
      </w:r>
      <w:r w:rsidR="00F55E33">
        <w:rPr>
          <w:rFonts w:eastAsia="Calibri"/>
          <w:b/>
        </w:rPr>
        <w:t xml:space="preserve"> </w:t>
      </w:r>
      <w:r>
        <w:rPr>
          <w:rFonts w:eastAsia="Calibri"/>
        </w:rPr>
        <w:t>(9)</w:t>
      </w:r>
      <w:r w:rsidR="00F55E33">
        <w:rPr>
          <w:rFonts w:eastAsia="Calibri"/>
        </w:rPr>
        <w:t xml:space="preserve">, </w:t>
      </w:r>
      <w:r>
        <w:rPr>
          <w:rFonts w:eastAsia="Calibri"/>
        </w:rPr>
        <w:t>536-548 (2019).</w:t>
      </w:r>
    </w:p>
    <w:p w14:paraId="646951CF" w14:textId="2543188A"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Kaufmann, B. B., van Oudenaarden, A. Stochastic gene expression: from single molecules to the proteome. </w:t>
      </w:r>
      <w:r>
        <w:rPr>
          <w:rFonts w:eastAsia="Calibri"/>
          <w:i/>
        </w:rPr>
        <w:t>Current Opinion in Genetics &amp; Development.</w:t>
      </w:r>
      <w:r>
        <w:rPr>
          <w:rFonts w:eastAsia="Calibri"/>
        </w:rPr>
        <w:t xml:space="preserve"> </w:t>
      </w:r>
      <w:r>
        <w:rPr>
          <w:rFonts w:eastAsia="Calibri"/>
          <w:b/>
        </w:rPr>
        <w:t>17</w:t>
      </w:r>
      <w:r w:rsidR="00F55E33">
        <w:rPr>
          <w:rFonts w:eastAsia="Calibri"/>
          <w:b/>
        </w:rPr>
        <w:t xml:space="preserve"> </w:t>
      </w:r>
      <w:r>
        <w:rPr>
          <w:rFonts w:eastAsia="Calibri"/>
        </w:rPr>
        <w:t>(2)</w:t>
      </w:r>
      <w:r w:rsidR="00F55E33">
        <w:rPr>
          <w:rFonts w:eastAsia="Calibri"/>
        </w:rPr>
        <w:t xml:space="preserve">, </w:t>
      </w:r>
      <w:r>
        <w:rPr>
          <w:rFonts w:eastAsia="Calibri"/>
        </w:rPr>
        <w:t>107-112 (2007).</w:t>
      </w:r>
    </w:p>
    <w:p w14:paraId="37745255" w14:textId="4A2591C5"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Corsi, A. K., Wightman, B., Chalfie, M. </w:t>
      </w:r>
      <w:r w:rsidR="00BD5199">
        <w:t xml:space="preserve">A Transparent window into biology: A primer on Caenorhabditis elegans. </w:t>
      </w:r>
      <w:r w:rsidR="00BD5199" w:rsidRPr="00BD5199">
        <w:rPr>
          <w:i/>
          <w:iCs/>
        </w:rPr>
        <w:t>WormBook</w:t>
      </w:r>
      <w:r w:rsidR="00BD5199">
        <w:t xml:space="preserve">. Edited by The </w:t>
      </w:r>
      <w:r w:rsidR="00BD5199" w:rsidRPr="007E1668">
        <w:rPr>
          <w:i/>
          <w:iCs/>
        </w:rPr>
        <w:t>C. elegans</w:t>
      </w:r>
      <w:r w:rsidR="00BD5199">
        <w:t xml:space="preserve"> Research Community</w:t>
      </w:r>
      <w:r>
        <w:rPr>
          <w:rFonts w:eastAsia="Calibri"/>
        </w:rPr>
        <w:t xml:space="preserve"> (2015).</w:t>
      </w:r>
    </w:p>
    <w:p w14:paraId="04876272" w14:textId="45249760"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Casanueva, M. O., Burga, A., Lehner, B. Fitness trade-offs and environmentally induced mutation buffering in isogenic C. elegans. </w:t>
      </w:r>
      <w:r>
        <w:rPr>
          <w:rFonts w:eastAsia="Calibri"/>
          <w:i/>
        </w:rPr>
        <w:t>Science</w:t>
      </w:r>
      <w:r>
        <w:rPr>
          <w:rFonts w:eastAsia="Calibri"/>
        </w:rPr>
        <w:t xml:space="preserve">. </w:t>
      </w:r>
      <w:r>
        <w:rPr>
          <w:rFonts w:eastAsia="Calibri"/>
          <w:b/>
        </w:rPr>
        <w:t>335</w:t>
      </w:r>
      <w:r w:rsidR="00F55E33">
        <w:rPr>
          <w:rFonts w:eastAsia="Calibri"/>
          <w:b/>
        </w:rPr>
        <w:t xml:space="preserve"> </w:t>
      </w:r>
      <w:r>
        <w:rPr>
          <w:rFonts w:eastAsia="Calibri"/>
        </w:rPr>
        <w:t>(6064)</w:t>
      </w:r>
      <w:r w:rsidR="00F55E33">
        <w:rPr>
          <w:rFonts w:eastAsia="Calibri"/>
        </w:rPr>
        <w:t xml:space="preserve">, </w:t>
      </w:r>
      <w:r>
        <w:rPr>
          <w:rFonts w:eastAsia="Calibri"/>
        </w:rPr>
        <w:t>82-85 (2012)</w:t>
      </w:r>
      <w:r w:rsidR="00AF2628">
        <w:rPr>
          <w:rFonts w:eastAsia="Calibri"/>
        </w:rPr>
        <w:t>.</w:t>
      </w:r>
    </w:p>
    <w:p w14:paraId="58D8618A" w14:textId="347426C3"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Raj, A., Rifkin, A. A., Andersen, E., van Oudenaarden, A. Variability in gene expression underlies incomplete penetrance. </w:t>
      </w:r>
      <w:r>
        <w:rPr>
          <w:rFonts w:eastAsia="Calibri"/>
          <w:i/>
        </w:rPr>
        <w:t>Nature.</w:t>
      </w:r>
      <w:r>
        <w:rPr>
          <w:rFonts w:eastAsia="Calibri"/>
        </w:rPr>
        <w:t xml:space="preserve"> </w:t>
      </w:r>
      <w:r>
        <w:rPr>
          <w:rFonts w:eastAsia="Calibri"/>
          <w:b/>
        </w:rPr>
        <w:t>463</w:t>
      </w:r>
      <w:r w:rsidR="00F55E33">
        <w:rPr>
          <w:rFonts w:eastAsia="Calibri"/>
          <w:b/>
        </w:rPr>
        <w:t xml:space="preserve"> </w:t>
      </w:r>
      <w:r>
        <w:rPr>
          <w:rFonts w:eastAsia="Calibri"/>
        </w:rPr>
        <w:t>(7283)</w:t>
      </w:r>
      <w:r w:rsidR="00F55E33">
        <w:rPr>
          <w:rFonts w:eastAsia="Calibri"/>
        </w:rPr>
        <w:t xml:space="preserve">, </w:t>
      </w:r>
      <w:r>
        <w:rPr>
          <w:rFonts w:eastAsia="Calibri"/>
        </w:rPr>
        <w:t>913-</w:t>
      </w:r>
      <w:r w:rsidR="00F55E33">
        <w:rPr>
          <w:rFonts w:eastAsia="Calibri"/>
        </w:rPr>
        <w:t>91</w:t>
      </w:r>
      <w:r>
        <w:rPr>
          <w:rFonts w:eastAsia="Calibri"/>
        </w:rPr>
        <w:t>8 (2010)</w:t>
      </w:r>
      <w:r w:rsidR="00AF2628">
        <w:rPr>
          <w:rFonts w:eastAsia="Calibri"/>
        </w:rPr>
        <w:t>.</w:t>
      </w:r>
    </w:p>
    <w:p w14:paraId="0022D8D5" w14:textId="1437DD77"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Perez, M. F., Francesconi, M., Hidalgo-Carcedo, C., Lehner, B. Maternal age generates phenotypic variation in Caenorhabditis elegans. </w:t>
      </w:r>
      <w:r>
        <w:rPr>
          <w:rFonts w:eastAsia="Calibri"/>
          <w:i/>
        </w:rPr>
        <w:t>Nature</w:t>
      </w:r>
      <w:r>
        <w:rPr>
          <w:rFonts w:eastAsia="Calibri"/>
        </w:rPr>
        <w:t xml:space="preserve">. </w:t>
      </w:r>
      <w:r>
        <w:rPr>
          <w:rFonts w:eastAsia="Calibri"/>
          <w:b/>
        </w:rPr>
        <w:t>552</w:t>
      </w:r>
      <w:r w:rsidR="00F55E33">
        <w:rPr>
          <w:rFonts w:eastAsia="Calibri"/>
          <w:b/>
        </w:rPr>
        <w:t xml:space="preserve"> </w:t>
      </w:r>
      <w:r>
        <w:rPr>
          <w:rFonts w:eastAsia="Calibri"/>
        </w:rPr>
        <w:t>(7683)</w:t>
      </w:r>
      <w:r w:rsidR="00F55E33">
        <w:rPr>
          <w:rFonts w:eastAsia="Calibri"/>
        </w:rPr>
        <w:t xml:space="preserve">, </w:t>
      </w:r>
      <w:r>
        <w:rPr>
          <w:rFonts w:eastAsia="Calibri"/>
        </w:rPr>
        <w:t xml:space="preserve">106-109 (2017). </w:t>
      </w:r>
    </w:p>
    <w:p w14:paraId="53E513DB" w14:textId="4B27C39B" w:rsidR="00F419D1" w:rsidRDefault="00F419D1" w:rsidP="00E00432">
      <w:pPr>
        <w:numPr>
          <w:ilvl w:val="0"/>
          <w:numId w:val="30"/>
        </w:numPr>
        <w:autoSpaceDE/>
        <w:autoSpaceDN/>
        <w:adjustRightInd/>
        <w:ind w:left="0" w:firstLine="0"/>
        <w:rPr>
          <w:rFonts w:ascii="Times New Roman" w:hAnsi="Times New Roman" w:cs="Times New Roman"/>
        </w:rPr>
      </w:pPr>
      <w:r w:rsidRPr="00E70D7C">
        <w:rPr>
          <w:rFonts w:eastAsia="Calibri"/>
          <w:lang w:val="fr-FR"/>
        </w:rPr>
        <w:t>Serra, L</w:t>
      </w:r>
      <w:r w:rsidR="00B671CC">
        <w:rPr>
          <w:rFonts w:eastAsia="Calibri"/>
          <w:lang w:val="fr-FR"/>
        </w:rPr>
        <w:t xml:space="preserve">. et al. </w:t>
      </w:r>
      <w:r w:rsidR="00B671CC" w:rsidRPr="00B671CC">
        <w:rPr>
          <w:rFonts w:eastAsia="Calibri"/>
          <w:lang w:val="fr-FR"/>
        </w:rPr>
        <w:t>Adapting the Smart-seq2 Protocol for Robust Single Worm RNA-seq</w:t>
      </w:r>
      <w:r w:rsidR="00B671CC">
        <w:rPr>
          <w:rFonts w:eastAsia="Calibri"/>
          <w:lang w:val="fr-FR"/>
        </w:rPr>
        <w:t xml:space="preserve">. </w:t>
      </w:r>
      <w:r w:rsidRPr="00B671CC">
        <w:rPr>
          <w:rFonts w:eastAsia="Calibri"/>
          <w:i/>
          <w:iCs/>
          <w:lang w:val="fr-FR"/>
        </w:rPr>
        <w:t>Bio-protocol</w:t>
      </w:r>
      <w:r w:rsidRPr="00E70D7C">
        <w:rPr>
          <w:rFonts w:eastAsia="Calibri"/>
          <w:lang w:val="fr-FR"/>
        </w:rPr>
        <w:t xml:space="preserve">. </w:t>
      </w:r>
      <w:r w:rsidR="00B671CC" w:rsidRPr="00B671CC">
        <w:rPr>
          <w:rFonts w:eastAsia="Calibri"/>
          <w:b/>
          <w:bCs/>
          <w:lang w:val="fr-FR"/>
        </w:rPr>
        <w:t>8</w:t>
      </w:r>
      <w:r w:rsidR="00B671CC">
        <w:rPr>
          <w:rFonts w:eastAsia="Calibri"/>
          <w:lang w:val="fr-FR"/>
        </w:rPr>
        <w:t xml:space="preserve"> </w:t>
      </w:r>
      <w:r w:rsidR="00B671CC" w:rsidRPr="00B671CC">
        <w:rPr>
          <w:rFonts w:eastAsia="Calibri"/>
          <w:lang w:val="fr-FR"/>
        </w:rPr>
        <w:t>(4)</w:t>
      </w:r>
      <w:r w:rsidR="00B671CC">
        <w:rPr>
          <w:rFonts w:eastAsia="Calibri"/>
          <w:lang w:val="fr-FR"/>
        </w:rPr>
        <w:t>,</w:t>
      </w:r>
      <w:r w:rsidR="00B671CC" w:rsidRPr="00B671CC">
        <w:rPr>
          <w:rFonts w:eastAsia="Calibri"/>
          <w:lang w:val="fr-FR"/>
        </w:rPr>
        <w:t xml:space="preserve"> e2729</w:t>
      </w:r>
      <w:r>
        <w:rPr>
          <w:rFonts w:eastAsia="Calibri"/>
        </w:rPr>
        <w:t xml:space="preserve"> (2018).</w:t>
      </w:r>
    </w:p>
    <w:p w14:paraId="1637A668" w14:textId="2B522E1E"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Kaletsky, R</w:t>
      </w:r>
      <w:r w:rsidR="00B671CC">
        <w:rPr>
          <w:rFonts w:eastAsia="Calibri"/>
        </w:rPr>
        <w:t xml:space="preserve">. et al. </w:t>
      </w:r>
      <w:r>
        <w:rPr>
          <w:rFonts w:eastAsia="Calibri"/>
        </w:rPr>
        <w:t xml:space="preserve">Transcriptome analysis of adult </w:t>
      </w:r>
      <w:r>
        <w:rPr>
          <w:rFonts w:eastAsia="Calibri"/>
          <w:i/>
        </w:rPr>
        <w:t>Caenorhabditis elegans</w:t>
      </w:r>
      <w:r>
        <w:rPr>
          <w:rFonts w:eastAsia="Calibri"/>
        </w:rPr>
        <w:t xml:space="preserve"> cells reveals tissue-specific gene and isoform expression. </w:t>
      </w:r>
      <w:r>
        <w:rPr>
          <w:rFonts w:eastAsia="Calibri"/>
          <w:i/>
        </w:rPr>
        <w:t>PLoS Biology.</w:t>
      </w:r>
      <w:r>
        <w:rPr>
          <w:rFonts w:eastAsia="Calibri"/>
        </w:rPr>
        <w:t xml:space="preserve"> </w:t>
      </w:r>
      <w:r>
        <w:rPr>
          <w:rFonts w:eastAsia="Calibri"/>
          <w:b/>
        </w:rPr>
        <w:t>14</w:t>
      </w:r>
      <w:r w:rsidR="00F55E33">
        <w:rPr>
          <w:rFonts w:eastAsia="Calibri"/>
          <w:b/>
        </w:rPr>
        <w:t xml:space="preserve"> </w:t>
      </w:r>
      <w:r>
        <w:rPr>
          <w:rFonts w:eastAsia="Calibri"/>
        </w:rPr>
        <w:t>(8)</w:t>
      </w:r>
      <w:r w:rsidR="00F55E33">
        <w:rPr>
          <w:rFonts w:eastAsia="Calibri"/>
        </w:rPr>
        <w:t>,</w:t>
      </w:r>
      <w:r>
        <w:rPr>
          <w:rFonts w:eastAsia="Calibri"/>
        </w:rPr>
        <w:t xml:space="preserve"> e1007559 (2018).</w:t>
      </w:r>
    </w:p>
    <w:p w14:paraId="6FF7B095" w14:textId="75A155A1"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Cao, J. et al. Comprehensive single-cell transcriptional profiling of a multicellular organism. </w:t>
      </w:r>
      <w:r>
        <w:rPr>
          <w:rFonts w:eastAsia="Calibri"/>
          <w:i/>
        </w:rPr>
        <w:t xml:space="preserve">Science. </w:t>
      </w:r>
      <w:r>
        <w:rPr>
          <w:rFonts w:eastAsia="Calibri"/>
          <w:b/>
        </w:rPr>
        <w:t>357</w:t>
      </w:r>
      <w:r w:rsidR="00F55E33">
        <w:rPr>
          <w:rFonts w:eastAsia="Calibri"/>
          <w:b/>
        </w:rPr>
        <w:t xml:space="preserve"> </w:t>
      </w:r>
      <w:r>
        <w:rPr>
          <w:rFonts w:eastAsia="Calibri"/>
        </w:rPr>
        <w:t>(6352)</w:t>
      </w:r>
      <w:r w:rsidR="00F55E33">
        <w:rPr>
          <w:rFonts w:eastAsia="Calibri"/>
        </w:rPr>
        <w:t xml:space="preserve">, </w:t>
      </w:r>
      <w:r>
        <w:rPr>
          <w:rFonts w:eastAsia="Calibri"/>
        </w:rPr>
        <w:t>661-667 (2017).</w:t>
      </w:r>
    </w:p>
    <w:p w14:paraId="0C3E24F1" w14:textId="1A9C5B71"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Stegle, O., Teichmann, S. A., Marioni, J. C. Computational and analytical challenges in single-cell transcriptomics. </w:t>
      </w:r>
      <w:r>
        <w:rPr>
          <w:rFonts w:eastAsia="Calibri"/>
          <w:i/>
        </w:rPr>
        <w:t xml:space="preserve">Nature Review Genetics. </w:t>
      </w:r>
      <w:r>
        <w:rPr>
          <w:rFonts w:eastAsia="Calibri"/>
          <w:b/>
        </w:rPr>
        <w:t>16</w:t>
      </w:r>
      <w:r w:rsidR="00F55E33">
        <w:rPr>
          <w:rFonts w:eastAsia="Calibri"/>
          <w:b/>
        </w:rPr>
        <w:t xml:space="preserve"> </w:t>
      </w:r>
      <w:r>
        <w:rPr>
          <w:rFonts w:eastAsia="Calibri"/>
        </w:rPr>
        <w:t>(3)</w:t>
      </w:r>
      <w:r w:rsidR="00F55E33">
        <w:rPr>
          <w:rFonts w:eastAsia="Calibri"/>
        </w:rPr>
        <w:t xml:space="preserve">, </w:t>
      </w:r>
      <w:r>
        <w:rPr>
          <w:rFonts w:eastAsia="Calibri"/>
        </w:rPr>
        <w:t>133-145 (2015).</w:t>
      </w:r>
    </w:p>
    <w:p w14:paraId="471BD8BD" w14:textId="4138A95F"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Ståhlberg, A., Kubista, M. The workflow of single-cell expression profiling using quantitative real-time PCR. </w:t>
      </w:r>
      <w:r>
        <w:rPr>
          <w:rFonts w:eastAsia="Calibri"/>
          <w:i/>
        </w:rPr>
        <w:t xml:space="preserve">Expert Review of Molecular Diagnostics. </w:t>
      </w:r>
      <w:r>
        <w:rPr>
          <w:rFonts w:eastAsia="Calibri"/>
          <w:b/>
        </w:rPr>
        <w:t>14</w:t>
      </w:r>
      <w:r w:rsidR="00F55E33">
        <w:rPr>
          <w:rFonts w:eastAsia="Calibri"/>
          <w:b/>
        </w:rPr>
        <w:t xml:space="preserve"> </w:t>
      </w:r>
      <w:r>
        <w:rPr>
          <w:rFonts w:eastAsia="Calibri"/>
        </w:rPr>
        <w:t>(3)</w:t>
      </w:r>
      <w:r w:rsidR="00F55E33">
        <w:rPr>
          <w:rFonts w:eastAsia="Calibri"/>
        </w:rPr>
        <w:t xml:space="preserve">, </w:t>
      </w:r>
      <w:r>
        <w:rPr>
          <w:rFonts w:eastAsia="Calibri"/>
        </w:rPr>
        <w:t>323-</w:t>
      </w:r>
      <w:r w:rsidR="00F55E33">
        <w:rPr>
          <w:rFonts w:eastAsia="Calibri"/>
        </w:rPr>
        <w:t>3</w:t>
      </w:r>
      <w:r>
        <w:rPr>
          <w:rFonts w:eastAsia="Calibri"/>
        </w:rPr>
        <w:t>31 (2014).</w:t>
      </w:r>
    </w:p>
    <w:p w14:paraId="1256A46D" w14:textId="445270BA" w:rsidR="00F419D1" w:rsidRPr="0005677B" w:rsidRDefault="00F419D1" w:rsidP="00E00432">
      <w:pPr>
        <w:numPr>
          <w:ilvl w:val="0"/>
          <w:numId w:val="30"/>
        </w:numPr>
        <w:autoSpaceDE/>
        <w:autoSpaceDN/>
        <w:adjustRightInd/>
        <w:ind w:left="0" w:firstLine="0"/>
        <w:rPr>
          <w:rFonts w:ascii="Times New Roman" w:hAnsi="Times New Roman" w:cs="Times New Roman"/>
        </w:rPr>
      </w:pPr>
      <w:r w:rsidRPr="00AF17FC">
        <w:rPr>
          <w:rFonts w:eastAsia="Calibri"/>
          <w:lang w:val="fr-FR"/>
        </w:rPr>
        <w:t>Livak, K. J</w:t>
      </w:r>
      <w:r w:rsidR="00B671CC">
        <w:rPr>
          <w:rFonts w:eastAsia="Calibri"/>
          <w:lang w:val="fr-FR"/>
        </w:rPr>
        <w:t xml:space="preserve">. et al. </w:t>
      </w:r>
      <w:r>
        <w:rPr>
          <w:rFonts w:eastAsia="Calibri"/>
        </w:rPr>
        <w:t xml:space="preserve">Methods for qPCR gene expression profiling applied to 1440 lymphoblastoid single cells. </w:t>
      </w:r>
      <w:r>
        <w:rPr>
          <w:rFonts w:eastAsia="Calibri"/>
          <w:i/>
        </w:rPr>
        <w:t xml:space="preserve">Methods. </w:t>
      </w:r>
      <w:r>
        <w:rPr>
          <w:rFonts w:eastAsia="Calibri"/>
          <w:b/>
        </w:rPr>
        <w:t>59</w:t>
      </w:r>
      <w:r w:rsidR="00F55E33">
        <w:rPr>
          <w:rFonts w:eastAsia="Calibri"/>
          <w:b/>
        </w:rPr>
        <w:t xml:space="preserve"> </w:t>
      </w:r>
      <w:r>
        <w:rPr>
          <w:rFonts w:eastAsia="Calibri"/>
        </w:rPr>
        <w:t>(1)</w:t>
      </w:r>
      <w:r w:rsidR="00F55E33">
        <w:rPr>
          <w:rFonts w:eastAsia="Calibri"/>
        </w:rPr>
        <w:t xml:space="preserve">, </w:t>
      </w:r>
      <w:r>
        <w:rPr>
          <w:rFonts w:eastAsia="Calibri"/>
        </w:rPr>
        <w:t>71-79 (2013).</w:t>
      </w:r>
    </w:p>
    <w:p w14:paraId="20EEB44E" w14:textId="0DD206CE" w:rsidR="00F419D1" w:rsidRPr="00401A2E" w:rsidRDefault="001D334B" w:rsidP="00E00432">
      <w:pPr>
        <w:numPr>
          <w:ilvl w:val="0"/>
          <w:numId w:val="30"/>
        </w:numPr>
        <w:autoSpaceDE/>
        <w:autoSpaceDN/>
        <w:adjustRightInd/>
        <w:ind w:left="0" w:firstLine="0"/>
        <w:rPr>
          <w:rFonts w:ascii="Times New Roman" w:hAnsi="Times New Roman" w:cs="Times New Roman"/>
        </w:rPr>
      </w:pPr>
      <w:r>
        <w:t xml:space="preserve">Fluidigm. Real-Time PCR Analysis User Guide. </w:t>
      </w:r>
      <w:r w:rsidR="00F55E33" w:rsidRPr="005726E8">
        <w:rPr>
          <w:rFonts w:eastAsia="Calibri"/>
        </w:rPr>
        <w:t>https://www.fluidigm.com/binaries/content/documents/fluidigm/resources/real-time-pcr-analysis-ug-68000088/real-time-pcr-analysis-ug-68000088/fluidigm%3Afile</w:t>
      </w:r>
      <w:r w:rsidR="00F419D1" w:rsidRPr="00401A2E">
        <w:rPr>
          <w:rFonts w:eastAsia="Calibri"/>
        </w:rPr>
        <w:t xml:space="preserve"> (2018)</w:t>
      </w:r>
      <w:r w:rsidR="00AF2628">
        <w:rPr>
          <w:rFonts w:eastAsia="Calibri"/>
        </w:rPr>
        <w:t>.</w:t>
      </w:r>
    </w:p>
    <w:p w14:paraId="0087CB7D" w14:textId="1340EFEB" w:rsidR="00F419D1" w:rsidRPr="00E2542B" w:rsidRDefault="00F419D1" w:rsidP="00E00432">
      <w:pPr>
        <w:numPr>
          <w:ilvl w:val="0"/>
          <w:numId w:val="30"/>
        </w:numPr>
        <w:autoSpaceDE/>
        <w:autoSpaceDN/>
        <w:adjustRightInd/>
        <w:ind w:left="0" w:firstLine="0"/>
        <w:rPr>
          <w:rFonts w:eastAsia="Calibri"/>
        </w:rPr>
      </w:pPr>
      <w:r w:rsidRPr="0005677B">
        <w:rPr>
          <w:rFonts w:eastAsia="Calibri"/>
          <w:lang w:val="fr-FR"/>
        </w:rPr>
        <w:t>Huggett, J. F</w:t>
      </w:r>
      <w:r w:rsidR="00B671CC">
        <w:rPr>
          <w:rFonts w:eastAsia="Calibri"/>
          <w:lang w:val="fr-FR"/>
        </w:rPr>
        <w:t xml:space="preserve">. et al. </w:t>
      </w:r>
      <w:r>
        <w:rPr>
          <w:rFonts w:eastAsia="Calibri"/>
        </w:rPr>
        <w:t xml:space="preserve">The digital MIQE guidelines: Minimum Information for Publication of Quantitative Digital PCR Experiments. </w:t>
      </w:r>
      <w:r w:rsidRPr="005726E8">
        <w:rPr>
          <w:rFonts w:eastAsia="Calibri"/>
          <w:i/>
          <w:iCs/>
        </w:rPr>
        <w:t>Clinical Chemistry</w:t>
      </w:r>
      <w:r>
        <w:rPr>
          <w:rFonts w:eastAsia="Calibri"/>
        </w:rPr>
        <w:t xml:space="preserve">. </w:t>
      </w:r>
      <w:r w:rsidRPr="005726E8">
        <w:rPr>
          <w:rFonts w:eastAsia="Calibri"/>
          <w:b/>
          <w:bCs/>
        </w:rPr>
        <w:t>59</w:t>
      </w:r>
      <w:r w:rsidR="00F55E33">
        <w:rPr>
          <w:rFonts w:eastAsia="Calibri"/>
        </w:rPr>
        <w:t xml:space="preserve"> </w:t>
      </w:r>
      <w:r>
        <w:rPr>
          <w:rFonts w:eastAsia="Calibri"/>
        </w:rPr>
        <w:t>(6)</w:t>
      </w:r>
      <w:r w:rsidR="00F55E33">
        <w:rPr>
          <w:rFonts w:eastAsia="Calibri"/>
        </w:rPr>
        <w:t xml:space="preserve">, </w:t>
      </w:r>
      <w:r>
        <w:rPr>
          <w:rFonts w:eastAsia="Calibri"/>
        </w:rPr>
        <w:t>892-902 (2013).</w:t>
      </w:r>
    </w:p>
    <w:p w14:paraId="749621E5" w14:textId="5AFA64CA" w:rsidR="00F419D1" w:rsidRPr="00401A2E" w:rsidRDefault="00F419D1" w:rsidP="00E00432">
      <w:pPr>
        <w:numPr>
          <w:ilvl w:val="0"/>
          <w:numId w:val="30"/>
        </w:numPr>
        <w:autoSpaceDE/>
        <w:autoSpaceDN/>
        <w:adjustRightInd/>
        <w:ind w:left="0" w:firstLine="0"/>
        <w:rPr>
          <w:rFonts w:eastAsia="Calibri"/>
        </w:rPr>
      </w:pPr>
      <w:r w:rsidRPr="00401A2E">
        <w:rPr>
          <w:rFonts w:eastAsia="Calibri"/>
        </w:rPr>
        <w:lastRenderedPageBreak/>
        <w:t xml:space="preserve">U.S. National Library of Reference. Primer Blast. </w:t>
      </w:r>
      <w:hyperlink r:id="rId11">
        <w:r w:rsidRPr="005726E8">
          <w:rPr>
            <w:rFonts w:eastAsia="Calibri"/>
          </w:rPr>
          <w:t>https://www.ncbi.nlm.nih.gov/tools/primer-blast/</w:t>
        </w:r>
      </w:hyperlink>
      <w:r w:rsidR="00B671CC">
        <w:rPr>
          <w:rFonts w:eastAsia="Calibri"/>
        </w:rPr>
        <w:t>.</w:t>
      </w:r>
    </w:p>
    <w:p w14:paraId="3E9F43D5" w14:textId="2EF6A070"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Bustin, S. A. Quantification of mRNA using real-time reverse transcription PCR (RT-PCR): trends and problems. </w:t>
      </w:r>
      <w:r>
        <w:rPr>
          <w:rFonts w:eastAsia="Calibri"/>
          <w:i/>
        </w:rPr>
        <w:t xml:space="preserve">Journal of Molecular Endocrinology. </w:t>
      </w:r>
      <w:r>
        <w:rPr>
          <w:rFonts w:eastAsia="Calibri"/>
          <w:b/>
        </w:rPr>
        <w:t>29</w:t>
      </w:r>
      <w:r w:rsidR="00F55E33">
        <w:rPr>
          <w:rFonts w:eastAsia="Calibri"/>
          <w:b/>
        </w:rPr>
        <w:t xml:space="preserve"> </w:t>
      </w:r>
      <w:r>
        <w:rPr>
          <w:rFonts w:eastAsia="Calibri"/>
        </w:rPr>
        <w:t>(1)</w:t>
      </w:r>
      <w:r w:rsidR="00F55E33">
        <w:rPr>
          <w:rFonts w:eastAsia="Calibri"/>
        </w:rPr>
        <w:t xml:space="preserve">, </w:t>
      </w:r>
      <w:r>
        <w:rPr>
          <w:rFonts w:eastAsia="Calibri"/>
        </w:rPr>
        <w:t>23-39 (2002).</w:t>
      </w:r>
    </w:p>
    <w:p w14:paraId="7EFA0822" w14:textId="77777777"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Nolan, T., Huggett, J., Sanchez, E.</w:t>
      </w:r>
      <w:r>
        <w:rPr>
          <w:rFonts w:eastAsia="Calibri"/>
          <w:i/>
        </w:rPr>
        <w:t xml:space="preserve"> </w:t>
      </w:r>
      <w:r w:rsidRPr="00E2542B">
        <w:rPr>
          <w:rFonts w:eastAsia="Calibri"/>
        </w:rPr>
        <w:t>Good Practice guide for the application of quantitative PCR (qPCR)</w:t>
      </w:r>
      <w:r>
        <w:rPr>
          <w:rFonts w:eastAsia="Calibri"/>
        </w:rPr>
        <w:t>, LGC (2013).</w:t>
      </w:r>
    </w:p>
    <w:p w14:paraId="591704AC" w14:textId="65F425FF"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Yuan, J. S., Reed, A., Chen, F., Stewart, C. N. Jr. Statistical analysis of real-time PCR data. </w:t>
      </w:r>
      <w:r>
        <w:rPr>
          <w:rFonts w:eastAsia="Calibri"/>
          <w:i/>
        </w:rPr>
        <w:t xml:space="preserve">BMC Bioinformatics. </w:t>
      </w:r>
      <w:r w:rsidR="00F55E33" w:rsidRPr="005726E8">
        <w:rPr>
          <w:rFonts w:eastAsia="Calibri"/>
          <w:b/>
          <w:bCs/>
          <w:iCs/>
        </w:rPr>
        <w:t>22</w:t>
      </w:r>
      <w:r w:rsidR="00F55E33">
        <w:rPr>
          <w:rFonts w:eastAsia="Calibri"/>
          <w:iCs/>
        </w:rPr>
        <w:t xml:space="preserve"> (</w:t>
      </w:r>
      <w:r w:rsidR="00F55E33" w:rsidRPr="005726E8">
        <w:rPr>
          <w:rFonts w:eastAsia="Calibri"/>
          <w:iCs/>
        </w:rPr>
        <w:t>7</w:t>
      </w:r>
      <w:r w:rsidR="00F55E33">
        <w:rPr>
          <w:rFonts w:eastAsia="Calibri"/>
          <w:iCs/>
        </w:rPr>
        <w:t xml:space="preserve">), </w:t>
      </w:r>
      <w:r w:rsidR="00F55E33" w:rsidRPr="005726E8">
        <w:rPr>
          <w:rFonts w:eastAsia="Calibri"/>
          <w:iCs/>
        </w:rPr>
        <w:t>85</w:t>
      </w:r>
      <w:r w:rsidR="00F55E33">
        <w:rPr>
          <w:rFonts w:eastAsia="Calibri"/>
          <w:b/>
        </w:rPr>
        <w:t xml:space="preserve"> </w:t>
      </w:r>
      <w:r>
        <w:rPr>
          <w:rFonts w:eastAsia="Calibri"/>
        </w:rPr>
        <w:t>(2006)</w:t>
      </w:r>
      <w:r w:rsidR="00F55E33">
        <w:rPr>
          <w:rFonts w:eastAsia="Calibri"/>
        </w:rPr>
        <w:t>.</w:t>
      </w:r>
    </w:p>
    <w:p w14:paraId="631B324B" w14:textId="6C261A99"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He, F. Total RNA Extraction from C. elegans. </w:t>
      </w:r>
      <w:r w:rsidR="00AF2628" w:rsidRPr="005726E8">
        <w:rPr>
          <w:rFonts w:eastAsia="Calibri"/>
          <w:i/>
          <w:iCs/>
        </w:rPr>
        <w:t>Bio-protocol</w:t>
      </w:r>
      <w:r w:rsidR="00AF2628" w:rsidRPr="00AF2628">
        <w:rPr>
          <w:rFonts w:eastAsia="Calibri"/>
        </w:rPr>
        <w:t xml:space="preserve">. </w:t>
      </w:r>
      <w:r w:rsidRPr="005726E8">
        <w:rPr>
          <w:rFonts w:eastAsia="Calibri"/>
          <w:b/>
          <w:bCs/>
        </w:rPr>
        <w:t>Bio-101</w:t>
      </w:r>
      <w:r w:rsidR="00AF2628">
        <w:rPr>
          <w:rFonts w:eastAsia="Calibri"/>
        </w:rPr>
        <w:t>,</w:t>
      </w:r>
      <w:r>
        <w:rPr>
          <w:rFonts w:eastAsia="Calibri"/>
        </w:rPr>
        <w:t xml:space="preserve"> e47</w:t>
      </w:r>
      <w:r w:rsidR="00AF2628">
        <w:rPr>
          <w:rFonts w:eastAsia="Calibri"/>
        </w:rPr>
        <w:t xml:space="preserve"> (2011).</w:t>
      </w:r>
      <w:r w:rsidR="00AF2628" w:rsidDel="00AF2628">
        <w:rPr>
          <w:rFonts w:eastAsia="Calibri"/>
        </w:rPr>
        <w:t xml:space="preserve"> </w:t>
      </w:r>
    </w:p>
    <w:p w14:paraId="25655219" w14:textId="0F6CC8FB"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Hajdu-Cronin, Y. M., Chen, W. J., Sternberg, P. W. The L-Type Cyclin CYL-1 and the Heat-Shock-Factor HSF-1 Are Required for Heat-Shock-Induced Protein Expression in </w:t>
      </w:r>
      <w:r>
        <w:rPr>
          <w:rFonts w:eastAsia="Calibri"/>
          <w:i/>
        </w:rPr>
        <w:t>Caenorhabditis elegans. Genetics</w:t>
      </w:r>
      <w:r>
        <w:rPr>
          <w:rFonts w:eastAsia="Calibri"/>
        </w:rPr>
        <w:t xml:space="preserve">. </w:t>
      </w:r>
      <w:r>
        <w:rPr>
          <w:rFonts w:eastAsia="Calibri"/>
          <w:b/>
        </w:rPr>
        <w:t>168</w:t>
      </w:r>
      <w:r w:rsidR="00F55E33">
        <w:rPr>
          <w:rFonts w:eastAsia="Calibri"/>
          <w:b/>
        </w:rPr>
        <w:t xml:space="preserve"> </w:t>
      </w:r>
      <w:r>
        <w:rPr>
          <w:rFonts w:eastAsia="Calibri"/>
        </w:rPr>
        <w:t>(8)</w:t>
      </w:r>
      <w:r w:rsidR="00F55E33">
        <w:rPr>
          <w:rFonts w:eastAsia="Calibri"/>
        </w:rPr>
        <w:t xml:space="preserve">, </w:t>
      </w:r>
      <w:r>
        <w:rPr>
          <w:rFonts w:eastAsia="Calibri"/>
        </w:rPr>
        <w:t>1937-1949 (2004)</w:t>
      </w:r>
      <w:r w:rsidR="00F55E33">
        <w:rPr>
          <w:rFonts w:eastAsia="Calibri"/>
        </w:rPr>
        <w:t>.</w:t>
      </w:r>
    </w:p>
    <w:p w14:paraId="3B0B3D4F" w14:textId="78A8D506" w:rsidR="00F419D1" w:rsidRDefault="00F419D1" w:rsidP="00E00432">
      <w:pPr>
        <w:numPr>
          <w:ilvl w:val="0"/>
          <w:numId w:val="30"/>
        </w:numPr>
        <w:autoSpaceDE/>
        <w:autoSpaceDN/>
        <w:adjustRightInd/>
        <w:ind w:left="0" w:firstLine="0"/>
        <w:rPr>
          <w:rFonts w:ascii="Times New Roman" w:hAnsi="Times New Roman" w:cs="Times New Roman"/>
        </w:rPr>
      </w:pPr>
      <w:r w:rsidRPr="00AF17FC">
        <w:rPr>
          <w:rFonts w:eastAsia="Calibri"/>
          <w:lang w:val="fr-FR"/>
        </w:rPr>
        <w:t>Douglas, P. M</w:t>
      </w:r>
      <w:r w:rsidR="00B671CC">
        <w:rPr>
          <w:rFonts w:eastAsia="Calibri"/>
          <w:lang w:val="fr-FR"/>
        </w:rPr>
        <w:t xml:space="preserve">. et al. </w:t>
      </w:r>
      <w:r>
        <w:rPr>
          <w:rFonts w:eastAsia="Calibri"/>
        </w:rPr>
        <w:t xml:space="preserve">Heterotypic Signals from Neural HSF-1 Separate Thermotolerance from Longevity. </w:t>
      </w:r>
      <w:r>
        <w:rPr>
          <w:rFonts w:eastAsia="Calibri"/>
          <w:i/>
        </w:rPr>
        <w:t>Cell Reports.</w:t>
      </w:r>
      <w:r>
        <w:rPr>
          <w:rFonts w:eastAsia="Calibri"/>
          <w:b/>
        </w:rPr>
        <w:t xml:space="preserve"> 12</w:t>
      </w:r>
      <w:r w:rsidR="00F55E33">
        <w:rPr>
          <w:rFonts w:eastAsia="Calibri"/>
          <w:b/>
        </w:rPr>
        <w:t xml:space="preserve"> </w:t>
      </w:r>
      <w:r>
        <w:rPr>
          <w:rFonts w:eastAsia="Calibri"/>
        </w:rPr>
        <w:t>(7)</w:t>
      </w:r>
      <w:r w:rsidR="00F55E33">
        <w:rPr>
          <w:rFonts w:eastAsia="Calibri"/>
        </w:rPr>
        <w:t>,</w:t>
      </w:r>
      <w:r w:rsidR="00F55E33" w:rsidRPr="00F55E33">
        <w:rPr>
          <w:rFonts w:ascii="Arial" w:hAnsi="Arial" w:cs="Arial"/>
          <w:sz w:val="17"/>
          <w:szCs w:val="17"/>
          <w:shd w:val="clear" w:color="auto" w:fill="FFFFFF"/>
        </w:rPr>
        <w:t xml:space="preserve"> </w:t>
      </w:r>
      <w:r w:rsidR="00F55E33" w:rsidRPr="00F55E33">
        <w:rPr>
          <w:rFonts w:eastAsia="Calibri"/>
        </w:rPr>
        <w:t>1196-1204</w:t>
      </w:r>
      <w:r>
        <w:rPr>
          <w:rFonts w:eastAsia="Calibri"/>
        </w:rPr>
        <w:t xml:space="preserve"> (2015)</w:t>
      </w:r>
      <w:r w:rsidR="00F55E33">
        <w:rPr>
          <w:rFonts w:eastAsia="Calibri"/>
        </w:rPr>
        <w:t>.</w:t>
      </w:r>
    </w:p>
    <w:p w14:paraId="28331BAF" w14:textId="77777777" w:rsidR="005543F7"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 Zhang, X., Zhang, Y. Dbl-1 a TGF-beta is essential for C. elegans aversive olfactory learning. </w:t>
      </w:r>
      <w:r w:rsidRPr="005726E8">
        <w:rPr>
          <w:rFonts w:eastAsia="Calibri"/>
          <w:i/>
          <w:iCs/>
        </w:rPr>
        <w:t>Proceedings of the National Academy of Sciences of the United States of America</w:t>
      </w:r>
      <w:r w:rsidR="005726E8">
        <w:rPr>
          <w:rFonts w:eastAsia="Calibri"/>
        </w:rPr>
        <w:t>.</w:t>
      </w:r>
      <w:r>
        <w:rPr>
          <w:rFonts w:eastAsia="Calibri"/>
        </w:rPr>
        <w:t xml:space="preserve"> </w:t>
      </w:r>
      <w:r>
        <w:rPr>
          <w:rFonts w:eastAsia="Calibri"/>
          <w:b/>
        </w:rPr>
        <w:t>109</w:t>
      </w:r>
      <w:r>
        <w:rPr>
          <w:rFonts w:eastAsia="Calibri"/>
        </w:rPr>
        <w:t xml:space="preserve"> (42)</w:t>
      </w:r>
      <w:r w:rsidR="00F55E33">
        <w:rPr>
          <w:rFonts w:eastAsia="Calibri"/>
        </w:rPr>
        <w:t>,</w:t>
      </w:r>
      <w:r>
        <w:rPr>
          <w:rFonts w:eastAsia="Calibri"/>
        </w:rPr>
        <w:t xml:space="preserve"> 17081-</w:t>
      </w:r>
      <w:r w:rsidR="00AF2628">
        <w:rPr>
          <w:rFonts w:eastAsia="Calibri"/>
        </w:rPr>
        <w:t>170</w:t>
      </w:r>
      <w:r>
        <w:rPr>
          <w:rFonts w:eastAsia="Calibri"/>
        </w:rPr>
        <w:t>86 (2012)</w:t>
      </w:r>
      <w:r w:rsidR="00F55E33">
        <w:rPr>
          <w:rFonts w:eastAsia="Calibri"/>
        </w:rPr>
        <w:t>.</w:t>
      </w:r>
    </w:p>
    <w:p w14:paraId="45CDCF0F" w14:textId="5C277315" w:rsidR="00F419D1" w:rsidRPr="005543F7" w:rsidRDefault="00F419D1" w:rsidP="00E00432">
      <w:pPr>
        <w:numPr>
          <w:ilvl w:val="0"/>
          <w:numId w:val="30"/>
        </w:numPr>
        <w:autoSpaceDE/>
        <w:autoSpaceDN/>
        <w:adjustRightInd/>
        <w:ind w:left="0" w:firstLine="0"/>
        <w:rPr>
          <w:rFonts w:ascii="Times New Roman" w:hAnsi="Times New Roman" w:cs="Times New Roman"/>
        </w:rPr>
      </w:pPr>
      <w:r w:rsidRPr="005543F7">
        <w:rPr>
          <w:rFonts w:eastAsia="Calibri"/>
        </w:rPr>
        <w:t xml:space="preserve">Sørensen, J. B. </w:t>
      </w:r>
      <w:r w:rsidR="005543F7" w:rsidRPr="005543F7">
        <w:rPr>
          <w:rFonts w:eastAsia="Calibri"/>
        </w:rPr>
        <w:t xml:space="preserve">The Use and Misuse of the Coefficient of Variation in Organizational Demography Research. </w:t>
      </w:r>
      <w:r w:rsidR="005543F7" w:rsidRPr="005543F7">
        <w:rPr>
          <w:rFonts w:eastAsia="Calibri"/>
          <w:i/>
          <w:iCs/>
        </w:rPr>
        <w:t>Sociological Methods &amp; Research</w:t>
      </w:r>
      <w:r w:rsidR="005543F7">
        <w:rPr>
          <w:rFonts w:eastAsia="Calibri"/>
        </w:rPr>
        <w:t xml:space="preserve">. </w:t>
      </w:r>
      <w:r w:rsidR="005543F7" w:rsidRPr="005543F7">
        <w:rPr>
          <w:rFonts w:eastAsia="Calibri"/>
          <w:b/>
          <w:bCs/>
        </w:rPr>
        <w:t>30</w:t>
      </w:r>
      <w:r w:rsidR="005543F7">
        <w:rPr>
          <w:rFonts w:eastAsia="Calibri"/>
        </w:rPr>
        <w:t xml:space="preserve"> (4), </w:t>
      </w:r>
      <w:r w:rsidR="005543F7" w:rsidRPr="005543F7">
        <w:rPr>
          <w:rFonts w:eastAsia="Calibri"/>
        </w:rPr>
        <w:t>475</w:t>
      </w:r>
      <w:r w:rsidR="005543F7">
        <w:rPr>
          <w:rFonts w:eastAsia="Calibri"/>
        </w:rPr>
        <w:t>-</w:t>
      </w:r>
      <w:r w:rsidR="005543F7" w:rsidRPr="005543F7">
        <w:rPr>
          <w:rFonts w:eastAsia="Calibri"/>
        </w:rPr>
        <w:t xml:space="preserve">491 </w:t>
      </w:r>
      <w:r w:rsidR="005543F7">
        <w:rPr>
          <w:rFonts w:eastAsia="Calibri"/>
        </w:rPr>
        <w:t>(2002).</w:t>
      </w:r>
      <w:r w:rsidRPr="005543F7">
        <w:rPr>
          <w:rFonts w:eastAsia="Calibri"/>
        </w:rPr>
        <w:t xml:space="preserve"> </w:t>
      </w:r>
    </w:p>
    <w:p w14:paraId="038D446D" w14:textId="459C168B" w:rsidR="00F419D1" w:rsidRDefault="00F419D1" w:rsidP="00E00432">
      <w:pPr>
        <w:numPr>
          <w:ilvl w:val="0"/>
          <w:numId w:val="30"/>
        </w:numPr>
        <w:autoSpaceDE/>
        <w:autoSpaceDN/>
        <w:adjustRightInd/>
        <w:ind w:left="0" w:firstLine="0"/>
        <w:rPr>
          <w:rFonts w:ascii="Times New Roman" w:hAnsi="Times New Roman" w:cs="Times New Roman"/>
        </w:rPr>
      </w:pPr>
      <w:r>
        <w:rPr>
          <w:rFonts w:eastAsia="Calibri"/>
        </w:rPr>
        <w:t xml:space="preserve">Pujol, N., Distinct innate immune responses to infection and wounding in the </w:t>
      </w:r>
      <w:r>
        <w:rPr>
          <w:rFonts w:eastAsia="Calibri"/>
          <w:i/>
        </w:rPr>
        <w:t>C. elegans</w:t>
      </w:r>
      <w:r>
        <w:rPr>
          <w:rFonts w:eastAsia="Calibri"/>
        </w:rPr>
        <w:t xml:space="preserve"> epidermis. </w:t>
      </w:r>
      <w:r w:rsidRPr="00E2542B">
        <w:rPr>
          <w:rFonts w:eastAsia="Calibri"/>
          <w:i/>
        </w:rPr>
        <w:t>Current Biology</w:t>
      </w:r>
      <w:r>
        <w:rPr>
          <w:rFonts w:eastAsia="Calibri"/>
        </w:rPr>
        <w:t>.</w:t>
      </w:r>
      <w:r w:rsidRPr="00E2542B">
        <w:rPr>
          <w:rFonts w:eastAsia="Calibri"/>
          <w:b/>
        </w:rPr>
        <w:t xml:space="preserve"> 18</w:t>
      </w:r>
      <w:r w:rsidR="00F55E33">
        <w:rPr>
          <w:rFonts w:eastAsia="Calibri"/>
          <w:b/>
        </w:rPr>
        <w:t xml:space="preserve"> </w:t>
      </w:r>
      <w:r>
        <w:rPr>
          <w:rFonts w:eastAsia="Calibri"/>
        </w:rPr>
        <w:t>(7)</w:t>
      </w:r>
      <w:r w:rsidR="00F55E33">
        <w:rPr>
          <w:rFonts w:eastAsia="Calibri"/>
        </w:rPr>
        <w:t>,</w:t>
      </w:r>
      <w:r>
        <w:rPr>
          <w:rFonts w:eastAsia="Calibri"/>
        </w:rPr>
        <w:t xml:space="preserve"> 481-</w:t>
      </w:r>
      <w:r w:rsidR="00F55E33">
        <w:rPr>
          <w:rFonts w:eastAsia="Calibri"/>
        </w:rPr>
        <w:t>48</w:t>
      </w:r>
      <w:r>
        <w:rPr>
          <w:rFonts w:eastAsia="Calibri"/>
        </w:rPr>
        <w:t>9 (2008).</w:t>
      </w:r>
    </w:p>
    <w:p w14:paraId="5D86B222" w14:textId="24716EC8" w:rsidR="00F419D1" w:rsidRDefault="00F419D1" w:rsidP="00E00432">
      <w:pPr>
        <w:numPr>
          <w:ilvl w:val="0"/>
          <w:numId w:val="30"/>
        </w:numPr>
        <w:autoSpaceDE/>
        <w:autoSpaceDN/>
        <w:adjustRightInd/>
        <w:ind w:left="0" w:firstLine="0"/>
        <w:rPr>
          <w:rFonts w:eastAsia="Calibri"/>
        </w:rPr>
      </w:pPr>
      <w:r>
        <w:rPr>
          <w:rFonts w:eastAsia="Calibri"/>
        </w:rPr>
        <w:t xml:space="preserve">Brennecke P. et al. Accounting for technical noise in single-cell RNA-seq experiments. </w:t>
      </w:r>
      <w:r w:rsidRPr="00B33947">
        <w:rPr>
          <w:rFonts w:eastAsia="Calibri"/>
          <w:i/>
          <w:iCs/>
        </w:rPr>
        <w:t>Nature Methods</w:t>
      </w:r>
      <w:r w:rsidR="00B33947">
        <w:rPr>
          <w:rFonts w:eastAsia="Calibri"/>
        </w:rPr>
        <w:t>.</w:t>
      </w:r>
      <w:r>
        <w:rPr>
          <w:rFonts w:eastAsia="Calibri"/>
        </w:rPr>
        <w:t xml:space="preserve"> </w:t>
      </w:r>
      <w:r w:rsidRPr="005726E8">
        <w:rPr>
          <w:rFonts w:eastAsia="Calibri"/>
          <w:b/>
          <w:bCs/>
        </w:rPr>
        <w:t>10</w:t>
      </w:r>
      <w:r w:rsidR="00F55E33">
        <w:rPr>
          <w:rFonts w:eastAsia="Calibri"/>
        </w:rPr>
        <w:t xml:space="preserve"> </w:t>
      </w:r>
      <w:r>
        <w:rPr>
          <w:rFonts w:eastAsia="Calibri"/>
        </w:rPr>
        <w:t>(11)</w:t>
      </w:r>
      <w:r w:rsidR="00F55E33">
        <w:rPr>
          <w:rFonts w:eastAsia="Calibri"/>
        </w:rPr>
        <w:t xml:space="preserve">, </w:t>
      </w:r>
      <w:r>
        <w:rPr>
          <w:rFonts w:eastAsia="Calibri"/>
        </w:rPr>
        <w:t>1093-1095 (2013)</w:t>
      </w:r>
      <w:r w:rsidR="00F55E33">
        <w:rPr>
          <w:rFonts w:eastAsia="Calibri"/>
        </w:rPr>
        <w:t>.</w:t>
      </w:r>
    </w:p>
    <w:p w14:paraId="626A41AB" w14:textId="5FA0ADDE" w:rsidR="00C17BFF" w:rsidRPr="00F419D1" w:rsidRDefault="00F419D1" w:rsidP="00E00432">
      <w:pPr>
        <w:numPr>
          <w:ilvl w:val="0"/>
          <w:numId w:val="30"/>
        </w:numPr>
        <w:autoSpaceDE/>
        <w:autoSpaceDN/>
        <w:adjustRightInd/>
        <w:ind w:left="0" w:firstLine="0"/>
        <w:rPr>
          <w:rFonts w:eastAsia="Calibri"/>
        </w:rPr>
      </w:pPr>
      <w:r>
        <w:rPr>
          <w:rFonts w:eastAsia="Calibri"/>
        </w:rPr>
        <w:t>Ly</w:t>
      </w:r>
      <w:r w:rsidR="00F55E33">
        <w:rPr>
          <w:rFonts w:eastAsia="Calibri"/>
        </w:rPr>
        <w:t>,</w:t>
      </w:r>
      <w:r>
        <w:rPr>
          <w:rFonts w:eastAsia="Calibri"/>
        </w:rPr>
        <w:t xml:space="preserve"> K., Reid</w:t>
      </w:r>
      <w:r w:rsidR="00F55E33">
        <w:rPr>
          <w:rFonts w:eastAsia="Calibri"/>
        </w:rPr>
        <w:t>,</w:t>
      </w:r>
      <w:r>
        <w:rPr>
          <w:rFonts w:eastAsia="Calibri"/>
        </w:rPr>
        <w:t xml:space="preserve"> S. J., Snell</w:t>
      </w:r>
      <w:r w:rsidR="00F55E33">
        <w:rPr>
          <w:rFonts w:eastAsia="Calibri"/>
        </w:rPr>
        <w:t>,</w:t>
      </w:r>
      <w:r>
        <w:rPr>
          <w:rFonts w:eastAsia="Calibri"/>
        </w:rPr>
        <w:t xml:space="preserve"> R.</w:t>
      </w:r>
      <w:r w:rsidR="00F55E33">
        <w:rPr>
          <w:rFonts w:eastAsia="Calibri"/>
        </w:rPr>
        <w:t xml:space="preserve">, </w:t>
      </w:r>
      <w:r>
        <w:rPr>
          <w:rFonts w:eastAsia="Calibri"/>
        </w:rPr>
        <w:t xml:space="preserve">J. Rapid RNA analysis of individual </w:t>
      </w:r>
      <w:r w:rsidRPr="00E2542B">
        <w:rPr>
          <w:rFonts w:eastAsia="Calibri"/>
          <w:i/>
        </w:rPr>
        <w:t>Caenorhabditis elegans. MethodsX.</w:t>
      </w:r>
      <w:r>
        <w:rPr>
          <w:rFonts w:eastAsia="Calibri"/>
        </w:rPr>
        <w:t xml:space="preserve"> </w:t>
      </w:r>
      <w:r w:rsidRPr="005726E8">
        <w:rPr>
          <w:rFonts w:eastAsia="Calibri"/>
          <w:b/>
          <w:bCs/>
        </w:rPr>
        <w:t>7</w:t>
      </w:r>
      <w:r w:rsidR="00F55E33">
        <w:rPr>
          <w:rFonts w:eastAsia="Calibri"/>
        </w:rPr>
        <w:t xml:space="preserve"> </w:t>
      </w:r>
      <w:r>
        <w:rPr>
          <w:rFonts w:eastAsia="Calibri"/>
        </w:rPr>
        <w:t>(2)</w:t>
      </w:r>
      <w:r w:rsidR="00F55E33">
        <w:rPr>
          <w:rFonts w:eastAsia="Calibri"/>
        </w:rPr>
        <w:t>,</w:t>
      </w:r>
      <w:r w:rsidRPr="00E2542B">
        <w:rPr>
          <w:rFonts w:eastAsia="Calibri"/>
          <w:i/>
        </w:rPr>
        <w:t xml:space="preserve"> </w:t>
      </w:r>
      <w:r>
        <w:rPr>
          <w:rFonts w:eastAsia="Calibri"/>
        </w:rPr>
        <w:t>59-63 (2015)</w:t>
      </w:r>
      <w:r w:rsidR="00F55E33">
        <w:rPr>
          <w:rFonts w:eastAsia="Calibri"/>
        </w:rPr>
        <w:t>.</w:t>
      </w:r>
    </w:p>
    <w:sectPr w:rsidR="00C17BFF" w:rsidRPr="00F419D1" w:rsidSect="00B81B15">
      <w:headerReference w:type="default" r:id="rId12"/>
      <w:foot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EFE45" w14:textId="77777777" w:rsidR="002D07CC" w:rsidRDefault="002D07CC" w:rsidP="00621C4E">
      <w:r>
        <w:separator/>
      </w:r>
    </w:p>
  </w:endnote>
  <w:endnote w:type="continuationSeparator" w:id="0">
    <w:p w14:paraId="7073BC6E" w14:textId="77777777" w:rsidR="002D07CC" w:rsidRDefault="002D07CC" w:rsidP="00621C4E">
      <w:r>
        <w:continuationSeparator/>
      </w:r>
    </w:p>
  </w:endnote>
  <w:endnote w:type="continuationNotice" w:id="1">
    <w:p w14:paraId="539FBEAA" w14:textId="77777777" w:rsidR="002D07CC" w:rsidRDefault="002D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775D8" w14:textId="77777777" w:rsidR="00F536FE" w:rsidRDefault="00F53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536FE" w:rsidRDefault="00F536F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728B6" w14:textId="77777777" w:rsidR="002D07CC" w:rsidRDefault="002D07CC" w:rsidP="00621C4E">
      <w:r>
        <w:separator/>
      </w:r>
    </w:p>
  </w:footnote>
  <w:footnote w:type="continuationSeparator" w:id="0">
    <w:p w14:paraId="1B2DF8A6" w14:textId="77777777" w:rsidR="002D07CC" w:rsidRDefault="002D07CC" w:rsidP="00621C4E">
      <w:r>
        <w:continuationSeparator/>
      </w:r>
    </w:p>
  </w:footnote>
  <w:footnote w:type="continuationNotice" w:id="1">
    <w:p w14:paraId="5DE965C3" w14:textId="77777777" w:rsidR="002D07CC" w:rsidRDefault="002D07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536FE" w:rsidRPr="006F06E4" w:rsidRDefault="00F536F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95FFB"/>
    <w:multiLevelType w:val="hybridMultilevel"/>
    <w:tmpl w:val="CB0E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614D7E"/>
    <w:multiLevelType w:val="multilevel"/>
    <w:tmpl w:val="044650B8"/>
    <w:lvl w:ilvl="0">
      <w:start w:val="1"/>
      <w:numFmt w:val="decimal"/>
      <w:suff w:val="space"/>
      <w:lvlText w:val="%1."/>
      <w:lvlJc w:val="left"/>
      <w:pPr>
        <w:ind w:left="720" w:hanging="36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D6926"/>
    <w:multiLevelType w:val="multilevel"/>
    <w:tmpl w:val="74241D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BA019D"/>
    <w:multiLevelType w:val="multilevel"/>
    <w:tmpl w:val="2D42C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9"/>
  </w:num>
  <w:num w:numId="3">
    <w:abstractNumId w:val="5"/>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7"/>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31"/>
  </w:num>
  <w:num w:numId="30">
    <w:abstractNumId w:val="26"/>
  </w:num>
  <w:num w:numId="31">
    <w:abstractNumId w:val="4"/>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1"/>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2F83"/>
    <w:rsid w:val="00005815"/>
    <w:rsid w:val="000060F9"/>
    <w:rsid w:val="00006E68"/>
    <w:rsid w:val="00007DBC"/>
    <w:rsid w:val="00007EA1"/>
    <w:rsid w:val="000100F0"/>
    <w:rsid w:val="000129B2"/>
    <w:rsid w:val="00012FF9"/>
    <w:rsid w:val="0001389C"/>
    <w:rsid w:val="000140C8"/>
    <w:rsid w:val="00014314"/>
    <w:rsid w:val="000212AE"/>
    <w:rsid w:val="00021434"/>
    <w:rsid w:val="00021774"/>
    <w:rsid w:val="00021DF3"/>
    <w:rsid w:val="00023869"/>
    <w:rsid w:val="00024598"/>
    <w:rsid w:val="0002667D"/>
    <w:rsid w:val="000279B0"/>
    <w:rsid w:val="00032769"/>
    <w:rsid w:val="0003311E"/>
    <w:rsid w:val="000374A0"/>
    <w:rsid w:val="00037B58"/>
    <w:rsid w:val="00051B73"/>
    <w:rsid w:val="00052AD0"/>
    <w:rsid w:val="000575CF"/>
    <w:rsid w:val="00060ABE"/>
    <w:rsid w:val="00061A50"/>
    <w:rsid w:val="00062550"/>
    <w:rsid w:val="0006361B"/>
    <w:rsid w:val="00064104"/>
    <w:rsid w:val="00064F32"/>
    <w:rsid w:val="000652E3"/>
    <w:rsid w:val="00066025"/>
    <w:rsid w:val="00067A8F"/>
    <w:rsid w:val="000701D1"/>
    <w:rsid w:val="0007355B"/>
    <w:rsid w:val="00080A20"/>
    <w:rsid w:val="00082796"/>
    <w:rsid w:val="00082DF4"/>
    <w:rsid w:val="00086FF5"/>
    <w:rsid w:val="00087C0A"/>
    <w:rsid w:val="00090C6D"/>
    <w:rsid w:val="00091788"/>
    <w:rsid w:val="00093BC4"/>
    <w:rsid w:val="000943E6"/>
    <w:rsid w:val="00097929"/>
    <w:rsid w:val="000A0F2D"/>
    <w:rsid w:val="000A1E80"/>
    <w:rsid w:val="000A3B70"/>
    <w:rsid w:val="000A47BD"/>
    <w:rsid w:val="000A5153"/>
    <w:rsid w:val="000A70FA"/>
    <w:rsid w:val="000B00DA"/>
    <w:rsid w:val="000B10AE"/>
    <w:rsid w:val="000B30BF"/>
    <w:rsid w:val="000B566B"/>
    <w:rsid w:val="000B595C"/>
    <w:rsid w:val="000B662E"/>
    <w:rsid w:val="000B7294"/>
    <w:rsid w:val="000B75D0"/>
    <w:rsid w:val="000C1CF8"/>
    <w:rsid w:val="000C3627"/>
    <w:rsid w:val="000C49CF"/>
    <w:rsid w:val="000C52E9"/>
    <w:rsid w:val="000C5B8B"/>
    <w:rsid w:val="000C5CDC"/>
    <w:rsid w:val="000C65DC"/>
    <w:rsid w:val="000C66F3"/>
    <w:rsid w:val="000C6900"/>
    <w:rsid w:val="000D28BF"/>
    <w:rsid w:val="000D31E8"/>
    <w:rsid w:val="000D5437"/>
    <w:rsid w:val="000D76E4"/>
    <w:rsid w:val="000E2DD3"/>
    <w:rsid w:val="000E3816"/>
    <w:rsid w:val="000E4563"/>
    <w:rsid w:val="000E4F77"/>
    <w:rsid w:val="000E6A16"/>
    <w:rsid w:val="000E6A27"/>
    <w:rsid w:val="000F265C"/>
    <w:rsid w:val="000F3AFA"/>
    <w:rsid w:val="000F5712"/>
    <w:rsid w:val="000F6611"/>
    <w:rsid w:val="000F7462"/>
    <w:rsid w:val="000F7E22"/>
    <w:rsid w:val="001058CB"/>
    <w:rsid w:val="00107554"/>
    <w:rsid w:val="001075E9"/>
    <w:rsid w:val="001104F3"/>
    <w:rsid w:val="00112EEB"/>
    <w:rsid w:val="001173FF"/>
    <w:rsid w:val="00117EA4"/>
    <w:rsid w:val="001222EC"/>
    <w:rsid w:val="0012563A"/>
    <w:rsid w:val="001264DE"/>
    <w:rsid w:val="0013057B"/>
    <w:rsid w:val="00130C6C"/>
    <w:rsid w:val="001313A7"/>
    <w:rsid w:val="00132743"/>
    <w:rsid w:val="0013276F"/>
    <w:rsid w:val="001342B5"/>
    <w:rsid w:val="0013621E"/>
    <w:rsid w:val="0013642E"/>
    <w:rsid w:val="001411C8"/>
    <w:rsid w:val="00142EFE"/>
    <w:rsid w:val="00152A23"/>
    <w:rsid w:val="00156B11"/>
    <w:rsid w:val="00162CB7"/>
    <w:rsid w:val="001665C9"/>
    <w:rsid w:val="00166F32"/>
    <w:rsid w:val="001718C0"/>
    <w:rsid w:val="00171E5B"/>
    <w:rsid w:val="00171F94"/>
    <w:rsid w:val="001734AA"/>
    <w:rsid w:val="00175D4E"/>
    <w:rsid w:val="0017668A"/>
    <w:rsid w:val="001766FE"/>
    <w:rsid w:val="001771E7"/>
    <w:rsid w:val="0018771B"/>
    <w:rsid w:val="001911FF"/>
    <w:rsid w:val="00192006"/>
    <w:rsid w:val="00193180"/>
    <w:rsid w:val="0019530C"/>
    <w:rsid w:val="00196792"/>
    <w:rsid w:val="00197A7C"/>
    <w:rsid w:val="001B1519"/>
    <w:rsid w:val="001B1C62"/>
    <w:rsid w:val="001B2E2D"/>
    <w:rsid w:val="001B5CD2"/>
    <w:rsid w:val="001C0BEE"/>
    <w:rsid w:val="001C1E49"/>
    <w:rsid w:val="001C27C1"/>
    <w:rsid w:val="001C2A98"/>
    <w:rsid w:val="001C3B86"/>
    <w:rsid w:val="001C4D95"/>
    <w:rsid w:val="001D334B"/>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05B9"/>
    <w:rsid w:val="00212EAE"/>
    <w:rsid w:val="00214BEE"/>
    <w:rsid w:val="00215706"/>
    <w:rsid w:val="002205B8"/>
    <w:rsid w:val="00225720"/>
    <w:rsid w:val="002259E5"/>
    <w:rsid w:val="00226140"/>
    <w:rsid w:val="002274F3"/>
    <w:rsid w:val="0023094C"/>
    <w:rsid w:val="00233484"/>
    <w:rsid w:val="00234303"/>
    <w:rsid w:val="00234BE3"/>
    <w:rsid w:val="00235A90"/>
    <w:rsid w:val="00235C81"/>
    <w:rsid w:val="0023624F"/>
    <w:rsid w:val="00241204"/>
    <w:rsid w:val="00241E48"/>
    <w:rsid w:val="0024214E"/>
    <w:rsid w:val="00242623"/>
    <w:rsid w:val="00250558"/>
    <w:rsid w:val="0025357C"/>
    <w:rsid w:val="002605D1"/>
    <w:rsid w:val="00260652"/>
    <w:rsid w:val="00261F25"/>
    <w:rsid w:val="002648A9"/>
    <w:rsid w:val="0026536F"/>
    <w:rsid w:val="0026553C"/>
    <w:rsid w:val="002658B8"/>
    <w:rsid w:val="00265A19"/>
    <w:rsid w:val="002661A0"/>
    <w:rsid w:val="0026790A"/>
    <w:rsid w:val="00267DD5"/>
    <w:rsid w:val="00274A0A"/>
    <w:rsid w:val="00277593"/>
    <w:rsid w:val="00280909"/>
    <w:rsid w:val="00280918"/>
    <w:rsid w:val="00282AF6"/>
    <w:rsid w:val="0028596A"/>
    <w:rsid w:val="00287085"/>
    <w:rsid w:val="00287DC0"/>
    <w:rsid w:val="00290AF9"/>
    <w:rsid w:val="00291131"/>
    <w:rsid w:val="00294C34"/>
    <w:rsid w:val="002967CF"/>
    <w:rsid w:val="00297788"/>
    <w:rsid w:val="002A3285"/>
    <w:rsid w:val="002A34F9"/>
    <w:rsid w:val="002A3E93"/>
    <w:rsid w:val="002A484B"/>
    <w:rsid w:val="002A64A6"/>
    <w:rsid w:val="002B1FE3"/>
    <w:rsid w:val="002B3301"/>
    <w:rsid w:val="002B7855"/>
    <w:rsid w:val="002C1445"/>
    <w:rsid w:val="002C47D4"/>
    <w:rsid w:val="002D07CC"/>
    <w:rsid w:val="002D0F38"/>
    <w:rsid w:val="002D77E3"/>
    <w:rsid w:val="002E5BC5"/>
    <w:rsid w:val="002F2859"/>
    <w:rsid w:val="002F4D7C"/>
    <w:rsid w:val="002F6E3C"/>
    <w:rsid w:val="0030117D"/>
    <w:rsid w:val="00301F30"/>
    <w:rsid w:val="003038FD"/>
    <w:rsid w:val="00303C87"/>
    <w:rsid w:val="003108E5"/>
    <w:rsid w:val="003111A4"/>
    <w:rsid w:val="003115A8"/>
    <w:rsid w:val="003120CB"/>
    <w:rsid w:val="003176B9"/>
    <w:rsid w:val="00320153"/>
    <w:rsid w:val="00320367"/>
    <w:rsid w:val="00322871"/>
    <w:rsid w:val="00322CE7"/>
    <w:rsid w:val="00326D32"/>
    <w:rsid w:val="00326FB3"/>
    <w:rsid w:val="003308FD"/>
    <w:rsid w:val="003316D4"/>
    <w:rsid w:val="003321B2"/>
    <w:rsid w:val="00332BBE"/>
    <w:rsid w:val="00333822"/>
    <w:rsid w:val="00336715"/>
    <w:rsid w:val="003401EC"/>
    <w:rsid w:val="00340DFD"/>
    <w:rsid w:val="00344954"/>
    <w:rsid w:val="00344F2D"/>
    <w:rsid w:val="00345DE8"/>
    <w:rsid w:val="00350CD7"/>
    <w:rsid w:val="00360C17"/>
    <w:rsid w:val="00361263"/>
    <w:rsid w:val="003621C6"/>
    <w:rsid w:val="003622B8"/>
    <w:rsid w:val="00366B76"/>
    <w:rsid w:val="00367484"/>
    <w:rsid w:val="00373051"/>
    <w:rsid w:val="00373B8F"/>
    <w:rsid w:val="00376D95"/>
    <w:rsid w:val="00377FBB"/>
    <w:rsid w:val="00383EC2"/>
    <w:rsid w:val="00384EA7"/>
    <w:rsid w:val="00385140"/>
    <w:rsid w:val="00393CC7"/>
    <w:rsid w:val="00396302"/>
    <w:rsid w:val="003971F7"/>
    <w:rsid w:val="003A16FC"/>
    <w:rsid w:val="003A2C8A"/>
    <w:rsid w:val="003A4C4B"/>
    <w:rsid w:val="003A4FCD"/>
    <w:rsid w:val="003A501C"/>
    <w:rsid w:val="003A6521"/>
    <w:rsid w:val="003A7479"/>
    <w:rsid w:val="003B0944"/>
    <w:rsid w:val="003B1593"/>
    <w:rsid w:val="003B4381"/>
    <w:rsid w:val="003B46AC"/>
    <w:rsid w:val="003C1043"/>
    <w:rsid w:val="003C1A30"/>
    <w:rsid w:val="003C3FC7"/>
    <w:rsid w:val="003C5505"/>
    <w:rsid w:val="003C6577"/>
    <w:rsid w:val="003C6779"/>
    <w:rsid w:val="003C71BE"/>
    <w:rsid w:val="003C74A6"/>
    <w:rsid w:val="003C7D54"/>
    <w:rsid w:val="003D033C"/>
    <w:rsid w:val="003D09FF"/>
    <w:rsid w:val="003D2998"/>
    <w:rsid w:val="003D2F0A"/>
    <w:rsid w:val="003D3891"/>
    <w:rsid w:val="003D3FE9"/>
    <w:rsid w:val="003D5046"/>
    <w:rsid w:val="003D5D84"/>
    <w:rsid w:val="003E0F4F"/>
    <w:rsid w:val="003E18AC"/>
    <w:rsid w:val="003E210B"/>
    <w:rsid w:val="003E2A12"/>
    <w:rsid w:val="003E3384"/>
    <w:rsid w:val="003E3CA4"/>
    <w:rsid w:val="003E548E"/>
    <w:rsid w:val="003E7CEF"/>
    <w:rsid w:val="00401A2E"/>
    <w:rsid w:val="00404B50"/>
    <w:rsid w:val="00407EC8"/>
    <w:rsid w:val="0041110A"/>
    <w:rsid w:val="00411624"/>
    <w:rsid w:val="004148E1"/>
    <w:rsid w:val="00414CFA"/>
    <w:rsid w:val="00415EC0"/>
    <w:rsid w:val="00420BE9"/>
    <w:rsid w:val="00421954"/>
    <w:rsid w:val="00423AD8"/>
    <w:rsid w:val="00423FDD"/>
    <w:rsid w:val="00424C85"/>
    <w:rsid w:val="004260BD"/>
    <w:rsid w:val="00426164"/>
    <w:rsid w:val="0043012F"/>
    <w:rsid w:val="00430F1F"/>
    <w:rsid w:val="004326EA"/>
    <w:rsid w:val="0043762F"/>
    <w:rsid w:val="00437A26"/>
    <w:rsid w:val="0044434C"/>
    <w:rsid w:val="0044456B"/>
    <w:rsid w:val="00447BD1"/>
    <w:rsid w:val="004507F3"/>
    <w:rsid w:val="00450AF4"/>
    <w:rsid w:val="00456A57"/>
    <w:rsid w:val="00460377"/>
    <w:rsid w:val="004607DE"/>
    <w:rsid w:val="004671C7"/>
    <w:rsid w:val="0047134A"/>
    <w:rsid w:val="00472F4D"/>
    <w:rsid w:val="004730BF"/>
    <w:rsid w:val="00473A70"/>
    <w:rsid w:val="004743AB"/>
    <w:rsid w:val="00474DCB"/>
    <w:rsid w:val="0047535C"/>
    <w:rsid w:val="004762F6"/>
    <w:rsid w:val="00485870"/>
    <w:rsid w:val="00485FE8"/>
    <w:rsid w:val="00492473"/>
    <w:rsid w:val="00492EB5"/>
    <w:rsid w:val="004935A9"/>
    <w:rsid w:val="00494F77"/>
    <w:rsid w:val="00497721"/>
    <w:rsid w:val="004A0229"/>
    <w:rsid w:val="004A1B40"/>
    <w:rsid w:val="004A35D2"/>
    <w:rsid w:val="004A5D8E"/>
    <w:rsid w:val="004A71E4"/>
    <w:rsid w:val="004B2F00"/>
    <w:rsid w:val="004B667A"/>
    <w:rsid w:val="004B6E31"/>
    <w:rsid w:val="004C1D66"/>
    <w:rsid w:val="004C31D7"/>
    <w:rsid w:val="004C4AD2"/>
    <w:rsid w:val="004C6981"/>
    <w:rsid w:val="004C7634"/>
    <w:rsid w:val="004D1F21"/>
    <w:rsid w:val="004D268C"/>
    <w:rsid w:val="004D59D8"/>
    <w:rsid w:val="004D5DA1"/>
    <w:rsid w:val="004D77C6"/>
    <w:rsid w:val="004D7910"/>
    <w:rsid w:val="004E150F"/>
    <w:rsid w:val="004E1DCA"/>
    <w:rsid w:val="004E23A1"/>
    <w:rsid w:val="004E3489"/>
    <w:rsid w:val="004E358A"/>
    <w:rsid w:val="004E3AFA"/>
    <w:rsid w:val="004E6588"/>
    <w:rsid w:val="004E7DDF"/>
    <w:rsid w:val="004F1537"/>
    <w:rsid w:val="004F2742"/>
    <w:rsid w:val="004F5346"/>
    <w:rsid w:val="004F6C3E"/>
    <w:rsid w:val="005004B0"/>
    <w:rsid w:val="00502A0A"/>
    <w:rsid w:val="00507C50"/>
    <w:rsid w:val="00514D40"/>
    <w:rsid w:val="00517C3A"/>
    <w:rsid w:val="005234B9"/>
    <w:rsid w:val="0052765C"/>
    <w:rsid w:val="00527BF4"/>
    <w:rsid w:val="005324BE"/>
    <w:rsid w:val="00534F6C"/>
    <w:rsid w:val="00535994"/>
    <w:rsid w:val="0053646D"/>
    <w:rsid w:val="00536D67"/>
    <w:rsid w:val="00540AAD"/>
    <w:rsid w:val="00543EC1"/>
    <w:rsid w:val="00546458"/>
    <w:rsid w:val="0055087C"/>
    <w:rsid w:val="00553413"/>
    <w:rsid w:val="005543F7"/>
    <w:rsid w:val="00555983"/>
    <w:rsid w:val="00560E31"/>
    <w:rsid w:val="0056142B"/>
    <w:rsid w:val="00561BDA"/>
    <w:rsid w:val="00562132"/>
    <w:rsid w:val="00566AE3"/>
    <w:rsid w:val="0056780A"/>
    <w:rsid w:val="00567DBF"/>
    <w:rsid w:val="005726E8"/>
    <w:rsid w:val="005736FF"/>
    <w:rsid w:val="0057532E"/>
    <w:rsid w:val="00577F1F"/>
    <w:rsid w:val="00581B23"/>
    <w:rsid w:val="0058219C"/>
    <w:rsid w:val="00584516"/>
    <w:rsid w:val="0058707F"/>
    <w:rsid w:val="00591DBD"/>
    <w:rsid w:val="005931FE"/>
    <w:rsid w:val="005A0028"/>
    <w:rsid w:val="005A0691"/>
    <w:rsid w:val="005A0ACC"/>
    <w:rsid w:val="005A16A9"/>
    <w:rsid w:val="005A2F7A"/>
    <w:rsid w:val="005A7D48"/>
    <w:rsid w:val="005B0072"/>
    <w:rsid w:val="005B0732"/>
    <w:rsid w:val="005B38A0"/>
    <w:rsid w:val="005B491C"/>
    <w:rsid w:val="005B4DBF"/>
    <w:rsid w:val="005B5DE2"/>
    <w:rsid w:val="005B674C"/>
    <w:rsid w:val="005C24F2"/>
    <w:rsid w:val="005C7561"/>
    <w:rsid w:val="005D1E57"/>
    <w:rsid w:val="005D1FCF"/>
    <w:rsid w:val="005D2AE7"/>
    <w:rsid w:val="005D2F57"/>
    <w:rsid w:val="005D34F6"/>
    <w:rsid w:val="005D4F1A"/>
    <w:rsid w:val="005E1884"/>
    <w:rsid w:val="005E28BB"/>
    <w:rsid w:val="005F373A"/>
    <w:rsid w:val="005F4F87"/>
    <w:rsid w:val="005F6B0E"/>
    <w:rsid w:val="005F760E"/>
    <w:rsid w:val="005F7B1D"/>
    <w:rsid w:val="0060222A"/>
    <w:rsid w:val="006070C4"/>
    <w:rsid w:val="00610130"/>
    <w:rsid w:val="00610C21"/>
    <w:rsid w:val="00611907"/>
    <w:rsid w:val="00613116"/>
    <w:rsid w:val="006202A6"/>
    <w:rsid w:val="0062054B"/>
    <w:rsid w:val="00620926"/>
    <w:rsid w:val="00621C4E"/>
    <w:rsid w:val="00624EAE"/>
    <w:rsid w:val="006305D7"/>
    <w:rsid w:val="00632F63"/>
    <w:rsid w:val="00633A01"/>
    <w:rsid w:val="00633B97"/>
    <w:rsid w:val="00633F96"/>
    <w:rsid w:val="006341F7"/>
    <w:rsid w:val="006343C6"/>
    <w:rsid w:val="00634585"/>
    <w:rsid w:val="00635014"/>
    <w:rsid w:val="006369CE"/>
    <w:rsid w:val="006411CA"/>
    <w:rsid w:val="006450C9"/>
    <w:rsid w:val="0064605E"/>
    <w:rsid w:val="00657BC4"/>
    <w:rsid w:val="00661639"/>
    <w:rsid w:val="006619C8"/>
    <w:rsid w:val="0067031F"/>
    <w:rsid w:val="00671710"/>
    <w:rsid w:val="00673414"/>
    <w:rsid w:val="00676079"/>
    <w:rsid w:val="00676ECD"/>
    <w:rsid w:val="00677D0A"/>
    <w:rsid w:val="0068185F"/>
    <w:rsid w:val="0068302C"/>
    <w:rsid w:val="00691780"/>
    <w:rsid w:val="006941EF"/>
    <w:rsid w:val="006A01CF"/>
    <w:rsid w:val="006A2D86"/>
    <w:rsid w:val="006A60DD"/>
    <w:rsid w:val="006B0679"/>
    <w:rsid w:val="006B074C"/>
    <w:rsid w:val="006B3B84"/>
    <w:rsid w:val="006B4E7C"/>
    <w:rsid w:val="006B5D8C"/>
    <w:rsid w:val="006B72D4"/>
    <w:rsid w:val="006C11CC"/>
    <w:rsid w:val="006C1AEB"/>
    <w:rsid w:val="006C57FE"/>
    <w:rsid w:val="006C668E"/>
    <w:rsid w:val="006C7106"/>
    <w:rsid w:val="006E2F19"/>
    <w:rsid w:val="006E4B63"/>
    <w:rsid w:val="006F06E4"/>
    <w:rsid w:val="006F7B41"/>
    <w:rsid w:val="00702462"/>
    <w:rsid w:val="00702B5D"/>
    <w:rsid w:val="00703ED2"/>
    <w:rsid w:val="00706E68"/>
    <w:rsid w:val="00707261"/>
    <w:rsid w:val="00707B8D"/>
    <w:rsid w:val="00710F0D"/>
    <w:rsid w:val="00713636"/>
    <w:rsid w:val="00714B8C"/>
    <w:rsid w:val="0071675D"/>
    <w:rsid w:val="00717736"/>
    <w:rsid w:val="00726D42"/>
    <w:rsid w:val="00732B47"/>
    <w:rsid w:val="00733324"/>
    <w:rsid w:val="00735CF5"/>
    <w:rsid w:val="0074063A"/>
    <w:rsid w:val="00742AA4"/>
    <w:rsid w:val="00743BA1"/>
    <w:rsid w:val="00745F1E"/>
    <w:rsid w:val="007515FE"/>
    <w:rsid w:val="007557D7"/>
    <w:rsid w:val="00756091"/>
    <w:rsid w:val="007575B0"/>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29B6"/>
    <w:rsid w:val="007931DF"/>
    <w:rsid w:val="00795062"/>
    <w:rsid w:val="007A0172"/>
    <w:rsid w:val="007A1804"/>
    <w:rsid w:val="007A215A"/>
    <w:rsid w:val="007A2511"/>
    <w:rsid w:val="007A260E"/>
    <w:rsid w:val="007A4D4C"/>
    <w:rsid w:val="007A4DD6"/>
    <w:rsid w:val="007A5CB9"/>
    <w:rsid w:val="007B20AE"/>
    <w:rsid w:val="007B5779"/>
    <w:rsid w:val="007B68D2"/>
    <w:rsid w:val="007B6B07"/>
    <w:rsid w:val="007B6D43"/>
    <w:rsid w:val="007B749A"/>
    <w:rsid w:val="007B7C6E"/>
    <w:rsid w:val="007C14C5"/>
    <w:rsid w:val="007D44D7"/>
    <w:rsid w:val="007D621A"/>
    <w:rsid w:val="007D7675"/>
    <w:rsid w:val="007E058A"/>
    <w:rsid w:val="007E1668"/>
    <w:rsid w:val="007E19FF"/>
    <w:rsid w:val="007E2887"/>
    <w:rsid w:val="007E5278"/>
    <w:rsid w:val="007E5F4B"/>
    <w:rsid w:val="007E66A0"/>
    <w:rsid w:val="007E749C"/>
    <w:rsid w:val="007F1B5C"/>
    <w:rsid w:val="007F3EDD"/>
    <w:rsid w:val="00801257"/>
    <w:rsid w:val="00803B0A"/>
    <w:rsid w:val="00804DED"/>
    <w:rsid w:val="00805B96"/>
    <w:rsid w:val="008105BE"/>
    <w:rsid w:val="008115A5"/>
    <w:rsid w:val="00811D46"/>
    <w:rsid w:val="0081415D"/>
    <w:rsid w:val="00820229"/>
    <w:rsid w:val="0082165D"/>
    <w:rsid w:val="00822448"/>
    <w:rsid w:val="00822ABE"/>
    <w:rsid w:val="008244D1"/>
    <w:rsid w:val="00826401"/>
    <w:rsid w:val="00827F51"/>
    <w:rsid w:val="00830F1B"/>
    <w:rsid w:val="0083104E"/>
    <w:rsid w:val="008343BE"/>
    <w:rsid w:val="00836535"/>
    <w:rsid w:val="00840FB4"/>
    <w:rsid w:val="008410B2"/>
    <w:rsid w:val="00841780"/>
    <w:rsid w:val="008500A0"/>
    <w:rsid w:val="008524E5"/>
    <w:rsid w:val="0085351C"/>
    <w:rsid w:val="0085435A"/>
    <w:rsid w:val="008549CA"/>
    <w:rsid w:val="008556C3"/>
    <w:rsid w:val="0085613E"/>
    <w:rsid w:val="0085687C"/>
    <w:rsid w:val="008611C1"/>
    <w:rsid w:val="00863907"/>
    <w:rsid w:val="008706C5"/>
    <w:rsid w:val="0087110E"/>
    <w:rsid w:val="00873707"/>
    <w:rsid w:val="00874B20"/>
    <w:rsid w:val="008757C6"/>
    <w:rsid w:val="008763E1"/>
    <w:rsid w:val="0087775C"/>
    <w:rsid w:val="00877EC8"/>
    <w:rsid w:val="00880F36"/>
    <w:rsid w:val="00881CA0"/>
    <w:rsid w:val="008836D6"/>
    <w:rsid w:val="00885530"/>
    <w:rsid w:val="008910D1"/>
    <w:rsid w:val="0089296C"/>
    <w:rsid w:val="00896ABD"/>
    <w:rsid w:val="00897AB6"/>
    <w:rsid w:val="00897DA8"/>
    <w:rsid w:val="008A3380"/>
    <w:rsid w:val="008A7A9C"/>
    <w:rsid w:val="008B5218"/>
    <w:rsid w:val="008B7102"/>
    <w:rsid w:val="008C3B7D"/>
    <w:rsid w:val="008D0F90"/>
    <w:rsid w:val="008D1255"/>
    <w:rsid w:val="008D3715"/>
    <w:rsid w:val="008D5465"/>
    <w:rsid w:val="008D5E61"/>
    <w:rsid w:val="008D7EB7"/>
    <w:rsid w:val="008D7EC5"/>
    <w:rsid w:val="008E3684"/>
    <w:rsid w:val="008E57F5"/>
    <w:rsid w:val="008E7606"/>
    <w:rsid w:val="008F1DAA"/>
    <w:rsid w:val="008F3EBD"/>
    <w:rsid w:val="008F5B68"/>
    <w:rsid w:val="008F60B2"/>
    <w:rsid w:val="008F6EBB"/>
    <w:rsid w:val="008F7C41"/>
    <w:rsid w:val="00901C70"/>
    <w:rsid w:val="009031E2"/>
    <w:rsid w:val="009033B3"/>
    <w:rsid w:val="009102DA"/>
    <w:rsid w:val="0091276C"/>
    <w:rsid w:val="009145BE"/>
    <w:rsid w:val="00915001"/>
    <w:rsid w:val="009165AC"/>
    <w:rsid w:val="00916FFC"/>
    <w:rsid w:val="0092053F"/>
    <w:rsid w:val="0092340A"/>
    <w:rsid w:val="009313D9"/>
    <w:rsid w:val="00935B7F"/>
    <w:rsid w:val="00935F7D"/>
    <w:rsid w:val="00941293"/>
    <w:rsid w:val="00942F1B"/>
    <w:rsid w:val="00946372"/>
    <w:rsid w:val="0095032B"/>
    <w:rsid w:val="00950B13"/>
    <w:rsid w:val="00950C17"/>
    <w:rsid w:val="00951FAF"/>
    <w:rsid w:val="009525D0"/>
    <w:rsid w:val="00954740"/>
    <w:rsid w:val="009557BC"/>
    <w:rsid w:val="00955AE5"/>
    <w:rsid w:val="009627F1"/>
    <w:rsid w:val="00962E71"/>
    <w:rsid w:val="00963ABC"/>
    <w:rsid w:val="00965D21"/>
    <w:rsid w:val="00967764"/>
    <w:rsid w:val="00970B0E"/>
    <w:rsid w:val="00970BB9"/>
    <w:rsid w:val="009726EE"/>
    <w:rsid w:val="00972CDE"/>
    <w:rsid w:val="009733DD"/>
    <w:rsid w:val="00974545"/>
    <w:rsid w:val="00975573"/>
    <w:rsid w:val="00976D03"/>
    <w:rsid w:val="00977B30"/>
    <w:rsid w:val="00980DFD"/>
    <w:rsid w:val="00982631"/>
    <w:rsid w:val="00982F41"/>
    <w:rsid w:val="00985090"/>
    <w:rsid w:val="00987710"/>
    <w:rsid w:val="009904AB"/>
    <w:rsid w:val="009941A1"/>
    <w:rsid w:val="00995688"/>
    <w:rsid w:val="009958A6"/>
    <w:rsid w:val="00996456"/>
    <w:rsid w:val="009A04F5"/>
    <w:rsid w:val="009A15EF"/>
    <w:rsid w:val="009A38A5"/>
    <w:rsid w:val="009A5B73"/>
    <w:rsid w:val="009B118B"/>
    <w:rsid w:val="009B1737"/>
    <w:rsid w:val="009B31D3"/>
    <w:rsid w:val="009B3D4B"/>
    <w:rsid w:val="009B4E63"/>
    <w:rsid w:val="009B5B99"/>
    <w:rsid w:val="009B6EFC"/>
    <w:rsid w:val="009C1FD0"/>
    <w:rsid w:val="009C2DF8"/>
    <w:rsid w:val="009C31BF"/>
    <w:rsid w:val="009C5BB9"/>
    <w:rsid w:val="009C68B7"/>
    <w:rsid w:val="009D0834"/>
    <w:rsid w:val="009D095A"/>
    <w:rsid w:val="009D0A1E"/>
    <w:rsid w:val="009D2AE3"/>
    <w:rsid w:val="009D52BC"/>
    <w:rsid w:val="009D7D0A"/>
    <w:rsid w:val="009E09D9"/>
    <w:rsid w:val="009F01B1"/>
    <w:rsid w:val="009F0DBB"/>
    <w:rsid w:val="009F34E9"/>
    <w:rsid w:val="009F3887"/>
    <w:rsid w:val="009F40DC"/>
    <w:rsid w:val="009F659A"/>
    <w:rsid w:val="009F732B"/>
    <w:rsid w:val="009F7B2A"/>
    <w:rsid w:val="00A01FE0"/>
    <w:rsid w:val="00A06945"/>
    <w:rsid w:val="00A10656"/>
    <w:rsid w:val="00A113C0"/>
    <w:rsid w:val="00A11C38"/>
    <w:rsid w:val="00A12FA6"/>
    <w:rsid w:val="00A1339B"/>
    <w:rsid w:val="00A14ABA"/>
    <w:rsid w:val="00A24964"/>
    <w:rsid w:val="00A24CB6"/>
    <w:rsid w:val="00A25865"/>
    <w:rsid w:val="00A26CD2"/>
    <w:rsid w:val="00A27667"/>
    <w:rsid w:val="00A30420"/>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5676"/>
    <w:rsid w:val="00A813B8"/>
    <w:rsid w:val="00A82C8A"/>
    <w:rsid w:val="00A8346B"/>
    <w:rsid w:val="00A8356D"/>
    <w:rsid w:val="00A852FF"/>
    <w:rsid w:val="00A87337"/>
    <w:rsid w:val="00A87760"/>
    <w:rsid w:val="00A90C97"/>
    <w:rsid w:val="00A92DDC"/>
    <w:rsid w:val="00A960C8"/>
    <w:rsid w:val="00A96604"/>
    <w:rsid w:val="00A96C1C"/>
    <w:rsid w:val="00AA03DF"/>
    <w:rsid w:val="00AA1B4F"/>
    <w:rsid w:val="00AA21D8"/>
    <w:rsid w:val="00AA271A"/>
    <w:rsid w:val="00AA3270"/>
    <w:rsid w:val="00AA375A"/>
    <w:rsid w:val="00AA54F3"/>
    <w:rsid w:val="00AA6B43"/>
    <w:rsid w:val="00AA720D"/>
    <w:rsid w:val="00AA7B1F"/>
    <w:rsid w:val="00AB3145"/>
    <w:rsid w:val="00AB367A"/>
    <w:rsid w:val="00AB38A8"/>
    <w:rsid w:val="00AB7BF8"/>
    <w:rsid w:val="00AC01D1"/>
    <w:rsid w:val="00AC0AB2"/>
    <w:rsid w:val="00AC0ADB"/>
    <w:rsid w:val="00AC0E9F"/>
    <w:rsid w:val="00AC4CBB"/>
    <w:rsid w:val="00AC52A5"/>
    <w:rsid w:val="00AC6EFD"/>
    <w:rsid w:val="00AC7151"/>
    <w:rsid w:val="00AD2695"/>
    <w:rsid w:val="00AD3030"/>
    <w:rsid w:val="00AD460A"/>
    <w:rsid w:val="00AD6A05"/>
    <w:rsid w:val="00AE0792"/>
    <w:rsid w:val="00AE118B"/>
    <w:rsid w:val="00AE272B"/>
    <w:rsid w:val="00AE2DB8"/>
    <w:rsid w:val="00AE3E3A"/>
    <w:rsid w:val="00AE708D"/>
    <w:rsid w:val="00AE77B4"/>
    <w:rsid w:val="00AE7C1A"/>
    <w:rsid w:val="00AE7DF8"/>
    <w:rsid w:val="00AF0D9C"/>
    <w:rsid w:val="00AF13AB"/>
    <w:rsid w:val="00AF17FC"/>
    <w:rsid w:val="00AF1D36"/>
    <w:rsid w:val="00AF2628"/>
    <w:rsid w:val="00AF280B"/>
    <w:rsid w:val="00AF3C4E"/>
    <w:rsid w:val="00AF5F75"/>
    <w:rsid w:val="00AF6001"/>
    <w:rsid w:val="00B01A16"/>
    <w:rsid w:val="00B079FE"/>
    <w:rsid w:val="00B07F45"/>
    <w:rsid w:val="00B1021A"/>
    <w:rsid w:val="00B10271"/>
    <w:rsid w:val="00B13A60"/>
    <w:rsid w:val="00B140D9"/>
    <w:rsid w:val="00B1481A"/>
    <w:rsid w:val="00B15A1F"/>
    <w:rsid w:val="00B15FE9"/>
    <w:rsid w:val="00B202D8"/>
    <w:rsid w:val="00B2148A"/>
    <w:rsid w:val="00B220C2"/>
    <w:rsid w:val="00B2276E"/>
    <w:rsid w:val="00B25389"/>
    <w:rsid w:val="00B25B32"/>
    <w:rsid w:val="00B32616"/>
    <w:rsid w:val="00B33947"/>
    <w:rsid w:val="00B33B74"/>
    <w:rsid w:val="00B34474"/>
    <w:rsid w:val="00B34D17"/>
    <w:rsid w:val="00B35ED1"/>
    <w:rsid w:val="00B36AF0"/>
    <w:rsid w:val="00B36C42"/>
    <w:rsid w:val="00B371C8"/>
    <w:rsid w:val="00B4178D"/>
    <w:rsid w:val="00B42EA7"/>
    <w:rsid w:val="00B50D2F"/>
    <w:rsid w:val="00B51845"/>
    <w:rsid w:val="00B51923"/>
    <w:rsid w:val="00B52851"/>
    <w:rsid w:val="00B5337C"/>
    <w:rsid w:val="00B53FDE"/>
    <w:rsid w:val="00B56397"/>
    <w:rsid w:val="00B571DA"/>
    <w:rsid w:val="00B6027B"/>
    <w:rsid w:val="00B6070F"/>
    <w:rsid w:val="00B636C8"/>
    <w:rsid w:val="00B6491F"/>
    <w:rsid w:val="00B65EDB"/>
    <w:rsid w:val="00B671CC"/>
    <w:rsid w:val="00B67AFF"/>
    <w:rsid w:val="00B67C41"/>
    <w:rsid w:val="00B70B59"/>
    <w:rsid w:val="00B73657"/>
    <w:rsid w:val="00B739B3"/>
    <w:rsid w:val="00B73F35"/>
    <w:rsid w:val="00B81B15"/>
    <w:rsid w:val="00B83D4A"/>
    <w:rsid w:val="00B85DB4"/>
    <w:rsid w:val="00B915AE"/>
    <w:rsid w:val="00B9346C"/>
    <w:rsid w:val="00BA1735"/>
    <w:rsid w:val="00BA19FA"/>
    <w:rsid w:val="00BA4288"/>
    <w:rsid w:val="00BB0902"/>
    <w:rsid w:val="00BB1F9C"/>
    <w:rsid w:val="00BB22F5"/>
    <w:rsid w:val="00BB48E5"/>
    <w:rsid w:val="00BB5607"/>
    <w:rsid w:val="00BB5ACA"/>
    <w:rsid w:val="00BB627F"/>
    <w:rsid w:val="00BC0C17"/>
    <w:rsid w:val="00BC3823"/>
    <w:rsid w:val="00BC57DD"/>
    <w:rsid w:val="00BC5841"/>
    <w:rsid w:val="00BC5E38"/>
    <w:rsid w:val="00BD201A"/>
    <w:rsid w:val="00BD2DC4"/>
    <w:rsid w:val="00BD2EF0"/>
    <w:rsid w:val="00BD5199"/>
    <w:rsid w:val="00BD60B4"/>
    <w:rsid w:val="00BD796B"/>
    <w:rsid w:val="00BD7D6F"/>
    <w:rsid w:val="00BE40C0"/>
    <w:rsid w:val="00BE445C"/>
    <w:rsid w:val="00BE5F4A"/>
    <w:rsid w:val="00BE7AEF"/>
    <w:rsid w:val="00BF09B0"/>
    <w:rsid w:val="00BF1544"/>
    <w:rsid w:val="00BF1B53"/>
    <w:rsid w:val="00BF246D"/>
    <w:rsid w:val="00BF2682"/>
    <w:rsid w:val="00C06F06"/>
    <w:rsid w:val="00C17BFF"/>
    <w:rsid w:val="00C20FAD"/>
    <w:rsid w:val="00C21B6C"/>
    <w:rsid w:val="00C2375F"/>
    <w:rsid w:val="00C247CB"/>
    <w:rsid w:val="00C32E66"/>
    <w:rsid w:val="00C3355F"/>
    <w:rsid w:val="00C33A04"/>
    <w:rsid w:val="00C3569A"/>
    <w:rsid w:val="00C43F48"/>
    <w:rsid w:val="00C448FF"/>
    <w:rsid w:val="00C45E57"/>
    <w:rsid w:val="00C5017B"/>
    <w:rsid w:val="00C52F29"/>
    <w:rsid w:val="00C56CE6"/>
    <w:rsid w:val="00C5745F"/>
    <w:rsid w:val="00C60005"/>
    <w:rsid w:val="00C60BFF"/>
    <w:rsid w:val="00C61A98"/>
    <w:rsid w:val="00C63201"/>
    <w:rsid w:val="00C64E62"/>
    <w:rsid w:val="00C651D5"/>
    <w:rsid w:val="00C65CCC"/>
    <w:rsid w:val="00C65DA9"/>
    <w:rsid w:val="00C67AC9"/>
    <w:rsid w:val="00C7618F"/>
    <w:rsid w:val="00C765A9"/>
    <w:rsid w:val="00C81157"/>
    <w:rsid w:val="00C8162D"/>
    <w:rsid w:val="00C830BB"/>
    <w:rsid w:val="00C83A0B"/>
    <w:rsid w:val="00C83D27"/>
    <w:rsid w:val="00C842D0"/>
    <w:rsid w:val="00C84ED1"/>
    <w:rsid w:val="00C863CC"/>
    <w:rsid w:val="00C86BCC"/>
    <w:rsid w:val="00C9038F"/>
    <w:rsid w:val="00C92AAB"/>
    <w:rsid w:val="00C95D4C"/>
    <w:rsid w:val="00C9637F"/>
    <w:rsid w:val="00C9708A"/>
    <w:rsid w:val="00CA2435"/>
    <w:rsid w:val="00CA4068"/>
    <w:rsid w:val="00CA67F4"/>
    <w:rsid w:val="00CB37F8"/>
    <w:rsid w:val="00CB4111"/>
    <w:rsid w:val="00CB7DC3"/>
    <w:rsid w:val="00CC3A6E"/>
    <w:rsid w:val="00CC5BE1"/>
    <w:rsid w:val="00CC75A2"/>
    <w:rsid w:val="00CC7A18"/>
    <w:rsid w:val="00CC7FF3"/>
    <w:rsid w:val="00CD01D5"/>
    <w:rsid w:val="00CD0E2F"/>
    <w:rsid w:val="00CD1D49"/>
    <w:rsid w:val="00CD2F20"/>
    <w:rsid w:val="00CD5C22"/>
    <w:rsid w:val="00CD6B20"/>
    <w:rsid w:val="00CE1339"/>
    <w:rsid w:val="00CE61CC"/>
    <w:rsid w:val="00CE6E42"/>
    <w:rsid w:val="00CF20B7"/>
    <w:rsid w:val="00CF283B"/>
    <w:rsid w:val="00CF6692"/>
    <w:rsid w:val="00CF7441"/>
    <w:rsid w:val="00D00D16"/>
    <w:rsid w:val="00D02F4C"/>
    <w:rsid w:val="00D03C6C"/>
    <w:rsid w:val="00D04760"/>
    <w:rsid w:val="00D04A95"/>
    <w:rsid w:val="00D06288"/>
    <w:rsid w:val="00D06404"/>
    <w:rsid w:val="00D068C7"/>
    <w:rsid w:val="00D128A4"/>
    <w:rsid w:val="00D147C8"/>
    <w:rsid w:val="00D15131"/>
    <w:rsid w:val="00D16FA2"/>
    <w:rsid w:val="00D20954"/>
    <w:rsid w:val="00D21994"/>
    <w:rsid w:val="00D21C39"/>
    <w:rsid w:val="00D21FC6"/>
    <w:rsid w:val="00D2243A"/>
    <w:rsid w:val="00D24E74"/>
    <w:rsid w:val="00D24FCA"/>
    <w:rsid w:val="00D2500C"/>
    <w:rsid w:val="00D33393"/>
    <w:rsid w:val="00D33D36"/>
    <w:rsid w:val="00D34D94"/>
    <w:rsid w:val="00D409E2"/>
    <w:rsid w:val="00D427D7"/>
    <w:rsid w:val="00D44E62"/>
    <w:rsid w:val="00D51570"/>
    <w:rsid w:val="00D556AD"/>
    <w:rsid w:val="00D60381"/>
    <w:rsid w:val="00D616DE"/>
    <w:rsid w:val="00D61D7F"/>
    <w:rsid w:val="00D62201"/>
    <w:rsid w:val="00D644BD"/>
    <w:rsid w:val="00D651D1"/>
    <w:rsid w:val="00D717BB"/>
    <w:rsid w:val="00D7226B"/>
    <w:rsid w:val="00D72707"/>
    <w:rsid w:val="00D75A9C"/>
    <w:rsid w:val="00D764AD"/>
    <w:rsid w:val="00D829C8"/>
    <w:rsid w:val="00D861F6"/>
    <w:rsid w:val="00D87917"/>
    <w:rsid w:val="00D90871"/>
    <w:rsid w:val="00D9155F"/>
    <w:rsid w:val="00D9403F"/>
    <w:rsid w:val="00D945D0"/>
    <w:rsid w:val="00D959B4"/>
    <w:rsid w:val="00D97DDF"/>
    <w:rsid w:val="00DA3230"/>
    <w:rsid w:val="00DA44DE"/>
    <w:rsid w:val="00DA750B"/>
    <w:rsid w:val="00DB620A"/>
    <w:rsid w:val="00DC1CC3"/>
    <w:rsid w:val="00DC3832"/>
    <w:rsid w:val="00DC62BB"/>
    <w:rsid w:val="00DC7A51"/>
    <w:rsid w:val="00DD3B1E"/>
    <w:rsid w:val="00DD5110"/>
    <w:rsid w:val="00DE06B2"/>
    <w:rsid w:val="00DE06E6"/>
    <w:rsid w:val="00DE3A8F"/>
    <w:rsid w:val="00DE4A62"/>
    <w:rsid w:val="00DE522F"/>
    <w:rsid w:val="00DE5B5F"/>
    <w:rsid w:val="00DF4D57"/>
    <w:rsid w:val="00DF614E"/>
    <w:rsid w:val="00E00432"/>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5D33"/>
    <w:rsid w:val="00E26F73"/>
    <w:rsid w:val="00E30A34"/>
    <w:rsid w:val="00E317DB"/>
    <w:rsid w:val="00E33C68"/>
    <w:rsid w:val="00E34EEB"/>
    <w:rsid w:val="00E3687C"/>
    <w:rsid w:val="00E44EB9"/>
    <w:rsid w:val="00E45BDC"/>
    <w:rsid w:val="00E460B7"/>
    <w:rsid w:val="00E46358"/>
    <w:rsid w:val="00E467A5"/>
    <w:rsid w:val="00E471DC"/>
    <w:rsid w:val="00E50EB4"/>
    <w:rsid w:val="00E5239B"/>
    <w:rsid w:val="00E532FC"/>
    <w:rsid w:val="00E559B4"/>
    <w:rsid w:val="00E55BB0"/>
    <w:rsid w:val="00E609E5"/>
    <w:rsid w:val="00E60F27"/>
    <w:rsid w:val="00E628B0"/>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3122"/>
    <w:rsid w:val="00EA427A"/>
    <w:rsid w:val="00EA723B"/>
    <w:rsid w:val="00EA7E12"/>
    <w:rsid w:val="00EB6350"/>
    <w:rsid w:val="00EB687A"/>
    <w:rsid w:val="00EC2F62"/>
    <w:rsid w:val="00EC3B13"/>
    <w:rsid w:val="00EC62EB"/>
    <w:rsid w:val="00EC6E9F"/>
    <w:rsid w:val="00ED44F0"/>
    <w:rsid w:val="00ED4B33"/>
    <w:rsid w:val="00ED5993"/>
    <w:rsid w:val="00ED7325"/>
    <w:rsid w:val="00ED7DD6"/>
    <w:rsid w:val="00EE060B"/>
    <w:rsid w:val="00EE15A1"/>
    <w:rsid w:val="00EE2A7C"/>
    <w:rsid w:val="00EE2C42"/>
    <w:rsid w:val="00EE341B"/>
    <w:rsid w:val="00EE4453"/>
    <w:rsid w:val="00EE4FE3"/>
    <w:rsid w:val="00EE5FCE"/>
    <w:rsid w:val="00EE6BBD"/>
    <w:rsid w:val="00EE6E1E"/>
    <w:rsid w:val="00EE705F"/>
    <w:rsid w:val="00EF1462"/>
    <w:rsid w:val="00EF33D0"/>
    <w:rsid w:val="00EF54FD"/>
    <w:rsid w:val="00EF64FC"/>
    <w:rsid w:val="00F0542B"/>
    <w:rsid w:val="00F068B5"/>
    <w:rsid w:val="00F07F0D"/>
    <w:rsid w:val="00F13112"/>
    <w:rsid w:val="00F16FE6"/>
    <w:rsid w:val="00F238BD"/>
    <w:rsid w:val="00F24992"/>
    <w:rsid w:val="00F26754"/>
    <w:rsid w:val="00F32F2F"/>
    <w:rsid w:val="00F33F3F"/>
    <w:rsid w:val="00F35BDD"/>
    <w:rsid w:val="00F35EF0"/>
    <w:rsid w:val="00F3781F"/>
    <w:rsid w:val="00F403FD"/>
    <w:rsid w:val="00F419D1"/>
    <w:rsid w:val="00F41E72"/>
    <w:rsid w:val="00F45BDF"/>
    <w:rsid w:val="00F50300"/>
    <w:rsid w:val="00F536FE"/>
    <w:rsid w:val="00F5414B"/>
    <w:rsid w:val="00F55E33"/>
    <w:rsid w:val="00F56E39"/>
    <w:rsid w:val="00F619D3"/>
    <w:rsid w:val="00F623E9"/>
    <w:rsid w:val="00F63951"/>
    <w:rsid w:val="00F63C86"/>
    <w:rsid w:val="00F66FA4"/>
    <w:rsid w:val="00F67C15"/>
    <w:rsid w:val="00F766BE"/>
    <w:rsid w:val="00F76EF6"/>
    <w:rsid w:val="00F77EB9"/>
    <w:rsid w:val="00F80635"/>
    <w:rsid w:val="00F8115F"/>
    <w:rsid w:val="00F815D1"/>
    <w:rsid w:val="00F81E7E"/>
    <w:rsid w:val="00F81F0F"/>
    <w:rsid w:val="00F825F4"/>
    <w:rsid w:val="00F838DF"/>
    <w:rsid w:val="00F92542"/>
    <w:rsid w:val="00F92AA1"/>
    <w:rsid w:val="00F932DE"/>
    <w:rsid w:val="00F963DD"/>
    <w:rsid w:val="00F9641A"/>
    <w:rsid w:val="00F96C96"/>
    <w:rsid w:val="00F97004"/>
    <w:rsid w:val="00FA067D"/>
    <w:rsid w:val="00FA2045"/>
    <w:rsid w:val="00FA206F"/>
    <w:rsid w:val="00FA7A66"/>
    <w:rsid w:val="00FB1AA9"/>
    <w:rsid w:val="00FB2CE1"/>
    <w:rsid w:val="00FB4333"/>
    <w:rsid w:val="00FB4B5A"/>
    <w:rsid w:val="00FB5963"/>
    <w:rsid w:val="00FB5DAA"/>
    <w:rsid w:val="00FB6FD2"/>
    <w:rsid w:val="00FB6FE6"/>
    <w:rsid w:val="00FC04B9"/>
    <w:rsid w:val="00FC161A"/>
    <w:rsid w:val="00FC23D5"/>
    <w:rsid w:val="00FC4337"/>
    <w:rsid w:val="00FC4C1A"/>
    <w:rsid w:val="00FC5FBA"/>
    <w:rsid w:val="00FC628F"/>
    <w:rsid w:val="00FC6468"/>
    <w:rsid w:val="00FC6D49"/>
    <w:rsid w:val="00FD4209"/>
    <w:rsid w:val="00FD4922"/>
    <w:rsid w:val="00FD6461"/>
    <w:rsid w:val="00FD6673"/>
    <w:rsid w:val="00FD66B9"/>
    <w:rsid w:val="00FD77E5"/>
    <w:rsid w:val="00FE0281"/>
    <w:rsid w:val="00FE7083"/>
    <w:rsid w:val="00FF019F"/>
    <w:rsid w:val="00FF1800"/>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F55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77467913">
      <w:bodyDiv w:val="1"/>
      <w:marLeft w:val="0"/>
      <w:marRight w:val="0"/>
      <w:marTop w:val="0"/>
      <w:marBottom w:val="0"/>
      <w:divBdr>
        <w:top w:val="none" w:sz="0" w:space="0" w:color="auto"/>
        <w:left w:val="none" w:sz="0" w:space="0" w:color="auto"/>
        <w:bottom w:val="none" w:sz="0" w:space="0" w:color="auto"/>
        <w:right w:val="none" w:sz="0" w:space="0" w:color="auto"/>
      </w:divBdr>
    </w:div>
    <w:div w:id="174588233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ivia.Casanueva@babrah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tools/primer-blas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ithub.com/s-andrews/wormrtpcr" TargetMode="External"/><Relationship Id="rId4" Type="http://schemas.openxmlformats.org/officeDocument/2006/relationships/settings" Target="settings.xml"/><Relationship Id="rId9" Type="http://schemas.openxmlformats.org/officeDocument/2006/relationships/hyperlink" Target="mailto:eam29@cam.ac.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A5D0-DFA8-48E6-B85E-4A00A7B1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6933</Words>
  <Characters>39521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2020-03-11T19:29:00Z</dcterms:created>
  <dcterms:modified xsi:type="dcterms:W3CDTF">2020-03-12T18:41:00Z</dcterms:modified>
</cp:coreProperties>
</file>