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24B22" w14:textId="77777777" w:rsidR="00DD4999" w:rsidRDefault="009A57A2" w:rsidP="002357D7">
      <w:pPr>
        <w:spacing w:after="0" w:line="240" w:lineRule="auto"/>
        <w:rPr>
          <w:b/>
          <w:sz w:val="24"/>
        </w:rPr>
      </w:pPr>
      <w:r>
        <w:rPr>
          <w:b/>
          <w:sz w:val="24"/>
        </w:rPr>
        <w:t xml:space="preserve">TITLE: </w:t>
      </w:r>
    </w:p>
    <w:p w14:paraId="3F5B186C" w14:textId="27F7807D" w:rsidR="000F0299" w:rsidRDefault="00E90993" w:rsidP="002357D7">
      <w:pPr>
        <w:spacing w:after="0" w:line="240" w:lineRule="auto"/>
        <w:rPr>
          <w:sz w:val="24"/>
        </w:rPr>
      </w:pPr>
      <w:r>
        <w:rPr>
          <w:sz w:val="24"/>
        </w:rPr>
        <w:t>Evaluation</w:t>
      </w:r>
      <w:r w:rsidR="00C463A1">
        <w:rPr>
          <w:sz w:val="24"/>
        </w:rPr>
        <w:t xml:space="preserve"> of </w:t>
      </w:r>
      <w:r w:rsidR="00E51BA6">
        <w:rPr>
          <w:sz w:val="24"/>
        </w:rPr>
        <w:t>Oxidative Stress</w:t>
      </w:r>
      <w:r w:rsidR="00C463A1">
        <w:rPr>
          <w:sz w:val="24"/>
        </w:rPr>
        <w:t xml:space="preserve"> in </w:t>
      </w:r>
      <w:r w:rsidR="00E51BA6">
        <w:rPr>
          <w:sz w:val="24"/>
        </w:rPr>
        <w:t>B</w:t>
      </w:r>
      <w:r w:rsidR="00C463A1">
        <w:rPr>
          <w:sz w:val="24"/>
        </w:rPr>
        <w:t xml:space="preserve">iological </w:t>
      </w:r>
      <w:r w:rsidR="00E51BA6">
        <w:rPr>
          <w:sz w:val="24"/>
        </w:rPr>
        <w:t>S</w:t>
      </w:r>
      <w:r w:rsidR="00641B9E">
        <w:rPr>
          <w:sz w:val="24"/>
        </w:rPr>
        <w:t>amples</w:t>
      </w:r>
      <w:r w:rsidR="00C463A1">
        <w:rPr>
          <w:sz w:val="24"/>
        </w:rPr>
        <w:t xml:space="preserve"> </w:t>
      </w:r>
      <w:r w:rsidR="00E51BA6">
        <w:rPr>
          <w:sz w:val="24"/>
        </w:rPr>
        <w:t xml:space="preserve">Using the </w:t>
      </w:r>
      <w:proofErr w:type="spellStart"/>
      <w:r w:rsidR="009A57A2">
        <w:rPr>
          <w:sz w:val="24"/>
        </w:rPr>
        <w:t>Thiobarbituic</w:t>
      </w:r>
      <w:proofErr w:type="spellEnd"/>
      <w:r w:rsidR="009A57A2">
        <w:rPr>
          <w:sz w:val="24"/>
        </w:rPr>
        <w:t xml:space="preserve"> Acid Reactive Substances Assay</w:t>
      </w:r>
    </w:p>
    <w:p w14:paraId="6C732446" w14:textId="77777777" w:rsidR="00DD4999" w:rsidRDefault="00DD4999" w:rsidP="002357D7">
      <w:pPr>
        <w:spacing w:after="0" w:line="240" w:lineRule="auto"/>
        <w:rPr>
          <w:b/>
          <w:sz w:val="24"/>
        </w:rPr>
      </w:pPr>
    </w:p>
    <w:p w14:paraId="2A105482" w14:textId="3E04E67B" w:rsidR="0072469F" w:rsidRDefault="009A57A2" w:rsidP="002357D7">
      <w:pPr>
        <w:spacing w:after="0" w:line="240" w:lineRule="auto"/>
        <w:rPr>
          <w:sz w:val="24"/>
        </w:rPr>
      </w:pPr>
      <w:r>
        <w:rPr>
          <w:b/>
          <w:sz w:val="24"/>
        </w:rPr>
        <w:t>AUTHORS</w:t>
      </w:r>
      <w:r w:rsidR="00DD4999">
        <w:rPr>
          <w:b/>
          <w:sz w:val="24"/>
        </w:rPr>
        <w:t xml:space="preserve"> AND AFFILIATIONS</w:t>
      </w:r>
      <w:r>
        <w:rPr>
          <w:b/>
          <w:sz w:val="24"/>
        </w:rPr>
        <w:t xml:space="preserve">: </w:t>
      </w:r>
    </w:p>
    <w:p w14:paraId="4444B4BE" w14:textId="04811C99" w:rsidR="00DD4999" w:rsidRDefault="00DD4999" w:rsidP="002357D7">
      <w:pPr>
        <w:spacing w:after="0" w:line="240" w:lineRule="auto"/>
        <w:rPr>
          <w:sz w:val="24"/>
        </w:rPr>
      </w:pPr>
      <w:r w:rsidRPr="00DD4999">
        <w:rPr>
          <w:sz w:val="24"/>
        </w:rPr>
        <w:t>Jesus Aguilar Diaz De Leon</w:t>
      </w:r>
      <w:r>
        <w:rPr>
          <w:sz w:val="24"/>
        </w:rPr>
        <w:t>, Chad R. Borges</w:t>
      </w:r>
    </w:p>
    <w:p w14:paraId="6BB28E5E" w14:textId="77777777" w:rsidR="00DD4999" w:rsidRDefault="00DD4999" w:rsidP="002357D7">
      <w:pPr>
        <w:spacing w:after="0" w:line="240" w:lineRule="auto"/>
        <w:rPr>
          <w:sz w:val="24"/>
        </w:rPr>
      </w:pPr>
    </w:p>
    <w:p w14:paraId="5B7BCCF3" w14:textId="5EBE360F" w:rsidR="009A57A2" w:rsidRDefault="009A57A2" w:rsidP="002357D7">
      <w:pPr>
        <w:spacing w:after="0" w:line="240" w:lineRule="auto"/>
        <w:rPr>
          <w:sz w:val="24"/>
        </w:rPr>
      </w:pPr>
      <w:r>
        <w:rPr>
          <w:sz w:val="24"/>
        </w:rPr>
        <w:t>School of Molecular Sciences</w:t>
      </w:r>
      <w:r w:rsidR="00DD4999">
        <w:rPr>
          <w:sz w:val="24"/>
        </w:rPr>
        <w:t xml:space="preserve">, </w:t>
      </w:r>
      <w:r>
        <w:rPr>
          <w:sz w:val="24"/>
        </w:rPr>
        <w:t xml:space="preserve">The </w:t>
      </w:r>
      <w:proofErr w:type="spellStart"/>
      <w:r>
        <w:rPr>
          <w:sz w:val="24"/>
        </w:rPr>
        <w:t>Biodesign</w:t>
      </w:r>
      <w:proofErr w:type="spellEnd"/>
      <w:r>
        <w:rPr>
          <w:sz w:val="24"/>
        </w:rPr>
        <w:t xml:space="preserve"> Institute </w:t>
      </w:r>
      <w:r w:rsidR="00DD4999">
        <w:rPr>
          <w:sz w:val="24"/>
        </w:rPr>
        <w:t>-</w:t>
      </w:r>
      <w:r>
        <w:rPr>
          <w:sz w:val="24"/>
        </w:rPr>
        <w:t xml:space="preserve"> Center for Personalized Diagnostics</w:t>
      </w:r>
      <w:r w:rsidR="00DD4999">
        <w:rPr>
          <w:sz w:val="24"/>
        </w:rPr>
        <w:t xml:space="preserve">, </w:t>
      </w:r>
      <w:r>
        <w:rPr>
          <w:sz w:val="24"/>
        </w:rPr>
        <w:t>Arizona State University</w:t>
      </w:r>
      <w:r w:rsidR="00DD4999">
        <w:rPr>
          <w:sz w:val="24"/>
        </w:rPr>
        <w:t xml:space="preserve">, </w:t>
      </w:r>
      <w:r>
        <w:rPr>
          <w:sz w:val="24"/>
        </w:rPr>
        <w:t>Tempe, AZ, USA</w:t>
      </w:r>
    </w:p>
    <w:p w14:paraId="0317B267" w14:textId="77777777" w:rsidR="00C9259C" w:rsidRDefault="00C9259C" w:rsidP="002357D7">
      <w:pPr>
        <w:spacing w:after="0" w:line="240" w:lineRule="auto"/>
        <w:rPr>
          <w:sz w:val="24"/>
        </w:rPr>
      </w:pPr>
    </w:p>
    <w:p w14:paraId="4B3BB048" w14:textId="05AD8842" w:rsidR="00DD4999" w:rsidRDefault="00DD4999" w:rsidP="002357D7">
      <w:pPr>
        <w:spacing w:after="0" w:line="240" w:lineRule="auto"/>
        <w:rPr>
          <w:b/>
          <w:sz w:val="24"/>
        </w:rPr>
      </w:pPr>
      <w:r>
        <w:rPr>
          <w:b/>
          <w:sz w:val="24"/>
        </w:rPr>
        <w:t>Corresponding Author:</w:t>
      </w:r>
    </w:p>
    <w:p w14:paraId="3F23D01E" w14:textId="31ED3C6C" w:rsidR="00C9259C" w:rsidRPr="001E6DB1" w:rsidRDefault="00C9259C" w:rsidP="002357D7">
      <w:pPr>
        <w:spacing w:after="0" w:line="240" w:lineRule="auto"/>
        <w:rPr>
          <w:sz w:val="24"/>
          <w:szCs w:val="24"/>
        </w:rPr>
      </w:pPr>
      <w:r w:rsidRPr="001E6DB1">
        <w:rPr>
          <w:sz w:val="24"/>
          <w:szCs w:val="24"/>
        </w:rPr>
        <w:t xml:space="preserve">Chad R. Borges </w:t>
      </w:r>
      <w:r w:rsidR="00DD4999" w:rsidRPr="001E6DB1">
        <w:rPr>
          <w:sz w:val="24"/>
          <w:szCs w:val="24"/>
        </w:rPr>
        <w:tab/>
      </w:r>
      <w:r w:rsidR="00DD4999" w:rsidRPr="001E6DB1">
        <w:rPr>
          <w:sz w:val="24"/>
          <w:szCs w:val="24"/>
        </w:rPr>
        <w:tab/>
        <w:t>(chad.borges@asu.edu)</w:t>
      </w:r>
    </w:p>
    <w:p w14:paraId="5BF3F04D" w14:textId="2B336D40" w:rsidR="00C9259C" w:rsidRPr="001E6DB1" w:rsidRDefault="00C9259C" w:rsidP="002357D7">
      <w:pPr>
        <w:spacing w:after="0" w:line="240" w:lineRule="auto"/>
        <w:rPr>
          <w:sz w:val="24"/>
          <w:szCs w:val="24"/>
        </w:rPr>
      </w:pPr>
    </w:p>
    <w:p w14:paraId="6EF302D2" w14:textId="08173814" w:rsidR="00DD4999" w:rsidRPr="001E6DB1" w:rsidRDefault="00DD4999" w:rsidP="002357D7">
      <w:pPr>
        <w:spacing w:after="0" w:line="240" w:lineRule="auto"/>
        <w:rPr>
          <w:b/>
          <w:bCs/>
          <w:sz w:val="24"/>
          <w:szCs w:val="24"/>
        </w:rPr>
      </w:pPr>
      <w:r w:rsidRPr="001E6DB1">
        <w:rPr>
          <w:b/>
          <w:bCs/>
          <w:sz w:val="24"/>
          <w:szCs w:val="24"/>
        </w:rPr>
        <w:t>Email Address of Co-author:</w:t>
      </w:r>
    </w:p>
    <w:p w14:paraId="3E144A1F" w14:textId="3FDBFA5C" w:rsidR="00DD4999" w:rsidRPr="001E6DB1" w:rsidRDefault="00DD4999" w:rsidP="00475F7D">
      <w:pPr>
        <w:spacing w:after="0" w:line="240" w:lineRule="auto"/>
        <w:rPr>
          <w:sz w:val="24"/>
          <w:szCs w:val="24"/>
        </w:rPr>
      </w:pPr>
      <w:r w:rsidRPr="001E6DB1">
        <w:rPr>
          <w:sz w:val="24"/>
          <w:szCs w:val="24"/>
        </w:rPr>
        <w:t>Jesus Aguilar Diaz De Leon</w:t>
      </w:r>
      <w:r w:rsidRPr="001E6DB1">
        <w:rPr>
          <w:sz w:val="24"/>
          <w:szCs w:val="24"/>
        </w:rPr>
        <w:tab/>
        <w:t>(jersus.aguilar@asu.edu)</w:t>
      </w:r>
    </w:p>
    <w:p w14:paraId="53E18E29" w14:textId="77777777" w:rsidR="00DD4999" w:rsidRPr="001E6DB1" w:rsidRDefault="00DD4999" w:rsidP="002357D7">
      <w:pPr>
        <w:spacing w:after="0" w:line="240" w:lineRule="auto"/>
        <w:rPr>
          <w:sz w:val="24"/>
          <w:szCs w:val="24"/>
        </w:rPr>
      </w:pPr>
    </w:p>
    <w:p w14:paraId="1E63D05B" w14:textId="77777777" w:rsidR="00DD4999" w:rsidRPr="001E6DB1" w:rsidRDefault="00C9259C" w:rsidP="00475F7D">
      <w:pPr>
        <w:spacing w:after="0" w:line="240" w:lineRule="auto"/>
        <w:rPr>
          <w:b/>
          <w:sz w:val="24"/>
          <w:szCs w:val="24"/>
        </w:rPr>
      </w:pPr>
      <w:r w:rsidRPr="001E6DB1">
        <w:rPr>
          <w:b/>
          <w:sz w:val="24"/>
          <w:szCs w:val="24"/>
        </w:rPr>
        <w:t xml:space="preserve">KEYWORDS: </w:t>
      </w:r>
    </w:p>
    <w:p w14:paraId="38569144" w14:textId="3826B3D5" w:rsidR="00C9259C" w:rsidRDefault="00DD4999" w:rsidP="002357D7">
      <w:pPr>
        <w:spacing w:after="0" w:line="240" w:lineRule="auto"/>
        <w:rPr>
          <w:sz w:val="24"/>
        </w:rPr>
      </w:pPr>
      <w:proofErr w:type="spellStart"/>
      <w:r w:rsidRPr="001E6DB1">
        <w:rPr>
          <w:sz w:val="24"/>
          <w:szCs w:val="24"/>
        </w:rPr>
        <w:t>t</w:t>
      </w:r>
      <w:r w:rsidR="00C9259C" w:rsidRPr="001E6DB1">
        <w:rPr>
          <w:sz w:val="24"/>
          <w:szCs w:val="24"/>
        </w:rPr>
        <w:t>hiobarbituric</w:t>
      </w:r>
      <w:proofErr w:type="spellEnd"/>
      <w:r w:rsidR="00C9259C" w:rsidRPr="001E6DB1">
        <w:rPr>
          <w:sz w:val="24"/>
          <w:szCs w:val="24"/>
        </w:rPr>
        <w:t xml:space="preserve"> </w:t>
      </w:r>
      <w:r w:rsidRPr="001E6DB1">
        <w:rPr>
          <w:sz w:val="24"/>
          <w:szCs w:val="24"/>
        </w:rPr>
        <w:t>a</w:t>
      </w:r>
      <w:r w:rsidR="00C9259C" w:rsidRPr="001E6DB1">
        <w:rPr>
          <w:sz w:val="24"/>
          <w:szCs w:val="24"/>
        </w:rPr>
        <w:t xml:space="preserve">cid </w:t>
      </w:r>
      <w:r w:rsidRPr="001E6DB1">
        <w:rPr>
          <w:sz w:val="24"/>
          <w:szCs w:val="24"/>
        </w:rPr>
        <w:t>r</w:t>
      </w:r>
      <w:r w:rsidR="00C9259C" w:rsidRPr="001E6DB1">
        <w:rPr>
          <w:sz w:val="24"/>
          <w:szCs w:val="24"/>
        </w:rPr>
        <w:t xml:space="preserve">eactive </w:t>
      </w:r>
      <w:r w:rsidRPr="001E6DB1">
        <w:rPr>
          <w:sz w:val="24"/>
          <w:szCs w:val="24"/>
        </w:rPr>
        <w:t>s</w:t>
      </w:r>
      <w:r w:rsidR="00C9259C" w:rsidRPr="001E6DB1">
        <w:rPr>
          <w:sz w:val="24"/>
          <w:szCs w:val="24"/>
        </w:rPr>
        <w:t>ubstances</w:t>
      </w:r>
      <w:r w:rsidRPr="001E6DB1">
        <w:rPr>
          <w:sz w:val="24"/>
          <w:szCs w:val="24"/>
        </w:rPr>
        <w:t>,</w:t>
      </w:r>
      <w:r w:rsidR="00C9259C" w:rsidRPr="001E6DB1">
        <w:rPr>
          <w:sz w:val="24"/>
          <w:szCs w:val="24"/>
        </w:rPr>
        <w:t xml:space="preserve"> TBARS, </w:t>
      </w:r>
      <w:r w:rsidRPr="001E6DB1">
        <w:rPr>
          <w:sz w:val="24"/>
          <w:szCs w:val="24"/>
        </w:rPr>
        <w:t>o</w:t>
      </w:r>
      <w:r w:rsidR="00C9259C" w:rsidRPr="001E6DB1">
        <w:rPr>
          <w:sz w:val="24"/>
          <w:szCs w:val="24"/>
        </w:rPr>
        <w:t xml:space="preserve">xidation, </w:t>
      </w:r>
      <w:r w:rsidRPr="001E6DB1">
        <w:rPr>
          <w:sz w:val="24"/>
          <w:szCs w:val="24"/>
        </w:rPr>
        <w:t>l</w:t>
      </w:r>
      <w:r w:rsidR="00C9259C" w:rsidRPr="001E6DB1">
        <w:rPr>
          <w:sz w:val="24"/>
          <w:szCs w:val="24"/>
        </w:rPr>
        <w:t xml:space="preserve">ipid </w:t>
      </w:r>
      <w:r w:rsidRPr="001E6DB1">
        <w:rPr>
          <w:sz w:val="24"/>
          <w:szCs w:val="24"/>
        </w:rPr>
        <w:t>p</w:t>
      </w:r>
      <w:r w:rsidR="005952C6" w:rsidRPr="001E6DB1">
        <w:rPr>
          <w:sz w:val="24"/>
          <w:szCs w:val="24"/>
        </w:rPr>
        <w:t>er</w:t>
      </w:r>
      <w:r w:rsidR="00C9259C">
        <w:rPr>
          <w:sz w:val="24"/>
        </w:rPr>
        <w:t xml:space="preserve">oxidation, </w:t>
      </w:r>
      <w:r>
        <w:rPr>
          <w:sz w:val="24"/>
        </w:rPr>
        <w:t>m</w:t>
      </w:r>
      <w:r w:rsidR="00C9259C">
        <w:rPr>
          <w:sz w:val="24"/>
        </w:rPr>
        <w:t>alond</w:t>
      </w:r>
      <w:r w:rsidR="005952C6">
        <w:rPr>
          <w:sz w:val="24"/>
        </w:rPr>
        <w:t>i</w:t>
      </w:r>
      <w:r w:rsidR="00C9259C">
        <w:rPr>
          <w:sz w:val="24"/>
        </w:rPr>
        <w:t>aldehyde</w:t>
      </w:r>
      <w:r>
        <w:rPr>
          <w:sz w:val="24"/>
        </w:rPr>
        <w:t xml:space="preserve">, </w:t>
      </w:r>
      <w:r w:rsidR="0079720A">
        <w:rPr>
          <w:sz w:val="24"/>
        </w:rPr>
        <w:t>MDA</w:t>
      </w:r>
      <w:r w:rsidR="00C9259C">
        <w:rPr>
          <w:sz w:val="24"/>
        </w:rPr>
        <w:t xml:space="preserve">, </w:t>
      </w:r>
      <w:proofErr w:type="spellStart"/>
      <w:r>
        <w:rPr>
          <w:sz w:val="24"/>
        </w:rPr>
        <w:t>t</w:t>
      </w:r>
      <w:r w:rsidR="00E5585B">
        <w:rPr>
          <w:sz w:val="24"/>
        </w:rPr>
        <w:t>hiobarbituric</w:t>
      </w:r>
      <w:proofErr w:type="spellEnd"/>
      <w:r w:rsidR="00E5585B">
        <w:rPr>
          <w:sz w:val="24"/>
        </w:rPr>
        <w:t xml:space="preserve"> </w:t>
      </w:r>
      <w:r>
        <w:rPr>
          <w:sz w:val="24"/>
        </w:rPr>
        <w:t>a</w:t>
      </w:r>
      <w:r w:rsidR="00E5585B">
        <w:rPr>
          <w:sz w:val="24"/>
        </w:rPr>
        <w:t>cid</w:t>
      </w:r>
      <w:r>
        <w:rPr>
          <w:sz w:val="24"/>
        </w:rPr>
        <w:t>,</w:t>
      </w:r>
      <w:r w:rsidR="00E5585B">
        <w:rPr>
          <w:sz w:val="24"/>
        </w:rPr>
        <w:t xml:space="preserve"> TBA</w:t>
      </w:r>
      <w:r w:rsidR="00140F68" w:rsidRPr="00A65BBC">
        <w:rPr>
          <w:sz w:val="24"/>
        </w:rPr>
        <w:t xml:space="preserve">, </w:t>
      </w:r>
      <w:r>
        <w:rPr>
          <w:sz w:val="24"/>
        </w:rPr>
        <w:t>o</w:t>
      </w:r>
      <w:r w:rsidR="00140F68" w:rsidRPr="00A65BBC">
        <w:rPr>
          <w:sz w:val="24"/>
        </w:rPr>
        <w:t xml:space="preserve">xidative </w:t>
      </w:r>
      <w:r>
        <w:rPr>
          <w:sz w:val="24"/>
        </w:rPr>
        <w:t>s</w:t>
      </w:r>
      <w:r w:rsidR="00140F68" w:rsidRPr="00A65BBC">
        <w:rPr>
          <w:sz w:val="24"/>
        </w:rPr>
        <w:t xml:space="preserve">tress </w:t>
      </w:r>
    </w:p>
    <w:p w14:paraId="6C0FA8A1" w14:textId="77777777" w:rsidR="00C9259C" w:rsidRDefault="00C9259C" w:rsidP="002357D7">
      <w:pPr>
        <w:spacing w:after="0" w:line="240" w:lineRule="auto"/>
        <w:rPr>
          <w:sz w:val="24"/>
        </w:rPr>
      </w:pPr>
    </w:p>
    <w:p w14:paraId="37A5F7D8" w14:textId="3FCDD4AF" w:rsidR="00E90993" w:rsidRDefault="00C9259C" w:rsidP="002357D7">
      <w:pPr>
        <w:spacing w:after="0" w:line="240" w:lineRule="auto"/>
        <w:rPr>
          <w:sz w:val="24"/>
        </w:rPr>
      </w:pPr>
      <w:r>
        <w:rPr>
          <w:b/>
          <w:sz w:val="24"/>
        </w:rPr>
        <w:t xml:space="preserve">SUMMARY: </w:t>
      </w:r>
    </w:p>
    <w:p w14:paraId="7521F0D5" w14:textId="3CED7C2F" w:rsidR="00C9259C" w:rsidRDefault="004E491B" w:rsidP="002357D7">
      <w:pPr>
        <w:spacing w:after="0" w:line="240" w:lineRule="auto"/>
        <w:rPr>
          <w:sz w:val="24"/>
        </w:rPr>
      </w:pPr>
      <w:r>
        <w:rPr>
          <w:sz w:val="24"/>
        </w:rPr>
        <w:t xml:space="preserve">The goal of the </w:t>
      </w:r>
      <w:proofErr w:type="spellStart"/>
      <w:r w:rsidR="00E51BA6">
        <w:rPr>
          <w:sz w:val="24"/>
        </w:rPr>
        <w:t>thiobarbituric</w:t>
      </w:r>
      <w:proofErr w:type="spellEnd"/>
      <w:r w:rsidR="00E51BA6">
        <w:rPr>
          <w:sz w:val="24"/>
        </w:rPr>
        <w:t xml:space="preserve"> acid reactive substances </w:t>
      </w:r>
      <w:r w:rsidR="00C9259C">
        <w:rPr>
          <w:sz w:val="24"/>
        </w:rPr>
        <w:t>assay</w:t>
      </w:r>
      <w:r>
        <w:rPr>
          <w:sz w:val="24"/>
        </w:rPr>
        <w:t xml:space="preserve"> is to </w:t>
      </w:r>
      <w:r w:rsidR="00E5585B">
        <w:rPr>
          <w:sz w:val="24"/>
        </w:rPr>
        <w:t>assess oxidative stress</w:t>
      </w:r>
      <w:r>
        <w:rPr>
          <w:sz w:val="24"/>
        </w:rPr>
        <w:t xml:space="preserve"> in biological </w:t>
      </w:r>
      <w:r w:rsidR="002B0800">
        <w:rPr>
          <w:sz w:val="24"/>
        </w:rPr>
        <w:t>samples</w:t>
      </w:r>
      <w:r w:rsidR="00C9259C">
        <w:rPr>
          <w:sz w:val="24"/>
        </w:rPr>
        <w:t xml:space="preserve"> </w:t>
      </w:r>
      <w:r w:rsidR="00E5585B">
        <w:rPr>
          <w:sz w:val="24"/>
        </w:rPr>
        <w:t>by measuring the production of lipid peroxidation product</w:t>
      </w:r>
      <w:r w:rsidR="00E51BA6">
        <w:rPr>
          <w:sz w:val="24"/>
        </w:rPr>
        <w:t>s, primarily malondialdehyde</w:t>
      </w:r>
      <w:r w:rsidR="001C71E2">
        <w:rPr>
          <w:sz w:val="24"/>
        </w:rPr>
        <w:t xml:space="preserve">, </w:t>
      </w:r>
      <w:r w:rsidR="004D5A19">
        <w:rPr>
          <w:sz w:val="24"/>
        </w:rPr>
        <w:t>using</w:t>
      </w:r>
      <w:r w:rsidR="001C71E2">
        <w:rPr>
          <w:sz w:val="24"/>
        </w:rPr>
        <w:t xml:space="preserve"> visible</w:t>
      </w:r>
      <w:r w:rsidR="004D5A19">
        <w:rPr>
          <w:sz w:val="24"/>
        </w:rPr>
        <w:t xml:space="preserve"> </w:t>
      </w:r>
      <w:r w:rsidR="001C71E2">
        <w:rPr>
          <w:sz w:val="24"/>
        </w:rPr>
        <w:t>wavelength spectrophotometry at 532 nm</w:t>
      </w:r>
      <w:r w:rsidR="00B50E09">
        <w:rPr>
          <w:sz w:val="24"/>
        </w:rPr>
        <w:t xml:space="preserve">. </w:t>
      </w:r>
      <w:r w:rsidR="00E5585B">
        <w:rPr>
          <w:sz w:val="24"/>
        </w:rPr>
        <w:t>Th</w:t>
      </w:r>
      <w:r w:rsidR="00E51BA6">
        <w:rPr>
          <w:sz w:val="24"/>
        </w:rPr>
        <w:t>e</w:t>
      </w:r>
      <w:r w:rsidR="00E5585B">
        <w:rPr>
          <w:sz w:val="24"/>
        </w:rPr>
        <w:t xml:space="preserve"> method </w:t>
      </w:r>
      <w:r w:rsidR="00E51BA6">
        <w:rPr>
          <w:sz w:val="24"/>
        </w:rPr>
        <w:t xml:space="preserve">described here </w:t>
      </w:r>
      <w:r w:rsidR="00E5585B">
        <w:rPr>
          <w:sz w:val="24"/>
        </w:rPr>
        <w:t xml:space="preserve">can be </w:t>
      </w:r>
      <w:r w:rsidR="00E51BA6">
        <w:rPr>
          <w:sz w:val="24"/>
        </w:rPr>
        <w:t>applied to</w:t>
      </w:r>
      <w:r w:rsidR="00E5585B">
        <w:rPr>
          <w:sz w:val="24"/>
        </w:rPr>
        <w:t xml:space="preserve"> human serum, cell lysates, and </w:t>
      </w:r>
      <w:proofErr w:type="gramStart"/>
      <w:r w:rsidR="00E5585B">
        <w:rPr>
          <w:sz w:val="24"/>
        </w:rPr>
        <w:t>low</w:t>
      </w:r>
      <w:r w:rsidR="004D5A19">
        <w:rPr>
          <w:sz w:val="24"/>
        </w:rPr>
        <w:t xml:space="preserve"> </w:t>
      </w:r>
      <w:r w:rsidR="00E5585B">
        <w:rPr>
          <w:sz w:val="24"/>
        </w:rPr>
        <w:t>density</w:t>
      </w:r>
      <w:proofErr w:type="gramEnd"/>
      <w:r w:rsidR="00E5585B">
        <w:rPr>
          <w:sz w:val="24"/>
        </w:rPr>
        <w:t xml:space="preserve"> lipoproteins. </w:t>
      </w:r>
    </w:p>
    <w:p w14:paraId="322113A4" w14:textId="77777777" w:rsidR="00641F13" w:rsidRDefault="00641F13" w:rsidP="002357D7">
      <w:pPr>
        <w:spacing w:after="0" w:line="240" w:lineRule="auto"/>
        <w:rPr>
          <w:sz w:val="24"/>
        </w:rPr>
      </w:pPr>
    </w:p>
    <w:p w14:paraId="77363D52" w14:textId="7DC1FBED" w:rsidR="00E90993" w:rsidRDefault="00641F13" w:rsidP="002357D7">
      <w:pPr>
        <w:spacing w:after="0" w:line="240" w:lineRule="auto"/>
        <w:rPr>
          <w:b/>
          <w:sz w:val="24"/>
        </w:rPr>
      </w:pPr>
      <w:r>
        <w:rPr>
          <w:b/>
          <w:sz w:val="24"/>
        </w:rPr>
        <w:t>ABSTRACT:</w:t>
      </w:r>
    </w:p>
    <w:p w14:paraId="619F60AF" w14:textId="40E62E5D" w:rsidR="00026794" w:rsidRPr="00A65BBC" w:rsidRDefault="00026794" w:rsidP="002357D7">
      <w:pPr>
        <w:spacing w:after="0" w:line="240" w:lineRule="auto"/>
        <w:rPr>
          <w:sz w:val="24"/>
        </w:rPr>
      </w:pPr>
      <w:r w:rsidRPr="00A65BBC">
        <w:rPr>
          <w:sz w:val="24"/>
        </w:rPr>
        <w:t xml:space="preserve">Despite its limited analytical specificity and ruggedness, the </w:t>
      </w:r>
      <w:proofErr w:type="spellStart"/>
      <w:r w:rsidRPr="00A65BBC">
        <w:rPr>
          <w:sz w:val="24"/>
        </w:rPr>
        <w:t>thiobarbituric</w:t>
      </w:r>
      <w:proofErr w:type="spellEnd"/>
      <w:r w:rsidRPr="00A65BBC">
        <w:rPr>
          <w:sz w:val="24"/>
        </w:rPr>
        <w:t xml:space="preserve"> acid reactive substances (TBARS) assay has been widely used as a generic metric of lipid peroxidation in biological fluids</w:t>
      </w:r>
      <w:r w:rsidR="004D5A19">
        <w:rPr>
          <w:sz w:val="24"/>
        </w:rPr>
        <w:t>.</w:t>
      </w:r>
      <w:r w:rsidRPr="00A65BBC">
        <w:rPr>
          <w:sz w:val="24"/>
        </w:rPr>
        <w:t xml:space="preserve"> </w:t>
      </w:r>
      <w:r w:rsidR="004D5A19">
        <w:rPr>
          <w:sz w:val="24"/>
        </w:rPr>
        <w:t>I</w:t>
      </w:r>
      <w:r w:rsidRPr="00A65BBC">
        <w:rPr>
          <w:sz w:val="24"/>
        </w:rPr>
        <w:t>t is often considered a good indicator of the levels of oxidative stress within a biological sample</w:t>
      </w:r>
      <w:r w:rsidR="004D5A19">
        <w:rPr>
          <w:sz w:val="24"/>
        </w:rPr>
        <w:t xml:space="preserve">, </w:t>
      </w:r>
      <w:r w:rsidRPr="00A65BBC">
        <w:rPr>
          <w:sz w:val="24"/>
        </w:rPr>
        <w:t xml:space="preserve">provided that the sample has been properly handled and stored. The assay involves the reaction of lipid peroxidation products, primarily </w:t>
      </w:r>
      <w:r>
        <w:rPr>
          <w:sz w:val="24"/>
        </w:rPr>
        <w:t xml:space="preserve">malondialdehyde (MDA), with </w:t>
      </w:r>
      <w:proofErr w:type="spellStart"/>
      <w:r>
        <w:rPr>
          <w:sz w:val="24"/>
        </w:rPr>
        <w:t>thiobarbituric</w:t>
      </w:r>
      <w:proofErr w:type="spellEnd"/>
      <w:r>
        <w:rPr>
          <w:sz w:val="24"/>
        </w:rPr>
        <w:t xml:space="preserve"> acid (TBA)</w:t>
      </w:r>
      <w:r w:rsidR="004D5A19">
        <w:rPr>
          <w:sz w:val="24"/>
        </w:rPr>
        <w:t>,</w:t>
      </w:r>
      <w:r>
        <w:rPr>
          <w:sz w:val="24"/>
        </w:rPr>
        <w:t xml:space="preserve"> which leads to the formation of MDA-TBA</w:t>
      </w:r>
      <w:r>
        <w:rPr>
          <w:sz w:val="24"/>
          <w:vertAlign w:val="subscript"/>
        </w:rPr>
        <w:t>2</w:t>
      </w:r>
      <w:r>
        <w:rPr>
          <w:sz w:val="24"/>
        </w:rPr>
        <w:t xml:space="preserve"> adducts called TBARS. TBARS </w:t>
      </w:r>
      <w:r w:rsidR="004D5A19">
        <w:rPr>
          <w:sz w:val="24"/>
        </w:rPr>
        <w:t>yields</w:t>
      </w:r>
      <w:r>
        <w:rPr>
          <w:sz w:val="24"/>
        </w:rPr>
        <w:t xml:space="preserve"> a red-pink color that can be measured spectrophotometrically at 532 nm. The TBARS assay is performed under acidic conditions (pH </w:t>
      </w:r>
      <w:r w:rsidR="004D5A19">
        <w:rPr>
          <w:sz w:val="24"/>
        </w:rPr>
        <w:t xml:space="preserve">= </w:t>
      </w:r>
      <w:r>
        <w:rPr>
          <w:sz w:val="24"/>
        </w:rPr>
        <w:t xml:space="preserve">4) and at 95 </w:t>
      </w:r>
      <w:r w:rsidR="00910929">
        <w:rPr>
          <w:rFonts w:cstheme="minorHAnsi"/>
          <w:sz w:val="24"/>
        </w:rPr>
        <w:t>°</w:t>
      </w:r>
      <w:r>
        <w:rPr>
          <w:sz w:val="24"/>
        </w:rPr>
        <w:t xml:space="preserve">C. Pure MDA is unstable, but these conditions allow the release of MDA from MDA </w:t>
      </w:r>
      <w:proofErr w:type="gramStart"/>
      <w:r>
        <w:rPr>
          <w:sz w:val="24"/>
        </w:rPr>
        <w:t>bis(</w:t>
      </w:r>
      <w:proofErr w:type="gramEnd"/>
      <w:r>
        <w:rPr>
          <w:sz w:val="24"/>
        </w:rPr>
        <w:t xml:space="preserve">dimethyl acetal), which is used as the analytical standard in this method. The TBARS assay is a straightforward method that can be completed in about 2 </w:t>
      </w:r>
      <w:r w:rsidR="00DD4999">
        <w:rPr>
          <w:sz w:val="24"/>
        </w:rPr>
        <w:t>h</w:t>
      </w:r>
      <w:r>
        <w:rPr>
          <w:sz w:val="24"/>
        </w:rPr>
        <w:t xml:space="preserve">. Preparation of assay reagents are described in detail here. Budget-conscious </w:t>
      </w:r>
      <w:r w:rsidRPr="00A65BBC">
        <w:rPr>
          <w:sz w:val="24"/>
        </w:rPr>
        <w:t xml:space="preserve">researchers can use these reagents for multiple experiments at </w:t>
      </w:r>
      <w:r w:rsidR="004D5A19">
        <w:rPr>
          <w:sz w:val="24"/>
        </w:rPr>
        <w:t xml:space="preserve">a </w:t>
      </w:r>
      <w:r w:rsidRPr="00A65BBC">
        <w:rPr>
          <w:sz w:val="24"/>
        </w:rPr>
        <w:t>low cost</w:t>
      </w:r>
      <w:r w:rsidR="005A72A8" w:rsidRPr="00A65BBC">
        <w:rPr>
          <w:sz w:val="24"/>
        </w:rPr>
        <w:t xml:space="preserve"> </w:t>
      </w:r>
      <w:r w:rsidRPr="00A65BBC">
        <w:rPr>
          <w:sz w:val="24"/>
        </w:rPr>
        <w:t>rather than buy</w:t>
      </w:r>
      <w:r w:rsidR="004D5A19">
        <w:rPr>
          <w:sz w:val="24"/>
        </w:rPr>
        <w:t>ing</w:t>
      </w:r>
      <w:r w:rsidRPr="00A65BBC">
        <w:rPr>
          <w:sz w:val="24"/>
        </w:rPr>
        <w:t xml:space="preserve"> an expensive TBARS assay kit that only permits construction of a single standard curve </w:t>
      </w:r>
      <w:r w:rsidR="004D5A19">
        <w:rPr>
          <w:sz w:val="24"/>
        </w:rPr>
        <w:t>(</w:t>
      </w:r>
      <w:r w:rsidRPr="00A65BBC">
        <w:rPr>
          <w:sz w:val="24"/>
        </w:rPr>
        <w:t xml:space="preserve">and </w:t>
      </w:r>
      <w:r w:rsidR="004D5A19">
        <w:rPr>
          <w:sz w:val="24"/>
        </w:rPr>
        <w:t>thus</w:t>
      </w:r>
      <w:r w:rsidRPr="00A65BBC">
        <w:rPr>
          <w:sz w:val="24"/>
        </w:rPr>
        <w:t xml:space="preserve"> can only be used for one experiment</w:t>
      </w:r>
      <w:r w:rsidR="004D5A19">
        <w:rPr>
          <w:sz w:val="24"/>
        </w:rPr>
        <w:t>)</w:t>
      </w:r>
      <w:r w:rsidRPr="00A65BBC">
        <w:rPr>
          <w:sz w:val="24"/>
        </w:rPr>
        <w:t>. The applicability of this TBARS assay is shown in human serum, low</w:t>
      </w:r>
      <w:r w:rsidR="004D5A19">
        <w:rPr>
          <w:sz w:val="24"/>
        </w:rPr>
        <w:t xml:space="preserve"> </w:t>
      </w:r>
      <w:r w:rsidRPr="00A65BBC">
        <w:rPr>
          <w:sz w:val="24"/>
        </w:rPr>
        <w:t>density lipoproteins, and cell lysates. The assay is consistent and reproducible</w:t>
      </w:r>
      <w:r w:rsidR="004D5A19">
        <w:rPr>
          <w:sz w:val="24"/>
        </w:rPr>
        <w:t xml:space="preserve">, </w:t>
      </w:r>
      <w:r w:rsidRPr="00A65BBC">
        <w:rPr>
          <w:sz w:val="24"/>
        </w:rPr>
        <w:t xml:space="preserve">and limits of detection of 1.1 </w:t>
      </w:r>
      <w:proofErr w:type="spellStart"/>
      <w:r w:rsidRPr="00A65BBC">
        <w:rPr>
          <w:rFonts w:cstheme="minorHAnsi"/>
          <w:sz w:val="24"/>
        </w:rPr>
        <w:t>μ</w:t>
      </w:r>
      <w:r w:rsidRPr="00A65BBC">
        <w:rPr>
          <w:sz w:val="24"/>
        </w:rPr>
        <w:t>M</w:t>
      </w:r>
      <w:proofErr w:type="spellEnd"/>
      <w:r w:rsidRPr="00A65BBC">
        <w:rPr>
          <w:sz w:val="24"/>
        </w:rPr>
        <w:t xml:space="preserve"> can be reached. Recommendations for the use and interpretation of the spectrophotometric TBARS assay are provided.</w:t>
      </w:r>
    </w:p>
    <w:p w14:paraId="3A4CFDE7" w14:textId="77777777" w:rsidR="00026794" w:rsidRPr="00A65BBC" w:rsidRDefault="00026794" w:rsidP="002357D7">
      <w:pPr>
        <w:spacing w:after="0" w:line="240" w:lineRule="auto"/>
        <w:rPr>
          <w:sz w:val="24"/>
        </w:rPr>
      </w:pPr>
    </w:p>
    <w:p w14:paraId="36B56913" w14:textId="77777777" w:rsidR="00026794" w:rsidRDefault="00026794" w:rsidP="002357D7">
      <w:pPr>
        <w:spacing w:after="0" w:line="240" w:lineRule="auto"/>
        <w:rPr>
          <w:b/>
          <w:sz w:val="24"/>
        </w:rPr>
      </w:pPr>
      <w:r>
        <w:rPr>
          <w:b/>
          <w:sz w:val="24"/>
        </w:rPr>
        <w:t>INTRODUCTION:</w:t>
      </w:r>
    </w:p>
    <w:p w14:paraId="688CD5CB" w14:textId="77777777" w:rsidR="00026794" w:rsidRDefault="00026794" w:rsidP="002357D7">
      <w:pPr>
        <w:spacing w:after="0" w:line="240" w:lineRule="auto"/>
        <w:rPr>
          <w:b/>
          <w:sz w:val="24"/>
        </w:rPr>
      </w:pPr>
    </w:p>
    <w:p w14:paraId="7DF2A90E" w14:textId="225226B9" w:rsidR="00026794" w:rsidRPr="00512F53" w:rsidRDefault="00026794" w:rsidP="002357D7">
      <w:pPr>
        <w:spacing w:after="0" w:line="240" w:lineRule="auto"/>
        <w:rPr>
          <w:sz w:val="24"/>
        </w:rPr>
      </w:pPr>
      <w:r>
        <w:rPr>
          <w:sz w:val="24"/>
        </w:rPr>
        <w:t>Lipid peroxidation is a process in which free radicals, such as reactive oxygen species and reactive nitrogen species, attack carbon-carbon double bonds in lipids, a process that involves the abstraction of a hydrogen from a carbon and insertion of an oxygen molecule. This process leads to a mixture of complex products including, lipid peroxyl radicals</w:t>
      </w:r>
      <w:r w:rsidR="0037483E">
        <w:rPr>
          <w:sz w:val="24"/>
        </w:rPr>
        <w:t>,</w:t>
      </w:r>
      <w:r>
        <w:rPr>
          <w:sz w:val="24"/>
        </w:rPr>
        <w:t xml:space="preserve"> and hydroperoxides as the primary products, </w:t>
      </w:r>
      <w:r w:rsidR="0037483E">
        <w:rPr>
          <w:sz w:val="24"/>
        </w:rPr>
        <w:t>as well as</w:t>
      </w:r>
      <w:r>
        <w:rPr>
          <w:sz w:val="24"/>
        </w:rPr>
        <w:t xml:space="preserve"> malondialdehyde (MDA) and 4-hydroxynonenal as predominant secondary products</w:t>
      </w:r>
      <w:r>
        <w:rPr>
          <w:sz w:val="24"/>
          <w:vertAlign w:val="superscript"/>
        </w:rPr>
        <w:t>1</w:t>
      </w:r>
      <w:r>
        <w:rPr>
          <w:sz w:val="24"/>
        </w:rPr>
        <w:t>.</w:t>
      </w:r>
    </w:p>
    <w:p w14:paraId="0B36D63B" w14:textId="3F042B85" w:rsidR="00026794" w:rsidRPr="00026794" w:rsidRDefault="00026794" w:rsidP="002357D7">
      <w:pPr>
        <w:spacing w:after="0" w:line="240" w:lineRule="auto"/>
        <w:rPr>
          <w:color w:val="0070C0"/>
          <w:sz w:val="24"/>
        </w:rPr>
      </w:pPr>
      <w:r w:rsidRPr="00026794">
        <w:rPr>
          <w:color w:val="0070C0"/>
          <w:sz w:val="24"/>
        </w:rPr>
        <w:t xml:space="preserve"> </w:t>
      </w:r>
    </w:p>
    <w:p w14:paraId="51C545FD" w14:textId="44A45BBA" w:rsidR="00026794" w:rsidRPr="00A65BBC" w:rsidRDefault="00026794" w:rsidP="002357D7">
      <w:pPr>
        <w:spacing w:after="0" w:line="240" w:lineRule="auto"/>
        <w:rPr>
          <w:sz w:val="24"/>
        </w:rPr>
      </w:pPr>
      <w:r>
        <w:rPr>
          <w:sz w:val="24"/>
        </w:rPr>
        <w:t xml:space="preserve">MDA has been </w:t>
      </w:r>
      <w:r w:rsidRPr="00A65BBC">
        <w:rPr>
          <w:sz w:val="24"/>
        </w:rPr>
        <w:t xml:space="preserve">widely used in biomedical research as a marker of lipid peroxidation due to its facile reaction with </w:t>
      </w:r>
      <w:proofErr w:type="spellStart"/>
      <w:r w:rsidRPr="00A65BBC">
        <w:rPr>
          <w:sz w:val="24"/>
        </w:rPr>
        <w:t>thiobarbituric</w:t>
      </w:r>
      <w:proofErr w:type="spellEnd"/>
      <w:r w:rsidRPr="00A65BBC">
        <w:rPr>
          <w:sz w:val="24"/>
        </w:rPr>
        <w:t xml:space="preserve"> acid (TBA)</w:t>
      </w:r>
      <w:r w:rsidR="0037483E">
        <w:rPr>
          <w:sz w:val="24"/>
        </w:rPr>
        <w:t>. The reaction</w:t>
      </w:r>
      <w:r w:rsidRPr="00A65BBC">
        <w:rPr>
          <w:sz w:val="24"/>
        </w:rPr>
        <w:t xml:space="preserve"> leads to the formation of MDA-TBA</w:t>
      </w:r>
      <w:r w:rsidRPr="00A65BBC">
        <w:rPr>
          <w:sz w:val="24"/>
          <w:vertAlign w:val="subscript"/>
        </w:rPr>
        <w:t>2</w:t>
      </w:r>
      <w:r w:rsidRPr="00A65BBC">
        <w:rPr>
          <w:sz w:val="24"/>
        </w:rPr>
        <w:t xml:space="preserve">, a conjugate that absorbs in the visible spectrum at 532 nm and produces a </w:t>
      </w:r>
      <w:proofErr w:type="gramStart"/>
      <w:r w:rsidRPr="00A65BBC">
        <w:rPr>
          <w:sz w:val="24"/>
        </w:rPr>
        <w:t>red-pink</w:t>
      </w:r>
      <w:proofErr w:type="gramEnd"/>
      <w:r w:rsidRPr="00A65BBC">
        <w:rPr>
          <w:sz w:val="24"/>
        </w:rPr>
        <w:t xml:space="preserve"> color</w:t>
      </w:r>
      <w:r w:rsidR="000D03E4" w:rsidRPr="00A65BBC">
        <w:rPr>
          <w:sz w:val="24"/>
          <w:vertAlign w:val="superscript"/>
        </w:rPr>
        <w:t>2</w:t>
      </w:r>
      <w:r w:rsidRPr="00A65BBC">
        <w:rPr>
          <w:sz w:val="24"/>
        </w:rPr>
        <w:t>. Other molecules derived from lipid peroxidation besides MDA can also react with TBA and absorb light at 532 nm, contributing to the overall absorption signal that is measured. Similarly, MDA can react with most other major classes of biomolecules, potentially limiting its accessibility for reaction with TBA</w:t>
      </w:r>
      <w:r w:rsidR="000D03E4" w:rsidRPr="00A65BBC">
        <w:rPr>
          <w:sz w:val="24"/>
          <w:vertAlign w:val="superscript"/>
        </w:rPr>
        <w:t>3</w:t>
      </w:r>
      <w:r w:rsidR="00E365C9" w:rsidRPr="00A65BBC">
        <w:rPr>
          <w:sz w:val="24"/>
          <w:vertAlign w:val="superscript"/>
        </w:rPr>
        <w:t>,</w:t>
      </w:r>
      <w:r w:rsidR="000D03E4" w:rsidRPr="00A65BBC">
        <w:rPr>
          <w:sz w:val="24"/>
          <w:vertAlign w:val="superscript"/>
        </w:rPr>
        <w:t>4</w:t>
      </w:r>
      <w:r w:rsidRPr="00A65BBC">
        <w:rPr>
          <w:sz w:val="24"/>
        </w:rPr>
        <w:t>. As such, this traditional assay is simply considered to measure “</w:t>
      </w:r>
      <w:proofErr w:type="spellStart"/>
      <w:r w:rsidRPr="00A65BBC">
        <w:rPr>
          <w:sz w:val="24"/>
        </w:rPr>
        <w:t>thiobarbituric</w:t>
      </w:r>
      <w:proofErr w:type="spellEnd"/>
      <w:r w:rsidRPr="00A65BBC">
        <w:rPr>
          <w:sz w:val="24"/>
        </w:rPr>
        <w:t xml:space="preserve"> acid reactive substances” or TBARS </w:t>
      </w:r>
      <w:r w:rsidR="000D03E4" w:rsidRPr="00A65BBC">
        <w:rPr>
          <w:sz w:val="24"/>
          <w:vertAlign w:val="superscript"/>
        </w:rPr>
        <w:t>5</w:t>
      </w:r>
      <w:r w:rsidRPr="00A65BBC">
        <w:rPr>
          <w:sz w:val="24"/>
        </w:rPr>
        <w:t>.</w:t>
      </w:r>
    </w:p>
    <w:p w14:paraId="181AC95D" w14:textId="77777777" w:rsidR="00026794" w:rsidRPr="00A65BBC" w:rsidRDefault="00026794" w:rsidP="002357D7">
      <w:pPr>
        <w:spacing w:after="0" w:line="240" w:lineRule="auto"/>
        <w:rPr>
          <w:sz w:val="24"/>
        </w:rPr>
      </w:pPr>
    </w:p>
    <w:p w14:paraId="56ABAF14" w14:textId="705FC436" w:rsidR="00026794" w:rsidRPr="00D773DF" w:rsidRDefault="00026794" w:rsidP="002357D7">
      <w:pPr>
        <w:spacing w:after="0" w:line="240" w:lineRule="auto"/>
        <w:rPr>
          <w:sz w:val="24"/>
        </w:rPr>
      </w:pPr>
      <w:r w:rsidRPr="00A65BBC">
        <w:rPr>
          <w:sz w:val="24"/>
        </w:rPr>
        <w:t xml:space="preserve">When correctly applied and </w:t>
      </w:r>
      <w:r w:rsidRPr="00CD7A4F">
        <w:rPr>
          <w:sz w:val="24"/>
        </w:rPr>
        <w:t>interpreted, the TBARS assay is generally considered a good indicator of the overall levels of oxidative stress in a biological sample</w:t>
      </w:r>
      <w:r w:rsidR="000D03E4" w:rsidRPr="00CD7A4F">
        <w:rPr>
          <w:sz w:val="24"/>
          <w:vertAlign w:val="superscript"/>
        </w:rPr>
        <w:t>6</w:t>
      </w:r>
      <w:r w:rsidRPr="00CD7A4F">
        <w:rPr>
          <w:sz w:val="24"/>
        </w:rPr>
        <w:t xml:space="preserve">. Unfortunately, as documented by </w:t>
      </w:r>
      <w:proofErr w:type="spellStart"/>
      <w:r w:rsidRPr="00CD7A4F">
        <w:rPr>
          <w:sz w:val="24"/>
        </w:rPr>
        <w:t>Khoubnasabjafari</w:t>
      </w:r>
      <w:proofErr w:type="spellEnd"/>
      <w:r w:rsidRPr="00CD7A4F">
        <w:rPr>
          <w:sz w:val="24"/>
        </w:rPr>
        <w:t xml:space="preserve"> and others, the TBARS assay is often conducted and interpreted in ways that facilitate dubious conclusions</w:t>
      </w:r>
      <w:r w:rsidR="000D03E4" w:rsidRPr="00CD7A4F">
        <w:rPr>
          <w:sz w:val="24"/>
          <w:vertAlign w:val="superscript"/>
        </w:rPr>
        <w:t>3</w:t>
      </w:r>
      <w:r w:rsidR="000304A6" w:rsidRPr="00CD7A4F">
        <w:rPr>
          <w:sz w:val="24"/>
          <w:vertAlign w:val="superscript"/>
        </w:rPr>
        <w:t>,</w:t>
      </w:r>
      <w:r w:rsidR="000D03E4" w:rsidRPr="00CD7A4F">
        <w:rPr>
          <w:sz w:val="24"/>
          <w:vertAlign w:val="superscript"/>
        </w:rPr>
        <w:t>4</w:t>
      </w:r>
      <w:r w:rsidR="000304A6" w:rsidRPr="00CD7A4F">
        <w:rPr>
          <w:sz w:val="24"/>
          <w:vertAlign w:val="superscript"/>
        </w:rPr>
        <w:t>,</w:t>
      </w:r>
      <w:r w:rsidR="000D03E4" w:rsidRPr="00CD7A4F">
        <w:rPr>
          <w:sz w:val="24"/>
          <w:vertAlign w:val="superscript"/>
        </w:rPr>
        <w:t>7</w:t>
      </w:r>
      <w:r w:rsidR="000304A6" w:rsidRPr="00CD7A4F">
        <w:rPr>
          <w:sz w:val="24"/>
          <w:vertAlign w:val="superscript"/>
        </w:rPr>
        <w:t>-1</w:t>
      </w:r>
      <w:r w:rsidR="000D03E4" w:rsidRPr="00CD7A4F">
        <w:rPr>
          <w:sz w:val="24"/>
          <w:vertAlign w:val="superscript"/>
        </w:rPr>
        <w:t>1</w:t>
      </w:r>
      <w:r w:rsidRPr="00CD7A4F">
        <w:rPr>
          <w:sz w:val="24"/>
        </w:rPr>
        <w:t>. The causes for this are rooted primarily in sample-related pre-analytical variables and a lack of assay ruggedness that prohibits seemingly minor variations in assay protocol without substantial changes in assay results</w:t>
      </w:r>
      <w:r w:rsidR="006F275C" w:rsidRPr="00CD7A4F">
        <w:rPr>
          <w:sz w:val="24"/>
          <w:vertAlign w:val="superscript"/>
        </w:rPr>
        <w:t>1,</w:t>
      </w:r>
      <w:r w:rsidR="000D03E4" w:rsidRPr="00CD7A4F">
        <w:rPr>
          <w:sz w:val="24"/>
          <w:vertAlign w:val="superscript"/>
        </w:rPr>
        <w:t>7</w:t>
      </w:r>
      <w:r w:rsidR="006F275C" w:rsidRPr="00CD7A4F">
        <w:rPr>
          <w:sz w:val="24"/>
          <w:vertAlign w:val="superscript"/>
        </w:rPr>
        <w:t>,</w:t>
      </w:r>
      <w:r w:rsidR="00DD13D2" w:rsidRPr="00CD7A4F">
        <w:rPr>
          <w:sz w:val="24"/>
          <w:vertAlign w:val="superscript"/>
        </w:rPr>
        <w:t>12</w:t>
      </w:r>
      <w:r w:rsidR="006F275C" w:rsidRPr="00CD7A4F">
        <w:rPr>
          <w:sz w:val="24"/>
          <w:vertAlign w:val="superscript"/>
        </w:rPr>
        <w:t>,</w:t>
      </w:r>
      <w:r w:rsidR="00DD13D2" w:rsidRPr="00CD7A4F">
        <w:rPr>
          <w:sz w:val="24"/>
          <w:vertAlign w:val="superscript"/>
        </w:rPr>
        <w:t>13</w:t>
      </w:r>
      <w:r w:rsidR="0037483E">
        <w:rPr>
          <w:sz w:val="24"/>
        </w:rPr>
        <w:t>.</w:t>
      </w:r>
    </w:p>
    <w:p w14:paraId="1368783F" w14:textId="77777777" w:rsidR="00026794" w:rsidRPr="00CD7A4F" w:rsidRDefault="00026794" w:rsidP="002357D7">
      <w:pPr>
        <w:spacing w:after="0" w:line="240" w:lineRule="auto"/>
        <w:rPr>
          <w:sz w:val="24"/>
        </w:rPr>
      </w:pPr>
    </w:p>
    <w:p w14:paraId="29D9C488" w14:textId="70B8A216" w:rsidR="00026794" w:rsidRPr="00CD7A4F" w:rsidRDefault="00026794" w:rsidP="002357D7">
      <w:pPr>
        <w:spacing w:after="0" w:line="240" w:lineRule="auto"/>
        <w:rPr>
          <w:sz w:val="24"/>
        </w:rPr>
      </w:pPr>
      <w:r w:rsidRPr="00CD7A4F">
        <w:rPr>
          <w:sz w:val="24"/>
        </w:rPr>
        <w:t xml:space="preserve">Preanalytical variables related to biospecimen handling and storage (e.g., blood plasma kept temporarily at -20 </w:t>
      </w:r>
      <w:r w:rsidRPr="00CD7A4F">
        <w:rPr>
          <w:rFonts w:cstheme="minorHAnsi"/>
          <w:sz w:val="24"/>
        </w:rPr>
        <w:t>°</w:t>
      </w:r>
      <w:r w:rsidRPr="00CD7A4F">
        <w:rPr>
          <w:sz w:val="24"/>
        </w:rPr>
        <w:t>C</w:t>
      </w:r>
      <w:r w:rsidR="00F21189" w:rsidRPr="00CD7A4F">
        <w:rPr>
          <w:sz w:val="24"/>
        </w:rPr>
        <w:t>)</w:t>
      </w:r>
      <w:r w:rsidR="00E4243D" w:rsidRPr="00CD7A4F">
        <w:rPr>
          <w:sz w:val="24"/>
          <w:vertAlign w:val="superscript"/>
        </w:rPr>
        <w:t>1</w:t>
      </w:r>
      <w:r w:rsidR="000D03E4" w:rsidRPr="00CD7A4F">
        <w:rPr>
          <w:sz w:val="24"/>
          <w:vertAlign w:val="superscript"/>
        </w:rPr>
        <w:t>4</w:t>
      </w:r>
      <w:r w:rsidR="00DD13D2" w:rsidRPr="00CD7A4F">
        <w:rPr>
          <w:sz w:val="24"/>
          <w:vertAlign w:val="superscript"/>
        </w:rPr>
        <w:t>,15</w:t>
      </w:r>
      <w:r w:rsidRPr="00CD7A4F">
        <w:rPr>
          <w:sz w:val="24"/>
        </w:rPr>
        <w:t xml:space="preserve"> can have a major impact on TBARS assay results</w:t>
      </w:r>
      <w:r w:rsidR="002A18CE" w:rsidRPr="00CD7A4F">
        <w:rPr>
          <w:sz w:val="24"/>
          <w:vertAlign w:val="superscript"/>
        </w:rPr>
        <w:t>1</w:t>
      </w:r>
      <w:r w:rsidR="000D03E4" w:rsidRPr="00CD7A4F">
        <w:rPr>
          <w:sz w:val="24"/>
          <w:vertAlign w:val="superscript"/>
        </w:rPr>
        <w:t>6</w:t>
      </w:r>
      <w:r w:rsidR="00DD13D2" w:rsidRPr="00CD7A4F">
        <w:rPr>
          <w:sz w:val="24"/>
          <w:vertAlign w:val="superscript"/>
        </w:rPr>
        <w:t>,17</w:t>
      </w:r>
      <w:r w:rsidR="0037483E">
        <w:rPr>
          <w:sz w:val="24"/>
        </w:rPr>
        <w:t xml:space="preserve">; </w:t>
      </w:r>
      <w:r w:rsidRPr="00CD7A4F">
        <w:rPr>
          <w:sz w:val="24"/>
        </w:rPr>
        <w:t>so much so, that TBARS assay results should not be compared across different laboratories unless warranted by explicit interlaboratory analytical validation data. This recommendation is akin to how western blots are commonly used and interpreted</w:t>
      </w:r>
      <w:r w:rsidR="0037483E">
        <w:rPr>
          <w:sz w:val="24"/>
        </w:rPr>
        <w:t>.</w:t>
      </w:r>
      <w:r w:rsidRPr="00CD7A4F">
        <w:rPr>
          <w:sz w:val="24"/>
        </w:rPr>
        <w:t xml:space="preserve"> </w:t>
      </w:r>
      <w:r w:rsidR="0037483E">
        <w:rPr>
          <w:sz w:val="24"/>
        </w:rPr>
        <w:t>C</w:t>
      </w:r>
      <w:r w:rsidRPr="00CD7A4F">
        <w:rPr>
          <w:sz w:val="24"/>
        </w:rPr>
        <w:t xml:space="preserve">omparisons of band densities are valid for within-blot and perhaps within-laboratory </w:t>
      </w:r>
      <w:proofErr w:type="gramStart"/>
      <w:r w:rsidRPr="00CD7A4F">
        <w:rPr>
          <w:sz w:val="24"/>
        </w:rPr>
        <w:t>studies, but</w:t>
      </w:r>
      <w:proofErr w:type="gramEnd"/>
      <w:r w:rsidRPr="00CD7A4F">
        <w:rPr>
          <w:sz w:val="24"/>
        </w:rPr>
        <w:t xml:space="preserve"> comparing band densities between laboratories is generally considered an invalid practice. </w:t>
      </w:r>
    </w:p>
    <w:p w14:paraId="22555F5D" w14:textId="77777777" w:rsidR="00026794" w:rsidRPr="00CD7A4F" w:rsidRDefault="00026794" w:rsidP="002357D7">
      <w:pPr>
        <w:spacing w:after="0" w:line="240" w:lineRule="auto"/>
        <w:rPr>
          <w:sz w:val="24"/>
        </w:rPr>
      </w:pPr>
    </w:p>
    <w:p w14:paraId="403830FA" w14:textId="0A3AC4DA" w:rsidR="00026794" w:rsidRPr="00CD7A4F" w:rsidRDefault="00026794" w:rsidP="002357D7">
      <w:pPr>
        <w:spacing w:after="0" w:line="240" w:lineRule="auto"/>
        <w:rPr>
          <w:sz w:val="24"/>
        </w:rPr>
      </w:pPr>
      <w:r w:rsidRPr="00CD7A4F">
        <w:rPr>
          <w:sz w:val="24"/>
        </w:rPr>
        <w:t>Some researchers have suggested that MDA as measured by the TBARS assay simply does not meet the analytical or clinical criteria required of an acceptable biomarker</w:t>
      </w:r>
      <w:r w:rsidR="000D03E4" w:rsidRPr="00CD7A4F">
        <w:rPr>
          <w:sz w:val="24"/>
          <w:vertAlign w:val="superscript"/>
        </w:rPr>
        <w:t>3</w:t>
      </w:r>
      <w:r w:rsidR="00FC688F" w:rsidRPr="00CD7A4F">
        <w:rPr>
          <w:sz w:val="24"/>
          <w:vertAlign w:val="superscript"/>
        </w:rPr>
        <w:t>,</w:t>
      </w:r>
      <w:r w:rsidR="000D03E4" w:rsidRPr="00CD7A4F">
        <w:rPr>
          <w:sz w:val="24"/>
          <w:vertAlign w:val="superscript"/>
        </w:rPr>
        <w:t>9</w:t>
      </w:r>
      <w:r w:rsidR="00FC688F" w:rsidRPr="00CD7A4F">
        <w:rPr>
          <w:sz w:val="24"/>
          <w:vertAlign w:val="superscript"/>
        </w:rPr>
        <w:t>,</w:t>
      </w:r>
      <w:r w:rsidR="000D03E4" w:rsidRPr="00CD7A4F">
        <w:rPr>
          <w:sz w:val="24"/>
          <w:vertAlign w:val="superscript"/>
        </w:rPr>
        <w:t>10</w:t>
      </w:r>
      <w:r w:rsidR="00FC688F" w:rsidRPr="00CD7A4F">
        <w:rPr>
          <w:sz w:val="24"/>
          <w:vertAlign w:val="superscript"/>
        </w:rPr>
        <w:t>,</w:t>
      </w:r>
      <w:r w:rsidR="00CD7A4F" w:rsidRPr="00CD7A4F">
        <w:rPr>
          <w:sz w:val="24"/>
          <w:vertAlign w:val="superscript"/>
        </w:rPr>
        <w:t>18,</w:t>
      </w:r>
      <w:r w:rsidR="000B5377" w:rsidRPr="00CD7A4F">
        <w:rPr>
          <w:sz w:val="24"/>
          <w:vertAlign w:val="superscript"/>
        </w:rPr>
        <w:t>19</w:t>
      </w:r>
      <w:r w:rsidRPr="00CD7A4F">
        <w:rPr>
          <w:sz w:val="24"/>
        </w:rPr>
        <w:t xml:space="preserve">. Indeed, if the assay had not been developed over 50 years ago, it probably would not have gained the widespread use and tacit acceptability that it </w:t>
      </w:r>
      <w:r w:rsidR="0037483E">
        <w:rPr>
          <w:sz w:val="24"/>
        </w:rPr>
        <w:t>has</w:t>
      </w:r>
      <w:r w:rsidRPr="00CD7A4F">
        <w:rPr>
          <w:sz w:val="24"/>
        </w:rPr>
        <w:t xml:space="preserve"> today. Although there are other assays with greater analytical sensitivity,</w:t>
      </w:r>
      <w:r w:rsidR="005A72A8" w:rsidRPr="00CD7A4F">
        <w:rPr>
          <w:sz w:val="24"/>
        </w:rPr>
        <w:t xml:space="preserve"> </w:t>
      </w:r>
      <w:r w:rsidRPr="00CD7A4F">
        <w:rPr>
          <w:sz w:val="24"/>
        </w:rPr>
        <w:t>specificity</w:t>
      </w:r>
      <w:r w:rsidR="0037483E">
        <w:rPr>
          <w:sz w:val="24"/>
        </w:rPr>
        <w:t>,</w:t>
      </w:r>
      <w:r w:rsidRPr="00CD7A4F">
        <w:rPr>
          <w:sz w:val="24"/>
        </w:rPr>
        <w:t xml:space="preserve"> and ruggedness used for determin</w:t>
      </w:r>
      <w:r w:rsidR="0037483E">
        <w:rPr>
          <w:sz w:val="24"/>
        </w:rPr>
        <w:t>ing</w:t>
      </w:r>
      <w:r w:rsidRPr="00CD7A4F">
        <w:rPr>
          <w:sz w:val="24"/>
        </w:rPr>
        <w:t xml:space="preserve"> oxidative stress</w:t>
      </w:r>
      <w:r>
        <w:rPr>
          <w:sz w:val="24"/>
        </w:rPr>
        <w:t xml:space="preserve">, TBARS assay based on absorbance at 532 nm remains by far one of the most commonly used assays for the determination of lipid </w:t>
      </w:r>
      <w:r w:rsidRPr="00CD7A4F">
        <w:rPr>
          <w:sz w:val="24"/>
        </w:rPr>
        <w:t>peroxidation</w:t>
      </w:r>
      <w:r w:rsidR="000B5377" w:rsidRPr="00CD7A4F">
        <w:rPr>
          <w:sz w:val="24"/>
          <w:vertAlign w:val="superscript"/>
        </w:rPr>
        <w:t>20</w:t>
      </w:r>
      <w:r w:rsidRPr="00CD7A4F">
        <w:rPr>
          <w:sz w:val="24"/>
        </w:rPr>
        <w:t xml:space="preserve">, and thereby assessment of oxidative stress. </w:t>
      </w:r>
    </w:p>
    <w:p w14:paraId="46BBB785" w14:textId="77777777" w:rsidR="00026794" w:rsidRPr="00CD7A4F" w:rsidRDefault="00026794" w:rsidP="002357D7">
      <w:pPr>
        <w:spacing w:after="0" w:line="240" w:lineRule="auto"/>
        <w:rPr>
          <w:sz w:val="24"/>
        </w:rPr>
      </w:pPr>
    </w:p>
    <w:p w14:paraId="2A7C34D9" w14:textId="137A89C4" w:rsidR="00026794" w:rsidRPr="00CD7A4F" w:rsidRDefault="0037483E" w:rsidP="002357D7">
      <w:pPr>
        <w:spacing w:after="0" w:line="240" w:lineRule="auto"/>
        <w:rPr>
          <w:sz w:val="24"/>
        </w:rPr>
      </w:pPr>
      <w:r>
        <w:rPr>
          <w:sz w:val="24"/>
        </w:rPr>
        <w:t>T</w:t>
      </w:r>
      <w:r w:rsidR="00026794" w:rsidRPr="00CD7A4F">
        <w:rPr>
          <w:sz w:val="24"/>
        </w:rPr>
        <w:t xml:space="preserve">he TBARS assay can only be found as an expensive kit (over 400 </w:t>
      </w:r>
      <w:r>
        <w:rPr>
          <w:sz w:val="24"/>
        </w:rPr>
        <w:t xml:space="preserve">U.S. </w:t>
      </w:r>
      <w:r w:rsidR="00026794" w:rsidRPr="00CD7A4F">
        <w:rPr>
          <w:sz w:val="24"/>
        </w:rPr>
        <w:t>dollars), in which the instructions do not provide detailed information on most concentrations of the reagents used</w:t>
      </w:r>
      <w:r w:rsidR="00026794">
        <w:rPr>
          <w:sz w:val="24"/>
        </w:rPr>
        <w:t xml:space="preserve">. </w:t>
      </w:r>
      <w:r w:rsidR="00DE45F1">
        <w:rPr>
          <w:sz w:val="24"/>
        </w:rPr>
        <w:lastRenderedPageBreak/>
        <w:t>Additionally,</w:t>
      </w:r>
      <w:r w:rsidR="00026794">
        <w:rPr>
          <w:sz w:val="24"/>
        </w:rPr>
        <w:t xml:space="preserve"> the reagents provided can only be used for one experiment</w:t>
      </w:r>
      <w:r w:rsidR="00DE45F1">
        <w:rPr>
          <w:sz w:val="24"/>
        </w:rPr>
        <w:t>,</w:t>
      </w:r>
      <w:r w:rsidR="00026794">
        <w:rPr>
          <w:sz w:val="24"/>
        </w:rPr>
        <w:t xml:space="preserve"> because only </w:t>
      </w:r>
      <w:r w:rsidR="00026794" w:rsidRPr="00CD7A4F">
        <w:rPr>
          <w:sz w:val="24"/>
        </w:rPr>
        <w:t xml:space="preserve">one colorimetric standard curve can be made per kit. </w:t>
      </w:r>
      <w:r w:rsidR="009A4D19" w:rsidRPr="00CD7A4F">
        <w:rPr>
          <w:sz w:val="24"/>
        </w:rPr>
        <w:t xml:space="preserve">This can be problematic for researchers </w:t>
      </w:r>
      <w:r w:rsidR="00DE45F1">
        <w:rPr>
          <w:sz w:val="24"/>
        </w:rPr>
        <w:t>who</w:t>
      </w:r>
      <w:r w:rsidR="00AF60BF" w:rsidRPr="00CD7A4F">
        <w:rPr>
          <w:sz w:val="24"/>
        </w:rPr>
        <w:t xml:space="preserve"> </w:t>
      </w:r>
      <w:r w:rsidR="009A4D19" w:rsidRPr="00CD7A4F">
        <w:rPr>
          <w:sz w:val="24"/>
        </w:rPr>
        <w:t>inten</w:t>
      </w:r>
      <w:r w:rsidR="00D473F0" w:rsidRPr="00CD7A4F">
        <w:rPr>
          <w:sz w:val="24"/>
        </w:rPr>
        <w:t>d</w:t>
      </w:r>
      <w:r w:rsidR="009A4D19" w:rsidRPr="00CD7A4F">
        <w:rPr>
          <w:sz w:val="24"/>
        </w:rPr>
        <w:t xml:space="preserve"> to determine levels of oxidation </w:t>
      </w:r>
      <w:r w:rsidR="00AF60BF" w:rsidRPr="00CD7A4F">
        <w:rPr>
          <w:sz w:val="24"/>
        </w:rPr>
        <w:t xml:space="preserve">within a few samples </w:t>
      </w:r>
      <w:r w:rsidR="009A4D19" w:rsidRPr="00CD7A4F">
        <w:rPr>
          <w:sz w:val="24"/>
        </w:rPr>
        <w:t>at different timepoints</w:t>
      </w:r>
      <w:r w:rsidR="00DE45F1">
        <w:rPr>
          <w:sz w:val="24"/>
        </w:rPr>
        <w:t>,</w:t>
      </w:r>
      <w:r w:rsidR="00AF60BF" w:rsidRPr="00CD7A4F">
        <w:rPr>
          <w:sz w:val="24"/>
        </w:rPr>
        <w:t xml:space="preserve"> because</w:t>
      </w:r>
      <w:r w:rsidR="009A4D19" w:rsidRPr="00CD7A4F">
        <w:rPr>
          <w:sz w:val="24"/>
        </w:rPr>
        <w:t xml:space="preserve"> the same standard </w:t>
      </w:r>
      <w:r w:rsidR="00AF60BF" w:rsidRPr="00CD7A4F">
        <w:rPr>
          <w:sz w:val="24"/>
        </w:rPr>
        <w:t xml:space="preserve">curve </w:t>
      </w:r>
      <w:r w:rsidR="009A4D19" w:rsidRPr="00CD7A4F">
        <w:rPr>
          <w:sz w:val="24"/>
        </w:rPr>
        <w:t xml:space="preserve">cannot be used </w:t>
      </w:r>
      <w:r w:rsidR="00AF60BF" w:rsidRPr="00CD7A4F">
        <w:rPr>
          <w:sz w:val="24"/>
        </w:rPr>
        <w:t xml:space="preserve">at </w:t>
      </w:r>
      <w:r w:rsidR="009A4D19" w:rsidRPr="00CD7A4F">
        <w:rPr>
          <w:sz w:val="24"/>
        </w:rPr>
        <w:t>multiple times</w:t>
      </w:r>
      <w:r w:rsidR="00A26810" w:rsidRPr="00CD7A4F">
        <w:rPr>
          <w:sz w:val="24"/>
        </w:rPr>
        <w:t xml:space="preserve">. </w:t>
      </w:r>
      <w:r w:rsidR="00026794" w:rsidRPr="00CD7A4F">
        <w:rPr>
          <w:sz w:val="24"/>
        </w:rPr>
        <w:t>Hence, multiple kits need to be purchased for multiple experiments. Currently, unless an expensive kit is purchased, there is not a detailed protocol available for how to perform a TBARS assay. Some researchers in the past have vaguely described how to perform a TBARS assay</w:t>
      </w:r>
      <w:r w:rsidR="000B5377" w:rsidRPr="00CD7A4F">
        <w:rPr>
          <w:sz w:val="24"/>
          <w:vertAlign w:val="superscript"/>
        </w:rPr>
        <w:t>21,22</w:t>
      </w:r>
      <w:r w:rsidR="00026794" w:rsidRPr="00CD7A4F">
        <w:rPr>
          <w:sz w:val="24"/>
        </w:rPr>
        <w:t xml:space="preserve">, but neither a fully detailed protocol </w:t>
      </w:r>
      <w:proofErr w:type="gramStart"/>
      <w:r w:rsidR="00026794" w:rsidRPr="00CD7A4F">
        <w:rPr>
          <w:sz w:val="24"/>
        </w:rPr>
        <w:t>or</w:t>
      </w:r>
      <w:proofErr w:type="gramEnd"/>
      <w:r w:rsidR="00026794" w:rsidRPr="00CD7A4F">
        <w:rPr>
          <w:sz w:val="24"/>
        </w:rPr>
        <w:t xml:space="preserve"> comprehensive video on how to conduct the TBARS assay without an expensive kit is available in the literature. </w:t>
      </w:r>
    </w:p>
    <w:p w14:paraId="7A041FE7" w14:textId="77777777" w:rsidR="00026794" w:rsidRPr="00CD7A4F" w:rsidRDefault="00026794" w:rsidP="002357D7">
      <w:pPr>
        <w:spacing w:after="0" w:line="240" w:lineRule="auto"/>
        <w:rPr>
          <w:sz w:val="24"/>
        </w:rPr>
      </w:pPr>
    </w:p>
    <w:p w14:paraId="0B48CE2B" w14:textId="7612C498" w:rsidR="00026794" w:rsidRDefault="00026794" w:rsidP="002357D7">
      <w:pPr>
        <w:spacing w:after="0" w:line="240" w:lineRule="auto"/>
        <w:rPr>
          <w:sz w:val="24"/>
        </w:rPr>
      </w:pPr>
      <w:r w:rsidRPr="00CD7A4F">
        <w:rPr>
          <w:sz w:val="24"/>
        </w:rPr>
        <w:t>Here we report a detailed, analytically validated for-purpose methodology on how to perform a TBARS assay in a simple, reproducible</w:t>
      </w:r>
      <w:r w:rsidR="00DE45F1">
        <w:rPr>
          <w:sz w:val="24"/>
        </w:rPr>
        <w:t>,</w:t>
      </w:r>
      <w:r w:rsidRPr="00CD7A4F">
        <w:rPr>
          <w:sz w:val="24"/>
        </w:rPr>
        <w:t xml:space="preserve"> and inexpensive way. Changes in the lipid peroxidation of human serum, HepG2 lysates, and low</w:t>
      </w:r>
      <w:r w:rsidR="00DE45F1">
        <w:rPr>
          <w:sz w:val="24"/>
        </w:rPr>
        <w:t xml:space="preserve"> </w:t>
      </w:r>
      <w:r w:rsidRPr="00CD7A4F">
        <w:rPr>
          <w:sz w:val="24"/>
        </w:rPr>
        <w:t xml:space="preserve">density lipoproteins upon treatment with </w:t>
      </w:r>
      <w:proofErr w:type="gramStart"/>
      <w:r w:rsidRPr="00CD7A4F">
        <w:rPr>
          <w:sz w:val="24"/>
        </w:rPr>
        <w:t>Cu(</w:t>
      </w:r>
      <w:proofErr w:type="gramEnd"/>
      <w:r w:rsidRPr="00CD7A4F">
        <w:rPr>
          <w:sz w:val="24"/>
        </w:rPr>
        <w:t xml:space="preserve">II) ions are demonstrated as illustrative applications for the TBARS assay. Results demonstrate that this TBARS assay is consistent and reproducible on a day-to-day </w:t>
      </w:r>
      <w:r>
        <w:rPr>
          <w:sz w:val="24"/>
        </w:rPr>
        <w:t xml:space="preserve">basis. </w:t>
      </w:r>
    </w:p>
    <w:p w14:paraId="4F82DF1D" w14:textId="77777777" w:rsidR="00E96F9A" w:rsidRDefault="00E96F9A" w:rsidP="002357D7">
      <w:pPr>
        <w:spacing w:after="0" w:line="240" w:lineRule="auto"/>
        <w:rPr>
          <w:sz w:val="24"/>
        </w:rPr>
      </w:pPr>
    </w:p>
    <w:p w14:paraId="6AB645EE" w14:textId="77777777" w:rsidR="00641F13" w:rsidRDefault="00641F13" w:rsidP="002357D7">
      <w:pPr>
        <w:spacing w:after="0" w:line="240" w:lineRule="auto"/>
        <w:rPr>
          <w:sz w:val="24"/>
        </w:rPr>
      </w:pPr>
      <w:r>
        <w:rPr>
          <w:b/>
          <w:sz w:val="24"/>
        </w:rPr>
        <w:t xml:space="preserve">PROTOCOL: </w:t>
      </w:r>
    </w:p>
    <w:p w14:paraId="6DA5B8F7" w14:textId="6A52295F" w:rsidR="00641F13" w:rsidRDefault="00641F13" w:rsidP="002357D7">
      <w:pPr>
        <w:spacing w:after="0" w:line="240" w:lineRule="auto"/>
        <w:rPr>
          <w:sz w:val="24"/>
        </w:rPr>
      </w:pPr>
    </w:p>
    <w:p w14:paraId="6D0A1546" w14:textId="6B1B6CC7" w:rsidR="00F96E6C" w:rsidRDefault="00794D4B" w:rsidP="002357D7">
      <w:pPr>
        <w:spacing w:after="0" w:line="240" w:lineRule="auto"/>
        <w:rPr>
          <w:sz w:val="24"/>
        </w:rPr>
      </w:pPr>
      <w:r>
        <w:rPr>
          <w:sz w:val="24"/>
        </w:rPr>
        <w:t xml:space="preserve">Human serum specimens were obtained from consenting volunteers under IRB approval and according to the principles expressed in the Declaration of Helsinki. Specimens were coded and de-identified before transfer to the analytical laboratory. </w:t>
      </w:r>
    </w:p>
    <w:p w14:paraId="502C07E5" w14:textId="77777777" w:rsidR="00F96E6C" w:rsidRDefault="00F96E6C" w:rsidP="002357D7">
      <w:pPr>
        <w:spacing w:after="0" w:line="240" w:lineRule="auto"/>
        <w:rPr>
          <w:sz w:val="24"/>
        </w:rPr>
      </w:pPr>
    </w:p>
    <w:p w14:paraId="09B5BF17" w14:textId="490CFBF2" w:rsidR="005E2185" w:rsidRPr="005135F3" w:rsidRDefault="005E2185" w:rsidP="002357D7">
      <w:pPr>
        <w:pStyle w:val="ListParagraph"/>
        <w:numPr>
          <w:ilvl w:val="0"/>
          <w:numId w:val="24"/>
        </w:numPr>
        <w:spacing w:after="0" w:line="240" w:lineRule="auto"/>
        <w:rPr>
          <w:b/>
          <w:sz w:val="24"/>
        </w:rPr>
      </w:pPr>
      <w:r w:rsidRPr="005135F3">
        <w:rPr>
          <w:b/>
          <w:sz w:val="24"/>
        </w:rPr>
        <w:t xml:space="preserve">Sample </w:t>
      </w:r>
      <w:r w:rsidR="00DD4999">
        <w:rPr>
          <w:b/>
          <w:sz w:val="24"/>
        </w:rPr>
        <w:t>p</w:t>
      </w:r>
      <w:r w:rsidRPr="005135F3">
        <w:rPr>
          <w:b/>
          <w:sz w:val="24"/>
        </w:rPr>
        <w:t>reparation</w:t>
      </w:r>
    </w:p>
    <w:p w14:paraId="1C708370" w14:textId="77777777" w:rsidR="005E2185" w:rsidRDefault="005E2185" w:rsidP="002357D7">
      <w:pPr>
        <w:spacing w:after="0" w:line="240" w:lineRule="auto"/>
        <w:rPr>
          <w:b/>
          <w:sz w:val="24"/>
        </w:rPr>
      </w:pPr>
    </w:p>
    <w:p w14:paraId="236F2E5D" w14:textId="7C2B55A5" w:rsidR="005E2185" w:rsidRPr="005E2185" w:rsidRDefault="005E2185" w:rsidP="002357D7">
      <w:pPr>
        <w:numPr>
          <w:ilvl w:val="1"/>
          <w:numId w:val="24"/>
        </w:numPr>
        <w:spacing w:after="0" w:line="240" w:lineRule="auto"/>
        <w:rPr>
          <w:b/>
          <w:sz w:val="24"/>
        </w:rPr>
      </w:pPr>
      <w:r w:rsidRPr="005E2185">
        <w:rPr>
          <w:b/>
          <w:sz w:val="24"/>
        </w:rPr>
        <w:t xml:space="preserve">HepG2 </w:t>
      </w:r>
      <w:r w:rsidR="00DD4999">
        <w:rPr>
          <w:b/>
          <w:sz w:val="24"/>
        </w:rPr>
        <w:t>c</w:t>
      </w:r>
      <w:r w:rsidRPr="005E2185">
        <w:rPr>
          <w:b/>
          <w:sz w:val="24"/>
        </w:rPr>
        <w:t xml:space="preserve">ell </w:t>
      </w:r>
      <w:r w:rsidR="00DD4999">
        <w:rPr>
          <w:b/>
          <w:sz w:val="24"/>
        </w:rPr>
        <w:t>l</w:t>
      </w:r>
      <w:r w:rsidRPr="005E2185">
        <w:rPr>
          <w:b/>
          <w:sz w:val="24"/>
        </w:rPr>
        <w:t xml:space="preserve">ysates </w:t>
      </w:r>
    </w:p>
    <w:p w14:paraId="7B5274FB" w14:textId="77777777" w:rsidR="005E2185" w:rsidRDefault="005E2185" w:rsidP="002357D7">
      <w:pPr>
        <w:spacing w:after="0" w:line="240" w:lineRule="auto"/>
        <w:rPr>
          <w:b/>
          <w:sz w:val="24"/>
        </w:rPr>
      </w:pPr>
    </w:p>
    <w:p w14:paraId="255EC12A" w14:textId="759489EE" w:rsidR="005E2185" w:rsidRDefault="00EA7141" w:rsidP="002357D7">
      <w:pPr>
        <w:numPr>
          <w:ilvl w:val="2"/>
          <w:numId w:val="24"/>
        </w:numPr>
        <w:spacing w:after="0" w:line="240" w:lineRule="auto"/>
        <w:rPr>
          <w:sz w:val="24"/>
        </w:rPr>
      </w:pPr>
      <w:r w:rsidRPr="005135F3">
        <w:rPr>
          <w:sz w:val="24"/>
        </w:rPr>
        <w:t xml:space="preserve">Seed about </w:t>
      </w:r>
      <w:r w:rsidR="00634681" w:rsidRPr="005135F3">
        <w:rPr>
          <w:sz w:val="24"/>
        </w:rPr>
        <w:t>10</w:t>
      </w:r>
      <w:r w:rsidR="00485BE5">
        <w:rPr>
          <w:sz w:val="24"/>
        </w:rPr>
        <w:t xml:space="preserve"> x </w:t>
      </w:r>
      <w:r w:rsidRPr="005135F3">
        <w:rPr>
          <w:sz w:val="24"/>
        </w:rPr>
        <w:t>10</w:t>
      </w:r>
      <w:r w:rsidR="00645667" w:rsidRPr="005135F3">
        <w:rPr>
          <w:sz w:val="24"/>
          <w:vertAlign w:val="superscript"/>
        </w:rPr>
        <w:t>6</w:t>
      </w:r>
      <w:r w:rsidR="005E2185" w:rsidRPr="005135F3">
        <w:rPr>
          <w:sz w:val="24"/>
        </w:rPr>
        <w:t xml:space="preserve"> HepG2 cells</w:t>
      </w:r>
      <w:r w:rsidR="003D7852">
        <w:rPr>
          <w:sz w:val="24"/>
        </w:rPr>
        <w:t xml:space="preserve"> per fla</w:t>
      </w:r>
      <w:r w:rsidR="00FD12DA">
        <w:rPr>
          <w:sz w:val="24"/>
        </w:rPr>
        <w:t>sk</w:t>
      </w:r>
      <w:r w:rsidR="005E2185" w:rsidRPr="005135F3">
        <w:rPr>
          <w:sz w:val="24"/>
        </w:rPr>
        <w:t xml:space="preserve"> in </w:t>
      </w:r>
      <w:r w:rsidR="004940BE" w:rsidRPr="005135F3">
        <w:rPr>
          <w:sz w:val="24"/>
        </w:rPr>
        <w:t xml:space="preserve">16 </w:t>
      </w:r>
      <w:r w:rsidR="005E2185" w:rsidRPr="005135F3">
        <w:rPr>
          <w:sz w:val="24"/>
        </w:rPr>
        <w:t xml:space="preserve">T75 flasks </w:t>
      </w:r>
      <w:r w:rsidR="005E2185" w:rsidRPr="00CD7A4F">
        <w:rPr>
          <w:sz w:val="24"/>
        </w:rPr>
        <w:t>with</w:t>
      </w:r>
      <w:r w:rsidR="00801FD8" w:rsidRPr="00CD7A4F">
        <w:rPr>
          <w:sz w:val="24"/>
        </w:rPr>
        <w:t xml:space="preserve"> 14 </w:t>
      </w:r>
      <w:r w:rsidR="00DD4999">
        <w:rPr>
          <w:sz w:val="24"/>
        </w:rPr>
        <w:t>mL of</w:t>
      </w:r>
      <w:r w:rsidR="005E2185" w:rsidRPr="00CD7A4F">
        <w:rPr>
          <w:sz w:val="24"/>
        </w:rPr>
        <w:t xml:space="preserve"> EMEM media supplemented with 10</w:t>
      </w:r>
      <w:r w:rsidR="00DD4999">
        <w:rPr>
          <w:sz w:val="24"/>
        </w:rPr>
        <w:t>%</w:t>
      </w:r>
      <w:r w:rsidR="005E2185" w:rsidRPr="00CD7A4F">
        <w:rPr>
          <w:sz w:val="24"/>
        </w:rPr>
        <w:t xml:space="preserve"> fetal bovine </w:t>
      </w:r>
      <w:r w:rsidR="0062325A" w:rsidRPr="00CD7A4F">
        <w:rPr>
          <w:sz w:val="24"/>
        </w:rPr>
        <w:t>serum</w:t>
      </w:r>
      <w:r w:rsidR="00E0018F" w:rsidRPr="00CD7A4F">
        <w:rPr>
          <w:sz w:val="24"/>
        </w:rPr>
        <w:t xml:space="preserve"> (FBS)</w:t>
      </w:r>
      <w:r w:rsidR="0062325A" w:rsidRPr="00CD7A4F">
        <w:rPr>
          <w:sz w:val="24"/>
        </w:rPr>
        <w:t xml:space="preserve"> and grow </w:t>
      </w:r>
      <w:r w:rsidR="003D5576" w:rsidRPr="00CD7A4F">
        <w:rPr>
          <w:sz w:val="24"/>
        </w:rPr>
        <w:t>cells</w:t>
      </w:r>
      <w:r w:rsidR="0062325A" w:rsidRPr="00CD7A4F">
        <w:rPr>
          <w:sz w:val="24"/>
        </w:rPr>
        <w:t xml:space="preserve"> for 2 </w:t>
      </w:r>
      <w:r w:rsidR="0062325A" w:rsidRPr="005135F3">
        <w:rPr>
          <w:sz w:val="24"/>
        </w:rPr>
        <w:t xml:space="preserve">days. </w:t>
      </w:r>
    </w:p>
    <w:p w14:paraId="3F252506" w14:textId="77777777" w:rsidR="005135F3" w:rsidRPr="005135F3" w:rsidRDefault="005135F3" w:rsidP="002357D7">
      <w:pPr>
        <w:spacing w:after="0" w:line="240" w:lineRule="auto"/>
        <w:rPr>
          <w:sz w:val="24"/>
        </w:rPr>
      </w:pPr>
    </w:p>
    <w:p w14:paraId="0F0A3CF0" w14:textId="31EAC631" w:rsidR="00751A36" w:rsidRDefault="0062325A" w:rsidP="002357D7">
      <w:pPr>
        <w:numPr>
          <w:ilvl w:val="2"/>
          <w:numId w:val="24"/>
        </w:numPr>
        <w:spacing w:after="0" w:line="240" w:lineRule="auto"/>
        <w:rPr>
          <w:sz w:val="24"/>
        </w:rPr>
      </w:pPr>
      <w:r w:rsidRPr="005135F3">
        <w:rPr>
          <w:sz w:val="24"/>
        </w:rPr>
        <w:t xml:space="preserve">Prepare </w:t>
      </w:r>
      <w:r w:rsidR="00751A36">
        <w:rPr>
          <w:sz w:val="24"/>
        </w:rPr>
        <w:t>RIPA buffer</w:t>
      </w:r>
      <w:r w:rsidRPr="005135F3">
        <w:rPr>
          <w:sz w:val="24"/>
        </w:rPr>
        <w:t xml:space="preserve">: </w:t>
      </w:r>
      <w:r w:rsidR="00CD7A4F">
        <w:rPr>
          <w:sz w:val="24"/>
        </w:rPr>
        <w:t xml:space="preserve">in a 50 </w:t>
      </w:r>
      <w:r w:rsidR="00DE45F1">
        <w:rPr>
          <w:sz w:val="24"/>
        </w:rPr>
        <w:t>mL tube,</w:t>
      </w:r>
      <w:r w:rsidR="00CD7A4F">
        <w:rPr>
          <w:sz w:val="24"/>
        </w:rPr>
        <w:t xml:space="preserve"> add 1.5 </w:t>
      </w:r>
      <w:r w:rsidR="00DD4999">
        <w:rPr>
          <w:sz w:val="24"/>
        </w:rPr>
        <w:t>mL of</w:t>
      </w:r>
      <w:r w:rsidR="00740001">
        <w:rPr>
          <w:sz w:val="24"/>
        </w:rPr>
        <w:t xml:space="preserve"> 5 M NaCl, 2.5 </w:t>
      </w:r>
      <w:r w:rsidR="00DD4999">
        <w:rPr>
          <w:sz w:val="24"/>
        </w:rPr>
        <w:t>mL of</w:t>
      </w:r>
      <w:r w:rsidR="00740001">
        <w:rPr>
          <w:sz w:val="24"/>
        </w:rPr>
        <w:t xml:space="preserve"> 1 M Tris-HCl</w:t>
      </w:r>
      <w:r w:rsidR="00FD12DA">
        <w:rPr>
          <w:sz w:val="24"/>
        </w:rPr>
        <w:t xml:space="preserve"> </w:t>
      </w:r>
      <w:r w:rsidR="00DE45F1">
        <w:rPr>
          <w:sz w:val="24"/>
        </w:rPr>
        <w:t>(</w:t>
      </w:r>
      <w:r w:rsidR="00FD12DA">
        <w:rPr>
          <w:sz w:val="24"/>
        </w:rPr>
        <w:t>pH</w:t>
      </w:r>
      <w:r w:rsidR="00DE45F1">
        <w:rPr>
          <w:sz w:val="24"/>
        </w:rPr>
        <w:t xml:space="preserve"> =</w:t>
      </w:r>
      <w:r w:rsidR="00FD12DA">
        <w:rPr>
          <w:sz w:val="24"/>
        </w:rPr>
        <w:t xml:space="preserve"> </w:t>
      </w:r>
      <w:r w:rsidR="00523163">
        <w:rPr>
          <w:sz w:val="24"/>
        </w:rPr>
        <w:t>7</w:t>
      </w:r>
      <w:r w:rsidR="00DE45F1">
        <w:rPr>
          <w:sz w:val="24"/>
        </w:rPr>
        <w:t>)</w:t>
      </w:r>
      <w:r w:rsidR="00740001">
        <w:rPr>
          <w:sz w:val="24"/>
        </w:rPr>
        <w:t xml:space="preserve">, 500 </w:t>
      </w:r>
      <w:proofErr w:type="spellStart"/>
      <w:r w:rsidR="00DD4999">
        <w:rPr>
          <w:rFonts w:cstheme="minorHAnsi"/>
          <w:sz w:val="24"/>
        </w:rPr>
        <w:t>μL</w:t>
      </w:r>
      <w:proofErr w:type="spellEnd"/>
      <w:r w:rsidR="00DD4999">
        <w:rPr>
          <w:rFonts w:cstheme="minorHAnsi"/>
          <w:sz w:val="24"/>
        </w:rPr>
        <w:t xml:space="preserve"> of</w:t>
      </w:r>
      <w:r w:rsidR="00751A36">
        <w:rPr>
          <w:sz w:val="24"/>
        </w:rPr>
        <w:t xml:space="preserve"> NP-40 reagent, then bring</w:t>
      </w:r>
      <w:r w:rsidR="00DE45F1">
        <w:rPr>
          <w:sz w:val="24"/>
        </w:rPr>
        <w:t xml:space="preserve"> the</w:t>
      </w:r>
      <w:r w:rsidR="00751A36">
        <w:rPr>
          <w:sz w:val="24"/>
        </w:rPr>
        <w:t xml:space="preserve"> final volume to 50 m</w:t>
      </w:r>
      <w:r w:rsidR="00DE45F1">
        <w:rPr>
          <w:sz w:val="24"/>
        </w:rPr>
        <w:t>L</w:t>
      </w:r>
      <w:r w:rsidR="00751A36">
        <w:rPr>
          <w:sz w:val="24"/>
        </w:rPr>
        <w:t xml:space="preserve"> with DI water. </w:t>
      </w:r>
    </w:p>
    <w:p w14:paraId="16D069EE" w14:textId="77777777" w:rsidR="00751A36" w:rsidRDefault="00751A36" w:rsidP="002357D7">
      <w:pPr>
        <w:spacing w:after="0" w:line="240" w:lineRule="auto"/>
        <w:rPr>
          <w:sz w:val="24"/>
        </w:rPr>
      </w:pPr>
    </w:p>
    <w:p w14:paraId="7630E521" w14:textId="6F2AB092" w:rsidR="00711CF9" w:rsidRDefault="00751A36" w:rsidP="002357D7">
      <w:pPr>
        <w:numPr>
          <w:ilvl w:val="2"/>
          <w:numId w:val="24"/>
        </w:numPr>
        <w:spacing w:after="0" w:line="240" w:lineRule="auto"/>
        <w:rPr>
          <w:sz w:val="24"/>
        </w:rPr>
      </w:pPr>
      <w:r>
        <w:rPr>
          <w:sz w:val="24"/>
        </w:rPr>
        <w:t xml:space="preserve">Prepare </w:t>
      </w:r>
      <w:r w:rsidR="00DE45F1">
        <w:rPr>
          <w:sz w:val="24"/>
        </w:rPr>
        <w:t>l</w:t>
      </w:r>
      <w:r>
        <w:rPr>
          <w:sz w:val="24"/>
        </w:rPr>
        <w:t xml:space="preserve">ysis buffer: </w:t>
      </w:r>
      <w:r w:rsidR="00DE45F1">
        <w:rPr>
          <w:sz w:val="24"/>
        </w:rPr>
        <w:t>a</w:t>
      </w:r>
      <w:r>
        <w:rPr>
          <w:sz w:val="24"/>
        </w:rPr>
        <w:t xml:space="preserve">liquot 20 </w:t>
      </w:r>
      <w:r w:rsidR="00DD4999">
        <w:rPr>
          <w:sz w:val="24"/>
        </w:rPr>
        <w:t>mL of</w:t>
      </w:r>
      <w:r>
        <w:rPr>
          <w:sz w:val="24"/>
        </w:rPr>
        <w:t xml:space="preserve"> RIPA buffer into a </w:t>
      </w:r>
      <w:r w:rsidR="00336022">
        <w:rPr>
          <w:sz w:val="24"/>
        </w:rPr>
        <w:t>50</w:t>
      </w:r>
      <w:r>
        <w:rPr>
          <w:sz w:val="24"/>
        </w:rPr>
        <w:t xml:space="preserve"> </w:t>
      </w:r>
      <w:r w:rsidR="00DE45F1">
        <w:rPr>
          <w:sz w:val="24"/>
        </w:rPr>
        <w:t>mL tube</w:t>
      </w:r>
      <w:r>
        <w:rPr>
          <w:sz w:val="24"/>
        </w:rPr>
        <w:t xml:space="preserve"> and add 200 </w:t>
      </w:r>
      <w:proofErr w:type="spellStart"/>
      <w:r w:rsidR="00DD4999">
        <w:rPr>
          <w:rFonts w:cstheme="minorHAnsi"/>
          <w:sz w:val="24"/>
        </w:rPr>
        <w:t>μL</w:t>
      </w:r>
      <w:proofErr w:type="spellEnd"/>
      <w:r w:rsidR="00DD4999">
        <w:rPr>
          <w:rFonts w:cstheme="minorHAnsi"/>
          <w:sz w:val="24"/>
        </w:rPr>
        <w:t xml:space="preserve"> of</w:t>
      </w:r>
      <w:r>
        <w:rPr>
          <w:sz w:val="24"/>
        </w:rPr>
        <w:t xml:space="preserve"> a 100</w:t>
      </w:r>
      <w:r w:rsidR="00DE45F1">
        <w:rPr>
          <w:sz w:val="24"/>
        </w:rPr>
        <w:t>x</w:t>
      </w:r>
      <w:r>
        <w:rPr>
          <w:sz w:val="24"/>
        </w:rPr>
        <w:t xml:space="preserve"> protease inhibitor solution</w:t>
      </w:r>
      <w:r w:rsidR="00FE2274">
        <w:rPr>
          <w:sz w:val="24"/>
        </w:rPr>
        <w:t xml:space="preserve"> to inhibit protein and lipid degradation</w:t>
      </w:r>
      <w:r>
        <w:rPr>
          <w:sz w:val="24"/>
        </w:rPr>
        <w:t>.</w:t>
      </w:r>
      <w:r w:rsidR="007330B3" w:rsidRPr="005135F3">
        <w:rPr>
          <w:sz w:val="24"/>
        </w:rPr>
        <w:t xml:space="preserve"> </w:t>
      </w:r>
      <w:r w:rsidR="00647150" w:rsidRPr="005135F3">
        <w:rPr>
          <w:sz w:val="24"/>
        </w:rPr>
        <w:t xml:space="preserve">Store at 4 </w:t>
      </w:r>
      <w:r w:rsidR="00354CD8">
        <w:rPr>
          <w:rFonts w:cstheme="minorHAnsi"/>
          <w:sz w:val="24"/>
        </w:rPr>
        <w:t>°</w:t>
      </w:r>
      <w:r w:rsidR="00647150" w:rsidRPr="00354CD8">
        <w:rPr>
          <w:sz w:val="24"/>
        </w:rPr>
        <w:t>C</w:t>
      </w:r>
      <w:r w:rsidR="00A2198B">
        <w:rPr>
          <w:sz w:val="24"/>
        </w:rPr>
        <w:t xml:space="preserve">. </w:t>
      </w:r>
    </w:p>
    <w:p w14:paraId="52003524" w14:textId="77777777" w:rsidR="00711CF9" w:rsidRPr="002357D7" w:rsidRDefault="00711CF9" w:rsidP="002357D7">
      <w:pPr>
        <w:rPr>
          <w:sz w:val="24"/>
        </w:rPr>
      </w:pPr>
    </w:p>
    <w:p w14:paraId="547C7F6A" w14:textId="051CDC42" w:rsidR="0062325A" w:rsidRPr="00CD7A4F" w:rsidRDefault="00DD4999" w:rsidP="002357D7">
      <w:pPr>
        <w:spacing w:after="0" w:line="240" w:lineRule="auto"/>
        <w:rPr>
          <w:sz w:val="24"/>
        </w:rPr>
      </w:pPr>
      <w:r>
        <w:rPr>
          <w:sz w:val="24"/>
        </w:rPr>
        <w:t>NOTE:</w:t>
      </w:r>
      <w:r w:rsidR="00A2198B">
        <w:rPr>
          <w:sz w:val="24"/>
        </w:rPr>
        <w:t xml:space="preserve"> Lysis buffer is compatible </w:t>
      </w:r>
      <w:r w:rsidR="00DE45F1">
        <w:rPr>
          <w:sz w:val="24"/>
        </w:rPr>
        <w:t>to</w:t>
      </w:r>
      <w:r w:rsidR="00A2198B">
        <w:rPr>
          <w:sz w:val="24"/>
        </w:rPr>
        <w:t xml:space="preserve"> TBARS reagents and do</w:t>
      </w:r>
      <w:r w:rsidR="00336022">
        <w:rPr>
          <w:sz w:val="24"/>
        </w:rPr>
        <w:t>es</w:t>
      </w:r>
      <w:r w:rsidR="00A2198B">
        <w:rPr>
          <w:sz w:val="24"/>
        </w:rPr>
        <w:t xml:space="preserve"> not interfere with absorbance at </w:t>
      </w:r>
      <w:r w:rsidR="00A2198B" w:rsidRPr="00CD7A4F">
        <w:rPr>
          <w:sz w:val="24"/>
        </w:rPr>
        <w:t xml:space="preserve">532 nm. </w:t>
      </w:r>
      <w:r w:rsidR="00D473F0" w:rsidRPr="00CD7A4F">
        <w:rPr>
          <w:sz w:val="24"/>
        </w:rPr>
        <w:t>If plan</w:t>
      </w:r>
      <w:r w:rsidR="00DE45F1">
        <w:rPr>
          <w:sz w:val="24"/>
        </w:rPr>
        <w:t>ning</w:t>
      </w:r>
      <w:r w:rsidR="00D473F0" w:rsidRPr="00CD7A4F">
        <w:rPr>
          <w:sz w:val="24"/>
        </w:rPr>
        <w:t xml:space="preserve"> to use a different lysis buffer or add additional ingredients to the lysis buffer, </w:t>
      </w:r>
      <w:r w:rsidR="00980CA2" w:rsidRPr="00CD7A4F">
        <w:rPr>
          <w:sz w:val="24"/>
        </w:rPr>
        <w:t>preliminary validation studies need to be done</w:t>
      </w:r>
      <w:r w:rsidR="00D473F0" w:rsidRPr="00CD7A4F">
        <w:rPr>
          <w:sz w:val="24"/>
        </w:rPr>
        <w:t xml:space="preserve"> to verify </w:t>
      </w:r>
      <w:r w:rsidR="00980CA2" w:rsidRPr="00CD7A4F">
        <w:rPr>
          <w:sz w:val="24"/>
        </w:rPr>
        <w:t xml:space="preserve">that </w:t>
      </w:r>
      <w:r w:rsidR="00D473F0" w:rsidRPr="00CD7A4F">
        <w:rPr>
          <w:sz w:val="24"/>
        </w:rPr>
        <w:t>lysis</w:t>
      </w:r>
      <w:r w:rsidR="00980CA2" w:rsidRPr="00CD7A4F">
        <w:rPr>
          <w:sz w:val="24"/>
        </w:rPr>
        <w:t xml:space="preserve"> buffer</w:t>
      </w:r>
      <w:r w:rsidR="00D473F0" w:rsidRPr="00CD7A4F">
        <w:rPr>
          <w:sz w:val="24"/>
        </w:rPr>
        <w:t xml:space="preserve"> components are compatible with </w:t>
      </w:r>
      <w:r w:rsidR="00980CA2" w:rsidRPr="00CD7A4F">
        <w:rPr>
          <w:sz w:val="24"/>
        </w:rPr>
        <w:t xml:space="preserve">the </w:t>
      </w:r>
      <w:r w:rsidR="00D473F0" w:rsidRPr="00CD7A4F">
        <w:rPr>
          <w:sz w:val="24"/>
        </w:rPr>
        <w:t xml:space="preserve">TBARS </w:t>
      </w:r>
      <w:r w:rsidR="00980CA2" w:rsidRPr="00CD7A4F">
        <w:rPr>
          <w:sz w:val="24"/>
        </w:rPr>
        <w:t>assay</w:t>
      </w:r>
      <w:r w:rsidR="00D473F0" w:rsidRPr="00CD7A4F">
        <w:rPr>
          <w:sz w:val="24"/>
        </w:rPr>
        <w:t xml:space="preserve">. </w:t>
      </w:r>
    </w:p>
    <w:p w14:paraId="4730E8F0" w14:textId="77777777" w:rsidR="005135F3" w:rsidRPr="00CD7A4F" w:rsidRDefault="005135F3" w:rsidP="002357D7">
      <w:pPr>
        <w:spacing w:after="0" w:line="240" w:lineRule="auto"/>
        <w:rPr>
          <w:sz w:val="24"/>
        </w:rPr>
      </w:pPr>
    </w:p>
    <w:p w14:paraId="3A651A73" w14:textId="64B479D7" w:rsidR="0062325A" w:rsidRDefault="0062325A" w:rsidP="002357D7">
      <w:pPr>
        <w:numPr>
          <w:ilvl w:val="2"/>
          <w:numId w:val="24"/>
        </w:numPr>
        <w:spacing w:after="0" w:line="240" w:lineRule="auto"/>
        <w:rPr>
          <w:sz w:val="24"/>
        </w:rPr>
      </w:pPr>
      <w:r w:rsidRPr="00CD7A4F">
        <w:rPr>
          <w:sz w:val="24"/>
        </w:rPr>
        <w:t>Remove media</w:t>
      </w:r>
      <w:r w:rsidR="00E0018F" w:rsidRPr="00CD7A4F">
        <w:rPr>
          <w:sz w:val="24"/>
        </w:rPr>
        <w:t xml:space="preserve"> containing 10</w:t>
      </w:r>
      <w:r w:rsidR="00DD4999">
        <w:rPr>
          <w:sz w:val="24"/>
        </w:rPr>
        <w:t>%</w:t>
      </w:r>
      <w:r w:rsidR="00E0018F" w:rsidRPr="00CD7A4F">
        <w:rPr>
          <w:sz w:val="24"/>
        </w:rPr>
        <w:t xml:space="preserve"> FBS</w:t>
      </w:r>
      <w:r w:rsidRPr="00CD7A4F">
        <w:rPr>
          <w:sz w:val="24"/>
        </w:rPr>
        <w:t xml:space="preserve"> and wash cells </w:t>
      </w:r>
      <w:r w:rsidR="00DE45F1">
        <w:rPr>
          <w:sz w:val="24"/>
        </w:rPr>
        <w:t>2x</w:t>
      </w:r>
      <w:r w:rsidRPr="00CD7A4F">
        <w:rPr>
          <w:sz w:val="24"/>
        </w:rPr>
        <w:t xml:space="preserve"> with </w:t>
      </w:r>
      <w:r w:rsidR="00801FD8" w:rsidRPr="00CD7A4F">
        <w:rPr>
          <w:sz w:val="24"/>
        </w:rPr>
        <w:t xml:space="preserve">5 </w:t>
      </w:r>
      <w:r w:rsidR="00DD4999">
        <w:rPr>
          <w:sz w:val="24"/>
        </w:rPr>
        <w:t>mL of</w:t>
      </w:r>
      <w:r w:rsidR="00801FD8" w:rsidRPr="00CD7A4F">
        <w:rPr>
          <w:sz w:val="24"/>
        </w:rPr>
        <w:t xml:space="preserve"> </w:t>
      </w:r>
      <w:r w:rsidRPr="00CD7A4F">
        <w:rPr>
          <w:sz w:val="24"/>
        </w:rPr>
        <w:t>cold</w:t>
      </w:r>
      <w:r w:rsidR="00DE45F1">
        <w:rPr>
          <w:sz w:val="24"/>
        </w:rPr>
        <w:t>,</w:t>
      </w:r>
      <w:r w:rsidRPr="00CD7A4F">
        <w:rPr>
          <w:sz w:val="24"/>
        </w:rPr>
        <w:t xml:space="preserve"> </w:t>
      </w:r>
      <w:r w:rsidRPr="005135F3">
        <w:rPr>
          <w:sz w:val="24"/>
        </w:rPr>
        <w:t>sterile 1</w:t>
      </w:r>
      <w:r w:rsidR="00DE45F1">
        <w:rPr>
          <w:sz w:val="24"/>
        </w:rPr>
        <w:t>x</w:t>
      </w:r>
      <w:r w:rsidRPr="005135F3">
        <w:rPr>
          <w:sz w:val="24"/>
        </w:rPr>
        <w:t xml:space="preserve"> PBS</w:t>
      </w:r>
      <w:r w:rsidR="00BD474D" w:rsidRPr="005135F3">
        <w:rPr>
          <w:sz w:val="24"/>
        </w:rPr>
        <w:t xml:space="preserve">. </w:t>
      </w:r>
    </w:p>
    <w:p w14:paraId="53B490C2" w14:textId="77777777" w:rsidR="005135F3" w:rsidRPr="005135F3" w:rsidRDefault="005135F3" w:rsidP="002357D7">
      <w:pPr>
        <w:spacing w:after="0" w:line="240" w:lineRule="auto"/>
        <w:rPr>
          <w:sz w:val="24"/>
        </w:rPr>
      </w:pPr>
    </w:p>
    <w:p w14:paraId="51223A4B" w14:textId="2A3EBCBE" w:rsidR="0062325A" w:rsidRPr="00EA5D92" w:rsidRDefault="0062325A" w:rsidP="002357D7">
      <w:pPr>
        <w:numPr>
          <w:ilvl w:val="2"/>
          <w:numId w:val="24"/>
        </w:numPr>
        <w:spacing w:after="0" w:line="240" w:lineRule="auto"/>
        <w:rPr>
          <w:color w:val="0070C0"/>
          <w:sz w:val="24"/>
        </w:rPr>
      </w:pPr>
      <w:r w:rsidRPr="005135F3">
        <w:rPr>
          <w:sz w:val="24"/>
        </w:rPr>
        <w:lastRenderedPageBreak/>
        <w:t xml:space="preserve">Add 1 </w:t>
      </w:r>
      <w:r w:rsidR="00DD4999">
        <w:rPr>
          <w:sz w:val="24"/>
        </w:rPr>
        <w:t>mL of</w:t>
      </w:r>
      <w:r w:rsidRPr="005135F3">
        <w:rPr>
          <w:sz w:val="24"/>
        </w:rPr>
        <w:t xml:space="preserve"> lysis </w:t>
      </w:r>
      <w:r w:rsidR="007330B3" w:rsidRPr="005135F3">
        <w:rPr>
          <w:sz w:val="24"/>
        </w:rPr>
        <w:t xml:space="preserve">buffer to the </w:t>
      </w:r>
      <w:r w:rsidR="00336022">
        <w:rPr>
          <w:sz w:val="24"/>
        </w:rPr>
        <w:t xml:space="preserve">T75 </w:t>
      </w:r>
      <w:r w:rsidR="007330B3" w:rsidRPr="005135F3">
        <w:rPr>
          <w:sz w:val="24"/>
        </w:rPr>
        <w:t xml:space="preserve">flasks containing the cells and incubate </w:t>
      </w:r>
      <w:r w:rsidR="00E0018F" w:rsidRPr="005135F3">
        <w:rPr>
          <w:sz w:val="24"/>
        </w:rPr>
        <w:t xml:space="preserve">them </w:t>
      </w:r>
      <w:r w:rsidR="007330B3" w:rsidRPr="005135F3">
        <w:rPr>
          <w:sz w:val="24"/>
        </w:rPr>
        <w:t xml:space="preserve">for 10 </w:t>
      </w:r>
      <w:r w:rsidR="00DD4999">
        <w:rPr>
          <w:sz w:val="24"/>
        </w:rPr>
        <w:t>min</w:t>
      </w:r>
      <w:r w:rsidR="007330B3" w:rsidRPr="005135F3">
        <w:rPr>
          <w:sz w:val="24"/>
        </w:rPr>
        <w:t xml:space="preserve"> </w:t>
      </w:r>
      <w:r w:rsidR="00336022">
        <w:rPr>
          <w:sz w:val="24"/>
        </w:rPr>
        <w:t>at</w:t>
      </w:r>
      <w:r w:rsidR="00DE45F1">
        <w:rPr>
          <w:sz w:val="24"/>
        </w:rPr>
        <w:t xml:space="preserve"> room temperature</w:t>
      </w:r>
      <w:r w:rsidR="00336022">
        <w:rPr>
          <w:sz w:val="24"/>
        </w:rPr>
        <w:t xml:space="preserve"> </w:t>
      </w:r>
      <w:r w:rsidR="00DE45F1">
        <w:rPr>
          <w:sz w:val="24"/>
        </w:rPr>
        <w:t>(</w:t>
      </w:r>
      <w:r w:rsidR="00DD4999">
        <w:rPr>
          <w:sz w:val="24"/>
        </w:rPr>
        <w:t>RT</w:t>
      </w:r>
      <w:r w:rsidR="00DE45F1">
        <w:rPr>
          <w:sz w:val="24"/>
        </w:rPr>
        <w:t>)</w:t>
      </w:r>
      <w:r w:rsidR="00336022">
        <w:rPr>
          <w:sz w:val="24"/>
        </w:rPr>
        <w:t xml:space="preserve"> </w:t>
      </w:r>
      <w:r w:rsidR="007330B3" w:rsidRPr="005135F3">
        <w:rPr>
          <w:sz w:val="24"/>
        </w:rPr>
        <w:t xml:space="preserve">with constant swirling to ensure the buffer is </w:t>
      </w:r>
      <w:r w:rsidR="00DE45F1">
        <w:rPr>
          <w:sz w:val="24"/>
        </w:rPr>
        <w:t>well-</w:t>
      </w:r>
      <w:r w:rsidR="007330B3" w:rsidRPr="005135F3">
        <w:rPr>
          <w:sz w:val="24"/>
        </w:rPr>
        <w:t xml:space="preserve">distributed. </w:t>
      </w:r>
      <w:r w:rsidR="00EA5D92">
        <w:rPr>
          <w:sz w:val="24"/>
        </w:rPr>
        <w:t xml:space="preserve"> </w:t>
      </w:r>
    </w:p>
    <w:p w14:paraId="29232497" w14:textId="77777777" w:rsidR="00165F29" w:rsidRPr="005135F3" w:rsidRDefault="00165F29" w:rsidP="002357D7">
      <w:pPr>
        <w:spacing w:after="0" w:line="240" w:lineRule="auto"/>
        <w:rPr>
          <w:sz w:val="24"/>
        </w:rPr>
      </w:pPr>
    </w:p>
    <w:p w14:paraId="443F8A6C" w14:textId="41961C7C" w:rsidR="007330B3" w:rsidRPr="00CD7A4F" w:rsidRDefault="007330B3" w:rsidP="002357D7">
      <w:pPr>
        <w:numPr>
          <w:ilvl w:val="2"/>
          <w:numId w:val="24"/>
        </w:numPr>
        <w:spacing w:after="0" w:line="240" w:lineRule="auto"/>
        <w:rPr>
          <w:sz w:val="24"/>
        </w:rPr>
      </w:pPr>
      <w:r w:rsidRPr="005135F3">
        <w:rPr>
          <w:sz w:val="24"/>
        </w:rPr>
        <w:t xml:space="preserve">Collect lysates </w:t>
      </w:r>
      <w:r w:rsidR="00CD7A4F">
        <w:rPr>
          <w:sz w:val="24"/>
        </w:rPr>
        <w:t>into appropriately labeled 2 m</w:t>
      </w:r>
      <w:r w:rsidR="00DE45F1">
        <w:rPr>
          <w:sz w:val="24"/>
        </w:rPr>
        <w:t>L</w:t>
      </w:r>
      <w:r w:rsidRPr="005135F3">
        <w:rPr>
          <w:sz w:val="24"/>
        </w:rPr>
        <w:t xml:space="preserve"> </w:t>
      </w:r>
      <w:r w:rsidR="00F96E6C">
        <w:rPr>
          <w:sz w:val="24"/>
        </w:rPr>
        <w:t xml:space="preserve">snap-cap polypropylene </w:t>
      </w:r>
      <w:r w:rsidR="00CD7A4F">
        <w:rPr>
          <w:sz w:val="24"/>
        </w:rPr>
        <w:t xml:space="preserve">tubes and incubate </w:t>
      </w:r>
      <w:r w:rsidR="00DE45F1">
        <w:rPr>
          <w:sz w:val="24"/>
        </w:rPr>
        <w:t>on</w:t>
      </w:r>
      <w:r w:rsidR="00D212CD" w:rsidRPr="00CD7A4F">
        <w:rPr>
          <w:sz w:val="24"/>
        </w:rPr>
        <w:t xml:space="preserve"> </w:t>
      </w:r>
      <w:r w:rsidRPr="00CD7A4F">
        <w:rPr>
          <w:sz w:val="24"/>
        </w:rPr>
        <w:t xml:space="preserve">ice for 10 </w:t>
      </w:r>
      <w:r w:rsidR="00DD4999">
        <w:rPr>
          <w:sz w:val="24"/>
        </w:rPr>
        <w:t>min</w:t>
      </w:r>
      <w:r w:rsidRPr="00CD7A4F">
        <w:rPr>
          <w:sz w:val="24"/>
        </w:rPr>
        <w:t xml:space="preserve">. </w:t>
      </w:r>
    </w:p>
    <w:p w14:paraId="54AE3BB5" w14:textId="77777777" w:rsidR="00165F29" w:rsidRPr="00CD7A4F" w:rsidRDefault="00165F29" w:rsidP="002357D7">
      <w:pPr>
        <w:spacing w:after="0" w:line="240" w:lineRule="auto"/>
        <w:rPr>
          <w:sz w:val="24"/>
        </w:rPr>
      </w:pPr>
    </w:p>
    <w:p w14:paraId="3B356CDD" w14:textId="1C3B8261" w:rsidR="007330B3" w:rsidRPr="00CD7A4F" w:rsidRDefault="007330B3" w:rsidP="002357D7">
      <w:pPr>
        <w:numPr>
          <w:ilvl w:val="2"/>
          <w:numId w:val="24"/>
        </w:numPr>
        <w:spacing w:after="0" w:line="240" w:lineRule="auto"/>
        <w:rPr>
          <w:sz w:val="24"/>
        </w:rPr>
      </w:pPr>
      <w:r w:rsidRPr="00CD7A4F">
        <w:rPr>
          <w:sz w:val="24"/>
        </w:rPr>
        <w:t xml:space="preserve">Spin the lysates at </w:t>
      </w:r>
      <w:r w:rsidR="00EF4123" w:rsidRPr="00CD7A4F">
        <w:rPr>
          <w:sz w:val="24"/>
        </w:rPr>
        <w:t>5</w:t>
      </w:r>
      <w:r w:rsidR="00EF329B" w:rsidRPr="00CD7A4F">
        <w:rPr>
          <w:sz w:val="24"/>
        </w:rPr>
        <w:t>,000</w:t>
      </w:r>
      <w:r w:rsidRPr="00CD7A4F">
        <w:rPr>
          <w:sz w:val="24"/>
        </w:rPr>
        <w:t xml:space="preserve"> </w:t>
      </w:r>
      <w:r w:rsidR="00EF4123" w:rsidRPr="00CD7A4F">
        <w:rPr>
          <w:sz w:val="24"/>
        </w:rPr>
        <w:t>x g</w:t>
      </w:r>
      <w:r w:rsidRPr="00CD7A4F">
        <w:rPr>
          <w:sz w:val="24"/>
        </w:rPr>
        <w:t xml:space="preserve"> </w:t>
      </w:r>
      <w:r w:rsidR="00336022" w:rsidRPr="00CD7A4F">
        <w:rPr>
          <w:sz w:val="24"/>
        </w:rPr>
        <w:t xml:space="preserve">for 10 </w:t>
      </w:r>
      <w:r w:rsidR="00DD4999">
        <w:rPr>
          <w:sz w:val="24"/>
        </w:rPr>
        <w:t>min</w:t>
      </w:r>
      <w:r w:rsidR="00336022" w:rsidRPr="00CD7A4F">
        <w:rPr>
          <w:sz w:val="24"/>
        </w:rPr>
        <w:t xml:space="preserve"> </w:t>
      </w:r>
      <w:r w:rsidR="00244C40" w:rsidRPr="00CD7A4F">
        <w:rPr>
          <w:sz w:val="24"/>
        </w:rPr>
        <w:t xml:space="preserve">at </w:t>
      </w:r>
      <w:r w:rsidR="00DD4999">
        <w:rPr>
          <w:sz w:val="24"/>
        </w:rPr>
        <w:t>RT</w:t>
      </w:r>
      <w:r w:rsidR="00244C40" w:rsidRPr="00CD7A4F">
        <w:rPr>
          <w:sz w:val="24"/>
        </w:rPr>
        <w:t xml:space="preserve"> </w:t>
      </w:r>
      <w:r w:rsidR="00336022" w:rsidRPr="00CD7A4F">
        <w:rPr>
          <w:sz w:val="24"/>
        </w:rPr>
        <w:t xml:space="preserve">to </w:t>
      </w:r>
      <w:r w:rsidRPr="00CD7A4F">
        <w:rPr>
          <w:sz w:val="24"/>
        </w:rPr>
        <w:t>collect cell debris</w:t>
      </w:r>
      <w:r w:rsidR="00BD474D" w:rsidRPr="00CD7A4F">
        <w:rPr>
          <w:sz w:val="24"/>
        </w:rPr>
        <w:t xml:space="preserve">, and aspirate supernatants into a single 15 </w:t>
      </w:r>
      <w:r w:rsidR="00DE45F1">
        <w:rPr>
          <w:sz w:val="24"/>
        </w:rPr>
        <w:t>mL tube</w:t>
      </w:r>
      <w:r w:rsidR="00BD474D" w:rsidRPr="00CD7A4F">
        <w:rPr>
          <w:sz w:val="24"/>
        </w:rPr>
        <w:t>.</w:t>
      </w:r>
    </w:p>
    <w:p w14:paraId="0B9E3986" w14:textId="77777777" w:rsidR="00165F29" w:rsidRPr="00CD7A4F" w:rsidRDefault="00165F29" w:rsidP="002357D7">
      <w:pPr>
        <w:spacing w:after="0" w:line="240" w:lineRule="auto"/>
        <w:rPr>
          <w:sz w:val="24"/>
        </w:rPr>
      </w:pPr>
    </w:p>
    <w:p w14:paraId="525419B0" w14:textId="568D8357" w:rsidR="00711CF9" w:rsidRDefault="00165F29" w:rsidP="002357D7">
      <w:pPr>
        <w:numPr>
          <w:ilvl w:val="2"/>
          <w:numId w:val="24"/>
        </w:numPr>
        <w:spacing w:after="0" w:line="240" w:lineRule="auto"/>
        <w:rPr>
          <w:sz w:val="24"/>
        </w:rPr>
      </w:pPr>
      <w:r w:rsidRPr="00CD7A4F">
        <w:rPr>
          <w:sz w:val="24"/>
        </w:rPr>
        <w:t xml:space="preserve"> </w:t>
      </w:r>
      <w:r w:rsidR="00EF329B" w:rsidRPr="00CD7A4F">
        <w:rPr>
          <w:sz w:val="24"/>
        </w:rPr>
        <w:t>Concentrate cell lysate</w:t>
      </w:r>
      <w:r w:rsidR="005309D0" w:rsidRPr="00CD7A4F">
        <w:rPr>
          <w:sz w:val="24"/>
        </w:rPr>
        <w:t xml:space="preserve"> supernatant</w:t>
      </w:r>
      <w:r w:rsidR="00EF329B" w:rsidRPr="00CD7A4F">
        <w:rPr>
          <w:sz w:val="24"/>
        </w:rPr>
        <w:t xml:space="preserve"> </w:t>
      </w:r>
      <w:r w:rsidR="00DE45F1">
        <w:rPr>
          <w:sz w:val="24"/>
        </w:rPr>
        <w:t>four</w:t>
      </w:r>
      <w:r w:rsidR="00EF329B" w:rsidRPr="00CD7A4F">
        <w:rPr>
          <w:sz w:val="24"/>
        </w:rPr>
        <w:t>-fold using a Speed Vac</w:t>
      </w:r>
      <w:r w:rsidR="007479B1" w:rsidRPr="00CD7A4F">
        <w:rPr>
          <w:sz w:val="24"/>
        </w:rPr>
        <w:t xml:space="preserve"> at 50 </w:t>
      </w:r>
      <w:r w:rsidR="007479B1" w:rsidRPr="00CD7A4F">
        <w:rPr>
          <w:sz w:val="24"/>
          <w:vertAlign w:val="superscript"/>
        </w:rPr>
        <w:t>0</w:t>
      </w:r>
      <w:r w:rsidR="007479B1" w:rsidRPr="00CD7A4F">
        <w:rPr>
          <w:sz w:val="24"/>
        </w:rPr>
        <w:t xml:space="preserve">C and 3 </w:t>
      </w:r>
      <w:r w:rsidR="00447FAD" w:rsidRPr="00CD7A4F">
        <w:rPr>
          <w:sz w:val="24"/>
        </w:rPr>
        <w:t xml:space="preserve">mbar and </w:t>
      </w:r>
      <w:r w:rsidR="00BB6A66" w:rsidRPr="00CD7A4F">
        <w:rPr>
          <w:sz w:val="24"/>
        </w:rPr>
        <w:t xml:space="preserve">make </w:t>
      </w:r>
      <w:r w:rsidR="00447FAD" w:rsidRPr="00CD7A4F">
        <w:rPr>
          <w:sz w:val="24"/>
        </w:rPr>
        <w:t>aliquot</w:t>
      </w:r>
      <w:r w:rsidR="00BB6A66" w:rsidRPr="00CD7A4F">
        <w:rPr>
          <w:sz w:val="24"/>
        </w:rPr>
        <w:t>s of</w:t>
      </w:r>
      <w:r w:rsidR="00447FAD" w:rsidRPr="00CD7A4F">
        <w:rPr>
          <w:sz w:val="24"/>
        </w:rPr>
        <w:t xml:space="preserve"> 94 </w:t>
      </w:r>
      <w:proofErr w:type="spellStart"/>
      <w:r w:rsidR="00DD4999">
        <w:rPr>
          <w:rFonts w:cstheme="minorHAnsi"/>
          <w:sz w:val="24"/>
        </w:rPr>
        <w:t>μL</w:t>
      </w:r>
      <w:proofErr w:type="spellEnd"/>
      <w:r w:rsidR="00447FAD" w:rsidRPr="00CD7A4F">
        <w:rPr>
          <w:sz w:val="24"/>
        </w:rPr>
        <w:t xml:space="preserve"> </w:t>
      </w:r>
      <w:r w:rsidR="00BB6A66" w:rsidRPr="00CD7A4F">
        <w:rPr>
          <w:sz w:val="24"/>
        </w:rPr>
        <w:t xml:space="preserve">each </w:t>
      </w:r>
      <w:r w:rsidR="00447FAD" w:rsidRPr="00CD7A4F">
        <w:rPr>
          <w:sz w:val="24"/>
        </w:rPr>
        <w:t>into 2 m</w:t>
      </w:r>
      <w:r w:rsidR="00DE45F1">
        <w:rPr>
          <w:sz w:val="24"/>
        </w:rPr>
        <w:t>L</w:t>
      </w:r>
      <w:r w:rsidR="00447FAD" w:rsidRPr="00CD7A4F">
        <w:rPr>
          <w:sz w:val="24"/>
        </w:rPr>
        <w:t xml:space="preserve"> </w:t>
      </w:r>
      <w:r w:rsidR="00F96E6C" w:rsidRPr="00CD7A4F">
        <w:rPr>
          <w:sz w:val="24"/>
        </w:rPr>
        <w:t xml:space="preserve">snap-cap polypropylene </w:t>
      </w:r>
      <w:r w:rsidR="00447FAD" w:rsidRPr="00CD7A4F">
        <w:rPr>
          <w:sz w:val="24"/>
        </w:rPr>
        <w:t xml:space="preserve">tubes. Store samples at -80 </w:t>
      </w:r>
      <w:r w:rsidR="00354CD8">
        <w:rPr>
          <w:rFonts w:cstheme="minorHAnsi"/>
          <w:sz w:val="24"/>
        </w:rPr>
        <w:t>°</w:t>
      </w:r>
      <w:r w:rsidR="00447FAD" w:rsidRPr="00354CD8">
        <w:rPr>
          <w:sz w:val="24"/>
        </w:rPr>
        <w:t>C</w:t>
      </w:r>
      <w:r w:rsidR="00447FAD" w:rsidRPr="00CD7A4F">
        <w:rPr>
          <w:sz w:val="24"/>
        </w:rPr>
        <w:t xml:space="preserve"> until they are used for </w:t>
      </w:r>
      <w:r w:rsidR="00447FAD" w:rsidRPr="002357D7">
        <w:rPr>
          <w:iCs/>
          <w:sz w:val="24"/>
        </w:rPr>
        <w:t>in vitro</w:t>
      </w:r>
      <w:r w:rsidR="00447FAD" w:rsidRPr="00CD7A4F">
        <w:rPr>
          <w:i/>
          <w:sz w:val="24"/>
        </w:rPr>
        <w:t xml:space="preserve"> </w:t>
      </w:r>
      <w:r w:rsidR="00447FAD" w:rsidRPr="00CD7A4F">
        <w:rPr>
          <w:sz w:val="24"/>
        </w:rPr>
        <w:t xml:space="preserve">oxidation </w:t>
      </w:r>
      <w:r w:rsidR="00990FC0" w:rsidRPr="00CD7A4F">
        <w:rPr>
          <w:sz w:val="24"/>
        </w:rPr>
        <w:t xml:space="preserve">and/or TBARS assay. </w:t>
      </w:r>
      <w:r w:rsidR="00801FD8" w:rsidRPr="00CD7A4F">
        <w:rPr>
          <w:sz w:val="24"/>
        </w:rPr>
        <w:t xml:space="preserve"> </w:t>
      </w:r>
    </w:p>
    <w:p w14:paraId="7EBA89B2" w14:textId="77777777" w:rsidR="00711CF9" w:rsidRDefault="00711CF9" w:rsidP="002357D7">
      <w:pPr>
        <w:spacing w:after="0" w:line="240" w:lineRule="auto"/>
        <w:rPr>
          <w:sz w:val="24"/>
        </w:rPr>
      </w:pPr>
    </w:p>
    <w:p w14:paraId="501177FC" w14:textId="3290398D" w:rsidR="007330B3" w:rsidRPr="00CD7A4F" w:rsidRDefault="00DD4999" w:rsidP="002357D7">
      <w:pPr>
        <w:spacing w:after="0" w:line="240" w:lineRule="auto"/>
        <w:rPr>
          <w:sz w:val="24"/>
        </w:rPr>
      </w:pPr>
      <w:r>
        <w:rPr>
          <w:sz w:val="24"/>
        </w:rPr>
        <w:t>NOTE:</w:t>
      </w:r>
      <w:r w:rsidR="00801FD8" w:rsidRPr="00CD7A4F">
        <w:rPr>
          <w:sz w:val="24"/>
        </w:rPr>
        <w:t xml:space="preserve"> To avoid concentrating the cell supernatant, cells can also be detached using 3 </w:t>
      </w:r>
      <w:r>
        <w:rPr>
          <w:sz w:val="24"/>
        </w:rPr>
        <w:t>mL of</w:t>
      </w:r>
      <w:r w:rsidR="00801FD8" w:rsidRPr="00CD7A4F">
        <w:rPr>
          <w:sz w:val="24"/>
        </w:rPr>
        <w:t xml:space="preserve"> </w:t>
      </w:r>
      <w:r w:rsidR="00DE45F1">
        <w:rPr>
          <w:sz w:val="24"/>
        </w:rPr>
        <w:t>1x t</w:t>
      </w:r>
      <w:r w:rsidR="00801FD8" w:rsidRPr="00CD7A4F">
        <w:rPr>
          <w:sz w:val="24"/>
        </w:rPr>
        <w:t xml:space="preserve">rypsin, neutralized with 6 </w:t>
      </w:r>
      <w:r>
        <w:rPr>
          <w:sz w:val="24"/>
        </w:rPr>
        <w:t>mL of</w:t>
      </w:r>
      <w:r w:rsidR="00801FD8" w:rsidRPr="00CD7A4F">
        <w:rPr>
          <w:sz w:val="24"/>
        </w:rPr>
        <w:t xml:space="preserve"> media, and washed </w:t>
      </w:r>
      <w:r w:rsidR="00DE45F1">
        <w:rPr>
          <w:sz w:val="24"/>
        </w:rPr>
        <w:t>2x</w:t>
      </w:r>
      <w:r w:rsidR="00801FD8" w:rsidRPr="00CD7A4F">
        <w:rPr>
          <w:sz w:val="24"/>
        </w:rPr>
        <w:t xml:space="preserve"> with 5 </w:t>
      </w:r>
      <w:r>
        <w:rPr>
          <w:sz w:val="24"/>
        </w:rPr>
        <w:t>mL of</w:t>
      </w:r>
      <w:r w:rsidR="00801FD8" w:rsidRPr="00CD7A4F">
        <w:rPr>
          <w:sz w:val="24"/>
        </w:rPr>
        <w:t xml:space="preserve"> cold PBS. Cell pellets can then be reconstituted in 250 </w:t>
      </w:r>
      <w:proofErr w:type="spellStart"/>
      <w:r>
        <w:rPr>
          <w:rFonts w:cstheme="minorHAnsi"/>
          <w:sz w:val="24"/>
        </w:rPr>
        <w:t>μL</w:t>
      </w:r>
      <w:proofErr w:type="spellEnd"/>
      <w:r>
        <w:rPr>
          <w:rFonts w:cstheme="minorHAnsi"/>
          <w:sz w:val="24"/>
        </w:rPr>
        <w:t xml:space="preserve"> of</w:t>
      </w:r>
      <w:r w:rsidR="00801FD8" w:rsidRPr="00CD7A4F">
        <w:rPr>
          <w:sz w:val="24"/>
        </w:rPr>
        <w:t xml:space="preserve"> lysis buffer</w:t>
      </w:r>
      <w:r w:rsidR="00D61741" w:rsidRPr="00CD7A4F">
        <w:rPr>
          <w:sz w:val="24"/>
        </w:rPr>
        <w:t>, and steps 1.1.5 and 1.1.6 can then be performed</w:t>
      </w:r>
      <w:r w:rsidR="000358BE" w:rsidRPr="00CD7A4F">
        <w:rPr>
          <w:sz w:val="24"/>
        </w:rPr>
        <w:t xml:space="preserve">. </w:t>
      </w:r>
    </w:p>
    <w:p w14:paraId="4934E220" w14:textId="77777777" w:rsidR="00165F29" w:rsidRPr="005135F3" w:rsidRDefault="00165F29" w:rsidP="002357D7">
      <w:pPr>
        <w:spacing w:after="0" w:line="240" w:lineRule="auto"/>
        <w:rPr>
          <w:sz w:val="24"/>
        </w:rPr>
      </w:pPr>
    </w:p>
    <w:p w14:paraId="25261891" w14:textId="357F8D0C" w:rsidR="00A60BFA" w:rsidRPr="00CD7A4F" w:rsidRDefault="00990FC0" w:rsidP="002357D7">
      <w:pPr>
        <w:numPr>
          <w:ilvl w:val="2"/>
          <w:numId w:val="24"/>
        </w:numPr>
        <w:spacing w:after="0" w:line="240" w:lineRule="auto"/>
        <w:rPr>
          <w:sz w:val="24"/>
        </w:rPr>
      </w:pPr>
      <w:r w:rsidRPr="005135F3">
        <w:rPr>
          <w:sz w:val="24"/>
        </w:rPr>
        <w:t xml:space="preserve">Prepare a </w:t>
      </w:r>
      <w:r w:rsidR="00DE3EE2" w:rsidRPr="00F4546D">
        <w:rPr>
          <w:sz w:val="24"/>
        </w:rPr>
        <w:t>35 mM</w:t>
      </w:r>
      <w:r w:rsidR="00D76831">
        <w:rPr>
          <w:color w:val="0070C0"/>
          <w:sz w:val="24"/>
        </w:rPr>
        <w:t xml:space="preserve"> </w:t>
      </w:r>
      <w:r w:rsidR="00DE3EE2" w:rsidRPr="005135F3">
        <w:rPr>
          <w:sz w:val="24"/>
        </w:rPr>
        <w:t>CuCl</w:t>
      </w:r>
      <w:r w:rsidR="003D7852">
        <w:rPr>
          <w:sz w:val="24"/>
          <w:vertAlign w:val="subscript"/>
        </w:rPr>
        <w:t>2</w:t>
      </w:r>
      <w:r w:rsidR="00DE3EE2" w:rsidRPr="005135F3">
        <w:rPr>
          <w:sz w:val="24"/>
        </w:rPr>
        <w:t xml:space="preserve"> </w:t>
      </w:r>
      <w:r w:rsidR="00DE3EE2" w:rsidRPr="00CD7A4F">
        <w:rPr>
          <w:sz w:val="24"/>
        </w:rPr>
        <w:t>stock solution</w:t>
      </w:r>
      <w:r w:rsidR="00BB6A66" w:rsidRPr="00CD7A4F">
        <w:rPr>
          <w:sz w:val="24"/>
        </w:rPr>
        <w:t xml:space="preserve"> in acetic acid</w:t>
      </w:r>
      <w:r w:rsidR="00DE45F1">
        <w:rPr>
          <w:sz w:val="24"/>
        </w:rPr>
        <w:t xml:space="preserve"> (</w:t>
      </w:r>
      <w:r w:rsidR="00BB6A66" w:rsidRPr="00CD7A4F">
        <w:rPr>
          <w:sz w:val="24"/>
        </w:rPr>
        <w:t>pH</w:t>
      </w:r>
      <w:r w:rsidR="003D7852" w:rsidRPr="00CD7A4F">
        <w:rPr>
          <w:sz w:val="24"/>
        </w:rPr>
        <w:t xml:space="preserve"> </w:t>
      </w:r>
      <w:r w:rsidR="00DE45F1">
        <w:rPr>
          <w:sz w:val="24"/>
        </w:rPr>
        <w:t xml:space="preserve">= </w:t>
      </w:r>
      <w:r w:rsidR="003D7852" w:rsidRPr="00CD7A4F">
        <w:rPr>
          <w:sz w:val="24"/>
        </w:rPr>
        <w:t>4</w:t>
      </w:r>
      <w:r w:rsidR="00DE45F1">
        <w:rPr>
          <w:sz w:val="24"/>
        </w:rPr>
        <w:t>)</w:t>
      </w:r>
      <w:r w:rsidR="00DE3EE2" w:rsidRPr="00CD7A4F">
        <w:rPr>
          <w:sz w:val="24"/>
        </w:rPr>
        <w:t xml:space="preserve">. </w:t>
      </w:r>
    </w:p>
    <w:p w14:paraId="013B480F" w14:textId="3A447FE6" w:rsidR="00A60BFA" w:rsidRPr="00CD7A4F" w:rsidRDefault="00A60BFA" w:rsidP="002357D7">
      <w:pPr>
        <w:spacing w:after="0" w:line="240" w:lineRule="auto"/>
        <w:rPr>
          <w:sz w:val="24"/>
        </w:rPr>
      </w:pPr>
    </w:p>
    <w:p w14:paraId="404E1438" w14:textId="37724EF8" w:rsidR="00711CF9" w:rsidRDefault="00FB744B" w:rsidP="002357D7">
      <w:pPr>
        <w:pStyle w:val="ListParagraph"/>
        <w:numPr>
          <w:ilvl w:val="3"/>
          <w:numId w:val="24"/>
        </w:numPr>
        <w:spacing w:after="0" w:line="240" w:lineRule="auto"/>
        <w:rPr>
          <w:sz w:val="24"/>
        </w:rPr>
      </w:pPr>
      <w:r w:rsidRPr="00CD7A4F">
        <w:rPr>
          <w:sz w:val="24"/>
        </w:rPr>
        <w:t xml:space="preserve">Prepare acetic acid solution </w:t>
      </w:r>
      <w:r w:rsidR="00DE45F1">
        <w:rPr>
          <w:sz w:val="24"/>
        </w:rPr>
        <w:t>(</w:t>
      </w:r>
      <w:r w:rsidRPr="00CD7A4F">
        <w:rPr>
          <w:sz w:val="24"/>
        </w:rPr>
        <w:t xml:space="preserve">pH </w:t>
      </w:r>
      <w:r w:rsidR="00DE45F1">
        <w:rPr>
          <w:sz w:val="24"/>
        </w:rPr>
        <w:t xml:space="preserve">= </w:t>
      </w:r>
      <w:r w:rsidRPr="00CD7A4F">
        <w:rPr>
          <w:sz w:val="24"/>
        </w:rPr>
        <w:t>4</w:t>
      </w:r>
      <w:r w:rsidR="00DE45F1">
        <w:rPr>
          <w:sz w:val="24"/>
        </w:rPr>
        <w:t>)</w:t>
      </w:r>
      <w:r w:rsidRPr="00CD7A4F">
        <w:rPr>
          <w:sz w:val="24"/>
        </w:rPr>
        <w:t xml:space="preserve">: </w:t>
      </w:r>
      <w:r w:rsidR="00A60BFA" w:rsidRPr="00CD7A4F">
        <w:rPr>
          <w:sz w:val="24"/>
        </w:rPr>
        <w:t xml:space="preserve">Dilute 1 </w:t>
      </w:r>
      <w:proofErr w:type="spellStart"/>
      <w:r w:rsidR="00DD4999">
        <w:rPr>
          <w:rFonts w:cstheme="minorHAnsi"/>
          <w:sz w:val="24"/>
        </w:rPr>
        <w:t>μL</w:t>
      </w:r>
      <w:proofErr w:type="spellEnd"/>
      <w:r w:rsidR="00DD4999">
        <w:rPr>
          <w:rFonts w:cstheme="minorHAnsi"/>
          <w:sz w:val="24"/>
        </w:rPr>
        <w:t xml:space="preserve"> of</w:t>
      </w:r>
      <w:r w:rsidR="00A60BFA" w:rsidRPr="00CD7A4F">
        <w:rPr>
          <w:sz w:val="24"/>
        </w:rPr>
        <w:t xml:space="preserve"> glacial acetic acid in 100 </w:t>
      </w:r>
      <w:r w:rsidR="00DD4999">
        <w:rPr>
          <w:sz w:val="24"/>
        </w:rPr>
        <w:t>mL of</w:t>
      </w:r>
      <w:r w:rsidR="00A60BFA" w:rsidRPr="00CD7A4F">
        <w:rPr>
          <w:sz w:val="24"/>
        </w:rPr>
        <w:t xml:space="preserve"> DI water (pH should be </w:t>
      </w:r>
      <w:r w:rsidR="00DB304D" w:rsidRPr="00CD7A4F">
        <w:rPr>
          <w:sz w:val="24"/>
        </w:rPr>
        <w:t xml:space="preserve">approximately </w:t>
      </w:r>
      <w:r w:rsidR="00A60BFA" w:rsidRPr="00CD7A4F">
        <w:rPr>
          <w:sz w:val="24"/>
        </w:rPr>
        <w:t xml:space="preserve">4 but confirm this with a pH meter). Add more water or acetic acid to adjust </w:t>
      </w:r>
      <w:r w:rsidR="00DE45F1">
        <w:rPr>
          <w:sz w:val="24"/>
        </w:rPr>
        <w:t xml:space="preserve">the </w:t>
      </w:r>
      <w:r w:rsidR="00A60BFA" w:rsidRPr="00CD7A4F">
        <w:rPr>
          <w:sz w:val="24"/>
        </w:rPr>
        <w:t xml:space="preserve">pH to </w:t>
      </w:r>
      <w:r w:rsidR="00A60BFA" w:rsidRPr="00711CF9">
        <w:rPr>
          <w:sz w:val="24"/>
        </w:rPr>
        <w:t>4.</w:t>
      </w:r>
    </w:p>
    <w:p w14:paraId="70EB687A" w14:textId="2814C81F" w:rsidR="00A60BFA" w:rsidRPr="00711CF9" w:rsidRDefault="00A60BFA" w:rsidP="002357D7">
      <w:pPr>
        <w:pStyle w:val="ListParagraph"/>
        <w:spacing w:after="0" w:line="240" w:lineRule="auto"/>
        <w:ind w:left="0"/>
        <w:rPr>
          <w:sz w:val="24"/>
        </w:rPr>
      </w:pPr>
      <w:r w:rsidRPr="00711CF9">
        <w:rPr>
          <w:sz w:val="24"/>
        </w:rPr>
        <w:t xml:space="preserve"> </w:t>
      </w:r>
    </w:p>
    <w:p w14:paraId="2FA97E98" w14:textId="56CA4839" w:rsidR="00A60BFA" w:rsidRPr="00CD7A4F" w:rsidRDefault="00A60BFA" w:rsidP="002357D7">
      <w:pPr>
        <w:pStyle w:val="ListParagraph"/>
        <w:numPr>
          <w:ilvl w:val="3"/>
          <w:numId w:val="24"/>
        </w:numPr>
        <w:spacing w:after="0" w:line="240" w:lineRule="auto"/>
        <w:rPr>
          <w:sz w:val="24"/>
        </w:rPr>
      </w:pPr>
      <w:r w:rsidRPr="00CD7A4F">
        <w:rPr>
          <w:sz w:val="24"/>
        </w:rPr>
        <w:t xml:space="preserve">Weight out </w:t>
      </w:r>
      <w:r w:rsidR="00F4546D" w:rsidRPr="00CD7A4F">
        <w:rPr>
          <w:sz w:val="24"/>
        </w:rPr>
        <w:t>about 0.1936</w:t>
      </w:r>
      <w:r w:rsidR="00770673" w:rsidRPr="00CD7A4F">
        <w:rPr>
          <w:sz w:val="24"/>
        </w:rPr>
        <w:t xml:space="preserve"> </w:t>
      </w:r>
      <w:r w:rsidR="00606B84">
        <w:rPr>
          <w:sz w:val="24"/>
        </w:rPr>
        <w:t>g</w:t>
      </w:r>
      <w:r w:rsidR="00770673" w:rsidRPr="00CD7A4F">
        <w:rPr>
          <w:sz w:val="24"/>
        </w:rPr>
        <w:t xml:space="preserve"> of copper II chloride and dissolve in 10 </w:t>
      </w:r>
      <w:r w:rsidR="00DD4999">
        <w:rPr>
          <w:sz w:val="24"/>
        </w:rPr>
        <w:t>mL of</w:t>
      </w:r>
      <w:r w:rsidR="00F4546D" w:rsidRPr="00CD7A4F">
        <w:rPr>
          <w:sz w:val="24"/>
        </w:rPr>
        <w:t xml:space="preserve"> the acetic acid solution </w:t>
      </w:r>
      <w:r w:rsidR="00DE45F1">
        <w:rPr>
          <w:sz w:val="24"/>
        </w:rPr>
        <w:t>(pH = 4)</w:t>
      </w:r>
      <w:r w:rsidR="00770673" w:rsidRPr="00CD7A4F">
        <w:rPr>
          <w:sz w:val="24"/>
        </w:rPr>
        <w:t xml:space="preserve"> to make a </w:t>
      </w:r>
      <w:r w:rsidR="00DA621C" w:rsidRPr="00CD7A4F">
        <w:rPr>
          <w:sz w:val="24"/>
        </w:rPr>
        <w:t>14</w:t>
      </w:r>
      <w:r w:rsidR="00F4546D" w:rsidRPr="00CD7A4F">
        <w:rPr>
          <w:sz w:val="24"/>
        </w:rPr>
        <w:t>4</w:t>
      </w:r>
      <w:r w:rsidR="00DA621C" w:rsidRPr="00CD7A4F">
        <w:rPr>
          <w:sz w:val="24"/>
        </w:rPr>
        <w:t xml:space="preserve"> mM CuCl</w:t>
      </w:r>
      <w:r w:rsidR="00DA621C" w:rsidRPr="00CD7A4F">
        <w:rPr>
          <w:sz w:val="24"/>
          <w:vertAlign w:val="subscript"/>
        </w:rPr>
        <w:t>2</w:t>
      </w:r>
      <w:r w:rsidR="00DA621C" w:rsidRPr="00CD7A4F">
        <w:rPr>
          <w:sz w:val="24"/>
        </w:rPr>
        <w:t xml:space="preserve"> stock</w:t>
      </w:r>
      <w:r w:rsidR="00770673" w:rsidRPr="00CD7A4F">
        <w:rPr>
          <w:sz w:val="24"/>
        </w:rPr>
        <w:t xml:space="preserve">. </w:t>
      </w:r>
      <w:r w:rsidR="00DE45F1">
        <w:rPr>
          <w:sz w:val="24"/>
        </w:rPr>
        <w:t>A</w:t>
      </w:r>
      <w:r w:rsidR="00770673" w:rsidRPr="00CD7A4F">
        <w:rPr>
          <w:sz w:val="24"/>
        </w:rPr>
        <w:t xml:space="preserve">liquot </w:t>
      </w:r>
      <w:r w:rsidR="00F4546D" w:rsidRPr="00CD7A4F">
        <w:rPr>
          <w:sz w:val="24"/>
        </w:rPr>
        <w:t>490</w:t>
      </w:r>
      <w:r w:rsidR="00770673" w:rsidRPr="00CD7A4F">
        <w:rPr>
          <w:sz w:val="24"/>
        </w:rPr>
        <w:t xml:space="preserve"> </w:t>
      </w:r>
      <w:proofErr w:type="spellStart"/>
      <w:r w:rsidR="00DD4999">
        <w:rPr>
          <w:rFonts w:cstheme="minorHAnsi"/>
          <w:sz w:val="24"/>
        </w:rPr>
        <w:t>μL</w:t>
      </w:r>
      <w:proofErr w:type="spellEnd"/>
      <w:r w:rsidR="00770673" w:rsidRPr="00CD7A4F">
        <w:rPr>
          <w:sz w:val="24"/>
        </w:rPr>
        <w:t xml:space="preserve"> from this solution and </w:t>
      </w:r>
      <w:r w:rsidR="00794D4B" w:rsidRPr="00CD7A4F">
        <w:rPr>
          <w:sz w:val="24"/>
        </w:rPr>
        <w:t>add to</w:t>
      </w:r>
      <w:r w:rsidR="00770673" w:rsidRPr="00CD7A4F">
        <w:rPr>
          <w:sz w:val="24"/>
        </w:rPr>
        <w:t xml:space="preserve"> 1</w:t>
      </w:r>
      <w:r w:rsidR="00DE45F1">
        <w:rPr>
          <w:sz w:val="24"/>
        </w:rPr>
        <w:t>,</w:t>
      </w:r>
      <w:r w:rsidR="00F4546D" w:rsidRPr="00CD7A4F">
        <w:rPr>
          <w:sz w:val="24"/>
        </w:rPr>
        <w:t>510</w:t>
      </w:r>
      <w:r w:rsidR="00770673" w:rsidRPr="00CD7A4F">
        <w:rPr>
          <w:sz w:val="24"/>
        </w:rPr>
        <w:t xml:space="preserve"> </w:t>
      </w:r>
      <w:proofErr w:type="spellStart"/>
      <w:r w:rsidR="00DD4999">
        <w:rPr>
          <w:rFonts w:cstheme="minorHAnsi"/>
          <w:sz w:val="24"/>
        </w:rPr>
        <w:t>μL</w:t>
      </w:r>
      <w:proofErr w:type="spellEnd"/>
      <w:r w:rsidR="00DD4999">
        <w:rPr>
          <w:rFonts w:cstheme="minorHAnsi"/>
          <w:sz w:val="24"/>
        </w:rPr>
        <w:t xml:space="preserve"> of</w:t>
      </w:r>
      <w:r w:rsidR="00770673" w:rsidRPr="00CD7A4F">
        <w:rPr>
          <w:sz w:val="24"/>
        </w:rPr>
        <w:t xml:space="preserve"> </w:t>
      </w:r>
      <w:r w:rsidR="00F4546D" w:rsidRPr="00CD7A4F">
        <w:rPr>
          <w:sz w:val="24"/>
        </w:rPr>
        <w:t xml:space="preserve">acetic acid </w:t>
      </w:r>
      <w:r w:rsidR="00DE45F1">
        <w:rPr>
          <w:sz w:val="24"/>
        </w:rPr>
        <w:t>(pH = 4)</w:t>
      </w:r>
      <w:r w:rsidR="00770673" w:rsidRPr="00CD7A4F">
        <w:rPr>
          <w:sz w:val="24"/>
        </w:rPr>
        <w:t xml:space="preserve"> to make a </w:t>
      </w:r>
      <w:r w:rsidR="00F4546D" w:rsidRPr="00CD7A4F">
        <w:rPr>
          <w:sz w:val="24"/>
        </w:rPr>
        <w:t>35</w:t>
      </w:r>
      <w:r w:rsidR="00770673" w:rsidRPr="00CD7A4F">
        <w:rPr>
          <w:sz w:val="24"/>
        </w:rPr>
        <w:t xml:space="preserve"> mM CuCl</w:t>
      </w:r>
      <w:r w:rsidR="00770673" w:rsidRPr="00CD7A4F">
        <w:rPr>
          <w:sz w:val="24"/>
          <w:vertAlign w:val="subscript"/>
        </w:rPr>
        <w:t>2</w:t>
      </w:r>
      <w:r w:rsidR="00770673" w:rsidRPr="00CD7A4F">
        <w:rPr>
          <w:sz w:val="24"/>
        </w:rPr>
        <w:t xml:space="preserve"> solution. </w:t>
      </w:r>
    </w:p>
    <w:p w14:paraId="697E73A7" w14:textId="77777777" w:rsidR="00A60BFA" w:rsidRPr="00CD7A4F" w:rsidRDefault="00A60BFA" w:rsidP="002357D7">
      <w:pPr>
        <w:spacing w:after="0" w:line="240" w:lineRule="auto"/>
        <w:rPr>
          <w:sz w:val="24"/>
        </w:rPr>
      </w:pPr>
    </w:p>
    <w:p w14:paraId="4F49D27F" w14:textId="10D54F4D" w:rsidR="00DE45F1" w:rsidRDefault="00DE3EE2" w:rsidP="00475F7D">
      <w:pPr>
        <w:numPr>
          <w:ilvl w:val="2"/>
          <w:numId w:val="24"/>
        </w:numPr>
        <w:spacing w:after="0" w:line="240" w:lineRule="auto"/>
        <w:rPr>
          <w:rFonts w:cstheme="minorHAnsi"/>
          <w:sz w:val="24"/>
        </w:rPr>
      </w:pPr>
      <w:r w:rsidRPr="00CD7A4F">
        <w:rPr>
          <w:sz w:val="24"/>
        </w:rPr>
        <w:t xml:space="preserve">Aliquot 6 </w:t>
      </w:r>
      <w:proofErr w:type="spellStart"/>
      <w:r w:rsidR="00DD4999">
        <w:rPr>
          <w:rFonts w:cstheme="minorHAnsi"/>
          <w:sz w:val="24"/>
        </w:rPr>
        <w:t>μL</w:t>
      </w:r>
      <w:proofErr w:type="spellEnd"/>
      <w:r w:rsidRPr="00CD7A4F">
        <w:rPr>
          <w:sz w:val="24"/>
        </w:rPr>
        <w:t xml:space="preserve"> from the </w:t>
      </w:r>
      <w:r w:rsidR="00F4546D" w:rsidRPr="00CD7A4F">
        <w:rPr>
          <w:sz w:val="24"/>
        </w:rPr>
        <w:t xml:space="preserve">35 mM </w:t>
      </w:r>
      <w:r w:rsidRPr="00CD7A4F">
        <w:rPr>
          <w:sz w:val="24"/>
        </w:rPr>
        <w:t>CuCl</w:t>
      </w:r>
      <w:r w:rsidR="00336022" w:rsidRPr="00CD7A4F">
        <w:rPr>
          <w:sz w:val="24"/>
          <w:vertAlign w:val="subscript"/>
        </w:rPr>
        <w:t>2</w:t>
      </w:r>
      <w:r w:rsidRPr="00CD7A4F">
        <w:rPr>
          <w:sz w:val="24"/>
        </w:rPr>
        <w:t xml:space="preserve"> stock solution and add it to </w:t>
      </w:r>
      <w:r w:rsidR="00DE45F1">
        <w:rPr>
          <w:sz w:val="24"/>
        </w:rPr>
        <w:t>six</w:t>
      </w:r>
      <w:r w:rsidRPr="00CD7A4F">
        <w:rPr>
          <w:sz w:val="24"/>
        </w:rPr>
        <w:t xml:space="preserve"> samples containing 94 </w:t>
      </w:r>
      <w:proofErr w:type="spellStart"/>
      <w:r w:rsidR="00DD4999">
        <w:rPr>
          <w:rFonts w:cstheme="minorHAnsi"/>
          <w:sz w:val="24"/>
        </w:rPr>
        <w:t>μL</w:t>
      </w:r>
      <w:proofErr w:type="spellEnd"/>
      <w:r w:rsidR="00DD4999">
        <w:rPr>
          <w:rFonts w:cstheme="minorHAnsi"/>
          <w:sz w:val="24"/>
        </w:rPr>
        <w:t xml:space="preserve"> of</w:t>
      </w:r>
      <w:r w:rsidRPr="00CD7A4F">
        <w:rPr>
          <w:sz w:val="24"/>
        </w:rPr>
        <w:t xml:space="preserve"> cell lysate to make a final CuCl</w:t>
      </w:r>
      <w:r w:rsidR="00336022" w:rsidRPr="00CD7A4F">
        <w:rPr>
          <w:sz w:val="24"/>
          <w:vertAlign w:val="subscript"/>
        </w:rPr>
        <w:t>2</w:t>
      </w:r>
      <w:r w:rsidRPr="00CD7A4F">
        <w:rPr>
          <w:sz w:val="24"/>
        </w:rPr>
        <w:t xml:space="preserve"> concentration of about 2 </w:t>
      </w:r>
      <w:proofErr w:type="spellStart"/>
      <w:r w:rsidRPr="00CD7A4F">
        <w:rPr>
          <w:sz w:val="24"/>
        </w:rPr>
        <w:t>mM.</w:t>
      </w:r>
      <w:proofErr w:type="spellEnd"/>
      <w:r w:rsidRPr="00CD7A4F">
        <w:rPr>
          <w:sz w:val="24"/>
        </w:rPr>
        <w:t xml:space="preserve"> </w:t>
      </w:r>
      <w:r w:rsidR="00BB6A66" w:rsidRPr="00CD7A4F">
        <w:rPr>
          <w:sz w:val="24"/>
        </w:rPr>
        <w:t xml:space="preserve">Add 6 </w:t>
      </w:r>
      <w:proofErr w:type="spellStart"/>
      <w:r w:rsidR="00DD4999">
        <w:rPr>
          <w:rFonts w:cstheme="minorHAnsi"/>
          <w:sz w:val="24"/>
        </w:rPr>
        <w:t>μL</w:t>
      </w:r>
      <w:proofErr w:type="spellEnd"/>
      <w:r w:rsidR="00DD4999">
        <w:rPr>
          <w:rFonts w:cstheme="minorHAnsi"/>
          <w:sz w:val="24"/>
        </w:rPr>
        <w:t xml:space="preserve"> of</w:t>
      </w:r>
      <w:r w:rsidR="00BB6A66" w:rsidRPr="00CD7A4F">
        <w:rPr>
          <w:sz w:val="24"/>
        </w:rPr>
        <w:t xml:space="preserve"> an acetic acid solution</w:t>
      </w:r>
      <w:r w:rsidR="00DE45F1">
        <w:rPr>
          <w:sz w:val="24"/>
        </w:rPr>
        <w:t xml:space="preserve"> (pH = 4)</w:t>
      </w:r>
      <w:r w:rsidR="00BB6A66" w:rsidRPr="00CD7A4F">
        <w:rPr>
          <w:sz w:val="24"/>
        </w:rPr>
        <w:t xml:space="preserve"> that does not have CuCl</w:t>
      </w:r>
      <w:r w:rsidR="00336022" w:rsidRPr="00CD7A4F">
        <w:rPr>
          <w:sz w:val="24"/>
          <w:vertAlign w:val="subscript"/>
        </w:rPr>
        <w:t>2</w:t>
      </w:r>
      <w:r w:rsidR="00BB6A66" w:rsidRPr="00CD7A4F">
        <w:rPr>
          <w:sz w:val="24"/>
        </w:rPr>
        <w:t xml:space="preserve"> to </w:t>
      </w:r>
      <w:r w:rsidR="00DE45F1">
        <w:rPr>
          <w:sz w:val="24"/>
        </w:rPr>
        <w:t>six</w:t>
      </w:r>
      <w:r w:rsidR="00BB6A66" w:rsidRPr="00CD7A4F">
        <w:rPr>
          <w:sz w:val="24"/>
        </w:rPr>
        <w:t xml:space="preserve"> samples containing 94 </w:t>
      </w:r>
      <w:proofErr w:type="spellStart"/>
      <w:r w:rsidR="00DD4999">
        <w:rPr>
          <w:rFonts w:cstheme="minorHAnsi"/>
          <w:sz w:val="24"/>
        </w:rPr>
        <w:t>μL</w:t>
      </w:r>
      <w:proofErr w:type="spellEnd"/>
      <w:r w:rsidR="00DD4999">
        <w:rPr>
          <w:rFonts w:cstheme="minorHAnsi"/>
          <w:sz w:val="24"/>
        </w:rPr>
        <w:t xml:space="preserve"> of</w:t>
      </w:r>
      <w:r w:rsidR="00BB6A66" w:rsidRPr="00CD7A4F">
        <w:rPr>
          <w:rFonts w:cstheme="minorHAnsi"/>
          <w:sz w:val="24"/>
        </w:rPr>
        <w:t xml:space="preserve"> cell lysates to use as control</w:t>
      </w:r>
      <w:r w:rsidR="00DE45F1">
        <w:rPr>
          <w:rFonts w:cstheme="minorHAnsi"/>
          <w:sz w:val="24"/>
        </w:rPr>
        <w:t>s</w:t>
      </w:r>
      <w:r w:rsidR="00BB6A66" w:rsidRPr="00CD7A4F">
        <w:rPr>
          <w:rFonts w:cstheme="minorHAnsi"/>
          <w:sz w:val="24"/>
        </w:rPr>
        <w:t xml:space="preserve">. </w:t>
      </w:r>
      <w:r w:rsidR="00713CF8" w:rsidRPr="00CD7A4F">
        <w:rPr>
          <w:rFonts w:cstheme="minorHAnsi"/>
          <w:sz w:val="24"/>
        </w:rPr>
        <w:t xml:space="preserve">The final volume of cell lysate should be 100 </w:t>
      </w:r>
      <w:proofErr w:type="spellStart"/>
      <w:r w:rsidR="00DD4999">
        <w:rPr>
          <w:rFonts w:cstheme="minorHAnsi"/>
          <w:sz w:val="24"/>
        </w:rPr>
        <w:t>μL</w:t>
      </w:r>
      <w:proofErr w:type="spellEnd"/>
      <w:r w:rsidR="00713CF8" w:rsidRPr="00CD7A4F">
        <w:rPr>
          <w:rFonts w:cstheme="minorHAnsi"/>
          <w:sz w:val="24"/>
        </w:rPr>
        <w:t xml:space="preserve">, which is what will be used for </w:t>
      </w:r>
      <w:r w:rsidR="00DE45F1">
        <w:rPr>
          <w:rFonts w:cstheme="minorHAnsi"/>
          <w:sz w:val="24"/>
        </w:rPr>
        <w:t xml:space="preserve">the </w:t>
      </w:r>
      <w:r w:rsidR="00713CF8" w:rsidRPr="00CD7A4F">
        <w:rPr>
          <w:rFonts w:cstheme="minorHAnsi"/>
          <w:sz w:val="24"/>
        </w:rPr>
        <w:t>TBA</w:t>
      </w:r>
      <w:r w:rsidR="00F4546D" w:rsidRPr="00CD7A4F">
        <w:rPr>
          <w:rFonts w:cstheme="minorHAnsi"/>
          <w:sz w:val="24"/>
        </w:rPr>
        <w:t>R</w:t>
      </w:r>
      <w:r w:rsidR="00713CF8" w:rsidRPr="00CD7A4F">
        <w:rPr>
          <w:rFonts w:cstheme="minorHAnsi"/>
          <w:sz w:val="24"/>
        </w:rPr>
        <w:t xml:space="preserve">S assay. </w:t>
      </w:r>
    </w:p>
    <w:p w14:paraId="384D54EB" w14:textId="77777777" w:rsidR="00DE45F1" w:rsidRDefault="00DE45F1" w:rsidP="00D773DF">
      <w:pPr>
        <w:spacing w:after="0" w:line="240" w:lineRule="auto"/>
        <w:rPr>
          <w:sz w:val="24"/>
        </w:rPr>
      </w:pPr>
    </w:p>
    <w:p w14:paraId="0CD3CED4" w14:textId="30FEAF7C" w:rsidR="007330B3" w:rsidRDefault="00DD4999" w:rsidP="002357D7">
      <w:pPr>
        <w:spacing w:after="0" w:line="240" w:lineRule="auto"/>
        <w:rPr>
          <w:rFonts w:cstheme="minorHAnsi"/>
          <w:sz w:val="24"/>
        </w:rPr>
      </w:pPr>
      <w:r>
        <w:rPr>
          <w:rFonts w:cstheme="minorHAnsi"/>
          <w:sz w:val="24"/>
        </w:rPr>
        <w:t>NOTE:</w:t>
      </w:r>
      <w:r w:rsidR="003D7852" w:rsidRPr="00CD7A4F">
        <w:rPr>
          <w:rFonts w:cstheme="minorHAnsi"/>
          <w:sz w:val="24"/>
        </w:rPr>
        <w:t xml:space="preserve"> </w:t>
      </w:r>
      <w:r w:rsidR="00336022" w:rsidRPr="00CD7A4F">
        <w:rPr>
          <w:rFonts w:cstheme="minorHAnsi"/>
          <w:sz w:val="24"/>
        </w:rPr>
        <w:t>Making the 35 mM CuCl</w:t>
      </w:r>
      <w:r w:rsidR="00336022" w:rsidRPr="00CD7A4F">
        <w:rPr>
          <w:rFonts w:cstheme="minorHAnsi"/>
          <w:sz w:val="24"/>
          <w:vertAlign w:val="subscript"/>
        </w:rPr>
        <w:t>2</w:t>
      </w:r>
      <w:r w:rsidR="00336022" w:rsidRPr="00CD7A4F">
        <w:rPr>
          <w:rFonts w:cstheme="minorHAnsi"/>
          <w:sz w:val="24"/>
        </w:rPr>
        <w:t xml:space="preserve"> stock solution in</w:t>
      </w:r>
      <w:r w:rsidR="003D7852" w:rsidRPr="00CD7A4F">
        <w:rPr>
          <w:rFonts w:cstheme="minorHAnsi"/>
          <w:sz w:val="24"/>
        </w:rPr>
        <w:t xml:space="preserve"> acetic acid </w:t>
      </w:r>
      <w:r w:rsidR="00DE45F1">
        <w:rPr>
          <w:rFonts w:cstheme="minorHAnsi"/>
          <w:sz w:val="24"/>
        </w:rPr>
        <w:t>(pH = 4)</w:t>
      </w:r>
      <w:r w:rsidR="003D7852" w:rsidRPr="00CD7A4F">
        <w:rPr>
          <w:rFonts w:cstheme="minorHAnsi"/>
          <w:sz w:val="24"/>
        </w:rPr>
        <w:t xml:space="preserve"> is necessary to prevent precipitation of copper hydroxide</w:t>
      </w:r>
      <w:r w:rsidR="003D7852">
        <w:rPr>
          <w:rFonts w:cstheme="minorHAnsi"/>
          <w:sz w:val="24"/>
        </w:rPr>
        <w:t xml:space="preserve">. </w:t>
      </w:r>
      <w:r w:rsidR="00202576">
        <w:rPr>
          <w:rFonts w:cstheme="minorHAnsi"/>
          <w:sz w:val="24"/>
        </w:rPr>
        <w:t xml:space="preserve"> </w:t>
      </w:r>
    </w:p>
    <w:p w14:paraId="34B24F64" w14:textId="77777777" w:rsidR="00165F29" w:rsidRPr="005135F3" w:rsidRDefault="00165F29" w:rsidP="002357D7">
      <w:pPr>
        <w:spacing w:after="0" w:line="240" w:lineRule="auto"/>
        <w:rPr>
          <w:sz w:val="24"/>
        </w:rPr>
      </w:pPr>
    </w:p>
    <w:p w14:paraId="379C87E5" w14:textId="015DF6EB" w:rsidR="00DE3EE2" w:rsidRPr="005135F3" w:rsidRDefault="00DE3EE2" w:rsidP="002357D7">
      <w:pPr>
        <w:numPr>
          <w:ilvl w:val="2"/>
          <w:numId w:val="24"/>
        </w:numPr>
        <w:spacing w:after="0" w:line="240" w:lineRule="auto"/>
        <w:rPr>
          <w:sz w:val="24"/>
        </w:rPr>
      </w:pPr>
      <w:r w:rsidRPr="00CD7A4F">
        <w:rPr>
          <w:sz w:val="24"/>
        </w:rPr>
        <w:t xml:space="preserve">Incubate samples </w:t>
      </w:r>
      <w:r w:rsidR="00FE2274" w:rsidRPr="00CD7A4F">
        <w:rPr>
          <w:sz w:val="24"/>
        </w:rPr>
        <w:t xml:space="preserve">in an oven </w:t>
      </w:r>
      <w:r w:rsidR="003D7852" w:rsidRPr="00CD7A4F">
        <w:rPr>
          <w:sz w:val="24"/>
        </w:rPr>
        <w:t xml:space="preserve">at </w:t>
      </w:r>
      <w:r w:rsidR="00BB6A66" w:rsidRPr="00CD7A4F">
        <w:rPr>
          <w:sz w:val="24"/>
        </w:rPr>
        <w:t xml:space="preserve">37 </w:t>
      </w:r>
      <w:r w:rsidR="00354CD8">
        <w:rPr>
          <w:rFonts w:cstheme="minorHAnsi"/>
          <w:sz w:val="24"/>
        </w:rPr>
        <w:t>°</w:t>
      </w:r>
      <w:r w:rsidR="00BB6A66" w:rsidRPr="00354CD8">
        <w:rPr>
          <w:sz w:val="24"/>
        </w:rPr>
        <w:t>C</w:t>
      </w:r>
      <w:r w:rsidR="00BB6A66" w:rsidRPr="00CD7A4F">
        <w:rPr>
          <w:sz w:val="24"/>
        </w:rPr>
        <w:t xml:space="preserve"> for 24 </w:t>
      </w:r>
      <w:r w:rsidR="00DD4999">
        <w:rPr>
          <w:sz w:val="24"/>
        </w:rPr>
        <w:t>h</w:t>
      </w:r>
      <w:r w:rsidR="00BB6A66" w:rsidRPr="00CD7A4F">
        <w:rPr>
          <w:sz w:val="24"/>
        </w:rPr>
        <w:t xml:space="preserve"> and perform a TBARS assay</w:t>
      </w:r>
      <w:r w:rsidR="00713CF8" w:rsidRPr="00CD7A4F">
        <w:rPr>
          <w:sz w:val="24"/>
        </w:rPr>
        <w:t xml:space="preserve"> on each sample containing </w:t>
      </w:r>
      <w:r w:rsidR="00DE45F1">
        <w:rPr>
          <w:sz w:val="24"/>
        </w:rPr>
        <w:t>a</w:t>
      </w:r>
      <w:r w:rsidR="00713CF8" w:rsidRPr="00CD7A4F">
        <w:rPr>
          <w:sz w:val="24"/>
        </w:rPr>
        <w:t xml:space="preserve"> final volume</w:t>
      </w:r>
      <w:r w:rsidR="00DE45F1">
        <w:rPr>
          <w:sz w:val="24"/>
        </w:rPr>
        <w:t xml:space="preserve"> of </w:t>
      </w:r>
      <w:r w:rsidR="00DE45F1" w:rsidRPr="00CD7A4F">
        <w:rPr>
          <w:sz w:val="24"/>
        </w:rPr>
        <w:t xml:space="preserve">100 </w:t>
      </w:r>
      <w:proofErr w:type="spellStart"/>
      <w:r w:rsidR="00DE45F1">
        <w:rPr>
          <w:rFonts w:cstheme="minorHAnsi"/>
          <w:sz w:val="24"/>
        </w:rPr>
        <w:t>μL</w:t>
      </w:r>
      <w:proofErr w:type="spellEnd"/>
      <w:r w:rsidR="00BB6A66" w:rsidRPr="00CD7A4F">
        <w:rPr>
          <w:sz w:val="24"/>
        </w:rPr>
        <w:t xml:space="preserve">. Repeat steps 1.1.8 and 1.1.9 </w:t>
      </w:r>
      <w:r w:rsidR="00DE45F1">
        <w:rPr>
          <w:sz w:val="24"/>
        </w:rPr>
        <w:t>2x</w:t>
      </w:r>
      <w:r w:rsidR="00BB6A66" w:rsidRPr="00CD7A4F">
        <w:rPr>
          <w:sz w:val="24"/>
        </w:rPr>
        <w:t xml:space="preserve"> on separate days to check the reproducibility of the </w:t>
      </w:r>
      <w:r w:rsidR="00BB6A66" w:rsidRPr="005135F3">
        <w:rPr>
          <w:sz w:val="24"/>
        </w:rPr>
        <w:t>TBARS assay</w:t>
      </w:r>
      <w:r w:rsidR="00E0018F" w:rsidRPr="005135F3">
        <w:rPr>
          <w:sz w:val="24"/>
        </w:rPr>
        <w:t xml:space="preserve"> for HepG2 cell lysates</w:t>
      </w:r>
      <w:r w:rsidR="00BB6A66" w:rsidRPr="005135F3">
        <w:rPr>
          <w:sz w:val="24"/>
        </w:rPr>
        <w:t xml:space="preserve">. </w:t>
      </w:r>
    </w:p>
    <w:p w14:paraId="0B162A7F" w14:textId="77777777" w:rsidR="007330B3" w:rsidRDefault="007330B3" w:rsidP="002357D7">
      <w:pPr>
        <w:spacing w:after="0" w:line="240" w:lineRule="auto"/>
        <w:rPr>
          <w:sz w:val="24"/>
        </w:rPr>
      </w:pPr>
    </w:p>
    <w:p w14:paraId="6C68F67E" w14:textId="78184CC0" w:rsidR="00704825" w:rsidRDefault="00704825" w:rsidP="002357D7">
      <w:pPr>
        <w:numPr>
          <w:ilvl w:val="1"/>
          <w:numId w:val="24"/>
        </w:numPr>
        <w:spacing w:after="0" w:line="240" w:lineRule="auto"/>
        <w:rPr>
          <w:b/>
          <w:sz w:val="24"/>
        </w:rPr>
      </w:pPr>
      <w:r>
        <w:rPr>
          <w:b/>
          <w:sz w:val="24"/>
        </w:rPr>
        <w:t>Low density lipoproteins</w:t>
      </w:r>
    </w:p>
    <w:p w14:paraId="11C52DFF" w14:textId="77777777" w:rsidR="00704825" w:rsidRDefault="00704825" w:rsidP="002357D7">
      <w:pPr>
        <w:spacing w:after="0" w:line="240" w:lineRule="auto"/>
        <w:rPr>
          <w:b/>
          <w:sz w:val="24"/>
        </w:rPr>
      </w:pPr>
    </w:p>
    <w:p w14:paraId="54824A9B" w14:textId="544946BD" w:rsidR="00704825" w:rsidRPr="00CD7A4F" w:rsidRDefault="00DD4999" w:rsidP="002357D7">
      <w:pPr>
        <w:spacing w:after="0" w:line="240" w:lineRule="auto"/>
        <w:rPr>
          <w:sz w:val="24"/>
        </w:rPr>
      </w:pPr>
      <w:r>
        <w:rPr>
          <w:sz w:val="24"/>
        </w:rPr>
        <w:t>NOTE:</w:t>
      </w:r>
      <w:r w:rsidR="00711CF9">
        <w:rPr>
          <w:sz w:val="24"/>
        </w:rPr>
        <w:t xml:space="preserve"> </w:t>
      </w:r>
      <w:r w:rsidR="00704825">
        <w:rPr>
          <w:sz w:val="24"/>
        </w:rPr>
        <w:t>Typically, pre</w:t>
      </w:r>
      <w:r w:rsidR="00DE45F1">
        <w:rPr>
          <w:sz w:val="24"/>
        </w:rPr>
        <w:t>-</w:t>
      </w:r>
      <w:r w:rsidR="00704825">
        <w:rPr>
          <w:sz w:val="24"/>
        </w:rPr>
        <w:t xml:space="preserve">purified </w:t>
      </w:r>
      <w:proofErr w:type="gramStart"/>
      <w:r w:rsidR="00704825">
        <w:rPr>
          <w:sz w:val="24"/>
        </w:rPr>
        <w:t>low density</w:t>
      </w:r>
      <w:proofErr w:type="gramEnd"/>
      <w:r w:rsidR="00704825">
        <w:rPr>
          <w:sz w:val="24"/>
        </w:rPr>
        <w:t xml:space="preserve"> </w:t>
      </w:r>
      <w:r w:rsidR="00704825" w:rsidRPr="00CD7A4F">
        <w:rPr>
          <w:sz w:val="24"/>
        </w:rPr>
        <w:t>lipoprotein</w:t>
      </w:r>
      <w:r w:rsidR="00CD7A4F" w:rsidRPr="00CD7A4F">
        <w:rPr>
          <w:sz w:val="24"/>
        </w:rPr>
        <w:t xml:space="preserve"> </w:t>
      </w:r>
      <w:r w:rsidR="00D212CD" w:rsidRPr="00CD7A4F">
        <w:rPr>
          <w:sz w:val="24"/>
        </w:rPr>
        <w:t>(LDL)</w:t>
      </w:r>
      <w:r w:rsidR="00704825" w:rsidRPr="00CD7A4F">
        <w:rPr>
          <w:sz w:val="24"/>
        </w:rPr>
        <w:t xml:space="preserve"> </w:t>
      </w:r>
      <w:r w:rsidR="00150582" w:rsidRPr="00CD7A4F">
        <w:rPr>
          <w:sz w:val="24"/>
        </w:rPr>
        <w:t>contain</w:t>
      </w:r>
      <w:r w:rsidR="00125BFF" w:rsidRPr="00CD7A4F">
        <w:rPr>
          <w:sz w:val="24"/>
        </w:rPr>
        <w:t>s</w:t>
      </w:r>
      <w:r w:rsidR="00150582" w:rsidRPr="00CD7A4F">
        <w:rPr>
          <w:sz w:val="24"/>
        </w:rPr>
        <w:t xml:space="preserve"> some amount of</w:t>
      </w:r>
      <w:r w:rsidR="008F64D8" w:rsidRPr="00CD7A4F">
        <w:rPr>
          <w:sz w:val="24"/>
        </w:rPr>
        <w:t xml:space="preserve"> </w:t>
      </w:r>
      <w:r w:rsidR="00704825" w:rsidRPr="00CD7A4F">
        <w:rPr>
          <w:sz w:val="24"/>
        </w:rPr>
        <w:t>EDTA</w:t>
      </w:r>
      <w:r w:rsidR="00CD7A4F" w:rsidRPr="00CD7A4F">
        <w:rPr>
          <w:sz w:val="24"/>
        </w:rPr>
        <w:t xml:space="preserve">. LDL samples </w:t>
      </w:r>
      <w:r w:rsidR="00AE0A18" w:rsidRPr="00CD7A4F">
        <w:rPr>
          <w:sz w:val="24"/>
        </w:rPr>
        <w:t>us</w:t>
      </w:r>
      <w:r w:rsidR="00DA621C" w:rsidRPr="00CD7A4F">
        <w:rPr>
          <w:sz w:val="24"/>
        </w:rPr>
        <w:t>ed here</w:t>
      </w:r>
      <w:r w:rsidR="00AE0A18" w:rsidRPr="00CD7A4F">
        <w:rPr>
          <w:sz w:val="24"/>
        </w:rPr>
        <w:t xml:space="preserve"> </w:t>
      </w:r>
      <w:r w:rsidR="00F96E6C" w:rsidRPr="00CD7A4F">
        <w:rPr>
          <w:sz w:val="24"/>
        </w:rPr>
        <w:t>contain</w:t>
      </w:r>
      <w:r w:rsidR="00150582" w:rsidRPr="00CD7A4F">
        <w:rPr>
          <w:sz w:val="24"/>
        </w:rPr>
        <w:t xml:space="preserve"> 0.01% EDTA. </w:t>
      </w:r>
      <w:r w:rsidR="004417F2" w:rsidRPr="00CD7A4F">
        <w:rPr>
          <w:sz w:val="24"/>
        </w:rPr>
        <w:t xml:space="preserve">EDTA </w:t>
      </w:r>
      <w:r w:rsidR="00D2310D" w:rsidRPr="00CD7A4F">
        <w:rPr>
          <w:sz w:val="24"/>
        </w:rPr>
        <w:t xml:space="preserve">can </w:t>
      </w:r>
      <w:r w:rsidR="006F5909" w:rsidRPr="00CD7A4F">
        <w:rPr>
          <w:sz w:val="24"/>
        </w:rPr>
        <w:t xml:space="preserve">inhibit </w:t>
      </w:r>
      <w:r w:rsidR="00BB6A66" w:rsidRPr="00CD7A4F">
        <w:rPr>
          <w:sz w:val="24"/>
        </w:rPr>
        <w:t xml:space="preserve">the </w:t>
      </w:r>
      <w:r w:rsidR="00BB6A66" w:rsidRPr="002357D7">
        <w:rPr>
          <w:iCs/>
          <w:sz w:val="24"/>
        </w:rPr>
        <w:t>in vitro</w:t>
      </w:r>
      <w:r w:rsidR="00BB6A66" w:rsidRPr="00CD7A4F">
        <w:rPr>
          <w:sz w:val="24"/>
        </w:rPr>
        <w:t xml:space="preserve"> </w:t>
      </w:r>
      <w:proofErr w:type="gramStart"/>
      <w:r w:rsidR="006F5909" w:rsidRPr="00CD7A4F">
        <w:rPr>
          <w:sz w:val="24"/>
        </w:rPr>
        <w:t>Cu</w:t>
      </w:r>
      <w:r w:rsidR="003749EA" w:rsidRPr="00CD7A4F">
        <w:rPr>
          <w:sz w:val="24"/>
        </w:rPr>
        <w:t>(</w:t>
      </w:r>
      <w:proofErr w:type="gramEnd"/>
      <w:r w:rsidR="003749EA" w:rsidRPr="00CD7A4F">
        <w:rPr>
          <w:sz w:val="24"/>
        </w:rPr>
        <w:t>II)</w:t>
      </w:r>
      <w:r w:rsidR="00DE45F1">
        <w:rPr>
          <w:sz w:val="24"/>
        </w:rPr>
        <w:t>-</w:t>
      </w:r>
      <w:r w:rsidR="006F5909" w:rsidRPr="00CD7A4F">
        <w:rPr>
          <w:sz w:val="24"/>
        </w:rPr>
        <w:t xml:space="preserve">mediated oxidation </w:t>
      </w:r>
      <w:r w:rsidR="006F5909" w:rsidRPr="00CD7A4F">
        <w:rPr>
          <w:sz w:val="24"/>
        </w:rPr>
        <w:lastRenderedPageBreak/>
        <w:t xml:space="preserve">of LDL. Hence, </w:t>
      </w:r>
      <w:r w:rsidR="003749EA" w:rsidRPr="00CD7A4F">
        <w:rPr>
          <w:sz w:val="24"/>
        </w:rPr>
        <w:t>it may be necessary</w:t>
      </w:r>
      <w:r w:rsidR="006F5909" w:rsidRPr="00CD7A4F">
        <w:rPr>
          <w:sz w:val="24"/>
        </w:rPr>
        <w:t xml:space="preserve"> to remove EDTA</w:t>
      </w:r>
      <w:r w:rsidR="00BB6A66" w:rsidRPr="00CD7A4F">
        <w:rPr>
          <w:sz w:val="24"/>
        </w:rPr>
        <w:t xml:space="preserve"> from </w:t>
      </w:r>
      <w:r w:rsidR="00125BFF" w:rsidRPr="00CD7A4F">
        <w:rPr>
          <w:sz w:val="24"/>
        </w:rPr>
        <w:t xml:space="preserve">LDL samples </w:t>
      </w:r>
      <w:r w:rsidR="003749EA" w:rsidRPr="00CD7A4F">
        <w:rPr>
          <w:sz w:val="24"/>
        </w:rPr>
        <w:t>prior to experiments or analysis. Steps 1.2.1</w:t>
      </w:r>
      <w:r w:rsidR="00DE45F1">
        <w:rPr>
          <w:rFonts w:cstheme="minorHAnsi"/>
          <w:sz w:val="24"/>
        </w:rPr>
        <w:t>–</w:t>
      </w:r>
      <w:r w:rsidR="003749EA" w:rsidRPr="00CD7A4F">
        <w:rPr>
          <w:sz w:val="24"/>
        </w:rPr>
        <w:t xml:space="preserve">1.2.5 describe this process. </w:t>
      </w:r>
    </w:p>
    <w:p w14:paraId="6D85F15F" w14:textId="77777777" w:rsidR="00711CF9" w:rsidRDefault="00711CF9" w:rsidP="002357D7">
      <w:pPr>
        <w:spacing w:after="0" w:line="240" w:lineRule="auto"/>
        <w:rPr>
          <w:sz w:val="24"/>
        </w:rPr>
      </w:pPr>
    </w:p>
    <w:p w14:paraId="2574F447" w14:textId="5F44CD54" w:rsidR="004417F2" w:rsidRPr="006F5909" w:rsidRDefault="004417F2" w:rsidP="002357D7">
      <w:pPr>
        <w:spacing w:after="0" w:line="240" w:lineRule="auto"/>
        <w:rPr>
          <w:sz w:val="24"/>
        </w:rPr>
      </w:pPr>
      <w:r>
        <w:rPr>
          <w:sz w:val="24"/>
        </w:rPr>
        <w:t xml:space="preserve">CAUTION: Sodium hydroxide </w:t>
      </w:r>
      <w:r w:rsidR="00150582">
        <w:rPr>
          <w:sz w:val="24"/>
        </w:rPr>
        <w:t xml:space="preserve">is corrosive and causes irritation in skin and eyes. Use proper personal protective equipment. </w:t>
      </w:r>
    </w:p>
    <w:p w14:paraId="12CC04B6" w14:textId="77777777" w:rsidR="004417F2" w:rsidRDefault="004417F2" w:rsidP="002357D7">
      <w:pPr>
        <w:spacing w:after="0" w:line="240" w:lineRule="auto"/>
        <w:rPr>
          <w:sz w:val="24"/>
        </w:rPr>
      </w:pPr>
    </w:p>
    <w:p w14:paraId="37DD8772" w14:textId="59B3FF0C" w:rsidR="006F5909" w:rsidRDefault="008F64D8" w:rsidP="002357D7">
      <w:pPr>
        <w:numPr>
          <w:ilvl w:val="2"/>
          <w:numId w:val="24"/>
        </w:numPr>
        <w:spacing w:after="0" w:line="240" w:lineRule="auto"/>
        <w:rPr>
          <w:sz w:val="24"/>
        </w:rPr>
      </w:pPr>
      <w:r w:rsidRPr="00BB6A66">
        <w:rPr>
          <w:sz w:val="24"/>
        </w:rPr>
        <w:t>A</w:t>
      </w:r>
      <w:r w:rsidR="006F5909" w:rsidRPr="00BB6A66">
        <w:rPr>
          <w:sz w:val="24"/>
        </w:rPr>
        <w:t xml:space="preserve">liquot </w:t>
      </w:r>
      <w:r w:rsidR="00BC29CC" w:rsidRPr="007A5D3E">
        <w:rPr>
          <w:sz w:val="24"/>
        </w:rPr>
        <w:t xml:space="preserve">24 </w:t>
      </w:r>
      <w:proofErr w:type="spellStart"/>
      <w:r w:rsidR="00DD4999">
        <w:rPr>
          <w:rFonts w:cstheme="minorHAnsi"/>
          <w:sz w:val="24"/>
        </w:rPr>
        <w:t>μL</w:t>
      </w:r>
      <w:proofErr w:type="spellEnd"/>
      <w:r w:rsidR="00BC29CC" w:rsidRPr="007A5D3E">
        <w:rPr>
          <w:sz w:val="24"/>
        </w:rPr>
        <w:t xml:space="preserve"> </w:t>
      </w:r>
      <w:r w:rsidR="00BC29CC">
        <w:rPr>
          <w:sz w:val="24"/>
        </w:rPr>
        <w:t xml:space="preserve">from a </w:t>
      </w:r>
      <w:r w:rsidR="00BC29CC" w:rsidRPr="007A5D3E">
        <w:rPr>
          <w:sz w:val="24"/>
        </w:rPr>
        <w:t>5.51 mg/m</w:t>
      </w:r>
      <w:r w:rsidR="00DE45F1">
        <w:rPr>
          <w:sz w:val="24"/>
        </w:rPr>
        <w:t>L</w:t>
      </w:r>
      <w:r w:rsidR="00BC29CC" w:rsidRPr="00AE0A18">
        <w:rPr>
          <w:color w:val="0070C0"/>
          <w:sz w:val="24"/>
        </w:rPr>
        <w:t xml:space="preserve"> </w:t>
      </w:r>
      <w:r w:rsidR="00BC29CC">
        <w:rPr>
          <w:sz w:val="24"/>
        </w:rPr>
        <w:t xml:space="preserve">LDL </w:t>
      </w:r>
      <w:r w:rsidR="0094054E">
        <w:rPr>
          <w:sz w:val="24"/>
        </w:rPr>
        <w:t xml:space="preserve">stock </w:t>
      </w:r>
      <w:r w:rsidR="006F5909" w:rsidRPr="00BB6A66">
        <w:rPr>
          <w:sz w:val="24"/>
        </w:rPr>
        <w:t xml:space="preserve">(protein concentration determined by </w:t>
      </w:r>
      <w:r w:rsidR="00DE45F1">
        <w:rPr>
          <w:sz w:val="24"/>
        </w:rPr>
        <w:t>m</w:t>
      </w:r>
      <w:r w:rsidR="006F5909" w:rsidRPr="00BB6A66">
        <w:rPr>
          <w:sz w:val="24"/>
        </w:rPr>
        <w:t xml:space="preserve">odified Lowry </w:t>
      </w:r>
      <w:r w:rsidR="00DE45F1">
        <w:rPr>
          <w:sz w:val="24"/>
        </w:rPr>
        <w:t>m</w:t>
      </w:r>
      <w:r w:rsidR="006F5909" w:rsidRPr="00BB6A66">
        <w:rPr>
          <w:sz w:val="24"/>
        </w:rPr>
        <w:t xml:space="preserve">ethod using BSA as a standard) into </w:t>
      </w:r>
      <w:r w:rsidR="00672397">
        <w:rPr>
          <w:sz w:val="24"/>
        </w:rPr>
        <w:t xml:space="preserve">appropriately labeled </w:t>
      </w:r>
      <w:r w:rsidR="006F5909" w:rsidRPr="00BB6A66">
        <w:rPr>
          <w:sz w:val="24"/>
        </w:rPr>
        <w:t>1 m</w:t>
      </w:r>
      <w:r w:rsidR="00DE45F1">
        <w:rPr>
          <w:sz w:val="24"/>
        </w:rPr>
        <w:t>L</w:t>
      </w:r>
      <w:r w:rsidR="006F5909" w:rsidRPr="00BB6A66">
        <w:rPr>
          <w:sz w:val="24"/>
        </w:rPr>
        <w:t xml:space="preserve"> </w:t>
      </w:r>
      <w:r w:rsidR="00F96E6C">
        <w:rPr>
          <w:sz w:val="24"/>
        </w:rPr>
        <w:t xml:space="preserve">snap-cap polypropylene </w:t>
      </w:r>
      <w:r w:rsidR="006F5909" w:rsidRPr="00BB6A66">
        <w:rPr>
          <w:sz w:val="24"/>
        </w:rPr>
        <w:t xml:space="preserve">tubes. </w:t>
      </w:r>
      <w:r w:rsidR="00215D17">
        <w:rPr>
          <w:sz w:val="24"/>
        </w:rPr>
        <w:t xml:space="preserve">Make as many aliquots as needed and store at 4 </w:t>
      </w:r>
      <w:r w:rsidR="00354CD8">
        <w:rPr>
          <w:rFonts w:cstheme="minorHAnsi"/>
          <w:sz w:val="24"/>
        </w:rPr>
        <w:t>°</w:t>
      </w:r>
      <w:r w:rsidR="00215D17" w:rsidRPr="00354CD8">
        <w:rPr>
          <w:sz w:val="24"/>
        </w:rPr>
        <w:t>C</w:t>
      </w:r>
      <w:r w:rsidR="00215D17">
        <w:rPr>
          <w:sz w:val="24"/>
        </w:rPr>
        <w:t xml:space="preserve"> until use </w:t>
      </w:r>
      <w:r w:rsidR="00DE45F1">
        <w:rPr>
          <w:sz w:val="24"/>
        </w:rPr>
        <w:t>in</w:t>
      </w:r>
      <w:r w:rsidR="00215D17">
        <w:rPr>
          <w:sz w:val="24"/>
        </w:rPr>
        <w:t xml:space="preserve"> oxidation and/or TBARS assay. </w:t>
      </w:r>
    </w:p>
    <w:p w14:paraId="48A1E546" w14:textId="77777777" w:rsidR="00165F29" w:rsidRPr="00215D17" w:rsidRDefault="00165F29" w:rsidP="002357D7">
      <w:pPr>
        <w:spacing w:after="0" w:line="240" w:lineRule="auto"/>
        <w:rPr>
          <w:sz w:val="24"/>
        </w:rPr>
      </w:pPr>
    </w:p>
    <w:p w14:paraId="05E58580" w14:textId="3CDBEA18" w:rsidR="0094054E" w:rsidRDefault="0094054E" w:rsidP="002357D7">
      <w:pPr>
        <w:numPr>
          <w:ilvl w:val="2"/>
          <w:numId w:val="24"/>
        </w:numPr>
        <w:spacing w:after="0" w:line="240" w:lineRule="auto"/>
        <w:rPr>
          <w:sz w:val="24"/>
        </w:rPr>
      </w:pPr>
      <w:r>
        <w:rPr>
          <w:sz w:val="24"/>
        </w:rPr>
        <w:t xml:space="preserve">Prepare a 10 mM HEPES buffer in 0.15 M NaCl adjusted to </w:t>
      </w:r>
      <w:r w:rsidR="00DE45F1">
        <w:rPr>
          <w:sz w:val="24"/>
        </w:rPr>
        <w:t>pH = 7</w:t>
      </w:r>
      <w:r>
        <w:rPr>
          <w:sz w:val="24"/>
        </w:rPr>
        <w:t xml:space="preserve"> with NaOH beads: dissolve 4.39 g of NaCl in 0.</w:t>
      </w:r>
      <w:r w:rsidR="00336022">
        <w:rPr>
          <w:sz w:val="24"/>
        </w:rPr>
        <w:t>49</w:t>
      </w:r>
      <w:r>
        <w:rPr>
          <w:sz w:val="24"/>
        </w:rPr>
        <w:t xml:space="preserve"> L of water, then add 1.19 g of HEPES</w:t>
      </w:r>
      <w:r w:rsidR="00DE45F1">
        <w:rPr>
          <w:sz w:val="24"/>
        </w:rPr>
        <w:t>. D</w:t>
      </w:r>
      <w:r>
        <w:rPr>
          <w:sz w:val="24"/>
        </w:rPr>
        <w:t xml:space="preserve">issolve well with a stir bar. Add sodium hydroxide beads until pH is 7. </w:t>
      </w:r>
      <w:r w:rsidR="00336022">
        <w:rPr>
          <w:sz w:val="24"/>
        </w:rPr>
        <w:t xml:space="preserve">Dilute to 0.5 L with water. </w:t>
      </w:r>
      <w:r w:rsidR="00672397">
        <w:rPr>
          <w:sz w:val="24"/>
        </w:rPr>
        <w:t xml:space="preserve">Store buffer at 4 </w:t>
      </w:r>
      <w:r w:rsidR="00354CD8">
        <w:rPr>
          <w:rFonts w:cstheme="minorHAnsi"/>
          <w:sz w:val="24"/>
        </w:rPr>
        <w:t>°</w:t>
      </w:r>
      <w:r w:rsidR="00E0018F" w:rsidRPr="00354CD8">
        <w:rPr>
          <w:sz w:val="24"/>
        </w:rPr>
        <w:t>C</w:t>
      </w:r>
      <w:r w:rsidR="00E0018F">
        <w:rPr>
          <w:sz w:val="24"/>
        </w:rPr>
        <w:t xml:space="preserve"> and</w:t>
      </w:r>
      <w:r w:rsidR="00215D17">
        <w:rPr>
          <w:sz w:val="24"/>
        </w:rPr>
        <w:t xml:space="preserve"> use within 3 months. </w:t>
      </w:r>
    </w:p>
    <w:p w14:paraId="513F3586" w14:textId="77777777" w:rsidR="00165F29" w:rsidRPr="00672397" w:rsidRDefault="00165F29" w:rsidP="002357D7">
      <w:pPr>
        <w:spacing w:after="0" w:line="240" w:lineRule="auto"/>
        <w:rPr>
          <w:sz w:val="24"/>
        </w:rPr>
      </w:pPr>
    </w:p>
    <w:p w14:paraId="00F52E19" w14:textId="1AE38A90" w:rsidR="008F64D8" w:rsidRPr="00CD7A4F" w:rsidRDefault="008F64D8" w:rsidP="002357D7">
      <w:pPr>
        <w:numPr>
          <w:ilvl w:val="2"/>
          <w:numId w:val="24"/>
        </w:numPr>
        <w:spacing w:after="0" w:line="240" w:lineRule="auto"/>
        <w:rPr>
          <w:sz w:val="24"/>
        </w:rPr>
      </w:pPr>
      <w:r>
        <w:rPr>
          <w:sz w:val="24"/>
        </w:rPr>
        <w:t xml:space="preserve">Add </w:t>
      </w:r>
      <w:r w:rsidR="00672397" w:rsidRPr="007A5D3E">
        <w:rPr>
          <w:sz w:val="24"/>
        </w:rPr>
        <w:t xml:space="preserve">476 </w:t>
      </w:r>
      <w:proofErr w:type="spellStart"/>
      <w:r w:rsidR="00DD4999">
        <w:rPr>
          <w:rFonts w:cstheme="minorHAnsi"/>
          <w:sz w:val="24"/>
        </w:rPr>
        <w:t>μL</w:t>
      </w:r>
      <w:proofErr w:type="spellEnd"/>
      <w:r w:rsidR="00DD4999">
        <w:rPr>
          <w:rFonts w:cstheme="minorHAnsi"/>
          <w:sz w:val="24"/>
        </w:rPr>
        <w:t xml:space="preserve"> of</w:t>
      </w:r>
      <w:r w:rsidR="00672397">
        <w:rPr>
          <w:sz w:val="24"/>
        </w:rPr>
        <w:t xml:space="preserve"> the 10 mM </w:t>
      </w:r>
      <w:r w:rsidR="00672397" w:rsidRPr="00CD7A4F">
        <w:rPr>
          <w:sz w:val="24"/>
        </w:rPr>
        <w:t xml:space="preserve">HEPES buffer in 0.15 M NaCl </w:t>
      </w:r>
      <w:r w:rsidR="00DE45F1">
        <w:rPr>
          <w:sz w:val="24"/>
        </w:rPr>
        <w:t>(pH = 7)</w:t>
      </w:r>
      <w:r w:rsidR="00672397" w:rsidRPr="00CD7A4F">
        <w:rPr>
          <w:sz w:val="24"/>
        </w:rPr>
        <w:t xml:space="preserve"> to the aliquoted LDL samples </w:t>
      </w:r>
      <w:r w:rsidRPr="00CD7A4F">
        <w:rPr>
          <w:sz w:val="24"/>
        </w:rPr>
        <w:t xml:space="preserve">to bring final volume to 500 </w:t>
      </w:r>
      <w:proofErr w:type="spellStart"/>
      <w:r w:rsidR="00DD4999">
        <w:rPr>
          <w:rFonts w:cstheme="minorHAnsi"/>
          <w:sz w:val="24"/>
        </w:rPr>
        <w:t>μL</w:t>
      </w:r>
      <w:proofErr w:type="spellEnd"/>
      <w:r w:rsidR="00DE45F1">
        <w:rPr>
          <w:sz w:val="24"/>
        </w:rPr>
        <w:t>. A</w:t>
      </w:r>
      <w:r w:rsidR="00672397" w:rsidRPr="00CD7A4F">
        <w:rPr>
          <w:sz w:val="24"/>
        </w:rPr>
        <w:t>dd diluted LDL sample to</w:t>
      </w:r>
      <w:r w:rsidR="001C5144" w:rsidRPr="00CD7A4F">
        <w:rPr>
          <w:sz w:val="24"/>
        </w:rPr>
        <w:t xml:space="preserve"> a 0.5 m</w:t>
      </w:r>
      <w:r w:rsidR="00DE45F1">
        <w:rPr>
          <w:sz w:val="24"/>
        </w:rPr>
        <w:t>L</w:t>
      </w:r>
      <w:r w:rsidR="001C5144" w:rsidRPr="00CD7A4F">
        <w:rPr>
          <w:sz w:val="24"/>
        </w:rPr>
        <w:t xml:space="preserve"> centrifugal spin filter device with a 100K molecular weight cutoff.</w:t>
      </w:r>
      <w:r w:rsidR="00672397" w:rsidRPr="00CD7A4F">
        <w:rPr>
          <w:sz w:val="24"/>
        </w:rPr>
        <w:t xml:space="preserve"> </w:t>
      </w:r>
    </w:p>
    <w:p w14:paraId="58F63572" w14:textId="77777777" w:rsidR="00165F29" w:rsidRPr="00CD7A4F" w:rsidRDefault="00165F29" w:rsidP="002357D7">
      <w:pPr>
        <w:spacing w:after="0" w:line="240" w:lineRule="auto"/>
        <w:rPr>
          <w:sz w:val="24"/>
        </w:rPr>
      </w:pPr>
    </w:p>
    <w:p w14:paraId="786D3160" w14:textId="44261F2F" w:rsidR="00385966" w:rsidRDefault="00385966" w:rsidP="002357D7">
      <w:pPr>
        <w:numPr>
          <w:ilvl w:val="2"/>
          <w:numId w:val="24"/>
        </w:numPr>
        <w:spacing w:after="0" w:line="240" w:lineRule="auto"/>
        <w:rPr>
          <w:sz w:val="24"/>
        </w:rPr>
      </w:pPr>
      <w:r w:rsidRPr="00CD7A4F">
        <w:rPr>
          <w:sz w:val="24"/>
        </w:rPr>
        <w:t>Spin samples at 14,000</w:t>
      </w:r>
      <w:r w:rsidR="007479B1" w:rsidRPr="00CD7A4F">
        <w:rPr>
          <w:sz w:val="24"/>
        </w:rPr>
        <w:t xml:space="preserve"> x g</w:t>
      </w:r>
      <w:r w:rsidRPr="00CD7A4F">
        <w:rPr>
          <w:sz w:val="24"/>
        </w:rPr>
        <w:t xml:space="preserve"> for 10 </w:t>
      </w:r>
      <w:r w:rsidR="00DD4999">
        <w:rPr>
          <w:sz w:val="24"/>
        </w:rPr>
        <w:t>min</w:t>
      </w:r>
      <w:r w:rsidR="00244C40" w:rsidRPr="00CD7A4F">
        <w:rPr>
          <w:sz w:val="24"/>
        </w:rPr>
        <w:t xml:space="preserve"> at </w:t>
      </w:r>
      <w:r w:rsidR="00DD4999">
        <w:rPr>
          <w:sz w:val="24"/>
        </w:rPr>
        <w:t>RT</w:t>
      </w:r>
      <w:r w:rsidRPr="00CD7A4F">
        <w:rPr>
          <w:sz w:val="24"/>
        </w:rPr>
        <w:t xml:space="preserve">, leaving a final </w:t>
      </w:r>
      <w:r w:rsidR="006235CE" w:rsidRPr="00CD7A4F">
        <w:rPr>
          <w:sz w:val="24"/>
        </w:rPr>
        <w:t>ret</w:t>
      </w:r>
      <w:r w:rsidR="00E64921" w:rsidRPr="00CD7A4F">
        <w:rPr>
          <w:sz w:val="24"/>
        </w:rPr>
        <w:t xml:space="preserve">entate </w:t>
      </w:r>
      <w:r w:rsidRPr="00CD7A4F">
        <w:rPr>
          <w:sz w:val="24"/>
        </w:rPr>
        <w:t xml:space="preserve">volume of about </w:t>
      </w:r>
      <w:r w:rsidR="00C74154" w:rsidRPr="00CD7A4F">
        <w:rPr>
          <w:sz w:val="24"/>
        </w:rPr>
        <w:t>3</w:t>
      </w:r>
      <w:r w:rsidRPr="00CD7A4F">
        <w:rPr>
          <w:sz w:val="24"/>
        </w:rPr>
        <w:t xml:space="preserve">0 </w:t>
      </w:r>
      <w:proofErr w:type="spellStart"/>
      <w:r w:rsidR="00DD4999">
        <w:rPr>
          <w:rFonts w:cstheme="minorHAnsi"/>
          <w:sz w:val="24"/>
        </w:rPr>
        <w:t>μL</w:t>
      </w:r>
      <w:proofErr w:type="spellEnd"/>
      <w:r w:rsidR="00672397" w:rsidRPr="00CD7A4F">
        <w:rPr>
          <w:sz w:val="24"/>
        </w:rPr>
        <w:t xml:space="preserve">. </w:t>
      </w:r>
      <w:r w:rsidR="00DE45F1">
        <w:rPr>
          <w:sz w:val="24"/>
        </w:rPr>
        <w:t>R</w:t>
      </w:r>
      <w:r w:rsidRPr="00CD7A4F">
        <w:rPr>
          <w:sz w:val="24"/>
        </w:rPr>
        <w:t xml:space="preserve">econstitute </w:t>
      </w:r>
      <w:r>
        <w:rPr>
          <w:sz w:val="24"/>
        </w:rPr>
        <w:t xml:space="preserve">samples in 480 </w:t>
      </w:r>
      <w:proofErr w:type="spellStart"/>
      <w:r w:rsidR="00DD4999">
        <w:rPr>
          <w:rFonts w:cstheme="minorHAnsi"/>
          <w:sz w:val="24"/>
        </w:rPr>
        <w:t>μL</w:t>
      </w:r>
      <w:proofErr w:type="spellEnd"/>
      <w:r w:rsidR="00DD4999">
        <w:rPr>
          <w:rFonts w:cstheme="minorHAnsi"/>
          <w:sz w:val="24"/>
        </w:rPr>
        <w:t xml:space="preserve"> of</w:t>
      </w:r>
      <w:r>
        <w:rPr>
          <w:sz w:val="24"/>
        </w:rPr>
        <w:t xml:space="preserve"> </w:t>
      </w:r>
      <w:r w:rsidR="00672397">
        <w:rPr>
          <w:sz w:val="24"/>
        </w:rPr>
        <w:t>the 10 mM HEPES buffer</w:t>
      </w:r>
      <w:r>
        <w:rPr>
          <w:sz w:val="24"/>
        </w:rPr>
        <w:t xml:space="preserve"> </w:t>
      </w:r>
      <w:r w:rsidR="00672397">
        <w:rPr>
          <w:sz w:val="24"/>
        </w:rPr>
        <w:t xml:space="preserve">in 0.15 M NaCl </w:t>
      </w:r>
      <w:r w:rsidR="00DE45F1">
        <w:rPr>
          <w:sz w:val="24"/>
        </w:rPr>
        <w:t>(pH = 7)</w:t>
      </w:r>
      <w:r w:rsidR="00672397">
        <w:rPr>
          <w:sz w:val="24"/>
        </w:rPr>
        <w:t xml:space="preserve"> </w:t>
      </w:r>
      <w:r>
        <w:rPr>
          <w:sz w:val="24"/>
        </w:rPr>
        <w:t xml:space="preserve">and spin again at 14,000 </w:t>
      </w:r>
      <w:r w:rsidR="007479B1">
        <w:rPr>
          <w:sz w:val="24"/>
        </w:rPr>
        <w:t xml:space="preserve">x </w:t>
      </w:r>
      <w:r w:rsidR="00C74154">
        <w:rPr>
          <w:sz w:val="24"/>
        </w:rPr>
        <w:t>g</w:t>
      </w:r>
      <w:r>
        <w:rPr>
          <w:sz w:val="24"/>
        </w:rPr>
        <w:t xml:space="preserve"> for 10 </w:t>
      </w:r>
      <w:r w:rsidR="00DD4999">
        <w:rPr>
          <w:sz w:val="24"/>
        </w:rPr>
        <w:t>min</w:t>
      </w:r>
      <w:r w:rsidR="00244C40">
        <w:rPr>
          <w:sz w:val="24"/>
        </w:rPr>
        <w:t xml:space="preserve"> at </w:t>
      </w:r>
      <w:r w:rsidR="00DD4999">
        <w:rPr>
          <w:sz w:val="24"/>
        </w:rPr>
        <w:t>RT</w:t>
      </w:r>
      <w:r>
        <w:rPr>
          <w:sz w:val="24"/>
        </w:rPr>
        <w:t xml:space="preserve">. Perform </w:t>
      </w:r>
      <w:r w:rsidR="00672397">
        <w:rPr>
          <w:sz w:val="24"/>
        </w:rPr>
        <w:t>this step</w:t>
      </w:r>
      <w:r>
        <w:rPr>
          <w:sz w:val="24"/>
        </w:rPr>
        <w:t xml:space="preserve"> </w:t>
      </w:r>
      <w:r w:rsidR="00DE45F1">
        <w:rPr>
          <w:sz w:val="24"/>
        </w:rPr>
        <w:t xml:space="preserve">2x </w:t>
      </w:r>
      <w:r>
        <w:rPr>
          <w:sz w:val="24"/>
        </w:rPr>
        <w:t xml:space="preserve">for a total of </w:t>
      </w:r>
      <w:r w:rsidR="00DE45F1">
        <w:rPr>
          <w:sz w:val="24"/>
        </w:rPr>
        <w:t>four</w:t>
      </w:r>
      <w:r>
        <w:rPr>
          <w:sz w:val="24"/>
        </w:rPr>
        <w:t xml:space="preserve"> </w:t>
      </w:r>
      <w:r w:rsidR="00672397">
        <w:rPr>
          <w:sz w:val="24"/>
        </w:rPr>
        <w:t>s</w:t>
      </w:r>
      <w:r>
        <w:rPr>
          <w:sz w:val="24"/>
        </w:rPr>
        <w:t>pin</w:t>
      </w:r>
      <w:r w:rsidR="00DE45F1">
        <w:rPr>
          <w:sz w:val="24"/>
        </w:rPr>
        <w:t>-</w:t>
      </w:r>
      <w:r>
        <w:rPr>
          <w:sz w:val="24"/>
        </w:rPr>
        <w:t xml:space="preserve">throughs. </w:t>
      </w:r>
    </w:p>
    <w:p w14:paraId="100C28D0" w14:textId="77777777" w:rsidR="00165F29" w:rsidRDefault="00165F29" w:rsidP="002357D7">
      <w:pPr>
        <w:spacing w:after="0" w:line="240" w:lineRule="auto"/>
        <w:rPr>
          <w:sz w:val="24"/>
        </w:rPr>
      </w:pPr>
    </w:p>
    <w:p w14:paraId="3D866DA2" w14:textId="7D117808" w:rsidR="00385966" w:rsidRDefault="000A49A4" w:rsidP="002357D7">
      <w:pPr>
        <w:numPr>
          <w:ilvl w:val="2"/>
          <w:numId w:val="24"/>
        </w:numPr>
        <w:spacing w:after="0" w:line="240" w:lineRule="auto"/>
        <w:rPr>
          <w:sz w:val="24"/>
        </w:rPr>
      </w:pPr>
      <w:r>
        <w:rPr>
          <w:sz w:val="24"/>
        </w:rPr>
        <w:t>Place filter device upside down into a new 2 m</w:t>
      </w:r>
      <w:r w:rsidR="00DE45F1">
        <w:rPr>
          <w:sz w:val="24"/>
        </w:rPr>
        <w:t>L</w:t>
      </w:r>
      <w:r>
        <w:rPr>
          <w:sz w:val="24"/>
        </w:rPr>
        <w:t xml:space="preserve"> </w:t>
      </w:r>
      <w:r w:rsidR="00F96E6C">
        <w:rPr>
          <w:sz w:val="24"/>
        </w:rPr>
        <w:t xml:space="preserve">snap-cap polypropylene </w:t>
      </w:r>
      <w:r>
        <w:rPr>
          <w:sz w:val="24"/>
        </w:rPr>
        <w:t>tube, and centrifuge at 1</w:t>
      </w:r>
      <w:r w:rsidR="00C74154">
        <w:rPr>
          <w:sz w:val="24"/>
        </w:rPr>
        <w:t>000</w:t>
      </w:r>
      <w:r w:rsidR="00F30C7E">
        <w:rPr>
          <w:sz w:val="24"/>
        </w:rPr>
        <w:t xml:space="preserve"> x </w:t>
      </w:r>
      <w:r w:rsidR="00C74154">
        <w:rPr>
          <w:sz w:val="24"/>
        </w:rPr>
        <w:t xml:space="preserve">g for 2 </w:t>
      </w:r>
      <w:r w:rsidR="00DD4999">
        <w:rPr>
          <w:sz w:val="24"/>
        </w:rPr>
        <w:t>min</w:t>
      </w:r>
      <w:r w:rsidR="00672397">
        <w:rPr>
          <w:sz w:val="24"/>
        </w:rPr>
        <w:t xml:space="preserve"> to collect LDL sample</w:t>
      </w:r>
      <w:r w:rsidR="00DE45F1">
        <w:rPr>
          <w:sz w:val="24"/>
        </w:rPr>
        <w:t xml:space="preserve"> (f</w:t>
      </w:r>
      <w:r w:rsidR="00C74154">
        <w:rPr>
          <w:sz w:val="24"/>
        </w:rPr>
        <w:t xml:space="preserve">inal volume </w:t>
      </w:r>
      <w:r w:rsidR="00DE45F1">
        <w:rPr>
          <w:sz w:val="24"/>
        </w:rPr>
        <w:t>=</w:t>
      </w:r>
      <w:r w:rsidR="00C74154">
        <w:rPr>
          <w:sz w:val="24"/>
        </w:rPr>
        <w:t xml:space="preserve"> about 30 </w:t>
      </w:r>
      <w:proofErr w:type="spellStart"/>
      <w:r w:rsidR="00DD4999">
        <w:rPr>
          <w:rFonts w:cstheme="minorHAnsi"/>
          <w:sz w:val="24"/>
        </w:rPr>
        <w:t>μL</w:t>
      </w:r>
      <w:proofErr w:type="spellEnd"/>
      <w:r w:rsidR="00DE45F1">
        <w:rPr>
          <w:rFonts w:cstheme="minorHAnsi"/>
          <w:sz w:val="24"/>
        </w:rPr>
        <w:t>)</w:t>
      </w:r>
      <w:r w:rsidR="00C74154">
        <w:rPr>
          <w:sz w:val="24"/>
        </w:rPr>
        <w:t xml:space="preserve">. </w:t>
      </w:r>
    </w:p>
    <w:p w14:paraId="6928B0EC" w14:textId="77777777" w:rsidR="00165F29" w:rsidRDefault="00165F29" w:rsidP="002357D7">
      <w:pPr>
        <w:spacing w:after="0" w:line="240" w:lineRule="auto"/>
        <w:rPr>
          <w:sz w:val="24"/>
        </w:rPr>
      </w:pPr>
    </w:p>
    <w:p w14:paraId="59183C1A" w14:textId="580C5067" w:rsidR="00C74154" w:rsidRDefault="00F30C7E" w:rsidP="002357D7">
      <w:pPr>
        <w:numPr>
          <w:ilvl w:val="2"/>
          <w:numId w:val="24"/>
        </w:numPr>
        <w:spacing w:after="0" w:line="240" w:lineRule="auto"/>
        <w:rPr>
          <w:sz w:val="24"/>
        </w:rPr>
      </w:pPr>
      <w:r>
        <w:rPr>
          <w:sz w:val="24"/>
        </w:rPr>
        <w:t>Aliquot sample into appropriately labeled 1</w:t>
      </w:r>
      <w:r w:rsidR="00DE45F1">
        <w:rPr>
          <w:sz w:val="24"/>
        </w:rPr>
        <w:t xml:space="preserve"> mL tube</w:t>
      </w:r>
      <w:r>
        <w:rPr>
          <w:sz w:val="24"/>
        </w:rPr>
        <w:t xml:space="preserve"> and a</w:t>
      </w:r>
      <w:r w:rsidR="00C74154">
        <w:rPr>
          <w:sz w:val="24"/>
        </w:rPr>
        <w:t xml:space="preserve">dd 20 </w:t>
      </w:r>
      <w:proofErr w:type="spellStart"/>
      <w:r w:rsidR="00DD4999">
        <w:rPr>
          <w:rFonts w:cstheme="minorHAnsi"/>
          <w:sz w:val="24"/>
        </w:rPr>
        <w:t>μL</w:t>
      </w:r>
      <w:proofErr w:type="spellEnd"/>
      <w:r w:rsidR="00DD4999">
        <w:rPr>
          <w:rFonts w:cstheme="minorHAnsi"/>
          <w:sz w:val="24"/>
        </w:rPr>
        <w:t xml:space="preserve"> of</w:t>
      </w:r>
      <w:r>
        <w:rPr>
          <w:sz w:val="24"/>
        </w:rPr>
        <w:t xml:space="preserve"> water </w:t>
      </w:r>
      <w:r w:rsidR="00C74154">
        <w:rPr>
          <w:sz w:val="24"/>
        </w:rPr>
        <w:t xml:space="preserve">to each sample to </w:t>
      </w:r>
      <w:r w:rsidR="00DE45F1">
        <w:rPr>
          <w:sz w:val="24"/>
        </w:rPr>
        <w:t>achieve a</w:t>
      </w:r>
      <w:r w:rsidR="00C74154">
        <w:rPr>
          <w:sz w:val="24"/>
        </w:rPr>
        <w:t xml:space="preserve"> final volume </w:t>
      </w:r>
      <w:r w:rsidR="00DE45F1">
        <w:rPr>
          <w:sz w:val="24"/>
        </w:rPr>
        <w:t>of</w:t>
      </w:r>
      <w:r w:rsidR="00C74154">
        <w:rPr>
          <w:sz w:val="24"/>
        </w:rPr>
        <w:t xml:space="preserve"> 50 </w:t>
      </w:r>
      <w:proofErr w:type="spellStart"/>
      <w:r w:rsidR="00DD4999">
        <w:rPr>
          <w:rFonts w:cstheme="minorHAnsi"/>
          <w:sz w:val="24"/>
        </w:rPr>
        <w:t>μL</w:t>
      </w:r>
      <w:proofErr w:type="spellEnd"/>
      <w:r w:rsidR="00C74154">
        <w:rPr>
          <w:sz w:val="24"/>
        </w:rPr>
        <w:t xml:space="preserve">. </w:t>
      </w:r>
    </w:p>
    <w:p w14:paraId="11C6A0A4" w14:textId="77777777" w:rsidR="00165F29" w:rsidRDefault="00165F29" w:rsidP="002357D7">
      <w:pPr>
        <w:spacing w:after="0" w:line="240" w:lineRule="auto"/>
        <w:rPr>
          <w:sz w:val="24"/>
        </w:rPr>
      </w:pPr>
    </w:p>
    <w:p w14:paraId="29E82611" w14:textId="4165E55A" w:rsidR="004D6CA3" w:rsidRPr="00CD7A4F" w:rsidRDefault="004D4C68" w:rsidP="002357D7">
      <w:pPr>
        <w:numPr>
          <w:ilvl w:val="2"/>
          <w:numId w:val="24"/>
        </w:numPr>
        <w:spacing w:after="0" w:line="240" w:lineRule="auto"/>
        <w:rPr>
          <w:sz w:val="24"/>
        </w:rPr>
      </w:pPr>
      <w:r>
        <w:rPr>
          <w:sz w:val="24"/>
        </w:rPr>
        <w:t>Prepar</w:t>
      </w:r>
      <w:r w:rsidR="00DE45F1">
        <w:rPr>
          <w:sz w:val="24"/>
        </w:rPr>
        <w:t>ation of</w:t>
      </w:r>
      <w:r>
        <w:rPr>
          <w:sz w:val="24"/>
        </w:rPr>
        <w:t xml:space="preserve"> </w:t>
      </w:r>
      <w:r w:rsidRPr="007A5D3E">
        <w:rPr>
          <w:sz w:val="24"/>
        </w:rPr>
        <w:t>200</w:t>
      </w:r>
      <w:r w:rsidR="005B265C" w:rsidRPr="007A5D3E">
        <w:rPr>
          <w:sz w:val="24"/>
        </w:rPr>
        <w:t xml:space="preserve"> </w:t>
      </w:r>
      <w:proofErr w:type="spellStart"/>
      <w:r>
        <w:rPr>
          <w:rFonts w:cstheme="minorHAnsi"/>
          <w:sz w:val="24"/>
        </w:rPr>
        <w:t>μ</w:t>
      </w:r>
      <w:r>
        <w:rPr>
          <w:sz w:val="24"/>
        </w:rPr>
        <w:t>M</w:t>
      </w:r>
      <w:proofErr w:type="spellEnd"/>
      <w:r>
        <w:rPr>
          <w:sz w:val="24"/>
        </w:rPr>
        <w:t xml:space="preserve"> CuCl</w:t>
      </w:r>
      <w:r w:rsidR="00E64921">
        <w:rPr>
          <w:sz w:val="24"/>
          <w:vertAlign w:val="subscript"/>
        </w:rPr>
        <w:t>2</w:t>
      </w:r>
      <w:r>
        <w:rPr>
          <w:sz w:val="24"/>
        </w:rPr>
        <w:t xml:space="preserve"> stock </w:t>
      </w:r>
      <w:r w:rsidRPr="00CD7A4F">
        <w:rPr>
          <w:sz w:val="24"/>
        </w:rPr>
        <w:t>solution in acetic acid</w:t>
      </w:r>
      <w:r w:rsidR="00DE45F1">
        <w:rPr>
          <w:sz w:val="24"/>
        </w:rPr>
        <w:t xml:space="preserve"> (pH = 4)</w:t>
      </w:r>
    </w:p>
    <w:p w14:paraId="4D393B17" w14:textId="77FC9116" w:rsidR="004D6CA3" w:rsidRPr="00CD7A4F" w:rsidRDefault="004D6CA3" w:rsidP="002357D7">
      <w:pPr>
        <w:spacing w:after="0" w:line="240" w:lineRule="auto"/>
        <w:rPr>
          <w:sz w:val="24"/>
        </w:rPr>
      </w:pPr>
    </w:p>
    <w:p w14:paraId="2F56F4B3" w14:textId="7D1C97DE" w:rsidR="004D6CA3" w:rsidRDefault="004D6CA3" w:rsidP="002357D7">
      <w:pPr>
        <w:pStyle w:val="ListParagraph"/>
        <w:numPr>
          <w:ilvl w:val="3"/>
          <w:numId w:val="24"/>
        </w:numPr>
        <w:spacing w:after="0" w:line="240" w:lineRule="auto"/>
        <w:rPr>
          <w:sz w:val="24"/>
        </w:rPr>
      </w:pPr>
      <w:r w:rsidRPr="00CD7A4F">
        <w:rPr>
          <w:sz w:val="24"/>
        </w:rPr>
        <w:t xml:space="preserve">Prepare acetic acid solution </w:t>
      </w:r>
      <w:r w:rsidR="00DE45F1">
        <w:rPr>
          <w:sz w:val="24"/>
        </w:rPr>
        <w:t>(pH = 4)</w:t>
      </w:r>
      <w:r w:rsidRPr="00CD7A4F">
        <w:rPr>
          <w:sz w:val="24"/>
        </w:rPr>
        <w:t>: see step 1.1.</w:t>
      </w:r>
      <w:r w:rsidR="00AE2B82">
        <w:rPr>
          <w:sz w:val="24"/>
        </w:rPr>
        <w:t>9.1.</w:t>
      </w:r>
      <w:r w:rsidRPr="00CD7A4F">
        <w:rPr>
          <w:sz w:val="24"/>
        </w:rPr>
        <w:t xml:space="preserve"> </w:t>
      </w:r>
    </w:p>
    <w:p w14:paraId="7B38C46D" w14:textId="77777777" w:rsidR="00B9580B" w:rsidRPr="00CD7A4F" w:rsidRDefault="00B9580B" w:rsidP="002357D7">
      <w:pPr>
        <w:pStyle w:val="ListParagraph"/>
        <w:spacing w:after="0" w:line="240" w:lineRule="auto"/>
        <w:ind w:left="0"/>
        <w:rPr>
          <w:sz w:val="24"/>
        </w:rPr>
      </w:pPr>
    </w:p>
    <w:p w14:paraId="403415F8" w14:textId="71BE7AFC" w:rsidR="004D6CA3" w:rsidRPr="00CD7A4F" w:rsidRDefault="005B265C" w:rsidP="002357D7">
      <w:pPr>
        <w:pStyle w:val="ListParagraph"/>
        <w:numPr>
          <w:ilvl w:val="3"/>
          <w:numId w:val="24"/>
        </w:numPr>
        <w:spacing w:after="0" w:line="240" w:lineRule="auto"/>
        <w:rPr>
          <w:sz w:val="24"/>
        </w:rPr>
      </w:pPr>
      <w:r w:rsidRPr="00CD7A4F">
        <w:rPr>
          <w:sz w:val="24"/>
        </w:rPr>
        <w:t>Prepare a 14</w:t>
      </w:r>
      <w:r w:rsidR="007A5D3E" w:rsidRPr="00CD7A4F">
        <w:rPr>
          <w:sz w:val="24"/>
        </w:rPr>
        <w:t>4</w:t>
      </w:r>
      <w:r w:rsidRPr="00CD7A4F">
        <w:rPr>
          <w:sz w:val="24"/>
        </w:rPr>
        <w:t xml:space="preserve"> mM CuCl</w:t>
      </w:r>
      <w:r w:rsidRPr="00CD7A4F">
        <w:rPr>
          <w:sz w:val="24"/>
          <w:vertAlign w:val="subscript"/>
        </w:rPr>
        <w:t xml:space="preserve">2 </w:t>
      </w:r>
      <w:r w:rsidRPr="00CD7A4F">
        <w:rPr>
          <w:sz w:val="24"/>
        </w:rPr>
        <w:t>stock solution (see step 1.1.8</w:t>
      </w:r>
      <w:r w:rsidR="00AE2B82">
        <w:rPr>
          <w:sz w:val="24"/>
        </w:rPr>
        <w:t>.2</w:t>
      </w:r>
      <w:r w:rsidRPr="00CD7A4F">
        <w:rPr>
          <w:sz w:val="24"/>
        </w:rPr>
        <w:t>), then aliquot 5</w:t>
      </w:r>
      <w:r w:rsidR="000D49C3" w:rsidRPr="00CD7A4F">
        <w:rPr>
          <w:sz w:val="24"/>
        </w:rPr>
        <w:t>.5</w:t>
      </w:r>
      <w:r w:rsidRPr="00CD7A4F">
        <w:rPr>
          <w:sz w:val="24"/>
        </w:rPr>
        <w:t xml:space="preserve"> </w:t>
      </w:r>
      <w:proofErr w:type="spellStart"/>
      <w:r w:rsidR="00DD4999">
        <w:rPr>
          <w:rFonts w:cstheme="minorHAnsi"/>
          <w:sz w:val="24"/>
        </w:rPr>
        <w:t>μL</w:t>
      </w:r>
      <w:proofErr w:type="spellEnd"/>
      <w:r w:rsidRPr="00CD7A4F">
        <w:rPr>
          <w:sz w:val="24"/>
        </w:rPr>
        <w:t xml:space="preserve"> from the 14</w:t>
      </w:r>
      <w:r w:rsidR="000D49C3" w:rsidRPr="00CD7A4F">
        <w:rPr>
          <w:sz w:val="24"/>
        </w:rPr>
        <w:t>4</w:t>
      </w:r>
      <w:r w:rsidRPr="00CD7A4F">
        <w:rPr>
          <w:sz w:val="24"/>
        </w:rPr>
        <w:t xml:space="preserve"> mM CuCl</w:t>
      </w:r>
      <w:r w:rsidRPr="00CD7A4F">
        <w:rPr>
          <w:sz w:val="24"/>
          <w:vertAlign w:val="subscript"/>
        </w:rPr>
        <w:t>2</w:t>
      </w:r>
      <w:r w:rsidRPr="00CD7A4F">
        <w:rPr>
          <w:sz w:val="24"/>
        </w:rPr>
        <w:t xml:space="preserve"> stock and dissolve in a final volume of 4 </w:t>
      </w:r>
      <w:r w:rsidR="00DD4999">
        <w:rPr>
          <w:sz w:val="24"/>
        </w:rPr>
        <w:t>mL of</w:t>
      </w:r>
      <w:r w:rsidRPr="00CD7A4F">
        <w:rPr>
          <w:sz w:val="24"/>
        </w:rPr>
        <w:t xml:space="preserve"> </w:t>
      </w:r>
      <w:r w:rsidR="000D49C3" w:rsidRPr="00CD7A4F">
        <w:rPr>
          <w:sz w:val="24"/>
        </w:rPr>
        <w:t xml:space="preserve">acetic acid </w:t>
      </w:r>
      <w:r w:rsidR="00DE45F1">
        <w:rPr>
          <w:sz w:val="24"/>
        </w:rPr>
        <w:t>(pH = 4)</w:t>
      </w:r>
      <w:r w:rsidRPr="00CD7A4F">
        <w:rPr>
          <w:sz w:val="24"/>
        </w:rPr>
        <w:t xml:space="preserve"> to make the </w:t>
      </w:r>
      <w:r w:rsidR="000D49C3" w:rsidRPr="00CD7A4F">
        <w:rPr>
          <w:sz w:val="24"/>
        </w:rPr>
        <w:t>200</w:t>
      </w:r>
      <w:r w:rsidRPr="00CD7A4F">
        <w:rPr>
          <w:sz w:val="24"/>
        </w:rPr>
        <w:t xml:space="preserve"> </w:t>
      </w:r>
      <w:proofErr w:type="spellStart"/>
      <w:r w:rsidRPr="00CD7A4F">
        <w:rPr>
          <w:rFonts w:cstheme="minorHAnsi"/>
          <w:sz w:val="24"/>
        </w:rPr>
        <w:t>μ</w:t>
      </w:r>
      <w:r w:rsidRPr="00CD7A4F">
        <w:rPr>
          <w:sz w:val="24"/>
        </w:rPr>
        <w:t>M</w:t>
      </w:r>
      <w:proofErr w:type="spellEnd"/>
      <w:r w:rsidRPr="00CD7A4F">
        <w:rPr>
          <w:sz w:val="24"/>
        </w:rPr>
        <w:t xml:space="preserve"> solution. </w:t>
      </w:r>
    </w:p>
    <w:p w14:paraId="783E690A" w14:textId="77777777" w:rsidR="00DA621C" w:rsidRPr="00CD7A4F" w:rsidRDefault="00DA621C" w:rsidP="002357D7">
      <w:pPr>
        <w:spacing w:after="0" w:line="240" w:lineRule="auto"/>
        <w:rPr>
          <w:sz w:val="24"/>
        </w:rPr>
      </w:pPr>
    </w:p>
    <w:p w14:paraId="0C0D7C56" w14:textId="0DA85E1C" w:rsidR="004D4C68" w:rsidRPr="00CD7A4F" w:rsidRDefault="004D4C68" w:rsidP="002357D7">
      <w:pPr>
        <w:numPr>
          <w:ilvl w:val="2"/>
          <w:numId w:val="24"/>
        </w:numPr>
        <w:spacing w:after="0" w:line="240" w:lineRule="auto"/>
        <w:rPr>
          <w:sz w:val="24"/>
        </w:rPr>
      </w:pPr>
      <w:r w:rsidRPr="00CD7A4F">
        <w:rPr>
          <w:sz w:val="24"/>
        </w:rPr>
        <w:t>Aliquot 2.7</w:t>
      </w:r>
      <w:r w:rsidRPr="00CD7A4F">
        <w:rPr>
          <w:rFonts w:cstheme="minorHAnsi"/>
          <w:sz w:val="24"/>
        </w:rPr>
        <w:t xml:space="preserve"> </w:t>
      </w:r>
      <w:proofErr w:type="spellStart"/>
      <w:r w:rsidR="00DD4999">
        <w:rPr>
          <w:rFonts w:cstheme="minorHAnsi"/>
          <w:sz w:val="24"/>
        </w:rPr>
        <w:t>μL</w:t>
      </w:r>
      <w:proofErr w:type="spellEnd"/>
      <w:r w:rsidRPr="00CD7A4F">
        <w:rPr>
          <w:sz w:val="24"/>
        </w:rPr>
        <w:t xml:space="preserve"> from the 200</w:t>
      </w:r>
      <w:r w:rsidR="005B265C" w:rsidRPr="00CD7A4F">
        <w:rPr>
          <w:sz w:val="24"/>
        </w:rPr>
        <w:t xml:space="preserve"> </w:t>
      </w:r>
      <w:proofErr w:type="spellStart"/>
      <w:r w:rsidRPr="00CD7A4F">
        <w:rPr>
          <w:rFonts w:cstheme="minorHAnsi"/>
          <w:sz w:val="24"/>
        </w:rPr>
        <w:t>μ</w:t>
      </w:r>
      <w:r w:rsidRPr="00CD7A4F">
        <w:rPr>
          <w:sz w:val="24"/>
        </w:rPr>
        <w:t>M</w:t>
      </w:r>
      <w:proofErr w:type="spellEnd"/>
      <w:r w:rsidRPr="00CD7A4F">
        <w:rPr>
          <w:sz w:val="24"/>
        </w:rPr>
        <w:t xml:space="preserve"> CuCl</w:t>
      </w:r>
      <w:r w:rsidR="00E64921" w:rsidRPr="00CD7A4F">
        <w:rPr>
          <w:sz w:val="24"/>
          <w:vertAlign w:val="subscript"/>
        </w:rPr>
        <w:t>2</w:t>
      </w:r>
      <w:r w:rsidRPr="00CD7A4F">
        <w:rPr>
          <w:sz w:val="24"/>
        </w:rPr>
        <w:t xml:space="preserve"> stock solution and add it to </w:t>
      </w:r>
      <w:r w:rsidR="00DE45F1">
        <w:rPr>
          <w:sz w:val="24"/>
        </w:rPr>
        <w:t xml:space="preserve">six </w:t>
      </w:r>
      <w:r w:rsidRPr="00CD7A4F">
        <w:rPr>
          <w:sz w:val="24"/>
        </w:rPr>
        <w:t xml:space="preserve">samples containing </w:t>
      </w:r>
      <w:r w:rsidR="00455909" w:rsidRPr="00CD7A4F">
        <w:rPr>
          <w:sz w:val="24"/>
        </w:rPr>
        <w:t xml:space="preserve">50 </w:t>
      </w:r>
      <w:proofErr w:type="spellStart"/>
      <w:r w:rsidR="00DD4999">
        <w:rPr>
          <w:rFonts w:cstheme="minorHAnsi"/>
          <w:sz w:val="24"/>
        </w:rPr>
        <w:t>μL</w:t>
      </w:r>
      <w:proofErr w:type="spellEnd"/>
      <w:r w:rsidR="00DD4999">
        <w:rPr>
          <w:rFonts w:cstheme="minorHAnsi"/>
          <w:sz w:val="24"/>
        </w:rPr>
        <w:t xml:space="preserve"> of</w:t>
      </w:r>
      <w:r w:rsidR="00455909" w:rsidRPr="00CD7A4F">
        <w:rPr>
          <w:sz w:val="24"/>
        </w:rPr>
        <w:t xml:space="preserve"> </w:t>
      </w:r>
      <w:r w:rsidRPr="00CD7A4F">
        <w:rPr>
          <w:sz w:val="24"/>
        </w:rPr>
        <w:t>LDL</w:t>
      </w:r>
      <w:r w:rsidR="00215D17" w:rsidRPr="00CD7A4F">
        <w:rPr>
          <w:sz w:val="24"/>
        </w:rPr>
        <w:t xml:space="preserve"> to </w:t>
      </w:r>
      <w:r w:rsidR="00606B84">
        <w:rPr>
          <w:sz w:val="24"/>
        </w:rPr>
        <w:t>achieve</w:t>
      </w:r>
      <w:r w:rsidR="00215D17" w:rsidRPr="00CD7A4F">
        <w:rPr>
          <w:sz w:val="24"/>
        </w:rPr>
        <w:t xml:space="preserve"> a final CuCl</w:t>
      </w:r>
      <w:r w:rsidR="00E64921" w:rsidRPr="00CD7A4F">
        <w:rPr>
          <w:sz w:val="24"/>
          <w:vertAlign w:val="subscript"/>
        </w:rPr>
        <w:t>2</w:t>
      </w:r>
      <w:r w:rsidR="00215D17" w:rsidRPr="00CD7A4F">
        <w:rPr>
          <w:sz w:val="24"/>
        </w:rPr>
        <w:t xml:space="preserve"> concentration of </w:t>
      </w:r>
      <w:r w:rsidR="00606B84">
        <w:rPr>
          <w:sz w:val="24"/>
        </w:rPr>
        <w:t>~</w:t>
      </w:r>
      <w:r w:rsidR="00215D17" w:rsidRPr="00CD7A4F">
        <w:rPr>
          <w:sz w:val="24"/>
        </w:rPr>
        <w:t xml:space="preserve">10 </w:t>
      </w:r>
      <w:proofErr w:type="spellStart"/>
      <w:r w:rsidR="00215D17" w:rsidRPr="00CD7A4F">
        <w:rPr>
          <w:rFonts w:cstheme="minorHAnsi"/>
          <w:sz w:val="24"/>
        </w:rPr>
        <w:t>μ</w:t>
      </w:r>
      <w:r w:rsidR="00215D17" w:rsidRPr="00CD7A4F">
        <w:rPr>
          <w:sz w:val="24"/>
        </w:rPr>
        <w:t>M</w:t>
      </w:r>
      <w:proofErr w:type="spellEnd"/>
      <w:r w:rsidRPr="00CD7A4F">
        <w:rPr>
          <w:sz w:val="24"/>
        </w:rPr>
        <w:t xml:space="preserve">. Add 2.7 </w:t>
      </w:r>
      <w:proofErr w:type="spellStart"/>
      <w:r w:rsidR="00DD4999">
        <w:rPr>
          <w:rFonts w:cstheme="minorHAnsi"/>
          <w:sz w:val="24"/>
        </w:rPr>
        <w:t>μL</w:t>
      </w:r>
      <w:proofErr w:type="spellEnd"/>
      <w:r w:rsidRPr="00CD7A4F">
        <w:rPr>
          <w:sz w:val="24"/>
        </w:rPr>
        <w:t xml:space="preserve"> from </w:t>
      </w:r>
      <w:r w:rsidR="00244C40" w:rsidRPr="00CD7A4F">
        <w:rPr>
          <w:sz w:val="24"/>
        </w:rPr>
        <w:t xml:space="preserve">an </w:t>
      </w:r>
      <w:r w:rsidRPr="00CD7A4F">
        <w:rPr>
          <w:sz w:val="24"/>
        </w:rPr>
        <w:t>acetic acid solution</w:t>
      </w:r>
      <w:r w:rsidR="00523163" w:rsidRPr="00CD7A4F">
        <w:rPr>
          <w:sz w:val="24"/>
        </w:rPr>
        <w:t xml:space="preserve"> </w:t>
      </w:r>
      <w:r w:rsidR="00606B84">
        <w:rPr>
          <w:sz w:val="24"/>
        </w:rPr>
        <w:t>(</w:t>
      </w:r>
      <w:r w:rsidR="00DE45F1">
        <w:rPr>
          <w:sz w:val="24"/>
        </w:rPr>
        <w:t>pH = 4</w:t>
      </w:r>
      <w:r w:rsidR="00606B84">
        <w:rPr>
          <w:sz w:val="24"/>
        </w:rPr>
        <w:t>)</w:t>
      </w:r>
      <w:r w:rsidR="00523163" w:rsidRPr="00CD7A4F">
        <w:rPr>
          <w:sz w:val="24"/>
        </w:rPr>
        <w:t xml:space="preserve"> </w:t>
      </w:r>
      <w:r w:rsidRPr="00CD7A4F">
        <w:rPr>
          <w:sz w:val="24"/>
        </w:rPr>
        <w:t>that does not contain CuCl</w:t>
      </w:r>
      <w:r w:rsidR="00E64921" w:rsidRPr="00CD7A4F">
        <w:rPr>
          <w:sz w:val="24"/>
          <w:vertAlign w:val="subscript"/>
        </w:rPr>
        <w:t>2</w:t>
      </w:r>
      <w:r w:rsidRPr="00CD7A4F">
        <w:rPr>
          <w:sz w:val="24"/>
        </w:rPr>
        <w:t xml:space="preserve"> to </w:t>
      </w:r>
      <w:r w:rsidR="00606B84">
        <w:rPr>
          <w:sz w:val="24"/>
        </w:rPr>
        <w:t>six</w:t>
      </w:r>
      <w:r w:rsidRPr="00CD7A4F">
        <w:rPr>
          <w:sz w:val="24"/>
        </w:rPr>
        <w:t xml:space="preserve"> samples containing</w:t>
      </w:r>
      <w:r w:rsidR="00455909" w:rsidRPr="00CD7A4F">
        <w:rPr>
          <w:sz w:val="24"/>
        </w:rPr>
        <w:t xml:space="preserve"> 50 </w:t>
      </w:r>
      <w:proofErr w:type="spellStart"/>
      <w:r w:rsidR="00DD4999">
        <w:rPr>
          <w:rFonts w:cstheme="minorHAnsi"/>
          <w:sz w:val="24"/>
        </w:rPr>
        <w:t>μL</w:t>
      </w:r>
      <w:proofErr w:type="spellEnd"/>
      <w:r w:rsidR="00DD4999">
        <w:rPr>
          <w:rFonts w:cstheme="minorHAnsi"/>
          <w:sz w:val="24"/>
        </w:rPr>
        <w:t xml:space="preserve"> of</w:t>
      </w:r>
      <w:r w:rsidRPr="00CD7A4F">
        <w:rPr>
          <w:sz w:val="24"/>
        </w:rPr>
        <w:t xml:space="preserve"> LDL to be used for the controls. </w:t>
      </w:r>
    </w:p>
    <w:p w14:paraId="7C67B107" w14:textId="77777777" w:rsidR="00165F29" w:rsidRPr="00CD7A4F" w:rsidRDefault="00165F29" w:rsidP="002357D7">
      <w:pPr>
        <w:spacing w:after="0" w:line="240" w:lineRule="auto"/>
        <w:rPr>
          <w:sz w:val="24"/>
        </w:rPr>
      </w:pPr>
    </w:p>
    <w:p w14:paraId="30FF45D1" w14:textId="65DFB003" w:rsidR="008214CA" w:rsidRPr="00CD7A4F" w:rsidRDefault="00CA4FEF" w:rsidP="002357D7">
      <w:pPr>
        <w:numPr>
          <w:ilvl w:val="2"/>
          <w:numId w:val="24"/>
        </w:numPr>
        <w:spacing w:after="0" w:line="240" w:lineRule="auto"/>
        <w:rPr>
          <w:sz w:val="24"/>
        </w:rPr>
      </w:pPr>
      <w:r w:rsidRPr="00CD7A4F">
        <w:rPr>
          <w:sz w:val="24"/>
        </w:rPr>
        <w:lastRenderedPageBreak/>
        <w:t>Incubate LDL sample</w:t>
      </w:r>
      <w:r w:rsidR="00215D17" w:rsidRPr="00CD7A4F">
        <w:rPr>
          <w:sz w:val="24"/>
        </w:rPr>
        <w:t>s</w:t>
      </w:r>
      <w:r w:rsidRPr="00CD7A4F">
        <w:rPr>
          <w:sz w:val="24"/>
        </w:rPr>
        <w:t xml:space="preserve"> for </w:t>
      </w:r>
      <w:r w:rsidR="008214CA" w:rsidRPr="00CD7A4F">
        <w:rPr>
          <w:sz w:val="24"/>
        </w:rPr>
        <w:t xml:space="preserve">2 </w:t>
      </w:r>
      <w:r w:rsidR="00DD4999">
        <w:rPr>
          <w:sz w:val="24"/>
        </w:rPr>
        <w:t>h</w:t>
      </w:r>
      <w:r w:rsidR="00FE2274" w:rsidRPr="00CD7A4F">
        <w:rPr>
          <w:sz w:val="24"/>
        </w:rPr>
        <w:t xml:space="preserve"> in an oven</w:t>
      </w:r>
      <w:r w:rsidR="008214CA" w:rsidRPr="00CD7A4F">
        <w:rPr>
          <w:sz w:val="24"/>
        </w:rPr>
        <w:t xml:space="preserve"> at 37</w:t>
      </w:r>
      <w:r w:rsidR="00354CD8">
        <w:rPr>
          <w:sz w:val="24"/>
        </w:rPr>
        <w:t xml:space="preserve"> </w:t>
      </w:r>
      <w:r w:rsidR="00354CD8">
        <w:rPr>
          <w:rFonts w:cstheme="minorHAnsi"/>
          <w:sz w:val="24"/>
        </w:rPr>
        <w:t>°</w:t>
      </w:r>
      <w:r w:rsidR="008214CA" w:rsidRPr="00354CD8">
        <w:rPr>
          <w:sz w:val="24"/>
        </w:rPr>
        <w:t>C</w:t>
      </w:r>
      <w:r w:rsidR="008214CA" w:rsidRPr="00CD7A4F">
        <w:rPr>
          <w:sz w:val="24"/>
        </w:rPr>
        <w:t xml:space="preserve">. After 2 </w:t>
      </w:r>
      <w:r w:rsidR="00DD4999">
        <w:rPr>
          <w:sz w:val="24"/>
        </w:rPr>
        <w:t>h</w:t>
      </w:r>
      <w:r w:rsidR="00606B84">
        <w:rPr>
          <w:sz w:val="24"/>
        </w:rPr>
        <w:t>,</w:t>
      </w:r>
      <w:r w:rsidR="00E64921" w:rsidRPr="00CD7A4F">
        <w:rPr>
          <w:sz w:val="24"/>
        </w:rPr>
        <w:t xml:space="preserve"> b</w:t>
      </w:r>
      <w:r w:rsidR="008214CA" w:rsidRPr="00CD7A4F">
        <w:rPr>
          <w:sz w:val="24"/>
        </w:rPr>
        <w:t>ring</w:t>
      </w:r>
      <w:r w:rsidR="00606B84">
        <w:rPr>
          <w:sz w:val="24"/>
        </w:rPr>
        <w:t xml:space="preserve"> the</w:t>
      </w:r>
      <w:r w:rsidR="008214CA" w:rsidRPr="00CD7A4F">
        <w:rPr>
          <w:sz w:val="24"/>
        </w:rPr>
        <w:t xml:space="preserve"> final volume to</w:t>
      </w:r>
      <w:r w:rsidR="00E64921" w:rsidRPr="00CD7A4F">
        <w:rPr>
          <w:sz w:val="24"/>
        </w:rPr>
        <w:t xml:space="preserve"> </w:t>
      </w:r>
      <w:r w:rsidR="008214CA" w:rsidRPr="00CD7A4F">
        <w:rPr>
          <w:sz w:val="24"/>
        </w:rPr>
        <w:t xml:space="preserve">100 </w:t>
      </w:r>
      <w:proofErr w:type="spellStart"/>
      <w:r w:rsidR="00DD4999">
        <w:rPr>
          <w:rFonts w:cstheme="minorHAnsi"/>
          <w:sz w:val="24"/>
        </w:rPr>
        <w:t>μL</w:t>
      </w:r>
      <w:proofErr w:type="spellEnd"/>
      <w:r w:rsidR="00215D17" w:rsidRPr="00CD7A4F">
        <w:rPr>
          <w:sz w:val="24"/>
        </w:rPr>
        <w:t xml:space="preserve"> for each sample </w:t>
      </w:r>
      <w:r w:rsidR="005B265C" w:rsidRPr="00CD7A4F">
        <w:rPr>
          <w:sz w:val="24"/>
        </w:rPr>
        <w:t xml:space="preserve">with </w:t>
      </w:r>
      <w:r w:rsidR="00215D17" w:rsidRPr="00CD7A4F">
        <w:rPr>
          <w:sz w:val="24"/>
        </w:rPr>
        <w:t xml:space="preserve">10 mM HEPES buffer in 0.15 M NaCl </w:t>
      </w:r>
      <w:r w:rsidR="00606B84">
        <w:rPr>
          <w:sz w:val="24"/>
        </w:rPr>
        <w:t>(</w:t>
      </w:r>
      <w:r w:rsidR="00DE45F1">
        <w:rPr>
          <w:sz w:val="24"/>
        </w:rPr>
        <w:t>pH = 7</w:t>
      </w:r>
      <w:r w:rsidR="00606B84">
        <w:rPr>
          <w:sz w:val="24"/>
        </w:rPr>
        <w:t>)</w:t>
      </w:r>
      <w:r w:rsidR="00215D17" w:rsidRPr="00CD7A4F">
        <w:rPr>
          <w:sz w:val="24"/>
        </w:rPr>
        <w:t xml:space="preserve">. </w:t>
      </w:r>
      <w:r w:rsidR="00606B84">
        <w:rPr>
          <w:sz w:val="24"/>
        </w:rPr>
        <w:t>I</w:t>
      </w:r>
      <w:r w:rsidR="00215D17" w:rsidRPr="00CD7A4F">
        <w:rPr>
          <w:sz w:val="24"/>
        </w:rPr>
        <w:t xml:space="preserve">mmediately perform a </w:t>
      </w:r>
      <w:r w:rsidR="008214CA" w:rsidRPr="00CD7A4F">
        <w:rPr>
          <w:sz w:val="24"/>
        </w:rPr>
        <w:t xml:space="preserve">TBARS assay. </w:t>
      </w:r>
      <w:r w:rsidR="00215D17" w:rsidRPr="00CD7A4F">
        <w:rPr>
          <w:sz w:val="24"/>
        </w:rPr>
        <w:t>Repeat steps 1.2.3</w:t>
      </w:r>
      <w:r w:rsidR="00606B84">
        <w:rPr>
          <w:rFonts w:cstheme="minorHAnsi"/>
          <w:sz w:val="24"/>
        </w:rPr>
        <w:t>–</w:t>
      </w:r>
      <w:r w:rsidR="00215D17" w:rsidRPr="00CD7A4F">
        <w:rPr>
          <w:sz w:val="24"/>
        </w:rPr>
        <w:t xml:space="preserve">1.2.8 </w:t>
      </w:r>
      <w:r w:rsidR="00606B84">
        <w:rPr>
          <w:sz w:val="24"/>
        </w:rPr>
        <w:t>2x</w:t>
      </w:r>
      <w:r w:rsidR="00215D17" w:rsidRPr="00CD7A4F">
        <w:rPr>
          <w:sz w:val="24"/>
        </w:rPr>
        <w:t xml:space="preserve"> </w:t>
      </w:r>
      <w:r w:rsidR="00E64921" w:rsidRPr="00CD7A4F">
        <w:rPr>
          <w:sz w:val="24"/>
        </w:rPr>
        <w:t>o</w:t>
      </w:r>
      <w:r w:rsidR="00215D17" w:rsidRPr="00CD7A4F">
        <w:rPr>
          <w:sz w:val="24"/>
        </w:rPr>
        <w:t>n two different days to test reproductivity of the TBARS assay.</w:t>
      </w:r>
      <w:r w:rsidR="00FE2274" w:rsidRPr="00CD7A4F">
        <w:rPr>
          <w:sz w:val="24"/>
        </w:rPr>
        <w:t xml:space="preserve"> </w:t>
      </w:r>
      <w:r w:rsidR="00215D17" w:rsidRPr="00CD7A4F">
        <w:rPr>
          <w:sz w:val="24"/>
        </w:rPr>
        <w:t xml:space="preserve"> </w:t>
      </w:r>
    </w:p>
    <w:p w14:paraId="4C262889" w14:textId="77777777" w:rsidR="008214CA" w:rsidRPr="00CD7A4F" w:rsidRDefault="008214CA" w:rsidP="002357D7">
      <w:pPr>
        <w:spacing w:after="0" w:line="240" w:lineRule="auto"/>
        <w:rPr>
          <w:sz w:val="24"/>
        </w:rPr>
      </w:pPr>
    </w:p>
    <w:p w14:paraId="6EEDDFCA" w14:textId="51703F7A" w:rsidR="008214CA" w:rsidRDefault="008214CA" w:rsidP="002357D7">
      <w:pPr>
        <w:numPr>
          <w:ilvl w:val="1"/>
          <w:numId w:val="24"/>
        </w:numPr>
        <w:spacing w:after="0" w:line="240" w:lineRule="auto"/>
        <w:rPr>
          <w:b/>
          <w:sz w:val="24"/>
        </w:rPr>
      </w:pPr>
      <w:r w:rsidRPr="008214CA">
        <w:rPr>
          <w:b/>
          <w:sz w:val="24"/>
        </w:rPr>
        <w:t xml:space="preserve">Human </w:t>
      </w:r>
      <w:r w:rsidR="00DD4999">
        <w:rPr>
          <w:b/>
          <w:sz w:val="24"/>
        </w:rPr>
        <w:t>s</w:t>
      </w:r>
      <w:r w:rsidRPr="008214CA">
        <w:rPr>
          <w:b/>
          <w:sz w:val="24"/>
        </w:rPr>
        <w:t>erum</w:t>
      </w:r>
    </w:p>
    <w:p w14:paraId="36AF4849" w14:textId="77777777" w:rsidR="00261FC0" w:rsidRDefault="00261FC0" w:rsidP="002357D7">
      <w:pPr>
        <w:spacing w:after="0" w:line="240" w:lineRule="auto"/>
        <w:rPr>
          <w:b/>
          <w:sz w:val="24"/>
        </w:rPr>
      </w:pPr>
    </w:p>
    <w:p w14:paraId="7D74F4C1" w14:textId="245C083D" w:rsidR="00261FC0" w:rsidRDefault="00E64921" w:rsidP="002357D7">
      <w:pPr>
        <w:numPr>
          <w:ilvl w:val="2"/>
          <w:numId w:val="24"/>
        </w:numPr>
        <w:spacing w:after="0" w:line="240" w:lineRule="auto"/>
        <w:rPr>
          <w:sz w:val="24"/>
        </w:rPr>
      </w:pPr>
      <w:r>
        <w:rPr>
          <w:sz w:val="24"/>
        </w:rPr>
        <w:t>From a human serum sample</w:t>
      </w:r>
      <w:r w:rsidR="00606B84">
        <w:rPr>
          <w:sz w:val="24"/>
        </w:rPr>
        <w:t>,</w:t>
      </w:r>
      <w:r w:rsidR="00DA2A97">
        <w:rPr>
          <w:sz w:val="24"/>
        </w:rPr>
        <w:t xml:space="preserve"> </w:t>
      </w:r>
      <w:r w:rsidR="00215D17">
        <w:rPr>
          <w:sz w:val="24"/>
        </w:rPr>
        <w:t xml:space="preserve">make aliquots of </w:t>
      </w:r>
      <w:r w:rsidR="00215D17" w:rsidRPr="000D49C3">
        <w:rPr>
          <w:sz w:val="24"/>
        </w:rPr>
        <w:t xml:space="preserve">94 </w:t>
      </w:r>
      <w:proofErr w:type="spellStart"/>
      <w:r w:rsidR="00DD4999">
        <w:rPr>
          <w:rFonts w:cstheme="minorHAnsi"/>
          <w:sz w:val="24"/>
        </w:rPr>
        <w:t>μL</w:t>
      </w:r>
      <w:proofErr w:type="spellEnd"/>
      <w:r w:rsidR="00215D17" w:rsidRPr="000D49C3">
        <w:rPr>
          <w:sz w:val="24"/>
        </w:rPr>
        <w:t xml:space="preserve"> </w:t>
      </w:r>
      <w:r w:rsidR="00215D17">
        <w:rPr>
          <w:sz w:val="24"/>
        </w:rPr>
        <w:t>each into 2 m</w:t>
      </w:r>
      <w:r w:rsidR="00606B84">
        <w:rPr>
          <w:sz w:val="24"/>
        </w:rPr>
        <w:t>L</w:t>
      </w:r>
      <w:r w:rsidR="00215D17">
        <w:rPr>
          <w:sz w:val="24"/>
        </w:rPr>
        <w:t xml:space="preserve"> </w:t>
      </w:r>
      <w:r w:rsidR="00F96E6C">
        <w:rPr>
          <w:sz w:val="24"/>
        </w:rPr>
        <w:t xml:space="preserve">snap-cap polypropylene </w:t>
      </w:r>
      <w:r w:rsidR="00215D17">
        <w:rPr>
          <w:sz w:val="24"/>
        </w:rPr>
        <w:t xml:space="preserve">tubes and </w:t>
      </w:r>
      <w:r w:rsidR="00DA2A97">
        <w:rPr>
          <w:sz w:val="24"/>
        </w:rPr>
        <w:t xml:space="preserve">store </w:t>
      </w:r>
      <w:r w:rsidR="00215D17">
        <w:rPr>
          <w:sz w:val="24"/>
        </w:rPr>
        <w:t>samples</w:t>
      </w:r>
      <w:r w:rsidR="00DA2A97">
        <w:rPr>
          <w:sz w:val="24"/>
        </w:rPr>
        <w:t xml:space="preserve"> at -80</w:t>
      </w:r>
      <w:r w:rsidR="00606B84">
        <w:rPr>
          <w:sz w:val="24"/>
        </w:rPr>
        <w:t xml:space="preserve"> </w:t>
      </w:r>
      <w:r w:rsidR="00354CD8">
        <w:rPr>
          <w:rFonts w:cstheme="minorHAnsi"/>
          <w:sz w:val="24"/>
        </w:rPr>
        <w:t>°</w:t>
      </w:r>
      <w:r w:rsidR="00354CD8" w:rsidRPr="00017186">
        <w:rPr>
          <w:sz w:val="24"/>
        </w:rPr>
        <w:t>C</w:t>
      </w:r>
      <w:r w:rsidR="00DA2A97">
        <w:rPr>
          <w:sz w:val="24"/>
        </w:rPr>
        <w:t xml:space="preserve">. </w:t>
      </w:r>
    </w:p>
    <w:p w14:paraId="0ADE80F5" w14:textId="77777777" w:rsidR="00165F29" w:rsidRDefault="00165F29" w:rsidP="002357D7">
      <w:pPr>
        <w:spacing w:after="0" w:line="240" w:lineRule="auto"/>
        <w:rPr>
          <w:sz w:val="24"/>
        </w:rPr>
      </w:pPr>
    </w:p>
    <w:p w14:paraId="27ABDB8F" w14:textId="2EA8444B" w:rsidR="004D6CA3" w:rsidRPr="00040D21" w:rsidRDefault="00215D17" w:rsidP="002357D7">
      <w:pPr>
        <w:numPr>
          <w:ilvl w:val="2"/>
          <w:numId w:val="24"/>
        </w:numPr>
        <w:spacing w:after="0" w:line="240" w:lineRule="auto"/>
        <w:rPr>
          <w:sz w:val="24"/>
        </w:rPr>
      </w:pPr>
      <w:r>
        <w:rPr>
          <w:sz w:val="24"/>
        </w:rPr>
        <w:t>P</w:t>
      </w:r>
      <w:r w:rsidR="00A76FAC">
        <w:rPr>
          <w:sz w:val="24"/>
        </w:rPr>
        <w:t xml:space="preserve">repare a </w:t>
      </w:r>
      <w:r w:rsidR="00A76FAC" w:rsidRPr="000D49C3">
        <w:rPr>
          <w:sz w:val="24"/>
        </w:rPr>
        <w:t xml:space="preserve">35 mM </w:t>
      </w:r>
      <w:r w:rsidR="00A76FAC">
        <w:rPr>
          <w:sz w:val="24"/>
        </w:rPr>
        <w:t>CuCl</w:t>
      </w:r>
      <w:r w:rsidR="00E64921">
        <w:rPr>
          <w:sz w:val="24"/>
          <w:vertAlign w:val="subscript"/>
        </w:rPr>
        <w:t>2</w:t>
      </w:r>
      <w:r w:rsidR="00A76FAC">
        <w:rPr>
          <w:sz w:val="24"/>
        </w:rPr>
        <w:t xml:space="preserve"> stock solution in acetic </w:t>
      </w:r>
      <w:r w:rsidR="00A76FAC" w:rsidRPr="00040D21">
        <w:rPr>
          <w:sz w:val="24"/>
        </w:rPr>
        <w:t>acid</w:t>
      </w:r>
      <w:r w:rsidR="00606B84">
        <w:rPr>
          <w:sz w:val="24"/>
        </w:rPr>
        <w:t xml:space="preserve"> (</w:t>
      </w:r>
      <w:r w:rsidR="00DE45F1">
        <w:rPr>
          <w:sz w:val="24"/>
        </w:rPr>
        <w:t>pH = 4</w:t>
      </w:r>
      <w:r w:rsidR="00606B84">
        <w:rPr>
          <w:sz w:val="24"/>
        </w:rPr>
        <w:t>)</w:t>
      </w:r>
      <w:r w:rsidR="004D6CA3" w:rsidRPr="00040D21">
        <w:rPr>
          <w:sz w:val="24"/>
        </w:rPr>
        <w:t xml:space="preserve">: </w:t>
      </w:r>
      <w:r w:rsidR="00606B84">
        <w:rPr>
          <w:sz w:val="24"/>
        </w:rPr>
        <w:t>s</w:t>
      </w:r>
      <w:r w:rsidR="004D6CA3" w:rsidRPr="00040D21">
        <w:rPr>
          <w:sz w:val="24"/>
        </w:rPr>
        <w:t>ee step 1.1.8</w:t>
      </w:r>
      <w:r w:rsidR="00606B84">
        <w:rPr>
          <w:sz w:val="24"/>
        </w:rPr>
        <w:t>.</w:t>
      </w:r>
    </w:p>
    <w:p w14:paraId="5DDDC4D7" w14:textId="77777777" w:rsidR="004D6CA3" w:rsidRPr="00040D21" w:rsidRDefault="004D6CA3" w:rsidP="002357D7">
      <w:pPr>
        <w:spacing w:after="0" w:line="240" w:lineRule="auto"/>
        <w:rPr>
          <w:sz w:val="24"/>
        </w:rPr>
      </w:pPr>
    </w:p>
    <w:p w14:paraId="1505FFC3" w14:textId="27F8C442" w:rsidR="00215D17" w:rsidRPr="00040D21" w:rsidRDefault="00A76FAC" w:rsidP="002357D7">
      <w:pPr>
        <w:numPr>
          <w:ilvl w:val="2"/>
          <w:numId w:val="24"/>
        </w:numPr>
        <w:spacing w:after="0" w:line="240" w:lineRule="auto"/>
        <w:rPr>
          <w:rFonts w:cstheme="minorHAnsi"/>
          <w:sz w:val="24"/>
        </w:rPr>
      </w:pPr>
      <w:r w:rsidRPr="00040D21">
        <w:rPr>
          <w:sz w:val="24"/>
        </w:rPr>
        <w:t xml:space="preserve">Aliquot 6 </w:t>
      </w:r>
      <w:proofErr w:type="spellStart"/>
      <w:r w:rsidR="00DD4999">
        <w:rPr>
          <w:rFonts w:cstheme="minorHAnsi"/>
          <w:sz w:val="24"/>
        </w:rPr>
        <w:t>μL</w:t>
      </w:r>
      <w:proofErr w:type="spellEnd"/>
      <w:r w:rsidRPr="00040D21">
        <w:rPr>
          <w:sz w:val="24"/>
        </w:rPr>
        <w:t xml:space="preserve"> from the CuCl</w:t>
      </w:r>
      <w:r w:rsidR="00E64921" w:rsidRPr="00040D21">
        <w:rPr>
          <w:sz w:val="24"/>
          <w:vertAlign w:val="subscript"/>
        </w:rPr>
        <w:t>2</w:t>
      </w:r>
      <w:r w:rsidRPr="00040D21">
        <w:rPr>
          <w:sz w:val="24"/>
        </w:rPr>
        <w:t xml:space="preserve"> stock solution and add it to </w:t>
      </w:r>
      <w:r w:rsidR="00606B84">
        <w:rPr>
          <w:sz w:val="24"/>
        </w:rPr>
        <w:t>six</w:t>
      </w:r>
      <w:r w:rsidRPr="00040D21">
        <w:rPr>
          <w:sz w:val="24"/>
        </w:rPr>
        <w:t xml:space="preserve"> samples containing 94 </w:t>
      </w:r>
      <w:proofErr w:type="spellStart"/>
      <w:r w:rsidR="00DD4999">
        <w:rPr>
          <w:rFonts w:cstheme="minorHAnsi"/>
          <w:sz w:val="24"/>
        </w:rPr>
        <w:t>μL</w:t>
      </w:r>
      <w:proofErr w:type="spellEnd"/>
      <w:r w:rsidR="00DD4999">
        <w:rPr>
          <w:rFonts w:cstheme="minorHAnsi"/>
          <w:sz w:val="24"/>
        </w:rPr>
        <w:t xml:space="preserve"> of</w:t>
      </w:r>
      <w:r w:rsidRPr="00040D21">
        <w:rPr>
          <w:sz w:val="24"/>
        </w:rPr>
        <w:t xml:space="preserve"> human serum to make a final CuCl</w:t>
      </w:r>
      <w:r w:rsidR="00E64921" w:rsidRPr="00040D21">
        <w:rPr>
          <w:sz w:val="24"/>
          <w:vertAlign w:val="subscript"/>
        </w:rPr>
        <w:t>2</w:t>
      </w:r>
      <w:r w:rsidRPr="00040D21">
        <w:rPr>
          <w:sz w:val="24"/>
        </w:rPr>
        <w:t xml:space="preserve"> concentration of about 2 </w:t>
      </w:r>
      <w:proofErr w:type="spellStart"/>
      <w:r w:rsidRPr="00040D21">
        <w:rPr>
          <w:sz w:val="24"/>
        </w:rPr>
        <w:t>mM.</w:t>
      </w:r>
      <w:proofErr w:type="spellEnd"/>
      <w:r w:rsidRPr="00040D21">
        <w:rPr>
          <w:sz w:val="24"/>
        </w:rPr>
        <w:t xml:space="preserve"> Add 6 </w:t>
      </w:r>
      <w:proofErr w:type="spellStart"/>
      <w:r w:rsidR="00DD4999">
        <w:rPr>
          <w:rFonts w:cstheme="minorHAnsi"/>
          <w:sz w:val="24"/>
        </w:rPr>
        <w:t>μL</w:t>
      </w:r>
      <w:proofErr w:type="spellEnd"/>
      <w:r w:rsidR="00DD4999">
        <w:rPr>
          <w:rFonts w:cstheme="minorHAnsi"/>
          <w:sz w:val="24"/>
        </w:rPr>
        <w:t xml:space="preserve"> of</w:t>
      </w:r>
      <w:r w:rsidRPr="00040D21">
        <w:rPr>
          <w:sz w:val="24"/>
        </w:rPr>
        <w:t xml:space="preserve"> an acetic acid solution</w:t>
      </w:r>
      <w:r w:rsidR="00606B84">
        <w:rPr>
          <w:sz w:val="24"/>
        </w:rPr>
        <w:t xml:space="preserve"> (</w:t>
      </w:r>
      <w:r w:rsidR="00DE45F1">
        <w:rPr>
          <w:sz w:val="24"/>
        </w:rPr>
        <w:t>pH = 4</w:t>
      </w:r>
      <w:r w:rsidR="00606B84">
        <w:rPr>
          <w:sz w:val="24"/>
        </w:rPr>
        <w:t>)</w:t>
      </w:r>
      <w:r w:rsidRPr="00040D21">
        <w:rPr>
          <w:sz w:val="24"/>
        </w:rPr>
        <w:t xml:space="preserve"> that does not have CuCl</w:t>
      </w:r>
      <w:r w:rsidR="00E64921" w:rsidRPr="00040D21">
        <w:rPr>
          <w:sz w:val="24"/>
          <w:vertAlign w:val="subscript"/>
        </w:rPr>
        <w:t>2</w:t>
      </w:r>
      <w:r w:rsidRPr="00040D21">
        <w:rPr>
          <w:sz w:val="24"/>
        </w:rPr>
        <w:t xml:space="preserve"> to </w:t>
      </w:r>
      <w:r w:rsidR="00606B84">
        <w:rPr>
          <w:sz w:val="24"/>
        </w:rPr>
        <w:t>six</w:t>
      </w:r>
      <w:r w:rsidRPr="00040D21">
        <w:rPr>
          <w:sz w:val="24"/>
        </w:rPr>
        <w:t xml:space="preserve"> samples containing 94 </w:t>
      </w:r>
      <w:proofErr w:type="spellStart"/>
      <w:r w:rsidR="00DD4999">
        <w:rPr>
          <w:rFonts w:cstheme="minorHAnsi"/>
          <w:sz w:val="24"/>
        </w:rPr>
        <w:t>μL</w:t>
      </w:r>
      <w:proofErr w:type="spellEnd"/>
      <w:r w:rsidR="00DD4999">
        <w:rPr>
          <w:rFonts w:cstheme="minorHAnsi"/>
          <w:sz w:val="24"/>
        </w:rPr>
        <w:t xml:space="preserve"> of</w:t>
      </w:r>
      <w:r w:rsidRPr="00040D21">
        <w:rPr>
          <w:rFonts w:cstheme="minorHAnsi"/>
          <w:sz w:val="24"/>
        </w:rPr>
        <w:t xml:space="preserve"> human serum to use as control</w:t>
      </w:r>
      <w:r w:rsidR="00606B84">
        <w:rPr>
          <w:rFonts w:cstheme="minorHAnsi"/>
          <w:sz w:val="24"/>
        </w:rPr>
        <w:t>s</w:t>
      </w:r>
      <w:r w:rsidRPr="00040D21">
        <w:rPr>
          <w:rFonts w:cstheme="minorHAnsi"/>
          <w:sz w:val="24"/>
        </w:rPr>
        <w:t>.</w:t>
      </w:r>
    </w:p>
    <w:p w14:paraId="22319DA1" w14:textId="77777777" w:rsidR="00165F29" w:rsidRPr="00040D21" w:rsidRDefault="00165F29" w:rsidP="002357D7">
      <w:pPr>
        <w:spacing w:after="0" w:line="240" w:lineRule="auto"/>
        <w:rPr>
          <w:sz w:val="24"/>
        </w:rPr>
      </w:pPr>
    </w:p>
    <w:p w14:paraId="6478EF65" w14:textId="78D01E99" w:rsidR="00DA2A97" w:rsidRDefault="00DA2A97" w:rsidP="002357D7">
      <w:pPr>
        <w:numPr>
          <w:ilvl w:val="2"/>
          <w:numId w:val="24"/>
        </w:numPr>
        <w:spacing w:after="0" w:line="240" w:lineRule="auto"/>
        <w:rPr>
          <w:sz w:val="24"/>
        </w:rPr>
      </w:pPr>
      <w:r w:rsidRPr="00040D21">
        <w:rPr>
          <w:sz w:val="24"/>
        </w:rPr>
        <w:t xml:space="preserve">Incubate </w:t>
      </w:r>
      <w:r w:rsidR="00A76FAC" w:rsidRPr="00040D21">
        <w:rPr>
          <w:sz w:val="24"/>
        </w:rPr>
        <w:t>human serum samples</w:t>
      </w:r>
      <w:r w:rsidRPr="00040D21">
        <w:rPr>
          <w:sz w:val="24"/>
        </w:rPr>
        <w:t xml:space="preserve"> for </w:t>
      </w:r>
      <w:r>
        <w:rPr>
          <w:sz w:val="24"/>
        </w:rPr>
        <w:t xml:space="preserve">24 </w:t>
      </w:r>
      <w:r w:rsidR="00DD4999">
        <w:rPr>
          <w:sz w:val="24"/>
        </w:rPr>
        <w:t>h</w:t>
      </w:r>
      <w:r>
        <w:rPr>
          <w:sz w:val="24"/>
        </w:rPr>
        <w:t xml:space="preserve"> </w:t>
      </w:r>
      <w:r w:rsidR="00FE2274">
        <w:rPr>
          <w:sz w:val="24"/>
        </w:rPr>
        <w:t xml:space="preserve">in an oven </w:t>
      </w:r>
      <w:r>
        <w:rPr>
          <w:sz w:val="24"/>
        </w:rPr>
        <w:t>at 37</w:t>
      </w:r>
      <w:r w:rsidR="00606B84">
        <w:rPr>
          <w:sz w:val="24"/>
        </w:rPr>
        <w:t xml:space="preserve"> </w:t>
      </w:r>
      <w:r w:rsidR="00354CD8">
        <w:rPr>
          <w:rFonts w:cstheme="minorHAnsi"/>
          <w:sz w:val="24"/>
        </w:rPr>
        <w:t>°</w:t>
      </w:r>
      <w:r w:rsidR="00354CD8" w:rsidRPr="00017186">
        <w:rPr>
          <w:sz w:val="24"/>
        </w:rPr>
        <w:t>C</w:t>
      </w:r>
      <w:r w:rsidR="000218F2">
        <w:rPr>
          <w:sz w:val="24"/>
        </w:rPr>
        <w:t xml:space="preserve"> </w:t>
      </w:r>
      <w:r>
        <w:rPr>
          <w:sz w:val="24"/>
        </w:rPr>
        <w:t>and determine levels of oxidation with TBARS</w:t>
      </w:r>
      <w:r w:rsidR="00FE2274">
        <w:rPr>
          <w:sz w:val="24"/>
        </w:rPr>
        <w:t xml:space="preserve"> assay</w:t>
      </w:r>
      <w:r w:rsidR="00711CF9">
        <w:rPr>
          <w:sz w:val="24"/>
        </w:rPr>
        <w:t xml:space="preserve"> (section 4)</w:t>
      </w:r>
      <w:r>
        <w:rPr>
          <w:sz w:val="24"/>
        </w:rPr>
        <w:t xml:space="preserve">. </w:t>
      </w:r>
      <w:r w:rsidR="00E65450">
        <w:rPr>
          <w:sz w:val="24"/>
        </w:rPr>
        <w:t>Repeat steps 1.3.</w:t>
      </w:r>
      <w:r w:rsidR="00E64921">
        <w:rPr>
          <w:sz w:val="24"/>
        </w:rPr>
        <w:t>2</w:t>
      </w:r>
      <w:r w:rsidR="00606B84">
        <w:rPr>
          <w:rFonts w:cstheme="minorHAnsi"/>
          <w:sz w:val="24"/>
        </w:rPr>
        <w:t>–</w:t>
      </w:r>
      <w:r w:rsidR="00E65450">
        <w:rPr>
          <w:sz w:val="24"/>
        </w:rPr>
        <w:t>1.3.</w:t>
      </w:r>
      <w:r w:rsidR="00E64921">
        <w:rPr>
          <w:sz w:val="24"/>
        </w:rPr>
        <w:t>3</w:t>
      </w:r>
      <w:r w:rsidR="00E65450">
        <w:rPr>
          <w:sz w:val="24"/>
        </w:rPr>
        <w:t xml:space="preserve"> </w:t>
      </w:r>
      <w:r w:rsidR="00606B84">
        <w:rPr>
          <w:sz w:val="24"/>
        </w:rPr>
        <w:t>2x</w:t>
      </w:r>
      <w:r w:rsidR="00E65450">
        <w:rPr>
          <w:sz w:val="24"/>
        </w:rPr>
        <w:t xml:space="preserve"> on two separate days to determine reproducibility of the TBARS assay. </w:t>
      </w:r>
    </w:p>
    <w:p w14:paraId="0E84E197" w14:textId="77777777" w:rsidR="000218F2" w:rsidRDefault="000218F2" w:rsidP="002357D7">
      <w:pPr>
        <w:spacing w:after="0" w:line="240" w:lineRule="auto"/>
        <w:rPr>
          <w:sz w:val="24"/>
        </w:rPr>
      </w:pPr>
    </w:p>
    <w:p w14:paraId="1ACF26EA" w14:textId="6332C0E7" w:rsidR="000218F2" w:rsidRPr="00B9580B" w:rsidRDefault="000218F2" w:rsidP="002357D7">
      <w:pPr>
        <w:numPr>
          <w:ilvl w:val="0"/>
          <w:numId w:val="24"/>
        </w:numPr>
        <w:spacing w:after="0" w:line="240" w:lineRule="auto"/>
        <w:rPr>
          <w:b/>
          <w:sz w:val="24"/>
          <w:highlight w:val="yellow"/>
        </w:rPr>
      </w:pPr>
      <w:bookmarkStart w:id="0" w:name="_Hlk34834129"/>
      <w:r w:rsidRPr="00B9580B">
        <w:rPr>
          <w:b/>
          <w:sz w:val="24"/>
          <w:highlight w:val="yellow"/>
        </w:rPr>
        <w:t xml:space="preserve">Reagent </w:t>
      </w:r>
      <w:r w:rsidR="00DD4999">
        <w:rPr>
          <w:b/>
          <w:sz w:val="24"/>
          <w:highlight w:val="yellow"/>
        </w:rPr>
        <w:t>p</w:t>
      </w:r>
      <w:r w:rsidRPr="00B9580B">
        <w:rPr>
          <w:b/>
          <w:sz w:val="24"/>
          <w:highlight w:val="yellow"/>
        </w:rPr>
        <w:t>reparation</w:t>
      </w:r>
    </w:p>
    <w:p w14:paraId="1814964F" w14:textId="77777777" w:rsidR="00165F29" w:rsidRDefault="00165F29" w:rsidP="002357D7">
      <w:pPr>
        <w:spacing w:after="0" w:line="240" w:lineRule="auto"/>
        <w:rPr>
          <w:b/>
          <w:sz w:val="24"/>
        </w:rPr>
      </w:pPr>
    </w:p>
    <w:p w14:paraId="68D70A1F" w14:textId="77777777" w:rsidR="000218F2" w:rsidRDefault="00BB6A66" w:rsidP="002357D7">
      <w:pPr>
        <w:spacing w:after="0" w:line="240" w:lineRule="auto"/>
        <w:rPr>
          <w:sz w:val="24"/>
        </w:rPr>
      </w:pPr>
      <w:r>
        <w:rPr>
          <w:sz w:val="24"/>
        </w:rPr>
        <w:t>C</w:t>
      </w:r>
      <w:r w:rsidR="00133032">
        <w:rPr>
          <w:sz w:val="24"/>
        </w:rPr>
        <w:t>AUTION</w:t>
      </w:r>
      <w:r>
        <w:rPr>
          <w:sz w:val="24"/>
        </w:rPr>
        <w:t xml:space="preserve">: </w:t>
      </w:r>
      <w:proofErr w:type="spellStart"/>
      <w:r w:rsidR="00244C40">
        <w:rPr>
          <w:sz w:val="24"/>
        </w:rPr>
        <w:t>T</w:t>
      </w:r>
      <w:r w:rsidR="006867FB">
        <w:rPr>
          <w:sz w:val="24"/>
        </w:rPr>
        <w:t>hiobarbituric</w:t>
      </w:r>
      <w:proofErr w:type="spellEnd"/>
      <w:r w:rsidR="006867FB">
        <w:rPr>
          <w:sz w:val="24"/>
        </w:rPr>
        <w:t xml:space="preserve"> acid causes skin and eye irritation and maybe harmful by inhalation or skin absorption. Acetic acid can damage internal organs i</w:t>
      </w:r>
      <w:r w:rsidR="00133032">
        <w:rPr>
          <w:sz w:val="24"/>
        </w:rPr>
        <w:t>f</w:t>
      </w:r>
      <w:r w:rsidR="006867FB">
        <w:rPr>
          <w:sz w:val="24"/>
        </w:rPr>
        <w:t xml:space="preserve"> inhaled. Prepare all acid solutions in a fume hood. </w:t>
      </w:r>
    </w:p>
    <w:p w14:paraId="1CAC34A9" w14:textId="77777777" w:rsidR="006867FB" w:rsidRDefault="006867FB" w:rsidP="002357D7">
      <w:pPr>
        <w:spacing w:after="0" w:line="240" w:lineRule="auto"/>
        <w:rPr>
          <w:sz w:val="24"/>
        </w:rPr>
      </w:pPr>
    </w:p>
    <w:p w14:paraId="70FF177C" w14:textId="7B4322DB" w:rsidR="00711CF9" w:rsidRPr="00475F7D" w:rsidRDefault="008629D5" w:rsidP="002357D7">
      <w:pPr>
        <w:numPr>
          <w:ilvl w:val="1"/>
          <w:numId w:val="24"/>
        </w:numPr>
        <w:spacing w:after="0" w:line="240" w:lineRule="auto"/>
        <w:rPr>
          <w:sz w:val="24"/>
        </w:rPr>
      </w:pPr>
      <w:r w:rsidRPr="002357D7">
        <w:rPr>
          <w:sz w:val="24"/>
        </w:rPr>
        <w:t>Prepar</w:t>
      </w:r>
      <w:r w:rsidR="00DD4999">
        <w:rPr>
          <w:sz w:val="24"/>
        </w:rPr>
        <w:t>ation of</w:t>
      </w:r>
      <w:r w:rsidRPr="002357D7">
        <w:rPr>
          <w:sz w:val="24"/>
        </w:rPr>
        <w:t xml:space="preserve"> </w:t>
      </w:r>
      <w:r w:rsidR="00E01EC2" w:rsidRPr="002357D7">
        <w:rPr>
          <w:sz w:val="24"/>
        </w:rPr>
        <w:t>8.1</w:t>
      </w:r>
      <w:r w:rsidR="00DD4999">
        <w:rPr>
          <w:sz w:val="24"/>
        </w:rPr>
        <w:t>%</w:t>
      </w:r>
      <w:r w:rsidR="00E01EC2" w:rsidRPr="002357D7">
        <w:rPr>
          <w:sz w:val="24"/>
        </w:rPr>
        <w:t xml:space="preserve"> </w:t>
      </w:r>
      <w:r w:rsidR="00E64921" w:rsidRPr="002357D7">
        <w:rPr>
          <w:sz w:val="24"/>
        </w:rPr>
        <w:t xml:space="preserve">(w/v) </w:t>
      </w:r>
      <w:r w:rsidR="00E01EC2" w:rsidRPr="002357D7">
        <w:rPr>
          <w:sz w:val="24"/>
        </w:rPr>
        <w:t xml:space="preserve">sodium </w:t>
      </w:r>
      <w:proofErr w:type="spellStart"/>
      <w:r w:rsidR="00E01EC2" w:rsidRPr="002357D7">
        <w:rPr>
          <w:sz w:val="24"/>
        </w:rPr>
        <w:t>dodecylsulfate</w:t>
      </w:r>
      <w:proofErr w:type="spellEnd"/>
      <w:r w:rsidR="00EB5AF4" w:rsidRPr="002357D7">
        <w:rPr>
          <w:sz w:val="24"/>
        </w:rPr>
        <w:t xml:space="preserve"> (SDS)</w:t>
      </w:r>
      <w:r w:rsidR="00E01EC2" w:rsidRPr="002357D7">
        <w:rPr>
          <w:sz w:val="24"/>
        </w:rPr>
        <w:t xml:space="preserve"> solution</w:t>
      </w:r>
    </w:p>
    <w:p w14:paraId="2D3A9002" w14:textId="77777777" w:rsidR="00711CF9" w:rsidRPr="00711CF9" w:rsidRDefault="00711CF9" w:rsidP="002357D7">
      <w:pPr>
        <w:spacing w:after="0" w:line="240" w:lineRule="auto"/>
        <w:rPr>
          <w:sz w:val="24"/>
        </w:rPr>
      </w:pPr>
    </w:p>
    <w:p w14:paraId="5BCEFB1C" w14:textId="38C45F86" w:rsidR="00711CF9" w:rsidRDefault="00711CF9" w:rsidP="002357D7">
      <w:pPr>
        <w:numPr>
          <w:ilvl w:val="2"/>
          <w:numId w:val="24"/>
        </w:numPr>
        <w:spacing w:after="0" w:line="240" w:lineRule="auto"/>
        <w:rPr>
          <w:sz w:val="24"/>
        </w:rPr>
      </w:pPr>
      <w:r>
        <w:rPr>
          <w:sz w:val="24"/>
        </w:rPr>
        <w:t>W</w:t>
      </w:r>
      <w:r w:rsidR="00E01EC2">
        <w:rPr>
          <w:sz w:val="24"/>
        </w:rPr>
        <w:t xml:space="preserve">eight out 32.4 g of SDS and dissolve in </w:t>
      </w:r>
      <w:r w:rsidR="0007208E">
        <w:rPr>
          <w:sz w:val="24"/>
        </w:rPr>
        <w:t>350</w:t>
      </w:r>
      <w:r w:rsidR="00E01EC2">
        <w:rPr>
          <w:sz w:val="24"/>
        </w:rPr>
        <w:t xml:space="preserve"> </w:t>
      </w:r>
      <w:r w:rsidR="00DD4999">
        <w:rPr>
          <w:sz w:val="24"/>
        </w:rPr>
        <w:t>mL of</w:t>
      </w:r>
      <w:r w:rsidR="00E01EC2">
        <w:rPr>
          <w:sz w:val="24"/>
        </w:rPr>
        <w:t xml:space="preserve"> DI water in a beaker. Use a magnetic stir bar to gently dissolve SDS and avoid making bubbles. </w:t>
      </w:r>
      <w:r w:rsidR="0007208E">
        <w:rPr>
          <w:sz w:val="24"/>
        </w:rPr>
        <w:t>Bring final volume to 400 m</w:t>
      </w:r>
      <w:r w:rsidR="00606B84">
        <w:rPr>
          <w:sz w:val="24"/>
        </w:rPr>
        <w:t>L</w:t>
      </w:r>
      <w:r w:rsidR="0007208E">
        <w:rPr>
          <w:sz w:val="24"/>
        </w:rPr>
        <w:t xml:space="preserve"> with DI water and s</w:t>
      </w:r>
      <w:r w:rsidR="00E01EC2">
        <w:rPr>
          <w:sz w:val="24"/>
        </w:rPr>
        <w:t xml:space="preserve">tore SDS solution at </w:t>
      </w:r>
      <w:r w:rsidR="00DD4999">
        <w:rPr>
          <w:sz w:val="24"/>
        </w:rPr>
        <w:t>RT</w:t>
      </w:r>
      <w:r w:rsidR="00E01EC2" w:rsidRPr="00040D21">
        <w:rPr>
          <w:sz w:val="24"/>
        </w:rPr>
        <w:t xml:space="preserve">. </w:t>
      </w:r>
    </w:p>
    <w:p w14:paraId="202C78C8" w14:textId="77777777" w:rsidR="00711CF9" w:rsidRDefault="00711CF9" w:rsidP="002357D7">
      <w:pPr>
        <w:spacing w:after="0" w:line="240" w:lineRule="auto"/>
        <w:rPr>
          <w:sz w:val="24"/>
        </w:rPr>
      </w:pPr>
    </w:p>
    <w:p w14:paraId="156CF25E" w14:textId="5F4F9E44" w:rsidR="000218F2" w:rsidRPr="00040D21" w:rsidRDefault="00DD4999" w:rsidP="002357D7">
      <w:pPr>
        <w:spacing w:after="0" w:line="240" w:lineRule="auto"/>
        <w:rPr>
          <w:sz w:val="24"/>
        </w:rPr>
      </w:pPr>
      <w:r>
        <w:rPr>
          <w:sz w:val="24"/>
        </w:rPr>
        <w:t>NOTE:</w:t>
      </w:r>
      <w:r w:rsidR="0012032D" w:rsidRPr="00040D21">
        <w:rPr>
          <w:sz w:val="24"/>
        </w:rPr>
        <w:t xml:space="preserve"> </w:t>
      </w:r>
      <w:r w:rsidR="000D49C3" w:rsidRPr="00040D21">
        <w:rPr>
          <w:sz w:val="24"/>
        </w:rPr>
        <w:t>Here, excess 8.1</w:t>
      </w:r>
      <w:r>
        <w:rPr>
          <w:sz w:val="24"/>
        </w:rPr>
        <w:t>%</w:t>
      </w:r>
      <w:r w:rsidR="000D49C3" w:rsidRPr="00040D21">
        <w:rPr>
          <w:sz w:val="24"/>
        </w:rPr>
        <w:t xml:space="preserve"> SDS solution </w:t>
      </w:r>
      <w:r w:rsidR="00606B84">
        <w:rPr>
          <w:sz w:val="24"/>
        </w:rPr>
        <w:t>is</w:t>
      </w:r>
      <w:r w:rsidR="000D49C3" w:rsidRPr="00040D21">
        <w:rPr>
          <w:sz w:val="24"/>
        </w:rPr>
        <w:t xml:space="preserve"> prepared</w:t>
      </w:r>
      <w:r>
        <w:rPr>
          <w:sz w:val="24"/>
        </w:rPr>
        <w:t>;</w:t>
      </w:r>
      <w:r w:rsidR="000D49C3" w:rsidRPr="00040D21">
        <w:rPr>
          <w:sz w:val="24"/>
        </w:rPr>
        <w:t xml:space="preserve"> however</w:t>
      </w:r>
      <w:r>
        <w:rPr>
          <w:sz w:val="24"/>
        </w:rPr>
        <w:t>,</w:t>
      </w:r>
      <w:r w:rsidR="000D49C3" w:rsidRPr="00040D21">
        <w:rPr>
          <w:sz w:val="24"/>
        </w:rPr>
        <w:t xml:space="preserve"> for 96 samples</w:t>
      </w:r>
      <w:r w:rsidR="00606B84">
        <w:rPr>
          <w:sz w:val="24"/>
        </w:rPr>
        <w:t>,</w:t>
      </w:r>
      <w:r w:rsidR="000D49C3" w:rsidRPr="00040D21">
        <w:rPr>
          <w:sz w:val="24"/>
        </w:rPr>
        <w:t xml:space="preserve"> only about 20 </w:t>
      </w:r>
      <w:r>
        <w:rPr>
          <w:sz w:val="24"/>
        </w:rPr>
        <w:t>mL of</w:t>
      </w:r>
      <w:r w:rsidR="0090202F" w:rsidRPr="00040D21">
        <w:rPr>
          <w:sz w:val="24"/>
        </w:rPr>
        <w:t xml:space="preserve"> the 8.1</w:t>
      </w:r>
      <w:r>
        <w:rPr>
          <w:sz w:val="24"/>
        </w:rPr>
        <w:t>%</w:t>
      </w:r>
      <w:r w:rsidR="0090202F" w:rsidRPr="00040D21">
        <w:rPr>
          <w:sz w:val="24"/>
        </w:rPr>
        <w:t xml:space="preserve"> SDS solution </w:t>
      </w:r>
      <w:r w:rsidR="000D49C3" w:rsidRPr="00040D21">
        <w:rPr>
          <w:sz w:val="24"/>
        </w:rPr>
        <w:t xml:space="preserve">are needed. </w:t>
      </w:r>
      <w:r w:rsidR="00606B84">
        <w:rPr>
          <w:sz w:val="24"/>
        </w:rPr>
        <w:t>P</w:t>
      </w:r>
      <w:r w:rsidR="000D49C3" w:rsidRPr="00040D21">
        <w:rPr>
          <w:sz w:val="24"/>
        </w:rPr>
        <w:t xml:space="preserve">repare this solution according to the number of samples </w:t>
      </w:r>
      <w:r w:rsidR="00606B84">
        <w:rPr>
          <w:sz w:val="24"/>
        </w:rPr>
        <w:t>being analyzed</w:t>
      </w:r>
      <w:r w:rsidR="000D49C3" w:rsidRPr="00040D21">
        <w:rPr>
          <w:sz w:val="24"/>
        </w:rPr>
        <w:t xml:space="preserve">. </w:t>
      </w:r>
    </w:p>
    <w:p w14:paraId="0F9AB1C1" w14:textId="77777777" w:rsidR="00165F29" w:rsidRPr="00040D21" w:rsidRDefault="00165F29" w:rsidP="002357D7">
      <w:pPr>
        <w:spacing w:after="0" w:line="240" w:lineRule="auto"/>
        <w:rPr>
          <w:sz w:val="24"/>
        </w:rPr>
      </w:pPr>
    </w:p>
    <w:p w14:paraId="3CA1F608" w14:textId="1EE3FCA9" w:rsidR="005A742A" w:rsidRPr="002357D7" w:rsidRDefault="00E01EC2" w:rsidP="002357D7">
      <w:pPr>
        <w:numPr>
          <w:ilvl w:val="1"/>
          <w:numId w:val="24"/>
        </w:numPr>
        <w:spacing w:after="0" w:line="240" w:lineRule="auto"/>
        <w:rPr>
          <w:bCs/>
          <w:sz w:val="24"/>
        </w:rPr>
      </w:pPr>
      <w:r w:rsidRPr="002357D7">
        <w:rPr>
          <w:bCs/>
          <w:sz w:val="24"/>
        </w:rPr>
        <w:t>Prepar</w:t>
      </w:r>
      <w:r w:rsidR="00DD4999">
        <w:rPr>
          <w:bCs/>
          <w:sz w:val="24"/>
        </w:rPr>
        <w:t>ation of</w:t>
      </w:r>
      <w:r w:rsidR="00286FAA" w:rsidRPr="002357D7">
        <w:rPr>
          <w:bCs/>
          <w:sz w:val="24"/>
        </w:rPr>
        <w:t xml:space="preserve"> </w:t>
      </w:r>
      <w:r w:rsidR="009A64C9" w:rsidRPr="002357D7">
        <w:rPr>
          <w:bCs/>
          <w:sz w:val="24"/>
        </w:rPr>
        <w:t>3.</w:t>
      </w:r>
      <w:r w:rsidR="00FA3427" w:rsidRPr="002357D7">
        <w:rPr>
          <w:bCs/>
          <w:sz w:val="24"/>
        </w:rPr>
        <w:t>5</w:t>
      </w:r>
      <w:r w:rsidR="009A64C9" w:rsidRPr="002357D7">
        <w:rPr>
          <w:bCs/>
          <w:sz w:val="24"/>
        </w:rPr>
        <w:t xml:space="preserve"> M</w:t>
      </w:r>
      <w:r w:rsidR="00E64921" w:rsidRPr="002357D7">
        <w:rPr>
          <w:bCs/>
          <w:sz w:val="24"/>
        </w:rPr>
        <w:t xml:space="preserve"> sodium acetate</w:t>
      </w:r>
      <w:r w:rsidR="00003E73" w:rsidRPr="002357D7">
        <w:rPr>
          <w:bCs/>
          <w:sz w:val="24"/>
        </w:rPr>
        <w:t xml:space="preserve"> buffer</w:t>
      </w:r>
      <w:r w:rsidR="00DD4999" w:rsidRPr="002357D7">
        <w:rPr>
          <w:bCs/>
          <w:sz w:val="24"/>
        </w:rPr>
        <w:t xml:space="preserve"> (</w:t>
      </w:r>
      <w:r w:rsidRPr="002357D7">
        <w:rPr>
          <w:bCs/>
          <w:sz w:val="24"/>
        </w:rPr>
        <w:t xml:space="preserve">pH </w:t>
      </w:r>
      <w:r w:rsidR="00DD4999" w:rsidRPr="002357D7">
        <w:rPr>
          <w:bCs/>
          <w:sz w:val="24"/>
        </w:rPr>
        <w:t xml:space="preserve">= </w:t>
      </w:r>
      <w:r w:rsidRPr="002357D7">
        <w:rPr>
          <w:bCs/>
          <w:sz w:val="24"/>
        </w:rPr>
        <w:t>4</w:t>
      </w:r>
      <w:r w:rsidR="00DD4999" w:rsidRPr="002357D7">
        <w:rPr>
          <w:bCs/>
          <w:sz w:val="24"/>
        </w:rPr>
        <w:t>)</w:t>
      </w:r>
      <w:r w:rsidRPr="002357D7">
        <w:rPr>
          <w:bCs/>
          <w:sz w:val="24"/>
        </w:rPr>
        <w:t xml:space="preserve"> </w:t>
      </w:r>
    </w:p>
    <w:p w14:paraId="2C685E3C" w14:textId="77777777" w:rsidR="005A742A" w:rsidRPr="00040D21" w:rsidRDefault="005A742A" w:rsidP="002357D7">
      <w:pPr>
        <w:spacing w:after="0" w:line="240" w:lineRule="auto"/>
        <w:rPr>
          <w:sz w:val="24"/>
        </w:rPr>
      </w:pPr>
    </w:p>
    <w:p w14:paraId="3AF3E8A8" w14:textId="331D449E" w:rsidR="005A742A" w:rsidRPr="00040D21" w:rsidRDefault="00E01EC2" w:rsidP="002357D7">
      <w:pPr>
        <w:pStyle w:val="ListParagraph"/>
        <w:numPr>
          <w:ilvl w:val="2"/>
          <w:numId w:val="24"/>
        </w:numPr>
        <w:spacing w:after="0" w:line="240" w:lineRule="auto"/>
        <w:rPr>
          <w:sz w:val="24"/>
        </w:rPr>
      </w:pPr>
      <w:r w:rsidRPr="00040D21">
        <w:rPr>
          <w:sz w:val="24"/>
        </w:rPr>
        <w:t xml:space="preserve">Dilute 100 </w:t>
      </w:r>
      <w:r w:rsidR="00DD4999">
        <w:rPr>
          <w:sz w:val="24"/>
        </w:rPr>
        <w:t>mL of</w:t>
      </w:r>
      <w:r w:rsidRPr="00040D21">
        <w:rPr>
          <w:sz w:val="24"/>
        </w:rPr>
        <w:t xml:space="preserve"> glacial acetic acid in </w:t>
      </w:r>
      <w:r w:rsidR="00286FAA" w:rsidRPr="00040D21">
        <w:rPr>
          <w:sz w:val="24"/>
        </w:rPr>
        <w:t>350</w:t>
      </w:r>
      <w:r w:rsidRPr="00040D21">
        <w:rPr>
          <w:sz w:val="24"/>
        </w:rPr>
        <w:t xml:space="preserve"> </w:t>
      </w:r>
      <w:r w:rsidR="00DD4999">
        <w:rPr>
          <w:sz w:val="24"/>
        </w:rPr>
        <w:t>mL of</w:t>
      </w:r>
      <w:r w:rsidRPr="00040D21">
        <w:rPr>
          <w:sz w:val="24"/>
        </w:rPr>
        <w:t xml:space="preserve"> DI water</w:t>
      </w:r>
      <w:r w:rsidR="00702A22" w:rsidRPr="00040D21">
        <w:rPr>
          <w:sz w:val="24"/>
        </w:rPr>
        <w:t xml:space="preserve"> in a beaker</w:t>
      </w:r>
      <w:r w:rsidR="00E43BC9" w:rsidRPr="00040D21">
        <w:rPr>
          <w:sz w:val="24"/>
        </w:rPr>
        <w:t xml:space="preserve">. </w:t>
      </w:r>
      <w:r w:rsidR="00702A22" w:rsidRPr="00040D21">
        <w:rPr>
          <w:sz w:val="24"/>
        </w:rPr>
        <w:t xml:space="preserve">Use a magnetic stir bar to gently dissolve it. </w:t>
      </w:r>
    </w:p>
    <w:p w14:paraId="3A314C19" w14:textId="77777777" w:rsidR="005A742A" w:rsidRPr="00040D21" w:rsidRDefault="005A742A" w:rsidP="002357D7">
      <w:pPr>
        <w:pStyle w:val="ListParagraph"/>
        <w:spacing w:after="0" w:line="240" w:lineRule="auto"/>
        <w:ind w:left="1080"/>
        <w:rPr>
          <w:sz w:val="24"/>
        </w:rPr>
      </w:pPr>
    </w:p>
    <w:p w14:paraId="10413779" w14:textId="12BD9280" w:rsidR="005A742A" w:rsidRPr="00040D21" w:rsidRDefault="00E43BC9" w:rsidP="002357D7">
      <w:pPr>
        <w:pStyle w:val="ListParagraph"/>
        <w:numPr>
          <w:ilvl w:val="2"/>
          <w:numId w:val="24"/>
        </w:numPr>
        <w:spacing w:after="0" w:line="240" w:lineRule="auto"/>
        <w:rPr>
          <w:sz w:val="24"/>
        </w:rPr>
      </w:pPr>
      <w:r w:rsidRPr="00040D21">
        <w:rPr>
          <w:sz w:val="24"/>
        </w:rPr>
        <w:t xml:space="preserve">Prepare a </w:t>
      </w:r>
      <w:r w:rsidR="00A52BA9" w:rsidRPr="00040D21">
        <w:rPr>
          <w:sz w:val="24"/>
        </w:rPr>
        <w:t xml:space="preserve">6.5 M NaOH solution using </w:t>
      </w:r>
      <w:r w:rsidR="00281C9E" w:rsidRPr="00040D21">
        <w:rPr>
          <w:sz w:val="24"/>
        </w:rPr>
        <w:t>sodium hydroxide beads</w:t>
      </w:r>
      <w:r w:rsidR="006867FB" w:rsidRPr="00040D21">
        <w:rPr>
          <w:sz w:val="24"/>
        </w:rPr>
        <w:t xml:space="preserve"> in water</w:t>
      </w:r>
      <w:r w:rsidR="00606B84">
        <w:rPr>
          <w:sz w:val="24"/>
        </w:rPr>
        <w:t>.</w:t>
      </w:r>
      <w:r w:rsidR="00EE5833" w:rsidRPr="00040D21">
        <w:rPr>
          <w:sz w:val="24"/>
        </w:rPr>
        <w:t xml:space="preserve"> Dissolve 13 g of NaOH beads in 40 </w:t>
      </w:r>
      <w:r w:rsidR="00DD4999">
        <w:rPr>
          <w:sz w:val="24"/>
        </w:rPr>
        <w:t>mL of</w:t>
      </w:r>
      <w:r w:rsidR="00EE5833" w:rsidRPr="00040D21">
        <w:rPr>
          <w:sz w:val="24"/>
        </w:rPr>
        <w:t xml:space="preserve"> </w:t>
      </w:r>
      <w:r w:rsidR="00EE321D" w:rsidRPr="00040D21">
        <w:rPr>
          <w:sz w:val="24"/>
        </w:rPr>
        <w:t xml:space="preserve">DI </w:t>
      </w:r>
      <w:r w:rsidR="00EE5833" w:rsidRPr="00040D21">
        <w:rPr>
          <w:sz w:val="24"/>
        </w:rPr>
        <w:t xml:space="preserve">water and bring </w:t>
      </w:r>
      <w:r w:rsidR="00606B84">
        <w:rPr>
          <w:sz w:val="24"/>
        </w:rPr>
        <w:t xml:space="preserve">to a </w:t>
      </w:r>
      <w:r w:rsidR="00EE5833" w:rsidRPr="00040D21">
        <w:rPr>
          <w:sz w:val="24"/>
        </w:rPr>
        <w:t xml:space="preserve">final volume </w:t>
      </w:r>
      <w:r w:rsidR="00606B84">
        <w:rPr>
          <w:sz w:val="24"/>
        </w:rPr>
        <w:t>of</w:t>
      </w:r>
      <w:r w:rsidR="00EE5833" w:rsidRPr="00040D21">
        <w:rPr>
          <w:sz w:val="24"/>
        </w:rPr>
        <w:t xml:space="preserve"> 50 m</w:t>
      </w:r>
      <w:r w:rsidR="00606B84">
        <w:rPr>
          <w:sz w:val="24"/>
        </w:rPr>
        <w:t>L</w:t>
      </w:r>
      <w:r w:rsidR="00EE5833" w:rsidRPr="00040D21">
        <w:rPr>
          <w:sz w:val="24"/>
        </w:rPr>
        <w:t xml:space="preserve"> with </w:t>
      </w:r>
      <w:r w:rsidR="00EE321D" w:rsidRPr="00040D21">
        <w:rPr>
          <w:sz w:val="24"/>
        </w:rPr>
        <w:t xml:space="preserve">DI </w:t>
      </w:r>
      <w:r w:rsidR="00EE5833" w:rsidRPr="00040D21">
        <w:rPr>
          <w:sz w:val="24"/>
        </w:rPr>
        <w:t xml:space="preserve">water. </w:t>
      </w:r>
    </w:p>
    <w:p w14:paraId="30F9CF03" w14:textId="77777777" w:rsidR="005A742A" w:rsidRPr="00040D21" w:rsidRDefault="005A742A" w:rsidP="002357D7">
      <w:pPr>
        <w:pStyle w:val="ListParagraph"/>
        <w:spacing w:after="0" w:line="240" w:lineRule="auto"/>
        <w:rPr>
          <w:sz w:val="24"/>
        </w:rPr>
      </w:pPr>
    </w:p>
    <w:p w14:paraId="7A876673" w14:textId="3AE53CED" w:rsidR="00286FAA" w:rsidRPr="00040D21" w:rsidRDefault="00702A22" w:rsidP="002357D7">
      <w:pPr>
        <w:pStyle w:val="ListParagraph"/>
        <w:numPr>
          <w:ilvl w:val="2"/>
          <w:numId w:val="24"/>
        </w:numPr>
        <w:spacing w:after="0" w:line="240" w:lineRule="auto"/>
        <w:rPr>
          <w:sz w:val="24"/>
        </w:rPr>
      </w:pPr>
      <w:r w:rsidRPr="00040D21">
        <w:rPr>
          <w:sz w:val="24"/>
        </w:rPr>
        <w:t>Slowly a</w:t>
      </w:r>
      <w:r w:rsidR="00E01EC2" w:rsidRPr="00040D21">
        <w:rPr>
          <w:sz w:val="24"/>
        </w:rPr>
        <w:t>d</w:t>
      </w:r>
      <w:r w:rsidR="005D68C6" w:rsidRPr="00040D21">
        <w:rPr>
          <w:sz w:val="24"/>
        </w:rPr>
        <w:t xml:space="preserve">d </w:t>
      </w:r>
      <w:r w:rsidR="00281C9E" w:rsidRPr="00040D21">
        <w:rPr>
          <w:sz w:val="24"/>
        </w:rPr>
        <w:t xml:space="preserve">about </w:t>
      </w:r>
      <w:r w:rsidR="00E43BC9" w:rsidRPr="00040D21">
        <w:rPr>
          <w:sz w:val="24"/>
        </w:rPr>
        <w:t>46</w:t>
      </w:r>
      <w:r w:rsidR="00E01EC2" w:rsidRPr="00040D21">
        <w:rPr>
          <w:sz w:val="24"/>
        </w:rPr>
        <w:t xml:space="preserve"> </w:t>
      </w:r>
      <w:r w:rsidR="00DD4999">
        <w:rPr>
          <w:sz w:val="24"/>
        </w:rPr>
        <w:t>mL of</w:t>
      </w:r>
      <w:r w:rsidR="00281C9E" w:rsidRPr="00040D21">
        <w:rPr>
          <w:sz w:val="24"/>
        </w:rPr>
        <w:t xml:space="preserve"> the 6.5 M NaOH solution</w:t>
      </w:r>
      <w:r w:rsidR="005D68C6" w:rsidRPr="00040D21">
        <w:rPr>
          <w:sz w:val="24"/>
        </w:rPr>
        <w:t xml:space="preserve"> to the acetic acid solution</w:t>
      </w:r>
      <w:r w:rsidR="00281C9E" w:rsidRPr="00040D21">
        <w:rPr>
          <w:sz w:val="24"/>
        </w:rPr>
        <w:t xml:space="preserve"> </w:t>
      </w:r>
      <w:r w:rsidRPr="00040D21">
        <w:rPr>
          <w:sz w:val="24"/>
        </w:rPr>
        <w:t xml:space="preserve">while mixing with the stir bar </w:t>
      </w:r>
      <w:r w:rsidR="00281C9E" w:rsidRPr="00040D21">
        <w:rPr>
          <w:sz w:val="24"/>
        </w:rPr>
        <w:t>(</w:t>
      </w:r>
      <w:r w:rsidR="00606B84">
        <w:rPr>
          <w:sz w:val="24"/>
        </w:rPr>
        <w:t>t</w:t>
      </w:r>
      <w:r w:rsidR="00281C9E" w:rsidRPr="00040D21">
        <w:rPr>
          <w:sz w:val="24"/>
        </w:rPr>
        <w:t xml:space="preserve">his should </w:t>
      </w:r>
      <w:r w:rsidR="00606B84">
        <w:rPr>
          <w:sz w:val="24"/>
        </w:rPr>
        <w:t>raise the</w:t>
      </w:r>
      <w:r w:rsidR="00281C9E" w:rsidRPr="00040D21">
        <w:rPr>
          <w:sz w:val="24"/>
        </w:rPr>
        <w:t xml:space="preserve"> pH to </w:t>
      </w:r>
      <w:proofErr w:type="gramStart"/>
      <w:r w:rsidR="00281C9E" w:rsidRPr="00040D21">
        <w:rPr>
          <w:sz w:val="24"/>
        </w:rPr>
        <w:t>4</w:t>
      </w:r>
      <w:r w:rsidR="00606B84">
        <w:rPr>
          <w:sz w:val="24"/>
        </w:rPr>
        <w:t>,</w:t>
      </w:r>
      <w:r w:rsidR="00281C9E" w:rsidRPr="00040D21">
        <w:rPr>
          <w:sz w:val="24"/>
        </w:rPr>
        <w:t xml:space="preserve"> but</w:t>
      </w:r>
      <w:proofErr w:type="gramEnd"/>
      <w:r w:rsidR="00281C9E" w:rsidRPr="00040D21">
        <w:rPr>
          <w:sz w:val="24"/>
        </w:rPr>
        <w:t xml:space="preserve"> confirm by slowly adding the NaOH solution while measuring </w:t>
      </w:r>
      <w:r w:rsidR="006867FB" w:rsidRPr="00040D21">
        <w:rPr>
          <w:sz w:val="24"/>
        </w:rPr>
        <w:t>using a pH meter</w:t>
      </w:r>
      <w:r w:rsidR="00281C9E" w:rsidRPr="00040D21">
        <w:rPr>
          <w:sz w:val="24"/>
        </w:rPr>
        <w:t>)</w:t>
      </w:r>
      <w:r w:rsidR="00E01EC2" w:rsidRPr="00040D21">
        <w:rPr>
          <w:sz w:val="24"/>
        </w:rPr>
        <w:t xml:space="preserve">. </w:t>
      </w:r>
    </w:p>
    <w:p w14:paraId="37724B1B" w14:textId="77777777" w:rsidR="00286FAA" w:rsidRPr="00040D21" w:rsidRDefault="00286FAA" w:rsidP="002357D7">
      <w:pPr>
        <w:pStyle w:val="ListParagraph"/>
        <w:spacing w:after="0" w:line="240" w:lineRule="auto"/>
        <w:rPr>
          <w:sz w:val="24"/>
        </w:rPr>
      </w:pPr>
    </w:p>
    <w:p w14:paraId="36B81211" w14:textId="6AB2F885" w:rsidR="00E01EC2" w:rsidRPr="005A742A" w:rsidRDefault="00286FAA" w:rsidP="002357D7">
      <w:pPr>
        <w:pStyle w:val="ListParagraph"/>
        <w:numPr>
          <w:ilvl w:val="2"/>
          <w:numId w:val="24"/>
        </w:numPr>
        <w:spacing w:after="0" w:line="240" w:lineRule="auto"/>
        <w:rPr>
          <w:sz w:val="24"/>
        </w:rPr>
      </w:pPr>
      <w:r w:rsidRPr="00040D21">
        <w:rPr>
          <w:sz w:val="24"/>
        </w:rPr>
        <w:t xml:space="preserve">Bring final volume </w:t>
      </w:r>
      <w:r>
        <w:rPr>
          <w:sz w:val="24"/>
        </w:rPr>
        <w:t>to 500 m</w:t>
      </w:r>
      <w:r w:rsidR="00606B84">
        <w:rPr>
          <w:sz w:val="24"/>
        </w:rPr>
        <w:t>L</w:t>
      </w:r>
      <w:r>
        <w:rPr>
          <w:sz w:val="24"/>
        </w:rPr>
        <w:t xml:space="preserve"> with DI water and s</w:t>
      </w:r>
      <w:r w:rsidR="00E01EC2" w:rsidRPr="005A742A">
        <w:rPr>
          <w:sz w:val="24"/>
        </w:rPr>
        <w:t xml:space="preserve">tore </w:t>
      </w:r>
      <w:r w:rsidR="00003E73">
        <w:rPr>
          <w:sz w:val="24"/>
        </w:rPr>
        <w:t xml:space="preserve">sodium </w:t>
      </w:r>
      <w:r w:rsidR="00E273F6">
        <w:rPr>
          <w:sz w:val="24"/>
        </w:rPr>
        <w:t xml:space="preserve">acetate </w:t>
      </w:r>
      <w:r w:rsidR="00EE321D">
        <w:rPr>
          <w:sz w:val="24"/>
        </w:rPr>
        <w:t>buffer</w:t>
      </w:r>
      <w:r w:rsidR="00EE5833">
        <w:rPr>
          <w:sz w:val="24"/>
        </w:rPr>
        <w:t xml:space="preserve"> </w:t>
      </w:r>
      <w:r w:rsidR="00E01EC2" w:rsidRPr="005A742A">
        <w:rPr>
          <w:sz w:val="24"/>
        </w:rPr>
        <w:t xml:space="preserve">at </w:t>
      </w:r>
      <w:r w:rsidR="00DD4999">
        <w:rPr>
          <w:sz w:val="24"/>
        </w:rPr>
        <w:t>RT</w:t>
      </w:r>
      <w:r w:rsidR="00E01EC2" w:rsidRPr="005A742A">
        <w:rPr>
          <w:sz w:val="24"/>
        </w:rPr>
        <w:t xml:space="preserve">. </w:t>
      </w:r>
    </w:p>
    <w:p w14:paraId="4E99E60C" w14:textId="77777777" w:rsidR="00165F29" w:rsidRDefault="00165F29" w:rsidP="002357D7">
      <w:pPr>
        <w:spacing w:after="0" w:line="240" w:lineRule="auto"/>
        <w:rPr>
          <w:sz w:val="24"/>
        </w:rPr>
      </w:pPr>
    </w:p>
    <w:p w14:paraId="011B4C54" w14:textId="6A8FEB98" w:rsidR="00386F95" w:rsidRPr="002357D7" w:rsidRDefault="00E01EC2" w:rsidP="002357D7">
      <w:pPr>
        <w:numPr>
          <w:ilvl w:val="1"/>
          <w:numId w:val="24"/>
        </w:numPr>
        <w:spacing w:after="0" w:line="240" w:lineRule="auto"/>
        <w:rPr>
          <w:bCs/>
          <w:sz w:val="24"/>
        </w:rPr>
      </w:pPr>
      <w:r w:rsidRPr="002357D7">
        <w:rPr>
          <w:bCs/>
          <w:sz w:val="24"/>
          <w:highlight w:val="yellow"/>
        </w:rPr>
        <w:t>Prepar</w:t>
      </w:r>
      <w:r w:rsidR="00DD4999" w:rsidRPr="002357D7">
        <w:rPr>
          <w:bCs/>
          <w:sz w:val="24"/>
          <w:highlight w:val="yellow"/>
        </w:rPr>
        <w:t>ation of</w:t>
      </w:r>
      <w:r w:rsidRPr="002357D7">
        <w:rPr>
          <w:bCs/>
          <w:sz w:val="24"/>
          <w:highlight w:val="yellow"/>
        </w:rPr>
        <w:t xml:space="preserve"> 0.</w:t>
      </w:r>
      <w:r w:rsidR="00A93F6D" w:rsidRPr="002357D7">
        <w:rPr>
          <w:bCs/>
          <w:sz w:val="24"/>
          <w:highlight w:val="yellow"/>
        </w:rPr>
        <w:t>8</w:t>
      </w:r>
      <w:r w:rsidR="00DD4999" w:rsidRPr="002357D7">
        <w:rPr>
          <w:bCs/>
          <w:sz w:val="24"/>
          <w:highlight w:val="yellow"/>
        </w:rPr>
        <w:t>%</w:t>
      </w:r>
      <w:r w:rsidRPr="002357D7">
        <w:rPr>
          <w:bCs/>
          <w:sz w:val="24"/>
          <w:highlight w:val="yellow"/>
        </w:rPr>
        <w:t xml:space="preserve"> aqueous solution of </w:t>
      </w:r>
      <w:proofErr w:type="spellStart"/>
      <w:r w:rsidRPr="002357D7">
        <w:rPr>
          <w:bCs/>
          <w:sz w:val="24"/>
          <w:highlight w:val="yellow"/>
        </w:rPr>
        <w:t>thiobarbituric</w:t>
      </w:r>
      <w:proofErr w:type="spellEnd"/>
      <w:r w:rsidRPr="002357D7">
        <w:rPr>
          <w:bCs/>
          <w:sz w:val="24"/>
          <w:highlight w:val="yellow"/>
        </w:rPr>
        <w:t xml:space="preserve"> </w:t>
      </w:r>
      <w:r w:rsidR="00976F6A" w:rsidRPr="002357D7">
        <w:rPr>
          <w:bCs/>
          <w:sz w:val="24"/>
          <w:highlight w:val="yellow"/>
        </w:rPr>
        <w:t>acid</w:t>
      </w:r>
      <w:r w:rsidR="00281C9E" w:rsidRPr="002357D7">
        <w:rPr>
          <w:bCs/>
          <w:sz w:val="24"/>
          <w:highlight w:val="yellow"/>
        </w:rPr>
        <w:t xml:space="preserve"> </w:t>
      </w:r>
      <w:r w:rsidR="00DD4999" w:rsidRPr="002357D7">
        <w:rPr>
          <w:bCs/>
          <w:sz w:val="24"/>
          <w:highlight w:val="yellow"/>
        </w:rPr>
        <w:t>(</w:t>
      </w:r>
      <w:r w:rsidR="00281C9E" w:rsidRPr="002357D7">
        <w:rPr>
          <w:bCs/>
          <w:sz w:val="24"/>
          <w:highlight w:val="yellow"/>
        </w:rPr>
        <w:t xml:space="preserve">adjusted to pH </w:t>
      </w:r>
      <w:r w:rsidR="00DD4999" w:rsidRPr="002357D7">
        <w:rPr>
          <w:bCs/>
          <w:sz w:val="24"/>
          <w:highlight w:val="yellow"/>
        </w:rPr>
        <w:t xml:space="preserve">= </w:t>
      </w:r>
      <w:r w:rsidR="00281C9E" w:rsidRPr="002357D7">
        <w:rPr>
          <w:bCs/>
          <w:sz w:val="24"/>
          <w:highlight w:val="yellow"/>
        </w:rPr>
        <w:t>4</w:t>
      </w:r>
      <w:r w:rsidR="00DD4999" w:rsidRPr="002357D7">
        <w:rPr>
          <w:bCs/>
          <w:sz w:val="24"/>
          <w:highlight w:val="yellow"/>
        </w:rPr>
        <w:t>)</w:t>
      </w:r>
      <w:r w:rsidR="00976F6A" w:rsidRPr="002357D7">
        <w:rPr>
          <w:bCs/>
          <w:sz w:val="24"/>
        </w:rPr>
        <w:t xml:space="preserve"> </w:t>
      </w:r>
    </w:p>
    <w:p w14:paraId="0F4BF08F" w14:textId="77777777" w:rsidR="008C6661" w:rsidRDefault="008C6661" w:rsidP="002357D7">
      <w:pPr>
        <w:spacing w:after="0" w:line="240" w:lineRule="auto"/>
        <w:rPr>
          <w:sz w:val="24"/>
        </w:rPr>
      </w:pPr>
    </w:p>
    <w:p w14:paraId="6F5860B5" w14:textId="3B379860" w:rsidR="008C6661" w:rsidRPr="00C52124" w:rsidRDefault="00DD4999" w:rsidP="002357D7">
      <w:pPr>
        <w:spacing w:after="0" w:line="240" w:lineRule="auto"/>
        <w:rPr>
          <w:sz w:val="24"/>
          <w:highlight w:val="yellow"/>
        </w:rPr>
      </w:pPr>
      <w:r>
        <w:rPr>
          <w:sz w:val="24"/>
          <w:highlight w:val="yellow"/>
        </w:rPr>
        <w:t>NOTE:</w:t>
      </w:r>
      <w:r w:rsidR="008C6661" w:rsidRPr="00C52124">
        <w:rPr>
          <w:sz w:val="24"/>
          <w:highlight w:val="yellow"/>
        </w:rPr>
        <w:t xml:space="preserve"> In this step, preparation of </w:t>
      </w:r>
      <w:proofErr w:type="spellStart"/>
      <w:r w:rsidR="008C6661" w:rsidRPr="00C52124">
        <w:rPr>
          <w:sz w:val="24"/>
          <w:highlight w:val="yellow"/>
        </w:rPr>
        <w:t>thiobarbituric</w:t>
      </w:r>
      <w:proofErr w:type="spellEnd"/>
      <w:r w:rsidR="008C6661" w:rsidRPr="00C52124">
        <w:rPr>
          <w:sz w:val="24"/>
          <w:highlight w:val="yellow"/>
        </w:rPr>
        <w:t xml:space="preserve"> acid </w:t>
      </w:r>
      <w:r w:rsidR="00606B84">
        <w:rPr>
          <w:sz w:val="24"/>
          <w:highlight w:val="yellow"/>
        </w:rPr>
        <w:t xml:space="preserve">is </w:t>
      </w:r>
      <w:r w:rsidR="008C6661" w:rsidRPr="00C52124">
        <w:rPr>
          <w:sz w:val="24"/>
          <w:highlight w:val="yellow"/>
        </w:rPr>
        <w:t>optimized for large volumes</w:t>
      </w:r>
      <w:r w:rsidR="00606B84">
        <w:rPr>
          <w:sz w:val="24"/>
          <w:highlight w:val="yellow"/>
        </w:rPr>
        <w:t>,</w:t>
      </w:r>
      <w:r w:rsidR="008C6661" w:rsidRPr="00C52124">
        <w:rPr>
          <w:sz w:val="24"/>
          <w:highlight w:val="yellow"/>
        </w:rPr>
        <w:t xml:space="preserve"> since </w:t>
      </w:r>
      <w:proofErr w:type="gramStart"/>
      <w:r w:rsidR="008C6661" w:rsidRPr="00C52124">
        <w:rPr>
          <w:sz w:val="24"/>
          <w:highlight w:val="yellow"/>
        </w:rPr>
        <w:t>a large number of</w:t>
      </w:r>
      <w:proofErr w:type="gramEnd"/>
      <w:r w:rsidR="008C6661" w:rsidRPr="00C52124">
        <w:rPr>
          <w:sz w:val="24"/>
          <w:highlight w:val="yellow"/>
        </w:rPr>
        <w:t xml:space="preserve"> samples </w:t>
      </w:r>
      <w:r w:rsidR="00606B84">
        <w:rPr>
          <w:sz w:val="24"/>
          <w:highlight w:val="yellow"/>
        </w:rPr>
        <w:t>is going to</w:t>
      </w:r>
      <w:r w:rsidR="008C6661" w:rsidRPr="00C52124">
        <w:rPr>
          <w:sz w:val="24"/>
          <w:highlight w:val="yellow"/>
        </w:rPr>
        <w:t xml:space="preserve"> analyzed (108 samples</w:t>
      </w:r>
      <w:r w:rsidR="00606B84">
        <w:rPr>
          <w:sz w:val="24"/>
          <w:highlight w:val="yellow"/>
        </w:rPr>
        <w:t>,</w:t>
      </w:r>
      <w:r w:rsidR="008C6661" w:rsidRPr="00C52124">
        <w:rPr>
          <w:sz w:val="24"/>
          <w:highlight w:val="yellow"/>
        </w:rPr>
        <w:t xml:space="preserve"> not including the standards). </w:t>
      </w:r>
      <w:r w:rsidR="00606B84">
        <w:rPr>
          <w:sz w:val="24"/>
          <w:highlight w:val="yellow"/>
        </w:rPr>
        <w:t>P</w:t>
      </w:r>
      <w:r w:rsidR="008C6661" w:rsidRPr="00C52124">
        <w:rPr>
          <w:sz w:val="24"/>
          <w:highlight w:val="yellow"/>
        </w:rPr>
        <w:t xml:space="preserve">repare this solution </w:t>
      </w:r>
      <w:r w:rsidR="00F03CBF" w:rsidRPr="00C52124">
        <w:rPr>
          <w:sz w:val="24"/>
          <w:highlight w:val="yellow"/>
        </w:rPr>
        <w:t>depending on</w:t>
      </w:r>
      <w:r w:rsidR="008C6661" w:rsidRPr="00C52124">
        <w:rPr>
          <w:sz w:val="24"/>
          <w:highlight w:val="yellow"/>
        </w:rPr>
        <w:t xml:space="preserve"> the number of samples they plan to analyze. </w:t>
      </w:r>
    </w:p>
    <w:p w14:paraId="2C830564" w14:textId="77777777" w:rsidR="00386F95" w:rsidRPr="00C52124" w:rsidRDefault="00386F95" w:rsidP="002357D7">
      <w:pPr>
        <w:spacing w:after="0" w:line="240" w:lineRule="auto"/>
        <w:rPr>
          <w:sz w:val="24"/>
          <w:highlight w:val="yellow"/>
        </w:rPr>
      </w:pPr>
    </w:p>
    <w:p w14:paraId="39729256" w14:textId="7099E4BC" w:rsidR="00320CF6" w:rsidRPr="00C52124" w:rsidRDefault="00320CF6" w:rsidP="002357D7">
      <w:pPr>
        <w:pStyle w:val="ListParagraph"/>
        <w:numPr>
          <w:ilvl w:val="2"/>
          <w:numId w:val="24"/>
        </w:numPr>
        <w:spacing w:after="0" w:line="240" w:lineRule="auto"/>
        <w:rPr>
          <w:sz w:val="24"/>
          <w:highlight w:val="yellow"/>
        </w:rPr>
      </w:pPr>
      <w:r w:rsidRPr="00C52124">
        <w:rPr>
          <w:sz w:val="24"/>
          <w:highlight w:val="yellow"/>
        </w:rPr>
        <w:t xml:space="preserve">Prepare a 5 M sodium hydroxide solution using sodium hydroxide beads and water: dissolve 4 </w:t>
      </w:r>
      <w:r w:rsidR="00606B84">
        <w:rPr>
          <w:sz w:val="24"/>
          <w:highlight w:val="yellow"/>
        </w:rPr>
        <w:t>g</w:t>
      </w:r>
      <w:r w:rsidRPr="00C52124">
        <w:rPr>
          <w:sz w:val="24"/>
          <w:highlight w:val="yellow"/>
        </w:rPr>
        <w:t xml:space="preserve"> of sodium hydroxide beads in </w:t>
      </w:r>
      <w:r w:rsidR="00EE5833" w:rsidRPr="00C52124">
        <w:rPr>
          <w:sz w:val="24"/>
          <w:highlight w:val="yellow"/>
        </w:rPr>
        <w:t xml:space="preserve">a final volume of </w:t>
      </w:r>
      <w:r w:rsidRPr="00C52124">
        <w:rPr>
          <w:sz w:val="24"/>
          <w:highlight w:val="yellow"/>
        </w:rPr>
        <w:t xml:space="preserve">20 </w:t>
      </w:r>
      <w:r w:rsidR="00DD4999">
        <w:rPr>
          <w:sz w:val="24"/>
          <w:highlight w:val="yellow"/>
        </w:rPr>
        <w:t>mL of</w:t>
      </w:r>
      <w:r w:rsidRPr="00C52124">
        <w:rPr>
          <w:sz w:val="24"/>
          <w:highlight w:val="yellow"/>
        </w:rPr>
        <w:t xml:space="preserve"> water</w:t>
      </w:r>
      <w:r w:rsidR="00286FAA">
        <w:rPr>
          <w:sz w:val="24"/>
          <w:highlight w:val="yellow"/>
        </w:rPr>
        <w:t>. Store in a plastic container</w:t>
      </w:r>
      <w:r w:rsidRPr="00C52124">
        <w:rPr>
          <w:sz w:val="24"/>
          <w:highlight w:val="yellow"/>
        </w:rPr>
        <w:t xml:space="preserve">. This solution </w:t>
      </w:r>
      <w:r w:rsidR="00966A94">
        <w:rPr>
          <w:sz w:val="24"/>
          <w:highlight w:val="yellow"/>
        </w:rPr>
        <w:t>should</w:t>
      </w:r>
      <w:r w:rsidRPr="00C52124">
        <w:rPr>
          <w:sz w:val="24"/>
          <w:highlight w:val="yellow"/>
        </w:rPr>
        <w:t xml:space="preserve"> be freshly prepared </w:t>
      </w:r>
      <w:r w:rsidR="00966A94">
        <w:rPr>
          <w:sz w:val="24"/>
          <w:highlight w:val="yellow"/>
        </w:rPr>
        <w:t>for each batch</w:t>
      </w:r>
      <w:r w:rsidRPr="00C52124">
        <w:rPr>
          <w:sz w:val="24"/>
          <w:highlight w:val="yellow"/>
        </w:rPr>
        <w:t xml:space="preserve">.  </w:t>
      </w:r>
    </w:p>
    <w:p w14:paraId="7B64D23E" w14:textId="77777777" w:rsidR="00320CF6" w:rsidRPr="00C52124" w:rsidRDefault="00320CF6" w:rsidP="002357D7">
      <w:pPr>
        <w:pStyle w:val="ListParagraph"/>
        <w:spacing w:after="0" w:line="240" w:lineRule="auto"/>
        <w:ind w:left="1080"/>
        <w:rPr>
          <w:sz w:val="24"/>
          <w:highlight w:val="yellow"/>
        </w:rPr>
      </w:pPr>
    </w:p>
    <w:p w14:paraId="1DB75A69" w14:textId="42E84597" w:rsidR="00606B84" w:rsidRDefault="00386F95" w:rsidP="00475F7D">
      <w:pPr>
        <w:pStyle w:val="ListParagraph"/>
        <w:numPr>
          <w:ilvl w:val="2"/>
          <w:numId w:val="24"/>
        </w:numPr>
        <w:spacing w:after="0" w:line="240" w:lineRule="auto"/>
        <w:rPr>
          <w:sz w:val="24"/>
          <w:highlight w:val="yellow"/>
        </w:rPr>
      </w:pPr>
      <w:r w:rsidRPr="00C52124">
        <w:rPr>
          <w:sz w:val="24"/>
          <w:highlight w:val="yellow"/>
        </w:rPr>
        <w:t>W</w:t>
      </w:r>
      <w:r w:rsidR="00976F6A" w:rsidRPr="00C52124">
        <w:rPr>
          <w:sz w:val="24"/>
          <w:highlight w:val="yellow"/>
        </w:rPr>
        <w:t xml:space="preserve">eight 4 </w:t>
      </w:r>
      <w:r w:rsidR="00606B84">
        <w:rPr>
          <w:sz w:val="24"/>
          <w:highlight w:val="yellow"/>
        </w:rPr>
        <w:t>g</w:t>
      </w:r>
      <w:r w:rsidR="00976F6A" w:rsidRPr="00C52124">
        <w:rPr>
          <w:sz w:val="24"/>
          <w:highlight w:val="yellow"/>
        </w:rPr>
        <w:t xml:space="preserve"> of </w:t>
      </w:r>
      <w:proofErr w:type="spellStart"/>
      <w:r w:rsidR="00976F6A" w:rsidRPr="00C52124">
        <w:rPr>
          <w:sz w:val="24"/>
          <w:highlight w:val="yellow"/>
        </w:rPr>
        <w:t>thiobarbituric</w:t>
      </w:r>
      <w:proofErr w:type="spellEnd"/>
      <w:r w:rsidR="00976F6A" w:rsidRPr="00C52124">
        <w:rPr>
          <w:sz w:val="24"/>
          <w:highlight w:val="yellow"/>
        </w:rPr>
        <w:t xml:space="preserve"> acid and add </w:t>
      </w:r>
      <w:r w:rsidR="00A93F6D">
        <w:rPr>
          <w:sz w:val="24"/>
          <w:highlight w:val="yellow"/>
        </w:rPr>
        <w:t>450</w:t>
      </w:r>
      <w:r w:rsidR="00976F6A" w:rsidRPr="00C52124">
        <w:rPr>
          <w:sz w:val="24"/>
          <w:highlight w:val="yellow"/>
        </w:rPr>
        <w:t xml:space="preserve"> </w:t>
      </w:r>
      <w:r w:rsidR="00DD4999">
        <w:rPr>
          <w:sz w:val="24"/>
          <w:highlight w:val="yellow"/>
        </w:rPr>
        <w:t>mL of</w:t>
      </w:r>
      <w:r w:rsidR="00976F6A" w:rsidRPr="00C52124">
        <w:rPr>
          <w:sz w:val="24"/>
          <w:highlight w:val="yellow"/>
        </w:rPr>
        <w:t xml:space="preserve"> DI water</w:t>
      </w:r>
      <w:r w:rsidR="00966A94">
        <w:rPr>
          <w:sz w:val="24"/>
          <w:highlight w:val="yellow"/>
        </w:rPr>
        <w:t>.</w:t>
      </w:r>
      <w:r w:rsidR="00976F6A" w:rsidRPr="00C52124">
        <w:rPr>
          <w:sz w:val="24"/>
          <w:highlight w:val="yellow"/>
        </w:rPr>
        <w:t xml:space="preserve"> Use a magnetic stir bar to gently dissolve it. </w:t>
      </w:r>
    </w:p>
    <w:p w14:paraId="3E35C4C2" w14:textId="77777777" w:rsidR="00606B84" w:rsidRPr="002357D7" w:rsidRDefault="00606B84" w:rsidP="002357D7">
      <w:pPr>
        <w:pStyle w:val="ListParagraph"/>
        <w:rPr>
          <w:sz w:val="24"/>
          <w:highlight w:val="yellow"/>
        </w:rPr>
      </w:pPr>
    </w:p>
    <w:p w14:paraId="65E28F07" w14:textId="4D068E53" w:rsidR="00EE5833" w:rsidRPr="00C52124" w:rsidRDefault="00DD4999" w:rsidP="002357D7">
      <w:pPr>
        <w:pStyle w:val="ListParagraph"/>
        <w:spacing w:after="0" w:line="240" w:lineRule="auto"/>
        <w:ind w:left="0"/>
        <w:rPr>
          <w:sz w:val="24"/>
          <w:highlight w:val="yellow"/>
        </w:rPr>
      </w:pPr>
      <w:r>
        <w:rPr>
          <w:sz w:val="24"/>
          <w:highlight w:val="yellow"/>
        </w:rPr>
        <w:t>NOTE:</w:t>
      </w:r>
      <w:r w:rsidR="000D3A41">
        <w:rPr>
          <w:sz w:val="24"/>
          <w:highlight w:val="yellow"/>
        </w:rPr>
        <w:t xml:space="preserve"> </w:t>
      </w:r>
      <w:r w:rsidR="00606B84">
        <w:rPr>
          <w:sz w:val="24"/>
          <w:highlight w:val="yellow"/>
        </w:rPr>
        <w:t>T</w:t>
      </w:r>
      <w:r w:rsidR="000D3A41">
        <w:rPr>
          <w:sz w:val="24"/>
          <w:highlight w:val="yellow"/>
        </w:rPr>
        <w:t xml:space="preserve">his solution will eventually be brought to </w:t>
      </w:r>
      <w:r w:rsidR="00606B84">
        <w:rPr>
          <w:sz w:val="24"/>
          <w:highlight w:val="yellow"/>
        </w:rPr>
        <w:t xml:space="preserve">a </w:t>
      </w:r>
      <w:r w:rsidR="000D3A41">
        <w:rPr>
          <w:sz w:val="24"/>
          <w:highlight w:val="yellow"/>
        </w:rPr>
        <w:t>500 m</w:t>
      </w:r>
      <w:r w:rsidR="00606B84">
        <w:rPr>
          <w:sz w:val="24"/>
          <w:highlight w:val="yellow"/>
        </w:rPr>
        <w:t>L</w:t>
      </w:r>
      <w:r w:rsidR="000D3A41">
        <w:rPr>
          <w:sz w:val="24"/>
          <w:highlight w:val="yellow"/>
        </w:rPr>
        <w:t xml:space="preserve"> total volume. </w:t>
      </w:r>
    </w:p>
    <w:p w14:paraId="3F95FF25" w14:textId="77777777" w:rsidR="00EE5833" w:rsidRPr="00C52124" w:rsidRDefault="00EE5833" w:rsidP="002357D7">
      <w:pPr>
        <w:pStyle w:val="ListParagraph"/>
        <w:spacing w:after="0" w:line="240" w:lineRule="auto"/>
        <w:ind w:left="1080"/>
        <w:rPr>
          <w:sz w:val="24"/>
          <w:highlight w:val="yellow"/>
        </w:rPr>
      </w:pPr>
    </w:p>
    <w:p w14:paraId="786A1517" w14:textId="1F7F4ED9" w:rsidR="00320CF6" w:rsidRPr="00C52124" w:rsidRDefault="00976F6A" w:rsidP="002357D7">
      <w:pPr>
        <w:pStyle w:val="ListParagraph"/>
        <w:numPr>
          <w:ilvl w:val="2"/>
          <w:numId w:val="24"/>
        </w:numPr>
        <w:spacing w:after="0" w:line="240" w:lineRule="auto"/>
        <w:rPr>
          <w:sz w:val="24"/>
          <w:highlight w:val="yellow"/>
        </w:rPr>
      </w:pPr>
      <w:r w:rsidRPr="00C52124">
        <w:rPr>
          <w:sz w:val="24"/>
          <w:highlight w:val="yellow"/>
        </w:rPr>
        <w:t xml:space="preserve">While dissolving </w:t>
      </w:r>
      <w:proofErr w:type="spellStart"/>
      <w:r w:rsidRPr="00C52124">
        <w:rPr>
          <w:sz w:val="24"/>
          <w:highlight w:val="yellow"/>
        </w:rPr>
        <w:t>thiobarbituric</w:t>
      </w:r>
      <w:proofErr w:type="spellEnd"/>
      <w:r w:rsidRPr="00C52124">
        <w:rPr>
          <w:sz w:val="24"/>
          <w:highlight w:val="yellow"/>
        </w:rPr>
        <w:t xml:space="preserve"> acid with a stir bar, </w:t>
      </w:r>
      <w:r w:rsidR="00606B84">
        <w:rPr>
          <w:sz w:val="24"/>
          <w:highlight w:val="yellow"/>
        </w:rPr>
        <w:t>add (</w:t>
      </w:r>
      <w:r w:rsidR="005E66E0" w:rsidRPr="00C52124">
        <w:rPr>
          <w:sz w:val="24"/>
          <w:highlight w:val="yellow"/>
        </w:rPr>
        <w:t xml:space="preserve">slowly </w:t>
      </w:r>
      <w:r w:rsidR="00606B84">
        <w:rPr>
          <w:sz w:val="24"/>
          <w:highlight w:val="yellow"/>
        </w:rPr>
        <w:t xml:space="preserve">and </w:t>
      </w:r>
      <w:r w:rsidR="005E66E0" w:rsidRPr="00C52124">
        <w:rPr>
          <w:sz w:val="24"/>
          <w:highlight w:val="yellow"/>
        </w:rPr>
        <w:t>in a dropwise manne</w:t>
      </w:r>
      <w:r w:rsidR="00606B84">
        <w:rPr>
          <w:sz w:val="24"/>
          <w:highlight w:val="yellow"/>
        </w:rPr>
        <w:t>r)</w:t>
      </w:r>
      <w:r w:rsidRPr="00C52124">
        <w:rPr>
          <w:sz w:val="24"/>
          <w:highlight w:val="yellow"/>
        </w:rPr>
        <w:t xml:space="preserve"> </w:t>
      </w:r>
      <w:r w:rsidR="00281C9E" w:rsidRPr="00C52124">
        <w:rPr>
          <w:sz w:val="24"/>
          <w:highlight w:val="yellow"/>
        </w:rPr>
        <w:t xml:space="preserve">about </w:t>
      </w:r>
      <w:r w:rsidR="005E66E0" w:rsidRPr="00C52124">
        <w:rPr>
          <w:sz w:val="24"/>
          <w:highlight w:val="yellow"/>
        </w:rPr>
        <w:t>3</w:t>
      </w:r>
      <w:r w:rsidRPr="00C52124">
        <w:rPr>
          <w:sz w:val="24"/>
          <w:highlight w:val="yellow"/>
        </w:rPr>
        <w:t xml:space="preserve"> </w:t>
      </w:r>
      <w:r w:rsidR="00DD4999">
        <w:rPr>
          <w:sz w:val="24"/>
          <w:highlight w:val="yellow"/>
        </w:rPr>
        <w:t>mL of</w:t>
      </w:r>
      <w:r w:rsidRPr="00C52124">
        <w:rPr>
          <w:sz w:val="24"/>
          <w:highlight w:val="yellow"/>
        </w:rPr>
        <w:t xml:space="preserve"> </w:t>
      </w:r>
      <w:r w:rsidR="00320CF6" w:rsidRPr="00C52124">
        <w:rPr>
          <w:sz w:val="24"/>
          <w:highlight w:val="yellow"/>
        </w:rPr>
        <w:t>the</w:t>
      </w:r>
      <w:r w:rsidRPr="00C52124">
        <w:rPr>
          <w:sz w:val="24"/>
          <w:highlight w:val="yellow"/>
        </w:rPr>
        <w:t xml:space="preserve"> </w:t>
      </w:r>
      <w:r w:rsidR="00281C9E" w:rsidRPr="00C52124">
        <w:rPr>
          <w:sz w:val="24"/>
          <w:highlight w:val="yellow"/>
        </w:rPr>
        <w:t xml:space="preserve">5 </w:t>
      </w:r>
      <w:r w:rsidRPr="00C52124">
        <w:rPr>
          <w:sz w:val="24"/>
          <w:highlight w:val="yellow"/>
        </w:rPr>
        <w:t>M NaOH solution</w:t>
      </w:r>
      <w:r w:rsidR="008C6661" w:rsidRPr="00C52124">
        <w:rPr>
          <w:sz w:val="24"/>
          <w:highlight w:val="yellow"/>
        </w:rPr>
        <w:t xml:space="preserve"> in 100 </w:t>
      </w:r>
      <w:proofErr w:type="spellStart"/>
      <w:r w:rsidR="00DD4999">
        <w:rPr>
          <w:rFonts w:cstheme="minorHAnsi"/>
          <w:sz w:val="24"/>
          <w:highlight w:val="yellow"/>
        </w:rPr>
        <w:t>μL</w:t>
      </w:r>
      <w:proofErr w:type="spellEnd"/>
      <w:r w:rsidR="008C6661" w:rsidRPr="00C52124">
        <w:rPr>
          <w:sz w:val="24"/>
          <w:highlight w:val="yellow"/>
        </w:rPr>
        <w:t xml:space="preserve"> increments</w:t>
      </w:r>
      <w:r w:rsidRPr="00C52124">
        <w:rPr>
          <w:sz w:val="24"/>
          <w:highlight w:val="yellow"/>
        </w:rPr>
        <w:t xml:space="preserve">. </w:t>
      </w:r>
      <w:r w:rsidR="00320CF6" w:rsidRPr="00C52124">
        <w:rPr>
          <w:sz w:val="24"/>
          <w:highlight w:val="yellow"/>
        </w:rPr>
        <w:t xml:space="preserve">After adding the NaOH solution, the </w:t>
      </w:r>
      <w:proofErr w:type="spellStart"/>
      <w:r w:rsidR="00320CF6" w:rsidRPr="00C52124">
        <w:rPr>
          <w:sz w:val="24"/>
          <w:highlight w:val="yellow"/>
        </w:rPr>
        <w:t>thiobarbituric</w:t>
      </w:r>
      <w:proofErr w:type="spellEnd"/>
      <w:r w:rsidR="00320CF6" w:rsidRPr="00C52124">
        <w:rPr>
          <w:sz w:val="24"/>
          <w:highlight w:val="yellow"/>
        </w:rPr>
        <w:t xml:space="preserve"> acid particles will start to dissolve. </w:t>
      </w:r>
    </w:p>
    <w:p w14:paraId="18B80DB7" w14:textId="77777777" w:rsidR="008C6661" w:rsidRPr="00C52124" w:rsidRDefault="008C6661" w:rsidP="002357D7">
      <w:pPr>
        <w:spacing w:after="0" w:line="240" w:lineRule="auto"/>
        <w:rPr>
          <w:sz w:val="24"/>
          <w:highlight w:val="yellow"/>
        </w:rPr>
      </w:pPr>
    </w:p>
    <w:p w14:paraId="2E7240A7" w14:textId="6A9D2399" w:rsidR="00B9580B" w:rsidRDefault="00320CF6" w:rsidP="002357D7">
      <w:pPr>
        <w:pStyle w:val="ListParagraph"/>
        <w:numPr>
          <w:ilvl w:val="2"/>
          <w:numId w:val="24"/>
        </w:numPr>
        <w:spacing w:after="0" w:line="240" w:lineRule="auto"/>
        <w:rPr>
          <w:sz w:val="24"/>
          <w:highlight w:val="yellow"/>
        </w:rPr>
      </w:pPr>
      <w:r w:rsidRPr="00C52124">
        <w:rPr>
          <w:sz w:val="24"/>
          <w:highlight w:val="yellow"/>
        </w:rPr>
        <w:t xml:space="preserve">If the </w:t>
      </w:r>
      <w:proofErr w:type="spellStart"/>
      <w:r w:rsidRPr="00C52124">
        <w:rPr>
          <w:sz w:val="24"/>
          <w:highlight w:val="yellow"/>
        </w:rPr>
        <w:t>thiobarbituric</w:t>
      </w:r>
      <w:proofErr w:type="spellEnd"/>
      <w:r w:rsidRPr="00C52124">
        <w:rPr>
          <w:sz w:val="24"/>
          <w:highlight w:val="yellow"/>
        </w:rPr>
        <w:t xml:space="preserve"> acid particles still have</w:t>
      </w:r>
      <w:r w:rsidR="00606B84">
        <w:rPr>
          <w:sz w:val="24"/>
          <w:highlight w:val="yellow"/>
        </w:rPr>
        <w:t xml:space="preserve"> not</w:t>
      </w:r>
      <w:r w:rsidRPr="00C52124">
        <w:rPr>
          <w:sz w:val="24"/>
          <w:highlight w:val="yellow"/>
        </w:rPr>
        <w:t xml:space="preserve"> fully dissolved</w:t>
      </w:r>
      <w:r w:rsidR="00F03CBF" w:rsidRPr="00C52124">
        <w:rPr>
          <w:sz w:val="24"/>
          <w:highlight w:val="yellow"/>
        </w:rPr>
        <w:t>,</w:t>
      </w:r>
      <w:r w:rsidRPr="00C52124">
        <w:rPr>
          <w:sz w:val="24"/>
          <w:highlight w:val="yellow"/>
        </w:rPr>
        <w:t xml:space="preserve"> add </w:t>
      </w:r>
      <w:r w:rsidR="008C6661" w:rsidRPr="00C52124">
        <w:rPr>
          <w:sz w:val="24"/>
          <w:highlight w:val="yellow"/>
        </w:rPr>
        <w:t xml:space="preserve">more </w:t>
      </w:r>
      <w:r w:rsidRPr="00C52124">
        <w:rPr>
          <w:sz w:val="24"/>
          <w:highlight w:val="yellow"/>
        </w:rPr>
        <w:t>of the 5 M NaOH solution in</w:t>
      </w:r>
      <w:r w:rsidR="00533C3A" w:rsidRPr="00C52124">
        <w:rPr>
          <w:sz w:val="24"/>
          <w:highlight w:val="yellow"/>
        </w:rPr>
        <w:t xml:space="preserve"> 100 </w:t>
      </w:r>
      <w:proofErr w:type="spellStart"/>
      <w:r w:rsidR="00DD4999">
        <w:rPr>
          <w:rFonts w:cstheme="minorHAnsi"/>
          <w:sz w:val="24"/>
          <w:highlight w:val="yellow"/>
        </w:rPr>
        <w:t>μL</w:t>
      </w:r>
      <w:proofErr w:type="spellEnd"/>
      <w:r w:rsidR="00533C3A" w:rsidRPr="00C52124">
        <w:rPr>
          <w:sz w:val="24"/>
          <w:highlight w:val="yellow"/>
        </w:rPr>
        <w:t xml:space="preserve"> increments</w:t>
      </w:r>
      <w:r w:rsidRPr="00C52124">
        <w:rPr>
          <w:sz w:val="24"/>
          <w:highlight w:val="yellow"/>
        </w:rPr>
        <w:t xml:space="preserve"> </w:t>
      </w:r>
      <w:r w:rsidR="00533C3A" w:rsidRPr="00C52124">
        <w:rPr>
          <w:sz w:val="24"/>
          <w:highlight w:val="yellow"/>
        </w:rPr>
        <w:t xml:space="preserve">until all </w:t>
      </w:r>
      <w:proofErr w:type="spellStart"/>
      <w:r w:rsidR="00533C3A" w:rsidRPr="00C52124">
        <w:rPr>
          <w:sz w:val="24"/>
          <w:highlight w:val="yellow"/>
        </w:rPr>
        <w:t>thiobarbituric</w:t>
      </w:r>
      <w:proofErr w:type="spellEnd"/>
      <w:r w:rsidR="00533C3A" w:rsidRPr="00C52124">
        <w:rPr>
          <w:sz w:val="24"/>
          <w:highlight w:val="yellow"/>
        </w:rPr>
        <w:t xml:space="preserve"> acid particles </w:t>
      </w:r>
      <w:r w:rsidR="00606B84">
        <w:rPr>
          <w:sz w:val="24"/>
          <w:highlight w:val="yellow"/>
        </w:rPr>
        <w:t>are</w:t>
      </w:r>
      <w:r w:rsidR="00533C3A" w:rsidRPr="00C52124">
        <w:rPr>
          <w:sz w:val="24"/>
          <w:highlight w:val="yellow"/>
        </w:rPr>
        <w:t xml:space="preserve"> fully dissolved</w:t>
      </w:r>
      <w:r w:rsidRPr="00C52124">
        <w:rPr>
          <w:sz w:val="24"/>
          <w:highlight w:val="yellow"/>
        </w:rPr>
        <w:t xml:space="preserve">. </w:t>
      </w:r>
      <w:r w:rsidR="008C6661" w:rsidRPr="00C52124">
        <w:rPr>
          <w:sz w:val="24"/>
          <w:highlight w:val="yellow"/>
        </w:rPr>
        <w:t xml:space="preserve">For this </w:t>
      </w:r>
      <w:proofErr w:type="gramStart"/>
      <w:r w:rsidR="008C6661" w:rsidRPr="00C52124">
        <w:rPr>
          <w:sz w:val="24"/>
          <w:highlight w:val="yellow"/>
        </w:rPr>
        <w:t>particular volume</w:t>
      </w:r>
      <w:proofErr w:type="gramEnd"/>
      <w:r w:rsidR="008C6661" w:rsidRPr="00C52124">
        <w:rPr>
          <w:sz w:val="24"/>
          <w:highlight w:val="yellow"/>
        </w:rPr>
        <w:t xml:space="preserve"> of solution, a total of 4 </w:t>
      </w:r>
      <w:r w:rsidR="00DD4999">
        <w:rPr>
          <w:sz w:val="24"/>
          <w:highlight w:val="yellow"/>
        </w:rPr>
        <w:t>mL of</w:t>
      </w:r>
      <w:r w:rsidR="008C6661" w:rsidRPr="00C52124">
        <w:rPr>
          <w:sz w:val="24"/>
          <w:highlight w:val="yellow"/>
        </w:rPr>
        <w:t xml:space="preserve"> the 5 M NaOH solution </w:t>
      </w:r>
      <w:r w:rsidR="00606B84">
        <w:rPr>
          <w:sz w:val="24"/>
          <w:highlight w:val="yellow"/>
        </w:rPr>
        <w:t>is</w:t>
      </w:r>
      <w:r w:rsidR="008C6661" w:rsidRPr="00C52124">
        <w:rPr>
          <w:sz w:val="24"/>
          <w:highlight w:val="yellow"/>
        </w:rPr>
        <w:t xml:space="preserve"> added to fully dissolve the </w:t>
      </w:r>
      <w:proofErr w:type="spellStart"/>
      <w:r w:rsidR="008C6661" w:rsidRPr="00C52124">
        <w:rPr>
          <w:sz w:val="24"/>
          <w:highlight w:val="yellow"/>
        </w:rPr>
        <w:t>thiobarbituric</w:t>
      </w:r>
      <w:proofErr w:type="spellEnd"/>
      <w:r w:rsidR="008C6661" w:rsidRPr="00C52124">
        <w:rPr>
          <w:sz w:val="24"/>
          <w:highlight w:val="yellow"/>
        </w:rPr>
        <w:t xml:space="preserve"> acid particles</w:t>
      </w:r>
      <w:r w:rsidR="00F03CBF" w:rsidRPr="00C52124">
        <w:rPr>
          <w:sz w:val="24"/>
          <w:highlight w:val="yellow"/>
        </w:rPr>
        <w:t xml:space="preserve">. </w:t>
      </w:r>
    </w:p>
    <w:p w14:paraId="606203C3" w14:textId="77777777" w:rsidR="00B9580B" w:rsidRDefault="00B9580B" w:rsidP="002357D7">
      <w:pPr>
        <w:pStyle w:val="ListParagraph"/>
        <w:rPr>
          <w:b/>
          <w:sz w:val="24"/>
          <w:highlight w:val="yellow"/>
        </w:rPr>
      </w:pPr>
    </w:p>
    <w:p w14:paraId="67F2F0C8" w14:textId="1FB1FACF" w:rsidR="008C6661" w:rsidRPr="00C52124" w:rsidRDefault="00DD4999" w:rsidP="002357D7">
      <w:pPr>
        <w:pStyle w:val="ListParagraph"/>
        <w:spacing w:after="0" w:line="240" w:lineRule="auto"/>
        <w:ind w:left="0"/>
        <w:rPr>
          <w:sz w:val="24"/>
          <w:highlight w:val="yellow"/>
        </w:rPr>
      </w:pPr>
      <w:r w:rsidRPr="002357D7">
        <w:rPr>
          <w:bCs/>
          <w:sz w:val="24"/>
          <w:highlight w:val="yellow"/>
        </w:rPr>
        <w:t>NOTE</w:t>
      </w:r>
      <w:r>
        <w:rPr>
          <w:b/>
          <w:sz w:val="24"/>
          <w:highlight w:val="yellow"/>
        </w:rPr>
        <w:t>:</w:t>
      </w:r>
      <w:r w:rsidR="00976F6A" w:rsidRPr="00C52124">
        <w:rPr>
          <w:sz w:val="24"/>
          <w:highlight w:val="yellow"/>
        </w:rPr>
        <w:t xml:space="preserve"> </w:t>
      </w:r>
      <w:r w:rsidR="005D68C6">
        <w:rPr>
          <w:sz w:val="24"/>
          <w:highlight w:val="yellow"/>
        </w:rPr>
        <w:t>At this concentration</w:t>
      </w:r>
      <w:r w:rsidR="00A93F6D">
        <w:rPr>
          <w:sz w:val="24"/>
          <w:highlight w:val="yellow"/>
        </w:rPr>
        <w:t>,</w:t>
      </w:r>
      <w:r w:rsidR="005D68C6">
        <w:rPr>
          <w:sz w:val="24"/>
          <w:highlight w:val="yellow"/>
        </w:rPr>
        <w:t xml:space="preserve"> </w:t>
      </w:r>
      <w:proofErr w:type="spellStart"/>
      <w:r w:rsidR="00976F6A" w:rsidRPr="00C52124">
        <w:rPr>
          <w:sz w:val="24"/>
          <w:highlight w:val="yellow"/>
        </w:rPr>
        <w:t>thiobar</w:t>
      </w:r>
      <w:r w:rsidR="00BC29CC" w:rsidRPr="00C52124">
        <w:rPr>
          <w:sz w:val="24"/>
          <w:highlight w:val="yellow"/>
        </w:rPr>
        <w:t>b</w:t>
      </w:r>
      <w:r w:rsidR="00976F6A" w:rsidRPr="00C52124">
        <w:rPr>
          <w:sz w:val="24"/>
          <w:highlight w:val="yellow"/>
        </w:rPr>
        <w:t>ituric</w:t>
      </w:r>
      <w:proofErr w:type="spellEnd"/>
      <w:r w:rsidR="00976F6A" w:rsidRPr="00C52124">
        <w:rPr>
          <w:sz w:val="24"/>
          <w:highlight w:val="yellow"/>
        </w:rPr>
        <w:t xml:space="preserve"> acid </w:t>
      </w:r>
      <w:r w:rsidR="005D68C6">
        <w:rPr>
          <w:sz w:val="24"/>
          <w:highlight w:val="yellow"/>
        </w:rPr>
        <w:t xml:space="preserve">will not </w:t>
      </w:r>
      <w:r w:rsidR="00976F6A" w:rsidRPr="00C52124">
        <w:rPr>
          <w:sz w:val="24"/>
          <w:highlight w:val="yellow"/>
        </w:rPr>
        <w:t>fully dissolve</w:t>
      </w:r>
      <w:r w:rsidR="005D68C6">
        <w:rPr>
          <w:sz w:val="24"/>
          <w:highlight w:val="yellow"/>
        </w:rPr>
        <w:t xml:space="preserve"> unless the pH is nearly 4</w:t>
      </w:r>
      <w:r w:rsidR="00976F6A" w:rsidRPr="00C52124">
        <w:rPr>
          <w:sz w:val="24"/>
          <w:highlight w:val="yellow"/>
        </w:rPr>
        <w:t xml:space="preserve">. </w:t>
      </w:r>
    </w:p>
    <w:p w14:paraId="6E0C178C" w14:textId="77777777" w:rsidR="008C6661" w:rsidRPr="00C52124" w:rsidRDefault="008C6661" w:rsidP="002357D7">
      <w:pPr>
        <w:pStyle w:val="ListParagraph"/>
        <w:spacing w:after="0" w:line="240" w:lineRule="auto"/>
        <w:rPr>
          <w:sz w:val="24"/>
          <w:highlight w:val="yellow"/>
        </w:rPr>
      </w:pPr>
    </w:p>
    <w:p w14:paraId="60F04F77" w14:textId="69A63731" w:rsidR="00F03CBF" w:rsidRPr="00C52124" w:rsidRDefault="005A742A" w:rsidP="002357D7">
      <w:pPr>
        <w:pStyle w:val="ListParagraph"/>
        <w:numPr>
          <w:ilvl w:val="2"/>
          <w:numId w:val="24"/>
        </w:numPr>
        <w:spacing w:after="0" w:line="240" w:lineRule="auto"/>
        <w:rPr>
          <w:sz w:val="24"/>
          <w:highlight w:val="yellow"/>
        </w:rPr>
      </w:pPr>
      <w:r w:rsidRPr="00C52124">
        <w:rPr>
          <w:sz w:val="24"/>
          <w:highlight w:val="yellow"/>
        </w:rPr>
        <w:t xml:space="preserve">Stop adding NaOH after all the </w:t>
      </w:r>
      <w:proofErr w:type="spellStart"/>
      <w:r w:rsidRPr="00C52124">
        <w:rPr>
          <w:sz w:val="24"/>
          <w:highlight w:val="yellow"/>
        </w:rPr>
        <w:t>thiobarbituric</w:t>
      </w:r>
      <w:proofErr w:type="spellEnd"/>
      <w:r w:rsidRPr="00C52124">
        <w:rPr>
          <w:sz w:val="24"/>
          <w:highlight w:val="yellow"/>
        </w:rPr>
        <w:t xml:space="preserve"> acid ha</w:t>
      </w:r>
      <w:r w:rsidR="003C3A67">
        <w:rPr>
          <w:sz w:val="24"/>
          <w:highlight w:val="yellow"/>
        </w:rPr>
        <w:t>s</w:t>
      </w:r>
      <w:r w:rsidRPr="00C52124">
        <w:rPr>
          <w:sz w:val="24"/>
          <w:highlight w:val="yellow"/>
        </w:rPr>
        <w:t xml:space="preserve"> fully dissolved</w:t>
      </w:r>
      <w:r w:rsidR="00606B84">
        <w:rPr>
          <w:sz w:val="24"/>
          <w:highlight w:val="yellow"/>
        </w:rPr>
        <w:t>. A</w:t>
      </w:r>
      <w:r w:rsidRPr="00C52124">
        <w:rPr>
          <w:sz w:val="24"/>
          <w:highlight w:val="yellow"/>
        </w:rPr>
        <w:t xml:space="preserve">void </w:t>
      </w:r>
      <w:r w:rsidR="003C3A67">
        <w:rPr>
          <w:sz w:val="24"/>
          <w:highlight w:val="yellow"/>
        </w:rPr>
        <w:t>exceeding</w:t>
      </w:r>
      <w:r w:rsidRPr="00C52124">
        <w:rPr>
          <w:sz w:val="24"/>
          <w:highlight w:val="yellow"/>
        </w:rPr>
        <w:t xml:space="preserve"> a p</w:t>
      </w:r>
      <w:r w:rsidR="00966A94">
        <w:rPr>
          <w:sz w:val="24"/>
          <w:highlight w:val="yellow"/>
        </w:rPr>
        <w:t>H of</w:t>
      </w:r>
      <w:r w:rsidRPr="00C52124">
        <w:rPr>
          <w:sz w:val="24"/>
          <w:highlight w:val="yellow"/>
        </w:rPr>
        <w:t xml:space="preserve"> 4. </w:t>
      </w:r>
      <w:r w:rsidR="003C3A67">
        <w:rPr>
          <w:sz w:val="24"/>
          <w:highlight w:val="yellow"/>
        </w:rPr>
        <w:t xml:space="preserve">The final pH can be verified by taking </w:t>
      </w:r>
      <w:r w:rsidR="00F03CBF" w:rsidRPr="00C52124">
        <w:rPr>
          <w:sz w:val="24"/>
          <w:highlight w:val="yellow"/>
        </w:rPr>
        <w:t xml:space="preserve">1 </w:t>
      </w:r>
      <w:proofErr w:type="spellStart"/>
      <w:r w:rsidR="00DD4999">
        <w:rPr>
          <w:rFonts w:cstheme="minorHAnsi"/>
          <w:sz w:val="24"/>
          <w:highlight w:val="yellow"/>
        </w:rPr>
        <w:t>μL</w:t>
      </w:r>
      <w:proofErr w:type="spellEnd"/>
      <w:r w:rsidR="00F03CBF" w:rsidRPr="00C52124">
        <w:rPr>
          <w:sz w:val="24"/>
          <w:highlight w:val="yellow"/>
        </w:rPr>
        <w:t xml:space="preserve"> from the mixing </w:t>
      </w:r>
      <w:proofErr w:type="spellStart"/>
      <w:r w:rsidR="00F03CBF" w:rsidRPr="00C52124">
        <w:rPr>
          <w:sz w:val="24"/>
          <w:highlight w:val="yellow"/>
        </w:rPr>
        <w:t>thiobarbituic</w:t>
      </w:r>
      <w:proofErr w:type="spellEnd"/>
      <w:r w:rsidR="00F03CBF" w:rsidRPr="00C52124">
        <w:rPr>
          <w:sz w:val="24"/>
          <w:highlight w:val="yellow"/>
        </w:rPr>
        <w:t xml:space="preserve"> acid solution and plac</w:t>
      </w:r>
      <w:r w:rsidR="003C3A67">
        <w:rPr>
          <w:sz w:val="24"/>
          <w:highlight w:val="yellow"/>
        </w:rPr>
        <w:t>ing</w:t>
      </w:r>
      <w:r w:rsidR="00F03CBF" w:rsidRPr="00C52124">
        <w:rPr>
          <w:sz w:val="24"/>
          <w:highlight w:val="yellow"/>
        </w:rPr>
        <w:t xml:space="preserve"> it </w:t>
      </w:r>
      <w:r w:rsidR="003C3A67">
        <w:rPr>
          <w:sz w:val="24"/>
          <w:highlight w:val="yellow"/>
        </w:rPr>
        <w:t>o</w:t>
      </w:r>
      <w:r w:rsidR="00F03CBF" w:rsidRPr="00C52124">
        <w:rPr>
          <w:sz w:val="24"/>
          <w:highlight w:val="yellow"/>
        </w:rPr>
        <w:t>n</w:t>
      </w:r>
      <w:r w:rsidR="003C3A67">
        <w:rPr>
          <w:sz w:val="24"/>
          <w:highlight w:val="yellow"/>
        </w:rPr>
        <w:t>to</w:t>
      </w:r>
      <w:r w:rsidR="00F03CBF" w:rsidRPr="00C52124">
        <w:rPr>
          <w:sz w:val="24"/>
          <w:highlight w:val="yellow"/>
        </w:rPr>
        <w:t xml:space="preserve"> pH paper. </w:t>
      </w:r>
    </w:p>
    <w:p w14:paraId="7E2580F0" w14:textId="77777777" w:rsidR="00F03CBF" w:rsidRPr="00C52124" w:rsidRDefault="00F03CBF" w:rsidP="002357D7">
      <w:pPr>
        <w:spacing w:after="0" w:line="240" w:lineRule="auto"/>
        <w:rPr>
          <w:sz w:val="24"/>
          <w:highlight w:val="yellow"/>
        </w:rPr>
      </w:pPr>
    </w:p>
    <w:p w14:paraId="7FD068ED" w14:textId="64D8D8A2" w:rsidR="00E01EC2" w:rsidRPr="00C52124" w:rsidRDefault="00A93F6D" w:rsidP="002357D7">
      <w:pPr>
        <w:pStyle w:val="ListParagraph"/>
        <w:numPr>
          <w:ilvl w:val="2"/>
          <w:numId w:val="24"/>
        </w:numPr>
        <w:spacing w:after="0" w:line="240" w:lineRule="auto"/>
        <w:rPr>
          <w:sz w:val="24"/>
          <w:highlight w:val="yellow"/>
        </w:rPr>
      </w:pPr>
      <w:r>
        <w:rPr>
          <w:sz w:val="24"/>
          <w:highlight w:val="yellow"/>
        </w:rPr>
        <w:t>Bring final volume to 500 m</w:t>
      </w:r>
      <w:r w:rsidR="00606B84">
        <w:rPr>
          <w:sz w:val="24"/>
          <w:highlight w:val="yellow"/>
        </w:rPr>
        <w:t>L</w:t>
      </w:r>
      <w:r>
        <w:rPr>
          <w:sz w:val="24"/>
          <w:highlight w:val="yellow"/>
        </w:rPr>
        <w:t xml:space="preserve"> with DI water and s</w:t>
      </w:r>
      <w:r w:rsidR="00533C3A" w:rsidRPr="00C52124">
        <w:rPr>
          <w:sz w:val="24"/>
          <w:highlight w:val="yellow"/>
        </w:rPr>
        <w:t xml:space="preserve">tore aqueous </w:t>
      </w:r>
      <w:r w:rsidR="00890AD2">
        <w:rPr>
          <w:sz w:val="24"/>
          <w:highlight w:val="yellow"/>
        </w:rPr>
        <w:t>0.8</w:t>
      </w:r>
      <w:r w:rsidR="00DD4999">
        <w:rPr>
          <w:sz w:val="24"/>
          <w:highlight w:val="yellow"/>
        </w:rPr>
        <w:t>%</w:t>
      </w:r>
      <w:r w:rsidR="00890AD2">
        <w:rPr>
          <w:sz w:val="24"/>
          <w:highlight w:val="yellow"/>
        </w:rPr>
        <w:t xml:space="preserve"> </w:t>
      </w:r>
      <w:proofErr w:type="spellStart"/>
      <w:r w:rsidR="00533C3A" w:rsidRPr="00C52124">
        <w:rPr>
          <w:sz w:val="24"/>
          <w:highlight w:val="yellow"/>
        </w:rPr>
        <w:t>thiobarbituric</w:t>
      </w:r>
      <w:proofErr w:type="spellEnd"/>
      <w:r w:rsidR="00533C3A" w:rsidRPr="00C52124">
        <w:rPr>
          <w:sz w:val="24"/>
          <w:highlight w:val="yellow"/>
        </w:rPr>
        <w:t xml:space="preserve"> acid solution at </w:t>
      </w:r>
      <w:r w:rsidR="00DD4999">
        <w:rPr>
          <w:sz w:val="24"/>
          <w:highlight w:val="yellow"/>
        </w:rPr>
        <w:t>RT</w:t>
      </w:r>
      <w:r>
        <w:rPr>
          <w:sz w:val="24"/>
          <w:highlight w:val="yellow"/>
        </w:rPr>
        <w:t xml:space="preserve">. </w:t>
      </w:r>
    </w:p>
    <w:p w14:paraId="7956421B" w14:textId="77777777" w:rsidR="00976F6A" w:rsidRDefault="00976F6A" w:rsidP="002357D7">
      <w:pPr>
        <w:spacing w:after="0" w:line="240" w:lineRule="auto"/>
        <w:rPr>
          <w:sz w:val="24"/>
        </w:rPr>
      </w:pPr>
    </w:p>
    <w:p w14:paraId="7D33094E" w14:textId="6DFB9CE2" w:rsidR="00976F6A" w:rsidRPr="00B9580B" w:rsidRDefault="008B6AA4" w:rsidP="002357D7">
      <w:pPr>
        <w:numPr>
          <w:ilvl w:val="0"/>
          <w:numId w:val="24"/>
        </w:numPr>
        <w:spacing w:after="0" w:line="240" w:lineRule="auto"/>
        <w:rPr>
          <w:b/>
          <w:sz w:val="24"/>
          <w:highlight w:val="yellow"/>
        </w:rPr>
      </w:pPr>
      <w:r w:rsidRPr="00B9580B">
        <w:rPr>
          <w:b/>
          <w:sz w:val="24"/>
          <w:highlight w:val="yellow"/>
        </w:rPr>
        <w:t xml:space="preserve">Malondialdehyde </w:t>
      </w:r>
      <w:proofErr w:type="gramStart"/>
      <w:r w:rsidRPr="00B9580B">
        <w:rPr>
          <w:b/>
          <w:sz w:val="24"/>
          <w:highlight w:val="yellow"/>
        </w:rPr>
        <w:t>bis(</w:t>
      </w:r>
      <w:proofErr w:type="gramEnd"/>
      <w:r w:rsidRPr="00B9580B">
        <w:rPr>
          <w:b/>
          <w:sz w:val="24"/>
          <w:highlight w:val="yellow"/>
        </w:rPr>
        <w:t>dimethyl acetal) standard</w:t>
      </w:r>
      <w:r w:rsidR="00EF25DE" w:rsidRPr="00B9580B">
        <w:rPr>
          <w:b/>
          <w:sz w:val="24"/>
          <w:highlight w:val="yellow"/>
        </w:rPr>
        <w:t xml:space="preserve"> </w:t>
      </w:r>
      <w:r w:rsidR="00FE2274" w:rsidRPr="00B9580B">
        <w:rPr>
          <w:b/>
          <w:sz w:val="24"/>
          <w:highlight w:val="yellow"/>
        </w:rPr>
        <w:t xml:space="preserve">sample </w:t>
      </w:r>
      <w:r w:rsidR="00EF25DE" w:rsidRPr="00B9580B">
        <w:rPr>
          <w:b/>
          <w:sz w:val="24"/>
          <w:highlight w:val="yellow"/>
        </w:rPr>
        <w:t>preparation</w:t>
      </w:r>
    </w:p>
    <w:p w14:paraId="04AFFF6F" w14:textId="12032D3C" w:rsidR="00D13902" w:rsidRDefault="00D13902" w:rsidP="002357D7">
      <w:pPr>
        <w:spacing w:after="0" w:line="240" w:lineRule="auto"/>
        <w:rPr>
          <w:b/>
          <w:sz w:val="24"/>
        </w:rPr>
      </w:pPr>
    </w:p>
    <w:p w14:paraId="1EEB01BC" w14:textId="73FCCCE0" w:rsidR="00D13902" w:rsidRPr="00040D21" w:rsidRDefault="00DD4999" w:rsidP="002357D7">
      <w:pPr>
        <w:spacing w:after="0" w:line="240" w:lineRule="auto"/>
        <w:rPr>
          <w:rFonts w:cstheme="minorHAnsi"/>
          <w:bCs/>
          <w:sz w:val="32"/>
          <w:szCs w:val="28"/>
        </w:rPr>
      </w:pPr>
      <w:r>
        <w:rPr>
          <w:bCs/>
          <w:sz w:val="24"/>
        </w:rPr>
        <w:t>NOTE:</w:t>
      </w:r>
      <w:r w:rsidR="00D13902" w:rsidRPr="00040D21">
        <w:rPr>
          <w:bCs/>
          <w:sz w:val="24"/>
        </w:rPr>
        <w:t xml:space="preserve"> </w:t>
      </w:r>
      <w:r w:rsidR="00C04053" w:rsidRPr="00040D21">
        <w:rPr>
          <w:bCs/>
          <w:sz w:val="24"/>
        </w:rPr>
        <w:t xml:space="preserve">Malondialdehyde (MDA) is unstable and not commercially available. However, there are different chemical forms of MDA that are commercially available, such as </w:t>
      </w:r>
      <w:r w:rsidR="00C04053" w:rsidRPr="00040D21">
        <w:rPr>
          <w:rFonts w:cstheme="minorHAnsi"/>
          <w:sz w:val="24"/>
          <w:szCs w:val="24"/>
          <w:shd w:val="clear" w:color="auto" w:fill="FFFFFF"/>
        </w:rPr>
        <w:t xml:space="preserve">MDA </w:t>
      </w:r>
      <w:r w:rsidR="00C04053" w:rsidRPr="00040D21">
        <w:rPr>
          <w:rFonts w:cstheme="minorHAnsi"/>
          <w:sz w:val="24"/>
          <w:szCs w:val="24"/>
          <w:shd w:val="clear" w:color="auto" w:fill="FFFFFF"/>
        </w:rPr>
        <w:lastRenderedPageBreak/>
        <w:t xml:space="preserve">tetrabutylammonium salt, MDA </w:t>
      </w:r>
      <w:proofErr w:type="gramStart"/>
      <w:r w:rsidR="00C04053" w:rsidRPr="00040D21">
        <w:rPr>
          <w:rFonts w:cstheme="minorHAnsi"/>
          <w:sz w:val="24"/>
          <w:szCs w:val="24"/>
          <w:shd w:val="clear" w:color="auto" w:fill="FFFFFF"/>
        </w:rPr>
        <w:t>bis(</w:t>
      </w:r>
      <w:proofErr w:type="gramEnd"/>
      <w:r w:rsidR="00C04053" w:rsidRPr="00040D21">
        <w:rPr>
          <w:rFonts w:cstheme="minorHAnsi"/>
          <w:sz w:val="24"/>
          <w:szCs w:val="24"/>
          <w:shd w:val="clear" w:color="auto" w:fill="FFFFFF"/>
        </w:rPr>
        <w:t>dimethyl acetal), and MDA bis(diethyl acetal)</w:t>
      </w:r>
      <w:r w:rsidR="00C04053" w:rsidRPr="00040D21">
        <w:rPr>
          <w:rFonts w:ascii="Arial" w:hAnsi="Arial" w:cs="Arial"/>
          <w:sz w:val="20"/>
          <w:szCs w:val="20"/>
          <w:shd w:val="clear" w:color="auto" w:fill="FFFFFF"/>
        </w:rPr>
        <w:t xml:space="preserve">. </w:t>
      </w:r>
      <w:r w:rsidR="00C04053" w:rsidRPr="00040D21">
        <w:rPr>
          <w:rFonts w:cstheme="minorHAnsi"/>
          <w:sz w:val="24"/>
          <w:szCs w:val="24"/>
          <w:shd w:val="clear" w:color="auto" w:fill="FFFFFF"/>
        </w:rPr>
        <w:t>Of these three chemical forms</w:t>
      </w:r>
      <w:r w:rsidR="00606B84">
        <w:rPr>
          <w:rFonts w:cstheme="minorHAnsi"/>
          <w:sz w:val="24"/>
          <w:szCs w:val="24"/>
          <w:shd w:val="clear" w:color="auto" w:fill="FFFFFF"/>
        </w:rPr>
        <w:t>,</w:t>
      </w:r>
      <w:r w:rsidR="00C04053" w:rsidRPr="00040D21">
        <w:rPr>
          <w:rFonts w:cstheme="minorHAnsi"/>
          <w:sz w:val="24"/>
          <w:szCs w:val="24"/>
          <w:shd w:val="clear" w:color="auto" w:fill="FFFFFF"/>
        </w:rPr>
        <w:t xml:space="preserve"> MDA </w:t>
      </w:r>
      <w:proofErr w:type="gramStart"/>
      <w:r w:rsidR="00C04053" w:rsidRPr="00040D21">
        <w:rPr>
          <w:rFonts w:cstheme="minorHAnsi"/>
          <w:sz w:val="24"/>
          <w:szCs w:val="24"/>
          <w:shd w:val="clear" w:color="auto" w:fill="FFFFFF"/>
        </w:rPr>
        <w:t>bis(</w:t>
      </w:r>
      <w:proofErr w:type="gramEnd"/>
      <w:r w:rsidR="00C04053" w:rsidRPr="00040D21">
        <w:rPr>
          <w:rFonts w:cstheme="minorHAnsi"/>
          <w:sz w:val="24"/>
          <w:szCs w:val="24"/>
          <w:shd w:val="clear" w:color="auto" w:fill="FFFFFF"/>
        </w:rPr>
        <w:t xml:space="preserve">dimethyl acetal) </w:t>
      </w:r>
      <w:r w:rsidR="00606B84">
        <w:rPr>
          <w:rFonts w:cstheme="minorHAnsi"/>
          <w:sz w:val="24"/>
          <w:szCs w:val="24"/>
          <w:shd w:val="clear" w:color="auto" w:fill="FFFFFF"/>
        </w:rPr>
        <w:t xml:space="preserve">is used here, </w:t>
      </w:r>
      <w:r w:rsidR="00C04053" w:rsidRPr="00040D21">
        <w:rPr>
          <w:rFonts w:cstheme="minorHAnsi"/>
          <w:sz w:val="24"/>
          <w:szCs w:val="24"/>
          <w:shd w:val="clear" w:color="auto" w:fill="FFFFFF"/>
        </w:rPr>
        <w:t>because</w:t>
      </w:r>
      <w:r w:rsidR="00C04053" w:rsidRPr="00040D21">
        <w:rPr>
          <w:rFonts w:ascii="Arial" w:hAnsi="Arial" w:cs="Arial"/>
          <w:sz w:val="24"/>
          <w:szCs w:val="24"/>
          <w:shd w:val="clear" w:color="auto" w:fill="FFFFFF"/>
        </w:rPr>
        <w:t xml:space="preserve"> </w:t>
      </w:r>
      <w:r w:rsidR="00606B84">
        <w:rPr>
          <w:bCs/>
          <w:sz w:val="24"/>
        </w:rPr>
        <w:t>a</w:t>
      </w:r>
      <w:r w:rsidR="0036653C" w:rsidRPr="00040D21">
        <w:rPr>
          <w:bCs/>
          <w:sz w:val="24"/>
        </w:rPr>
        <w:t xml:space="preserve"> majority of studies use th</w:t>
      </w:r>
      <w:r w:rsidR="00C04053" w:rsidRPr="00040D21">
        <w:rPr>
          <w:bCs/>
          <w:sz w:val="24"/>
        </w:rPr>
        <w:t>is</w:t>
      </w:r>
      <w:r w:rsidR="0036653C" w:rsidRPr="00040D21">
        <w:rPr>
          <w:bCs/>
          <w:sz w:val="24"/>
        </w:rPr>
        <w:t xml:space="preserve"> same standard</w:t>
      </w:r>
      <w:r w:rsidR="000B5377" w:rsidRPr="00040D21">
        <w:rPr>
          <w:bCs/>
          <w:sz w:val="24"/>
          <w:vertAlign w:val="superscript"/>
        </w:rPr>
        <w:t>21,22</w:t>
      </w:r>
      <w:r w:rsidR="0036653C" w:rsidRPr="00040D21">
        <w:rPr>
          <w:bCs/>
          <w:sz w:val="24"/>
        </w:rPr>
        <w:t xml:space="preserve">. </w:t>
      </w:r>
      <w:r w:rsidR="00C04053" w:rsidRPr="00040D21">
        <w:rPr>
          <w:bCs/>
          <w:sz w:val="24"/>
        </w:rPr>
        <w:t>If choos</w:t>
      </w:r>
      <w:r w:rsidR="00606B84">
        <w:rPr>
          <w:bCs/>
          <w:sz w:val="24"/>
        </w:rPr>
        <w:t>ing</w:t>
      </w:r>
      <w:r w:rsidR="00C04053" w:rsidRPr="00040D21">
        <w:rPr>
          <w:bCs/>
          <w:sz w:val="24"/>
        </w:rPr>
        <w:t xml:space="preserve"> to use the other two chemical forms of MDA, prior </w:t>
      </w:r>
      <w:r w:rsidR="00F16818" w:rsidRPr="00040D21">
        <w:rPr>
          <w:bCs/>
          <w:sz w:val="24"/>
        </w:rPr>
        <w:t xml:space="preserve">validation of their suitability </w:t>
      </w:r>
      <w:r w:rsidR="00C04053" w:rsidRPr="00040D21">
        <w:rPr>
          <w:bCs/>
          <w:sz w:val="24"/>
        </w:rPr>
        <w:t xml:space="preserve">should be </w:t>
      </w:r>
      <w:r w:rsidR="00F16818" w:rsidRPr="00040D21">
        <w:rPr>
          <w:bCs/>
          <w:sz w:val="24"/>
        </w:rPr>
        <w:t>carried out</w:t>
      </w:r>
      <w:r w:rsidR="00C04053" w:rsidRPr="00040D21">
        <w:rPr>
          <w:bCs/>
          <w:sz w:val="24"/>
        </w:rPr>
        <w:t xml:space="preserve">. </w:t>
      </w:r>
    </w:p>
    <w:p w14:paraId="29F8ED26" w14:textId="77777777" w:rsidR="006E51D6" w:rsidRPr="00040D21" w:rsidRDefault="006E51D6" w:rsidP="002357D7">
      <w:pPr>
        <w:spacing w:after="0" w:line="240" w:lineRule="auto"/>
        <w:rPr>
          <w:sz w:val="24"/>
        </w:rPr>
      </w:pPr>
    </w:p>
    <w:p w14:paraId="4DAE8F5D" w14:textId="35F57BAB" w:rsidR="00165F29" w:rsidRPr="00040D21" w:rsidRDefault="006E51D6" w:rsidP="002357D7">
      <w:pPr>
        <w:numPr>
          <w:ilvl w:val="1"/>
          <w:numId w:val="24"/>
        </w:numPr>
        <w:spacing w:after="0" w:line="240" w:lineRule="auto"/>
        <w:rPr>
          <w:sz w:val="24"/>
        </w:rPr>
      </w:pPr>
      <w:r w:rsidRPr="00040D21">
        <w:rPr>
          <w:sz w:val="24"/>
        </w:rPr>
        <w:t>Prepare a 55</w:t>
      </w:r>
      <w:r w:rsidR="00F50642" w:rsidRPr="00040D21">
        <w:rPr>
          <w:sz w:val="24"/>
        </w:rPr>
        <w:t>0</w:t>
      </w:r>
      <w:r w:rsidRPr="00040D21">
        <w:rPr>
          <w:sz w:val="24"/>
        </w:rPr>
        <w:t xml:space="preserve"> </w:t>
      </w:r>
      <w:proofErr w:type="spellStart"/>
      <w:r w:rsidRPr="00040D21">
        <w:rPr>
          <w:rFonts w:cstheme="minorHAnsi"/>
          <w:sz w:val="24"/>
        </w:rPr>
        <w:t>μ</w:t>
      </w:r>
      <w:r w:rsidRPr="00040D21">
        <w:rPr>
          <w:sz w:val="24"/>
        </w:rPr>
        <w:t>M</w:t>
      </w:r>
      <w:proofErr w:type="spellEnd"/>
      <w:r w:rsidRPr="00040D21">
        <w:rPr>
          <w:sz w:val="24"/>
        </w:rPr>
        <w:t xml:space="preserve"> </w:t>
      </w:r>
      <w:r w:rsidR="0021199B" w:rsidRPr="00040D21">
        <w:rPr>
          <w:sz w:val="24"/>
        </w:rPr>
        <w:t>MDA</w:t>
      </w:r>
      <w:r w:rsidRPr="00040D21">
        <w:rPr>
          <w:sz w:val="24"/>
        </w:rPr>
        <w:t xml:space="preserve"> </w:t>
      </w:r>
      <w:proofErr w:type="gramStart"/>
      <w:r w:rsidRPr="00040D21">
        <w:rPr>
          <w:sz w:val="24"/>
        </w:rPr>
        <w:t>bis(</w:t>
      </w:r>
      <w:proofErr w:type="gramEnd"/>
      <w:r w:rsidRPr="00040D21">
        <w:rPr>
          <w:sz w:val="24"/>
        </w:rPr>
        <w:t xml:space="preserve">dimethyl acetal) stock solution by diluting 92 </w:t>
      </w:r>
      <w:proofErr w:type="spellStart"/>
      <w:r w:rsidR="00DD4999">
        <w:rPr>
          <w:rFonts w:cstheme="minorHAnsi"/>
          <w:sz w:val="24"/>
        </w:rPr>
        <w:t>μL</w:t>
      </w:r>
      <w:proofErr w:type="spellEnd"/>
      <w:r w:rsidR="00DD4999">
        <w:rPr>
          <w:rFonts w:cstheme="minorHAnsi"/>
          <w:sz w:val="24"/>
        </w:rPr>
        <w:t xml:space="preserve"> of</w:t>
      </w:r>
      <w:r w:rsidRPr="00040D21">
        <w:rPr>
          <w:sz w:val="24"/>
        </w:rPr>
        <w:t xml:space="preserve"> pure </w:t>
      </w:r>
      <w:r w:rsidR="0021199B" w:rsidRPr="00040D21">
        <w:rPr>
          <w:sz w:val="24"/>
        </w:rPr>
        <w:t>MDA</w:t>
      </w:r>
      <w:r w:rsidRPr="00040D21">
        <w:rPr>
          <w:sz w:val="24"/>
        </w:rPr>
        <w:t xml:space="preserve"> bis(dimethyl acetal) in 1 L of DI water</w:t>
      </w:r>
      <w:r w:rsidR="00533C3A" w:rsidRPr="00040D21">
        <w:rPr>
          <w:sz w:val="24"/>
        </w:rPr>
        <w:t xml:space="preserve">. Use a magnetic stir bar to mix the solution thoroughly for 10 </w:t>
      </w:r>
      <w:r w:rsidR="00DD4999">
        <w:rPr>
          <w:sz w:val="24"/>
        </w:rPr>
        <w:t>min</w:t>
      </w:r>
      <w:r w:rsidRPr="00040D21">
        <w:rPr>
          <w:sz w:val="24"/>
        </w:rPr>
        <w:t xml:space="preserve">. Store solution at 4 </w:t>
      </w:r>
      <w:r w:rsidR="00354CD8">
        <w:rPr>
          <w:rFonts w:cstheme="minorHAnsi"/>
          <w:sz w:val="24"/>
        </w:rPr>
        <w:t>°</w:t>
      </w:r>
      <w:r w:rsidR="00354CD8" w:rsidRPr="00017186">
        <w:rPr>
          <w:sz w:val="24"/>
        </w:rPr>
        <w:t>C</w:t>
      </w:r>
      <w:r w:rsidR="00354CD8" w:rsidRPr="00040D21">
        <w:rPr>
          <w:sz w:val="24"/>
        </w:rPr>
        <w:t xml:space="preserve"> </w:t>
      </w:r>
      <w:r w:rsidR="000D3A41" w:rsidRPr="00040D21">
        <w:rPr>
          <w:sz w:val="24"/>
        </w:rPr>
        <w:t xml:space="preserve">and use within </w:t>
      </w:r>
      <w:r w:rsidR="00606B84">
        <w:rPr>
          <w:sz w:val="24"/>
        </w:rPr>
        <w:t>1</w:t>
      </w:r>
      <w:r w:rsidR="000D3A41" w:rsidRPr="00040D21">
        <w:rPr>
          <w:sz w:val="24"/>
        </w:rPr>
        <w:t xml:space="preserve"> month. </w:t>
      </w:r>
    </w:p>
    <w:p w14:paraId="3CBEC458" w14:textId="77777777" w:rsidR="003C3A67" w:rsidRPr="00040D21" w:rsidRDefault="003C3A67" w:rsidP="002357D7">
      <w:pPr>
        <w:spacing w:after="0" w:line="240" w:lineRule="auto"/>
        <w:rPr>
          <w:sz w:val="24"/>
        </w:rPr>
      </w:pPr>
    </w:p>
    <w:p w14:paraId="7D7F2A79" w14:textId="6A60871B" w:rsidR="00165F29" w:rsidRPr="00040D21" w:rsidRDefault="00C040E2" w:rsidP="002357D7">
      <w:pPr>
        <w:numPr>
          <w:ilvl w:val="1"/>
          <w:numId w:val="24"/>
        </w:numPr>
        <w:spacing w:after="0" w:line="240" w:lineRule="auto"/>
        <w:rPr>
          <w:sz w:val="24"/>
        </w:rPr>
      </w:pPr>
      <w:r w:rsidRPr="00040D21">
        <w:rPr>
          <w:sz w:val="24"/>
        </w:rPr>
        <w:t xml:space="preserve">Prepare a 200 </w:t>
      </w:r>
      <w:proofErr w:type="spellStart"/>
      <w:r w:rsidRPr="00040D21">
        <w:rPr>
          <w:rFonts w:cstheme="minorHAnsi"/>
          <w:sz w:val="24"/>
        </w:rPr>
        <w:t>μ</w:t>
      </w:r>
      <w:r w:rsidRPr="00040D21">
        <w:rPr>
          <w:sz w:val="24"/>
        </w:rPr>
        <w:t>M</w:t>
      </w:r>
      <w:proofErr w:type="spellEnd"/>
      <w:r w:rsidRPr="00040D21">
        <w:rPr>
          <w:sz w:val="24"/>
        </w:rPr>
        <w:t xml:space="preserve"> </w:t>
      </w:r>
      <w:r w:rsidR="0021199B" w:rsidRPr="00040D21">
        <w:rPr>
          <w:sz w:val="24"/>
        </w:rPr>
        <w:t>MDA</w:t>
      </w:r>
      <w:r w:rsidRPr="00040D21">
        <w:rPr>
          <w:sz w:val="24"/>
        </w:rPr>
        <w:t xml:space="preserve"> </w:t>
      </w:r>
      <w:proofErr w:type="gramStart"/>
      <w:r w:rsidRPr="00040D21">
        <w:rPr>
          <w:sz w:val="24"/>
        </w:rPr>
        <w:t>bis(</w:t>
      </w:r>
      <w:proofErr w:type="gramEnd"/>
      <w:r w:rsidRPr="00040D21">
        <w:rPr>
          <w:sz w:val="24"/>
        </w:rPr>
        <w:t xml:space="preserve">dimethyl acetal) by diluting 726 </w:t>
      </w:r>
      <w:proofErr w:type="spellStart"/>
      <w:r w:rsidR="00DD4999">
        <w:rPr>
          <w:rFonts w:cstheme="minorHAnsi"/>
          <w:sz w:val="24"/>
        </w:rPr>
        <w:t>μL</w:t>
      </w:r>
      <w:proofErr w:type="spellEnd"/>
      <w:r w:rsidRPr="00040D21">
        <w:rPr>
          <w:sz w:val="24"/>
        </w:rPr>
        <w:t xml:space="preserve"> from the </w:t>
      </w:r>
      <w:r w:rsidR="00850B84" w:rsidRPr="00040D21">
        <w:rPr>
          <w:sz w:val="24"/>
        </w:rPr>
        <w:t>55</w:t>
      </w:r>
      <w:r w:rsidR="00890AD2" w:rsidRPr="00040D21">
        <w:rPr>
          <w:sz w:val="24"/>
        </w:rPr>
        <w:t xml:space="preserve">0 </w:t>
      </w:r>
      <w:proofErr w:type="spellStart"/>
      <w:r w:rsidR="00850B84" w:rsidRPr="00040D21">
        <w:rPr>
          <w:rFonts w:cstheme="minorHAnsi"/>
          <w:sz w:val="24"/>
        </w:rPr>
        <w:t>μ</w:t>
      </w:r>
      <w:r w:rsidR="00850B84" w:rsidRPr="00040D21">
        <w:rPr>
          <w:sz w:val="24"/>
        </w:rPr>
        <w:t>M</w:t>
      </w:r>
      <w:proofErr w:type="spellEnd"/>
      <w:r w:rsidR="00850B84" w:rsidRPr="00040D21">
        <w:rPr>
          <w:sz w:val="24"/>
        </w:rPr>
        <w:t xml:space="preserve"> </w:t>
      </w:r>
      <w:r w:rsidR="0021199B" w:rsidRPr="00040D21">
        <w:rPr>
          <w:sz w:val="24"/>
        </w:rPr>
        <w:t>MDA</w:t>
      </w:r>
      <w:r w:rsidRPr="00040D21">
        <w:rPr>
          <w:sz w:val="24"/>
        </w:rPr>
        <w:t xml:space="preserve"> bis(dimethyl acetal) </w:t>
      </w:r>
      <w:r w:rsidR="00533C3A" w:rsidRPr="00040D21">
        <w:rPr>
          <w:sz w:val="24"/>
        </w:rPr>
        <w:t xml:space="preserve">stock </w:t>
      </w:r>
      <w:r w:rsidRPr="00040D21">
        <w:rPr>
          <w:sz w:val="24"/>
        </w:rPr>
        <w:t xml:space="preserve">in 1274 </w:t>
      </w:r>
      <w:proofErr w:type="spellStart"/>
      <w:r w:rsidR="00DD4999">
        <w:rPr>
          <w:rFonts w:cstheme="minorHAnsi"/>
          <w:sz w:val="24"/>
        </w:rPr>
        <w:t>μL</w:t>
      </w:r>
      <w:proofErr w:type="spellEnd"/>
      <w:r w:rsidR="00DD4999">
        <w:rPr>
          <w:rFonts w:cstheme="minorHAnsi"/>
          <w:sz w:val="24"/>
        </w:rPr>
        <w:t xml:space="preserve"> of</w:t>
      </w:r>
      <w:r w:rsidRPr="00040D21">
        <w:rPr>
          <w:sz w:val="24"/>
        </w:rPr>
        <w:t xml:space="preserve"> DI water. </w:t>
      </w:r>
      <w:r w:rsidR="00EE5833" w:rsidRPr="00040D21">
        <w:rPr>
          <w:sz w:val="24"/>
        </w:rPr>
        <w:t xml:space="preserve">This 200 </w:t>
      </w:r>
      <w:proofErr w:type="spellStart"/>
      <w:r w:rsidR="00EE5833" w:rsidRPr="00040D21">
        <w:rPr>
          <w:rFonts w:cstheme="minorHAnsi"/>
          <w:sz w:val="24"/>
        </w:rPr>
        <w:t>μ</w:t>
      </w:r>
      <w:r w:rsidR="00EE5833" w:rsidRPr="00040D21">
        <w:rPr>
          <w:sz w:val="24"/>
        </w:rPr>
        <w:t>M</w:t>
      </w:r>
      <w:proofErr w:type="spellEnd"/>
      <w:r w:rsidR="00EE5833" w:rsidRPr="00040D21">
        <w:rPr>
          <w:sz w:val="24"/>
        </w:rPr>
        <w:t xml:space="preserve"> </w:t>
      </w:r>
      <w:r w:rsidR="0021199B" w:rsidRPr="00040D21">
        <w:rPr>
          <w:sz w:val="24"/>
        </w:rPr>
        <w:t>MDA</w:t>
      </w:r>
      <w:r w:rsidR="00EE5833" w:rsidRPr="00040D21">
        <w:rPr>
          <w:sz w:val="24"/>
        </w:rPr>
        <w:t xml:space="preserve"> </w:t>
      </w:r>
      <w:proofErr w:type="gramStart"/>
      <w:r w:rsidR="00EE5833" w:rsidRPr="00040D21">
        <w:rPr>
          <w:sz w:val="24"/>
        </w:rPr>
        <w:t>bis(</w:t>
      </w:r>
      <w:proofErr w:type="gramEnd"/>
      <w:r w:rsidR="00EE5833" w:rsidRPr="00040D21">
        <w:rPr>
          <w:sz w:val="24"/>
        </w:rPr>
        <w:t xml:space="preserve">dimethyl acetal) solution </w:t>
      </w:r>
      <w:r w:rsidR="00606B84">
        <w:rPr>
          <w:sz w:val="24"/>
        </w:rPr>
        <w:t>should be</w:t>
      </w:r>
      <w:r w:rsidR="00EE5833" w:rsidRPr="00040D21">
        <w:rPr>
          <w:sz w:val="24"/>
        </w:rPr>
        <w:t xml:space="preserve"> prepared fresh every time a TBARS assay </w:t>
      </w:r>
      <w:r w:rsidR="00606B84">
        <w:rPr>
          <w:sz w:val="24"/>
        </w:rPr>
        <w:t>is</w:t>
      </w:r>
      <w:r w:rsidR="00EE5833" w:rsidRPr="00040D21">
        <w:rPr>
          <w:sz w:val="24"/>
        </w:rPr>
        <w:t xml:space="preserve"> performed. </w:t>
      </w:r>
    </w:p>
    <w:p w14:paraId="128D613D" w14:textId="77777777" w:rsidR="00EE5833" w:rsidRPr="00040D21" w:rsidRDefault="00EE5833" w:rsidP="002357D7">
      <w:pPr>
        <w:spacing w:after="0" w:line="240" w:lineRule="auto"/>
        <w:rPr>
          <w:sz w:val="24"/>
        </w:rPr>
      </w:pPr>
    </w:p>
    <w:p w14:paraId="54D82F9C" w14:textId="3CC9A46B" w:rsidR="00165F29" w:rsidRPr="001E6DB1" w:rsidRDefault="000A793C" w:rsidP="002357D7">
      <w:pPr>
        <w:numPr>
          <w:ilvl w:val="1"/>
          <w:numId w:val="24"/>
        </w:numPr>
        <w:spacing w:after="0" w:line="240" w:lineRule="auto"/>
        <w:rPr>
          <w:sz w:val="24"/>
          <w:highlight w:val="yellow"/>
        </w:rPr>
      </w:pPr>
      <w:r w:rsidRPr="00040D21">
        <w:rPr>
          <w:sz w:val="24"/>
          <w:highlight w:val="yellow"/>
        </w:rPr>
        <w:t>Standar</w:t>
      </w:r>
      <w:r w:rsidRPr="001E6DB1">
        <w:rPr>
          <w:sz w:val="24"/>
          <w:highlight w:val="yellow"/>
        </w:rPr>
        <w:t xml:space="preserve">d </w:t>
      </w:r>
      <w:r w:rsidR="00606B84" w:rsidRPr="001E6DB1">
        <w:rPr>
          <w:sz w:val="24"/>
          <w:highlight w:val="yellow"/>
        </w:rPr>
        <w:t>c</w:t>
      </w:r>
      <w:r w:rsidRPr="001E6DB1">
        <w:rPr>
          <w:sz w:val="24"/>
          <w:highlight w:val="yellow"/>
        </w:rPr>
        <w:t xml:space="preserve">urve </w:t>
      </w:r>
      <w:r w:rsidR="00606B84" w:rsidRPr="001E6DB1">
        <w:rPr>
          <w:sz w:val="24"/>
          <w:highlight w:val="yellow"/>
        </w:rPr>
        <w:t>p</w:t>
      </w:r>
      <w:r w:rsidRPr="001E6DB1">
        <w:rPr>
          <w:sz w:val="24"/>
          <w:highlight w:val="yellow"/>
        </w:rPr>
        <w:t xml:space="preserve">reparation: </w:t>
      </w:r>
      <w:r w:rsidR="00606B84" w:rsidRPr="001E6DB1">
        <w:rPr>
          <w:sz w:val="24"/>
          <w:highlight w:val="yellow"/>
        </w:rPr>
        <w:t>t</w:t>
      </w:r>
      <w:r w:rsidR="00C040E2" w:rsidRPr="001E6DB1">
        <w:rPr>
          <w:sz w:val="24"/>
          <w:highlight w:val="yellow"/>
        </w:rPr>
        <w:t xml:space="preserve">ake eight </w:t>
      </w:r>
      <w:r w:rsidR="0072269B" w:rsidRPr="001E6DB1">
        <w:rPr>
          <w:sz w:val="24"/>
          <w:highlight w:val="yellow"/>
        </w:rPr>
        <w:t>2</w:t>
      </w:r>
      <w:r w:rsidR="00606B84" w:rsidRPr="001E6DB1">
        <w:rPr>
          <w:sz w:val="24"/>
          <w:highlight w:val="yellow"/>
        </w:rPr>
        <w:t xml:space="preserve"> </w:t>
      </w:r>
      <w:r w:rsidR="0072269B" w:rsidRPr="001E6DB1">
        <w:rPr>
          <w:sz w:val="24"/>
          <w:highlight w:val="yellow"/>
        </w:rPr>
        <w:t>m</w:t>
      </w:r>
      <w:r w:rsidR="00606B84" w:rsidRPr="001E6DB1">
        <w:rPr>
          <w:sz w:val="24"/>
          <w:highlight w:val="yellow"/>
        </w:rPr>
        <w:t>L</w:t>
      </w:r>
      <w:r w:rsidR="0072269B" w:rsidRPr="001E6DB1">
        <w:rPr>
          <w:sz w:val="24"/>
          <w:highlight w:val="yellow"/>
        </w:rPr>
        <w:t xml:space="preserve"> </w:t>
      </w:r>
      <w:r w:rsidR="00F96E6C" w:rsidRPr="001E6DB1">
        <w:rPr>
          <w:sz w:val="24"/>
          <w:highlight w:val="yellow"/>
        </w:rPr>
        <w:t xml:space="preserve">snap-cap polypropylene </w:t>
      </w:r>
      <w:r w:rsidR="00C040E2" w:rsidRPr="001E6DB1">
        <w:rPr>
          <w:sz w:val="24"/>
          <w:highlight w:val="yellow"/>
        </w:rPr>
        <w:t xml:space="preserve">tubes and label them </w:t>
      </w:r>
      <w:r w:rsidR="00606B84" w:rsidRPr="001E6DB1">
        <w:rPr>
          <w:sz w:val="24"/>
          <w:highlight w:val="yellow"/>
        </w:rPr>
        <w:t xml:space="preserve">with letters </w:t>
      </w:r>
      <w:r w:rsidR="00C040E2" w:rsidRPr="001E6DB1">
        <w:rPr>
          <w:sz w:val="24"/>
          <w:highlight w:val="yellow"/>
        </w:rPr>
        <w:t>A</w:t>
      </w:r>
      <w:r w:rsidR="00606B84" w:rsidRPr="001E6DB1">
        <w:rPr>
          <w:sz w:val="24"/>
          <w:highlight w:val="yellow"/>
        </w:rPr>
        <w:t xml:space="preserve"> through </w:t>
      </w:r>
      <w:r w:rsidR="00C040E2" w:rsidRPr="001E6DB1">
        <w:rPr>
          <w:sz w:val="24"/>
          <w:highlight w:val="yellow"/>
        </w:rPr>
        <w:t xml:space="preserve">H. </w:t>
      </w:r>
      <w:r w:rsidR="00606B84" w:rsidRPr="001E6DB1">
        <w:rPr>
          <w:sz w:val="24"/>
          <w:highlight w:val="yellow"/>
        </w:rPr>
        <w:t>A</w:t>
      </w:r>
      <w:r w:rsidR="00C040E2" w:rsidRPr="001E6DB1">
        <w:rPr>
          <w:sz w:val="24"/>
          <w:highlight w:val="yellow"/>
        </w:rPr>
        <w:t xml:space="preserve">dd </w:t>
      </w:r>
      <w:r w:rsidR="00F25748" w:rsidRPr="001E6DB1">
        <w:rPr>
          <w:sz w:val="24"/>
          <w:highlight w:val="yellow"/>
        </w:rPr>
        <w:t>MDA</w:t>
      </w:r>
      <w:r w:rsidR="00C040E2" w:rsidRPr="001E6DB1">
        <w:rPr>
          <w:sz w:val="24"/>
          <w:highlight w:val="yellow"/>
        </w:rPr>
        <w:t xml:space="preserve"> </w:t>
      </w:r>
      <w:proofErr w:type="gramStart"/>
      <w:r w:rsidR="00C040E2" w:rsidRPr="001E6DB1">
        <w:rPr>
          <w:sz w:val="24"/>
          <w:highlight w:val="yellow"/>
        </w:rPr>
        <w:t>bis(</w:t>
      </w:r>
      <w:proofErr w:type="gramEnd"/>
      <w:r w:rsidR="00C040E2" w:rsidRPr="001E6DB1">
        <w:rPr>
          <w:sz w:val="24"/>
          <w:highlight w:val="yellow"/>
        </w:rPr>
        <w:t>dimethyl acetal</w:t>
      </w:r>
      <w:r w:rsidR="007F3D13" w:rsidRPr="001E6DB1">
        <w:rPr>
          <w:sz w:val="24"/>
          <w:highlight w:val="yellow"/>
        </w:rPr>
        <w:t xml:space="preserve">) </w:t>
      </w:r>
      <w:r w:rsidR="00F25748" w:rsidRPr="001E6DB1">
        <w:rPr>
          <w:sz w:val="24"/>
          <w:highlight w:val="yellow"/>
        </w:rPr>
        <w:t xml:space="preserve">from the 200 </w:t>
      </w:r>
      <w:proofErr w:type="spellStart"/>
      <w:r w:rsidR="00F25748" w:rsidRPr="001E6DB1">
        <w:rPr>
          <w:rFonts w:cstheme="minorHAnsi"/>
          <w:sz w:val="24"/>
          <w:highlight w:val="yellow"/>
        </w:rPr>
        <w:t>μ</w:t>
      </w:r>
      <w:r w:rsidR="00F25748" w:rsidRPr="001E6DB1">
        <w:rPr>
          <w:sz w:val="24"/>
          <w:highlight w:val="yellow"/>
        </w:rPr>
        <w:t>M</w:t>
      </w:r>
      <w:proofErr w:type="spellEnd"/>
      <w:r w:rsidR="00F25748" w:rsidRPr="001E6DB1">
        <w:rPr>
          <w:sz w:val="24"/>
          <w:highlight w:val="yellow"/>
        </w:rPr>
        <w:t xml:space="preserve"> stock </w:t>
      </w:r>
      <w:r w:rsidRPr="001E6DB1">
        <w:rPr>
          <w:sz w:val="24"/>
          <w:highlight w:val="yellow"/>
        </w:rPr>
        <w:t xml:space="preserve">and dilute in water </w:t>
      </w:r>
      <w:r w:rsidR="007F3D13" w:rsidRPr="001E6DB1">
        <w:rPr>
          <w:sz w:val="24"/>
          <w:highlight w:val="yellow"/>
        </w:rPr>
        <w:t xml:space="preserve">as described </w:t>
      </w:r>
      <w:r w:rsidR="00966A94" w:rsidRPr="001E6DB1">
        <w:rPr>
          <w:sz w:val="24"/>
          <w:highlight w:val="yellow"/>
        </w:rPr>
        <w:t>i</w:t>
      </w:r>
      <w:r w:rsidR="007F3D13" w:rsidRPr="001E6DB1">
        <w:rPr>
          <w:sz w:val="24"/>
          <w:highlight w:val="yellow"/>
        </w:rPr>
        <w:t xml:space="preserve">n </w:t>
      </w:r>
      <w:r w:rsidR="00EE5833" w:rsidRPr="001E6DB1">
        <w:rPr>
          <w:b/>
          <w:sz w:val="24"/>
          <w:highlight w:val="yellow"/>
        </w:rPr>
        <w:t>T</w:t>
      </w:r>
      <w:r w:rsidR="00DF6C34" w:rsidRPr="001E6DB1">
        <w:rPr>
          <w:b/>
          <w:sz w:val="24"/>
          <w:highlight w:val="yellow"/>
        </w:rPr>
        <w:t>able 1</w:t>
      </w:r>
      <w:r w:rsidR="00DF6C34" w:rsidRPr="001E6DB1">
        <w:rPr>
          <w:sz w:val="24"/>
          <w:highlight w:val="yellow"/>
        </w:rPr>
        <w:t xml:space="preserve">. </w:t>
      </w:r>
    </w:p>
    <w:p w14:paraId="04A75455" w14:textId="7F8013F2" w:rsidR="007F3D13" w:rsidRPr="001E6DB1" w:rsidRDefault="007F3D13" w:rsidP="002357D7">
      <w:pPr>
        <w:spacing w:after="0" w:line="240" w:lineRule="auto"/>
        <w:ind w:firstLine="60"/>
        <w:rPr>
          <w:sz w:val="24"/>
        </w:rPr>
      </w:pPr>
    </w:p>
    <w:p w14:paraId="225B007F" w14:textId="7F18FB11" w:rsidR="0072269B" w:rsidRPr="001E6DB1" w:rsidRDefault="0072269B" w:rsidP="002357D7">
      <w:pPr>
        <w:numPr>
          <w:ilvl w:val="1"/>
          <w:numId w:val="24"/>
        </w:numPr>
        <w:spacing w:after="0" w:line="240" w:lineRule="auto"/>
        <w:rPr>
          <w:sz w:val="24"/>
        </w:rPr>
      </w:pPr>
      <w:r w:rsidRPr="001E6DB1">
        <w:rPr>
          <w:sz w:val="24"/>
        </w:rPr>
        <w:t>Take eight glass tubes</w:t>
      </w:r>
      <w:r w:rsidR="001210B9" w:rsidRPr="001E6DB1">
        <w:rPr>
          <w:sz w:val="24"/>
        </w:rPr>
        <w:t xml:space="preserve"> (13</w:t>
      </w:r>
      <w:r w:rsidR="00606B84" w:rsidRPr="001E6DB1">
        <w:rPr>
          <w:sz w:val="24"/>
        </w:rPr>
        <w:t xml:space="preserve"> mm</w:t>
      </w:r>
      <w:r w:rsidR="001210B9" w:rsidRPr="001E6DB1">
        <w:rPr>
          <w:sz w:val="24"/>
        </w:rPr>
        <w:t xml:space="preserve"> x 100 mm)</w:t>
      </w:r>
      <w:r w:rsidRPr="001E6DB1">
        <w:rPr>
          <w:sz w:val="24"/>
        </w:rPr>
        <w:t xml:space="preserve"> </w:t>
      </w:r>
      <w:r w:rsidR="006A1C72" w:rsidRPr="001E6DB1">
        <w:rPr>
          <w:sz w:val="24"/>
        </w:rPr>
        <w:t xml:space="preserve">and label </w:t>
      </w:r>
      <w:r w:rsidR="00606B84" w:rsidRPr="001E6DB1">
        <w:rPr>
          <w:sz w:val="24"/>
        </w:rPr>
        <w:t xml:space="preserve">them </w:t>
      </w:r>
      <w:r w:rsidR="006A1C72" w:rsidRPr="001E6DB1">
        <w:rPr>
          <w:sz w:val="24"/>
        </w:rPr>
        <w:t>A</w:t>
      </w:r>
      <w:r w:rsidR="00606B84" w:rsidRPr="001E6DB1">
        <w:rPr>
          <w:rFonts w:cstheme="minorHAnsi"/>
          <w:sz w:val="24"/>
        </w:rPr>
        <w:t>–</w:t>
      </w:r>
      <w:r w:rsidR="006A1C72" w:rsidRPr="001E6DB1">
        <w:rPr>
          <w:sz w:val="24"/>
        </w:rPr>
        <w:t xml:space="preserve">H, then add 100 </w:t>
      </w:r>
      <w:proofErr w:type="spellStart"/>
      <w:r w:rsidR="00DD4999" w:rsidRPr="001E6DB1">
        <w:rPr>
          <w:rFonts w:cstheme="minorHAnsi"/>
          <w:sz w:val="24"/>
        </w:rPr>
        <w:t>μL</w:t>
      </w:r>
      <w:proofErr w:type="spellEnd"/>
      <w:r w:rsidR="00DD4999" w:rsidRPr="001E6DB1">
        <w:rPr>
          <w:rFonts w:cstheme="minorHAnsi"/>
          <w:sz w:val="24"/>
        </w:rPr>
        <w:t xml:space="preserve"> of</w:t>
      </w:r>
      <w:r w:rsidR="006A1C72" w:rsidRPr="001E6DB1">
        <w:rPr>
          <w:sz w:val="24"/>
        </w:rPr>
        <w:t xml:space="preserve"> standard to </w:t>
      </w:r>
      <w:r w:rsidR="00606B84" w:rsidRPr="001E6DB1">
        <w:rPr>
          <w:sz w:val="24"/>
        </w:rPr>
        <w:t>the</w:t>
      </w:r>
      <w:r w:rsidR="006A1C72" w:rsidRPr="001E6DB1">
        <w:rPr>
          <w:sz w:val="24"/>
        </w:rPr>
        <w:t xml:space="preserve"> corresponding tube</w:t>
      </w:r>
      <w:r w:rsidR="00606B84" w:rsidRPr="001E6DB1">
        <w:rPr>
          <w:sz w:val="24"/>
        </w:rPr>
        <w:t>s</w:t>
      </w:r>
      <w:r w:rsidR="006A1C72" w:rsidRPr="001E6DB1">
        <w:rPr>
          <w:sz w:val="24"/>
        </w:rPr>
        <w:t xml:space="preserve">. Perform </w:t>
      </w:r>
      <w:r w:rsidR="00606B84" w:rsidRPr="001E6DB1">
        <w:rPr>
          <w:sz w:val="24"/>
        </w:rPr>
        <w:t>six</w:t>
      </w:r>
      <w:r w:rsidR="006A1C72" w:rsidRPr="001E6DB1">
        <w:rPr>
          <w:sz w:val="24"/>
        </w:rPr>
        <w:t xml:space="preserve"> replicates for the blank standard (sample A) to calculate</w:t>
      </w:r>
      <w:r w:rsidR="00606B84" w:rsidRPr="001E6DB1">
        <w:rPr>
          <w:sz w:val="24"/>
        </w:rPr>
        <w:t xml:space="preserve"> the</w:t>
      </w:r>
      <w:r w:rsidR="006A1C72" w:rsidRPr="001E6DB1">
        <w:rPr>
          <w:sz w:val="24"/>
        </w:rPr>
        <w:t xml:space="preserve"> limits of detection of the TBARS assay. </w:t>
      </w:r>
    </w:p>
    <w:p w14:paraId="182EC3C8" w14:textId="77777777" w:rsidR="00533C3A" w:rsidRDefault="00533C3A" w:rsidP="002357D7">
      <w:pPr>
        <w:spacing w:after="0" w:line="240" w:lineRule="auto"/>
        <w:rPr>
          <w:sz w:val="24"/>
        </w:rPr>
      </w:pPr>
    </w:p>
    <w:p w14:paraId="5519999C" w14:textId="3D89C006" w:rsidR="00533C3A" w:rsidRDefault="00DD4999" w:rsidP="002357D7">
      <w:pPr>
        <w:spacing w:after="0" w:line="240" w:lineRule="auto"/>
        <w:rPr>
          <w:sz w:val="24"/>
        </w:rPr>
      </w:pPr>
      <w:r>
        <w:rPr>
          <w:sz w:val="24"/>
        </w:rPr>
        <w:t>NOTE:</w:t>
      </w:r>
      <w:r w:rsidR="00533C3A">
        <w:rPr>
          <w:sz w:val="24"/>
        </w:rPr>
        <w:t xml:space="preserve"> </w:t>
      </w:r>
      <w:r w:rsidR="00966A94">
        <w:rPr>
          <w:sz w:val="24"/>
        </w:rPr>
        <w:t>T</w:t>
      </w:r>
      <w:r w:rsidR="00533C3A">
        <w:rPr>
          <w:sz w:val="24"/>
        </w:rPr>
        <w:t xml:space="preserve">he protocol can be paused here for no more than 1 h. </w:t>
      </w:r>
    </w:p>
    <w:p w14:paraId="5226DA3A" w14:textId="77777777" w:rsidR="007F3D13" w:rsidRDefault="007F3D13" w:rsidP="002357D7">
      <w:pPr>
        <w:spacing w:after="0" w:line="240" w:lineRule="auto"/>
        <w:rPr>
          <w:b/>
          <w:sz w:val="24"/>
        </w:rPr>
      </w:pPr>
    </w:p>
    <w:p w14:paraId="378EB3C5" w14:textId="68988DCE" w:rsidR="00976F6A" w:rsidRPr="00B9580B" w:rsidRDefault="00976F6A" w:rsidP="002357D7">
      <w:pPr>
        <w:numPr>
          <w:ilvl w:val="0"/>
          <w:numId w:val="24"/>
        </w:numPr>
        <w:spacing w:after="0" w:line="240" w:lineRule="auto"/>
        <w:rPr>
          <w:b/>
          <w:sz w:val="24"/>
          <w:highlight w:val="yellow"/>
        </w:rPr>
      </w:pPr>
      <w:r w:rsidRPr="00B9580B">
        <w:rPr>
          <w:b/>
          <w:sz w:val="24"/>
          <w:highlight w:val="yellow"/>
        </w:rPr>
        <w:t xml:space="preserve">TBARS </w:t>
      </w:r>
      <w:r w:rsidR="00DD4999">
        <w:rPr>
          <w:b/>
          <w:sz w:val="24"/>
          <w:highlight w:val="yellow"/>
        </w:rPr>
        <w:t>a</w:t>
      </w:r>
      <w:r w:rsidRPr="00B9580B">
        <w:rPr>
          <w:b/>
          <w:sz w:val="24"/>
          <w:highlight w:val="yellow"/>
        </w:rPr>
        <w:t xml:space="preserve">ssay </w:t>
      </w:r>
    </w:p>
    <w:p w14:paraId="4D5ACDE1" w14:textId="77777777" w:rsidR="00711CF9" w:rsidRDefault="00711CF9" w:rsidP="002357D7">
      <w:pPr>
        <w:spacing w:after="0" w:line="240" w:lineRule="auto"/>
        <w:rPr>
          <w:sz w:val="24"/>
        </w:rPr>
      </w:pPr>
    </w:p>
    <w:p w14:paraId="78935817" w14:textId="3F84F9B1" w:rsidR="00533C3A" w:rsidRPr="00533C3A" w:rsidRDefault="00DD4999" w:rsidP="002357D7">
      <w:pPr>
        <w:spacing w:after="0" w:line="240" w:lineRule="auto"/>
        <w:rPr>
          <w:sz w:val="24"/>
        </w:rPr>
      </w:pPr>
      <w:r>
        <w:rPr>
          <w:sz w:val="24"/>
        </w:rPr>
        <w:t>NOTE:</w:t>
      </w:r>
      <w:r w:rsidR="00533C3A">
        <w:rPr>
          <w:sz w:val="24"/>
        </w:rPr>
        <w:t xml:space="preserve"> </w:t>
      </w:r>
      <w:r w:rsidR="000A793C">
        <w:rPr>
          <w:sz w:val="24"/>
        </w:rPr>
        <w:t>O</w:t>
      </w:r>
      <w:r w:rsidR="00533C3A">
        <w:rPr>
          <w:sz w:val="24"/>
        </w:rPr>
        <w:t>nce the TBARS assay is started</w:t>
      </w:r>
      <w:r w:rsidR="00606B84">
        <w:rPr>
          <w:sz w:val="24"/>
        </w:rPr>
        <w:t>,</w:t>
      </w:r>
      <w:r w:rsidR="00533C3A">
        <w:rPr>
          <w:sz w:val="24"/>
        </w:rPr>
        <w:t xml:space="preserve"> it should be</w:t>
      </w:r>
      <w:r w:rsidR="000A793C">
        <w:rPr>
          <w:sz w:val="24"/>
        </w:rPr>
        <w:t xml:space="preserve"> finished without stopping.</w:t>
      </w:r>
      <w:r w:rsidR="00533C3A">
        <w:rPr>
          <w:sz w:val="24"/>
        </w:rPr>
        <w:t xml:space="preserve"> </w:t>
      </w:r>
    </w:p>
    <w:p w14:paraId="47A76E27" w14:textId="77777777" w:rsidR="00165F29" w:rsidRDefault="00165F29" w:rsidP="002357D7">
      <w:pPr>
        <w:spacing w:after="0" w:line="240" w:lineRule="auto"/>
        <w:rPr>
          <w:b/>
          <w:sz w:val="24"/>
        </w:rPr>
      </w:pPr>
    </w:p>
    <w:p w14:paraId="7D39BB7C" w14:textId="02743C6C" w:rsidR="00EB5AF4" w:rsidRPr="00C52124" w:rsidRDefault="00EB5AF4" w:rsidP="002357D7">
      <w:pPr>
        <w:numPr>
          <w:ilvl w:val="1"/>
          <w:numId w:val="24"/>
        </w:numPr>
        <w:spacing w:after="0" w:line="240" w:lineRule="auto"/>
        <w:rPr>
          <w:sz w:val="24"/>
          <w:highlight w:val="yellow"/>
        </w:rPr>
      </w:pPr>
      <w:r w:rsidRPr="00C52124">
        <w:rPr>
          <w:sz w:val="24"/>
          <w:highlight w:val="yellow"/>
        </w:rPr>
        <w:t>Take as many glass tubes as needed for the number of samples to be analyzed</w:t>
      </w:r>
      <w:r w:rsidR="00E65450" w:rsidRPr="00C52124">
        <w:rPr>
          <w:sz w:val="24"/>
          <w:highlight w:val="yellow"/>
        </w:rPr>
        <w:t xml:space="preserve"> and label them with the name</w:t>
      </w:r>
      <w:r w:rsidR="00966A94">
        <w:rPr>
          <w:sz w:val="24"/>
          <w:highlight w:val="yellow"/>
        </w:rPr>
        <w:t>s</w:t>
      </w:r>
      <w:r w:rsidR="00E65450" w:rsidRPr="00C52124">
        <w:rPr>
          <w:sz w:val="24"/>
          <w:highlight w:val="yellow"/>
        </w:rPr>
        <w:t xml:space="preserve"> of the samples</w:t>
      </w:r>
      <w:r w:rsidR="00606B84">
        <w:rPr>
          <w:sz w:val="24"/>
          <w:highlight w:val="yellow"/>
        </w:rPr>
        <w:t xml:space="preserve">. </w:t>
      </w:r>
      <w:r w:rsidRPr="00C52124">
        <w:rPr>
          <w:sz w:val="24"/>
          <w:highlight w:val="yellow"/>
        </w:rPr>
        <w:t>Then</w:t>
      </w:r>
      <w:r w:rsidR="00606B84">
        <w:rPr>
          <w:sz w:val="24"/>
          <w:highlight w:val="yellow"/>
        </w:rPr>
        <w:t>,</w:t>
      </w:r>
      <w:r w:rsidRPr="00C52124">
        <w:rPr>
          <w:sz w:val="24"/>
          <w:highlight w:val="yellow"/>
        </w:rPr>
        <w:t xml:space="preserve"> add 100 </w:t>
      </w:r>
      <w:proofErr w:type="spellStart"/>
      <w:r w:rsidR="00DD4999">
        <w:rPr>
          <w:rFonts w:cstheme="minorHAnsi"/>
          <w:sz w:val="24"/>
          <w:highlight w:val="yellow"/>
        </w:rPr>
        <w:t>μL</w:t>
      </w:r>
      <w:proofErr w:type="spellEnd"/>
      <w:r w:rsidR="00DD4999">
        <w:rPr>
          <w:rFonts w:cstheme="minorHAnsi"/>
          <w:sz w:val="24"/>
          <w:highlight w:val="yellow"/>
        </w:rPr>
        <w:t xml:space="preserve"> of</w:t>
      </w:r>
      <w:r w:rsidRPr="00C52124">
        <w:rPr>
          <w:sz w:val="24"/>
          <w:highlight w:val="yellow"/>
        </w:rPr>
        <w:t xml:space="preserve"> </w:t>
      </w:r>
      <w:r w:rsidR="00606B84">
        <w:rPr>
          <w:sz w:val="24"/>
          <w:highlight w:val="yellow"/>
        </w:rPr>
        <w:t xml:space="preserve">each </w:t>
      </w:r>
      <w:r w:rsidR="000A793C">
        <w:rPr>
          <w:sz w:val="24"/>
          <w:highlight w:val="yellow"/>
        </w:rPr>
        <w:t xml:space="preserve">prepared </w:t>
      </w:r>
      <w:r w:rsidRPr="00C52124">
        <w:rPr>
          <w:sz w:val="24"/>
          <w:highlight w:val="yellow"/>
        </w:rPr>
        <w:t>sample</w:t>
      </w:r>
      <w:r w:rsidR="000A793C">
        <w:rPr>
          <w:sz w:val="24"/>
          <w:highlight w:val="yellow"/>
        </w:rPr>
        <w:t xml:space="preserve"> (as described above)</w:t>
      </w:r>
      <w:r w:rsidRPr="00C52124">
        <w:rPr>
          <w:sz w:val="24"/>
          <w:highlight w:val="yellow"/>
        </w:rPr>
        <w:t xml:space="preserve"> to each glass tube. </w:t>
      </w:r>
    </w:p>
    <w:p w14:paraId="2ADA84C6" w14:textId="77777777" w:rsidR="00165F29" w:rsidRPr="00C52124" w:rsidRDefault="00165F29" w:rsidP="002357D7">
      <w:pPr>
        <w:spacing w:after="0" w:line="240" w:lineRule="auto"/>
        <w:rPr>
          <w:sz w:val="24"/>
          <w:highlight w:val="yellow"/>
        </w:rPr>
      </w:pPr>
    </w:p>
    <w:p w14:paraId="1C247C2B" w14:textId="0179C160" w:rsidR="00EB5AF4" w:rsidRPr="00C52124" w:rsidRDefault="00EB5AF4" w:rsidP="002357D7">
      <w:pPr>
        <w:numPr>
          <w:ilvl w:val="1"/>
          <w:numId w:val="24"/>
        </w:numPr>
        <w:spacing w:after="0" w:line="240" w:lineRule="auto"/>
        <w:rPr>
          <w:sz w:val="24"/>
          <w:highlight w:val="yellow"/>
        </w:rPr>
      </w:pPr>
      <w:r w:rsidRPr="00C52124">
        <w:rPr>
          <w:sz w:val="24"/>
          <w:highlight w:val="yellow"/>
        </w:rPr>
        <w:t xml:space="preserve">Add 200 </w:t>
      </w:r>
      <w:proofErr w:type="spellStart"/>
      <w:r w:rsidR="00DD4999">
        <w:rPr>
          <w:rFonts w:cstheme="minorHAnsi"/>
          <w:sz w:val="24"/>
          <w:highlight w:val="yellow"/>
        </w:rPr>
        <w:t>μL</w:t>
      </w:r>
      <w:proofErr w:type="spellEnd"/>
      <w:r w:rsidR="00DD4999">
        <w:rPr>
          <w:rFonts w:cstheme="minorHAnsi"/>
          <w:sz w:val="24"/>
          <w:highlight w:val="yellow"/>
        </w:rPr>
        <w:t xml:space="preserve"> of</w:t>
      </w:r>
      <w:r w:rsidRPr="00C52124">
        <w:rPr>
          <w:sz w:val="24"/>
          <w:highlight w:val="yellow"/>
        </w:rPr>
        <w:t xml:space="preserve"> 8.1</w:t>
      </w:r>
      <w:r w:rsidR="00DD4999">
        <w:rPr>
          <w:sz w:val="24"/>
          <w:highlight w:val="yellow"/>
        </w:rPr>
        <w:t>%</w:t>
      </w:r>
      <w:r w:rsidRPr="00C52124">
        <w:rPr>
          <w:sz w:val="24"/>
          <w:highlight w:val="yellow"/>
        </w:rPr>
        <w:t xml:space="preserve"> SDS to each sample and standard and gently swirl the glass tube in a circular motion to mix the sample. </w:t>
      </w:r>
    </w:p>
    <w:p w14:paraId="3EBC481A" w14:textId="77777777" w:rsidR="00165F29" w:rsidRPr="00C52124" w:rsidRDefault="00165F29" w:rsidP="002357D7">
      <w:pPr>
        <w:spacing w:after="0" w:line="240" w:lineRule="auto"/>
        <w:rPr>
          <w:sz w:val="24"/>
          <w:highlight w:val="yellow"/>
        </w:rPr>
      </w:pPr>
    </w:p>
    <w:p w14:paraId="5826D60D" w14:textId="69FA4945" w:rsidR="00165F29" w:rsidRPr="00C52124" w:rsidRDefault="00EB5AF4" w:rsidP="002357D7">
      <w:pPr>
        <w:numPr>
          <w:ilvl w:val="1"/>
          <w:numId w:val="24"/>
        </w:numPr>
        <w:spacing w:after="0" w:line="240" w:lineRule="auto"/>
        <w:rPr>
          <w:sz w:val="24"/>
          <w:highlight w:val="yellow"/>
        </w:rPr>
      </w:pPr>
      <w:r w:rsidRPr="00C52124">
        <w:rPr>
          <w:sz w:val="24"/>
          <w:highlight w:val="yellow"/>
        </w:rPr>
        <w:t xml:space="preserve">Add 1.5 </w:t>
      </w:r>
      <w:r w:rsidR="00DD4999">
        <w:rPr>
          <w:sz w:val="24"/>
          <w:highlight w:val="yellow"/>
        </w:rPr>
        <w:t>mL of</w:t>
      </w:r>
      <w:r w:rsidRPr="00C52124">
        <w:rPr>
          <w:sz w:val="24"/>
          <w:highlight w:val="yellow"/>
        </w:rPr>
        <w:t xml:space="preserve"> the</w:t>
      </w:r>
      <w:r w:rsidR="00D07180">
        <w:rPr>
          <w:sz w:val="24"/>
          <w:highlight w:val="yellow"/>
        </w:rPr>
        <w:t xml:space="preserve"> </w:t>
      </w:r>
      <w:r w:rsidR="000D1E18">
        <w:rPr>
          <w:sz w:val="24"/>
          <w:highlight w:val="yellow"/>
        </w:rPr>
        <w:t>3.</w:t>
      </w:r>
      <w:r w:rsidR="00FA3427">
        <w:rPr>
          <w:sz w:val="24"/>
          <w:highlight w:val="yellow"/>
        </w:rPr>
        <w:t>5</w:t>
      </w:r>
      <w:r w:rsidR="000D1E18">
        <w:rPr>
          <w:sz w:val="24"/>
          <w:highlight w:val="yellow"/>
        </w:rPr>
        <w:t xml:space="preserve"> M </w:t>
      </w:r>
      <w:r w:rsidR="00D07180">
        <w:rPr>
          <w:sz w:val="24"/>
          <w:highlight w:val="yellow"/>
        </w:rPr>
        <w:t>sodium acetate</w:t>
      </w:r>
      <w:r w:rsidRPr="00C52124">
        <w:rPr>
          <w:sz w:val="24"/>
          <w:highlight w:val="yellow"/>
        </w:rPr>
        <w:t xml:space="preserve"> </w:t>
      </w:r>
      <w:r w:rsidR="00D07180">
        <w:rPr>
          <w:sz w:val="24"/>
          <w:highlight w:val="yellow"/>
        </w:rPr>
        <w:t>buffer</w:t>
      </w:r>
      <w:r w:rsidR="00606B84">
        <w:rPr>
          <w:sz w:val="24"/>
          <w:highlight w:val="yellow"/>
        </w:rPr>
        <w:t xml:space="preserve"> (</w:t>
      </w:r>
      <w:r w:rsidR="00DE45F1">
        <w:rPr>
          <w:sz w:val="24"/>
          <w:highlight w:val="yellow"/>
        </w:rPr>
        <w:t>pH = 4</w:t>
      </w:r>
      <w:r w:rsidR="00606B84">
        <w:rPr>
          <w:sz w:val="24"/>
          <w:highlight w:val="yellow"/>
        </w:rPr>
        <w:t>)</w:t>
      </w:r>
      <w:r w:rsidRPr="00C52124">
        <w:rPr>
          <w:sz w:val="24"/>
          <w:highlight w:val="yellow"/>
        </w:rPr>
        <w:t xml:space="preserve"> to each sample and standard.</w:t>
      </w:r>
      <w:r w:rsidR="005136EF" w:rsidRPr="00C52124">
        <w:rPr>
          <w:sz w:val="24"/>
          <w:highlight w:val="yellow"/>
        </w:rPr>
        <w:t xml:space="preserve"> </w:t>
      </w:r>
    </w:p>
    <w:p w14:paraId="64EE8AEF" w14:textId="4F776EB0" w:rsidR="00EB5AF4" w:rsidRPr="00C52124" w:rsidRDefault="00EB5AF4" w:rsidP="002357D7">
      <w:pPr>
        <w:spacing w:after="0" w:line="240" w:lineRule="auto"/>
        <w:ind w:firstLine="60"/>
        <w:rPr>
          <w:sz w:val="24"/>
          <w:highlight w:val="yellow"/>
        </w:rPr>
      </w:pPr>
    </w:p>
    <w:p w14:paraId="2E54E757" w14:textId="03F7E0D0" w:rsidR="00EB5AF4" w:rsidRPr="00C52124" w:rsidRDefault="00EB5AF4" w:rsidP="002357D7">
      <w:pPr>
        <w:numPr>
          <w:ilvl w:val="1"/>
          <w:numId w:val="24"/>
        </w:numPr>
        <w:spacing w:after="0" w:line="240" w:lineRule="auto"/>
        <w:rPr>
          <w:sz w:val="24"/>
          <w:highlight w:val="yellow"/>
        </w:rPr>
      </w:pPr>
      <w:r w:rsidRPr="00C52124">
        <w:rPr>
          <w:sz w:val="24"/>
          <w:highlight w:val="yellow"/>
        </w:rPr>
        <w:t xml:space="preserve">Add 1.5 </w:t>
      </w:r>
      <w:r w:rsidR="00DD4999">
        <w:rPr>
          <w:sz w:val="24"/>
          <w:highlight w:val="yellow"/>
        </w:rPr>
        <w:t>mL of</w:t>
      </w:r>
      <w:r w:rsidRPr="00C52124">
        <w:rPr>
          <w:sz w:val="24"/>
          <w:highlight w:val="yellow"/>
        </w:rPr>
        <w:t xml:space="preserve"> the </w:t>
      </w:r>
      <w:r w:rsidR="00D07180">
        <w:rPr>
          <w:sz w:val="24"/>
          <w:highlight w:val="yellow"/>
        </w:rPr>
        <w:t xml:space="preserve">aqueous </w:t>
      </w:r>
      <w:r w:rsidRPr="00C52124">
        <w:rPr>
          <w:sz w:val="24"/>
          <w:highlight w:val="yellow"/>
        </w:rPr>
        <w:t>0.</w:t>
      </w:r>
      <w:r w:rsidR="00D07180">
        <w:rPr>
          <w:sz w:val="24"/>
          <w:highlight w:val="yellow"/>
        </w:rPr>
        <w:t>8</w:t>
      </w:r>
      <w:r w:rsidR="00DD4999">
        <w:rPr>
          <w:sz w:val="24"/>
          <w:highlight w:val="yellow"/>
        </w:rPr>
        <w:t>%</w:t>
      </w:r>
      <w:r w:rsidRPr="00C52124">
        <w:rPr>
          <w:sz w:val="24"/>
          <w:highlight w:val="yellow"/>
        </w:rPr>
        <w:t xml:space="preserve"> </w:t>
      </w:r>
      <w:proofErr w:type="spellStart"/>
      <w:r w:rsidRPr="00C52124">
        <w:rPr>
          <w:sz w:val="24"/>
          <w:highlight w:val="yellow"/>
        </w:rPr>
        <w:t>thiobarbituric</w:t>
      </w:r>
      <w:proofErr w:type="spellEnd"/>
      <w:r w:rsidRPr="00C52124">
        <w:rPr>
          <w:sz w:val="24"/>
          <w:highlight w:val="yellow"/>
        </w:rPr>
        <w:t xml:space="preserve"> acid solution</w:t>
      </w:r>
      <w:r w:rsidR="00606B84">
        <w:rPr>
          <w:sz w:val="24"/>
          <w:highlight w:val="yellow"/>
        </w:rPr>
        <w:t xml:space="preserve"> (</w:t>
      </w:r>
      <w:r w:rsidR="00DE45F1">
        <w:rPr>
          <w:sz w:val="24"/>
          <w:highlight w:val="yellow"/>
        </w:rPr>
        <w:t>pH = 4</w:t>
      </w:r>
      <w:r w:rsidR="00606B84">
        <w:rPr>
          <w:sz w:val="24"/>
          <w:highlight w:val="yellow"/>
        </w:rPr>
        <w:t>)</w:t>
      </w:r>
      <w:r w:rsidRPr="00C52124">
        <w:rPr>
          <w:sz w:val="24"/>
          <w:highlight w:val="yellow"/>
        </w:rPr>
        <w:t xml:space="preserve"> to each sample and standard</w:t>
      </w:r>
      <w:r w:rsidR="00483244" w:rsidRPr="00C52124">
        <w:rPr>
          <w:sz w:val="24"/>
          <w:highlight w:val="yellow"/>
        </w:rPr>
        <w:t>.</w:t>
      </w:r>
    </w:p>
    <w:p w14:paraId="0A3BB965" w14:textId="77777777" w:rsidR="00165F29" w:rsidRPr="00C52124" w:rsidRDefault="00165F29" w:rsidP="002357D7">
      <w:pPr>
        <w:spacing w:after="0" w:line="240" w:lineRule="auto"/>
        <w:rPr>
          <w:sz w:val="24"/>
          <w:highlight w:val="yellow"/>
        </w:rPr>
      </w:pPr>
    </w:p>
    <w:p w14:paraId="3044016E" w14:textId="612898D3" w:rsidR="00483244" w:rsidRPr="00C52124" w:rsidRDefault="00483244" w:rsidP="002357D7">
      <w:pPr>
        <w:numPr>
          <w:ilvl w:val="1"/>
          <w:numId w:val="24"/>
        </w:numPr>
        <w:spacing w:after="0" w:line="240" w:lineRule="auto"/>
        <w:rPr>
          <w:sz w:val="24"/>
          <w:highlight w:val="yellow"/>
        </w:rPr>
      </w:pPr>
      <w:r w:rsidRPr="00C52124">
        <w:rPr>
          <w:sz w:val="24"/>
          <w:highlight w:val="yellow"/>
        </w:rPr>
        <w:t>Bring</w:t>
      </w:r>
      <w:r w:rsidR="00606B84">
        <w:rPr>
          <w:sz w:val="24"/>
          <w:highlight w:val="yellow"/>
        </w:rPr>
        <w:t xml:space="preserve"> the</w:t>
      </w:r>
      <w:r w:rsidRPr="00C52124">
        <w:rPr>
          <w:sz w:val="24"/>
          <w:highlight w:val="yellow"/>
        </w:rPr>
        <w:t xml:space="preserve"> final volume to 4 m</w:t>
      </w:r>
      <w:r w:rsidR="00606B84">
        <w:rPr>
          <w:sz w:val="24"/>
          <w:highlight w:val="yellow"/>
        </w:rPr>
        <w:t>L</w:t>
      </w:r>
      <w:r w:rsidRPr="00C52124">
        <w:rPr>
          <w:sz w:val="24"/>
          <w:highlight w:val="yellow"/>
        </w:rPr>
        <w:t xml:space="preserve"> for each sample and standard by adding 700 </w:t>
      </w:r>
      <w:proofErr w:type="spellStart"/>
      <w:r w:rsidR="00DD4999">
        <w:rPr>
          <w:rFonts w:cstheme="minorHAnsi"/>
          <w:sz w:val="24"/>
          <w:highlight w:val="yellow"/>
        </w:rPr>
        <w:t>μL</w:t>
      </w:r>
      <w:proofErr w:type="spellEnd"/>
      <w:r w:rsidR="00DD4999">
        <w:rPr>
          <w:rFonts w:cstheme="minorHAnsi"/>
          <w:sz w:val="24"/>
          <w:highlight w:val="yellow"/>
        </w:rPr>
        <w:t xml:space="preserve"> of</w:t>
      </w:r>
      <w:r w:rsidRPr="00C52124">
        <w:rPr>
          <w:sz w:val="24"/>
          <w:highlight w:val="yellow"/>
        </w:rPr>
        <w:t xml:space="preserve"> DI water. </w:t>
      </w:r>
    </w:p>
    <w:p w14:paraId="3BF7931B" w14:textId="77777777" w:rsidR="00165F29" w:rsidRPr="00C52124" w:rsidRDefault="00165F29" w:rsidP="002357D7">
      <w:pPr>
        <w:spacing w:after="0" w:line="240" w:lineRule="auto"/>
        <w:rPr>
          <w:sz w:val="24"/>
          <w:highlight w:val="yellow"/>
        </w:rPr>
      </w:pPr>
    </w:p>
    <w:p w14:paraId="23D34ADA" w14:textId="2EE9FAE1" w:rsidR="00483244" w:rsidRPr="001E6DB1" w:rsidRDefault="00483244" w:rsidP="002357D7">
      <w:pPr>
        <w:numPr>
          <w:ilvl w:val="1"/>
          <w:numId w:val="24"/>
        </w:numPr>
        <w:spacing w:after="0" w:line="240" w:lineRule="auto"/>
        <w:rPr>
          <w:sz w:val="24"/>
          <w:highlight w:val="yellow"/>
        </w:rPr>
      </w:pPr>
      <w:r w:rsidRPr="00C52124">
        <w:rPr>
          <w:sz w:val="24"/>
          <w:highlight w:val="yellow"/>
        </w:rPr>
        <w:t xml:space="preserve">Tightly cap each glass tube and incubate in a heating block set </w:t>
      </w:r>
      <w:r w:rsidR="00606B84">
        <w:rPr>
          <w:sz w:val="24"/>
          <w:highlight w:val="yellow"/>
        </w:rPr>
        <w:t>to</w:t>
      </w:r>
      <w:r w:rsidRPr="00C52124">
        <w:rPr>
          <w:sz w:val="24"/>
          <w:highlight w:val="yellow"/>
        </w:rPr>
        <w:t xml:space="preserve"> 9</w:t>
      </w:r>
      <w:r w:rsidR="00025FD0">
        <w:rPr>
          <w:sz w:val="24"/>
          <w:highlight w:val="yellow"/>
        </w:rPr>
        <w:t>5</w:t>
      </w:r>
      <w:r w:rsidR="00354CD8">
        <w:rPr>
          <w:sz w:val="24"/>
          <w:highlight w:val="yellow"/>
        </w:rPr>
        <w:t xml:space="preserve"> </w:t>
      </w:r>
      <w:r w:rsidR="00354CD8">
        <w:rPr>
          <w:rFonts w:cstheme="minorHAnsi"/>
          <w:sz w:val="24"/>
        </w:rPr>
        <w:t>°</w:t>
      </w:r>
      <w:r w:rsidR="00354CD8" w:rsidRPr="00017186">
        <w:rPr>
          <w:sz w:val="24"/>
        </w:rPr>
        <w:t>C</w:t>
      </w:r>
      <w:r w:rsidRPr="00C52124">
        <w:rPr>
          <w:sz w:val="24"/>
          <w:highlight w:val="yellow"/>
        </w:rPr>
        <w:t xml:space="preserve"> for 1 h.</w:t>
      </w:r>
      <w:r w:rsidR="00DB1BE3" w:rsidRPr="00C52124">
        <w:rPr>
          <w:sz w:val="24"/>
          <w:highlight w:val="yellow"/>
        </w:rPr>
        <w:t xml:space="preserve"> Cover</w:t>
      </w:r>
      <w:r w:rsidR="00064271" w:rsidRPr="00C52124">
        <w:rPr>
          <w:sz w:val="24"/>
          <w:highlight w:val="yellow"/>
        </w:rPr>
        <w:t xml:space="preserve"> </w:t>
      </w:r>
      <w:r w:rsidR="00606B84">
        <w:rPr>
          <w:sz w:val="24"/>
          <w:highlight w:val="yellow"/>
        </w:rPr>
        <w:t xml:space="preserve">the </w:t>
      </w:r>
      <w:r w:rsidR="00064271" w:rsidRPr="00C52124">
        <w:rPr>
          <w:sz w:val="24"/>
          <w:highlight w:val="yellow"/>
        </w:rPr>
        <w:t>glass tubes with aluminum foil to</w:t>
      </w:r>
      <w:r w:rsidR="00064271" w:rsidRPr="001E6DB1">
        <w:rPr>
          <w:sz w:val="24"/>
          <w:highlight w:val="yellow"/>
        </w:rPr>
        <w:t xml:space="preserve"> </w:t>
      </w:r>
      <w:r w:rsidR="000A793C" w:rsidRPr="001E6DB1">
        <w:rPr>
          <w:sz w:val="24"/>
          <w:highlight w:val="yellow"/>
        </w:rPr>
        <w:t>prevent condensation at the top</w:t>
      </w:r>
      <w:r w:rsidR="00D773DF" w:rsidRPr="001E6DB1">
        <w:rPr>
          <w:sz w:val="24"/>
          <w:highlight w:val="yellow"/>
        </w:rPr>
        <w:t>s</w:t>
      </w:r>
      <w:r w:rsidR="000A793C" w:rsidRPr="001E6DB1">
        <w:rPr>
          <w:sz w:val="24"/>
          <w:highlight w:val="yellow"/>
        </w:rPr>
        <w:t xml:space="preserve"> of the tube</w:t>
      </w:r>
      <w:r w:rsidR="00D773DF" w:rsidRPr="001E6DB1">
        <w:rPr>
          <w:sz w:val="24"/>
          <w:highlight w:val="yellow"/>
        </w:rPr>
        <w:t>s</w:t>
      </w:r>
      <w:r w:rsidR="00064271" w:rsidRPr="001E6DB1">
        <w:rPr>
          <w:sz w:val="24"/>
          <w:highlight w:val="yellow"/>
        </w:rPr>
        <w:t xml:space="preserve">. </w:t>
      </w:r>
      <w:r w:rsidRPr="001E6DB1">
        <w:rPr>
          <w:sz w:val="24"/>
          <w:highlight w:val="yellow"/>
        </w:rPr>
        <w:t xml:space="preserve"> </w:t>
      </w:r>
    </w:p>
    <w:p w14:paraId="7BEB5114" w14:textId="77777777" w:rsidR="00165F29" w:rsidRPr="001E6DB1" w:rsidRDefault="00165F29" w:rsidP="002357D7">
      <w:pPr>
        <w:spacing w:after="0" w:line="240" w:lineRule="auto"/>
        <w:rPr>
          <w:sz w:val="24"/>
          <w:highlight w:val="yellow"/>
        </w:rPr>
      </w:pPr>
    </w:p>
    <w:p w14:paraId="0D925BD6" w14:textId="5DEDAE9C" w:rsidR="00483244" w:rsidRPr="001E6DB1" w:rsidRDefault="00483244" w:rsidP="002357D7">
      <w:pPr>
        <w:numPr>
          <w:ilvl w:val="1"/>
          <w:numId w:val="24"/>
        </w:numPr>
        <w:spacing w:after="0" w:line="240" w:lineRule="auto"/>
        <w:rPr>
          <w:sz w:val="24"/>
          <w:highlight w:val="yellow"/>
        </w:rPr>
      </w:pPr>
      <w:r w:rsidRPr="001E6DB1">
        <w:rPr>
          <w:sz w:val="24"/>
          <w:highlight w:val="yellow"/>
        </w:rPr>
        <w:lastRenderedPageBreak/>
        <w:t xml:space="preserve">Remove </w:t>
      </w:r>
      <w:r w:rsidR="00D773DF" w:rsidRPr="001E6DB1">
        <w:rPr>
          <w:sz w:val="24"/>
          <w:highlight w:val="yellow"/>
        </w:rPr>
        <w:t xml:space="preserve">the </w:t>
      </w:r>
      <w:r w:rsidRPr="001E6DB1">
        <w:rPr>
          <w:sz w:val="24"/>
          <w:highlight w:val="yellow"/>
        </w:rPr>
        <w:t xml:space="preserve">glass tubes from the heating block and incubate </w:t>
      </w:r>
      <w:r w:rsidR="00D773DF" w:rsidRPr="001E6DB1">
        <w:rPr>
          <w:sz w:val="24"/>
          <w:highlight w:val="yellow"/>
        </w:rPr>
        <w:t>on</w:t>
      </w:r>
      <w:r w:rsidRPr="001E6DB1">
        <w:rPr>
          <w:sz w:val="24"/>
          <w:highlight w:val="yellow"/>
        </w:rPr>
        <w:t xml:space="preserve"> ice for 30 </w:t>
      </w:r>
      <w:r w:rsidR="00DD4999" w:rsidRPr="001E6DB1">
        <w:rPr>
          <w:sz w:val="24"/>
          <w:highlight w:val="yellow"/>
        </w:rPr>
        <w:t>min</w:t>
      </w:r>
      <w:r w:rsidRPr="001E6DB1">
        <w:rPr>
          <w:sz w:val="24"/>
          <w:highlight w:val="yellow"/>
        </w:rPr>
        <w:t xml:space="preserve">. </w:t>
      </w:r>
    </w:p>
    <w:p w14:paraId="42D9E60D" w14:textId="77777777" w:rsidR="00165F29" w:rsidRPr="001E6DB1" w:rsidRDefault="00165F29" w:rsidP="002357D7">
      <w:pPr>
        <w:spacing w:after="0" w:line="240" w:lineRule="auto"/>
        <w:rPr>
          <w:sz w:val="24"/>
          <w:highlight w:val="yellow"/>
        </w:rPr>
      </w:pPr>
    </w:p>
    <w:p w14:paraId="66F7367D" w14:textId="563CF0A0" w:rsidR="00D773DF" w:rsidRPr="001E6DB1" w:rsidRDefault="00483244" w:rsidP="00475F7D">
      <w:pPr>
        <w:numPr>
          <w:ilvl w:val="1"/>
          <w:numId w:val="24"/>
        </w:numPr>
        <w:spacing w:after="0" w:line="240" w:lineRule="auto"/>
        <w:rPr>
          <w:sz w:val="24"/>
          <w:highlight w:val="yellow"/>
        </w:rPr>
      </w:pPr>
      <w:r w:rsidRPr="001E6DB1">
        <w:rPr>
          <w:sz w:val="24"/>
          <w:highlight w:val="yellow"/>
        </w:rPr>
        <w:t>Centrifuge samples and standards at 1</w:t>
      </w:r>
      <w:r w:rsidR="006223C9" w:rsidRPr="001E6DB1">
        <w:rPr>
          <w:sz w:val="24"/>
          <w:highlight w:val="yellow"/>
        </w:rPr>
        <w:t>5</w:t>
      </w:r>
      <w:r w:rsidRPr="001E6DB1">
        <w:rPr>
          <w:sz w:val="24"/>
          <w:highlight w:val="yellow"/>
        </w:rPr>
        <w:t xml:space="preserve">00 x g for 10 </w:t>
      </w:r>
      <w:r w:rsidR="00DD4999" w:rsidRPr="001E6DB1">
        <w:rPr>
          <w:sz w:val="24"/>
          <w:highlight w:val="yellow"/>
        </w:rPr>
        <w:t>min</w:t>
      </w:r>
      <w:r w:rsidRPr="001E6DB1">
        <w:rPr>
          <w:sz w:val="24"/>
          <w:highlight w:val="yellow"/>
        </w:rPr>
        <w:t xml:space="preserve"> at 4 </w:t>
      </w:r>
      <w:r w:rsidR="00354CD8" w:rsidRPr="001E6DB1">
        <w:rPr>
          <w:rFonts w:cstheme="minorHAnsi"/>
          <w:sz w:val="24"/>
          <w:highlight w:val="yellow"/>
        </w:rPr>
        <w:t>°</w:t>
      </w:r>
      <w:r w:rsidR="00354CD8" w:rsidRPr="001E6DB1">
        <w:rPr>
          <w:sz w:val="24"/>
          <w:highlight w:val="yellow"/>
        </w:rPr>
        <w:t>C</w:t>
      </w:r>
      <w:r w:rsidRPr="001E6DB1">
        <w:rPr>
          <w:sz w:val="24"/>
          <w:highlight w:val="yellow"/>
        </w:rPr>
        <w:t>.</w:t>
      </w:r>
      <w:r w:rsidR="00E73670" w:rsidRPr="001E6DB1">
        <w:rPr>
          <w:sz w:val="24"/>
          <w:highlight w:val="yellow"/>
        </w:rPr>
        <w:t xml:space="preserve"> After centrifugation, </w:t>
      </w:r>
      <w:r w:rsidR="000A793C" w:rsidRPr="001E6DB1">
        <w:rPr>
          <w:sz w:val="24"/>
          <w:highlight w:val="yellow"/>
        </w:rPr>
        <w:t>keep</w:t>
      </w:r>
      <w:r w:rsidR="00E73670" w:rsidRPr="001E6DB1">
        <w:rPr>
          <w:sz w:val="24"/>
          <w:highlight w:val="yellow"/>
        </w:rPr>
        <w:t xml:space="preserve"> the glass tubes containing the samples and standards at </w:t>
      </w:r>
      <w:r w:rsidR="00DD4999" w:rsidRPr="001E6DB1">
        <w:rPr>
          <w:sz w:val="24"/>
          <w:highlight w:val="yellow"/>
        </w:rPr>
        <w:t>RT</w:t>
      </w:r>
      <w:r w:rsidR="00E73670" w:rsidRPr="001E6DB1">
        <w:rPr>
          <w:sz w:val="24"/>
          <w:highlight w:val="yellow"/>
        </w:rPr>
        <w:t xml:space="preserve">. </w:t>
      </w:r>
    </w:p>
    <w:p w14:paraId="47163723" w14:textId="77777777" w:rsidR="00D773DF" w:rsidRPr="001E6DB1" w:rsidRDefault="00D773DF" w:rsidP="002357D7">
      <w:pPr>
        <w:pStyle w:val="ListParagraph"/>
        <w:rPr>
          <w:sz w:val="24"/>
          <w:highlight w:val="yellow"/>
        </w:rPr>
      </w:pPr>
    </w:p>
    <w:p w14:paraId="3C5B5B3D" w14:textId="5AE460EB" w:rsidR="00165F29" w:rsidRPr="001E6DB1" w:rsidRDefault="00DD4999" w:rsidP="002357D7">
      <w:pPr>
        <w:spacing w:after="0" w:line="240" w:lineRule="auto"/>
        <w:rPr>
          <w:sz w:val="24"/>
          <w:highlight w:val="yellow"/>
        </w:rPr>
      </w:pPr>
      <w:r w:rsidRPr="001E6DB1">
        <w:rPr>
          <w:sz w:val="24"/>
          <w:highlight w:val="yellow"/>
        </w:rPr>
        <w:t>NOTE:</w:t>
      </w:r>
      <w:r w:rsidR="00D07180" w:rsidRPr="001E6DB1">
        <w:rPr>
          <w:sz w:val="24"/>
          <w:highlight w:val="yellow"/>
        </w:rPr>
        <w:t xml:space="preserve"> </w:t>
      </w:r>
      <w:r w:rsidR="000A793C" w:rsidRPr="001E6DB1">
        <w:rPr>
          <w:sz w:val="24"/>
          <w:highlight w:val="yellow"/>
        </w:rPr>
        <w:t>Keeping</w:t>
      </w:r>
      <w:r w:rsidR="00533C3A" w:rsidRPr="001E6DB1">
        <w:rPr>
          <w:sz w:val="24"/>
          <w:highlight w:val="yellow"/>
        </w:rPr>
        <w:t xml:space="preserve"> the samples </w:t>
      </w:r>
      <w:r w:rsidR="00D773DF" w:rsidRPr="001E6DB1">
        <w:rPr>
          <w:sz w:val="24"/>
          <w:highlight w:val="yellow"/>
        </w:rPr>
        <w:t xml:space="preserve">on </w:t>
      </w:r>
      <w:r w:rsidR="00533C3A" w:rsidRPr="001E6DB1">
        <w:rPr>
          <w:sz w:val="24"/>
          <w:highlight w:val="yellow"/>
        </w:rPr>
        <w:t xml:space="preserve">ice or at 4 </w:t>
      </w:r>
      <w:r w:rsidR="00354CD8" w:rsidRPr="001E6DB1">
        <w:rPr>
          <w:rFonts w:cstheme="minorHAnsi"/>
          <w:sz w:val="24"/>
          <w:highlight w:val="yellow"/>
        </w:rPr>
        <w:t>°</w:t>
      </w:r>
      <w:r w:rsidR="00354CD8" w:rsidRPr="001E6DB1">
        <w:rPr>
          <w:sz w:val="24"/>
          <w:highlight w:val="yellow"/>
        </w:rPr>
        <w:t>C</w:t>
      </w:r>
      <w:r w:rsidR="00533C3A" w:rsidRPr="001E6DB1">
        <w:rPr>
          <w:sz w:val="24"/>
          <w:highlight w:val="yellow"/>
        </w:rPr>
        <w:t xml:space="preserve"> will cause the entire sample or standard to precipitate. </w:t>
      </w:r>
    </w:p>
    <w:p w14:paraId="17C7F6D3" w14:textId="46BAC90D" w:rsidR="00483244" w:rsidRPr="001E6DB1" w:rsidRDefault="00483244" w:rsidP="002357D7">
      <w:pPr>
        <w:spacing w:after="0" w:line="240" w:lineRule="auto"/>
        <w:ind w:firstLine="60"/>
        <w:rPr>
          <w:sz w:val="24"/>
          <w:highlight w:val="yellow"/>
        </w:rPr>
      </w:pPr>
    </w:p>
    <w:p w14:paraId="6D54B0F3" w14:textId="44676B5A" w:rsidR="00483244" w:rsidRPr="001E6DB1" w:rsidRDefault="00533C3A" w:rsidP="002357D7">
      <w:pPr>
        <w:numPr>
          <w:ilvl w:val="1"/>
          <w:numId w:val="24"/>
        </w:numPr>
        <w:spacing w:after="0" w:line="240" w:lineRule="auto"/>
        <w:rPr>
          <w:sz w:val="24"/>
          <w:highlight w:val="yellow"/>
        </w:rPr>
      </w:pPr>
      <w:r w:rsidRPr="001E6DB1">
        <w:rPr>
          <w:sz w:val="24"/>
          <w:highlight w:val="yellow"/>
        </w:rPr>
        <w:t>Immediately after centrifugation, a</w:t>
      </w:r>
      <w:r w:rsidR="00483244" w:rsidRPr="001E6DB1">
        <w:rPr>
          <w:sz w:val="24"/>
          <w:highlight w:val="yellow"/>
        </w:rPr>
        <w:t>liquot 1</w:t>
      </w:r>
      <w:r w:rsidR="001267F1" w:rsidRPr="001E6DB1">
        <w:rPr>
          <w:sz w:val="24"/>
          <w:highlight w:val="yellow"/>
        </w:rPr>
        <w:t>50</w:t>
      </w:r>
      <w:r w:rsidR="00483244" w:rsidRPr="001E6DB1">
        <w:rPr>
          <w:sz w:val="24"/>
          <w:highlight w:val="yellow"/>
        </w:rPr>
        <w:t xml:space="preserve"> </w:t>
      </w:r>
      <w:proofErr w:type="spellStart"/>
      <w:r w:rsidR="00DD4999" w:rsidRPr="001E6DB1">
        <w:rPr>
          <w:rFonts w:cstheme="minorHAnsi"/>
          <w:sz w:val="24"/>
          <w:highlight w:val="yellow"/>
        </w:rPr>
        <w:t>μL</w:t>
      </w:r>
      <w:proofErr w:type="spellEnd"/>
      <w:r w:rsidR="00DD4999" w:rsidRPr="001E6DB1">
        <w:rPr>
          <w:rFonts w:cstheme="minorHAnsi"/>
          <w:sz w:val="24"/>
          <w:highlight w:val="yellow"/>
        </w:rPr>
        <w:t xml:space="preserve"> of</w:t>
      </w:r>
      <w:r w:rsidR="00483244" w:rsidRPr="001E6DB1">
        <w:rPr>
          <w:sz w:val="24"/>
          <w:highlight w:val="yellow"/>
        </w:rPr>
        <w:t xml:space="preserve"> supernatant </w:t>
      </w:r>
      <w:r w:rsidR="000A793C" w:rsidRPr="001E6DB1">
        <w:rPr>
          <w:sz w:val="24"/>
          <w:highlight w:val="yellow"/>
        </w:rPr>
        <w:t>from each tube</w:t>
      </w:r>
      <w:r w:rsidRPr="001E6DB1">
        <w:rPr>
          <w:sz w:val="24"/>
          <w:highlight w:val="yellow"/>
        </w:rPr>
        <w:t xml:space="preserve"> </w:t>
      </w:r>
      <w:r w:rsidR="00C463A1" w:rsidRPr="001E6DB1">
        <w:rPr>
          <w:sz w:val="24"/>
          <w:highlight w:val="yellow"/>
        </w:rPr>
        <w:t xml:space="preserve">and place </w:t>
      </w:r>
      <w:r w:rsidR="000A793C" w:rsidRPr="001E6DB1">
        <w:rPr>
          <w:sz w:val="24"/>
          <w:highlight w:val="yellow"/>
        </w:rPr>
        <w:t>into a separate well of</w:t>
      </w:r>
      <w:r w:rsidR="00C463A1" w:rsidRPr="001E6DB1">
        <w:rPr>
          <w:sz w:val="24"/>
          <w:highlight w:val="yellow"/>
        </w:rPr>
        <w:t xml:space="preserve"> a 96</w:t>
      </w:r>
      <w:r w:rsidR="00D773DF" w:rsidRPr="001E6DB1">
        <w:rPr>
          <w:sz w:val="24"/>
          <w:highlight w:val="yellow"/>
        </w:rPr>
        <w:t xml:space="preserve"> </w:t>
      </w:r>
      <w:r w:rsidR="00C463A1" w:rsidRPr="001E6DB1">
        <w:rPr>
          <w:sz w:val="24"/>
          <w:highlight w:val="yellow"/>
        </w:rPr>
        <w:t>well plate</w:t>
      </w:r>
      <w:r w:rsidR="005136EF" w:rsidRPr="001E6DB1">
        <w:rPr>
          <w:sz w:val="24"/>
          <w:highlight w:val="yellow"/>
        </w:rPr>
        <w:t xml:space="preserve">. </w:t>
      </w:r>
    </w:p>
    <w:p w14:paraId="6515523C" w14:textId="77777777" w:rsidR="00165F29" w:rsidRPr="00C52124" w:rsidRDefault="00165F29" w:rsidP="002357D7">
      <w:pPr>
        <w:spacing w:after="0" w:line="240" w:lineRule="auto"/>
        <w:rPr>
          <w:sz w:val="24"/>
          <w:highlight w:val="yellow"/>
        </w:rPr>
      </w:pPr>
    </w:p>
    <w:p w14:paraId="3A6ABE48" w14:textId="4E8E3AC7" w:rsidR="00D773DF" w:rsidRDefault="001267F1" w:rsidP="00475F7D">
      <w:pPr>
        <w:numPr>
          <w:ilvl w:val="1"/>
          <w:numId w:val="24"/>
        </w:numPr>
        <w:spacing w:after="0" w:line="240" w:lineRule="auto"/>
        <w:rPr>
          <w:sz w:val="24"/>
          <w:highlight w:val="yellow"/>
        </w:rPr>
      </w:pPr>
      <w:r w:rsidRPr="00C52124">
        <w:rPr>
          <w:sz w:val="24"/>
          <w:highlight w:val="yellow"/>
        </w:rPr>
        <w:t>Remove any bubbles from each well using a pipette tip.</w:t>
      </w:r>
    </w:p>
    <w:p w14:paraId="043627E9" w14:textId="77777777" w:rsidR="00D773DF" w:rsidRDefault="00D773DF" w:rsidP="00D773DF">
      <w:pPr>
        <w:spacing w:after="0" w:line="240" w:lineRule="auto"/>
        <w:rPr>
          <w:sz w:val="24"/>
          <w:highlight w:val="yellow"/>
        </w:rPr>
      </w:pPr>
    </w:p>
    <w:p w14:paraId="7E00C0A7" w14:textId="7E686C5C" w:rsidR="001267F1" w:rsidRPr="00C52124" w:rsidRDefault="00DD4999" w:rsidP="002357D7">
      <w:pPr>
        <w:spacing w:after="0" w:line="240" w:lineRule="auto"/>
        <w:rPr>
          <w:sz w:val="24"/>
          <w:highlight w:val="yellow"/>
        </w:rPr>
      </w:pPr>
      <w:r>
        <w:rPr>
          <w:sz w:val="24"/>
          <w:highlight w:val="yellow"/>
        </w:rPr>
        <w:t>NOTE:</w:t>
      </w:r>
      <w:r w:rsidR="001267F1" w:rsidRPr="00C52124">
        <w:rPr>
          <w:sz w:val="24"/>
          <w:highlight w:val="yellow"/>
        </w:rPr>
        <w:t xml:space="preserve"> </w:t>
      </w:r>
      <w:r w:rsidR="00D773DF">
        <w:rPr>
          <w:sz w:val="24"/>
          <w:highlight w:val="yellow"/>
        </w:rPr>
        <w:t>T</w:t>
      </w:r>
      <w:r w:rsidR="001267F1" w:rsidRPr="00C52124">
        <w:rPr>
          <w:sz w:val="24"/>
          <w:highlight w:val="yellow"/>
        </w:rPr>
        <w:t xml:space="preserve">he presence of bubbles will </w:t>
      </w:r>
      <w:r w:rsidR="00D773DF">
        <w:rPr>
          <w:sz w:val="24"/>
          <w:highlight w:val="yellow"/>
        </w:rPr>
        <w:t>yield</w:t>
      </w:r>
      <w:r w:rsidR="001267F1" w:rsidRPr="00C52124">
        <w:rPr>
          <w:sz w:val="24"/>
          <w:highlight w:val="yellow"/>
        </w:rPr>
        <w:t xml:space="preserve"> inconsistent </w:t>
      </w:r>
      <w:r w:rsidR="00966A94">
        <w:rPr>
          <w:sz w:val="24"/>
          <w:highlight w:val="yellow"/>
        </w:rPr>
        <w:t xml:space="preserve">absorbance </w:t>
      </w:r>
      <w:r w:rsidR="001267F1" w:rsidRPr="00C52124">
        <w:rPr>
          <w:sz w:val="24"/>
          <w:highlight w:val="yellow"/>
        </w:rPr>
        <w:t xml:space="preserve">readings, leading to high </w:t>
      </w:r>
      <w:r w:rsidR="00E1499E">
        <w:rPr>
          <w:sz w:val="24"/>
          <w:highlight w:val="yellow"/>
        </w:rPr>
        <w:t>assay imprecision</w:t>
      </w:r>
      <w:r w:rsidR="00D773DF">
        <w:rPr>
          <w:sz w:val="24"/>
          <w:highlight w:val="yellow"/>
        </w:rPr>
        <w:t>.</w:t>
      </w:r>
      <w:r w:rsidR="001267F1" w:rsidRPr="00C52124">
        <w:rPr>
          <w:sz w:val="24"/>
          <w:highlight w:val="yellow"/>
        </w:rPr>
        <w:t xml:space="preserve"> </w:t>
      </w:r>
    </w:p>
    <w:p w14:paraId="7DEBC658" w14:textId="77777777" w:rsidR="00165F29" w:rsidRPr="00C52124" w:rsidRDefault="00165F29" w:rsidP="002357D7">
      <w:pPr>
        <w:spacing w:after="0" w:line="240" w:lineRule="auto"/>
        <w:rPr>
          <w:sz w:val="24"/>
          <w:highlight w:val="yellow"/>
        </w:rPr>
      </w:pPr>
    </w:p>
    <w:p w14:paraId="59250B96" w14:textId="78A61E51" w:rsidR="000A793C" w:rsidRDefault="00C463A1" w:rsidP="002357D7">
      <w:pPr>
        <w:numPr>
          <w:ilvl w:val="1"/>
          <w:numId w:val="24"/>
        </w:numPr>
        <w:spacing w:after="0" w:line="240" w:lineRule="auto"/>
        <w:rPr>
          <w:sz w:val="24"/>
          <w:highlight w:val="yellow"/>
        </w:rPr>
      </w:pPr>
      <w:r w:rsidRPr="00C52124">
        <w:rPr>
          <w:sz w:val="24"/>
          <w:highlight w:val="yellow"/>
        </w:rPr>
        <w:t>Read absorbance</w:t>
      </w:r>
      <w:r w:rsidR="00D773DF">
        <w:rPr>
          <w:sz w:val="24"/>
          <w:highlight w:val="yellow"/>
        </w:rPr>
        <w:t>s</w:t>
      </w:r>
      <w:r w:rsidRPr="00C52124">
        <w:rPr>
          <w:sz w:val="24"/>
          <w:highlight w:val="yellow"/>
        </w:rPr>
        <w:t xml:space="preserve"> at 532 nm</w:t>
      </w:r>
      <w:r w:rsidR="000A793C">
        <w:rPr>
          <w:sz w:val="24"/>
          <w:highlight w:val="yellow"/>
        </w:rPr>
        <w:t>. Subtract the average absorbance reading of the blank samples from all other absorbance readings.</w:t>
      </w:r>
    </w:p>
    <w:p w14:paraId="7D3A6FCD" w14:textId="77777777" w:rsidR="000A793C" w:rsidRDefault="000A793C" w:rsidP="002357D7">
      <w:pPr>
        <w:spacing w:after="0" w:line="240" w:lineRule="auto"/>
        <w:rPr>
          <w:sz w:val="24"/>
          <w:highlight w:val="yellow"/>
        </w:rPr>
      </w:pPr>
    </w:p>
    <w:p w14:paraId="45E00468" w14:textId="24F5A069" w:rsidR="00483244" w:rsidRDefault="000A793C" w:rsidP="002357D7">
      <w:pPr>
        <w:numPr>
          <w:ilvl w:val="1"/>
          <w:numId w:val="24"/>
        </w:numPr>
        <w:spacing w:after="0" w:line="240" w:lineRule="auto"/>
        <w:rPr>
          <w:sz w:val="24"/>
        </w:rPr>
      </w:pPr>
      <w:r>
        <w:rPr>
          <w:sz w:val="24"/>
          <w:highlight w:val="yellow"/>
        </w:rPr>
        <w:t>Create a standard curve by plotting the blank-subtracted absorbance readings at 532 nm vs. the known concentration of each standard. Fit the data points using linear regression. C</w:t>
      </w:r>
      <w:r w:rsidR="00C463A1" w:rsidRPr="00C52124">
        <w:rPr>
          <w:sz w:val="24"/>
          <w:highlight w:val="yellow"/>
        </w:rPr>
        <w:t xml:space="preserve">alculate </w:t>
      </w:r>
      <w:r>
        <w:rPr>
          <w:sz w:val="24"/>
          <w:highlight w:val="yellow"/>
        </w:rPr>
        <w:t xml:space="preserve">unknown </w:t>
      </w:r>
      <w:r w:rsidR="00C463A1" w:rsidRPr="00C52124">
        <w:rPr>
          <w:sz w:val="24"/>
          <w:highlight w:val="yellow"/>
        </w:rPr>
        <w:t xml:space="preserve">sample concentrations by using the equation of the </w:t>
      </w:r>
      <w:r>
        <w:rPr>
          <w:sz w:val="24"/>
          <w:highlight w:val="yellow"/>
        </w:rPr>
        <w:t xml:space="preserve">linear regression line obtained from the </w:t>
      </w:r>
      <w:r w:rsidR="00C463A1" w:rsidRPr="00C52124">
        <w:rPr>
          <w:sz w:val="24"/>
          <w:highlight w:val="yellow"/>
        </w:rPr>
        <w:t>standard curve.</w:t>
      </w:r>
      <w:r w:rsidR="00C463A1">
        <w:rPr>
          <w:sz w:val="24"/>
        </w:rPr>
        <w:t xml:space="preserve"> </w:t>
      </w:r>
    </w:p>
    <w:p w14:paraId="3E15EA37" w14:textId="77777777" w:rsidR="00D07180" w:rsidRPr="00EB5AF4" w:rsidRDefault="00D07180" w:rsidP="002357D7">
      <w:pPr>
        <w:spacing w:after="0" w:line="240" w:lineRule="auto"/>
        <w:rPr>
          <w:sz w:val="24"/>
        </w:rPr>
      </w:pPr>
    </w:p>
    <w:p w14:paraId="69C7110D" w14:textId="77777777" w:rsidR="00976F6A" w:rsidRDefault="00434A73" w:rsidP="002357D7">
      <w:pPr>
        <w:spacing w:after="0" w:line="240" w:lineRule="auto"/>
        <w:rPr>
          <w:b/>
          <w:sz w:val="24"/>
        </w:rPr>
      </w:pPr>
      <w:r>
        <w:rPr>
          <w:b/>
          <w:sz w:val="24"/>
        </w:rPr>
        <w:t>REPRESENTATIVE RESULTS</w:t>
      </w:r>
      <w:r w:rsidR="00FD7AAB">
        <w:rPr>
          <w:b/>
          <w:sz w:val="24"/>
        </w:rPr>
        <w:t xml:space="preserve">: </w:t>
      </w:r>
    </w:p>
    <w:bookmarkEnd w:id="0"/>
    <w:p w14:paraId="14E60E18" w14:textId="77777777" w:rsidR="005136EF" w:rsidRDefault="005136EF" w:rsidP="002357D7">
      <w:pPr>
        <w:spacing w:after="0" w:line="240" w:lineRule="auto"/>
        <w:rPr>
          <w:b/>
          <w:sz w:val="24"/>
        </w:rPr>
      </w:pPr>
    </w:p>
    <w:p w14:paraId="58B7778C" w14:textId="161AE1C8" w:rsidR="00EF25DE" w:rsidRPr="00D55CAF" w:rsidRDefault="00EF25DE" w:rsidP="002357D7">
      <w:pPr>
        <w:spacing w:after="0" w:line="240" w:lineRule="auto"/>
        <w:rPr>
          <w:sz w:val="24"/>
        </w:rPr>
      </w:pPr>
      <w:r>
        <w:rPr>
          <w:sz w:val="24"/>
        </w:rPr>
        <w:t>Under acidic conditions</w:t>
      </w:r>
      <w:r w:rsidR="00BD1F77">
        <w:rPr>
          <w:sz w:val="24"/>
        </w:rPr>
        <w:t xml:space="preserve"> (pH </w:t>
      </w:r>
      <w:r w:rsidR="00DD4999">
        <w:rPr>
          <w:sz w:val="24"/>
        </w:rPr>
        <w:t xml:space="preserve">= </w:t>
      </w:r>
      <w:r w:rsidR="00BD1F77">
        <w:rPr>
          <w:sz w:val="24"/>
        </w:rPr>
        <w:t xml:space="preserve">4) and at 95 </w:t>
      </w:r>
      <w:r w:rsidR="00354CD8">
        <w:rPr>
          <w:rFonts w:cstheme="minorHAnsi"/>
          <w:sz w:val="24"/>
        </w:rPr>
        <w:t>°</w:t>
      </w:r>
      <w:r w:rsidR="00354CD8" w:rsidRPr="00017186">
        <w:rPr>
          <w:sz w:val="24"/>
        </w:rPr>
        <w:t>C</w:t>
      </w:r>
      <w:r>
        <w:rPr>
          <w:sz w:val="24"/>
        </w:rPr>
        <w:t xml:space="preserve">, </w:t>
      </w:r>
      <w:r w:rsidRPr="00D55CAF">
        <w:rPr>
          <w:sz w:val="24"/>
        </w:rPr>
        <w:t>malondialdehyde</w:t>
      </w:r>
      <w:r w:rsidR="00071AF0" w:rsidRPr="00D55CAF">
        <w:rPr>
          <w:sz w:val="24"/>
        </w:rPr>
        <w:t xml:space="preserve"> (MDA)</w:t>
      </w:r>
      <w:r w:rsidRPr="00D55CAF">
        <w:rPr>
          <w:sz w:val="24"/>
        </w:rPr>
        <w:t xml:space="preserve"> </w:t>
      </w:r>
      <w:proofErr w:type="gramStart"/>
      <w:r w:rsidRPr="00D55CAF">
        <w:rPr>
          <w:sz w:val="24"/>
        </w:rPr>
        <w:t>bis(</w:t>
      </w:r>
      <w:proofErr w:type="gramEnd"/>
      <w:r w:rsidRPr="00D55CAF">
        <w:rPr>
          <w:sz w:val="24"/>
        </w:rPr>
        <w:t xml:space="preserve">dimethyl acetal) yields </w:t>
      </w:r>
      <w:r w:rsidR="00BD1F77" w:rsidRPr="00D55CAF">
        <w:rPr>
          <w:sz w:val="24"/>
        </w:rPr>
        <w:t>MDA</w:t>
      </w:r>
      <w:r w:rsidR="000B5377" w:rsidRPr="00D55CAF">
        <w:rPr>
          <w:sz w:val="24"/>
          <w:vertAlign w:val="superscript"/>
        </w:rPr>
        <w:t>23</w:t>
      </w:r>
      <w:r w:rsidRPr="00D55CAF">
        <w:rPr>
          <w:sz w:val="24"/>
        </w:rPr>
        <w:t xml:space="preserve">. </w:t>
      </w:r>
      <w:r w:rsidR="00BD1F77" w:rsidRPr="00D55CAF">
        <w:rPr>
          <w:sz w:val="24"/>
        </w:rPr>
        <w:t>MDA and closely related chemical congeners</w:t>
      </w:r>
      <w:r w:rsidRPr="00D55CAF">
        <w:rPr>
          <w:sz w:val="24"/>
        </w:rPr>
        <w:t xml:space="preserve"> react with </w:t>
      </w:r>
      <w:r w:rsidR="00BD1F77" w:rsidRPr="00D55CAF">
        <w:rPr>
          <w:sz w:val="24"/>
        </w:rPr>
        <w:t xml:space="preserve">two molecules of </w:t>
      </w:r>
      <w:proofErr w:type="spellStart"/>
      <w:r w:rsidR="00071AF0" w:rsidRPr="00D55CAF">
        <w:rPr>
          <w:sz w:val="24"/>
        </w:rPr>
        <w:t>thiobarbituric</w:t>
      </w:r>
      <w:proofErr w:type="spellEnd"/>
      <w:r w:rsidR="00071AF0" w:rsidRPr="00D55CAF">
        <w:rPr>
          <w:sz w:val="24"/>
        </w:rPr>
        <w:t xml:space="preserve"> acid (</w:t>
      </w:r>
      <w:r w:rsidR="00BD1F77" w:rsidRPr="00D55CAF">
        <w:rPr>
          <w:sz w:val="24"/>
        </w:rPr>
        <w:t>TBA</w:t>
      </w:r>
      <w:r w:rsidR="00071AF0" w:rsidRPr="00D55CAF">
        <w:rPr>
          <w:sz w:val="24"/>
        </w:rPr>
        <w:t>)</w:t>
      </w:r>
      <w:r w:rsidRPr="00D55CAF">
        <w:rPr>
          <w:sz w:val="24"/>
        </w:rPr>
        <w:t xml:space="preserve"> to produce compounds called</w:t>
      </w:r>
      <w:r w:rsidR="00071AF0" w:rsidRPr="00D55CAF">
        <w:rPr>
          <w:sz w:val="24"/>
        </w:rPr>
        <w:t xml:space="preserve"> </w:t>
      </w:r>
      <w:proofErr w:type="spellStart"/>
      <w:r w:rsidR="00071AF0" w:rsidRPr="00D55CAF">
        <w:rPr>
          <w:sz w:val="24"/>
        </w:rPr>
        <w:t>thiobarbituric</w:t>
      </w:r>
      <w:proofErr w:type="spellEnd"/>
      <w:r w:rsidR="00071AF0" w:rsidRPr="00D55CAF">
        <w:rPr>
          <w:sz w:val="24"/>
        </w:rPr>
        <w:t xml:space="preserve"> acid reactive substances (</w:t>
      </w:r>
      <w:r w:rsidRPr="00D55CAF">
        <w:rPr>
          <w:sz w:val="24"/>
        </w:rPr>
        <w:t>TBARS</w:t>
      </w:r>
      <w:r w:rsidR="00071AF0" w:rsidRPr="00D55CAF">
        <w:rPr>
          <w:sz w:val="24"/>
        </w:rPr>
        <w:t>)</w:t>
      </w:r>
      <w:r w:rsidR="00BD1F77" w:rsidRPr="00D55CAF">
        <w:rPr>
          <w:sz w:val="24"/>
        </w:rPr>
        <w:t>,</w:t>
      </w:r>
      <w:r w:rsidRPr="00D55CAF">
        <w:rPr>
          <w:sz w:val="24"/>
        </w:rPr>
        <w:t xml:space="preserve"> which give a red-pink color and have an absorbance </w:t>
      </w:r>
      <w:proofErr w:type="spellStart"/>
      <w:r w:rsidR="00BD1F77" w:rsidRPr="00D55CAF">
        <w:rPr>
          <w:rFonts w:cstheme="minorHAnsi"/>
          <w:sz w:val="24"/>
        </w:rPr>
        <w:t>λ</w:t>
      </w:r>
      <w:r w:rsidR="00BD1F77" w:rsidRPr="00D55CAF">
        <w:rPr>
          <w:rFonts w:cstheme="minorHAnsi"/>
          <w:sz w:val="24"/>
          <w:vertAlign w:val="subscript"/>
        </w:rPr>
        <w:t>max</w:t>
      </w:r>
      <w:proofErr w:type="spellEnd"/>
      <w:r w:rsidR="00BD1F77" w:rsidRPr="00D55CAF">
        <w:rPr>
          <w:sz w:val="24"/>
        </w:rPr>
        <w:t xml:space="preserve"> </w:t>
      </w:r>
      <w:r w:rsidRPr="00D55CAF">
        <w:rPr>
          <w:sz w:val="24"/>
        </w:rPr>
        <w:t>at 532 nm (</w:t>
      </w:r>
      <w:r w:rsidRPr="00D55CAF">
        <w:rPr>
          <w:b/>
          <w:sz w:val="24"/>
        </w:rPr>
        <w:t>Figure 1</w:t>
      </w:r>
      <w:r w:rsidR="00AE4F3A">
        <w:rPr>
          <w:b/>
          <w:sz w:val="24"/>
        </w:rPr>
        <w:t>,</w:t>
      </w:r>
      <w:r w:rsidR="00B43124" w:rsidRPr="00D55CAF">
        <w:rPr>
          <w:b/>
          <w:sz w:val="24"/>
        </w:rPr>
        <w:t xml:space="preserve"> Figure 2</w:t>
      </w:r>
      <w:r w:rsidRPr="00D55CAF">
        <w:rPr>
          <w:sz w:val="24"/>
        </w:rPr>
        <w:t xml:space="preserve">). Using </w:t>
      </w:r>
      <w:r w:rsidR="00071AF0" w:rsidRPr="00D55CAF">
        <w:rPr>
          <w:sz w:val="24"/>
        </w:rPr>
        <w:t>MDA</w:t>
      </w:r>
      <w:r w:rsidRPr="00D55CAF">
        <w:rPr>
          <w:sz w:val="24"/>
        </w:rPr>
        <w:t xml:space="preserve"> bis (dimethyl acetal) as the standard, standard curve</w:t>
      </w:r>
      <w:r w:rsidR="001706A4" w:rsidRPr="00D55CAF">
        <w:rPr>
          <w:sz w:val="24"/>
        </w:rPr>
        <w:t>s</w:t>
      </w:r>
      <w:r w:rsidRPr="00D55CAF">
        <w:rPr>
          <w:sz w:val="24"/>
        </w:rPr>
        <w:t xml:space="preserve"> </w:t>
      </w:r>
      <w:r w:rsidR="001706A4" w:rsidRPr="00D55CAF">
        <w:rPr>
          <w:sz w:val="24"/>
        </w:rPr>
        <w:t>were</w:t>
      </w:r>
      <w:r w:rsidRPr="00D55CAF">
        <w:rPr>
          <w:sz w:val="24"/>
        </w:rPr>
        <w:t xml:space="preserve"> generated</w:t>
      </w:r>
      <w:r w:rsidR="00E1499E" w:rsidRPr="00D55CAF">
        <w:rPr>
          <w:sz w:val="24"/>
        </w:rPr>
        <w:t xml:space="preserve"> (</w:t>
      </w:r>
      <w:r w:rsidR="00E1499E" w:rsidRPr="00D55CAF">
        <w:rPr>
          <w:b/>
          <w:sz w:val="24"/>
        </w:rPr>
        <w:t xml:space="preserve">Figure </w:t>
      </w:r>
      <w:r w:rsidR="00B43124" w:rsidRPr="00D55CAF">
        <w:rPr>
          <w:b/>
          <w:sz w:val="24"/>
        </w:rPr>
        <w:t>3</w:t>
      </w:r>
      <w:r w:rsidR="00AE4F3A">
        <w:rPr>
          <w:b/>
          <w:sz w:val="24"/>
        </w:rPr>
        <w:t>,</w:t>
      </w:r>
      <w:r w:rsidR="00E1499E" w:rsidRPr="00D55CAF">
        <w:rPr>
          <w:b/>
          <w:sz w:val="24"/>
        </w:rPr>
        <w:t xml:space="preserve"> Table 1</w:t>
      </w:r>
      <w:r w:rsidR="00E1499E" w:rsidRPr="00D55CAF">
        <w:rPr>
          <w:sz w:val="24"/>
        </w:rPr>
        <w:t>)</w:t>
      </w:r>
      <w:r w:rsidRPr="00D55CAF">
        <w:rPr>
          <w:sz w:val="24"/>
        </w:rPr>
        <w:t xml:space="preserve"> to determine </w:t>
      </w:r>
      <w:r w:rsidR="001706A4" w:rsidRPr="00D55CAF">
        <w:rPr>
          <w:sz w:val="24"/>
        </w:rPr>
        <w:t>the limits of detection</w:t>
      </w:r>
      <w:r w:rsidR="00BD1F77" w:rsidRPr="00D55CAF">
        <w:rPr>
          <w:sz w:val="24"/>
        </w:rPr>
        <w:t xml:space="preserve"> and sensitivity</w:t>
      </w:r>
      <w:r w:rsidR="001706A4" w:rsidRPr="00D55CAF">
        <w:rPr>
          <w:sz w:val="24"/>
        </w:rPr>
        <w:t xml:space="preserve"> of the assay and </w:t>
      </w:r>
      <w:r w:rsidRPr="00D55CAF">
        <w:rPr>
          <w:sz w:val="24"/>
        </w:rPr>
        <w:t>levels of oxidation in three different</w:t>
      </w:r>
      <w:r w:rsidR="00BD1F77" w:rsidRPr="00D55CAF">
        <w:rPr>
          <w:sz w:val="24"/>
        </w:rPr>
        <w:t xml:space="preserve"> </w:t>
      </w:r>
      <w:r w:rsidRPr="00D55CAF">
        <w:rPr>
          <w:sz w:val="24"/>
        </w:rPr>
        <w:t xml:space="preserve">biological samples. </w:t>
      </w:r>
      <w:r w:rsidR="009E1313" w:rsidRPr="00D55CAF">
        <w:rPr>
          <w:sz w:val="24"/>
        </w:rPr>
        <w:t xml:space="preserve">A total of nine TBARS assays were performed to determine </w:t>
      </w:r>
      <w:r w:rsidR="00B623DA" w:rsidRPr="00D55CAF">
        <w:rPr>
          <w:sz w:val="24"/>
        </w:rPr>
        <w:t xml:space="preserve">the levels of oxidation in the three different samples on different days. Hence, a total of nine standard curves were generated, as shown in </w:t>
      </w:r>
      <w:r w:rsidR="00B623DA" w:rsidRPr="00D55CAF">
        <w:rPr>
          <w:b/>
          <w:sz w:val="24"/>
        </w:rPr>
        <w:t xml:space="preserve">Figure </w:t>
      </w:r>
      <w:r w:rsidR="00B43124" w:rsidRPr="00D55CAF">
        <w:rPr>
          <w:b/>
          <w:bCs/>
          <w:sz w:val="24"/>
        </w:rPr>
        <w:t>3</w:t>
      </w:r>
      <w:r w:rsidR="00B623DA" w:rsidRPr="00D55CAF">
        <w:rPr>
          <w:sz w:val="24"/>
        </w:rPr>
        <w:t xml:space="preserve">. </w:t>
      </w:r>
      <w:r w:rsidR="00247389" w:rsidRPr="00D55CAF">
        <w:rPr>
          <w:sz w:val="24"/>
        </w:rPr>
        <w:t>The least</w:t>
      </w:r>
      <w:r w:rsidR="00AE4F3A">
        <w:rPr>
          <w:sz w:val="24"/>
        </w:rPr>
        <w:t xml:space="preserve"> </w:t>
      </w:r>
      <w:r w:rsidR="00247389" w:rsidRPr="00D55CAF">
        <w:rPr>
          <w:sz w:val="24"/>
        </w:rPr>
        <w:t>squares procedure</w:t>
      </w:r>
      <w:r w:rsidR="00E71EB3" w:rsidRPr="00D55CAF">
        <w:rPr>
          <w:sz w:val="24"/>
          <w:vertAlign w:val="superscript"/>
        </w:rPr>
        <w:t>24</w:t>
      </w:r>
      <w:r w:rsidR="00247389" w:rsidRPr="00D55CAF">
        <w:rPr>
          <w:sz w:val="24"/>
        </w:rPr>
        <w:t xml:space="preserve"> was used to determine the standard deviations of the slope and the y-intercept, which </w:t>
      </w:r>
      <w:r w:rsidR="00E1499E" w:rsidRPr="00D55CAF">
        <w:rPr>
          <w:sz w:val="24"/>
        </w:rPr>
        <w:t>were</w:t>
      </w:r>
      <w:r w:rsidR="00247389" w:rsidRPr="00D55CAF">
        <w:rPr>
          <w:sz w:val="24"/>
        </w:rPr>
        <w:t xml:space="preserve"> 8.67 x 10</w:t>
      </w:r>
      <w:r w:rsidR="00247389" w:rsidRPr="00D55CAF">
        <w:rPr>
          <w:sz w:val="24"/>
          <w:vertAlign w:val="superscript"/>
        </w:rPr>
        <w:t>-6</w:t>
      </w:r>
      <w:r w:rsidR="00247389" w:rsidRPr="00D55CAF">
        <w:rPr>
          <w:sz w:val="24"/>
        </w:rPr>
        <w:t xml:space="preserve"> and </w:t>
      </w:r>
      <w:r w:rsidR="00720395" w:rsidRPr="00D55CAF">
        <w:rPr>
          <w:sz w:val="24"/>
        </w:rPr>
        <w:t>5.66 x 10</w:t>
      </w:r>
      <w:r w:rsidR="00720395" w:rsidRPr="00D55CAF">
        <w:rPr>
          <w:sz w:val="24"/>
          <w:vertAlign w:val="superscript"/>
        </w:rPr>
        <w:t>-6</w:t>
      </w:r>
      <w:r w:rsidR="00247389" w:rsidRPr="00D55CAF">
        <w:rPr>
          <w:sz w:val="24"/>
        </w:rPr>
        <w:t xml:space="preserve">, respectively. </w:t>
      </w:r>
    </w:p>
    <w:p w14:paraId="117224FB" w14:textId="77777777" w:rsidR="00EF25DE" w:rsidRPr="005A29CA" w:rsidRDefault="00EF25DE" w:rsidP="002357D7">
      <w:pPr>
        <w:spacing w:after="0" w:line="240" w:lineRule="auto"/>
        <w:rPr>
          <w:sz w:val="24"/>
        </w:rPr>
      </w:pPr>
    </w:p>
    <w:p w14:paraId="630172F8" w14:textId="69173A94" w:rsidR="00EF25DE" w:rsidRDefault="00BD1F77" w:rsidP="002357D7">
      <w:pPr>
        <w:spacing w:after="0" w:line="240" w:lineRule="auto"/>
        <w:rPr>
          <w:sz w:val="24"/>
        </w:rPr>
      </w:pPr>
      <w:r>
        <w:rPr>
          <w:sz w:val="24"/>
        </w:rPr>
        <w:t>T</w:t>
      </w:r>
      <w:r w:rsidR="00EF25DE">
        <w:rPr>
          <w:sz w:val="24"/>
        </w:rPr>
        <w:t xml:space="preserve">he limits of detection of the TBARS assay were determined </w:t>
      </w:r>
      <w:r>
        <w:rPr>
          <w:sz w:val="24"/>
        </w:rPr>
        <w:t xml:space="preserve">according to standard analytical </w:t>
      </w:r>
      <w:r w:rsidRPr="00D55CAF">
        <w:rPr>
          <w:sz w:val="24"/>
        </w:rPr>
        <w:t>procedures</w:t>
      </w:r>
      <w:r w:rsidR="00E71EB3" w:rsidRPr="00D55CAF">
        <w:rPr>
          <w:sz w:val="24"/>
          <w:vertAlign w:val="superscript"/>
        </w:rPr>
        <w:t>25</w:t>
      </w:r>
      <w:r w:rsidRPr="00D55CAF">
        <w:rPr>
          <w:sz w:val="24"/>
        </w:rPr>
        <w:t xml:space="preserve"> </w:t>
      </w:r>
      <w:r w:rsidR="00EF25DE" w:rsidRPr="00D55CAF">
        <w:rPr>
          <w:sz w:val="24"/>
        </w:rPr>
        <w:t>by measuring absorbance</w:t>
      </w:r>
      <w:r w:rsidR="00AE4F3A">
        <w:rPr>
          <w:sz w:val="24"/>
        </w:rPr>
        <w:t>s</w:t>
      </w:r>
      <w:r w:rsidR="00EF25DE" w:rsidRPr="00D55CAF">
        <w:rPr>
          <w:sz w:val="24"/>
        </w:rPr>
        <w:t xml:space="preserve"> of the blank samples (</w:t>
      </w:r>
      <w:r w:rsidR="00AE4F3A">
        <w:rPr>
          <w:sz w:val="24"/>
        </w:rPr>
        <w:t>six</w:t>
      </w:r>
      <w:r w:rsidR="00EF25DE" w:rsidRPr="00D55CAF">
        <w:rPr>
          <w:sz w:val="24"/>
        </w:rPr>
        <w:t xml:space="preserve"> </w:t>
      </w:r>
      <w:r w:rsidRPr="00D55CAF">
        <w:rPr>
          <w:sz w:val="24"/>
        </w:rPr>
        <w:t>experimental</w:t>
      </w:r>
      <w:r w:rsidR="00E90993" w:rsidRPr="00D55CAF">
        <w:rPr>
          <w:sz w:val="24"/>
        </w:rPr>
        <w:t xml:space="preserve"> </w:t>
      </w:r>
      <w:r w:rsidR="00EF25DE" w:rsidRPr="00D55CAF">
        <w:rPr>
          <w:sz w:val="24"/>
        </w:rPr>
        <w:t>replicates</w:t>
      </w:r>
      <w:r w:rsidR="00E90993" w:rsidRPr="00D55CAF">
        <w:rPr>
          <w:sz w:val="24"/>
        </w:rPr>
        <w:t xml:space="preserve"> </w:t>
      </w:r>
      <w:r w:rsidRPr="00D55CAF">
        <w:rPr>
          <w:sz w:val="24"/>
        </w:rPr>
        <w:t>with</w:t>
      </w:r>
      <w:r w:rsidR="00E90993" w:rsidRPr="00D55CAF">
        <w:rPr>
          <w:sz w:val="24"/>
        </w:rPr>
        <w:t xml:space="preserve"> </w:t>
      </w:r>
      <w:r w:rsidR="00AE4F3A">
        <w:rPr>
          <w:sz w:val="24"/>
        </w:rPr>
        <w:t>two</w:t>
      </w:r>
      <w:r w:rsidR="00E90993" w:rsidRPr="00D55CAF">
        <w:rPr>
          <w:sz w:val="24"/>
        </w:rPr>
        <w:t xml:space="preserve"> technical replicates per </w:t>
      </w:r>
      <w:r w:rsidRPr="00D55CAF">
        <w:rPr>
          <w:sz w:val="24"/>
        </w:rPr>
        <w:t>experimental</w:t>
      </w:r>
      <w:r w:rsidR="00E90993" w:rsidRPr="00D55CAF">
        <w:rPr>
          <w:sz w:val="24"/>
        </w:rPr>
        <w:t xml:space="preserve"> replicate</w:t>
      </w:r>
      <w:r w:rsidR="00EF25DE" w:rsidRPr="00D55CAF">
        <w:rPr>
          <w:sz w:val="24"/>
        </w:rPr>
        <w:t xml:space="preserve">) on three different days. </w:t>
      </w:r>
      <w:r w:rsidR="001706A4" w:rsidRPr="00D55CAF">
        <w:rPr>
          <w:sz w:val="24"/>
        </w:rPr>
        <w:t>T</w:t>
      </w:r>
      <w:r w:rsidR="00EF25DE" w:rsidRPr="00D55CAF">
        <w:rPr>
          <w:sz w:val="24"/>
        </w:rPr>
        <w:t>he minimum distinguishable analytical signal (</w:t>
      </w:r>
      <w:proofErr w:type="spellStart"/>
      <w:r w:rsidR="001E6DB1">
        <w:rPr>
          <w:rFonts w:eastAsiaTheme="minorEastAsia"/>
          <w:i/>
          <w:iCs/>
          <w:sz w:val="24"/>
        </w:rPr>
        <w:t>S</w:t>
      </w:r>
      <w:r w:rsidR="001E6DB1">
        <w:rPr>
          <w:rFonts w:eastAsiaTheme="minorEastAsia"/>
          <w:i/>
          <w:iCs/>
          <w:sz w:val="24"/>
          <w:vertAlign w:val="subscript"/>
        </w:rPr>
        <w:t>m</w:t>
      </w:r>
      <w:proofErr w:type="spellEnd"/>
      <w:r w:rsidR="00EF25DE" w:rsidRPr="00D55CAF">
        <w:rPr>
          <w:sz w:val="24"/>
        </w:rPr>
        <w:t>) was determined by summing the mean of the blank signal (</w:t>
      </w:r>
      <w:proofErr w:type="spellStart"/>
      <w:r w:rsidR="001E6DB1" w:rsidRPr="001E6DB1">
        <w:rPr>
          <w:i/>
          <w:iCs/>
          <w:sz w:val="24"/>
        </w:rPr>
        <w:t>S̄</w:t>
      </w:r>
      <w:r w:rsidR="001E6DB1">
        <w:rPr>
          <w:rFonts w:eastAsiaTheme="minorEastAsia"/>
          <w:i/>
          <w:iCs/>
          <w:sz w:val="24"/>
          <w:vertAlign w:val="subscript"/>
        </w:rPr>
        <w:t>bl</w:t>
      </w:r>
      <w:proofErr w:type="spellEnd"/>
      <w:r w:rsidR="00EF25DE" w:rsidRPr="00D55CAF">
        <w:rPr>
          <w:sz w:val="24"/>
        </w:rPr>
        <w:t>) plus a multiple</w:t>
      </w:r>
      <w:r w:rsidR="001E6DB1">
        <w:rPr>
          <w:sz w:val="24"/>
        </w:rPr>
        <w:t xml:space="preserve"> </w:t>
      </w:r>
      <w:r w:rsidR="001E6DB1">
        <w:rPr>
          <w:i/>
          <w:iCs/>
          <w:sz w:val="24"/>
        </w:rPr>
        <w:t xml:space="preserve">k </w:t>
      </w:r>
      <w:r w:rsidR="00EF25DE" w:rsidRPr="00D55CAF">
        <w:rPr>
          <w:sz w:val="24"/>
        </w:rPr>
        <w:t>of the standard deviation of the blank (</w:t>
      </w:r>
      <w:proofErr w:type="spellStart"/>
      <w:r w:rsidR="001E6DB1">
        <w:rPr>
          <w:rFonts w:eastAsiaTheme="minorEastAsia"/>
          <w:i/>
          <w:iCs/>
          <w:sz w:val="24"/>
        </w:rPr>
        <w:t>ks</w:t>
      </w:r>
      <w:r w:rsidR="001E6DB1">
        <w:rPr>
          <w:rFonts w:eastAsiaTheme="minorEastAsia"/>
          <w:i/>
          <w:iCs/>
          <w:sz w:val="24"/>
          <w:vertAlign w:val="subscript"/>
        </w:rPr>
        <w:t>bl</w:t>
      </w:r>
      <w:proofErr w:type="spellEnd"/>
      <w:r w:rsidR="00EF25DE" w:rsidRPr="00D55CAF">
        <w:rPr>
          <w:sz w:val="24"/>
        </w:rPr>
        <w:t>), where</w:t>
      </w:r>
      <w:r w:rsidR="001E6DB1">
        <w:rPr>
          <w:sz w:val="24"/>
        </w:rPr>
        <w:t xml:space="preserve"> </w:t>
      </w:r>
      <w:r w:rsidR="001E6DB1">
        <w:rPr>
          <w:i/>
          <w:iCs/>
          <w:sz w:val="24"/>
        </w:rPr>
        <w:t>k</w:t>
      </w:r>
      <w:r w:rsidR="00EF25DE" w:rsidRPr="00D55CAF">
        <w:rPr>
          <w:sz w:val="24"/>
        </w:rPr>
        <w:t xml:space="preserve"> = 3. That is</w:t>
      </w:r>
      <w:r w:rsidR="00AE4F3A">
        <w:rPr>
          <w:sz w:val="24"/>
        </w:rPr>
        <w:t>,</w:t>
      </w:r>
      <w:r w:rsidR="001E6DB1">
        <w:rPr>
          <w:sz w:val="24"/>
        </w:rPr>
        <w:t xml:space="preserve"> </w:t>
      </w:r>
      <w:proofErr w:type="spellStart"/>
      <w:r w:rsidR="001E6DB1">
        <w:rPr>
          <w:rFonts w:eastAsiaTheme="minorEastAsia"/>
          <w:i/>
          <w:iCs/>
          <w:sz w:val="24"/>
        </w:rPr>
        <w:t>S</w:t>
      </w:r>
      <w:r w:rsidR="001E6DB1">
        <w:rPr>
          <w:rFonts w:eastAsiaTheme="minorEastAsia"/>
          <w:i/>
          <w:iCs/>
          <w:sz w:val="24"/>
          <w:vertAlign w:val="subscript"/>
        </w:rPr>
        <w:t>m</w:t>
      </w:r>
      <w:proofErr w:type="spellEnd"/>
      <w:r w:rsidR="001E6DB1">
        <w:rPr>
          <w:rFonts w:eastAsiaTheme="minorEastAsia"/>
          <w:i/>
          <w:iCs/>
          <w:sz w:val="24"/>
        </w:rPr>
        <w:t xml:space="preserve"> </w:t>
      </w:r>
      <w:r w:rsidR="001E6DB1">
        <w:rPr>
          <w:sz w:val="24"/>
        </w:rPr>
        <w:t xml:space="preserve">= </w:t>
      </w:r>
      <w:proofErr w:type="spellStart"/>
      <w:r w:rsidR="001E6DB1" w:rsidRPr="001E6DB1">
        <w:rPr>
          <w:i/>
          <w:iCs/>
          <w:sz w:val="24"/>
        </w:rPr>
        <w:t>S̄</w:t>
      </w:r>
      <w:r w:rsidR="001E6DB1">
        <w:rPr>
          <w:rFonts w:eastAsiaTheme="minorEastAsia"/>
          <w:i/>
          <w:iCs/>
          <w:sz w:val="24"/>
          <w:vertAlign w:val="subscript"/>
        </w:rPr>
        <w:t>bl</w:t>
      </w:r>
      <w:proofErr w:type="spellEnd"/>
      <w:r w:rsidR="001E6DB1">
        <w:rPr>
          <w:rFonts w:eastAsiaTheme="minorEastAsia"/>
          <w:i/>
          <w:iCs/>
          <w:sz w:val="24"/>
          <w:vertAlign w:val="subscript"/>
        </w:rPr>
        <w:t xml:space="preserve"> </w:t>
      </w:r>
      <w:r w:rsidR="001E6DB1">
        <w:rPr>
          <w:rFonts w:eastAsiaTheme="minorEastAsia"/>
          <w:i/>
          <w:iCs/>
          <w:sz w:val="24"/>
        </w:rPr>
        <w:t xml:space="preserve">+ </w:t>
      </w:r>
      <w:proofErr w:type="spellStart"/>
      <w:r w:rsidR="001E6DB1">
        <w:rPr>
          <w:rFonts w:eastAsiaTheme="minorEastAsia"/>
          <w:i/>
          <w:iCs/>
          <w:sz w:val="24"/>
        </w:rPr>
        <w:lastRenderedPageBreak/>
        <w:t>ks</w:t>
      </w:r>
      <w:r w:rsidR="001E6DB1">
        <w:rPr>
          <w:rFonts w:eastAsiaTheme="minorEastAsia"/>
          <w:i/>
          <w:iCs/>
          <w:sz w:val="24"/>
          <w:vertAlign w:val="subscript"/>
        </w:rPr>
        <w:t>bl</w:t>
      </w:r>
      <w:proofErr w:type="spellEnd"/>
      <w:r w:rsidR="001E6DB1">
        <w:rPr>
          <w:rFonts w:eastAsiaTheme="minorEastAsia"/>
          <w:sz w:val="24"/>
        </w:rPr>
        <w:t xml:space="preserve">. </w:t>
      </w:r>
      <w:r w:rsidR="00EF25DE" w:rsidRPr="00D55CAF">
        <w:rPr>
          <w:sz w:val="24"/>
        </w:rPr>
        <w:t>Using</w:t>
      </w:r>
      <w:r w:rsidR="001E6DB1">
        <w:rPr>
          <w:sz w:val="24"/>
        </w:rPr>
        <w:t xml:space="preserve"> </w:t>
      </w:r>
      <w:proofErr w:type="spellStart"/>
      <w:r w:rsidR="001E6DB1">
        <w:rPr>
          <w:rFonts w:eastAsiaTheme="minorEastAsia"/>
          <w:i/>
          <w:iCs/>
          <w:sz w:val="24"/>
        </w:rPr>
        <w:t>S</w:t>
      </w:r>
      <w:r w:rsidR="001E6DB1">
        <w:rPr>
          <w:rFonts w:eastAsiaTheme="minorEastAsia"/>
          <w:i/>
          <w:iCs/>
          <w:sz w:val="24"/>
          <w:vertAlign w:val="subscript"/>
        </w:rPr>
        <w:t>m</w:t>
      </w:r>
      <w:proofErr w:type="spellEnd"/>
      <w:r w:rsidR="00EF25DE" w:rsidRPr="00D55CAF">
        <w:rPr>
          <w:sz w:val="24"/>
        </w:rPr>
        <w:t xml:space="preserve"> and the slope of the standard curve </w:t>
      </w:r>
      <w:r w:rsidR="001E6DB1">
        <w:rPr>
          <w:sz w:val="24"/>
        </w:rPr>
        <w:t>(</w:t>
      </w:r>
      <w:r w:rsidR="001E6DB1">
        <w:rPr>
          <w:i/>
          <w:iCs/>
          <w:sz w:val="24"/>
        </w:rPr>
        <w:t>m</w:t>
      </w:r>
      <w:r w:rsidR="001E6DB1">
        <w:rPr>
          <w:sz w:val="24"/>
        </w:rPr>
        <w:t>)</w:t>
      </w:r>
      <w:r w:rsidR="00EF25DE" w:rsidRPr="00D55CAF">
        <w:rPr>
          <w:sz w:val="24"/>
        </w:rPr>
        <w:t>, the detection limit (</w:t>
      </w:r>
      <w:r w:rsidR="001E6DB1">
        <w:rPr>
          <w:rFonts w:eastAsiaTheme="minorEastAsia"/>
          <w:i/>
          <w:iCs/>
          <w:sz w:val="24"/>
        </w:rPr>
        <w:t>c</w:t>
      </w:r>
      <w:r w:rsidR="001E6DB1">
        <w:rPr>
          <w:rFonts w:eastAsiaTheme="minorEastAsia"/>
          <w:i/>
          <w:iCs/>
          <w:sz w:val="24"/>
          <w:vertAlign w:val="subscript"/>
        </w:rPr>
        <w:t>m</w:t>
      </w:r>
      <w:r w:rsidR="00EF25DE" w:rsidRPr="00D55CAF">
        <w:rPr>
          <w:sz w:val="24"/>
        </w:rPr>
        <w:t>) was calculated as</w:t>
      </w:r>
      <w:r w:rsidR="001E6DB1">
        <w:rPr>
          <w:sz w:val="24"/>
        </w:rPr>
        <w:t xml:space="preserve"> </w:t>
      </w:r>
      <w:r w:rsidR="001E6DB1">
        <w:rPr>
          <w:rFonts w:eastAsiaTheme="minorEastAsia"/>
          <w:i/>
          <w:iCs/>
          <w:sz w:val="24"/>
        </w:rPr>
        <w:t>c</w:t>
      </w:r>
      <w:r w:rsidR="001E6DB1">
        <w:rPr>
          <w:rFonts w:eastAsiaTheme="minorEastAsia"/>
          <w:i/>
          <w:iCs/>
          <w:sz w:val="24"/>
          <w:vertAlign w:val="subscript"/>
        </w:rPr>
        <w:t>m</w:t>
      </w:r>
      <w:r w:rsidR="00EF25DE" w:rsidRPr="00D55CAF">
        <w:rPr>
          <w:sz w:val="24"/>
        </w:rPr>
        <w:t xml:space="preserve"> </w:t>
      </w:r>
      <w:r w:rsidR="001E6DB1">
        <w:rPr>
          <w:sz w:val="24"/>
        </w:rPr>
        <w:t>= (</w:t>
      </w:r>
      <w:proofErr w:type="spellStart"/>
      <w:r w:rsidR="001E6DB1">
        <w:rPr>
          <w:rFonts w:eastAsiaTheme="minorEastAsia"/>
          <w:i/>
          <w:iCs/>
          <w:sz w:val="24"/>
        </w:rPr>
        <w:t>S</w:t>
      </w:r>
      <w:r w:rsidR="001E6DB1">
        <w:rPr>
          <w:rFonts w:eastAsiaTheme="minorEastAsia"/>
          <w:i/>
          <w:iCs/>
          <w:sz w:val="24"/>
          <w:vertAlign w:val="subscript"/>
        </w:rPr>
        <w:t>m</w:t>
      </w:r>
      <w:proofErr w:type="spellEnd"/>
      <w:r w:rsidR="001E6DB1">
        <w:rPr>
          <w:rFonts w:eastAsiaTheme="minorEastAsia"/>
          <w:i/>
          <w:iCs/>
          <w:sz w:val="24"/>
          <w:vertAlign w:val="subscript"/>
        </w:rPr>
        <w:t xml:space="preserve"> </w:t>
      </w:r>
      <w:r w:rsidR="001E6DB1">
        <w:rPr>
          <w:rFonts w:eastAsiaTheme="minorEastAsia"/>
          <w:sz w:val="24"/>
        </w:rPr>
        <w:t xml:space="preserve">- </w:t>
      </w:r>
      <w:proofErr w:type="spellStart"/>
      <w:r w:rsidR="001E6DB1" w:rsidRPr="001E6DB1">
        <w:rPr>
          <w:i/>
          <w:iCs/>
          <w:sz w:val="24"/>
        </w:rPr>
        <w:t>S̄</w:t>
      </w:r>
      <w:r w:rsidR="001E6DB1">
        <w:rPr>
          <w:rFonts w:eastAsiaTheme="minorEastAsia"/>
          <w:i/>
          <w:iCs/>
          <w:sz w:val="24"/>
          <w:vertAlign w:val="subscript"/>
        </w:rPr>
        <w:t>bl</w:t>
      </w:r>
      <w:proofErr w:type="spellEnd"/>
      <w:r w:rsidR="001E6DB1">
        <w:rPr>
          <w:rFonts w:eastAsiaTheme="minorEastAsia"/>
          <w:sz w:val="24"/>
        </w:rPr>
        <w:t>)/</w:t>
      </w:r>
      <w:r w:rsidR="001E6DB1">
        <w:rPr>
          <w:rFonts w:eastAsiaTheme="minorEastAsia"/>
          <w:i/>
          <w:iCs/>
          <w:sz w:val="24"/>
        </w:rPr>
        <w:t>m</w:t>
      </w:r>
      <w:r w:rsidR="001E6DB1">
        <w:rPr>
          <w:rFonts w:eastAsiaTheme="minorEastAsia"/>
          <w:sz w:val="24"/>
        </w:rPr>
        <w:t>. T</w:t>
      </w:r>
      <w:r w:rsidR="00EF25DE" w:rsidRPr="00D55CAF">
        <w:rPr>
          <w:sz w:val="24"/>
        </w:rPr>
        <w:t xml:space="preserve">he resulting data of the blank samples on three different days shows that the minimum </w:t>
      </w:r>
      <w:r w:rsidRPr="00D55CAF">
        <w:rPr>
          <w:sz w:val="24"/>
        </w:rPr>
        <w:t>concentration of TBARS substance</w:t>
      </w:r>
      <w:r w:rsidR="00EF25DE" w:rsidRPr="00D55CAF">
        <w:rPr>
          <w:sz w:val="24"/>
        </w:rPr>
        <w:t xml:space="preserve"> needed to give a </w:t>
      </w:r>
      <w:r w:rsidRPr="00D55CAF">
        <w:rPr>
          <w:sz w:val="24"/>
        </w:rPr>
        <w:t xml:space="preserve">detectable non-noise absorbance </w:t>
      </w:r>
      <w:r w:rsidR="00EF25DE" w:rsidRPr="00D55CAF">
        <w:rPr>
          <w:sz w:val="24"/>
        </w:rPr>
        <w:t>signal is 1.</w:t>
      </w:r>
      <w:r w:rsidR="00AC1C4E" w:rsidRPr="00D55CAF">
        <w:rPr>
          <w:sz w:val="24"/>
        </w:rPr>
        <w:t>1</w:t>
      </w:r>
      <w:r w:rsidR="00A666FB" w:rsidRPr="00D55CAF">
        <w:rPr>
          <w:sz w:val="24"/>
        </w:rPr>
        <w:t xml:space="preserve"> </w:t>
      </w:r>
      <w:proofErr w:type="spellStart"/>
      <w:r w:rsidR="00EF25DE" w:rsidRPr="00D55CAF">
        <w:rPr>
          <w:rFonts w:cstheme="minorHAnsi"/>
          <w:sz w:val="24"/>
        </w:rPr>
        <w:t>μ</w:t>
      </w:r>
      <w:r w:rsidR="00EF25DE" w:rsidRPr="00D55CAF">
        <w:rPr>
          <w:sz w:val="24"/>
        </w:rPr>
        <w:t>M</w:t>
      </w:r>
      <w:proofErr w:type="spellEnd"/>
      <w:r w:rsidR="007F6234" w:rsidRPr="00D55CAF">
        <w:rPr>
          <w:sz w:val="24"/>
        </w:rPr>
        <w:t xml:space="preserve"> (</w:t>
      </w:r>
      <w:r w:rsidR="007F6234" w:rsidRPr="00D55CAF">
        <w:rPr>
          <w:b/>
          <w:sz w:val="24"/>
        </w:rPr>
        <w:t>Table 2</w:t>
      </w:r>
      <w:r w:rsidR="007F6234" w:rsidRPr="00D55CAF">
        <w:rPr>
          <w:sz w:val="24"/>
        </w:rPr>
        <w:t>)</w:t>
      </w:r>
      <w:r w:rsidR="00EF25DE" w:rsidRPr="00D55CAF">
        <w:rPr>
          <w:sz w:val="24"/>
        </w:rPr>
        <w:t>. The sensitivity of the TBARS assay is about 0.001</w:t>
      </w:r>
      <w:r w:rsidR="00BF5D8F" w:rsidRPr="00D55CAF">
        <w:rPr>
          <w:sz w:val="24"/>
        </w:rPr>
        <w:t>60</w:t>
      </w:r>
      <w:r w:rsidR="00EF25DE" w:rsidRPr="00D55CAF">
        <w:rPr>
          <w:sz w:val="24"/>
        </w:rPr>
        <w:t xml:space="preserve"> </w:t>
      </w:r>
      <w:r w:rsidR="00835DB0" w:rsidRPr="00D55CAF">
        <w:rPr>
          <w:sz w:val="24"/>
        </w:rPr>
        <w:t>absorbance units/</w:t>
      </w:r>
      <w:proofErr w:type="spellStart"/>
      <w:r w:rsidR="00EF25DE" w:rsidRPr="00D55CAF">
        <w:rPr>
          <w:rFonts w:cstheme="minorHAnsi"/>
          <w:sz w:val="24"/>
        </w:rPr>
        <w:t>μ</w:t>
      </w:r>
      <w:r w:rsidR="00EF25DE" w:rsidRPr="00D55CAF">
        <w:rPr>
          <w:sz w:val="24"/>
        </w:rPr>
        <w:t>M</w:t>
      </w:r>
      <w:proofErr w:type="spellEnd"/>
      <w:r w:rsidR="00EF25DE" w:rsidRPr="00D55CAF">
        <w:rPr>
          <w:sz w:val="24"/>
        </w:rPr>
        <w:t>, which is the ability of the assay to distinguish differences in analyte concentration</w:t>
      </w:r>
      <w:r w:rsidR="008A595E" w:rsidRPr="00D55CAF">
        <w:rPr>
          <w:sz w:val="24"/>
        </w:rPr>
        <w:t xml:space="preserve"> (</w:t>
      </w:r>
      <w:r w:rsidR="008A595E" w:rsidRPr="00D55CAF">
        <w:rPr>
          <w:b/>
          <w:sz w:val="24"/>
        </w:rPr>
        <w:t>Table 2</w:t>
      </w:r>
      <w:r w:rsidR="008A595E" w:rsidRPr="00D55CAF">
        <w:rPr>
          <w:sz w:val="24"/>
        </w:rPr>
        <w:t xml:space="preserve">). </w:t>
      </w:r>
      <w:r w:rsidR="00FB034C" w:rsidRPr="00D55CAF">
        <w:rPr>
          <w:sz w:val="24"/>
        </w:rPr>
        <w:t xml:space="preserve"> </w:t>
      </w:r>
    </w:p>
    <w:p w14:paraId="49A4805D" w14:textId="77777777" w:rsidR="00453316" w:rsidRDefault="00453316" w:rsidP="002357D7">
      <w:pPr>
        <w:spacing w:after="0" w:line="240" w:lineRule="auto"/>
        <w:rPr>
          <w:sz w:val="24"/>
        </w:rPr>
      </w:pPr>
    </w:p>
    <w:p w14:paraId="46DD5BAF" w14:textId="39693DB9" w:rsidR="00453316" w:rsidRPr="00D55CAF" w:rsidRDefault="00F672FF" w:rsidP="002357D7">
      <w:pPr>
        <w:spacing w:after="0" w:line="240" w:lineRule="auto"/>
        <w:rPr>
          <w:sz w:val="24"/>
        </w:rPr>
      </w:pPr>
      <w:r w:rsidRPr="00D55CAF">
        <w:rPr>
          <w:sz w:val="24"/>
        </w:rPr>
        <w:t xml:space="preserve">To </w:t>
      </w:r>
      <w:r w:rsidR="00DE441B" w:rsidRPr="00D55CAF">
        <w:rPr>
          <w:sz w:val="24"/>
        </w:rPr>
        <w:t>illustrate</w:t>
      </w:r>
      <w:r w:rsidRPr="00D55CAF">
        <w:rPr>
          <w:sz w:val="24"/>
        </w:rPr>
        <w:t xml:space="preserve"> the appli</w:t>
      </w:r>
      <w:r w:rsidR="00FE68CD" w:rsidRPr="00D55CAF">
        <w:rPr>
          <w:sz w:val="24"/>
        </w:rPr>
        <w:t>cability of the TBARS assay in detecting changes in lipid peroxidation</w:t>
      </w:r>
      <w:r w:rsidR="00835DB0" w:rsidRPr="00D55CAF">
        <w:rPr>
          <w:sz w:val="24"/>
        </w:rPr>
        <w:t xml:space="preserve"> in various biological matrices</w:t>
      </w:r>
      <w:r w:rsidR="00FE68CD" w:rsidRPr="00D55CAF">
        <w:rPr>
          <w:sz w:val="24"/>
        </w:rPr>
        <w:t xml:space="preserve">, </w:t>
      </w:r>
      <w:r w:rsidR="00EF25DE" w:rsidRPr="00D55CAF">
        <w:rPr>
          <w:sz w:val="24"/>
        </w:rPr>
        <w:t>CuCl</w:t>
      </w:r>
      <w:r w:rsidR="00835DB0" w:rsidRPr="00D55CAF">
        <w:rPr>
          <w:sz w:val="24"/>
          <w:vertAlign w:val="subscript"/>
        </w:rPr>
        <w:t>2</w:t>
      </w:r>
      <w:r w:rsidR="00EF25DE" w:rsidRPr="00D55CAF">
        <w:rPr>
          <w:sz w:val="24"/>
        </w:rPr>
        <w:t xml:space="preserve"> was used to induce the </w:t>
      </w:r>
      <w:r w:rsidR="00EF25DE" w:rsidRPr="002357D7">
        <w:rPr>
          <w:iCs/>
          <w:sz w:val="24"/>
        </w:rPr>
        <w:t>in vitro</w:t>
      </w:r>
      <w:r w:rsidR="00EF25DE" w:rsidRPr="00D55CAF">
        <w:rPr>
          <w:i/>
          <w:sz w:val="24"/>
        </w:rPr>
        <w:t xml:space="preserve"> </w:t>
      </w:r>
      <w:r w:rsidR="00EF25DE" w:rsidRPr="00D55CAF">
        <w:rPr>
          <w:sz w:val="24"/>
        </w:rPr>
        <w:t xml:space="preserve">oxidation </w:t>
      </w:r>
      <w:r w:rsidR="001706A4" w:rsidRPr="00D55CAF">
        <w:rPr>
          <w:sz w:val="24"/>
        </w:rPr>
        <w:t>of</w:t>
      </w:r>
      <w:r w:rsidR="00EF25DE" w:rsidRPr="00D55CAF">
        <w:rPr>
          <w:sz w:val="24"/>
        </w:rPr>
        <w:t xml:space="preserve"> human serum, HepG2 cell lysates, and </w:t>
      </w:r>
      <w:proofErr w:type="gramStart"/>
      <w:r w:rsidR="00EF25DE" w:rsidRPr="00D55CAF">
        <w:rPr>
          <w:sz w:val="24"/>
        </w:rPr>
        <w:t>low</w:t>
      </w:r>
      <w:r w:rsidR="00AE4F3A">
        <w:rPr>
          <w:sz w:val="24"/>
        </w:rPr>
        <w:t xml:space="preserve"> </w:t>
      </w:r>
      <w:r w:rsidR="00EF25DE" w:rsidRPr="00D55CAF">
        <w:rPr>
          <w:sz w:val="24"/>
        </w:rPr>
        <w:t>density</w:t>
      </w:r>
      <w:proofErr w:type="gramEnd"/>
      <w:r w:rsidR="00EF25DE" w:rsidRPr="00D55CAF">
        <w:rPr>
          <w:sz w:val="24"/>
        </w:rPr>
        <w:t xml:space="preserve"> lipoproteins. </w:t>
      </w:r>
      <w:r w:rsidR="00FA059F" w:rsidRPr="00D55CAF">
        <w:rPr>
          <w:sz w:val="24"/>
        </w:rPr>
        <w:t>The</w:t>
      </w:r>
      <w:r w:rsidR="00CF1A9D" w:rsidRPr="00D55CAF">
        <w:rPr>
          <w:sz w:val="24"/>
        </w:rPr>
        <w:t>se</w:t>
      </w:r>
      <w:r w:rsidR="00FA059F" w:rsidRPr="00D55CAF">
        <w:rPr>
          <w:sz w:val="24"/>
        </w:rPr>
        <w:t xml:space="preserve"> biological samples used here are prototypes of biological matrices</w:t>
      </w:r>
      <w:r w:rsidR="00CF1A9D" w:rsidRPr="00D55CAF">
        <w:rPr>
          <w:sz w:val="24"/>
        </w:rPr>
        <w:t xml:space="preserve">. For example, based on the results presented here for HepG2 cell lysates, </w:t>
      </w:r>
      <w:r w:rsidR="0010534C" w:rsidRPr="00D55CAF">
        <w:rPr>
          <w:sz w:val="24"/>
        </w:rPr>
        <w:t>it is reasonable to expect that this assay will work with other types of cell lysate</w:t>
      </w:r>
      <w:r w:rsidR="00AE4F3A">
        <w:rPr>
          <w:sz w:val="24"/>
        </w:rPr>
        <w:t xml:space="preserve">; however, </w:t>
      </w:r>
      <w:r w:rsidR="00AF60BF" w:rsidRPr="00D55CAF">
        <w:rPr>
          <w:sz w:val="24"/>
        </w:rPr>
        <w:t>it would need to be analytically validated for this purpose</w:t>
      </w:r>
      <w:r w:rsidR="0010534C" w:rsidRPr="00D55CAF">
        <w:rPr>
          <w:sz w:val="24"/>
        </w:rPr>
        <w:t xml:space="preserve">. </w:t>
      </w:r>
      <w:r w:rsidR="00B43124" w:rsidRPr="00D55CAF">
        <w:rPr>
          <w:sz w:val="24"/>
        </w:rPr>
        <w:t>Also, o</w:t>
      </w:r>
      <w:r w:rsidR="000358BE" w:rsidRPr="00D55CAF">
        <w:rPr>
          <w:sz w:val="24"/>
        </w:rPr>
        <w:t xml:space="preserve">f the three biological matrices used here, </w:t>
      </w:r>
      <w:proofErr w:type="spellStart"/>
      <w:r w:rsidR="000358BE" w:rsidRPr="00D55CAF">
        <w:rPr>
          <w:strike/>
          <w:sz w:val="24"/>
        </w:rPr>
        <w:t>I</w:t>
      </w:r>
      <w:r w:rsidR="000358BE" w:rsidRPr="00D55CAF">
        <w:rPr>
          <w:sz w:val="24"/>
        </w:rPr>
        <w:t>i</w:t>
      </w:r>
      <w:r w:rsidR="00835DB0" w:rsidRPr="00D55CAF">
        <w:rPr>
          <w:sz w:val="24"/>
        </w:rPr>
        <w:t>t</w:t>
      </w:r>
      <w:proofErr w:type="spellEnd"/>
      <w:r w:rsidR="00835DB0" w:rsidRPr="00D55CAF">
        <w:rPr>
          <w:sz w:val="24"/>
        </w:rPr>
        <w:t xml:space="preserve"> is common for certain types of samples to exhibit low endogenous concentrations of TBARS</w:t>
      </w:r>
      <w:r w:rsidR="00512C5D" w:rsidRPr="00D55CAF">
        <w:rPr>
          <w:sz w:val="24"/>
        </w:rPr>
        <w:t xml:space="preserve">. For example, </w:t>
      </w:r>
      <w:r w:rsidR="00453316" w:rsidRPr="00D55CAF">
        <w:rPr>
          <w:sz w:val="24"/>
        </w:rPr>
        <w:t>TBARS for HepG2 cell lysates</w:t>
      </w:r>
      <w:r w:rsidR="00512C5D" w:rsidRPr="00D55CAF">
        <w:rPr>
          <w:sz w:val="24"/>
        </w:rPr>
        <w:t xml:space="preserve"> that were not treated with CuCl</w:t>
      </w:r>
      <w:r w:rsidR="00835DB0" w:rsidRPr="00D55CAF">
        <w:rPr>
          <w:sz w:val="24"/>
          <w:vertAlign w:val="subscript"/>
        </w:rPr>
        <w:t>2</w:t>
      </w:r>
      <w:r w:rsidR="00453316" w:rsidRPr="00D55CAF">
        <w:rPr>
          <w:sz w:val="24"/>
        </w:rPr>
        <w:t xml:space="preserve"> were </w:t>
      </w:r>
      <w:r w:rsidR="001706A4" w:rsidRPr="00D55CAF">
        <w:rPr>
          <w:sz w:val="24"/>
        </w:rPr>
        <w:t>just above</w:t>
      </w:r>
      <w:r w:rsidR="00453316" w:rsidRPr="00D55CAF">
        <w:rPr>
          <w:sz w:val="24"/>
        </w:rPr>
        <w:t xml:space="preserve"> the limit of detection of the assay </w:t>
      </w:r>
      <w:r w:rsidR="009867DE" w:rsidRPr="00D55CAF">
        <w:rPr>
          <w:sz w:val="24"/>
        </w:rPr>
        <w:t>(</w:t>
      </w:r>
      <w:r w:rsidR="00453316" w:rsidRPr="00D55CAF">
        <w:rPr>
          <w:sz w:val="24"/>
        </w:rPr>
        <w:t xml:space="preserve">about </w:t>
      </w:r>
      <w:r w:rsidR="001706A4" w:rsidRPr="00D55CAF">
        <w:rPr>
          <w:sz w:val="24"/>
        </w:rPr>
        <w:t>2</w:t>
      </w:r>
      <w:r w:rsidR="00453316" w:rsidRPr="00D55CAF">
        <w:rPr>
          <w:sz w:val="24"/>
        </w:rPr>
        <w:t xml:space="preserve"> </w:t>
      </w:r>
      <w:proofErr w:type="spellStart"/>
      <w:r w:rsidR="00453316" w:rsidRPr="00D55CAF">
        <w:rPr>
          <w:rFonts w:cstheme="minorHAnsi"/>
          <w:sz w:val="24"/>
        </w:rPr>
        <w:t>μ</w:t>
      </w:r>
      <w:r w:rsidR="00453316" w:rsidRPr="00D55CAF">
        <w:rPr>
          <w:sz w:val="24"/>
        </w:rPr>
        <w:t>M</w:t>
      </w:r>
      <w:proofErr w:type="spellEnd"/>
      <w:r w:rsidR="00AE4F3A">
        <w:rPr>
          <w:sz w:val="24"/>
        </w:rPr>
        <w:t xml:space="preserve">; </w:t>
      </w:r>
      <w:r w:rsidR="00305013" w:rsidRPr="00D55CAF">
        <w:rPr>
          <w:b/>
          <w:sz w:val="24"/>
        </w:rPr>
        <w:t xml:space="preserve">Figure </w:t>
      </w:r>
      <w:r w:rsidR="00B43124" w:rsidRPr="00D55CAF">
        <w:rPr>
          <w:b/>
          <w:bCs/>
          <w:sz w:val="24"/>
        </w:rPr>
        <w:t>4</w:t>
      </w:r>
      <w:r w:rsidR="00305013" w:rsidRPr="00D55CAF">
        <w:rPr>
          <w:sz w:val="24"/>
        </w:rPr>
        <w:t>)</w:t>
      </w:r>
      <w:r w:rsidR="00453316" w:rsidRPr="00D55CAF">
        <w:rPr>
          <w:sz w:val="24"/>
        </w:rPr>
        <w:t xml:space="preserve">. </w:t>
      </w:r>
      <w:r w:rsidR="00835DB0" w:rsidRPr="00D55CAF">
        <w:rPr>
          <w:sz w:val="24"/>
        </w:rPr>
        <w:t xml:space="preserve">As would </w:t>
      </w:r>
      <w:r w:rsidR="00835DB0">
        <w:rPr>
          <w:sz w:val="24"/>
        </w:rPr>
        <w:t xml:space="preserve">be </w:t>
      </w:r>
      <w:r w:rsidR="00835DB0" w:rsidRPr="00D55CAF">
        <w:rPr>
          <w:sz w:val="24"/>
        </w:rPr>
        <w:t xml:space="preserve">expected in the presence of low signal-to-noise ratios, </w:t>
      </w:r>
      <w:r w:rsidR="00453316" w:rsidRPr="00D55CAF">
        <w:rPr>
          <w:sz w:val="24"/>
        </w:rPr>
        <w:t xml:space="preserve">the </w:t>
      </w:r>
      <w:r w:rsidR="00835DB0" w:rsidRPr="00D55CAF">
        <w:rPr>
          <w:sz w:val="24"/>
        </w:rPr>
        <w:t xml:space="preserve">standard deviation and </w:t>
      </w:r>
      <w:r w:rsidR="00453316" w:rsidRPr="00D55CAF">
        <w:rPr>
          <w:sz w:val="24"/>
        </w:rPr>
        <w:t xml:space="preserve">coefficient of variation for this </w:t>
      </w:r>
      <w:proofErr w:type="gramStart"/>
      <w:r w:rsidR="00453316" w:rsidRPr="00D55CAF">
        <w:rPr>
          <w:sz w:val="24"/>
        </w:rPr>
        <w:t>particular sample</w:t>
      </w:r>
      <w:proofErr w:type="gramEnd"/>
      <w:r w:rsidR="00453316" w:rsidRPr="00D55CAF">
        <w:rPr>
          <w:sz w:val="24"/>
        </w:rPr>
        <w:t xml:space="preserve"> </w:t>
      </w:r>
      <w:r w:rsidR="00512C5D" w:rsidRPr="00D55CAF">
        <w:rPr>
          <w:sz w:val="24"/>
        </w:rPr>
        <w:t>is</w:t>
      </w:r>
      <w:r w:rsidR="00453316" w:rsidRPr="00D55CAF">
        <w:rPr>
          <w:sz w:val="24"/>
        </w:rPr>
        <w:t xml:space="preserve"> </w:t>
      </w:r>
      <w:r w:rsidR="00835DB0" w:rsidRPr="00D55CAF">
        <w:rPr>
          <w:sz w:val="24"/>
        </w:rPr>
        <w:t xml:space="preserve">relatively </w:t>
      </w:r>
      <w:r w:rsidR="00453316" w:rsidRPr="00D55CAF">
        <w:rPr>
          <w:sz w:val="24"/>
        </w:rPr>
        <w:t>high (</w:t>
      </w:r>
      <w:r w:rsidR="00E90993" w:rsidRPr="00D55CAF">
        <w:rPr>
          <w:b/>
          <w:sz w:val="24"/>
        </w:rPr>
        <w:t>T</w:t>
      </w:r>
      <w:r w:rsidR="00453316" w:rsidRPr="00D55CAF">
        <w:rPr>
          <w:b/>
          <w:sz w:val="24"/>
        </w:rPr>
        <w:t xml:space="preserve">able </w:t>
      </w:r>
      <w:r w:rsidR="007F6234" w:rsidRPr="00D55CAF">
        <w:rPr>
          <w:b/>
          <w:sz w:val="24"/>
        </w:rPr>
        <w:t>3</w:t>
      </w:r>
      <w:r w:rsidR="00453316" w:rsidRPr="00D55CAF">
        <w:rPr>
          <w:sz w:val="24"/>
        </w:rPr>
        <w:t xml:space="preserve">). However, as the signal increases as a result of </w:t>
      </w:r>
      <w:proofErr w:type="gramStart"/>
      <w:r w:rsidR="00453316" w:rsidRPr="00D55CAF">
        <w:rPr>
          <w:sz w:val="24"/>
        </w:rPr>
        <w:t>Cu</w:t>
      </w:r>
      <w:r w:rsidR="00835DB0" w:rsidRPr="00D55CAF">
        <w:rPr>
          <w:sz w:val="24"/>
        </w:rPr>
        <w:t>(</w:t>
      </w:r>
      <w:proofErr w:type="gramEnd"/>
      <w:r w:rsidR="00835DB0" w:rsidRPr="00D55CAF">
        <w:rPr>
          <w:sz w:val="24"/>
        </w:rPr>
        <w:t>II)</w:t>
      </w:r>
      <w:r w:rsidR="00453316" w:rsidRPr="00D55CAF">
        <w:rPr>
          <w:sz w:val="24"/>
        </w:rPr>
        <w:t xml:space="preserve"> mediated oxidation, the coefficient of variation become</w:t>
      </w:r>
      <w:r w:rsidR="00305013" w:rsidRPr="00D55CAF">
        <w:rPr>
          <w:sz w:val="24"/>
        </w:rPr>
        <w:t>s</w:t>
      </w:r>
      <w:r w:rsidR="00453316" w:rsidRPr="00D55CAF">
        <w:rPr>
          <w:sz w:val="24"/>
        </w:rPr>
        <w:t xml:space="preserve"> lower. </w:t>
      </w:r>
      <w:r w:rsidR="00DF491C" w:rsidRPr="00D55CAF">
        <w:rPr>
          <w:sz w:val="24"/>
        </w:rPr>
        <w:t>In general, as the absorbance increases</w:t>
      </w:r>
      <w:r w:rsidR="00835DB0" w:rsidRPr="00D55CAF">
        <w:rPr>
          <w:sz w:val="24"/>
        </w:rPr>
        <w:t xml:space="preserve"> beyond the detection limit, assay reproducibility improves </w:t>
      </w:r>
      <w:r w:rsidR="00EE24CE" w:rsidRPr="00D55CAF">
        <w:rPr>
          <w:sz w:val="24"/>
        </w:rPr>
        <w:t>(</w:t>
      </w:r>
      <w:r w:rsidR="00EE24CE" w:rsidRPr="00D55CAF">
        <w:rPr>
          <w:b/>
          <w:sz w:val="24"/>
        </w:rPr>
        <w:t>Table 3</w:t>
      </w:r>
      <w:r w:rsidR="00EE24CE" w:rsidRPr="00D55CAF">
        <w:rPr>
          <w:sz w:val="24"/>
        </w:rPr>
        <w:t>)</w:t>
      </w:r>
      <w:r w:rsidR="00DF491C" w:rsidRPr="00D55CAF">
        <w:rPr>
          <w:sz w:val="24"/>
        </w:rPr>
        <w:t xml:space="preserve">. </w:t>
      </w:r>
    </w:p>
    <w:p w14:paraId="351311A1" w14:textId="77777777" w:rsidR="00DF491C" w:rsidRPr="00D55CAF" w:rsidRDefault="00DF491C" w:rsidP="002357D7">
      <w:pPr>
        <w:spacing w:after="0" w:line="240" w:lineRule="auto"/>
        <w:rPr>
          <w:sz w:val="24"/>
        </w:rPr>
      </w:pPr>
    </w:p>
    <w:p w14:paraId="37982B26" w14:textId="1DFD489D" w:rsidR="00DF491C" w:rsidRPr="00D55CAF" w:rsidRDefault="00AE4F3A" w:rsidP="002357D7">
      <w:pPr>
        <w:spacing w:after="0" w:line="240" w:lineRule="auto"/>
        <w:rPr>
          <w:sz w:val="24"/>
        </w:rPr>
      </w:pPr>
      <w:r>
        <w:rPr>
          <w:sz w:val="24"/>
        </w:rPr>
        <w:t>For the</w:t>
      </w:r>
      <w:r w:rsidR="006706E7" w:rsidRPr="00D55CAF">
        <w:rPr>
          <w:sz w:val="24"/>
        </w:rPr>
        <w:t xml:space="preserve"> purposes</w:t>
      </w:r>
      <w:r>
        <w:rPr>
          <w:sz w:val="24"/>
        </w:rPr>
        <w:t xml:space="preserve"> of this protocol</w:t>
      </w:r>
      <w:r w:rsidR="006706E7" w:rsidRPr="00D55CAF">
        <w:rPr>
          <w:sz w:val="24"/>
        </w:rPr>
        <w:t xml:space="preserve">, </w:t>
      </w:r>
      <w:r>
        <w:rPr>
          <w:sz w:val="24"/>
        </w:rPr>
        <w:t>there was no desire to</w:t>
      </w:r>
      <w:r w:rsidR="006706E7" w:rsidRPr="00D55CAF">
        <w:rPr>
          <w:sz w:val="24"/>
        </w:rPr>
        <w:t xml:space="preserve"> use antioxidants to mask the </w:t>
      </w:r>
      <w:r w:rsidR="006706E7" w:rsidRPr="002357D7">
        <w:rPr>
          <w:sz w:val="24"/>
        </w:rPr>
        <w:t>in vitro</w:t>
      </w:r>
      <w:r w:rsidR="006706E7" w:rsidRPr="00D55CAF">
        <w:rPr>
          <w:i/>
          <w:iCs/>
          <w:sz w:val="24"/>
        </w:rPr>
        <w:t xml:space="preserve"> </w:t>
      </w:r>
      <w:proofErr w:type="gramStart"/>
      <w:r w:rsidR="006706E7" w:rsidRPr="00D55CAF">
        <w:rPr>
          <w:sz w:val="24"/>
        </w:rPr>
        <w:t>Cu(</w:t>
      </w:r>
      <w:proofErr w:type="gramEnd"/>
      <w:r w:rsidR="006706E7" w:rsidRPr="00D55CAF">
        <w:rPr>
          <w:sz w:val="24"/>
        </w:rPr>
        <w:t>II)</w:t>
      </w:r>
      <w:r>
        <w:rPr>
          <w:sz w:val="24"/>
        </w:rPr>
        <w:t>-</w:t>
      </w:r>
      <w:r w:rsidR="006706E7" w:rsidRPr="00D55CAF">
        <w:rPr>
          <w:sz w:val="24"/>
        </w:rPr>
        <w:t xml:space="preserve">mediated oxidation of biological samples. </w:t>
      </w:r>
      <w:r w:rsidR="00A666FB" w:rsidRPr="00D55CAF">
        <w:rPr>
          <w:sz w:val="24"/>
        </w:rPr>
        <w:t xml:space="preserve">Commercially prepared </w:t>
      </w:r>
      <w:proofErr w:type="gramStart"/>
      <w:r w:rsidR="00D86FC5" w:rsidRPr="00D55CAF">
        <w:rPr>
          <w:sz w:val="24"/>
        </w:rPr>
        <w:t>low</w:t>
      </w:r>
      <w:r>
        <w:rPr>
          <w:sz w:val="24"/>
        </w:rPr>
        <w:t xml:space="preserve"> </w:t>
      </w:r>
      <w:r w:rsidR="00D86FC5" w:rsidRPr="00D55CAF">
        <w:rPr>
          <w:sz w:val="24"/>
        </w:rPr>
        <w:t>density</w:t>
      </w:r>
      <w:proofErr w:type="gramEnd"/>
      <w:r w:rsidR="00DF491C" w:rsidRPr="00D55CAF">
        <w:rPr>
          <w:sz w:val="24"/>
        </w:rPr>
        <w:t xml:space="preserve"> lipoprotein</w:t>
      </w:r>
      <w:r w:rsidR="00071AF0" w:rsidRPr="00D55CAF">
        <w:rPr>
          <w:sz w:val="24"/>
        </w:rPr>
        <w:t xml:space="preserve"> (LDL)</w:t>
      </w:r>
      <w:r w:rsidR="00DF491C" w:rsidRPr="00D55CAF">
        <w:rPr>
          <w:sz w:val="24"/>
        </w:rPr>
        <w:t xml:space="preserve"> </w:t>
      </w:r>
      <w:r w:rsidR="00D86FC5" w:rsidRPr="00D55CAF">
        <w:rPr>
          <w:sz w:val="24"/>
        </w:rPr>
        <w:t xml:space="preserve">may </w:t>
      </w:r>
      <w:r w:rsidR="00DF491C" w:rsidRPr="00D55CAF">
        <w:rPr>
          <w:sz w:val="24"/>
        </w:rPr>
        <w:t xml:space="preserve">contain </w:t>
      </w:r>
      <w:r w:rsidR="00E70D4C" w:rsidRPr="00D55CAF">
        <w:rPr>
          <w:sz w:val="24"/>
        </w:rPr>
        <w:t>0.01</w:t>
      </w:r>
      <w:r w:rsidR="00DD4999">
        <w:rPr>
          <w:sz w:val="24"/>
        </w:rPr>
        <w:t>%</w:t>
      </w:r>
      <w:r w:rsidR="00DF491C" w:rsidRPr="00D55CAF">
        <w:rPr>
          <w:sz w:val="24"/>
        </w:rPr>
        <w:t xml:space="preserve"> EDTA. EDTA will prevent Cu</w:t>
      </w:r>
      <w:r w:rsidR="00835DB0" w:rsidRPr="00D55CAF">
        <w:rPr>
          <w:sz w:val="24"/>
        </w:rPr>
        <w:t>(II)</w:t>
      </w:r>
      <w:r>
        <w:rPr>
          <w:sz w:val="24"/>
        </w:rPr>
        <w:t>-</w:t>
      </w:r>
      <w:r w:rsidR="00DF491C" w:rsidRPr="00D55CAF">
        <w:rPr>
          <w:sz w:val="24"/>
        </w:rPr>
        <w:t>mediated oxidation of LDL</w:t>
      </w:r>
      <w:r w:rsidR="00835DB0" w:rsidRPr="00D55CAF">
        <w:rPr>
          <w:sz w:val="24"/>
        </w:rPr>
        <w:t xml:space="preserve"> but not necessarily other metal-mediated oxidation reactions</w:t>
      </w:r>
      <w:r w:rsidR="00E71EB3" w:rsidRPr="00D55CAF">
        <w:rPr>
          <w:sz w:val="24"/>
          <w:vertAlign w:val="superscript"/>
        </w:rPr>
        <w:t>26,27</w:t>
      </w:r>
      <w:r w:rsidR="00835DB0" w:rsidRPr="00D55CAF">
        <w:rPr>
          <w:sz w:val="24"/>
        </w:rPr>
        <w:t>.</w:t>
      </w:r>
      <w:r w:rsidR="00DF491C" w:rsidRPr="00D55CAF">
        <w:rPr>
          <w:sz w:val="24"/>
        </w:rPr>
        <w:t xml:space="preserve"> </w:t>
      </w:r>
      <w:r w:rsidR="00305013" w:rsidRPr="00D55CAF">
        <w:rPr>
          <w:sz w:val="24"/>
        </w:rPr>
        <w:t>A TBARS assay was</w:t>
      </w:r>
      <w:r w:rsidR="00DF491C" w:rsidRPr="00D55CAF">
        <w:rPr>
          <w:sz w:val="24"/>
        </w:rPr>
        <w:t xml:space="preserve"> performed </w:t>
      </w:r>
      <w:r w:rsidR="002B19EE" w:rsidRPr="00D55CAF">
        <w:rPr>
          <w:sz w:val="24"/>
        </w:rPr>
        <w:t>o</w:t>
      </w:r>
      <w:r w:rsidR="00DF491C" w:rsidRPr="00D55CAF">
        <w:rPr>
          <w:sz w:val="24"/>
        </w:rPr>
        <w:t xml:space="preserve">n LDL samples containing EDTA, and the levels of TBARS </w:t>
      </w:r>
      <w:r w:rsidR="00F56717" w:rsidRPr="00D55CAF">
        <w:rPr>
          <w:sz w:val="24"/>
        </w:rPr>
        <w:t>did not change between the Cu</w:t>
      </w:r>
      <w:r w:rsidR="00170873" w:rsidRPr="00D55CAF">
        <w:rPr>
          <w:sz w:val="24"/>
        </w:rPr>
        <w:t>(II)</w:t>
      </w:r>
      <w:r w:rsidR="005F0A5B" w:rsidRPr="00D55CAF">
        <w:rPr>
          <w:sz w:val="24"/>
        </w:rPr>
        <w:t>-</w:t>
      </w:r>
      <w:r w:rsidR="00F56717" w:rsidRPr="00D55CAF">
        <w:rPr>
          <w:sz w:val="24"/>
        </w:rPr>
        <w:t>treated and untreated LDL samples</w:t>
      </w:r>
      <w:r w:rsidR="00305013" w:rsidRPr="00D55CAF">
        <w:rPr>
          <w:sz w:val="24"/>
        </w:rPr>
        <w:t xml:space="preserve"> (</w:t>
      </w:r>
      <w:r w:rsidR="00305013" w:rsidRPr="00D55CAF">
        <w:rPr>
          <w:b/>
          <w:sz w:val="24"/>
        </w:rPr>
        <w:t>Figure</w:t>
      </w:r>
      <w:r w:rsidR="00D55CAF">
        <w:rPr>
          <w:b/>
          <w:sz w:val="24"/>
        </w:rPr>
        <w:t xml:space="preserve"> </w:t>
      </w:r>
      <w:r w:rsidR="00B43124" w:rsidRPr="00D55CAF">
        <w:rPr>
          <w:b/>
          <w:sz w:val="24"/>
        </w:rPr>
        <w:t>5</w:t>
      </w:r>
      <w:r w:rsidR="00305013" w:rsidRPr="00D55CAF">
        <w:rPr>
          <w:b/>
          <w:sz w:val="24"/>
        </w:rPr>
        <w:t>A</w:t>
      </w:r>
      <w:r w:rsidR="00305013" w:rsidRPr="00D55CAF">
        <w:rPr>
          <w:sz w:val="24"/>
        </w:rPr>
        <w:t>)</w:t>
      </w:r>
      <w:r w:rsidR="00DF491C" w:rsidRPr="00D55CAF">
        <w:rPr>
          <w:sz w:val="24"/>
        </w:rPr>
        <w:t>. However, after EDTA was removed by spin filtration</w:t>
      </w:r>
      <w:r w:rsidR="001706A4" w:rsidRPr="00D55CAF">
        <w:rPr>
          <w:sz w:val="24"/>
        </w:rPr>
        <w:t xml:space="preserve"> (see step</w:t>
      </w:r>
      <w:r w:rsidR="00305013" w:rsidRPr="00D55CAF">
        <w:rPr>
          <w:sz w:val="24"/>
        </w:rPr>
        <w:t xml:space="preserve"> </w:t>
      </w:r>
      <w:r w:rsidR="00F51946" w:rsidRPr="00D55CAF">
        <w:rPr>
          <w:sz w:val="24"/>
        </w:rPr>
        <w:t>1.2.3</w:t>
      </w:r>
      <w:r>
        <w:rPr>
          <w:rFonts w:cstheme="minorHAnsi"/>
          <w:sz w:val="24"/>
        </w:rPr>
        <w:t>–</w:t>
      </w:r>
      <w:r w:rsidR="00F51946" w:rsidRPr="00D55CAF">
        <w:rPr>
          <w:sz w:val="24"/>
        </w:rPr>
        <w:t>1.2.5</w:t>
      </w:r>
      <w:r w:rsidR="001706A4" w:rsidRPr="00D55CAF">
        <w:rPr>
          <w:sz w:val="24"/>
        </w:rPr>
        <w:t>)</w:t>
      </w:r>
      <w:r w:rsidR="00DF491C" w:rsidRPr="00D55CAF">
        <w:rPr>
          <w:sz w:val="24"/>
        </w:rPr>
        <w:t xml:space="preserve">, LDL underwent </w:t>
      </w:r>
      <w:proofErr w:type="gramStart"/>
      <w:r w:rsidR="00DF491C" w:rsidRPr="00D55CAF">
        <w:rPr>
          <w:sz w:val="24"/>
        </w:rPr>
        <w:t>Cu</w:t>
      </w:r>
      <w:r w:rsidR="00170873" w:rsidRPr="00D55CAF">
        <w:rPr>
          <w:sz w:val="24"/>
        </w:rPr>
        <w:t>(</w:t>
      </w:r>
      <w:proofErr w:type="gramEnd"/>
      <w:r w:rsidR="00170873" w:rsidRPr="00D55CAF">
        <w:rPr>
          <w:sz w:val="24"/>
        </w:rPr>
        <w:t>II)</w:t>
      </w:r>
      <w:r>
        <w:rPr>
          <w:sz w:val="24"/>
        </w:rPr>
        <w:t>-</w:t>
      </w:r>
      <w:r w:rsidR="00DF491C" w:rsidRPr="00D55CAF">
        <w:rPr>
          <w:sz w:val="24"/>
        </w:rPr>
        <w:t xml:space="preserve">mediated oxidation, as detected by </w:t>
      </w:r>
      <w:r w:rsidR="00170873" w:rsidRPr="00D55CAF">
        <w:rPr>
          <w:sz w:val="24"/>
        </w:rPr>
        <w:t>the</w:t>
      </w:r>
      <w:r w:rsidR="00DF491C" w:rsidRPr="00D55CAF">
        <w:rPr>
          <w:sz w:val="24"/>
        </w:rPr>
        <w:t xml:space="preserve"> TBARS assay (</w:t>
      </w:r>
      <w:r w:rsidR="00DF491C" w:rsidRPr="00D55CAF">
        <w:rPr>
          <w:b/>
          <w:sz w:val="24"/>
        </w:rPr>
        <w:t>Figure</w:t>
      </w:r>
      <w:r w:rsidR="00B43124" w:rsidRPr="00D55CAF">
        <w:rPr>
          <w:b/>
          <w:sz w:val="24"/>
        </w:rPr>
        <w:t xml:space="preserve"> 5</w:t>
      </w:r>
      <w:r w:rsidR="00F51946" w:rsidRPr="00D55CAF">
        <w:rPr>
          <w:b/>
          <w:sz w:val="24"/>
        </w:rPr>
        <w:t>B</w:t>
      </w:r>
      <w:r w:rsidR="00DF491C" w:rsidRPr="00D55CAF">
        <w:rPr>
          <w:sz w:val="24"/>
        </w:rPr>
        <w:t xml:space="preserve">). </w:t>
      </w:r>
    </w:p>
    <w:p w14:paraId="63BC2C97" w14:textId="77777777" w:rsidR="00F56717" w:rsidRDefault="00F56717" w:rsidP="002357D7">
      <w:pPr>
        <w:spacing w:after="0" w:line="240" w:lineRule="auto"/>
        <w:rPr>
          <w:sz w:val="24"/>
        </w:rPr>
      </w:pPr>
    </w:p>
    <w:p w14:paraId="14E7C6EE" w14:textId="49A41B88" w:rsidR="00B43124" w:rsidRPr="006F040F" w:rsidRDefault="00991F9B" w:rsidP="002357D7">
      <w:pPr>
        <w:spacing w:after="0" w:line="240" w:lineRule="auto"/>
        <w:rPr>
          <w:sz w:val="24"/>
        </w:rPr>
      </w:pPr>
      <w:r>
        <w:rPr>
          <w:sz w:val="24"/>
        </w:rPr>
        <w:t xml:space="preserve">The normal </w:t>
      </w:r>
      <w:r w:rsidR="00170873">
        <w:rPr>
          <w:sz w:val="24"/>
        </w:rPr>
        <w:t>range</w:t>
      </w:r>
      <w:r>
        <w:rPr>
          <w:sz w:val="24"/>
        </w:rPr>
        <w:t xml:space="preserve"> of lipid peroxidation products in </w:t>
      </w:r>
      <w:r w:rsidR="000D3A41">
        <w:rPr>
          <w:sz w:val="24"/>
        </w:rPr>
        <w:t xml:space="preserve">the </w:t>
      </w:r>
      <w:r>
        <w:rPr>
          <w:sz w:val="24"/>
        </w:rPr>
        <w:t xml:space="preserve">human serum </w:t>
      </w:r>
      <w:r w:rsidR="000D3A41">
        <w:rPr>
          <w:sz w:val="24"/>
        </w:rPr>
        <w:t xml:space="preserve">from healthy donors </w:t>
      </w:r>
      <w:r>
        <w:rPr>
          <w:sz w:val="24"/>
        </w:rPr>
        <w:t>expressed in terms of MDA is between 1.8</w:t>
      </w:r>
      <w:r w:rsidR="00AE4F3A">
        <w:rPr>
          <w:sz w:val="24"/>
        </w:rPr>
        <w:t>0</w:t>
      </w:r>
      <w:r w:rsidR="00AE4F3A">
        <w:rPr>
          <w:rFonts w:cstheme="minorHAnsi"/>
          <w:sz w:val="24"/>
        </w:rPr>
        <w:t>–</w:t>
      </w:r>
      <w:r w:rsidR="009F5E9B">
        <w:rPr>
          <w:sz w:val="24"/>
        </w:rPr>
        <w:t>3.94</w:t>
      </w:r>
      <w:r>
        <w:rPr>
          <w:sz w:val="24"/>
        </w:rPr>
        <w:t xml:space="preserve"> </w:t>
      </w:r>
      <w:r>
        <w:rPr>
          <w:rFonts w:cstheme="minorHAnsi"/>
          <w:sz w:val="24"/>
        </w:rPr>
        <w:t>μ</w:t>
      </w:r>
      <w:r>
        <w:rPr>
          <w:sz w:val="24"/>
        </w:rPr>
        <w:t>M</w:t>
      </w:r>
      <w:r w:rsidR="00E71EB3">
        <w:rPr>
          <w:color w:val="0070C0"/>
          <w:sz w:val="24"/>
          <w:vertAlign w:val="superscript"/>
        </w:rPr>
        <w:t>28</w:t>
      </w:r>
      <w:r>
        <w:rPr>
          <w:sz w:val="24"/>
        </w:rPr>
        <w:t xml:space="preserve">. </w:t>
      </w:r>
      <w:r w:rsidR="000D3A41">
        <w:rPr>
          <w:sz w:val="24"/>
        </w:rPr>
        <w:t xml:space="preserve">To illustrate the dynamic range of the TBARS assay in human serum, a concentration of 2 mM </w:t>
      </w:r>
      <w:proofErr w:type="gramStart"/>
      <w:r w:rsidR="000D3A41">
        <w:rPr>
          <w:sz w:val="24"/>
        </w:rPr>
        <w:t>Cu(</w:t>
      </w:r>
      <w:proofErr w:type="gramEnd"/>
      <w:r w:rsidR="000D3A41">
        <w:rPr>
          <w:sz w:val="24"/>
        </w:rPr>
        <w:t xml:space="preserve">II) ions was added to the samples, followed by </w:t>
      </w:r>
      <w:r w:rsidR="000D3A41" w:rsidRPr="006F040F">
        <w:rPr>
          <w:sz w:val="24"/>
        </w:rPr>
        <w:t xml:space="preserve">incubation for 24 </w:t>
      </w:r>
      <w:r w:rsidR="00DD4999">
        <w:rPr>
          <w:sz w:val="24"/>
        </w:rPr>
        <w:t>h</w:t>
      </w:r>
      <w:r w:rsidR="000D3A41" w:rsidRPr="006F040F">
        <w:rPr>
          <w:sz w:val="24"/>
        </w:rPr>
        <w:t xml:space="preserve"> at 37 </w:t>
      </w:r>
      <w:proofErr w:type="spellStart"/>
      <w:r w:rsidR="000D3A41" w:rsidRPr="006F040F">
        <w:rPr>
          <w:sz w:val="24"/>
          <w:vertAlign w:val="superscript"/>
        </w:rPr>
        <w:t>o</w:t>
      </w:r>
      <w:r w:rsidR="000D3A41" w:rsidRPr="006F040F">
        <w:rPr>
          <w:sz w:val="24"/>
        </w:rPr>
        <w:t>C.</w:t>
      </w:r>
      <w:proofErr w:type="spellEnd"/>
      <w:r w:rsidR="000D3A41" w:rsidRPr="006F040F">
        <w:rPr>
          <w:sz w:val="24"/>
        </w:rPr>
        <w:t xml:space="preserve">  This resulted in a 6</w:t>
      </w:r>
      <w:r w:rsidR="00AE4F3A">
        <w:rPr>
          <w:sz w:val="24"/>
        </w:rPr>
        <w:t>x</w:t>
      </w:r>
      <w:r w:rsidR="00AE4F3A">
        <w:rPr>
          <w:rFonts w:cstheme="minorHAnsi"/>
          <w:sz w:val="24"/>
        </w:rPr>
        <w:t>–</w:t>
      </w:r>
      <w:r w:rsidR="000D3A41" w:rsidRPr="006F040F">
        <w:rPr>
          <w:sz w:val="24"/>
        </w:rPr>
        <w:t>7x increase in TBARS (</w:t>
      </w:r>
      <w:r w:rsidR="006F040F" w:rsidRPr="006F040F">
        <w:rPr>
          <w:b/>
          <w:sz w:val="24"/>
        </w:rPr>
        <w:t xml:space="preserve">Figure </w:t>
      </w:r>
      <w:r w:rsidR="00B43124" w:rsidRPr="006F040F">
        <w:rPr>
          <w:b/>
          <w:bCs/>
          <w:sz w:val="24"/>
        </w:rPr>
        <w:t>6</w:t>
      </w:r>
      <w:r w:rsidR="000D3A41" w:rsidRPr="006F040F">
        <w:rPr>
          <w:sz w:val="24"/>
        </w:rPr>
        <w:t xml:space="preserve">). </w:t>
      </w:r>
    </w:p>
    <w:p w14:paraId="4D4F9A95" w14:textId="4E7C425C" w:rsidR="007E4E26" w:rsidRDefault="007E4E26" w:rsidP="002357D7">
      <w:pPr>
        <w:spacing w:after="0" w:line="240" w:lineRule="auto"/>
        <w:rPr>
          <w:sz w:val="24"/>
        </w:rPr>
      </w:pPr>
    </w:p>
    <w:p w14:paraId="48742E1A" w14:textId="37C10C58" w:rsidR="00B9580B" w:rsidRPr="000C2FF6" w:rsidRDefault="00B9580B" w:rsidP="002357D7">
      <w:pPr>
        <w:spacing w:after="0" w:line="240" w:lineRule="auto"/>
        <w:rPr>
          <w:b/>
          <w:sz w:val="24"/>
        </w:rPr>
      </w:pPr>
      <w:r w:rsidRPr="000C2FF6">
        <w:rPr>
          <w:b/>
          <w:sz w:val="24"/>
        </w:rPr>
        <w:t xml:space="preserve">FIGURE </w:t>
      </w:r>
      <w:r w:rsidR="00DD4999">
        <w:rPr>
          <w:b/>
          <w:sz w:val="24"/>
        </w:rPr>
        <w:t>AND</w:t>
      </w:r>
      <w:r>
        <w:rPr>
          <w:b/>
          <w:sz w:val="24"/>
        </w:rPr>
        <w:t xml:space="preserve"> TABLE LEGENDS</w:t>
      </w:r>
      <w:r w:rsidRPr="000C2FF6">
        <w:rPr>
          <w:b/>
          <w:sz w:val="24"/>
        </w:rPr>
        <w:t>:</w:t>
      </w:r>
    </w:p>
    <w:p w14:paraId="2C197F8D" w14:textId="77777777" w:rsidR="00B9580B" w:rsidRPr="000C2FF6" w:rsidRDefault="00B9580B" w:rsidP="002357D7">
      <w:pPr>
        <w:spacing w:after="0" w:line="240" w:lineRule="auto"/>
        <w:rPr>
          <w:sz w:val="24"/>
        </w:rPr>
      </w:pPr>
    </w:p>
    <w:p w14:paraId="693F1179" w14:textId="44F69AA9" w:rsidR="00B9580B" w:rsidRPr="000C2FF6" w:rsidRDefault="00B9580B" w:rsidP="002357D7">
      <w:pPr>
        <w:spacing w:after="0" w:line="240" w:lineRule="auto"/>
        <w:rPr>
          <w:sz w:val="24"/>
          <w:szCs w:val="24"/>
        </w:rPr>
      </w:pPr>
      <w:r w:rsidRPr="000C2FF6">
        <w:rPr>
          <w:b/>
          <w:bCs/>
          <w:sz w:val="24"/>
          <w:szCs w:val="24"/>
        </w:rPr>
        <w:t>Figure 1</w:t>
      </w:r>
      <w:r w:rsidR="00DD4999">
        <w:rPr>
          <w:b/>
          <w:bCs/>
          <w:sz w:val="24"/>
          <w:szCs w:val="24"/>
        </w:rPr>
        <w:t>:</w:t>
      </w:r>
      <w:r w:rsidRPr="000C2FF6">
        <w:rPr>
          <w:b/>
          <w:bCs/>
          <w:sz w:val="24"/>
          <w:szCs w:val="24"/>
        </w:rPr>
        <w:t xml:space="preserve"> </w:t>
      </w:r>
      <w:proofErr w:type="spellStart"/>
      <w:r w:rsidRPr="000C2FF6">
        <w:rPr>
          <w:b/>
          <w:bCs/>
          <w:sz w:val="24"/>
          <w:szCs w:val="24"/>
        </w:rPr>
        <w:t>Thiobarbituric</w:t>
      </w:r>
      <w:proofErr w:type="spellEnd"/>
      <w:r w:rsidRPr="000C2FF6">
        <w:rPr>
          <w:b/>
          <w:bCs/>
          <w:sz w:val="24"/>
          <w:szCs w:val="24"/>
        </w:rPr>
        <w:t xml:space="preserve"> </w:t>
      </w:r>
      <w:r w:rsidR="00DD4999">
        <w:rPr>
          <w:b/>
          <w:bCs/>
          <w:sz w:val="24"/>
          <w:szCs w:val="24"/>
        </w:rPr>
        <w:t>a</w:t>
      </w:r>
      <w:r w:rsidRPr="000C2FF6">
        <w:rPr>
          <w:b/>
          <w:bCs/>
          <w:sz w:val="24"/>
          <w:szCs w:val="24"/>
        </w:rPr>
        <w:t xml:space="preserve">cid </w:t>
      </w:r>
      <w:r w:rsidR="00DD4999">
        <w:rPr>
          <w:b/>
          <w:bCs/>
          <w:sz w:val="24"/>
          <w:szCs w:val="24"/>
        </w:rPr>
        <w:t>r</w:t>
      </w:r>
      <w:r w:rsidRPr="000C2FF6">
        <w:rPr>
          <w:b/>
          <w:bCs/>
          <w:sz w:val="24"/>
          <w:szCs w:val="24"/>
        </w:rPr>
        <w:t xml:space="preserve">eactive </w:t>
      </w:r>
      <w:r w:rsidR="00DD4999">
        <w:rPr>
          <w:b/>
          <w:bCs/>
          <w:sz w:val="24"/>
          <w:szCs w:val="24"/>
        </w:rPr>
        <w:t>s</w:t>
      </w:r>
      <w:r w:rsidRPr="000C2FF6">
        <w:rPr>
          <w:b/>
          <w:bCs/>
          <w:sz w:val="24"/>
          <w:szCs w:val="24"/>
        </w:rPr>
        <w:t xml:space="preserve">ubstances </w:t>
      </w:r>
      <w:r w:rsidR="00DD4999">
        <w:rPr>
          <w:b/>
          <w:bCs/>
          <w:sz w:val="24"/>
          <w:szCs w:val="24"/>
        </w:rPr>
        <w:t>a</w:t>
      </w:r>
      <w:r w:rsidRPr="000C2FF6">
        <w:rPr>
          <w:b/>
          <w:bCs/>
          <w:sz w:val="24"/>
          <w:szCs w:val="24"/>
        </w:rPr>
        <w:t xml:space="preserve">ssay </w:t>
      </w:r>
      <w:r w:rsidR="00DD4999">
        <w:rPr>
          <w:b/>
          <w:bCs/>
          <w:sz w:val="24"/>
          <w:szCs w:val="24"/>
        </w:rPr>
        <w:t>s</w:t>
      </w:r>
      <w:r w:rsidRPr="000C2FF6">
        <w:rPr>
          <w:b/>
          <w:bCs/>
          <w:sz w:val="24"/>
          <w:szCs w:val="24"/>
        </w:rPr>
        <w:t xml:space="preserve">chematic. </w:t>
      </w:r>
      <w:r w:rsidRPr="000C2FF6">
        <w:rPr>
          <w:sz w:val="24"/>
          <w:szCs w:val="24"/>
        </w:rPr>
        <w:t xml:space="preserve">100 </w:t>
      </w:r>
      <w:proofErr w:type="spellStart"/>
      <w:r w:rsidR="00DD4999">
        <w:rPr>
          <w:rFonts w:cstheme="minorHAnsi"/>
          <w:sz w:val="24"/>
          <w:szCs w:val="24"/>
        </w:rPr>
        <w:t>μL</w:t>
      </w:r>
      <w:proofErr w:type="spellEnd"/>
      <w:r w:rsidR="00DD4999">
        <w:rPr>
          <w:rFonts w:cstheme="minorHAnsi"/>
          <w:sz w:val="24"/>
          <w:szCs w:val="24"/>
        </w:rPr>
        <w:t xml:space="preserve"> of</w:t>
      </w:r>
      <w:r w:rsidRPr="000C2FF6">
        <w:rPr>
          <w:sz w:val="24"/>
          <w:szCs w:val="24"/>
        </w:rPr>
        <w:t xml:space="preserve"> sample or standard are added to a 13</w:t>
      </w:r>
      <w:r w:rsidR="00AE4F3A">
        <w:rPr>
          <w:sz w:val="24"/>
          <w:szCs w:val="24"/>
        </w:rPr>
        <w:t xml:space="preserve"> mm </w:t>
      </w:r>
      <w:r w:rsidRPr="000C2FF6">
        <w:rPr>
          <w:sz w:val="24"/>
          <w:szCs w:val="24"/>
        </w:rPr>
        <w:t>x</w:t>
      </w:r>
      <w:r w:rsidR="00AE4F3A">
        <w:rPr>
          <w:sz w:val="24"/>
          <w:szCs w:val="24"/>
        </w:rPr>
        <w:t xml:space="preserve"> </w:t>
      </w:r>
      <w:r w:rsidRPr="000C2FF6">
        <w:rPr>
          <w:sz w:val="24"/>
          <w:szCs w:val="24"/>
        </w:rPr>
        <w:t xml:space="preserve">100 mm glass tube, followed by addition of </w:t>
      </w:r>
      <w:proofErr w:type="spellStart"/>
      <w:r w:rsidRPr="000C2FF6">
        <w:rPr>
          <w:sz w:val="24"/>
          <w:szCs w:val="24"/>
        </w:rPr>
        <w:t>thiobarbituric</w:t>
      </w:r>
      <w:proofErr w:type="spellEnd"/>
      <w:r w:rsidRPr="000C2FF6">
        <w:rPr>
          <w:sz w:val="24"/>
          <w:szCs w:val="24"/>
        </w:rPr>
        <w:t xml:space="preserve"> acid reactive substances (TBARS) reagents. After incubation at 95 </w:t>
      </w:r>
      <w:r w:rsidR="00354CD8">
        <w:rPr>
          <w:rFonts w:cstheme="minorHAnsi"/>
          <w:sz w:val="24"/>
        </w:rPr>
        <w:t>°</w:t>
      </w:r>
      <w:r w:rsidR="00354CD8" w:rsidRPr="00017186">
        <w:rPr>
          <w:sz w:val="24"/>
        </w:rPr>
        <w:t>C</w:t>
      </w:r>
      <w:r w:rsidRPr="000C2FF6">
        <w:rPr>
          <w:sz w:val="24"/>
          <w:szCs w:val="24"/>
        </w:rPr>
        <w:t xml:space="preserve"> for 1 h, samples and standards are incubated in ice for 30 </w:t>
      </w:r>
      <w:r w:rsidR="00DD4999">
        <w:rPr>
          <w:sz w:val="24"/>
          <w:szCs w:val="24"/>
        </w:rPr>
        <w:t>min</w:t>
      </w:r>
      <w:r w:rsidRPr="000C2FF6">
        <w:rPr>
          <w:sz w:val="24"/>
          <w:szCs w:val="24"/>
        </w:rPr>
        <w:t>, then centrifuged at 1</w:t>
      </w:r>
      <w:r w:rsidR="00AE4F3A">
        <w:rPr>
          <w:sz w:val="24"/>
          <w:szCs w:val="24"/>
        </w:rPr>
        <w:t>,</w:t>
      </w:r>
      <w:r w:rsidRPr="000C2FF6">
        <w:rPr>
          <w:sz w:val="24"/>
          <w:szCs w:val="24"/>
        </w:rPr>
        <w:t xml:space="preserve">500 x g for 10 </w:t>
      </w:r>
      <w:r w:rsidR="00DD4999">
        <w:rPr>
          <w:sz w:val="24"/>
          <w:szCs w:val="24"/>
        </w:rPr>
        <w:t>min</w:t>
      </w:r>
      <w:r w:rsidRPr="000C2FF6">
        <w:rPr>
          <w:sz w:val="24"/>
          <w:szCs w:val="24"/>
        </w:rPr>
        <w:t xml:space="preserve"> at 4 </w:t>
      </w:r>
      <w:r w:rsidR="00354CD8">
        <w:rPr>
          <w:rFonts w:cstheme="minorHAnsi"/>
          <w:sz w:val="24"/>
        </w:rPr>
        <w:t>°</w:t>
      </w:r>
      <w:r w:rsidR="00354CD8" w:rsidRPr="00017186">
        <w:rPr>
          <w:sz w:val="24"/>
        </w:rPr>
        <w:t>C</w:t>
      </w:r>
      <w:r w:rsidRPr="000C2FF6">
        <w:rPr>
          <w:sz w:val="24"/>
          <w:szCs w:val="24"/>
        </w:rPr>
        <w:t xml:space="preserve">. 150 </w:t>
      </w:r>
      <w:proofErr w:type="spellStart"/>
      <w:r w:rsidR="00DD4999">
        <w:rPr>
          <w:rFonts w:cstheme="minorHAnsi"/>
          <w:sz w:val="24"/>
          <w:szCs w:val="24"/>
        </w:rPr>
        <w:t>μL</w:t>
      </w:r>
      <w:proofErr w:type="spellEnd"/>
      <w:r w:rsidR="00DD4999">
        <w:rPr>
          <w:rFonts w:cstheme="minorHAnsi"/>
          <w:sz w:val="24"/>
          <w:szCs w:val="24"/>
        </w:rPr>
        <w:t xml:space="preserve"> of</w:t>
      </w:r>
      <w:r w:rsidRPr="000C2FF6">
        <w:rPr>
          <w:sz w:val="24"/>
          <w:szCs w:val="24"/>
        </w:rPr>
        <w:t xml:space="preserve"> sample or standard supernatant are loaded onto a 96</w:t>
      </w:r>
      <w:r w:rsidR="00AE4F3A">
        <w:rPr>
          <w:sz w:val="24"/>
          <w:szCs w:val="24"/>
        </w:rPr>
        <w:t xml:space="preserve"> </w:t>
      </w:r>
      <w:r w:rsidRPr="000C2FF6">
        <w:rPr>
          <w:sz w:val="24"/>
          <w:szCs w:val="24"/>
        </w:rPr>
        <w:t xml:space="preserve">well plate, and absorbance is measured </w:t>
      </w:r>
      <w:r w:rsidRPr="000C2FF6">
        <w:rPr>
          <w:sz w:val="24"/>
          <w:szCs w:val="24"/>
        </w:rPr>
        <w:lastRenderedPageBreak/>
        <w:t xml:space="preserve">at 532 nm. Unknown sample concentration is calculated using the equation of the standard curve. </w:t>
      </w:r>
    </w:p>
    <w:p w14:paraId="0C6C3905" w14:textId="77777777" w:rsidR="00B9580B" w:rsidRDefault="00B9580B" w:rsidP="002357D7">
      <w:pPr>
        <w:spacing w:after="0" w:line="240" w:lineRule="auto"/>
        <w:rPr>
          <w:b/>
          <w:bCs/>
          <w:sz w:val="24"/>
          <w:szCs w:val="24"/>
        </w:rPr>
      </w:pPr>
    </w:p>
    <w:p w14:paraId="338E3336" w14:textId="68093490" w:rsidR="00B9580B" w:rsidRDefault="00B9580B" w:rsidP="002357D7">
      <w:pPr>
        <w:spacing w:after="0" w:line="240" w:lineRule="auto"/>
        <w:rPr>
          <w:sz w:val="24"/>
          <w:szCs w:val="24"/>
        </w:rPr>
      </w:pPr>
      <w:r w:rsidRPr="000C2FF6">
        <w:rPr>
          <w:b/>
          <w:bCs/>
          <w:sz w:val="24"/>
          <w:szCs w:val="24"/>
        </w:rPr>
        <w:t>Figure 2</w:t>
      </w:r>
      <w:r w:rsidR="00DD4999">
        <w:rPr>
          <w:b/>
          <w:bCs/>
          <w:sz w:val="24"/>
          <w:szCs w:val="24"/>
        </w:rPr>
        <w:t>:</w:t>
      </w:r>
      <w:r w:rsidRPr="000C2FF6">
        <w:rPr>
          <w:b/>
          <w:bCs/>
          <w:sz w:val="24"/>
          <w:szCs w:val="24"/>
        </w:rPr>
        <w:t xml:space="preserve"> Archetype </w:t>
      </w:r>
      <w:proofErr w:type="spellStart"/>
      <w:r w:rsidR="00DD4999">
        <w:rPr>
          <w:b/>
          <w:bCs/>
          <w:sz w:val="24"/>
          <w:szCs w:val="24"/>
        </w:rPr>
        <w:t>t</w:t>
      </w:r>
      <w:r w:rsidRPr="000C2FF6">
        <w:rPr>
          <w:b/>
          <w:bCs/>
          <w:sz w:val="24"/>
          <w:szCs w:val="24"/>
        </w:rPr>
        <w:t>hiobarbituric</w:t>
      </w:r>
      <w:proofErr w:type="spellEnd"/>
      <w:r w:rsidRPr="000C2FF6">
        <w:rPr>
          <w:b/>
          <w:bCs/>
          <w:sz w:val="24"/>
          <w:szCs w:val="24"/>
        </w:rPr>
        <w:t xml:space="preserve"> </w:t>
      </w:r>
      <w:r w:rsidR="00DD4999">
        <w:rPr>
          <w:b/>
          <w:bCs/>
          <w:sz w:val="24"/>
          <w:szCs w:val="24"/>
        </w:rPr>
        <w:t>a</w:t>
      </w:r>
      <w:r w:rsidRPr="000C2FF6">
        <w:rPr>
          <w:b/>
          <w:bCs/>
          <w:sz w:val="24"/>
          <w:szCs w:val="24"/>
        </w:rPr>
        <w:t xml:space="preserve">cid </w:t>
      </w:r>
      <w:r w:rsidR="00DD4999">
        <w:rPr>
          <w:b/>
          <w:bCs/>
          <w:sz w:val="24"/>
          <w:szCs w:val="24"/>
        </w:rPr>
        <w:t>r</w:t>
      </w:r>
      <w:r w:rsidRPr="000C2FF6">
        <w:rPr>
          <w:b/>
          <w:bCs/>
          <w:sz w:val="24"/>
          <w:szCs w:val="24"/>
        </w:rPr>
        <w:t xml:space="preserve">eactive </w:t>
      </w:r>
      <w:r w:rsidR="00DD4999">
        <w:rPr>
          <w:b/>
          <w:bCs/>
          <w:sz w:val="24"/>
          <w:szCs w:val="24"/>
        </w:rPr>
        <w:t>s</w:t>
      </w:r>
      <w:r w:rsidRPr="000C2FF6">
        <w:rPr>
          <w:b/>
          <w:bCs/>
          <w:sz w:val="24"/>
          <w:szCs w:val="24"/>
        </w:rPr>
        <w:t xml:space="preserve">ubstances reaction. </w:t>
      </w:r>
      <w:r w:rsidRPr="000C2FF6">
        <w:rPr>
          <w:sz w:val="24"/>
          <w:szCs w:val="24"/>
        </w:rPr>
        <w:t xml:space="preserve">Malondialdehyde </w:t>
      </w:r>
      <w:proofErr w:type="gramStart"/>
      <w:r w:rsidRPr="000C2FF6">
        <w:rPr>
          <w:sz w:val="24"/>
          <w:szCs w:val="24"/>
        </w:rPr>
        <w:t>bis(</w:t>
      </w:r>
      <w:proofErr w:type="gramEnd"/>
      <w:r w:rsidRPr="000C2FF6">
        <w:rPr>
          <w:sz w:val="24"/>
          <w:szCs w:val="24"/>
        </w:rPr>
        <w:t>dimethyl acetal) yields malondialdehyde under acid-catalyzed hydrolysis</w:t>
      </w:r>
      <w:r w:rsidRPr="000C2FF6">
        <w:rPr>
          <w:sz w:val="24"/>
          <w:szCs w:val="24"/>
          <w:vertAlign w:val="superscript"/>
        </w:rPr>
        <w:t>1</w:t>
      </w:r>
      <w:r w:rsidRPr="000C2FF6">
        <w:rPr>
          <w:sz w:val="24"/>
          <w:szCs w:val="24"/>
        </w:rPr>
        <w:t xml:space="preserve">. Released Malondialdehyde (MDA) then reacts with two molecules of 2-thiobarbituric acid (TBA) </w:t>
      </w:r>
      <w:r w:rsidR="00AE4F3A">
        <w:rPr>
          <w:sz w:val="24"/>
          <w:szCs w:val="24"/>
        </w:rPr>
        <w:t>(</w:t>
      </w:r>
      <w:r w:rsidR="00DE45F1">
        <w:rPr>
          <w:sz w:val="24"/>
          <w:szCs w:val="24"/>
        </w:rPr>
        <w:t>pH = 4</w:t>
      </w:r>
      <w:r w:rsidRPr="000C2FF6">
        <w:rPr>
          <w:sz w:val="24"/>
          <w:szCs w:val="24"/>
        </w:rPr>
        <w:t xml:space="preserve"> and 95 </w:t>
      </w:r>
      <w:r w:rsidR="00354CD8">
        <w:rPr>
          <w:rFonts w:cstheme="minorHAnsi"/>
          <w:sz w:val="24"/>
        </w:rPr>
        <w:t>°</w:t>
      </w:r>
      <w:r w:rsidR="00354CD8" w:rsidRPr="00017186">
        <w:rPr>
          <w:sz w:val="24"/>
        </w:rPr>
        <w:t>C</w:t>
      </w:r>
      <w:r w:rsidR="00AE4F3A">
        <w:rPr>
          <w:sz w:val="24"/>
          <w:szCs w:val="24"/>
        </w:rPr>
        <w:t>)</w:t>
      </w:r>
      <w:r w:rsidRPr="000C2FF6">
        <w:rPr>
          <w:sz w:val="24"/>
          <w:szCs w:val="24"/>
        </w:rPr>
        <w:t xml:space="preserve"> to form MDA-TBA</w:t>
      </w:r>
      <w:r w:rsidRPr="000C2FF6">
        <w:rPr>
          <w:sz w:val="24"/>
          <w:szCs w:val="24"/>
          <w:vertAlign w:val="subscript"/>
        </w:rPr>
        <w:t>2</w:t>
      </w:r>
      <w:r w:rsidRPr="000C2FF6">
        <w:rPr>
          <w:sz w:val="24"/>
          <w:szCs w:val="24"/>
        </w:rPr>
        <w:t xml:space="preserve"> adducts that give a red-pink color and can be measured spectrophotometrically at 532 nm. Because other molecules besides MDA that are derived from oxidized </w:t>
      </w:r>
      <w:r>
        <w:rPr>
          <w:sz w:val="24"/>
          <w:szCs w:val="24"/>
        </w:rPr>
        <w:t xml:space="preserve">lipids can also react with TBA, the absorbance measurement at 532 nm is simply referred to as a measurement of </w:t>
      </w:r>
      <w:proofErr w:type="spellStart"/>
      <w:r w:rsidRPr="00C87A5F">
        <w:rPr>
          <w:sz w:val="24"/>
          <w:szCs w:val="24"/>
        </w:rPr>
        <w:t>thiobarbituric</w:t>
      </w:r>
      <w:proofErr w:type="spellEnd"/>
      <w:r w:rsidRPr="00C87A5F">
        <w:rPr>
          <w:sz w:val="24"/>
          <w:szCs w:val="24"/>
        </w:rPr>
        <w:t xml:space="preserve"> acid reactive substances</w:t>
      </w:r>
      <w:r w:rsidR="00AE4F3A">
        <w:rPr>
          <w:sz w:val="24"/>
          <w:szCs w:val="24"/>
        </w:rPr>
        <w:t>,</w:t>
      </w:r>
      <w:r>
        <w:rPr>
          <w:sz w:val="24"/>
          <w:szCs w:val="24"/>
        </w:rPr>
        <w:t xml:space="preserve"> or TBARS. </w:t>
      </w:r>
    </w:p>
    <w:p w14:paraId="101C5D23" w14:textId="77777777" w:rsidR="00B9580B" w:rsidRDefault="00B9580B" w:rsidP="002357D7">
      <w:pPr>
        <w:spacing w:after="0" w:line="240" w:lineRule="auto"/>
        <w:rPr>
          <w:sz w:val="24"/>
          <w:szCs w:val="24"/>
        </w:rPr>
      </w:pPr>
    </w:p>
    <w:p w14:paraId="714F79CD" w14:textId="0268743A" w:rsidR="00B9580B" w:rsidRPr="006F30CC" w:rsidRDefault="00B9580B" w:rsidP="002357D7">
      <w:pPr>
        <w:spacing w:after="0" w:line="240" w:lineRule="auto"/>
        <w:rPr>
          <w:sz w:val="24"/>
          <w:szCs w:val="24"/>
        </w:rPr>
      </w:pPr>
      <w:r w:rsidRPr="00C87A5F">
        <w:rPr>
          <w:b/>
          <w:bCs/>
          <w:sz w:val="24"/>
          <w:szCs w:val="24"/>
        </w:rPr>
        <w:t xml:space="preserve">Figure </w:t>
      </w:r>
      <w:r>
        <w:rPr>
          <w:b/>
          <w:bCs/>
          <w:sz w:val="24"/>
          <w:szCs w:val="24"/>
        </w:rPr>
        <w:t>3</w:t>
      </w:r>
      <w:r w:rsidR="00DD4999">
        <w:rPr>
          <w:b/>
          <w:bCs/>
          <w:sz w:val="24"/>
          <w:szCs w:val="24"/>
        </w:rPr>
        <w:t>:</w:t>
      </w:r>
      <w:r w:rsidRPr="00C87A5F">
        <w:rPr>
          <w:b/>
          <w:bCs/>
          <w:sz w:val="24"/>
          <w:szCs w:val="24"/>
        </w:rPr>
        <w:t xml:space="preserve"> Malondialdehyde </w:t>
      </w:r>
      <w:proofErr w:type="gramStart"/>
      <w:r w:rsidRPr="00C87A5F">
        <w:rPr>
          <w:b/>
          <w:bCs/>
          <w:sz w:val="24"/>
          <w:szCs w:val="24"/>
        </w:rPr>
        <w:t>bis(</w:t>
      </w:r>
      <w:proofErr w:type="gramEnd"/>
      <w:r w:rsidRPr="00C87A5F">
        <w:rPr>
          <w:b/>
          <w:bCs/>
          <w:sz w:val="24"/>
          <w:szCs w:val="24"/>
        </w:rPr>
        <w:t xml:space="preserve">dimethyl acetal) </w:t>
      </w:r>
      <w:r w:rsidR="00DD4999">
        <w:rPr>
          <w:b/>
          <w:bCs/>
          <w:sz w:val="24"/>
          <w:szCs w:val="24"/>
        </w:rPr>
        <w:t>c</w:t>
      </w:r>
      <w:r w:rsidRPr="00C87A5F">
        <w:rPr>
          <w:b/>
          <w:bCs/>
          <w:sz w:val="24"/>
          <w:szCs w:val="24"/>
        </w:rPr>
        <w:t xml:space="preserve">olorimetric </w:t>
      </w:r>
      <w:r w:rsidR="00DD4999">
        <w:rPr>
          <w:b/>
          <w:bCs/>
          <w:sz w:val="24"/>
          <w:szCs w:val="24"/>
        </w:rPr>
        <w:t>s</w:t>
      </w:r>
      <w:r w:rsidRPr="00C87A5F">
        <w:rPr>
          <w:b/>
          <w:bCs/>
          <w:sz w:val="24"/>
          <w:szCs w:val="24"/>
        </w:rPr>
        <w:t xml:space="preserve">tandard </w:t>
      </w:r>
      <w:r w:rsidR="00DD4999">
        <w:rPr>
          <w:b/>
          <w:bCs/>
          <w:sz w:val="24"/>
          <w:szCs w:val="24"/>
        </w:rPr>
        <w:t>c</w:t>
      </w:r>
      <w:r w:rsidRPr="00C87A5F">
        <w:rPr>
          <w:b/>
          <w:bCs/>
          <w:sz w:val="24"/>
          <w:szCs w:val="24"/>
        </w:rPr>
        <w:t xml:space="preserve">urves. </w:t>
      </w:r>
      <w:r>
        <w:rPr>
          <w:bCs/>
          <w:sz w:val="24"/>
          <w:szCs w:val="24"/>
        </w:rPr>
        <w:t xml:space="preserve">Figure shows </w:t>
      </w:r>
      <w:r>
        <w:rPr>
          <w:sz w:val="24"/>
          <w:szCs w:val="24"/>
        </w:rPr>
        <w:t>nine</w:t>
      </w:r>
      <w:r w:rsidRPr="00C87A5F">
        <w:rPr>
          <w:sz w:val="24"/>
          <w:szCs w:val="24"/>
        </w:rPr>
        <w:t xml:space="preserve"> standard curves </w:t>
      </w:r>
      <w:r>
        <w:rPr>
          <w:sz w:val="24"/>
          <w:szCs w:val="24"/>
        </w:rPr>
        <w:t xml:space="preserve">as created </w:t>
      </w:r>
      <w:r w:rsidRPr="00C87A5F">
        <w:rPr>
          <w:sz w:val="24"/>
          <w:szCs w:val="24"/>
        </w:rPr>
        <w:t>on different days</w:t>
      </w:r>
      <w:r>
        <w:rPr>
          <w:sz w:val="24"/>
          <w:szCs w:val="24"/>
        </w:rPr>
        <w:t>. Some points overlap and cannot be distinguished from one another</w:t>
      </w:r>
      <w:r w:rsidRPr="00C87A5F">
        <w:rPr>
          <w:sz w:val="24"/>
          <w:szCs w:val="24"/>
        </w:rPr>
        <w:t>. Malondialdehyde</w:t>
      </w:r>
      <w:r>
        <w:rPr>
          <w:sz w:val="24"/>
          <w:szCs w:val="24"/>
        </w:rPr>
        <w:t xml:space="preserve"> </w:t>
      </w:r>
      <w:proofErr w:type="gramStart"/>
      <w:r>
        <w:rPr>
          <w:sz w:val="24"/>
          <w:szCs w:val="24"/>
        </w:rPr>
        <w:t>bis(</w:t>
      </w:r>
      <w:proofErr w:type="gramEnd"/>
      <w:r>
        <w:rPr>
          <w:sz w:val="24"/>
          <w:szCs w:val="24"/>
        </w:rPr>
        <w:t>dimethyl acetal)</w:t>
      </w:r>
      <w:r w:rsidRPr="00C87A5F">
        <w:rPr>
          <w:sz w:val="24"/>
          <w:szCs w:val="24"/>
        </w:rPr>
        <w:t xml:space="preserve"> was </w:t>
      </w:r>
      <w:r>
        <w:rPr>
          <w:sz w:val="24"/>
          <w:szCs w:val="24"/>
        </w:rPr>
        <w:t xml:space="preserve">fortified into calibrator samples </w:t>
      </w:r>
      <w:r w:rsidRPr="00C87A5F">
        <w:rPr>
          <w:sz w:val="24"/>
          <w:szCs w:val="24"/>
        </w:rPr>
        <w:t xml:space="preserve">at 0, 2.5, 5, 10, 20, 40, 80, and 160 </w:t>
      </w:r>
      <w:r w:rsidRPr="00C87A5F">
        <w:rPr>
          <w:sz w:val="24"/>
          <w:szCs w:val="24"/>
          <w:lang w:val="el-GR"/>
        </w:rPr>
        <w:t>μ</w:t>
      </w:r>
      <w:r w:rsidRPr="00C87A5F">
        <w:rPr>
          <w:sz w:val="24"/>
          <w:szCs w:val="24"/>
        </w:rPr>
        <w:t xml:space="preserve">M (as shown in </w:t>
      </w:r>
      <w:r w:rsidRPr="002357D7">
        <w:rPr>
          <w:b/>
          <w:bCs/>
          <w:sz w:val="24"/>
          <w:szCs w:val="24"/>
        </w:rPr>
        <w:t>Table 1</w:t>
      </w:r>
      <w:r>
        <w:rPr>
          <w:sz w:val="24"/>
          <w:szCs w:val="24"/>
        </w:rPr>
        <w:t>; n = 1 per concentration point per day</w:t>
      </w:r>
      <w:r w:rsidRPr="00C87A5F">
        <w:rPr>
          <w:sz w:val="24"/>
          <w:szCs w:val="24"/>
        </w:rPr>
        <w:t xml:space="preserve">). </w:t>
      </w:r>
      <w:r>
        <w:rPr>
          <w:sz w:val="24"/>
          <w:szCs w:val="24"/>
        </w:rPr>
        <w:t>A</w:t>
      </w:r>
      <w:r w:rsidRPr="00C87A5F">
        <w:rPr>
          <w:sz w:val="24"/>
          <w:szCs w:val="24"/>
        </w:rPr>
        <w:t>bsorbance was measured at 532 nm</w:t>
      </w:r>
      <w:r w:rsidR="00AE4F3A">
        <w:rPr>
          <w:sz w:val="24"/>
          <w:szCs w:val="24"/>
        </w:rPr>
        <w:t>,</w:t>
      </w:r>
      <w:r>
        <w:rPr>
          <w:sz w:val="24"/>
          <w:szCs w:val="24"/>
        </w:rPr>
        <w:t xml:space="preserve"> with the average absorbance of the blank samples subtracted from all measurements in that batch, including unknowns</w:t>
      </w:r>
      <w:r w:rsidRPr="00C87A5F">
        <w:rPr>
          <w:sz w:val="24"/>
          <w:szCs w:val="24"/>
        </w:rPr>
        <w:t xml:space="preserve">. </w:t>
      </w:r>
      <w:r>
        <w:rPr>
          <w:sz w:val="24"/>
          <w:szCs w:val="24"/>
        </w:rPr>
        <w:t>Each day, the equation generated by least</w:t>
      </w:r>
      <w:r w:rsidR="00AE4F3A">
        <w:rPr>
          <w:sz w:val="24"/>
          <w:szCs w:val="24"/>
        </w:rPr>
        <w:t xml:space="preserve"> </w:t>
      </w:r>
      <w:r>
        <w:rPr>
          <w:sz w:val="24"/>
          <w:szCs w:val="24"/>
        </w:rPr>
        <w:t>squares linear regression was used to determine TBARS in biological samples. For all nine standard curves combined, the standard deviation of the slope was 8.67 x 10</w:t>
      </w:r>
      <w:r>
        <w:rPr>
          <w:sz w:val="24"/>
          <w:szCs w:val="24"/>
          <w:vertAlign w:val="superscript"/>
        </w:rPr>
        <w:t>-6</w:t>
      </w:r>
      <w:r>
        <w:rPr>
          <w:sz w:val="24"/>
          <w:szCs w:val="24"/>
        </w:rPr>
        <w:t>, and the standard deviation of the y-intercept was 5.66 x 10</w:t>
      </w:r>
      <w:r>
        <w:rPr>
          <w:sz w:val="24"/>
          <w:szCs w:val="24"/>
          <w:vertAlign w:val="superscript"/>
        </w:rPr>
        <w:t>-4</w:t>
      </w:r>
      <w:r>
        <w:rPr>
          <w:sz w:val="24"/>
          <w:szCs w:val="24"/>
        </w:rPr>
        <w:t>. Standard deviations of the slope and y-intercept were calculated using the least</w:t>
      </w:r>
      <w:r w:rsidR="00AE4F3A">
        <w:rPr>
          <w:sz w:val="24"/>
          <w:szCs w:val="24"/>
        </w:rPr>
        <w:t xml:space="preserve"> </w:t>
      </w:r>
      <w:r>
        <w:rPr>
          <w:sz w:val="24"/>
          <w:szCs w:val="24"/>
        </w:rPr>
        <w:t>squares procedure</w:t>
      </w:r>
      <w:r>
        <w:rPr>
          <w:sz w:val="24"/>
          <w:szCs w:val="24"/>
          <w:vertAlign w:val="superscript"/>
        </w:rPr>
        <w:t>21</w:t>
      </w:r>
      <w:r>
        <w:rPr>
          <w:sz w:val="24"/>
          <w:szCs w:val="24"/>
        </w:rPr>
        <w:t>.</w:t>
      </w:r>
    </w:p>
    <w:p w14:paraId="5B046108" w14:textId="77777777" w:rsidR="00B9580B" w:rsidRDefault="00B9580B" w:rsidP="002357D7">
      <w:pPr>
        <w:spacing w:after="0" w:line="240" w:lineRule="auto"/>
        <w:rPr>
          <w:b/>
          <w:bCs/>
          <w:sz w:val="24"/>
          <w:szCs w:val="24"/>
        </w:rPr>
      </w:pPr>
    </w:p>
    <w:p w14:paraId="1100AFDA" w14:textId="77150CCF" w:rsidR="00B9580B" w:rsidRPr="00C87A5F" w:rsidRDefault="00B9580B" w:rsidP="002357D7">
      <w:pPr>
        <w:spacing w:after="0" w:line="240" w:lineRule="auto"/>
        <w:rPr>
          <w:sz w:val="24"/>
          <w:szCs w:val="24"/>
        </w:rPr>
      </w:pPr>
      <w:r w:rsidRPr="00C87A5F">
        <w:rPr>
          <w:b/>
          <w:bCs/>
          <w:sz w:val="24"/>
          <w:szCs w:val="24"/>
        </w:rPr>
        <w:t xml:space="preserve">Figure </w:t>
      </w:r>
      <w:r>
        <w:rPr>
          <w:b/>
          <w:bCs/>
          <w:sz w:val="24"/>
          <w:szCs w:val="24"/>
        </w:rPr>
        <w:t>4</w:t>
      </w:r>
      <w:r w:rsidR="00DD4999">
        <w:rPr>
          <w:sz w:val="24"/>
          <w:szCs w:val="24"/>
        </w:rPr>
        <w:t>:</w:t>
      </w:r>
      <w:r w:rsidRPr="00C87A5F">
        <w:rPr>
          <w:sz w:val="24"/>
          <w:szCs w:val="24"/>
        </w:rPr>
        <w:t xml:space="preserve"> </w:t>
      </w:r>
      <w:r w:rsidRPr="00C87A5F">
        <w:rPr>
          <w:b/>
          <w:bCs/>
          <w:sz w:val="24"/>
          <w:szCs w:val="24"/>
        </w:rPr>
        <w:t xml:space="preserve">Oxidation in HepG2 lysates detected by TBARS. </w:t>
      </w:r>
      <w:r w:rsidRPr="00C87A5F">
        <w:rPr>
          <w:sz w:val="24"/>
          <w:szCs w:val="24"/>
        </w:rPr>
        <w:t xml:space="preserve">Six </w:t>
      </w:r>
      <w:r>
        <w:rPr>
          <w:sz w:val="24"/>
          <w:szCs w:val="24"/>
        </w:rPr>
        <w:t xml:space="preserve">HepG2 cell lysate </w:t>
      </w:r>
      <w:r w:rsidRPr="00C87A5F">
        <w:rPr>
          <w:sz w:val="24"/>
          <w:szCs w:val="24"/>
        </w:rPr>
        <w:t>samples were incubated with 2 mM CuCl</w:t>
      </w:r>
      <w:r>
        <w:rPr>
          <w:sz w:val="24"/>
          <w:szCs w:val="24"/>
          <w:vertAlign w:val="subscript"/>
        </w:rPr>
        <w:t>2</w:t>
      </w:r>
      <w:r w:rsidRPr="00C87A5F">
        <w:rPr>
          <w:sz w:val="24"/>
          <w:szCs w:val="24"/>
        </w:rPr>
        <w:t xml:space="preserve"> </w:t>
      </w:r>
      <w:r w:rsidR="00AE4F3A">
        <w:rPr>
          <w:sz w:val="24"/>
          <w:szCs w:val="24"/>
        </w:rPr>
        <w:t>[</w:t>
      </w:r>
      <w:r>
        <w:rPr>
          <w:sz w:val="24"/>
          <w:szCs w:val="24"/>
        </w:rPr>
        <w:t>HepG2 cell lysate</w:t>
      </w:r>
      <w:r w:rsidRPr="00C87A5F">
        <w:rPr>
          <w:sz w:val="24"/>
          <w:szCs w:val="24"/>
        </w:rPr>
        <w:t xml:space="preserve"> + 2 mM </w:t>
      </w:r>
      <w:proofErr w:type="gramStart"/>
      <w:r w:rsidRPr="00C87A5F">
        <w:rPr>
          <w:sz w:val="24"/>
          <w:szCs w:val="24"/>
        </w:rPr>
        <w:t>Cu</w:t>
      </w:r>
      <w:r>
        <w:rPr>
          <w:sz w:val="24"/>
          <w:szCs w:val="24"/>
        </w:rPr>
        <w:t>(</w:t>
      </w:r>
      <w:proofErr w:type="gramEnd"/>
      <w:r>
        <w:rPr>
          <w:sz w:val="24"/>
          <w:szCs w:val="24"/>
        </w:rPr>
        <w:t>II)</w:t>
      </w:r>
      <w:r w:rsidR="00AE4F3A">
        <w:rPr>
          <w:sz w:val="24"/>
          <w:szCs w:val="24"/>
        </w:rPr>
        <w:t>]</w:t>
      </w:r>
      <w:r w:rsidRPr="00C87A5F">
        <w:rPr>
          <w:sz w:val="24"/>
          <w:szCs w:val="24"/>
        </w:rPr>
        <w:t xml:space="preserve"> and six samples were incubated </w:t>
      </w:r>
      <w:r>
        <w:rPr>
          <w:sz w:val="24"/>
          <w:szCs w:val="24"/>
        </w:rPr>
        <w:t>in</w:t>
      </w:r>
      <w:r w:rsidRPr="00C87A5F">
        <w:rPr>
          <w:sz w:val="24"/>
          <w:szCs w:val="24"/>
        </w:rPr>
        <w:t xml:space="preserve"> a solution </w:t>
      </w:r>
      <w:r>
        <w:rPr>
          <w:sz w:val="24"/>
          <w:szCs w:val="24"/>
        </w:rPr>
        <w:t>without</w:t>
      </w:r>
      <w:r w:rsidRPr="00C87A5F">
        <w:rPr>
          <w:sz w:val="24"/>
          <w:szCs w:val="24"/>
        </w:rPr>
        <w:t xml:space="preserve"> CuCl</w:t>
      </w:r>
      <w:r>
        <w:rPr>
          <w:sz w:val="24"/>
          <w:szCs w:val="24"/>
          <w:vertAlign w:val="subscript"/>
        </w:rPr>
        <w:t>2</w:t>
      </w:r>
      <w:r w:rsidRPr="00C87A5F">
        <w:rPr>
          <w:sz w:val="24"/>
          <w:szCs w:val="24"/>
        </w:rPr>
        <w:t xml:space="preserve"> (</w:t>
      </w:r>
      <w:r>
        <w:rPr>
          <w:sz w:val="24"/>
          <w:szCs w:val="24"/>
        </w:rPr>
        <w:t>HepG2 cell lysate</w:t>
      </w:r>
      <w:r w:rsidRPr="00C87A5F">
        <w:rPr>
          <w:sz w:val="24"/>
          <w:szCs w:val="24"/>
        </w:rPr>
        <w:t xml:space="preserve">) for 24 </w:t>
      </w:r>
      <w:r w:rsidR="00DD4999">
        <w:rPr>
          <w:sz w:val="24"/>
          <w:szCs w:val="24"/>
        </w:rPr>
        <w:t>h</w:t>
      </w:r>
      <w:r w:rsidRPr="00C87A5F">
        <w:rPr>
          <w:sz w:val="24"/>
          <w:szCs w:val="24"/>
        </w:rPr>
        <w:t xml:space="preserve"> at 37 </w:t>
      </w:r>
      <w:r w:rsidR="00354CD8">
        <w:rPr>
          <w:rFonts w:cstheme="minorHAnsi"/>
          <w:sz w:val="24"/>
        </w:rPr>
        <w:t>°</w:t>
      </w:r>
      <w:r w:rsidR="00354CD8" w:rsidRPr="00017186">
        <w:rPr>
          <w:sz w:val="24"/>
        </w:rPr>
        <w:t>C</w:t>
      </w:r>
      <w:r w:rsidRPr="00C87A5F">
        <w:rPr>
          <w:sz w:val="24"/>
          <w:szCs w:val="24"/>
        </w:rPr>
        <w:t xml:space="preserve">. After incubation, the TBARS assay was performed on the 12 samples. This procedure was repeated </w:t>
      </w:r>
      <w:r w:rsidR="00AE4F3A">
        <w:rPr>
          <w:sz w:val="24"/>
          <w:szCs w:val="24"/>
        </w:rPr>
        <w:t>2x</w:t>
      </w:r>
      <w:r w:rsidRPr="00C87A5F">
        <w:rPr>
          <w:sz w:val="24"/>
          <w:szCs w:val="24"/>
        </w:rPr>
        <w:t xml:space="preserve"> for a total of three different days.</w:t>
      </w:r>
      <w:r>
        <w:rPr>
          <w:sz w:val="24"/>
          <w:szCs w:val="24"/>
        </w:rPr>
        <w:t xml:space="preserve"> Error bars represent </w:t>
      </w:r>
      <w:r w:rsidR="00AE4F3A">
        <w:rPr>
          <w:sz w:val="24"/>
          <w:szCs w:val="24"/>
        </w:rPr>
        <w:t>SD</w:t>
      </w:r>
      <w:r w:rsidRPr="00EF6F95">
        <w:rPr>
          <w:rFonts w:cstheme="minorHAnsi"/>
          <w:sz w:val="24"/>
          <w:szCs w:val="24"/>
        </w:rPr>
        <w:t xml:space="preserve">. </w:t>
      </w:r>
      <w:r w:rsidR="00AE4F3A">
        <w:rPr>
          <w:rFonts w:cstheme="minorHAnsi"/>
          <w:color w:val="000000" w:themeColor="text1"/>
          <w:sz w:val="24"/>
        </w:rPr>
        <w:t>Asterisk</w:t>
      </w:r>
      <w:r w:rsidRPr="00EF6F95">
        <w:rPr>
          <w:rFonts w:cstheme="minorHAnsi"/>
          <w:color w:val="000000" w:themeColor="text1"/>
          <w:sz w:val="24"/>
        </w:rPr>
        <w:t xml:space="preserve"> </w:t>
      </w:r>
      <w:r w:rsidR="00AE4F3A">
        <w:rPr>
          <w:rFonts w:cstheme="minorHAnsi"/>
          <w:color w:val="000000" w:themeColor="text1"/>
          <w:sz w:val="24"/>
        </w:rPr>
        <w:t>i</w:t>
      </w:r>
      <w:r w:rsidRPr="00EF6F95">
        <w:rPr>
          <w:rFonts w:cstheme="minorHAnsi"/>
          <w:color w:val="000000" w:themeColor="text1"/>
          <w:sz w:val="24"/>
        </w:rPr>
        <w:t>ndicates statistically significant differences</w:t>
      </w:r>
      <w:r>
        <w:rPr>
          <w:rFonts w:cstheme="minorHAnsi"/>
          <w:color w:val="000000" w:themeColor="text1"/>
          <w:sz w:val="24"/>
        </w:rPr>
        <w:t xml:space="preserve"> between control and </w:t>
      </w:r>
      <w:proofErr w:type="gramStart"/>
      <w:r>
        <w:rPr>
          <w:rFonts w:cstheme="minorHAnsi"/>
          <w:color w:val="000000" w:themeColor="text1"/>
          <w:sz w:val="24"/>
        </w:rPr>
        <w:t>Cu(</w:t>
      </w:r>
      <w:proofErr w:type="gramEnd"/>
      <w:r>
        <w:rPr>
          <w:rFonts w:cstheme="minorHAnsi"/>
          <w:color w:val="000000" w:themeColor="text1"/>
          <w:sz w:val="24"/>
        </w:rPr>
        <w:t>II)-treated lysates (p</w:t>
      </w:r>
      <w:r w:rsidR="00AE4F3A">
        <w:rPr>
          <w:rFonts w:cstheme="minorHAnsi"/>
          <w:color w:val="000000" w:themeColor="text1"/>
          <w:sz w:val="24"/>
        </w:rPr>
        <w:t xml:space="preserve"> </w:t>
      </w:r>
      <w:r>
        <w:rPr>
          <w:rFonts w:cstheme="minorHAnsi"/>
          <w:color w:val="000000" w:themeColor="text1"/>
          <w:sz w:val="24"/>
        </w:rPr>
        <w:t>&lt;</w:t>
      </w:r>
      <w:r w:rsidR="00AE4F3A">
        <w:rPr>
          <w:rFonts w:cstheme="minorHAnsi"/>
          <w:color w:val="000000" w:themeColor="text1"/>
          <w:sz w:val="24"/>
        </w:rPr>
        <w:t xml:space="preserve"> </w:t>
      </w:r>
      <w:r>
        <w:rPr>
          <w:rFonts w:cstheme="minorHAnsi"/>
          <w:color w:val="000000" w:themeColor="text1"/>
          <w:sz w:val="24"/>
        </w:rPr>
        <w:t xml:space="preserve">0.001). Statistical significance was determined using a Mann Whitney U test in GraphPad. </w:t>
      </w:r>
    </w:p>
    <w:p w14:paraId="40094EAC" w14:textId="77777777" w:rsidR="00B9580B" w:rsidRDefault="00B9580B" w:rsidP="002357D7">
      <w:pPr>
        <w:spacing w:after="0" w:line="240" w:lineRule="auto"/>
        <w:rPr>
          <w:b/>
          <w:bCs/>
          <w:sz w:val="24"/>
          <w:szCs w:val="24"/>
        </w:rPr>
      </w:pPr>
    </w:p>
    <w:p w14:paraId="6266F3C4" w14:textId="38156FAB" w:rsidR="00B9580B" w:rsidRDefault="00B9580B" w:rsidP="002357D7">
      <w:pPr>
        <w:spacing w:after="0" w:line="240" w:lineRule="auto"/>
        <w:rPr>
          <w:sz w:val="24"/>
          <w:szCs w:val="24"/>
        </w:rPr>
      </w:pPr>
      <w:r w:rsidRPr="00C87A5F">
        <w:rPr>
          <w:b/>
          <w:bCs/>
          <w:sz w:val="24"/>
          <w:szCs w:val="24"/>
        </w:rPr>
        <w:t xml:space="preserve">Figure </w:t>
      </w:r>
      <w:r>
        <w:rPr>
          <w:b/>
          <w:bCs/>
          <w:sz w:val="24"/>
          <w:szCs w:val="24"/>
        </w:rPr>
        <w:t>5</w:t>
      </w:r>
      <w:r w:rsidR="00DD4999">
        <w:rPr>
          <w:b/>
          <w:bCs/>
          <w:sz w:val="24"/>
          <w:szCs w:val="24"/>
        </w:rPr>
        <w:t>:</w:t>
      </w:r>
      <w:r w:rsidRPr="00C87A5F">
        <w:rPr>
          <w:b/>
          <w:bCs/>
          <w:sz w:val="24"/>
          <w:szCs w:val="24"/>
        </w:rPr>
        <w:t xml:space="preserve"> Oxidation in </w:t>
      </w:r>
      <w:r w:rsidR="00DD4999">
        <w:rPr>
          <w:b/>
          <w:bCs/>
          <w:sz w:val="24"/>
          <w:szCs w:val="24"/>
        </w:rPr>
        <w:t>l</w:t>
      </w:r>
      <w:r w:rsidRPr="00C87A5F">
        <w:rPr>
          <w:b/>
          <w:bCs/>
          <w:sz w:val="24"/>
          <w:szCs w:val="24"/>
        </w:rPr>
        <w:t xml:space="preserve">ow density lipoprotein detected by TBARS. </w:t>
      </w:r>
      <w:r w:rsidR="00475F7D">
        <w:rPr>
          <w:b/>
          <w:bCs/>
          <w:sz w:val="24"/>
          <w:szCs w:val="24"/>
        </w:rPr>
        <w:t>(</w:t>
      </w:r>
      <w:r>
        <w:rPr>
          <w:b/>
          <w:bCs/>
          <w:sz w:val="24"/>
          <w:szCs w:val="24"/>
        </w:rPr>
        <w:t xml:space="preserve">A) </w:t>
      </w:r>
      <w:r>
        <w:rPr>
          <w:bCs/>
          <w:sz w:val="24"/>
          <w:szCs w:val="24"/>
        </w:rPr>
        <w:t>TBARS assay conducted in LDL samples containing 0.01% EDTA</w:t>
      </w:r>
      <w:r w:rsidRPr="00C87A5F">
        <w:rPr>
          <w:sz w:val="24"/>
          <w:szCs w:val="24"/>
        </w:rPr>
        <w:t xml:space="preserve">. Six </w:t>
      </w:r>
      <w:r>
        <w:rPr>
          <w:sz w:val="24"/>
          <w:szCs w:val="24"/>
        </w:rPr>
        <w:t xml:space="preserve">LDL </w:t>
      </w:r>
      <w:r w:rsidRPr="00C87A5F">
        <w:rPr>
          <w:sz w:val="24"/>
          <w:szCs w:val="24"/>
        </w:rPr>
        <w:t xml:space="preserve">samples were incubated with </w:t>
      </w:r>
      <w:r>
        <w:rPr>
          <w:sz w:val="24"/>
          <w:szCs w:val="24"/>
        </w:rPr>
        <w:t xml:space="preserve">10 </w:t>
      </w:r>
      <w:proofErr w:type="spellStart"/>
      <w:r>
        <w:rPr>
          <w:rFonts w:cstheme="minorHAnsi"/>
          <w:sz w:val="24"/>
          <w:szCs w:val="24"/>
        </w:rPr>
        <w:t>μ</w:t>
      </w:r>
      <w:r>
        <w:rPr>
          <w:sz w:val="24"/>
          <w:szCs w:val="24"/>
        </w:rPr>
        <w:t>M</w:t>
      </w:r>
      <w:proofErr w:type="spellEnd"/>
      <w:r w:rsidRPr="00C87A5F">
        <w:rPr>
          <w:sz w:val="24"/>
          <w:szCs w:val="24"/>
        </w:rPr>
        <w:t xml:space="preserve"> CuCl</w:t>
      </w:r>
      <w:r>
        <w:rPr>
          <w:sz w:val="24"/>
          <w:szCs w:val="24"/>
          <w:vertAlign w:val="subscript"/>
        </w:rPr>
        <w:t>2</w:t>
      </w:r>
      <w:r w:rsidRPr="00C87A5F">
        <w:rPr>
          <w:sz w:val="24"/>
          <w:szCs w:val="24"/>
        </w:rPr>
        <w:t xml:space="preserve"> </w:t>
      </w:r>
      <w:r w:rsidR="00AE4F3A">
        <w:rPr>
          <w:sz w:val="24"/>
          <w:szCs w:val="24"/>
        </w:rPr>
        <w:t>[</w:t>
      </w:r>
      <w:r>
        <w:rPr>
          <w:sz w:val="24"/>
          <w:szCs w:val="24"/>
        </w:rPr>
        <w:t>LDL</w:t>
      </w:r>
      <w:r w:rsidRPr="00C87A5F">
        <w:rPr>
          <w:sz w:val="24"/>
          <w:szCs w:val="24"/>
        </w:rPr>
        <w:t xml:space="preserve"> + </w:t>
      </w:r>
      <w:r>
        <w:rPr>
          <w:sz w:val="24"/>
          <w:szCs w:val="24"/>
        </w:rPr>
        <w:t xml:space="preserve">10 </w:t>
      </w:r>
      <w:proofErr w:type="spellStart"/>
      <w:r>
        <w:rPr>
          <w:rFonts w:cstheme="minorHAnsi"/>
          <w:sz w:val="24"/>
          <w:szCs w:val="24"/>
        </w:rPr>
        <w:t>μ</w:t>
      </w:r>
      <w:r>
        <w:rPr>
          <w:sz w:val="24"/>
          <w:szCs w:val="24"/>
        </w:rPr>
        <w:t>M</w:t>
      </w:r>
      <w:proofErr w:type="spellEnd"/>
      <w:r w:rsidRPr="00C87A5F">
        <w:rPr>
          <w:sz w:val="24"/>
          <w:szCs w:val="24"/>
        </w:rPr>
        <w:t xml:space="preserve"> </w:t>
      </w:r>
      <w:proofErr w:type="gramStart"/>
      <w:r w:rsidRPr="00C87A5F">
        <w:rPr>
          <w:sz w:val="24"/>
          <w:szCs w:val="24"/>
        </w:rPr>
        <w:t>Cu</w:t>
      </w:r>
      <w:r>
        <w:rPr>
          <w:sz w:val="24"/>
          <w:szCs w:val="24"/>
        </w:rPr>
        <w:t>(</w:t>
      </w:r>
      <w:proofErr w:type="gramEnd"/>
      <w:r>
        <w:rPr>
          <w:sz w:val="24"/>
          <w:szCs w:val="24"/>
        </w:rPr>
        <w:t>II)</w:t>
      </w:r>
      <w:r w:rsidR="00AE4F3A">
        <w:rPr>
          <w:sz w:val="24"/>
          <w:szCs w:val="24"/>
        </w:rPr>
        <w:t>],</w:t>
      </w:r>
      <w:r w:rsidRPr="00C87A5F">
        <w:rPr>
          <w:sz w:val="24"/>
          <w:szCs w:val="24"/>
        </w:rPr>
        <w:t xml:space="preserve"> and six samples were incubated with a</w:t>
      </w:r>
      <w:r>
        <w:rPr>
          <w:sz w:val="24"/>
          <w:szCs w:val="24"/>
        </w:rPr>
        <w:t xml:space="preserve"> control</w:t>
      </w:r>
      <w:r w:rsidRPr="00C87A5F">
        <w:rPr>
          <w:sz w:val="24"/>
          <w:szCs w:val="24"/>
        </w:rPr>
        <w:t xml:space="preserve"> solution </w:t>
      </w:r>
      <w:r w:rsidR="00AE4F3A">
        <w:rPr>
          <w:sz w:val="24"/>
          <w:szCs w:val="24"/>
        </w:rPr>
        <w:t>with no</w:t>
      </w:r>
      <w:r w:rsidRPr="00C87A5F">
        <w:rPr>
          <w:sz w:val="24"/>
          <w:szCs w:val="24"/>
        </w:rPr>
        <w:t xml:space="preserve"> CuCl</w:t>
      </w:r>
      <w:r>
        <w:rPr>
          <w:sz w:val="24"/>
          <w:szCs w:val="24"/>
          <w:vertAlign w:val="subscript"/>
        </w:rPr>
        <w:t>2</w:t>
      </w:r>
      <w:r w:rsidRPr="00C87A5F">
        <w:rPr>
          <w:sz w:val="24"/>
          <w:szCs w:val="24"/>
        </w:rPr>
        <w:t xml:space="preserve"> </w:t>
      </w:r>
      <w:r>
        <w:rPr>
          <w:sz w:val="24"/>
          <w:szCs w:val="24"/>
        </w:rPr>
        <w:t xml:space="preserve">added </w:t>
      </w:r>
      <w:r w:rsidRPr="00C87A5F">
        <w:rPr>
          <w:sz w:val="24"/>
          <w:szCs w:val="24"/>
        </w:rPr>
        <w:t>(</w:t>
      </w:r>
      <w:r>
        <w:rPr>
          <w:sz w:val="24"/>
          <w:szCs w:val="24"/>
        </w:rPr>
        <w:t>Native LDL</w:t>
      </w:r>
      <w:r w:rsidRPr="00C87A5F">
        <w:rPr>
          <w:sz w:val="24"/>
          <w:szCs w:val="24"/>
        </w:rPr>
        <w:t xml:space="preserve">) for </w:t>
      </w:r>
      <w:r>
        <w:rPr>
          <w:sz w:val="24"/>
          <w:szCs w:val="24"/>
        </w:rPr>
        <w:t>2</w:t>
      </w:r>
      <w:r w:rsidRPr="00C87A5F">
        <w:rPr>
          <w:sz w:val="24"/>
          <w:szCs w:val="24"/>
        </w:rPr>
        <w:t xml:space="preserve"> </w:t>
      </w:r>
      <w:r w:rsidR="00DD4999">
        <w:rPr>
          <w:sz w:val="24"/>
          <w:szCs w:val="24"/>
        </w:rPr>
        <w:t>h</w:t>
      </w:r>
      <w:r w:rsidRPr="00C87A5F">
        <w:rPr>
          <w:sz w:val="24"/>
          <w:szCs w:val="24"/>
        </w:rPr>
        <w:t xml:space="preserve"> at 37 </w:t>
      </w:r>
      <w:r w:rsidR="00354CD8">
        <w:rPr>
          <w:rFonts w:cstheme="minorHAnsi"/>
          <w:sz w:val="24"/>
        </w:rPr>
        <w:t>°</w:t>
      </w:r>
      <w:r w:rsidR="00354CD8" w:rsidRPr="00017186">
        <w:rPr>
          <w:sz w:val="24"/>
        </w:rPr>
        <w:t>C</w:t>
      </w:r>
      <w:r w:rsidRPr="00C87A5F">
        <w:rPr>
          <w:sz w:val="24"/>
          <w:szCs w:val="24"/>
        </w:rPr>
        <w:t xml:space="preserve">. </w:t>
      </w:r>
      <w:r>
        <w:rPr>
          <w:sz w:val="24"/>
          <w:szCs w:val="24"/>
        </w:rPr>
        <w:t>Then</w:t>
      </w:r>
      <w:r w:rsidR="00AE4F3A">
        <w:rPr>
          <w:sz w:val="24"/>
          <w:szCs w:val="24"/>
        </w:rPr>
        <w:t>,</w:t>
      </w:r>
      <w:r>
        <w:rPr>
          <w:sz w:val="24"/>
          <w:szCs w:val="24"/>
        </w:rPr>
        <w:t xml:space="preserve"> a</w:t>
      </w:r>
      <w:r w:rsidRPr="00C87A5F">
        <w:rPr>
          <w:sz w:val="24"/>
          <w:szCs w:val="24"/>
        </w:rPr>
        <w:t xml:space="preserve"> TBARS assay was performed on the 12 samples</w:t>
      </w:r>
      <w:r w:rsidRPr="002357D7">
        <w:rPr>
          <w:iCs/>
          <w:sz w:val="24"/>
          <w:szCs w:val="24"/>
        </w:rPr>
        <w:t>.</w:t>
      </w:r>
      <w:r>
        <w:rPr>
          <w:sz w:val="24"/>
          <w:szCs w:val="24"/>
        </w:rPr>
        <w:t xml:space="preserve"> </w:t>
      </w:r>
      <w:r w:rsidR="00AE4F3A">
        <w:rPr>
          <w:bCs/>
          <w:iCs/>
          <w:sz w:val="24"/>
          <w:szCs w:val="24"/>
        </w:rPr>
        <w:t>“ns”</w:t>
      </w:r>
      <w:r w:rsidRPr="007D2C72">
        <w:rPr>
          <w:bCs/>
          <w:i/>
          <w:sz w:val="24"/>
          <w:szCs w:val="24"/>
        </w:rPr>
        <w:t xml:space="preserve"> </w:t>
      </w:r>
      <w:r>
        <w:rPr>
          <w:bCs/>
          <w:sz w:val="24"/>
          <w:szCs w:val="24"/>
        </w:rPr>
        <w:t xml:space="preserve">represents no statistical significance. </w:t>
      </w:r>
      <w:r w:rsidR="00475F7D" w:rsidRPr="001E6DB1">
        <w:rPr>
          <w:b/>
          <w:sz w:val="24"/>
          <w:szCs w:val="24"/>
        </w:rPr>
        <w:t>(</w:t>
      </w:r>
      <w:r w:rsidRPr="00794402">
        <w:rPr>
          <w:b/>
          <w:bCs/>
          <w:sz w:val="24"/>
          <w:szCs w:val="24"/>
        </w:rPr>
        <w:t>B)</w:t>
      </w:r>
      <w:r>
        <w:rPr>
          <w:bCs/>
          <w:sz w:val="24"/>
          <w:szCs w:val="24"/>
        </w:rPr>
        <w:t xml:space="preserve"> </w:t>
      </w:r>
      <w:r>
        <w:rPr>
          <w:sz w:val="24"/>
          <w:szCs w:val="24"/>
        </w:rPr>
        <w:t>LDL</w:t>
      </w:r>
      <w:r w:rsidRPr="00C87A5F">
        <w:rPr>
          <w:sz w:val="24"/>
          <w:szCs w:val="24"/>
        </w:rPr>
        <w:t xml:space="preserve"> </w:t>
      </w:r>
      <w:r>
        <w:rPr>
          <w:sz w:val="24"/>
          <w:szCs w:val="24"/>
        </w:rPr>
        <w:t>was</w:t>
      </w:r>
      <w:r w:rsidRPr="00C87A5F">
        <w:rPr>
          <w:sz w:val="24"/>
          <w:szCs w:val="24"/>
        </w:rPr>
        <w:t xml:space="preserve"> spin filtered using </w:t>
      </w:r>
      <w:r w:rsidR="00AE4F3A">
        <w:rPr>
          <w:sz w:val="24"/>
          <w:szCs w:val="24"/>
        </w:rPr>
        <w:t xml:space="preserve">a </w:t>
      </w:r>
      <w:r w:rsidRPr="00C87A5F">
        <w:rPr>
          <w:sz w:val="24"/>
          <w:szCs w:val="24"/>
        </w:rPr>
        <w:t>centrifugal spin filter device to remove EDTA. Then</w:t>
      </w:r>
      <w:r>
        <w:rPr>
          <w:sz w:val="24"/>
          <w:szCs w:val="24"/>
        </w:rPr>
        <w:t xml:space="preserve">, incubation with and without added </w:t>
      </w:r>
      <w:proofErr w:type="gramStart"/>
      <w:r>
        <w:rPr>
          <w:sz w:val="24"/>
          <w:szCs w:val="24"/>
        </w:rPr>
        <w:t>Cu(</w:t>
      </w:r>
      <w:proofErr w:type="gramEnd"/>
      <w:r>
        <w:rPr>
          <w:sz w:val="24"/>
          <w:szCs w:val="24"/>
        </w:rPr>
        <w:t xml:space="preserve">II) was performed again as described for </w:t>
      </w:r>
      <w:r w:rsidR="00AE4F3A">
        <w:rPr>
          <w:sz w:val="24"/>
          <w:szCs w:val="24"/>
        </w:rPr>
        <w:t>(</w:t>
      </w:r>
      <w:r>
        <w:rPr>
          <w:sz w:val="24"/>
          <w:szCs w:val="24"/>
        </w:rPr>
        <w:t>A).</w:t>
      </w:r>
      <w:r w:rsidRPr="00C87A5F">
        <w:rPr>
          <w:sz w:val="24"/>
          <w:szCs w:val="24"/>
        </w:rPr>
        <w:t xml:space="preserve"> </w:t>
      </w:r>
      <w:r>
        <w:rPr>
          <w:sz w:val="24"/>
          <w:szCs w:val="24"/>
        </w:rPr>
        <w:t>T</w:t>
      </w:r>
      <w:r w:rsidRPr="00C87A5F">
        <w:rPr>
          <w:sz w:val="24"/>
          <w:szCs w:val="24"/>
        </w:rPr>
        <w:t xml:space="preserve">he TBARS </w:t>
      </w:r>
      <w:r>
        <w:rPr>
          <w:sz w:val="24"/>
          <w:szCs w:val="24"/>
        </w:rPr>
        <w:t xml:space="preserve">assay </w:t>
      </w:r>
      <w:r w:rsidRPr="00C87A5F">
        <w:rPr>
          <w:sz w:val="24"/>
          <w:szCs w:val="24"/>
        </w:rPr>
        <w:t>was performed</w:t>
      </w:r>
      <w:r>
        <w:rPr>
          <w:sz w:val="24"/>
          <w:szCs w:val="24"/>
        </w:rPr>
        <w:t xml:space="preserve"> immediately afterward</w:t>
      </w:r>
      <w:r w:rsidRPr="00C87A5F">
        <w:rPr>
          <w:sz w:val="24"/>
          <w:szCs w:val="24"/>
        </w:rPr>
        <w:t xml:space="preserve">. This same procedure was repeated </w:t>
      </w:r>
      <w:r w:rsidR="00AE4F3A">
        <w:rPr>
          <w:sz w:val="24"/>
          <w:szCs w:val="24"/>
        </w:rPr>
        <w:t>2x</w:t>
      </w:r>
      <w:r w:rsidRPr="00C87A5F">
        <w:rPr>
          <w:sz w:val="24"/>
          <w:szCs w:val="24"/>
        </w:rPr>
        <w:t xml:space="preserve"> for a total of 3 days. </w:t>
      </w:r>
      <w:r>
        <w:rPr>
          <w:sz w:val="24"/>
          <w:szCs w:val="24"/>
        </w:rPr>
        <w:t xml:space="preserve">Error bars represent </w:t>
      </w:r>
      <w:r w:rsidR="00AE4F3A">
        <w:rPr>
          <w:sz w:val="24"/>
          <w:szCs w:val="24"/>
        </w:rPr>
        <w:t>SD</w:t>
      </w:r>
      <w:r>
        <w:rPr>
          <w:sz w:val="24"/>
          <w:szCs w:val="24"/>
        </w:rPr>
        <w:t xml:space="preserve">. </w:t>
      </w:r>
      <w:r w:rsidR="00AE4F3A">
        <w:rPr>
          <w:rFonts w:cstheme="minorHAnsi"/>
          <w:color w:val="000000" w:themeColor="text1"/>
          <w:sz w:val="24"/>
        </w:rPr>
        <w:t>Asterisk i</w:t>
      </w:r>
      <w:r w:rsidRPr="00EF6F95">
        <w:rPr>
          <w:rFonts w:cstheme="minorHAnsi"/>
          <w:color w:val="000000" w:themeColor="text1"/>
          <w:sz w:val="24"/>
        </w:rPr>
        <w:t>ndicates statistically significant differences</w:t>
      </w:r>
      <w:r>
        <w:rPr>
          <w:rFonts w:cstheme="minorHAnsi"/>
          <w:color w:val="000000" w:themeColor="text1"/>
          <w:sz w:val="24"/>
        </w:rPr>
        <w:t xml:space="preserve"> between control and </w:t>
      </w:r>
      <w:proofErr w:type="gramStart"/>
      <w:r>
        <w:rPr>
          <w:rFonts w:cstheme="minorHAnsi"/>
          <w:color w:val="000000" w:themeColor="text1"/>
          <w:sz w:val="24"/>
        </w:rPr>
        <w:t>Cu(</w:t>
      </w:r>
      <w:proofErr w:type="gramEnd"/>
      <w:r>
        <w:rPr>
          <w:rFonts w:cstheme="minorHAnsi"/>
          <w:color w:val="000000" w:themeColor="text1"/>
          <w:sz w:val="24"/>
        </w:rPr>
        <w:t>II)-treated LDL samples (p</w:t>
      </w:r>
      <w:r w:rsidR="00AE4F3A">
        <w:rPr>
          <w:rFonts w:cstheme="minorHAnsi"/>
          <w:color w:val="000000" w:themeColor="text1"/>
          <w:sz w:val="24"/>
        </w:rPr>
        <w:t xml:space="preserve"> </w:t>
      </w:r>
      <w:r>
        <w:rPr>
          <w:rFonts w:cstheme="minorHAnsi"/>
          <w:color w:val="000000" w:themeColor="text1"/>
          <w:sz w:val="24"/>
        </w:rPr>
        <w:t>&lt;</w:t>
      </w:r>
      <w:r w:rsidR="00AE4F3A">
        <w:rPr>
          <w:rFonts w:cstheme="minorHAnsi"/>
          <w:color w:val="000000" w:themeColor="text1"/>
          <w:sz w:val="24"/>
        </w:rPr>
        <w:t xml:space="preserve"> </w:t>
      </w:r>
      <w:r>
        <w:rPr>
          <w:rFonts w:cstheme="minorHAnsi"/>
          <w:color w:val="000000" w:themeColor="text1"/>
          <w:sz w:val="24"/>
        </w:rPr>
        <w:t>0.001). Statistical significance was determined using the Mann Whitney U test in GraphPad.</w:t>
      </w:r>
    </w:p>
    <w:p w14:paraId="1E4FC48A" w14:textId="77777777" w:rsidR="00B9580B" w:rsidRDefault="00B9580B" w:rsidP="002357D7">
      <w:pPr>
        <w:spacing w:after="0" w:line="240" w:lineRule="auto"/>
        <w:rPr>
          <w:b/>
          <w:bCs/>
          <w:sz w:val="24"/>
          <w:szCs w:val="24"/>
        </w:rPr>
      </w:pPr>
    </w:p>
    <w:p w14:paraId="22A2A18A" w14:textId="74B75F3C" w:rsidR="00B9580B" w:rsidRDefault="00B9580B" w:rsidP="002357D7">
      <w:pPr>
        <w:spacing w:after="0" w:line="240" w:lineRule="auto"/>
        <w:rPr>
          <w:sz w:val="24"/>
          <w:szCs w:val="24"/>
        </w:rPr>
      </w:pPr>
      <w:r w:rsidRPr="00C87A5F">
        <w:rPr>
          <w:b/>
          <w:bCs/>
          <w:sz w:val="24"/>
          <w:szCs w:val="24"/>
        </w:rPr>
        <w:t xml:space="preserve">Figure </w:t>
      </w:r>
      <w:r>
        <w:rPr>
          <w:b/>
          <w:bCs/>
          <w:sz w:val="24"/>
          <w:szCs w:val="24"/>
        </w:rPr>
        <w:t>6</w:t>
      </w:r>
      <w:r w:rsidR="00475F7D">
        <w:rPr>
          <w:b/>
          <w:bCs/>
          <w:sz w:val="24"/>
          <w:szCs w:val="24"/>
        </w:rPr>
        <w:t>:</w:t>
      </w:r>
      <w:r w:rsidRPr="00C87A5F">
        <w:rPr>
          <w:b/>
          <w:bCs/>
          <w:sz w:val="24"/>
          <w:szCs w:val="24"/>
        </w:rPr>
        <w:t xml:space="preserve"> </w:t>
      </w:r>
      <w:r>
        <w:rPr>
          <w:b/>
          <w:bCs/>
          <w:sz w:val="24"/>
          <w:szCs w:val="24"/>
        </w:rPr>
        <w:t>Lipid peroxidation</w:t>
      </w:r>
      <w:r w:rsidRPr="00C87A5F">
        <w:rPr>
          <w:b/>
          <w:bCs/>
          <w:sz w:val="24"/>
          <w:szCs w:val="24"/>
        </w:rPr>
        <w:t xml:space="preserve"> in human serum samples detected by TBARS</w:t>
      </w:r>
      <w:r w:rsidRPr="00C87A5F">
        <w:rPr>
          <w:sz w:val="24"/>
          <w:szCs w:val="24"/>
        </w:rPr>
        <w:t xml:space="preserve">. Six </w:t>
      </w:r>
      <w:r>
        <w:rPr>
          <w:sz w:val="24"/>
          <w:szCs w:val="24"/>
        </w:rPr>
        <w:t xml:space="preserve">human serum </w:t>
      </w:r>
      <w:r w:rsidRPr="00C87A5F">
        <w:rPr>
          <w:sz w:val="24"/>
          <w:szCs w:val="24"/>
        </w:rPr>
        <w:t>samples were incubated with 2 mM CuCl</w:t>
      </w:r>
      <w:r>
        <w:rPr>
          <w:sz w:val="24"/>
          <w:szCs w:val="24"/>
          <w:vertAlign w:val="subscript"/>
        </w:rPr>
        <w:t>2</w:t>
      </w:r>
      <w:r w:rsidRPr="00C87A5F">
        <w:rPr>
          <w:sz w:val="24"/>
          <w:szCs w:val="24"/>
        </w:rPr>
        <w:t xml:space="preserve"> </w:t>
      </w:r>
      <w:r w:rsidR="00AE4F3A">
        <w:rPr>
          <w:sz w:val="24"/>
          <w:szCs w:val="24"/>
        </w:rPr>
        <w:t>[</w:t>
      </w:r>
      <w:r w:rsidRPr="00C87A5F">
        <w:rPr>
          <w:sz w:val="24"/>
          <w:szCs w:val="24"/>
        </w:rPr>
        <w:t xml:space="preserve">serum + 2 mM </w:t>
      </w:r>
      <w:proofErr w:type="gramStart"/>
      <w:r w:rsidRPr="00C87A5F">
        <w:rPr>
          <w:sz w:val="24"/>
          <w:szCs w:val="24"/>
        </w:rPr>
        <w:t>Cu</w:t>
      </w:r>
      <w:r>
        <w:rPr>
          <w:sz w:val="24"/>
          <w:szCs w:val="24"/>
        </w:rPr>
        <w:t>(</w:t>
      </w:r>
      <w:proofErr w:type="gramEnd"/>
      <w:r>
        <w:rPr>
          <w:sz w:val="24"/>
          <w:szCs w:val="24"/>
        </w:rPr>
        <w:t>II)</w:t>
      </w:r>
      <w:r w:rsidR="00AE4F3A">
        <w:rPr>
          <w:sz w:val="24"/>
          <w:szCs w:val="24"/>
        </w:rPr>
        <w:t>],</w:t>
      </w:r>
      <w:r w:rsidRPr="00C87A5F">
        <w:rPr>
          <w:sz w:val="24"/>
          <w:szCs w:val="24"/>
        </w:rPr>
        <w:t xml:space="preserve"> and six samples were </w:t>
      </w:r>
      <w:r w:rsidRPr="00C87A5F">
        <w:rPr>
          <w:sz w:val="24"/>
          <w:szCs w:val="24"/>
        </w:rPr>
        <w:lastRenderedPageBreak/>
        <w:t>incubated with a solution that did not have any CuCl</w:t>
      </w:r>
      <w:r>
        <w:rPr>
          <w:sz w:val="24"/>
          <w:szCs w:val="24"/>
          <w:vertAlign w:val="subscript"/>
        </w:rPr>
        <w:t>2</w:t>
      </w:r>
      <w:r w:rsidRPr="00C87A5F">
        <w:rPr>
          <w:sz w:val="24"/>
          <w:szCs w:val="24"/>
        </w:rPr>
        <w:t xml:space="preserve"> (normal serum) for 24 </w:t>
      </w:r>
      <w:r w:rsidR="00DD4999">
        <w:rPr>
          <w:sz w:val="24"/>
          <w:szCs w:val="24"/>
        </w:rPr>
        <w:t>h</w:t>
      </w:r>
      <w:r w:rsidRPr="00C87A5F">
        <w:rPr>
          <w:sz w:val="24"/>
          <w:szCs w:val="24"/>
        </w:rPr>
        <w:t xml:space="preserve"> at 37</w:t>
      </w:r>
      <w:r w:rsidR="00354CD8">
        <w:rPr>
          <w:sz w:val="24"/>
          <w:szCs w:val="24"/>
        </w:rPr>
        <w:t xml:space="preserve"> </w:t>
      </w:r>
      <w:r w:rsidR="00354CD8">
        <w:rPr>
          <w:rFonts w:cstheme="minorHAnsi"/>
          <w:sz w:val="24"/>
        </w:rPr>
        <w:t>°</w:t>
      </w:r>
      <w:r w:rsidR="00354CD8" w:rsidRPr="00017186">
        <w:rPr>
          <w:sz w:val="24"/>
        </w:rPr>
        <w:t>C</w:t>
      </w:r>
      <w:r w:rsidRPr="00C87A5F">
        <w:rPr>
          <w:sz w:val="24"/>
          <w:szCs w:val="24"/>
        </w:rPr>
        <w:t xml:space="preserve">. After incubation, the TBARS assay was performed on the 12 samples. This procedure was repeated </w:t>
      </w:r>
      <w:r>
        <w:rPr>
          <w:sz w:val="24"/>
          <w:szCs w:val="24"/>
        </w:rPr>
        <w:t>on two additional</w:t>
      </w:r>
      <w:r w:rsidRPr="00C87A5F">
        <w:rPr>
          <w:sz w:val="24"/>
          <w:szCs w:val="24"/>
        </w:rPr>
        <w:t xml:space="preserve"> days. </w:t>
      </w:r>
      <w:r>
        <w:rPr>
          <w:sz w:val="24"/>
          <w:szCs w:val="24"/>
        </w:rPr>
        <w:t xml:space="preserve">Error bars represent </w:t>
      </w:r>
      <w:r w:rsidR="00802879">
        <w:rPr>
          <w:sz w:val="24"/>
          <w:szCs w:val="24"/>
        </w:rPr>
        <w:t>SD</w:t>
      </w:r>
      <w:r w:rsidRPr="00EF6F95">
        <w:rPr>
          <w:rFonts w:cstheme="minorHAnsi"/>
          <w:sz w:val="24"/>
          <w:szCs w:val="24"/>
        </w:rPr>
        <w:t xml:space="preserve">. </w:t>
      </w:r>
      <w:r w:rsidR="00802879">
        <w:rPr>
          <w:rFonts w:cstheme="minorHAnsi"/>
          <w:color w:val="000000" w:themeColor="text1"/>
          <w:sz w:val="24"/>
        </w:rPr>
        <w:t>Asterisk</w:t>
      </w:r>
      <w:r w:rsidRPr="00EF6F95">
        <w:rPr>
          <w:rFonts w:cstheme="minorHAnsi"/>
          <w:color w:val="000000" w:themeColor="text1"/>
          <w:sz w:val="24"/>
        </w:rPr>
        <w:t xml:space="preserve"> </w:t>
      </w:r>
      <w:r w:rsidR="00802879">
        <w:rPr>
          <w:rFonts w:cstheme="minorHAnsi"/>
          <w:color w:val="000000" w:themeColor="text1"/>
          <w:sz w:val="24"/>
        </w:rPr>
        <w:t>i</w:t>
      </w:r>
      <w:r w:rsidRPr="00EF6F95">
        <w:rPr>
          <w:rFonts w:cstheme="minorHAnsi"/>
          <w:color w:val="000000" w:themeColor="text1"/>
          <w:sz w:val="24"/>
        </w:rPr>
        <w:t>ndicates statistically significant differences</w:t>
      </w:r>
      <w:r>
        <w:rPr>
          <w:rFonts w:cstheme="minorHAnsi"/>
          <w:color w:val="000000" w:themeColor="text1"/>
          <w:sz w:val="24"/>
        </w:rPr>
        <w:t xml:space="preserve"> between control and </w:t>
      </w:r>
      <w:proofErr w:type="gramStart"/>
      <w:r>
        <w:rPr>
          <w:rFonts w:cstheme="minorHAnsi"/>
          <w:color w:val="000000" w:themeColor="text1"/>
          <w:sz w:val="24"/>
        </w:rPr>
        <w:t>Cu(</w:t>
      </w:r>
      <w:proofErr w:type="gramEnd"/>
      <w:r>
        <w:rPr>
          <w:rFonts w:cstheme="minorHAnsi"/>
          <w:color w:val="000000" w:themeColor="text1"/>
          <w:sz w:val="24"/>
        </w:rPr>
        <w:t>II)-treated serum samples (p</w:t>
      </w:r>
      <w:r w:rsidR="00802879">
        <w:rPr>
          <w:rFonts w:cstheme="minorHAnsi"/>
          <w:color w:val="000000" w:themeColor="text1"/>
          <w:sz w:val="24"/>
        </w:rPr>
        <w:t xml:space="preserve"> </w:t>
      </w:r>
      <w:r>
        <w:rPr>
          <w:rFonts w:cstheme="minorHAnsi"/>
          <w:color w:val="000000" w:themeColor="text1"/>
          <w:sz w:val="24"/>
        </w:rPr>
        <w:t>&lt;</w:t>
      </w:r>
      <w:r w:rsidR="00802879">
        <w:rPr>
          <w:rFonts w:cstheme="minorHAnsi"/>
          <w:color w:val="000000" w:themeColor="text1"/>
          <w:sz w:val="24"/>
        </w:rPr>
        <w:t xml:space="preserve"> </w:t>
      </w:r>
      <w:r>
        <w:rPr>
          <w:rFonts w:cstheme="minorHAnsi"/>
          <w:color w:val="000000" w:themeColor="text1"/>
          <w:sz w:val="24"/>
        </w:rPr>
        <w:t>0.001). Statistical significance was determined using the Mann Whitney U test in GraphPad.</w:t>
      </w:r>
    </w:p>
    <w:p w14:paraId="100A9BC4" w14:textId="2121CE32" w:rsidR="00B9580B" w:rsidRDefault="00B9580B" w:rsidP="002357D7">
      <w:pPr>
        <w:spacing w:after="0" w:line="240" w:lineRule="auto"/>
        <w:rPr>
          <w:sz w:val="24"/>
        </w:rPr>
      </w:pPr>
    </w:p>
    <w:p w14:paraId="28F02011" w14:textId="673FEAA5" w:rsidR="00B9580B" w:rsidRDefault="00B9580B" w:rsidP="002357D7">
      <w:pPr>
        <w:spacing w:after="0" w:line="240" w:lineRule="auto"/>
        <w:rPr>
          <w:sz w:val="24"/>
        </w:rPr>
      </w:pPr>
      <w:r w:rsidRPr="00B9580B">
        <w:rPr>
          <w:b/>
          <w:bCs/>
          <w:sz w:val="24"/>
        </w:rPr>
        <w:t>Table 1</w:t>
      </w:r>
      <w:r w:rsidR="00475F7D">
        <w:rPr>
          <w:b/>
          <w:bCs/>
          <w:sz w:val="24"/>
        </w:rPr>
        <w:t>:</w:t>
      </w:r>
      <w:r w:rsidRPr="00B9580B">
        <w:rPr>
          <w:b/>
          <w:bCs/>
          <w:sz w:val="24"/>
        </w:rPr>
        <w:t xml:space="preserve"> Malondialdehyde </w:t>
      </w:r>
      <w:proofErr w:type="gramStart"/>
      <w:r w:rsidRPr="00B9580B">
        <w:rPr>
          <w:b/>
          <w:bCs/>
          <w:sz w:val="24"/>
        </w:rPr>
        <w:t>bis(</w:t>
      </w:r>
      <w:proofErr w:type="gramEnd"/>
      <w:r w:rsidRPr="00B9580B">
        <w:rPr>
          <w:b/>
          <w:bCs/>
          <w:sz w:val="24"/>
        </w:rPr>
        <w:t>dimethyl acetal) standard sample preparation</w:t>
      </w:r>
      <w:r>
        <w:rPr>
          <w:b/>
          <w:bCs/>
          <w:sz w:val="24"/>
        </w:rPr>
        <w:t xml:space="preserve">. </w:t>
      </w:r>
      <w:r w:rsidRPr="00B9580B">
        <w:rPr>
          <w:sz w:val="24"/>
        </w:rPr>
        <w:t xml:space="preserve">From the freshly prepared 200 </w:t>
      </w:r>
      <w:proofErr w:type="spellStart"/>
      <w:r w:rsidRPr="00B9580B">
        <w:rPr>
          <w:sz w:val="24"/>
        </w:rPr>
        <w:t>μM</w:t>
      </w:r>
      <w:proofErr w:type="spellEnd"/>
      <w:r w:rsidRPr="00B9580B">
        <w:rPr>
          <w:sz w:val="24"/>
        </w:rPr>
        <w:t xml:space="preserve"> malondialdehyde </w:t>
      </w:r>
      <w:proofErr w:type="gramStart"/>
      <w:r w:rsidRPr="00B9580B">
        <w:rPr>
          <w:sz w:val="24"/>
        </w:rPr>
        <w:t>bis(</w:t>
      </w:r>
      <w:proofErr w:type="gramEnd"/>
      <w:r w:rsidRPr="00B9580B">
        <w:rPr>
          <w:sz w:val="24"/>
        </w:rPr>
        <w:t>dimethyl acetal), aliquot the suggested volumes to reach the final concentration for the standard curve.</w:t>
      </w:r>
      <w:r>
        <w:rPr>
          <w:sz w:val="24"/>
        </w:rPr>
        <w:t xml:space="preserve"> </w:t>
      </w:r>
      <w:r w:rsidRPr="00B9580B">
        <w:rPr>
          <w:sz w:val="24"/>
        </w:rPr>
        <w:t>It is recommended to perform at least six replicates of the blank sample (A) per day to determine the limits of detection of the method.</w:t>
      </w:r>
    </w:p>
    <w:p w14:paraId="755123CE" w14:textId="20560C24" w:rsidR="00B9580B" w:rsidRDefault="00B9580B" w:rsidP="002357D7">
      <w:pPr>
        <w:spacing w:after="0" w:line="240" w:lineRule="auto"/>
        <w:rPr>
          <w:sz w:val="24"/>
        </w:rPr>
      </w:pPr>
    </w:p>
    <w:p w14:paraId="201C7CCC" w14:textId="1A19BBFF" w:rsidR="00D947E9" w:rsidRPr="00D947E9" w:rsidRDefault="00D947E9" w:rsidP="002357D7">
      <w:pPr>
        <w:spacing w:after="0" w:line="240" w:lineRule="auto"/>
        <w:rPr>
          <w:b/>
          <w:bCs/>
          <w:sz w:val="24"/>
        </w:rPr>
      </w:pPr>
      <w:r w:rsidRPr="00D947E9">
        <w:rPr>
          <w:b/>
          <w:bCs/>
          <w:sz w:val="24"/>
        </w:rPr>
        <w:t>Table 2</w:t>
      </w:r>
      <w:r w:rsidR="00475F7D">
        <w:rPr>
          <w:b/>
          <w:bCs/>
          <w:sz w:val="24"/>
        </w:rPr>
        <w:t>:</w:t>
      </w:r>
      <w:r w:rsidRPr="00D947E9">
        <w:rPr>
          <w:b/>
          <w:bCs/>
          <w:sz w:val="24"/>
        </w:rPr>
        <w:t xml:space="preserve"> Detection limits of the TBARS assay</w:t>
      </w:r>
      <w:r>
        <w:rPr>
          <w:b/>
          <w:bCs/>
          <w:sz w:val="24"/>
        </w:rPr>
        <w:t>.</w:t>
      </w:r>
    </w:p>
    <w:p w14:paraId="04055C81" w14:textId="4600A7A7" w:rsidR="00D947E9" w:rsidRDefault="00D947E9" w:rsidP="002357D7">
      <w:pPr>
        <w:spacing w:after="0" w:line="240" w:lineRule="auto"/>
        <w:rPr>
          <w:sz w:val="24"/>
        </w:rPr>
      </w:pPr>
    </w:p>
    <w:p w14:paraId="3151DDFF" w14:textId="3B912FEB" w:rsidR="00D947E9" w:rsidRPr="00D947E9" w:rsidRDefault="00D947E9" w:rsidP="002357D7">
      <w:pPr>
        <w:spacing w:after="0" w:line="240" w:lineRule="auto"/>
        <w:rPr>
          <w:b/>
          <w:bCs/>
          <w:sz w:val="24"/>
        </w:rPr>
      </w:pPr>
      <w:r w:rsidRPr="00D947E9">
        <w:rPr>
          <w:b/>
          <w:bCs/>
          <w:sz w:val="24"/>
        </w:rPr>
        <w:t>Table 3</w:t>
      </w:r>
      <w:r w:rsidR="00475F7D">
        <w:rPr>
          <w:b/>
          <w:bCs/>
          <w:sz w:val="24"/>
        </w:rPr>
        <w:t>:</w:t>
      </w:r>
      <w:r w:rsidRPr="00D947E9">
        <w:rPr>
          <w:b/>
          <w:bCs/>
          <w:sz w:val="24"/>
        </w:rPr>
        <w:t xml:space="preserve"> Analytical reproducibility of TBARS in three different biological samples. </w:t>
      </w:r>
    </w:p>
    <w:p w14:paraId="18159D7C" w14:textId="77777777" w:rsidR="00B9580B" w:rsidRPr="00B9580B" w:rsidRDefault="00B9580B" w:rsidP="002357D7">
      <w:pPr>
        <w:spacing w:after="0" w:line="240" w:lineRule="auto"/>
        <w:rPr>
          <w:b/>
          <w:bCs/>
          <w:sz w:val="24"/>
        </w:rPr>
      </w:pPr>
    </w:p>
    <w:p w14:paraId="01EA1E19" w14:textId="77777777" w:rsidR="007E4E26" w:rsidRPr="006F040F" w:rsidRDefault="00434A73" w:rsidP="002357D7">
      <w:pPr>
        <w:spacing w:after="0" w:line="240" w:lineRule="auto"/>
        <w:rPr>
          <w:sz w:val="24"/>
        </w:rPr>
      </w:pPr>
      <w:r w:rsidRPr="006F040F">
        <w:rPr>
          <w:b/>
          <w:sz w:val="24"/>
        </w:rPr>
        <w:t>DISCUSSION:</w:t>
      </w:r>
    </w:p>
    <w:p w14:paraId="0D916201" w14:textId="77777777" w:rsidR="007F6234" w:rsidRPr="006F040F" w:rsidRDefault="007F6234" w:rsidP="002357D7">
      <w:pPr>
        <w:spacing w:after="0" w:line="240" w:lineRule="auto"/>
        <w:rPr>
          <w:sz w:val="24"/>
        </w:rPr>
      </w:pPr>
    </w:p>
    <w:p w14:paraId="41E96FAA" w14:textId="421C8419" w:rsidR="00A26810" w:rsidRPr="006F040F" w:rsidRDefault="00A26810" w:rsidP="002357D7">
      <w:pPr>
        <w:spacing w:after="0" w:line="240" w:lineRule="auto"/>
        <w:rPr>
          <w:sz w:val="24"/>
        </w:rPr>
      </w:pPr>
      <w:r w:rsidRPr="006F040F">
        <w:rPr>
          <w:sz w:val="24"/>
        </w:rPr>
        <w:t>Despite its limitations</w:t>
      </w:r>
      <w:r w:rsidR="00ED516A" w:rsidRPr="006F040F">
        <w:rPr>
          <w:sz w:val="24"/>
          <w:vertAlign w:val="superscript"/>
        </w:rPr>
        <w:t>1,3,4,7</w:t>
      </w:r>
      <w:r w:rsidR="00473731" w:rsidRPr="006F040F">
        <w:rPr>
          <w:sz w:val="24"/>
          <w:vertAlign w:val="superscript"/>
        </w:rPr>
        <w:t>-</w:t>
      </w:r>
      <w:r w:rsidR="00ED516A" w:rsidRPr="006F040F">
        <w:rPr>
          <w:sz w:val="24"/>
          <w:vertAlign w:val="superscript"/>
        </w:rPr>
        <w:t>9,10,12</w:t>
      </w:r>
      <w:r w:rsidR="00473731" w:rsidRPr="006F040F">
        <w:rPr>
          <w:sz w:val="24"/>
          <w:vertAlign w:val="superscript"/>
        </w:rPr>
        <w:t>-</w:t>
      </w:r>
      <w:r w:rsidR="00CF7A64" w:rsidRPr="006F040F">
        <w:rPr>
          <w:sz w:val="24"/>
          <w:vertAlign w:val="superscript"/>
        </w:rPr>
        <w:t>14</w:t>
      </w:r>
      <w:r w:rsidR="00ED516A" w:rsidRPr="006F040F">
        <w:rPr>
          <w:sz w:val="24"/>
          <w:vertAlign w:val="superscript"/>
        </w:rPr>
        <w:t>,</w:t>
      </w:r>
      <w:r w:rsidR="003004E3" w:rsidRPr="006F040F">
        <w:rPr>
          <w:sz w:val="24"/>
          <w:vertAlign w:val="superscript"/>
        </w:rPr>
        <w:t>15,19</w:t>
      </w:r>
      <w:r w:rsidRPr="006F040F">
        <w:rPr>
          <w:sz w:val="24"/>
        </w:rPr>
        <w:t xml:space="preserve"> and</w:t>
      </w:r>
      <w:r w:rsidR="00475F7D">
        <w:rPr>
          <w:sz w:val="24"/>
        </w:rPr>
        <w:t xml:space="preserve"> a</w:t>
      </w:r>
      <w:r w:rsidRPr="006F040F">
        <w:rPr>
          <w:sz w:val="24"/>
        </w:rPr>
        <w:t xml:space="preserve"> lack of suitability for comparison between laboratories, the TBARS assay is one of the oldest</w:t>
      </w:r>
      <w:r w:rsidR="00473731" w:rsidRPr="006F040F">
        <w:rPr>
          <w:sz w:val="24"/>
          <w:vertAlign w:val="superscript"/>
        </w:rPr>
        <w:t>29,30</w:t>
      </w:r>
      <w:r w:rsidRPr="006F040F">
        <w:rPr>
          <w:sz w:val="24"/>
        </w:rPr>
        <w:t xml:space="preserve"> but most widely used assays to measure oxidative stress in biological samples. The TBARS assay is a straightforward method that only takes about </w:t>
      </w:r>
      <w:r w:rsidR="00802879">
        <w:rPr>
          <w:sz w:val="24"/>
        </w:rPr>
        <w:t>2</w:t>
      </w:r>
      <w:r w:rsidRPr="006F040F">
        <w:rPr>
          <w:sz w:val="24"/>
        </w:rPr>
        <w:t xml:space="preserve"> </w:t>
      </w:r>
      <w:r w:rsidR="00DD4999">
        <w:rPr>
          <w:sz w:val="24"/>
        </w:rPr>
        <w:t>h</w:t>
      </w:r>
      <w:r w:rsidRPr="006F040F">
        <w:rPr>
          <w:sz w:val="24"/>
        </w:rPr>
        <w:t xml:space="preserve"> to perform</w:t>
      </w:r>
      <w:r w:rsidR="00802879">
        <w:rPr>
          <w:sz w:val="24"/>
        </w:rPr>
        <w:t>,</w:t>
      </w:r>
      <w:r w:rsidRPr="006F040F">
        <w:rPr>
          <w:sz w:val="24"/>
        </w:rPr>
        <w:t xml:space="preserve"> once all the required reagents have been prepared. Here</w:t>
      </w:r>
      <w:r w:rsidR="00802879">
        <w:rPr>
          <w:sz w:val="24"/>
        </w:rPr>
        <w:t>,</w:t>
      </w:r>
      <w:r w:rsidRPr="006F040F">
        <w:rPr>
          <w:sz w:val="24"/>
        </w:rPr>
        <w:t xml:space="preserve"> we have described in detail how this assay, including standard curve, can be performed many times in an economical way (about $</w:t>
      </w:r>
      <w:r w:rsidR="0072204D" w:rsidRPr="006F040F">
        <w:rPr>
          <w:sz w:val="24"/>
        </w:rPr>
        <w:t>3.5</w:t>
      </w:r>
      <w:r w:rsidR="007D00E6" w:rsidRPr="006F040F">
        <w:rPr>
          <w:sz w:val="24"/>
        </w:rPr>
        <w:t>0</w:t>
      </w:r>
      <w:r w:rsidRPr="006F040F">
        <w:rPr>
          <w:sz w:val="24"/>
        </w:rPr>
        <w:t xml:space="preserve"> </w:t>
      </w:r>
      <w:r w:rsidR="007D00E6" w:rsidRPr="006F040F">
        <w:rPr>
          <w:sz w:val="24"/>
        </w:rPr>
        <w:t>USD</w:t>
      </w:r>
      <w:r w:rsidRPr="006F040F">
        <w:rPr>
          <w:sz w:val="24"/>
        </w:rPr>
        <w:t xml:space="preserve"> for 96 samples), without having to buy an expensive kit for every batch of samples.</w:t>
      </w:r>
    </w:p>
    <w:p w14:paraId="336DABD8" w14:textId="77777777" w:rsidR="00A26810" w:rsidRDefault="00A26810" w:rsidP="002357D7">
      <w:pPr>
        <w:spacing w:after="0" w:line="240" w:lineRule="auto"/>
        <w:rPr>
          <w:sz w:val="24"/>
        </w:rPr>
      </w:pPr>
    </w:p>
    <w:p w14:paraId="1B7B9E2F" w14:textId="5959E300" w:rsidR="00802879" w:rsidRDefault="00A26810" w:rsidP="00475F7D">
      <w:pPr>
        <w:spacing w:after="0" w:line="240" w:lineRule="auto"/>
        <w:rPr>
          <w:sz w:val="24"/>
        </w:rPr>
      </w:pPr>
      <w:r>
        <w:rPr>
          <w:sz w:val="24"/>
        </w:rPr>
        <w:t xml:space="preserve">All steps of the assay are critical, but there are some steps that require extra attention. For instance, the pH of the </w:t>
      </w:r>
      <w:proofErr w:type="spellStart"/>
      <w:r>
        <w:rPr>
          <w:sz w:val="24"/>
        </w:rPr>
        <w:t>thiobarbituric</w:t>
      </w:r>
      <w:proofErr w:type="spellEnd"/>
      <w:r>
        <w:rPr>
          <w:sz w:val="24"/>
        </w:rPr>
        <w:t xml:space="preserve"> acid should not be higher than 4. Precautions should be taken when adding the sodium hydroxide solution to the </w:t>
      </w:r>
      <w:proofErr w:type="spellStart"/>
      <w:r>
        <w:rPr>
          <w:sz w:val="24"/>
        </w:rPr>
        <w:t>thiobarbituric</w:t>
      </w:r>
      <w:proofErr w:type="spellEnd"/>
      <w:r>
        <w:rPr>
          <w:sz w:val="24"/>
        </w:rPr>
        <w:t xml:space="preserve"> acid and avoid </w:t>
      </w:r>
      <w:r w:rsidR="00802879">
        <w:rPr>
          <w:sz w:val="24"/>
        </w:rPr>
        <w:t xml:space="preserve">obtaining </w:t>
      </w:r>
      <w:r>
        <w:rPr>
          <w:sz w:val="24"/>
        </w:rPr>
        <w:t xml:space="preserve">a pH </w:t>
      </w:r>
      <w:r w:rsidR="00802879">
        <w:rPr>
          <w:sz w:val="24"/>
        </w:rPr>
        <w:t xml:space="preserve">of </w:t>
      </w:r>
      <w:r>
        <w:rPr>
          <w:sz w:val="24"/>
        </w:rPr>
        <w:t>greater than 4. An acidic environment is required for the reaction between MDA and TBA to occur, and the MDA standard is released from MDA bis (dimethyl acetal) by acid-catalyzed hydrolysis. Hence, a high pH may lead to unpredictable and highly variable results</w:t>
      </w:r>
      <w:r w:rsidR="003004E3">
        <w:rPr>
          <w:color w:val="0070C0"/>
          <w:sz w:val="24"/>
          <w:vertAlign w:val="superscript"/>
        </w:rPr>
        <w:t>31</w:t>
      </w:r>
      <w:r>
        <w:rPr>
          <w:sz w:val="24"/>
        </w:rPr>
        <w:t xml:space="preserve">. </w:t>
      </w:r>
    </w:p>
    <w:p w14:paraId="001FC0B5" w14:textId="77777777" w:rsidR="00802879" w:rsidRDefault="00802879" w:rsidP="00475F7D">
      <w:pPr>
        <w:spacing w:after="0" w:line="240" w:lineRule="auto"/>
        <w:rPr>
          <w:sz w:val="24"/>
        </w:rPr>
      </w:pPr>
    </w:p>
    <w:p w14:paraId="11664434" w14:textId="686512C1" w:rsidR="00A26810" w:rsidRDefault="00A26810" w:rsidP="002357D7">
      <w:pPr>
        <w:spacing w:after="0" w:line="240" w:lineRule="auto"/>
        <w:rPr>
          <w:sz w:val="24"/>
        </w:rPr>
      </w:pPr>
      <w:r>
        <w:rPr>
          <w:sz w:val="24"/>
        </w:rPr>
        <w:t xml:space="preserve">Also, while this may be obvious to some readers, it is also critical to remove any bubbles in the 96 well plate before measuring the absorbance. The presence of bubbles will </w:t>
      </w:r>
      <w:r w:rsidR="00802879">
        <w:rPr>
          <w:sz w:val="24"/>
        </w:rPr>
        <w:t>yield</w:t>
      </w:r>
      <w:r>
        <w:rPr>
          <w:sz w:val="24"/>
        </w:rPr>
        <w:t xml:space="preserve"> high absorbance values and differences between replicates, leading to high</w:t>
      </w:r>
      <w:r w:rsidR="00802879">
        <w:rPr>
          <w:sz w:val="24"/>
        </w:rPr>
        <w:t xml:space="preserve"> percentage of</w:t>
      </w:r>
      <w:r>
        <w:rPr>
          <w:sz w:val="24"/>
        </w:rPr>
        <w:t xml:space="preserve"> CVs. Additionally, after the 1</w:t>
      </w:r>
      <w:r w:rsidR="00802879">
        <w:rPr>
          <w:sz w:val="24"/>
        </w:rPr>
        <w:t xml:space="preserve"> </w:t>
      </w:r>
      <w:r>
        <w:rPr>
          <w:sz w:val="24"/>
        </w:rPr>
        <w:t xml:space="preserve">h incubation at 95 </w:t>
      </w:r>
      <w:r w:rsidR="00354CD8">
        <w:rPr>
          <w:rFonts w:cstheme="minorHAnsi"/>
          <w:sz w:val="24"/>
        </w:rPr>
        <w:t>°</w:t>
      </w:r>
      <w:r w:rsidR="00354CD8" w:rsidRPr="00017186">
        <w:rPr>
          <w:sz w:val="24"/>
        </w:rPr>
        <w:t>C</w:t>
      </w:r>
      <w:r>
        <w:rPr>
          <w:sz w:val="24"/>
        </w:rPr>
        <w:t xml:space="preserve">, samples should not be incubated longer than 30 </w:t>
      </w:r>
      <w:r w:rsidR="00DD4999">
        <w:rPr>
          <w:sz w:val="24"/>
        </w:rPr>
        <w:t>min</w:t>
      </w:r>
      <w:r>
        <w:rPr>
          <w:sz w:val="24"/>
        </w:rPr>
        <w:t xml:space="preserve"> on ice</w:t>
      </w:r>
      <w:r w:rsidR="00802879">
        <w:rPr>
          <w:sz w:val="24"/>
        </w:rPr>
        <w:t>,</w:t>
      </w:r>
      <w:r>
        <w:rPr>
          <w:sz w:val="24"/>
        </w:rPr>
        <w:t xml:space="preserve"> since this will precipitate the entire sample</w:t>
      </w:r>
      <w:r w:rsidR="00802879">
        <w:rPr>
          <w:sz w:val="24"/>
        </w:rPr>
        <w:t>,</w:t>
      </w:r>
      <w:r>
        <w:rPr>
          <w:sz w:val="24"/>
        </w:rPr>
        <w:t xml:space="preserve"> and collecting a precipitate-free supernatant will be difficult to accomplish. </w:t>
      </w:r>
      <w:r w:rsidR="00E25ABB">
        <w:rPr>
          <w:sz w:val="24"/>
        </w:rPr>
        <w:t>Notably</w:t>
      </w:r>
      <w:r>
        <w:rPr>
          <w:sz w:val="24"/>
        </w:rPr>
        <w:t>, there are no good stopping points once the TBARS assay has been started</w:t>
      </w:r>
      <w:r w:rsidR="00802879">
        <w:rPr>
          <w:sz w:val="24"/>
        </w:rPr>
        <w:t>.</w:t>
      </w:r>
      <w:r>
        <w:rPr>
          <w:sz w:val="24"/>
        </w:rPr>
        <w:t xml:space="preserve"> </w:t>
      </w:r>
      <w:r w:rsidR="00802879">
        <w:rPr>
          <w:sz w:val="24"/>
        </w:rPr>
        <w:t>I</w:t>
      </w:r>
      <w:r>
        <w:rPr>
          <w:sz w:val="24"/>
        </w:rPr>
        <w:t xml:space="preserve">t should be </w:t>
      </w:r>
      <w:r w:rsidR="00802879">
        <w:rPr>
          <w:sz w:val="24"/>
        </w:rPr>
        <w:t>completed</w:t>
      </w:r>
      <w:r>
        <w:rPr>
          <w:sz w:val="24"/>
        </w:rPr>
        <w:t xml:space="preserve"> once initiated. </w:t>
      </w:r>
      <w:r w:rsidR="00E25ABB">
        <w:rPr>
          <w:sz w:val="24"/>
        </w:rPr>
        <w:t xml:space="preserve">Finally, </w:t>
      </w:r>
      <w:r w:rsidR="00E25ABB" w:rsidRPr="00E25ABB">
        <w:rPr>
          <w:sz w:val="24"/>
        </w:rPr>
        <w:t xml:space="preserve">there are many possible methodological variations that </w:t>
      </w:r>
      <w:r w:rsidR="00802879">
        <w:rPr>
          <w:sz w:val="24"/>
        </w:rPr>
        <w:t>can be</w:t>
      </w:r>
      <w:r w:rsidR="00E25ABB" w:rsidRPr="00E25ABB">
        <w:rPr>
          <w:sz w:val="24"/>
        </w:rPr>
        <w:t xml:space="preserve"> applied to this assay</w:t>
      </w:r>
      <w:r w:rsidR="00E25ABB">
        <w:rPr>
          <w:sz w:val="24"/>
        </w:rPr>
        <w:t xml:space="preserve">. The general protocol described here </w:t>
      </w:r>
      <w:r w:rsidR="00E25ABB" w:rsidRPr="00E25ABB">
        <w:rPr>
          <w:sz w:val="24"/>
        </w:rPr>
        <w:t>can be further adapted (and validated) for specific applications</w:t>
      </w:r>
      <w:r w:rsidR="00802879">
        <w:rPr>
          <w:sz w:val="24"/>
        </w:rPr>
        <w:t xml:space="preserve">, </w:t>
      </w:r>
      <w:r w:rsidR="00E25ABB" w:rsidRPr="00E25ABB">
        <w:rPr>
          <w:sz w:val="24"/>
        </w:rPr>
        <w:t xml:space="preserve">including those </w:t>
      </w:r>
      <w:r w:rsidR="00802879">
        <w:rPr>
          <w:sz w:val="24"/>
        </w:rPr>
        <w:t>in</w:t>
      </w:r>
      <w:r w:rsidR="00E25ABB" w:rsidRPr="00E25ABB">
        <w:rPr>
          <w:sz w:val="24"/>
        </w:rPr>
        <w:t xml:space="preserve"> which the </w:t>
      </w:r>
      <w:r w:rsidR="00E25ABB">
        <w:rPr>
          <w:sz w:val="24"/>
        </w:rPr>
        <w:t>addition of radical scavengers or other types of antioxidants</w:t>
      </w:r>
      <w:r w:rsidR="00E25ABB" w:rsidRPr="00E25ABB">
        <w:rPr>
          <w:sz w:val="24"/>
        </w:rPr>
        <w:t xml:space="preserve"> </w:t>
      </w:r>
      <w:r w:rsidR="00E25ABB">
        <w:rPr>
          <w:sz w:val="24"/>
        </w:rPr>
        <w:t xml:space="preserve">prior to analysis </w:t>
      </w:r>
      <w:r w:rsidR="00E25ABB" w:rsidRPr="00E25ABB">
        <w:rPr>
          <w:sz w:val="24"/>
        </w:rPr>
        <w:t xml:space="preserve">is </w:t>
      </w:r>
      <w:r w:rsidR="00802879">
        <w:rPr>
          <w:sz w:val="24"/>
        </w:rPr>
        <w:t>required</w:t>
      </w:r>
      <w:r w:rsidR="00E25ABB">
        <w:rPr>
          <w:sz w:val="24"/>
        </w:rPr>
        <w:t>.</w:t>
      </w:r>
    </w:p>
    <w:p w14:paraId="1B53445A" w14:textId="77777777" w:rsidR="00A26810" w:rsidRDefault="00A26810" w:rsidP="002357D7">
      <w:pPr>
        <w:spacing w:after="0" w:line="240" w:lineRule="auto"/>
        <w:rPr>
          <w:sz w:val="24"/>
        </w:rPr>
      </w:pPr>
    </w:p>
    <w:p w14:paraId="6471F2C8" w14:textId="28EB16E5" w:rsidR="00A26810" w:rsidRDefault="00A26810" w:rsidP="002357D7">
      <w:pPr>
        <w:spacing w:after="0" w:line="240" w:lineRule="auto"/>
        <w:rPr>
          <w:sz w:val="24"/>
        </w:rPr>
      </w:pPr>
      <w:r>
        <w:rPr>
          <w:sz w:val="24"/>
        </w:rPr>
        <w:t>While the TBARS assay is popular, it is important to realize that it is not a molecularly specific assay</w:t>
      </w:r>
      <w:r w:rsidR="00514680">
        <w:rPr>
          <w:sz w:val="24"/>
        </w:rPr>
        <w:t>. N</w:t>
      </w:r>
      <w:r>
        <w:rPr>
          <w:sz w:val="24"/>
        </w:rPr>
        <w:t>umerous chemically reactive carbonyl-containing organic molecules, including those derived from oxidized biomolecules other than lipids, can react with TBA and are</w:t>
      </w:r>
      <w:r w:rsidR="00514680">
        <w:rPr>
          <w:sz w:val="24"/>
        </w:rPr>
        <w:t xml:space="preserve"> thus</w:t>
      </w:r>
      <w:r>
        <w:rPr>
          <w:sz w:val="24"/>
        </w:rPr>
        <w:t xml:space="preserve"> counted </w:t>
      </w:r>
      <w:r w:rsidRPr="006F040F">
        <w:rPr>
          <w:sz w:val="24"/>
        </w:rPr>
        <w:t>as TBARS</w:t>
      </w:r>
      <w:r w:rsidR="00ED516A" w:rsidRPr="006F040F">
        <w:rPr>
          <w:sz w:val="24"/>
          <w:vertAlign w:val="superscript"/>
        </w:rPr>
        <w:t>1,</w:t>
      </w:r>
      <w:r w:rsidR="003004E3" w:rsidRPr="006F040F">
        <w:rPr>
          <w:sz w:val="24"/>
          <w:vertAlign w:val="superscript"/>
        </w:rPr>
        <w:t>32</w:t>
      </w:r>
      <w:r w:rsidR="00473731" w:rsidRPr="006F040F">
        <w:rPr>
          <w:sz w:val="24"/>
          <w:vertAlign w:val="superscript"/>
        </w:rPr>
        <w:t>-</w:t>
      </w:r>
      <w:r w:rsidR="003004E3" w:rsidRPr="006F040F">
        <w:rPr>
          <w:sz w:val="24"/>
          <w:vertAlign w:val="superscript"/>
        </w:rPr>
        <w:t>34</w:t>
      </w:r>
      <w:r w:rsidRPr="006F040F">
        <w:rPr>
          <w:sz w:val="24"/>
        </w:rPr>
        <w:t xml:space="preserve">. In addition, the limits of detection of the </w:t>
      </w:r>
      <w:proofErr w:type="gramStart"/>
      <w:r w:rsidRPr="006F040F">
        <w:rPr>
          <w:sz w:val="24"/>
        </w:rPr>
        <w:t>absorbance-based</w:t>
      </w:r>
      <w:proofErr w:type="gramEnd"/>
      <w:r w:rsidRPr="006F040F">
        <w:rPr>
          <w:sz w:val="24"/>
        </w:rPr>
        <w:t xml:space="preserve"> TBARS assay do not get much better than about 1.1 </w:t>
      </w:r>
      <w:proofErr w:type="spellStart"/>
      <w:r w:rsidRPr="006F040F">
        <w:rPr>
          <w:rFonts w:cstheme="minorHAnsi"/>
          <w:sz w:val="24"/>
        </w:rPr>
        <w:t>μM</w:t>
      </w:r>
      <w:proofErr w:type="spellEnd"/>
      <w:r w:rsidRPr="006F040F">
        <w:rPr>
          <w:sz w:val="24"/>
        </w:rPr>
        <w:t xml:space="preserve">, as determined by </w:t>
      </w:r>
      <w:r w:rsidR="00514680">
        <w:rPr>
          <w:sz w:val="24"/>
        </w:rPr>
        <w:t>this</w:t>
      </w:r>
      <w:r w:rsidRPr="006F040F">
        <w:rPr>
          <w:sz w:val="24"/>
        </w:rPr>
        <w:t xml:space="preserve"> method. However, the limits of detection can be improved by using other detection methods. For instance, </w:t>
      </w:r>
      <w:proofErr w:type="spellStart"/>
      <w:r w:rsidRPr="006F040F">
        <w:rPr>
          <w:sz w:val="24"/>
        </w:rPr>
        <w:t>spectrofluorometry</w:t>
      </w:r>
      <w:proofErr w:type="spellEnd"/>
      <w:r w:rsidRPr="006F040F">
        <w:rPr>
          <w:sz w:val="24"/>
        </w:rPr>
        <w:t xml:space="preserve"> with excitation at 520 nm and emission at 550 nm offer higher sensitivity and better limits of detection, as previously suggested by Jo and Ahn</w:t>
      </w:r>
      <w:r w:rsidR="003004E3" w:rsidRPr="006F040F">
        <w:rPr>
          <w:sz w:val="24"/>
          <w:vertAlign w:val="superscript"/>
        </w:rPr>
        <w:t>35</w:t>
      </w:r>
      <w:r w:rsidRPr="006F040F">
        <w:rPr>
          <w:sz w:val="24"/>
        </w:rPr>
        <w:t>. Mass spectrometry-based methods can dramatically improve both specificity and limits of detection. For example, a GC-MS/MS with electron-capture negative-ion chemical ionization (ECNICI) method has been used to detect the pentafluorobenzyl derivative of MDA in human serum and urine samples, with limits of detection of 2 x 10</w:t>
      </w:r>
      <w:r w:rsidRPr="006F040F">
        <w:rPr>
          <w:sz w:val="24"/>
          <w:vertAlign w:val="superscript"/>
        </w:rPr>
        <w:t>-18</w:t>
      </w:r>
      <w:r w:rsidRPr="006F040F">
        <w:rPr>
          <w:sz w:val="24"/>
        </w:rPr>
        <w:t xml:space="preserve"> mol MDA on column</w:t>
      </w:r>
      <w:r w:rsidR="003004E3" w:rsidRPr="006F040F">
        <w:rPr>
          <w:sz w:val="24"/>
          <w:vertAlign w:val="superscript"/>
        </w:rPr>
        <w:t>36</w:t>
      </w:r>
      <w:r w:rsidRPr="006F040F">
        <w:rPr>
          <w:sz w:val="24"/>
        </w:rPr>
        <w:t>. Here, the chromatographic separation, in combination with tandem mass spectrometry, dramatically improves the molecular specificity of the assay</w:t>
      </w:r>
      <w:r w:rsidR="00514680">
        <w:rPr>
          <w:sz w:val="24"/>
        </w:rPr>
        <w:t>,</w:t>
      </w:r>
      <w:r w:rsidRPr="006F040F">
        <w:rPr>
          <w:sz w:val="24"/>
        </w:rPr>
        <w:t xml:space="preserve"> as well</w:t>
      </w:r>
      <w:r>
        <w:rPr>
          <w:sz w:val="24"/>
        </w:rPr>
        <w:t xml:space="preserve">. </w:t>
      </w:r>
    </w:p>
    <w:p w14:paraId="027BC471" w14:textId="77777777" w:rsidR="00A26810" w:rsidRDefault="00A26810" w:rsidP="002357D7">
      <w:pPr>
        <w:spacing w:after="0" w:line="240" w:lineRule="auto"/>
        <w:rPr>
          <w:sz w:val="24"/>
        </w:rPr>
      </w:pPr>
    </w:p>
    <w:p w14:paraId="612BD819" w14:textId="132D04D0" w:rsidR="00A26810" w:rsidRPr="006F040F" w:rsidRDefault="00A26810" w:rsidP="002357D7">
      <w:pPr>
        <w:spacing w:after="0" w:line="240" w:lineRule="auto"/>
        <w:rPr>
          <w:sz w:val="24"/>
        </w:rPr>
      </w:pPr>
      <w:r w:rsidRPr="006F040F">
        <w:rPr>
          <w:sz w:val="24"/>
        </w:rPr>
        <w:t xml:space="preserve">Nevertheless, as with other measurements of oxidative processes within biological </w:t>
      </w:r>
      <w:r w:rsidR="006F040F" w:rsidRPr="006F040F">
        <w:rPr>
          <w:sz w:val="24"/>
        </w:rPr>
        <w:t>samples</w:t>
      </w:r>
      <w:r w:rsidR="003004E3" w:rsidRPr="006F040F">
        <w:rPr>
          <w:sz w:val="24"/>
          <w:vertAlign w:val="superscript"/>
        </w:rPr>
        <w:t>37,38</w:t>
      </w:r>
      <w:r w:rsidRPr="006F040F">
        <w:rPr>
          <w:sz w:val="24"/>
        </w:rPr>
        <w:t xml:space="preserve">, preanalytical sample handling is critical to the outcome of TBARS measurements. For example, blood plasma storage at -20 </w:t>
      </w:r>
      <w:r w:rsidR="00354CD8">
        <w:rPr>
          <w:rFonts w:cstheme="minorHAnsi"/>
          <w:sz w:val="24"/>
        </w:rPr>
        <w:t>°</w:t>
      </w:r>
      <w:r w:rsidR="00354CD8" w:rsidRPr="00017186">
        <w:rPr>
          <w:sz w:val="24"/>
        </w:rPr>
        <w:t>C</w:t>
      </w:r>
      <w:r w:rsidR="00354CD8" w:rsidRPr="006F040F">
        <w:rPr>
          <w:sz w:val="24"/>
        </w:rPr>
        <w:t xml:space="preserve"> </w:t>
      </w:r>
      <w:r w:rsidRPr="006F040F">
        <w:rPr>
          <w:sz w:val="24"/>
        </w:rPr>
        <w:t>results in slow but dramatic increases in MDA concentrations</w:t>
      </w:r>
      <w:r w:rsidR="00440CE0" w:rsidRPr="006F040F">
        <w:rPr>
          <w:sz w:val="24"/>
          <w:vertAlign w:val="superscript"/>
        </w:rPr>
        <w:t>39</w:t>
      </w:r>
      <w:r w:rsidR="00514680">
        <w:rPr>
          <w:sz w:val="24"/>
          <w:vertAlign w:val="superscript"/>
        </w:rPr>
        <w:t>,</w:t>
      </w:r>
      <w:r w:rsidR="00440CE0" w:rsidRPr="006F040F">
        <w:rPr>
          <w:sz w:val="24"/>
          <w:vertAlign w:val="superscript"/>
        </w:rPr>
        <w:t>40</w:t>
      </w:r>
      <w:r w:rsidRPr="006F040F">
        <w:rPr>
          <w:sz w:val="24"/>
        </w:rPr>
        <w:t>. Thus, exposure of biological samples to thawed or even partially thawed conditions for anything but a minimal amount of time should be assumed to cause artifactual elevation of TBARS levels. This means that even modest variability in the preanalytical handling and storage of biospecimens that are to be compared using the TBARS assay must be avoided.</w:t>
      </w:r>
    </w:p>
    <w:p w14:paraId="6A0E2800" w14:textId="77777777" w:rsidR="00A26810" w:rsidRDefault="00A26810" w:rsidP="002357D7">
      <w:pPr>
        <w:spacing w:after="0" w:line="240" w:lineRule="auto"/>
        <w:rPr>
          <w:sz w:val="24"/>
        </w:rPr>
      </w:pPr>
    </w:p>
    <w:p w14:paraId="3C216E94" w14:textId="12F86326" w:rsidR="00A26810" w:rsidRDefault="00A26810" w:rsidP="002357D7">
      <w:pPr>
        <w:spacing w:after="0" w:line="240" w:lineRule="auto"/>
        <w:rPr>
          <w:color w:val="0070C0"/>
          <w:sz w:val="24"/>
        </w:rPr>
      </w:pPr>
      <w:r w:rsidRPr="006F040F">
        <w:rPr>
          <w:sz w:val="24"/>
        </w:rPr>
        <w:t xml:space="preserve">Given these caveats related to preanalytical variability as well as limited sensitivity and specificity, </w:t>
      </w:r>
      <w:r w:rsidR="00514680">
        <w:rPr>
          <w:sz w:val="24"/>
        </w:rPr>
        <w:t>it is</w:t>
      </w:r>
      <w:r w:rsidRPr="006F040F">
        <w:rPr>
          <w:sz w:val="24"/>
        </w:rPr>
        <w:t xml:space="preserve"> recommend</w:t>
      </w:r>
      <w:r w:rsidR="00514680">
        <w:rPr>
          <w:sz w:val="24"/>
        </w:rPr>
        <w:t>ed</w:t>
      </w:r>
      <w:r w:rsidRPr="006F040F">
        <w:rPr>
          <w:sz w:val="24"/>
        </w:rPr>
        <w:t xml:space="preserve"> that the absorbance-based TBARS assay only be used for intra</w:t>
      </w:r>
      <w:r w:rsidR="00514680">
        <w:rPr>
          <w:sz w:val="24"/>
        </w:rPr>
        <w:t>-</w:t>
      </w:r>
      <w:r w:rsidRPr="006F040F">
        <w:rPr>
          <w:sz w:val="24"/>
        </w:rPr>
        <w:t>laboratory general assessment or range-finding experiments</w:t>
      </w:r>
      <w:r w:rsidR="00514680">
        <w:rPr>
          <w:sz w:val="24"/>
        </w:rPr>
        <w:t>. These applications include studies</w:t>
      </w:r>
      <w:r w:rsidRPr="006F040F">
        <w:rPr>
          <w:sz w:val="24"/>
        </w:rPr>
        <w:t xml:space="preserve"> in which relative TBARS levels are directly compared between one or more groups of biologically similar samples that </w:t>
      </w:r>
      <w:r w:rsidR="00514680">
        <w:rPr>
          <w:sz w:val="24"/>
        </w:rPr>
        <w:t>are</w:t>
      </w:r>
      <w:r w:rsidRPr="006F040F">
        <w:rPr>
          <w:sz w:val="24"/>
        </w:rPr>
        <w:t xml:space="preserve"> processed or stored together and separated by only a single variable that </w:t>
      </w:r>
      <w:r w:rsidR="00514680">
        <w:rPr>
          <w:sz w:val="24"/>
        </w:rPr>
        <w:t>is</w:t>
      </w:r>
      <w:r w:rsidRPr="006F040F">
        <w:rPr>
          <w:sz w:val="24"/>
        </w:rPr>
        <w:t xml:space="preserve"> fully controlled by researchers. </w:t>
      </w:r>
    </w:p>
    <w:p w14:paraId="7B1EA622" w14:textId="5A01896C" w:rsidR="00DD59DC" w:rsidRDefault="00DD59DC" w:rsidP="002357D7">
      <w:pPr>
        <w:spacing w:after="0" w:line="240" w:lineRule="auto"/>
        <w:rPr>
          <w:sz w:val="24"/>
        </w:rPr>
      </w:pPr>
    </w:p>
    <w:p w14:paraId="010D068F" w14:textId="5E006DE3" w:rsidR="0021684C" w:rsidRDefault="0021684C" w:rsidP="002357D7">
      <w:pPr>
        <w:spacing w:after="0" w:line="240" w:lineRule="auto"/>
        <w:rPr>
          <w:sz w:val="24"/>
        </w:rPr>
      </w:pPr>
      <w:r w:rsidRPr="000C2FF6">
        <w:rPr>
          <w:b/>
          <w:sz w:val="24"/>
        </w:rPr>
        <w:t>DISCLOSURES:</w:t>
      </w:r>
    </w:p>
    <w:p w14:paraId="12FFF75E" w14:textId="697F8595" w:rsidR="0021684C" w:rsidRDefault="0021684C" w:rsidP="002357D7">
      <w:pPr>
        <w:spacing w:after="0" w:line="240" w:lineRule="auto"/>
        <w:rPr>
          <w:sz w:val="24"/>
        </w:rPr>
      </w:pPr>
      <w:r>
        <w:rPr>
          <w:sz w:val="24"/>
        </w:rPr>
        <w:t>The authors have no competing financial interests or other conflicts of interest to disclose.</w:t>
      </w:r>
    </w:p>
    <w:p w14:paraId="09719AAC" w14:textId="77777777" w:rsidR="0021684C" w:rsidRDefault="0021684C" w:rsidP="002357D7">
      <w:pPr>
        <w:spacing w:after="0" w:line="240" w:lineRule="auto"/>
        <w:rPr>
          <w:sz w:val="24"/>
        </w:rPr>
      </w:pPr>
    </w:p>
    <w:p w14:paraId="424870EC" w14:textId="51848970" w:rsidR="00DD59DC" w:rsidRDefault="00DD59DC" w:rsidP="002357D7">
      <w:pPr>
        <w:spacing w:after="0" w:line="240" w:lineRule="auto"/>
        <w:rPr>
          <w:sz w:val="24"/>
        </w:rPr>
      </w:pPr>
      <w:r w:rsidRPr="000C2FF6">
        <w:rPr>
          <w:b/>
          <w:sz w:val="24"/>
        </w:rPr>
        <w:t>ACKNOWLEDGMENTS:</w:t>
      </w:r>
    </w:p>
    <w:p w14:paraId="7020E134" w14:textId="77777777" w:rsidR="00DD59DC" w:rsidRDefault="00DD59DC" w:rsidP="002357D7">
      <w:pPr>
        <w:spacing w:after="0" w:line="240" w:lineRule="auto"/>
        <w:rPr>
          <w:sz w:val="24"/>
        </w:rPr>
      </w:pPr>
      <w:r w:rsidRPr="00DD59DC">
        <w:rPr>
          <w:sz w:val="24"/>
        </w:rPr>
        <w:t>The research reported here was supported in part by the National Cancer Institute of the National Institutes of Health under award no. R33 CA217702</w:t>
      </w:r>
      <w:r w:rsidR="005577DE">
        <w:rPr>
          <w:sz w:val="24"/>
        </w:rPr>
        <w:t xml:space="preserve"> and the Initiative for Maximizing Student Development (IMSD) program</w:t>
      </w:r>
      <w:r w:rsidRPr="00DD59DC">
        <w:rPr>
          <w:sz w:val="24"/>
        </w:rPr>
        <w:t>. The content is solely the responsibility of the authors and does not necessarily represent the official view of the National Institutes of Health.</w:t>
      </w:r>
    </w:p>
    <w:p w14:paraId="386C6F11" w14:textId="77777777" w:rsidR="00A956C8" w:rsidRPr="00A956C8" w:rsidRDefault="00A956C8" w:rsidP="002357D7">
      <w:pPr>
        <w:spacing w:after="0" w:line="240" w:lineRule="auto"/>
        <w:rPr>
          <w:sz w:val="24"/>
        </w:rPr>
      </w:pPr>
    </w:p>
    <w:p w14:paraId="25D2E3EB" w14:textId="64995DB6" w:rsidR="00562D9C" w:rsidRDefault="00484669" w:rsidP="002357D7">
      <w:pPr>
        <w:spacing w:after="0" w:line="240" w:lineRule="auto"/>
        <w:rPr>
          <w:b/>
          <w:sz w:val="24"/>
        </w:rPr>
      </w:pPr>
      <w:r>
        <w:rPr>
          <w:sz w:val="24"/>
        </w:rPr>
        <w:t xml:space="preserve"> </w:t>
      </w:r>
      <w:bookmarkStart w:id="1" w:name="_Hlk34126363"/>
      <w:r w:rsidR="00562D9C">
        <w:rPr>
          <w:b/>
          <w:sz w:val="24"/>
        </w:rPr>
        <w:t>REFERENCES:</w:t>
      </w:r>
    </w:p>
    <w:p w14:paraId="267E6FEF" w14:textId="77777777" w:rsidR="00562D9C" w:rsidRPr="00A5420A" w:rsidRDefault="00562D9C" w:rsidP="002357D7">
      <w:pPr>
        <w:pStyle w:val="ListParagraph"/>
        <w:numPr>
          <w:ilvl w:val="0"/>
          <w:numId w:val="18"/>
        </w:numPr>
        <w:spacing w:after="0" w:line="240" w:lineRule="auto"/>
        <w:rPr>
          <w:rFonts w:cstheme="minorHAnsi"/>
          <w:sz w:val="24"/>
          <w:szCs w:val="24"/>
          <w:shd w:val="clear" w:color="auto" w:fill="FFFFFF"/>
        </w:rPr>
      </w:pPr>
      <w:proofErr w:type="spellStart"/>
      <w:r w:rsidRPr="00A5420A">
        <w:rPr>
          <w:rFonts w:cstheme="minorHAnsi"/>
          <w:sz w:val="24"/>
          <w:szCs w:val="24"/>
          <w:shd w:val="clear" w:color="auto" w:fill="FFFFFF"/>
        </w:rPr>
        <w:t>Tsikas</w:t>
      </w:r>
      <w:proofErr w:type="spellEnd"/>
      <w:r w:rsidRPr="00A5420A">
        <w:rPr>
          <w:rFonts w:cstheme="minorHAnsi"/>
          <w:sz w:val="24"/>
          <w:szCs w:val="24"/>
          <w:shd w:val="clear" w:color="auto" w:fill="FFFFFF"/>
        </w:rPr>
        <w:t xml:space="preserve">, D. Assessment of lipid peroxidation by measuring malondialdehyde (MDA) and relatives in biological samples: Analytical and biological challenges. </w:t>
      </w:r>
      <w:r w:rsidRPr="00A5420A">
        <w:rPr>
          <w:rFonts w:cstheme="minorHAnsi"/>
          <w:i/>
          <w:iCs/>
          <w:sz w:val="24"/>
          <w:szCs w:val="24"/>
        </w:rPr>
        <w:t>Analytical Biochemistry</w:t>
      </w:r>
      <w:r w:rsidRPr="00A5420A">
        <w:rPr>
          <w:rFonts w:cstheme="minorHAnsi"/>
          <w:sz w:val="24"/>
          <w:szCs w:val="24"/>
          <w:shd w:val="clear" w:color="auto" w:fill="FFFFFF"/>
        </w:rPr>
        <w:t xml:space="preserve">. </w:t>
      </w:r>
      <w:r w:rsidRPr="007D2FD9">
        <w:rPr>
          <w:rFonts w:cstheme="minorHAnsi"/>
          <w:b/>
          <w:bCs/>
          <w:sz w:val="24"/>
          <w:szCs w:val="24"/>
        </w:rPr>
        <w:t>524</w:t>
      </w:r>
      <w:r w:rsidRPr="00A5420A">
        <w:rPr>
          <w:rFonts w:cstheme="minorHAnsi"/>
          <w:sz w:val="24"/>
          <w:szCs w:val="24"/>
          <w:shd w:val="clear" w:color="auto" w:fill="FFFFFF"/>
        </w:rPr>
        <w:t>, 13–30 (2017).</w:t>
      </w:r>
    </w:p>
    <w:p w14:paraId="5B98FB30" w14:textId="6AACE8A7" w:rsidR="00562D9C" w:rsidRPr="002C3C1A" w:rsidRDefault="00562D9C" w:rsidP="002357D7">
      <w:pPr>
        <w:pStyle w:val="ListParagraph"/>
        <w:numPr>
          <w:ilvl w:val="0"/>
          <w:numId w:val="18"/>
        </w:numPr>
        <w:autoSpaceDE w:val="0"/>
        <w:autoSpaceDN w:val="0"/>
        <w:adjustRightInd w:val="0"/>
        <w:spacing w:after="0" w:line="240" w:lineRule="auto"/>
        <w:rPr>
          <w:rFonts w:cstheme="minorHAnsi"/>
          <w:bCs/>
          <w:sz w:val="24"/>
          <w:szCs w:val="24"/>
        </w:rPr>
      </w:pPr>
      <w:proofErr w:type="spellStart"/>
      <w:r w:rsidRPr="00A5420A">
        <w:rPr>
          <w:rFonts w:cstheme="minorHAnsi"/>
          <w:sz w:val="24"/>
          <w:szCs w:val="24"/>
        </w:rPr>
        <w:lastRenderedPageBreak/>
        <w:t>Ohkawa</w:t>
      </w:r>
      <w:proofErr w:type="spellEnd"/>
      <w:r w:rsidRPr="00A5420A">
        <w:rPr>
          <w:rFonts w:cstheme="minorHAnsi"/>
          <w:sz w:val="24"/>
          <w:szCs w:val="24"/>
        </w:rPr>
        <w:t xml:space="preserve">, H., N. </w:t>
      </w:r>
      <w:proofErr w:type="spellStart"/>
      <w:r w:rsidRPr="00A5420A">
        <w:rPr>
          <w:rFonts w:cstheme="minorHAnsi"/>
          <w:sz w:val="24"/>
          <w:szCs w:val="24"/>
        </w:rPr>
        <w:t>Ohishi</w:t>
      </w:r>
      <w:proofErr w:type="spellEnd"/>
      <w:r w:rsidRPr="00A5420A">
        <w:rPr>
          <w:rFonts w:cstheme="minorHAnsi"/>
          <w:sz w:val="24"/>
          <w:szCs w:val="24"/>
        </w:rPr>
        <w:t xml:space="preserve">, K. Yagi. Reaction of linoleic acid hydroperoxide with </w:t>
      </w:r>
      <w:proofErr w:type="spellStart"/>
      <w:r w:rsidRPr="00A5420A">
        <w:rPr>
          <w:rFonts w:cstheme="minorHAnsi"/>
          <w:sz w:val="24"/>
          <w:szCs w:val="24"/>
        </w:rPr>
        <w:t>thiobarbituric</w:t>
      </w:r>
      <w:proofErr w:type="spellEnd"/>
      <w:r w:rsidRPr="00A5420A">
        <w:rPr>
          <w:rFonts w:cstheme="minorHAnsi"/>
          <w:sz w:val="24"/>
          <w:szCs w:val="24"/>
        </w:rPr>
        <w:t xml:space="preserve"> acid. </w:t>
      </w:r>
      <w:r w:rsidRPr="00A5420A">
        <w:rPr>
          <w:rFonts w:cstheme="minorHAnsi"/>
          <w:i/>
          <w:iCs/>
          <w:sz w:val="24"/>
          <w:szCs w:val="24"/>
        </w:rPr>
        <w:t>J</w:t>
      </w:r>
      <w:r>
        <w:rPr>
          <w:rFonts w:cstheme="minorHAnsi"/>
          <w:i/>
          <w:iCs/>
          <w:sz w:val="24"/>
          <w:szCs w:val="24"/>
        </w:rPr>
        <w:t>ournal of Lipid Research</w:t>
      </w:r>
      <w:r w:rsidRPr="00A5420A">
        <w:rPr>
          <w:rFonts w:cstheme="minorHAnsi"/>
          <w:bCs/>
          <w:i/>
          <w:iCs/>
          <w:sz w:val="24"/>
          <w:szCs w:val="24"/>
        </w:rPr>
        <w:t xml:space="preserve">. </w:t>
      </w:r>
      <w:r w:rsidRPr="00735D2D">
        <w:rPr>
          <w:rFonts w:cstheme="minorHAnsi"/>
          <w:b/>
          <w:sz w:val="24"/>
          <w:szCs w:val="24"/>
        </w:rPr>
        <w:t>19</w:t>
      </w:r>
      <w:r w:rsidR="00514680">
        <w:rPr>
          <w:rFonts w:cstheme="minorHAnsi"/>
          <w:b/>
          <w:sz w:val="24"/>
          <w:szCs w:val="24"/>
        </w:rPr>
        <w:t xml:space="preserve"> </w:t>
      </w:r>
      <w:r>
        <w:rPr>
          <w:rFonts w:cstheme="minorHAnsi"/>
          <w:bCs/>
          <w:sz w:val="24"/>
          <w:szCs w:val="24"/>
        </w:rPr>
        <w:t>(8)</w:t>
      </w:r>
      <w:r w:rsidRPr="00A5420A">
        <w:rPr>
          <w:rFonts w:cstheme="minorHAnsi"/>
          <w:bCs/>
          <w:sz w:val="24"/>
          <w:szCs w:val="24"/>
        </w:rPr>
        <w:t>, 1053-1057 (1978).</w:t>
      </w:r>
    </w:p>
    <w:p w14:paraId="16E958B3" w14:textId="232C5129" w:rsidR="00562D9C" w:rsidRPr="007D2FD9" w:rsidRDefault="00562D9C" w:rsidP="002357D7">
      <w:pPr>
        <w:pStyle w:val="ListParagraph"/>
        <w:numPr>
          <w:ilvl w:val="0"/>
          <w:numId w:val="18"/>
        </w:numPr>
        <w:autoSpaceDE w:val="0"/>
        <w:autoSpaceDN w:val="0"/>
        <w:adjustRightInd w:val="0"/>
        <w:spacing w:after="0" w:line="240" w:lineRule="auto"/>
        <w:rPr>
          <w:rFonts w:cstheme="minorHAnsi"/>
          <w:bCs/>
          <w:sz w:val="28"/>
          <w:szCs w:val="28"/>
        </w:rPr>
      </w:pPr>
      <w:proofErr w:type="spellStart"/>
      <w:r w:rsidRPr="002B55CE">
        <w:rPr>
          <w:rFonts w:cstheme="minorHAnsi"/>
          <w:sz w:val="24"/>
          <w:szCs w:val="24"/>
          <w:shd w:val="clear" w:color="auto" w:fill="FFFFFF"/>
        </w:rPr>
        <w:t>Khoubnasabjafari</w:t>
      </w:r>
      <w:proofErr w:type="spellEnd"/>
      <w:r w:rsidRPr="002B55CE">
        <w:rPr>
          <w:rFonts w:cstheme="minorHAnsi"/>
          <w:sz w:val="24"/>
          <w:szCs w:val="24"/>
          <w:shd w:val="clear" w:color="auto" w:fill="FFFFFF"/>
        </w:rPr>
        <w:t xml:space="preserve">, M., </w:t>
      </w:r>
      <w:proofErr w:type="spellStart"/>
      <w:r w:rsidRPr="002B55CE">
        <w:rPr>
          <w:rFonts w:cstheme="minorHAnsi"/>
          <w:sz w:val="24"/>
          <w:szCs w:val="24"/>
          <w:shd w:val="clear" w:color="auto" w:fill="FFFFFF"/>
        </w:rPr>
        <w:t>Soleymani</w:t>
      </w:r>
      <w:proofErr w:type="spellEnd"/>
      <w:r w:rsidRPr="002B55CE">
        <w:rPr>
          <w:rFonts w:cstheme="minorHAnsi"/>
          <w:sz w:val="24"/>
          <w:szCs w:val="24"/>
          <w:shd w:val="clear" w:color="auto" w:fill="FFFFFF"/>
        </w:rPr>
        <w:t xml:space="preserve">, J., </w:t>
      </w:r>
      <w:proofErr w:type="spellStart"/>
      <w:r w:rsidRPr="002B55CE">
        <w:rPr>
          <w:rFonts w:cstheme="minorHAnsi"/>
          <w:sz w:val="24"/>
          <w:szCs w:val="24"/>
          <w:shd w:val="clear" w:color="auto" w:fill="FFFFFF"/>
        </w:rPr>
        <w:t>Jouyban</w:t>
      </w:r>
      <w:proofErr w:type="spellEnd"/>
      <w:r w:rsidRPr="002B55CE">
        <w:rPr>
          <w:rFonts w:cstheme="minorHAnsi"/>
          <w:sz w:val="24"/>
          <w:szCs w:val="24"/>
          <w:shd w:val="clear" w:color="auto" w:fill="FFFFFF"/>
        </w:rPr>
        <w:t xml:space="preserve">, A. Avoid Using Spectrophotometric Determination of Malondialdehyde as a Biomarker of Oxidative Stress. </w:t>
      </w:r>
      <w:r w:rsidRPr="002B55CE">
        <w:rPr>
          <w:rFonts w:cstheme="minorHAnsi"/>
          <w:i/>
          <w:iCs/>
          <w:sz w:val="24"/>
          <w:szCs w:val="24"/>
        </w:rPr>
        <w:t>Biomarkers in Medicine.</w:t>
      </w:r>
      <w:r w:rsidRPr="002B55CE">
        <w:rPr>
          <w:rFonts w:cstheme="minorHAnsi"/>
          <w:sz w:val="24"/>
          <w:szCs w:val="24"/>
          <w:shd w:val="clear" w:color="auto" w:fill="FFFFFF"/>
        </w:rPr>
        <w:t xml:space="preserve"> </w:t>
      </w:r>
      <w:r w:rsidRPr="002B55CE">
        <w:rPr>
          <w:rFonts w:cstheme="minorHAnsi"/>
          <w:b/>
          <w:bCs/>
          <w:sz w:val="24"/>
          <w:szCs w:val="24"/>
          <w:shd w:val="clear" w:color="auto" w:fill="FFFFFF"/>
        </w:rPr>
        <w:t>12</w:t>
      </w:r>
      <w:r w:rsidR="00514680">
        <w:rPr>
          <w:rFonts w:cstheme="minorHAnsi"/>
          <w:b/>
          <w:bCs/>
          <w:sz w:val="24"/>
          <w:szCs w:val="24"/>
          <w:shd w:val="clear" w:color="auto" w:fill="FFFFFF"/>
        </w:rPr>
        <w:t xml:space="preserve"> </w:t>
      </w:r>
      <w:r w:rsidRPr="002B55CE">
        <w:rPr>
          <w:rFonts w:cstheme="minorHAnsi"/>
          <w:sz w:val="24"/>
          <w:szCs w:val="24"/>
          <w:shd w:val="clear" w:color="auto" w:fill="FFFFFF"/>
        </w:rPr>
        <w:t>(6), 551-5</w:t>
      </w:r>
      <w:r>
        <w:rPr>
          <w:rFonts w:cstheme="minorHAnsi"/>
          <w:sz w:val="24"/>
          <w:szCs w:val="24"/>
          <w:shd w:val="clear" w:color="auto" w:fill="FFFFFF"/>
        </w:rPr>
        <w:t>5</w:t>
      </w:r>
      <w:r w:rsidRPr="002B55CE">
        <w:rPr>
          <w:rFonts w:cstheme="minorHAnsi"/>
          <w:sz w:val="24"/>
          <w:szCs w:val="24"/>
          <w:shd w:val="clear" w:color="auto" w:fill="FFFFFF"/>
        </w:rPr>
        <w:t xml:space="preserve">4 (2018). </w:t>
      </w:r>
    </w:p>
    <w:p w14:paraId="10FC92F6" w14:textId="016D3CAA" w:rsidR="00562D9C" w:rsidRPr="007D2FD9" w:rsidRDefault="00562D9C" w:rsidP="002357D7">
      <w:pPr>
        <w:pStyle w:val="ListParagraph"/>
        <w:numPr>
          <w:ilvl w:val="0"/>
          <w:numId w:val="18"/>
        </w:numPr>
        <w:autoSpaceDE w:val="0"/>
        <w:autoSpaceDN w:val="0"/>
        <w:adjustRightInd w:val="0"/>
        <w:spacing w:after="0" w:line="240" w:lineRule="auto"/>
        <w:rPr>
          <w:rFonts w:cstheme="minorHAnsi"/>
          <w:bCs/>
          <w:sz w:val="24"/>
          <w:szCs w:val="24"/>
        </w:rPr>
      </w:pPr>
      <w:r w:rsidRPr="007D2FD9">
        <w:rPr>
          <w:rFonts w:cstheme="minorHAnsi"/>
          <w:sz w:val="24"/>
          <w:szCs w:val="24"/>
          <w:shd w:val="clear" w:color="auto" w:fill="FFFFFF"/>
        </w:rPr>
        <w:t>Morales, M.</w:t>
      </w:r>
      <w:r>
        <w:rPr>
          <w:rFonts w:cstheme="minorHAnsi"/>
          <w:sz w:val="24"/>
          <w:szCs w:val="24"/>
          <w:shd w:val="clear" w:color="auto" w:fill="FFFFFF"/>
        </w:rPr>
        <w:t xml:space="preserve">, </w:t>
      </w:r>
      <w:proofErr w:type="spellStart"/>
      <w:r w:rsidRPr="007D2FD9">
        <w:rPr>
          <w:rFonts w:cstheme="minorHAnsi"/>
          <w:sz w:val="24"/>
          <w:szCs w:val="24"/>
          <w:shd w:val="clear" w:color="auto" w:fill="FFFFFF"/>
        </w:rPr>
        <w:t>Munné</w:t>
      </w:r>
      <w:proofErr w:type="spellEnd"/>
      <w:r w:rsidRPr="007D2FD9">
        <w:rPr>
          <w:rFonts w:cstheme="minorHAnsi"/>
          <w:sz w:val="24"/>
          <w:szCs w:val="24"/>
          <w:shd w:val="clear" w:color="auto" w:fill="FFFFFF"/>
        </w:rPr>
        <w:t xml:space="preserve">-Bosch, S. Malondialdehyde: Facts and artifacts. </w:t>
      </w:r>
      <w:r w:rsidRPr="007D2FD9">
        <w:rPr>
          <w:rFonts w:cstheme="minorHAnsi"/>
          <w:i/>
          <w:iCs/>
          <w:sz w:val="24"/>
          <w:szCs w:val="24"/>
        </w:rPr>
        <w:t>Plant Physiology</w:t>
      </w:r>
      <w:r>
        <w:rPr>
          <w:rFonts w:cstheme="minorHAnsi"/>
          <w:sz w:val="24"/>
          <w:szCs w:val="24"/>
        </w:rPr>
        <w:t>.</w:t>
      </w:r>
      <w:r w:rsidRPr="007D2FD9">
        <w:rPr>
          <w:rFonts w:cstheme="minorHAnsi"/>
          <w:sz w:val="24"/>
          <w:szCs w:val="24"/>
          <w:shd w:val="clear" w:color="auto" w:fill="FFFFFF"/>
        </w:rPr>
        <w:t xml:space="preserve"> </w:t>
      </w:r>
      <w:r w:rsidRPr="007D2FD9">
        <w:rPr>
          <w:rFonts w:cstheme="minorHAnsi"/>
          <w:b/>
          <w:bCs/>
          <w:sz w:val="24"/>
          <w:szCs w:val="24"/>
        </w:rPr>
        <w:t>180</w:t>
      </w:r>
      <w:r w:rsidR="00514680">
        <w:rPr>
          <w:rFonts w:cstheme="minorHAnsi"/>
          <w:b/>
          <w:bCs/>
          <w:sz w:val="24"/>
          <w:szCs w:val="24"/>
        </w:rPr>
        <w:t xml:space="preserve"> </w:t>
      </w:r>
      <w:r>
        <w:rPr>
          <w:rFonts w:cstheme="minorHAnsi"/>
          <w:sz w:val="24"/>
          <w:szCs w:val="24"/>
        </w:rPr>
        <w:t>(3)</w:t>
      </w:r>
      <w:r w:rsidRPr="007D2FD9">
        <w:rPr>
          <w:rFonts w:cstheme="minorHAnsi"/>
          <w:b/>
          <w:bCs/>
          <w:sz w:val="24"/>
          <w:szCs w:val="24"/>
        </w:rPr>
        <w:t>,</w:t>
      </w:r>
      <w:r w:rsidRPr="007D2FD9">
        <w:rPr>
          <w:rFonts w:cstheme="minorHAnsi"/>
          <w:sz w:val="24"/>
          <w:szCs w:val="24"/>
          <w:shd w:val="clear" w:color="auto" w:fill="FFFFFF"/>
        </w:rPr>
        <w:t xml:space="preserve"> 1246–1250 (2019).</w:t>
      </w:r>
    </w:p>
    <w:p w14:paraId="449EA93B" w14:textId="4CF0A241" w:rsidR="00562D9C" w:rsidRDefault="00562D9C" w:rsidP="002357D7">
      <w:pPr>
        <w:pStyle w:val="ListParagraph"/>
        <w:numPr>
          <w:ilvl w:val="0"/>
          <w:numId w:val="18"/>
        </w:numPr>
        <w:spacing w:after="0" w:line="240" w:lineRule="auto"/>
        <w:rPr>
          <w:rFonts w:cstheme="minorHAnsi"/>
          <w:sz w:val="24"/>
          <w:szCs w:val="24"/>
          <w:shd w:val="clear" w:color="auto" w:fill="FFFFFF"/>
        </w:rPr>
      </w:pPr>
      <w:proofErr w:type="spellStart"/>
      <w:r w:rsidRPr="000E42F7">
        <w:rPr>
          <w:rFonts w:cstheme="minorHAnsi"/>
          <w:sz w:val="24"/>
          <w:szCs w:val="24"/>
          <w:shd w:val="clear" w:color="auto" w:fill="FFFFFF"/>
        </w:rPr>
        <w:t>Devasagayam</w:t>
      </w:r>
      <w:proofErr w:type="spellEnd"/>
      <w:r w:rsidRPr="000E42F7">
        <w:rPr>
          <w:rFonts w:cstheme="minorHAnsi"/>
          <w:sz w:val="24"/>
          <w:szCs w:val="24"/>
          <w:shd w:val="clear" w:color="auto" w:fill="FFFFFF"/>
        </w:rPr>
        <w:t xml:space="preserve">, T. P. A., </w:t>
      </w:r>
      <w:proofErr w:type="spellStart"/>
      <w:r w:rsidRPr="000E42F7">
        <w:rPr>
          <w:rFonts w:cstheme="minorHAnsi"/>
          <w:sz w:val="24"/>
          <w:szCs w:val="24"/>
          <w:shd w:val="clear" w:color="auto" w:fill="FFFFFF"/>
        </w:rPr>
        <w:t>Boloor</w:t>
      </w:r>
      <w:proofErr w:type="spellEnd"/>
      <w:r w:rsidRPr="000E42F7">
        <w:rPr>
          <w:rFonts w:cstheme="minorHAnsi"/>
          <w:sz w:val="24"/>
          <w:szCs w:val="24"/>
          <w:shd w:val="clear" w:color="auto" w:fill="FFFFFF"/>
        </w:rPr>
        <w:t xml:space="preserve">, K. K., </w:t>
      </w:r>
      <w:proofErr w:type="spellStart"/>
      <w:r w:rsidRPr="000E42F7">
        <w:rPr>
          <w:rFonts w:cstheme="minorHAnsi"/>
          <w:sz w:val="24"/>
          <w:szCs w:val="24"/>
          <w:shd w:val="clear" w:color="auto" w:fill="FFFFFF"/>
        </w:rPr>
        <w:t>Ramasarma</w:t>
      </w:r>
      <w:proofErr w:type="spellEnd"/>
      <w:r w:rsidRPr="000E42F7">
        <w:rPr>
          <w:rFonts w:cstheme="minorHAnsi"/>
          <w:sz w:val="24"/>
          <w:szCs w:val="24"/>
          <w:shd w:val="clear" w:color="auto" w:fill="FFFFFF"/>
        </w:rPr>
        <w:t xml:space="preserve">, T. Methods for estimating lipid peroxidation: An analysis of merits and demerits. </w:t>
      </w:r>
      <w:r w:rsidRPr="000E42F7">
        <w:rPr>
          <w:rFonts w:cstheme="minorHAnsi"/>
          <w:i/>
          <w:iCs/>
          <w:sz w:val="24"/>
          <w:szCs w:val="24"/>
        </w:rPr>
        <w:t>Indian Journal of Biochemistry and Biophysics</w:t>
      </w:r>
      <w:r w:rsidRPr="000E42F7">
        <w:rPr>
          <w:rFonts w:cstheme="minorHAnsi"/>
          <w:sz w:val="24"/>
          <w:szCs w:val="24"/>
          <w:shd w:val="clear" w:color="auto" w:fill="FFFFFF"/>
        </w:rPr>
        <w:t xml:space="preserve">. </w:t>
      </w:r>
      <w:r w:rsidRPr="008134E0">
        <w:rPr>
          <w:rFonts w:cstheme="minorHAnsi"/>
          <w:b/>
          <w:bCs/>
          <w:sz w:val="24"/>
          <w:szCs w:val="24"/>
          <w:shd w:val="clear" w:color="auto" w:fill="FFFFFF"/>
        </w:rPr>
        <w:t>40</w:t>
      </w:r>
      <w:r w:rsidR="00514680">
        <w:rPr>
          <w:rFonts w:cstheme="minorHAnsi"/>
          <w:b/>
          <w:bCs/>
          <w:sz w:val="24"/>
          <w:szCs w:val="24"/>
          <w:shd w:val="clear" w:color="auto" w:fill="FFFFFF"/>
        </w:rPr>
        <w:t xml:space="preserve"> </w:t>
      </w:r>
      <w:r>
        <w:rPr>
          <w:rFonts w:cstheme="minorHAnsi"/>
          <w:sz w:val="24"/>
          <w:szCs w:val="24"/>
          <w:shd w:val="clear" w:color="auto" w:fill="FFFFFF"/>
        </w:rPr>
        <w:t xml:space="preserve">(5), 300-308 </w:t>
      </w:r>
      <w:r w:rsidRPr="000E42F7">
        <w:rPr>
          <w:rFonts w:cstheme="minorHAnsi"/>
          <w:sz w:val="24"/>
          <w:szCs w:val="24"/>
          <w:shd w:val="clear" w:color="auto" w:fill="FFFFFF"/>
        </w:rPr>
        <w:t>(2003</w:t>
      </w:r>
      <w:r>
        <w:rPr>
          <w:rFonts w:cstheme="minorHAnsi"/>
          <w:sz w:val="24"/>
          <w:szCs w:val="24"/>
          <w:shd w:val="clear" w:color="auto" w:fill="FFFFFF"/>
        </w:rPr>
        <w:t xml:space="preserve">). </w:t>
      </w:r>
    </w:p>
    <w:p w14:paraId="15CF0950" w14:textId="06665132" w:rsidR="00562D9C" w:rsidRPr="000C2FF6" w:rsidRDefault="00562D9C" w:rsidP="002357D7">
      <w:pPr>
        <w:pStyle w:val="ListParagraph"/>
        <w:numPr>
          <w:ilvl w:val="0"/>
          <w:numId w:val="18"/>
        </w:numPr>
        <w:spacing w:after="0" w:line="240" w:lineRule="auto"/>
        <w:rPr>
          <w:rFonts w:cstheme="minorHAnsi"/>
          <w:sz w:val="24"/>
          <w:szCs w:val="24"/>
          <w:shd w:val="clear" w:color="auto" w:fill="FFFFFF"/>
        </w:rPr>
      </w:pPr>
      <w:r w:rsidRPr="000C2FF6">
        <w:rPr>
          <w:rFonts w:cstheme="minorHAnsi"/>
          <w:sz w:val="24"/>
          <w:szCs w:val="24"/>
          <w:shd w:val="clear" w:color="auto" w:fill="FFFFFF"/>
        </w:rPr>
        <w:t xml:space="preserve">Dasgupta, A., Klein, K. Methods for Measuring Oxidative Stress in the Laboratory. In </w:t>
      </w:r>
      <w:r w:rsidRPr="000C2FF6">
        <w:rPr>
          <w:rFonts w:cstheme="minorHAnsi"/>
          <w:i/>
          <w:iCs/>
          <w:sz w:val="24"/>
          <w:szCs w:val="24"/>
        </w:rPr>
        <w:t>Antioxidants in Food, Vitamins and Supplements</w:t>
      </w:r>
      <w:r w:rsidRPr="000C2FF6">
        <w:rPr>
          <w:rFonts w:cstheme="minorHAnsi"/>
          <w:sz w:val="24"/>
          <w:szCs w:val="24"/>
          <w:shd w:val="clear" w:color="auto" w:fill="FFFFFF"/>
        </w:rPr>
        <w:t>. 19-40 (2014).</w:t>
      </w:r>
    </w:p>
    <w:p w14:paraId="42A5037A" w14:textId="0EDEF7FD" w:rsidR="00562D9C" w:rsidRDefault="00562D9C" w:rsidP="002357D7">
      <w:pPr>
        <w:pStyle w:val="ListParagraph"/>
        <w:numPr>
          <w:ilvl w:val="0"/>
          <w:numId w:val="18"/>
        </w:numPr>
        <w:spacing w:after="0" w:line="240" w:lineRule="auto"/>
        <w:rPr>
          <w:rFonts w:cstheme="minorHAnsi"/>
          <w:sz w:val="24"/>
          <w:szCs w:val="24"/>
          <w:shd w:val="clear" w:color="auto" w:fill="FFFFFF"/>
        </w:rPr>
      </w:pPr>
      <w:r w:rsidRPr="001606D5">
        <w:rPr>
          <w:rFonts w:cstheme="minorHAnsi"/>
          <w:sz w:val="24"/>
          <w:szCs w:val="24"/>
          <w:shd w:val="clear" w:color="auto" w:fill="FFFFFF"/>
        </w:rPr>
        <w:t>Wade,</w:t>
      </w:r>
      <w:r>
        <w:rPr>
          <w:rFonts w:cstheme="minorHAnsi"/>
          <w:sz w:val="24"/>
          <w:szCs w:val="24"/>
          <w:shd w:val="clear" w:color="auto" w:fill="FFFFFF"/>
        </w:rPr>
        <w:t xml:space="preserve"> C.</w:t>
      </w:r>
      <w:r w:rsidR="00514680">
        <w:rPr>
          <w:rFonts w:cstheme="minorHAnsi"/>
          <w:sz w:val="24"/>
          <w:szCs w:val="24"/>
          <w:shd w:val="clear" w:color="auto" w:fill="FFFFFF"/>
        </w:rPr>
        <w:t xml:space="preserve"> </w:t>
      </w:r>
      <w:r>
        <w:rPr>
          <w:rFonts w:cstheme="minorHAnsi"/>
          <w:sz w:val="24"/>
          <w:szCs w:val="24"/>
          <w:shd w:val="clear" w:color="auto" w:fill="FFFFFF"/>
        </w:rPr>
        <w:t xml:space="preserve">R., </w:t>
      </w:r>
      <w:r w:rsidRPr="001606D5">
        <w:rPr>
          <w:rFonts w:cstheme="minorHAnsi"/>
          <w:sz w:val="24"/>
          <w:szCs w:val="24"/>
          <w:shd w:val="clear" w:color="auto" w:fill="FFFFFF"/>
        </w:rPr>
        <w:t xml:space="preserve">van </w:t>
      </w:r>
      <w:proofErr w:type="spellStart"/>
      <w:r w:rsidRPr="001606D5">
        <w:rPr>
          <w:rFonts w:cstheme="minorHAnsi"/>
          <w:sz w:val="24"/>
          <w:szCs w:val="24"/>
          <w:shd w:val="clear" w:color="auto" w:fill="FFFFFF"/>
        </w:rPr>
        <w:t>Rij</w:t>
      </w:r>
      <w:proofErr w:type="spellEnd"/>
      <w:r w:rsidRPr="001606D5">
        <w:rPr>
          <w:rFonts w:cstheme="minorHAnsi"/>
          <w:sz w:val="24"/>
          <w:szCs w:val="24"/>
          <w:shd w:val="clear" w:color="auto" w:fill="FFFFFF"/>
        </w:rPr>
        <w:t>,</w:t>
      </w:r>
      <w:r>
        <w:rPr>
          <w:rFonts w:cstheme="minorHAnsi"/>
          <w:sz w:val="24"/>
          <w:szCs w:val="24"/>
          <w:shd w:val="clear" w:color="auto" w:fill="FFFFFF"/>
        </w:rPr>
        <w:t xml:space="preserve"> A.</w:t>
      </w:r>
      <w:r w:rsidR="00514680">
        <w:rPr>
          <w:rFonts w:cstheme="minorHAnsi"/>
          <w:sz w:val="24"/>
          <w:szCs w:val="24"/>
          <w:shd w:val="clear" w:color="auto" w:fill="FFFFFF"/>
        </w:rPr>
        <w:t xml:space="preserve"> </w:t>
      </w:r>
      <w:r>
        <w:rPr>
          <w:rFonts w:cstheme="minorHAnsi"/>
          <w:sz w:val="24"/>
          <w:szCs w:val="24"/>
          <w:shd w:val="clear" w:color="auto" w:fill="FFFFFF"/>
        </w:rPr>
        <w:t>M.</w:t>
      </w:r>
      <w:r w:rsidRPr="001606D5">
        <w:rPr>
          <w:rFonts w:cstheme="minorHAnsi"/>
          <w:sz w:val="24"/>
          <w:szCs w:val="24"/>
          <w:shd w:val="clear" w:color="auto" w:fill="FFFFFF"/>
        </w:rPr>
        <w:t xml:space="preserve"> Plasma malondialdehyde, lipid peroxides, and the </w:t>
      </w:r>
      <w:proofErr w:type="spellStart"/>
      <w:r w:rsidRPr="001606D5">
        <w:rPr>
          <w:rFonts w:cstheme="minorHAnsi"/>
          <w:sz w:val="24"/>
          <w:szCs w:val="24"/>
          <w:shd w:val="clear" w:color="auto" w:fill="FFFFFF"/>
        </w:rPr>
        <w:t>thiobarbituric</w:t>
      </w:r>
      <w:proofErr w:type="spellEnd"/>
      <w:r w:rsidRPr="001606D5">
        <w:rPr>
          <w:rFonts w:cstheme="minorHAnsi"/>
          <w:sz w:val="24"/>
          <w:szCs w:val="24"/>
          <w:shd w:val="clear" w:color="auto" w:fill="FFFFFF"/>
        </w:rPr>
        <w:t xml:space="preserve"> acid reaction. </w:t>
      </w:r>
      <w:r w:rsidRPr="001606D5">
        <w:rPr>
          <w:rStyle w:val="Emphasis"/>
          <w:rFonts w:cstheme="minorHAnsi"/>
          <w:sz w:val="24"/>
          <w:szCs w:val="24"/>
          <w:bdr w:val="none" w:sz="0" w:space="0" w:color="auto" w:frame="1"/>
        </w:rPr>
        <w:t>Clinical Chemistry</w:t>
      </w:r>
      <w:r>
        <w:rPr>
          <w:rFonts w:cstheme="minorHAnsi"/>
          <w:sz w:val="24"/>
          <w:szCs w:val="24"/>
          <w:shd w:val="clear" w:color="auto" w:fill="FFFFFF"/>
        </w:rPr>
        <w:t>.</w:t>
      </w:r>
      <w:r w:rsidRPr="001606D5">
        <w:rPr>
          <w:rFonts w:cstheme="minorHAnsi"/>
          <w:sz w:val="24"/>
          <w:szCs w:val="24"/>
          <w:shd w:val="clear" w:color="auto" w:fill="FFFFFF"/>
        </w:rPr>
        <w:t xml:space="preserve"> </w:t>
      </w:r>
      <w:r w:rsidRPr="001606D5">
        <w:rPr>
          <w:rFonts w:cstheme="minorHAnsi"/>
          <w:b/>
          <w:bCs/>
          <w:sz w:val="24"/>
          <w:szCs w:val="24"/>
          <w:shd w:val="clear" w:color="auto" w:fill="FFFFFF"/>
        </w:rPr>
        <w:t>35</w:t>
      </w:r>
      <w:r w:rsidR="00514680">
        <w:rPr>
          <w:rFonts w:cstheme="minorHAnsi"/>
          <w:b/>
          <w:bCs/>
          <w:sz w:val="24"/>
          <w:szCs w:val="24"/>
          <w:shd w:val="clear" w:color="auto" w:fill="FFFFFF"/>
        </w:rPr>
        <w:t xml:space="preserve"> </w:t>
      </w:r>
      <w:r>
        <w:rPr>
          <w:rFonts w:cstheme="minorHAnsi"/>
          <w:sz w:val="24"/>
          <w:szCs w:val="24"/>
          <w:shd w:val="clear" w:color="auto" w:fill="FFFFFF"/>
        </w:rPr>
        <w:t>(2)</w:t>
      </w:r>
      <w:r w:rsidRPr="001606D5">
        <w:rPr>
          <w:rFonts w:cstheme="minorHAnsi"/>
          <w:sz w:val="24"/>
          <w:szCs w:val="24"/>
          <w:shd w:val="clear" w:color="auto" w:fill="FFFFFF"/>
        </w:rPr>
        <w:t>, 336</w:t>
      </w:r>
      <w:r>
        <w:rPr>
          <w:rFonts w:cstheme="minorHAnsi"/>
          <w:sz w:val="24"/>
          <w:szCs w:val="24"/>
          <w:shd w:val="clear" w:color="auto" w:fill="FFFFFF"/>
        </w:rPr>
        <w:t>-336 (</w:t>
      </w:r>
      <w:r w:rsidRPr="001606D5">
        <w:rPr>
          <w:rFonts w:cstheme="minorHAnsi"/>
          <w:sz w:val="24"/>
          <w:szCs w:val="24"/>
          <w:shd w:val="clear" w:color="auto" w:fill="FFFFFF"/>
        </w:rPr>
        <w:t>1989</w:t>
      </w:r>
      <w:r>
        <w:rPr>
          <w:rFonts w:cstheme="minorHAnsi"/>
          <w:sz w:val="24"/>
          <w:szCs w:val="24"/>
          <w:shd w:val="clear" w:color="auto" w:fill="FFFFFF"/>
        </w:rPr>
        <w:t xml:space="preserve">). </w:t>
      </w:r>
    </w:p>
    <w:p w14:paraId="4F8328C0" w14:textId="0DF1A608" w:rsidR="00562D9C" w:rsidRPr="001606D5" w:rsidRDefault="00562D9C" w:rsidP="002357D7">
      <w:pPr>
        <w:pStyle w:val="ListParagraph"/>
        <w:numPr>
          <w:ilvl w:val="0"/>
          <w:numId w:val="18"/>
        </w:numPr>
        <w:spacing w:after="0" w:line="240" w:lineRule="auto"/>
        <w:rPr>
          <w:rFonts w:cstheme="minorHAnsi"/>
          <w:sz w:val="32"/>
          <w:szCs w:val="32"/>
          <w:shd w:val="clear" w:color="auto" w:fill="FFFFFF"/>
        </w:rPr>
      </w:pPr>
      <w:proofErr w:type="spellStart"/>
      <w:r w:rsidRPr="001606D5">
        <w:rPr>
          <w:rFonts w:cstheme="minorHAnsi"/>
          <w:sz w:val="24"/>
          <w:szCs w:val="24"/>
          <w:shd w:val="clear" w:color="auto" w:fill="FFFFFF"/>
        </w:rPr>
        <w:t>Khoubnasabjafari</w:t>
      </w:r>
      <w:proofErr w:type="spellEnd"/>
      <w:r w:rsidRPr="001606D5">
        <w:rPr>
          <w:rFonts w:cstheme="minorHAnsi"/>
          <w:sz w:val="24"/>
          <w:szCs w:val="24"/>
          <w:shd w:val="clear" w:color="auto" w:fill="FFFFFF"/>
        </w:rPr>
        <w:t xml:space="preserve">, M., </w:t>
      </w:r>
      <w:proofErr w:type="spellStart"/>
      <w:r w:rsidRPr="001606D5">
        <w:rPr>
          <w:rFonts w:cstheme="minorHAnsi"/>
          <w:sz w:val="24"/>
          <w:szCs w:val="24"/>
          <w:shd w:val="clear" w:color="auto" w:fill="FFFFFF"/>
        </w:rPr>
        <w:t>Ansarin</w:t>
      </w:r>
      <w:proofErr w:type="spellEnd"/>
      <w:r w:rsidRPr="001606D5">
        <w:rPr>
          <w:rFonts w:cstheme="minorHAnsi"/>
          <w:sz w:val="24"/>
          <w:szCs w:val="24"/>
          <w:shd w:val="clear" w:color="auto" w:fill="FFFFFF"/>
        </w:rPr>
        <w:t>, K.,</w:t>
      </w:r>
      <w:r>
        <w:rPr>
          <w:rFonts w:cstheme="minorHAnsi"/>
          <w:sz w:val="24"/>
          <w:szCs w:val="24"/>
          <w:shd w:val="clear" w:color="auto" w:fill="FFFFFF"/>
        </w:rPr>
        <w:t xml:space="preserve"> </w:t>
      </w:r>
      <w:proofErr w:type="spellStart"/>
      <w:r w:rsidRPr="001606D5">
        <w:rPr>
          <w:rFonts w:cstheme="minorHAnsi"/>
          <w:sz w:val="24"/>
          <w:szCs w:val="24"/>
          <w:shd w:val="clear" w:color="auto" w:fill="FFFFFF"/>
        </w:rPr>
        <w:t>Jouyban</w:t>
      </w:r>
      <w:proofErr w:type="spellEnd"/>
      <w:r w:rsidRPr="001606D5">
        <w:rPr>
          <w:rFonts w:cstheme="minorHAnsi"/>
          <w:sz w:val="24"/>
          <w:szCs w:val="24"/>
          <w:shd w:val="clear" w:color="auto" w:fill="FFFFFF"/>
        </w:rPr>
        <w:t xml:space="preserve">, A. Reliability of malondialdehyde as a biomarker of oxidative stress in psychological disorders. </w:t>
      </w:r>
      <w:proofErr w:type="spellStart"/>
      <w:r w:rsidRPr="001606D5">
        <w:rPr>
          <w:rFonts w:cstheme="minorHAnsi"/>
          <w:i/>
          <w:iCs/>
          <w:sz w:val="24"/>
          <w:szCs w:val="24"/>
        </w:rPr>
        <w:t>BioImpacts</w:t>
      </w:r>
      <w:proofErr w:type="spellEnd"/>
      <w:r>
        <w:rPr>
          <w:rFonts w:cstheme="minorHAnsi"/>
          <w:sz w:val="24"/>
          <w:szCs w:val="24"/>
        </w:rPr>
        <w:t>.</w:t>
      </w:r>
      <w:r w:rsidRPr="001606D5">
        <w:rPr>
          <w:rFonts w:cstheme="minorHAnsi"/>
          <w:i/>
          <w:iCs/>
          <w:sz w:val="24"/>
          <w:szCs w:val="24"/>
        </w:rPr>
        <w:t xml:space="preserve"> </w:t>
      </w:r>
      <w:r w:rsidRPr="001606D5">
        <w:rPr>
          <w:rFonts w:cstheme="minorHAnsi"/>
          <w:b/>
          <w:bCs/>
          <w:sz w:val="24"/>
          <w:szCs w:val="24"/>
        </w:rPr>
        <w:t>5</w:t>
      </w:r>
      <w:r w:rsidR="00514680">
        <w:rPr>
          <w:rFonts w:cstheme="minorHAnsi"/>
          <w:b/>
          <w:bCs/>
          <w:sz w:val="24"/>
          <w:szCs w:val="24"/>
        </w:rPr>
        <w:t xml:space="preserve"> </w:t>
      </w:r>
      <w:r w:rsidRPr="001606D5">
        <w:rPr>
          <w:rFonts w:cstheme="minorHAnsi"/>
          <w:sz w:val="24"/>
          <w:szCs w:val="24"/>
          <w:shd w:val="clear" w:color="auto" w:fill="FFFFFF"/>
        </w:rPr>
        <w:t>(3), 123–127</w:t>
      </w:r>
      <w:r>
        <w:rPr>
          <w:rFonts w:cstheme="minorHAnsi"/>
          <w:sz w:val="24"/>
          <w:szCs w:val="24"/>
          <w:shd w:val="clear" w:color="auto" w:fill="FFFFFF"/>
        </w:rPr>
        <w:t xml:space="preserve"> (2015).</w:t>
      </w:r>
    </w:p>
    <w:p w14:paraId="75BF27E3" w14:textId="1E45AEAD" w:rsidR="00562D9C" w:rsidRPr="002B55CE" w:rsidRDefault="00562D9C" w:rsidP="002357D7">
      <w:pPr>
        <w:pStyle w:val="ListParagraph"/>
        <w:numPr>
          <w:ilvl w:val="0"/>
          <w:numId w:val="18"/>
        </w:numPr>
        <w:spacing w:after="0" w:line="240" w:lineRule="auto"/>
        <w:rPr>
          <w:rFonts w:cstheme="minorHAnsi"/>
          <w:sz w:val="36"/>
          <w:szCs w:val="36"/>
          <w:shd w:val="clear" w:color="auto" w:fill="FFFFFF"/>
        </w:rPr>
      </w:pPr>
      <w:proofErr w:type="spellStart"/>
      <w:r w:rsidRPr="00D2110B">
        <w:rPr>
          <w:rFonts w:cstheme="minorHAnsi"/>
          <w:sz w:val="24"/>
          <w:szCs w:val="24"/>
          <w:shd w:val="clear" w:color="auto" w:fill="FCFCFC"/>
        </w:rPr>
        <w:t>Khoubnasabjafari</w:t>
      </w:r>
      <w:proofErr w:type="spellEnd"/>
      <w:r w:rsidRPr="00D2110B">
        <w:rPr>
          <w:rFonts w:cstheme="minorHAnsi"/>
          <w:sz w:val="24"/>
          <w:szCs w:val="24"/>
          <w:shd w:val="clear" w:color="auto" w:fill="FCFCFC"/>
        </w:rPr>
        <w:t xml:space="preserve">, M., </w:t>
      </w:r>
      <w:proofErr w:type="spellStart"/>
      <w:r w:rsidRPr="00D2110B">
        <w:rPr>
          <w:rFonts w:cstheme="minorHAnsi"/>
          <w:sz w:val="24"/>
          <w:szCs w:val="24"/>
          <w:shd w:val="clear" w:color="auto" w:fill="FCFCFC"/>
        </w:rPr>
        <w:t>Ansarin</w:t>
      </w:r>
      <w:proofErr w:type="spellEnd"/>
      <w:r w:rsidRPr="00D2110B">
        <w:rPr>
          <w:rFonts w:cstheme="minorHAnsi"/>
          <w:sz w:val="24"/>
          <w:szCs w:val="24"/>
          <w:shd w:val="clear" w:color="auto" w:fill="FCFCFC"/>
        </w:rPr>
        <w:t>, K.</w:t>
      </w:r>
      <w:r w:rsidR="00514680">
        <w:rPr>
          <w:rFonts w:cstheme="minorHAnsi"/>
          <w:sz w:val="24"/>
          <w:szCs w:val="24"/>
          <w:shd w:val="clear" w:color="auto" w:fill="FCFCFC"/>
        </w:rPr>
        <w:t>,</w:t>
      </w:r>
      <w:r w:rsidRPr="00D2110B">
        <w:rPr>
          <w:rFonts w:cstheme="minorHAnsi"/>
          <w:sz w:val="24"/>
          <w:szCs w:val="24"/>
          <w:shd w:val="clear" w:color="auto" w:fill="FCFCFC"/>
        </w:rPr>
        <w:t xml:space="preserve"> </w:t>
      </w:r>
      <w:proofErr w:type="spellStart"/>
      <w:r w:rsidRPr="00D2110B">
        <w:rPr>
          <w:rFonts w:cstheme="minorHAnsi"/>
          <w:sz w:val="24"/>
          <w:szCs w:val="24"/>
          <w:shd w:val="clear" w:color="auto" w:fill="FCFCFC"/>
        </w:rPr>
        <w:t>Jouyban</w:t>
      </w:r>
      <w:proofErr w:type="spellEnd"/>
      <w:r w:rsidRPr="00D2110B">
        <w:rPr>
          <w:rFonts w:cstheme="minorHAnsi"/>
          <w:sz w:val="24"/>
          <w:szCs w:val="24"/>
          <w:shd w:val="clear" w:color="auto" w:fill="FCFCFC"/>
        </w:rPr>
        <w:t xml:space="preserve">, A. Comments Concerning “Comparison of Airway and Systemic Malondialdehyde Levels for Assessment of Oxidative Stress in Cystic Fibrosis”. </w:t>
      </w:r>
      <w:r w:rsidRPr="00D2110B">
        <w:rPr>
          <w:rFonts w:cstheme="minorHAnsi"/>
          <w:i/>
          <w:iCs/>
          <w:sz w:val="24"/>
          <w:szCs w:val="24"/>
        </w:rPr>
        <w:t>Lung</w:t>
      </w:r>
      <w:r>
        <w:rPr>
          <w:rFonts w:cstheme="minorHAnsi"/>
          <w:sz w:val="24"/>
          <w:szCs w:val="24"/>
        </w:rPr>
        <w:t>.</w:t>
      </w:r>
      <w:r w:rsidRPr="00D2110B">
        <w:rPr>
          <w:rFonts w:cstheme="minorHAnsi"/>
          <w:sz w:val="24"/>
          <w:szCs w:val="24"/>
          <w:shd w:val="clear" w:color="auto" w:fill="FCFCFC"/>
        </w:rPr>
        <w:t xml:space="preserve"> </w:t>
      </w:r>
      <w:r w:rsidRPr="00D2110B">
        <w:rPr>
          <w:rFonts w:cstheme="minorHAnsi"/>
          <w:b/>
          <w:bCs/>
          <w:sz w:val="24"/>
          <w:szCs w:val="24"/>
        </w:rPr>
        <w:t>193</w:t>
      </w:r>
      <w:r w:rsidR="00514680">
        <w:rPr>
          <w:rFonts w:cstheme="minorHAnsi"/>
          <w:b/>
          <w:bCs/>
          <w:sz w:val="24"/>
          <w:szCs w:val="24"/>
        </w:rPr>
        <w:t xml:space="preserve"> </w:t>
      </w:r>
      <w:r>
        <w:rPr>
          <w:rFonts w:cstheme="minorHAnsi"/>
          <w:sz w:val="24"/>
          <w:szCs w:val="24"/>
        </w:rPr>
        <w:t>(</w:t>
      </w:r>
      <w:r w:rsidR="007E3DC6">
        <w:rPr>
          <w:rFonts w:cstheme="minorHAnsi"/>
          <w:sz w:val="24"/>
          <w:szCs w:val="24"/>
        </w:rPr>
        <w:t>5</w:t>
      </w:r>
      <w:r>
        <w:rPr>
          <w:rFonts w:cstheme="minorHAnsi"/>
          <w:sz w:val="24"/>
          <w:szCs w:val="24"/>
        </w:rPr>
        <w:t>)</w:t>
      </w:r>
      <w:r w:rsidRPr="00D2110B">
        <w:rPr>
          <w:rFonts w:cstheme="minorHAnsi"/>
          <w:b/>
          <w:bCs/>
          <w:sz w:val="24"/>
          <w:szCs w:val="24"/>
        </w:rPr>
        <w:t xml:space="preserve">, </w:t>
      </w:r>
      <w:r w:rsidRPr="00D2110B">
        <w:rPr>
          <w:rFonts w:cstheme="minorHAnsi"/>
          <w:sz w:val="24"/>
          <w:szCs w:val="24"/>
          <w:shd w:val="clear" w:color="auto" w:fill="FCFCFC"/>
        </w:rPr>
        <w:t>867–868 (2015).</w:t>
      </w:r>
    </w:p>
    <w:p w14:paraId="416A1D03" w14:textId="724AEF92" w:rsidR="00562D9C" w:rsidRDefault="00562D9C" w:rsidP="002357D7">
      <w:pPr>
        <w:pStyle w:val="ListParagraph"/>
        <w:numPr>
          <w:ilvl w:val="0"/>
          <w:numId w:val="18"/>
        </w:numPr>
        <w:spacing w:after="0" w:line="240" w:lineRule="auto"/>
        <w:rPr>
          <w:rFonts w:cstheme="minorHAnsi"/>
          <w:sz w:val="24"/>
          <w:szCs w:val="24"/>
          <w:shd w:val="clear" w:color="auto" w:fill="FFFFFF"/>
        </w:rPr>
      </w:pPr>
      <w:proofErr w:type="spellStart"/>
      <w:r w:rsidRPr="00CE1332">
        <w:rPr>
          <w:rFonts w:cstheme="minorHAnsi"/>
          <w:sz w:val="24"/>
          <w:szCs w:val="24"/>
          <w:shd w:val="clear" w:color="auto" w:fill="FFFFFF"/>
        </w:rPr>
        <w:t>Khoubnasabjafari</w:t>
      </w:r>
      <w:proofErr w:type="spellEnd"/>
      <w:r w:rsidRPr="00CE1332">
        <w:rPr>
          <w:rFonts w:cstheme="minorHAnsi"/>
          <w:sz w:val="24"/>
          <w:szCs w:val="24"/>
          <w:shd w:val="clear" w:color="auto" w:fill="FFFFFF"/>
        </w:rPr>
        <w:t xml:space="preserve">, M., </w:t>
      </w:r>
      <w:proofErr w:type="spellStart"/>
      <w:r w:rsidRPr="00CE1332">
        <w:rPr>
          <w:rFonts w:cstheme="minorHAnsi"/>
          <w:sz w:val="24"/>
          <w:szCs w:val="24"/>
          <w:shd w:val="clear" w:color="auto" w:fill="FFFFFF"/>
        </w:rPr>
        <w:t>Ansarin</w:t>
      </w:r>
      <w:proofErr w:type="spellEnd"/>
      <w:r w:rsidRPr="00CE1332">
        <w:rPr>
          <w:rFonts w:cstheme="minorHAnsi"/>
          <w:sz w:val="24"/>
          <w:szCs w:val="24"/>
          <w:shd w:val="clear" w:color="auto" w:fill="FFFFFF"/>
        </w:rPr>
        <w:t xml:space="preserve">, K., </w:t>
      </w:r>
      <w:proofErr w:type="spellStart"/>
      <w:r w:rsidRPr="00CE1332">
        <w:rPr>
          <w:rFonts w:cstheme="minorHAnsi"/>
          <w:sz w:val="24"/>
          <w:szCs w:val="24"/>
          <w:shd w:val="clear" w:color="auto" w:fill="FFFFFF"/>
        </w:rPr>
        <w:t>Vaez-Gharamaleki</w:t>
      </w:r>
      <w:proofErr w:type="spellEnd"/>
      <w:r w:rsidRPr="00CE1332">
        <w:rPr>
          <w:rFonts w:cstheme="minorHAnsi"/>
          <w:sz w:val="24"/>
          <w:szCs w:val="24"/>
          <w:shd w:val="clear" w:color="auto" w:fill="FFFFFF"/>
        </w:rPr>
        <w:t xml:space="preserve">, J., </w:t>
      </w:r>
      <w:proofErr w:type="spellStart"/>
      <w:r w:rsidRPr="00CE1332">
        <w:rPr>
          <w:rFonts w:cstheme="minorHAnsi"/>
          <w:sz w:val="24"/>
          <w:szCs w:val="24"/>
          <w:shd w:val="clear" w:color="auto" w:fill="FFFFFF"/>
        </w:rPr>
        <w:t>Jouyban</w:t>
      </w:r>
      <w:proofErr w:type="spellEnd"/>
      <w:r w:rsidRPr="00CE1332">
        <w:rPr>
          <w:rFonts w:cstheme="minorHAnsi"/>
          <w:sz w:val="24"/>
          <w:szCs w:val="24"/>
          <w:shd w:val="clear" w:color="auto" w:fill="FFFFFF"/>
        </w:rPr>
        <w:t>, A. Comments on “Salivary 8-hydroxy-2-deoxyguanosine, malondialdehyde, vitamin C, and vitamin E in oral pre-cancer and cancer: diagnostic value and free radical mechanism of action”</w:t>
      </w:r>
      <w:r w:rsidR="00514680">
        <w:rPr>
          <w:rFonts w:cstheme="minorHAnsi"/>
          <w:sz w:val="24"/>
          <w:szCs w:val="24"/>
          <w:shd w:val="clear" w:color="auto" w:fill="FFFFFF"/>
        </w:rPr>
        <w:t>.</w:t>
      </w:r>
      <w:r w:rsidRPr="00CE1332">
        <w:rPr>
          <w:rFonts w:cstheme="minorHAnsi"/>
          <w:sz w:val="24"/>
          <w:szCs w:val="24"/>
          <w:shd w:val="clear" w:color="auto" w:fill="FFFFFF"/>
        </w:rPr>
        <w:t xml:space="preserve"> </w:t>
      </w:r>
      <w:r w:rsidRPr="00CE1332">
        <w:rPr>
          <w:rFonts w:cstheme="minorHAnsi"/>
          <w:i/>
          <w:iCs/>
          <w:sz w:val="24"/>
          <w:szCs w:val="24"/>
        </w:rPr>
        <w:t>Clinical Oral Investigations</w:t>
      </w:r>
      <w:r w:rsidRPr="00CE1332">
        <w:rPr>
          <w:rFonts w:cstheme="minorHAnsi"/>
          <w:sz w:val="24"/>
          <w:szCs w:val="24"/>
          <w:shd w:val="clear" w:color="auto" w:fill="FFFFFF"/>
        </w:rPr>
        <w:t xml:space="preserve">. </w:t>
      </w:r>
      <w:r w:rsidRPr="00CE1332">
        <w:rPr>
          <w:rFonts w:cstheme="minorHAnsi"/>
          <w:b/>
          <w:bCs/>
          <w:sz w:val="24"/>
          <w:szCs w:val="24"/>
          <w:shd w:val="clear" w:color="auto" w:fill="FFFFFF"/>
        </w:rPr>
        <w:t>20</w:t>
      </w:r>
      <w:r w:rsidR="00514680">
        <w:rPr>
          <w:rFonts w:cstheme="minorHAnsi"/>
          <w:b/>
          <w:bCs/>
          <w:sz w:val="24"/>
          <w:szCs w:val="24"/>
          <w:shd w:val="clear" w:color="auto" w:fill="FFFFFF"/>
        </w:rPr>
        <w:t xml:space="preserve"> </w:t>
      </w:r>
      <w:r>
        <w:rPr>
          <w:rFonts w:cstheme="minorHAnsi"/>
          <w:sz w:val="24"/>
          <w:szCs w:val="24"/>
          <w:shd w:val="clear" w:color="auto" w:fill="FFFFFF"/>
        </w:rPr>
        <w:t>(</w:t>
      </w:r>
      <w:r w:rsidR="007E3DC6">
        <w:rPr>
          <w:rFonts w:cstheme="minorHAnsi"/>
          <w:sz w:val="24"/>
          <w:szCs w:val="24"/>
          <w:shd w:val="clear" w:color="auto" w:fill="FFFFFF"/>
        </w:rPr>
        <w:t>2</w:t>
      </w:r>
      <w:r>
        <w:rPr>
          <w:rFonts w:cstheme="minorHAnsi"/>
          <w:sz w:val="24"/>
          <w:szCs w:val="24"/>
          <w:shd w:val="clear" w:color="auto" w:fill="FFFFFF"/>
        </w:rPr>
        <w:t xml:space="preserve">), </w:t>
      </w:r>
      <w:r w:rsidRPr="00CE1332">
        <w:rPr>
          <w:rFonts w:cstheme="minorHAnsi"/>
          <w:sz w:val="24"/>
          <w:szCs w:val="24"/>
          <w:shd w:val="clear" w:color="auto" w:fill="FFFFFF"/>
        </w:rPr>
        <w:t>395-396</w:t>
      </w:r>
      <w:r>
        <w:rPr>
          <w:rFonts w:cstheme="minorHAnsi"/>
          <w:sz w:val="24"/>
          <w:szCs w:val="24"/>
          <w:shd w:val="clear" w:color="auto" w:fill="FFFFFF"/>
        </w:rPr>
        <w:t xml:space="preserve"> </w:t>
      </w:r>
      <w:r w:rsidRPr="00CE1332">
        <w:rPr>
          <w:rFonts w:cstheme="minorHAnsi"/>
          <w:sz w:val="24"/>
          <w:szCs w:val="24"/>
          <w:shd w:val="clear" w:color="auto" w:fill="FFFFFF"/>
        </w:rPr>
        <w:t xml:space="preserve">(2016). </w:t>
      </w:r>
    </w:p>
    <w:p w14:paraId="1D38CCE4" w14:textId="3FD5B43E" w:rsidR="00D149B1" w:rsidRPr="002357D7" w:rsidRDefault="00D149B1" w:rsidP="002357D7">
      <w:pPr>
        <w:pStyle w:val="ListParagraph"/>
        <w:numPr>
          <w:ilvl w:val="0"/>
          <w:numId w:val="18"/>
        </w:numPr>
        <w:spacing w:after="0" w:line="240" w:lineRule="auto"/>
        <w:rPr>
          <w:sz w:val="24"/>
          <w:szCs w:val="24"/>
        </w:rPr>
      </w:pPr>
      <w:proofErr w:type="spellStart"/>
      <w:r w:rsidRPr="002357D7">
        <w:rPr>
          <w:sz w:val="24"/>
          <w:szCs w:val="24"/>
        </w:rPr>
        <w:t>Khoubnasabjafari</w:t>
      </w:r>
      <w:proofErr w:type="spellEnd"/>
      <w:r w:rsidRPr="002357D7">
        <w:rPr>
          <w:sz w:val="24"/>
          <w:szCs w:val="24"/>
        </w:rPr>
        <w:t xml:space="preserve">, M., </w:t>
      </w:r>
      <w:proofErr w:type="spellStart"/>
      <w:r w:rsidRPr="002357D7">
        <w:rPr>
          <w:sz w:val="24"/>
          <w:szCs w:val="24"/>
        </w:rPr>
        <w:t>Ansarin</w:t>
      </w:r>
      <w:proofErr w:type="spellEnd"/>
      <w:r w:rsidRPr="002357D7">
        <w:rPr>
          <w:sz w:val="24"/>
          <w:szCs w:val="24"/>
        </w:rPr>
        <w:t>, K.</w:t>
      </w:r>
      <w:r w:rsidR="00514680" w:rsidRPr="002357D7">
        <w:rPr>
          <w:sz w:val="24"/>
          <w:szCs w:val="24"/>
        </w:rPr>
        <w:t>,</w:t>
      </w:r>
      <w:r w:rsidRPr="002357D7">
        <w:rPr>
          <w:sz w:val="24"/>
          <w:szCs w:val="24"/>
        </w:rPr>
        <w:t xml:space="preserve"> </w:t>
      </w:r>
      <w:proofErr w:type="spellStart"/>
      <w:r w:rsidRPr="002357D7">
        <w:rPr>
          <w:sz w:val="24"/>
          <w:szCs w:val="24"/>
        </w:rPr>
        <w:t>Jouyban</w:t>
      </w:r>
      <w:proofErr w:type="spellEnd"/>
      <w:r w:rsidRPr="002357D7">
        <w:rPr>
          <w:sz w:val="24"/>
          <w:szCs w:val="24"/>
        </w:rPr>
        <w:t xml:space="preserve">, A. Comments on "An Investigation into the Serum Thioredoxin, Superoxide Dismutase, Malondialdehyde, and Advanced Oxidation Protein Products in Patients with Breast Cancer". </w:t>
      </w:r>
      <w:r w:rsidRPr="002357D7">
        <w:rPr>
          <w:i/>
          <w:sz w:val="24"/>
          <w:szCs w:val="24"/>
        </w:rPr>
        <w:t>Annals of Surgical Oncology.</w:t>
      </w:r>
      <w:r w:rsidRPr="002357D7">
        <w:rPr>
          <w:sz w:val="24"/>
          <w:szCs w:val="24"/>
        </w:rPr>
        <w:t xml:space="preserve"> </w:t>
      </w:r>
      <w:r w:rsidRPr="002357D7">
        <w:rPr>
          <w:b/>
          <w:sz w:val="24"/>
          <w:szCs w:val="24"/>
        </w:rPr>
        <w:t>24</w:t>
      </w:r>
      <w:r w:rsidR="00514680">
        <w:rPr>
          <w:b/>
          <w:sz w:val="24"/>
          <w:szCs w:val="24"/>
        </w:rPr>
        <w:t>,</w:t>
      </w:r>
      <w:r w:rsidRPr="002357D7">
        <w:rPr>
          <w:sz w:val="24"/>
          <w:szCs w:val="24"/>
        </w:rPr>
        <w:t xml:space="preserve"> S573-S576 (2017).</w:t>
      </w:r>
    </w:p>
    <w:p w14:paraId="1EE7C526" w14:textId="04708046" w:rsidR="00562D9C" w:rsidRDefault="00562D9C" w:rsidP="002357D7">
      <w:pPr>
        <w:pStyle w:val="ListParagraph"/>
        <w:numPr>
          <w:ilvl w:val="0"/>
          <w:numId w:val="18"/>
        </w:numPr>
        <w:spacing w:after="0" w:line="240" w:lineRule="auto"/>
        <w:rPr>
          <w:rFonts w:cstheme="minorHAnsi"/>
          <w:sz w:val="24"/>
          <w:szCs w:val="24"/>
          <w:shd w:val="clear" w:color="auto" w:fill="FFFFFF"/>
        </w:rPr>
      </w:pPr>
      <w:r w:rsidRPr="002D55DB">
        <w:rPr>
          <w:rFonts w:cstheme="minorHAnsi"/>
          <w:sz w:val="24"/>
          <w:szCs w:val="24"/>
          <w:shd w:val="clear" w:color="auto" w:fill="FFFFFF"/>
        </w:rPr>
        <w:t>Azizi, S.</w:t>
      </w:r>
      <w:r w:rsidR="00514680">
        <w:rPr>
          <w:rFonts w:cstheme="minorHAnsi"/>
          <w:sz w:val="24"/>
          <w:szCs w:val="24"/>
          <w:shd w:val="clear" w:color="auto" w:fill="FFFFFF"/>
        </w:rPr>
        <w:t xml:space="preserve"> et al.</w:t>
      </w:r>
      <w:r>
        <w:rPr>
          <w:rFonts w:cstheme="minorHAnsi"/>
          <w:sz w:val="24"/>
          <w:szCs w:val="24"/>
          <w:shd w:val="clear" w:color="auto" w:fill="FFFFFF"/>
        </w:rPr>
        <w:t xml:space="preserve"> </w:t>
      </w:r>
      <w:r w:rsidRPr="002D55DB">
        <w:rPr>
          <w:rFonts w:cstheme="minorHAnsi"/>
          <w:sz w:val="24"/>
          <w:szCs w:val="24"/>
          <w:shd w:val="clear" w:color="auto" w:fill="FFFFFF"/>
        </w:rPr>
        <w:t xml:space="preserve">Effects of analytical procedures on the repeatability of malondialdehyde determinations in biological samples. </w:t>
      </w:r>
      <w:r w:rsidRPr="002D55DB">
        <w:rPr>
          <w:rFonts w:cstheme="minorHAnsi"/>
          <w:i/>
          <w:iCs/>
          <w:sz w:val="24"/>
          <w:szCs w:val="24"/>
        </w:rPr>
        <w:t>Pharmaceutical Sciences</w:t>
      </w:r>
      <w:r>
        <w:rPr>
          <w:rFonts w:cstheme="minorHAnsi"/>
          <w:sz w:val="24"/>
          <w:szCs w:val="24"/>
          <w:shd w:val="clear" w:color="auto" w:fill="FFFFFF"/>
        </w:rPr>
        <w:t>.</w:t>
      </w:r>
      <w:r w:rsidRPr="002D55DB">
        <w:rPr>
          <w:rFonts w:cstheme="minorHAnsi"/>
          <w:sz w:val="24"/>
          <w:szCs w:val="24"/>
          <w:shd w:val="clear" w:color="auto" w:fill="FFFFFF"/>
        </w:rPr>
        <w:t xml:space="preserve"> </w:t>
      </w:r>
      <w:r w:rsidRPr="002D55DB">
        <w:rPr>
          <w:rFonts w:cstheme="minorHAnsi"/>
          <w:b/>
          <w:bCs/>
          <w:sz w:val="24"/>
          <w:szCs w:val="24"/>
        </w:rPr>
        <w:t>23</w:t>
      </w:r>
      <w:r w:rsidR="00514680">
        <w:rPr>
          <w:rFonts w:cstheme="minorHAnsi"/>
          <w:b/>
          <w:bCs/>
          <w:sz w:val="24"/>
          <w:szCs w:val="24"/>
        </w:rPr>
        <w:t xml:space="preserve"> </w:t>
      </w:r>
      <w:r w:rsidRPr="002D55DB">
        <w:rPr>
          <w:rFonts w:cstheme="minorHAnsi"/>
          <w:sz w:val="24"/>
          <w:szCs w:val="24"/>
          <w:shd w:val="clear" w:color="auto" w:fill="FFFFFF"/>
        </w:rPr>
        <w:t>(3), 193–197</w:t>
      </w:r>
      <w:r>
        <w:rPr>
          <w:rFonts w:cstheme="minorHAnsi"/>
          <w:sz w:val="24"/>
          <w:szCs w:val="24"/>
          <w:shd w:val="clear" w:color="auto" w:fill="FFFFFF"/>
        </w:rPr>
        <w:t xml:space="preserve"> (2017). </w:t>
      </w:r>
    </w:p>
    <w:p w14:paraId="3C82FA1A" w14:textId="6AF5B76C" w:rsidR="00562D9C" w:rsidRDefault="00562D9C" w:rsidP="002357D7">
      <w:pPr>
        <w:pStyle w:val="ListParagraph"/>
        <w:numPr>
          <w:ilvl w:val="0"/>
          <w:numId w:val="18"/>
        </w:numPr>
        <w:spacing w:after="0" w:line="240" w:lineRule="auto"/>
        <w:rPr>
          <w:rFonts w:cstheme="minorHAnsi"/>
          <w:sz w:val="24"/>
          <w:szCs w:val="24"/>
          <w:shd w:val="clear" w:color="auto" w:fill="FFFFFF"/>
        </w:rPr>
      </w:pPr>
      <w:r w:rsidRPr="00002ACA">
        <w:rPr>
          <w:rFonts w:cstheme="minorHAnsi"/>
          <w:sz w:val="24"/>
          <w:szCs w:val="24"/>
          <w:shd w:val="clear" w:color="auto" w:fill="FFFFFF"/>
        </w:rPr>
        <w:t xml:space="preserve">Azizi, S. </w:t>
      </w:r>
      <w:r>
        <w:rPr>
          <w:rFonts w:cstheme="minorHAnsi"/>
          <w:sz w:val="24"/>
          <w:szCs w:val="24"/>
          <w:shd w:val="clear" w:color="auto" w:fill="FFFFFF"/>
        </w:rPr>
        <w:t>et al</w:t>
      </w:r>
      <w:r w:rsidRPr="00002ACA">
        <w:rPr>
          <w:rFonts w:cstheme="minorHAnsi"/>
          <w:sz w:val="24"/>
          <w:szCs w:val="24"/>
          <w:shd w:val="clear" w:color="auto" w:fill="FFFFFF"/>
        </w:rPr>
        <w:t xml:space="preserve">. A possible reason for the low reproducibility of malondialdehyde determinations in biological samples. </w:t>
      </w:r>
      <w:r w:rsidRPr="00002ACA">
        <w:rPr>
          <w:rFonts w:cstheme="minorHAnsi"/>
          <w:i/>
          <w:iCs/>
          <w:sz w:val="24"/>
          <w:szCs w:val="24"/>
        </w:rPr>
        <w:t>Bioanalysis</w:t>
      </w:r>
      <w:r w:rsidRPr="00002ACA">
        <w:rPr>
          <w:rFonts w:cstheme="minorHAnsi"/>
          <w:sz w:val="24"/>
          <w:szCs w:val="24"/>
          <w:shd w:val="clear" w:color="auto" w:fill="FFFFFF"/>
        </w:rPr>
        <w:t>.</w:t>
      </w:r>
      <w:r>
        <w:rPr>
          <w:rFonts w:cstheme="minorHAnsi"/>
          <w:sz w:val="24"/>
          <w:szCs w:val="24"/>
          <w:shd w:val="clear" w:color="auto" w:fill="FFFFFF"/>
        </w:rPr>
        <w:t xml:space="preserve"> </w:t>
      </w:r>
      <w:r>
        <w:rPr>
          <w:rFonts w:cstheme="minorHAnsi"/>
          <w:b/>
          <w:bCs/>
          <w:sz w:val="24"/>
          <w:szCs w:val="24"/>
          <w:shd w:val="clear" w:color="auto" w:fill="FFFFFF"/>
        </w:rPr>
        <w:t>8</w:t>
      </w:r>
      <w:r w:rsidR="00514680">
        <w:rPr>
          <w:rFonts w:cstheme="minorHAnsi"/>
          <w:b/>
          <w:bCs/>
          <w:sz w:val="24"/>
          <w:szCs w:val="24"/>
          <w:shd w:val="clear" w:color="auto" w:fill="FFFFFF"/>
        </w:rPr>
        <w:t xml:space="preserve"> </w:t>
      </w:r>
      <w:r>
        <w:rPr>
          <w:rFonts w:cstheme="minorHAnsi"/>
          <w:sz w:val="24"/>
          <w:szCs w:val="24"/>
          <w:shd w:val="clear" w:color="auto" w:fill="FFFFFF"/>
        </w:rPr>
        <w:t>(21),</w:t>
      </w:r>
      <w:r w:rsidRPr="00002765">
        <w:rPr>
          <w:rFonts w:ascii="Arial" w:hAnsi="Arial" w:cs="Arial"/>
          <w:color w:val="737373"/>
          <w:shd w:val="clear" w:color="auto" w:fill="FFFFFF"/>
        </w:rPr>
        <w:t xml:space="preserve"> </w:t>
      </w:r>
      <w:r w:rsidRPr="00002765">
        <w:rPr>
          <w:rFonts w:cstheme="minorHAnsi"/>
          <w:sz w:val="24"/>
          <w:szCs w:val="24"/>
          <w:shd w:val="clear" w:color="auto" w:fill="FFFFFF"/>
        </w:rPr>
        <w:t>2179–2181</w:t>
      </w:r>
      <w:r w:rsidRPr="00002765">
        <w:rPr>
          <w:rFonts w:cstheme="minorHAnsi"/>
          <w:sz w:val="28"/>
          <w:szCs w:val="28"/>
          <w:shd w:val="clear" w:color="auto" w:fill="FFFFFF"/>
        </w:rPr>
        <w:t xml:space="preserve"> </w:t>
      </w:r>
      <w:r>
        <w:rPr>
          <w:rFonts w:cstheme="minorHAnsi"/>
          <w:sz w:val="24"/>
          <w:szCs w:val="24"/>
          <w:shd w:val="clear" w:color="auto" w:fill="FFFFFF"/>
        </w:rPr>
        <w:t>(2016)</w:t>
      </w:r>
      <w:r w:rsidRPr="00002ACA">
        <w:rPr>
          <w:rFonts w:cstheme="minorHAnsi"/>
          <w:sz w:val="24"/>
          <w:szCs w:val="24"/>
          <w:shd w:val="clear" w:color="auto" w:fill="FFFFFF"/>
        </w:rPr>
        <w:t>.</w:t>
      </w:r>
    </w:p>
    <w:p w14:paraId="07C1933C" w14:textId="6F8A9AB3" w:rsidR="00562D9C" w:rsidRDefault="00562D9C" w:rsidP="002357D7">
      <w:pPr>
        <w:pStyle w:val="ListParagraph"/>
        <w:numPr>
          <w:ilvl w:val="0"/>
          <w:numId w:val="18"/>
        </w:numPr>
        <w:spacing w:after="0" w:line="240" w:lineRule="auto"/>
        <w:rPr>
          <w:rFonts w:cstheme="minorHAnsi"/>
          <w:sz w:val="24"/>
          <w:szCs w:val="24"/>
          <w:shd w:val="clear" w:color="auto" w:fill="FFFFFF"/>
        </w:rPr>
      </w:pPr>
      <w:proofErr w:type="spellStart"/>
      <w:r w:rsidRPr="00850AC5">
        <w:rPr>
          <w:rFonts w:cstheme="minorHAnsi"/>
          <w:sz w:val="24"/>
          <w:szCs w:val="24"/>
          <w:shd w:val="clear" w:color="auto" w:fill="FFFFFF"/>
        </w:rPr>
        <w:t>Wasowicz</w:t>
      </w:r>
      <w:proofErr w:type="spellEnd"/>
      <w:r w:rsidRPr="00850AC5">
        <w:rPr>
          <w:rFonts w:cstheme="minorHAnsi"/>
          <w:sz w:val="24"/>
          <w:szCs w:val="24"/>
          <w:shd w:val="clear" w:color="auto" w:fill="FFFFFF"/>
        </w:rPr>
        <w:t xml:space="preserve">, W., Neve, J., </w:t>
      </w:r>
      <w:proofErr w:type="spellStart"/>
      <w:r w:rsidRPr="00850AC5">
        <w:rPr>
          <w:rFonts w:cstheme="minorHAnsi"/>
          <w:sz w:val="24"/>
          <w:szCs w:val="24"/>
          <w:shd w:val="clear" w:color="auto" w:fill="FFFFFF"/>
        </w:rPr>
        <w:t>Peretz</w:t>
      </w:r>
      <w:proofErr w:type="spellEnd"/>
      <w:r w:rsidRPr="00850AC5">
        <w:rPr>
          <w:rFonts w:cstheme="minorHAnsi"/>
          <w:sz w:val="24"/>
          <w:szCs w:val="24"/>
          <w:shd w:val="clear" w:color="auto" w:fill="FFFFFF"/>
        </w:rPr>
        <w:t xml:space="preserve">, A. Optimized steps in fluorometric determination of </w:t>
      </w:r>
      <w:proofErr w:type="spellStart"/>
      <w:r w:rsidRPr="00850AC5">
        <w:rPr>
          <w:rFonts w:cstheme="minorHAnsi"/>
          <w:sz w:val="24"/>
          <w:szCs w:val="24"/>
          <w:shd w:val="clear" w:color="auto" w:fill="FFFFFF"/>
        </w:rPr>
        <w:t>thiobarbituric</w:t>
      </w:r>
      <w:proofErr w:type="spellEnd"/>
      <w:r w:rsidRPr="00850AC5">
        <w:rPr>
          <w:rFonts w:cstheme="minorHAnsi"/>
          <w:sz w:val="24"/>
          <w:szCs w:val="24"/>
          <w:shd w:val="clear" w:color="auto" w:fill="FFFFFF"/>
        </w:rPr>
        <w:t xml:space="preserve"> acid- reactive substances in serum: Importance of extraction pH and influence of sample preservation and storage. </w:t>
      </w:r>
      <w:r w:rsidRPr="00850AC5">
        <w:rPr>
          <w:rFonts w:cstheme="minorHAnsi"/>
          <w:i/>
          <w:iCs/>
          <w:sz w:val="24"/>
          <w:szCs w:val="24"/>
        </w:rPr>
        <w:t>Clinical Chemistry</w:t>
      </w:r>
      <w:r w:rsidR="00514680">
        <w:rPr>
          <w:rFonts w:cstheme="minorHAnsi"/>
          <w:sz w:val="24"/>
          <w:szCs w:val="24"/>
          <w:shd w:val="clear" w:color="auto" w:fill="FFFFFF"/>
        </w:rPr>
        <w:t>.</w:t>
      </w:r>
      <w:r w:rsidRPr="00850AC5">
        <w:rPr>
          <w:rFonts w:cstheme="minorHAnsi"/>
          <w:sz w:val="24"/>
          <w:szCs w:val="24"/>
          <w:shd w:val="clear" w:color="auto" w:fill="FFFFFF"/>
        </w:rPr>
        <w:t xml:space="preserve"> </w:t>
      </w:r>
      <w:r w:rsidRPr="00BD3083">
        <w:rPr>
          <w:rFonts w:cstheme="minorHAnsi"/>
          <w:b/>
          <w:bCs/>
          <w:sz w:val="24"/>
          <w:szCs w:val="24"/>
        </w:rPr>
        <w:t>39</w:t>
      </w:r>
      <w:r w:rsidR="00514680">
        <w:rPr>
          <w:rFonts w:cstheme="minorHAnsi"/>
          <w:b/>
          <w:bCs/>
          <w:sz w:val="24"/>
          <w:szCs w:val="24"/>
        </w:rPr>
        <w:t xml:space="preserve"> </w:t>
      </w:r>
      <w:r w:rsidRPr="00850AC5">
        <w:rPr>
          <w:rFonts w:cstheme="minorHAnsi"/>
          <w:sz w:val="24"/>
          <w:szCs w:val="24"/>
          <w:shd w:val="clear" w:color="auto" w:fill="FFFFFF"/>
        </w:rPr>
        <w:t>(12), 2522–2526 (1993).</w:t>
      </w:r>
    </w:p>
    <w:p w14:paraId="283A2BD5" w14:textId="1B62F605" w:rsidR="00562D9C" w:rsidRDefault="00562D9C" w:rsidP="002357D7">
      <w:pPr>
        <w:pStyle w:val="ListParagraph"/>
        <w:numPr>
          <w:ilvl w:val="0"/>
          <w:numId w:val="18"/>
        </w:numPr>
        <w:spacing w:after="0" w:line="240" w:lineRule="auto"/>
        <w:rPr>
          <w:rFonts w:cstheme="minorHAnsi"/>
          <w:sz w:val="24"/>
          <w:szCs w:val="24"/>
          <w:shd w:val="clear" w:color="auto" w:fill="FFFFFF"/>
        </w:rPr>
      </w:pPr>
      <w:proofErr w:type="spellStart"/>
      <w:r w:rsidRPr="00BD3083">
        <w:rPr>
          <w:rFonts w:cstheme="minorHAnsi"/>
          <w:sz w:val="24"/>
          <w:szCs w:val="24"/>
          <w:shd w:val="clear" w:color="auto" w:fill="FFFFFF"/>
        </w:rPr>
        <w:t>Jentzsch</w:t>
      </w:r>
      <w:proofErr w:type="spellEnd"/>
      <w:r w:rsidRPr="00BD3083">
        <w:rPr>
          <w:rFonts w:cstheme="minorHAnsi"/>
          <w:sz w:val="24"/>
          <w:szCs w:val="24"/>
          <w:shd w:val="clear" w:color="auto" w:fill="FFFFFF"/>
        </w:rPr>
        <w:t xml:space="preserve">, A. M., Bachmann, H., </w:t>
      </w:r>
      <w:proofErr w:type="spellStart"/>
      <w:r w:rsidRPr="00BD3083">
        <w:rPr>
          <w:rFonts w:cstheme="minorHAnsi"/>
          <w:sz w:val="24"/>
          <w:szCs w:val="24"/>
          <w:shd w:val="clear" w:color="auto" w:fill="FFFFFF"/>
        </w:rPr>
        <w:t>Fürst</w:t>
      </w:r>
      <w:proofErr w:type="spellEnd"/>
      <w:r w:rsidRPr="00BD3083">
        <w:rPr>
          <w:rFonts w:cstheme="minorHAnsi"/>
          <w:sz w:val="24"/>
          <w:szCs w:val="24"/>
          <w:shd w:val="clear" w:color="auto" w:fill="FFFFFF"/>
        </w:rPr>
        <w:t xml:space="preserve">, P., </w:t>
      </w:r>
      <w:proofErr w:type="spellStart"/>
      <w:r w:rsidRPr="00BD3083">
        <w:rPr>
          <w:rFonts w:cstheme="minorHAnsi"/>
          <w:sz w:val="24"/>
          <w:szCs w:val="24"/>
          <w:shd w:val="clear" w:color="auto" w:fill="FFFFFF"/>
        </w:rPr>
        <w:t>Biesalski</w:t>
      </w:r>
      <w:proofErr w:type="spellEnd"/>
      <w:r w:rsidRPr="00BD3083">
        <w:rPr>
          <w:rFonts w:cstheme="minorHAnsi"/>
          <w:sz w:val="24"/>
          <w:szCs w:val="24"/>
          <w:shd w:val="clear" w:color="auto" w:fill="FFFFFF"/>
        </w:rPr>
        <w:t>, H. K.</w:t>
      </w:r>
      <w:r>
        <w:rPr>
          <w:rFonts w:cstheme="minorHAnsi"/>
          <w:sz w:val="24"/>
          <w:szCs w:val="24"/>
          <w:shd w:val="clear" w:color="auto" w:fill="FFFFFF"/>
        </w:rPr>
        <w:t xml:space="preserve"> </w:t>
      </w:r>
      <w:r w:rsidRPr="00BD3083">
        <w:rPr>
          <w:rFonts w:cstheme="minorHAnsi"/>
          <w:sz w:val="24"/>
          <w:szCs w:val="24"/>
          <w:shd w:val="clear" w:color="auto" w:fill="FFFFFF"/>
        </w:rPr>
        <w:t xml:space="preserve">Improved analysis of malondialdehyde in human body fluids. </w:t>
      </w:r>
      <w:r w:rsidRPr="00BD3083">
        <w:rPr>
          <w:rFonts w:cstheme="minorHAnsi"/>
          <w:i/>
          <w:iCs/>
          <w:sz w:val="24"/>
          <w:szCs w:val="24"/>
        </w:rPr>
        <w:t>Free Radical Biology and Medicine</w:t>
      </w:r>
      <w:r>
        <w:rPr>
          <w:rFonts w:cstheme="minorHAnsi"/>
          <w:sz w:val="24"/>
          <w:szCs w:val="24"/>
          <w:shd w:val="clear" w:color="auto" w:fill="FFFFFF"/>
        </w:rPr>
        <w:t>.</w:t>
      </w:r>
      <w:r w:rsidRPr="00BD3083">
        <w:rPr>
          <w:rFonts w:cstheme="minorHAnsi"/>
          <w:sz w:val="24"/>
          <w:szCs w:val="24"/>
          <w:shd w:val="clear" w:color="auto" w:fill="FFFFFF"/>
        </w:rPr>
        <w:t xml:space="preserve"> </w:t>
      </w:r>
      <w:r w:rsidRPr="00BD3083">
        <w:rPr>
          <w:rFonts w:cstheme="minorHAnsi"/>
          <w:b/>
          <w:bCs/>
          <w:sz w:val="24"/>
          <w:szCs w:val="24"/>
        </w:rPr>
        <w:t>20</w:t>
      </w:r>
      <w:r w:rsidR="00514680">
        <w:rPr>
          <w:rFonts w:cstheme="minorHAnsi"/>
          <w:b/>
          <w:bCs/>
          <w:sz w:val="24"/>
          <w:szCs w:val="24"/>
        </w:rPr>
        <w:t xml:space="preserve"> </w:t>
      </w:r>
      <w:r w:rsidRPr="00BD3083">
        <w:rPr>
          <w:rFonts w:cstheme="minorHAnsi"/>
          <w:sz w:val="24"/>
          <w:szCs w:val="24"/>
          <w:shd w:val="clear" w:color="auto" w:fill="FFFFFF"/>
        </w:rPr>
        <w:t>(2), 251–256</w:t>
      </w:r>
      <w:r>
        <w:rPr>
          <w:rFonts w:cstheme="minorHAnsi"/>
          <w:sz w:val="24"/>
          <w:szCs w:val="24"/>
          <w:shd w:val="clear" w:color="auto" w:fill="FFFFFF"/>
        </w:rPr>
        <w:t xml:space="preserve"> (1996). </w:t>
      </w:r>
    </w:p>
    <w:p w14:paraId="5AB04559" w14:textId="2860EFDE" w:rsidR="00562D9C" w:rsidRPr="00CE1332" w:rsidRDefault="00562D9C" w:rsidP="002357D7">
      <w:pPr>
        <w:pStyle w:val="ListParagraph"/>
        <w:numPr>
          <w:ilvl w:val="0"/>
          <w:numId w:val="18"/>
        </w:numPr>
        <w:spacing w:after="0" w:line="240" w:lineRule="auto"/>
        <w:rPr>
          <w:rFonts w:cstheme="minorHAnsi"/>
          <w:sz w:val="24"/>
          <w:szCs w:val="24"/>
          <w:shd w:val="clear" w:color="auto" w:fill="FFFFFF"/>
        </w:rPr>
      </w:pPr>
      <w:proofErr w:type="spellStart"/>
      <w:r w:rsidRPr="00CE1332">
        <w:rPr>
          <w:rFonts w:cstheme="minorHAnsi"/>
          <w:sz w:val="24"/>
          <w:szCs w:val="24"/>
          <w:shd w:val="clear" w:color="auto" w:fill="FFFFFF"/>
        </w:rPr>
        <w:t>Buege</w:t>
      </w:r>
      <w:proofErr w:type="spellEnd"/>
      <w:r w:rsidRPr="00CE1332">
        <w:rPr>
          <w:rFonts w:cstheme="minorHAnsi"/>
          <w:sz w:val="24"/>
          <w:szCs w:val="24"/>
          <w:shd w:val="clear" w:color="auto" w:fill="FFFFFF"/>
        </w:rPr>
        <w:t xml:space="preserve"> J.</w:t>
      </w:r>
      <w:r w:rsidR="00514680">
        <w:rPr>
          <w:rFonts w:cstheme="minorHAnsi"/>
          <w:sz w:val="24"/>
          <w:szCs w:val="24"/>
          <w:shd w:val="clear" w:color="auto" w:fill="FFFFFF"/>
        </w:rPr>
        <w:t xml:space="preserve"> </w:t>
      </w:r>
      <w:r w:rsidRPr="00CE1332">
        <w:rPr>
          <w:rFonts w:cstheme="minorHAnsi"/>
          <w:sz w:val="24"/>
          <w:szCs w:val="24"/>
          <w:shd w:val="clear" w:color="auto" w:fill="FFFFFF"/>
        </w:rPr>
        <w:t>A., Aust</w:t>
      </w:r>
      <w:r w:rsidR="00514680">
        <w:rPr>
          <w:rFonts w:cstheme="minorHAnsi"/>
          <w:sz w:val="24"/>
          <w:szCs w:val="24"/>
          <w:shd w:val="clear" w:color="auto" w:fill="FFFFFF"/>
        </w:rPr>
        <w:t>,</w:t>
      </w:r>
      <w:r w:rsidRPr="00CE1332">
        <w:rPr>
          <w:rFonts w:cstheme="minorHAnsi"/>
          <w:sz w:val="24"/>
          <w:szCs w:val="24"/>
          <w:shd w:val="clear" w:color="auto" w:fill="FFFFFF"/>
        </w:rPr>
        <w:t xml:space="preserve"> S.</w:t>
      </w:r>
      <w:r w:rsidR="00514680">
        <w:rPr>
          <w:rFonts w:cstheme="minorHAnsi"/>
          <w:sz w:val="24"/>
          <w:szCs w:val="24"/>
          <w:shd w:val="clear" w:color="auto" w:fill="FFFFFF"/>
        </w:rPr>
        <w:t xml:space="preserve"> </w:t>
      </w:r>
      <w:r w:rsidRPr="00CE1332">
        <w:rPr>
          <w:rFonts w:cstheme="minorHAnsi"/>
          <w:sz w:val="24"/>
          <w:szCs w:val="24"/>
          <w:shd w:val="clear" w:color="auto" w:fill="FFFFFF"/>
        </w:rPr>
        <w:t xml:space="preserve">D. Microsomal lipid peroxidation. </w:t>
      </w:r>
      <w:r w:rsidRPr="00CE1332">
        <w:rPr>
          <w:rFonts w:cstheme="minorHAnsi"/>
          <w:i/>
          <w:iCs/>
          <w:sz w:val="24"/>
          <w:szCs w:val="24"/>
          <w:shd w:val="clear" w:color="auto" w:fill="FFFFFF"/>
        </w:rPr>
        <w:t xml:space="preserve">Methods in Enzymology. </w:t>
      </w:r>
      <w:r w:rsidRPr="00CE1332">
        <w:rPr>
          <w:rFonts w:cstheme="minorHAnsi"/>
          <w:b/>
          <w:bCs/>
          <w:sz w:val="24"/>
          <w:szCs w:val="24"/>
          <w:shd w:val="clear" w:color="auto" w:fill="FFFFFF"/>
        </w:rPr>
        <w:t>52</w:t>
      </w:r>
      <w:r w:rsidRPr="00CE1332">
        <w:rPr>
          <w:rFonts w:cstheme="minorHAnsi"/>
          <w:sz w:val="24"/>
          <w:szCs w:val="24"/>
          <w:shd w:val="clear" w:color="auto" w:fill="FFFFFF"/>
        </w:rPr>
        <w:t xml:space="preserve">, 302-310 (1978). </w:t>
      </w:r>
    </w:p>
    <w:p w14:paraId="253104E3" w14:textId="53827AFD" w:rsidR="00D149B1" w:rsidRPr="002357D7" w:rsidRDefault="00D149B1" w:rsidP="002357D7">
      <w:pPr>
        <w:pStyle w:val="ListParagraph"/>
        <w:numPr>
          <w:ilvl w:val="0"/>
          <w:numId w:val="18"/>
        </w:numPr>
        <w:spacing w:after="0" w:line="240" w:lineRule="auto"/>
        <w:rPr>
          <w:sz w:val="24"/>
          <w:szCs w:val="24"/>
        </w:rPr>
      </w:pPr>
      <w:proofErr w:type="spellStart"/>
      <w:r w:rsidRPr="002357D7">
        <w:rPr>
          <w:sz w:val="24"/>
          <w:szCs w:val="24"/>
        </w:rPr>
        <w:t>Gutteridge</w:t>
      </w:r>
      <w:proofErr w:type="spellEnd"/>
      <w:r w:rsidRPr="002357D7">
        <w:rPr>
          <w:sz w:val="24"/>
          <w:szCs w:val="24"/>
        </w:rPr>
        <w:t xml:space="preserve">, J. M. C. Free-Radical Damage to Lipids, Amino-Acids, Carbohydrates and Nucleic-Acids Determined by </w:t>
      </w:r>
      <w:proofErr w:type="spellStart"/>
      <w:r w:rsidRPr="002357D7">
        <w:rPr>
          <w:sz w:val="24"/>
          <w:szCs w:val="24"/>
        </w:rPr>
        <w:t>Thiobarbituric</w:t>
      </w:r>
      <w:proofErr w:type="spellEnd"/>
      <w:r w:rsidRPr="002357D7">
        <w:rPr>
          <w:sz w:val="24"/>
          <w:szCs w:val="24"/>
        </w:rPr>
        <w:t xml:space="preserve"> Acid Reactivity. </w:t>
      </w:r>
      <w:r w:rsidRPr="002357D7">
        <w:rPr>
          <w:i/>
          <w:sz w:val="24"/>
          <w:szCs w:val="24"/>
        </w:rPr>
        <w:t>International Journal of Biochemistry.</w:t>
      </w:r>
      <w:r w:rsidRPr="002357D7">
        <w:rPr>
          <w:sz w:val="24"/>
          <w:szCs w:val="24"/>
        </w:rPr>
        <w:t xml:space="preserve"> </w:t>
      </w:r>
      <w:r w:rsidRPr="002357D7">
        <w:rPr>
          <w:b/>
          <w:sz w:val="24"/>
          <w:szCs w:val="24"/>
        </w:rPr>
        <w:t>14</w:t>
      </w:r>
      <w:r w:rsidRPr="002357D7">
        <w:rPr>
          <w:sz w:val="24"/>
          <w:szCs w:val="24"/>
        </w:rPr>
        <w:t xml:space="preserve"> (7), 649-653 (1982).</w:t>
      </w:r>
    </w:p>
    <w:p w14:paraId="4FB51FF0" w14:textId="335DB798" w:rsidR="00D149B1" w:rsidRPr="002357D7" w:rsidRDefault="00B97E40" w:rsidP="002357D7">
      <w:pPr>
        <w:pStyle w:val="ListParagraph"/>
        <w:numPr>
          <w:ilvl w:val="0"/>
          <w:numId w:val="18"/>
        </w:numPr>
        <w:spacing w:after="0" w:line="240" w:lineRule="auto"/>
        <w:rPr>
          <w:sz w:val="24"/>
          <w:szCs w:val="24"/>
        </w:rPr>
      </w:pPr>
      <w:proofErr w:type="spellStart"/>
      <w:r w:rsidRPr="002357D7">
        <w:rPr>
          <w:sz w:val="24"/>
          <w:szCs w:val="24"/>
        </w:rPr>
        <w:lastRenderedPageBreak/>
        <w:t>Khoubnasabjafari</w:t>
      </w:r>
      <w:proofErr w:type="spellEnd"/>
      <w:r w:rsidRPr="002357D7">
        <w:rPr>
          <w:sz w:val="24"/>
          <w:szCs w:val="24"/>
        </w:rPr>
        <w:t xml:space="preserve">, M., </w:t>
      </w:r>
      <w:proofErr w:type="spellStart"/>
      <w:r w:rsidRPr="002357D7">
        <w:rPr>
          <w:sz w:val="24"/>
          <w:szCs w:val="24"/>
        </w:rPr>
        <w:t>Ansarin</w:t>
      </w:r>
      <w:proofErr w:type="spellEnd"/>
      <w:r w:rsidRPr="002357D7">
        <w:rPr>
          <w:sz w:val="24"/>
          <w:szCs w:val="24"/>
        </w:rPr>
        <w:t>, K.</w:t>
      </w:r>
      <w:r w:rsidR="00514680">
        <w:rPr>
          <w:sz w:val="24"/>
          <w:szCs w:val="24"/>
        </w:rPr>
        <w:t>,</w:t>
      </w:r>
      <w:r w:rsidRPr="002357D7">
        <w:rPr>
          <w:sz w:val="24"/>
          <w:szCs w:val="24"/>
        </w:rPr>
        <w:t xml:space="preserve"> </w:t>
      </w:r>
      <w:proofErr w:type="spellStart"/>
      <w:r w:rsidRPr="002357D7">
        <w:rPr>
          <w:sz w:val="24"/>
          <w:szCs w:val="24"/>
        </w:rPr>
        <w:t>Jouyban</w:t>
      </w:r>
      <w:proofErr w:type="spellEnd"/>
      <w:r w:rsidRPr="002357D7">
        <w:rPr>
          <w:sz w:val="24"/>
          <w:szCs w:val="24"/>
        </w:rPr>
        <w:t xml:space="preserve">, A. Salivary malondialdehyde as an oxidative stress biomarker in oral and systemic diseases. </w:t>
      </w:r>
      <w:r w:rsidRPr="002357D7">
        <w:rPr>
          <w:i/>
          <w:sz w:val="24"/>
          <w:szCs w:val="24"/>
        </w:rPr>
        <w:t>J Dent Res Dent Clin Dent Prospects.</w:t>
      </w:r>
      <w:r w:rsidRPr="002357D7">
        <w:rPr>
          <w:sz w:val="24"/>
          <w:szCs w:val="24"/>
        </w:rPr>
        <w:t xml:space="preserve"> </w:t>
      </w:r>
      <w:r w:rsidRPr="002357D7">
        <w:rPr>
          <w:b/>
          <w:sz w:val="24"/>
          <w:szCs w:val="24"/>
        </w:rPr>
        <w:t>10</w:t>
      </w:r>
      <w:r w:rsidRPr="002357D7">
        <w:rPr>
          <w:sz w:val="24"/>
          <w:szCs w:val="24"/>
        </w:rPr>
        <w:t xml:space="preserve"> (2), 71-74 (2016).</w:t>
      </w:r>
    </w:p>
    <w:p w14:paraId="28C629E4" w14:textId="2D5911B8" w:rsidR="00562D9C" w:rsidRPr="00F1486E" w:rsidRDefault="00562D9C" w:rsidP="002357D7">
      <w:pPr>
        <w:pStyle w:val="ListParagraph"/>
        <w:numPr>
          <w:ilvl w:val="0"/>
          <w:numId w:val="18"/>
        </w:numPr>
        <w:spacing w:after="0" w:line="240" w:lineRule="auto"/>
        <w:rPr>
          <w:rFonts w:cstheme="minorHAnsi"/>
          <w:sz w:val="24"/>
          <w:szCs w:val="24"/>
          <w:shd w:val="clear" w:color="auto" w:fill="FFFFFF"/>
        </w:rPr>
      </w:pPr>
      <w:r w:rsidRPr="00F1486E">
        <w:rPr>
          <w:rFonts w:cstheme="minorHAnsi"/>
          <w:sz w:val="24"/>
          <w:szCs w:val="24"/>
          <w:shd w:val="clear" w:color="auto" w:fill="FFFFFF"/>
        </w:rPr>
        <w:t>Halliwell, B.</w:t>
      </w:r>
      <w:r w:rsidR="00514680">
        <w:rPr>
          <w:rFonts w:cstheme="minorHAnsi"/>
          <w:sz w:val="24"/>
          <w:szCs w:val="24"/>
          <w:shd w:val="clear" w:color="auto" w:fill="FFFFFF"/>
        </w:rPr>
        <w:t>,</w:t>
      </w:r>
      <w:r w:rsidRPr="00F1486E">
        <w:rPr>
          <w:rFonts w:cstheme="minorHAnsi"/>
          <w:sz w:val="24"/>
          <w:szCs w:val="24"/>
          <w:shd w:val="clear" w:color="auto" w:fill="FFFFFF"/>
        </w:rPr>
        <w:t xml:space="preserve"> Whiteman, M. Measuring reactive species and oxidative damage in vivo and in cell culture: How should you do it and what do the results mean? </w:t>
      </w:r>
      <w:r w:rsidRPr="00F1486E">
        <w:rPr>
          <w:rFonts w:cstheme="minorHAnsi"/>
          <w:i/>
          <w:iCs/>
          <w:sz w:val="24"/>
          <w:szCs w:val="24"/>
        </w:rPr>
        <w:t>British Journal of Pharmacology</w:t>
      </w:r>
      <w:r>
        <w:rPr>
          <w:rFonts w:cstheme="minorHAnsi"/>
          <w:sz w:val="24"/>
          <w:szCs w:val="24"/>
        </w:rPr>
        <w:t>.</w:t>
      </w:r>
      <w:r w:rsidRPr="00F1486E">
        <w:rPr>
          <w:rFonts w:cstheme="minorHAnsi"/>
          <w:sz w:val="24"/>
          <w:szCs w:val="24"/>
          <w:shd w:val="clear" w:color="auto" w:fill="FFFFFF"/>
        </w:rPr>
        <w:t xml:space="preserve"> </w:t>
      </w:r>
      <w:r w:rsidRPr="00F1486E">
        <w:rPr>
          <w:rFonts w:cstheme="minorHAnsi"/>
          <w:b/>
          <w:bCs/>
          <w:sz w:val="24"/>
          <w:szCs w:val="24"/>
        </w:rPr>
        <w:t>142</w:t>
      </w:r>
      <w:r w:rsidR="00514680">
        <w:rPr>
          <w:rFonts w:cstheme="minorHAnsi"/>
          <w:b/>
          <w:bCs/>
          <w:sz w:val="24"/>
          <w:szCs w:val="24"/>
        </w:rPr>
        <w:t xml:space="preserve"> </w:t>
      </w:r>
      <w:r>
        <w:rPr>
          <w:rFonts w:cstheme="minorHAnsi"/>
          <w:sz w:val="24"/>
          <w:szCs w:val="24"/>
        </w:rPr>
        <w:t>(2),</w:t>
      </w:r>
      <w:r w:rsidRPr="00F1486E">
        <w:rPr>
          <w:rFonts w:cstheme="minorHAnsi"/>
          <w:sz w:val="24"/>
          <w:szCs w:val="24"/>
          <w:shd w:val="clear" w:color="auto" w:fill="FFFFFF"/>
        </w:rPr>
        <w:t xml:space="preserve"> 231–255 (2004).</w:t>
      </w:r>
    </w:p>
    <w:p w14:paraId="5541DD27" w14:textId="15B58A8F" w:rsidR="00562D9C" w:rsidRPr="00A5420A" w:rsidRDefault="00562D9C" w:rsidP="002357D7">
      <w:pPr>
        <w:pStyle w:val="ListParagraph"/>
        <w:numPr>
          <w:ilvl w:val="0"/>
          <w:numId w:val="18"/>
        </w:numPr>
        <w:spacing w:after="0" w:line="240" w:lineRule="auto"/>
        <w:rPr>
          <w:rFonts w:cstheme="minorHAnsi"/>
          <w:sz w:val="24"/>
          <w:szCs w:val="24"/>
          <w:shd w:val="clear" w:color="auto" w:fill="FFFFFF"/>
        </w:rPr>
      </w:pPr>
      <w:r w:rsidRPr="00A5420A">
        <w:rPr>
          <w:rFonts w:cstheme="minorHAnsi"/>
          <w:sz w:val="24"/>
          <w:szCs w:val="24"/>
          <w:shd w:val="clear" w:color="auto" w:fill="FFFFFF"/>
        </w:rPr>
        <w:t xml:space="preserve">Lee, R et al. “Evaluating oxidative stress in human cardiovascular disease: methodological aspects and considerations.” </w:t>
      </w:r>
      <w:r w:rsidRPr="00A5420A">
        <w:rPr>
          <w:rFonts w:cstheme="minorHAnsi"/>
          <w:i/>
          <w:iCs/>
          <w:sz w:val="24"/>
          <w:szCs w:val="24"/>
        </w:rPr>
        <w:t>Current medicinal chemistry</w:t>
      </w:r>
      <w:r w:rsidRPr="00A5420A">
        <w:rPr>
          <w:rFonts w:cstheme="minorHAnsi"/>
          <w:sz w:val="24"/>
          <w:szCs w:val="24"/>
          <w:shd w:val="clear" w:color="auto" w:fill="FFFFFF"/>
        </w:rPr>
        <w:t xml:space="preserve">. </w:t>
      </w:r>
      <w:r w:rsidRPr="00666E77">
        <w:rPr>
          <w:rFonts w:cstheme="minorHAnsi"/>
          <w:b/>
          <w:bCs/>
          <w:sz w:val="24"/>
          <w:szCs w:val="24"/>
          <w:shd w:val="clear" w:color="auto" w:fill="FFFFFF"/>
        </w:rPr>
        <w:t>19</w:t>
      </w:r>
      <w:r w:rsidR="00514680">
        <w:rPr>
          <w:rFonts w:cstheme="minorHAnsi"/>
          <w:b/>
          <w:bCs/>
          <w:sz w:val="24"/>
          <w:szCs w:val="24"/>
          <w:shd w:val="clear" w:color="auto" w:fill="FFFFFF"/>
        </w:rPr>
        <w:t xml:space="preserve"> </w:t>
      </w:r>
      <w:r w:rsidRPr="00A5420A">
        <w:rPr>
          <w:rFonts w:cstheme="minorHAnsi"/>
          <w:sz w:val="24"/>
          <w:szCs w:val="24"/>
          <w:shd w:val="clear" w:color="auto" w:fill="FFFFFF"/>
        </w:rPr>
        <w:t>(16), 2504-</w:t>
      </w:r>
      <w:r>
        <w:rPr>
          <w:rFonts w:cstheme="minorHAnsi"/>
          <w:sz w:val="24"/>
          <w:szCs w:val="24"/>
          <w:shd w:val="clear" w:color="auto" w:fill="FFFFFF"/>
        </w:rPr>
        <w:t>25</w:t>
      </w:r>
      <w:r w:rsidRPr="00A5420A">
        <w:rPr>
          <w:rFonts w:cstheme="minorHAnsi"/>
          <w:sz w:val="24"/>
          <w:szCs w:val="24"/>
          <w:shd w:val="clear" w:color="auto" w:fill="FFFFFF"/>
        </w:rPr>
        <w:t>20 (2012).</w:t>
      </w:r>
    </w:p>
    <w:p w14:paraId="5ACE0C64" w14:textId="4D098EF8" w:rsidR="00562D9C" w:rsidRPr="00A5420A" w:rsidRDefault="00562D9C" w:rsidP="002357D7">
      <w:pPr>
        <w:pStyle w:val="ListParagraph"/>
        <w:numPr>
          <w:ilvl w:val="0"/>
          <w:numId w:val="18"/>
        </w:numPr>
        <w:spacing w:after="0" w:line="240" w:lineRule="auto"/>
        <w:rPr>
          <w:rFonts w:cstheme="minorHAnsi"/>
          <w:sz w:val="24"/>
          <w:szCs w:val="24"/>
          <w:shd w:val="clear" w:color="auto" w:fill="FFFFFF"/>
        </w:rPr>
      </w:pPr>
      <w:r w:rsidRPr="00A5420A">
        <w:rPr>
          <w:rFonts w:cstheme="minorHAnsi"/>
          <w:sz w:val="24"/>
          <w:szCs w:val="24"/>
          <w:shd w:val="clear" w:color="auto" w:fill="FFFFFF"/>
        </w:rPr>
        <w:t xml:space="preserve">Morel, D. W., </w:t>
      </w:r>
      <w:proofErr w:type="spellStart"/>
      <w:r w:rsidRPr="00A5420A">
        <w:rPr>
          <w:rFonts w:cstheme="minorHAnsi"/>
          <w:sz w:val="24"/>
          <w:szCs w:val="24"/>
          <w:shd w:val="clear" w:color="auto" w:fill="FFFFFF"/>
        </w:rPr>
        <w:t>Hessler</w:t>
      </w:r>
      <w:proofErr w:type="spellEnd"/>
      <w:r w:rsidRPr="00A5420A">
        <w:rPr>
          <w:rFonts w:cstheme="minorHAnsi"/>
          <w:sz w:val="24"/>
          <w:szCs w:val="24"/>
          <w:shd w:val="clear" w:color="auto" w:fill="FFFFFF"/>
        </w:rPr>
        <w:t xml:space="preserve">, J. R., Chisolm, G. M. Low density lipoprotein cytotoxicity induced by free radical peroxidation of lipid. </w:t>
      </w:r>
      <w:r w:rsidRPr="00A5420A">
        <w:rPr>
          <w:rFonts w:cstheme="minorHAnsi"/>
          <w:i/>
          <w:iCs/>
          <w:sz w:val="24"/>
          <w:szCs w:val="24"/>
        </w:rPr>
        <w:t>Journal of Lipid Research</w:t>
      </w:r>
      <w:r w:rsidRPr="00A5420A">
        <w:rPr>
          <w:rFonts w:cstheme="minorHAnsi"/>
          <w:sz w:val="24"/>
          <w:szCs w:val="24"/>
          <w:shd w:val="clear" w:color="auto" w:fill="FFFFFF"/>
        </w:rPr>
        <w:t xml:space="preserve">. </w:t>
      </w:r>
      <w:r w:rsidRPr="002C3C1A">
        <w:rPr>
          <w:rFonts w:cstheme="minorHAnsi"/>
          <w:b/>
          <w:bCs/>
          <w:sz w:val="24"/>
          <w:szCs w:val="24"/>
        </w:rPr>
        <w:t>24</w:t>
      </w:r>
      <w:r w:rsidR="00514680">
        <w:rPr>
          <w:rFonts w:cstheme="minorHAnsi"/>
          <w:b/>
          <w:bCs/>
          <w:sz w:val="24"/>
          <w:szCs w:val="24"/>
        </w:rPr>
        <w:t xml:space="preserve"> </w:t>
      </w:r>
      <w:r w:rsidRPr="00A5420A">
        <w:rPr>
          <w:rFonts w:cstheme="minorHAnsi"/>
          <w:sz w:val="24"/>
          <w:szCs w:val="24"/>
          <w:shd w:val="clear" w:color="auto" w:fill="FFFFFF"/>
        </w:rPr>
        <w:t>(8), 1070–1076 (1983).</w:t>
      </w:r>
    </w:p>
    <w:p w14:paraId="2DBE2F65" w14:textId="02BE92BE" w:rsidR="00562D9C" w:rsidRPr="00A5420A" w:rsidRDefault="00562D9C" w:rsidP="002357D7">
      <w:pPr>
        <w:pStyle w:val="ListParagraph"/>
        <w:numPr>
          <w:ilvl w:val="0"/>
          <w:numId w:val="18"/>
        </w:numPr>
        <w:spacing w:after="0" w:line="240" w:lineRule="auto"/>
        <w:rPr>
          <w:rFonts w:cstheme="minorHAnsi"/>
          <w:sz w:val="24"/>
          <w:szCs w:val="24"/>
          <w:shd w:val="clear" w:color="auto" w:fill="FFFFFF"/>
        </w:rPr>
      </w:pPr>
      <w:r w:rsidRPr="00A5420A">
        <w:rPr>
          <w:rFonts w:cstheme="minorHAnsi"/>
          <w:sz w:val="24"/>
          <w:szCs w:val="24"/>
          <w:shd w:val="clear" w:color="auto" w:fill="FFFFFF"/>
        </w:rPr>
        <w:t>Guzmán-</w:t>
      </w:r>
      <w:proofErr w:type="spellStart"/>
      <w:r w:rsidRPr="00A5420A">
        <w:rPr>
          <w:rFonts w:cstheme="minorHAnsi"/>
          <w:sz w:val="24"/>
          <w:szCs w:val="24"/>
          <w:shd w:val="clear" w:color="auto" w:fill="FFFFFF"/>
        </w:rPr>
        <w:t>Chozas</w:t>
      </w:r>
      <w:proofErr w:type="spellEnd"/>
      <w:r w:rsidRPr="00A5420A">
        <w:rPr>
          <w:rFonts w:cstheme="minorHAnsi"/>
          <w:sz w:val="24"/>
          <w:szCs w:val="24"/>
          <w:shd w:val="clear" w:color="auto" w:fill="FFFFFF"/>
        </w:rPr>
        <w:t xml:space="preserve">, M., Vicario-Romero, I. M., </w:t>
      </w:r>
      <w:proofErr w:type="spellStart"/>
      <w:r w:rsidRPr="00A5420A">
        <w:rPr>
          <w:rFonts w:cstheme="minorHAnsi"/>
          <w:sz w:val="24"/>
          <w:szCs w:val="24"/>
          <w:shd w:val="clear" w:color="auto" w:fill="FFFFFF"/>
        </w:rPr>
        <w:t>Guillén</w:t>
      </w:r>
      <w:proofErr w:type="spellEnd"/>
      <w:r w:rsidRPr="00A5420A">
        <w:rPr>
          <w:rFonts w:cstheme="minorHAnsi"/>
          <w:sz w:val="24"/>
          <w:szCs w:val="24"/>
          <w:shd w:val="clear" w:color="auto" w:fill="FFFFFF"/>
        </w:rPr>
        <w:t xml:space="preserve">-Sans, R. 2-thiobarbituric acid test for lipid oxidation in food: Synthesis and spectroscopic study of 2-thiobarbituric acid-malonaldehyde adduct. </w:t>
      </w:r>
      <w:r w:rsidRPr="00A5420A">
        <w:rPr>
          <w:rFonts w:cstheme="minorHAnsi"/>
          <w:i/>
          <w:iCs/>
          <w:sz w:val="24"/>
          <w:szCs w:val="24"/>
        </w:rPr>
        <w:t>Journal of the American Oil Chemists Society</w:t>
      </w:r>
      <w:r w:rsidRPr="00A5420A">
        <w:rPr>
          <w:rFonts w:cstheme="minorHAnsi"/>
          <w:sz w:val="24"/>
          <w:szCs w:val="24"/>
          <w:shd w:val="clear" w:color="auto" w:fill="FFFFFF"/>
        </w:rPr>
        <w:t xml:space="preserve">. </w:t>
      </w:r>
      <w:r w:rsidRPr="002C3C1A">
        <w:rPr>
          <w:rFonts w:cstheme="minorHAnsi"/>
          <w:b/>
          <w:bCs/>
          <w:sz w:val="24"/>
          <w:szCs w:val="24"/>
        </w:rPr>
        <w:t>75</w:t>
      </w:r>
      <w:r w:rsidR="00514680">
        <w:rPr>
          <w:rFonts w:cstheme="minorHAnsi"/>
          <w:b/>
          <w:bCs/>
          <w:sz w:val="24"/>
          <w:szCs w:val="24"/>
        </w:rPr>
        <w:t xml:space="preserve"> </w:t>
      </w:r>
      <w:r w:rsidRPr="00A5420A">
        <w:rPr>
          <w:rFonts w:cstheme="minorHAnsi"/>
          <w:sz w:val="24"/>
          <w:szCs w:val="24"/>
          <w:shd w:val="clear" w:color="auto" w:fill="FFFFFF"/>
        </w:rPr>
        <w:t xml:space="preserve">(12), 1711–1715 (1998). </w:t>
      </w:r>
    </w:p>
    <w:p w14:paraId="742D1213" w14:textId="68617A78" w:rsidR="00562D9C" w:rsidRPr="00E53689" w:rsidRDefault="00562D9C" w:rsidP="002357D7">
      <w:pPr>
        <w:pStyle w:val="ListParagraph"/>
        <w:numPr>
          <w:ilvl w:val="0"/>
          <w:numId w:val="18"/>
        </w:numPr>
        <w:spacing w:after="0" w:line="240" w:lineRule="auto"/>
        <w:rPr>
          <w:rFonts w:cstheme="minorHAnsi"/>
          <w:sz w:val="24"/>
          <w:szCs w:val="24"/>
          <w:shd w:val="clear" w:color="auto" w:fill="FFFFFF"/>
        </w:rPr>
      </w:pPr>
      <w:r w:rsidRPr="00A5420A">
        <w:rPr>
          <w:rFonts w:cstheme="minorHAnsi"/>
          <w:sz w:val="24"/>
          <w:szCs w:val="24"/>
          <w:shd w:val="clear" w:color="auto" w:fill="FFFFFF"/>
        </w:rPr>
        <w:t xml:space="preserve">Shibata, T., et al. Identification of a lipid peroxidation product as a potential trigger of the p53 pathway. </w:t>
      </w:r>
      <w:r w:rsidRPr="00A5420A">
        <w:rPr>
          <w:rFonts w:cstheme="minorHAnsi"/>
          <w:i/>
          <w:iCs/>
          <w:sz w:val="24"/>
          <w:szCs w:val="24"/>
        </w:rPr>
        <w:t>Journal of Biological Chemistry</w:t>
      </w:r>
      <w:r w:rsidRPr="00A5420A">
        <w:rPr>
          <w:rFonts w:cstheme="minorHAnsi"/>
          <w:sz w:val="24"/>
          <w:szCs w:val="24"/>
          <w:shd w:val="clear" w:color="auto" w:fill="FFFFFF"/>
        </w:rPr>
        <w:t xml:space="preserve">. </w:t>
      </w:r>
      <w:r w:rsidRPr="00BD2729">
        <w:rPr>
          <w:rFonts w:cstheme="minorHAnsi"/>
          <w:b/>
          <w:bCs/>
          <w:iCs/>
          <w:sz w:val="24"/>
          <w:szCs w:val="24"/>
        </w:rPr>
        <w:t>28</w:t>
      </w:r>
      <w:r w:rsidR="00514680">
        <w:rPr>
          <w:rFonts w:cstheme="minorHAnsi"/>
          <w:b/>
          <w:bCs/>
          <w:iCs/>
          <w:sz w:val="24"/>
          <w:szCs w:val="24"/>
        </w:rPr>
        <w:t xml:space="preserve"> </w:t>
      </w:r>
      <w:r w:rsidRPr="00BD2729">
        <w:rPr>
          <w:rFonts w:cstheme="minorHAnsi"/>
          <w:b/>
          <w:bCs/>
          <w:iCs/>
          <w:sz w:val="24"/>
          <w:szCs w:val="24"/>
        </w:rPr>
        <w:t>1</w:t>
      </w:r>
      <w:r w:rsidRPr="00A5420A">
        <w:rPr>
          <w:rFonts w:cstheme="minorHAnsi"/>
          <w:sz w:val="24"/>
          <w:szCs w:val="24"/>
          <w:shd w:val="clear" w:color="auto" w:fill="FFFFFF"/>
        </w:rPr>
        <w:t>(2), 1196–1204 (2006).</w:t>
      </w:r>
    </w:p>
    <w:p w14:paraId="001B61AF" w14:textId="2387F8CF" w:rsidR="00562D9C" w:rsidRPr="00CE1332" w:rsidRDefault="00837F1E" w:rsidP="002357D7">
      <w:pPr>
        <w:pStyle w:val="ListParagraph"/>
        <w:numPr>
          <w:ilvl w:val="0"/>
          <w:numId w:val="18"/>
        </w:numPr>
        <w:spacing w:after="0" w:line="240" w:lineRule="auto"/>
        <w:rPr>
          <w:rFonts w:cstheme="minorHAnsi"/>
          <w:sz w:val="24"/>
          <w:szCs w:val="24"/>
          <w:shd w:val="clear" w:color="auto" w:fill="FFFFFF"/>
        </w:rPr>
      </w:pPr>
      <w:r>
        <w:rPr>
          <w:rFonts w:cstheme="minorHAnsi"/>
          <w:sz w:val="24"/>
          <w:szCs w:val="24"/>
          <w:shd w:val="clear" w:color="auto" w:fill="FFFFFF"/>
        </w:rPr>
        <w:t>Skoog, D. A., West, D. M., Holler, F. J., and Crouch, S. R</w:t>
      </w:r>
      <w:r w:rsidR="00562D9C" w:rsidRPr="00CE1332">
        <w:rPr>
          <w:rFonts w:cstheme="minorHAnsi"/>
          <w:sz w:val="24"/>
          <w:szCs w:val="24"/>
          <w:shd w:val="clear" w:color="auto" w:fill="FFFFFF"/>
        </w:rPr>
        <w:t xml:space="preserve">. Sampling, standardization, and calibration. In </w:t>
      </w:r>
      <w:r w:rsidR="00562D9C" w:rsidRPr="00CE1332">
        <w:rPr>
          <w:rFonts w:cstheme="minorHAnsi"/>
          <w:i/>
          <w:sz w:val="24"/>
          <w:szCs w:val="24"/>
          <w:shd w:val="clear" w:color="auto" w:fill="FFFFFF"/>
        </w:rPr>
        <w:t xml:space="preserve">Fundamentals of </w:t>
      </w:r>
      <w:r w:rsidR="00514680">
        <w:rPr>
          <w:rFonts w:cstheme="minorHAnsi"/>
          <w:i/>
          <w:sz w:val="24"/>
          <w:szCs w:val="24"/>
          <w:shd w:val="clear" w:color="auto" w:fill="FFFFFF"/>
        </w:rPr>
        <w:t>A</w:t>
      </w:r>
      <w:r w:rsidR="00562D9C" w:rsidRPr="00CE1332">
        <w:rPr>
          <w:rFonts w:cstheme="minorHAnsi"/>
          <w:i/>
          <w:sz w:val="24"/>
          <w:szCs w:val="24"/>
          <w:shd w:val="clear" w:color="auto" w:fill="FFFFFF"/>
        </w:rPr>
        <w:t xml:space="preserve">nalytical </w:t>
      </w:r>
      <w:r w:rsidR="00514680">
        <w:rPr>
          <w:rFonts w:cstheme="minorHAnsi"/>
          <w:i/>
          <w:sz w:val="24"/>
          <w:szCs w:val="24"/>
          <w:shd w:val="clear" w:color="auto" w:fill="FFFFFF"/>
        </w:rPr>
        <w:t>C</w:t>
      </w:r>
      <w:r w:rsidR="00562D9C" w:rsidRPr="00CE1332">
        <w:rPr>
          <w:rFonts w:cstheme="minorHAnsi"/>
          <w:i/>
          <w:sz w:val="24"/>
          <w:szCs w:val="24"/>
          <w:shd w:val="clear" w:color="auto" w:fill="FFFFFF"/>
        </w:rPr>
        <w:t>hemistry</w:t>
      </w:r>
      <w:r w:rsidR="00562D9C" w:rsidRPr="00CE1332">
        <w:rPr>
          <w:rFonts w:cstheme="minorHAnsi"/>
          <w:sz w:val="24"/>
          <w:szCs w:val="24"/>
          <w:shd w:val="clear" w:color="auto" w:fill="FFFFFF"/>
        </w:rPr>
        <w:t xml:space="preserve">. </w:t>
      </w:r>
      <w:r>
        <w:rPr>
          <w:rFonts w:cstheme="minorHAnsi"/>
          <w:sz w:val="24"/>
          <w:szCs w:val="24"/>
          <w:shd w:val="clear" w:color="auto" w:fill="FFFFFF"/>
        </w:rPr>
        <w:t>9th</w:t>
      </w:r>
      <w:r w:rsidR="00562D9C" w:rsidRPr="00CE1332">
        <w:rPr>
          <w:rFonts w:cstheme="minorHAnsi"/>
          <w:sz w:val="24"/>
          <w:szCs w:val="24"/>
          <w:shd w:val="clear" w:color="auto" w:fill="FFFFFF"/>
        </w:rPr>
        <w:t xml:space="preserve"> ed</w:t>
      </w:r>
      <w:r>
        <w:rPr>
          <w:rFonts w:cstheme="minorHAnsi"/>
          <w:sz w:val="24"/>
          <w:szCs w:val="24"/>
          <w:shd w:val="clear" w:color="auto" w:fill="FFFFFF"/>
        </w:rPr>
        <w:t>.</w:t>
      </w:r>
      <w:r w:rsidR="00562D9C" w:rsidRPr="00CE1332">
        <w:rPr>
          <w:rFonts w:cstheme="minorHAnsi"/>
          <w:sz w:val="24"/>
          <w:szCs w:val="24"/>
          <w:shd w:val="clear" w:color="auto" w:fill="FFFFFF"/>
        </w:rPr>
        <w:t>,</w:t>
      </w:r>
      <w:r>
        <w:rPr>
          <w:rFonts w:cstheme="minorHAnsi"/>
          <w:sz w:val="24"/>
          <w:szCs w:val="24"/>
          <w:shd w:val="clear" w:color="auto" w:fill="FFFFFF"/>
        </w:rPr>
        <w:t xml:space="preserve"> Ch. 7,</w:t>
      </w:r>
      <w:r w:rsidR="00562D9C" w:rsidRPr="00CE1332">
        <w:rPr>
          <w:rFonts w:cstheme="minorHAnsi"/>
          <w:sz w:val="24"/>
          <w:szCs w:val="24"/>
          <w:shd w:val="clear" w:color="auto" w:fill="FFFFFF"/>
        </w:rPr>
        <w:t xml:space="preserve"> 153-196</w:t>
      </w:r>
      <w:r>
        <w:rPr>
          <w:rFonts w:cstheme="minorHAnsi"/>
          <w:sz w:val="24"/>
          <w:szCs w:val="24"/>
          <w:shd w:val="clear" w:color="auto" w:fill="FFFFFF"/>
        </w:rPr>
        <w:t>,</w:t>
      </w:r>
      <w:r w:rsidR="00562D9C" w:rsidRPr="00CE1332">
        <w:rPr>
          <w:rFonts w:cstheme="minorHAnsi"/>
          <w:sz w:val="24"/>
          <w:szCs w:val="24"/>
          <w:shd w:val="clear" w:color="auto" w:fill="FFFFFF"/>
        </w:rPr>
        <w:t xml:space="preserve"> </w:t>
      </w:r>
      <w:r>
        <w:rPr>
          <w:rFonts w:cstheme="minorHAnsi"/>
          <w:sz w:val="24"/>
          <w:szCs w:val="24"/>
          <w:shd w:val="clear" w:color="auto" w:fill="FFFFFF"/>
        </w:rPr>
        <w:t xml:space="preserve">Cengage </w:t>
      </w:r>
      <w:r w:rsidR="00514680">
        <w:rPr>
          <w:rFonts w:cstheme="minorHAnsi"/>
          <w:sz w:val="24"/>
          <w:szCs w:val="24"/>
          <w:shd w:val="clear" w:color="auto" w:fill="FFFFFF"/>
        </w:rPr>
        <w:t>-</w:t>
      </w:r>
      <w:r>
        <w:rPr>
          <w:rFonts w:cstheme="minorHAnsi"/>
          <w:sz w:val="24"/>
          <w:szCs w:val="24"/>
          <w:shd w:val="clear" w:color="auto" w:fill="FFFFFF"/>
        </w:rPr>
        <w:t xml:space="preserve"> Brooks/Cole, </w:t>
      </w:r>
      <w:r w:rsidR="00562D9C" w:rsidRPr="00CE1332">
        <w:rPr>
          <w:rFonts w:cstheme="minorHAnsi"/>
          <w:sz w:val="24"/>
          <w:szCs w:val="24"/>
          <w:shd w:val="clear" w:color="auto" w:fill="FFFFFF"/>
        </w:rPr>
        <w:t>Belmont, C</w:t>
      </w:r>
      <w:r>
        <w:rPr>
          <w:rFonts w:cstheme="minorHAnsi"/>
          <w:sz w:val="24"/>
          <w:szCs w:val="24"/>
          <w:shd w:val="clear" w:color="auto" w:fill="FFFFFF"/>
        </w:rPr>
        <w:t>A,</w:t>
      </w:r>
      <w:r w:rsidR="00562D9C" w:rsidRPr="00CE1332">
        <w:rPr>
          <w:rFonts w:cstheme="minorHAnsi"/>
          <w:sz w:val="24"/>
          <w:szCs w:val="24"/>
          <w:shd w:val="clear" w:color="auto" w:fill="FFFFFF"/>
        </w:rPr>
        <w:t xml:space="preserve"> 2014. </w:t>
      </w:r>
    </w:p>
    <w:p w14:paraId="357F36F0" w14:textId="3260D8B2" w:rsidR="00562D9C" w:rsidRPr="000C2FF6" w:rsidRDefault="00837F1E" w:rsidP="002357D7">
      <w:pPr>
        <w:pStyle w:val="ListParagraph"/>
        <w:numPr>
          <w:ilvl w:val="0"/>
          <w:numId w:val="18"/>
        </w:numPr>
        <w:spacing w:after="0" w:line="240" w:lineRule="auto"/>
        <w:rPr>
          <w:rFonts w:cstheme="minorHAnsi"/>
          <w:sz w:val="24"/>
          <w:szCs w:val="24"/>
          <w:shd w:val="clear" w:color="auto" w:fill="FFFFFF"/>
        </w:rPr>
      </w:pPr>
      <w:r>
        <w:rPr>
          <w:rFonts w:cstheme="minorHAnsi"/>
          <w:sz w:val="24"/>
          <w:szCs w:val="24"/>
          <w:shd w:val="clear" w:color="auto" w:fill="FFFFFF"/>
        </w:rPr>
        <w:t>Skoog, D. A., Holler, F. J., and Crouch, S. R</w:t>
      </w:r>
      <w:r w:rsidRPr="00CE1332">
        <w:rPr>
          <w:rFonts w:cstheme="minorHAnsi"/>
          <w:sz w:val="24"/>
          <w:szCs w:val="24"/>
          <w:shd w:val="clear" w:color="auto" w:fill="FFFFFF"/>
        </w:rPr>
        <w:t>.</w:t>
      </w:r>
      <w:r w:rsidR="00562D9C" w:rsidRPr="000C2FF6">
        <w:rPr>
          <w:rFonts w:cstheme="minorHAnsi"/>
          <w:sz w:val="24"/>
          <w:szCs w:val="24"/>
          <w:shd w:val="clear" w:color="auto" w:fill="FFFFFF"/>
        </w:rPr>
        <w:t xml:space="preserve"> </w:t>
      </w:r>
      <w:r>
        <w:rPr>
          <w:rFonts w:cstheme="minorHAnsi"/>
          <w:sz w:val="24"/>
          <w:szCs w:val="24"/>
          <w:shd w:val="clear" w:color="auto" w:fill="FFFFFF"/>
        </w:rPr>
        <w:t xml:space="preserve">Introduction. In </w:t>
      </w:r>
      <w:r w:rsidR="00562D9C" w:rsidRPr="000C2FF6">
        <w:rPr>
          <w:rFonts w:cstheme="minorHAnsi"/>
          <w:i/>
          <w:sz w:val="24"/>
          <w:szCs w:val="24"/>
          <w:shd w:val="clear" w:color="auto" w:fill="FFFFFF"/>
        </w:rPr>
        <w:t>Principles of Instrumental Analysis</w:t>
      </w:r>
      <w:r w:rsidR="00562D9C" w:rsidRPr="000C2FF6">
        <w:rPr>
          <w:rFonts w:cstheme="minorHAnsi"/>
          <w:sz w:val="24"/>
          <w:szCs w:val="24"/>
          <w:shd w:val="clear" w:color="auto" w:fill="FFFFFF"/>
        </w:rPr>
        <w:t>.</w:t>
      </w:r>
      <w:r>
        <w:rPr>
          <w:rFonts w:cstheme="minorHAnsi"/>
          <w:sz w:val="24"/>
          <w:szCs w:val="24"/>
          <w:shd w:val="clear" w:color="auto" w:fill="FFFFFF"/>
        </w:rPr>
        <w:t xml:space="preserve"> 6</w:t>
      </w:r>
      <w:r w:rsidRPr="000C2FF6">
        <w:rPr>
          <w:rFonts w:cstheme="minorHAnsi"/>
          <w:sz w:val="24"/>
          <w:szCs w:val="24"/>
          <w:shd w:val="clear" w:color="auto" w:fill="FFFFFF"/>
          <w:vertAlign w:val="superscript"/>
        </w:rPr>
        <w:t>th</w:t>
      </w:r>
      <w:r>
        <w:rPr>
          <w:rFonts w:cstheme="minorHAnsi"/>
          <w:sz w:val="24"/>
          <w:szCs w:val="24"/>
          <w:shd w:val="clear" w:color="auto" w:fill="FFFFFF"/>
        </w:rPr>
        <w:t xml:space="preserve"> ed., Ch. 1, 1-24, Cengage </w:t>
      </w:r>
      <w:r w:rsidR="00514680">
        <w:rPr>
          <w:rFonts w:cstheme="minorHAnsi"/>
          <w:sz w:val="24"/>
          <w:szCs w:val="24"/>
          <w:shd w:val="clear" w:color="auto" w:fill="FFFFFF"/>
        </w:rPr>
        <w:t xml:space="preserve">- </w:t>
      </w:r>
      <w:r>
        <w:rPr>
          <w:rFonts w:cstheme="minorHAnsi"/>
          <w:sz w:val="24"/>
          <w:szCs w:val="24"/>
          <w:shd w:val="clear" w:color="auto" w:fill="FFFFFF"/>
        </w:rPr>
        <w:t>Brooks/Cole, Belmont, CA, 2007</w:t>
      </w:r>
      <w:r w:rsidR="00562D9C" w:rsidRPr="000C2FF6">
        <w:rPr>
          <w:rFonts w:cstheme="minorHAnsi"/>
          <w:sz w:val="24"/>
          <w:szCs w:val="24"/>
          <w:shd w:val="clear" w:color="auto" w:fill="FFFFFF"/>
        </w:rPr>
        <w:t>.</w:t>
      </w:r>
    </w:p>
    <w:p w14:paraId="6C6B7026" w14:textId="4865E0AE" w:rsidR="00562D9C" w:rsidRDefault="00562D9C" w:rsidP="002357D7">
      <w:pPr>
        <w:pStyle w:val="ListParagraph"/>
        <w:numPr>
          <w:ilvl w:val="0"/>
          <w:numId w:val="18"/>
        </w:numPr>
        <w:spacing w:after="0" w:line="240" w:lineRule="auto"/>
        <w:rPr>
          <w:rFonts w:cstheme="minorHAnsi"/>
          <w:sz w:val="24"/>
          <w:szCs w:val="24"/>
          <w:shd w:val="clear" w:color="auto" w:fill="FFFFFF"/>
        </w:rPr>
      </w:pPr>
      <w:proofErr w:type="spellStart"/>
      <w:r w:rsidRPr="0023742A">
        <w:rPr>
          <w:rFonts w:cstheme="minorHAnsi"/>
          <w:sz w:val="24"/>
          <w:szCs w:val="24"/>
          <w:shd w:val="clear" w:color="auto" w:fill="FFFFFF"/>
        </w:rPr>
        <w:t>Seibig</w:t>
      </w:r>
      <w:proofErr w:type="spellEnd"/>
      <w:r w:rsidRPr="0023742A">
        <w:rPr>
          <w:rFonts w:cstheme="minorHAnsi"/>
          <w:sz w:val="24"/>
          <w:szCs w:val="24"/>
          <w:shd w:val="clear" w:color="auto" w:fill="FFFFFF"/>
        </w:rPr>
        <w:t xml:space="preserve">, </w:t>
      </w:r>
      <w:proofErr w:type="gramStart"/>
      <w:r w:rsidRPr="0023742A">
        <w:rPr>
          <w:rFonts w:cstheme="minorHAnsi"/>
          <w:sz w:val="24"/>
          <w:szCs w:val="24"/>
          <w:shd w:val="clear" w:color="auto" w:fill="FFFFFF"/>
        </w:rPr>
        <w:t>S.,</w:t>
      </w:r>
      <w:r w:rsidR="00514680">
        <w:rPr>
          <w:rFonts w:cstheme="minorHAnsi"/>
          <w:sz w:val="24"/>
          <w:szCs w:val="24"/>
          <w:shd w:val="clear" w:color="auto" w:fill="FFFFFF"/>
        </w:rPr>
        <w:t>,</w:t>
      </w:r>
      <w:proofErr w:type="gramEnd"/>
      <w:r w:rsidRPr="0023742A">
        <w:rPr>
          <w:rFonts w:cstheme="minorHAnsi"/>
          <w:sz w:val="24"/>
          <w:szCs w:val="24"/>
          <w:shd w:val="clear" w:color="auto" w:fill="FFFFFF"/>
        </w:rPr>
        <w:t xml:space="preserve"> Van </w:t>
      </w:r>
      <w:proofErr w:type="spellStart"/>
      <w:r w:rsidRPr="0023742A">
        <w:rPr>
          <w:rFonts w:cstheme="minorHAnsi"/>
          <w:sz w:val="24"/>
          <w:szCs w:val="24"/>
          <w:shd w:val="clear" w:color="auto" w:fill="FFFFFF"/>
        </w:rPr>
        <w:t>Eldik</w:t>
      </w:r>
      <w:proofErr w:type="spellEnd"/>
      <w:r w:rsidRPr="0023742A">
        <w:rPr>
          <w:rFonts w:cstheme="minorHAnsi"/>
          <w:sz w:val="24"/>
          <w:szCs w:val="24"/>
          <w:shd w:val="clear" w:color="auto" w:fill="FFFFFF"/>
        </w:rPr>
        <w:t>, R. Kinetics of [</w:t>
      </w:r>
      <w:proofErr w:type="spellStart"/>
      <w:r w:rsidRPr="0023742A">
        <w:rPr>
          <w:rFonts w:cstheme="minorHAnsi"/>
          <w:sz w:val="24"/>
          <w:szCs w:val="24"/>
          <w:shd w:val="clear" w:color="auto" w:fill="FFFFFF"/>
        </w:rPr>
        <w:t>FeII</w:t>
      </w:r>
      <w:proofErr w:type="spellEnd"/>
      <w:r w:rsidRPr="0023742A">
        <w:rPr>
          <w:rFonts w:cstheme="minorHAnsi"/>
          <w:sz w:val="24"/>
          <w:szCs w:val="24"/>
          <w:shd w:val="clear" w:color="auto" w:fill="FFFFFF"/>
        </w:rPr>
        <w:t>(</w:t>
      </w:r>
      <w:proofErr w:type="spellStart"/>
      <w:r w:rsidRPr="0023742A">
        <w:rPr>
          <w:rFonts w:cstheme="minorHAnsi"/>
          <w:sz w:val="24"/>
          <w:szCs w:val="24"/>
          <w:shd w:val="clear" w:color="auto" w:fill="FFFFFF"/>
        </w:rPr>
        <w:t>edta</w:t>
      </w:r>
      <w:proofErr w:type="spellEnd"/>
      <w:r w:rsidRPr="0023742A">
        <w:rPr>
          <w:rFonts w:cstheme="minorHAnsi"/>
          <w:sz w:val="24"/>
          <w:szCs w:val="24"/>
          <w:shd w:val="clear" w:color="auto" w:fill="FFFFFF"/>
        </w:rPr>
        <w:t xml:space="preserve">)] Oxidation by Molecular Oxygen Revisited. New Evidence for a Multistep Mechanism. </w:t>
      </w:r>
      <w:r w:rsidRPr="0023742A">
        <w:rPr>
          <w:rFonts w:cstheme="minorHAnsi"/>
          <w:i/>
          <w:iCs/>
          <w:sz w:val="24"/>
          <w:szCs w:val="24"/>
        </w:rPr>
        <w:t>Inorganic Chemistry</w:t>
      </w:r>
      <w:r>
        <w:rPr>
          <w:rFonts w:cstheme="minorHAnsi"/>
          <w:sz w:val="24"/>
          <w:szCs w:val="24"/>
          <w:shd w:val="clear" w:color="auto" w:fill="FFFFFF"/>
        </w:rPr>
        <w:t>.</w:t>
      </w:r>
      <w:r w:rsidRPr="0023742A">
        <w:rPr>
          <w:rFonts w:cstheme="minorHAnsi"/>
          <w:sz w:val="24"/>
          <w:szCs w:val="24"/>
          <w:shd w:val="clear" w:color="auto" w:fill="FFFFFF"/>
        </w:rPr>
        <w:t xml:space="preserve"> </w:t>
      </w:r>
      <w:r w:rsidRPr="00B86D07">
        <w:rPr>
          <w:rFonts w:cstheme="minorHAnsi"/>
          <w:b/>
          <w:bCs/>
          <w:sz w:val="24"/>
          <w:szCs w:val="24"/>
        </w:rPr>
        <w:t>36</w:t>
      </w:r>
      <w:r w:rsidR="00514680">
        <w:rPr>
          <w:rFonts w:cstheme="minorHAnsi"/>
          <w:b/>
          <w:bCs/>
          <w:sz w:val="24"/>
          <w:szCs w:val="24"/>
        </w:rPr>
        <w:t xml:space="preserve"> </w:t>
      </w:r>
      <w:r w:rsidRPr="0023742A">
        <w:rPr>
          <w:rFonts w:cstheme="minorHAnsi"/>
          <w:sz w:val="24"/>
          <w:szCs w:val="24"/>
          <w:shd w:val="clear" w:color="auto" w:fill="FFFFFF"/>
        </w:rPr>
        <w:t>(18), 4115–4120</w:t>
      </w:r>
      <w:r w:rsidRPr="00EC2E04">
        <w:rPr>
          <w:rFonts w:cstheme="minorHAnsi"/>
          <w:sz w:val="24"/>
          <w:szCs w:val="24"/>
          <w:shd w:val="clear" w:color="auto" w:fill="FFFFFF"/>
        </w:rPr>
        <w:t xml:space="preserve"> </w:t>
      </w:r>
      <w:r w:rsidRPr="0023742A">
        <w:rPr>
          <w:rFonts w:cstheme="minorHAnsi"/>
          <w:sz w:val="24"/>
          <w:szCs w:val="24"/>
          <w:shd w:val="clear" w:color="auto" w:fill="FFFFFF"/>
        </w:rPr>
        <w:t>(1997).</w:t>
      </w:r>
    </w:p>
    <w:p w14:paraId="70BA5DA9" w14:textId="07696003" w:rsidR="00562D9C" w:rsidRPr="00EC2E04" w:rsidRDefault="00562D9C" w:rsidP="002357D7">
      <w:pPr>
        <w:pStyle w:val="ListParagraph"/>
        <w:numPr>
          <w:ilvl w:val="0"/>
          <w:numId w:val="18"/>
        </w:numPr>
        <w:spacing w:after="0" w:line="240" w:lineRule="auto"/>
        <w:rPr>
          <w:rFonts w:cstheme="minorHAnsi"/>
          <w:sz w:val="24"/>
          <w:szCs w:val="24"/>
          <w:shd w:val="clear" w:color="auto" w:fill="FFFFFF"/>
        </w:rPr>
      </w:pPr>
      <w:r w:rsidRPr="00944B9A">
        <w:rPr>
          <w:rFonts w:cstheme="minorHAnsi"/>
          <w:sz w:val="24"/>
          <w:szCs w:val="24"/>
          <w:shd w:val="clear" w:color="auto" w:fill="FFFFFF"/>
        </w:rPr>
        <w:t>Jeffs, J. W.</w:t>
      </w:r>
      <w:r w:rsidR="00514680">
        <w:rPr>
          <w:rFonts w:cstheme="minorHAnsi"/>
          <w:sz w:val="24"/>
          <w:szCs w:val="24"/>
          <w:shd w:val="clear" w:color="auto" w:fill="FFFFFF"/>
        </w:rPr>
        <w:t xml:space="preserve"> </w:t>
      </w:r>
      <w:r>
        <w:rPr>
          <w:rFonts w:cstheme="minorHAnsi"/>
          <w:sz w:val="24"/>
          <w:szCs w:val="24"/>
          <w:shd w:val="clear" w:color="auto" w:fill="FFFFFF"/>
        </w:rPr>
        <w:t>et al</w:t>
      </w:r>
      <w:r w:rsidRPr="00944B9A">
        <w:rPr>
          <w:rFonts w:cstheme="minorHAnsi"/>
          <w:sz w:val="24"/>
          <w:szCs w:val="24"/>
          <w:shd w:val="clear" w:color="auto" w:fill="FFFFFF"/>
        </w:rPr>
        <w:t>. Delta-S-</w:t>
      </w:r>
      <w:proofErr w:type="spellStart"/>
      <w:r w:rsidRPr="00944B9A">
        <w:rPr>
          <w:rFonts w:cstheme="minorHAnsi"/>
          <w:sz w:val="24"/>
          <w:szCs w:val="24"/>
          <w:shd w:val="clear" w:color="auto" w:fill="FFFFFF"/>
        </w:rPr>
        <w:t>Cys</w:t>
      </w:r>
      <w:proofErr w:type="spellEnd"/>
      <w:r w:rsidRPr="00944B9A">
        <w:rPr>
          <w:rFonts w:cstheme="minorHAnsi"/>
          <w:sz w:val="24"/>
          <w:szCs w:val="24"/>
          <w:shd w:val="clear" w:color="auto" w:fill="FFFFFF"/>
        </w:rPr>
        <w:t xml:space="preserve">-Albumin: A Lab Test that Quantifies Cumulative Exposure of Archived Human Blood Plasma and Serum Samples to Thawed Conditions. </w:t>
      </w:r>
      <w:r w:rsidRPr="00944B9A">
        <w:rPr>
          <w:rFonts w:cstheme="minorHAnsi"/>
          <w:i/>
          <w:iCs/>
          <w:sz w:val="24"/>
          <w:szCs w:val="24"/>
        </w:rPr>
        <w:t>Molecular &amp; Cellular Proteomics</w:t>
      </w:r>
      <w:r>
        <w:rPr>
          <w:rFonts w:cstheme="minorHAnsi"/>
          <w:sz w:val="24"/>
          <w:szCs w:val="24"/>
        </w:rPr>
        <w:t>.</w:t>
      </w:r>
      <w:r w:rsidRPr="00944B9A">
        <w:rPr>
          <w:rFonts w:cstheme="minorHAnsi"/>
          <w:sz w:val="24"/>
          <w:szCs w:val="24"/>
          <w:shd w:val="clear" w:color="auto" w:fill="FFFFFF"/>
        </w:rPr>
        <w:t xml:space="preserve"> </w:t>
      </w:r>
      <w:r w:rsidRPr="00D3735B">
        <w:rPr>
          <w:rFonts w:cstheme="minorHAnsi"/>
          <w:b/>
          <w:bCs/>
          <w:sz w:val="24"/>
          <w:szCs w:val="24"/>
        </w:rPr>
        <w:t>18</w:t>
      </w:r>
      <w:r w:rsidR="00514680">
        <w:rPr>
          <w:rFonts w:cstheme="minorHAnsi"/>
          <w:b/>
          <w:bCs/>
          <w:sz w:val="24"/>
          <w:szCs w:val="24"/>
        </w:rPr>
        <w:t xml:space="preserve"> </w:t>
      </w:r>
      <w:r w:rsidRPr="00944B9A">
        <w:rPr>
          <w:rFonts w:cstheme="minorHAnsi"/>
          <w:sz w:val="24"/>
          <w:szCs w:val="24"/>
          <w:shd w:val="clear" w:color="auto" w:fill="FFFFFF"/>
        </w:rPr>
        <w:t>(10), 2121–2137</w:t>
      </w:r>
      <w:r>
        <w:rPr>
          <w:rFonts w:cstheme="minorHAnsi"/>
          <w:sz w:val="24"/>
          <w:szCs w:val="24"/>
          <w:shd w:val="clear" w:color="auto" w:fill="FFFFFF"/>
        </w:rPr>
        <w:t xml:space="preserve"> </w:t>
      </w:r>
      <w:r w:rsidRPr="00944B9A">
        <w:rPr>
          <w:rFonts w:cstheme="minorHAnsi"/>
          <w:sz w:val="24"/>
          <w:szCs w:val="24"/>
          <w:shd w:val="clear" w:color="auto" w:fill="FFFFFF"/>
        </w:rPr>
        <w:t>(2019).</w:t>
      </w:r>
    </w:p>
    <w:p w14:paraId="38A7FFFA" w14:textId="52DE8E89" w:rsidR="00562D9C" w:rsidRPr="00514680" w:rsidRDefault="00562D9C" w:rsidP="002357D7">
      <w:pPr>
        <w:pStyle w:val="ListParagraph"/>
        <w:numPr>
          <w:ilvl w:val="0"/>
          <w:numId w:val="18"/>
        </w:numPr>
        <w:spacing w:after="0" w:line="240" w:lineRule="auto"/>
        <w:rPr>
          <w:rFonts w:cstheme="minorHAnsi"/>
          <w:sz w:val="24"/>
          <w:szCs w:val="24"/>
          <w:shd w:val="clear" w:color="auto" w:fill="FFFFFF"/>
        </w:rPr>
      </w:pPr>
      <w:r w:rsidRPr="00514680">
        <w:rPr>
          <w:rFonts w:cstheme="minorHAnsi"/>
          <w:color w:val="333333"/>
          <w:spacing w:val="2"/>
          <w:sz w:val="24"/>
          <w:szCs w:val="24"/>
          <w:shd w:val="clear" w:color="auto" w:fill="FCFCFC"/>
        </w:rPr>
        <w:t>Yagi</w:t>
      </w:r>
      <w:r w:rsidR="00514680">
        <w:rPr>
          <w:rFonts w:cstheme="minorHAnsi"/>
          <w:color w:val="333333"/>
          <w:spacing w:val="2"/>
          <w:sz w:val="24"/>
          <w:szCs w:val="24"/>
          <w:shd w:val="clear" w:color="auto" w:fill="FCFCFC"/>
        </w:rPr>
        <w:t>,</w:t>
      </w:r>
      <w:r w:rsidRPr="00514680">
        <w:rPr>
          <w:rFonts w:cstheme="minorHAnsi"/>
          <w:color w:val="333333"/>
          <w:spacing w:val="2"/>
          <w:sz w:val="24"/>
          <w:szCs w:val="24"/>
          <w:shd w:val="clear" w:color="auto" w:fill="FCFCFC"/>
        </w:rPr>
        <w:t xml:space="preserve"> K. Simple Assay for the Level of Total Lipid Peroxides in Serum or Plasma. In </w:t>
      </w:r>
      <w:r w:rsidRPr="00514680">
        <w:rPr>
          <w:rFonts w:cstheme="minorHAnsi"/>
          <w:i/>
          <w:color w:val="333333"/>
          <w:spacing w:val="2"/>
          <w:sz w:val="24"/>
          <w:szCs w:val="24"/>
          <w:shd w:val="clear" w:color="auto" w:fill="FCFCFC"/>
        </w:rPr>
        <w:t>Free Radical and Antioxidant Protocols</w:t>
      </w:r>
      <w:r w:rsidRPr="00514680">
        <w:rPr>
          <w:rFonts w:cstheme="minorHAnsi"/>
          <w:color w:val="333333"/>
          <w:spacing w:val="2"/>
          <w:sz w:val="24"/>
          <w:szCs w:val="24"/>
          <w:shd w:val="clear" w:color="auto" w:fill="FCFCFC"/>
        </w:rPr>
        <w:t>.</w:t>
      </w:r>
      <w:r w:rsidRPr="00514680">
        <w:rPr>
          <w:rFonts w:cstheme="minorHAnsi"/>
          <w:i/>
          <w:color w:val="333333"/>
          <w:spacing w:val="2"/>
          <w:sz w:val="24"/>
          <w:szCs w:val="24"/>
          <w:shd w:val="clear" w:color="auto" w:fill="FCFCFC"/>
        </w:rPr>
        <w:t xml:space="preserve"> Methods in Molecular Biology. </w:t>
      </w:r>
      <w:r w:rsidRPr="00514680">
        <w:rPr>
          <w:rFonts w:cstheme="minorHAnsi"/>
          <w:color w:val="333333"/>
          <w:spacing w:val="2"/>
          <w:sz w:val="24"/>
          <w:szCs w:val="24"/>
          <w:shd w:val="clear" w:color="auto" w:fill="FCFCFC"/>
        </w:rPr>
        <w:t>Edited by Armstrong D., 101-106, Humana Press. Totowa, NJ (1998).</w:t>
      </w:r>
    </w:p>
    <w:p w14:paraId="2013DCBC" w14:textId="1658ECC4" w:rsidR="00562D9C" w:rsidRPr="00617B14" w:rsidRDefault="00562D9C" w:rsidP="002357D7">
      <w:pPr>
        <w:pStyle w:val="ListParagraph"/>
        <w:numPr>
          <w:ilvl w:val="0"/>
          <w:numId w:val="18"/>
        </w:numPr>
        <w:spacing w:after="0" w:line="240" w:lineRule="auto"/>
        <w:rPr>
          <w:rFonts w:cstheme="minorHAnsi"/>
          <w:sz w:val="24"/>
          <w:szCs w:val="24"/>
          <w:shd w:val="clear" w:color="auto" w:fill="FFFFFF"/>
        </w:rPr>
      </w:pPr>
      <w:proofErr w:type="spellStart"/>
      <w:r w:rsidRPr="00514680">
        <w:rPr>
          <w:rFonts w:cstheme="minorHAnsi"/>
          <w:sz w:val="24"/>
          <w:szCs w:val="24"/>
        </w:rPr>
        <w:t>Bernheim</w:t>
      </w:r>
      <w:proofErr w:type="spellEnd"/>
      <w:r w:rsidRPr="00514680">
        <w:rPr>
          <w:rFonts w:cstheme="minorHAnsi"/>
          <w:sz w:val="24"/>
          <w:szCs w:val="24"/>
        </w:rPr>
        <w:t xml:space="preserve">, </w:t>
      </w:r>
      <w:r w:rsidRPr="00514680">
        <w:rPr>
          <w:rFonts w:cstheme="minorHAnsi"/>
          <w:bCs/>
          <w:sz w:val="24"/>
          <w:szCs w:val="24"/>
        </w:rPr>
        <w:t xml:space="preserve">F., </w:t>
      </w:r>
      <w:proofErr w:type="spellStart"/>
      <w:r w:rsidRPr="00514680">
        <w:rPr>
          <w:rFonts w:cstheme="minorHAnsi"/>
          <w:sz w:val="24"/>
          <w:szCs w:val="24"/>
        </w:rPr>
        <w:t>Bernheim</w:t>
      </w:r>
      <w:proofErr w:type="spellEnd"/>
      <w:r w:rsidRPr="00514680">
        <w:rPr>
          <w:rFonts w:cstheme="minorHAnsi"/>
          <w:sz w:val="24"/>
          <w:szCs w:val="24"/>
        </w:rPr>
        <w:t>, M. L. C., Wilbur</w:t>
      </w:r>
      <w:r w:rsidR="00514680">
        <w:rPr>
          <w:rFonts w:cstheme="minorHAnsi"/>
          <w:sz w:val="24"/>
          <w:szCs w:val="24"/>
        </w:rPr>
        <w:t>,</w:t>
      </w:r>
      <w:r w:rsidRPr="00514680">
        <w:rPr>
          <w:rFonts w:cstheme="minorHAnsi"/>
          <w:sz w:val="24"/>
          <w:szCs w:val="24"/>
        </w:rPr>
        <w:t xml:space="preserve"> K. M.</w:t>
      </w:r>
      <w:r w:rsidRPr="00514680">
        <w:rPr>
          <w:rFonts w:cstheme="minorHAnsi"/>
          <w:bCs/>
          <w:sz w:val="24"/>
          <w:szCs w:val="24"/>
        </w:rPr>
        <w:t xml:space="preserve"> </w:t>
      </w:r>
      <w:r w:rsidRPr="00514680">
        <w:rPr>
          <w:rFonts w:cstheme="minorHAnsi"/>
          <w:sz w:val="24"/>
          <w:szCs w:val="24"/>
        </w:rPr>
        <w:t>The</w:t>
      </w:r>
      <w:r w:rsidRPr="00617B14">
        <w:rPr>
          <w:rFonts w:cstheme="minorHAnsi"/>
          <w:sz w:val="24"/>
          <w:szCs w:val="24"/>
        </w:rPr>
        <w:t xml:space="preserve"> reaction between </w:t>
      </w:r>
      <w:proofErr w:type="spellStart"/>
      <w:r w:rsidRPr="00617B14">
        <w:rPr>
          <w:rFonts w:cstheme="minorHAnsi"/>
          <w:sz w:val="24"/>
          <w:szCs w:val="24"/>
        </w:rPr>
        <w:t>thiobarbituric</w:t>
      </w:r>
      <w:proofErr w:type="spellEnd"/>
      <w:r w:rsidRPr="00617B14">
        <w:rPr>
          <w:rFonts w:cstheme="minorHAnsi"/>
          <w:sz w:val="24"/>
          <w:szCs w:val="24"/>
        </w:rPr>
        <w:t xml:space="preserve"> acid and the oxidation products of certain </w:t>
      </w:r>
      <w:proofErr w:type="spellStart"/>
      <w:r w:rsidRPr="00617B14">
        <w:rPr>
          <w:rFonts w:cstheme="minorHAnsi"/>
          <w:sz w:val="24"/>
          <w:szCs w:val="24"/>
        </w:rPr>
        <w:t>lipides</w:t>
      </w:r>
      <w:proofErr w:type="spellEnd"/>
      <w:r w:rsidRPr="00617B14">
        <w:rPr>
          <w:rFonts w:cstheme="minorHAnsi"/>
          <w:sz w:val="24"/>
          <w:szCs w:val="24"/>
        </w:rPr>
        <w:t>.</w:t>
      </w:r>
      <w:r>
        <w:rPr>
          <w:rFonts w:cstheme="minorHAnsi"/>
          <w:sz w:val="24"/>
          <w:szCs w:val="24"/>
        </w:rPr>
        <w:t xml:space="preserve"> </w:t>
      </w:r>
      <w:r>
        <w:rPr>
          <w:rFonts w:cstheme="minorHAnsi"/>
          <w:i/>
          <w:iCs/>
          <w:sz w:val="24"/>
          <w:szCs w:val="24"/>
        </w:rPr>
        <w:t>Journal of Biological Chemistry</w:t>
      </w:r>
      <w:r w:rsidRPr="00617B14">
        <w:rPr>
          <w:rFonts w:cstheme="minorHAnsi"/>
          <w:bCs/>
          <w:i/>
          <w:iCs/>
          <w:sz w:val="24"/>
          <w:szCs w:val="24"/>
        </w:rPr>
        <w:t xml:space="preserve">. </w:t>
      </w:r>
      <w:r w:rsidRPr="00D3735B">
        <w:rPr>
          <w:rFonts w:cstheme="minorHAnsi"/>
          <w:b/>
          <w:sz w:val="24"/>
          <w:szCs w:val="24"/>
        </w:rPr>
        <w:t>174</w:t>
      </w:r>
      <w:r w:rsidR="00514680">
        <w:rPr>
          <w:rFonts w:cstheme="minorHAnsi"/>
          <w:b/>
          <w:sz w:val="24"/>
          <w:szCs w:val="24"/>
        </w:rPr>
        <w:t xml:space="preserve"> </w:t>
      </w:r>
      <w:r>
        <w:rPr>
          <w:rFonts w:cstheme="minorHAnsi"/>
          <w:bCs/>
          <w:sz w:val="24"/>
          <w:szCs w:val="24"/>
        </w:rPr>
        <w:t>(1)</w:t>
      </w:r>
      <w:r w:rsidRPr="00617B14">
        <w:rPr>
          <w:rFonts w:cstheme="minorHAnsi"/>
          <w:bCs/>
          <w:sz w:val="24"/>
          <w:szCs w:val="24"/>
        </w:rPr>
        <w:t>, 257-264 (1948).</w:t>
      </w:r>
    </w:p>
    <w:p w14:paraId="3507D3A4" w14:textId="00EB922E" w:rsidR="00562D9C" w:rsidRPr="00BE6B19" w:rsidRDefault="00562D9C" w:rsidP="002357D7">
      <w:pPr>
        <w:pStyle w:val="ListParagraph"/>
        <w:numPr>
          <w:ilvl w:val="0"/>
          <w:numId w:val="18"/>
        </w:numPr>
        <w:spacing w:after="0" w:line="240" w:lineRule="auto"/>
        <w:rPr>
          <w:rFonts w:cstheme="minorHAnsi"/>
          <w:sz w:val="24"/>
          <w:szCs w:val="24"/>
          <w:shd w:val="clear" w:color="auto" w:fill="FFFFFF"/>
        </w:rPr>
      </w:pPr>
      <w:r w:rsidRPr="00617B14">
        <w:rPr>
          <w:rFonts w:cstheme="minorHAnsi"/>
          <w:sz w:val="24"/>
          <w:szCs w:val="24"/>
        </w:rPr>
        <w:t xml:space="preserve">Wilbur, </w:t>
      </w:r>
      <w:r w:rsidRPr="00617B14">
        <w:rPr>
          <w:rFonts w:cstheme="minorHAnsi"/>
          <w:bCs/>
          <w:sz w:val="24"/>
          <w:szCs w:val="24"/>
        </w:rPr>
        <w:t xml:space="preserve">K. </w:t>
      </w:r>
      <w:r w:rsidRPr="00617B14">
        <w:rPr>
          <w:rFonts w:cstheme="minorHAnsi"/>
          <w:sz w:val="24"/>
          <w:szCs w:val="24"/>
        </w:rPr>
        <w:t xml:space="preserve">M., </w:t>
      </w:r>
      <w:proofErr w:type="spellStart"/>
      <w:r w:rsidRPr="00617B14">
        <w:rPr>
          <w:rFonts w:cstheme="minorHAnsi"/>
          <w:sz w:val="24"/>
          <w:szCs w:val="24"/>
        </w:rPr>
        <w:t>Bernheim</w:t>
      </w:r>
      <w:proofErr w:type="spellEnd"/>
      <w:r>
        <w:rPr>
          <w:rFonts w:cstheme="minorHAnsi"/>
          <w:sz w:val="24"/>
          <w:szCs w:val="24"/>
        </w:rPr>
        <w:t xml:space="preserve"> F.</w:t>
      </w:r>
      <w:r w:rsidRPr="00617B14">
        <w:rPr>
          <w:rFonts w:cstheme="minorHAnsi"/>
          <w:sz w:val="24"/>
          <w:szCs w:val="24"/>
        </w:rPr>
        <w:t>, Shapiro</w:t>
      </w:r>
      <w:r>
        <w:rPr>
          <w:rFonts w:cstheme="minorHAnsi"/>
          <w:sz w:val="24"/>
          <w:szCs w:val="24"/>
        </w:rPr>
        <w:t>, O.</w:t>
      </w:r>
      <w:r w:rsidR="00514680">
        <w:rPr>
          <w:rFonts w:cstheme="minorHAnsi"/>
          <w:sz w:val="24"/>
          <w:szCs w:val="24"/>
        </w:rPr>
        <w:t xml:space="preserve"> </w:t>
      </w:r>
      <w:r>
        <w:rPr>
          <w:rFonts w:cstheme="minorHAnsi"/>
          <w:sz w:val="24"/>
          <w:szCs w:val="24"/>
        </w:rPr>
        <w:t>W</w:t>
      </w:r>
      <w:r w:rsidRPr="00617B14">
        <w:rPr>
          <w:rFonts w:cstheme="minorHAnsi"/>
          <w:sz w:val="24"/>
          <w:szCs w:val="24"/>
        </w:rPr>
        <w:t xml:space="preserve">. The </w:t>
      </w:r>
      <w:proofErr w:type="spellStart"/>
      <w:r w:rsidRPr="00617B14">
        <w:rPr>
          <w:rFonts w:cstheme="minorHAnsi"/>
          <w:sz w:val="24"/>
          <w:szCs w:val="24"/>
        </w:rPr>
        <w:t>thiobarbituric</w:t>
      </w:r>
      <w:proofErr w:type="spellEnd"/>
      <w:r w:rsidRPr="00617B14">
        <w:rPr>
          <w:rFonts w:cstheme="minorHAnsi"/>
          <w:sz w:val="24"/>
          <w:szCs w:val="24"/>
        </w:rPr>
        <w:t xml:space="preserve"> acid reagent as a test for the oxidation</w:t>
      </w:r>
      <w:r w:rsidRPr="00617B14">
        <w:rPr>
          <w:rFonts w:cstheme="minorHAnsi"/>
          <w:bCs/>
          <w:sz w:val="24"/>
          <w:szCs w:val="24"/>
        </w:rPr>
        <w:t xml:space="preserve"> </w:t>
      </w:r>
      <w:r w:rsidRPr="00617B14">
        <w:rPr>
          <w:rFonts w:cstheme="minorHAnsi"/>
          <w:sz w:val="24"/>
          <w:szCs w:val="24"/>
        </w:rPr>
        <w:t xml:space="preserve">of unsaturated fatty acids by various agents. </w:t>
      </w:r>
      <w:r w:rsidRPr="00617B14">
        <w:rPr>
          <w:rFonts w:cstheme="minorHAnsi"/>
          <w:bCs/>
          <w:i/>
          <w:iCs/>
          <w:sz w:val="24"/>
          <w:szCs w:val="24"/>
        </w:rPr>
        <w:t>Arch</w:t>
      </w:r>
      <w:r>
        <w:rPr>
          <w:rFonts w:cstheme="minorHAnsi"/>
          <w:bCs/>
          <w:i/>
          <w:iCs/>
          <w:sz w:val="24"/>
          <w:szCs w:val="24"/>
        </w:rPr>
        <w:t xml:space="preserve">ives of </w:t>
      </w:r>
      <w:r w:rsidRPr="00617B14">
        <w:rPr>
          <w:rFonts w:cstheme="minorHAnsi"/>
          <w:bCs/>
          <w:i/>
          <w:iCs/>
          <w:sz w:val="24"/>
          <w:szCs w:val="24"/>
        </w:rPr>
        <w:t>Biochem</w:t>
      </w:r>
      <w:r>
        <w:rPr>
          <w:rFonts w:cstheme="minorHAnsi"/>
          <w:bCs/>
          <w:i/>
          <w:iCs/>
          <w:sz w:val="24"/>
          <w:szCs w:val="24"/>
        </w:rPr>
        <w:t>istry</w:t>
      </w:r>
      <w:r w:rsidRPr="00617B14">
        <w:rPr>
          <w:rFonts w:cstheme="minorHAnsi"/>
          <w:bCs/>
          <w:i/>
          <w:iCs/>
          <w:sz w:val="24"/>
          <w:szCs w:val="24"/>
        </w:rPr>
        <w:t xml:space="preserve">. </w:t>
      </w:r>
      <w:r w:rsidRPr="00D3735B">
        <w:rPr>
          <w:rFonts w:cstheme="minorHAnsi"/>
          <w:b/>
          <w:sz w:val="24"/>
          <w:szCs w:val="24"/>
        </w:rPr>
        <w:t>24</w:t>
      </w:r>
      <w:r w:rsidR="00514680">
        <w:rPr>
          <w:rFonts w:cstheme="minorHAnsi"/>
          <w:b/>
          <w:sz w:val="24"/>
          <w:szCs w:val="24"/>
        </w:rPr>
        <w:t xml:space="preserve"> </w:t>
      </w:r>
      <w:r>
        <w:rPr>
          <w:rFonts w:cstheme="minorHAnsi"/>
          <w:bCs/>
          <w:sz w:val="24"/>
          <w:szCs w:val="24"/>
        </w:rPr>
        <w:t>(2)</w:t>
      </w:r>
      <w:r w:rsidRPr="00617B14">
        <w:rPr>
          <w:rFonts w:cstheme="minorHAnsi"/>
          <w:bCs/>
          <w:sz w:val="24"/>
          <w:szCs w:val="24"/>
        </w:rPr>
        <w:t>, 305-313 (1949).</w:t>
      </w:r>
    </w:p>
    <w:p w14:paraId="084F0F07" w14:textId="61BD42DF" w:rsidR="00562D9C" w:rsidRDefault="00562D9C" w:rsidP="002357D7">
      <w:pPr>
        <w:pStyle w:val="ListParagraph"/>
        <w:numPr>
          <w:ilvl w:val="0"/>
          <w:numId w:val="18"/>
        </w:numPr>
        <w:spacing w:after="0" w:line="240" w:lineRule="auto"/>
        <w:rPr>
          <w:rFonts w:cstheme="minorHAnsi"/>
          <w:sz w:val="24"/>
          <w:szCs w:val="24"/>
          <w:shd w:val="clear" w:color="auto" w:fill="FFFFFF"/>
        </w:rPr>
      </w:pPr>
      <w:r>
        <w:rPr>
          <w:rFonts w:cstheme="minorHAnsi"/>
          <w:sz w:val="24"/>
          <w:szCs w:val="24"/>
          <w:shd w:val="clear" w:color="auto" w:fill="FFFFFF"/>
        </w:rPr>
        <w:t>Kwon T.</w:t>
      </w:r>
      <w:r w:rsidR="00514680">
        <w:rPr>
          <w:rFonts w:cstheme="minorHAnsi"/>
          <w:sz w:val="24"/>
          <w:szCs w:val="24"/>
          <w:shd w:val="clear" w:color="auto" w:fill="FFFFFF"/>
        </w:rPr>
        <w:t xml:space="preserve"> </w:t>
      </w:r>
      <w:r>
        <w:rPr>
          <w:rFonts w:cstheme="minorHAnsi"/>
          <w:sz w:val="24"/>
          <w:szCs w:val="24"/>
          <w:shd w:val="clear" w:color="auto" w:fill="FFFFFF"/>
        </w:rPr>
        <w:t>W., Watts</w:t>
      </w:r>
      <w:r w:rsidR="00514680">
        <w:rPr>
          <w:rFonts w:cstheme="minorHAnsi"/>
          <w:sz w:val="24"/>
          <w:szCs w:val="24"/>
          <w:shd w:val="clear" w:color="auto" w:fill="FFFFFF"/>
        </w:rPr>
        <w:t>,</w:t>
      </w:r>
      <w:r>
        <w:rPr>
          <w:rFonts w:cstheme="minorHAnsi"/>
          <w:sz w:val="24"/>
          <w:szCs w:val="24"/>
          <w:shd w:val="clear" w:color="auto" w:fill="FFFFFF"/>
        </w:rPr>
        <w:t xml:space="preserve"> B.</w:t>
      </w:r>
      <w:r w:rsidR="00514680">
        <w:rPr>
          <w:rFonts w:cstheme="minorHAnsi"/>
          <w:sz w:val="24"/>
          <w:szCs w:val="24"/>
          <w:shd w:val="clear" w:color="auto" w:fill="FFFFFF"/>
        </w:rPr>
        <w:t xml:space="preserve"> </w:t>
      </w:r>
      <w:r>
        <w:rPr>
          <w:rFonts w:cstheme="minorHAnsi"/>
          <w:sz w:val="24"/>
          <w:szCs w:val="24"/>
          <w:shd w:val="clear" w:color="auto" w:fill="FFFFFF"/>
        </w:rPr>
        <w:t xml:space="preserve">M. Determination of malonaldehyde by ultraviolet spectrophotometry. </w:t>
      </w:r>
      <w:r>
        <w:rPr>
          <w:rFonts w:cstheme="minorHAnsi"/>
          <w:i/>
          <w:sz w:val="24"/>
          <w:szCs w:val="24"/>
          <w:shd w:val="clear" w:color="auto" w:fill="FFFFFF"/>
        </w:rPr>
        <w:t xml:space="preserve">Journal of Food Science. </w:t>
      </w:r>
      <w:r w:rsidRPr="00261EF1">
        <w:rPr>
          <w:rFonts w:cstheme="minorHAnsi"/>
          <w:b/>
          <w:bCs/>
          <w:sz w:val="24"/>
          <w:szCs w:val="24"/>
          <w:shd w:val="clear" w:color="auto" w:fill="FFFFFF"/>
        </w:rPr>
        <w:t>28</w:t>
      </w:r>
      <w:r w:rsidR="00514680">
        <w:rPr>
          <w:rFonts w:cstheme="minorHAnsi"/>
          <w:b/>
          <w:bCs/>
          <w:sz w:val="24"/>
          <w:szCs w:val="24"/>
          <w:shd w:val="clear" w:color="auto" w:fill="FFFFFF"/>
        </w:rPr>
        <w:t xml:space="preserve"> </w:t>
      </w:r>
      <w:r>
        <w:rPr>
          <w:rFonts w:cstheme="minorHAnsi"/>
          <w:sz w:val="24"/>
          <w:szCs w:val="24"/>
          <w:shd w:val="clear" w:color="auto" w:fill="FFFFFF"/>
        </w:rPr>
        <w:t xml:space="preserve">(6), 627-630 (1963). </w:t>
      </w:r>
    </w:p>
    <w:p w14:paraId="5C0027DA" w14:textId="42FB20C1" w:rsidR="00562D9C" w:rsidRDefault="00562D9C" w:rsidP="002357D7">
      <w:pPr>
        <w:pStyle w:val="ListParagraph"/>
        <w:numPr>
          <w:ilvl w:val="0"/>
          <w:numId w:val="18"/>
        </w:numPr>
        <w:spacing w:after="0" w:line="240" w:lineRule="auto"/>
        <w:rPr>
          <w:rFonts w:cstheme="minorHAnsi"/>
          <w:sz w:val="24"/>
          <w:szCs w:val="24"/>
          <w:shd w:val="clear" w:color="auto" w:fill="FFFFFF"/>
        </w:rPr>
      </w:pPr>
      <w:proofErr w:type="spellStart"/>
      <w:r>
        <w:rPr>
          <w:rFonts w:cstheme="minorHAnsi"/>
          <w:sz w:val="24"/>
          <w:szCs w:val="24"/>
          <w:shd w:val="clear" w:color="auto" w:fill="FFFFFF"/>
        </w:rPr>
        <w:t>Esterbauer</w:t>
      </w:r>
      <w:proofErr w:type="spellEnd"/>
      <w:r>
        <w:rPr>
          <w:rFonts w:cstheme="minorHAnsi"/>
          <w:sz w:val="24"/>
          <w:szCs w:val="24"/>
          <w:shd w:val="clear" w:color="auto" w:fill="FFFFFF"/>
        </w:rPr>
        <w:t xml:space="preserve"> H., </w:t>
      </w:r>
      <w:proofErr w:type="spellStart"/>
      <w:r>
        <w:rPr>
          <w:rFonts w:cstheme="minorHAnsi"/>
          <w:sz w:val="24"/>
          <w:szCs w:val="24"/>
          <w:shd w:val="clear" w:color="auto" w:fill="FFFFFF"/>
        </w:rPr>
        <w:t>Schaur</w:t>
      </w:r>
      <w:proofErr w:type="spellEnd"/>
      <w:r>
        <w:rPr>
          <w:rFonts w:cstheme="minorHAnsi"/>
          <w:sz w:val="24"/>
          <w:szCs w:val="24"/>
          <w:shd w:val="clear" w:color="auto" w:fill="FFFFFF"/>
        </w:rPr>
        <w:t xml:space="preserve"> F.</w:t>
      </w:r>
      <w:r w:rsidR="00514680">
        <w:rPr>
          <w:rFonts w:cstheme="minorHAnsi"/>
          <w:sz w:val="24"/>
          <w:szCs w:val="24"/>
          <w:shd w:val="clear" w:color="auto" w:fill="FFFFFF"/>
        </w:rPr>
        <w:t xml:space="preserve"> </w:t>
      </w:r>
      <w:r>
        <w:rPr>
          <w:rFonts w:cstheme="minorHAnsi"/>
          <w:sz w:val="24"/>
          <w:szCs w:val="24"/>
          <w:shd w:val="clear" w:color="auto" w:fill="FFFFFF"/>
        </w:rPr>
        <w:t xml:space="preserve">J., </w:t>
      </w:r>
      <w:proofErr w:type="spellStart"/>
      <w:r>
        <w:rPr>
          <w:rFonts w:cstheme="minorHAnsi"/>
          <w:sz w:val="24"/>
          <w:szCs w:val="24"/>
          <w:shd w:val="clear" w:color="auto" w:fill="FFFFFF"/>
        </w:rPr>
        <w:t>Zollner</w:t>
      </w:r>
      <w:proofErr w:type="spellEnd"/>
      <w:r>
        <w:rPr>
          <w:rFonts w:cstheme="minorHAnsi"/>
          <w:sz w:val="24"/>
          <w:szCs w:val="24"/>
          <w:shd w:val="clear" w:color="auto" w:fill="FFFFFF"/>
        </w:rPr>
        <w:t xml:space="preserve"> H. Chemistry and biochemistry of 4-hydroxynonenal, malonaldehyde and related aldehydes. </w:t>
      </w:r>
      <w:r>
        <w:rPr>
          <w:rFonts w:cstheme="minorHAnsi"/>
          <w:i/>
          <w:sz w:val="24"/>
          <w:szCs w:val="24"/>
          <w:shd w:val="clear" w:color="auto" w:fill="FFFFFF"/>
        </w:rPr>
        <w:t xml:space="preserve">Free Radical Biology &amp; Medicine. </w:t>
      </w:r>
      <w:r w:rsidRPr="00261EF1">
        <w:rPr>
          <w:rFonts w:cstheme="minorHAnsi"/>
          <w:b/>
          <w:bCs/>
          <w:sz w:val="24"/>
          <w:szCs w:val="24"/>
          <w:shd w:val="clear" w:color="auto" w:fill="FFFFFF"/>
        </w:rPr>
        <w:t>11</w:t>
      </w:r>
      <w:r w:rsidR="00514680">
        <w:rPr>
          <w:rFonts w:cstheme="minorHAnsi"/>
          <w:b/>
          <w:bCs/>
          <w:sz w:val="24"/>
          <w:szCs w:val="24"/>
          <w:shd w:val="clear" w:color="auto" w:fill="FFFFFF"/>
        </w:rPr>
        <w:t xml:space="preserve"> </w:t>
      </w:r>
      <w:r>
        <w:rPr>
          <w:rFonts w:cstheme="minorHAnsi"/>
          <w:sz w:val="24"/>
          <w:szCs w:val="24"/>
          <w:shd w:val="clear" w:color="auto" w:fill="FFFFFF"/>
        </w:rPr>
        <w:t xml:space="preserve">(1), 81-128 (1991). </w:t>
      </w:r>
    </w:p>
    <w:p w14:paraId="0D05CBC3" w14:textId="7094FCAC" w:rsidR="00562D9C" w:rsidRDefault="00562D9C" w:rsidP="002357D7">
      <w:pPr>
        <w:pStyle w:val="ListParagraph"/>
        <w:numPr>
          <w:ilvl w:val="0"/>
          <w:numId w:val="18"/>
        </w:numPr>
        <w:spacing w:after="0" w:line="240" w:lineRule="auto"/>
        <w:rPr>
          <w:rFonts w:cstheme="minorHAnsi"/>
          <w:sz w:val="24"/>
          <w:szCs w:val="24"/>
          <w:shd w:val="clear" w:color="auto" w:fill="FFFFFF"/>
        </w:rPr>
      </w:pPr>
      <w:proofErr w:type="spellStart"/>
      <w:r w:rsidRPr="00C04272">
        <w:rPr>
          <w:rFonts w:cstheme="minorHAnsi"/>
          <w:sz w:val="24"/>
          <w:szCs w:val="24"/>
          <w:shd w:val="clear" w:color="auto" w:fill="FFFFFF"/>
        </w:rPr>
        <w:t>Dalle</w:t>
      </w:r>
      <w:proofErr w:type="spellEnd"/>
      <w:r w:rsidRPr="00C04272">
        <w:rPr>
          <w:rFonts w:cstheme="minorHAnsi"/>
          <w:sz w:val="24"/>
          <w:szCs w:val="24"/>
          <w:shd w:val="clear" w:color="auto" w:fill="FFFFFF"/>
        </w:rPr>
        <w:t xml:space="preserve">-Donne, I., Rossi, R., Colombo, R., </w:t>
      </w:r>
      <w:proofErr w:type="spellStart"/>
      <w:r w:rsidRPr="00C04272">
        <w:rPr>
          <w:rFonts w:cstheme="minorHAnsi"/>
          <w:sz w:val="24"/>
          <w:szCs w:val="24"/>
          <w:shd w:val="clear" w:color="auto" w:fill="FFFFFF"/>
        </w:rPr>
        <w:t>Giustarini</w:t>
      </w:r>
      <w:proofErr w:type="spellEnd"/>
      <w:r w:rsidRPr="00C04272">
        <w:rPr>
          <w:rFonts w:cstheme="minorHAnsi"/>
          <w:sz w:val="24"/>
          <w:szCs w:val="24"/>
          <w:shd w:val="clear" w:color="auto" w:fill="FFFFFF"/>
        </w:rPr>
        <w:t xml:space="preserve">, D., </w:t>
      </w:r>
      <w:proofErr w:type="spellStart"/>
      <w:r w:rsidRPr="00C04272">
        <w:rPr>
          <w:rFonts w:cstheme="minorHAnsi"/>
          <w:sz w:val="24"/>
          <w:szCs w:val="24"/>
          <w:shd w:val="clear" w:color="auto" w:fill="FFFFFF"/>
        </w:rPr>
        <w:t>Milzani</w:t>
      </w:r>
      <w:proofErr w:type="spellEnd"/>
      <w:r w:rsidRPr="00C04272">
        <w:rPr>
          <w:rFonts w:cstheme="minorHAnsi"/>
          <w:sz w:val="24"/>
          <w:szCs w:val="24"/>
          <w:shd w:val="clear" w:color="auto" w:fill="FFFFFF"/>
        </w:rPr>
        <w:t xml:space="preserve">, A. Biomarkers of oxidative damage in human disease. </w:t>
      </w:r>
      <w:r w:rsidRPr="00C04272">
        <w:rPr>
          <w:rFonts w:cstheme="minorHAnsi"/>
          <w:i/>
          <w:iCs/>
          <w:sz w:val="24"/>
          <w:szCs w:val="24"/>
        </w:rPr>
        <w:t>Clinical Chemistry</w:t>
      </w:r>
      <w:r w:rsidRPr="00C04272">
        <w:rPr>
          <w:rFonts w:cstheme="minorHAnsi"/>
          <w:sz w:val="24"/>
          <w:szCs w:val="24"/>
          <w:shd w:val="clear" w:color="auto" w:fill="FFFFFF"/>
        </w:rPr>
        <w:t xml:space="preserve">. </w:t>
      </w:r>
      <w:r w:rsidRPr="00261EF1">
        <w:rPr>
          <w:rFonts w:cstheme="minorHAnsi"/>
          <w:b/>
          <w:bCs/>
          <w:sz w:val="24"/>
          <w:szCs w:val="24"/>
          <w:shd w:val="clear" w:color="auto" w:fill="FFFFFF"/>
        </w:rPr>
        <w:t>52</w:t>
      </w:r>
      <w:r w:rsidR="00514680">
        <w:rPr>
          <w:rFonts w:cstheme="minorHAnsi"/>
          <w:b/>
          <w:bCs/>
          <w:sz w:val="24"/>
          <w:szCs w:val="24"/>
          <w:shd w:val="clear" w:color="auto" w:fill="FFFFFF"/>
        </w:rPr>
        <w:t xml:space="preserve"> </w:t>
      </w:r>
      <w:r>
        <w:rPr>
          <w:rFonts w:cstheme="minorHAnsi"/>
          <w:sz w:val="24"/>
          <w:szCs w:val="24"/>
          <w:shd w:val="clear" w:color="auto" w:fill="FFFFFF"/>
        </w:rPr>
        <w:t xml:space="preserve">(4), 601-623 </w:t>
      </w:r>
      <w:r w:rsidRPr="00C04272">
        <w:rPr>
          <w:rFonts w:cstheme="minorHAnsi"/>
          <w:sz w:val="24"/>
          <w:szCs w:val="24"/>
          <w:shd w:val="clear" w:color="auto" w:fill="FFFFFF"/>
        </w:rPr>
        <w:t>(2006</w:t>
      </w:r>
      <w:r>
        <w:rPr>
          <w:rFonts w:cstheme="minorHAnsi"/>
          <w:sz w:val="24"/>
          <w:szCs w:val="24"/>
          <w:shd w:val="clear" w:color="auto" w:fill="FFFFFF"/>
        </w:rPr>
        <w:t xml:space="preserve">). </w:t>
      </w:r>
    </w:p>
    <w:p w14:paraId="3266AB18" w14:textId="1EAE4B6C" w:rsidR="00562D9C" w:rsidRPr="003A5423" w:rsidRDefault="00562D9C" w:rsidP="002357D7">
      <w:pPr>
        <w:pStyle w:val="ListParagraph"/>
        <w:numPr>
          <w:ilvl w:val="0"/>
          <w:numId w:val="18"/>
        </w:numPr>
        <w:spacing w:after="0" w:line="240" w:lineRule="auto"/>
        <w:rPr>
          <w:rFonts w:cstheme="minorHAnsi"/>
          <w:sz w:val="24"/>
          <w:szCs w:val="24"/>
          <w:shd w:val="clear" w:color="auto" w:fill="FFFFFF"/>
        </w:rPr>
      </w:pPr>
      <w:proofErr w:type="spellStart"/>
      <w:r w:rsidRPr="003A5423">
        <w:rPr>
          <w:rFonts w:cstheme="minorHAnsi"/>
          <w:sz w:val="24"/>
          <w:szCs w:val="24"/>
          <w:shd w:val="clear" w:color="auto" w:fill="FFFFFF"/>
        </w:rPr>
        <w:lastRenderedPageBreak/>
        <w:t>Jentzsch</w:t>
      </w:r>
      <w:proofErr w:type="spellEnd"/>
      <w:r w:rsidRPr="003A5423">
        <w:rPr>
          <w:rFonts w:cstheme="minorHAnsi"/>
          <w:sz w:val="24"/>
          <w:szCs w:val="24"/>
          <w:shd w:val="clear" w:color="auto" w:fill="FFFFFF"/>
        </w:rPr>
        <w:t xml:space="preserve">, A. M., Bachmann, H., </w:t>
      </w:r>
      <w:proofErr w:type="spellStart"/>
      <w:r w:rsidRPr="003A5423">
        <w:rPr>
          <w:rFonts w:cstheme="minorHAnsi"/>
          <w:sz w:val="24"/>
          <w:szCs w:val="24"/>
          <w:shd w:val="clear" w:color="auto" w:fill="FFFFFF"/>
        </w:rPr>
        <w:t>Fürst</w:t>
      </w:r>
      <w:proofErr w:type="spellEnd"/>
      <w:r w:rsidRPr="003A5423">
        <w:rPr>
          <w:rFonts w:cstheme="minorHAnsi"/>
          <w:sz w:val="24"/>
          <w:szCs w:val="24"/>
          <w:shd w:val="clear" w:color="auto" w:fill="FFFFFF"/>
        </w:rPr>
        <w:t xml:space="preserve">, P., </w:t>
      </w:r>
      <w:proofErr w:type="spellStart"/>
      <w:r w:rsidRPr="003A5423">
        <w:rPr>
          <w:rFonts w:cstheme="minorHAnsi"/>
          <w:sz w:val="24"/>
          <w:szCs w:val="24"/>
          <w:shd w:val="clear" w:color="auto" w:fill="FFFFFF"/>
        </w:rPr>
        <w:t>Biesalski</w:t>
      </w:r>
      <w:proofErr w:type="spellEnd"/>
      <w:r w:rsidRPr="003A5423">
        <w:rPr>
          <w:rFonts w:cstheme="minorHAnsi"/>
          <w:sz w:val="24"/>
          <w:szCs w:val="24"/>
          <w:shd w:val="clear" w:color="auto" w:fill="FFFFFF"/>
        </w:rPr>
        <w:t xml:space="preserve">, H. K. Improved analysis of malondialdehyde in human body fluids. </w:t>
      </w:r>
      <w:r w:rsidRPr="003A5423">
        <w:rPr>
          <w:rFonts w:cstheme="minorHAnsi"/>
          <w:i/>
          <w:iCs/>
          <w:sz w:val="24"/>
          <w:szCs w:val="24"/>
        </w:rPr>
        <w:t>Free Radical Biology and Medicine</w:t>
      </w:r>
      <w:r>
        <w:rPr>
          <w:rFonts w:cstheme="minorHAnsi"/>
          <w:sz w:val="24"/>
          <w:szCs w:val="24"/>
          <w:shd w:val="clear" w:color="auto" w:fill="FFFFFF"/>
        </w:rPr>
        <w:t>.</w:t>
      </w:r>
      <w:r w:rsidRPr="003A5423">
        <w:rPr>
          <w:rFonts w:cstheme="minorHAnsi"/>
          <w:sz w:val="24"/>
          <w:szCs w:val="24"/>
          <w:shd w:val="clear" w:color="auto" w:fill="FFFFFF"/>
        </w:rPr>
        <w:t xml:space="preserve"> </w:t>
      </w:r>
      <w:r w:rsidRPr="003A5423">
        <w:rPr>
          <w:rFonts w:cstheme="minorHAnsi"/>
          <w:b/>
          <w:bCs/>
          <w:sz w:val="24"/>
          <w:szCs w:val="24"/>
        </w:rPr>
        <w:t>20</w:t>
      </w:r>
      <w:r w:rsidR="00514680">
        <w:rPr>
          <w:rFonts w:cstheme="minorHAnsi"/>
          <w:b/>
          <w:bCs/>
          <w:sz w:val="24"/>
          <w:szCs w:val="24"/>
        </w:rPr>
        <w:t xml:space="preserve"> </w:t>
      </w:r>
      <w:r w:rsidRPr="003A5423">
        <w:rPr>
          <w:rFonts w:cstheme="minorHAnsi"/>
          <w:sz w:val="24"/>
          <w:szCs w:val="24"/>
          <w:shd w:val="clear" w:color="auto" w:fill="FFFFFF"/>
        </w:rPr>
        <w:t>(2), 251–256</w:t>
      </w:r>
      <w:r>
        <w:rPr>
          <w:rFonts w:cstheme="minorHAnsi"/>
          <w:sz w:val="24"/>
          <w:szCs w:val="24"/>
          <w:shd w:val="clear" w:color="auto" w:fill="FFFFFF"/>
        </w:rPr>
        <w:t xml:space="preserve"> (1996). </w:t>
      </w:r>
    </w:p>
    <w:p w14:paraId="27BE747D" w14:textId="1F90284E" w:rsidR="00562D9C" w:rsidRPr="00A5420A" w:rsidRDefault="00562D9C" w:rsidP="002357D7">
      <w:pPr>
        <w:pStyle w:val="ListParagraph"/>
        <w:numPr>
          <w:ilvl w:val="0"/>
          <w:numId w:val="18"/>
        </w:numPr>
        <w:spacing w:after="0" w:line="240" w:lineRule="auto"/>
        <w:rPr>
          <w:rFonts w:cstheme="minorHAnsi"/>
          <w:sz w:val="24"/>
          <w:szCs w:val="24"/>
          <w:shd w:val="clear" w:color="auto" w:fill="FFFFFF"/>
        </w:rPr>
      </w:pPr>
      <w:r w:rsidRPr="00A5420A">
        <w:rPr>
          <w:rFonts w:cstheme="minorHAnsi"/>
          <w:sz w:val="24"/>
          <w:szCs w:val="24"/>
          <w:shd w:val="clear" w:color="auto" w:fill="FFFFFF"/>
        </w:rPr>
        <w:t xml:space="preserve">Jo, C., </w:t>
      </w:r>
      <w:proofErr w:type="spellStart"/>
      <w:r w:rsidRPr="00A5420A">
        <w:rPr>
          <w:rFonts w:cstheme="minorHAnsi"/>
          <w:sz w:val="24"/>
          <w:szCs w:val="24"/>
          <w:shd w:val="clear" w:color="auto" w:fill="FFFFFF"/>
        </w:rPr>
        <w:t>Ahn</w:t>
      </w:r>
      <w:proofErr w:type="spellEnd"/>
      <w:r w:rsidRPr="00A5420A">
        <w:rPr>
          <w:rFonts w:cstheme="minorHAnsi"/>
          <w:sz w:val="24"/>
          <w:szCs w:val="24"/>
          <w:shd w:val="clear" w:color="auto" w:fill="FFFFFF"/>
        </w:rPr>
        <w:t xml:space="preserve">, D. U. Fluorometric Analysis of 2-Thiobarbituric Acid Reactive Substances in Turkey. </w:t>
      </w:r>
      <w:r w:rsidRPr="00A5420A">
        <w:rPr>
          <w:rFonts w:cstheme="minorHAnsi"/>
          <w:i/>
          <w:iCs/>
          <w:sz w:val="24"/>
          <w:szCs w:val="24"/>
        </w:rPr>
        <w:t>Poultry Science</w:t>
      </w:r>
      <w:r w:rsidRPr="00A5420A">
        <w:rPr>
          <w:rFonts w:cstheme="minorHAnsi"/>
          <w:sz w:val="24"/>
          <w:szCs w:val="24"/>
          <w:shd w:val="clear" w:color="auto" w:fill="FFFFFF"/>
        </w:rPr>
        <w:t xml:space="preserve">. </w:t>
      </w:r>
      <w:r w:rsidRPr="00261EF1">
        <w:rPr>
          <w:rFonts w:cstheme="minorHAnsi"/>
          <w:b/>
          <w:bCs/>
          <w:sz w:val="24"/>
          <w:szCs w:val="24"/>
        </w:rPr>
        <w:t>77</w:t>
      </w:r>
      <w:r w:rsidR="00514680">
        <w:rPr>
          <w:rFonts w:cstheme="minorHAnsi"/>
          <w:b/>
          <w:bCs/>
          <w:sz w:val="24"/>
          <w:szCs w:val="24"/>
        </w:rPr>
        <w:t xml:space="preserve"> </w:t>
      </w:r>
      <w:r w:rsidRPr="00A5420A">
        <w:rPr>
          <w:rFonts w:cstheme="minorHAnsi"/>
          <w:sz w:val="24"/>
          <w:szCs w:val="24"/>
          <w:shd w:val="clear" w:color="auto" w:fill="FFFFFF"/>
        </w:rPr>
        <w:t>(3), 475–480 (1998).</w:t>
      </w:r>
    </w:p>
    <w:p w14:paraId="50879ECC" w14:textId="78670968" w:rsidR="00562D9C" w:rsidRDefault="00562D9C" w:rsidP="002357D7">
      <w:pPr>
        <w:pStyle w:val="ListParagraph"/>
        <w:numPr>
          <w:ilvl w:val="0"/>
          <w:numId w:val="18"/>
        </w:numPr>
        <w:spacing w:after="0" w:line="240" w:lineRule="auto"/>
        <w:rPr>
          <w:rFonts w:cstheme="minorHAnsi"/>
          <w:sz w:val="24"/>
          <w:szCs w:val="24"/>
          <w:shd w:val="clear" w:color="auto" w:fill="FFFFFF"/>
        </w:rPr>
      </w:pPr>
      <w:proofErr w:type="spellStart"/>
      <w:r w:rsidRPr="00A5420A">
        <w:rPr>
          <w:rFonts w:cstheme="minorHAnsi"/>
          <w:sz w:val="24"/>
          <w:szCs w:val="24"/>
          <w:shd w:val="clear" w:color="auto" w:fill="FFFFFF"/>
        </w:rPr>
        <w:t>Tsikas</w:t>
      </w:r>
      <w:proofErr w:type="spellEnd"/>
      <w:r w:rsidRPr="00A5420A">
        <w:rPr>
          <w:rFonts w:cstheme="minorHAnsi"/>
          <w:sz w:val="24"/>
          <w:szCs w:val="24"/>
          <w:shd w:val="clear" w:color="auto" w:fill="FFFFFF"/>
        </w:rPr>
        <w:t xml:space="preserve">, D. et al. Development, validation and biomedical applications of stable-isotope dilution GC-MS and GC-MS/MS techniques for circulating malondialdehyde (MDA) after pentafluorobenzyl bromide derivatization: MDA as a biomarker of oxidative stress and its relation to 15(S)-8-iso-prostaglandin F2α and nitric oxide (NO). </w:t>
      </w:r>
      <w:r w:rsidRPr="00A5420A">
        <w:rPr>
          <w:rFonts w:cstheme="minorHAnsi"/>
          <w:i/>
          <w:iCs/>
          <w:sz w:val="24"/>
          <w:szCs w:val="24"/>
        </w:rPr>
        <w:t>Journal of Chromatography</w:t>
      </w:r>
      <w:r>
        <w:rPr>
          <w:rFonts w:cstheme="minorHAnsi"/>
          <w:i/>
          <w:iCs/>
          <w:sz w:val="24"/>
          <w:szCs w:val="24"/>
        </w:rPr>
        <w:t>.</w:t>
      </w:r>
      <w:r w:rsidRPr="00A5420A">
        <w:rPr>
          <w:rFonts w:cstheme="minorHAnsi"/>
          <w:i/>
          <w:iCs/>
          <w:sz w:val="24"/>
          <w:szCs w:val="24"/>
        </w:rPr>
        <w:t xml:space="preserve"> B</w:t>
      </w:r>
      <w:r>
        <w:rPr>
          <w:rFonts w:cstheme="minorHAnsi"/>
          <w:i/>
          <w:iCs/>
          <w:sz w:val="24"/>
          <w:szCs w:val="24"/>
        </w:rPr>
        <w:t>,</w:t>
      </w:r>
      <w:r w:rsidRPr="00A5420A">
        <w:rPr>
          <w:rFonts w:cstheme="minorHAnsi"/>
          <w:i/>
          <w:iCs/>
          <w:sz w:val="24"/>
          <w:szCs w:val="24"/>
        </w:rPr>
        <w:t xml:space="preserve"> Analytical Technologies in the Biomedical and Life Sciences</w:t>
      </w:r>
      <w:r w:rsidRPr="00A5420A">
        <w:rPr>
          <w:rFonts w:cstheme="minorHAnsi"/>
          <w:sz w:val="24"/>
          <w:szCs w:val="24"/>
          <w:shd w:val="clear" w:color="auto" w:fill="FFFFFF"/>
        </w:rPr>
        <w:t xml:space="preserve">. </w:t>
      </w:r>
      <w:r w:rsidRPr="00261EF1">
        <w:rPr>
          <w:rFonts w:cstheme="minorHAnsi"/>
          <w:b/>
          <w:bCs/>
          <w:sz w:val="24"/>
          <w:szCs w:val="24"/>
        </w:rPr>
        <w:t>1019</w:t>
      </w:r>
      <w:r w:rsidRPr="00A5420A">
        <w:rPr>
          <w:rFonts w:cstheme="minorHAnsi"/>
          <w:sz w:val="24"/>
          <w:szCs w:val="24"/>
          <w:shd w:val="clear" w:color="auto" w:fill="FFFFFF"/>
        </w:rPr>
        <w:t>, 95–111 (2016).</w:t>
      </w:r>
    </w:p>
    <w:p w14:paraId="7DE3EB92" w14:textId="23E0C927" w:rsidR="00562D9C" w:rsidRDefault="00562D9C" w:rsidP="002357D7">
      <w:pPr>
        <w:pStyle w:val="ListParagraph"/>
        <w:numPr>
          <w:ilvl w:val="0"/>
          <w:numId w:val="18"/>
        </w:numPr>
        <w:spacing w:after="0" w:line="240" w:lineRule="auto"/>
        <w:rPr>
          <w:rFonts w:cstheme="minorHAnsi"/>
          <w:sz w:val="24"/>
          <w:szCs w:val="24"/>
          <w:shd w:val="clear" w:color="auto" w:fill="FFFFFF"/>
        </w:rPr>
      </w:pPr>
      <w:r w:rsidRPr="00944B9A">
        <w:rPr>
          <w:rFonts w:cstheme="minorHAnsi"/>
          <w:sz w:val="24"/>
          <w:szCs w:val="24"/>
          <w:shd w:val="clear" w:color="auto" w:fill="FFFFFF"/>
        </w:rPr>
        <w:t xml:space="preserve">Barden, A. E., Mas, E., Croft, K. D., Phillips, M., Mori, T. A. Minimizing artifactual elevation of lipid peroxidation products (F 2-isoprostanes) in plasma during collection and storage. </w:t>
      </w:r>
      <w:r w:rsidRPr="00944B9A">
        <w:rPr>
          <w:rFonts w:cstheme="minorHAnsi"/>
          <w:i/>
          <w:iCs/>
          <w:sz w:val="24"/>
          <w:szCs w:val="24"/>
        </w:rPr>
        <w:t>Analytical Biochemistry</w:t>
      </w:r>
      <w:r>
        <w:rPr>
          <w:rFonts w:cstheme="minorHAnsi"/>
          <w:sz w:val="24"/>
          <w:szCs w:val="24"/>
          <w:shd w:val="clear" w:color="auto" w:fill="FFFFFF"/>
        </w:rPr>
        <w:t>.</w:t>
      </w:r>
      <w:r w:rsidRPr="00944B9A">
        <w:rPr>
          <w:rFonts w:cstheme="minorHAnsi"/>
          <w:sz w:val="24"/>
          <w:szCs w:val="24"/>
          <w:shd w:val="clear" w:color="auto" w:fill="FFFFFF"/>
        </w:rPr>
        <w:t xml:space="preserve"> </w:t>
      </w:r>
      <w:r w:rsidRPr="004E586D">
        <w:rPr>
          <w:rFonts w:cstheme="minorHAnsi"/>
          <w:b/>
          <w:bCs/>
          <w:sz w:val="24"/>
          <w:szCs w:val="24"/>
        </w:rPr>
        <w:t>449</w:t>
      </w:r>
      <w:r w:rsidR="00514680">
        <w:rPr>
          <w:rFonts w:cstheme="minorHAnsi"/>
          <w:b/>
          <w:bCs/>
          <w:sz w:val="24"/>
          <w:szCs w:val="24"/>
        </w:rPr>
        <w:t xml:space="preserve"> </w:t>
      </w:r>
      <w:r w:rsidRPr="00944B9A">
        <w:rPr>
          <w:rFonts w:cstheme="minorHAnsi"/>
          <w:sz w:val="24"/>
          <w:szCs w:val="24"/>
          <w:shd w:val="clear" w:color="auto" w:fill="FFFFFF"/>
        </w:rPr>
        <w:t>(1), 129–131</w:t>
      </w:r>
      <w:r>
        <w:rPr>
          <w:rFonts w:cstheme="minorHAnsi"/>
          <w:sz w:val="24"/>
          <w:szCs w:val="24"/>
          <w:shd w:val="clear" w:color="auto" w:fill="FFFFFF"/>
        </w:rPr>
        <w:t xml:space="preserve"> </w:t>
      </w:r>
      <w:r w:rsidRPr="00944B9A">
        <w:rPr>
          <w:rFonts w:cstheme="minorHAnsi"/>
          <w:sz w:val="24"/>
          <w:szCs w:val="24"/>
          <w:shd w:val="clear" w:color="auto" w:fill="FFFFFF"/>
        </w:rPr>
        <w:t>(2014).</w:t>
      </w:r>
    </w:p>
    <w:p w14:paraId="2BD13CB9" w14:textId="0191A614" w:rsidR="00562D9C" w:rsidRDefault="00562D9C" w:rsidP="002357D7">
      <w:pPr>
        <w:pStyle w:val="ListParagraph"/>
        <w:numPr>
          <w:ilvl w:val="0"/>
          <w:numId w:val="18"/>
        </w:numPr>
        <w:spacing w:after="0" w:line="240" w:lineRule="auto"/>
        <w:rPr>
          <w:rFonts w:cstheme="minorHAnsi"/>
          <w:sz w:val="24"/>
          <w:szCs w:val="24"/>
          <w:shd w:val="clear" w:color="auto" w:fill="FFFFFF"/>
        </w:rPr>
      </w:pPr>
      <w:r w:rsidRPr="00944B9A">
        <w:rPr>
          <w:rFonts w:cstheme="minorHAnsi"/>
          <w:sz w:val="24"/>
          <w:szCs w:val="24"/>
          <w:shd w:val="clear" w:color="auto" w:fill="FFFFFF"/>
        </w:rPr>
        <w:t xml:space="preserve">Jeffs, J. W., </w:t>
      </w:r>
      <w:proofErr w:type="spellStart"/>
      <w:r w:rsidRPr="00944B9A">
        <w:rPr>
          <w:rFonts w:cstheme="minorHAnsi"/>
          <w:sz w:val="24"/>
          <w:szCs w:val="24"/>
          <w:shd w:val="clear" w:color="auto" w:fill="FFFFFF"/>
        </w:rPr>
        <w:t>Ferdosi</w:t>
      </w:r>
      <w:proofErr w:type="spellEnd"/>
      <w:r w:rsidRPr="00944B9A">
        <w:rPr>
          <w:rFonts w:cstheme="minorHAnsi"/>
          <w:sz w:val="24"/>
          <w:szCs w:val="24"/>
          <w:shd w:val="clear" w:color="auto" w:fill="FFFFFF"/>
        </w:rPr>
        <w:t xml:space="preserve">, S., Yassine, H. N., Borges, C. R. Ex vivo instability of glycated albumin: A role for autoxidative glycation. </w:t>
      </w:r>
      <w:r w:rsidRPr="00944B9A">
        <w:rPr>
          <w:rFonts w:cstheme="minorHAnsi"/>
          <w:i/>
          <w:iCs/>
          <w:sz w:val="24"/>
          <w:szCs w:val="24"/>
        </w:rPr>
        <w:t>Archives of Biochemistry and Biophysics</w:t>
      </w:r>
      <w:r>
        <w:rPr>
          <w:rFonts w:cstheme="minorHAnsi"/>
          <w:sz w:val="24"/>
          <w:szCs w:val="24"/>
          <w:shd w:val="clear" w:color="auto" w:fill="FFFFFF"/>
        </w:rPr>
        <w:t xml:space="preserve">. </w:t>
      </w:r>
      <w:r w:rsidRPr="004E586D">
        <w:rPr>
          <w:rFonts w:cstheme="minorHAnsi"/>
          <w:b/>
          <w:bCs/>
          <w:sz w:val="24"/>
          <w:szCs w:val="24"/>
        </w:rPr>
        <w:t>629</w:t>
      </w:r>
      <w:r w:rsidRPr="00944B9A">
        <w:rPr>
          <w:rFonts w:cstheme="minorHAnsi"/>
          <w:sz w:val="24"/>
          <w:szCs w:val="24"/>
          <w:shd w:val="clear" w:color="auto" w:fill="FFFFFF"/>
        </w:rPr>
        <w:t>, 36–42 (2017).</w:t>
      </w:r>
    </w:p>
    <w:p w14:paraId="15134247" w14:textId="71063517" w:rsidR="00562D9C" w:rsidRDefault="00562D9C" w:rsidP="002357D7">
      <w:pPr>
        <w:pStyle w:val="ListParagraph"/>
        <w:numPr>
          <w:ilvl w:val="0"/>
          <w:numId w:val="18"/>
        </w:numPr>
        <w:spacing w:after="0" w:line="240" w:lineRule="auto"/>
        <w:rPr>
          <w:rFonts w:cstheme="minorHAnsi"/>
          <w:sz w:val="24"/>
          <w:szCs w:val="24"/>
          <w:shd w:val="clear" w:color="auto" w:fill="FFFFFF"/>
        </w:rPr>
      </w:pPr>
      <w:r w:rsidRPr="00850AC5">
        <w:rPr>
          <w:rFonts w:cstheme="minorHAnsi"/>
          <w:sz w:val="24"/>
          <w:szCs w:val="24"/>
          <w:shd w:val="clear" w:color="auto" w:fill="FFFFFF"/>
        </w:rPr>
        <w:t xml:space="preserve">Lee, D. M. Malondialdehyde in Stored Plasma. </w:t>
      </w:r>
      <w:r w:rsidRPr="00850AC5">
        <w:rPr>
          <w:rFonts w:cstheme="minorHAnsi"/>
          <w:i/>
          <w:iCs/>
          <w:sz w:val="24"/>
          <w:szCs w:val="24"/>
        </w:rPr>
        <w:t>Biochemical and Biophysical Research Communications</w:t>
      </w:r>
      <w:r>
        <w:rPr>
          <w:rFonts w:cstheme="minorHAnsi"/>
          <w:sz w:val="24"/>
          <w:szCs w:val="24"/>
          <w:shd w:val="clear" w:color="auto" w:fill="FFFFFF"/>
        </w:rPr>
        <w:t>.</w:t>
      </w:r>
      <w:r w:rsidRPr="00850AC5">
        <w:rPr>
          <w:rFonts w:cstheme="minorHAnsi"/>
          <w:sz w:val="24"/>
          <w:szCs w:val="24"/>
          <w:shd w:val="clear" w:color="auto" w:fill="FFFFFF"/>
        </w:rPr>
        <w:t xml:space="preserve"> </w:t>
      </w:r>
      <w:r w:rsidRPr="00735D2D">
        <w:rPr>
          <w:rFonts w:cstheme="minorHAnsi"/>
          <w:b/>
          <w:bCs/>
          <w:sz w:val="24"/>
          <w:szCs w:val="24"/>
        </w:rPr>
        <w:t>95</w:t>
      </w:r>
      <w:r w:rsidR="00514680">
        <w:rPr>
          <w:rFonts w:cstheme="minorHAnsi"/>
          <w:b/>
          <w:bCs/>
          <w:sz w:val="24"/>
          <w:szCs w:val="24"/>
        </w:rPr>
        <w:t xml:space="preserve"> </w:t>
      </w:r>
      <w:r w:rsidRPr="00850AC5">
        <w:rPr>
          <w:rFonts w:cstheme="minorHAnsi"/>
          <w:sz w:val="24"/>
          <w:szCs w:val="24"/>
          <w:shd w:val="clear" w:color="auto" w:fill="FFFFFF"/>
        </w:rPr>
        <w:t>(4), 1663–1672 (1980).</w:t>
      </w:r>
    </w:p>
    <w:p w14:paraId="68F30B31" w14:textId="77A7DD67" w:rsidR="00F01FF0" w:rsidRPr="00707E86" w:rsidRDefault="00562D9C" w:rsidP="002357D7">
      <w:pPr>
        <w:pStyle w:val="ListParagraph"/>
        <w:numPr>
          <w:ilvl w:val="0"/>
          <w:numId w:val="18"/>
        </w:numPr>
        <w:spacing w:after="0" w:line="240" w:lineRule="auto"/>
      </w:pPr>
      <w:proofErr w:type="spellStart"/>
      <w:r w:rsidRPr="00850AC5">
        <w:rPr>
          <w:rFonts w:cstheme="minorHAnsi"/>
          <w:sz w:val="24"/>
          <w:szCs w:val="24"/>
          <w:shd w:val="clear" w:color="auto" w:fill="FFFFFF"/>
        </w:rPr>
        <w:t>Tsikas</w:t>
      </w:r>
      <w:proofErr w:type="spellEnd"/>
      <w:r w:rsidRPr="00850AC5">
        <w:rPr>
          <w:rFonts w:cstheme="minorHAnsi"/>
          <w:sz w:val="24"/>
          <w:szCs w:val="24"/>
          <w:shd w:val="clear" w:color="auto" w:fill="FFFFFF"/>
        </w:rPr>
        <w:t xml:space="preserve">, D. </w:t>
      </w:r>
      <w:r>
        <w:rPr>
          <w:rFonts w:cstheme="minorHAnsi"/>
          <w:sz w:val="24"/>
          <w:szCs w:val="24"/>
          <w:shd w:val="clear" w:color="auto" w:fill="FFFFFF"/>
        </w:rPr>
        <w:t>et al</w:t>
      </w:r>
      <w:r w:rsidRPr="00850AC5">
        <w:rPr>
          <w:rFonts w:cstheme="minorHAnsi"/>
          <w:sz w:val="24"/>
          <w:szCs w:val="24"/>
          <w:shd w:val="clear" w:color="auto" w:fill="FFFFFF"/>
        </w:rPr>
        <w:t>. Simultaneous GC-MS/</w:t>
      </w:r>
      <w:bookmarkStart w:id="2" w:name="_GoBack"/>
      <w:bookmarkEnd w:id="2"/>
      <w:r w:rsidRPr="00850AC5">
        <w:rPr>
          <w:rFonts w:cstheme="minorHAnsi"/>
          <w:sz w:val="24"/>
          <w:szCs w:val="24"/>
          <w:shd w:val="clear" w:color="auto" w:fill="FFFFFF"/>
        </w:rPr>
        <w:t xml:space="preserve">MS measurement of malondialdehyde and 4-hydroxy-2-nonenal in human plasma: Effects of long-term L-arginine administration. </w:t>
      </w:r>
      <w:r w:rsidRPr="00850AC5">
        <w:rPr>
          <w:rFonts w:cstheme="minorHAnsi"/>
          <w:i/>
          <w:iCs/>
          <w:sz w:val="24"/>
          <w:szCs w:val="24"/>
        </w:rPr>
        <w:t>Analytical Biochemistry</w:t>
      </w:r>
      <w:r>
        <w:rPr>
          <w:rFonts w:cstheme="minorHAnsi"/>
          <w:sz w:val="24"/>
          <w:szCs w:val="24"/>
          <w:shd w:val="clear" w:color="auto" w:fill="FFFFFF"/>
        </w:rPr>
        <w:t>.</w:t>
      </w:r>
      <w:r w:rsidRPr="00850AC5">
        <w:rPr>
          <w:rFonts w:cstheme="minorHAnsi"/>
          <w:sz w:val="24"/>
          <w:szCs w:val="24"/>
          <w:shd w:val="clear" w:color="auto" w:fill="FFFFFF"/>
        </w:rPr>
        <w:t xml:space="preserve"> </w:t>
      </w:r>
      <w:r w:rsidRPr="00735D2D">
        <w:rPr>
          <w:rFonts w:cstheme="minorHAnsi"/>
          <w:b/>
          <w:bCs/>
          <w:sz w:val="24"/>
          <w:szCs w:val="24"/>
        </w:rPr>
        <w:t>524</w:t>
      </w:r>
      <w:r w:rsidRPr="00850AC5">
        <w:rPr>
          <w:rFonts w:cstheme="minorHAnsi"/>
          <w:sz w:val="24"/>
          <w:szCs w:val="24"/>
          <w:shd w:val="clear" w:color="auto" w:fill="FFFFFF"/>
        </w:rPr>
        <w:t>, 31–44 (2017).</w:t>
      </w:r>
      <w:bookmarkEnd w:id="1"/>
    </w:p>
    <w:sectPr w:rsidR="00F01FF0" w:rsidRPr="00707E86" w:rsidSect="000F2F0D">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119"/>
    <w:multiLevelType w:val="multilevel"/>
    <w:tmpl w:val="7B0A9BFE"/>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1B41CD"/>
    <w:multiLevelType w:val="multilevel"/>
    <w:tmpl w:val="4EB285D4"/>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401B0"/>
    <w:multiLevelType w:val="multilevel"/>
    <w:tmpl w:val="571E9E4E"/>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6D34AF4"/>
    <w:multiLevelType w:val="multilevel"/>
    <w:tmpl w:val="7590B538"/>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775083"/>
    <w:multiLevelType w:val="multilevel"/>
    <w:tmpl w:val="590A35B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8"/>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2501B37"/>
    <w:multiLevelType w:val="multilevel"/>
    <w:tmpl w:val="8A264416"/>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B05E2D"/>
    <w:multiLevelType w:val="hybridMultilevel"/>
    <w:tmpl w:val="A12CBAB4"/>
    <w:lvl w:ilvl="0" w:tplc="BF8042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A3118A"/>
    <w:multiLevelType w:val="multilevel"/>
    <w:tmpl w:val="38A4593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1F54865"/>
    <w:multiLevelType w:val="multilevel"/>
    <w:tmpl w:val="025E4338"/>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A07239"/>
    <w:multiLevelType w:val="hybridMultilevel"/>
    <w:tmpl w:val="AD426472"/>
    <w:lvl w:ilvl="0" w:tplc="D4044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447F36"/>
    <w:multiLevelType w:val="hybridMultilevel"/>
    <w:tmpl w:val="7B9C86B0"/>
    <w:lvl w:ilvl="0" w:tplc="2C16A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4D091D"/>
    <w:multiLevelType w:val="hybridMultilevel"/>
    <w:tmpl w:val="95B25E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35429B"/>
    <w:multiLevelType w:val="multilevel"/>
    <w:tmpl w:val="CD663DD8"/>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DA33AB"/>
    <w:multiLevelType w:val="multilevel"/>
    <w:tmpl w:val="BAAAB86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FC36BF"/>
    <w:multiLevelType w:val="hybridMultilevel"/>
    <w:tmpl w:val="159C52E4"/>
    <w:lvl w:ilvl="0" w:tplc="2C16A7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17E85"/>
    <w:multiLevelType w:val="multilevel"/>
    <w:tmpl w:val="F93AD978"/>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9A684A"/>
    <w:multiLevelType w:val="multilevel"/>
    <w:tmpl w:val="60D89892"/>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rPr>
        <w:color w:val="000000" w:themeColor="text1"/>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15:restartNumberingAfterBreak="0">
    <w:nsid w:val="688F0246"/>
    <w:multiLevelType w:val="multilevel"/>
    <w:tmpl w:val="F072FEAE"/>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F469F0"/>
    <w:multiLevelType w:val="multilevel"/>
    <w:tmpl w:val="CC4C3350"/>
    <w:lvl w:ilvl="0">
      <w:start w:val="1"/>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564937"/>
    <w:multiLevelType w:val="hybridMultilevel"/>
    <w:tmpl w:val="1908B178"/>
    <w:lvl w:ilvl="0" w:tplc="B27CA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1C6CEE"/>
    <w:multiLevelType w:val="multilevel"/>
    <w:tmpl w:val="85628A2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5F1557"/>
    <w:multiLevelType w:val="hybridMultilevel"/>
    <w:tmpl w:val="A00C7C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660069"/>
    <w:multiLevelType w:val="hybridMultilevel"/>
    <w:tmpl w:val="54D0160E"/>
    <w:lvl w:ilvl="0" w:tplc="80745348">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204D7A"/>
    <w:multiLevelType w:val="hybridMultilevel"/>
    <w:tmpl w:val="2D242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
  </w:num>
  <w:num w:numId="5">
    <w:abstractNumId w:val="8"/>
  </w:num>
  <w:num w:numId="6">
    <w:abstractNumId w:val="20"/>
  </w:num>
  <w:num w:numId="7">
    <w:abstractNumId w:val="17"/>
  </w:num>
  <w:num w:numId="8">
    <w:abstractNumId w:val="15"/>
  </w:num>
  <w:num w:numId="9">
    <w:abstractNumId w:val="3"/>
  </w:num>
  <w:num w:numId="10">
    <w:abstractNumId w:val="13"/>
  </w:num>
  <w:num w:numId="11">
    <w:abstractNumId w:val="5"/>
  </w:num>
  <w:num w:numId="12">
    <w:abstractNumId w:val="18"/>
  </w:num>
  <w:num w:numId="13">
    <w:abstractNumId w:val="23"/>
  </w:num>
  <w:num w:numId="14">
    <w:abstractNumId w:val="2"/>
  </w:num>
  <w:num w:numId="15">
    <w:abstractNumId w:val="21"/>
  </w:num>
  <w:num w:numId="16">
    <w:abstractNumId w:val="10"/>
  </w:num>
  <w:num w:numId="17">
    <w:abstractNumId w:val="14"/>
  </w:num>
  <w:num w:numId="18">
    <w:abstractNumId w:val="22"/>
  </w:num>
  <w:num w:numId="19">
    <w:abstractNumId w:val="11"/>
  </w:num>
  <w:num w:numId="20">
    <w:abstractNumId w:val="19"/>
  </w:num>
  <w:num w:numId="21">
    <w:abstractNumId w:val="4"/>
  </w:num>
  <w:num w:numId="22">
    <w:abstractNumId w:val="9"/>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7A2"/>
    <w:rsid w:val="00003E73"/>
    <w:rsid w:val="00011571"/>
    <w:rsid w:val="000179DA"/>
    <w:rsid w:val="000218F2"/>
    <w:rsid w:val="00025FD0"/>
    <w:rsid w:val="00026794"/>
    <w:rsid w:val="000304A6"/>
    <w:rsid w:val="000358BE"/>
    <w:rsid w:val="00040D21"/>
    <w:rsid w:val="00064271"/>
    <w:rsid w:val="00071AF0"/>
    <w:rsid w:val="0007208E"/>
    <w:rsid w:val="00076EDD"/>
    <w:rsid w:val="00091CF4"/>
    <w:rsid w:val="000A49A4"/>
    <w:rsid w:val="000A78A9"/>
    <w:rsid w:val="000A793C"/>
    <w:rsid w:val="000B5377"/>
    <w:rsid w:val="000B6E70"/>
    <w:rsid w:val="000C28EA"/>
    <w:rsid w:val="000C2FF6"/>
    <w:rsid w:val="000D03E4"/>
    <w:rsid w:val="000D04C0"/>
    <w:rsid w:val="000D1E18"/>
    <w:rsid w:val="000D2AEF"/>
    <w:rsid w:val="000D3A41"/>
    <w:rsid w:val="000D49C3"/>
    <w:rsid w:val="000D7B27"/>
    <w:rsid w:val="000E10B7"/>
    <w:rsid w:val="000E4E47"/>
    <w:rsid w:val="000F0299"/>
    <w:rsid w:val="000F2F0D"/>
    <w:rsid w:val="0010534C"/>
    <w:rsid w:val="00116C4B"/>
    <w:rsid w:val="0012032D"/>
    <w:rsid w:val="001210B9"/>
    <w:rsid w:val="00125BFF"/>
    <w:rsid w:val="001267F1"/>
    <w:rsid w:val="00133032"/>
    <w:rsid w:val="00140D8B"/>
    <w:rsid w:val="00140F68"/>
    <w:rsid w:val="0014191E"/>
    <w:rsid w:val="001471F7"/>
    <w:rsid w:val="00150582"/>
    <w:rsid w:val="001567DA"/>
    <w:rsid w:val="00161300"/>
    <w:rsid w:val="00165F29"/>
    <w:rsid w:val="001706A4"/>
    <w:rsid w:val="00170873"/>
    <w:rsid w:val="0018553D"/>
    <w:rsid w:val="0018638B"/>
    <w:rsid w:val="001A0D86"/>
    <w:rsid w:val="001C5144"/>
    <w:rsid w:val="001C65EA"/>
    <w:rsid w:val="001C71E2"/>
    <w:rsid w:val="001E5A4C"/>
    <w:rsid w:val="001E6DB1"/>
    <w:rsid w:val="001F2CC2"/>
    <w:rsid w:val="001F5B17"/>
    <w:rsid w:val="00202576"/>
    <w:rsid w:val="0021199B"/>
    <w:rsid w:val="00215D17"/>
    <w:rsid w:val="0021684C"/>
    <w:rsid w:val="00220F2F"/>
    <w:rsid w:val="00231E2E"/>
    <w:rsid w:val="002357D7"/>
    <w:rsid w:val="00237273"/>
    <w:rsid w:val="0023742A"/>
    <w:rsid w:val="00240EEC"/>
    <w:rsid w:val="00244C40"/>
    <w:rsid w:val="00247389"/>
    <w:rsid w:val="00261FC0"/>
    <w:rsid w:val="00271A9A"/>
    <w:rsid w:val="00281C9E"/>
    <w:rsid w:val="00282012"/>
    <w:rsid w:val="00286FAA"/>
    <w:rsid w:val="002A18CE"/>
    <w:rsid w:val="002B0800"/>
    <w:rsid w:val="002B19EE"/>
    <w:rsid w:val="002D0374"/>
    <w:rsid w:val="002D3B96"/>
    <w:rsid w:val="002F0B2C"/>
    <w:rsid w:val="003004E3"/>
    <w:rsid w:val="00305013"/>
    <w:rsid w:val="00313147"/>
    <w:rsid w:val="00320CF6"/>
    <w:rsid w:val="0032704A"/>
    <w:rsid w:val="00333267"/>
    <w:rsid w:val="00336022"/>
    <w:rsid w:val="00345699"/>
    <w:rsid w:val="00345913"/>
    <w:rsid w:val="00347ED6"/>
    <w:rsid w:val="00351BD4"/>
    <w:rsid w:val="00354CD8"/>
    <w:rsid w:val="0036653C"/>
    <w:rsid w:val="00372E27"/>
    <w:rsid w:val="0037483E"/>
    <w:rsid w:val="003749EA"/>
    <w:rsid w:val="00385966"/>
    <w:rsid w:val="00386F95"/>
    <w:rsid w:val="00391592"/>
    <w:rsid w:val="003A1B44"/>
    <w:rsid w:val="003B6E1A"/>
    <w:rsid w:val="003C109B"/>
    <w:rsid w:val="003C3A67"/>
    <w:rsid w:val="003D5576"/>
    <w:rsid w:val="003D7852"/>
    <w:rsid w:val="003E324C"/>
    <w:rsid w:val="00417424"/>
    <w:rsid w:val="0042434D"/>
    <w:rsid w:val="00434A73"/>
    <w:rsid w:val="004360C8"/>
    <w:rsid w:val="00440CE0"/>
    <w:rsid w:val="00440E04"/>
    <w:rsid w:val="004417F2"/>
    <w:rsid w:val="004465F5"/>
    <w:rsid w:val="0044756D"/>
    <w:rsid w:val="00447FAD"/>
    <w:rsid w:val="00453316"/>
    <w:rsid w:val="00455909"/>
    <w:rsid w:val="00463A5A"/>
    <w:rsid w:val="00473731"/>
    <w:rsid w:val="00475F7D"/>
    <w:rsid w:val="00483244"/>
    <w:rsid w:val="00484669"/>
    <w:rsid w:val="00485BE5"/>
    <w:rsid w:val="004873D3"/>
    <w:rsid w:val="004940BE"/>
    <w:rsid w:val="004A3148"/>
    <w:rsid w:val="004A5DF2"/>
    <w:rsid w:val="004C56A7"/>
    <w:rsid w:val="004D4C68"/>
    <w:rsid w:val="004D5A19"/>
    <w:rsid w:val="004D6CA3"/>
    <w:rsid w:val="004D6D65"/>
    <w:rsid w:val="004E491B"/>
    <w:rsid w:val="004F75E0"/>
    <w:rsid w:val="00503EAB"/>
    <w:rsid w:val="0051260C"/>
    <w:rsid w:val="00512C5D"/>
    <w:rsid w:val="00512F53"/>
    <w:rsid w:val="005135F3"/>
    <w:rsid w:val="005136EF"/>
    <w:rsid w:val="00514680"/>
    <w:rsid w:val="00520659"/>
    <w:rsid w:val="00520D8B"/>
    <w:rsid w:val="00523163"/>
    <w:rsid w:val="005309D0"/>
    <w:rsid w:val="00533C3A"/>
    <w:rsid w:val="005577DE"/>
    <w:rsid w:val="00562D9C"/>
    <w:rsid w:val="00567D60"/>
    <w:rsid w:val="00577E0E"/>
    <w:rsid w:val="005952C6"/>
    <w:rsid w:val="005A29CA"/>
    <w:rsid w:val="005A72A8"/>
    <w:rsid w:val="005A742A"/>
    <w:rsid w:val="005B265C"/>
    <w:rsid w:val="005C3C4B"/>
    <w:rsid w:val="005D68C6"/>
    <w:rsid w:val="005E2185"/>
    <w:rsid w:val="005E66E0"/>
    <w:rsid w:val="005F0A5B"/>
    <w:rsid w:val="005F0FF2"/>
    <w:rsid w:val="00606B84"/>
    <w:rsid w:val="00610B9A"/>
    <w:rsid w:val="006169CE"/>
    <w:rsid w:val="006223C9"/>
    <w:rsid w:val="006231C0"/>
    <w:rsid w:val="0062325A"/>
    <w:rsid w:val="006235CE"/>
    <w:rsid w:val="00626CE9"/>
    <w:rsid w:val="00634681"/>
    <w:rsid w:val="00641B9E"/>
    <w:rsid w:val="00641F13"/>
    <w:rsid w:val="00645667"/>
    <w:rsid w:val="00647150"/>
    <w:rsid w:val="00652C56"/>
    <w:rsid w:val="006572A3"/>
    <w:rsid w:val="006706E7"/>
    <w:rsid w:val="00672397"/>
    <w:rsid w:val="00686368"/>
    <w:rsid w:val="006867FB"/>
    <w:rsid w:val="00690309"/>
    <w:rsid w:val="006A1C72"/>
    <w:rsid w:val="006A3C05"/>
    <w:rsid w:val="006E51D6"/>
    <w:rsid w:val="006F040F"/>
    <w:rsid w:val="006F1EFE"/>
    <w:rsid w:val="006F275C"/>
    <w:rsid w:val="006F2842"/>
    <w:rsid w:val="006F5909"/>
    <w:rsid w:val="006F5AEB"/>
    <w:rsid w:val="00700D98"/>
    <w:rsid w:val="00702A22"/>
    <w:rsid w:val="00703059"/>
    <w:rsid w:val="00703692"/>
    <w:rsid w:val="00704825"/>
    <w:rsid w:val="00707E86"/>
    <w:rsid w:val="007109D1"/>
    <w:rsid w:val="00711CF9"/>
    <w:rsid w:val="00713CF8"/>
    <w:rsid w:val="00720395"/>
    <w:rsid w:val="0072204D"/>
    <w:rsid w:val="0072269B"/>
    <w:rsid w:val="0072469F"/>
    <w:rsid w:val="007330B3"/>
    <w:rsid w:val="00740001"/>
    <w:rsid w:val="007479B1"/>
    <w:rsid w:val="00751A36"/>
    <w:rsid w:val="00770673"/>
    <w:rsid w:val="007800D3"/>
    <w:rsid w:val="007877B1"/>
    <w:rsid w:val="0079244A"/>
    <w:rsid w:val="00794D4B"/>
    <w:rsid w:val="00796F2B"/>
    <w:rsid w:val="0079720A"/>
    <w:rsid w:val="007A5D3E"/>
    <w:rsid w:val="007A786A"/>
    <w:rsid w:val="007B7961"/>
    <w:rsid w:val="007C048F"/>
    <w:rsid w:val="007C6911"/>
    <w:rsid w:val="007D00E6"/>
    <w:rsid w:val="007D6000"/>
    <w:rsid w:val="007D7D46"/>
    <w:rsid w:val="007E3DC6"/>
    <w:rsid w:val="007E4E26"/>
    <w:rsid w:val="007F1AE9"/>
    <w:rsid w:val="007F3D13"/>
    <w:rsid w:val="007F6234"/>
    <w:rsid w:val="00801FD8"/>
    <w:rsid w:val="00802879"/>
    <w:rsid w:val="00806BF3"/>
    <w:rsid w:val="00811BF7"/>
    <w:rsid w:val="0081273F"/>
    <w:rsid w:val="008214CA"/>
    <w:rsid w:val="00832A0D"/>
    <w:rsid w:val="00835DB0"/>
    <w:rsid w:val="00837F1E"/>
    <w:rsid w:val="0084795E"/>
    <w:rsid w:val="00850AC5"/>
    <w:rsid w:val="00850B84"/>
    <w:rsid w:val="008629D5"/>
    <w:rsid w:val="00865E09"/>
    <w:rsid w:val="00871B7F"/>
    <w:rsid w:val="008745CB"/>
    <w:rsid w:val="00881A03"/>
    <w:rsid w:val="00890AD2"/>
    <w:rsid w:val="00895A8B"/>
    <w:rsid w:val="008A56AF"/>
    <w:rsid w:val="008A595E"/>
    <w:rsid w:val="008B3EAE"/>
    <w:rsid w:val="008B62FE"/>
    <w:rsid w:val="008B6AA4"/>
    <w:rsid w:val="008C0B87"/>
    <w:rsid w:val="008C1C0E"/>
    <w:rsid w:val="008C4AF9"/>
    <w:rsid w:val="008C6661"/>
    <w:rsid w:val="008D13A1"/>
    <w:rsid w:val="008E160E"/>
    <w:rsid w:val="008E249C"/>
    <w:rsid w:val="008E66F3"/>
    <w:rsid w:val="008F3786"/>
    <w:rsid w:val="008F64D8"/>
    <w:rsid w:val="0090202F"/>
    <w:rsid w:val="0090711F"/>
    <w:rsid w:val="00910929"/>
    <w:rsid w:val="00922AA1"/>
    <w:rsid w:val="0093579E"/>
    <w:rsid w:val="0094054E"/>
    <w:rsid w:val="00942A52"/>
    <w:rsid w:val="009432FF"/>
    <w:rsid w:val="00944B9A"/>
    <w:rsid w:val="00947F61"/>
    <w:rsid w:val="009522DF"/>
    <w:rsid w:val="009642BE"/>
    <w:rsid w:val="00966A94"/>
    <w:rsid w:val="00976F6A"/>
    <w:rsid w:val="00980CA2"/>
    <w:rsid w:val="009819D1"/>
    <w:rsid w:val="00985FE0"/>
    <w:rsid w:val="009867DE"/>
    <w:rsid w:val="00990FC0"/>
    <w:rsid w:val="00991F9B"/>
    <w:rsid w:val="00996526"/>
    <w:rsid w:val="009A4D19"/>
    <w:rsid w:val="009A57A2"/>
    <w:rsid w:val="009A64C9"/>
    <w:rsid w:val="009B3D57"/>
    <w:rsid w:val="009B73B3"/>
    <w:rsid w:val="009E1313"/>
    <w:rsid w:val="009F07EE"/>
    <w:rsid w:val="009F5E9B"/>
    <w:rsid w:val="00A12A3B"/>
    <w:rsid w:val="00A14425"/>
    <w:rsid w:val="00A2198B"/>
    <w:rsid w:val="00A23A40"/>
    <w:rsid w:val="00A23EB6"/>
    <w:rsid w:val="00A2404F"/>
    <w:rsid w:val="00A24DEA"/>
    <w:rsid w:val="00A26810"/>
    <w:rsid w:val="00A3347F"/>
    <w:rsid w:val="00A52BA9"/>
    <w:rsid w:val="00A54716"/>
    <w:rsid w:val="00A60BFA"/>
    <w:rsid w:val="00A65BBC"/>
    <w:rsid w:val="00A663C2"/>
    <w:rsid w:val="00A666FB"/>
    <w:rsid w:val="00A740C3"/>
    <w:rsid w:val="00A76FAC"/>
    <w:rsid w:val="00A84E82"/>
    <w:rsid w:val="00A93F6D"/>
    <w:rsid w:val="00A956C8"/>
    <w:rsid w:val="00AA19CC"/>
    <w:rsid w:val="00AB1DC6"/>
    <w:rsid w:val="00AC1C4E"/>
    <w:rsid w:val="00AE0A18"/>
    <w:rsid w:val="00AE1F2F"/>
    <w:rsid w:val="00AE2B82"/>
    <w:rsid w:val="00AE4F3A"/>
    <w:rsid w:val="00AF60BF"/>
    <w:rsid w:val="00AF7EB1"/>
    <w:rsid w:val="00B04BC4"/>
    <w:rsid w:val="00B15914"/>
    <w:rsid w:val="00B320FB"/>
    <w:rsid w:val="00B3454C"/>
    <w:rsid w:val="00B43124"/>
    <w:rsid w:val="00B46C25"/>
    <w:rsid w:val="00B50E09"/>
    <w:rsid w:val="00B55884"/>
    <w:rsid w:val="00B60D0A"/>
    <w:rsid w:val="00B623DA"/>
    <w:rsid w:val="00B63384"/>
    <w:rsid w:val="00B9580B"/>
    <w:rsid w:val="00B97E40"/>
    <w:rsid w:val="00BB067F"/>
    <w:rsid w:val="00BB13D5"/>
    <w:rsid w:val="00BB6A66"/>
    <w:rsid w:val="00BC29CC"/>
    <w:rsid w:val="00BD1F77"/>
    <w:rsid w:val="00BD32B5"/>
    <w:rsid w:val="00BD474D"/>
    <w:rsid w:val="00BD6DFA"/>
    <w:rsid w:val="00BE2BC4"/>
    <w:rsid w:val="00BE6B19"/>
    <w:rsid w:val="00BF5D8F"/>
    <w:rsid w:val="00C04053"/>
    <w:rsid w:val="00C040E2"/>
    <w:rsid w:val="00C04272"/>
    <w:rsid w:val="00C078F4"/>
    <w:rsid w:val="00C1198C"/>
    <w:rsid w:val="00C1364B"/>
    <w:rsid w:val="00C463A1"/>
    <w:rsid w:val="00C52124"/>
    <w:rsid w:val="00C74154"/>
    <w:rsid w:val="00C9006B"/>
    <w:rsid w:val="00C9259C"/>
    <w:rsid w:val="00C97C16"/>
    <w:rsid w:val="00CA4FEF"/>
    <w:rsid w:val="00CC69A2"/>
    <w:rsid w:val="00CD4182"/>
    <w:rsid w:val="00CD68B7"/>
    <w:rsid w:val="00CD7A4F"/>
    <w:rsid w:val="00CE5C68"/>
    <w:rsid w:val="00CE6E13"/>
    <w:rsid w:val="00CF1A9D"/>
    <w:rsid w:val="00CF7A64"/>
    <w:rsid w:val="00D07180"/>
    <w:rsid w:val="00D13902"/>
    <w:rsid w:val="00D149B1"/>
    <w:rsid w:val="00D2126D"/>
    <w:rsid w:val="00D212CD"/>
    <w:rsid w:val="00D2310D"/>
    <w:rsid w:val="00D36AA8"/>
    <w:rsid w:val="00D448A9"/>
    <w:rsid w:val="00D473F0"/>
    <w:rsid w:val="00D522AE"/>
    <w:rsid w:val="00D55CAF"/>
    <w:rsid w:val="00D61741"/>
    <w:rsid w:val="00D6287A"/>
    <w:rsid w:val="00D63C9F"/>
    <w:rsid w:val="00D76831"/>
    <w:rsid w:val="00D773DF"/>
    <w:rsid w:val="00D77EE5"/>
    <w:rsid w:val="00D8084A"/>
    <w:rsid w:val="00D86FC5"/>
    <w:rsid w:val="00D90E7A"/>
    <w:rsid w:val="00D947E9"/>
    <w:rsid w:val="00DA0650"/>
    <w:rsid w:val="00DA2A97"/>
    <w:rsid w:val="00DA621C"/>
    <w:rsid w:val="00DB0B88"/>
    <w:rsid w:val="00DB1BE3"/>
    <w:rsid w:val="00DB304D"/>
    <w:rsid w:val="00DB6861"/>
    <w:rsid w:val="00DD13D2"/>
    <w:rsid w:val="00DD2F07"/>
    <w:rsid w:val="00DD4999"/>
    <w:rsid w:val="00DD59DC"/>
    <w:rsid w:val="00DE3EE2"/>
    <w:rsid w:val="00DE441B"/>
    <w:rsid w:val="00DE45F1"/>
    <w:rsid w:val="00DF1B15"/>
    <w:rsid w:val="00DF31C2"/>
    <w:rsid w:val="00DF491C"/>
    <w:rsid w:val="00DF6C34"/>
    <w:rsid w:val="00E0018F"/>
    <w:rsid w:val="00E01EC2"/>
    <w:rsid w:val="00E03A03"/>
    <w:rsid w:val="00E11D03"/>
    <w:rsid w:val="00E1499E"/>
    <w:rsid w:val="00E17041"/>
    <w:rsid w:val="00E20600"/>
    <w:rsid w:val="00E240F2"/>
    <w:rsid w:val="00E25ABB"/>
    <w:rsid w:val="00E273F6"/>
    <w:rsid w:val="00E34BF5"/>
    <w:rsid w:val="00E35A43"/>
    <w:rsid w:val="00E365C9"/>
    <w:rsid w:val="00E3734D"/>
    <w:rsid w:val="00E4243D"/>
    <w:rsid w:val="00E43BC9"/>
    <w:rsid w:val="00E479BF"/>
    <w:rsid w:val="00E51BA6"/>
    <w:rsid w:val="00E5585B"/>
    <w:rsid w:val="00E6298C"/>
    <w:rsid w:val="00E63215"/>
    <w:rsid w:val="00E63E52"/>
    <w:rsid w:val="00E64921"/>
    <w:rsid w:val="00E64A67"/>
    <w:rsid w:val="00E65450"/>
    <w:rsid w:val="00E70D4C"/>
    <w:rsid w:val="00E71EB3"/>
    <w:rsid w:val="00E72442"/>
    <w:rsid w:val="00E73670"/>
    <w:rsid w:val="00E90993"/>
    <w:rsid w:val="00E9436E"/>
    <w:rsid w:val="00E9657A"/>
    <w:rsid w:val="00E96F9A"/>
    <w:rsid w:val="00E97AEC"/>
    <w:rsid w:val="00EA5D92"/>
    <w:rsid w:val="00EA7141"/>
    <w:rsid w:val="00EB5AF4"/>
    <w:rsid w:val="00EC2E04"/>
    <w:rsid w:val="00ED516A"/>
    <w:rsid w:val="00EE24CE"/>
    <w:rsid w:val="00EE321D"/>
    <w:rsid w:val="00EE4391"/>
    <w:rsid w:val="00EE5833"/>
    <w:rsid w:val="00EF071D"/>
    <w:rsid w:val="00EF25DE"/>
    <w:rsid w:val="00EF329B"/>
    <w:rsid w:val="00EF4123"/>
    <w:rsid w:val="00EF5238"/>
    <w:rsid w:val="00F01CD8"/>
    <w:rsid w:val="00F01FF0"/>
    <w:rsid w:val="00F03CBF"/>
    <w:rsid w:val="00F16818"/>
    <w:rsid w:val="00F21189"/>
    <w:rsid w:val="00F25748"/>
    <w:rsid w:val="00F25D81"/>
    <w:rsid w:val="00F30C7E"/>
    <w:rsid w:val="00F32E2C"/>
    <w:rsid w:val="00F430DC"/>
    <w:rsid w:val="00F44130"/>
    <w:rsid w:val="00F4546D"/>
    <w:rsid w:val="00F50642"/>
    <w:rsid w:val="00F51946"/>
    <w:rsid w:val="00F56717"/>
    <w:rsid w:val="00F672FF"/>
    <w:rsid w:val="00F71193"/>
    <w:rsid w:val="00F769E3"/>
    <w:rsid w:val="00F96E6C"/>
    <w:rsid w:val="00F9714B"/>
    <w:rsid w:val="00FA059F"/>
    <w:rsid w:val="00FA3427"/>
    <w:rsid w:val="00FA5E46"/>
    <w:rsid w:val="00FB034C"/>
    <w:rsid w:val="00FB0D69"/>
    <w:rsid w:val="00FB744B"/>
    <w:rsid w:val="00FC688F"/>
    <w:rsid w:val="00FD12DA"/>
    <w:rsid w:val="00FD7AAB"/>
    <w:rsid w:val="00FE2274"/>
    <w:rsid w:val="00FE2756"/>
    <w:rsid w:val="00FE68CD"/>
    <w:rsid w:val="00FF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14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7A2"/>
    <w:rPr>
      <w:color w:val="0563C1" w:themeColor="hyperlink"/>
      <w:u w:val="single"/>
    </w:rPr>
  </w:style>
  <w:style w:type="character" w:customStyle="1" w:styleId="UnresolvedMention1">
    <w:name w:val="Unresolved Mention1"/>
    <w:basedOn w:val="DefaultParagraphFont"/>
    <w:uiPriority w:val="99"/>
    <w:semiHidden/>
    <w:unhideWhenUsed/>
    <w:rsid w:val="009A57A2"/>
    <w:rPr>
      <w:color w:val="605E5C"/>
      <w:shd w:val="clear" w:color="auto" w:fill="E1DFDD"/>
    </w:rPr>
  </w:style>
  <w:style w:type="paragraph" w:styleId="ListParagraph">
    <w:name w:val="List Paragraph"/>
    <w:basedOn w:val="Normal"/>
    <w:uiPriority w:val="34"/>
    <w:qFormat/>
    <w:rsid w:val="005E2185"/>
    <w:pPr>
      <w:ind w:left="720"/>
      <w:contextualSpacing/>
    </w:pPr>
  </w:style>
  <w:style w:type="table" w:styleId="TableGrid">
    <w:name w:val="Table Grid"/>
    <w:basedOn w:val="TableNormal"/>
    <w:uiPriority w:val="39"/>
    <w:rsid w:val="007F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491C"/>
    <w:rPr>
      <w:sz w:val="16"/>
      <w:szCs w:val="16"/>
    </w:rPr>
  </w:style>
  <w:style w:type="paragraph" w:styleId="CommentText">
    <w:name w:val="annotation text"/>
    <w:basedOn w:val="Normal"/>
    <w:link w:val="CommentTextChar"/>
    <w:uiPriority w:val="99"/>
    <w:semiHidden/>
    <w:unhideWhenUsed/>
    <w:rsid w:val="00DF491C"/>
    <w:pPr>
      <w:spacing w:line="240" w:lineRule="auto"/>
    </w:pPr>
    <w:rPr>
      <w:sz w:val="20"/>
      <w:szCs w:val="20"/>
    </w:rPr>
  </w:style>
  <w:style w:type="character" w:customStyle="1" w:styleId="CommentTextChar">
    <w:name w:val="Comment Text Char"/>
    <w:basedOn w:val="DefaultParagraphFont"/>
    <w:link w:val="CommentText"/>
    <w:uiPriority w:val="99"/>
    <w:semiHidden/>
    <w:rsid w:val="00DF491C"/>
    <w:rPr>
      <w:sz w:val="20"/>
      <w:szCs w:val="20"/>
    </w:rPr>
  </w:style>
  <w:style w:type="paragraph" w:styleId="CommentSubject">
    <w:name w:val="annotation subject"/>
    <w:basedOn w:val="CommentText"/>
    <w:next w:val="CommentText"/>
    <w:link w:val="CommentSubjectChar"/>
    <w:uiPriority w:val="99"/>
    <w:semiHidden/>
    <w:unhideWhenUsed/>
    <w:rsid w:val="00DF491C"/>
    <w:rPr>
      <w:b/>
      <w:bCs/>
    </w:rPr>
  </w:style>
  <w:style w:type="character" w:customStyle="1" w:styleId="CommentSubjectChar">
    <w:name w:val="Comment Subject Char"/>
    <w:basedOn w:val="CommentTextChar"/>
    <w:link w:val="CommentSubject"/>
    <w:uiPriority w:val="99"/>
    <w:semiHidden/>
    <w:rsid w:val="00DF491C"/>
    <w:rPr>
      <w:b/>
      <w:bCs/>
      <w:sz w:val="20"/>
      <w:szCs w:val="20"/>
    </w:rPr>
  </w:style>
  <w:style w:type="paragraph" w:styleId="BalloonText">
    <w:name w:val="Balloon Text"/>
    <w:basedOn w:val="Normal"/>
    <w:link w:val="BalloonTextChar"/>
    <w:uiPriority w:val="99"/>
    <w:semiHidden/>
    <w:unhideWhenUsed/>
    <w:rsid w:val="00DF4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91C"/>
    <w:rPr>
      <w:rFonts w:ascii="Segoe UI" w:hAnsi="Segoe UI" w:cs="Segoe UI"/>
      <w:sz w:val="18"/>
      <w:szCs w:val="18"/>
    </w:rPr>
  </w:style>
  <w:style w:type="character" w:styleId="PlaceholderText">
    <w:name w:val="Placeholder Text"/>
    <w:basedOn w:val="DefaultParagraphFont"/>
    <w:uiPriority w:val="99"/>
    <w:semiHidden/>
    <w:rsid w:val="00BD32B5"/>
    <w:rPr>
      <w:color w:val="808080"/>
    </w:rPr>
  </w:style>
  <w:style w:type="character" w:styleId="LineNumber">
    <w:name w:val="line number"/>
    <w:basedOn w:val="DefaultParagraphFont"/>
    <w:uiPriority w:val="99"/>
    <w:semiHidden/>
    <w:unhideWhenUsed/>
    <w:rsid w:val="000F2F0D"/>
  </w:style>
  <w:style w:type="character" w:styleId="Emphasis">
    <w:name w:val="Emphasis"/>
    <w:basedOn w:val="DefaultParagraphFont"/>
    <w:uiPriority w:val="20"/>
    <w:qFormat/>
    <w:rsid w:val="00D448A9"/>
    <w:rPr>
      <w:i/>
      <w:iCs/>
    </w:rPr>
  </w:style>
  <w:style w:type="paragraph" w:styleId="Revision">
    <w:name w:val="Revision"/>
    <w:hidden/>
    <w:uiPriority w:val="99"/>
    <w:semiHidden/>
    <w:rsid w:val="00922AA1"/>
    <w:pPr>
      <w:spacing w:after="0" w:line="240" w:lineRule="auto"/>
    </w:pPr>
  </w:style>
  <w:style w:type="character" w:styleId="UnresolvedMention">
    <w:name w:val="Unresolved Mention"/>
    <w:basedOn w:val="DefaultParagraphFont"/>
    <w:uiPriority w:val="99"/>
    <w:semiHidden/>
    <w:unhideWhenUsed/>
    <w:rsid w:val="00DD4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6331</Words>
  <Characters>36092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2020-03-12T17:25:00Z</dcterms:created>
  <dcterms:modified xsi:type="dcterms:W3CDTF">2020-03-12T17:36:00Z</dcterms:modified>
</cp:coreProperties>
</file>