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9w9eq8rmwi4h" w:id="0"/>
      <w:bookmarkEnd w:id="0"/>
      <w:r w:rsidDel="00000000" w:rsidR="00000000" w:rsidRPr="00000000">
        <w:rPr>
          <w:rtl w:val="0"/>
        </w:rPr>
        <w:t xml:space="preserve">A Benchtop Approach to the Location Specific Blood Brain Barrier Opening Using Focused Ultrasound in a Rat Model, Rebuttal 2, 26 Feb 2020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toc35rfbar1d" w:id="1"/>
      <w:bookmarkEnd w:id="1"/>
      <w:r w:rsidDel="00000000" w:rsidR="00000000" w:rsidRPr="00000000">
        <w:rPr>
          <w:rtl w:val="0"/>
        </w:rPr>
        <w:t xml:space="preserve"> Editorial comments:  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d2helb9mg9ga" w:id="2"/>
      <w:bookmarkEnd w:id="2"/>
      <w:r w:rsidDel="00000000" w:rsidR="00000000" w:rsidRPr="00000000">
        <w:rPr>
          <w:rtl w:val="0"/>
        </w:rPr>
        <w:t xml:space="preserve">1. The editor has formatted the manuscript to match the journal style. Please retain and use the attached version for revision. 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attached version was used for revision with track changes.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mnjarmpkuy17" w:id="3"/>
      <w:bookmarkEnd w:id="3"/>
      <w:r w:rsidDel="00000000" w:rsidR="00000000" w:rsidRPr="00000000">
        <w:rPr>
          <w:rtl w:val="0"/>
        </w:rPr>
        <w:t xml:space="preserve">2. For in-text formatting, corresponding reference numbers should appear as numbered superscripts after the appropriate statement(s). 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reference style was updated as requested.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k5hqi8xypxu0" w:id="4"/>
      <w:bookmarkEnd w:id="4"/>
      <w:r w:rsidDel="00000000" w:rsidR="00000000" w:rsidRPr="00000000">
        <w:rPr>
          <w:rtl w:val="0"/>
        </w:rPr>
        <w:t xml:space="preserve">3. Please address specific comments marked in the manuscript. 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Specific comments in the manuscript were addressed using track changes.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rfb5baa5bg1j" w:id="5"/>
      <w:bookmarkEnd w:id="5"/>
      <w:r w:rsidDel="00000000" w:rsidR="00000000" w:rsidRPr="00000000">
        <w:rPr>
          <w:rtl w:val="0"/>
        </w:rPr>
        <w:t xml:space="preserve">4. Once done please ensure that the highlighted text is no more than 2.75 pages including headings and spacings.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have confirmed that the highlighted text is less than 2.75 pages.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