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4304"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bookmarkStart w:id="0" w:name="_GoBack"/>
      <w:bookmarkEnd w:id="0"/>
      <w:r w:rsidRPr="00C14543">
        <w:rPr>
          <w:rFonts w:ascii="Times New Roman" w:hAnsi="Times New Roman" w:cs="Times New Roman"/>
          <w:b/>
          <w:bCs/>
          <w:color w:val="00B050"/>
          <w:sz w:val="24"/>
          <w:szCs w:val="24"/>
          <w:u w:color="00B050"/>
        </w:rPr>
        <w:t>Editorial comments:</w:t>
      </w:r>
      <w:r w:rsidRPr="00C14543">
        <w:rPr>
          <w:rFonts w:ascii="Times New Roman" w:eastAsia="Times New Roman" w:hAnsi="Times New Roman" w:cs="Times New Roman"/>
          <w:sz w:val="24"/>
          <w:szCs w:val="24"/>
        </w:rPr>
        <w:br/>
      </w:r>
      <w:r w:rsidRPr="00C14543">
        <w:rPr>
          <w:rFonts w:ascii="Times New Roman" w:hAnsi="Times New Roman" w:cs="Times New Roman"/>
          <w:sz w:val="24"/>
          <w:szCs w:val="24"/>
        </w:rPr>
        <w:t>General:</w:t>
      </w:r>
      <w:r w:rsidRPr="00C14543">
        <w:rPr>
          <w:rFonts w:ascii="Times New Roman" w:eastAsia="Times New Roman" w:hAnsi="Times New Roman" w:cs="Times New Roman"/>
          <w:sz w:val="24"/>
          <w:szCs w:val="24"/>
        </w:rPr>
        <w:br/>
      </w:r>
      <w:r w:rsidRPr="00C14543">
        <w:rPr>
          <w:rFonts w:ascii="Times New Roman" w:hAnsi="Times New Roman" w:cs="Times New Roman"/>
          <w:color w:val="00B050"/>
          <w:sz w:val="24"/>
          <w:szCs w:val="24"/>
          <w:u w:color="00B050"/>
        </w:rPr>
        <w:t>1. Please take this opportunity to thoroughly proofread the manuscript to ensure that there are no spelling or grammar issues.</w:t>
      </w:r>
    </w:p>
    <w:p w14:paraId="3224BFCE"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The manuscript was read carefully</w:t>
      </w:r>
      <w:r w:rsidR="00705902" w:rsidRPr="00C14543">
        <w:rPr>
          <w:rFonts w:ascii="Times New Roman" w:hAnsi="Times New Roman" w:cs="Times New Roman"/>
          <w:sz w:val="24"/>
          <w:szCs w:val="24"/>
        </w:rPr>
        <w:t xml:space="preserve"> </w:t>
      </w:r>
      <w:r w:rsidRPr="00C14543">
        <w:rPr>
          <w:rFonts w:ascii="Times New Roman" w:hAnsi="Times New Roman" w:cs="Times New Roman"/>
          <w:sz w:val="24"/>
          <w:szCs w:val="24"/>
        </w:rPr>
        <w:t>and all spelling or grammar issues were corrected.</w:t>
      </w:r>
    </w:p>
    <w:p w14:paraId="46DF0306"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 xml:space="preserve">2. Please ensure that the manuscript is formatted according to </w:t>
      </w:r>
      <w:proofErr w:type="spellStart"/>
      <w:r w:rsidRPr="00C14543">
        <w:rPr>
          <w:rFonts w:ascii="Times New Roman" w:hAnsi="Times New Roman" w:cs="Times New Roman"/>
          <w:color w:val="00B050"/>
          <w:sz w:val="24"/>
          <w:szCs w:val="24"/>
          <w:u w:color="00B050"/>
        </w:rPr>
        <w:t>JoVE</w:t>
      </w:r>
      <w:proofErr w:type="spellEnd"/>
      <w:r w:rsidRPr="00C14543">
        <w:rPr>
          <w:rFonts w:ascii="Times New Roman" w:hAnsi="Times New Roman" w:cs="Times New Roman"/>
          <w:color w:val="00B050"/>
          <w:sz w:val="24"/>
          <w:szCs w:val="24"/>
          <w:u w:color="00B050"/>
        </w:rPr>
        <w:t xml:space="preserve"> guidelines–letter (8.5” x 11”) page size, 1-inch margins, 12 </w:t>
      </w:r>
      <w:proofErr w:type="spellStart"/>
      <w:r w:rsidRPr="00C14543">
        <w:rPr>
          <w:rFonts w:ascii="Times New Roman" w:hAnsi="Times New Roman" w:cs="Times New Roman"/>
          <w:color w:val="00B050"/>
          <w:sz w:val="24"/>
          <w:szCs w:val="24"/>
          <w:u w:color="00B050"/>
        </w:rPr>
        <w:t>pt</w:t>
      </w:r>
      <w:proofErr w:type="spellEnd"/>
      <w:r w:rsidRPr="00C14543">
        <w:rPr>
          <w:rFonts w:ascii="Times New Roman" w:hAnsi="Times New Roman" w:cs="Times New Roman"/>
          <w:color w:val="00B050"/>
          <w:sz w:val="24"/>
          <w:szCs w:val="24"/>
          <w:u w:color="00B050"/>
        </w:rPr>
        <w:t xml:space="preserve"> Calibri font throughout, all text aligned to the left margin, single spacing within paragraphs, and spaces between all paragraphs and protocol steps/</w:t>
      </w:r>
      <w:proofErr w:type="spellStart"/>
      <w:r w:rsidRPr="00C14543">
        <w:rPr>
          <w:rFonts w:ascii="Times New Roman" w:hAnsi="Times New Roman" w:cs="Times New Roman"/>
          <w:color w:val="00B050"/>
          <w:sz w:val="24"/>
          <w:szCs w:val="24"/>
          <w:u w:color="00B050"/>
        </w:rPr>
        <w:t>substeps</w:t>
      </w:r>
      <w:proofErr w:type="spellEnd"/>
      <w:r w:rsidRPr="00C14543">
        <w:rPr>
          <w:rFonts w:ascii="Times New Roman" w:hAnsi="Times New Roman" w:cs="Times New Roman"/>
          <w:color w:val="00B050"/>
          <w:sz w:val="24"/>
          <w:szCs w:val="24"/>
          <w:u w:color="00B050"/>
        </w:rPr>
        <w:t>.</w:t>
      </w:r>
    </w:p>
    <w:p w14:paraId="7483D811"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 xml:space="preserve">The manuscript is correctly formatted according to </w:t>
      </w:r>
      <w:proofErr w:type="spellStart"/>
      <w:r w:rsidRPr="00C14543">
        <w:rPr>
          <w:rFonts w:ascii="Times New Roman" w:hAnsi="Times New Roman" w:cs="Times New Roman"/>
          <w:sz w:val="24"/>
          <w:szCs w:val="24"/>
        </w:rPr>
        <w:t>JoVE</w:t>
      </w:r>
      <w:proofErr w:type="spellEnd"/>
      <w:r w:rsidRPr="00C14543">
        <w:rPr>
          <w:rFonts w:ascii="Times New Roman" w:hAnsi="Times New Roman" w:cs="Times New Roman"/>
          <w:sz w:val="24"/>
          <w:szCs w:val="24"/>
        </w:rPr>
        <w:t xml:space="preserve"> guidelines.</w:t>
      </w:r>
    </w:p>
    <w:p w14:paraId="0104EAAF"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3. Please define all abbreviations before use, e.g., PFU</w:t>
      </w:r>
    </w:p>
    <w:p w14:paraId="34ABDB45"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color w:val="auto"/>
          <w:sz w:val="24"/>
          <w:szCs w:val="24"/>
          <w:u w:color="00B050"/>
        </w:rPr>
        <w:t>Now, all</w:t>
      </w:r>
      <w:r w:rsidRPr="00C14543">
        <w:rPr>
          <w:rFonts w:ascii="Times New Roman" w:hAnsi="Times New Roman" w:cs="Times New Roman"/>
          <w:color w:val="auto"/>
          <w:sz w:val="24"/>
          <w:szCs w:val="24"/>
        </w:rPr>
        <w:t xml:space="preserve"> </w:t>
      </w:r>
      <w:r w:rsidRPr="00C14543">
        <w:rPr>
          <w:rFonts w:ascii="Times New Roman" w:hAnsi="Times New Roman" w:cs="Times New Roman"/>
          <w:sz w:val="24"/>
          <w:szCs w:val="24"/>
        </w:rPr>
        <w:t>abbreviations are defined before use.</w:t>
      </w:r>
    </w:p>
    <w:p w14:paraId="4007B98A"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 xml:space="preserve">4. </w:t>
      </w:r>
      <w:proofErr w:type="spellStart"/>
      <w:r w:rsidRPr="00C14543">
        <w:rPr>
          <w:rFonts w:ascii="Times New Roman" w:hAnsi="Times New Roman" w:cs="Times New Roman"/>
          <w:color w:val="00B050"/>
          <w:sz w:val="24"/>
          <w:szCs w:val="24"/>
          <w:u w:color="00B050"/>
        </w:rPr>
        <w:t>JoVE</w:t>
      </w:r>
      <w:proofErr w:type="spellEnd"/>
      <w:r w:rsidRPr="00C14543">
        <w:rPr>
          <w:rFonts w:ascii="Times New Roman" w:hAnsi="Times New Roman" w:cs="Times New Roman"/>
          <w:color w:val="00B050"/>
          <w:sz w:val="24"/>
          <w:szCs w:val="24"/>
          <w:u w:color="00B050"/>
        </w:rPr>
        <w:t xml:space="preserve"> cannot publish manuscripts containing commercial language. This includes trademark symbols (™), registered symbols (®), and company names before an instrument or reagent. Please limit the use of commercial language from your manuscript (and figures) and use generic terms instead. All commercial products should be sufficiently referenced in the Table of Materials and Reagents.</w:t>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 xml:space="preserve">For example: Eppendorf, µ-Dish, </w:t>
      </w:r>
      <w:proofErr w:type="spellStart"/>
      <w:r w:rsidRPr="00C14543">
        <w:rPr>
          <w:rFonts w:ascii="Times New Roman" w:hAnsi="Times New Roman" w:cs="Times New Roman"/>
          <w:color w:val="00B050"/>
          <w:sz w:val="24"/>
          <w:szCs w:val="24"/>
          <w:u w:color="00B050"/>
        </w:rPr>
        <w:t>ibidi</w:t>
      </w:r>
      <w:proofErr w:type="spellEnd"/>
    </w:p>
    <w:p w14:paraId="0365AF74"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hAnsi="Times New Roman" w:cs="Times New Roman"/>
          <w:sz w:val="24"/>
          <w:szCs w:val="24"/>
        </w:rPr>
        <w:t>All trademark, registered symbols and company names have been removed from the manuscript.</w:t>
      </w:r>
      <w:r w:rsidRPr="00C14543">
        <w:rPr>
          <w:rFonts w:ascii="Times New Roman" w:eastAsia="Times New Roman" w:hAnsi="Times New Roman" w:cs="Times New Roman"/>
          <w:color w:val="00B050"/>
          <w:sz w:val="24"/>
          <w:szCs w:val="24"/>
          <w:u w:color="00B050"/>
        </w:rPr>
        <w:br/>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Summary:</w:t>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1. Please include a separate Summary section (before the abstract) that clearly describes the protocol and its applications in complete sentences between 10 and 50 words, e.g., “Here, we present a protocol to …</w:t>
      </w:r>
      <w:r w:rsidRPr="00C14543">
        <w:rPr>
          <w:rFonts w:ascii="Times New Roman" w:hAnsi="Times New Roman" w:cs="Times New Roman"/>
          <w:color w:val="00B050"/>
          <w:sz w:val="24"/>
          <w:szCs w:val="24"/>
          <w:u w:color="00B050"/>
        </w:rPr>
        <w:br/>
      </w:r>
      <w:r w:rsidRPr="00C14543">
        <w:rPr>
          <w:rFonts w:ascii="Times New Roman" w:hAnsi="Times New Roman" w:cs="Times New Roman"/>
          <w:sz w:val="24"/>
          <w:szCs w:val="24"/>
        </w:rPr>
        <w:t>The summary section has been added before the abstract.</w:t>
      </w:r>
    </w:p>
    <w:p w14:paraId="6F089582"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Protocol:</w:t>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14:paraId="375C880D"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The Protocol is less than 2.75 pages.</w:t>
      </w:r>
    </w:p>
    <w:p w14:paraId="73DC1CE2"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2. For each protocol step/</w:t>
      </w:r>
      <w:proofErr w:type="spellStart"/>
      <w:r w:rsidRPr="00C14543">
        <w:rPr>
          <w:rFonts w:ascii="Times New Roman" w:hAnsi="Times New Roman" w:cs="Times New Roman"/>
          <w:color w:val="00B050"/>
          <w:sz w:val="24"/>
          <w:szCs w:val="24"/>
          <w:u w:color="00B050"/>
        </w:rPr>
        <w:t>substep</w:t>
      </w:r>
      <w:proofErr w:type="spellEnd"/>
      <w:r w:rsidRPr="00C14543">
        <w:rPr>
          <w:rFonts w:ascii="Times New Roman" w:hAnsi="Times New Roman" w:cs="Times New Roman"/>
          <w:color w:val="00B050"/>
          <w:sz w:val="24"/>
          <w:szCs w:val="24"/>
          <w:u w:color="00B050"/>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C14543">
        <w:rPr>
          <w:rFonts w:ascii="Times New Roman" w:hAnsi="Times New Roman" w:cs="Times New Roman"/>
          <w:color w:val="00B050"/>
          <w:sz w:val="24"/>
          <w:szCs w:val="24"/>
          <w:u w:color="00B050"/>
        </w:rPr>
        <w:t>substeps</w:t>
      </w:r>
      <w:proofErr w:type="spellEnd"/>
      <w:r w:rsidRPr="00C14543">
        <w:rPr>
          <w:rFonts w:ascii="Times New Roman" w:hAnsi="Times New Roman" w:cs="Times New Roman"/>
          <w:color w:val="00B050"/>
          <w:sz w:val="24"/>
          <w:szCs w:val="24"/>
          <w:u w:color="00B050"/>
        </w:rPr>
        <w:t>.</w:t>
      </w:r>
    </w:p>
    <w:p w14:paraId="5E4CF2DA"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hAnsi="Times New Roman" w:cs="Times New Roman"/>
          <w:sz w:val="24"/>
          <w:szCs w:val="24"/>
        </w:rPr>
        <w:t>We clearly explain how to perform each step of the protocol.</w:t>
      </w:r>
      <w:r w:rsidRPr="00C14543">
        <w:rPr>
          <w:rFonts w:ascii="Times New Roman" w:eastAsia="Times New Roman" w:hAnsi="Times New Roman" w:cs="Times New Roman"/>
          <w:color w:val="00B050"/>
          <w:sz w:val="24"/>
          <w:szCs w:val="24"/>
          <w:u w:color="00B050"/>
        </w:rPr>
        <w:br/>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Specific Protocol steps:</w:t>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1. 1.4: How do you measure PFU?</w:t>
      </w:r>
    </w:p>
    <w:p w14:paraId="490D6CA3"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hAnsi="Times New Roman" w:cs="Times New Roman"/>
          <w:sz w:val="24"/>
          <w:szCs w:val="24"/>
        </w:rPr>
        <w:t>In the revised manuscript, information about PFU was replaced with OD</w:t>
      </w:r>
      <w:r w:rsidRPr="00C14543">
        <w:rPr>
          <w:rFonts w:ascii="Times New Roman" w:hAnsi="Times New Roman" w:cs="Times New Roman"/>
          <w:sz w:val="24"/>
          <w:szCs w:val="24"/>
          <w:vertAlign w:val="subscript"/>
        </w:rPr>
        <w:t>600</w:t>
      </w:r>
      <w:r w:rsidRPr="00C14543">
        <w:rPr>
          <w:rFonts w:ascii="Times New Roman" w:hAnsi="Times New Roman" w:cs="Times New Roman"/>
          <w:sz w:val="24"/>
          <w:szCs w:val="24"/>
        </w:rPr>
        <w:t xml:space="preserve"> measurement. PFU is no longer mentioned in the manuscript. </w:t>
      </w:r>
      <w:r w:rsidRPr="00C14543">
        <w:rPr>
          <w:rFonts w:ascii="Times New Roman" w:eastAsia="Times New Roman" w:hAnsi="Times New Roman" w:cs="Times New Roman"/>
          <w:color w:val="00B050"/>
          <w:sz w:val="24"/>
          <w:szCs w:val="24"/>
          <w:u w:color="00B050"/>
        </w:rPr>
        <w:br/>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lastRenderedPageBreak/>
        <w:t>Figures:</w:t>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1. Please provide a legend for Movie 1.</w:t>
      </w:r>
    </w:p>
    <w:p w14:paraId="230D8215" w14:textId="77777777" w:rsidR="00C5057F" w:rsidRPr="00C14543" w:rsidRDefault="008F1656">
      <w:pPr>
        <w:spacing w:after="0" w:line="240" w:lineRule="auto"/>
        <w:rPr>
          <w:rFonts w:ascii="Times New Roman" w:eastAsia="Times New Roman" w:hAnsi="Times New Roman" w:cs="Times New Roman"/>
          <w:color w:val="00B050"/>
          <w:sz w:val="24"/>
          <w:szCs w:val="24"/>
          <w:u w:color="00B050"/>
        </w:rPr>
      </w:pPr>
      <w:r w:rsidRPr="00C14543">
        <w:rPr>
          <w:rFonts w:ascii="Times New Roman" w:hAnsi="Times New Roman" w:cs="Times New Roman"/>
          <w:sz w:val="24"/>
          <w:szCs w:val="24"/>
        </w:rPr>
        <w:t>Legend for Movie 1 has been added.</w:t>
      </w:r>
      <w:r w:rsidRPr="00C14543">
        <w:rPr>
          <w:rFonts w:ascii="Times New Roman" w:eastAsia="Times New Roman" w:hAnsi="Times New Roman" w:cs="Times New Roman"/>
          <w:color w:val="00B050"/>
          <w:sz w:val="24"/>
          <w:szCs w:val="24"/>
          <w:u w:color="00B050"/>
        </w:rPr>
        <w:br/>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Table of Materials:</w:t>
      </w: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1. Please ensure the Table of Materials has information on all materials and equipment used, especially those mentioned in the Protocol.</w:t>
      </w:r>
    </w:p>
    <w:p w14:paraId="58442370"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All materials and equipment used in the Protocol are indicated in the Table of Materials.</w:t>
      </w:r>
    </w:p>
    <w:p w14:paraId="4910684A"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eastAsia="Times New Roman" w:hAnsi="Times New Roman" w:cs="Times New Roman"/>
          <w:color w:val="00B050"/>
          <w:sz w:val="24"/>
          <w:szCs w:val="24"/>
          <w:u w:color="00B050"/>
        </w:rPr>
        <w:br/>
      </w:r>
      <w:r w:rsidRPr="00C14543">
        <w:rPr>
          <w:rFonts w:ascii="Times New Roman" w:hAnsi="Times New Roman" w:cs="Times New Roman"/>
          <w:color w:val="00B050"/>
          <w:sz w:val="24"/>
          <w:szCs w:val="24"/>
          <w:u w:color="00B050"/>
        </w:rPr>
        <w:t>2. Please remove trademark (™) and registered (®) symbols from the Table of Materials.</w:t>
      </w:r>
      <w:r w:rsidRPr="00C14543">
        <w:rPr>
          <w:rFonts w:ascii="Times New Roman" w:eastAsia="Times New Roman" w:hAnsi="Times New Roman" w:cs="Times New Roman"/>
          <w:sz w:val="24"/>
          <w:szCs w:val="24"/>
        </w:rPr>
        <w:br/>
      </w:r>
      <w:r w:rsidRPr="00C14543">
        <w:rPr>
          <w:rFonts w:ascii="Times New Roman" w:hAnsi="Times New Roman" w:cs="Times New Roman"/>
          <w:sz w:val="24"/>
          <w:szCs w:val="24"/>
        </w:rPr>
        <w:t>Symbols have been removed from Table of Materials.</w:t>
      </w:r>
    </w:p>
    <w:p w14:paraId="157DA83E"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eastAsia="Times New Roman" w:hAnsi="Times New Roman" w:cs="Times New Roman"/>
          <w:sz w:val="24"/>
          <w:szCs w:val="24"/>
        </w:rPr>
        <w:br/>
      </w:r>
      <w:r w:rsidRPr="00C14543">
        <w:rPr>
          <w:rFonts w:ascii="Times New Roman" w:eastAsia="Times New Roman" w:hAnsi="Times New Roman" w:cs="Times New Roman"/>
          <w:sz w:val="24"/>
          <w:szCs w:val="24"/>
        </w:rPr>
        <w:br/>
      </w:r>
      <w:r w:rsidRPr="00C14543">
        <w:rPr>
          <w:rFonts w:ascii="Times New Roman" w:hAnsi="Times New Roman" w:cs="Times New Roman"/>
          <w:b/>
          <w:bCs/>
          <w:color w:val="FF0000"/>
          <w:sz w:val="24"/>
          <w:szCs w:val="24"/>
          <w:u w:color="FF0000"/>
        </w:rPr>
        <w:t>Reviewers' comments:</w:t>
      </w:r>
      <w:r w:rsidRPr="00C14543">
        <w:rPr>
          <w:rFonts w:ascii="Times New Roman" w:eastAsia="Times New Roman" w:hAnsi="Times New Roman" w:cs="Times New Roman"/>
          <w:sz w:val="24"/>
          <w:szCs w:val="24"/>
        </w:rPr>
        <w:br/>
      </w:r>
      <w:r w:rsidRPr="00C14543">
        <w:rPr>
          <w:rFonts w:ascii="Times New Roman" w:hAnsi="Times New Roman" w:cs="Times New Roman"/>
          <w:b/>
          <w:bCs/>
          <w:color w:val="7030A0"/>
          <w:sz w:val="24"/>
          <w:szCs w:val="24"/>
          <w:u w:color="7030A0"/>
        </w:rPr>
        <w:t>Reviewer #1:</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Manuscript Summary:</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 xml:space="preserve">Makowski et al. describe a live-cell imaging method to visualize the life cycle of the small Gram-negative bacterial predator, Bdellovibrio bacteriovorus. B. bacteriovorus bacterium has the ability to kill a range of Gram-negative bacterial strains, including several pathogen (Escherichia coli </w:t>
      </w:r>
      <w:proofErr w:type="spellStart"/>
      <w:r w:rsidRPr="00C14543">
        <w:rPr>
          <w:rFonts w:ascii="Times New Roman" w:hAnsi="Times New Roman" w:cs="Times New Roman"/>
          <w:color w:val="7030A0"/>
          <w:sz w:val="24"/>
          <w:szCs w:val="24"/>
          <w:u w:color="7030A0"/>
        </w:rPr>
        <w:t>Klebsiella</w:t>
      </w:r>
      <w:proofErr w:type="spellEnd"/>
      <w:r w:rsidRPr="00C14543">
        <w:rPr>
          <w:rFonts w:ascii="Times New Roman" w:hAnsi="Times New Roman" w:cs="Times New Roman"/>
          <w:color w:val="7030A0"/>
          <w:sz w:val="24"/>
          <w:szCs w:val="24"/>
          <w:u w:color="7030A0"/>
        </w:rPr>
        <w:t xml:space="preserve"> </w:t>
      </w:r>
      <w:proofErr w:type="spellStart"/>
      <w:r w:rsidRPr="00C14543">
        <w:rPr>
          <w:rFonts w:ascii="Times New Roman" w:hAnsi="Times New Roman" w:cs="Times New Roman"/>
          <w:color w:val="7030A0"/>
          <w:sz w:val="24"/>
          <w:szCs w:val="24"/>
          <w:u w:color="7030A0"/>
        </w:rPr>
        <w:t>pneumoniae</w:t>
      </w:r>
      <w:proofErr w:type="spellEnd"/>
      <w:r w:rsidRPr="00C14543">
        <w:rPr>
          <w:rFonts w:ascii="Times New Roman" w:hAnsi="Times New Roman" w:cs="Times New Roman"/>
          <w:color w:val="7030A0"/>
          <w:sz w:val="24"/>
          <w:szCs w:val="24"/>
          <w:u w:color="7030A0"/>
        </w:rPr>
        <w:t xml:space="preserve">, Pseudomonas aeruginosa and </w:t>
      </w:r>
      <w:proofErr w:type="spellStart"/>
      <w:r w:rsidRPr="00C14543">
        <w:rPr>
          <w:rFonts w:ascii="Times New Roman" w:hAnsi="Times New Roman" w:cs="Times New Roman"/>
          <w:color w:val="7030A0"/>
          <w:sz w:val="24"/>
          <w:szCs w:val="24"/>
          <w:u w:color="7030A0"/>
        </w:rPr>
        <w:t>Shigella</w:t>
      </w:r>
      <w:proofErr w:type="spellEnd"/>
      <w:r w:rsidRPr="00C14543">
        <w:rPr>
          <w:rFonts w:ascii="Times New Roman" w:hAnsi="Times New Roman" w:cs="Times New Roman"/>
          <w:color w:val="7030A0"/>
          <w:sz w:val="24"/>
          <w:szCs w:val="24"/>
          <w:u w:color="7030A0"/>
        </w:rPr>
        <w:t xml:space="preserve"> </w:t>
      </w:r>
      <w:proofErr w:type="spellStart"/>
      <w:r w:rsidRPr="00C14543">
        <w:rPr>
          <w:rFonts w:ascii="Times New Roman" w:hAnsi="Times New Roman" w:cs="Times New Roman"/>
          <w:color w:val="7030A0"/>
          <w:sz w:val="24"/>
          <w:szCs w:val="24"/>
          <w:u w:color="7030A0"/>
        </w:rPr>
        <w:t>flexneri</w:t>
      </w:r>
      <w:proofErr w:type="spellEnd"/>
      <w:r w:rsidRPr="00C14543">
        <w:rPr>
          <w:rFonts w:ascii="Times New Roman" w:hAnsi="Times New Roman" w:cs="Times New Roman"/>
          <w:color w:val="7030A0"/>
          <w:sz w:val="24"/>
          <w:szCs w:val="24"/>
          <w:u w:color="7030A0"/>
        </w:rPr>
        <w:t xml:space="preserve">…), yet investigating its lifecycle and particularly its proliferation inside the prey remains a technical challenge. This protocol provides a convenient way to monitor interactions between B. bacteriovorus and the prey cells in real-time, and describe the two phases of its proliferation cycle, i.e., free-living non-replicative attack phase and an intracellular reproductive phase. To distinguish between these two phases, the authors use a B. bacteriovorus strain producing a fluorescently tagged </w:t>
      </w:r>
      <w:proofErr w:type="spellStart"/>
      <w:r w:rsidRPr="00C14543">
        <w:rPr>
          <w:rFonts w:ascii="Times New Roman" w:hAnsi="Times New Roman" w:cs="Times New Roman"/>
          <w:color w:val="7030A0"/>
          <w:sz w:val="24"/>
          <w:szCs w:val="24"/>
          <w:u w:color="7030A0"/>
        </w:rPr>
        <w:t>PilZ</w:t>
      </w:r>
      <w:proofErr w:type="spellEnd"/>
      <w:r w:rsidRPr="00C14543">
        <w:rPr>
          <w:rFonts w:ascii="Times New Roman" w:hAnsi="Times New Roman" w:cs="Times New Roman"/>
          <w:color w:val="7030A0"/>
          <w:sz w:val="24"/>
          <w:szCs w:val="24"/>
          <w:u w:color="7030A0"/>
        </w:rPr>
        <w:t xml:space="preserve"> cytoplasmic protein together (attack phase) with a fluorescently tagged β-sliding clamp subunit </w:t>
      </w:r>
      <w:proofErr w:type="spellStart"/>
      <w:r w:rsidRPr="00C14543">
        <w:rPr>
          <w:rFonts w:ascii="Times New Roman" w:hAnsi="Times New Roman" w:cs="Times New Roman"/>
          <w:color w:val="7030A0"/>
          <w:sz w:val="24"/>
          <w:szCs w:val="24"/>
          <w:u w:color="7030A0"/>
        </w:rPr>
        <w:t>DnaN</w:t>
      </w:r>
      <w:proofErr w:type="spellEnd"/>
      <w:r w:rsidRPr="00C14543">
        <w:rPr>
          <w:rFonts w:ascii="Times New Roman" w:hAnsi="Times New Roman" w:cs="Times New Roman"/>
          <w:color w:val="7030A0"/>
          <w:sz w:val="24"/>
          <w:szCs w:val="24"/>
          <w:u w:color="7030A0"/>
        </w:rPr>
        <w:t>, which is the associated with the DNA polymerase III holoenzyme (replicative phase). This technique is mostly based on the preparation of an agarose pad mounted on cell-imaging dishes, which allows observing the cells moving freely in the 2D focal plan of the microscope. This protocol can be adapted to investigate interactions between B. bacteriovorus and a range of prey species. The microscopy sample preparation is simple and well described, as well as the imaging procedure.</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Undoubtedly, this protocol with be useful to anyone willing to perform real-time microscopy of B. bacteriovorus life/predatory cycle in interactions with a range of prey species.</w:t>
      </w:r>
      <w:r w:rsidRPr="00C14543">
        <w:rPr>
          <w:rFonts w:ascii="Times New Roman" w:eastAsia="Times New Roman" w:hAnsi="Times New Roman" w:cs="Times New Roman"/>
          <w:color w:val="7030A0"/>
          <w:sz w:val="24"/>
          <w:szCs w:val="24"/>
          <w:u w:color="7030A0"/>
        </w:rPr>
        <w:br/>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Major Concerns:</w:t>
      </w:r>
      <w:r w:rsidRPr="00C14543">
        <w:rPr>
          <w:rFonts w:ascii="Times New Roman" w:eastAsia="Times New Roman" w:hAnsi="Times New Roman" w:cs="Times New Roman"/>
          <w:sz w:val="24"/>
          <w:szCs w:val="24"/>
        </w:rPr>
        <w:br/>
      </w:r>
      <w:r w:rsidRPr="00C14543">
        <w:rPr>
          <w:rFonts w:ascii="Times New Roman" w:hAnsi="Times New Roman" w:cs="Times New Roman"/>
          <w:color w:val="7030A0"/>
          <w:sz w:val="24"/>
          <w:szCs w:val="24"/>
          <w:u w:color="7030A0"/>
        </w:rPr>
        <w:t>The method presented in this manuscript claims to allow time-lapse visualization of B. bacteriovorus at the single cell level. However, the microscopy images presented here hardly allow to observe individual B. bacteriovorus cells (movie and figure 3). Indeed, the BF images do not provide enough contrast to see predatory cells within the prey, and the quality of the fluorescence (both red and green) images is rather poor (</w:t>
      </w:r>
      <w:proofErr w:type="spellStart"/>
      <w:r w:rsidRPr="00C14543">
        <w:rPr>
          <w:rFonts w:ascii="Times New Roman" w:hAnsi="Times New Roman" w:cs="Times New Roman"/>
          <w:color w:val="7030A0"/>
          <w:sz w:val="24"/>
          <w:szCs w:val="24"/>
          <w:u w:color="7030A0"/>
        </w:rPr>
        <w:t>pixelized</w:t>
      </w:r>
      <w:proofErr w:type="spellEnd"/>
      <w:r w:rsidRPr="00C14543">
        <w:rPr>
          <w:rFonts w:ascii="Times New Roman" w:hAnsi="Times New Roman" w:cs="Times New Roman"/>
          <w:color w:val="7030A0"/>
          <w:sz w:val="24"/>
          <w:szCs w:val="24"/>
          <w:u w:color="7030A0"/>
        </w:rPr>
        <w:t>)(The fluorescence signal might have been saturated in the movie and in Figure 3.). Consequently, the abstract statement "during its growth inside the host at the single-cell level" appears inappropriate. The authors might want to comment on that point (resolution, cell size, fluorescent signal intensity) and explain more clearly if and when B. bacteriovorus cells can be observed at the single-cell level. This might not be a problem for the scope of this manuscript, but this should be clarified throughout the manuscript.</w:t>
      </w:r>
    </w:p>
    <w:p w14:paraId="10ABFF55" w14:textId="6D991C69"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i/>
          <w:iCs/>
          <w:sz w:val="24"/>
          <w:szCs w:val="24"/>
        </w:rPr>
        <w:t>B. bacteriovorus</w:t>
      </w:r>
      <w:r w:rsidRPr="00C14543">
        <w:rPr>
          <w:rFonts w:ascii="Times New Roman" w:hAnsi="Times New Roman" w:cs="Times New Roman"/>
          <w:sz w:val="24"/>
          <w:szCs w:val="24"/>
        </w:rPr>
        <w:t xml:space="preserve"> is </w:t>
      </w:r>
      <w:r w:rsidR="00363BB5" w:rsidRPr="00C14543">
        <w:rPr>
          <w:rFonts w:ascii="Times New Roman" w:hAnsi="Times New Roman" w:cs="Times New Roman"/>
          <w:sz w:val="24"/>
          <w:szCs w:val="24"/>
        </w:rPr>
        <w:t xml:space="preserve">a </w:t>
      </w:r>
      <w:r w:rsidRPr="00C14543">
        <w:rPr>
          <w:rFonts w:ascii="Times New Roman" w:hAnsi="Times New Roman" w:cs="Times New Roman"/>
          <w:sz w:val="24"/>
          <w:szCs w:val="24"/>
        </w:rPr>
        <w:t>small (0.3-0.5 by 0.5-1.4 µm)</w:t>
      </w:r>
      <w:r w:rsidR="00363BB5" w:rsidRPr="00C14543">
        <w:rPr>
          <w:rFonts w:ascii="Times New Roman" w:hAnsi="Times New Roman" w:cs="Times New Roman"/>
          <w:sz w:val="24"/>
          <w:szCs w:val="24"/>
        </w:rPr>
        <w:t xml:space="preserve"> bacterium</w:t>
      </w:r>
      <w:r w:rsidRPr="00C14543">
        <w:rPr>
          <w:rFonts w:ascii="Times New Roman" w:hAnsi="Times New Roman" w:cs="Times New Roman"/>
          <w:sz w:val="24"/>
          <w:szCs w:val="24"/>
        </w:rPr>
        <w:t xml:space="preserve">, therefore it is hard to get high-resolution images of this </w:t>
      </w:r>
      <w:r w:rsidR="00363BB5" w:rsidRPr="00C14543">
        <w:rPr>
          <w:rFonts w:ascii="Times New Roman" w:hAnsi="Times New Roman" w:cs="Times New Roman"/>
          <w:sz w:val="24"/>
          <w:szCs w:val="24"/>
        </w:rPr>
        <w:t xml:space="preserve">bacterium </w:t>
      </w:r>
      <w:r w:rsidRPr="00C14543">
        <w:rPr>
          <w:rFonts w:ascii="Times New Roman" w:hAnsi="Times New Roman" w:cs="Times New Roman"/>
          <w:sz w:val="24"/>
          <w:szCs w:val="24"/>
        </w:rPr>
        <w:t xml:space="preserve">in the traditional </w:t>
      </w:r>
      <w:proofErr w:type="spellStart"/>
      <w:r w:rsidRPr="00C14543">
        <w:rPr>
          <w:rFonts w:ascii="Times New Roman" w:hAnsi="Times New Roman" w:cs="Times New Roman"/>
          <w:sz w:val="24"/>
          <w:szCs w:val="24"/>
        </w:rPr>
        <w:t>widefield</w:t>
      </w:r>
      <w:proofErr w:type="spellEnd"/>
      <w:r w:rsidRPr="00C14543">
        <w:rPr>
          <w:rFonts w:ascii="Times New Roman" w:hAnsi="Times New Roman" w:cs="Times New Roman"/>
          <w:sz w:val="24"/>
          <w:szCs w:val="24"/>
        </w:rPr>
        <w:t xml:space="preserve"> fluorescence microscope using </w:t>
      </w:r>
      <w:r w:rsidRPr="00C14543">
        <w:rPr>
          <w:rFonts w:ascii="Times New Roman" w:hAnsi="Times New Roman" w:cs="Times New Roman"/>
          <w:sz w:val="24"/>
          <w:szCs w:val="24"/>
        </w:rPr>
        <w:lastRenderedPageBreak/>
        <w:t>100x objective lens. The „single-cell” phrase was used to highlig</w:t>
      </w:r>
      <w:r w:rsidR="00705902" w:rsidRPr="00C14543">
        <w:rPr>
          <w:rFonts w:ascii="Times New Roman" w:hAnsi="Times New Roman" w:cs="Times New Roman"/>
          <w:sz w:val="24"/>
          <w:szCs w:val="24"/>
        </w:rPr>
        <w:t>h</w:t>
      </w:r>
      <w:r w:rsidRPr="00C14543">
        <w:rPr>
          <w:rFonts w:ascii="Times New Roman" w:hAnsi="Times New Roman" w:cs="Times New Roman"/>
          <w:sz w:val="24"/>
          <w:szCs w:val="24"/>
        </w:rPr>
        <w:t xml:space="preserve">t the single prey cell (i.e., to point out that observations of the whole cell cycle arise from the single predator cell </w:t>
      </w:r>
      <w:r w:rsidR="00363BB5" w:rsidRPr="00C14543">
        <w:rPr>
          <w:rFonts w:ascii="Times New Roman" w:hAnsi="Times New Roman" w:cs="Times New Roman"/>
          <w:sz w:val="24"/>
          <w:szCs w:val="24"/>
        </w:rPr>
        <w:t xml:space="preserve">attacking </w:t>
      </w:r>
      <w:r w:rsidRPr="00C14543">
        <w:rPr>
          <w:rFonts w:ascii="Times New Roman" w:hAnsi="Times New Roman" w:cs="Times New Roman"/>
          <w:sz w:val="24"/>
          <w:szCs w:val="24"/>
        </w:rPr>
        <w:t xml:space="preserve">the prey </w:t>
      </w:r>
      <w:r w:rsidR="00363BB5" w:rsidRPr="00C14543">
        <w:rPr>
          <w:rFonts w:ascii="Times New Roman" w:hAnsi="Times New Roman" w:cs="Times New Roman"/>
          <w:sz w:val="24"/>
          <w:szCs w:val="24"/>
        </w:rPr>
        <w:t>at the</w:t>
      </w:r>
      <w:r w:rsidRPr="00C14543">
        <w:rPr>
          <w:rFonts w:ascii="Times New Roman" w:hAnsi="Times New Roman" w:cs="Times New Roman"/>
          <w:sz w:val="24"/>
          <w:szCs w:val="24"/>
        </w:rPr>
        <w:t xml:space="preserve"> </w:t>
      </w:r>
      <w:r w:rsidR="00363BB5" w:rsidRPr="00C14543">
        <w:rPr>
          <w:rFonts w:ascii="Times New Roman" w:hAnsi="Times New Roman" w:cs="Times New Roman"/>
          <w:sz w:val="24"/>
          <w:szCs w:val="24"/>
        </w:rPr>
        <w:t>‘</w:t>
      </w:r>
      <w:r w:rsidRPr="00C14543">
        <w:rPr>
          <w:rFonts w:ascii="Times New Roman" w:hAnsi="Times New Roman" w:cs="Times New Roman"/>
          <w:sz w:val="24"/>
          <w:szCs w:val="24"/>
        </w:rPr>
        <w:t>stoichiometry</w:t>
      </w:r>
      <w:r w:rsidR="00363BB5" w:rsidRPr="00C14543">
        <w:rPr>
          <w:rFonts w:ascii="Times New Roman" w:hAnsi="Times New Roman" w:cs="Times New Roman"/>
          <w:sz w:val="24"/>
          <w:szCs w:val="24"/>
        </w:rPr>
        <w:t>’</w:t>
      </w:r>
      <w:r w:rsidRPr="00C14543">
        <w:rPr>
          <w:rFonts w:ascii="Times New Roman" w:hAnsi="Times New Roman" w:cs="Times New Roman"/>
          <w:sz w:val="24"/>
          <w:szCs w:val="24"/>
        </w:rPr>
        <w:t xml:space="preserve"> is 1:1). The </w:t>
      </w:r>
      <w:proofErr w:type="spellStart"/>
      <w:r w:rsidRPr="00C14543">
        <w:rPr>
          <w:rFonts w:ascii="Times New Roman" w:hAnsi="Times New Roman" w:cs="Times New Roman"/>
          <w:sz w:val="24"/>
          <w:szCs w:val="24"/>
        </w:rPr>
        <w:t>pixelization</w:t>
      </w:r>
      <w:proofErr w:type="spellEnd"/>
      <w:r w:rsidRPr="00C14543">
        <w:rPr>
          <w:rFonts w:ascii="Times New Roman" w:hAnsi="Times New Roman" w:cs="Times New Roman"/>
          <w:sz w:val="24"/>
          <w:szCs w:val="24"/>
        </w:rPr>
        <w:t xml:space="preserve"> is a result of pictu</w:t>
      </w:r>
      <w:r w:rsidR="00705902" w:rsidRPr="00C14543">
        <w:rPr>
          <w:rFonts w:ascii="Times New Roman" w:hAnsi="Times New Roman" w:cs="Times New Roman"/>
          <w:sz w:val="24"/>
          <w:szCs w:val="24"/>
        </w:rPr>
        <w:t>r</w:t>
      </w:r>
      <w:r w:rsidRPr="00C14543">
        <w:rPr>
          <w:rFonts w:ascii="Times New Roman" w:hAnsi="Times New Roman" w:cs="Times New Roman"/>
          <w:sz w:val="24"/>
          <w:szCs w:val="24"/>
        </w:rPr>
        <w:t>e magnifica</w:t>
      </w:r>
      <w:r w:rsidR="00705902" w:rsidRPr="00C14543">
        <w:rPr>
          <w:rFonts w:ascii="Times New Roman" w:hAnsi="Times New Roman" w:cs="Times New Roman"/>
          <w:sz w:val="24"/>
          <w:szCs w:val="24"/>
        </w:rPr>
        <w:t>t</w:t>
      </w:r>
      <w:r w:rsidRPr="00C14543">
        <w:rPr>
          <w:rFonts w:ascii="Times New Roman" w:hAnsi="Times New Roman" w:cs="Times New Roman"/>
          <w:sz w:val="24"/>
          <w:szCs w:val="24"/>
        </w:rPr>
        <w:t xml:space="preserve">ion and one has to bear in mind that the diameter of the </w:t>
      </w:r>
      <w:proofErr w:type="spellStart"/>
      <w:r w:rsidRPr="00C14543">
        <w:rPr>
          <w:rFonts w:ascii="Times New Roman" w:hAnsi="Times New Roman" w:cs="Times New Roman"/>
          <w:sz w:val="24"/>
          <w:szCs w:val="24"/>
        </w:rPr>
        <w:t>blelloplast</w:t>
      </w:r>
      <w:proofErr w:type="spellEnd"/>
      <w:r w:rsidRPr="00C14543">
        <w:rPr>
          <w:rFonts w:ascii="Times New Roman" w:hAnsi="Times New Roman" w:cs="Times New Roman"/>
          <w:sz w:val="24"/>
          <w:szCs w:val="24"/>
        </w:rPr>
        <w:t xml:space="preserve"> is ap</w:t>
      </w:r>
      <w:r w:rsidR="00705902" w:rsidRPr="00C14543">
        <w:rPr>
          <w:rFonts w:ascii="Times New Roman" w:hAnsi="Times New Roman" w:cs="Times New Roman"/>
          <w:sz w:val="24"/>
          <w:szCs w:val="24"/>
        </w:rPr>
        <w:t>proximate</w:t>
      </w:r>
      <w:r w:rsidRPr="00C14543">
        <w:rPr>
          <w:rFonts w:ascii="Times New Roman" w:hAnsi="Times New Roman" w:cs="Times New Roman"/>
          <w:sz w:val="24"/>
          <w:szCs w:val="24"/>
        </w:rPr>
        <w:t xml:space="preserve">ly 2 µm. HD100 </w:t>
      </w:r>
      <w:proofErr w:type="spellStart"/>
      <w:r w:rsidRPr="00C14543">
        <w:rPr>
          <w:rFonts w:ascii="Times New Roman" w:hAnsi="Times New Roman" w:cs="Times New Roman"/>
          <w:sz w:val="24"/>
          <w:szCs w:val="24"/>
        </w:rPr>
        <w:t>DnaN-mNeonGreen</w:t>
      </w:r>
      <w:proofErr w:type="spellEnd"/>
      <w:r w:rsidRPr="00C14543">
        <w:rPr>
          <w:rFonts w:ascii="Times New Roman" w:hAnsi="Times New Roman" w:cs="Times New Roman"/>
          <w:sz w:val="24"/>
          <w:szCs w:val="24"/>
        </w:rPr>
        <w:t>/</w:t>
      </w:r>
      <w:proofErr w:type="spellStart"/>
      <w:r w:rsidRPr="00C14543">
        <w:rPr>
          <w:rFonts w:ascii="Times New Roman" w:hAnsi="Times New Roman" w:cs="Times New Roman"/>
          <w:sz w:val="24"/>
          <w:szCs w:val="24"/>
        </w:rPr>
        <w:t>PilZ-mCherry</w:t>
      </w:r>
      <w:proofErr w:type="spellEnd"/>
      <w:r w:rsidRPr="00C14543">
        <w:rPr>
          <w:rFonts w:ascii="Times New Roman" w:hAnsi="Times New Roman" w:cs="Times New Roman"/>
          <w:sz w:val="24"/>
          <w:szCs w:val="24"/>
        </w:rPr>
        <w:t xml:space="preserve"> strain expresses a fluorescently tagged version of the cytoplasmic protein, </w:t>
      </w:r>
      <w:proofErr w:type="spellStart"/>
      <w:r w:rsidRPr="00C14543">
        <w:rPr>
          <w:rFonts w:ascii="Times New Roman" w:hAnsi="Times New Roman" w:cs="Times New Roman"/>
          <w:sz w:val="24"/>
          <w:szCs w:val="24"/>
        </w:rPr>
        <w:t>PilZ</w:t>
      </w:r>
      <w:proofErr w:type="spellEnd"/>
      <w:r w:rsidR="00363BB5" w:rsidRPr="00C14543">
        <w:rPr>
          <w:rFonts w:ascii="Times New Roman" w:hAnsi="Times New Roman" w:cs="Times New Roman"/>
          <w:sz w:val="24"/>
          <w:szCs w:val="24"/>
        </w:rPr>
        <w:t xml:space="preserve"> that </w:t>
      </w:r>
      <w:r w:rsidRPr="00C14543">
        <w:rPr>
          <w:rFonts w:ascii="Times New Roman" w:hAnsi="Times New Roman" w:cs="Times New Roman"/>
          <w:sz w:val="24"/>
          <w:szCs w:val="24"/>
        </w:rPr>
        <w:t>enable</w:t>
      </w:r>
      <w:r w:rsidR="00815C9E" w:rsidRPr="00C14543">
        <w:rPr>
          <w:rFonts w:ascii="Times New Roman" w:hAnsi="Times New Roman" w:cs="Times New Roman"/>
          <w:sz w:val="24"/>
          <w:szCs w:val="24"/>
        </w:rPr>
        <w:t>s</w:t>
      </w:r>
      <w:r w:rsidRPr="00C14543">
        <w:rPr>
          <w:rFonts w:ascii="Times New Roman" w:hAnsi="Times New Roman" w:cs="Times New Roman"/>
          <w:sz w:val="24"/>
          <w:szCs w:val="24"/>
        </w:rPr>
        <w:t xml:space="preserve"> </w:t>
      </w:r>
      <w:r w:rsidR="00815C9E" w:rsidRPr="00C14543">
        <w:rPr>
          <w:rFonts w:ascii="Times New Roman" w:hAnsi="Times New Roman" w:cs="Times New Roman"/>
          <w:sz w:val="24"/>
          <w:szCs w:val="24"/>
        </w:rPr>
        <w:t xml:space="preserve">localization of </w:t>
      </w:r>
      <w:r w:rsidRPr="00C14543">
        <w:rPr>
          <w:rFonts w:ascii="Times New Roman" w:hAnsi="Times New Roman" w:cs="Times New Roman"/>
          <w:sz w:val="24"/>
          <w:szCs w:val="24"/>
        </w:rPr>
        <w:t xml:space="preserve"> the predatory cell inside the host cell. We removed the “single-cell level” phrase from the whole manuscript.</w:t>
      </w:r>
    </w:p>
    <w:p w14:paraId="316F2B2F"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eastAsia="Times New Roman" w:hAnsi="Times New Roman" w:cs="Times New Roman"/>
          <w:sz w:val="24"/>
          <w:szCs w:val="24"/>
        </w:rPr>
        <w:br/>
      </w:r>
      <w:r w:rsidRPr="00C14543">
        <w:rPr>
          <w:rFonts w:ascii="Times New Roman" w:hAnsi="Times New Roman" w:cs="Times New Roman"/>
          <w:color w:val="7030A0"/>
          <w:sz w:val="24"/>
          <w:szCs w:val="24"/>
          <w:u w:color="7030A0"/>
        </w:rPr>
        <w:t>Also, this protocol explain sample preparation and image processing (producing the time-lapse file), but no analysis procedure is provided. All reference to image analysis should be removed (l.161).</w:t>
      </w:r>
    </w:p>
    <w:p w14:paraId="10D8729C"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hAnsi="Times New Roman" w:cs="Times New Roman"/>
          <w:sz w:val="24"/>
          <w:szCs w:val="24"/>
        </w:rPr>
        <w:t>We agree</w:t>
      </w:r>
      <w:r w:rsidR="00815C9E" w:rsidRPr="00C14543">
        <w:rPr>
          <w:rFonts w:ascii="Times New Roman" w:hAnsi="Times New Roman" w:cs="Times New Roman"/>
          <w:sz w:val="24"/>
          <w:szCs w:val="24"/>
        </w:rPr>
        <w:t>,</w:t>
      </w:r>
      <w:r w:rsidRPr="00C14543">
        <w:rPr>
          <w:rFonts w:ascii="Times New Roman" w:hAnsi="Times New Roman" w:cs="Times New Roman"/>
          <w:sz w:val="24"/>
          <w:szCs w:val="24"/>
        </w:rPr>
        <w:t xml:space="preserve"> we did not provide any procedure for images analysis. References according to image analysis have been removed from the manuscript.</w:t>
      </w:r>
      <w:r w:rsidRPr="00C14543">
        <w:rPr>
          <w:rFonts w:ascii="Times New Roman" w:eastAsia="Times New Roman" w:hAnsi="Times New Roman" w:cs="Times New Roman"/>
          <w:sz w:val="24"/>
          <w:szCs w:val="24"/>
        </w:rPr>
        <w:br/>
      </w:r>
      <w:r w:rsidRPr="00C14543">
        <w:rPr>
          <w:rFonts w:ascii="Times New Roman" w:eastAsia="Times New Roman" w:hAnsi="Times New Roman" w:cs="Times New Roman"/>
          <w:sz w:val="24"/>
          <w:szCs w:val="24"/>
        </w:rPr>
        <w:br/>
      </w:r>
      <w:r w:rsidRPr="00C14543">
        <w:rPr>
          <w:rFonts w:ascii="Times New Roman" w:hAnsi="Times New Roman" w:cs="Times New Roman"/>
          <w:color w:val="7030A0"/>
          <w:sz w:val="24"/>
          <w:szCs w:val="24"/>
          <w:u w:color="7030A0"/>
        </w:rPr>
        <w:t>Minor Concerns:</w:t>
      </w:r>
      <w:r w:rsidRPr="00C14543">
        <w:rPr>
          <w:rFonts w:ascii="Times New Roman" w:eastAsia="Times New Roman" w:hAnsi="Times New Roman" w:cs="Times New Roman"/>
          <w:sz w:val="24"/>
          <w:szCs w:val="24"/>
        </w:rPr>
        <w:br/>
      </w:r>
      <w:r w:rsidRPr="00C14543">
        <w:rPr>
          <w:rFonts w:ascii="Times New Roman" w:hAnsi="Times New Roman" w:cs="Times New Roman"/>
          <w:color w:val="7030A0"/>
          <w:sz w:val="24"/>
          <w:szCs w:val="24"/>
          <w:u w:color="7030A0"/>
        </w:rPr>
        <w:t>1. Preparing the B. bacteriovorus lysate for microscopic analysis</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l.89: It might be useful to indicate the OD600 equivalent to a final concentration of ~9x108 PFU/ml predatory cells.</w:t>
      </w:r>
    </w:p>
    <w:p w14:paraId="5AB1778D" w14:textId="25E3E4FA"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 xml:space="preserve">We removed information about plaque-forming units (PFU) and replaced </w:t>
      </w:r>
      <w:r w:rsidR="00815C9E" w:rsidRPr="00C14543">
        <w:rPr>
          <w:rFonts w:ascii="Times New Roman" w:hAnsi="Times New Roman" w:cs="Times New Roman"/>
          <w:sz w:val="24"/>
          <w:szCs w:val="24"/>
        </w:rPr>
        <w:t xml:space="preserve">it </w:t>
      </w:r>
      <w:r w:rsidRPr="00C14543">
        <w:rPr>
          <w:rFonts w:ascii="Times New Roman" w:hAnsi="Times New Roman" w:cs="Times New Roman"/>
          <w:sz w:val="24"/>
          <w:szCs w:val="24"/>
        </w:rPr>
        <w:t>with OD</w:t>
      </w:r>
      <w:r w:rsidRPr="00C14543">
        <w:rPr>
          <w:rFonts w:ascii="Times New Roman" w:hAnsi="Times New Roman" w:cs="Times New Roman"/>
          <w:sz w:val="24"/>
          <w:szCs w:val="24"/>
          <w:vertAlign w:val="subscript"/>
        </w:rPr>
        <w:t>600</w:t>
      </w:r>
      <w:r w:rsidRPr="00C14543">
        <w:rPr>
          <w:rFonts w:ascii="Times New Roman" w:hAnsi="Times New Roman" w:cs="Times New Roman"/>
          <w:sz w:val="24"/>
          <w:szCs w:val="24"/>
        </w:rPr>
        <w:t xml:space="preserve"> of predatory cells.</w:t>
      </w:r>
    </w:p>
    <w:p w14:paraId="654454DB"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2. Preparing host cells for B. bacteriovorus invasion</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l.95: It is not clear why the authors recommend to use E. coli S17-1 pZMR100 as a prey.</w:t>
      </w:r>
    </w:p>
    <w:p w14:paraId="09784056" w14:textId="0D5BD26B"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 xml:space="preserve">Any Gram-negative bacteria can be used as a host in the presented protocol. We recommended </w:t>
      </w:r>
      <w:r w:rsidRPr="00C14543">
        <w:rPr>
          <w:rFonts w:ascii="Times New Roman" w:hAnsi="Times New Roman" w:cs="Times New Roman"/>
          <w:i/>
          <w:iCs/>
          <w:sz w:val="24"/>
          <w:szCs w:val="24"/>
        </w:rPr>
        <w:t>E. coli</w:t>
      </w:r>
      <w:r w:rsidRPr="00C14543">
        <w:rPr>
          <w:rFonts w:ascii="Times New Roman" w:hAnsi="Times New Roman" w:cs="Times New Roman"/>
          <w:sz w:val="24"/>
          <w:szCs w:val="24"/>
        </w:rPr>
        <w:t xml:space="preserve"> S17-1 pZMR100</w:t>
      </w:r>
      <w:r w:rsidR="00815C9E" w:rsidRPr="00C14543">
        <w:rPr>
          <w:rFonts w:ascii="Times New Roman" w:hAnsi="Times New Roman" w:cs="Times New Roman"/>
          <w:sz w:val="24"/>
          <w:szCs w:val="24"/>
        </w:rPr>
        <w:t xml:space="preserve"> </w:t>
      </w:r>
      <w:r w:rsidRPr="00C14543">
        <w:rPr>
          <w:rFonts w:ascii="Times New Roman" w:hAnsi="Times New Roman" w:cs="Times New Roman"/>
          <w:sz w:val="24"/>
          <w:szCs w:val="24"/>
        </w:rPr>
        <w:t>due to its various cell sizes resulting</w:t>
      </w:r>
      <w:r w:rsidR="00705902" w:rsidRPr="00C14543">
        <w:rPr>
          <w:rFonts w:ascii="Times New Roman" w:hAnsi="Times New Roman" w:cs="Times New Roman"/>
          <w:sz w:val="24"/>
          <w:szCs w:val="24"/>
        </w:rPr>
        <w:t xml:space="preserve"> </w:t>
      </w:r>
      <w:r w:rsidR="00131B06" w:rsidRPr="00C14543">
        <w:rPr>
          <w:rFonts w:ascii="Times New Roman" w:hAnsi="Times New Roman" w:cs="Times New Roman"/>
          <w:sz w:val="24"/>
          <w:szCs w:val="24"/>
        </w:rPr>
        <w:t xml:space="preserve">in the formation of unequally sized </w:t>
      </w:r>
      <w:proofErr w:type="spellStart"/>
      <w:r w:rsidR="00131B06" w:rsidRPr="00C14543">
        <w:rPr>
          <w:rFonts w:ascii="Times New Roman" w:hAnsi="Times New Roman" w:cs="Times New Roman"/>
          <w:sz w:val="24"/>
          <w:szCs w:val="24"/>
        </w:rPr>
        <w:t>bdelloplasts</w:t>
      </w:r>
      <w:proofErr w:type="spellEnd"/>
      <w:r w:rsidRPr="00C14543">
        <w:rPr>
          <w:rFonts w:ascii="Times New Roman" w:hAnsi="Times New Roman" w:cs="Times New Roman"/>
          <w:sz w:val="24"/>
          <w:szCs w:val="24"/>
        </w:rPr>
        <w:t>. We added that information to the manuscript.</w:t>
      </w:r>
    </w:p>
    <w:p w14:paraId="6548D07F"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l.101: It would be useful to indicate the final concentration of E. coli cells wanted after resuspension, in OD600 equivalent and PFU/ml (as for B. bacteriovorus in 1.4.)</w:t>
      </w:r>
    </w:p>
    <w:p w14:paraId="35738D40"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hAnsi="Times New Roman" w:cs="Times New Roman"/>
          <w:sz w:val="24"/>
          <w:szCs w:val="24"/>
        </w:rPr>
        <w:t>We agree with the referee. Now, we added OD</w:t>
      </w:r>
      <w:r w:rsidRPr="00C14543">
        <w:rPr>
          <w:rFonts w:ascii="Times New Roman" w:hAnsi="Times New Roman" w:cs="Times New Roman"/>
          <w:sz w:val="24"/>
          <w:szCs w:val="24"/>
          <w:vertAlign w:val="subscript"/>
        </w:rPr>
        <w:t>600</w:t>
      </w:r>
      <w:r w:rsidRPr="00C14543">
        <w:rPr>
          <w:rFonts w:ascii="Times New Roman" w:hAnsi="Times New Roman" w:cs="Times New Roman"/>
          <w:sz w:val="24"/>
          <w:szCs w:val="24"/>
        </w:rPr>
        <w:t xml:space="preserve"> value to the manuscript.</w:t>
      </w:r>
      <w:r w:rsidRPr="00C14543">
        <w:rPr>
          <w:rFonts w:ascii="Times New Roman" w:eastAsia="Times New Roman" w:hAnsi="Times New Roman" w:cs="Times New Roman"/>
          <w:color w:val="7030A0"/>
          <w:sz w:val="24"/>
          <w:szCs w:val="24"/>
          <w:u w:color="7030A0"/>
        </w:rPr>
        <w:br/>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4. Assembling the layouts for time-lapse fluorescence microscopy</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 xml:space="preserve">l.112: Most molecular-grade agarose exhibit some levels of </w:t>
      </w:r>
      <w:proofErr w:type="spellStart"/>
      <w:r w:rsidRPr="00C14543">
        <w:rPr>
          <w:rFonts w:ascii="Times New Roman" w:hAnsi="Times New Roman" w:cs="Times New Roman"/>
          <w:color w:val="7030A0"/>
          <w:sz w:val="24"/>
          <w:szCs w:val="24"/>
          <w:u w:color="7030A0"/>
        </w:rPr>
        <w:t>autofluorescence</w:t>
      </w:r>
      <w:proofErr w:type="spellEnd"/>
      <w:r w:rsidRPr="00C14543">
        <w:rPr>
          <w:rFonts w:ascii="Times New Roman" w:hAnsi="Times New Roman" w:cs="Times New Roman"/>
          <w:color w:val="7030A0"/>
          <w:sz w:val="24"/>
          <w:szCs w:val="24"/>
          <w:u w:color="7030A0"/>
        </w:rPr>
        <w:t xml:space="preserve">, which might be a problem for subsequent microscopy imaging (fluorescence background). The authors might want to recommend a specific agarose with low levels of </w:t>
      </w:r>
      <w:proofErr w:type="spellStart"/>
      <w:r w:rsidRPr="00C14543">
        <w:rPr>
          <w:rFonts w:ascii="Times New Roman" w:hAnsi="Times New Roman" w:cs="Times New Roman"/>
          <w:color w:val="7030A0"/>
          <w:sz w:val="24"/>
          <w:szCs w:val="24"/>
          <w:u w:color="7030A0"/>
        </w:rPr>
        <w:t>autofluorescence</w:t>
      </w:r>
      <w:proofErr w:type="spellEnd"/>
      <w:r w:rsidRPr="00C14543">
        <w:rPr>
          <w:rFonts w:ascii="Times New Roman" w:hAnsi="Times New Roman" w:cs="Times New Roman"/>
          <w:color w:val="7030A0"/>
          <w:sz w:val="24"/>
          <w:szCs w:val="24"/>
          <w:u w:color="7030A0"/>
        </w:rPr>
        <w:t>.</w:t>
      </w:r>
    </w:p>
    <w:p w14:paraId="2CFEA66B"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 xml:space="preserve">The specific agarose that we recommend is listed in </w:t>
      </w:r>
      <w:r w:rsidRPr="00C14543">
        <w:rPr>
          <w:rFonts w:ascii="Times New Roman" w:hAnsi="Times New Roman" w:cs="Times New Roman"/>
          <w:color w:val="auto"/>
          <w:sz w:val="24"/>
          <w:szCs w:val="24"/>
        </w:rPr>
        <w:t xml:space="preserve">the </w:t>
      </w:r>
      <w:r w:rsidRPr="00C14543">
        <w:rPr>
          <w:rFonts w:ascii="Times New Roman" w:hAnsi="Times New Roman" w:cs="Times New Roman"/>
          <w:color w:val="auto"/>
          <w:sz w:val="24"/>
          <w:szCs w:val="24"/>
          <w:u w:color="00B050"/>
        </w:rPr>
        <w:t>Table of Materials.</w:t>
      </w:r>
    </w:p>
    <w:p w14:paraId="40432C5D"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l.113: The final 1% agarose concentration should be indicated.</w:t>
      </w:r>
    </w:p>
    <w:p w14:paraId="6C09CF4A"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hAnsi="Times New Roman" w:cs="Times New Roman"/>
          <w:sz w:val="24"/>
          <w:szCs w:val="24"/>
        </w:rPr>
        <w:t>The final concentration of agarose was added to the manuscript.</w:t>
      </w:r>
      <w:r w:rsidRPr="00C14543">
        <w:rPr>
          <w:rFonts w:ascii="Times New Roman" w:eastAsia="Times New Roman" w:hAnsi="Times New Roman" w:cs="Times New Roman"/>
          <w:color w:val="7030A0"/>
          <w:sz w:val="24"/>
          <w:szCs w:val="24"/>
          <w:u w:color="7030A0"/>
        </w:rPr>
        <w:br/>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5. Conducting the time-lapse fluorescence microscopy</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l.152: The statement "set the correction values (100 nm, 10 interactions)" needs to be explained in more details.</w:t>
      </w:r>
    </w:p>
    <w:p w14:paraId="4F622C1D" w14:textId="16A40800" w:rsidR="00C5057F" w:rsidRPr="00C14543" w:rsidRDefault="008E7908">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lang w:eastAsia="zh-TW"/>
        </w:rPr>
        <w:t>We deleted that statement from the manuscript as it is not crucial for the protocol.</w:t>
      </w:r>
      <w:r w:rsidR="008F1656" w:rsidRPr="00C14543">
        <w:rPr>
          <w:rFonts w:ascii="Times New Roman" w:eastAsia="Times New Roman" w:hAnsi="Times New Roman" w:cs="Times New Roman"/>
          <w:color w:val="7030A0"/>
          <w:sz w:val="24"/>
          <w:szCs w:val="24"/>
          <w:u w:color="7030A0"/>
        </w:rPr>
        <w:br/>
      </w:r>
      <w:r w:rsidR="008F1656" w:rsidRPr="00C14543">
        <w:rPr>
          <w:rFonts w:ascii="Times New Roman" w:eastAsia="Times New Roman" w:hAnsi="Times New Roman" w:cs="Times New Roman"/>
          <w:color w:val="7030A0"/>
          <w:sz w:val="24"/>
          <w:szCs w:val="24"/>
          <w:u w:color="7030A0"/>
        </w:rPr>
        <w:br/>
      </w:r>
      <w:r w:rsidR="008F1656" w:rsidRPr="00C14543">
        <w:rPr>
          <w:rFonts w:ascii="Times New Roman" w:hAnsi="Times New Roman" w:cs="Times New Roman"/>
          <w:color w:val="7030A0"/>
          <w:sz w:val="24"/>
          <w:szCs w:val="24"/>
          <w:u w:color="7030A0"/>
        </w:rPr>
        <w:t>6. Analyzing the time-lapse images and generating movies using the Fiji software</w:t>
      </w:r>
      <w:r w:rsidR="008F1656" w:rsidRPr="00C14543">
        <w:rPr>
          <w:rFonts w:ascii="Times New Roman" w:eastAsia="Times New Roman" w:hAnsi="Times New Roman" w:cs="Times New Roman"/>
          <w:color w:val="7030A0"/>
          <w:sz w:val="24"/>
          <w:szCs w:val="24"/>
          <w:u w:color="7030A0"/>
        </w:rPr>
        <w:br/>
      </w:r>
      <w:r w:rsidR="008F1656" w:rsidRPr="00C14543">
        <w:rPr>
          <w:rFonts w:ascii="Times New Roman" w:hAnsi="Times New Roman" w:cs="Times New Roman"/>
          <w:color w:val="7030A0"/>
          <w:sz w:val="24"/>
          <w:szCs w:val="24"/>
          <w:u w:color="7030A0"/>
        </w:rPr>
        <w:t>l.161: The title should read "Processing" rather than "Analyzing", as no analysis procedure is explained in this section.</w:t>
      </w:r>
      <w:r w:rsidR="008F1656" w:rsidRPr="00C14543">
        <w:rPr>
          <w:rFonts w:ascii="Times New Roman" w:eastAsia="Times New Roman" w:hAnsi="Times New Roman" w:cs="Times New Roman"/>
          <w:color w:val="7030A0"/>
          <w:sz w:val="24"/>
          <w:szCs w:val="24"/>
          <w:u w:color="7030A0"/>
        </w:rPr>
        <w:br/>
      </w:r>
      <w:r w:rsidR="008F1656" w:rsidRPr="00C14543">
        <w:rPr>
          <w:rFonts w:ascii="Times New Roman" w:hAnsi="Times New Roman" w:cs="Times New Roman"/>
          <w:sz w:val="24"/>
          <w:szCs w:val="24"/>
        </w:rPr>
        <w:t xml:space="preserve">We agree that “processing” is a </w:t>
      </w:r>
      <w:r w:rsidR="00815C9E" w:rsidRPr="00C14543">
        <w:rPr>
          <w:rFonts w:ascii="Times New Roman" w:hAnsi="Times New Roman" w:cs="Times New Roman"/>
          <w:sz w:val="24"/>
          <w:szCs w:val="24"/>
        </w:rPr>
        <w:t xml:space="preserve">more appropriate </w:t>
      </w:r>
      <w:r w:rsidR="00791A91" w:rsidRPr="00C14543">
        <w:rPr>
          <w:rFonts w:ascii="Times New Roman" w:hAnsi="Times New Roman" w:cs="Times New Roman"/>
          <w:sz w:val="24"/>
          <w:szCs w:val="24"/>
        </w:rPr>
        <w:t>word.</w:t>
      </w:r>
      <w:r w:rsidR="008F1656" w:rsidRPr="00C14543">
        <w:rPr>
          <w:rFonts w:ascii="Times New Roman" w:hAnsi="Times New Roman" w:cs="Times New Roman"/>
          <w:sz w:val="24"/>
          <w:szCs w:val="24"/>
        </w:rPr>
        <w:t xml:space="preserve"> T</w:t>
      </w:r>
      <w:r w:rsidR="00791A91" w:rsidRPr="00C14543">
        <w:rPr>
          <w:rFonts w:ascii="Times New Roman" w:hAnsi="Times New Roman" w:cs="Times New Roman"/>
          <w:sz w:val="24"/>
          <w:szCs w:val="24"/>
        </w:rPr>
        <w:t>hus, t</w:t>
      </w:r>
      <w:r w:rsidR="008F1656" w:rsidRPr="00C14543">
        <w:rPr>
          <w:rFonts w:ascii="Times New Roman" w:hAnsi="Times New Roman" w:cs="Times New Roman"/>
          <w:sz w:val="24"/>
          <w:szCs w:val="24"/>
        </w:rPr>
        <w:t>he title has been changed.</w:t>
      </w:r>
    </w:p>
    <w:p w14:paraId="04433379" w14:textId="77777777" w:rsidR="00C5057F" w:rsidRPr="00C14543" w:rsidRDefault="008F1656">
      <w:pPr>
        <w:spacing w:after="0" w:line="240" w:lineRule="auto"/>
        <w:rPr>
          <w:rFonts w:ascii="Times New Roman" w:eastAsia="Times New Roman" w:hAnsi="Times New Roman" w:cs="Times New Roman"/>
          <w:color w:val="7030A0"/>
          <w:sz w:val="24"/>
          <w:szCs w:val="24"/>
          <w:u w:color="7030A0"/>
        </w:rPr>
      </w:pPr>
      <w:r w:rsidRPr="00C14543">
        <w:rPr>
          <w:rFonts w:ascii="Times New Roman" w:eastAsia="Times New Roman" w:hAnsi="Times New Roman" w:cs="Times New Roman"/>
          <w:color w:val="7030A0"/>
          <w:sz w:val="24"/>
          <w:szCs w:val="24"/>
          <w:u w:color="7030A0"/>
        </w:rPr>
        <w:lastRenderedPageBreak/>
        <w:br/>
      </w:r>
      <w:r w:rsidRPr="00C14543">
        <w:rPr>
          <w:rFonts w:ascii="Times New Roman" w:hAnsi="Times New Roman" w:cs="Times New Roman"/>
          <w:color w:val="7030A0"/>
          <w:sz w:val="24"/>
          <w:szCs w:val="24"/>
          <w:u w:color="7030A0"/>
        </w:rPr>
        <w:t xml:space="preserve">l.214: "B. bacteriovorus filament synchronously </w:t>
      </w:r>
      <w:proofErr w:type="spellStart"/>
      <w:r w:rsidRPr="00C14543">
        <w:rPr>
          <w:rFonts w:ascii="Times New Roman" w:hAnsi="Times New Roman" w:cs="Times New Roman"/>
          <w:color w:val="7030A0"/>
          <w:sz w:val="24"/>
          <w:szCs w:val="24"/>
          <w:u w:color="7030A0"/>
        </w:rPr>
        <w:t>septates</w:t>
      </w:r>
      <w:proofErr w:type="spellEnd"/>
      <w:r w:rsidRPr="00C14543">
        <w:rPr>
          <w:rFonts w:ascii="Times New Roman" w:hAnsi="Times New Roman" w:cs="Times New Roman"/>
          <w:color w:val="7030A0"/>
          <w:sz w:val="24"/>
          <w:szCs w:val="24"/>
          <w:u w:color="7030A0"/>
        </w:rPr>
        <w:t>". The word "synchronously" is inappropriate here, as it induces the idea that all division septa form simultaneously. The data presented do not provide enough space- nor time-resolution to support this statement. The authors should rather state that septa are for in a certain time-interval (corresponding to the time-lapse frame rate in Frame/min).</w:t>
      </w:r>
    </w:p>
    <w:p w14:paraId="211A61C1"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hAnsi="Times New Roman" w:cs="Times New Roman"/>
          <w:sz w:val="24"/>
          <w:szCs w:val="24"/>
        </w:rPr>
        <w:t xml:space="preserve">We agree that our data do not provide evidence for the synchronous septation of </w:t>
      </w:r>
      <w:r w:rsidRPr="00C14543">
        <w:rPr>
          <w:rFonts w:ascii="Times New Roman" w:hAnsi="Times New Roman" w:cs="Times New Roman"/>
          <w:i/>
          <w:iCs/>
          <w:sz w:val="24"/>
          <w:szCs w:val="24"/>
        </w:rPr>
        <w:t>B. bacteriovorus</w:t>
      </w:r>
      <w:r w:rsidRPr="00C14543">
        <w:rPr>
          <w:rFonts w:ascii="Times New Roman" w:hAnsi="Times New Roman" w:cs="Times New Roman"/>
          <w:sz w:val="24"/>
          <w:szCs w:val="24"/>
        </w:rPr>
        <w:t xml:space="preserve"> filament but in the text</w:t>
      </w:r>
      <w:r w:rsidR="00705902" w:rsidRPr="00C14543">
        <w:rPr>
          <w:rFonts w:ascii="Times New Roman" w:hAnsi="Times New Roman" w:cs="Times New Roman"/>
          <w:sz w:val="24"/>
          <w:szCs w:val="24"/>
        </w:rPr>
        <w:t>,</w:t>
      </w:r>
      <w:r w:rsidRPr="00C14543">
        <w:rPr>
          <w:rFonts w:ascii="Times New Roman" w:hAnsi="Times New Roman" w:cs="Times New Roman"/>
          <w:sz w:val="24"/>
          <w:szCs w:val="24"/>
        </w:rPr>
        <w:t xml:space="preserve"> we refer to the work done by Fenton et al. (2010, J Bac), who showed that </w:t>
      </w:r>
      <w:r w:rsidRPr="00C14543">
        <w:rPr>
          <w:rFonts w:ascii="Times New Roman" w:hAnsi="Times New Roman" w:cs="Times New Roman"/>
          <w:i/>
          <w:iCs/>
          <w:sz w:val="24"/>
          <w:szCs w:val="24"/>
        </w:rPr>
        <w:t>B. bacteriovorus</w:t>
      </w:r>
      <w:r w:rsidRPr="00C14543">
        <w:rPr>
          <w:rFonts w:ascii="Times New Roman" w:hAnsi="Times New Roman" w:cs="Times New Roman"/>
          <w:sz w:val="24"/>
          <w:szCs w:val="24"/>
        </w:rPr>
        <w:t xml:space="preserve"> filament undergoes synchronous </w:t>
      </w:r>
      <w:proofErr w:type="spellStart"/>
      <w:r w:rsidRPr="00C14543">
        <w:rPr>
          <w:rFonts w:ascii="Times New Roman" w:hAnsi="Times New Roman" w:cs="Times New Roman"/>
          <w:sz w:val="24"/>
          <w:szCs w:val="24"/>
        </w:rPr>
        <w:t>nonbinary</w:t>
      </w:r>
      <w:proofErr w:type="spellEnd"/>
      <w:r w:rsidRPr="00C14543">
        <w:rPr>
          <w:rFonts w:ascii="Times New Roman" w:hAnsi="Times New Roman" w:cs="Times New Roman"/>
          <w:sz w:val="24"/>
          <w:szCs w:val="24"/>
        </w:rPr>
        <w:t xml:space="preserve"> septation inside </w:t>
      </w:r>
      <w:r w:rsidR="00705902" w:rsidRPr="00C14543">
        <w:rPr>
          <w:rFonts w:ascii="Times New Roman" w:hAnsi="Times New Roman" w:cs="Times New Roman"/>
          <w:sz w:val="24"/>
          <w:szCs w:val="24"/>
        </w:rPr>
        <w:t xml:space="preserve">the </w:t>
      </w:r>
      <w:r w:rsidRPr="00C14543">
        <w:rPr>
          <w:rFonts w:ascii="Times New Roman" w:hAnsi="Times New Roman" w:cs="Times New Roman"/>
          <w:sz w:val="24"/>
          <w:szCs w:val="24"/>
        </w:rPr>
        <w:t>host cell.</w:t>
      </w:r>
      <w:r w:rsidRPr="00C14543">
        <w:rPr>
          <w:rFonts w:ascii="Times New Roman" w:eastAsia="Times New Roman" w:hAnsi="Times New Roman" w:cs="Times New Roman"/>
          <w:color w:val="7030A0"/>
          <w:sz w:val="24"/>
          <w:szCs w:val="24"/>
          <w:u w:color="7030A0"/>
        </w:rPr>
        <w:br/>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color w:val="7030A0"/>
          <w:sz w:val="24"/>
          <w:szCs w:val="24"/>
          <w:u w:color="7030A0"/>
        </w:rPr>
        <w:t>l.225: "</w:t>
      </w:r>
      <w:proofErr w:type="spellStart"/>
      <w:r w:rsidRPr="00C14543">
        <w:rPr>
          <w:rFonts w:ascii="Times New Roman" w:hAnsi="Times New Roman" w:cs="Times New Roman"/>
          <w:color w:val="7030A0"/>
          <w:sz w:val="24"/>
          <w:szCs w:val="24"/>
          <w:u w:color="7030A0"/>
        </w:rPr>
        <w:t>byrepresentative</w:t>
      </w:r>
      <w:proofErr w:type="spellEnd"/>
      <w:r w:rsidRPr="00C14543">
        <w:rPr>
          <w:rFonts w:ascii="Times New Roman" w:hAnsi="Times New Roman" w:cs="Times New Roman"/>
          <w:color w:val="7030A0"/>
          <w:sz w:val="24"/>
          <w:szCs w:val="24"/>
          <w:u w:color="7030A0"/>
        </w:rPr>
        <w:t>". Space missing.</w:t>
      </w:r>
      <w:r w:rsidRPr="00C14543">
        <w:rPr>
          <w:rFonts w:ascii="Times New Roman" w:eastAsia="Times New Roman" w:hAnsi="Times New Roman" w:cs="Times New Roman"/>
          <w:color w:val="7030A0"/>
          <w:sz w:val="24"/>
          <w:szCs w:val="24"/>
          <w:u w:color="7030A0"/>
        </w:rPr>
        <w:br/>
      </w:r>
      <w:r w:rsidRPr="00C14543">
        <w:rPr>
          <w:rFonts w:ascii="Times New Roman" w:hAnsi="Times New Roman" w:cs="Times New Roman"/>
          <w:sz w:val="24"/>
          <w:szCs w:val="24"/>
        </w:rPr>
        <w:t>Space has been added.</w:t>
      </w:r>
      <w:r w:rsidRPr="00C14543">
        <w:rPr>
          <w:rFonts w:ascii="Times New Roman" w:eastAsia="Times New Roman" w:hAnsi="Times New Roman" w:cs="Times New Roman"/>
          <w:sz w:val="24"/>
          <w:szCs w:val="24"/>
        </w:rPr>
        <w:br/>
      </w:r>
      <w:r w:rsidRPr="00C14543">
        <w:rPr>
          <w:rFonts w:ascii="Times New Roman" w:eastAsia="Times New Roman" w:hAnsi="Times New Roman" w:cs="Times New Roman"/>
          <w:sz w:val="24"/>
          <w:szCs w:val="24"/>
        </w:rPr>
        <w:br/>
      </w:r>
      <w:r w:rsidRPr="00C14543">
        <w:rPr>
          <w:rFonts w:ascii="Times New Roman" w:hAnsi="Times New Roman" w:cs="Times New Roman"/>
          <w:b/>
          <w:bCs/>
          <w:color w:val="0070C0"/>
          <w:sz w:val="24"/>
          <w:szCs w:val="24"/>
          <w:u w:color="0070C0"/>
        </w:rPr>
        <w:t>Reviewer #2:</w:t>
      </w:r>
      <w:r w:rsidRPr="00C14543">
        <w:rPr>
          <w:rFonts w:ascii="Times New Roman" w:eastAsia="Times New Roman" w:hAnsi="Times New Roman" w:cs="Times New Roman"/>
          <w:color w:val="0070C0"/>
          <w:sz w:val="24"/>
          <w:szCs w:val="24"/>
          <w:u w:color="0070C0"/>
        </w:rPr>
        <w:br/>
      </w:r>
      <w:r w:rsidRPr="00C14543">
        <w:rPr>
          <w:rFonts w:ascii="Times New Roman" w:hAnsi="Times New Roman" w:cs="Times New Roman"/>
          <w:color w:val="0070C0"/>
          <w:sz w:val="24"/>
          <w:szCs w:val="24"/>
          <w:u w:color="0070C0"/>
        </w:rPr>
        <w:t>Manuscript Summary:</w:t>
      </w:r>
      <w:r w:rsidRPr="00C14543">
        <w:rPr>
          <w:rFonts w:ascii="Times New Roman" w:eastAsia="Times New Roman" w:hAnsi="Times New Roman" w:cs="Times New Roman"/>
          <w:color w:val="0070C0"/>
          <w:sz w:val="24"/>
          <w:szCs w:val="24"/>
          <w:u w:color="0070C0"/>
        </w:rPr>
        <w:br/>
      </w:r>
      <w:r w:rsidRPr="00C14543">
        <w:rPr>
          <w:rFonts w:ascii="Times New Roman" w:hAnsi="Times New Roman" w:cs="Times New Roman"/>
          <w:color w:val="0070C0"/>
          <w:sz w:val="24"/>
          <w:szCs w:val="24"/>
          <w:u w:color="0070C0"/>
        </w:rPr>
        <w:t>Makowski and colleagues present a protocol for imaging the life cycle of Bdellovibrio bacteriovorus in a high-resolution fluorescence microscope setup. Crucially, by simple co-incubation of Bdellovibrio and its prey under an agarose patch, the protocol allows to cover all important steps of the Bdellovibrio life cycle, both in the free-living and the intracellular stage.</w:t>
      </w:r>
      <w:r w:rsidRPr="00C14543">
        <w:rPr>
          <w:rFonts w:ascii="Times New Roman" w:eastAsia="Times New Roman" w:hAnsi="Times New Roman" w:cs="Times New Roman"/>
          <w:color w:val="0070C0"/>
          <w:sz w:val="24"/>
          <w:szCs w:val="24"/>
          <w:u w:color="0070C0"/>
        </w:rPr>
        <w:br/>
      </w:r>
      <w:r w:rsidRPr="00C14543">
        <w:rPr>
          <w:rFonts w:ascii="Times New Roman" w:hAnsi="Times New Roman" w:cs="Times New Roman"/>
          <w:color w:val="0070C0"/>
          <w:sz w:val="24"/>
          <w:szCs w:val="24"/>
          <w:u w:color="0070C0"/>
        </w:rPr>
        <w:t>This may be a useful asset for the community, and the manuscript is largely well-written.</w:t>
      </w:r>
      <w:r w:rsidRPr="00C14543">
        <w:rPr>
          <w:rFonts w:ascii="Times New Roman" w:eastAsia="Times New Roman" w:hAnsi="Times New Roman" w:cs="Times New Roman"/>
          <w:sz w:val="24"/>
          <w:szCs w:val="24"/>
        </w:rPr>
        <w:br/>
      </w: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Major Concerns:</w:t>
      </w: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 xml:space="preserve">1. The protocol careens between descriptions that are very specific for the setup used by the authors (e.g. "50% intensity and 80 </w:t>
      </w:r>
      <w:proofErr w:type="spellStart"/>
      <w:r w:rsidRPr="00C14543">
        <w:rPr>
          <w:rFonts w:ascii="Times New Roman" w:hAnsi="Times New Roman" w:cs="Times New Roman"/>
          <w:color w:val="0070C0"/>
          <w:sz w:val="24"/>
          <w:szCs w:val="24"/>
          <w:u w:color="0070C0"/>
        </w:rPr>
        <w:t>ms</w:t>
      </w:r>
      <w:proofErr w:type="spellEnd"/>
      <w:r w:rsidRPr="00C14543">
        <w:rPr>
          <w:rFonts w:ascii="Times New Roman" w:hAnsi="Times New Roman" w:cs="Times New Roman"/>
          <w:color w:val="0070C0"/>
          <w:sz w:val="24"/>
          <w:szCs w:val="24"/>
          <w:u w:color="0070C0"/>
        </w:rPr>
        <w:t xml:space="preserve"> exposure") and very general descriptions (e.g. "fresh lysate of B. bacteriovorus"). This should be changed to a more consistent style, e.g. by first stating the general intention (such as "use an exposure that will allow to stay in the range of the microscopy sensor throughout the </w:t>
      </w:r>
      <w:proofErr w:type="spellStart"/>
      <w:r w:rsidRPr="00C14543">
        <w:rPr>
          <w:rFonts w:ascii="Times New Roman" w:hAnsi="Times New Roman" w:cs="Times New Roman"/>
          <w:color w:val="0070C0"/>
          <w:sz w:val="24"/>
          <w:szCs w:val="24"/>
          <w:u w:color="0070C0"/>
        </w:rPr>
        <w:t>timecourse</w:t>
      </w:r>
      <w:proofErr w:type="spellEnd"/>
      <w:r w:rsidRPr="00C14543">
        <w:rPr>
          <w:rFonts w:ascii="Times New Roman" w:hAnsi="Times New Roman" w:cs="Times New Roman"/>
          <w:color w:val="0070C0"/>
          <w:sz w:val="24"/>
          <w:szCs w:val="24"/>
          <w:u w:color="0070C0"/>
        </w:rPr>
        <w:t xml:space="preserve">") and then describing the precise settings used by the group, which might serve as a starting point for other researchers (such as "80 </w:t>
      </w:r>
      <w:proofErr w:type="spellStart"/>
      <w:r w:rsidRPr="00C14543">
        <w:rPr>
          <w:rFonts w:ascii="Times New Roman" w:hAnsi="Times New Roman" w:cs="Times New Roman"/>
          <w:color w:val="0070C0"/>
          <w:sz w:val="24"/>
          <w:szCs w:val="24"/>
          <w:u w:color="0070C0"/>
        </w:rPr>
        <w:t>ms</w:t>
      </w:r>
      <w:proofErr w:type="spellEnd"/>
      <w:r w:rsidRPr="00C14543">
        <w:rPr>
          <w:rFonts w:ascii="Times New Roman" w:hAnsi="Times New Roman" w:cs="Times New Roman"/>
          <w:color w:val="0070C0"/>
          <w:sz w:val="24"/>
          <w:szCs w:val="24"/>
          <w:u w:color="0070C0"/>
        </w:rPr>
        <w:t xml:space="preserve"> exposure with 50% intensity using the xxx/xx filter set on a </w:t>
      </w:r>
      <w:proofErr w:type="spellStart"/>
      <w:r w:rsidRPr="00C14543">
        <w:rPr>
          <w:rFonts w:ascii="Times New Roman" w:hAnsi="Times New Roman" w:cs="Times New Roman"/>
          <w:color w:val="0070C0"/>
          <w:sz w:val="24"/>
          <w:szCs w:val="24"/>
          <w:u w:color="0070C0"/>
        </w:rPr>
        <w:t>Deltavision</w:t>
      </w:r>
      <w:proofErr w:type="spellEnd"/>
      <w:r w:rsidRPr="00C14543">
        <w:rPr>
          <w:rFonts w:ascii="Times New Roman" w:hAnsi="Times New Roman" w:cs="Times New Roman"/>
          <w:color w:val="0070C0"/>
          <w:sz w:val="24"/>
          <w:szCs w:val="24"/>
          <w:u w:color="0070C0"/>
        </w:rPr>
        <w:t xml:space="preserve"> microscope").</w:t>
      </w:r>
    </w:p>
    <w:p w14:paraId="0C24F6D1"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We agree that microscope setups are very specific, but we believe that detailed information provide</w:t>
      </w:r>
      <w:r w:rsidR="00791A91" w:rsidRPr="00C14543">
        <w:rPr>
          <w:rFonts w:ascii="Times New Roman" w:hAnsi="Times New Roman" w:cs="Times New Roman"/>
          <w:sz w:val="24"/>
          <w:szCs w:val="24"/>
        </w:rPr>
        <w:t>s</w:t>
      </w:r>
      <w:r w:rsidRPr="00C14543">
        <w:rPr>
          <w:rFonts w:ascii="Times New Roman" w:hAnsi="Times New Roman" w:cs="Times New Roman"/>
          <w:sz w:val="24"/>
          <w:szCs w:val="24"/>
        </w:rPr>
        <w:t xml:space="preserve"> a good start for imaging parameters optimization for other than </w:t>
      </w:r>
      <w:proofErr w:type="spellStart"/>
      <w:r w:rsidRPr="00C14543">
        <w:rPr>
          <w:rFonts w:ascii="Times New Roman" w:hAnsi="Times New Roman" w:cs="Times New Roman"/>
          <w:sz w:val="24"/>
          <w:szCs w:val="24"/>
        </w:rPr>
        <w:t>DeltaVision</w:t>
      </w:r>
      <w:proofErr w:type="spellEnd"/>
      <w:r w:rsidRPr="00C14543">
        <w:rPr>
          <w:rFonts w:ascii="Times New Roman" w:hAnsi="Times New Roman" w:cs="Times New Roman"/>
          <w:sz w:val="24"/>
          <w:szCs w:val="24"/>
        </w:rPr>
        <w:t xml:space="preserve"> users.</w:t>
      </w:r>
    </w:p>
    <w:p w14:paraId="011D7144"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 xml:space="preserve">2. On a related note, for the descriptions that are imprecise (such as the "fresh lysate" or "5 </w:t>
      </w:r>
      <w:proofErr w:type="spellStart"/>
      <w:r w:rsidRPr="00C14543">
        <w:rPr>
          <w:rFonts w:ascii="Times New Roman" w:hAnsi="Times New Roman" w:cs="Times New Roman"/>
          <w:color w:val="0070C0"/>
          <w:sz w:val="24"/>
          <w:szCs w:val="24"/>
          <w:u w:color="0070C0"/>
        </w:rPr>
        <w:t>ul</w:t>
      </w:r>
      <w:proofErr w:type="spellEnd"/>
      <w:r w:rsidRPr="00C14543">
        <w:rPr>
          <w:rFonts w:ascii="Times New Roman" w:hAnsi="Times New Roman" w:cs="Times New Roman"/>
          <w:color w:val="0070C0"/>
          <w:sz w:val="24"/>
          <w:szCs w:val="24"/>
          <w:u w:color="0070C0"/>
        </w:rPr>
        <w:t xml:space="preserve"> of suspension" without OD measurement), it should be stated whether there is a precise value for the measured quantity (e.g. cell density), whether this can vary within a certain range, or whether this does not affect the outcome of the experiment at all. This information is essential for anyone trying to use the protocol.</w:t>
      </w:r>
    </w:p>
    <w:p w14:paraId="618F002A" w14:textId="2DD39329"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OD</w:t>
      </w:r>
      <w:r w:rsidRPr="00C14543">
        <w:rPr>
          <w:rFonts w:ascii="Times New Roman" w:hAnsi="Times New Roman" w:cs="Times New Roman"/>
          <w:sz w:val="24"/>
          <w:szCs w:val="24"/>
          <w:vertAlign w:val="subscript"/>
        </w:rPr>
        <w:t>600</w:t>
      </w:r>
      <w:r w:rsidR="00791A91" w:rsidRPr="00C14543">
        <w:rPr>
          <w:rFonts w:ascii="Times New Roman" w:hAnsi="Times New Roman" w:cs="Times New Roman"/>
          <w:sz w:val="24"/>
          <w:szCs w:val="24"/>
        </w:rPr>
        <w:t xml:space="preserve"> </w:t>
      </w:r>
      <w:r w:rsidRPr="00C14543">
        <w:rPr>
          <w:rFonts w:ascii="Times New Roman" w:hAnsi="Times New Roman" w:cs="Times New Roman"/>
          <w:sz w:val="24"/>
          <w:szCs w:val="24"/>
        </w:rPr>
        <w:t xml:space="preserve">was added for both </w:t>
      </w:r>
      <w:r w:rsidRPr="00C14543">
        <w:rPr>
          <w:rFonts w:ascii="Times New Roman" w:hAnsi="Times New Roman" w:cs="Times New Roman"/>
          <w:i/>
          <w:iCs/>
          <w:sz w:val="24"/>
          <w:szCs w:val="24"/>
        </w:rPr>
        <w:t>E. coli</w:t>
      </w:r>
      <w:r w:rsidRPr="00C14543">
        <w:rPr>
          <w:rFonts w:ascii="Times New Roman" w:hAnsi="Times New Roman" w:cs="Times New Roman"/>
          <w:sz w:val="24"/>
          <w:szCs w:val="24"/>
        </w:rPr>
        <w:t xml:space="preserve"> and </w:t>
      </w:r>
      <w:r w:rsidRPr="00C14543">
        <w:rPr>
          <w:rFonts w:ascii="Times New Roman" w:hAnsi="Times New Roman" w:cs="Times New Roman"/>
          <w:i/>
          <w:iCs/>
          <w:sz w:val="24"/>
          <w:szCs w:val="24"/>
        </w:rPr>
        <w:t>B. bacteriovorus</w:t>
      </w:r>
      <w:r w:rsidRPr="00C14543">
        <w:rPr>
          <w:rFonts w:ascii="Times New Roman" w:hAnsi="Times New Roman" w:cs="Times New Roman"/>
          <w:sz w:val="24"/>
          <w:szCs w:val="24"/>
        </w:rPr>
        <w:t xml:space="preserve"> suspensions used in the protocol.</w:t>
      </w:r>
    </w:p>
    <w:p w14:paraId="46062985"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3. Intermediate checkpoints for the success of the protocol, a rough estimate of the success rate of the protocol and possible problems should be included.</w:t>
      </w:r>
    </w:p>
    <w:p w14:paraId="7573A596"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 xml:space="preserve">Critical steps (preparation of the layouts and vitality of the </w:t>
      </w:r>
      <w:r w:rsidRPr="00C14543">
        <w:rPr>
          <w:rFonts w:ascii="Times New Roman" w:hAnsi="Times New Roman" w:cs="Times New Roman"/>
          <w:i/>
          <w:iCs/>
          <w:sz w:val="24"/>
          <w:szCs w:val="24"/>
        </w:rPr>
        <w:t>B. bacteriovorus</w:t>
      </w:r>
      <w:r w:rsidRPr="00C14543">
        <w:rPr>
          <w:rFonts w:ascii="Times New Roman" w:hAnsi="Times New Roman" w:cs="Times New Roman"/>
          <w:sz w:val="24"/>
          <w:szCs w:val="24"/>
        </w:rPr>
        <w:t xml:space="preserve"> cells) are detailed in the discussion section.</w:t>
      </w:r>
    </w:p>
    <w:p w14:paraId="70A45643"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4. Possible controls (Bdellovibrio only, prey only, buffer only) should be included.</w:t>
      </w:r>
    </w:p>
    <w:p w14:paraId="6B8E4265" w14:textId="73057A55" w:rsidR="00C5057F" w:rsidRPr="00C14543" w:rsidRDefault="00791A91">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In our opinion,</w:t>
      </w:r>
      <w:r w:rsidR="008F1656" w:rsidRPr="00C14543">
        <w:rPr>
          <w:rFonts w:ascii="Times New Roman" w:hAnsi="Times New Roman" w:cs="Times New Roman"/>
          <w:sz w:val="24"/>
          <w:szCs w:val="24"/>
        </w:rPr>
        <w:t xml:space="preserve"> </w:t>
      </w:r>
      <w:r w:rsidR="007110DD" w:rsidRPr="00C14543">
        <w:rPr>
          <w:rFonts w:ascii="Times New Roman" w:hAnsi="Times New Roman" w:cs="Times New Roman"/>
          <w:sz w:val="24"/>
          <w:szCs w:val="24"/>
        </w:rPr>
        <w:t>these</w:t>
      </w:r>
      <w:r w:rsidRPr="00C14543">
        <w:rPr>
          <w:rFonts w:ascii="Times New Roman" w:hAnsi="Times New Roman" w:cs="Times New Roman"/>
          <w:sz w:val="24"/>
          <w:szCs w:val="24"/>
        </w:rPr>
        <w:t xml:space="preserve"> </w:t>
      </w:r>
      <w:r w:rsidR="008F1656" w:rsidRPr="00C14543">
        <w:rPr>
          <w:rFonts w:ascii="Times New Roman" w:hAnsi="Times New Roman" w:cs="Times New Roman"/>
          <w:sz w:val="24"/>
          <w:szCs w:val="24"/>
        </w:rPr>
        <w:t xml:space="preserve">controls are not </w:t>
      </w:r>
      <w:r w:rsidRPr="00C14543">
        <w:rPr>
          <w:rFonts w:ascii="Times New Roman" w:hAnsi="Times New Roman" w:cs="Times New Roman"/>
          <w:sz w:val="24"/>
          <w:szCs w:val="24"/>
        </w:rPr>
        <w:t xml:space="preserve">necessary </w:t>
      </w:r>
      <w:r w:rsidR="007110DD" w:rsidRPr="00C14543">
        <w:rPr>
          <w:rFonts w:ascii="Times New Roman" w:hAnsi="Times New Roman" w:cs="Times New Roman"/>
          <w:sz w:val="24"/>
          <w:szCs w:val="24"/>
        </w:rPr>
        <w:t>for</w:t>
      </w:r>
      <w:r w:rsidR="008F1656" w:rsidRPr="00C14543">
        <w:rPr>
          <w:rFonts w:ascii="Times New Roman" w:hAnsi="Times New Roman" w:cs="Times New Roman"/>
          <w:sz w:val="24"/>
          <w:szCs w:val="24"/>
        </w:rPr>
        <w:t xml:space="preserve"> the manuscript, which focuses on the technical aspects of the protocol. They should be included when the protocol will be used in research studies.</w:t>
      </w:r>
    </w:p>
    <w:p w14:paraId="4B9618D9"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lastRenderedPageBreak/>
        <w:br/>
      </w:r>
      <w:r w:rsidRPr="00C14543">
        <w:rPr>
          <w:rFonts w:ascii="Times New Roman" w:hAnsi="Times New Roman" w:cs="Times New Roman"/>
          <w:color w:val="0070C0"/>
          <w:sz w:val="24"/>
          <w:szCs w:val="24"/>
          <w:u w:color="0070C0"/>
        </w:rPr>
        <w:t xml:space="preserve">5. The used strain (HD100 </w:t>
      </w:r>
      <w:proofErr w:type="spellStart"/>
      <w:r w:rsidRPr="00C14543">
        <w:rPr>
          <w:rFonts w:ascii="Times New Roman" w:hAnsi="Times New Roman" w:cs="Times New Roman"/>
          <w:color w:val="0070C0"/>
          <w:sz w:val="24"/>
          <w:szCs w:val="24"/>
          <w:u w:color="0070C0"/>
        </w:rPr>
        <w:t>DnaN-mNeonGreen</w:t>
      </w:r>
      <w:proofErr w:type="spellEnd"/>
      <w:r w:rsidRPr="00C14543">
        <w:rPr>
          <w:rFonts w:ascii="Times New Roman" w:hAnsi="Times New Roman" w:cs="Times New Roman"/>
          <w:color w:val="0070C0"/>
          <w:sz w:val="24"/>
          <w:szCs w:val="24"/>
          <w:u w:color="0070C0"/>
        </w:rPr>
        <w:t>/</w:t>
      </w:r>
      <w:proofErr w:type="spellStart"/>
      <w:r w:rsidRPr="00C14543">
        <w:rPr>
          <w:rFonts w:ascii="Times New Roman" w:hAnsi="Times New Roman" w:cs="Times New Roman"/>
          <w:color w:val="0070C0"/>
          <w:sz w:val="24"/>
          <w:szCs w:val="24"/>
          <w:u w:color="0070C0"/>
        </w:rPr>
        <w:t>PilZ</w:t>
      </w:r>
      <w:proofErr w:type="spellEnd"/>
      <w:r w:rsidRPr="00C14543">
        <w:rPr>
          <w:rFonts w:ascii="Times New Roman" w:hAnsi="Times New Roman" w:cs="Times New Roman"/>
          <w:color w:val="0070C0"/>
          <w:sz w:val="24"/>
          <w:szCs w:val="24"/>
          <w:u w:color="0070C0"/>
        </w:rPr>
        <w:t xml:space="preserve"> </w:t>
      </w:r>
      <w:proofErr w:type="spellStart"/>
      <w:r w:rsidRPr="00C14543">
        <w:rPr>
          <w:rFonts w:ascii="Times New Roman" w:hAnsi="Times New Roman" w:cs="Times New Roman"/>
          <w:color w:val="0070C0"/>
          <w:sz w:val="24"/>
          <w:szCs w:val="24"/>
          <w:u w:color="0070C0"/>
        </w:rPr>
        <w:t>mCherry</w:t>
      </w:r>
      <w:proofErr w:type="spellEnd"/>
      <w:r w:rsidRPr="00C14543">
        <w:rPr>
          <w:rFonts w:ascii="Times New Roman" w:hAnsi="Times New Roman" w:cs="Times New Roman"/>
          <w:color w:val="0070C0"/>
          <w:sz w:val="24"/>
          <w:szCs w:val="24"/>
          <w:u w:color="0070C0"/>
        </w:rPr>
        <w:t xml:space="preserve">) might be a valuable resource for other researchers. Please indicate if and how this strain is available (upon request, </w:t>
      </w:r>
      <w:proofErr w:type="spellStart"/>
      <w:r w:rsidRPr="00C14543">
        <w:rPr>
          <w:rFonts w:ascii="Times New Roman" w:hAnsi="Times New Roman" w:cs="Times New Roman"/>
          <w:color w:val="0070C0"/>
          <w:sz w:val="24"/>
          <w:szCs w:val="24"/>
          <w:u w:color="0070C0"/>
        </w:rPr>
        <w:t>Addgene</w:t>
      </w:r>
      <w:proofErr w:type="spellEnd"/>
      <w:r w:rsidRPr="00C14543">
        <w:rPr>
          <w:rFonts w:ascii="Times New Roman" w:hAnsi="Times New Roman" w:cs="Times New Roman"/>
          <w:color w:val="0070C0"/>
          <w:sz w:val="24"/>
          <w:szCs w:val="24"/>
          <w:u w:color="0070C0"/>
        </w:rPr>
        <w:t xml:space="preserve"> or other repository).</w:t>
      </w:r>
    </w:p>
    <w:p w14:paraId="584415EC" w14:textId="34330604" w:rsidR="00C5057F" w:rsidRPr="00C14543" w:rsidRDefault="008F1656">
      <w:pPr>
        <w:spacing w:after="0" w:line="240" w:lineRule="auto"/>
        <w:rPr>
          <w:rFonts w:ascii="Times New Roman" w:eastAsia="Times New Roman" w:hAnsi="Times New Roman" w:cs="Times New Roman"/>
          <w:i/>
          <w:iCs/>
          <w:sz w:val="24"/>
          <w:szCs w:val="24"/>
        </w:rPr>
      </w:pPr>
      <w:r w:rsidRPr="00C14543">
        <w:rPr>
          <w:rFonts w:ascii="Times New Roman" w:hAnsi="Times New Roman" w:cs="Times New Roman"/>
          <w:sz w:val="24"/>
          <w:szCs w:val="24"/>
        </w:rPr>
        <w:t xml:space="preserve">The strain has already been published (Makowski et al., 2019, </w:t>
      </w:r>
      <w:proofErr w:type="spellStart"/>
      <w:r w:rsidRPr="00C14543">
        <w:rPr>
          <w:rFonts w:ascii="Times New Roman" w:hAnsi="Times New Roman" w:cs="Times New Roman"/>
          <w:sz w:val="24"/>
          <w:szCs w:val="24"/>
        </w:rPr>
        <w:t>Appl</w:t>
      </w:r>
      <w:proofErr w:type="spellEnd"/>
      <w:r w:rsidRPr="00C14543">
        <w:rPr>
          <w:rFonts w:ascii="Times New Roman" w:hAnsi="Times New Roman" w:cs="Times New Roman"/>
          <w:sz w:val="24"/>
          <w:szCs w:val="24"/>
        </w:rPr>
        <w:t xml:space="preserve"> Environ </w:t>
      </w:r>
      <w:proofErr w:type="spellStart"/>
      <w:r w:rsidRPr="00C14543">
        <w:rPr>
          <w:rFonts w:ascii="Times New Roman" w:hAnsi="Times New Roman" w:cs="Times New Roman"/>
          <w:sz w:val="24"/>
          <w:szCs w:val="24"/>
        </w:rPr>
        <w:t>Microbiol</w:t>
      </w:r>
      <w:proofErr w:type="spellEnd"/>
      <w:r w:rsidRPr="00C14543">
        <w:rPr>
          <w:rFonts w:ascii="Times New Roman" w:hAnsi="Times New Roman" w:cs="Times New Roman"/>
          <w:sz w:val="24"/>
          <w:szCs w:val="24"/>
        </w:rPr>
        <w:t xml:space="preserve"> 85:e00730-19). Moreover, we added information “available in our laboratory upon request” in the manuscript.</w:t>
      </w:r>
    </w:p>
    <w:p w14:paraId="4709D773"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 xml:space="preserve">6. Is the used </w:t>
      </w:r>
      <w:proofErr w:type="spellStart"/>
      <w:r w:rsidRPr="00C14543">
        <w:rPr>
          <w:rFonts w:ascii="Times New Roman" w:hAnsi="Times New Roman" w:cs="Times New Roman"/>
          <w:color w:val="0070C0"/>
          <w:sz w:val="24"/>
          <w:szCs w:val="24"/>
          <w:u w:color="0070C0"/>
        </w:rPr>
        <w:t>Ibidi</w:t>
      </w:r>
      <w:proofErr w:type="spellEnd"/>
      <w:r w:rsidRPr="00C14543">
        <w:rPr>
          <w:rFonts w:ascii="Times New Roman" w:hAnsi="Times New Roman" w:cs="Times New Roman"/>
          <w:color w:val="0070C0"/>
          <w:sz w:val="24"/>
          <w:szCs w:val="24"/>
          <w:u w:color="0070C0"/>
        </w:rPr>
        <w:t xml:space="preserve"> micro-dish essential for the success of the protocol, or are there alternatives? From my understanding of the protocol, any </w:t>
      </w:r>
      <w:proofErr w:type="spellStart"/>
      <w:r w:rsidRPr="00C14543">
        <w:rPr>
          <w:rFonts w:ascii="Times New Roman" w:hAnsi="Times New Roman" w:cs="Times New Roman"/>
          <w:color w:val="0070C0"/>
          <w:sz w:val="24"/>
          <w:szCs w:val="24"/>
          <w:u w:color="0070C0"/>
        </w:rPr>
        <w:t>inversible</w:t>
      </w:r>
      <w:proofErr w:type="spellEnd"/>
      <w:r w:rsidRPr="00C14543">
        <w:rPr>
          <w:rFonts w:ascii="Times New Roman" w:hAnsi="Times New Roman" w:cs="Times New Roman"/>
          <w:color w:val="0070C0"/>
          <w:sz w:val="24"/>
          <w:szCs w:val="24"/>
          <w:u w:color="0070C0"/>
        </w:rPr>
        <w:t xml:space="preserve"> agarose patch should work. Please comment on this point (in addition to lines 242-252, which are excellent).</w:t>
      </w:r>
    </w:p>
    <w:p w14:paraId="5F9B3303" w14:textId="56CC4C5C" w:rsidR="00C5057F" w:rsidRPr="005D5E7F" w:rsidRDefault="008F1656" w:rsidP="005D5E7F">
      <w:pPr>
        <w:rPr>
          <w:rFonts w:eastAsia="Calibri" w:cs="Calibri"/>
        </w:rPr>
      </w:pPr>
      <w:proofErr w:type="spellStart"/>
      <w:r w:rsidRPr="00C14543">
        <w:rPr>
          <w:rFonts w:ascii="Times New Roman" w:hAnsi="Times New Roman" w:cs="Times New Roman"/>
          <w:sz w:val="24"/>
          <w:szCs w:val="24"/>
        </w:rPr>
        <w:t>Ibidi</w:t>
      </w:r>
      <w:proofErr w:type="spellEnd"/>
      <w:r w:rsidRPr="00C14543">
        <w:rPr>
          <w:rFonts w:ascii="Times New Roman" w:hAnsi="Times New Roman" w:cs="Times New Roman"/>
          <w:sz w:val="24"/>
          <w:szCs w:val="24"/>
        </w:rPr>
        <w:t xml:space="preserve"> µ-Dish </w:t>
      </w:r>
      <w:r w:rsidR="00F0143A" w:rsidRPr="00C14543">
        <w:rPr>
          <w:rFonts w:ascii="Times New Roman" w:hAnsi="Times New Roman" w:cs="Times New Roman"/>
          <w:sz w:val="24"/>
          <w:szCs w:val="24"/>
        </w:rPr>
        <w:t>itself is</w:t>
      </w:r>
      <w:r w:rsidRPr="00C14543">
        <w:rPr>
          <w:rFonts w:ascii="Times New Roman" w:hAnsi="Times New Roman" w:cs="Times New Roman"/>
          <w:sz w:val="24"/>
          <w:szCs w:val="24"/>
        </w:rPr>
        <w:t xml:space="preserve"> not essential </w:t>
      </w:r>
      <w:r w:rsidR="00F0143A" w:rsidRPr="00C14543">
        <w:rPr>
          <w:rFonts w:ascii="Times New Roman" w:hAnsi="Times New Roman" w:cs="Times New Roman"/>
          <w:sz w:val="24"/>
          <w:szCs w:val="24"/>
        </w:rPr>
        <w:t xml:space="preserve">for </w:t>
      </w:r>
      <w:r w:rsidRPr="00C14543">
        <w:rPr>
          <w:rFonts w:ascii="Times New Roman" w:hAnsi="Times New Roman" w:cs="Times New Roman"/>
          <w:sz w:val="24"/>
          <w:szCs w:val="24"/>
        </w:rPr>
        <w:t xml:space="preserve">the presented protocol, but </w:t>
      </w:r>
      <w:r w:rsidR="00F0143A" w:rsidRPr="00C14543">
        <w:rPr>
          <w:rFonts w:ascii="Times New Roman" w:hAnsi="Times New Roman" w:cs="Times New Roman"/>
          <w:sz w:val="24"/>
          <w:szCs w:val="24"/>
        </w:rPr>
        <w:t xml:space="preserve">it </w:t>
      </w:r>
      <w:r w:rsidRPr="00C14543">
        <w:rPr>
          <w:rFonts w:ascii="Times New Roman" w:hAnsi="Times New Roman" w:cs="Times New Roman"/>
          <w:sz w:val="24"/>
          <w:szCs w:val="24"/>
        </w:rPr>
        <w:t xml:space="preserve">proved to be the most adequate for the imaging due to </w:t>
      </w:r>
      <w:r w:rsidR="00F0143A" w:rsidRPr="00C14543">
        <w:rPr>
          <w:rFonts w:ascii="Times New Roman" w:hAnsi="Times New Roman" w:cs="Times New Roman"/>
          <w:sz w:val="24"/>
          <w:szCs w:val="24"/>
        </w:rPr>
        <w:t xml:space="preserve">its </w:t>
      </w:r>
      <w:r w:rsidRPr="00C14543">
        <w:rPr>
          <w:rFonts w:ascii="Times New Roman" w:hAnsi="Times New Roman" w:cs="Times New Roman"/>
          <w:sz w:val="24"/>
          <w:szCs w:val="24"/>
        </w:rPr>
        <w:t xml:space="preserve">construction: </w:t>
      </w:r>
      <w:r w:rsidRPr="005D5E7F">
        <w:rPr>
          <w:rFonts w:ascii="Times New Roman" w:hAnsi="Times New Roman" w:cs="Times New Roman"/>
          <w:sz w:val="24"/>
          <w:szCs w:val="24"/>
        </w:rPr>
        <w:t>“</w:t>
      </w:r>
      <w:r w:rsidR="005D5E7F" w:rsidRPr="005D5E7F">
        <w:rPr>
          <w:rFonts w:ascii="Times New Roman" w:hAnsi="Times New Roman" w:cs="Times New Roman"/>
          <w:sz w:val="24"/>
          <w:szCs w:val="24"/>
        </w:rPr>
        <w:t>µ-Dish is not essential for the presented protocol. Any glass-bottom dish could be used. The advantage of µ-Dish is the optimal height and volume of the agarose path, which enables the co-</w:t>
      </w:r>
      <w:proofErr w:type="spellStart"/>
      <w:r w:rsidR="005D5E7F" w:rsidRPr="005D5E7F">
        <w:rPr>
          <w:rFonts w:ascii="Times New Roman" w:hAnsi="Times New Roman" w:cs="Times New Roman"/>
          <w:sz w:val="24"/>
          <w:szCs w:val="24"/>
        </w:rPr>
        <w:t>culter</w:t>
      </w:r>
      <w:proofErr w:type="spellEnd"/>
      <w:r w:rsidR="005D5E7F" w:rsidRPr="005D5E7F">
        <w:rPr>
          <w:rFonts w:ascii="Times New Roman" w:hAnsi="Times New Roman" w:cs="Times New Roman"/>
          <w:sz w:val="24"/>
          <w:szCs w:val="24"/>
        </w:rPr>
        <w:t xml:space="preserve"> of predatory and host to be placed on the</w:t>
      </w:r>
      <w:r w:rsidR="005D5E7F">
        <w:rPr>
          <w:rFonts w:ascii="Times New Roman" w:hAnsi="Times New Roman" w:cs="Times New Roman"/>
          <w:sz w:val="24"/>
          <w:szCs w:val="24"/>
        </w:rPr>
        <w:t xml:space="preserve"> bottom side of the agarose pad</w:t>
      </w:r>
      <w:r w:rsidRPr="00C14543">
        <w:rPr>
          <w:rFonts w:ascii="Times New Roman" w:hAnsi="Times New Roman" w:cs="Times New Roman"/>
          <w:sz w:val="24"/>
          <w:szCs w:val="24"/>
        </w:rPr>
        <w:t>”.</w:t>
      </w:r>
      <w:r w:rsidR="00ED25B8" w:rsidRPr="00C14543">
        <w:rPr>
          <w:rFonts w:ascii="Times New Roman" w:hAnsi="Times New Roman" w:cs="Times New Roman"/>
          <w:sz w:val="24"/>
          <w:szCs w:val="24"/>
        </w:rPr>
        <w:t xml:space="preserve"> </w:t>
      </w:r>
    </w:p>
    <w:p w14:paraId="6000EAEE"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7. In the discussion, the limits of the protocol should be discussed, e.g. how many cell invasions and reproductions can be monitored in one experiment/field of view?</w:t>
      </w:r>
    </w:p>
    <w:p w14:paraId="1E419B6F" w14:textId="4532BF24" w:rsidR="006C26FD" w:rsidRPr="005D5E7F" w:rsidRDefault="006C26FD" w:rsidP="005D5E7F">
      <w:pPr>
        <w:rPr>
          <w:rFonts w:eastAsia="Calibri" w:cs="Calibri"/>
        </w:rPr>
      </w:pPr>
      <w:r w:rsidRPr="00C14543">
        <w:rPr>
          <w:rFonts w:ascii="Times New Roman" w:hAnsi="Times New Roman" w:cs="Times New Roman"/>
          <w:color w:val="auto"/>
          <w:sz w:val="24"/>
          <w:szCs w:val="24"/>
          <w:u w:color="0070C0"/>
        </w:rPr>
        <w:t>We add</w:t>
      </w:r>
      <w:r w:rsidR="00F0143A" w:rsidRPr="00C14543">
        <w:rPr>
          <w:rFonts w:ascii="Times New Roman" w:hAnsi="Times New Roman" w:cs="Times New Roman"/>
          <w:color w:val="auto"/>
          <w:sz w:val="24"/>
          <w:szCs w:val="24"/>
          <w:u w:color="0070C0"/>
        </w:rPr>
        <w:t>ed</w:t>
      </w:r>
      <w:r w:rsidRPr="00C14543">
        <w:rPr>
          <w:rFonts w:ascii="Times New Roman" w:hAnsi="Times New Roman" w:cs="Times New Roman"/>
          <w:color w:val="auto"/>
          <w:sz w:val="24"/>
          <w:szCs w:val="24"/>
          <w:u w:color="0070C0"/>
        </w:rPr>
        <w:t xml:space="preserve"> the short sentence </w:t>
      </w:r>
      <w:r w:rsidR="00F0143A" w:rsidRPr="00C14543">
        <w:rPr>
          <w:rFonts w:ascii="Times New Roman" w:hAnsi="Times New Roman" w:cs="Times New Roman"/>
          <w:color w:val="auto"/>
          <w:sz w:val="24"/>
          <w:szCs w:val="24"/>
          <w:u w:color="0070C0"/>
        </w:rPr>
        <w:t xml:space="preserve">regarding </w:t>
      </w:r>
      <w:r w:rsidRPr="00C14543">
        <w:rPr>
          <w:rFonts w:ascii="Times New Roman" w:hAnsi="Times New Roman" w:cs="Times New Roman"/>
          <w:color w:val="auto"/>
          <w:sz w:val="24"/>
          <w:szCs w:val="24"/>
          <w:u w:color="0070C0"/>
        </w:rPr>
        <w:t>the protocol limits: “</w:t>
      </w:r>
      <w:r w:rsidR="005D5E7F" w:rsidRPr="005D5E7F">
        <w:rPr>
          <w:rFonts w:ascii="Times New Roman" w:eastAsia="Calibri" w:hAnsi="Times New Roman" w:cs="Times New Roman"/>
          <w:sz w:val="24"/>
        </w:rPr>
        <w:t>The limitation of this protocol is that, at the single field of view, we can count approximately 100 cells of predator and 100 cells of the host but MOI can be estimated at 50-60 %</w:t>
      </w:r>
      <w:r w:rsidR="005D5E7F">
        <w:rPr>
          <w:rFonts w:ascii="Times New Roman" w:eastAsia="Calibri" w:hAnsi="Times New Roman" w:cs="Times New Roman"/>
          <w:color w:val="auto"/>
          <w:sz w:val="24"/>
          <w:szCs w:val="24"/>
        </w:rPr>
        <w:t>”.</w:t>
      </w:r>
    </w:p>
    <w:p w14:paraId="55F4A52C"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Minor Concerns:</w:t>
      </w: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1. Lines 55/56, briefly list advantages and disadvantages of the alternative options mentioned.</w:t>
      </w:r>
    </w:p>
    <w:p w14:paraId="25717D80" w14:textId="2F710D3A"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We add</w:t>
      </w:r>
      <w:r w:rsidR="007D6C98" w:rsidRPr="00C14543">
        <w:rPr>
          <w:rFonts w:ascii="Times New Roman" w:hAnsi="Times New Roman" w:cs="Times New Roman"/>
          <w:sz w:val="24"/>
          <w:szCs w:val="24"/>
        </w:rPr>
        <w:t>ed</w:t>
      </w:r>
      <w:r w:rsidRPr="00C14543">
        <w:rPr>
          <w:rFonts w:ascii="Times New Roman" w:hAnsi="Times New Roman" w:cs="Times New Roman"/>
          <w:sz w:val="24"/>
          <w:szCs w:val="24"/>
        </w:rPr>
        <w:t xml:space="preserve"> the short sentence presenting </w:t>
      </w:r>
      <w:r w:rsidR="00705902" w:rsidRPr="00C14543">
        <w:rPr>
          <w:rFonts w:ascii="Times New Roman" w:hAnsi="Times New Roman" w:cs="Times New Roman"/>
          <w:sz w:val="24"/>
          <w:szCs w:val="24"/>
        </w:rPr>
        <w:t xml:space="preserve">the </w:t>
      </w:r>
      <w:r w:rsidRPr="00C14543">
        <w:rPr>
          <w:rFonts w:ascii="Times New Roman" w:hAnsi="Times New Roman" w:cs="Times New Roman"/>
          <w:sz w:val="24"/>
          <w:szCs w:val="24"/>
        </w:rPr>
        <w:t>advantages and disadvantages of alternative options: “</w:t>
      </w:r>
      <w:r w:rsidR="005D5E7F" w:rsidRPr="005D5E7F">
        <w:rPr>
          <w:rFonts w:ascii="Times New Roman" w:hAnsi="Times New Roman" w:cs="Times New Roman"/>
          <w:sz w:val="24"/>
          <w:szCs w:val="24"/>
        </w:rPr>
        <w:t xml:space="preserve">These methods provide high-resolution images of </w:t>
      </w:r>
      <w:r w:rsidR="005D5E7F" w:rsidRPr="005D5E7F">
        <w:rPr>
          <w:rFonts w:ascii="Times New Roman" w:hAnsi="Times New Roman" w:cs="Times New Roman"/>
          <w:i/>
          <w:iCs/>
          <w:sz w:val="24"/>
          <w:szCs w:val="24"/>
        </w:rPr>
        <w:t>B. bacteriovorus</w:t>
      </w:r>
      <w:r w:rsidR="005D5E7F" w:rsidRPr="005D5E7F">
        <w:rPr>
          <w:rFonts w:ascii="Times New Roman" w:hAnsi="Times New Roman" w:cs="Times New Roman"/>
          <w:sz w:val="24"/>
          <w:szCs w:val="24"/>
        </w:rPr>
        <w:t xml:space="preserve"> cells and enabling the observation of a small predator during the attack- or the growth-phase, but they do not allow to track single </w:t>
      </w:r>
      <w:r w:rsidR="005D5E7F" w:rsidRPr="005D5E7F">
        <w:rPr>
          <w:rFonts w:ascii="Times New Roman" w:hAnsi="Times New Roman" w:cs="Times New Roman"/>
          <w:i/>
          <w:iCs/>
          <w:sz w:val="24"/>
          <w:szCs w:val="24"/>
        </w:rPr>
        <w:t>B. bacteriovorus</w:t>
      </w:r>
      <w:r w:rsidR="005D5E7F" w:rsidRPr="005D5E7F">
        <w:rPr>
          <w:rFonts w:ascii="Times New Roman" w:hAnsi="Times New Roman" w:cs="Times New Roman"/>
          <w:sz w:val="24"/>
          <w:szCs w:val="24"/>
        </w:rPr>
        <w:t xml:space="preserve"> cell throughout both life cycle phases.</w:t>
      </w:r>
      <w:r w:rsidRPr="005D5E7F">
        <w:rPr>
          <w:rFonts w:ascii="Times New Roman" w:hAnsi="Times New Roman" w:cs="Times New Roman"/>
          <w:sz w:val="24"/>
          <w:szCs w:val="24"/>
        </w:rPr>
        <w:t>”.</w:t>
      </w:r>
    </w:p>
    <w:p w14:paraId="0DE85C4A"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2. Lines 82/91, what is the pH of the Ca-HEPES buffer? In case the pH is not set, please mention this.</w:t>
      </w:r>
    </w:p>
    <w:p w14:paraId="26292C9F"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pH (7.6) of Ca/HEPES buffer has been added.</w:t>
      </w:r>
    </w:p>
    <w:p w14:paraId="14A189E9"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3. Line 88, it would be helpful to mention the size of Bdellovibrio and/or the Bdelloplast and the outcome of the filtration at this stage.</w:t>
      </w:r>
    </w:p>
    <w:p w14:paraId="14346153" w14:textId="09452720"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We add</w:t>
      </w:r>
      <w:r w:rsidR="007D6C98" w:rsidRPr="00C14543">
        <w:rPr>
          <w:rFonts w:ascii="Times New Roman" w:hAnsi="Times New Roman" w:cs="Times New Roman"/>
          <w:sz w:val="24"/>
          <w:szCs w:val="24"/>
        </w:rPr>
        <w:t>ed</w:t>
      </w:r>
      <w:r w:rsidRPr="00C14543">
        <w:rPr>
          <w:rFonts w:ascii="Times New Roman" w:hAnsi="Times New Roman" w:cs="Times New Roman"/>
          <w:sz w:val="24"/>
          <w:szCs w:val="24"/>
        </w:rPr>
        <w:t xml:space="preserve"> the sentence: “</w:t>
      </w:r>
      <w:r w:rsidR="004508F2" w:rsidRPr="00C14543">
        <w:rPr>
          <w:rFonts w:ascii="Times New Roman" w:hAnsi="Times New Roman" w:cs="Times New Roman"/>
          <w:sz w:val="24"/>
          <w:szCs w:val="24"/>
        </w:rPr>
        <w:t>Predatory cells (0.3-0.5 µm x 0.5-1.4 µm) freely penetrate 0.45 µm pores, whereas host cells are retained on the filter surface</w:t>
      </w:r>
      <w:r w:rsidRPr="00C14543">
        <w:rPr>
          <w:rFonts w:ascii="Times New Roman" w:hAnsi="Times New Roman" w:cs="Times New Roman"/>
          <w:sz w:val="24"/>
          <w:szCs w:val="24"/>
        </w:rPr>
        <w:t>”.</w:t>
      </w:r>
    </w:p>
    <w:p w14:paraId="3886710A"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4. Lines 120/122, how many Bdellovibrio and prey cells (and which resulting MOI) are contained in the used volumes? (If this is not specified, an estimate might already be helpful.)</w:t>
      </w:r>
    </w:p>
    <w:p w14:paraId="18AB55D7" w14:textId="6F6FF0BB"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 xml:space="preserve">We </w:t>
      </w:r>
      <w:r w:rsidR="001A18EF" w:rsidRPr="00C14543">
        <w:rPr>
          <w:rFonts w:ascii="Times New Roman" w:hAnsi="Times New Roman" w:cs="Times New Roman"/>
          <w:sz w:val="24"/>
          <w:szCs w:val="24"/>
        </w:rPr>
        <w:t xml:space="preserve">did </w:t>
      </w:r>
      <w:r w:rsidRPr="00C14543">
        <w:rPr>
          <w:rFonts w:ascii="Times New Roman" w:hAnsi="Times New Roman" w:cs="Times New Roman"/>
          <w:sz w:val="24"/>
          <w:szCs w:val="24"/>
        </w:rPr>
        <w:t xml:space="preserve">not measure </w:t>
      </w:r>
      <w:r w:rsidR="00705902" w:rsidRPr="00C14543">
        <w:rPr>
          <w:rFonts w:ascii="Times New Roman" w:hAnsi="Times New Roman" w:cs="Times New Roman"/>
          <w:sz w:val="24"/>
          <w:szCs w:val="24"/>
        </w:rPr>
        <w:t xml:space="preserve">the </w:t>
      </w:r>
      <w:r w:rsidRPr="00C14543">
        <w:rPr>
          <w:rFonts w:ascii="Times New Roman" w:hAnsi="Times New Roman" w:cs="Times New Roman"/>
          <w:sz w:val="24"/>
          <w:szCs w:val="24"/>
        </w:rPr>
        <w:t xml:space="preserve">number of </w:t>
      </w:r>
      <w:r w:rsidRPr="00C14543">
        <w:rPr>
          <w:rFonts w:ascii="Times New Roman" w:hAnsi="Times New Roman" w:cs="Times New Roman"/>
          <w:i/>
          <w:iCs/>
          <w:sz w:val="24"/>
          <w:szCs w:val="24"/>
        </w:rPr>
        <w:t>E.</w:t>
      </w:r>
      <w:r w:rsidR="001A18EF" w:rsidRPr="00C14543">
        <w:rPr>
          <w:rFonts w:ascii="Times New Roman" w:hAnsi="Times New Roman" w:cs="Times New Roman"/>
          <w:i/>
          <w:iCs/>
          <w:sz w:val="24"/>
          <w:szCs w:val="24"/>
        </w:rPr>
        <w:t xml:space="preserve"> </w:t>
      </w:r>
      <w:r w:rsidRPr="00C14543">
        <w:rPr>
          <w:rFonts w:ascii="Times New Roman" w:hAnsi="Times New Roman" w:cs="Times New Roman"/>
          <w:i/>
          <w:iCs/>
          <w:sz w:val="24"/>
          <w:szCs w:val="24"/>
        </w:rPr>
        <w:t>coli</w:t>
      </w:r>
      <w:r w:rsidRPr="00C14543">
        <w:rPr>
          <w:rFonts w:ascii="Times New Roman" w:hAnsi="Times New Roman" w:cs="Times New Roman"/>
          <w:sz w:val="24"/>
          <w:szCs w:val="24"/>
        </w:rPr>
        <w:t xml:space="preserve"> and </w:t>
      </w:r>
      <w:r w:rsidRPr="00C14543">
        <w:rPr>
          <w:rFonts w:ascii="Times New Roman" w:hAnsi="Times New Roman" w:cs="Times New Roman"/>
          <w:i/>
          <w:iCs/>
          <w:sz w:val="24"/>
          <w:szCs w:val="24"/>
        </w:rPr>
        <w:t>B. bacteriovorus</w:t>
      </w:r>
      <w:r w:rsidRPr="00C14543">
        <w:rPr>
          <w:rFonts w:ascii="Times New Roman" w:hAnsi="Times New Roman" w:cs="Times New Roman"/>
          <w:sz w:val="24"/>
          <w:szCs w:val="24"/>
        </w:rPr>
        <w:t xml:space="preserve"> cells in the cell </w:t>
      </w:r>
      <w:r w:rsidR="008E7908" w:rsidRPr="00C14543">
        <w:rPr>
          <w:rFonts w:ascii="Times New Roman" w:hAnsi="Times New Roman" w:cs="Times New Roman"/>
          <w:sz w:val="24"/>
          <w:szCs w:val="24"/>
        </w:rPr>
        <w:t>suspension</w:t>
      </w:r>
      <w:r w:rsidRPr="00C14543">
        <w:rPr>
          <w:rFonts w:ascii="Times New Roman" w:hAnsi="Times New Roman" w:cs="Times New Roman"/>
          <w:sz w:val="24"/>
          <w:szCs w:val="24"/>
        </w:rPr>
        <w:t xml:space="preserve">, so we </w:t>
      </w:r>
      <w:r w:rsidR="001A18EF" w:rsidRPr="00C14543">
        <w:rPr>
          <w:rFonts w:ascii="Times New Roman" w:hAnsi="Times New Roman" w:cs="Times New Roman"/>
          <w:sz w:val="24"/>
          <w:szCs w:val="24"/>
        </w:rPr>
        <w:t xml:space="preserve">did </w:t>
      </w:r>
      <w:r w:rsidRPr="00C14543">
        <w:rPr>
          <w:rFonts w:ascii="Times New Roman" w:hAnsi="Times New Roman" w:cs="Times New Roman"/>
          <w:sz w:val="24"/>
          <w:szCs w:val="24"/>
        </w:rPr>
        <w:t>not mention this in the manuscript</w:t>
      </w:r>
      <w:r w:rsidR="001C653D" w:rsidRPr="00C14543">
        <w:rPr>
          <w:rFonts w:ascii="Times New Roman" w:hAnsi="Times New Roman" w:cs="Times New Roman"/>
          <w:sz w:val="24"/>
          <w:szCs w:val="24"/>
        </w:rPr>
        <w:t>.</w:t>
      </w:r>
      <w:r w:rsidR="001A18EF" w:rsidRPr="00C14543">
        <w:rPr>
          <w:rFonts w:ascii="Times New Roman" w:hAnsi="Times New Roman" w:cs="Times New Roman"/>
          <w:sz w:val="24"/>
          <w:szCs w:val="24"/>
        </w:rPr>
        <w:t xml:space="preserve"> The r</w:t>
      </w:r>
      <w:r w:rsidR="001C653D" w:rsidRPr="00C14543">
        <w:rPr>
          <w:rFonts w:ascii="Times New Roman" w:hAnsi="Times New Roman" w:cs="Times New Roman"/>
          <w:sz w:val="24"/>
          <w:szCs w:val="24"/>
        </w:rPr>
        <w:t>atio of predatory</w:t>
      </w:r>
      <w:r w:rsidR="001A18EF" w:rsidRPr="00C14543">
        <w:rPr>
          <w:rFonts w:ascii="Times New Roman" w:hAnsi="Times New Roman" w:cs="Times New Roman"/>
          <w:sz w:val="24"/>
          <w:szCs w:val="24"/>
        </w:rPr>
        <w:t xml:space="preserve"> cells </w:t>
      </w:r>
      <w:r w:rsidR="001C653D" w:rsidRPr="00C14543">
        <w:rPr>
          <w:rFonts w:ascii="Times New Roman" w:hAnsi="Times New Roman" w:cs="Times New Roman"/>
          <w:sz w:val="24"/>
          <w:szCs w:val="24"/>
        </w:rPr>
        <w:t xml:space="preserve">to prey cell </w:t>
      </w:r>
      <w:r w:rsidR="001A18EF" w:rsidRPr="00C14543">
        <w:rPr>
          <w:rFonts w:ascii="Times New Roman" w:hAnsi="Times New Roman" w:cs="Times New Roman"/>
          <w:sz w:val="24"/>
          <w:szCs w:val="24"/>
        </w:rPr>
        <w:t>was approximately</w:t>
      </w:r>
      <w:r w:rsidR="001C653D" w:rsidRPr="00C14543">
        <w:rPr>
          <w:rFonts w:ascii="Times New Roman" w:hAnsi="Times New Roman" w:cs="Times New Roman"/>
          <w:sz w:val="24"/>
          <w:szCs w:val="24"/>
        </w:rPr>
        <w:t xml:space="preserve"> 2:1.</w:t>
      </w:r>
    </w:p>
    <w:p w14:paraId="0008DE58"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5. Lines 128-159, this part is extremely specific for the used microscope. Focusing on the more general aspects of the protocol and the intended outcome might be more helpful.</w:t>
      </w:r>
    </w:p>
    <w:p w14:paraId="6F468326"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lastRenderedPageBreak/>
        <w:t xml:space="preserve">Our intention was to provide detailed setting </w:t>
      </w:r>
      <w:proofErr w:type="spellStart"/>
      <w:r w:rsidRPr="00C14543">
        <w:rPr>
          <w:rFonts w:ascii="Times New Roman" w:hAnsi="Times New Roman" w:cs="Times New Roman"/>
          <w:sz w:val="24"/>
          <w:szCs w:val="24"/>
        </w:rPr>
        <w:t>information</w:t>
      </w:r>
      <w:r w:rsidR="001A18EF" w:rsidRPr="00C14543">
        <w:rPr>
          <w:rFonts w:ascii="Times New Roman" w:hAnsi="Times New Roman" w:cs="Times New Roman"/>
          <w:sz w:val="24"/>
          <w:szCs w:val="24"/>
        </w:rPr>
        <w:t>s</w:t>
      </w:r>
      <w:proofErr w:type="spellEnd"/>
      <w:r w:rsidRPr="00C14543">
        <w:rPr>
          <w:rFonts w:ascii="Times New Roman" w:hAnsi="Times New Roman" w:cs="Times New Roman"/>
          <w:sz w:val="24"/>
          <w:szCs w:val="24"/>
        </w:rPr>
        <w:t xml:space="preserve"> of the microscope we used. We think that detailed </w:t>
      </w:r>
      <w:proofErr w:type="spellStart"/>
      <w:r w:rsidRPr="00C14543">
        <w:rPr>
          <w:rFonts w:ascii="Times New Roman" w:hAnsi="Times New Roman" w:cs="Times New Roman"/>
          <w:sz w:val="24"/>
          <w:szCs w:val="24"/>
        </w:rPr>
        <w:t>information</w:t>
      </w:r>
      <w:r w:rsidR="001A18EF" w:rsidRPr="00C14543">
        <w:rPr>
          <w:rFonts w:ascii="Times New Roman" w:hAnsi="Times New Roman" w:cs="Times New Roman"/>
          <w:sz w:val="24"/>
          <w:szCs w:val="24"/>
        </w:rPr>
        <w:t>s</w:t>
      </w:r>
      <w:proofErr w:type="spellEnd"/>
      <w:r w:rsidRPr="00C14543">
        <w:rPr>
          <w:rFonts w:ascii="Times New Roman" w:hAnsi="Times New Roman" w:cs="Times New Roman"/>
          <w:sz w:val="24"/>
          <w:szCs w:val="24"/>
        </w:rPr>
        <w:t xml:space="preserve"> about filter sets and exposure time is an important part of the presented protocol, at least for the </w:t>
      </w:r>
      <w:proofErr w:type="spellStart"/>
      <w:r w:rsidRPr="00C14543">
        <w:rPr>
          <w:rFonts w:ascii="Times New Roman" w:hAnsi="Times New Roman" w:cs="Times New Roman"/>
          <w:sz w:val="24"/>
          <w:szCs w:val="24"/>
        </w:rPr>
        <w:t>DeltaVision</w:t>
      </w:r>
      <w:proofErr w:type="spellEnd"/>
      <w:r w:rsidRPr="00C14543">
        <w:rPr>
          <w:rFonts w:ascii="Times New Roman" w:hAnsi="Times New Roman" w:cs="Times New Roman"/>
          <w:sz w:val="24"/>
          <w:szCs w:val="24"/>
        </w:rPr>
        <w:t xml:space="preserve"> users.</w:t>
      </w:r>
    </w:p>
    <w:p w14:paraId="7F2236F2"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 xml:space="preserve">6. Line 129, conducting fluorescence microscopy through a plastic petri dish with two different fluorophores might lead to </w:t>
      </w:r>
      <w:proofErr w:type="spellStart"/>
      <w:r w:rsidRPr="00C14543">
        <w:rPr>
          <w:rFonts w:ascii="Times New Roman" w:hAnsi="Times New Roman" w:cs="Times New Roman"/>
          <w:color w:val="0070C0"/>
          <w:sz w:val="24"/>
          <w:szCs w:val="24"/>
          <w:u w:color="0070C0"/>
        </w:rPr>
        <w:t>chromatical</w:t>
      </w:r>
      <w:proofErr w:type="spellEnd"/>
      <w:r w:rsidRPr="00C14543">
        <w:rPr>
          <w:rFonts w:ascii="Times New Roman" w:hAnsi="Times New Roman" w:cs="Times New Roman"/>
          <w:color w:val="0070C0"/>
          <w:sz w:val="24"/>
          <w:szCs w:val="24"/>
          <w:u w:color="0070C0"/>
        </w:rPr>
        <w:t xml:space="preserve"> aberration. Did the authors test this, or can they comment on this aspect?</w:t>
      </w:r>
    </w:p>
    <w:p w14:paraId="5EA2F05A" w14:textId="77777777" w:rsidR="00C5057F" w:rsidRPr="00C14543" w:rsidRDefault="008F1656">
      <w:pPr>
        <w:spacing w:after="0" w:line="240" w:lineRule="auto"/>
        <w:rPr>
          <w:rFonts w:ascii="Times New Roman" w:eastAsia="Times New Roman" w:hAnsi="Times New Roman" w:cs="Times New Roman"/>
          <w:sz w:val="24"/>
          <w:szCs w:val="24"/>
        </w:rPr>
      </w:pPr>
      <w:r w:rsidRPr="00C14543">
        <w:rPr>
          <w:rFonts w:ascii="Times New Roman" w:hAnsi="Times New Roman" w:cs="Times New Roman"/>
          <w:sz w:val="24"/>
          <w:szCs w:val="24"/>
        </w:rPr>
        <w:t>Microscopy was conducted through the glass-bottom (0.17 mm thickness) dish and we did not notice any chromatic aberrations.</w:t>
      </w:r>
    </w:p>
    <w:p w14:paraId="2BEB9213" w14:textId="77777777" w:rsidR="00C5057F" w:rsidRPr="00C14543" w:rsidRDefault="008F1656">
      <w:pPr>
        <w:spacing w:after="0" w:line="240" w:lineRule="auto"/>
        <w:rPr>
          <w:rFonts w:ascii="Times New Roman" w:eastAsia="Times New Roman" w:hAnsi="Times New Roman" w:cs="Times New Roman"/>
          <w:color w:val="0070C0"/>
          <w:sz w:val="24"/>
          <w:szCs w:val="24"/>
          <w:u w:color="0070C0"/>
        </w:rPr>
      </w:pPr>
      <w:r w:rsidRPr="00C14543">
        <w:rPr>
          <w:rFonts w:ascii="Times New Roman" w:eastAsia="Times New Roman" w:hAnsi="Times New Roman" w:cs="Times New Roman"/>
          <w:sz w:val="24"/>
          <w:szCs w:val="24"/>
        </w:rPr>
        <w:br/>
      </w:r>
      <w:r w:rsidRPr="00C14543">
        <w:rPr>
          <w:rFonts w:ascii="Times New Roman" w:hAnsi="Times New Roman" w:cs="Times New Roman"/>
          <w:color w:val="0070C0"/>
          <w:sz w:val="24"/>
          <w:szCs w:val="24"/>
          <w:u w:color="0070C0"/>
        </w:rPr>
        <w:t>7. Line 130, shouldn't the refractive index change with the used fluorophores?</w:t>
      </w:r>
    </w:p>
    <w:p w14:paraId="074FB387" w14:textId="77777777" w:rsidR="00C5057F" w:rsidRPr="00C14543" w:rsidRDefault="008F1656">
      <w:pPr>
        <w:spacing w:after="0" w:line="240" w:lineRule="auto"/>
        <w:rPr>
          <w:rFonts w:ascii="Times New Roman" w:hAnsi="Times New Roman" w:cs="Times New Roman"/>
          <w:sz w:val="24"/>
          <w:szCs w:val="24"/>
        </w:rPr>
      </w:pPr>
      <w:r w:rsidRPr="00C14543">
        <w:rPr>
          <w:rFonts w:ascii="Times New Roman" w:hAnsi="Times New Roman" w:cs="Times New Roman"/>
          <w:sz w:val="24"/>
          <w:szCs w:val="24"/>
        </w:rPr>
        <w:t>The refractive index was assigned by the microscope software. To calculate this, several factors are taken into account, such as temperature of observations, coverslip thickness refractive index of the mounting medium, etc. The refractive index of the immersion oil should not be changed when working with different fluorophores.</w:t>
      </w:r>
    </w:p>
    <w:sectPr w:rsidR="00C5057F" w:rsidRPr="00C14543">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11DF2" w14:textId="77777777" w:rsidR="008657DE" w:rsidRDefault="008657DE">
      <w:pPr>
        <w:spacing w:after="0" w:line="240" w:lineRule="auto"/>
      </w:pPr>
      <w:r>
        <w:separator/>
      </w:r>
    </w:p>
  </w:endnote>
  <w:endnote w:type="continuationSeparator" w:id="0">
    <w:p w14:paraId="0AFEA32E" w14:textId="77777777" w:rsidR="008657DE" w:rsidRDefault="0086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C80F" w14:textId="77777777" w:rsidR="00C5057F" w:rsidRDefault="00C5057F">
    <w:pPr>
      <w:pStyle w:val="Nagweki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055B1" w14:textId="77777777" w:rsidR="008657DE" w:rsidRDefault="008657DE">
      <w:pPr>
        <w:spacing w:after="0" w:line="240" w:lineRule="auto"/>
      </w:pPr>
      <w:r>
        <w:separator/>
      </w:r>
    </w:p>
  </w:footnote>
  <w:footnote w:type="continuationSeparator" w:id="0">
    <w:p w14:paraId="21E3531F" w14:textId="77777777" w:rsidR="008657DE" w:rsidRDefault="0086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D0CB" w14:textId="77777777" w:rsidR="00C5057F" w:rsidRDefault="00C5057F">
    <w:pPr>
      <w:pStyle w:val="Nagweki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wsDS0MDE1trC0NDRW0lEKTi0uzszPAykwrQUAmV1AXSwAAAA="/>
  </w:docVars>
  <w:rsids>
    <w:rsidRoot w:val="00C5057F"/>
    <w:rsid w:val="000D04CC"/>
    <w:rsid w:val="000F22E6"/>
    <w:rsid w:val="001204CB"/>
    <w:rsid w:val="00131B06"/>
    <w:rsid w:val="001A18EF"/>
    <w:rsid w:val="001C653D"/>
    <w:rsid w:val="00224BA5"/>
    <w:rsid w:val="002B2B5C"/>
    <w:rsid w:val="003124C4"/>
    <w:rsid w:val="00363BB5"/>
    <w:rsid w:val="004508F2"/>
    <w:rsid w:val="00451C7A"/>
    <w:rsid w:val="005D5E7F"/>
    <w:rsid w:val="006C26FD"/>
    <w:rsid w:val="00705902"/>
    <w:rsid w:val="007110DD"/>
    <w:rsid w:val="00781504"/>
    <w:rsid w:val="00791A91"/>
    <w:rsid w:val="007D6C98"/>
    <w:rsid w:val="00815C9E"/>
    <w:rsid w:val="008657DE"/>
    <w:rsid w:val="008E3B1B"/>
    <w:rsid w:val="008E7908"/>
    <w:rsid w:val="008F1656"/>
    <w:rsid w:val="00A7184D"/>
    <w:rsid w:val="00A87ADF"/>
    <w:rsid w:val="00C14543"/>
    <w:rsid w:val="00C5057F"/>
    <w:rsid w:val="00C5560C"/>
    <w:rsid w:val="00E63BB0"/>
    <w:rsid w:val="00ED25B8"/>
    <w:rsid w:val="00F01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FD38"/>
  <w15:docId w15:val="{B8A827D4-9EA9-4922-9E6E-52C57C97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8E7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7908"/>
    <w:rPr>
      <w:rFonts w:ascii="Segoe UI" w:hAnsi="Segoe UI" w:cs="Segoe UI"/>
      <w:color w:val="000000"/>
      <w:sz w:val="18"/>
      <w:szCs w:val="18"/>
      <w:u w:color="000000"/>
      <w:lang w:val="en-US"/>
    </w:rPr>
  </w:style>
  <w:style w:type="paragraph" w:styleId="Tematkomentarza">
    <w:name w:val="annotation subject"/>
    <w:basedOn w:val="Tekstkomentarza"/>
    <w:next w:val="Tekstkomentarza"/>
    <w:link w:val="TematkomentarzaZnak"/>
    <w:uiPriority w:val="99"/>
    <w:semiHidden/>
    <w:unhideWhenUsed/>
    <w:rsid w:val="00F0143A"/>
    <w:rPr>
      <w:b/>
      <w:bCs/>
    </w:rPr>
  </w:style>
  <w:style w:type="character" w:customStyle="1" w:styleId="TematkomentarzaZnak">
    <w:name w:val="Temat komentarza Znak"/>
    <w:basedOn w:val="TekstkomentarzaZnak"/>
    <w:link w:val="Tematkomentarza"/>
    <w:uiPriority w:val="99"/>
    <w:semiHidden/>
    <w:rsid w:val="00F0143A"/>
    <w:rPr>
      <w:rFonts w:ascii="Calibri" w:hAnsi="Calibri"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2287</Words>
  <Characters>13726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Lukasz Makowski</dc:creator>
  <cp:lastModifiedBy>Lukasz Makowski</cp:lastModifiedBy>
  <cp:revision>5</cp:revision>
  <dcterms:created xsi:type="dcterms:W3CDTF">2020-01-22T14:32:00Z</dcterms:created>
  <dcterms:modified xsi:type="dcterms:W3CDTF">2020-01-22T14:41:00Z</dcterms:modified>
</cp:coreProperties>
</file>