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D9006" w14:textId="48990E65" w:rsidR="0041041C" w:rsidRPr="004377E5" w:rsidRDefault="006305D7" w:rsidP="00A03773">
      <w:pPr>
        <w:contextualSpacing/>
        <w:rPr>
          <w:b/>
          <w:bCs/>
          <w:color w:val="auto"/>
        </w:rPr>
      </w:pPr>
      <w:r w:rsidRPr="004377E5">
        <w:rPr>
          <w:b/>
          <w:bCs/>
          <w:color w:val="auto"/>
        </w:rPr>
        <w:t>TITLE:</w:t>
      </w:r>
    </w:p>
    <w:p w14:paraId="0C76090E" w14:textId="3189A0AB" w:rsidR="007A4DD6" w:rsidRPr="004377E5" w:rsidRDefault="009428F3" w:rsidP="00A03773">
      <w:pPr>
        <w:pStyle w:val="NormalWeb"/>
        <w:spacing w:before="0" w:beforeAutospacing="0" w:after="0" w:afterAutospacing="0"/>
        <w:contextualSpacing/>
        <w:rPr>
          <w:b/>
          <w:bCs/>
          <w:color w:val="auto"/>
        </w:rPr>
      </w:pPr>
      <w:r w:rsidRPr="004377E5">
        <w:rPr>
          <w:b/>
          <w:bCs/>
          <w:color w:val="auto"/>
        </w:rPr>
        <w:t xml:space="preserve">The </w:t>
      </w:r>
      <w:r w:rsidR="007D1D9D" w:rsidRPr="004377E5">
        <w:rPr>
          <w:b/>
          <w:bCs/>
          <w:color w:val="auto"/>
        </w:rPr>
        <w:t xml:space="preserve">Rigid Tube </w:t>
      </w:r>
      <w:bookmarkStart w:id="0" w:name="_Hlk26728681"/>
      <w:r w:rsidR="007D1D9D" w:rsidRPr="004377E5">
        <w:rPr>
          <w:b/>
          <w:bCs/>
          <w:color w:val="auto"/>
        </w:rPr>
        <w:t xml:space="preserve">as an Alternative in Controlling the Problematic Airway </w:t>
      </w:r>
      <w:bookmarkEnd w:id="0"/>
    </w:p>
    <w:p w14:paraId="07EC88E5" w14:textId="77777777" w:rsidR="0041041C" w:rsidRPr="004377E5" w:rsidRDefault="0041041C" w:rsidP="00A03773">
      <w:pPr>
        <w:pStyle w:val="NormalWeb"/>
        <w:spacing w:before="0" w:beforeAutospacing="0" w:after="0" w:afterAutospacing="0"/>
        <w:contextualSpacing/>
        <w:rPr>
          <w:color w:val="auto"/>
        </w:rPr>
      </w:pPr>
    </w:p>
    <w:p w14:paraId="74A4B119" w14:textId="77777777" w:rsidR="0041041C" w:rsidRPr="004377E5" w:rsidRDefault="006305D7" w:rsidP="00A03773">
      <w:pPr>
        <w:contextualSpacing/>
        <w:rPr>
          <w:b/>
          <w:bCs/>
          <w:color w:val="auto"/>
        </w:rPr>
      </w:pPr>
      <w:r w:rsidRPr="004377E5">
        <w:rPr>
          <w:b/>
          <w:bCs/>
          <w:color w:val="auto"/>
        </w:rPr>
        <w:t>AUTHORS</w:t>
      </w:r>
      <w:r w:rsidR="000B662E" w:rsidRPr="004377E5">
        <w:rPr>
          <w:b/>
          <w:bCs/>
          <w:color w:val="auto"/>
        </w:rPr>
        <w:t xml:space="preserve"> </w:t>
      </w:r>
      <w:r w:rsidR="00086FF5" w:rsidRPr="004377E5">
        <w:rPr>
          <w:b/>
          <w:bCs/>
          <w:color w:val="auto"/>
        </w:rPr>
        <w:t xml:space="preserve">AND </w:t>
      </w:r>
      <w:r w:rsidR="000B662E" w:rsidRPr="004377E5">
        <w:rPr>
          <w:b/>
          <w:bCs/>
          <w:color w:val="auto"/>
        </w:rPr>
        <w:t>AFFILIATIONS</w:t>
      </w:r>
      <w:r w:rsidRPr="004377E5">
        <w:rPr>
          <w:b/>
          <w:bCs/>
          <w:color w:val="auto"/>
        </w:rPr>
        <w:t>:</w:t>
      </w:r>
      <w:r w:rsidR="00061CBC" w:rsidRPr="004377E5">
        <w:rPr>
          <w:b/>
          <w:bCs/>
          <w:color w:val="auto"/>
        </w:rPr>
        <w:t xml:space="preserve"> </w:t>
      </w:r>
    </w:p>
    <w:p w14:paraId="3D080DA3" w14:textId="7BF4AD2E" w:rsidR="006305D7" w:rsidRPr="004377E5" w:rsidRDefault="00061CBC" w:rsidP="00A03773">
      <w:pPr>
        <w:contextualSpacing/>
        <w:rPr>
          <w:b/>
          <w:bCs/>
          <w:color w:val="auto"/>
          <w:vertAlign w:val="superscript"/>
        </w:rPr>
      </w:pPr>
      <w:proofErr w:type="spellStart"/>
      <w:r w:rsidRPr="004377E5">
        <w:rPr>
          <w:b/>
          <w:bCs/>
          <w:color w:val="auto"/>
        </w:rPr>
        <w:t>Ioan</w:t>
      </w:r>
      <w:proofErr w:type="spellEnd"/>
      <w:r w:rsidRPr="004377E5">
        <w:rPr>
          <w:b/>
          <w:bCs/>
          <w:color w:val="auto"/>
        </w:rPr>
        <w:t xml:space="preserve"> Florin Marchis</w:t>
      </w:r>
      <w:r w:rsidRPr="004377E5">
        <w:rPr>
          <w:b/>
          <w:bCs/>
          <w:color w:val="auto"/>
          <w:vertAlign w:val="superscript"/>
        </w:rPr>
        <w:t>1</w:t>
      </w:r>
      <w:r w:rsidRPr="004377E5">
        <w:rPr>
          <w:b/>
          <w:bCs/>
          <w:color w:val="auto"/>
        </w:rPr>
        <w:t xml:space="preserve">, </w:t>
      </w:r>
      <w:proofErr w:type="spellStart"/>
      <w:r w:rsidRPr="004377E5">
        <w:rPr>
          <w:b/>
          <w:bCs/>
          <w:color w:val="auto"/>
        </w:rPr>
        <w:t>Doinel</w:t>
      </w:r>
      <w:proofErr w:type="spellEnd"/>
      <w:r w:rsidRPr="004377E5">
        <w:rPr>
          <w:b/>
          <w:bCs/>
          <w:color w:val="auto"/>
        </w:rPr>
        <w:t xml:space="preserve"> Radeanu</w:t>
      </w:r>
      <w:r w:rsidR="00F5709E" w:rsidRPr="004377E5">
        <w:rPr>
          <w:b/>
          <w:bCs/>
          <w:color w:val="auto"/>
          <w:vertAlign w:val="superscript"/>
        </w:rPr>
        <w:t>2</w:t>
      </w:r>
      <w:r w:rsidRPr="004377E5">
        <w:rPr>
          <w:b/>
          <w:bCs/>
          <w:color w:val="auto"/>
        </w:rPr>
        <w:t>, Sever Pop</w:t>
      </w:r>
      <w:r w:rsidR="00F5709E" w:rsidRPr="004377E5">
        <w:rPr>
          <w:b/>
          <w:bCs/>
          <w:color w:val="auto"/>
          <w:vertAlign w:val="superscript"/>
        </w:rPr>
        <w:t>2</w:t>
      </w:r>
      <w:r w:rsidRPr="004377E5">
        <w:rPr>
          <w:b/>
          <w:bCs/>
          <w:color w:val="auto"/>
        </w:rPr>
        <w:t>, Alexandra Pop</w:t>
      </w:r>
      <w:r w:rsidRPr="004377E5">
        <w:rPr>
          <w:b/>
          <w:bCs/>
          <w:color w:val="auto"/>
          <w:vertAlign w:val="superscript"/>
        </w:rPr>
        <w:t>1</w:t>
      </w:r>
      <w:r w:rsidRPr="004377E5">
        <w:rPr>
          <w:b/>
          <w:bCs/>
          <w:color w:val="auto"/>
        </w:rPr>
        <w:t>, Marcel Cosgarea</w:t>
      </w:r>
      <w:r w:rsidR="00F5709E" w:rsidRPr="004377E5">
        <w:rPr>
          <w:b/>
          <w:bCs/>
          <w:color w:val="auto"/>
          <w:vertAlign w:val="superscript"/>
        </w:rPr>
        <w:t>2</w:t>
      </w:r>
    </w:p>
    <w:p w14:paraId="55275EF5" w14:textId="1B9548D7" w:rsidR="00061CBC" w:rsidRPr="004377E5" w:rsidRDefault="00061CBC" w:rsidP="00A03773">
      <w:pPr>
        <w:contextualSpacing/>
        <w:rPr>
          <w:b/>
          <w:bCs/>
          <w:color w:val="auto"/>
          <w:vertAlign w:val="superscript"/>
        </w:rPr>
      </w:pPr>
    </w:p>
    <w:p w14:paraId="491818FA" w14:textId="0F6A0AEC" w:rsidR="00061CBC" w:rsidRPr="004377E5" w:rsidRDefault="00061CBC" w:rsidP="00A03773">
      <w:pPr>
        <w:pStyle w:val="ListParagraph"/>
        <w:numPr>
          <w:ilvl w:val="0"/>
          <w:numId w:val="33"/>
        </w:numPr>
        <w:ind w:left="0" w:firstLine="0"/>
        <w:rPr>
          <w:color w:val="auto"/>
        </w:rPr>
      </w:pPr>
      <w:bookmarkStart w:id="1" w:name="_Hlk26715582"/>
      <w:r w:rsidRPr="004377E5">
        <w:rPr>
          <w:color w:val="auto"/>
        </w:rPr>
        <w:t xml:space="preserve">Iuliu </w:t>
      </w:r>
      <w:proofErr w:type="spellStart"/>
      <w:r w:rsidRPr="004377E5">
        <w:rPr>
          <w:color w:val="auto"/>
        </w:rPr>
        <w:t>Hatieganu</w:t>
      </w:r>
      <w:proofErr w:type="spellEnd"/>
      <w:r w:rsidR="003852AA" w:rsidRPr="004377E5">
        <w:rPr>
          <w:color w:val="auto"/>
        </w:rPr>
        <w:t xml:space="preserve"> </w:t>
      </w:r>
      <w:r w:rsidRPr="004377E5">
        <w:rPr>
          <w:color w:val="auto"/>
        </w:rPr>
        <w:t>University of Medicine and Pharmacy</w:t>
      </w:r>
      <w:r w:rsidR="00F5709E" w:rsidRPr="004377E5">
        <w:rPr>
          <w:color w:val="auto"/>
        </w:rPr>
        <w:t xml:space="preserve">, Department of </w:t>
      </w:r>
      <w:bookmarkEnd w:id="1"/>
      <w:r w:rsidR="00F5709E" w:rsidRPr="004377E5">
        <w:rPr>
          <w:color w:val="auto"/>
        </w:rPr>
        <w:t>Anesthesiology</w:t>
      </w:r>
      <w:r w:rsidR="00024828" w:rsidRPr="004377E5">
        <w:rPr>
          <w:color w:val="auto"/>
        </w:rPr>
        <w:t xml:space="preserve">, </w:t>
      </w:r>
      <w:r w:rsidR="005F2F5E" w:rsidRPr="004377E5">
        <w:rPr>
          <w:color w:val="auto"/>
        </w:rPr>
        <w:t>C</w:t>
      </w:r>
      <w:r w:rsidR="00A653F8" w:rsidRPr="004377E5">
        <w:rPr>
          <w:color w:val="auto"/>
        </w:rPr>
        <w:t>luj</w:t>
      </w:r>
      <w:r w:rsidR="005F2F5E" w:rsidRPr="004377E5">
        <w:rPr>
          <w:color w:val="auto"/>
        </w:rPr>
        <w:t xml:space="preserve">- </w:t>
      </w:r>
      <w:proofErr w:type="spellStart"/>
      <w:r w:rsidR="005F2F5E" w:rsidRPr="004377E5">
        <w:rPr>
          <w:color w:val="auto"/>
        </w:rPr>
        <w:t>Napoca</w:t>
      </w:r>
      <w:proofErr w:type="spellEnd"/>
      <w:r w:rsidR="005F2F5E" w:rsidRPr="004377E5">
        <w:rPr>
          <w:color w:val="auto"/>
        </w:rPr>
        <w:t>, Romania</w:t>
      </w:r>
    </w:p>
    <w:p w14:paraId="2A8B7F0E" w14:textId="3565C096" w:rsidR="0041041C" w:rsidRPr="004377E5" w:rsidRDefault="007D1D9D" w:rsidP="00A03773">
      <w:pPr>
        <w:pStyle w:val="ListParagraph"/>
        <w:numPr>
          <w:ilvl w:val="0"/>
          <w:numId w:val="33"/>
        </w:numPr>
        <w:ind w:left="0" w:firstLine="0"/>
        <w:rPr>
          <w:color w:val="auto"/>
        </w:rPr>
      </w:pPr>
      <w:r w:rsidRPr="004377E5">
        <w:rPr>
          <w:color w:val="auto"/>
        </w:rPr>
        <w:t>I</w:t>
      </w:r>
      <w:r w:rsidR="00F5709E" w:rsidRPr="004377E5">
        <w:rPr>
          <w:color w:val="auto"/>
        </w:rPr>
        <w:t xml:space="preserve">uliu </w:t>
      </w:r>
      <w:proofErr w:type="spellStart"/>
      <w:r w:rsidR="00F5709E" w:rsidRPr="004377E5">
        <w:rPr>
          <w:color w:val="auto"/>
        </w:rPr>
        <w:t>Hatieganu</w:t>
      </w:r>
      <w:proofErr w:type="spellEnd"/>
      <w:r w:rsidR="003852AA" w:rsidRPr="004377E5">
        <w:rPr>
          <w:color w:val="auto"/>
        </w:rPr>
        <w:t xml:space="preserve"> </w:t>
      </w:r>
      <w:r w:rsidR="00F5709E" w:rsidRPr="004377E5">
        <w:rPr>
          <w:color w:val="auto"/>
        </w:rPr>
        <w:t>University of Medicine and Pharmacy, Department of Otorhinolaryngology</w:t>
      </w:r>
      <w:r w:rsidR="005F2F5E" w:rsidRPr="004377E5">
        <w:rPr>
          <w:color w:val="auto"/>
        </w:rPr>
        <w:t>, Cluj-Napoca, Romania</w:t>
      </w:r>
    </w:p>
    <w:p w14:paraId="5988AC12" w14:textId="77777777" w:rsidR="0041041C" w:rsidRPr="004377E5" w:rsidRDefault="0041041C" w:rsidP="00A03773">
      <w:pPr>
        <w:contextualSpacing/>
        <w:rPr>
          <w:color w:val="auto"/>
        </w:rPr>
      </w:pPr>
    </w:p>
    <w:p w14:paraId="7C031DFA" w14:textId="77777777" w:rsidR="007D1D9D" w:rsidRPr="004377E5" w:rsidRDefault="00F5709E" w:rsidP="00A03773">
      <w:pPr>
        <w:contextualSpacing/>
        <w:rPr>
          <w:color w:val="auto"/>
        </w:rPr>
      </w:pPr>
      <w:proofErr w:type="spellStart"/>
      <w:r w:rsidRPr="004377E5">
        <w:rPr>
          <w:color w:val="auto"/>
        </w:rPr>
        <w:t>Doinel</w:t>
      </w:r>
      <w:proofErr w:type="spellEnd"/>
      <w:r w:rsidRPr="004377E5">
        <w:rPr>
          <w:color w:val="auto"/>
        </w:rPr>
        <w:t xml:space="preserve"> </w:t>
      </w:r>
      <w:proofErr w:type="spellStart"/>
      <w:r w:rsidRPr="004377E5">
        <w:rPr>
          <w:color w:val="auto"/>
        </w:rPr>
        <w:t>Radeanu</w:t>
      </w:r>
      <w:proofErr w:type="spellEnd"/>
      <w:r w:rsidRPr="004377E5">
        <w:rPr>
          <w:color w:val="auto"/>
        </w:rPr>
        <w:t xml:space="preserve"> (</w:t>
      </w:r>
      <w:hyperlink r:id="rId8" w:history="1">
        <w:r w:rsidRPr="004377E5">
          <w:rPr>
            <w:rStyle w:val="Hyperlink"/>
            <w:color w:val="auto"/>
          </w:rPr>
          <w:t>doinel.radeanu@gmail.com</w:t>
        </w:r>
      </w:hyperlink>
      <w:r w:rsidRPr="004377E5">
        <w:rPr>
          <w:color w:val="auto"/>
        </w:rPr>
        <w:t>)</w:t>
      </w:r>
    </w:p>
    <w:p w14:paraId="7D9E6C98" w14:textId="77777777" w:rsidR="007D1D9D" w:rsidRPr="004377E5" w:rsidRDefault="00F5709E" w:rsidP="00A03773">
      <w:pPr>
        <w:contextualSpacing/>
        <w:rPr>
          <w:color w:val="auto"/>
        </w:rPr>
      </w:pPr>
      <w:r w:rsidRPr="004377E5">
        <w:rPr>
          <w:color w:val="auto"/>
        </w:rPr>
        <w:t>Sever Pop (</w:t>
      </w:r>
      <w:hyperlink r:id="rId9" w:history="1">
        <w:r w:rsidRPr="004377E5">
          <w:rPr>
            <w:rStyle w:val="Hyperlink"/>
            <w:color w:val="auto"/>
          </w:rPr>
          <w:t>sever.pop@umfcluj.ro</w:t>
        </w:r>
      </w:hyperlink>
      <w:r w:rsidRPr="004377E5">
        <w:rPr>
          <w:color w:val="auto"/>
        </w:rPr>
        <w:t>)</w:t>
      </w:r>
    </w:p>
    <w:p w14:paraId="7CC63550" w14:textId="77777777" w:rsidR="007D1D9D" w:rsidRPr="004377E5" w:rsidRDefault="00F5709E" w:rsidP="00A03773">
      <w:pPr>
        <w:contextualSpacing/>
        <w:rPr>
          <w:color w:val="auto"/>
        </w:rPr>
      </w:pPr>
      <w:r w:rsidRPr="004377E5">
        <w:rPr>
          <w:color w:val="auto"/>
        </w:rPr>
        <w:t>Alexandra Pop (</w:t>
      </w:r>
      <w:hyperlink r:id="rId10" w:history="1">
        <w:r w:rsidR="00F70808" w:rsidRPr="004377E5">
          <w:rPr>
            <w:rStyle w:val="Hyperlink"/>
            <w:color w:val="auto"/>
          </w:rPr>
          <w:t>alexandra_pop25@yahoo.com</w:t>
        </w:r>
      </w:hyperlink>
      <w:r w:rsidRPr="004377E5">
        <w:rPr>
          <w:color w:val="auto"/>
        </w:rPr>
        <w:t>)</w:t>
      </w:r>
    </w:p>
    <w:p w14:paraId="3C707067" w14:textId="6B10C0ED" w:rsidR="00F5709E" w:rsidRPr="004377E5" w:rsidRDefault="00F5709E" w:rsidP="00A03773">
      <w:pPr>
        <w:contextualSpacing/>
        <w:rPr>
          <w:color w:val="auto"/>
        </w:rPr>
      </w:pPr>
      <w:r w:rsidRPr="004377E5">
        <w:rPr>
          <w:color w:val="auto"/>
        </w:rPr>
        <w:t xml:space="preserve">Marcel </w:t>
      </w:r>
      <w:proofErr w:type="spellStart"/>
      <w:r w:rsidRPr="004377E5">
        <w:rPr>
          <w:color w:val="auto"/>
        </w:rPr>
        <w:t>Cosgarea</w:t>
      </w:r>
      <w:proofErr w:type="spellEnd"/>
      <w:r w:rsidRPr="004377E5">
        <w:rPr>
          <w:color w:val="auto"/>
        </w:rPr>
        <w:t xml:space="preserve"> (</w:t>
      </w:r>
      <w:hyperlink r:id="rId11" w:history="1">
        <w:r w:rsidRPr="004377E5">
          <w:rPr>
            <w:rStyle w:val="Hyperlink"/>
            <w:color w:val="auto"/>
          </w:rPr>
          <w:t>rcosgarea@yahoo.com</w:t>
        </w:r>
      </w:hyperlink>
      <w:r w:rsidRPr="004377E5">
        <w:rPr>
          <w:color w:val="auto"/>
        </w:rPr>
        <w:t xml:space="preserve">). </w:t>
      </w:r>
    </w:p>
    <w:p w14:paraId="7E1F4FDD" w14:textId="77777777" w:rsidR="0041041C" w:rsidRPr="004377E5" w:rsidRDefault="0041041C" w:rsidP="00A03773">
      <w:pPr>
        <w:contextualSpacing/>
        <w:rPr>
          <w:color w:val="auto"/>
        </w:rPr>
      </w:pPr>
    </w:p>
    <w:p w14:paraId="12E53582" w14:textId="570E8463" w:rsidR="007D1D9D" w:rsidRPr="004377E5" w:rsidRDefault="007D1D9D" w:rsidP="00A03773">
      <w:pPr>
        <w:contextualSpacing/>
        <w:rPr>
          <w:color w:val="auto"/>
        </w:rPr>
      </w:pPr>
      <w:r w:rsidRPr="004377E5">
        <w:rPr>
          <w:color w:val="auto"/>
        </w:rPr>
        <w:t>C</w:t>
      </w:r>
      <w:r w:rsidR="00F5709E" w:rsidRPr="004377E5">
        <w:rPr>
          <w:color w:val="auto"/>
        </w:rPr>
        <w:t xml:space="preserve">orresponding author: </w:t>
      </w:r>
    </w:p>
    <w:p w14:paraId="25CC1E99" w14:textId="0F2E959E" w:rsidR="00F5709E" w:rsidRPr="004377E5" w:rsidRDefault="00F5709E" w:rsidP="00A03773">
      <w:pPr>
        <w:contextualSpacing/>
        <w:rPr>
          <w:color w:val="auto"/>
        </w:rPr>
      </w:pPr>
      <w:proofErr w:type="spellStart"/>
      <w:r w:rsidRPr="004377E5">
        <w:rPr>
          <w:color w:val="auto"/>
        </w:rPr>
        <w:t>Ioan</w:t>
      </w:r>
      <w:proofErr w:type="spellEnd"/>
      <w:r w:rsidRPr="004377E5">
        <w:rPr>
          <w:color w:val="auto"/>
        </w:rPr>
        <w:t xml:space="preserve"> Florin </w:t>
      </w:r>
      <w:proofErr w:type="spellStart"/>
      <w:r w:rsidRPr="004377E5">
        <w:rPr>
          <w:color w:val="auto"/>
        </w:rPr>
        <w:t>Marchis</w:t>
      </w:r>
      <w:proofErr w:type="spellEnd"/>
      <w:r w:rsidRPr="004377E5">
        <w:rPr>
          <w:color w:val="auto"/>
        </w:rPr>
        <w:t xml:space="preserve"> (</w:t>
      </w:r>
      <w:hyperlink r:id="rId12" w:history="1">
        <w:r w:rsidRPr="004377E5">
          <w:rPr>
            <w:rStyle w:val="Hyperlink"/>
            <w:color w:val="auto"/>
          </w:rPr>
          <w:t>marchis.ioan@umfcluj.ro</w:t>
        </w:r>
      </w:hyperlink>
      <w:r w:rsidRPr="004377E5">
        <w:rPr>
          <w:color w:val="auto"/>
        </w:rPr>
        <w:t xml:space="preserve">) </w:t>
      </w:r>
    </w:p>
    <w:p w14:paraId="60FCB589" w14:textId="42D11221" w:rsidR="00D04A95" w:rsidRPr="004377E5" w:rsidRDefault="00D04A95" w:rsidP="00A03773">
      <w:pPr>
        <w:contextualSpacing/>
        <w:rPr>
          <w:bCs/>
          <w:color w:val="auto"/>
        </w:rPr>
      </w:pPr>
    </w:p>
    <w:p w14:paraId="71B79AC9" w14:textId="4F58D84D" w:rsidR="006305D7" w:rsidRPr="004377E5" w:rsidRDefault="006305D7" w:rsidP="00A03773">
      <w:pPr>
        <w:pStyle w:val="NormalWeb"/>
        <w:spacing w:before="0" w:beforeAutospacing="0" w:after="0" w:afterAutospacing="0"/>
        <w:contextualSpacing/>
        <w:rPr>
          <w:color w:val="auto"/>
        </w:rPr>
      </w:pPr>
      <w:r w:rsidRPr="004377E5">
        <w:rPr>
          <w:b/>
          <w:bCs/>
          <w:color w:val="auto"/>
        </w:rPr>
        <w:t>KEYWORDS:</w:t>
      </w:r>
    </w:p>
    <w:p w14:paraId="6C0B0781" w14:textId="32C3C69D" w:rsidR="007A4DD6" w:rsidRPr="004377E5" w:rsidRDefault="00DC42B8" w:rsidP="00A03773">
      <w:pPr>
        <w:contextualSpacing/>
        <w:rPr>
          <w:color w:val="auto"/>
        </w:rPr>
      </w:pPr>
      <w:r w:rsidRPr="004377E5">
        <w:rPr>
          <w:color w:val="auto"/>
        </w:rPr>
        <w:t>D</w:t>
      </w:r>
      <w:r w:rsidR="0041041C" w:rsidRPr="004377E5">
        <w:rPr>
          <w:color w:val="auto"/>
        </w:rPr>
        <w:t>ifficult airway, retromolar, rigid tube, intubating tube introducer, glottis view, thyroid cartilage</w:t>
      </w:r>
    </w:p>
    <w:p w14:paraId="1CB4E390" w14:textId="77777777" w:rsidR="006305D7" w:rsidRPr="004377E5" w:rsidRDefault="006305D7" w:rsidP="00A03773">
      <w:pPr>
        <w:pStyle w:val="NormalWeb"/>
        <w:spacing w:before="0" w:beforeAutospacing="0" w:after="0" w:afterAutospacing="0"/>
        <w:contextualSpacing/>
        <w:rPr>
          <w:color w:val="auto"/>
        </w:rPr>
      </w:pPr>
    </w:p>
    <w:p w14:paraId="628AC4B5" w14:textId="6CA6324B" w:rsidR="006305D7" w:rsidRPr="004377E5" w:rsidRDefault="00086FF5" w:rsidP="00A03773">
      <w:pPr>
        <w:contextualSpacing/>
        <w:rPr>
          <w:color w:val="auto"/>
        </w:rPr>
      </w:pPr>
      <w:r w:rsidRPr="004377E5">
        <w:rPr>
          <w:b/>
          <w:bCs/>
          <w:color w:val="auto"/>
        </w:rPr>
        <w:t>SUMMARY</w:t>
      </w:r>
      <w:r w:rsidR="006305D7" w:rsidRPr="004377E5">
        <w:rPr>
          <w:b/>
          <w:bCs/>
          <w:color w:val="auto"/>
        </w:rPr>
        <w:t>:</w:t>
      </w:r>
    </w:p>
    <w:p w14:paraId="32798D51" w14:textId="0DAF452A" w:rsidR="007A4DD6" w:rsidRPr="004377E5" w:rsidRDefault="009428F3" w:rsidP="00A03773">
      <w:pPr>
        <w:contextualSpacing/>
        <w:rPr>
          <w:color w:val="auto"/>
        </w:rPr>
      </w:pPr>
      <w:r w:rsidRPr="004377E5">
        <w:rPr>
          <w:color w:val="auto"/>
        </w:rPr>
        <w:t>Presented here is a protocol of</w:t>
      </w:r>
      <w:r w:rsidR="0041041C" w:rsidRPr="004377E5">
        <w:rPr>
          <w:color w:val="auto"/>
        </w:rPr>
        <w:t xml:space="preserve"> tracheal intubation over an intubating tube introducer</w:t>
      </w:r>
      <w:r w:rsidRPr="004377E5">
        <w:rPr>
          <w:color w:val="auto"/>
        </w:rPr>
        <w:t xml:space="preserve"> using a</w:t>
      </w:r>
      <w:r w:rsidR="007D1D9D" w:rsidRPr="004377E5">
        <w:rPr>
          <w:color w:val="auto"/>
        </w:rPr>
        <w:t xml:space="preserve"> </w:t>
      </w:r>
      <w:r w:rsidRPr="004377E5">
        <w:rPr>
          <w:color w:val="auto"/>
        </w:rPr>
        <w:t>rigid tube</w:t>
      </w:r>
      <w:r w:rsidR="0036523E" w:rsidRPr="004377E5">
        <w:rPr>
          <w:color w:val="auto"/>
        </w:rPr>
        <w:t xml:space="preserve"> for laryngoscopy</w:t>
      </w:r>
      <w:r w:rsidR="00041EAE" w:rsidRPr="004377E5">
        <w:rPr>
          <w:color w:val="auto"/>
        </w:rPr>
        <w:t xml:space="preserve"> with an attached light source</w:t>
      </w:r>
      <w:r w:rsidRPr="004377E5">
        <w:rPr>
          <w:color w:val="auto"/>
        </w:rPr>
        <w:t xml:space="preserve">. </w:t>
      </w:r>
      <w:r w:rsidR="00E807DF" w:rsidRPr="004377E5">
        <w:rPr>
          <w:color w:val="auto"/>
        </w:rPr>
        <w:t>The main characteristics of this maneuver are the</w:t>
      </w:r>
      <w:r w:rsidR="0041041C" w:rsidRPr="004377E5">
        <w:rPr>
          <w:color w:val="auto"/>
        </w:rPr>
        <w:t xml:space="preserve"> retromolar approach and </w:t>
      </w:r>
      <w:r w:rsidR="00332F50" w:rsidRPr="004377E5">
        <w:rPr>
          <w:color w:val="auto"/>
        </w:rPr>
        <w:t>the use of</w:t>
      </w:r>
      <w:r w:rsidR="00E807DF" w:rsidRPr="004377E5">
        <w:rPr>
          <w:color w:val="auto"/>
        </w:rPr>
        <w:t xml:space="preserve"> </w:t>
      </w:r>
      <w:r w:rsidR="0041041C" w:rsidRPr="004377E5">
        <w:rPr>
          <w:color w:val="auto"/>
        </w:rPr>
        <w:t>the thyroid cartilage as a landmark while advancing the rigid tube.</w:t>
      </w:r>
    </w:p>
    <w:p w14:paraId="761028D6" w14:textId="77777777" w:rsidR="006305D7" w:rsidRPr="004377E5" w:rsidRDefault="006305D7" w:rsidP="00A03773">
      <w:pPr>
        <w:contextualSpacing/>
        <w:rPr>
          <w:color w:val="auto"/>
        </w:rPr>
      </w:pPr>
    </w:p>
    <w:p w14:paraId="64FB8590" w14:textId="6EF2A52A" w:rsidR="006305D7" w:rsidRPr="004377E5" w:rsidRDefault="006305D7" w:rsidP="00A03773">
      <w:pPr>
        <w:contextualSpacing/>
        <w:rPr>
          <w:color w:val="auto"/>
        </w:rPr>
      </w:pPr>
      <w:r w:rsidRPr="004377E5">
        <w:rPr>
          <w:b/>
          <w:bCs/>
          <w:color w:val="auto"/>
        </w:rPr>
        <w:t>ABSTRACT:</w:t>
      </w:r>
      <w:r w:rsidRPr="004377E5">
        <w:rPr>
          <w:color w:val="auto"/>
        </w:rPr>
        <w:t xml:space="preserve"> </w:t>
      </w:r>
    </w:p>
    <w:p w14:paraId="69D456B9" w14:textId="14BF3EB9" w:rsidR="007A4DD6" w:rsidRPr="004377E5" w:rsidRDefault="0041041C" w:rsidP="00A03773">
      <w:pPr>
        <w:contextualSpacing/>
        <w:rPr>
          <w:color w:val="auto"/>
        </w:rPr>
      </w:pPr>
      <w:r w:rsidRPr="004377E5">
        <w:rPr>
          <w:color w:val="auto"/>
        </w:rPr>
        <w:t>The unexpected problematic airway represents a</w:t>
      </w:r>
      <w:r w:rsidR="00E807DF" w:rsidRPr="004377E5">
        <w:rPr>
          <w:color w:val="auto"/>
        </w:rPr>
        <w:t xml:space="preserve"> large</w:t>
      </w:r>
      <w:r w:rsidRPr="004377E5">
        <w:rPr>
          <w:color w:val="auto"/>
        </w:rPr>
        <w:t xml:space="preserve"> proportion of anesthesia-related morbidity and mortality. The retromolar or </w:t>
      </w:r>
      <w:proofErr w:type="spellStart"/>
      <w:r w:rsidRPr="004377E5">
        <w:rPr>
          <w:color w:val="auto"/>
        </w:rPr>
        <w:t>paraglossal</w:t>
      </w:r>
      <w:proofErr w:type="spellEnd"/>
      <w:r w:rsidRPr="004377E5">
        <w:rPr>
          <w:color w:val="auto"/>
        </w:rPr>
        <w:t xml:space="preserve"> approach is an alternative to </w:t>
      </w:r>
      <w:proofErr w:type="gramStart"/>
      <w:r w:rsidRPr="004377E5">
        <w:rPr>
          <w:color w:val="auto"/>
        </w:rPr>
        <w:t>the majority of</w:t>
      </w:r>
      <w:proofErr w:type="gramEnd"/>
      <w:r w:rsidRPr="004377E5">
        <w:rPr>
          <w:color w:val="auto"/>
        </w:rPr>
        <w:t xml:space="preserve"> the rigid instruments used for tracheal intubation, which follow the midline to access the glottis. This single-center, prospective case-series study </w:t>
      </w:r>
      <w:r w:rsidR="00810046" w:rsidRPr="004377E5">
        <w:rPr>
          <w:color w:val="auto"/>
        </w:rPr>
        <w:t>offers</w:t>
      </w:r>
      <w:r w:rsidRPr="004377E5">
        <w:rPr>
          <w:color w:val="auto"/>
        </w:rPr>
        <w:t xml:space="preserve"> an option to conventional laryngoscopy in case of a poor glottic view, introducing an instrument</w:t>
      </w:r>
      <w:r w:rsidR="00810046" w:rsidRPr="004377E5">
        <w:rPr>
          <w:color w:val="auto"/>
        </w:rPr>
        <w:t xml:space="preserve"> (</w:t>
      </w:r>
      <w:r w:rsidRPr="004377E5">
        <w:rPr>
          <w:color w:val="auto"/>
        </w:rPr>
        <w:t>the rigid tube for laryngoscopy</w:t>
      </w:r>
      <w:r w:rsidR="00810046" w:rsidRPr="004377E5">
        <w:rPr>
          <w:color w:val="auto"/>
        </w:rPr>
        <w:t>)</w:t>
      </w:r>
      <w:r w:rsidRPr="004377E5">
        <w:rPr>
          <w:color w:val="auto"/>
        </w:rPr>
        <w:t xml:space="preserve"> that uses the retromolar approach to accomplish tracheal intubation. If after anesthesia induction, the modified Cormack-</w:t>
      </w:r>
      <w:proofErr w:type="spellStart"/>
      <w:r w:rsidRPr="004377E5">
        <w:rPr>
          <w:color w:val="auto"/>
        </w:rPr>
        <w:t>Lehane</w:t>
      </w:r>
      <w:proofErr w:type="spellEnd"/>
      <w:r w:rsidRPr="004377E5">
        <w:rPr>
          <w:color w:val="auto"/>
        </w:rPr>
        <w:t xml:space="preserve"> glottis view grade </w:t>
      </w:r>
      <w:r w:rsidR="00332F50" w:rsidRPr="004377E5">
        <w:rPr>
          <w:color w:val="auto"/>
        </w:rPr>
        <w:t>&gt;</w:t>
      </w:r>
      <w:r w:rsidRPr="004377E5">
        <w:rPr>
          <w:color w:val="auto"/>
        </w:rPr>
        <w:t>2b, the intubation is carried further with the rigid tube. The tube follows the direction of the thyroid cartilage while advancing from the labial commissure, displacing the tongue to the contralateral side. Adjusting the position of the larynx with the nondominant hand</w:t>
      </w:r>
      <w:r w:rsidR="00810046" w:rsidRPr="004377E5">
        <w:rPr>
          <w:color w:val="auto"/>
        </w:rPr>
        <w:t xml:space="preserve"> </w:t>
      </w:r>
      <w:r w:rsidRPr="004377E5">
        <w:rPr>
          <w:color w:val="auto"/>
        </w:rPr>
        <w:t>by gently pushing the thyroid cartilage</w:t>
      </w:r>
      <w:r w:rsidR="00810046" w:rsidRPr="004377E5">
        <w:rPr>
          <w:color w:val="auto"/>
        </w:rPr>
        <w:t xml:space="preserve"> </w:t>
      </w:r>
      <w:r w:rsidRPr="004377E5">
        <w:rPr>
          <w:color w:val="auto"/>
        </w:rPr>
        <w:t>and following an imaginary line towards it</w:t>
      </w:r>
      <w:r w:rsidR="00810046" w:rsidRPr="004377E5">
        <w:rPr>
          <w:color w:val="auto"/>
        </w:rPr>
        <w:t xml:space="preserve"> </w:t>
      </w:r>
      <w:r w:rsidRPr="004377E5">
        <w:rPr>
          <w:color w:val="auto"/>
        </w:rPr>
        <w:t>while advancing</w:t>
      </w:r>
      <w:r w:rsidR="00810046" w:rsidRPr="004377E5">
        <w:rPr>
          <w:color w:val="auto"/>
        </w:rPr>
        <w:t xml:space="preserve"> </w:t>
      </w:r>
      <w:r w:rsidRPr="004377E5">
        <w:rPr>
          <w:color w:val="auto"/>
        </w:rPr>
        <w:t>it improves the time needed for proper glottis visualization. Once the epiglottis is in sight, the practitioner progresses slowly, lifting the epiglottis and aiming the tip of the tube more anteriorly. When the glottis appears in the visual field,</w:t>
      </w:r>
      <w:r w:rsidR="00332F50" w:rsidRPr="004377E5">
        <w:rPr>
          <w:color w:val="auto"/>
        </w:rPr>
        <w:t xml:space="preserve"> the</w:t>
      </w:r>
      <w:r w:rsidRPr="004377E5">
        <w:rPr>
          <w:color w:val="auto"/>
        </w:rPr>
        <w:t xml:space="preserve"> </w:t>
      </w:r>
      <w:r w:rsidR="00810046" w:rsidRPr="004377E5">
        <w:rPr>
          <w:color w:val="auto"/>
        </w:rPr>
        <w:t>intubating tube introducer is placed</w:t>
      </w:r>
      <w:r w:rsidRPr="004377E5">
        <w:rPr>
          <w:color w:val="auto"/>
        </w:rPr>
        <w:t xml:space="preserve"> in the trachea, and a lubricated cuffed intubating tube is advanced over the introducer after the rigid tube is extracted. </w:t>
      </w:r>
      <w:r w:rsidR="00810046" w:rsidRPr="004377E5">
        <w:rPr>
          <w:color w:val="auto"/>
        </w:rPr>
        <w:t>This tool was tested</w:t>
      </w:r>
      <w:r w:rsidRPr="004377E5">
        <w:rPr>
          <w:color w:val="auto"/>
        </w:rPr>
        <w:t xml:space="preserve"> on 30 </w:t>
      </w:r>
      <w:r w:rsidRPr="004377E5">
        <w:rPr>
          <w:color w:val="auto"/>
        </w:rPr>
        <w:lastRenderedPageBreak/>
        <w:t>patients with an unsatisfactory glottic view when using the M</w:t>
      </w:r>
      <w:r w:rsidR="008F48E1" w:rsidRPr="004377E5">
        <w:rPr>
          <w:color w:val="auto"/>
        </w:rPr>
        <w:t>a</w:t>
      </w:r>
      <w:r w:rsidRPr="004377E5">
        <w:rPr>
          <w:color w:val="auto"/>
        </w:rPr>
        <w:t xml:space="preserve">cintosh laryngoscope and obtained excellent results </w:t>
      </w:r>
      <w:r w:rsidR="00810046" w:rsidRPr="004377E5">
        <w:rPr>
          <w:color w:val="auto"/>
        </w:rPr>
        <w:t>with respect to</w:t>
      </w:r>
      <w:r w:rsidRPr="004377E5">
        <w:rPr>
          <w:color w:val="auto"/>
        </w:rPr>
        <w:t xml:space="preserve"> intubation time and complications. The reduced visual field is the main limitation of this method, which requires a training period for reasonable expertise. </w:t>
      </w:r>
      <w:r w:rsidR="00810046" w:rsidRPr="004377E5">
        <w:rPr>
          <w:color w:val="auto"/>
        </w:rPr>
        <w:t>T</w:t>
      </w:r>
      <w:r w:rsidRPr="004377E5">
        <w:rPr>
          <w:color w:val="auto"/>
        </w:rPr>
        <w:t xml:space="preserve">his simple, robust, and cheap instrument </w:t>
      </w:r>
      <w:r w:rsidR="00810046" w:rsidRPr="004377E5">
        <w:rPr>
          <w:color w:val="auto"/>
        </w:rPr>
        <w:t>could</w:t>
      </w:r>
      <w:r w:rsidRPr="004377E5">
        <w:rPr>
          <w:color w:val="auto"/>
        </w:rPr>
        <w:t xml:space="preserve"> be a rescue option in case of a difficult airway.</w:t>
      </w:r>
    </w:p>
    <w:p w14:paraId="4C7D5FD5" w14:textId="77777777" w:rsidR="006305D7" w:rsidRPr="004377E5" w:rsidRDefault="006305D7" w:rsidP="00A03773">
      <w:pPr>
        <w:contextualSpacing/>
        <w:rPr>
          <w:color w:val="auto"/>
        </w:rPr>
      </w:pPr>
    </w:p>
    <w:p w14:paraId="00D25F73" w14:textId="5514F258" w:rsidR="006305D7" w:rsidRPr="004377E5" w:rsidRDefault="006305D7" w:rsidP="00A03773">
      <w:pPr>
        <w:contextualSpacing/>
        <w:rPr>
          <w:color w:val="auto"/>
        </w:rPr>
      </w:pPr>
      <w:r w:rsidRPr="004377E5">
        <w:rPr>
          <w:b/>
          <w:color w:val="auto"/>
        </w:rPr>
        <w:t>INTRODUCTION</w:t>
      </w:r>
      <w:r w:rsidRPr="004377E5">
        <w:rPr>
          <w:b/>
          <w:bCs/>
          <w:color w:val="auto"/>
        </w:rPr>
        <w:t>:</w:t>
      </w:r>
    </w:p>
    <w:p w14:paraId="400DFEDF" w14:textId="0D7387C7" w:rsidR="00727902" w:rsidRPr="004377E5" w:rsidRDefault="00810046" w:rsidP="00A03773">
      <w:pPr>
        <w:contextualSpacing/>
        <w:rPr>
          <w:color w:val="auto"/>
        </w:rPr>
      </w:pPr>
      <w:r w:rsidRPr="004377E5">
        <w:rPr>
          <w:color w:val="auto"/>
        </w:rPr>
        <w:t>A</w:t>
      </w:r>
      <w:r w:rsidR="00727902" w:rsidRPr="004377E5">
        <w:rPr>
          <w:color w:val="auto"/>
        </w:rPr>
        <w:t xml:space="preserve">irway management incidents represent </w:t>
      </w:r>
      <w:r w:rsidRPr="004377E5">
        <w:rPr>
          <w:color w:val="auto"/>
        </w:rPr>
        <w:t>a</w:t>
      </w:r>
      <w:r w:rsidR="00727902" w:rsidRPr="004377E5">
        <w:rPr>
          <w:color w:val="auto"/>
        </w:rPr>
        <w:t xml:space="preserve"> </w:t>
      </w:r>
      <w:r w:rsidRPr="004377E5">
        <w:rPr>
          <w:color w:val="auto"/>
        </w:rPr>
        <w:t>large</w:t>
      </w:r>
      <w:r w:rsidR="00727902" w:rsidRPr="004377E5">
        <w:rPr>
          <w:color w:val="auto"/>
        </w:rPr>
        <w:t xml:space="preserve"> proportion of anesthesia-related mortality and severe morbidity despite the development of new tools for airway control and extensive educational resources</w:t>
      </w:r>
      <w:r w:rsidR="00727902" w:rsidRPr="004377E5">
        <w:rPr>
          <w:color w:val="auto"/>
          <w:vertAlign w:val="superscript"/>
        </w:rPr>
        <w:t>1</w:t>
      </w:r>
      <w:r w:rsidR="00727902" w:rsidRPr="004377E5">
        <w:rPr>
          <w:color w:val="auto"/>
        </w:rPr>
        <w:t xml:space="preserve">. </w:t>
      </w:r>
      <w:r w:rsidR="00041EAE" w:rsidRPr="004377E5">
        <w:rPr>
          <w:color w:val="auto"/>
        </w:rPr>
        <w:t>The video laryngoscope</w:t>
      </w:r>
      <w:r w:rsidRPr="004377E5">
        <w:rPr>
          <w:color w:val="auto"/>
        </w:rPr>
        <w:t xml:space="preserve"> and </w:t>
      </w:r>
      <w:r w:rsidR="00041EAE" w:rsidRPr="004377E5">
        <w:rPr>
          <w:color w:val="auto"/>
        </w:rPr>
        <w:t>flexible or rigid endoscopes are big step</w:t>
      </w:r>
      <w:r w:rsidRPr="004377E5">
        <w:rPr>
          <w:color w:val="auto"/>
        </w:rPr>
        <w:t>s</w:t>
      </w:r>
      <w:r w:rsidR="00041EAE" w:rsidRPr="004377E5">
        <w:rPr>
          <w:color w:val="auto"/>
        </w:rPr>
        <w:t xml:space="preserve"> forward, but they require </w:t>
      </w:r>
      <w:r w:rsidRPr="004377E5">
        <w:rPr>
          <w:color w:val="auto"/>
        </w:rPr>
        <w:t>a supplementary investment in addition to</w:t>
      </w:r>
      <w:r w:rsidR="00041EAE" w:rsidRPr="004377E5">
        <w:rPr>
          <w:color w:val="auto"/>
        </w:rPr>
        <w:t xml:space="preserve"> training</w:t>
      </w:r>
      <w:r w:rsidRPr="004377E5">
        <w:rPr>
          <w:color w:val="auto"/>
          <w:vertAlign w:val="superscript"/>
        </w:rPr>
        <w:t>2,3</w:t>
      </w:r>
      <w:r w:rsidR="00BC76BA" w:rsidRPr="004377E5">
        <w:rPr>
          <w:color w:val="auto"/>
        </w:rPr>
        <w:t xml:space="preserve">. </w:t>
      </w:r>
      <w:r w:rsidR="00041EAE" w:rsidRPr="004377E5">
        <w:rPr>
          <w:color w:val="auto"/>
        </w:rPr>
        <w:t>Difficult intubation is often unanticipated, so it is the practitioner</w:t>
      </w:r>
      <w:r w:rsidR="004A337F" w:rsidRPr="004377E5">
        <w:rPr>
          <w:color w:val="auto"/>
        </w:rPr>
        <w:t>'</w:t>
      </w:r>
      <w:r w:rsidR="00041EAE" w:rsidRPr="004377E5">
        <w:rPr>
          <w:color w:val="auto"/>
        </w:rPr>
        <w:t>s responsibility to have a backup plan and use the appropriate tool from those available</w:t>
      </w:r>
      <w:r w:rsidR="00BC76BA" w:rsidRPr="004377E5">
        <w:rPr>
          <w:color w:val="auto"/>
          <w:vertAlign w:val="superscript"/>
        </w:rPr>
        <w:t>4</w:t>
      </w:r>
      <w:r w:rsidR="00BC76BA" w:rsidRPr="004377E5">
        <w:rPr>
          <w:color w:val="auto"/>
        </w:rPr>
        <w:t xml:space="preserve">. </w:t>
      </w:r>
      <w:r w:rsidR="00041EAE" w:rsidRPr="004377E5">
        <w:rPr>
          <w:color w:val="auto"/>
        </w:rPr>
        <w:t xml:space="preserve">This study </w:t>
      </w:r>
      <w:r w:rsidR="00727902" w:rsidRPr="004377E5">
        <w:rPr>
          <w:color w:val="auto"/>
        </w:rPr>
        <w:t>aim</w:t>
      </w:r>
      <w:r w:rsidR="00041EAE" w:rsidRPr="004377E5">
        <w:rPr>
          <w:color w:val="auto"/>
        </w:rPr>
        <w:t>s</w:t>
      </w:r>
      <w:r w:rsidR="00727902" w:rsidRPr="004377E5">
        <w:rPr>
          <w:color w:val="auto"/>
        </w:rPr>
        <w:t xml:space="preserve"> to show that a cheap and straightforward tool, the rigid tube for laryngoscopy</w:t>
      </w:r>
      <w:r w:rsidR="00F26356" w:rsidRPr="004377E5">
        <w:rPr>
          <w:color w:val="auto"/>
        </w:rPr>
        <w:t xml:space="preserve"> </w:t>
      </w:r>
      <w:r w:rsidR="00727902" w:rsidRPr="004377E5">
        <w:rPr>
          <w:color w:val="auto"/>
        </w:rPr>
        <w:t>(RTL), could be efficiently used for tracheal intubation in patients with poor glottis visualization during conventional laryngoscopy.</w:t>
      </w:r>
    </w:p>
    <w:p w14:paraId="1F4BBA4D" w14:textId="77777777" w:rsidR="00810046" w:rsidRPr="004377E5" w:rsidRDefault="00810046" w:rsidP="00A03773">
      <w:pPr>
        <w:contextualSpacing/>
        <w:rPr>
          <w:color w:val="auto"/>
        </w:rPr>
      </w:pPr>
    </w:p>
    <w:p w14:paraId="794C0DBD" w14:textId="0C04BCC9" w:rsidR="00727902" w:rsidRPr="004377E5" w:rsidRDefault="00727902" w:rsidP="00A03773">
      <w:pPr>
        <w:contextualSpacing/>
        <w:rPr>
          <w:color w:val="auto"/>
        </w:rPr>
      </w:pPr>
      <w:r w:rsidRPr="004377E5">
        <w:rPr>
          <w:color w:val="auto"/>
        </w:rPr>
        <w:t>The rigid tube for laryngoscopy</w:t>
      </w:r>
      <w:r w:rsidR="00C63FED" w:rsidRPr="004377E5">
        <w:rPr>
          <w:color w:val="auto"/>
        </w:rPr>
        <w:t xml:space="preserve"> </w:t>
      </w:r>
      <w:r w:rsidRPr="004377E5">
        <w:rPr>
          <w:color w:val="auto"/>
        </w:rPr>
        <w:t>(</w:t>
      </w:r>
      <w:r w:rsidR="00810046" w:rsidRPr="004377E5">
        <w:rPr>
          <w:b/>
          <w:bCs/>
          <w:color w:val="auto"/>
        </w:rPr>
        <w:t>Figure</w:t>
      </w:r>
      <w:r w:rsidR="00C63FED" w:rsidRPr="004377E5">
        <w:rPr>
          <w:b/>
          <w:bCs/>
          <w:color w:val="auto"/>
        </w:rPr>
        <w:t xml:space="preserve"> 1</w:t>
      </w:r>
      <w:r w:rsidR="00C63FED" w:rsidRPr="004377E5">
        <w:rPr>
          <w:color w:val="auto"/>
        </w:rPr>
        <w:t>) is</w:t>
      </w:r>
      <w:r w:rsidRPr="004377E5">
        <w:rPr>
          <w:color w:val="auto"/>
        </w:rPr>
        <w:t xml:space="preserve"> a 15</w:t>
      </w:r>
      <w:r w:rsidR="00EA42B6" w:rsidRPr="004377E5">
        <w:rPr>
          <w:color w:val="auto"/>
        </w:rPr>
        <w:t>-</w:t>
      </w:r>
      <w:r w:rsidRPr="004377E5">
        <w:rPr>
          <w:color w:val="auto"/>
        </w:rPr>
        <w:t xml:space="preserve">25 cm long, straight, </w:t>
      </w:r>
      <w:r w:rsidR="00810046" w:rsidRPr="004377E5">
        <w:rPr>
          <w:color w:val="auto"/>
        </w:rPr>
        <w:t xml:space="preserve">round </w:t>
      </w:r>
      <w:r w:rsidRPr="004377E5">
        <w:rPr>
          <w:color w:val="auto"/>
        </w:rPr>
        <w:t xml:space="preserve">hollow tube with a </w:t>
      </w:r>
      <w:r w:rsidR="00EA42B6" w:rsidRPr="004377E5">
        <w:rPr>
          <w:color w:val="auto"/>
        </w:rPr>
        <w:t xml:space="preserve">5-20 mm </w:t>
      </w:r>
      <w:r w:rsidRPr="004377E5">
        <w:rPr>
          <w:color w:val="auto"/>
        </w:rPr>
        <w:t xml:space="preserve">diameter </w:t>
      </w:r>
      <w:r w:rsidR="00EA42B6" w:rsidRPr="004377E5">
        <w:rPr>
          <w:color w:val="auto"/>
        </w:rPr>
        <w:t>and</w:t>
      </w:r>
      <w:r w:rsidRPr="004377E5">
        <w:rPr>
          <w:color w:val="auto"/>
        </w:rPr>
        <w:t xml:space="preserve"> a bevel end distally. It resembles a rigid bronchoscope or esophagoscope, but shorter</w:t>
      </w:r>
      <w:r w:rsidR="00BC76BA" w:rsidRPr="004377E5">
        <w:rPr>
          <w:color w:val="auto"/>
          <w:vertAlign w:val="superscript"/>
        </w:rPr>
        <w:t>5</w:t>
      </w:r>
      <w:r w:rsidRPr="004377E5">
        <w:rPr>
          <w:color w:val="auto"/>
        </w:rPr>
        <w:t>. A connective piece that has a prismatic light deflector with connection to a light source is attached to the proximal end of the rigid tube when in use, and the image is obtained directly, looking through this assembl</w:t>
      </w:r>
      <w:r w:rsidR="00810046" w:rsidRPr="004377E5">
        <w:rPr>
          <w:color w:val="auto"/>
        </w:rPr>
        <w:t>y</w:t>
      </w:r>
      <w:r w:rsidRPr="004377E5">
        <w:rPr>
          <w:color w:val="auto"/>
        </w:rPr>
        <w:t>.</w:t>
      </w:r>
      <w:r w:rsidR="007D1D9D" w:rsidRPr="004377E5">
        <w:rPr>
          <w:color w:val="auto"/>
        </w:rPr>
        <w:t xml:space="preserve"> </w:t>
      </w:r>
      <w:r w:rsidRPr="004377E5">
        <w:rPr>
          <w:color w:val="auto"/>
        </w:rPr>
        <w:t xml:space="preserve">It is an instrument used by ear, nose, and throat specialists to visualize the larynx and </w:t>
      </w:r>
      <w:r w:rsidR="00810046" w:rsidRPr="004377E5">
        <w:rPr>
          <w:color w:val="auto"/>
        </w:rPr>
        <w:t>its</w:t>
      </w:r>
      <w:r w:rsidRPr="004377E5">
        <w:rPr>
          <w:color w:val="auto"/>
        </w:rPr>
        <w:t xml:space="preserve"> vicinity. In a pilot study, 20 patients with supraglottic pathology and anatomically challenging airway</w:t>
      </w:r>
      <w:r w:rsidR="004A337F" w:rsidRPr="004377E5">
        <w:rPr>
          <w:color w:val="auto"/>
        </w:rPr>
        <w:t>s were intubated with the rigid tube,</w:t>
      </w:r>
      <w:r w:rsidRPr="004377E5">
        <w:rPr>
          <w:color w:val="auto"/>
        </w:rPr>
        <w:t xml:space="preserve"> and the results were encouraging</w:t>
      </w:r>
      <w:r w:rsidR="00BC76BA" w:rsidRPr="004377E5">
        <w:rPr>
          <w:color w:val="auto"/>
          <w:vertAlign w:val="superscript"/>
        </w:rPr>
        <w:t>6</w:t>
      </w:r>
      <w:r w:rsidRPr="004377E5">
        <w:rPr>
          <w:color w:val="auto"/>
        </w:rPr>
        <w:t>.</w:t>
      </w:r>
    </w:p>
    <w:p w14:paraId="4862E7BA" w14:textId="77777777" w:rsidR="00810046" w:rsidRPr="004377E5" w:rsidRDefault="00810046" w:rsidP="00A03773">
      <w:pPr>
        <w:contextualSpacing/>
        <w:rPr>
          <w:color w:val="auto"/>
        </w:rPr>
      </w:pPr>
    </w:p>
    <w:p w14:paraId="45FFBA19" w14:textId="1EE09DED" w:rsidR="007A4DD6" w:rsidRPr="004377E5" w:rsidRDefault="004A337F" w:rsidP="00A03773">
      <w:pPr>
        <w:contextualSpacing/>
        <w:rPr>
          <w:color w:val="auto"/>
        </w:rPr>
      </w:pPr>
      <w:r w:rsidRPr="004377E5">
        <w:rPr>
          <w:color w:val="auto"/>
        </w:rPr>
        <w:t>This research</w:t>
      </w:r>
      <w:r w:rsidR="00727902" w:rsidRPr="004377E5">
        <w:rPr>
          <w:color w:val="auto"/>
        </w:rPr>
        <w:t xml:space="preserve"> included patients with anatomical criteria for difficult intubation and a modified Cormack-Lehane</w:t>
      </w:r>
      <w:r w:rsidR="00BC76BA" w:rsidRPr="004377E5">
        <w:rPr>
          <w:color w:val="auto"/>
          <w:vertAlign w:val="superscript"/>
        </w:rPr>
        <w:t>7</w:t>
      </w:r>
      <w:r w:rsidR="00727902" w:rsidRPr="004377E5">
        <w:rPr>
          <w:color w:val="auto"/>
        </w:rPr>
        <w:t xml:space="preserve"> glottis view grade ≥2b when using a curved blade laryngoscope</w:t>
      </w:r>
      <w:r w:rsidRPr="004377E5">
        <w:rPr>
          <w:color w:val="auto"/>
        </w:rPr>
        <w:t>. The purpose was</w:t>
      </w:r>
      <w:r w:rsidR="00727902" w:rsidRPr="004377E5">
        <w:rPr>
          <w:color w:val="auto"/>
        </w:rPr>
        <w:t xml:space="preserve"> to demonstrate that laryngoscopy using the rigid tube with a retromolar approach could offer a quick glottic view in cases </w:t>
      </w:r>
      <w:r w:rsidRPr="004377E5">
        <w:rPr>
          <w:color w:val="auto"/>
        </w:rPr>
        <w:t xml:space="preserve">with poor glottic visualization </w:t>
      </w:r>
      <w:r w:rsidR="00333B66" w:rsidRPr="004377E5">
        <w:rPr>
          <w:color w:val="auto"/>
        </w:rPr>
        <w:t>at conventional laryngoscopy</w:t>
      </w:r>
      <w:r w:rsidR="00294986" w:rsidRPr="004377E5">
        <w:rPr>
          <w:color w:val="auto"/>
        </w:rPr>
        <w:t xml:space="preserve"> </w:t>
      </w:r>
      <w:r w:rsidR="00727902" w:rsidRPr="004377E5">
        <w:rPr>
          <w:color w:val="auto"/>
        </w:rPr>
        <w:t xml:space="preserve">and </w:t>
      </w:r>
      <w:r w:rsidRPr="004377E5">
        <w:rPr>
          <w:color w:val="auto"/>
        </w:rPr>
        <w:t xml:space="preserve">the </w:t>
      </w:r>
      <w:r w:rsidR="00727902" w:rsidRPr="004377E5">
        <w:rPr>
          <w:color w:val="auto"/>
        </w:rPr>
        <w:t>right conditions to intubate the trachea over the intubating tube introducer.</w:t>
      </w:r>
      <w:r w:rsidR="007D1D9D" w:rsidRPr="004377E5">
        <w:rPr>
          <w:color w:val="auto"/>
        </w:rPr>
        <w:t xml:space="preserve"> </w:t>
      </w:r>
    </w:p>
    <w:p w14:paraId="237AD7DD" w14:textId="77777777" w:rsidR="00D15131" w:rsidRPr="004377E5" w:rsidRDefault="00D15131" w:rsidP="00A03773">
      <w:pPr>
        <w:contextualSpacing/>
        <w:rPr>
          <w:b/>
          <w:color w:val="auto"/>
        </w:rPr>
      </w:pPr>
    </w:p>
    <w:p w14:paraId="3D4CD2F3" w14:textId="6DAFC3E8" w:rsidR="006305D7" w:rsidRPr="004377E5" w:rsidRDefault="006305D7" w:rsidP="00A03773">
      <w:pPr>
        <w:contextualSpacing/>
        <w:rPr>
          <w:color w:val="auto"/>
        </w:rPr>
      </w:pPr>
      <w:r w:rsidRPr="004377E5">
        <w:rPr>
          <w:b/>
          <w:color w:val="auto"/>
        </w:rPr>
        <w:t>PROTOCOL:</w:t>
      </w:r>
      <w:r w:rsidRPr="004377E5">
        <w:rPr>
          <w:color w:val="auto"/>
        </w:rPr>
        <w:t xml:space="preserve"> </w:t>
      </w:r>
    </w:p>
    <w:p w14:paraId="0AFB9259" w14:textId="77777777" w:rsidR="00294986" w:rsidRPr="004377E5" w:rsidRDefault="00294986" w:rsidP="00A03773">
      <w:pPr>
        <w:contextualSpacing/>
        <w:rPr>
          <w:color w:val="auto"/>
        </w:rPr>
      </w:pPr>
    </w:p>
    <w:p w14:paraId="56B2F3C7" w14:textId="058215C2" w:rsidR="00727902" w:rsidRPr="004377E5" w:rsidRDefault="00727902" w:rsidP="00A03773">
      <w:pPr>
        <w:contextualSpacing/>
        <w:rPr>
          <w:color w:val="auto"/>
        </w:rPr>
      </w:pPr>
      <w:r w:rsidRPr="004377E5">
        <w:rPr>
          <w:color w:val="auto"/>
        </w:rPr>
        <w:t>We designed a prospective, observational, single-center study evaluating the feasibility of tracheal intubation using the RTL with the approval of the University Ethics Committee no 432/24.11.2016 and registered with ClinicalTrials.gov NCT03341507.</w:t>
      </w:r>
      <w:r w:rsidR="007D1D9D" w:rsidRPr="004377E5">
        <w:rPr>
          <w:color w:val="auto"/>
        </w:rPr>
        <w:t xml:space="preserve"> </w:t>
      </w:r>
      <w:r w:rsidRPr="004377E5">
        <w:rPr>
          <w:color w:val="auto"/>
        </w:rPr>
        <w:t>The study involved adult patients with ASA physical status 1–3, requiring general anesthesia</w:t>
      </w:r>
      <w:r w:rsidR="00F54E91" w:rsidRPr="004377E5">
        <w:rPr>
          <w:color w:val="auto"/>
        </w:rPr>
        <w:t xml:space="preserve"> for ear</w:t>
      </w:r>
      <w:r w:rsidR="00BE4548" w:rsidRPr="004377E5">
        <w:rPr>
          <w:color w:val="auto"/>
        </w:rPr>
        <w:t>, parotid,</w:t>
      </w:r>
      <w:r w:rsidR="00F54E91" w:rsidRPr="004377E5">
        <w:rPr>
          <w:color w:val="auto"/>
        </w:rPr>
        <w:t xml:space="preserve"> and rhino-sinus surgery </w:t>
      </w:r>
      <w:r w:rsidRPr="004377E5">
        <w:rPr>
          <w:color w:val="auto"/>
        </w:rPr>
        <w:t>and having a presumed anatomically difficult airway as calculated with The Simplified Airway Risk Index (SARI) score</w:t>
      </w:r>
      <w:r w:rsidR="00BC76BA" w:rsidRPr="004377E5">
        <w:rPr>
          <w:color w:val="auto"/>
          <w:vertAlign w:val="superscript"/>
        </w:rPr>
        <w:t>8</w:t>
      </w:r>
      <w:r w:rsidRPr="004377E5">
        <w:rPr>
          <w:color w:val="auto"/>
        </w:rPr>
        <w:t>, with a score ≥ 5</w:t>
      </w:r>
      <w:r w:rsidR="004345B8" w:rsidRPr="004377E5">
        <w:rPr>
          <w:color w:val="auto"/>
        </w:rPr>
        <w:t>, and no airway pathology.</w:t>
      </w:r>
    </w:p>
    <w:p w14:paraId="6A897064" w14:textId="77777777" w:rsidR="00294986" w:rsidRPr="004377E5" w:rsidRDefault="00294986" w:rsidP="00A03773">
      <w:pPr>
        <w:contextualSpacing/>
        <w:rPr>
          <w:color w:val="auto"/>
        </w:rPr>
      </w:pPr>
    </w:p>
    <w:p w14:paraId="17CB2243" w14:textId="6A869120" w:rsidR="006D1AC0" w:rsidRPr="004377E5" w:rsidRDefault="00294986" w:rsidP="00A03773">
      <w:pPr>
        <w:contextualSpacing/>
        <w:rPr>
          <w:color w:val="auto"/>
        </w:rPr>
      </w:pPr>
      <w:r w:rsidRPr="004377E5">
        <w:rPr>
          <w:color w:val="auto"/>
        </w:rPr>
        <w:t xml:space="preserve">NOTE: </w:t>
      </w:r>
      <w:r w:rsidR="006D1AC0" w:rsidRPr="004377E5">
        <w:rPr>
          <w:color w:val="auto"/>
        </w:rPr>
        <w:t>The pre-anesthetic exam focused on airway evaluation aiming to select patients with a modified Cormack-Lehane7 grade of glottic visualization</w:t>
      </w:r>
      <w:r w:rsidR="007D1D9D" w:rsidRPr="004377E5">
        <w:rPr>
          <w:color w:val="auto"/>
        </w:rPr>
        <w:t xml:space="preserve"> </w:t>
      </w:r>
      <w:r w:rsidR="006D1AC0" w:rsidRPr="004377E5">
        <w:rPr>
          <w:color w:val="auto"/>
        </w:rPr>
        <w:t>≥2b. The Cormack-</w:t>
      </w:r>
      <w:proofErr w:type="spellStart"/>
      <w:r w:rsidR="006D1AC0" w:rsidRPr="004377E5">
        <w:rPr>
          <w:color w:val="auto"/>
        </w:rPr>
        <w:t>Lehane</w:t>
      </w:r>
      <w:proofErr w:type="spellEnd"/>
      <w:r w:rsidR="006D1AC0" w:rsidRPr="004377E5">
        <w:rPr>
          <w:color w:val="auto"/>
        </w:rPr>
        <w:t xml:space="preserve"> classification defines the grade of glottis view during laryngoscopy, ranging from unrestricted glottic visualization-grade 1 to inability to see any laryngeal structure-</w:t>
      </w:r>
      <w:r w:rsidR="00C9223A" w:rsidRPr="004377E5">
        <w:rPr>
          <w:color w:val="auto"/>
        </w:rPr>
        <w:t>g</w:t>
      </w:r>
      <w:r w:rsidR="006D1AC0" w:rsidRPr="004377E5">
        <w:rPr>
          <w:color w:val="auto"/>
        </w:rPr>
        <w:t>rade 4.</w:t>
      </w:r>
      <w:r w:rsidR="007D1D9D" w:rsidRPr="004377E5">
        <w:rPr>
          <w:color w:val="auto"/>
        </w:rPr>
        <w:t xml:space="preserve"> </w:t>
      </w:r>
      <w:r w:rsidR="006D1AC0" w:rsidRPr="004377E5">
        <w:rPr>
          <w:color w:val="auto"/>
        </w:rPr>
        <w:t>The SARI score8</w:t>
      </w:r>
      <w:r w:rsidR="007D1D9D" w:rsidRPr="004377E5">
        <w:rPr>
          <w:color w:val="auto"/>
        </w:rPr>
        <w:t xml:space="preserve"> </w:t>
      </w:r>
      <w:r w:rsidR="006D1AC0" w:rsidRPr="004377E5">
        <w:rPr>
          <w:color w:val="auto"/>
        </w:rPr>
        <w:t xml:space="preserve">is a multivariate risk score for predicting difficult tracheal intubation. A SARI score of 4 or above, 12 </w:t>
      </w:r>
      <w:r w:rsidR="006D1AC0" w:rsidRPr="004377E5">
        <w:rPr>
          <w:color w:val="auto"/>
        </w:rPr>
        <w:lastRenderedPageBreak/>
        <w:t xml:space="preserve">being maximum, enhances the chances of difficult intubation. Seven parameters contribute to the SARI score: mouth opening, thyromental distance, movement of the neck, </w:t>
      </w:r>
      <w:proofErr w:type="spellStart"/>
      <w:r w:rsidR="006D1AC0" w:rsidRPr="004377E5">
        <w:rPr>
          <w:color w:val="auto"/>
        </w:rPr>
        <w:t>Mallampati</w:t>
      </w:r>
      <w:proofErr w:type="spellEnd"/>
      <w:r w:rsidR="006D1AC0" w:rsidRPr="004377E5">
        <w:rPr>
          <w:color w:val="auto"/>
        </w:rPr>
        <w:t xml:space="preserve"> score, the ability to create an underbite, body weight, and previous intubation history.</w:t>
      </w:r>
      <w:r w:rsidR="007D1D9D" w:rsidRPr="004377E5">
        <w:rPr>
          <w:color w:val="auto"/>
        </w:rPr>
        <w:t xml:space="preserve"> </w:t>
      </w:r>
    </w:p>
    <w:p w14:paraId="1DAC2345" w14:textId="77777777" w:rsidR="00727902" w:rsidRPr="004377E5" w:rsidRDefault="00727902" w:rsidP="00A03773">
      <w:pPr>
        <w:contextualSpacing/>
        <w:rPr>
          <w:color w:val="auto"/>
        </w:rPr>
      </w:pPr>
    </w:p>
    <w:p w14:paraId="4F5DAA5B" w14:textId="480BC7C2" w:rsidR="00727902" w:rsidRPr="004377E5" w:rsidRDefault="00727902" w:rsidP="00A03773">
      <w:pPr>
        <w:pStyle w:val="ListParagraph"/>
        <w:numPr>
          <w:ilvl w:val="0"/>
          <w:numId w:val="34"/>
        </w:numPr>
        <w:ind w:left="0" w:firstLine="0"/>
        <w:rPr>
          <w:b/>
          <w:bCs/>
          <w:color w:val="auto"/>
        </w:rPr>
      </w:pPr>
      <w:r w:rsidRPr="004377E5">
        <w:rPr>
          <w:b/>
          <w:bCs/>
          <w:color w:val="auto"/>
        </w:rPr>
        <w:t>Patient and equipment preparation</w:t>
      </w:r>
    </w:p>
    <w:p w14:paraId="7B9896BB" w14:textId="5D533DAB" w:rsidR="00727902" w:rsidRPr="004377E5" w:rsidRDefault="00727902" w:rsidP="00A03773">
      <w:pPr>
        <w:contextualSpacing/>
        <w:rPr>
          <w:b/>
          <w:bCs/>
          <w:color w:val="auto"/>
        </w:rPr>
      </w:pPr>
    </w:p>
    <w:p w14:paraId="0287E439" w14:textId="1D3238B3" w:rsidR="00727902" w:rsidRPr="004377E5" w:rsidRDefault="00C9223A" w:rsidP="00A03773">
      <w:pPr>
        <w:pStyle w:val="ListParagraph"/>
        <w:numPr>
          <w:ilvl w:val="1"/>
          <w:numId w:val="31"/>
        </w:numPr>
        <w:ind w:left="0" w:firstLine="0"/>
        <w:rPr>
          <w:color w:val="auto"/>
        </w:rPr>
      </w:pPr>
      <w:r w:rsidRPr="004377E5">
        <w:rPr>
          <w:color w:val="auto"/>
        </w:rPr>
        <w:t>Premedicate with</w:t>
      </w:r>
      <w:r w:rsidR="00727902" w:rsidRPr="004377E5">
        <w:rPr>
          <w:color w:val="auto"/>
        </w:rPr>
        <w:t xml:space="preserve"> 1 or 2 mg of midazolam intravenously </w:t>
      </w:r>
      <w:r w:rsidRPr="004377E5">
        <w:rPr>
          <w:color w:val="auto"/>
        </w:rPr>
        <w:t xml:space="preserve">for </w:t>
      </w:r>
      <w:r w:rsidR="00727902" w:rsidRPr="004377E5">
        <w:rPr>
          <w:color w:val="auto"/>
        </w:rPr>
        <w:t xml:space="preserve">10 </w:t>
      </w:r>
      <w:r w:rsidRPr="004377E5">
        <w:rPr>
          <w:color w:val="auto"/>
        </w:rPr>
        <w:t>min</w:t>
      </w:r>
      <w:r w:rsidR="00727902" w:rsidRPr="004377E5">
        <w:rPr>
          <w:color w:val="auto"/>
        </w:rPr>
        <w:t xml:space="preserve"> upon patient transportation in the operating theatre. </w:t>
      </w:r>
    </w:p>
    <w:p w14:paraId="1E3D867E" w14:textId="77777777" w:rsidR="009428F3" w:rsidRPr="004377E5" w:rsidRDefault="009428F3" w:rsidP="00A03773">
      <w:pPr>
        <w:contextualSpacing/>
        <w:rPr>
          <w:color w:val="auto"/>
        </w:rPr>
      </w:pPr>
    </w:p>
    <w:p w14:paraId="75F6D9E7" w14:textId="50AE2EFD" w:rsidR="00727902" w:rsidRPr="004377E5" w:rsidRDefault="00C9223A" w:rsidP="00A03773">
      <w:pPr>
        <w:pStyle w:val="ListParagraph"/>
        <w:numPr>
          <w:ilvl w:val="1"/>
          <w:numId w:val="31"/>
        </w:numPr>
        <w:ind w:left="0" w:firstLine="0"/>
        <w:rPr>
          <w:color w:val="auto"/>
        </w:rPr>
      </w:pPr>
      <w:r w:rsidRPr="004377E5">
        <w:rPr>
          <w:color w:val="auto"/>
        </w:rPr>
        <w:t>Have the</w:t>
      </w:r>
      <w:r w:rsidR="00727902" w:rsidRPr="004377E5">
        <w:rPr>
          <w:color w:val="auto"/>
        </w:rPr>
        <w:t xml:space="preserve"> patient lie on the operating table with </w:t>
      </w:r>
      <w:r w:rsidRPr="004377E5">
        <w:rPr>
          <w:color w:val="auto"/>
        </w:rPr>
        <w:t>their</w:t>
      </w:r>
      <w:r w:rsidR="00727902" w:rsidRPr="004377E5">
        <w:rPr>
          <w:color w:val="auto"/>
        </w:rPr>
        <w:t xml:space="preserve"> head placed </w:t>
      </w:r>
      <w:r w:rsidRPr="004377E5">
        <w:rPr>
          <w:color w:val="auto"/>
        </w:rPr>
        <w:t>at a</w:t>
      </w:r>
      <w:r w:rsidR="00727902" w:rsidRPr="004377E5">
        <w:rPr>
          <w:color w:val="auto"/>
        </w:rPr>
        <w:t xml:space="preserve"> tilt in a sniffing position.</w:t>
      </w:r>
    </w:p>
    <w:p w14:paraId="2BA0023C" w14:textId="77777777" w:rsidR="00AB0A5F" w:rsidRPr="004377E5" w:rsidRDefault="00AB0A5F" w:rsidP="00A03773">
      <w:pPr>
        <w:contextualSpacing/>
        <w:rPr>
          <w:color w:val="auto"/>
        </w:rPr>
      </w:pPr>
    </w:p>
    <w:p w14:paraId="0BC7DFE6" w14:textId="6202AD71" w:rsidR="00C9223A" w:rsidRPr="004377E5" w:rsidRDefault="00727902" w:rsidP="00A03773">
      <w:pPr>
        <w:pStyle w:val="ListParagraph"/>
        <w:numPr>
          <w:ilvl w:val="1"/>
          <w:numId w:val="31"/>
        </w:numPr>
        <w:ind w:left="0" w:firstLine="0"/>
        <w:rPr>
          <w:color w:val="auto"/>
        </w:rPr>
      </w:pPr>
      <w:r w:rsidRPr="004377E5">
        <w:rPr>
          <w:color w:val="auto"/>
        </w:rPr>
        <w:t>Apply standard hemodynamic and respiratory monitoring: ECG, noninvasive arterial blood pressure, oxygen saturation, respiratory frequency, end-tidal CO</w:t>
      </w:r>
      <w:r w:rsidRPr="004377E5">
        <w:rPr>
          <w:color w:val="auto"/>
          <w:vertAlign w:val="subscript"/>
        </w:rPr>
        <w:t>2</w:t>
      </w:r>
      <w:r w:rsidRPr="004377E5">
        <w:rPr>
          <w:color w:val="auto"/>
        </w:rPr>
        <w:t xml:space="preserve">. </w:t>
      </w:r>
      <w:r w:rsidR="009428F3" w:rsidRPr="004377E5">
        <w:rPr>
          <w:color w:val="auto"/>
        </w:rPr>
        <w:t xml:space="preserve">Monitor patient anesthesia depth using </w:t>
      </w:r>
      <w:proofErr w:type="spellStart"/>
      <w:r w:rsidR="00E8758E" w:rsidRPr="004377E5">
        <w:rPr>
          <w:color w:val="auto"/>
        </w:rPr>
        <w:t>bispectral</w:t>
      </w:r>
      <w:proofErr w:type="spellEnd"/>
      <w:r w:rsidR="00E8758E" w:rsidRPr="004377E5">
        <w:rPr>
          <w:color w:val="auto"/>
        </w:rPr>
        <w:t xml:space="preserve"> index </w:t>
      </w:r>
      <w:r w:rsidR="009428F3" w:rsidRPr="004377E5">
        <w:rPr>
          <w:color w:val="auto"/>
        </w:rPr>
        <w:t>monitoring.</w:t>
      </w:r>
    </w:p>
    <w:p w14:paraId="4B82EDEF" w14:textId="77777777" w:rsidR="00AB0A5F" w:rsidRPr="004377E5" w:rsidRDefault="00AB0A5F" w:rsidP="00A03773">
      <w:pPr>
        <w:contextualSpacing/>
        <w:rPr>
          <w:color w:val="auto"/>
        </w:rPr>
      </w:pPr>
    </w:p>
    <w:p w14:paraId="26BC2882" w14:textId="654C3DB6" w:rsidR="00727902" w:rsidRPr="004377E5" w:rsidRDefault="00727902" w:rsidP="00A03773">
      <w:pPr>
        <w:pStyle w:val="ListParagraph"/>
        <w:numPr>
          <w:ilvl w:val="1"/>
          <w:numId w:val="31"/>
        </w:numPr>
        <w:ind w:left="0" w:firstLine="0"/>
        <w:rPr>
          <w:color w:val="auto"/>
        </w:rPr>
      </w:pPr>
      <w:r w:rsidRPr="004377E5">
        <w:rPr>
          <w:color w:val="auto"/>
        </w:rPr>
        <w:t>Make sure that an experienced anesthetist or ENT physician is available in case of an emergency.</w:t>
      </w:r>
      <w:r w:rsidR="007D1D9D" w:rsidRPr="004377E5">
        <w:rPr>
          <w:color w:val="auto"/>
        </w:rPr>
        <w:t xml:space="preserve"> </w:t>
      </w:r>
    </w:p>
    <w:p w14:paraId="6AD8DE1A" w14:textId="77777777" w:rsidR="00AB0A5F" w:rsidRPr="004377E5" w:rsidRDefault="00AB0A5F" w:rsidP="00A03773">
      <w:pPr>
        <w:contextualSpacing/>
        <w:rPr>
          <w:color w:val="auto"/>
        </w:rPr>
      </w:pPr>
    </w:p>
    <w:p w14:paraId="10F62A99" w14:textId="057F09A3" w:rsidR="00AB0A5F" w:rsidRPr="004377E5" w:rsidRDefault="00727902" w:rsidP="00A03773">
      <w:pPr>
        <w:pStyle w:val="ListParagraph"/>
        <w:numPr>
          <w:ilvl w:val="1"/>
          <w:numId w:val="31"/>
        </w:numPr>
        <w:ind w:left="0" w:firstLine="0"/>
        <w:rPr>
          <w:color w:val="auto"/>
        </w:rPr>
      </w:pPr>
      <w:r w:rsidRPr="004377E5">
        <w:rPr>
          <w:color w:val="auto"/>
        </w:rPr>
        <w:t>Prepare a suction device with a suction probe in place</w:t>
      </w:r>
      <w:r w:rsidR="00EA42B6" w:rsidRPr="004377E5">
        <w:rPr>
          <w:color w:val="auto"/>
        </w:rPr>
        <w:t xml:space="preserve"> and </w:t>
      </w:r>
      <w:r w:rsidRPr="004377E5">
        <w:rPr>
          <w:color w:val="auto"/>
        </w:rPr>
        <w:t>a difficult airway kit</w:t>
      </w:r>
      <w:r w:rsidR="00EA42B6" w:rsidRPr="004377E5">
        <w:rPr>
          <w:color w:val="auto"/>
        </w:rPr>
        <w:t xml:space="preserve"> </w:t>
      </w:r>
      <w:r w:rsidRPr="004377E5">
        <w:rPr>
          <w:color w:val="auto"/>
        </w:rPr>
        <w:t xml:space="preserve">at </w:t>
      </w:r>
      <w:r w:rsidR="00EA42B6" w:rsidRPr="004377E5">
        <w:rPr>
          <w:color w:val="auto"/>
        </w:rPr>
        <w:t>hand</w:t>
      </w:r>
      <w:r w:rsidR="00F54E91" w:rsidRPr="004377E5">
        <w:rPr>
          <w:color w:val="auto"/>
        </w:rPr>
        <w:t>. Prepare</w:t>
      </w:r>
      <w:r w:rsidRPr="004377E5">
        <w:rPr>
          <w:color w:val="auto"/>
        </w:rPr>
        <w:t xml:space="preserve"> and check the</w:t>
      </w:r>
      <w:r w:rsidR="00F54E91" w:rsidRPr="004377E5">
        <w:rPr>
          <w:color w:val="auto"/>
        </w:rPr>
        <w:t xml:space="preserve"> connective piece</w:t>
      </w:r>
      <w:r w:rsidRPr="004377E5">
        <w:rPr>
          <w:color w:val="auto"/>
        </w:rPr>
        <w:t xml:space="preserve"> with</w:t>
      </w:r>
      <w:r w:rsidR="00E8758E" w:rsidRPr="004377E5">
        <w:rPr>
          <w:color w:val="auto"/>
        </w:rPr>
        <w:t xml:space="preserve"> the</w:t>
      </w:r>
      <w:r w:rsidRPr="004377E5">
        <w:rPr>
          <w:color w:val="auto"/>
        </w:rPr>
        <w:t xml:space="preserve"> light source attached</w:t>
      </w:r>
      <w:r w:rsidR="00F54E91" w:rsidRPr="004377E5">
        <w:rPr>
          <w:color w:val="auto"/>
        </w:rPr>
        <w:t xml:space="preserve"> with a set of rigid tubes of various sizes: three tubes </w:t>
      </w:r>
      <w:r w:rsidR="00E8758E" w:rsidRPr="004377E5">
        <w:rPr>
          <w:color w:val="auto"/>
        </w:rPr>
        <w:t xml:space="preserve">that are </w:t>
      </w:r>
      <w:r w:rsidR="00F54E91" w:rsidRPr="004377E5">
        <w:rPr>
          <w:color w:val="auto"/>
        </w:rPr>
        <w:t xml:space="preserve">15-20 cm long </w:t>
      </w:r>
      <w:r w:rsidR="00E8758E" w:rsidRPr="004377E5">
        <w:rPr>
          <w:color w:val="auto"/>
        </w:rPr>
        <w:t>with a</w:t>
      </w:r>
      <w:r w:rsidR="00F54E91" w:rsidRPr="004377E5">
        <w:rPr>
          <w:color w:val="auto"/>
        </w:rPr>
        <w:t xml:space="preserve"> 1.2-1.8 cm diameter for women and three tubes </w:t>
      </w:r>
      <w:r w:rsidR="00E8758E" w:rsidRPr="004377E5">
        <w:rPr>
          <w:color w:val="auto"/>
        </w:rPr>
        <w:t xml:space="preserve">that are </w:t>
      </w:r>
      <w:r w:rsidR="00F54E91" w:rsidRPr="004377E5">
        <w:rPr>
          <w:color w:val="auto"/>
        </w:rPr>
        <w:t xml:space="preserve">20-25 cm long </w:t>
      </w:r>
      <w:r w:rsidR="00E8758E" w:rsidRPr="004377E5">
        <w:rPr>
          <w:color w:val="auto"/>
        </w:rPr>
        <w:t xml:space="preserve">with a </w:t>
      </w:r>
      <w:r w:rsidR="00F54E91" w:rsidRPr="004377E5">
        <w:rPr>
          <w:color w:val="auto"/>
        </w:rPr>
        <w:t>1.2-2 cm diameter for men</w:t>
      </w:r>
      <w:r w:rsidR="00E8758E" w:rsidRPr="004377E5">
        <w:rPr>
          <w:color w:val="auto"/>
        </w:rPr>
        <w:t>.</w:t>
      </w:r>
    </w:p>
    <w:p w14:paraId="33BC7802" w14:textId="77777777" w:rsidR="00E8758E" w:rsidRPr="004377E5" w:rsidRDefault="00E8758E" w:rsidP="00A03773">
      <w:pPr>
        <w:contextualSpacing/>
        <w:rPr>
          <w:color w:val="auto"/>
        </w:rPr>
      </w:pPr>
    </w:p>
    <w:p w14:paraId="6C709533" w14:textId="0E7A2048" w:rsidR="00727902" w:rsidRPr="004377E5" w:rsidRDefault="00727902" w:rsidP="00A03773">
      <w:pPr>
        <w:pStyle w:val="ListParagraph"/>
        <w:numPr>
          <w:ilvl w:val="1"/>
          <w:numId w:val="31"/>
        </w:numPr>
        <w:ind w:left="0" w:firstLine="0"/>
        <w:rPr>
          <w:color w:val="auto"/>
        </w:rPr>
      </w:pPr>
      <w:r w:rsidRPr="004377E5">
        <w:rPr>
          <w:color w:val="auto"/>
        </w:rPr>
        <w:t>Identify the thyroid cartilage (</w:t>
      </w:r>
      <w:r w:rsidR="003852AA" w:rsidRPr="004377E5">
        <w:rPr>
          <w:color w:val="auto"/>
        </w:rPr>
        <w:t xml:space="preserve">Adam's </w:t>
      </w:r>
      <w:r w:rsidRPr="004377E5">
        <w:rPr>
          <w:color w:val="auto"/>
        </w:rPr>
        <w:t>apple) by palpation of the anterior neck.</w:t>
      </w:r>
      <w:r w:rsidR="007D1D9D" w:rsidRPr="004377E5">
        <w:rPr>
          <w:color w:val="auto"/>
        </w:rPr>
        <w:t xml:space="preserve"> </w:t>
      </w:r>
      <w:r w:rsidRPr="004377E5">
        <w:rPr>
          <w:color w:val="auto"/>
        </w:rPr>
        <w:t xml:space="preserve">Ask the patient to swallow </w:t>
      </w:r>
      <w:r w:rsidR="007977ED" w:rsidRPr="004377E5">
        <w:rPr>
          <w:color w:val="auto"/>
        </w:rPr>
        <w:t>a</w:t>
      </w:r>
      <w:r w:rsidR="00F54E91" w:rsidRPr="004377E5">
        <w:rPr>
          <w:color w:val="auto"/>
        </w:rPr>
        <w:t>nd gently</w:t>
      </w:r>
      <w:r w:rsidR="007977ED" w:rsidRPr="004377E5">
        <w:rPr>
          <w:color w:val="auto"/>
        </w:rPr>
        <w:t xml:space="preserve"> palpate the anterior neck with the thumb, the index</w:t>
      </w:r>
      <w:r w:rsidR="00F54E91" w:rsidRPr="004377E5">
        <w:rPr>
          <w:color w:val="auto"/>
        </w:rPr>
        <w:t>,</w:t>
      </w:r>
      <w:r w:rsidR="007977ED" w:rsidRPr="004377E5">
        <w:rPr>
          <w:color w:val="auto"/>
        </w:rPr>
        <w:t xml:space="preserve"> and the middle finger</w:t>
      </w:r>
      <w:r w:rsidRPr="004377E5">
        <w:rPr>
          <w:color w:val="auto"/>
        </w:rPr>
        <w:t xml:space="preserve">. </w:t>
      </w:r>
      <w:r w:rsidR="007977ED" w:rsidRPr="004377E5">
        <w:rPr>
          <w:color w:val="auto"/>
        </w:rPr>
        <w:t xml:space="preserve">The thyroid cartilage is the structure that moves while the patient swallows. </w:t>
      </w:r>
    </w:p>
    <w:p w14:paraId="714A8745" w14:textId="77777777" w:rsidR="00AB0A5F" w:rsidRPr="004377E5" w:rsidRDefault="00AB0A5F" w:rsidP="00A03773">
      <w:pPr>
        <w:contextualSpacing/>
        <w:rPr>
          <w:color w:val="auto"/>
        </w:rPr>
      </w:pPr>
    </w:p>
    <w:p w14:paraId="55316CE1" w14:textId="4B154EA3" w:rsidR="00050F64" w:rsidRPr="004377E5" w:rsidRDefault="00727902" w:rsidP="00A03773">
      <w:pPr>
        <w:pStyle w:val="ListParagraph"/>
        <w:numPr>
          <w:ilvl w:val="2"/>
          <w:numId w:val="31"/>
        </w:numPr>
        <w:ind w:left="0" w:firstLine="0"/>
        <w:rPr>
          <w:color w:val="auto"/>
        </w:rPr>
      </w:pPr>
      <w:r w:rsidRPr="004377E5">
        <w:rPr>
          <w:color w:val="auto"/>
        </w:rPr>
        <w:t xml:space="preserve">Ask the patient to extend the head and measure the distance between the labial commissure and the thyroid cartilage in a straight line using the thumb and the middle finger. </w:t>
      </w:r>
      <w:r w:rsidR="007977ED" w:rsidRPr="004377E5">
        <w:rPr>
          <w:color w:val="auto"/>
        </w:rPr>
        <w:t xml:space="preserve">Hold </w:t>
      </w:r>
      <w:r w:rsidR="00F54E91" w:rsidRPr="004377E5">
        <w:rPr>
          <w:color w:val="auto"/>
        </w:rPr>
        <w:t>a</w:t>
      </w:r>
      <w:r w:rsidR="007977ED" w:rsidRPr="004377E5">
        <w:rPr>
          <w:color w:val="auto"/>
        </w:rPr>
        <w:t xml:space="preserve"> rigid tube in the other hand while performing the measurement. </w:t>
      </w:r>
      <w:r w:rsidR="00F54E91" w:rsidRPr="004377E5">
        <w:rPr>
          <w:color w:val="auto"/>
        </w:rPr>
        <w:t xml:space="preserve">The mandible impedes the use of a ruler to measure this distance. </w:t>
      </w:r>
    </w:p>
    <w:p w14:paraId="383C92DB" w14:textId="77777777" w:rsidR="00050F64" w:rsidRPr="004377E5" w:rsidRDefault="00050F64" w:rsidP="00A03773">
      <w:pPr>
        <w:pStyle w:val="ListParagraph"/>
        <w:ind w:left="0"/>
        <w:rPr>
          <w:color w:val="auto"/>
        </w:rPr>
      </w:pPr>
    </w:p>
    <w:p w14:paraId="51C84F0A" w14:textId="5E9D0F28" w:rsidR="00E8758E" w:rsidRPr="004377E5" w:rsidRDefault="00727902" w:rsidP="00A03773">
      <w:pPr>
        <w:pStyle w:val="ListParagraph"/>
        <w:numPr>
          <w:ilvl w:val="2"/>
          <w:numId w:val="31"/>
        </w:numPr>
        <w:ind w:left="0" w:firstLine="0"/>
        <w:rPr>
          <w:color w:val="auto"/>
        </w:rPr>
      </w:pPr>
      <w:r w:rsidRPr="004377E5">
        <w:rPr>
          <w:color w:val="auto"/>
        </w:rPr>
        <w:t xml:space="preserve">Note the length obtained on the rigid tube prepared, starting from its tip. </w:t>
      </w:r>
      <w:r w:rsidR="007977ED" w:rsidRPr="004377E5">
        <w:rPr>
          <w:color w:val="auto"/>
        </w:rPr>
        <w:t xml:space="preserve">Do </w:t>
      </w:r>
      <w:r w:rsidR="00E8758E" w:rsidRPr="004377E5">
        <w:rPr>
          <w:color w:val="auto"/>
        </w:rPr>
        <w:t>this</w:t>
      </w:r>
      <w:r w:rsidR="007977ED" w:rsidRPr="004377E5">
        <w:rPr>
          <w:color w:val="auto"/>
        </w:rPr>
        <w:t xml:space="preserve"> by </w:t>
      </w:r>
      <w:r w:rsidR="00F54E91" w:rsidRPr="004377E5">
        <w:rPr>
          <w:color w:val="auto"/>
        </w:rPr>
        <w:t>direct</w:t>
      </w:r>
      <w:r w:rsidR="007977ED" w:rsidRPr="004377E5">
        <w:rPr>
          <w:color w:val="auto"/>
        </w:rPr>
        <w:t xml:space="preserve">ly translating the two fingers used to measure the distance mentioned in the previous step on the rigid tube. </w:t>
      </w:r>
    </w:p>
    <w:p w14:paraId="2BD0AF94" w14:textId="77777777" w:rsidR="00315EE4" w:rsidRPr="004377E5" w:rsidRDefault="00315EE4" w:rsidP="00A03773">
      <w:pPr>
        <w:contextualSpacing/>
        <w:rPr>
          <w:color w:val="auto"/>
        </w:rPr>
      </w:pPr>
    </w:p>
    <w:p w14:paraId="77AF1FBC" w14:textId="6BA44D6A" w:rsidR="00E8758E" w:rsidRPr="004377E5" w:rsidRDefault="00F54E91" w:rsidP="00A03773">
      <w:pPr>
        <w:pStyle w:val="ListParagraph"/>
        <w:numPr>
          <w:ilvl w:val="2"/>
          <w:numId w:val="31"/>
        </w:numPr>
        <w:ind w:left="0" w:firstLine="0"/>
        <w:rPr>
          <w:color w:val="auto"/>
        </w:rPr>
      </w:pPr>
      <w:r w:rsidRPr="004377E5">
        <w:rPr>
          <w:color w:val="auto"/>
        </w:rPr>
        <w:t xml:space="preserve">Expect to find the glottis when using the RTL at </w:t>
      </w:r>
      <w:r w:rsidR="00E8758E" w:rsidRPr="004377E5">
        <w:rPr>
          <w:color w:val="auto"/>
        </w:rPr>
        <w:t>a</w:t>
      </w:r>
      <w:r w:rsidRPr="004377E5">
        <w:rPr>
          <w:color w:val="auto"/>
        </w:rPr>
        <w:t xml:space="preserve"> depth equal with the distance between the labial commissure and thyroid cartilage. For a better grip and a useful lever effect, use a tube </w:t>
      </w:r>
      <w:r w:rsidR="00253F6E" w:rsidRPr="004377E5">
        <w:rPr>
          <w:color w:val="auto"/>
        </w:rPr>
        <w:t>with a length</w:t>
      </w:r>
      <w:r w:rsidR="00C862A7" w:rsidRPr="004377E5">
        <w:rPr>
          <w:color w:val="auto"/>
        </w:rPr>
        <w:t xml:space="preserve"> of</w:t>
      </w:r>
      <w:r w:rsidRPr="004377E5">
        <w:rPr>
          <w:color w:val="auto"/>
        </w:rPr>
        <w:t xml:space="preserve"> about double the above-measured distance. </w:t>
      </w:r>
    </w:p>
    <w:p w14:paraId="3B97CE12" w14:textId="77777777" w:rsidR="00727902" w:rsidRPr="004377E5" w:rsidRDefault="00727902" w:rsidP="00A03773">
      <w:pPr>
        <w:contextualSpacing/>
        <w:rPr>
          <w:color w:val="auto"/>
        </w:rPr>
      </w:pPr>
    </w:p>
    <w:p w14:paraId="646CFE5C" w14:textId="6DF94A5D" w:rsidR="00727902" w:rsidRPr="004377E5" w:rsidRDefault="00727902" w:rsidP="00A03773">
      <w:pPr>
        <w:pStyle w:val="ListParagraph"/>
        <w:numPr>
          <w:ilvl w:val="0"/>
          <w:numId w:val="31"/>
        </w:numPr>
        <w:ind w:left="0" w:firstLine="0"/>
        <w:rPr>
          <w:b/>
          <w:bCs/>
          <w:color w:val="auto"/>
        </w:rPr>
      </w:pPr>
      <w:r w:rsidRPr="004377E5">
        <w:rPr>
          <w:b/>
          <w:bCs/>
          <w:color w:val="auto"/>
        </w:rPr>
        <w:t xml:space="preserve">Induction of general anesthesia and conventional laryngoscopy </w:t>
      </w:r>
    </w:p>
    <w:p w14:paraId="56C1EA16" w14:textId="77777777" w:rsidR="00727902" w:rsidRPr="004377E5" w:rsidRDefault="00727902" w:rsidP="00A03773">
      <w:pPr>
        <w:contextualSpacing/>
        <w:rPr>
          <w:b/>
          <w:bCs/>
          <w:color w:val="auto"/>
        </w:rPr>
      </w:pPr>
    </w:p>
    <w:p w14:paraId="4466EB0F" w14:textId="02302ED3" w:rsidR="00727902" w:rsidRPr="004377E5" w:rsidRDefault="00727902" w:rsidP="00A03773">
      <w:pPr>
        <w:pStyle w:val="ListParagraph"/>
        <w:numPr>
          <w:ilvl w:val="1"/>
          <w:numId w:val="31"/>
        </w:numPr>
        <w:ind w:left="0" w:firstLine="0"/>
        <w:rPr>
          <w:color w:val="auto"/>
        </w:rPr>
      </w:pPr>
      <w:r w:rsidRPr="004377E5">
        <w:rPr>
          <w:color w:val="auto"/>
        </w:rPr>
        <w:t xml:space="preserve">Preoxygenate the patients for 5 </w:t>
      </w:r>
      <w:r w:rsidR="00E8758E" w:rsidRPr="004377E5">
        <w:rPr>
          <w:color w:val="auto"/>
        </w:rPr>
        <w:t>min</w:t>
      </w:r>
      <w:r w:rsidRPr="004377E5">
        <w:rPr>
          <w:color w:val="auto"/>
        </w:rPr>
        <w:t xml:space="preserve"> and start anesthesia induction with </w:t>
      </w:r>
      <w:r w:rsidR="003A6333" w:rsidRPr="004377E5">
        <w:rPr>
          <w:color w:val="auto"/>
        </w:rPr>
        <w:t xml:space="preserve">2-3 µg/kg </w:t>
      </w:r>
      <w:r w:rsidRPr="004377E5">
        <w:rPr>
          <w:color w:val="auto"/>
        </w:rPr>
        <w:lastRenderedPageBreak/>
        <w:t xml:space="preserve">fentanyl, </w:t>
      </w:r>
      <w:r w:rsidR="003A6333" w:rsidRPr="004377E5">
        <w:rPr>
          <w:color w:val="auto"/>
        </w:rPr>
        <w:t xml:space="preserve">2-3 mg/kg </w:t>
      </w:r>
      <w:r w:rsidRPr="004377E5">
        <w:rPr>
          <w:color w:val="auto"/>
        </w:rPr>
        <w:t xml:space="preserve">propofol, and </w:t>
      </w:r>
      <w:r w:rsidR="003A6333" w:rsidRPr="004377E5">
        <w:rPr>
          <w:color w:val="auto"/>
        </w:rPr>
        <w:t xml:space="preserve">1-1.5 mg/kg </w:t>
      </w:r>
      <w:r w:rsidRPr="004377E5">
        <w:rPr>
          <w:color w:val="auto"/>
        </w:rPr>
        <w:t>succinylcholine.</w:t>
      </w:r>
      <w:r w:rsidR="009428F3" w:rsidRPr="004377E5">
        <w:rPr>
          <w:color w:val="auto"/>
        </w:rPr>
        <w:t xml:space="preserve"> Monitor the depth of </w:t>
      </w:r>
      <w:r w:rsidR="00007E82" w:rsidRPr="004377E5">
        <w:rPr>
          <w:color w:val="auto"/>
        </w:rPr>
        <w:t xml:space="preserve">anesthesia by </w:t>
      </w:r>
      <w:r w:rsidR="009428F3" w:rsidRPr="004377E5">
        <w:rPr>
          <w:color w:val="auto"/>
        </w:rPr>
        <w:t xml:space="preserve">checking the </w:t>
      </w:r>
      <w:proofErr w:type="spellStart"/>
      <w:r w:rsidR="00E8758E" w:rsidRPr="004377E5">
        <w:rPr>
          <w:color w:val="auto"/>
        </w:rPr>
        <w:t>bispectral</w:t>
      </w:r>
      <w:proofErr w:type="spellEnd"/>
      <w:r w:rsidR="00E8758E" w:rsidRPr="004377E5">
        <w:rPr>
          <w:color w:val="auto"/>
        </w:rPr>
        <w:t xml:space="preserve"> index level</w:t>
      </w:r>
      <w:r w:rsidR="009428F3" w:rsidRPr="004377E5">
        <w:rPr>
          <w:color w:val="auto"/>
        </w:rPr>
        <w:t xml:space="preserve">. </w:t>
      </w:r>
    </w:p>
    <w:p w14:paraId="19503296" w14:textId="77777777" w:rsidR="00315EE4" w:rsidRPr="004377E5" w:rsidRDefault="00315EE4" w:rsidP="00A03773">
      <w:pPr>
        <w:contextualSpacing/>
        <w:rPr>
          <w:color w:val="auto"/>
        </w:rPr>
      </w:pPr>
    </w:p>
    <w:p w14:paraId="366BB025" w14:textId="4B68758C" w:rsidR="00E8758E" w:rsidRPr="004377E5" w:rsidRDefault="00727902" w:rsidP="00A03773">
      <w:pPr>
        <w:pStyle w:val="ListParagraph"/>
        <w:numPr>
          <w:ilvl w:val="1"/>
          <w:numId w:val="31"/>
        </w:numPr>
        <w:ind w:left="0" w:firstLine="0"/>
        <w:rPr>
          <w:color w:val="auto"/>
        </w:rPr>
      </w:pPr>
      <w:r w:rsidRPr="004377E5">
        <w:rPr>
          <w:color w:val="auto"/>
        </w:rPr>
        <w:t xml:space="preserve">After </w:t>
      </w:r>
      <w:r w:rsidR="00BD4B95" w:rsidRPr="004377E5">
        <w:rPr>
          <w:color w:val="auto"/>
        </w:rPr>
        <w:t>1 min</w:t>
      </w:r>
      <w:r w:rsidRPr="004377E5">
        <w:rPr>
          <w:color w:val="auto"/>
        </w:rPr>
        <w:t xml:space="preserve"> of mask ventilation</w:t>
      </w:r>
      <w:r w:rsidR="00286D5F" w:rsidRPr="004377E5">
        <w:rPr>
          <w:color w:val="auto"/>
        </w:rPr>
        <w:t xml:space="preserve"> </w:t>
      </w:r>
      <w:r w:rsidRPr="004377E5">
        <w:rPr>
          <w:color w:val="auto"/>
        </w:rPr>
        <w:t>with a pause during generalized muscular fasciculation provoked by succinylcholine, perform standard laryngoscopy with a curved blade laryngoscope, and register the modified Cormack-</w:t>
      </w:r>
      <w:proofErr w:type="spellStart"/>
      <w:r w:rsidRPr="004377E5">
        <w:rPr>
          <w:color w:val="auto"/>
        </w:rPr>
        <w:t>Lehane</w:t>
      </w:r>
      <w:proofErr w:type="spellEnd"/>
      <w:r w:rsidRPr="004377E5">
        <w:rPr>
          <w:color w:val="auto"/>
        </w:rPr>
        <w:t xml:space="preserve"> glottis visualization grade.</w:t>
      </w:r>
    </w:p>
    <w:p w14:paraId="58D22A50" w14:textId="77777777" w:rsidR="00315EE4" w:rsidRPr="004377E5" w:rsidRDefault="00315EE4" w:rsidP="00A03773">
      <w:pPr>
        <w:contextualSpacing/>
        <w:rPr>
          <w:color w:val="auto"/>
        </w:rPr>
      </w:pPr>
    </w:p>
    <w:p w14:paraId="63B8AB09" w14:textId="3AEDBDF1" w:rsidR="00E8758E" w:rsidRPr="004377E5" w:rsidRDefault="00727902" w:rsidP="00A03773">
      <w:pPr>
        <w:pStyle w:val="ListParagraph"/>
        <w:numPr>
          <w:ilvl w:val="2"/>
          <w:numId w:val="33"/>
        </w:numPr>
        <w:ind w:left="0" w:firstLine="0"/>
        <w:rPr>
          <w:color w:val="auto"/>
        </w:rPr>
      </w:pPr>
      <w:r w:rsidRPr="004377E5">
        <w:rPr>
          <w:color w:val="auto"/>
        </w:rPr>
        <w:t>If the noticed degree is &lt;2b</w:t>
      </w:r>
      <w:r w:rsidR="003852AA" w:rsidRPr="004377E5">
        <w:rPr>
          <w:color w:val="auto"/>
        </w:rPr>
        <w:t>,</w:t>
      </w:r>
      <w:r w:rsidRPr="004377E5">
        <w:rPr>
          <w:color w:val="auto"/>
        </w:rPr>
        <w:t xml:space="preserve"> </w:t>
      </w:r>
      <w:r w:rsidR="00286D5F" w:rsidRPr="004377E5">
        <w:rPr>
          <w:color w:val="auto"/>
        </w:rPr>
        <w:t>resume the</w:t>
      </w:r>
      <w:r w:rsidRPr="004377E5">
        <w:rPr>
          <w:color w:val="auto"/>
        </w:rPr>
        <w:t xml:space="preserve"> tracheal intubation conventionally with the curved blade laryngoscope</w:t>
      </w:r>
      <w:r w:rsidR="00C11F23" w:rsidRPr="004377E5">
        <w:rPr>
          <w:color w:val="auto"/>
        </w:rPr>
        <w:t>.</w:t>
      </w:r>
    </w:p>
    <w:p w14:paraId="336F16DB" w14:textId="59D0B4B0" w:rsidR="00727902" w:rsidRPr="004377E5" w:rsidRDefault="00727902" w:rsidP="00A03773">
      <w:pPr>
        <w:contextualSpacing/>
        <w:rPr>
          <w:color w:val="auto"/>
        </w:rPr>
      </w:pPr>
      <w:r w:rsidRPr="004377E5">
        <w:rPr>
          <w:color w:val="auto"/>
        </w:rPr>
        <w:t xml:space="preserve"> </w:t>
      </w:r>
    </w:p>
    <w:p w14:paraId="074A08F5" w14:textId="7A317E28" w:rsidR="00E8758E" w:rsidRPr="004377E5" w:rsidRDefault="00727902" w:rsidP="00A03773">
      <w:pPr>
        <w:pStyle w:val="ListParagraph"/>
        <w:numPr>
          <w:ilvl w:val="2"/>
          <w:numId w:val="33"/>
        </w:numPr>
        <w:ind w:left="0" w:firstLine="0"/>
        <w:rPr>
          <w:color w:val="auto"/>
        </w:rPr>
      </w:pPr>
      <w:r w:rsidRPr="004377E5">
        <w:rPr>
          <w:color w:val="auto"/>
        </w:rPr>
        <w:t>If the glottis view grade is ≥2b,</w:t>
      </w:r>
      <w:r w:rsidR="00F54E91" w:rsidRPr="004377E5">
        <w:rPr>
          <w:color w:val="auto"/>
        </w:rPr>
        <w:t xml:space="preserve"> meaning that, at the best, part of the arytenoids and the epiglottis are visible,</w:t>
      </w:r>
      <w:r w:rsidRPr="004377E5">
        <w:rPr>
          <w:color w:val="auto"/>
        </w:rPr>
        <w:t xml:space="preserve"> withdraw the Macintosh laryngoscope, and maneuver further with the RTL</w:t>
      </w:r>
      <w:r w:rsidR="00286D5F" w:rsidRPr="004377E5">
        <w:rPr>
          <w:color w:val="auto"/>
        </w:rPr>
        <w:t>.</w:t>
      </w:r>
    </w:p>
    <w:p w14:paraId="1CF1C5D8" w14:textId="77777777" w:rsidR="00812426" w:rsidRPr="004377E5" w:rsidRDefault="00812426" w:rsidP="00A03773">
      <w:pPr>
        <w:contextualSpacing/>
        <w:rPr>
          <w:color w:val="auto"/>
        </w:rPr>
      </w:pPr>
    </w:p>
    <w:p w14:paraId="1126E442" w14:textId="169CACDB" w:rsidR="00727902" w:rsidRPr="004377E5" w:rsidRDefault="00727902" w:rsidP="00A03773">
      <w:pPr>
        <w:contextualSpacing/>
        <w:rPr>
          <w:color w:val="auto"/>
        </w:rPr>
      </w:pPr>
      <w:r w:rsidRPr="004377E5">
        <w:rPr>
          <w:color w:val="auto"/>
        </w:rPr>
        <w:t>CAUTION: If the mask ventilation is impossible or not efficient,</w:t>
      </w:r>
      <w:r w:rsidR="007D1D9D" w:rsidRPr="004377E5">
        <w:rPr>
          <w:color w:val="auto"/>
        </w:rPr>
        <w:t xml:space="preserve"> </w:t>
      </w:r>
      <w:r w:rsidRPr="004377E5">
        <w:rPr>
          <w:color w:val="auto"/>
        </w:rPr>
        <w:t>the airway should be secured promptly following the institutional guidelines.</w:t>
      </w:r>
      <w:r w:rsidR="007D1D9D" w:rsidRPr="004377E5">
        <w:rPr>
          <w:color w:val="auto"/>
        </w:rPr>
        <w:t xml:space="preserve"> </w:t>
      </w:r>
    </w:p>
    <w:p w14:paraId="562CEB0F" w14:textId="77777777" w:rsidR="00727902" w:rsidRPr="004377E5" w:rsidRDefault="00727902" w:rsidP="00A03773">
      <w:pPr>
        <w:contextualSpacing/>
        <w:rPr>
          <w:color w:val="auto"/>
        </w:rPr>
      </w:pPr>
    </w:p>
    <w:p w14:paraId="1C0F61CA" w14:textId="6A2847F3" w:rsidR="00727902" w:rsidRPr="004377E5" w:rsidRDefault="00727902" w:rsidP="00A03773">
      <w:pPr>
        <w:pStyle w:val="ListParagraph"/>
        <w:numPr>
          <w:ilvl w:val="0"/>
          <w:numId w:val="33"/>
        </w:numPr>
        <w:ind w:left="0" w:firstLine="0"/>
        <w:rPr>
          <w:b/>
          <w:bCs/>
          <w:color w:val="auto"/>
        </w:rPr>
      </w:pPr>
      <w:r w:rsidRPr="004377E5">
        <w:rPr>
          <w:b/>
          <w:bCs/>
          <w:color w:val="auto"/>
        </w:rPr>
        <w:t>Tracheal intubation with the rigid tube</w:t>
      </w:r>
    </w:p>
    <w:p w14:paraId="08EE5927" w14:textId="77777777" w:rsidR="00727902" w:rsidRPr="004377E5" w:rsidRDefault="00727902" w:rsidP="00A03773">
      <w:pPr>
        <w:pStyle w:val="ListParagraph"/>
        <w:ind w:left="0"/>
        <w:rPr>
          <w:b/>
          <w:bCs/>
          <w:color w:val="auto"/>
        </w:rPr>
      </w:pPr>
    </w:p>
    <w:p w14:paraId="722125CA" w14:textId="08C6E202" w:rsidR="00286D5F" w:rsidRPr="004377E5" w:rsidRDefault="00727902" w:rsidP="00A03773">
      <w:pPr>
        <w:pStyle w:val="ListParagraph"/>
        <w:numPr>
          <w:ilvl w:val="1"/>
          <w:numId w:val="35"/>
        </w:numPr>
        <w:ind w:left="0" w:firstLine="0"/>
        <w:rPr>
          <w:color w:val="auto"/>
        </w:rPr>
      </w:pPr>
      <w:r w:rsidRPr="004377E5">
        <w:rPr>
          <w:color w:val="auto"/>
        </w:rPr>
        <w:t xml:space="preserve">Cover the upper molars with </w:t>
      </w:r>
      <w:r w:rsidR="009428F3" w:rsidRPr="004377E5">
        <w:rPr>
          <w:color w:val="auto"/>
        </w:rPr>
        <w:t xml:space="preserve">a </w:t>
      </w:r>
      <w:r w:rsidRPr="004377E5">
        <w:rPr>
          <w:color w:val="auto"/>
        </w:rPr>
        <w:t>rubber teeth protector or a cotton swab on the side of the approach.</w:t>
      </w:r>
      <w:r w:rsidR="007D1D9D" w:rsidRPr="004377E5">
        <w:rPr>
          <w:color w:val="auto"/>
        </w:rPr>
        <w:t xml:space="preserve"> </w:t>
      </w:r>
    </w:p>
    <w:p w14:paraId="6599C9F4" w14:textId="77777777" w:rsidR="000C2171" w:rsidRPr="004377E5" w:rsidRDefault="000C2171" w:rsidP="00A03773">
      <w:pPr>
        <w:contextualSpacing/>
        <w:rPr>
          <w:color w:val="auto"/>
        </w:rPr>
      </w:pPr>
    </w:p>
    <w:p w14:paraId="1E55330F" w14:textId="5A82F1DB" w:rsidR="00727902" w:rsidRPr="004377E5" w:rsidRDefault="00727902" w:rsidP="00A03773">
      <w:pPr>
        <w:pStyle w:val="ListParagraph"/>
        <w:numPr>
          <w:ilvl w:val="1"/>
          <w:numId w:val="35"/>
        </w:numPr>
        <w:ind w:left="0" w:firstLine="0"/>
        <w:rPr>
          <w:color w:val="auto"/>
        </w:rPr>
      </w:pPr>
      <w:r w:rsidRPr="004377E5">
        <w:rPr>
          <w:color w:val="auto"/>
        </w:rPr>
        <w:t>Introduce the RTL in the oral cavity at the level of the right or left labial commissure with the bevel facing the superior arcade, the prismatic light deflector, and a functioning light source attached, held with the dominant hand with the light deflector inside the palm and the index following the tube.</w:t>
      </w:r>
    </w:p>
    <w:p w14:paraId="02BE0FE4" w14:textId="77777777" w:rsidR="00923E65" w:rsidRPr="004377E5" w:rsidRDefault="00923E65" w:rsidP="00A03773">
      <w:pPr>
        <w:contextualSpacing/>
        <w:rPr>
          <w:color w:val="auto"/>
        </w:rPr>
      </w:pPr>
    </w:p>
    <w:p w14:paraId="40C3337E" w14:textId="3DBA9C07" w:rsidR="00286D5F" w:rsidRPr="004377E5" w:rsidRDefault="00286D5F" w:rsidP="00A03773">
      <w:pPr>
        <w:pStyle w:val="ListParagraph"/>
        <w:numPr>
          <w:ilvl w:val="2"/>
          <w:numId w:val="35"/>
        </w:numPr>
        <w:ind w:left="0" w:firstLine="0"/>
        <w:rPr>
          <w:color w:val="auto"/>
        </w:rPr>
      </w:pPr>
      <w:r w:rsidRPr="004377E5">
        <w:rPr>
          <w:color w:val="auto"/>
        </w:rPr>
        <w:t>S</w:t>
      </w:r>
      <w:r w:rsidR="00727902" w:rsidRPr="004377E5">
        <w:rPr>
          <w:color w:val="auto"/>
        </w:rPr>
        <w:t>tart with a 1.5-1.8 cm diameter tube to maximize the visual field.</w:t>
      </w:r>
    </w:p>
    <w:p w14:paraId="0956B299" w14:textId="77777777" w:rsidR="00FA2884" w:rsidRPr="004377E5" w:rsidRDefault="00FA2884" w:rsidP="00A03773">
      <w:pPr>
        <w:contextualSpacing/>
        <w:rPr>
          <w:color w:val="auto"/>
        </w:rPr>
      </w:pPr>
    </w:p>
    <w:p w14:paraId="52827285" w14:textId="15E39CAD" w:rsidR="00FA2884" w:rsidRPr="004377E5" w:rsidRDefault="00727902" w:rsidP="00A03773">
      <w:pPr>
        <w:pStyle w:val="ListParagraph"/>
        <w:numPr>
          <w:ilvl w:val="2"/>
          <w:numId w:val="35"/>
        </w:numPr>
        <w:ind w:left="0" w:firstLine="0"/>
        <w:rPr>
          <w:color w:val="auto"/>
        </w:rPr>
      </w:pPr>
      <w:r w:rsidRPr="004377E5">
        <w:rPr>
          <w:color w:val="auto"/>
        </w:rPr>
        <w:t>Displace the tongue gently to the contralateral site.</w:t>
      </w:r>
    </w:p>
    <w:p w14:paraId="71781D38" w14:textId="77777777" w:rsidR="00286D5F" w:rsidRPr="004377E5" w:rsidRDefault="00286D5F" w:rsidP="00A03773">
      <w:pPr>
        <w:pStyle w:val="ListParagraph"/>
        <w:ind w:left="0"/>
        <w:rPr>
          <w:color w:val="auto"/>
        </w:rPr>
      </w:pPr>
    </w:p>
    <w:p w14:paraId="2BDBE877" w14:textId="23B3E965" w:rsidR="00727902" w:rsidRPr="004377E5" w:rsidRDefault="00727902" w:rsidP="00A03773">
      <w:pPr>
        <w:pStyle w:val="ListParagraph"/>
        <w:numPr>
          <w:ilvl w:val="2"/>
          <w:numId w:val="35"/>
        </w:numPr>
        <w:ind w:left="0" w:firstLine="0"/>
        <w:rPr>
          <w:color w:val="auto"/>
        </w:rPr>
      </w:pPr>
      <w:r w:rsidRPr="004377E5">
        <w:rPr>
          <w:color w:val="auto"/>
        </w:rPr>
        <w:t xml:space="preserve">If the pathology </w:t>
      </w:r>
      <w:r w:rsidR="003852AA" w:rsidRPr="004377E5">
        <w:rPr>
          <w:color w:val="auto"/>
        </w:rPr>
        <w:t xml:space="preserve">does not </w:t>
      </w:r>
      <w:r w:rsidRPr="004377E5">
        <w:rPr>
          <w:color w:val="auto"/>
        </w:rPr>
        <w:t>require otherwise, a righthanded practitioner should use the right retromolar space for approach.</w:t>
      </w:r>
    </w:p>
    <w:p w14:paraId="4E8B070B" w14:textId="77777777" w:rsidR="004455B6" w:rsidRPr="004377E5" w:rsidRDefault="004455B6" w:rsidP="00A03773">
      <w:pPr>
        <w:contextualSpacing/>
        <w:rPr>
          <w:color w:val="auto"/>
        </w:rPr>
      </w:pPr>
    </w:p>
    <w:p w14:paraId="2E71F2BA" w14:textId="25362B57" w:rsidR="00727902" w:rsidRPr="004377E5" w:rsidRDefault="00286D5F" w:rsidP="00A03773">
      <w:pPr>
        <w:pStyle w:val="ListParagraph"/>
        <w:numPr>
          <w:ilvl w:val="1"/>
          <w:numId w:val="35"/>
        </w:numPr>
        <w:ind w:left="0" w:firstLine="0"/>
        <w:rPr>
          <w:color w:val="auto"/>
        </w:rPr>
      </w:pPr>
      <w:r w:rsidRPr="004377E5">
        <w:rPr>
          <w:color w:val="auto"/>
        </w:rPr>
        <w:t>Use the</w:t>
      </w:r>
      <w:r w:rsidR="00727902" w:rsidRPr="004377E5">
        <w:rPr>
          <w:color w:val="auto"/>
        </w:rPr>
        <w:t xml:space="preserve"> nondominant hand </w:t>
      </w:r>
      <w:r w:rsidRPr="004377E5">
        <w:rPr>
          <w:color w:val="auto"/>
        </w:rPr>
        <w:t xml:space="preserve">to </w:t>
      </w:r>
      <w:r w:rsidR="00727902" w:rsidRPr="004377E5">
        <w:rPr>
          <w:color w:val="auto"/>
        </w:rPr>
        <w:t>open</w:t>
      </w:r>
      <w:r w:rsidRPr="004377E5">
        <w:rPr>
          <w:color w:val="auto"/>
        </w:rPr>
        <w:t xml:space="preserve"> </w:t>
      </w:r>
      <w:r w:rsidR="00727902" w:rsidRPr="004377E5">
        <w:rPr>
          <w:color w:val="auto"/>
        </w:rPr>
        <w:t>the patient</w:t>
      </w:r>
      <w:r w:rsidRPr="004377E5">
        <w:rPr>
          <w:color w:val="auto"/>
        </w:rPr>
        <w:t>’s</w:t>
      </w:r>
      <w:r w:rsidR="00727902" w:rsidRPr="004377E5">
        <w:rPr>
          <w:color w:val="auto"/>
        </w:rPr>
        <w:t xml:space="preserve"> mouth, hyperextend</w:t>
      </w:r>
      <w:r w:rsidRPr="004377E5">
        <w:rPr>
          <w:color w:val="auto"/>
        </w:rPr>
        <w:t xml:space="preserve"> </w:t>
      </w:r>
      <w:r w:rsidR="00727902" w:rsidRPr="004377E5">
        <w:rPr>
          <w:color w:val="auto"/>
        </w:rPr>
        <w:t xml:space="preserve">the patient's head, and </w:t>
      </w:r>
      <w:r w:rsidRPr="004377E5">
        <w:rPr>
          <w:color w:val="auto"/>
        </w:rPr>
        <w:t>advance the</w:t>
      </w:r>
      <w:r w:rsidR="00727902" w:rsidRPr="004377E5">
        <w:rPr>
          <w:color w:val="auto"/>
        </w:rPr>
        <w:t xml:space="preserve"> RTL towards the pharynx.</w:t>
      </w:r>
    </w:p>
    <w:p w14:paraId="13E26A05" w14:textId="77777777" w:rsidR="004455B6" w:rsidRPr="004377E5" w:rsidRDefault="004455B6" w:rsidP="00A03773">
      <w:pPr>
        <w:contextualSpacing/>
        <w:rPr>
          <w:color w:val="auto"/>
        </w:rPr>
      </w:pPr>
    </w:p>
    <w:p w14:paraId="647986B6" w14:textId="6C3CA57D" w:rsidR="00727902" w:rsidRPr="004377E5" w:rsidRDefault="00286D5F" w:rsidP="00A03773">
      <w:pPr>
        <w:pStyle w:val="ListParagraph"/>
        <w:numPr>
          <w:ilvl w:val="1"/>
          <w:numId w:val="35"/>
        </w:numPr>
        <w:ind w:left="0" w:firstLine="0"/>
        <w:rPr>
          <w:color w:val="auto"/>
        </w:rPr>
      </w:pPr>
      <w:r w:rsidRPr="004377E5">
        <w:rPr>
          <w:color w:val="auto"/>
        </w:rPr>
        <w:t>Apply</w:t>
      </w:r>
      <w:r w:rsidR="00727902" w:rsidRPr="004377E5">
        <w:rPr>
          <w:color w:val="auto"/>
        </w:rPr>
        <w:t xml:space="preserve"> gentle pressure on the proximal end of the RTL against the protected superior molars as the tip of the tube is reaching the hypopharynx.</w:t>
      </w:r>
      <w:r w:rsidR="007D1D9D" w:rsidRPr="004377E5">
        <w:rPr>
          <w:color w:val="auto"/>
        </w:rPr>
        <w:t xml:space="preserve"> </w:t>
      </w:r>
      <w:r w:rsidR="00727902" w:rsidRPr="004377E5">
        <w:rPr>
          <w:color w:val="auto"/>
        </w:rPr>
        <w:t>That way, the tip of the RTL orientates anteriorly on the direction of the glottis.</w:t>
      </w:r>
    </w:p>
    <w:p w14:paraId="70CC8CDB" w14:textId="77777777" w:rsidR="004455B6" w:rsidRPr="004377E5" w:rsidRDefault="004455B6" w:rsidP="00A03773">
      <w:pPr>
        <w:contextualSpacing/>
        <w:rPr>
          <w:color w:val="auto"/>
        </w:rPr>
      </w:pPr>
    </w:p>
    <w:p w14:paraId="2531D65A" w14:textId="599843E4" w:rsidR="00727902" w:rsidRPr="004377E5" w:rsidRDefault="00286D5F" w:rsidP="00A03773">
      <w:pPr>
        <w:pStyle w:val="ListParagraph"/>
        <w:ind w:left="0"/>
        <w:rPr>
          <w:color w:val="auto"/>
        </w:rPr>
      </w:pPr>
      <w:r w:rsidRPr="004377E5">
        <w:rPr>
          <w:color w:val="auto"/>
        </w:rPr>
        <w:t xml:space="preserve">NOTE: </w:t>
      </w:r>
      <w:r w:rsidR="00727902" w:rsidRPr="004377E5">
        <w:rPr>
          <w:color w:val="auto"/>
        </w:rPr>
        <w:t xml:space="preserve">The thyroid cartilage is a landmark when moving the tip of the RTL from the retromolar space towards the midline. </w:t>
      </w:r>
    </w:p>
    <w:p w14:paraId="20C1701E" w14:textId="77777777" w:rsidR="00E12781" w:rsidRPr="004377E5" w:rsidRDefault="00E12781" w:rsidP="00A03773">
      <w:pPr>
        <w:contextualSpacing/>
        <w:rPr>
          <w:color w:val="auto"/>
        </w:rPr>
      </w:pPr>
    </w:p>
    <w:p w14:paraId="03F8F332" w14:textId="73FC9DBC" w:rsidR="00727902" w:rsidRPr="004377E5" w:rsidRDefault="00727902" w:rsidP="00A03773">
      <w:pPr>
        <w:pStyle w:val="ListParagraph"/>
        <w:numPr>
          <w:ilvl w:val="2"/>
          <w:numId w:val="35"/>
        </w:numPr>
        <w:ind w:left="0" w:firstLine="0"/>
        <w:rPr>
          <w:color w:val="auto"/>
        </w:rPr>
      </w:pPr>
      <w:r w:rsidRPr="004377E5">
        <w:rPr>
          <w:color w:val="auto"/>
        </w:rPr>
        <w:t>If the epiglottis, the glottis or part of it</w:t>
      </w:r>
      <w:r w:rsidR="00F24F7B" w:rsidRPr="004377E5">
        <w:rPr>
          <w:color w:val="auto"/>
        </w:rPr>
        <w:t xml:space="preserve"> is</w:t>
      </w:r>
      <w:r w:rsidRPr="004377E5">
        <w:rPr>
          <w:color w:val="auto"/>
        </w:rPr>
        <w:t xml:space="preserve"> not getting into sight, withdraw the tube</w:t>
      </w:r>
      <w:r w:rsidR="0008621C" w:rsidRPr="004377E5">
        <w:rPr>
          <w:color w:val="auto"/>
        </w:rPr>
        <w:t>.</w:t>
      </w:r>
      <w:r w:rsidR="00ED354D" w:rsidRPr="004377E5">
        <w:rPr>
          <w:color w:val="auto"/>
        </w:rPr>
        <w:t xml:space="preserve"> </w:t>
      </w:r>
      <w:r w:rsidR="00D00DB5" w:rsidRPr="004377E5">
        <w:rPr>
          <w:color w:val="auto"/>
        </w:rPr>
        <w:t xml:space="preserve">At the </w:t>
      </w:r>
      <w:r w:rsidR="00D00DB5" w:rsidRPr="004377E5">
        <w:rPr>
          <w:color w:val="auto"/>
        </w:rPr>
        <w:lastRenderedPageBreak/>
        <w:t>second attempt</w:t>
      </w:r>
      <w:bookmarkStart w:id="2" w:name="_Hlk36296101"/>
      <w:r w:rsidR="00D00DB5" w:rsidRPr="004377E5">
        <w:rPr>
          <w:color w:val="auto"/>
        </w:rPr>
        <w:t>, i</w:t>
      </w:r>
      <w:r w:rsidR="00996432" w:rsidRPr="004377E5">
        <w:rPr>
          <w:color w:val="auto"/>
        </w:rPr>
        <w:t xml:space="preserve">nsert </w:t>
      </w:r>
      <w:r w:rsidR="00885014" w:rsidRPr="004377E5">
        <w:rPr>
          <w:color w:val="auto"/>
        </w:rPr>
        <w:t>the tube</w:t>
      </w:r>
      <w:r w:rsidR="003852AA" w:rsidRPr="004377E5">
        <w:rPr>
          <w:color w:val="auto"/>
        </w:rPr>
        <w:t xml:space="preserve"> in the oral cavity at the level of the incisors</w:t>
      </w:r>
      <w:r w:rsidR="007E3C69" w:rsidRPr="004377E5">
        <w:rPr>
          <w:color w:val="auto"/>
        </w:rPr>
        <w:t xml:space="preserve"> </w:t>
      </w:r>
      <w:bookmarkEnd w:id="2"/>
      <w:r w:rsidR="00525D07" w:rsidRPr="004377E5">
        <w:rPr>
          <w:color w:val="auto"/>
        </w:rPr>
        <w:t xml:space="preserve">as </w:t>
      </w:r>
      <w:r w:rsidR="001A0337" w:rsidRPr="004377E5">
        <w:rPr>
          <w:color w:val="auto"/>
        </w:rPr>
        <w:t>that</w:t>
      </w:r>
      <w:r w:rsidR="00AE3D24" w:rsidRPr="004377E5">
        <w:rPr>
          <w:color w:val="auto"/>
        </w:rPr>
        <w:t xml:space="preserve"> may</w:t>
      </w:r>
      <w:r w:rsidR="001A0337" w:rsidRPr="004377E5">
        <w:rPr>
          <w:color w:val="auto"/>
        </w:rPr>
        <w:t xml:space="preserve"> </w:t>
      </w:r>
      <w:r w:rsidR="009B0E2F" w:rsidRPr="004377E5">
        <w:rPr>
          <w:color w:val="auto"/>
        </w:rPr>
        <w:t xml:space="preserve">make the </w:t>
      </w:r>
      <w:r w:rsidR="007F3643" w:rsidRPr="004377E5">
        <w:rPr>
          <w:color w:val="auto"/>
        </w:rPr>
        <w:t xml:space="preserve">tongue base and epiglottis </w:t>
      </w:r>
      <w:r w:rsidR="00AE3D24" w:rsidRPr="004377E5">
        <w:rPr>
          <w:color w:val="auto"/>
        </w:rPr>
        <w:t>easier t</w:t>
      </w:r>
      <w:r w:rsidR="00043ABA" w:rsidRPr="004377E5">
        <w:rPr>
          <w:color w:val="auto"/>
        </w:rPr>
        <w:t xml:space="preserve">o access. </w:t>
      </w:r>
      <w:r w:rsidR="007F64C1" w:rsidRPr="004377E5">
        <w:rPr>
          <w:color w:val="auto"/>
        </w:rPr>
        <w:t>Once the epiglottis is in sight</w:t>
      </w:r>
      <w:r w:rsidR="001131B8" w:rsidRPr="004377E5">
        <w:rPr>
          <w:color w:val="auto"/>
        </w:rPr>
        <w:t xml:space="preserve">, slide </w:t>
      </w:r>
      <w:r w:rsidR="00D45113" w:rsidRPr="004377E5">
        <w:rPr>
          <w:color w:val="auto"/>
        </w:rPr>
        <w:t xml:space="preserve">the tube towards the </w:t>
      </w:r>
      <w:r w:rsidR="003800E4" w:rsidRPr="004377E5">
        <w:rPr>
          <w:color w:val="auto"/>
        </w:rPr>
        <w:t>labial commissure</w:t>
      </w:r>
      <w:r w:rsidR="00866F0D" w:rsidRPr="004377E5">
        <w:rPr>
          <w:color w:val="auto"/>
        </w:rPr>
        <w:t>, keeping its tip in place,</w:t>
      </w:r>
      <w:r w:rsidR="003852AA" w:rsidRPr="004377E5">
        <w:rPr>
          <w:color w:val="auto"/>
        </w:rPr>
        <w:t xml:space="preserve"> and advance</w:t>
      </w:r>
      <w:r w:rsidR="00CB0C53" w:rsidRPr="004377E5">
        <w:rPr>
          <w:color w:val="auto"/>
        </w:rPr>
        <w:t xml:space="preserve"> further</w:t>
      </w:r>
      <w:r w:rsidR="003852AA" w:rsidRPr="004377E5">
        <w:rPr>
          <w:color w:val="auto"/>
        </w:rPr>
        <w:t>.</w:t>
      </w:r>
      <w:r w:rsidR="007D1D9D" w:rsidRPr="004377E5">
        <w:rPr>
          <w:color w:val="auto"/>
        </w:rPr>
        <w:t xml:space="preserve"> </w:t>
      </w:r>
    </w:p>
    <w:p w14:paraId="13B9CFC1" w14:textId="77777777" w:rsidR="009302D5" w:rsidRPr="004377E5" w:rsidRDefault="009302D5" w:rsidP="00A03773">
      <w:pPr>
        <w:contextualSpacing/>
        <w:rPr>
          <w:color w:val="auto"/>
        </w:rPr>
      </w:pPr>
    </w:p>
    <w:p w14:paraId="009676FF" w14:textId="7B5D5196" w:rsidR="00727902" w:rsidRPr="004377E5" w:rsidRDefault="00727902" w:rsidP="00A03773">
      <w:pPr>
        <w:pStyle w:val="ListParagraph"/>
        <w:numPr>
          <w:ilvl w:val="2"/>
          <w:numId w:val="35"/>
        </w:numPr>
        <w:ind w:left="0" w:firstLine="0"/>
        <w:rPr>
          <w:color w:val="auto"/>
        </w:rPr>
      </w:pPr>
      <w:r w:rsidRPr="004377E5">
        <w:rPr>
          <w:color w:val="auto"/>
        </w:rPr>
        <w:t xml:space="preserve">Aspirate the secretions as needed with a flexible suction probe inserted through the RTL. </w:t>
      </w:r>
    </w:p>
    <w:p w14:paraId="7C236D75" w14:textId="77777777" w:rsidR="009F5D11" w:rsidRPr="004377E5" w:rsidRDefault="009F5D11" w:rsidP="00A03773">
      <w:pPr>
        <w:contextualSpacing/>
        <w:rPr>
          <w:color w:val="auto"/>
        </w:rPr>
      </w:pPr>
    </w:p>
    <w:p w14:paraId="730885D3" w14:textId="30E1884B" w:rsidR="00BB0877" w:rsidRPr="004377E5" w:rsidRDefault="00BB0877" w:rsidP="00A03773">
      <w:pPr>
        <w:pStyle w:val="ListParagraph"/>
        <w:numPr>
          <w:ilvl w:val="2"/>
          <w:numId w:val="35"/>
        </w:numPr>
        <w:ind w:left="0" w:firstLine="0"/>
        <w:rPr>
          <w:color w:val="auto"/>
        </w:rPr>
      </w:pPr>
      <w:r w:rsidRPr="004377E5">
        <w:rPr>
          <w:color w:val="auto"/>
        </w:rPr>
        <w:t xml:space="preserve">Adjust the position of the larynx with the nondominant hand by gently pushing the thyroid cartilage and follow an imaginary line towards the thyroid cartilage as it improves the time needed for proper glottis visualization. </w:t>
      </w:r>
    </w:p>
    <w:p w14:paraId="2902DC86" w14:textId="77777777" w:rsidR="00BB0877" w:rsidRPr="004377E5" w:rsidRDefault="00BB0877" w:rsidP="00A03773">
      <w:pPr>
        <w:contextualSpacing/>
        <w:rPr>
          <w:color w:val="auto"/>
        </w:rPr>
      </w:pPr>
    </w:p>
    <w:p w14:paraId="1F4A1D51" w14:textId="3E287CDA" w:rsidR="009302D5" w:rsidRPr="004377E5" w:rsidRDefault="00286D5F" w:rsidP="00A03773">
      <w:pPr>
        <w:contextualSpacing/>
        <w:rPr>
          <w:color w:val="auto"/>
        </w:rPr>
      </w:pPr>
      <w:r w:rsidRPr="004377E5">
        <w:rPr>
          <w:color w:val="auto"/>
        </w:rPr>
        <w:t>NOTE</w:t>
      </w:r>
      <w:r w:rsidR="00BB0877" w:rsidRPr="004377E5">
        <w:rPr>
          <w:color w:val="auto"/>
        </w:rPr>
        <w:t>: When moving the cartilage while looking through the tube, the motion translates to the inner structures around the glottis and helps the practitioner orientate to reach his target.</w:t>
      </w:r>
    </w:p>
    <w:p w14:paraId="73EBF720" w14:textId="77777777" w:rsidR="009302D5" w:rsidRPr="004377E5" w:rsidRDefault="009302D5" w:rsidP="00A03773">
      <w:pPr>
        <w:contextualSpacing/>
        <w:rPr>
          <w:color w:val="auto"/>
        </w:rPr>
      </w:pPr>
    </w:p>
    <w:p w14:paraId="083EF2E5" w14:textId="54A960B3" w:rsidR="003852AA" w:rsidRPr="004377E5" w:rsidRDefault="00727902" w:rsidP="00A03773">
      <w:pPr>
        <w:pStyle w:val="ListParagraph"/>
        <w:numPr>
          <w:ilvl w:val="1"/>
          <w:numId w:val="35"/>
        </w:numPr>
        <w:ind w:left="0" w:firstLine="0"/>
        <w:rPr>
          <w:color w:val="auto"/>
        </w:rPr>
      </w:pPr>
      <w:r w:rsidRPr="004377E5">
        <w:rPr>
          <w:color w:val="auto"/>
        </w:rPr>
        <w:t xml:space="preserve">Advance the RTL slowly until it reaches the epiglottis, </w:t>
      </w:r>
      <w:r w:rsidR="00286D5F" w:rsidRPr="004377E5">
        <w:rPr>
          <w:color w:val="auto"/>
        </w:rPr>
        <w:t xml:space="preserve">and </w:t>
      </w:r>
      <w:r w:rsidRPr="004377E5">
        <w:rPr>
          <w:color w:val="auto"/>
        </w:rPr>
        <w:t>then lift the epiglottis with the tip of the device. Make sure t</w:t>
      </w:r>
      <w:r w:rsidR="00286D5F" w:rsidRPr="004377E5">
        <w:rPr>
          <w:color w:val="auto"/>
        </w:rPr>
        <w:t>hat t</w:t>
      </w:r>
      <w:r w:rsidRPr="004377E5">
        <w:rPr>
          <w:color w:val="auto"/>
        </w:rPr>
        <w:t xml:space="preserve">he bevel is oriented posteriorly. At that point, the </w:t>
      </w:r>
      <w:r w:rsidR="00CB0C53" w:rsidRPr="004377E5">
        <w:rPr>
          <w:color w:val="auto"/>
        </w:rPr>
        <w:t>vocal cords are visible at the distal end of the tube</w:t>
      </w:r>
      <w:r w:rsidRPr="004377E5">
        <w:rPr>
          <w:color w:val="auto"/>
        </w:rPr>
        <w:t>.</w:t>
      </w:r>
    </w:p>
    <w:p w14:paraId="1F59400C" w14:textId="767BD8F4" w:rsidR="00727902" w:rsidRPr="004377E5" w:rsidRDefault="00727902" w:rsidP="00A03773">
      <w:pPr>
        <w:contextualSpacing/>
        <w:rPr>
          <w:color w:val="auto"/>
        </w:rPr>
      </w:pPr>
      <w:r w:rsidRPr="004377E5">
        <w:rPr>
          <w:color w:val="auto"/>
        </w:rPr>
        <w:t xml:space="preserve"> </w:t>
      </w:r>
    </w:p>
    <w:p w14:paraId="3DFADDD8" w14:textId="00931932" w:rsidR="00727902" w:rsidRPr="004377E5" w:rsidRDefault="00727902" w:rsidP="00A03773">
      <w:pPr>
        <w:pStyle w:val="ListParagraph"/>
        <w:numPr>
          <w:ilvl w:val="2"/>
          <w:numId w:val="35"/>
        </w:numPr>
        <w:ind w:left="0" w:firstLine="0"/>
        <w:rPr>
          <w:color w:val="auto"/>
        </w:rPr>
      </w:pPr>
      <w:r w:rsidRPr="004377E5">
        <w:rPr>
          <w:color w:val="auto"/>
        </w:rPr>
        <w:t>If, after lifting the epiglottis, the glottis is not in the visual field, consider using a smaller diameter RTL.</w:t>
      </w:r>
    </w:p>
    <w:p w14:paraId="489EC7F6" w14:textId="77777777" w:rsidR="003852AA" w:rsidRPr="004377E5" w:rsidRDefault="003852AA" w:rsidP="00A03773">
      <w:pPr>
        <w:contextualSpacing/>
        <w:rPr>
          <w:color w:val="auto"/>
        </w:rPr>
      </w:pPr>
    </w:p>
    <w:p w14:paraId="62D7FAB3" w14:textId="3A22DAE3" w:rsidR="003852AA" w:rsidRPr="004377E5" w:rsidRDefault="00727902" w:rsidP="00A03773">
      <w:pPr>
        <w:pStyle w:val="ListParagraph"/>
        <w:numPr>
          <w:ilvl w:val="1"/>
          <w:numId w:val="35"/>
        </w:numPr>
        <w:ind w:left="0" w:firstLine="0"/>
        <w:rPr>
          <w:color w:val="auto"/>
        </w:rPr>
      </w:pPr>
      <w:r w:rsidRPr="004377E5">
        <w:rPr>
          <w:color w:val="auto"/>
        </w:rPr>
        <w:t>Once the glottis is in sight, place the intubating tube introducer through the RTL into the trachea.</w:t>
      </w:r>
      <w:r w:rsidR="007D1D9D" w:rsidRPr="004377E5">
        <w:rPr>
          <w:color w:val="auto"/>
        </w:rPr>
        <w:t xml:space="preserve"> </w:t>
      </w:r>
      <w:r w:rsidRPr="004377E5">
        <w:rPr>
          <w:color w:val="auto"/>
        </w:rPr>
        <w:t xml:space="preserve">Do not insert the introducer too vigorously because the bronchial injury may occur. </w:t>
      </w:r>
    </w:p>
    <w:p w14:paraId="5C1D829E" w14:textId="6E92B5AA" w:rsidR="00727902" w:rsidRPr="004377E5" w:rsidRDefault="007D1D9D" w:rsidP="00A03773">
      <w:pPr>
        <w:contextualSpacing/>
        <w:rPr>
          <w:color w:val="auto"/>
        </w:rPr>
      </w:pPr>
      <w:r w:rsidRPr="004377E5">
        <w:rPr>
          <w:color w:val="auto"/>
        </w:rPr>
        <w:t xml:space="preserve"> </w:t>
      </w:r>
    </w:p>
    <w:p w14:paraId="7328D324" w14:textId="03034B36" w:rsidR="00727902" w:rsidRPr="004377E5" w:rsidRDefault="00727902" w:rsidP="00A03773">
      <w:pPr>
        <w:pStyle w:val="ListParagraph"/>
        <w:numPr>
          <w:ilvl w:val="2"/>
          <w:numId w:val="35"/>
        </w:numPr>
        <w:ind w:left="0" w:firstLine="0"/>
        <w:rPr>
          <w:color w:val="auto"/>
        </w:rPr>
      </w:pPr>
      <w:r w:rsidRPr="004377E5">
        <w:rPr>
          <w:color w:val="auto"/>
        </w:rPr>
        <w:t>Do not advance any more as soon as</w:t>
      </w:r>
      <w:r w:rsidR="007D1D9D" w:rsidRPr="004377E5">
        <w:rPr>
          <w:color w:val="auto"/>
        </w:rPr>
        <w:t xml:space="preserve"> </w:t>
      </w:r>
      <w:r w:rsidRPr="004377E5">
        <w:rPr>
          <w:color w:val="auto"/>
        </w:rPr>
        <w:t xml:space="preserve">the glottis is visible </w:t>
      </w:r>
      <w:r w:rsidR="00286D5F" w:rsidRPr="004377E5">
        <w:rPr>
          <w:color w:val="auto"/>
        </w:rPr>
        <w:t xml:space="preserve">after lifting the epiglottis </w:t>
      </w:r>
      <w:r w:rsidRPr="004377E5">
        <w:rPr>
          <w:color w:val="auto"/>
        </w:rPr>
        <w:t>because of the risk of vocal cord</w:t>
      </w:r>
      <w:r w:rsidR="00286D5F" w:rsidRPr="004377E5">
        <w:rPr>
          <w:color w:val="auto"/>
        </w:rPr>
        <w:t xml:space="preserve"> </w:t>
      </w:r>
      <w:r w:rsidRPr="004377E5">
        <w:rPr>
          <w:color w:val="auto"/>
        </w:rPr>
        <w:t>injury.</w:t>
      </w:r>
    </w:p>
    <w:p w14:paraId="3B180A59" w14:textId="77777777" w:rsidR="003852AA" w:rsidRPr="004377E5" w:rsidRDefault="003852AA" w:rsidP="00A03773">
      <w:pPr>
        <w:contextualSpacing/>
        <w:rPr>
          <w:color w:val="auto"/>
        </w:rPr>
      </w:pPr>
    </w:p>
    <w:p w14:paraId="003913ED" w14:textId="012546F5" w:rsidR="00727902" w:rsidRPr="004377E5" w:rsidRDefault="00727902" w:rsidP="00A03773">
      <w:pPr>
        <w:pStyle w:val="ListParagraph"/>
        <w:numPr>
          <w:ilvl w:val="1"/>
          <w:numId w:val="35"/>
        </w:numPr>
        <w:ind w:left="0" w:firstLine="0"/>
        <w:rPr>
          <w:color w:val="auto"/>
        </w:rPr>
      </w:pPr>
      <w:r w:rsidRPr="004377E5">
        <w:rPr>
          <w:color w:val="auto"/>
        </w:rPr>
        <w:t>Extract the rigid tube</w:t>
      </w:r>
      <w:r w:rsidR="003852AA" w:rsidRPr="004377E5">
        <w:rPr>
          <w:color w:val="auto"/>
        </w:rPr>
        <w:t>.</w:t>
      </w:r>
    </w:p>
    <w:p w14:paraId="064B2C0C" w14:textId="77777777" w:rsidR="003852AA" w:rsidRPr="004377E5" w:rsidRDefault="003852AA" w:rsidP="00A03773">
      <w:pPr>
        <w:contextualSpacing/>
        <w:rPr>
          <w:color w:val="auto"/>
        </w:rPr>
      </w:pPr>
    </w:p>
    <w:p w14:paraId="28BE2AB7" w14:textId="58FB723A" w:rsidR="00727902" w:rsidRPr="004377E5" w:rsidRDefault="00727902" w:rsidP="00A03773">
      <w:pPr>
        <w:pStyle w:val="ListParagraph"/>
        <w:numPr>
          <w:ilvl w:val="1"/>
          <w:numId w:val="35"/>
        </w:numPr>
        <w:ind w:left="0" w:firstLine="0"/>
        <w:rPr>
          <w:color w:val="auto"/>
        </w:rPr>
      </w:pPr>
      <w:r w:rsidRPr="004377E5">
        <w:rPr>
          <w:color w:val="auto"/>
        </w:rPr>
        <w:t xml:space="preserve">Place a standard cuffed lubricated intubating tube over the introducer into the trachea. Do not use force and gently rotate the intubating tube while advancing. </w:t>
      </w:r>
    </w:p>
    <w:p w14:paraId="24A7E14E" w14:textId="77777777" w:rsidR="003852AA" w:rsidRPr="004377E5" w:rsidRDefault="003852AA" w:rsidP="00A03773">
      <w:pPr>
        <w:contextualSpacing/>
        <w:rPr>
          <w:color w:val="auto"/>
        </w:rPr>
      </w:pPr>
    </w:p>
    <w:p w14:paraId="22796A21" w14:textId="16933ADB" w:rsidR="00727902" w:rsidRPr="004377E5" w:rsidRDefault="00727902" w:rsidP="00A03773">
      <w:pPr>
        <w:pStyle w:val="ListParagraph"/>
        <w:numPr>
          <w:ilvl w:val="2"/>
          <w:numId w:val="35"/>
        </w:numPr>
        <w:ind w:left="0" w:firstLine="0"/>
        <w:rPr>
          <w:color w:val="auto"/>
        </w:rPr>
      </w:pPr>
      <w:r w:rsidRPr="004377E5">
        <w:rPr>
          <w:color w:val="auto"/>
        </w:rPr>
        <w:t xml:space="preserve">Make sure there is only a small gap between the inner diameter of the intubating tube and the introducer to reduce the chance of impingement. </w:t>
      </w:r>
    </w:p>
    <w:p w14:paraId="3BEBF568" w14:textId="77777777" w:rsidR="003852AA" w:rsidRPr="004377E5" w:rsidRDefault="003852AA" w:rsidP="00A03773">
      <w:pPr>
        <w:contextualSpacing/>
        <w:rPr>
          <w:color w:val="auto"/>
        </w:rPr>
      </w:pPr>
    </w:p>
    <w:p w14:paraId="26E925F8" w14:textId="62FA3139" w:rsidR="00727902" w:rsidRPr="004377E5" w:rsidRDefault="00727902" w:rsidP="00A03773">
      <w:pPr>
        <w:pStyle w:val="ListParagraph"/>
        <w:numPr>
          <w:ilvl w:val="1"/>
          <w:numId w:val="35"/>
        </w:numPr>
        <w:ind w:left="0" w:firstLine="0"/>
        <w:rPr>
          <w:color w:val="auto"/>
        </w:rPr>
      </w:pPr>
      <w:r w:rsidRPr="004377E5">
        <w:rPr>
          <w:color w:val="auto"/>
        </w:rPr>
        <w:t>Once the intubating tube is at the proper depth, 20-24 cm from the labial commissure, remove the intubating tube introducer leaving the intubating tube in place.</w:t>
      </w:r>
    </w:p>
    <w:p w14:paraId="79B7A350" w14:textId="77777777" w:rsidR="003852AA" w:rsidRPr="004377E5" w:rsidRDefault="003852AA" w:rsidP="00A03773">
      <w:pPr>
        <w:contextualSpacing/>
        <w:rPr>
          <w:color w:val="auto"/>
        </w:rPr>
      </w:pPr>
    </w:p>
    <w:p w14:paraId="5962547D" w14:textId="6832F40F" w:rsidR="00727902" w:rsidRPr="004377E5" w:rsidRDefault="00727902" w:rsidP="00A03773">
      <w:pPr>
        <w:pStyle w:val="ListParagraph"/>
        <w:numPr>
          <w:ilvl w:val="1"/>
          <w:numId w:val="35"/>
        </w:numPr>
        <w:ind w:left="0" w:firstLine="0"/>
        <w:rPr>
          <w:color w:val="auto"/>
        </w:rPr>
      </w:pPr>
      <w:r w:rsidRPr="004377E5">
        <w:rPr>
          <w:color w:val="auto"/>
        </w:rPr>
        <w:t xml:space="preserve">Inflate the cuff and confirm tracheal intubation through lung auscultation and capnography. </w:t>
      </w:r>
    </w:p>
    <w:p w14:paraId="7E5C287F" w14:textId="77777777" w:rsidR="00F57D16" w:rsidRPr="004377E5" w:rsidRDefault="00F57D16" w:rsidP="00A03773">
      <w:pPr>
        <w:contextualSpacing/>
        <w:rPr>
          <w:color w:val="auto"/>
        </w:rPr>
      </w:pPr>
    </w:p>
    <w:p w14:paraId="3A52E689" w14:textId="030F570D" w:rsidR="00176BE2" w:rsidRPr="004377E5" w:rsidRDefault="00B93928" w:rsidP="00A03773">
      <w:pPr>
        <w:pStyle w:val="ListParagraph"/>
        <w:numPr>
          <w:ilvl w:val="1"/>
          <w:numId w:val="35"/>
        </w:numPr>
        <w:ind w:left="0" w:firstLine="0"/>
        <w:rPr>
          <w:color w:val="auto"/>
        </w:rPr>
      </w:pPr>
      <w:r w:rsidRPr="004377E5">
        <w:rPr>
          <w:color w:val="auto"/>
        </w:rPr>
        <w:t xml:space="preserve">Inspect the upper lip and the teeth for damage. Be aware that the intubation over an intubating tube introducer carries the risk of vocal cords injury. Check the patient for sore throat and voice disturbance after surgery. </w:t>
      </w:r>
    </w:p>
    <w:p w14:paraId="0978AF5B" w14:textId="77777777" w:rsidR="003852AA" w:rsidRPr="004377E5" w:rsidRDefault="003852AA" w:rsidP="00A03773">
      <w:pPr>
        <w:contextualSpacing/>
        <w:rPr>
          <w:color w:val="auto"/>
        </w:rPr>
      </w:pPr>
    </w:p>
    <w:p w14:paraId="105092BC" w14:textId="31CE3E31" w:rsidR="00001169" w:rsidRPr="004377E5" w:rsidRDefault="00727902" w:rsidP="00A03773">
      <w:pPr>
        <w:contextualSpacing/>
        <w:rPr>
          <w:color w:val="auto"/>
        </w:rPr>
      </w:pPr>
      <w:r w:rsidRPr="004377E5">
        <w:rPr>
          <w:color w:val="auto"/>
        </w:rPr>
        <w:lastRenderedPageBreak/>
        <w:t xml:space="preserve">CAUTION: Stop the maneuver if it exceeds 100 </w:t>
      </w:r>
      <w:r w:rsidR="000C3467" w:rsidRPr="004377E5">
        <w:rPr>
          <w:color w:val="auto"/>
        </w:rPr>
        <w:t>s</w:t>
      </w:r>
      <w:r w:rsidRPr="004377E5">
        <w:rPr>
          <w:color w:val="auto"/>
        </w:rPr>
        <w:t xml:space="preserve"> or if the patient desaturates to 80% and resume mask ventilation or an alternative method of securing the airway.</w:t>
      </w:r>
    </w:p>
    <w:p w14:paraId="496AB0B4" w14:textId="77777777" w:rsidR="001C1E49" w:rsidRPr="004377E5" w:rsidRDefault="001C1E49" w:rsidP="00A03773">
      <w:pPr>
        <w:pStyle w:val="NormalWeb"/>
        <w:spacing w:before="0" w:beforeAutospacing="0" w:after="0" w:afterAutospacing="0"/>
        <w:contextualSpacing/>
        <w:rPr>
          <w:b/>
          <w:color w:val="auto"/>
        </w:rPr>
      </w:pPr>
    </w:p>
    <w:p w14:paraId="3E79FCA8" w14:textId="0227993D" w:rsidR="006305D7" w:rsidRPr="004377E5" w:rsidRDefault="006305D7" w:rsidP="00A03773">
      <w:pPr>
        <w:pStyle w:val="NormalWeb"/>
        <w:spacing w:before="0" w:beforeAutospacing="0" w:after="0" w:afterAutospacing="0"/>
        <w:contextualSpacing/>
        <w:rPr>
          <w:color w:val="auto"/>
        </w:rPr>
      </w:pPr>
      <w:r w:rsidRPr="004377E5">
        <w:rPr>
          <w:b/>
          <w:color w:val="auto"/>
        </w:rPr>
        <w:t>REPRESENTATIVE RESULTS</w:t>
      </w:r>
      <w:r w:rsidR="00EF1462" w:rsidRPr="004377E5">
        <w:rPr>
          <w:b/>
          <w:color w:val="auto"/>
        </w:rPr>
        <w:t xml:space="preserve">: </w:t>
      </w:r>
    </w:p>
    <w:p w14:paraId="617DC574" w14:textId="358FF394" w:rsidR="00C63FED" w:rsidRPr="004377E5" w:rsidRDefault="00C63FED" w:rsidP="00A03773">
      <w:pPr>
        <w:contextualSpacing/>
        <w:rPr>
          <w:color w:val="auto"/>
        </w:rPr>
      </w:pPr>
      <w:r w:rsidRPr="004377E5">
        <w:rPr>
          <w:color w:val="auto"/>
        </w:rPr>
        <w:t>Over 24 months, we included 64 patients with a SARI ≥5, predictive for difficult intubation</w:t>
      </w:r>
      <w:r w:rsidR="001264DC">
        <w:rPr>
          <w:color w:val="auto"/>
        </w:rPr>
        <w:t xml:space="preserve"> (</w:t>
      </w:r>
      <w:r w:rsidR="001264DC" w:rsidRPr="001264DC">
        <w:rPr>
          <w:b/>
          <w:bCs/>
          <w:color w:val="auto"/>
        </w:rPr>
        <w:t>Supplemental File 1</w:t>
      </w:r>
      <w:r w:rsidR="001264DC">
        <w:rPr>
          <w:color w:val="auto"/>
        </w:rPr>
        <w:t>)</w:t>
      </w:r>
      <w:r w:rsidRPr="004377E5">
        <w:rPr>
          <w:color w:val="auto"/>
        </w:rPr>
        <w:t>. Thirty of them presented a modified Cormack-</w:t>
      </w:r>
      <w:proofErr w:type="spellStart"/>
      <w:r w:rsidRPr="004377E5">
        <w:rPr>
          <w:color w:val="auto"/>
        </w:rPr>
        <w:t>Lehane</w:t>
      </w:r>
      <w:proofErr w:type="spellEnd"/>
      <w:r w:rsidRPr="004377E5">
        <w:rPr>
          <w:color w:val="auto"/>
        </w:rPr>
        <w:t xml:space="preserve"> glottis view grade ≥2b during the laryngoscopy performed with the curved blade laryngoscope, so they were attempted to be tracheal intubated with the RTL</w:t>
      </w:r>
      <w:r w:rsidR="00634CFA" w:rsidRPr="004377E5">
        <w:rPr>
          <w:color w:val="auto"/>
        </w:rPr>
        <w:t xml:space="preserve"> (</w:t>
      </w:r>
      <w:r w:rsidR="00634CFA" w:rsidRPr="004377E5">
        <w:rPr>
          <w:b/>
          <w:bCs/>
          <w:color w:val="auto"/>
        </w:rPr>
        <w:t>Table 1</w:t>
      </w:r>
      <w:r w:rsidR="00634CFA" w:rsidRPr="004377E5">
        <w:rPr>
          <w:color w:val="auto"/>
        </w:rPr>
        <w:t>)</w:t>
      </w:r>
      <w:r w:rsidRPr="004377E5">
        <w:rPr>
          <w:color w:val="auto"/>
        </w:rPr>
        <w:t>.</w:t>
      </w:r>
      <w:r w:rsidR="007D1D9D" w:rsidRPr="004377E5">
        <w:rPr>
          <w:color w:val="auto"/>
        </w:rPr>
        <w:t xml:space="preserve"> </w:t>
      </w:r>
      <w:r w:rsidRPr="004377E5">
        <w:rPr>
          <w:color w:val="auto"/>
        </w:rPr>
        <w:t>In all cases, with one exception,</w:t>
      </w:r>
      <w:r w:rsidR="007D1D9D" w:rsidRPr="004377E5">
        <w:rPr>
          <w:color w:val="auto"/>
        </w:rPr>
        <w:t xml:space="preserve"> </w:t>
      </w:r>
      <w:r w:rsidRPr="004377E5">
        <w:rPr>
          <w:color w:val="auto"/>
        </w:rPr>
        <w:t>the procedure with the rigid tube was successful without any incidents occurring. The patient we did not intubate,</w:t>
      </w:r>
      <w:r w:rsidR="00E632C8" w:rsidRPr="004377E5">
        <w:rPr>
          <w:color w:val="auto"/>
        </w:rPr>
        <w:t xml:space="preserve"> with a </w:t>
      </w:r>
      <w:r w:rsidR="0071568A" w:rsidRPr="004377E5">
        <w:rPr>
          <w:color w:val="auto"/>
        </w:rPr>
        <w:t xml:space="preserve">grade 3 </w:t>
      </w:r>
      <w:r w:rsidR="00E632C8" w:rsidRPr="004377E5">
        <w:rPr>
          <w:color w:val="auto"/>
        </w:rPr>
        <w:t>Cormack</w:t>
      </w:r>
      <w:r w:rsidR="003E1671" w:rsidRPr="004377E5">
        <w:rPr>
          <w:color w:val="auto"/>
        </w:rPr>
        <w:t>-</w:t>
      </w:r>
      <w:proofErr w:type="spellStart"/>
      <w:r w:rsidR="003E1671" w:rsidRPr="004377E5">
        <w:rPr>
          <w:color w:val="auto"/>
        </w:rPr>
        <w:t>Lehane</w:t>
      </w:r>
      <w:proofErr w:type="spellEnd"/>
      <w:r w:rsidR="003E1671" w:rsidRPr="004377E5">
        <w:rPr>
          <w:color w:val="auto"/>
        </w:rPr>
        <w:t xml:space="preserve"> glottis view</w:t>
      </w:r>
      <w:r w:rsidR="00DC3081" w:rsidRPr="004377E5">
        <w:rPr>
          <w:color w:val="auto"/>
        </w:rPr>
        <w:t>,</w:t>
      </w:r>
      <w:r w:rsidRPr="004377E5">
        <w:rPr>
          <w:color w:val="auto"/>
        </w:rPr>
        <w:t xml:space="preserve"> desaturated to 80% in less than a minute, so we decided to place a laryngeal mask since the patient would ha</w:t>
      </w:r>
      <w:r w:rsidR="00537735" w:rsidRPr="004377E5">
        <w:rPr>
          <w:color w:val="auto"/>
        </w:rPr>
        <w:t>ve</w:t>
      </w:r>
      <w:r w:rsidRPr="004377E5">
        <w:rPr>
          <w:color w:val="auto"/>
        </w:rPr>
        <w:t xml:space="preserve"> ear surgery. </w:t>
      </w:r>
    </w:p>
    <w:p w14:paraId="1A490900" w14:textId="77777777" w:rsidR="000C3467" w:rsidRPr="004377E5" w:rsidRDefault="000C3467" w:rsidP="00A03773">
      <w:pPr>
        <w:contextualSpacing/>
        <w:rPr>
          <w:color w:val="auto"/>
        </w:rPr>
      </w:pPr>
    </w:p>
    <w:p w14:paraId="5AA88353" w14:textId="163EA188" w:rsidR="004218D2" w:rsidRPr="004377E5" w:rsidRDefault="000C3467" w:rsidP="00A03773">
      <w:pPr>
        <w:contextualSpacing/>
        <w:rPr>
          <w:color w:val="auto"/>
        </w:rPr>
      </w:pPr>
      <w:r w:rsidRPr="004377E5">
        <w:rPr>
          <w:color w:val="auto"/>
        </w:rPr>
        <w:t>In</w:t>
      </w:r>
      <w:r w:rsidR="00C63FED" w:rsidRPr="004377E5">
        <w:rPr>
          <w:color w:val="auto"/>
        </w:rPr>
        <w:t xml:space="preserve"> most of the cases</w:t>
      </w:r>
      <w:r w:rsidRPr="004377E5">
        <w:rPr>
          <w:color w:val="auto"/>
        </w:rPr>
        <w:t xml:space="preserve"> (two-thirds)</w:t>
      </w:r>
      <w:r w:rsidR="00C63FED" w:rsidRPr="004377E5">
        <w:rPr>
          <w:color w:val="auto"/>
        </w:rPr>
        <w:t xml:space="preserve">, the intervention was straightforward, and the glottis </w:t>
      </w:r>
      <w:r w:rsidRPr="004377E5">
        <w:rPr>
          <w:color w:val="auto"/>
        </w:rPr>
        <w:t>was</w:t>
      </w:r>
      <w:r w:rsidR="00C63FED" w:rsidRPr="004377E5">
        <w:rPr>
          <w:color w:val="auto"/>
        </w:rPr>
        <w:t xml:space="preserve"> </w:t>
      </w:r>
      <w:r w:rsidRPr="004377E5">
        <w:rPr>
          <w:color w:val="auto"/>
        </w:rPr>
        <w:t xml:space="preserve">in </w:t>
      </w:r>
      <w:r w:rsidR="00C63FED" w:rsidRPr="004377E5">
        <w:rPr>
          <w:color w:val="auto"/>
        </w:rPr>
        <w:t xml:space="preserve">sight in less than 25 </w:t>
      </w:r>
      <w:r w:rsidRPr="004377E5">
        <w:rPr>
          <w:color w:val="auto"/>
        </w:rPr>
        <w:t>s</w:t>
      </w:r>
      <w:r w:rsidR="00C63FED" w:rsidRPr="004377E5">
        <w:rPr>
          <w:color w:val="auto"/>
        </w:rPr>
        <w:t xml:space="preserve"> from the start of the maneuver with the RTL</w:t>
      </w:r>
      <w:r w:rsidR="00E16700" w:rsidRPr="004377E5">
        <w:rPr>
          <w:color w:val="auto"/>
        </w:rPr>
        <w:t xml:space="preserve"> with a median</w:t>
      </w:r>
      <w:r w:rsidR="00FF7DCB" w:rsidRPr="004377E5">
        <w:rPr>
          <w:color w:val="auto"/>
        </w:rPr>
        <w:t xml:space="preserve"> total</w:t>
      </w:r>
      <w:r w:rsidR="00F2429D" w:rsidRPr="004377E5">
        <w:rPr>
          <w:color w:val="auto"/>
        </w:rPr>
        <w:t xml:space="preserve"> time</w:t>
      </w:r>
      <w:r w:rsidR="00FF7DCB" w:rsidRPr="004377E5">
        <w:rPr>
          <w:color w:val="auto"/>
        </w:rPr>
        <w:t xml:space="preserve"> for intubation </w:t>
      </w:r>
      <w:r w:rsidR="0022029E" w:rsidRPr="004377E5">
        <w:rPr>
          <w:color w:val="auto"/>
        </w:rPr>
        <w:t xml:space="preserve">of 50 </w:t>
      </w:r>
      <w:r w:rsidRPr="004377E5">
        <w:rPr>
          <w:color w:val="auto"/>
        </w:rPr>
        <w:t>s</w:t>
      </w:r>
      <w:r w:rsidR="00F2429D" w:rsidRPr="004377E5">
        <w:rPr>
          <w:color w:val="auto"/>
        </w:rPr>
        <w:t xml:space="preserve"> </w:t>
      </w:r>
      <w:r w:rsidR="00CC0123" w:rsidRPr="004377E5">
        <w:rPr>
          <w:color w:val="auto"/>
        </w:rPr>
        <w:t>(</w:t>
      </w:r>
      <w:r w:rsidR="00810046" w:rsidRPr="004377E5">
        <w:rPr>
          <w:b/>
          <w:bCs/>
          <w:color w:val="auto"/>
        </w:rPr>
        <w:t>Figure</w:t>
      </w:r>
      <w:r w:rsidR="00CC0123" w:rsidRPr="004377E5">
        <w:rPr>
          <w:b/>
          <w:bCs/>
          <w:color w:val="auto"/>
        </w:rPr>
        <w:t xml:space="preserve"> 2</w:t>
      </w:r>
      <w:r w:rsidR="00CC0123" w:rsidRPr="004377E5">
        <w:rPr>
          <w:color w:val="auto"/>
        </w:rPr>
        <w:t>)</w:t>
      </w:r>
      <w:r w:rsidR="00C63FED" w:rsidRPr="004377E5">
        <w:rPr>
          <w:color w:val="auto"/>
        </w:rPr>
        <w:t xml:space="preserve">. The advancement of the intubating tube over the intubating tube introducer lasted between 20 and 30 </w:t>
      </w:r>
      <w:r w:rsidRPr="004377E5">
        <w:rPr>
          <w:color w:val="auto"/>
        </w:rPr>
        <w:t>s</w:t>
      </w:r>
      <w:r w:rsidR="00C63FED" w:rsidRPr="004377E5">
        <w:rPr>
          <w:color w:val="auto"/>
        </w:rPr>
        <w:t xml:space="preserve"> and was uneventful also. </w:t>
      </w:r>
      <w:r w:rsidR="00FD23EE" w:rsidRPr="004377E5">
        <w:rPr>
          <w:color w:val="auto"/>
        </w:rPr>
        <w:t xml:space="preserve">We did not find a statistical correlation </w:t>
      </w:r>
      <w:r w:rsidR="00002D90" w:rsidRPr="004377E5">
        <w:rPr>
          <w:color w:val="auto"/>
        </w:rPr>
        <w:t>between the time needed for intubation and the Cormack-</w:t>
      </w:r>
      <w:proofErr w:type="spellStart"/>
      <w:r w:rsidR="00002D90" w:rsidRPr="004377E5">
        <w:rPr>
          <w:color w:val="auto"/>
        </w:rPr>
        <w:t>Lehane</w:t>
      </w:r>
      <w:proofErr w:type="spellEnd"/>
      <w:r w:rsidR="00002D90" w:rsidRPr="004377E5">
        <w:rPr>
          <w:color w:val="auto"/>
        </w:rPr>
        <w:t xml:space="preserve"> </w:t>
      </w:r>
      <w:r w:rsidR="00AD1B2A" w:rsidRPr="004377E5">
        <w:rPr>
          <w:color w:val="auto"/>
        </w:rPr>
        <w:t>glottis view grade</w:t>
      </w:r>
      <w:r w:rsidR="004218D2" w:rsidRPr="004377E5">
        <w:rPr>
          <w:color w:val="auto"/>
        </w:rPr>
        <w:t xml:space="preserve"> at conventional laryngoscopy.</w:t>
      </w:r>
    </w:p>
    <w:p w14:paraId="4C9F72BC" w14:textId="77777777" w:rsidR="000C3467" w:rsidRPr="004377E5" w:rsidRDefault="000C3467" w:rsidP="00A03773">
      <w:pPr>
        <w:contextualSpacing/>
        <w:rPr>
          <w:color w:val="auto"/>
        </w:rPr>
      </w:pPr>
    </w:p>
    <w:p w14:paraId="05661861" w14:textId="79480303" w:rsidR="00C63FED" w:rsidRPr="004377E5" w:rsidRDefault="00C63FED" w:rsidP="00A03773">
      <w:pPr>
        <w:contextualSpacing/>
        <w:rPr>
          <w:color w:val="auto"/>
        </w:rPr>
      </w:pPr>
      <w:r w:rsidRPr="004377E5">
        <w:rPr>
          <w:color w:val="auto"/>
        </w:rPr>
        <w:t xml:space="preserve">The median oxygen saturation after tracheal intubation was 95%, and the lowest desaturation was 83%. We did not notice any significant complication during or after the procedure: five patients complained of sore throat, and three cases presented minor injury of the upper lip. </w:t>
      </w:r>
    </w:p>
    <w:p w14:paraId="7F5815FC" w14:textId="3133E33C" w:rsidR="004A71E4" w:rsidRPr="004377E5" w:rsidRDefault="004A71E4" w:rsidP="00A03773">
      <w:pPr>
        <w:contextualSpacing/>
        <w:rPr>
          <w:color w:val="auto"/>
        </w:rPr>
      </w:pPr>
    </w:p>
    <w:p w14:paraId="3C9083F6" w14:textId="7F3085FF" w:rsidR="00B32616" w:rsidRPr="004377E5" w:rsidRDefault="00B32616" w:rsidP="00A03773">
      <w:pPr>
        <w:contextualSpacing/>
        <w:rPr>
          <w:bCs/>
          <w:color w:val="auto"/>
        </w:rPr>
      </w:pPr>
      <w:r w:rsidRPr="004377E5">
        <w:rPr>
          <w:b/>
          <w:color w:val="auto"/>
        </w:rPr>
        <w:t xml:space="preserve">FIGURE </w:t>
      </w:r>
      <w:r w:rsidR="0013621E" w:rsidRPr="004377E5">
        <w:rPr>
          <w:b/>
          <w:color w:val="auto"/>
        </w:rPr>
        <w:t xml:space="preserve">AND TABLE </w:t>
      </w:r>
      <w:r w:rsidRPr="004377E5">
        <w:rPr>
          <w:b/>
          <w:color w:val="auto"/>
        </w:rPr>
        <w:t>LEGENDS:</w:t>
      </w:r>
      <w:r w:rsidRPr="004377E5">
        <w:rPr>
          <w:color w:val="auto"/>
        </w:rPr>
        <w:t xml:space="preserve"> </w:t>
      </w:r>
    </w:p>
    <w:p w14:paraId="069257D4" w14:textId="768E0B4D" w:rsidR="007A4DD6" w:rsidRPr="004377E5" w:rsidRDefault="00C63FED" w:rsidP="00A03773">
      <w:pPr>
        <w:contextualSpacing/>
        <w:rPr>
          <w:b/>
          <w:bCs/>
          <w:color w:val="auto"/>
        </w:rPr>
      </w:pPr>
      <w:r w:rsidRPr="004377E5">
        <w:rPr>
          <w:b/>
          <w:bCs/>
          <w:color w:val="auto"/>
        </w:rPr>
        <w:t>Figure 1:</w:t>
      </w:r>
      <w:r w:rsidRPr="004377E5">
        <w:rPr>
          <w:color w:val="auto"/>
        </w:rPr>
        <w:t xml:space="preserve"> </w:t>
      </w:r>
      <w:r w:rsidRPr="004377E5">
        <w:rPr>
          <w:b/>
          <w:bCs/>
          <w:color w:val="auto"/>
        </w:rPr>
        <w:t>The rigid tube</w:t>
      </w:r>
      <w:r w:rsidR="00F70808" w:rsidRPr="004377E5">
        <w:rPr>
          <w:b/>
          <w:bCs/>
          <w:color w:val="auto"/>
        </w:rPr>
        <w:t xml:space="preserve"> for laryngoscopy</w:t>
      </w:r>
      <w:r w:rsidRPr="004377E5">
        <w:rPr>
          <w:b/>
          <w:bCs/>
          <w:color w:val="auto"/>
        </w:rPr>
        <w:t xml:space="preserve"> with the connective piece.</w:t>
      </w:r>
    </w:p>
    <w:p w14:paraId="42548D99" w14:textId="77777777" w:rsidR="000C3467" w:rsidRPr="004377E5" w:rsidRDefault="000C3467" w:rsidP="00A03773">
      <w:pPr>
        <w:contextualSpacing/>
        <w:rPr>
          <w:b/>
          <w:bCs/>
          <w:color w:val="auto"/>
        </w:rPr>
      </w:pPr>
    </w:p>
    <w:p w14:paraId="17C6418B" w14:textId="4D4FDDB0" w:rsidR="000C3467" w:rsidRPr="004377E5" w:rsidRDefault="000C3467" w:rsidP="00A03773">
      <w:pPr>
        <w:contextualSpacing/>
        <w:rPr>
          <w:color w:val="auto"/>
        </w:rPr>
      </w:pPr>
      <w:r w:rsidRPr="004377E5">
        <w:rPr>
          <w:b/>
          <w:bCs/>
          <w:color w:val="auto"/>
        </w:rPr>
        <w:t>Figure 2: Intubation time with the rigid tube</w:t>
      </w:r>
      <w:r w:rsidRPr="004377E5">
        <w:rPr>
          <w:color w:val="auto"/>
        </w:rPr>
        <w:t>. The extreme values are indicated on the bottom respectively on the top of the chart, while the median value and the interquartile range values are filled with grey.</w:t>
      </w:r>
    </w:p>
    <w:p w14:paraId="12907954" w14:textId="77777777" w:rsidR="000C3467" w:rsidRPr="004377E5" w:rsidRDefault="000C3467" w:rsidP="00A03773">
      <w:pPr>
        <w:contextualSpacing/>
        <w:rPr>
          <w:color w:val="auto"/>
        </w:rPr>
      </w:pPr>
    </w:p>
    <w:p w14:paraId="19AAFB3C" w14:textId="1B61F5AF" w:rsidR="00C63FED" w:rsidRDefault="00C63FED" w:rsidP="00A03773">
      <w:pPr>
        <w:contextualSpacing/>
        <w:rPr>
          <w:color w:val="auto"/>
        </w:rPr>
      </w:pPr>
      <w:r w:rsidRPr="004377E5">
        <w:rPr>
          <w:b/>
          <w:bCs/>
          <w:color w:val="auto"/>
        </w:rPr>
        <w:t>Table 1</w:t>
      </w:r>
      <w:r w:rsidRPr="004377E5">
        <w:rPr>
          <w:color w:val="auto"/>
        </w:rPr>
        <w:t xml:space="preserve">: </w:t>
      </w:r>
      <w:r w:rsidRPr="004377E5">
        <w:rPr>
          <w:b/>
          <w:bCs/>
          <w:color w:val="auto"/>
        </w:rPr>
        <w:t>The essential pre-anesthetic features of the patients included in the study.</w:t>
      </w:r>
      <w:r w:rsidR="000C3467" w:rsidRPr="004377E5">
        <w:rPr>
          <w:b/>
          <w:bCs/>
          <w:color w:val="auto"/>
        </w:rPr>
        <w:t xml:space="preserve"> </w:t>
      </w:r>
      <w:r w:rsidRPr="004377E5">
        <w:rPr>
          <w:color w:val="auto"/>
        </w:rPr>
        <w:t>ASA-American Society of Anesthesiologists</w:t>
      </w:r>
      <w:r w:rsidR="000C3467" w:rsidRPr="004377E5">
        <w:rPr>
          <w:color w:val="auto"/>
        </w:rPr>
        <w:t>;</w:t>
      </w:r>
      <w:r w:rsidRPr="004377E5">
        <w:rPr>
          <w:color w:val="auto"/>
        </w:rPr>
        <w:t xml:space="preserve"> BMI- Body Mass Index</w:t>
      </w:r>
      <w:r w:rsidR="000C3467" w:rsidRPr="004377E5">
        <w:rPr>
          <w:color w:val="auto"/>
        </w:rPr>
        <w:t xml:space="preserve">; </w:t>
      </w:r>
      <w:r w:rsidRPr="004377E5">
        <w:rPr>
          <w:color w:val="auto"/>
        </w:rPr>
        <w:t>SARI- Simplified Airway Risk Index</w:t>
      </w:r>
      <w:r w:rsidR="000C3467" w:rsidRPr="004377E5">
        <w:rPr>
          <w:color w:val="auto"/>
        </w:rPr>
        <w:t xml:space="preserve">; </w:t>
      </w:r>
      <w:r w:rsidRPr="004377E5">
        <w:rPr>
          <w:color w:val="auto"/>
        </w:rPr>
        <w:t>IQR- Interquartile Range</w:t>
      </w:r>
    </w:p>
    <w:p w14:paraId="181AEF7A" w14:textId="1AE05A27" w:rsidR="001264DC" w:rsidRDefault="001264DC" w:rsidP="00A03773">
      <w:pPr>
        <w:contextualSpacing/>
        <w:rPr>
          <w:color w:val="auto"/>
        </w:rPr>
      </w:pPr>
    </w:p>
    <w:p w14:paraId="2BEF45F6" w14:textId="3F22CB66" w:rsidR="001264DC" w:rsidRPr="001264DC" w:rsidRDefault="001264DC" w:rsidP="00A03773">
      <w:pPr>
        <w:contextualSpacing/>
        <w:rPr>
          <w:b/>
          <w:bCs/>
          <w:color w:val="auto"/>
        </w:rPr>
      </w:pPr>
      <w:r w:rsidRPr="001264DC">
        <w:rPr>
          <w:b/>
          <w:bCs/>
          <w:color w:val="auto"/>
        </w:rPr>
        <w:t>Supplemental File 1: Experimental Flow Diagram</w:t>
      </w:r>
    </w:p>
    <w:p w14:paraId="75182EC3" w14:textId="77777777" w:rsidR="00B32616" w:rsidRPr="004377E5" w:rsidRDefault="00B32616" w:rsidP="00A03773">
      <w:pPr>
        <w:contextualSpacing/>
        <w:rPr>
          <w:color w:val="auto"/>
        </w:rPr>
      </w:pPr>
    </w:p>
    <w:p w14:paraId="64B8CF78" w14:textId="358171A8" w:rsidR="006305D7" w:rsidRPr="004377E5" w:rsidRDefault="006305D7" w:rsidP="00A03773">
      <w:pPr>
        <w:contextualSpacing/>
        <w:rPr>
          <w:b/>
          <w:color w:val="auto"/>
        </w:rPr>
      </w:pPr>
      <w:r w:rsidRPr="004377E5">
        <w:rPr>
          <w:b/>
          <w:color w:val="auto"/>
        </w:rPr>
        <w:t>DISCUSSION</w:t>
      </w:r>
      <w:r w:rsidRPr="004377E5">
        <w:rPr>
          <w:b/>
          <w:bCs/>
          <w:color w:val="auto"/>
        </w:rPr>
        <w:t xml:space="preserve">: </w:t>
      </w:r>
    </w:p>
    <w:p w14:paraId="6A964159" w14:textId="23110096" w:rsidR="00C63FED" w:rsidRPr="004377E5" w:rsidRDefault="00C16DB9" w:rsidP="00A03773">
      <w:pPr>
        <w:contextualSpacing/>
        <w:rPr>
          <w:color w:val="auto"/>
        </w:rPr>
      </w:pPr>
      <w:r w:rsidRPr="004377E5">
        <w:rPr>
          <w:color w:val="auto"/>
        </w:rPr>
        <w:t>The</w:t>
      </w:r>
      <w:r w:rsidR="00C63FED" w:rsidRPr="004377E5">
        <w:rPr>
          <w:color w:val="auto"/>
        </w:rPr>
        <w:t xml:space="preserve"> most prevalent mistake</w:t>
      </w:r>
      <w:r w:rsidR="00333B66" w:rsidRPr="004377E5">
        <w:rPr>
          <w:color w:val="auto"/>
        </w:rPr>
        <w:t xml:space="preserve"> when dealing</w:t>
      </w:r>
      <w:r w:rsidR="00C63FED" w:rsidRPr="004377E5">
        <w:rPr>
          <w:color w:val="auto"/>
        </w:rPr>
        <w:t xml:space="preserve"> with an unexpected problematic airway</w:t>
      </w:r>
      <w:r w:rsidR="00333B66" w:rsidRPr="004377E5">
        <w:rPr>
          <w:color w:val="auto"/>
        </w:rPr>
        <w:t xml:space="preserve"> </w:t>
      </w:r>
      <w:r w:rsidR="00C63FED" w:rsidRPr="004377E5">
        <w:rPr>
          <w:color w:val="auto"/>
        </w:rPr>
        <w:t>is to insist on the same tool and the same technique only to realize that it is not working</w:t>
      </w:r>
      <w:r w:rsidR="00333B66" w:rsidRPr="004377E5">
        <w:rPr>
          <w:color w:val="auto"/>
        </w:rPr>
        <w:t>. This makes the</w:t>
      </w:r>
      <w:r w:rsidR="00C63FED" w:rsidRPr="004377E5">
        <w:rPr>
          <w:color w:val="auto"/>
        </w:rPr>
        <w:t xml:space="preserve"> situation </w:t>
      </w:r>
      <w:r w:rsidR="00333B66" w:rsidRPr="004377E5">
        <w:rPr>
          <w:color w:val="auto"/>
        </w:rPr>
        <w:t>only</w:t>
      </w:r>
      <w:r w:rsidR="00C63FED" w:rsidRPr="004377E5">
        <w:rPr>
          <w:color w:val="auto"/>
        </w:rPr>
        <w:t xml:space="preserve"> worse by promoting edema or bleeding</w:t>
      </w:r>
      <w:r w:rsidR="00BC76BA" w:rsidRPr="004377E5">
        <w:rPr>
          <w:color w:val="auto"/>
          <w:vertAlign w:val="superscript"/>
        </w:rPr>
        <w:t>9</w:t>
      </w:r>
      <w:r w:rsidR="00C63FED" w:rsidRPr="004377E5">
        <w:rPr>
          <w:color w:val="auto"/>
        </w:rPr>
        <w:t>.</w:t>
      </w:r>
    </w:p>
    <w:p w14:paraId="68B748F7" w14:textId="77777777" w:rsidR="000C3467" w:rsidRPr="004377E5" w:rsidRDefault="000C3467" w:rsidP="00A03773">
      <w:pPr>
        <w:contextualSpacing/>
        <w:rPr>
          <w:color w:val="auto"/>
        </w:rPr>
      </w:pPr>
    </w:p>
    <w:p w14:paraId="72112E84" w14:textId="5A33B7C7" w:rsidR="007C43C9" w:rsidRPr="004377E5" w:rsidRDefault="007C43C9" w:rsidP="00A03773">
      <w:pPr>
        <w:contextualSpacing/>
        <w:rPr>
          <w:color w:val="auto"/>
        </w:rPr>
      </w:pPr>
      <w:r w:rsidRPr="004377E5">
        <w:rPr>
          <w:color w:val="auto"/>
        </w:rPr>
        <w:t>We had the idea of testing this tool when we anesthetized a patient with a grade 4 glottic visualization at conventional laryngoscopy, according to the Cormack-</w:t>
      </w:r>
      <w:proofErr w:type="spellStart"/>
      <w:r w:rsidRPr="004377E5">
        <w:rPr>
          <w:color w:val="auto"/>
        </w:rPr>
        <w:t>Lehane</w:t>
      </w:r>
      <w:proofErr w:type="spellEnd"/>
      <w:r w:rsidRPr="004377E5">
        <w:rPr>
          <w:color w:val="auto"/>
        </w:rPr>
        <w:t xml:space="preserve"> classification</w:t>
      </w:r>
      <w:r w:rsidR="00790D2C" w:rsidRPr="004377E5">
        <w:rPr>
          <w:color w:val="auto"/>
        </w:rPr>
        <w:t>. S</w:t>
      </w:r>
      <w:r w:rsidRPr="004377E5">
        <w:rPr>
          <w:color w:val="auto"/>
        </w:rPr>
        <w:t xml:space="preserve">ince the rigid tube was prepared to investigate this patient, </w:t>
      </w:r>
      <w:r w:rsidR="005256B2" w:rsidRPr="004377E5">
        <w:rPr>
          <w:color w:val="auto"/>
        </w:rPr>
        <w:t>and</w:t>
      </w:r>
      <w:r w:rsidR="00284F92" w:rsidRPr="004377E5">
        <w:rPr>
          <w:color w:val="auto"/>
        </w:rPr>
        <w:t xml:space="preserve"> we </w:t>
      </w:r>
      <w:r w:rsidR="00883946" w:rsidRPr="004377E5">
        <w:rPr>
          <w:color w:val="auto"/>
        </w:rPr>
        <w:t xml:space="preserve">did not have another </w:t>
      </w:r>
      <w:r w:rsidR="00AB7583" w:rsidRPr="004377E5">
        <w:rPr>
          <w:color w:val="auto"/>
        </w:rPr>
        <w:t xml:space="preserve">backup </w:t>
      </w:r>
      <w:r w:rsidR="00AB7583" w:rsidRPr="004377E5">
        <w:rPr>
          <w:color w:val="auto"/>
        </w:rPr>
        <w:lastRenderedPageBreak/>
        <w:t>device</w:t>
      </w:r>
      <w:r w:rsidR="00CC454B" w:rsidRPr="004377E5">
        <w:rPr>
          <w:color w:val="auto"/>
        </w:rPr>
        <w:t xml:space="preserve"> at hand, </w:t>
      </w:r>
      <w:r w:rsidRPr="004377E5">
        <w:rPr>
          <w:color w:val="auto"/>
        </w:rPr>
        <w:t>we tried it using the retromolar approach and obtained a perfect glottis view.</w:t>
      </w:r>
      <w:r w:rsidR="000654F8" w:rsidRPr="004377E5">
        <w:rPr>
          <w:color w:val="auto"/>
        </w:rPr>
        <w:t xml:space="preserve"> </w:t>
      </w:r>
    </w:p>
    <w:p w14:paraId="63A417BD" w14:textId="77777777" w:rsidR="00333B66" w:rsidRPr="004377E5" w:rsidRDefault="00333B66" w:rsidP="00A03773">
      <w:pPr>
        <w:contextualSpacing/>
        <w:rPr>
          <w:color w:val="auto"/>
        </w:rPr>
      </w:pPr>
    </w:p>
    <w:p w14:paraId="2155F077" w14:textId="73CCF4BB" w:rsidR="00C63FED" w:rsidRPr="004377E5" w:rsidRDefault="00C63FED" w:rsidP="00A03773">
      <w:pPr>
        <w:contextualSpacing/>
        <w:rPr>
          <w:color w:val="auto"/>
        </w:rPr>
      </w:pPr>
      <w:r w:rsidRPr="004377E5">
        <w:rPr>
          <w:color w:val="auto"/>
        </w:rPr>
        <w:t xml:space="preserve">Tracheal intubation with the RTL using the retromolar approach, resembling the </w:t>
      </w:r>
      <w:proofErr w:type="spellStart"/>
      <w:r w:rsidR="003852AA" w:rsidRPr="004377E5">
        <w:rPr>
          <w:color w:val="auto"/>
        </w:rPr>
        <w:t>Bonfil's</w:t>
      </w:r>
      <w:proofErr w:type="spellEnd"/>
      <w:r w:rsidR="003852AA" w:rsidRPr="004377E5">
        <w:rPr>
          <w:color w:val="auto"/>
        </w:rPr>
        <w:t xml:space="preserve"> </w:t>
      </w:r>
      <w:r w:rsidRPr="004377E5">
        <w:rPr>
          <w:color w:val="auto"/>
        </w:rPr>
        <w:t>Rigid Endoscope intubation technique</w:t>
      </w:r>
      <w:r w:rsidR="00BC76BA" w:rsidRPr="004377E5">
        <w:rPr>
          <w:color w:val="auto"/>
          <w:vertAlign w:val="superscript"/>
        </w:rPr>
        <w:t>10</w:t>
      </w:r>
      <w:r w:rsidRPr="004377E5">
        <w:rPr>
          <w:color w:val="auto"/>
        </w:rPr>
        <w:t xml:space="preserve">, offers an alternative when curved blade laryngoscopy is unsatisfactory. The improved view obtained with this technique may result from the reduced pressure applied on the tongue base and the consecutive </w:t>
      </w:r>
      <w:r w:rsidR="009428F3" w:rsidRPr="004377E5">
        <w:rPr>
          <w:color w:val="auto"/>
        </w:rPr>
        <w:t xml:space="preserve">decrease </w:t>
      </w:r>
      <w:r w:rsidRPr="004377E5">
        <w:rPr>
          <w:color w:val="auto"/>
        </w:rPr>
        <w:t>in the chance of backward displacement of the epiglottis</w:t>
      </w:r>
      <w:r w:rsidR="00BC76BA" w:rsidRPr="004377E5">
        <w:rPr>
          <w:color w:val="auto"/>
          <w:vertAlign w:val="superscript"/>
        </w:rPr>
        <w:t>11</w:t>
      </w:r>
      <w:r w:rsidRPr="004377E5">
        <w:rPr>
          <w:color w:val="auto"/>
        </w:rPr>
        <w:t>.</w:t>
      </w:r>
      <w:r w:rsidR="007D1D9D" w:rsidRPr="004377E5">
        <w:rPr>
          <w:color w:val="auto"/>
        </w:rPr>
        <w:t xml:space="preserve"> </w:t>
      </w:r>
      <w:r w:rsidRPr="004377E5">
        <w:rPr>
          <w:color w:val="auto"/>
        </w:rPr>
        <w:t>In addition, because of the tubular shape of the RTL, the intrusion of the soft structures into the line of sight is eliminated. The reduced soft tissue compression, as compared with the Macintosh technique, comes from a better airway alignment during the retromolar approach in case of the more anterior position of the glottis. Using either side is an advantage for lefthanded and in the case of pharyngeal or cervical masses</w:t>
      </w:r>
      <w:r w:rsidR="00BC76BA" w:rsidRPr="004377E5">
        <w:rPr>
          <w:color w:val="auto"/>
          <w:vertAlign w:val="superscript"/>
        </w:rPr>
        <w:t>6</w:t>
      </w:r>
      <w:r w:rsidRPr="004377E5">
        <w:rPr>
          <w:color w:val="auto"/>
        </w:rPr>
        <w:t>. Patients with protruding upper teeth and a reduced inter-incisors gap may also benefit from this technique</w:t>
      </w:r>
      <w:r w:rsidR="00BC76BA" w:rsidRPr="004377E5">
        <w:rPr>
          <w:color w:val="auto"/>
          <w:vertAlign w:val="superscript"/>
        </w:rPr>
        <w:t>6</w:t>
      </w:r>
      <w:r w:rsidRPr="004377E5">
        <w:rPr>
          <w:color w:val="auto"/>
        </w:rPr>
        <w:t>.</w:t>
      </w:r>
      <w:r w:rsidR="007D1D9D" w:rsidRPr="004377E5">
        <w:rPr>
          <w:color w:val="auto"/>
        </w:rPr>
        <w:t xml:space="preserve"> </w:t>
      </w:r>
    </w:p>
    <w:p w14:paraId="18D597DB" w14:textId="77777777" w:rsidR="000C3467" w:rsidRPr="004377E5" w:rsidRDefault="000C3467" w:rsidP="00A03773">
      <w:pPr>
        <w:contextualSpacing/>
        <w:rPr>
          <w:color w:val="auto"/>
        </w:rPr>
      </w:pPr>
    </w:p>
    <w:p w14:paraId="47B232A8" w14:textId="29F92769" w:rsidR="004345B8" w:rsidRPr="004377E5" w:rsidRDefault="008F48E1" w:rsidP="00A03773">
      <w:pPr>
        <w:contextualSpacing/>
        <w:rPr>
          <w:color w:val="auto"/>
        </w:rPr>
      </w:pPr>
      <w:r w:rsidRPr="004377E5">
        <w:rPr>
          <w:color w:val="auto"/>
        </w:rPr>
        <w:t xml:space="preserve">In our research, the median intubation time with the rigid tube was 50 </w:t>
      </w:r>
      <w:r w:rsidR="007F5E49" w:rsidRPr="004377E5">
        <w:rPr>
          <w:color w:val="auto"/>
        </w:rPr>
        <w:t>s</w:t>
      </w:r>
      <w:r w:rsidRPr="004377E5">
        <w:rPr>
          <w:color w:val="auto"/>
        </w:rPr>
        <w:t xml:space="preserve">. In a study carried by </w:t>
      </w:r>
      <w:proofErr w:type="spellStart"/>
      <w:r w:rsidRPr="004377E5">
        <w:rPr>
          <w:color w:val="auto"/>
        </w:rPr>
        <w:t>Bein</w:t>
      </w:r>
      <w:proofErr w:type="spellEnd"/>
      <w:r w:rsidRPr="004377E5">
        <w:rPr>
          <w:color w:val="auto"/>
        </w:rPr>
        <w:t xml:space="preserve"> et al., 25 patients with a poor glottis view at conventional laryngoscopy were intubated with the </w:t>
      </w:r>
      <w:proofErr w:type="spellStart"/>
      <w:r w:rsidRPr="004377E5">
        <w:rPr>
          <w:color w:val="auto"/>
        </w:rPr>
        <w:t>Bonfil's</w:t>
      </w:r>
      <w:proofErr w:type="spellEnd"/>
      <w:r w:rsidRPr="004377E5">
        <w:rPr>
          <w:color w:val="auto"/>
        </w:rPr>
        <w:t xml:space="preserve"> </w:t>
      </w:r>
      <w:r w:rsidR="007F5E49" w:rsidRPr="004377E5">
        <w:rPr>
          <w:color w:val="auto"/>
        </w:rPr>
        <w:t xml:space="preserve">rigid endoscope </w:t>
      </w:r>
      <w:r w:rsidRPr="004377E5">
        <w:rPr>
          <w:color w:val="auto"/>
        </w:rPr>
        <w:t>in a median time of 47 s</w:t>
      </w:r>
      <w:r w:rsidRPr="004377E5">
        <w:rPr>
          <w:color w:val="auto"/>
          <w:vertAlign w:val="superscript"/>
        </w:rPr>
        <w:t>12</w:t>
      </w:r>
      <w:r w:rsidRPr="004377E5">
        <w:rPr>
          <w:color w:val="auto"/>
        </w:rPr>
        <w:t xml:space="preserve">. Another paper comparing two types of rigid stylets used in a retromolar manner reported 35-40 </w:t>
      </w:r>
      <w:r w:rsidR="007F5E49" w:rsidRPr="004377E5">
        <w:rPr>
          <w:color w:val="auto"/>
        </w:rPr>
        <w:t>s</w:t>
      </w:r>
      <w:r w:rsidRPr="004377E5">
        <w:rPr>
          <w:color w:val="auto"/>
        </w:rPr>
        <w:t xml:space="preserve"> to accomplish tracheal intubation</w:t>
      </w:r>
      <w:r w:rsidRPr="004377E5">
        <w:rPr>
          <w:color w:val="auto"/>
          <w:vertAlign w:val="superscript"/>
        </w:rPr>
        <w:t>13</w:t>
      </w:r>
      <w:r w:rsidRPr="004377E5">
        <w:rPr>
          <w:color w:val="auto"/>
        </w:rPr>
        <w:t xml:space="preserve">. </w:t>
      </w:r>
    </w:p>
    <w:p w14:paraId="3C3A8188" w14:textId="77777777" w:rsidR="000C3467" w:rsidRPr="004377E5" w:rsidRDefault="000C3467" w:rsidP="00A03773">
      <w:pPr>
        <w:contextualSpacing/>
        <w:rPr>
          <w:color w:val="auto"/>
        </w:rPr>
      </w:pPr>
    </w:p>
    <w:p w14:paraId="78F6C5BE" w14:textId="38DE51F7" w:rsidR="00C63FED" w:rsidRPr="004377E5" w:rsidRDefault="00C63FED" w:rsidP="00A03773">
      <w:pPr>
        <w:contextualSpacing/>
        <w:rPr>
          <w:color w:val="auto"/>
        </w:rPr>
      </w:pPr>
      <w:r w:rsidRPr="004377E5">
        <w:rPr>
          <w:color w:val="auto"/>
        </w:rPr>
        <w:t>The thyroid cartilage being a landmark means that one should take care that the rigid tube orientates towards it during the RTL advancement. Accomplishing that requires a reasonable sense of spatial orientation as the investigator is alternatively looking through the device and following its progression in the direction of the thyroid cartilage. Once the tip of the RTL reaches the pharynx, the investigator adjusts the rigid tube direction, not looking through the tube but following with the tip of the device the location of the thyroid cartilage. When the tube and the thyroid cartilage are aligned, the operator is searching for</w:t>
      </w:r>
      <w:r w:rsidR="003A3711" w:rsidRPr="004377E5">
        <w:rPr>
          <w:color w:val="auto"/>
        </w:rPr>
        <w:t xml:space="preserve"> </w:t>
      </w:r>
      <w:r w:rsidR="007F5E49" w:rsidRPr="004377E5">
        <w:rPr>
          <w:color w:val="auto"/>
        </w:rPr>
        <w:t xml:space="preserve">the </w:t>
      </w:r>
      <w:r w:rsidR="00F8452B" w:rsidRPr="004377E5">
        <w:rPr>
          <w:color w:val="auto"/>
        </w:rPr>
        <w:t>epiglottis</w:t>
      </w:r>
      <w:r w:rsidR="003A3711" w:rsidRPr="004377E5">
        <w:rPr>
          <w:color w:val="auto"/>
        </w:rPr>
        <w:t xml:space="preserve"> and</w:t>
      </w:r>
      <w:r w:rsidRPr="004377E5">
        <w:rPr>
          <w:color w:val="auto"/>
        </w:rPr>
        <w:t xml:space="preserve"> glottis looking through the instrument. </w:t>
      </w:r>
      <w:r w:rsidR="00B95F4C" w:rsidRPr="004377E5">
        <w:rPr>
          <w:color w:val="auto"/>
        </w:rPr>
        <w:t>From experience, f</w:t>
      </w:r>
      <w:r w:rsidR="003409BD" w:rsidRPr="004377E5">
        <w:rPr>
          <w:color w:val="auto"/>
        </w:rPr>
        <w:t>ollowing t</w:t>
      </w:r>
      <w:r w:rsidR="00B50CF3" w:rsidRPr="004377E5">
        <w:rPr>
          <w:color w:val="auto"/>
        </w:rPr>
        <w:t>h</w:t>
      </w:r>
      <w:r w:rsidR="003409BD" w:rsidRPr="004377E5">
        <w:rPr>
          <w:color w:val="auto"/>
        </w:rPr>
        <w:t>e</w:t>
      </w:r>
      <w:r w:rsidR="00B50CF3" w:rsidRPr="004377E5">
        <w:rPr>
          <w:color w:val="auto"/>
        </w:rPr>
        <w:t>s</w:t>
      </w:r>
      <w:r w:rsidR="003409BD" w:rsidRPr="004377E5">
        <w:rPr>
          <w:color w:val="auto"/>
        </w:rPr>
        <w:t>e</w:t>
      </w:r>
      <w:r w:rsidR="00B50CF3" w:rsidRPr="004377E5">
        <w:rPr>
          <w:color w:val="auto"/>
        </w:rPr>
        <w:t xml:space="preserve"> steps </w:t>
      </w:r>
      <w:r w:rsidR="003409BD" w:rsidRPr="004377E5">
        <w:rPr>
          <w:color w:val="auto"/>
        </w:rPr>
        <w:t>will</w:t>
      </w:r>
      <w:r w:rsidR="00D1491A" w:rsidRPr="004377E5">
        <w:rPr>
          <w:color w:val="auto"/>
        </w:rPr>
        <w:t xml:space="preserve"> reduce the time needed for </w:t>
      </w:r>
      <w:r w:rsidR="002B7447" w:rsidRPr="004377E5">
        <w:rPr>
          <w:color w:val="auto"/>
        </w:rPr>
        <w:t>laryngoscopy</w:t>
      </w:r>
      <w:r w:rsidR="00BB4508" w:rsidRPr="004377E5">
        <w:rPr>
          <w:color w:val="auto"/>
        </w:rPr>
        <w:t xml:space="preserve">. </w:t>
      </w:r>
      <w:r w:rsidR="009E1675" w:rsidRPr="004377E5">
        <w:rPr>
          <w:color w:val="auto"/>
        </w:rPr>
        <w:t>I</w:t>
      </w:r>
      <w:r w:rsidR="00F41454" w:rsidRPr="004377E5">
        <w:rPr>
          <w:color w:val="auto"/>
        </w:rPr>
        <w:t>nserting</w:t>
      </w:r>
      <w:r w:rsidR="003E2238" w:rsidRPr="004377E5">
        <w:rPr>
          <w:color w:val="auto"/>
        </w:rPr>
        <w:t xml:space="preserve"> the tube in the oral cavity at the level of the incisors and </w:t>
      </w:r>
      <w:r w:rsidR="009778E5" w:rsidRPr="004377E5">
        <w:rPr>
          <w:color w:val="auto"/>
        </w:rPr>
        <w:t xml:space="preserve">sliding </w:t>
      </w:r>
      <w:r w:rsidR="00082324" w:rsidRPr="004377E5">
        <w:rPr>
          <w:color w:val="auto"/>
        </w:rPr>
        <w:t xml:space="preserve">retromolar </w:t>
      </w:r>
      <w:r w:rsidR="00E70AE1" w:rsidRPr="004377E5">
        <w:rPr>
          <w:color w:val="auto"/>
        </w:rPr>
        <w:t>once the epiglottis is visible</w:t>
      </w:r>
      <w:r w:rsidR="002A1442" w:rsidRPr="004377E5">
        <w:rPr>
          <w:color w:val="auto"/>
        </w:rPr>
        <w:t xml:space="preserve"> </w:t>
      </w:r>
      <w:r w:rsidR="001D7CDD" w:rsidRPr="004377E5">
        <w:rPr>
          <w:color w:val="auto"/>
        </w:rPr>
        <w:t>represents</w:t>
      </w:r>
      <w:r w:rsidR="00BC4DB9" w:rsidRPr="004377E5">
        <w:rPr>
          <w:color w:val="auto"/>
        </w:rPr>
        <w:t xml:space="preserve"> a</w:t>
      </w:r>
      <w:r w:rsidR="001D7CDD" w:rsidRPr="004377E5">
        <w:rPr>
          <w:color w:val="auto"/>
        </w:rPr>
        <w:t xml:space="preserve"> viable </w:t>
      </w:r>
      <w:r w:rsidR="003A5576" w:rsidRPr="004377E5">
        <w:rPr>
          <w:color w:val="auto"/>
        </w:rPr>
        <w:t xml:space="preserve">alternative </w:t>
      </w:r>
      <w:r w:rsidR="00681DB6" w:rsidRPr="004377E5">
        <w:rPr>
          <w:color w:val="auto"/>
        </w:rPr>
        <w:t>at the second attempt.</w:t>
      </w:r>
      <w:r w:rsidR="007D1D9D" w:rsidRPr="004377E5">
        <w:rPr>
          <w:color w:val="auto"/>
        </w:rPr>
        <w:t xml:space="preserve"> </w:t>
      </w:r>
    </w:p>
    <w:p w14:paraId="57A7AADC" w14:textId="77777777" w:rsidR="000C3467" w:rsidRPr="004377E5" w:rsidRDefault="000C3467" w:rsidP="00A03773">
      <w:pPr>
        <w:contextualSpacing/>
        <w:rPr>
          <w:color w:val="auto"/>
        </w:rPr>
      </w:pPr>
    </w:p>
    <w:p w14:paraId="2E0CF2ED" w14:textId="45DFD02C" w:rsidR="00C63FED" w:rsidRPr="004377E5" w:rsidRDefault="00C63FED" w:rsidP="00A03773">
      <w:pPr>
        <w:contextualSpacing/>
        <w:rPr>
          <w:color w:val="auto"/>
        </w:rPr>
      </w:pPr>
      <w:r w:rsidRPr="004377E5">
        <w:rPr>
          <w:color w:val="auto"/>
        </w:rPr>
        <w:t>RTL is a compact instrument easy to decontaminate, resistant to long term use, and requires a minimal setup time; its cost of maintenance is lower than that of most of the tools used for airway control. The aspiration of saliva or blood proves facile by inserting a suction probe through the tube, and there is no risk of fogging since there is no distal optical system involved.</w:t>
      </w:r>
      <w:r w:rsidR="007D1D9D" w:rsidRPr="004377E5">
        <w:rPr>
          <w:color w:val="auto"/>
        </w:rPr>
        <w:t xml:space="preserve">  </w:t>
      </w:r>
    </w:p>
    <w:p w14:paraId="031259AF" w14:textId="77777777" w:rsidR="000C3467" w:rsidRPr="004377E5" w:rsidRDefault="000C3467" w:rsidP="00A03773">
      <w:pPr>
        <w:contextualSpacing/>
        <w:rPr>
          <w:color w:val="auto"/>
        </w:rPr>
      </w:pPr>
    </w:p>
    <w:p w14:paraId="41D02CF6" w14:textId="51F3387B" w:rsidR="00C63FED" w:rsidRPr="004377E5" w:rsidRDefault="00C63FED" w:rsidP="00A03773">
      <w:pPr>
        <w:contextualSpacing/>
        <w:rPr>
          <w:color w:val="auto"/>
        </w:rPr>
      </w:pPr>
      <w:r w:rsidRPr="004377E5">
        <w:rPr>
          <w:color w:val="auto"/>
        </w:rPr>
        <w:t>The main limitation of this method is the reduced visual field, proportional to the RTL diameter. Aiming the tip of the RTL towards the thyroid cartilage surpasses this deficiency</w:t>
      </w:r>
      <w:r w:rsidR="00A03773" w:rsidRPr="004377E5">
        <w:rPr>
          <w:color w:val="auto"/>
        </w:rPr>
        <w:t xml:space="preserve"> in part</w:t>
      </w:r>
      <w:r w:rsidRPr="004377E5">
        <w:rPr>
          <w:color w:val="auto"/>
        </w:rPr>
        <w:t>.</w:t>
      </w:r>
      <w:r w:rsidR="007D1D9D" w:rsidRPr="004377E5">
        <w:rPr>
          <w:color w:val="auto"/>
        </w:rPr>
        <w:t xml:space="preserve"> </w:t>
      </w:r>
      <w:r w:rsidRPr="004377E5">
        <w:rPr>
          <w:color w:val="auto"/>
        </w:rPr>
        <w:t>Dental injury and bleeding of the pharyngeal structures during the procedure are potential complications, especially if embedded with excessive force. The use of intubating tube introducers carries the risk of airway perforation if it is inserted too deep, vocal cord injury, and the impossibility of advancing the intubating tube in the trachea</w:t>
      </w:r>
      <w:r w:rsidR="00BC76BA" w:rsidRPr="004377E5">
        <w:rPr>
          <w:color w:val="auto"/>
          <w:vertAlign w:val="superscript"/>
        </w:rPr>
        <w:t>1</w:t>
      </w:r>
      <w:r w:rsidR="00AA66E9" w:rsidRPr="004377E5">
        <w:rPr>
          <w:color w:val="auto"/>
          <w:vertAlign w:val="superscript"/>
        </w:rPr>
        <w:t>4</w:t>
      </w:r>
      <w:r w:rsidRPr="004377E5">
        <w:rPr>
          <w:color w:val="auto"/>
        </w:rPr>
        <w:t xml:space="preserve">. The technique needs a training period for reasonable expertise and regular use for proficiency preservation. </w:t>
      </w:r>
      <w:r w:rsidR="00A03773" w:rsidRPr="004377E5">
        <w:rPr>
          <w:color w:val="auto"/>
        </w:rPr>
        <w:t xml:space="preserve"> </w:t>
      </w:r>
    </w:p>
    <w:p w14:paraId="2B2712A0" w14:textId="77777777" w:rsidR="000C3467" w:rsidRPr="004377E5" w:rsidRDefault="000C3467" w:rsidP="00A03773">
      <w:pPr>
        <w:contextualSpacing/>
        <w:rPr>
          <w:color w:val="auto"/>
        </w:rPr>
      </w:pPr>
    </w:p>
    <w:p w14:paraId="6A59C26A" w14:textId="046C9524" w:rsidR="00C63FED" w:rsidRPr="004377E5" w:rsidRDefault="00C63FED" w:rsidP="00A03773">
      <w:pPr>
        <w:contextualSpacing/>
        <w:rPr>
          <w:color w:val="auto"/>
        </w:rPr>
      </w:pPr>
      <w:r w:rsidRPr="004377E5">
        <w:rPr>
          <w:color w:val="auto"/>
        </w:rPr>
        <w:t xml:space="preserve">Although we did not find data in the literature regarding this method of airway approach, we are </w:t>
      </w:r>
      <w:r w:rsidRPr="004377E5">
        <w:rPr>
          <w:color w:val="auto"/>
        </w:rPr>
        <w:lastRenderedPageBreak/>
        <w:t>confident that this simple, cost-efficient technique, at hand in a hospital with an ENT department, might prove useful as a rescue option when a practitioner encounters difficult intubation.</w:t>
      </w:r>
    </w:p>
    <w:p w14:paraId="78728D18" w14:textId="706614AE" w:rsidR="00014314" w:rsidRPr="004377E5" w:rsidRDefault="00014314" w:rsidP="00A03773">
      <w:pPr>
        <w:contextualSpacing/>
        <w:rPr>
          <w:color w:val="auto"/>
        </w:rPr>
      </w:pPr>
    </w:p>
    <w:p w14:paraId="1734505F" w14:textId="26A69D1B" w:rsidR="00AA03DF" w:rsidRPr="004377E5" w:rsidRDefault="00AA03DF" w:rsidP="00A03773">
      <w:pPr>
        <w:pStyle w:val="NormalWeb"/>
        <w:spacing w:before="0" w:beforeAutospacing="0" w:after="0" w:afterAutospacing="0"/>
        <w:contextualSpacing/>
        <w:rPr>
          <w:color w:val="auto"/>
        </w:rPr>
      </w:pPr>
      <w:r w:rsidRPr="004377E5">
        <w:rPr>
          <w:b/>
          <w:bCs/>
          <w:color w:val="auto"/>
        </w:rPr>
        <w:t xml:space="preserve">ACKNOWLEDGMENTS: </w:t>
      </w:r>
    </w:p>
    <w:p w14:paraId="246DCD94" w14:textId="6E4DC681" w:rsidR="007A4DD6" w:rsidRPr="004377E5" w:rsidRDefault="00C63FED" w:rsidP="00A03773">
      <w:pPr>
        <w:contextualSpacing/>
        <w:rPr>
          <w:color w:val="auto"/>
        </w:rPr>
      </w:pPr>
      <w:r w:rsidRPr="004377E5">
        <w:rPr>
          <w:color w:val="auto"/>
        </w:rPr>
        <w:t xml:space="preserve">The authors have no acknowledgments. Alexandra Pop and </w:t>
      </w:r>
      <w:proofErr w:type="spellStart"/>
      <w:r w:rsidRPr="004377E5">
        <w:rPr>
          <w:color w:val="auto"/>
        </w:rPr>
        <w:t>Ioan</w:t>
      </w:r>
      <w:proofErr w:type="spellEnd"/>
      <w:r w:rsidRPr="004377E5">
        <w:rPr>
          <w:color w:val="auto"/>
        </w:rPr>
        <w:t xml:space="preserve"> Florin </w:t>
      </w:r>
      <w:proofErr w:type="spellStart"/>
      <w:r w:rsidRPr="004377E5">
        <w:rPr>
          <w:color w:val="auto"/>
        </w:rPr>
        <w:t>Marchis</w:t>
      </w:r>
      <w:proofErr w:type="spellEnd"/>
      <w:r w:rsidRPr="004377E5">
        <w:rPr>
          <w:color w:val="auto"/>
        </w:rPr>
        <w:t xml:space="preserve"> are featured in the video production</w:t>
      </w:r>
      <w:r w:rsidR="00F26356" w:rsidRPr="004377E5">
        <w:rPr>
          <w:color w:val="auto"/>
        </w:rPr>
        <w:t xml:space="preserve"> that complements this article</w:t>
      </w:r>
      <w:r w:rsidRPr="004377E5">
        <w:rPr>
          <w:color w:val="auto"/>
        </w:rPr>
        <w:t>.</w:t>
      </w:r>
    </w:p>
    <w:p w14:paraId="2D96E92E" w14:textId="72F287DC" w:rsidR="00AA03DF" w:rsidRPr="004377E5" w:rsidRDefault="00AA03DF" w:rsidP="00A03773">
      <w:pPr>
        <w:contextualSpacing/>
        <w:rPr>
          <w:b/>
          <w:bCs/>
          <w:color w:val="auto"/>
        </w:rPr>
      </w:pPr>
    </w:p>
    <w:p w14:paraId="5D52ED8B" w14:textId="13464150" w:rsidR="00AA03DF" w:rsidRPr="004377E5" w:rsidRDefault="00AA03DF" w:rsidP="00A03773">
      <w:pPr>
        <w:pStyle w:val="NormalWeb"/>
        <w:spacing w:before="0" w:beforeAutospacing="0" w:after="0" w:afterAutospacing="0"/>
        <w:contextualSpacing/>
        <w:rPr>
          <w:color w:val="auto"/>
        </w:rPr>
      </w:pPr>
      <w:r w:rsidRPr="004377E5">
        <w:rPr>
          <w:b/>
          <w:color w:val="auto"/>
        </w:rPr>
        <w:t>DISCLOSURES</w:t>
      </w:r>
      <w:r w:rsidRPr="004377E5">
        <w:rPr>
          <w:b/>
          <w:bCs/>
          <w:color w:val="auto"/>
        </w:rPr>
        <w:t xml:space="preserve">: </w:t>
      </w:r>
    </w:p>
    <w:p w14:paraId="4E0C3135" w14:textId="3081A2CA" w:rsidR="007A4DD6" w:rsidRPr="004377E5" w:rsidRDefault="00C63FED" w:rsidP="00A03773">
      <w:pPr>
        <w:contextualSpacing/>
        <w:rPr>
          <w:color w:val="auto"/>
        </w:rPr>
      </w:pPr>
      <w:r w:rsidRPr="004377E5">
        <w:rPr>
          <w:color w:val="auto"/>
        </w:rPr>
        <w:t>The authors have nothing to disclose. We did not find a current commercial offer for the rigid tube and the connective piece we used in this study.</w:t>
      </w:r>
    </w:p>
    <w:p w14:paraId="66030076" w14:textId="77777777" w:rsidR="00AA03DF" w:rsidRPr="004377E5" w:rsidRDefault="00AA03DF" w:rsidP="00A03773">
      <w:pPr>
        <w:contextualSpacing/>
        <w:rPr>
          <w:color w:val="auto"/>
        </w:rPr>
      </w:pPr>
    </w:p>
    <w:p w14:paraId="315B4FAD" w14:textId="765ECEDE" w:rsidR="00B32616" w:rsidRPr="004377E5" w:rsidRDefault="009726EE" w:rsidP="00A03773">
      <w:pPr>
        <w:contextualSpacing/>
        <w:rPr>
          <w:b/>
          <w:color w:val="auto"/>
        </w:rPr>
      </w:pPr>
      <w:r w:rsidRPr="004377E5">
        <w:rPr>
          <w:b/>
          <w:bCs/>
          <w:color w:val="auto"/>
        </w:rPr>
        <w:t>REFERENCES</w:t>
      </w:r>
      <w:r w:rsidR="00D04760" w:rsidRPr="004377E5">
        <w:rPr>
          <w:b/>
          <w:bCs/>
          <w:color w:val="auto"/>
        </w:rPr>
        <w:t>:</w:t>
      </w:r>
    </w:p>
    <w:p w14:paraId="4F7BB16E" w14:textId="50C5F648" w:rsidR="00C63FED" w:rsidRPr="004377E5" w:rsidRDefault="00C63FED" w:rsidP="00A03773">
      <w:pPr>
        <w:pStyle w:val="ListParagraph"/>
        <w:widowControl/>
        <w:numPr>
          <w:ilvl w:val="0"/>
          <w:numId w:val="30"/>
        </w:numPr>
        <w:autoSpaceDE/>
        <w:autoSpaceDN/>
        <w:adjustRightInd/>
        <w:ind w:left="0" w:firstLine="0"/>
        <w:rPr>
          <w:color w:val="auto"/>
        </w:rPr>
      </w:pPr>
      <w:r w:rsidRPr="004377E5">
        <w:rPr>
          <w:color w:val="auto"/>
        </w:rPr>
        <w:t xml:space="preserve"> Cook, T.M., Woodall, N.,</w:t>
      </w:r>
      <w:r w:rsidR="007D1D9D" w:rsidRPr="004377E5">
        <w:rPr>
          <w:color w:val="auto"/>
        </w:rPr>
        <w:t xml:space="preserve"> </w:t>
      </w:r>
      <w:proofErr w:type="spellStart"/>
      <w:r w:rsidRPr="004377E5">
        <w:rPr>
          <w:color w:val="auto"/>
        </w:rPr>
        <w:t>Frerk</w:t>
      </w:r>
      <w:proofErr w:type="spellEnd"/>
      <w:r w:rsidRPr="004377E5">
        <w:rPr>
          <w:color w:val="auto"/>
        </w:rPr>
        <w:t xml:space="preserve">, C. Major complications of airway management in the UK: results of the 4th National Audit Project of the Royal College of </w:t>
      </w:r>
      <w:proofErr w:type="spellStart"/>
      <w:r w:rsidRPr="004377E5">
        <w:rPr>
          <w:color w:val="auto"/>
        </w:rPr>
        <w:t>Anaesthetists</w:t>
      </w:r>
      <w:proofErr w:type="spellEnd"/>
      <w:r w:rsidRPr="004377E5">
        <w:rPr>
          <w:color w:val="auto"/>
        </w:rPr>
        <w:t xml:space="preserve"> and the Difficult Airway Society. Part 1 </w:t>
      </w:r>
      <w:proofErr w:type="spellStart"/>
      <w:r w:rsidRPr="004377E5">
        <w:rPr>
          <w:color w:val="auto"/>
        </w:rPr>
        <w:t>Anaesthesia</w:t>
      </w:r>
      <w:proofErr w:type="spellEnd"/>
      <w:r w:rsidRPr="004377E5">
        <w:rPr>
          <w:color w:val="auto"/>
        </w:rPr>
        <w:t>,</w:t>
      </w:r>
      <w:r w:rsidRPr="004377E5">
        <w:rPr>
          <w:i/>
          <w:iCs/>
          <w:color w:val="auto"/>
        </w:rPr>
        <w:t xml:space="preserve"> British Journal of </w:t>
      </w:r>
      <w:proofErr w:type="spellStart"/>
      <w:r w:rsidRPr="004377E5">
        <w:rPr>
          <w:i/>
          <w:iCs/>
          <w:color w:val="auto"/>
        </w:rPr>
        <w:t>Anaesthesia</w:t>
      </w:r>
      <w:proofErr w:type="spellEnd"/>
      <w:r w:rsidRPr="004377E5">
        <w:rPr>
          <w:color w:val="auto"/>
        </w:rPr>
        <w:t xml:space="preserve">. </w:t>
      </w:r>
      <w:r w:rsidRPr="004377E5">
        <w:rPr>
          <w:b/>
          <w:bCs/>
          <w:color w:val="auto"/>
        </w:rPr>
        <w:t xml:space="preserve">106 </w:t>
      </w:r>
      <w:r w:rsidRPr="004377E5">
        <w:rPr>
          <w:color w:val="auto"/>
        </w:rPr>
        <w:t>(5), 617- 31 (2011).</w:t>
      </w:r>
    </w:p>
    <w:p w14:paraId="38B7F190" w14:textId="1CBE90F2" w:rsidR="006D0270" w:rsidRPr="004377E5" w:rsidRDefault="006D0270" w:rsidP="00A03773">
      <w:pPr>
        <w:pStyle w:val="ListParagraph"/>
        <w:widowControl/>
        <w:numPr>
          <w:ilvl w:val="0"/>
          <w:numId w:val="30"/>
        </w:numPr>
        <w:autoSpaceDE/>
        <w:autoSpaceDN/>
        <w:adjustRightInd/>
        <w:ind w:left="0" w:firstLine="0"/>
        <w:rPr>
          <w:color w:val="auto"/>
        </w:rPr>
      </w:pPr>
      <w:r w:rsidRPr="004377E5">
        <w:rPr>
          <w:color w:val="auto"/>
        </w:rPr>
        <w:t>Halligan</w:t>
      </w:r>
      <w:r w:rsidR="004345B8" w:rsidRPr="004377E5">
        <w:rPr>
          <w:color w:val="auto"/>
        </w:rPr>
        <w:t>,</w:t>
      </w:r>
      <w:r w:rsidRPr="004377E5">
        <w:rPr>
          <w:color w:val="auto"/>
        </w:rPr>
        <w:t xml:space="preserve"> M</w:t>
      </w:r>
      <w:r w:rsidR="004345B8" w:rsidRPr="004377E5">
        <w:rPr>
          <w:color w:val="auto"/>
        </w:rPr>
        <w:t>.</w:t>
      </w:r>
      <w:r w:rsidRPr="004377E5">
        <w:rPr>
          <w:color w:val="auto"/>
        </w:rPr>
        <w:t>, Charters</w:t>
      </w:r>
      <w:r w:rsidR="004345B8" w:rsidRPr="004377E5">
        <w:rPr>
          <w:color w:val="auto"/>
        </w:rPr>
        <w:t>,</w:t>
      </w:r>
      <w:r w:rsidRPr="004377E5">
        <w:rPr>
          <w:color w:val="auto"/>
        </w:rPr>
        <w:t xml:space="preserve"> P. Learning curve for the </w:t>
      </w:r>
      <w:proofErr w:type="spellStart"/>
      <w:r w:rsidRPr="004377E5">
        <w:rPr>
          <w:color w:val="auto"/>
        </w:rPr>
        <w:t>Bonfils</w:t>
      </w:r>
      <w:proofErr w:type="spellEnd"/>
      <w:r w:rsidRPr="004377E5">
        <w:rPr>
          <w:color w:val="auto"/>
        </w:rPr>
        <w:t xml:space="preserve"> intubation </w:t>
      </w:r>
      <w:proofErr w:type="spellStart"/>
      <w:r w:rsidRPr="004377E5">
        <w:rPr>
          <w:color w:val="auto"/>
        </w:rPr>
        <w:t>fibrescope</w:t>
      </w:r>
      <w:proofErr w:type="spellEnd"/>
      <w:r w:rsidRPr="004377E5">
        <w:rPr>
          <w:color w:val="auto"/>
        </w:rPr>
        <w:t>.</w:t>
      </w:r>
      <w:r w:rsidR="004345B8" w:rsidRPr="004377E5">
        <w:rPr>
          <w:i/>
          <w:iCs/>
          <w:color w:val="auto"/>
        </w:rPr>
        <w:t xml:space="preserve"> British Journal of </w:t>
      </w:r>
      <w:proofErr w:type="spellStart"/>
      <w:r w:rsidR="004345B8" w:rsidRPr="004377E5">
        <w:rPr>
          <w:i/>
          <w:iCs/>
          <w:color w:val="auto"/>
        </w:rPr>
        <w:t>Anaesthesia</w:t>
      </w:r>
      <w:proofErr w:type="spellEnd"/>
      <w:r w:rsidR="004345B8" w:rsidRPr="004377E5">
        <w:rPr>
          <w:color w:val="auto"/>
        </w:rPr>
        <w:t xml:space="preserve">. </w:t>
      </w:r>
      <w:r w:rsidRPr="004377E5">
        <w:rPr>
          <w:b/>
          <w:bCs/>
          <w:color w:val="auto"/>
        </w:rPr>
        <w:t>89</w:t>
      </w:r>
      <w:r w:rsidR="004345B8" w:rsidRPr="004377E5">
        <w:rPr>
          <w:color w:val="auto"/>
        </w:rPr>
        <w:t xml:space="preserve">, </w:t>
      </w:r>
      <w:r w:rsidRPr="004377E5">
        <w:rPr>
          <w:color w:val="auto"/>
        </w:rPr>
        <w:t>671–672</w:t>
      </w:r>
      <w:r w:rsidR="004345B8" w:rsidRPr="004377E5">
        <w:rPr>
          <w:color w:val="auto"/>
        </w:rPr>
        <w:t xml:space="preserve"> (2002)</w:t>
      </w:r>
      <w:r w:rsidRPr="004377E5">
        <w:rPr>
          <w:color w:val="auto"/>
        </w:rPr>
        <w:t>.</w:t>
      </w:r>
    </w:p>
    <w:p w14:paraId="713EF4CB" w14:textId="14873BC9" w:rsidR="006D0270" w:rsidRPr="004377E5" w:rsidRDefault="006D0270" w:rsidP="00A03773">
      <w:pPr>
        <w:pStyle w:val="ListParagraph"/>
        <w:widowControl/>
        <w:numPr>
          <w:ilvl w:val="0"/>
          <w:numId w:val="30"/>
        </w:numPr>
        <w:autoSpaceDE/>
        <w:autoSpaceDN/>
        <w:adjustRightInd/>
        <w:ind w:left="0" w:firstLine="0"/>
        <w:rPr>
          <w:color w:val="auto"/>
        </w:rPr>
      </w:pPr>
      <w:r w:rsidRPr="004377E5">
        <w:rPr>
          <w:color w:val="auto"/>
        </w:rPr>
        <w:t>Smith</w:t>
      </w:r>
      <w:r w:rsidR="004345B8" w:rsidRPr="004377E5">
        <w:rPr>
          <w:color w:val="auto"/>
        </w:rPr>
        <w:t>,</w:t>
      </w:r>
      <w:r w:rsidRPr="004377E5">
        <w:rPr>
          <w:color w:val="auto"/>
        </w:rPr>
        <w:t xml:space="preserve"> J</w:t>
      </w:r>
      <w:r w:rsidR="004345B8" w:rsidRPr="004377E5">
        <w:rPr>
          <w:color w:val="auto"/>
        </w:rPr>
        <w:t>.</w:t>
      </w:r>
      <w:r w:rsidRPr="004377E5">
        <w:rPr>
          <w:color w:val="auto"/>
        </w:rPr>
        <w:t>E</w:t>
      </w:r>
      <w:r w:rsidR="004345B8" w:rsidRPr="004377E5">
        <w:rPr>
          <w:color w:val="auto"/>
        </w:rPr>
        <w:t>.</w:t>
      </w:r>
      <w:r w:rsidRPr="004377E5">
        <w:rPr>
          <w:color w:val="auto"/>
        </w:rPr>
        <w:t>, Jackson</w:t>
      </w:r>
      <w:r w:rsidR="004345B8" w:rsidRPr="004377E5">
        <w:rPr>
          <w:color w:val="auto"/>
        </w:rPr>
        <w:t>,</w:t>
      </w:r>
      <w:r w:rsidRPr="004377E5">
        <w:rPr>
          <w:color w:val="auto"/>
        </w:rPr>
        <w:t xml:space="preserve"> A</w:t>
      </w:r>
      <w:r w:rsidR="004345B8" w:rsidRPr="004377E5">
        <w:rPr>
          <w:color w:val="auto"/>
        </w:rPr>
        <w:t>.</w:t>
      </w:r>
      <w:r w:rsidRPr="004377E5">
        <w:rPr>
          <w:color w:val="auto"/>
        </w:rPr>
        <w:t>P</w:t>
      </w:r>
      <w:r w:rsidR="004345B8" w:rsidRPr="004377E5">
        <w:rPr>
          <w:color w:val="auto"/>
        </w:rPr>
        <w:t>.</w:t>
      </w:r>
      <w:r w:rsidRPr="004377E5">
        <w:rPr>
          <w:color w:val="auto"/>
        </w:rPr>
        <w:t xml:space="preserve">, </w:t>
      </w:r>
      <w:proofErr w:type="spellStart"/>
      <w:r w:rsidRPr="004377E5">
        <w:rPr>
          <w:color w:val="auto"/>
        </w:rPr>
        <w:t>Hurdley</w:t>
      </w:r>
      <w:proofErr w:type="spellEnd"/>
      <w:r w:rsidR="004345B8" w:rsidRPr="004377E5">
        <w:rPr>
          <w:color w:val="auto"/>
        </w:rPr>
        <w:t>,</w:t>
      </w:r>
      <w:r w:rsidRPr="004377E5">
        <w:rPr>
          <w:color w:val="auto"/>
        </w:rPr>
        <w:t xml:space="preserve"> J</w:t>
      </w:r>
      <w:r w:rsidR="004345B8" w:rsidRPr="004377E5">
        <w:rPr>
          <w:color w:val="auto"/>
        </w:rPr>
        <w:t>.</w:t>
      </w:r>
      <w:r w:rsidRPr="004377E5">
        <w:rPr>
          <w:color w:val="auto"/>
        </w:rPr>
        <w:t>, Clifton P</w:t>
      </w:r>
      <w:r w:rsidR="004345B8" w:rsidRPr="004377E5">
        <w:rPr>
          <w:color w:val="auto"/>
        </w:rPr>
        <w:t>.</w:t>
      </w:r>
      <w:r w:rsidRPr="004377E5">
        <w:rPr>
          <w:color w:val="auto"/>
        </w:rPr>
        <w:t xml:space="preserve">J. Learning curves for </w:t>
      </w:r>
      <w:proofErr w:type="spellStart"/>
      <w:r w:rsidRPr="004377E5">
        <w:rPr>
          <w:color w:val="auto"/>
        </w:rPr>
        <w:t>fibreoptic</w:t>
      </w:r>
      <w:proofErr w:type="spellEnd"/>
      <w:r w:rsidRPr="004377E5">
        <w:rPr>
          <w:color w:val="auto"/>
        </w:rPr>
        <w:t xml:space="preserve"> nasotracheal intubation when using the endoscopic video camera. </w:t>
      </w:r>
      <w:proofErr w:type="spellStart"/>
      <w:r w:rsidRPr="004377E5">
        <w:rPr>
          <w:i/>
          <w:iCs/>
          <w:color w:val="auto"/>
        </w:rPr>
        <w:t>Anaesthesia</w:t>
      </w:r>
      <w:proofErr w:type="spellEnd"/>
      <w:r w:rsidRPr="004377E5">
        <w:rPr>
          <w:color w:val="auto"/>
        </w:rPr>
        <w:t>.</w:t>
      </w:r>
      <w:r w:rsidR="004345B8" w:rsidRPr="004377E5">
        <w:rPr>
          <w:color w:val="auto"/>
        </w:rPr>
        <w:t xml:space="preserve"> </w:t>
      </w:r>
      <w:r w:rsidRPr="004377E5">
        <w:rPr>
          <w:b/>
          <w:bCs/>
          <w:color w:val="auto"/>
        </w:rPr>
        <w:t>52</w:t>
      </w:r>
      <w:r w:rsidR="00A03773" w:rsidRPr="004377E5">
        <w:rPr>
          <w:b/>
          <w:bCs/>
          <w:color w:val="auto"/>
        </w:rPr>
        <w:t xml:space="preserve"> </w:t>
      </w:r>
      <w:r w:rsidRPr="004377E5">
        <w:rPr>
          <w:color w:val="auto"/>
        </w:rPr>
        <w:t>(2)</w:t>
      </w:r>
      <w:r w:rsidR="004345B8" w:rsidRPr="004377E5">
        <w:rPr>
          <w:color w:val="auto"/>
        </w:rPr>
        <w:t xml:space="preserve">, </w:t>
      </w:r>
      <w:r w:rsidRPr="004377E5">
        <w:rPr>
          <w:color w:val="auto"/>
        </w:rPr>
        <w:t>101–106</w:t>
      </w:r>
      <w:r w:rsidR="004345B8" w:rsidRPr="004377E5">
        <w:rPr>
          <w:color w:val="auto"/>
        </w:rPr>
        <w:t xml:space="preserve"> (1997).</w:t>
      </w:r>
    </w:p>
    <w:p w14:paraId="35628370" w14:textId="1C0B03CA" w:rsidR="006D0270" w:rsidRPr="004377E5" w:rsidRDefault="006D0270" w:rsidP="00A03773">
      <w:pPr>
        <w:pStyle w:val="ListParagraph"/>
        <w:widowControl/>
        <w:numPr>
          <w:ilvl w:val="0"/>
          <w:numId w:val="30"/>
        </w:numPr>
        <w:autoSpaceDE/>
        <w:autoSpaceDN/>
        <w:adjustRightInd/>
        <w:ind w:left="0" w:firstLine="0"/>
        <w:rPr>
          <w:color w:val="auto"/>
        </w:rPr>
      </w:pPr>
      <w:proofErr w:type="spellStart"/>
      <w:r w:rsidRPr="004377E5">
        <w:rPr>
          <w:color w:val="auto"/>
        </w:rPr>
        <w:t>Nørskov</w:t>
      </w:r>
      <w:proofErr w:type="spellEnd"/>
      <w:r w:rsidR="004345B8" w:rsidRPr="004377E5">
        <w:rPr>
          <w:color w:val="auto"/>
        </w:rPr>
        <w:t>,</w:t>
      </w:r>
      <w:r w:rsidRPr="004377E5">
        <w:rPr>
          <w:color w:val="auto"/>
        </w:rPr>
        <w:t xml:space="preserve"> A</w:t>
      </w:r>
      <w:r w:rsidR="004345B8" w:rsidRPr="004377E5">
        <w:rPr>
          <w:color w:val="auto"/>
        </w:rPr>
        <w:t>.</w:t>
      </w:r>
      <w:r w:rsidRPr="004377E5">
        <w:rPr>
          <w:color w:val="auto"/>
        </w:rPr>
        <w:t>K</w:t>
      </w:r>
      <w:r w:rsidR="00A03773" w:rsidRPr="004377E5">
        <w:rPr>
          <w:color w:val="auto"/>
        </w:rPr>
        <w:t>. et al.</w:t>
      </w:r>
      <w:r w:rsidRPr="004377E5">
        <w:rPr>
          <w:color w:val="auto"/>
        </w:rPr>
        <w:t xml:space="preserve"> Diagnostic accuracy of </w:t>
      </w:r>
      <w:proofErr w:type="spellStart"/>
      <w:r w:rsidR="00BC76BA" w:rsidRPr="004377E5">
        <w:rPr>
          <w:color w:val="auto"/>
        </w:rPr>
        <w:t>anaesthesiologists'</w:t>
      </w:r>
      <w:proofErr w:type="spellEnd"/>
      <w:r w:rsidR="00BC76BA" w:rsidRPr="004377E5">
        <w:rPr>
          <w:color w:val="auto"/>
        </w:rPr>
        <w:t xml:space="preserve"> </w:t>
      </w:r>
      <w:r w:rsidRPr="004377E5">
        <w:rPr>
          <w:color w:val="auto"/>
        </w:rPr>
        <w:t xml:space="preserve">prediction of difficult airway management in daily clinical practice: a cohort study of 188 064 patients registered in the Danish </w:t>
      </w:r>
      <w:proofErr w:type="spellStart"/>
      <w:r w:rsidRPr="004377E5">
        <w:rPr>
          <w:color w:val="auto"/>
        </w:rPr>
        <w:t>anaesthesia</w:t>
      </w:r>
      <w:proofErr w:type="spellEnd"/>
      <w:r w:rsidRPr="004377E5">
        <w:rPr>
          <w:color w:val="auto"/>
        </w:rPr>
        <w:t xml:space="preserve"> database. </w:t>
      </w:r>
      <w:proofErr w:type="spellStart"/>
      <w:r w:rsidRPr="004377E5">
        <w:rPr>
          <w:i/>
          <w:iCs/>
          <w:color w:val="auto"/>
        </w:rPr>
        <w:t>Anaesthesia</w:t>
      </w:r>
      <w:proofErr w:type="spellEnd"/>
      <w:r w:rsidRPr="004377E5">
        <w:rPr>
          <w:color w:val="auto"/>
        </w:rPr>
        <w:t>.</w:t>
      </w:r>
      <w:r w:rsidR="004345B8" w:rsidRPr="004377E5">
        <w:rPr>
          <w:color w:val="auto"/>
        </w:rPr>
        <w:t xml:space="preserve"> </w:t>
      </w:r>
      <w:r w:rsidRPr="004377E5">
        <w:rPr>
          <w:b/>
          <w:bCs/>
          <w:color w:val="auto"/>
        </w:rPr>
        <w:t>70</w:t>
      </w:r>
      <w:r w:rsidR="00A03773" w:rsidRPr="004377E5">
        <w:rPr>
          <w:b/>
          <w:bCs/>
          <w:color w:val="auto"/>
        </w:rPr>
        <w:t xml:space="preserve"> </w:t>
      </w:r>
      <w:r w:rsidRPr="004377E5">
        <w:rPr>
          <w:color w:val="auto"/>
        </w:rPr>
        <w:t>(3)</w:t>
      </w:r>
      <w:r w:rsidR="004345B8" w:rsidRPr="004377E5">
        <w:rPr>
          <w:color w:val="auto"/>
        </w:rPr>
        <w:t xml:space="preserve">, </w:t>
      </w:r>
      <w:r w:rsidRPr="004377E5">
        <w:rPr>
          <w:color w:val="auto"/>
        </w:rPr>
        <w:t>272–281</w:t>
      </w:r>
      <w:r w:rsidR="004345B8" w:rsidRPr="004377E5">
        <w:rPr>
          <w:color w:val="auto"/>
        </w:rPr>
        <w:t xml:space="preserve"> (2015)</w:t>
      </w:r>
      <w:r w:rsidRPr="004377E5">
        <w:rPr>
          <w:color w:val="auto"/>
        </w:rPr>
        <w:t>.</w:t>
      </w:r>
    </w:p>
    <w:p w14:paraId="2EFA5212" w14:textId="7B6E67CC" w:rsidR="006D0270" w:rsidRPr="004377E5" w:rsidRDefault="006D0270" w:rsidP="00A03773">
      <w:pPr>
        <w:pStyle w:val="ListParagraph"/>
        <w:widowControl/>
        <w:numPr>
          <w:ilvl w:val="0"/>
          <w:numId w:val="30"/>
        </w:numPr>
        <w:autoSpaceDE/>
        <w:autoSpaceDN/>
        <w:adjustRightInd/>
        <w:ind w:left="0" w:firstLine="0"/>
        <w:rPr>
          <w:color w:val="auto"/>
        </w:rPr>
      </w:pPr>
      <w:r w:rsidRPr="004377E5">
        <w:rPr>
          <w:color w:val="auto"/>
        </w:rPr>
        <w:t xml:space="preserve">Fagan, J., De Groot, M., http://www.entdev.uct.ac.za. Rigid </w:t>
      </w:r>
      <w:r w:rsidR="00A03773" w:rsidRPr="004377E5">
        <w:rPr>
          <w:color w:val="auto"/>
        </w:rPr>
        <w:t xml:space="preserve">Laryngoscopy, </w:t>
      </w:r>
      <w:proofErr w:type="spellStart"/>
      <w:r w:rsidR="00A03773" w:rsidRPr="004377E5">
        <w:rPr>
          <w:color w:val="auto"/>
        </w:rPr>
        <w:t>Oesophagoscopy</w:t>
      </w:r>
      <w:proofErr w:type="spellEnd"/>
      <w:r w:rsidR="00A03773" w:rsidRPr="004377E5">
        <w:rPr>
          <w:color w:val="auto"/>
        </w:rPr>
        <w:t xml:space="preserve"> &amp; Bronchoscopy in Adults.</w:t>
      </w:r>
      <w:r w:rsidR="00A03773" w:rsidRPr="004377E5">
        <w:rPr>
          <w:i/>
          <w:iCs/>
          <w:color w:val="auto"/>
        </w:rPr>
        <w:t xml:space="preserve"> Open Access Atlas of Otolaryngology, Head &amp; Neck Operative Surgery</w:t>
      </w:r>
      <w:r w:rsidR="00A03773" w:rsidRPr="004377E5">
        <w:rPr>
          <w:color w:val="auto"/>
        </w:rPr>
        <w:t xml:space="preserve"> </w:t>
      </w:r>
      <w:r w:rsidRPr="004377E5">
        <w:rPr>
          <w:color w:val="auto"/>
        </w:rPr>
        <w:t>(2019).</w:t>
      </w:r>
    </w:p>
    <w:p w14:paraId="4FEE73F9" w14:textId="204376DD" w:rsidR="006D0270" w:rsidRPr="004377E5" w:rsidRDefault="006D0270" w:rsidP="00A03773">
      <w:pPr>
        <w:pStyle w:val="ListParagraph"/>
        <w:widowControl/>
        <w:numPr>
          <w:ilvl w:val="0"/>
          <w:numId w:val="30"/>
        </w:numPr>
        <w:autoSpaceDE/>
        <w:autoSpaceDN/>
        <w:adjustRightInd/>
        <w:ind w:left="0" w:firstLine="0"/>
        <w:rPr>
          <w:color w:val="auto"/>
        </w:rPr>
      </w:pPr>
      <w:proofErr w:type="spellStart"/>
      <w:r w:rsidRPr="004377E5">
        <w:rPr>
          <w:color w:val="auto"/>
        </w:rPr>
        <w:t>Marchis</w:t>
      </w:r>
      <w:proofErr w:type="spellEnd"/>
      <w:r w:rsidRPr="004377E5">
        <w:rPr>
          <w:color w:val="auto"/>
        </w:rPr>
        <w:t xml:space="preserve">, F., </w:t>
      </w:r>
      <w:proofErr w:type="spellStart"/>
      <w:r w:rsidRPr="004377E5">
        <w:rPr>
          <w:color w:val="auto"/>
        </w:rPr>
        <w:t>Radeanu</w:t>
      </w:r>
      <w:proofErr w:type="spellEnd"/>
      <w:r w:rsidRPr="004377E5">
        <w:rPr>
          <w:color w:val="auto"/>
        </w:rPr>
        <w:t xml:space="preserve">, D., Pop, S., </w:t>
      </w:r>
      <w:proofErr w:type="spellStart"/>
      <w:r w:rsidRPr="004377E5">
        <w:rPr>
          <w:color w:val="auto"/>
        </w:rPr>
        <w:t>Chirila</w:t>
      </w:r>
      <w:proofErr w:type="spellEnd"/>
      <w:r w:rsidRPr="004377E5">
        <w:rPr>
          <w:color w:val="auto"/>
        </w:rPr>
        <w:t xml:space="preserve">, M., </w:t>
      </w:r>
      <w:proofErr w:type="spellStart"/>
      <w:r w:rsidRPr="004377E5">
        <w:rPr>
          <w:color w:val="auto"/>
        </w:rPr>
        <w:t>Cosgarea</w:t>
      </w:r>
      <w:proofErr w:type="spellEnd"/>
      <w:r w:rsidRPr="004377E5">
        <w:rPr>
          <w:color w:val="auto"/>
        </w:rPr>
        <w:t>, M. The Rigid Tube of Laryngoscopy - a New Intubation Technique;</w:t>
      </w:r>
      <w:r w:rsidRPr="004377E5">
        <w:rPr>
          <w:i/>
          <w:iCs/>
          <w:color w:val="auto"/>
        </w:rPr>
        <w:t xml:space="preserve"> Proceedings: National ENT, Head and Neck Surgery Conference, MAY 17-20, 2017.</w:t>
      </w:r>
      <w:r w:rsidR="007D1D9D" w:rsidRPr="004377E5">
        <w:rPr>
          <w:color w:val="auto"/>
        </w:rPr>
        <w:t xml:space="preserve"> </w:t>
      </w:r>
      <w:r w:rsidRPr="004377E5">
        <w:rPr>
          <w:color w:val="auto"/>
        </w:rPr>
        <w:t xml:space="preserve">143-146, Sibiu, Romania (2017). </w:t>
      </w:r>
    </w:p>
    <w:p w14:paraId="02584C7F" w14:textId="75194A6B" w:rsidR="006D0270" w:rsidRPr="004377E5" w:rsidRDefault="00BC76BA" w:rsidP="00A03773">
      <w:pPr>
        <w:pStyle w:val="ListParagraph"/>
        <w:widowControl/>
        <w:numPr>
          <w:ilvl w:val="0"/>
          <w:numId w:val="30"/>
        </w:numPr>
        <w:autoSpaceDE/>
        <w:autoSpaceDN/>
        <w:adjustRightInd/>
        <w:ind w:left="0" w:firstLine="0"/>
        <w:rPr>
          <w:color w:val="auto"/>
        </w:rPr>
      </w:pPr>
      <w:r w:rsidRPr="004377E5">
        <w:rPr>
          <w:color w:val="auto"/>
        </w:rPr>
        <w:t>Krage, R</w:t>
      </w:r>
      <w:r w:rsidR="00A03773" w:rsidRPr="004377E5">
        <w:rPr>
          <w:color w:val="auto"/>
        </w:rPr>
        <w:t xml:space="preserve">. et al. </w:t>
      </w:r>
      <w:r w:rsidRPr="004377E5">
        <w:rPr>
          <w:color w:val="auto"/>
        </w:rPr>
        <w:t>Cormack–</w:t>
      </w:r>
      <w:proofErr w:type="spellStart"/>
      <w:r w:rsidRPr="004377E5">
        <w:rPr>
          <w:color w:val="auto"/>
        </w:rPr>
        <w:t>Lehane</w:t>
      </w:r>
      <w:proofErr w:type="spellEnd"/>
      <w:r w:rsidRPr="004377E5">
        <w:rPr>
          <w:color w:val="auto"/>
        </w:rPr>
        <w:t xml:space="preserve"> classification revisited, </w:t>
      </w:r>
      <w:r w:rsidRPr="004377E5">
        <w:rPr>
          <w:i/>
          <w:iCs/>
          <w:color w:val="auto"/>
        </w:rPr>
        <w:t xml:space="preserve">British Journal of </w:t>
      </w:r>
      <w:proofErr w:type="spellStart"/>
      <w:r w:rsidRPr="004377E5">
        <w:rPr>
          <w:i/>
          <w:iCs/>
          <w:color w:val="auto"/>
        </w:rPr>
        <w:t>Anaesthesia</w:t>
      </w:r>
      <w:proofErr w:type="spellEnd"/>
      <w:r w:rsidRPr="004377E5">
        <w:rPr>
          <w:i/>
          <w:iCs/>
          <w:color w:val="auto"/>
        </w:rPr>
        <w:t>.</w:t>
      </w:r>
      <w:r w:rsidRPr="004377E5">
        <w:rPr>
          <w:color w:val="auto"/>
        </w:rPr>
        <w:t xml:space="preserve"> </w:t>
      </w:r>
      <w:r w:rsidRPr="004377E5">
        <w:rPr>
          <w:b/>
          <w:bCs/>
          <w:color w:val="auto"/>
        </w:rPr>
        <w:t xml:space="preserve">105 </w:t>
      </w:r>
      <w:r w:rsidRPr="004377E5">
        <w:rPr>
          <w:color w:val="auto"/>
        </w:rPr>
        <w:t>(2), 220–227 (2010).</w:t>
      </w:r>
    </w:p>
    <w:p w14:paraId="1046A37D" w14:textId="2F1C090B" w:rsidR="00C63FED" w:rsidRPr="004377E5" w:rsidRDefault="00C63FED" w:rsidP="00A03773">
      <w:pPr>
        <w:pStyle w:val="ListParagraph"/>
        <w:widowControl/>
        <w:numPr>
          <w:ilvl w:val="0"/>
          <w:numId w:val="30"/>
        </w:numPr>
        <w:autoSpaceDE/>
        <w:autoSpaceDN/>
        <w:adjustRightInd/>
        <w:ind w:left="0" w:firstLine="0"/>
        <w:rPr>
          <w:color w:val="auto"/>
        </w:rPr>
      </w:pPr>
      <w:proofErr w:type="spellStart"/>
      <w:r w:rsidRPr="004377E5">
        <w:rPr>
          <w:color w:val="auto"/>
        </w:rPr>
        <w:t>Nørskov</w:t>
      </w:r>
      <w:proofErr w:type="spellEnd"/>
      <w:r w:rsidRPr="004377E5">
        <w:rPr>
          <w:color w:val="auto"/>
        </w:rPr>
        <w:t xml:space="preserve">, A. K., Rosenstock, C. V., </w:t>
      </w:r>
      <w:proofErr w:type="spellStart"/>
      <w:r w:rsidRPr="004377E5">
        <w:rPr>
          <w:color w:val="auto"/>
        </w:rPr>
        <w:t>Wetterslev</w:t>
      </w:r>
      <w:proofErr w:type="spellEnd"/>
      <w:r w:rsidRPr="004377E5">
        <w:rPr>
          <w:color w:val="auto"/>
        </w:rPr>
        <w:t xml:space="preserve">, J., </w:t>
      </w:r>
      <w:proofErr w:type="spellStart"/>
      <w:r w:rsidRPr="004377E5">
        <w:rPr>
          <w:color w:val="auto"/>
        </w:rPr>
        <w:t>Lundstrøm</w:t>
      </w:r>
      <w:proofErr w:type="spellEnd"/>
      <w:r w:rsidRPr="004377E5">
        <w:rPr>
          <w:color w:val="auto"/>
        </w:rPr>
        <w:t xml:space="preserve">, L. H. Incidence of unanticipated difficult airway using an objective airway score versus a standard clinical airway assessment: the DIFFICAIR trial - trial protocol for a cluster randomized clinical trial. </w:t>
      </w:r>
      <w:r w:rsidRPr="004377E5">
        <w:rPr>
          <w:i/>
          <w:iCs/>
          <w:color w:val="auto"/>
        </w:rPr>
        <w:t>Trials</w:t>
      </w:r>
      <w:r w:rsidR="00A03773" w:rsidRPr="004377E5">
        <w:rPr>
          <w:color w:val="auto"/>
        </w:rPr>
        <w:t xml:space="preserve">. </w:t>
      </w:r>
      <w:r w:rsidRPr="004377E5">
        <w:rPr>
          <w:b/>
          <w:bCs/>
          <w:color w:val="auto"/>
        </w:rPr>
        <w:t>14</w:t>
      </w:r>
      <w:r w:rsidRPr="004377E5">
        <w:rPr>
          <w:color w:val="auto"/>
        </w:rPr>
        <w:t>, 347 (2013).</w:t>
      </w:r>
    </w:p>
    <w:p w14:paraId="00FAA7D7" w14:textId="4C41590B" w:rsidR="00C63FED" w:rsidRPr="004377E5" w:rsidRDefault="00C63FED" w:rsidP="00A03773">
      <w:pPr>
        <w:pStyle w:val="ListParagraph"/>
        <w:widowControl/>
        <w:numPr>
          <w:ilvl w:val="0"/>
          <w:numId w:val="30"/>
        </w:numPr>
        <w:autoSpaceDE/>
        <w:autoSpaceDN/>
        <w:adjustRightInd/>
        <w:ind w:left="0" w:firstLine="0"/>
        <w:rPr>
          <w:color w:val="auto"/>
        </w:rPr>
      </w:pPr>
      <w:r w:rsidRPr="004377E5">
        <w:rPr>
          <w:color w:val="auto"/>
        </w:rPr>
        <w:t xml:space="preserve">Cook, T. M., MacDougall-Davis, S. R. Complications and failure of airway management, </w:t>
      </w:r>
      <w:r w:rsidRPr="004377E5">
        <w:rPr>
          <w:i/>
          <w:iCs/>
          <w:color w:val="auto"/>
        </w:rPr>
        <w:t xml:space="preserve">British Journal of </w:t>
      </w:r>
      <w:proofErr w:type="spellStart"/>
      <w:r w:rsidRPr="004377E5">
        <w:rPr>
          <w:i/>
          <w:iCs/>
          <w:color w:val="auto"/>
        </w:rPr>
        <w:t>Anaesthesia</w:t>
      </w:r>
      <w:proofErr w:type="spellEnd"/>
      <w:r w:rsidRPr="004377E5">
        <w:rPr>
          <w:color w:val="auto"/>
        </w:rPr>
        <w:t xml:space="preserve">. </w:t>
      </w:r>
      <w:r w:rsidRPr="004377E5">
        <w:rPr>
          <w:b/>
          <w:bCs/>
          <w:color w:val="auto"/>
        </w:rPr>
        <w:t xml:space="preserve">109 </w:t>
      </w:r>
      <w:r w:rsidRPr="004377E5">
        <w:rPr>
          <w:color w:val="auto"/>
        </w:rPr>
        <w:t>(1), i68–i85 (2012)</w:t>
      </w:r>
    </w:p>
    <w:p w14:paraId="2B0583C7" w14:textId="5EB53927" w:rsidR="00C63FED" w:rsidRPr="004377E5" w:rsidRDefault="00C63FED" w:rsidP="00A03773">
      <w:pPr>
        <w:pStyle w:val="ListParagraph"/>
        <w:widowControl/>
        <w:numPr>
          <w:ilvl w:val="0"/>
          <w:numId w:val="30"/>
        </w:numPr>
        <w:autoSpaceDE/>
        <w:autoSpaceDN/>
        <w:adjustRightInd/>
        <w:ind w:left="0" w:firstLine="0"/>
        <w:rPr>
          <w:color w:val="auto"/>
        </w:rPr>
      </w:pPr>
      <w:r w:rsidRPr="004377E5">
        <w:rPr>
          <w:color w:val="auto"/>
        </w:rPr>
        <w:t xml:space="preserve">Abdullah, H.R., </w:t>
      </w:r>
      <w:proofErr w:type="gramStart"/>
      <w:r w:rsidRPr="004377E5">
        <w:rPr>
          <w:color w:val="auto"/>
        </w:rPr>
        <w:t>Li-Ming</w:t>
      </w:r>
      <w:proofErr w:type="gramEnd"/>
      <w:r w:rsidRPr="004377E5">
        <w:rPr>
          <w:color w:val="auto"/>
        </w:rPr>
        <w:t xml:space="preserve">, T., Marriott, A., Wong T.G. A comparison between the </w:t>
      </w:r>
      <w:proofErr w:type="spellStart"/>
      <w:r w:rsidRPr="004377E5">
        <w:rPr>
          <w:color w:val="auto"/>
        </w:rPr>
        <w:t>Bonfils</w:t>
      </w:r>
      <w:proofErr w:type="spellEnd"/>
      <w:r w:rsidRPr="004377E5">
        <w:rPr>
          <w:color w:val="auto"/>
        </w:rPr>
        <w:t xml:space="preserve"> Intubation Fiberscope and McCoy laryngoscope for tracheal intubation in patients with a simulated difficult airway. </w:t>
      </w:r>
      <w:r w:rsidRPr="004377E5">
        <w:rPr>
          <w:i/>
          <w:iCs/>
          <w:color w:val="auto"/>
        </w:rPr>
        <w:t>Anesthesia&amp; Analgesia</w:t>
      </w:r>
      <w:r w:rsidRPr="004377E5">
        <w:rPr>
          <w:color w:val="auto"/>
        </w:rPr>
        <w:t xml:space="preserve">. </w:t>
      </w:r>
      <w:r w:rsidRPr="004377E5">
        <w:rPr>
          <w:b/>
          <w:bCs/>
          <w:color w:val="auto"/>
        </w:rPr>
        <w:t>117</w:t>
      </w:r>
      <w:r w:rsidR="00A03773" w:rsidRPr="004377E5">
        <w:rPr>
          <w:b/>
          <w:bCs/>
          <w:color w:val="auto"/>
        </w:rPr>
        <w:t xml:space="preserve"> </w:t>
      </w:r>
      <w:r w:rsidRPr="004377E5">
        <w:rPr>
          <w:color w:val="auto"/>
        </w:rPr>
        <w:t>(5)</w:t>
      </w:r>
      <w:r w:rsidR="005E3102" w:rsidRPr="004377E5">
        <w:rPr>
          <w:color w:val="auto"/>
        </w:rPr>
        <w:t xml:space="preserve">, </w:t>
      </w:r>
      <w:r w:rsidRPr="004377E5">
        <w:rPr>
          <w:color w:val="auto"/>
        </w:rPr>
        <w:t>1217-20 (2013).</w:t>
      </w:r>
    </w:p>
    <w:p w14:paraId="0D9D2444" w14:textId="130705B8" w:rsidR="00C63FED" w:rsidRPr="004377E5" w:rsidRDefault="00C63FED" w:rsidP="00A03773">
      <w:pPr>
        <w:pStyle w:val="ListParagraph"/>
        <w:widowControl/>
        <w:numPr>
          <w:ilvl w:val="0"/>
          <w:numId w:val="30"/>
        </w:numPr>
        <w:autoSpaceDE/>
        <w:autoSpaceDN/>
        <w:adjustRightInd/>
        <w:ind w:left="0" w:firstLine="0"/>
        <w:rPr>
          <w:color w:val="auto"/>
        </w:rPr>
      </w:pPr>
      <w:r w:rsidRPr="004377E5">
        <w:rPr>
          <w:color w:val="auto"/>
        </w:rPr>
        <w:t xml:space="preserve">Henderson, J.J. The use of </w:t>
      </w:r>
      <w:proofErr w:type="spellStart"/>
      <w:r w:rsidRPr="004377E5">
        <w:rPr>
          <w:color w:val="auto"/>
        </w:rPr>
        <w:t>paraglossal</w:t>
      </w:r>
      <w:proofErr w:type="spellEnd"/>
      <w:r w:rsidRPr="004377E5">
        <w:rPr>
          <w:color w:val="auto"/>
        </w:rPr>
        <w:t xml:space="preserve"> straight blade laryngoscopy in difficult tracheal intubation.</w:t>
      </w:r>
      <w:r w:rsidRPr="004377E5">
        <w:rPr>
          <w:i/>
          <w:iCs/>
          <w:color w:val="auto"/>
        </w:rPr>
        <w:t xml:space="preserve"> </w:t>
      </w:r>
      <w:proofErr w:type="spellStart"/>
      <w:r w:rsidRPr="004377E5">
        <w:rPr>
          <w:i/>
          <w:iCs/>
          <w:color w:val="auto"/>
        </w:rPr>
        <w:t>Anaesthesia</w:t>
      </w:r>
      <w:proofErr w:type="spellEnd"/>
      <w:r w:rsidRPr="004377E5">
        <w:rPr>
          <w:color w:val="auto"/>
        </w:rPr>
        <w:t xml:space="preserve">. </w:t>
      </w:r>
      <w:r w:rsidRPr="004377E5">
        <w:rPr>
          <w:b/>
          <w:bCs/>
          <w:color w:val="auto"/>
        </w:rPr>
        <w:t>52</w:t>
      </w:r>
      <w:r w:rsidR="00A03773" w:rsidRPr="004377E5">
        <w:rPr>
          <w:b/>
          <w:bCs/>
          <w:color w:val="auto"/>
        </w:rPr>
        <w:t xml:space="preserve"> </w:t>
      </w:r>
      <w:r w:rsidRPr="004377E5">
        <w:rPr>
          <w:color w:val="auto"/>
        </w:rPr>
        <w:t>(6), 552–560 (1997).</w:t>
      </w:r>
    </w:p>
    <w:p w14:paraId="7351BE16" w14:textId="33BE77DE" w:rsidR="004345B8" w:rsidRPr="004377E5" w:rsidRDefault="004345B8" w:rsidP="00A03773">
      <w:pPr>
        <w:pStyle w:val="ListParagraph"/>
        <w:widowControl/>
        <w:numPr>
          <w:ilvl w:val="0"/>
          <w:numId w:val="30"/>
        </w:numPr>
        <w:autoSpaceDE/>
        <w:autoSpaceDN/>
        <w:adjustRightInd/>
        <w:ind w:left="0" w:firstLine="0"/>
        <w:rPr>
          <w:color w:val="auto"/>
        </w:rPr>
      </w:pPr>
      <w:proofErr w:type="spellStart"/>
      <w:r w:rsidRPr="004377E5">
        <w:rPr>
          <w:color w:val="auto"/>
        </w:rPr>
        <w:t>Bein</w:t>
      </w:r>
      <w:proofErr w:type="spellEnd"/>
      <w:r w:rsidRPr="004377E5">
        <w:rPr>
          <w:color w:val="auto"/>
        </w:rPr>
        <w:t>, B</w:t>
      </w:r>
      <w:r w:rsidR="00A03773" w:rsidRPr="004377E5">
        <w:rPr>
          <w:color w:val="auto"/>
        </w:rPr>
        <w:t xml:space="preserve">. et al. </w:t>
      </w:r>
      <w:r w:rsidRPr="004377E5">
        <w:rPr>
          <w:color w:val="auto"/>
        </w:rPr>
        <w:t xml:space="preserve">Tracheal intubation using the </w:t>
      </w:r>
      <w:proofErr w:type="spellStart"/>
      <w:r w:rsidRPr="004377E5">
        <w:rPr>
          <w:color w:val="auto"/>
        </w:rPr>
        <w:t>Bonfils</w:t>
      </w:r>
      <w:proofErr w:type="spellEnd"/>
      <w:r w:rsidRPr="004377E5">
        <w:rPr>
          <w:color w:val="auto"/>
        </w:rPr>
        <w:t xml:space="preserve"> intubation </w:t>
      </w:r>
      <w:proofErr w:type="spellStart"/>
      <w:r w:rsidRPr="004377E5">
        <w:rPr>
          <w:color w:val="auto"/>
        </w:rPr>
        <w:t>fibrescope</w:t>
      </w:r>
      <w:proofErr w:type="spellEnd"/>
      <w:r w:rsidRPr="004377E5">
        <w:rPr>
          <w:color w:val="auto"/>
        </w:rPr>
        <w:t xml:space="preserve"> after failed direct laryngoscopy. </w:t>
      </w:r>
      <w:proofErr w:type="spellStart"/>
      <w:r w:rsidRPr="004377E5">
        <w:rPr>
          <w:i/>
          <w:iCs/>
          <w:color w:val="auto"/>
        </w:rPr>
        <w:t>Anaesthesia</w:t>
      </w:r>
      <w:proofErr w:type="spellEnd"/>
      <w:r w:rsidR="008F48E1" w:rsidRPr="004377E5">
        <w:rPr>
          <w:color w:val="auto"/>
        </w:rPr>
        <w:t>.</w:t>
      </w:r>
      <w:r w:rsidRPr="004377E5">
        <w:rPr>
          <w:color w:val="auto"/>
        </w:rPr>
        <w:t xml:space="preserve"> </w:t>
      </w:r>
      <w:r w:rsidRPr="004377E5">
        <w:rPr>
          <w:b/>
          <w:bCs/>
          <w:color w:val="auto"/>
        </w:rPr>
        <w:t>59</w:t>
      </w:r>
      <w:r w:rsidRPr="004377E5">
        <w:rPr>
          <w:color w:val="auto"/>
        </w:rPr>
        <w:t>, 1207-1209 (2004).</w:t>
      </w:r>
    </w:p>
    <w:p w14:paraId="608501CE" w14:textId="5ECAE89B" w:rsidR="00C63FED" w:rsidRPr="004377E5" w:rsidRDefault="00AA66E9" w:rsidP="00A03773">
      <w:pPr>
        <w:pStyle w:val="ListParagraph"/>
        <w:widowControl/>
        <w:numPr>
          <w:ilvl w:val="0"/>
          <w:numId w:val="30"/>
        </w:numPr>
        <w:autoSpaceDE/>
        <w:autoSpaceDN/>
        <w:adjustRightInd/>
        <w:ind w:left="0" w:firstLine="0"/>
        <w:rPr>
          <w:color w:val="auto"/>
        </w:rPr>
      </w:pPr>
      <w:r w:rsidRPr="004377E5">
        <w:rPr>
          <w:color w:val="auto"/>
        </w:rPr>
        <w:lastRenderedPageBreak/>
        <w:t>Webb, A</w:t>
      </w:r>
      <w:r w:rsidR="00A03773" w:rsidRPr="004377E5">
        <w:rPr>
          <w:color w:val="auto"/>
        </w:rPr>
        <w:t xml:space="preserve">. et al. </w:t>
      </w:r>
      <w:r w:rsidRPr="004377E5">
        <w:rPr>
          <w:color w:val="auto"/>
        </w:rPr>
        <w:t>Comparison of</w:t>
      </w:r>
      <w:r w:rsidR="007D1D9D" w:rsidRPr="004377E5">
        <w:rPr>
          <w:color w:val="auto"/>
        </w:rPr>
        <w:t xml:space="preserve"> </w:t>
      </w:r>
      <w:r w:rsidRPr="004377E5">
        <w:rPr>
          <w:color w:val="auto"/>
        </w:rPr>
        <w:t xml:space="preserve">the </w:t>
      </w:r>
      <w:proofErr w:type="spellStart"/>
      <w:r w:rsidRPr="004377E5">
        <w:rPr>
          <w:color w:val="auto"/>
        </w:rPr>
        <w:t>Bonfils</w:t>
      </w:r>
      <w:proofErr w:type="spellEnd"/>
      <w:r w:rsidRPr="004377E5">
        <w:rPr>
          <w:color w:val="auto"/>
        </w:rPr>
        <w:t xml:space="preserve"> and Levitan optical stylets for tracheal intubation: a clinical study. </w:t>
      </w:r>
      <w:proofErr w:type="spellStart"/>
      <w:r w:rsidRPr="004377E5">
        <w:rPr>
          <w:i/>
          <w:iCs/>
          <w:color w:val="auto"/>
        </w:rPr>
        <w:t>Anaesthesia</w:t>
      </w:r>
      <w:proofErr w:type="spellEnd"/>
      <w:r w:rsidRPr="004377E5">
        <w:rPr>
          <w:i/>
          <w:iCs/>
          <w:color w:val="auto"/>
        </w:rPr>
        <w:t xml:space="preserve"> and Intensive Care</w:t>
      </w:r>
      <w:r w:rsidRPr="004377E5">
        <w:rPr>
          <w:color w:val="auto"/>
        </w:rPr>
        <w:t>.</w:t>
      </w:r>
      <w:r w:rsidRPr="004377E5">
        <w:rPr>
          <w:b/>
          <w:bCs/>
          <w:color w:val="auto"/>
        </w:rPr>
        <w:t xml:space="preserve"> 39</w:t>
      </w:r>
      <w:r w:rsidR="00A03773" w:rsidRPr="004377E5">
        <w:rPr>
          <w:b/>
          <w:bCs/>
          <w:color w:val="auto"/>
        </w:rPr>
        <w:t xml:space="preserve"> </w:t>
      </w:r>
      <w:r w:rsidRPr="004377E5">
        <w:rPr>
          <w:color w:val="auto"/>
        </w:rPr>
        <w:t>(6), 1093-7</w:t>
      </w:r>
      <w:r w:rsidR="00B96937" w:rsidRPr="004377E5">
        <w:rPr>
          <w:color w:val="auto"/>
        </w:rPr>
        <w:t xml:space="preserve"> (</w:t>
      </w:r>
      <w:r w:rsidRPr="004377E5">
        <w:rPr>
          <w:color w:val="auto"/>
        </w:rPr>
        <w:t>2011).</w:t>
      </w:r>
    </w:p>
    <w:p w14:paraId="4B6E6E9B" w14:textId="7F4900F1" w:rsidR="00205B3F" w:rsidRPr="004377E5" w:rsidRDefault="008211F9" w:rsidP="00A03773">
      <w:pPr>
        <w:pStyle w:val="ListParagraph"/>
        <w:widowControl/>
        <w:numPr>
          <w:ilvl w:val="0"/>
          <w:numId w:val="32"/>
        </w:numPr>
        <w:autoSpaceDE/>
        <w:autoSpaceDN/>
        <w:adjustRightInd/>
        <w:rPr>
          <w:color w:val="auto"/>
        </w:rPr>
      </w:pPr>
      <w:r w:rsidRPr="004377E5">
        <w:rPr>
          <w:color w:val="auto"/>
        </w:rPr>
        <w:t xml:space="preserve"> </w:t>
      </w:r>
      <w:r w:rsidR="00AA66E9" w:rsidRPr="004377E5">
        <w:rPr>
          <w:color w:val="auto"/>
        </w:rPr>
        <w:t xml:space="preserve">Paul, A., Gibson, </w:t>
      </w:r>
      <w:r w:rsidR="00A03773" w:rsidRPr="004377E5">
        <w:rPr>
          <w:color w:val="auto"/>
        </w:rPr>
        <w:t>A.</w:t>
      </w:r>
      <w:r w:rsidR="00AA66E9" w:rsidRPr="004377E5">
        <w:rPr>
          <w:color w:val="auto"/>
        </w:rPr>
        <w:t xml:space="preserve">A., Robinson, O.D., Koch, J. The traffic light bougie: a study of a novel safety modification. </w:t>
      </w:r>
      <w:proofErr w:type="spellStart"/>
      <w:r w:rsidR="00AA66E9" w:rsidRPr="004377E5">
        <w:rPr>
          <w:i/>
          <w:iCs/>
          <w:color w:val="auto"/>
        </w:rPr>
        <w:t>Anaesthesia</w:t>
      </w:r>
      <w:proofErr w:type="spellEnd"/>
      <w:r w:rsidR="00AA66E9" w:rsidRPr="004377E5">
        <w:rPr>
          <w:color w:val="auto"/>
        </w:rPr>
        <w:t xml:space="preserve">. </w:t>
      </w:r>
      <w:r w:rsidR="00AA66E9" w:rsidRPr="004377E5">
        <w:rPr>
          <w:b/>
          <w:bCs/>
          <w:color w:val="auto"/>
        </w:rPr>
        <w:t>69</w:t>
      </w:r>
      <w:r w:rsidR="00A03773" w:rsidRPr="004377E5">
        <w:rPr>
          <w:b/>
          <w:bCs/>
          <w:color w:val="auto"/>
        </w:rPr>
        <w:t xml:space="preserve"> </w:t>
      </w:r>
      <w:r w:rsidR="00AA66E9" w:rsidRPr="004377E5">
        <w:rPr>
          <w:color w:val="auto"/>
        </w:rPr>
        <w:t>(3), 214–218</w:t>
      </w:r>
      <w:r w:rsidR="007D1D9D" w:rsidRPr="004377E5">
        <w:rPr>
          <w:color w:val="auto"/>
        </w:rPr>
        <w:t xml:space="preserve"> </w:t>
      </w:r>
      <w:r w:rsidR="00AA66E9" w:rsidRPr="004377E5">
        <w:rPr>
          <w:color w:val="auto"/>
        </w:rPr>
        <w:t>(2014).</w:t>
      </w:r>
    </w:p>
    <w:sectPr w:rsidR="00205B3F" w:rsidRPr="004377E5" w:rsidSect="00B81B15">
      <w:headerReference w:type="defaul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F8F8C" w14:textId="77777777" w:rsidR="00162119" w:rsidRDefault="00162119" w:rsidP="00621C4E">
      <w:r>
        <w:separator/>
      </w:r>
    </w:p>
  </w:endnote>
  <w:endnote w:type="continuationSeparator" w:id="0">
    <w:p w14:paraId="02B6CB53" w14:textId="77777777" w:rsidR="00162119" w:rsidRDefault="00162119" w:rsidP="00621C4E">
      <w:r>
        <w:continuationSeparator/>
      </w:r>
    </w:p>
  </w:endnote>
  <w:endnote w:type="continuationNotice" w:id="1">
    <w:p w14:paraId="360B8CA0" w14:textId="77777777" w:rsidR="00162119" w:rsidRDefault="001621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33B66" w:rsidRDefault="00333B6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A3091" w14:textId="77777777" w:rsidR="00162119" w:rsidRDefault="00162119" w:rsidP="00621C4E">
      <w:r>
        <w:separator/>
      </w:r>
    </w:p>
  </w:footnote>
  <w:footnote w:type="continuationSeparator" w:id="0">
    <w:p w14:paraId="1D0B48C5" w14:textId="77777777" w:rsidR="00162119" w:rsidRDefault="00162119" w:rsidP="00621C4E">
      <w:r>
        <w:continuationSeparator/>
      </w:r>
    </w:p>
  </w:footnote>
  <w:footnote w:type="continuationNotice" w:id="1">
    <w:p w14:paraId="1A03BBF8" w14:textId="77777777" w:rsidR="00162119" w:rsidRDefault="001621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33B66" w:rsidRPr="006F06E4" w:rsidRDefault="00333B66"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7DC5"/>
    <w:multiLevelType w:val="hybridMultilevel"/>
    <w:tmpl w:val="046866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B6F26"/>
    <w:multiLevelType w:val="hybridMultilevel"/>
    <w:tmpl w:val="09007E8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C480B"/>
    <w:multiLevelType w:val="multilevel"/>
    <w:tmpl w:val="3EB62ED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736D7"/>
    <w:multiLevelType w:val="multilevel"/>
    <w:tmpl w:val="BD1ED742"/>
    <w:lvl w:ilvl="0">
      <w:start w:val="1"/>
      <w:numFmt w:val="decimal"/>
      <w:lvlText w:val="%1."/>
      <w:lvlJc w:val="left"/>
      <w:pPr>
        <w:ind w:left="720" w:hanging="360"/>
      </w:pPr>
    </w:lvl>
    <w:lvl w:ilvl="1">
      <w:start w:val="2"/>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0D8332A"/>
    <w:multiLevelType w:val="multilevel"/>
    <w:tmpl w:val="3780A7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4A2A74"/>
    <w:multiLevelType w:val="hybridMultilevel"/>
    <w:tmpl w:val="5DE46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4"/>
  </w:num>
  <w:num w:numId="3">
    <w:abstractNumId w:val="7"/>
  </w:num>
  <w:num w:numId="4">
    <w:abstractNumId w:val="22"/>
  </w:num>
  <w:num w:numId="5">
    <w:abstractNumId w:val="13"/>
  </w:num>
  <w:num w:numId="6">
    <w:abstractNumId w:val="21"/>
  </w:num>
  <w:num w:numId="7">
    <w:abstractNumId w:val="1"/>
  </w:num>
  <w:num w:numId="8">
    <w:abstractNumId w:val="14"/>
  </w:num>
  <w:num w:numId="9">
    <w:abstractNumId w:val="15"/>
  </w:num>
  <w:num w:numId="10">
    <w:abstractNumId w:val="23"/>
  </w:num>
  <w:num w:numId="11">
    <w:abstractNumId w:val="27"/>
  </w:num>
  <w:num w:numId="12">
    <w:abstractNumId w:val="5"/>
  </w:num>
  <w:num w:numId="13">
    <w:abstractNumId w:val="25"/>
  </w:num>
  <w:num w:numId="14">
    <w:abstractNumId w:val="31"/>
  </w:num>
  <w:num w:numId="15">
    <w:abstractNumId w:val="16"/>
  </w:num>
  <w:num w:numId="16">
    <w:abstractNumId w:val="12"/>
  </w:num>
  <w:num w:numId="17">
    <w:abstractNumId w:val="26"/>
  </w:num>
  <w:num w:numId="18">
    <w:abstractNumId w:val="17"/>
  </w:num>
  <w:num w:numId="19">
    <w:abstractNumId w:val="29"/>
  </w:num>
  <w:num w:numId="20">
    <w:abstractNumId w:val="6"/>
  </w:num>
  <w:num w:numId="21">
    <w:abstractNumId w:val="30"/>
  </w:num>
  <w:num w:numId="22">
    <w:abstractNumId w:val="28"/>
  </w:num>
  <w:num w:numId="23">
    <w:abstractNumId w:val="18"/>
  </w:num>
  <w:num w:numId="24">
    <w:abstractNumId w:val="32"/>
  </w:num>
  <w:num w:numId="25">
    <w:abstractNumId w:val="11"/>
  </w:num>
  <w:num w:numId="26">
    <w:abstractNumId w:val="2"/>
  </w:num>
  <w:num w:numId="27">
    <w:abstractNumId w:val="10"/>
  </w:num>
  <w:num w:numId="28">
    <w:abstractNumId w:val="33"/>
  </w:num>
  <w:num w:numId="29">
    <w:abstractNumId w:val="20"/>
  </w:num>
  <w:num w:numId="30">
    <w:abstractNumId w:val="0"/>
  </w:num>
  <w:num w:numId="31">
    <w:abstractNumId w:val="4"/>
  </w:num>
  <w:num w:numId="32">
    <w:abstractNumId w:val="0"/>
    <w:lvlOverride w:ilvl="0">
      <w:lvl w:ilvl="0" w:tplc="0809000F">
        <w:start w:val="1"/>
        <w:numFmt w:val="decimal"/>
        <w:lvlText w:val="%1."/>
        <w:lvlJc w:val="left"/>
        <w:pPr>
          <w:ind w:left="0" w:firstLine="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33">
    <w:abstractNumId w:val="9"/>
  </w:num>
  <w:num w:numId="34">
    <w:abstractNumId w:val="3"/>
  </w:num>
  <w:num w:numId="35">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xNjY0NTa1MDQ3NzVQ0lEKTi0uzszPAymwqAUAVzqiLCwAAAA="/>
  </w:docVars>
  <w:rsids>
    <w:rsidRoot w:val="00EE705F"/>
    <w:rsid w:val="00001169"/>
    <w:rsid w:val="00001806"/>
    <w:rsid w:val="000028B3"/>
    <w:rsid w:val="00002D90"/>
    <w:rsid w:val="00005815"/>
    <w:rsid w:val="00005E5C"/>
    <w:rsid w:val="00006E68"/>
    <w:rsid w:val="00007DBC"/>
    <w:rsid w:val="00007E82"/>
    <w:rsid w:val="00007EA1"/>
    <w:rsid w:val="000100F0"/>
    <w:rsid w:val="000129B2"/>
    <w:rsid w:val="00012FF9"/>
    <w:rsid w:val="0001389C"/>
    <w:rsid w:val="00014314"/>
    <w:rsid w:val="000212AE"/>
    <w:rsid w:val="00021434"/>
    <w:rsid w:val="00021774"/>
    <w:rsid w:val="00021DF3"/>
    <w:rsid w:val="00023869"/>
    <w:rsid w:val="00024598"/>
    <w:rsid w:val="00024828"/>
    <w:rsid w:val="000279B0"/>
    <w:rsid w:val="00032769"/>
    <w:rsid w:val="0003311E"/>
    <w:rsid w:val="00037B58"/>
    <w:rsid w:val="00041EAE"/>
    <w:rsid w:val="00043ABA"/>
    <w:rsid w:val="00050F64"/>
    <w:rsid w:val="00051B73"/>
    <w:rsid w:val="000575CF"/>
    <w:rsid w:val="00060ABE"/>
    <w:rsid w:val="00061A50"/>
    <w:rsid w:val="00061CBC"/>
    <w:rsid w:val="0006361B"/>
    <w:rsid w:val="00064104"/>
    <w:rsid w:val="00064F32"/>
    <w:rsid w:val="000652E3"/>
    <w:rsid w:val="000654F8"/>
    <w:rsid w:val="00066025"/>
    <w:rsid w:val="00067A8F"/>
    <w:rsid w:val="000701D1"/>
    <w:rsid w:val="00076D8B"/>
    <w:rsid w:val="00080A20"/>
    <w:rsid w:val="00082324"/>
    <w:rsid w:val="00082796"/>
    <w:rsid w:val="00082DF4"/>
    <w:rsid w:val="0008621C"/>
    <w:rsid w:val="00086FF5"/>
    <w:rsid w:val="00087C0A"/>
    <w:rsid w:val="00091788"/>
    <w:rsid w:val="00093BC4"/>
    <w:rsid w:val="000943E6"/>
    <w:rsid w:val="00097929"/>
    <w:rsid w:val="000A1E80"/>
    <w:rsid w:val="000A3B70"/>
    <w:rsid w:val="000A5153"/>
    <w:rsid w:val="000B10AE"/>
    <w:rsid w:val="000B30BF"/>
    <w:rsid w:val="000B566B"/>
    <w:rsid w:val="000B595C"/>
    <w:rsid w:val="000B662E"/>
    <w:rsid w:val="000B7294"/>
    <w:rsid w:val="000B75D0"/>
    <w:rsid w:val="000C1CF8"/>
    <w:rsid w:val="000C2171"/>
    <w:rsid w:val="000C3467"/>
    <w:rsid w:val="000C49CF"/>
    <w:rsid w:val="000C52E9"/>
    <w:rsid w:val="000C5B8B"/>
    <w:rsid w:val="000C5CDC"/>
    <w:rsid w:val="000C65DC"/>
    <w:rsid w:val="000C66F3"/>
    <w:rsid w:val="000C6900"/>
    <w:rsid w:val="000D28BF"/>
    <w:rsid w:val="000D31E8"/>
    <w:rsid w:val="000D76E4"/>
    <w:rsid w:val="000E3816"/>
    <w:rsid w:val="000E4F77"/>
    <w:rsid w:val="000F265C"/>
    <w:rsid w:val="000F3AFA"/>
    <w:rsid w:val="000F5712"/>
    <w:rsid w:val="000F6611"/>
    <w:rsid w:val="000F7E22"/>
    <w:rsid w:val="00103A85"/>
    <w:rsid w:val="00107554"/>
    <w:rsid w:val="001075E9"/>
    <w:rsid w:val="001104F3"/>
    <w:rsid w:val="00112EEB"/>
    <w:rsid w:val="001131B8"/>
    <w:rsid w:val="001173FF"/>
    <w:rsid w:val="001244F7"/>
    <w:rsid w:val="0012563A"/>
    <w:rsid w:val="001264DC"/>
    <w:rsid w:val="001264DE"/>
    <w:rsid w:val="001313A7"/>
    <w:rsid w:val="0013276F"/>
    <w:rsid w:val="001342B5"/>
    <w:rsid w:val="0013621E"/>
    <w:rsid w:val="0013642E"/>
    <w:rsid w:val="00142EFE"/>
    <w:rsid w:val="00146F23"/>
    <w:rsid w:val="00152A23"/>
    <w:rsid w:val="00155D58"/>
    <w:rsid w:val="00156B11"/>
    <w:rsid w:val="00160915"/>
    <w:rsid w:val="00162119"/>
    <w:rsid w:val="00162CB7"/>
    <w:rsid w:val="00162E59"/>
    <w:rsid w:val="001665C9"/>
    <w:rsid w:val="00166F32"/>
    <w:rsid w:val="001718C0"/>
    <w:rsid w:val="00171E5B"/>
    <w:rsid w:val="00171F94"/>
    <w:rsid w:val="00175D4E"/>
    <w:rsid w:val="0017668A"/>
    <w:rsid w:val="001766FE"/>
    <w:rsid w:val="00176BE2"/>
    <w:rsid w:val="001771E7"/>
    <w:rsid w:val="001911FF"/>
    <w:rsid w:val="00192006"/>
    <w:rsid w:val="00193180"/>
    <w:rsid w:val="0019530C"/>
    <w:rsid w:val="00196792"/>
    <w:rsid w:val="001A0337"/>
    <w:rsid w:val="001B1519"/>
    <w:rsid w:val="001B2E2D"/>
    <w:rsid w:val="001B5CD2"/>
    <w:rsid w:val="001C0BEE"/>
    <w:rsid w:val="001C1E49"/>
    <w:rsid w:val="001C27C1"/>
    <w:rsid w:val="001C2A98"/>
    <w:rsid w:val="001C3B86"/>
    <w:rsid w:val="001C4D95"/>
    <w:rsid w:val="001D391D"/>
    <w:rsid w:val="001D3D7D"/>
    <w:rsid w:val="001D3FFF"/>
    <w:rsid w:val="001D4997"/>
    <w:rsid w:val="001D625F"/>
    <w:rsid w:val="001D63C2"/>
    <w:rsid w:val="001D68A4"/>
    <w:rsid w:val="001D7576"/>
    <w:rsid w:val="001D7CDD"/>
    <w:rsid w:val="001E0E3F"/>
    <w:rsid w:val="001E14A0"/>
    <w:rsid w:val="001E7376"/>
    <w:rsid w:val="001F225C"/>
    <w:rsid w:val="00200792"/>
    <w:rsid w:val="00201CFA"/>
    <w:rsid w:val="0020220D"/>
    <w:rsid w:val="00202448"/>
    <w:rsid w:val="00202D15"/>
    <w:rsid w:val="00205B3F"/>
    <w:rsid w:val="00212EAE"/>
    <w:rsid w:val="00214BEE"/>
    <w:rsid w:val="0021562E"/>
    <w:rsid w:val="0022029E"/>
    <w:rsid w:val="002205B8"/>
    <w:rsid w:val="00224740"/>
    <w:rsid w:val="00225720"/>
    <w:rsid w:val="002259E5"/>
    <w:rsid w:val="00226140"/>
    <w:rsid w:val="002274F3"/>
    <w:rsid w:val="0023094C"/>
    <w:rsid w:val="002327F7"/>
    <w:rsid w:val="00233484"/>
    <w:rsid w:val="00234303"/>
    <w:rsid w:val="00234BE3"/>
    <w:rsid w:val="00235A90"/>
    <w:rsid w:val="0023624F"/>
    <w:rsid w:val="00241E48"/>
    <w:rsid w:val="0024214E"/>
    <w:rsid w:val="00242623"/>
    <w:rsid w:val="00250558"/>
    <w:rsid w:val="0025237A"/>
    <w:rsid w:val="0025310E"/>
    <w:rsid w:val="0025357C"/>
    <w:rsid w:val="00253F6E"/>
    <w:rsid w:val="002605D1"/>
    <w:rsid w:val="00260652"/>
    <w:rsid w:val="00261F25"/>
    <w:rsid w:val="002648A9"/>
    <w:rsid w:val="0026536F"/>
    <w:rsid w:val="0026553C"/>
    <w:rsid w:val="002661A0"/>
    <w:rsid w:val="0026790A"/>
    <w:rsid w:val="00267DD5"/>
    <w:rsid w:val="002708A1"/>
    <w:rsid w:val="00274A0A"/>
    <w:rsid w:val="002756D6"/>
    <w:rsid w:val="00277593"/>
    <w:rsid w:val="00280909"/>
    <w:rsid w:val="00280918"/>
    <w:rsid w:val="00282AF6"/>
    <w:rsid w:val="00284F92"/>
    <w:rsid w:val="0028596A"/>
    <w:rsid w:val="00285CA1"/>
    <w:rsid w:val="00286D5F"/>
    <w:rsid w:val="00287085"/>
    <w:rsid w:val="00287DC0"/>
    <w:rsid w:val="00290AF9"/>
    <w:rsid w:val="00291131"/>
    <w:rsid w:val="00293CAE"/>
    <w:rsid w:val="00294986"/>
    <w:rsid w:val="002967CF"/>
    <w:rsid w:val="00297788"/>
    <w:rsid w:val="002A1442"/>
    <w:rsid w:val="002A3285"/>
    <w:rsid w:val="002A34F9"/>
    <w:rsid w:val="002A469D"/>
    <w:rsid w:val="002A484B"/>
    <w:rsid w:val="002A64A6"/>
    <w:rsid w:val="002A6EC7"/>
    <w:rsid w:val="002B1FE3"/>
    <w:rsid w:val="002B3301"/>
    <w:rsid w:val="002B6DFF"/>
    <w:rsid w:val="002B7447"/>
    <w:rsid w:val="002C1445"/>
    <w:rsid w:val="002C21A4"/>
    <w:rsid w:val="002C47D4"/>
    <w:rsid w:val="002C68F6"/>
    <w:rsid w:val="002D0F38"/>
    <w:rsid w:val="002D60FF"/>
    <w:rsid w:val="002D77E3"/>
    <w:rsid w:val="002F239F"/>
    <w:rsid w:val="002F2859"/>
    <w:rsid w:val="002F6E3C"/>
    <w:rsid w:val="0030117D"/>
    <w:rsid w:val="00301F30"/>
    <w:rsid w:val="003033F1"/>
    <w:rsid w:val="003038FD"/>
    <w:rsid w:val="00303C87"/>
    <w:rsid w:val="003108E5"/>
    <w:rsid w:val="003115A8"/>
    <w:rsid w:val="003120CB"/>
    <w:rsid w:val="00315EE4"/>
    <w:rsid w:val="003166C7"/>
    <w:rsid w:val="003176B9"/>
    <w:rsid w:val="00320153"/>
    <w:rsid w:val="00320367"/>
    <w:rsid w:val="00322871"/>
    <w:rsid w:val="00326FB3"/>
    <w:rsid w:val="003316D4"/>
    <w:rsid w:val="003321B2"/>
    <w:rsid w:val="00332BBE"/>
    <w:rsid w:val="00332F50"/>
    <w:rsid w:val="00333822"/>
    <w:rsid w:val="00333B66"/>
    <w:rsid w:val="00336715"/>
    <w:rsid w:val="003401EC"/>
    <w:rsid w:val="003409BD"/>
    <w:rsid w:val="00340DFD"/>
    <w:rsid w:val="00344954"/>
    <w:rsid w:val="00350CD7"/>
    <w:rsid w:val="00360C17"/>
    <w:rsid w:val="003621C6"/>
    <w:rsid w:val="003622B8"/>
    <w:rsid w:val="0036523E"/>
    <w:rsid w:val="00366B76"/>
    <w:rsid w:val="00371FA9"/>
    <w:rsid w:val="00373051"/>
    <w:rsid w:val="00373B8F"/>
    <w:rsid w:val="00376D95"/>
    <w:rsid w:val="00377FBB"/>
    <w:rsid w:val="003800E4"/>
    <w:rsid w:val="00385140"/>
    <w:rsid w:val="003852AA"/>
    <w:rsid w:val="00393CC7"/>
    <w:rsid w:val="00396302"/>
    <w:rsid w:val="003971F7"/>
    <w:rsid w:val="003A16FC"/>
    <w:rsid w:val="003A2C8A"/>
    <w:rsid w:val="003A3711"/>
    <w:rsid w:val="003A4FCD"/>
    <w:rsid w:val="003A5576"/>
    <w:rsid w:val="003A6333"/>
    <w:rsid w:val="003A7255"/>
    <w:rsid w:val="003B0944"/>
    <w:rsid w:val="003B1593"/>
    <w:rsid w:val="003B4381"/>
    <w:rsid w:val="003C1043"/>
    <w:rsid w:val="003C1A30"/>
    <w:rsid w:val="003C6779"/>
    <w:rsid w:val="003C71BE"/>
    <w:rsid w:val="003C794F"/>
    <w:rsid w:val="003D033C"/>
    <w:rsid w:val="003D2998"/>
    <w:rsid w:val="003D2F0A"/>
    <w:rsid w:val="003D3496"/>
    <w:rsid w:val="003D3891"/>
    <w:rsid w:val="003D3FE9"/>
    <w:rsid w:val="003D5D84"/>
    <w:rsid w:val="003E0F4F"/>
    <w:rsid w:val="003E1671"/>
    <w:rsid w:val="003E18AC"/>
    <w:rsid w:val="003E210B"/>
    <w:rsid w:val="003E2238"/>
    <w:rsid w:val="003E2A12"/>
    <w:rsid w:val="003E3384"/>
    <w:rsid w:val="003E3CA4"/>
    <w:rsid w:val="003E548E"/>
    <w:rsid w:val="003F6973"/>
    <w:rsid w:val="003F6A25"/>
    <w:rsid w:val="00406787"/>
    <w:rsid w:val="00407EC8"/>
    <w:rsid w:val="0041041C"/>
    <w:rsid w:val="0041110A"/>
    <w:rsid w:val="00411624"/>
    <w:rsid w:val="00412CA8"/>
    <w:rsid w:val="004148E1"/>
    <w:rsid w:val="00414CFA"/>
    <w:rsid w:val="00415EC0"/>
    <w:rsid w:val="00420BE9"/>
    <w:rsid w:val="004218D2"/>
    <w:rsid w:val="004230B2"/>
    <w:rsid w:val="00423AD8"/>
    <w:rsid w:val="00423FDD"/>
    <w:rsid w:val="00424C85"/>
    <w:rsid w:val="004260BD"/>
    <w:rsid w:val="0043012F"/>
    <w:rsid w:val="00430F1F"/>
    <w:rsid w:val="004326EA"/>
    <w:rsid w:val="004345B8"/>
    <w:rsid w:val="004377E5"/>
    <w:rsid w:val="0044434C"/>
    <w:rsid w:val="0044456B"/>
    <w:rsid w:val="004455B6"/>
    <w:rsid w:val="00447BD1"/>
    <w:rsid w:val="004507F3"/>
    <w:rsid w:val="00450AF4"/>
    <w:rsid w:val="00456A57"/>
    <w:rsid w:val="00460377"/>
    <w:rsid w:val="004607DE"/>
    <w:rsid w:val="0046341A"/>
    <w:rsid w:val="004671C7"/>
    <w:rsid w:val="00472F4D"/>
    <w:rsid w:val="004730BF"/>
    <w:rsid w:val="0047490B"/>
    <w:rsid w:val="00474DCB"/>
    <w:rsid w:val="0047535C"/>
    <w:rsid w:val="004762F6"/>
    <w:rsid w:val="00480092"/>
    <w:rsid w:val="00484784"/>
    <w:rsid w:val="00485870"/>
    <w:rsid w:val="00485FE8"/>
    <w:rsid w:val="00492473"/>
    <w:rsid w:val="00492EB5"/>
    <w:rsid w:val="00494F77"/>
    <w:rsid w:val="00496EFC"/>
    <w:rsid w:val="00497721"/>
    <w:rsid w:val="004A0229"/>
    <w:rsid w:val="004A1565"/>
    <w:rsid w:val="004A337F"/>
    <w:rsid w:val="004A35D2"/>
    <w:rsid w:val="004A5D8E"/>
    <w:rsid w:val="004A71E4"/>
    <w:rsid w:val="004A7FC2"/>
    <w:rsid w:val="004B2F00"/>
    <w:rsid w:val="004B667A"/>
    <w:rsid w:val="004B6E31"/>
    <w:rsid w:val="004C1D66"/>
    <w:rsid w:val="004C31D7"/>
    <w:rsid w:val="004C4AD2"/>
    <w:rsid w:val="004C6981"/>
    <w:rsid w:val="004D1F21"/>
    <w:rsid w:val="004D268C"/>
    <w:rsid w:val="004D32D2"/>
    <w:rsid w:val="004D59D8"/>
    <w:rsid w:val="004D5DA1"/>
    <w:rsid w:val="004D7910"/>
    <w:rsid w:val="004E1310"/>
    <w:rsid w:val="004E150F"/>
    <w:rsid w:val="004E1DCA"/>
    <w:rsid w:val="004E23A1"/>
    <w:rsid w:val="004E3489"/>
    <w:rsid w:val="004E358A"/>
    <w:rsid w:val="004E3AFA"/>
    <w:rsid w:val="004E6588"/>
    <w:rsid w:val="004F18B4"/>
    <w:rsid w:val="004F26EA"/>
    <w:rsid w:val="004F2742"/>
    <w:rsid w:val="0050068D"/>
    <w:rsid w:val="00502A0A"/>
    <w:rsid w:val="00507C50"/>
    <w:rsid w:val="00510B05"/>
    <w:rsid w:val="00513412"/>
    <w:rsid w:val="00514D40"/>
    <w:rsid w:val="00517C3A"/>
    <w:rsid w:val="005256B2"/>
    <w:rsid w:val="00525D07"/>
    <w:rsid w:val="00527BF4"/>
    <w:rsid w:val="005324BE"/>
    <w:rsid w:val="00534F6C"/>
    <w:rsid w:val="00535994"/>
    <w:rsid w:val="0053646D"/>
    <w:rsid w:val="00536D67"/>
    <w:rsid w:val="00537735"/>
    <w:rsid w:val="00540AAD"/>
    <w:rsid w:val="00543EC1"/>
    <w:rsid w:val="00546458"/>
    <w:rsid w:val="0055087C"/>
    <w:rsid w:val="00553413"/>
    <w:rsid w:val="00555983"/>
    <w:rsid w:val="005608E3"/>
    <w:rsid w:val="00560E31"/>
    <w:rsid w:val="00561BDA"/>
    <w:rsid w:val="00567DBF"/>
    <w:rsid w:val="00581B23"/>
    <w:rsid w:val="0058219C"/>
    <w:rsid w:val="0058673E"/>
    <w:rsid w:val="0058707F"/>
    <w:rsid w:val="0059145E"/>
    <w:rsid w:val="00591DBD"/>
    <w:rsid w:val="005931FE"/>
    <w:rsid w:val="005A0028"/>
    <w:rsid w:val="005A02D3"/>
    <w:rsid w:val="005A0ACC"/>
    <w:rsid w:val="005A22D5"/>
    <w:rsid w:val="005A2F7A"/>
    <w:rsid w:val="005B0072"/>
    <w:rsid w:val="005B0732"/>
    <w:rsid w:val="005B38A0"/>
    <w:rsid w:val="005B491C"/>
    <w:rsid w:val="005B4DBF"/>
    <w:rsid w:val="005B5DE2"/>
    <w:rsid w:val="005B674C"/>
    <w:rsid w:val="005C1610"/>
    <w:rsid w:val="005C24F2"/>
    <w:rsid w:val="005C652C"/>
    <w:rsid w:val="005C7561"/>
    <w:rsid w:val="005D117A"/>
    <w:rsid w:val="005D1E57"/>
    <w:rsid w:val="005D1EB3"/>
    <w:rsid w:val="005D22B9"/>
    <w:rsid w:val="005D2F57"/>
    <w:rsid w:val="005D34F6"/>
    <w:rsid w:val="005D4F1A"/>
    <w:rsid w:val="005E1884"/>
    <w:rsid w:val="005E3102"/>
    <w:rsid w:val="005F1EF2"/>
    <w:rsid w:val="005F2F5E"/>
    <w:rsid w:val="005F373A"/>
    <w:rsid w:val="005F4F87"/>
    <w:rsid w:val="005F6B0E"/>
    <w:rsid w:val="005F760E"/>
    <w:rsid w:val="005F7B1D"/>
    <w:rsid w:val="0060222A"/>
    <w:rsid w:val="006070C4"/>
    <w:rsid w:val="00610C21"/>
    <w:rsid w:val="00611907"/>
    <w:rsid w:val="006127BA"/>
    <w:rsid w:val="00613116"/>
    <w:rsid w:val="006202A6"/>
    <w:rsid w:val="0062054B"/>
    <w:rsid w:val="00620926"/>
    <w:rsid w:val="00621C4E"/>
    <w:rsid w:val="00621D5A"/>
    <w:rsid w:val="00624EAE"/>
    <w:rsid w:val="006305D7"/>
    <w:rsid w:val="00632F63"/>
    <w:rsid w:val="00633A01"/>
    <w:rsid w:val="00633B97"/>
    <w:rsid w:val="006341F7"/>
    <w:rsid w:val="00634585"/>
    <w:rsid w:val="00634CFA"/>
    <w:rsid w:val="00635014"/>
    <w:rsid w:val="00635243"/>
    <w:rsid w:val="006369CE"/>
    <w:rsid w:val="006411CA"/>
    <w:rsid w:val="006450C9"/>
    <w:rsid w:val="0064605E"/>
    <w:rsid w:val="006465D9"/>
    <w:rsid w:val="00657BC4"/>
    <w:rsid w:val="006619C8"/>
    <w:rsid w:val="006647B9"/>
    <w:rsid w:val="00671710"/>
    <w:rsid w:val="00673414"/>
    <w:rsid w:val="00676079"/>
    <w:rsid w:val="00676ECD"/>
    <w:rsid w:val="00677D0A"/>
    <w:rsid w:val="0068185F"/>
    <w:rsid w:val="00681DB6"/>
    <w:rsid w:val="006A01CF"/>
    <w:rsid w:val="006A5819"/>
    <w:rsid w:val="006A60DD"/>
    <w:rsid w:val="006B0679"/>
    <w:rsid w:val="006B074C"/>
    <w:rsid w:val="006B3113"/>
    <w:rsid w:val="006B3B84"/>
    <w:rsid w:val="006B4E7C"/>
    <w:rsid w:val="006B5D8C"/>
    <w:rsid w:val="006B72D4"/>
    <w:rsid w:val="006C11CC"/>
    <w:rsid w:val="006C1AEB"/>
    <w:rsid w:val="006C57FE"/>
    <w:rsid w:val="006C668E"/>
    <w:rsid w:val="006D0270"/>
    <w:rsid w:val="006D1AC0"/>
    <w:rsid w:val="006E4B63"/>
    <w:rsid w:val="006E700C"/>
    <w:rsid w:val="006F06E4"/>
    <w:rsid w:val="006F7B41"/>
    <w:rsid w:val="00702B5D"/>
    <w:rsid w:val="00703ED2"/>
    <w:rsid w:val="007073B6"/>
    <w:rsid w:val="00707B8D"/>
    <w:rsid w:val="00713636"/>
    <w:rsid w:val="00714B8C"/>
    <w:rsid w:val="0071568A"/>
    <w:rsid w:val="0071675D"/>
    <w:rsid w:val="00717736"/>
    <w:rsid w:val="00720CBE"/>
    <w:rsid w:val="0072789E"/>
    <w:rsid w:val="00727902"/>
    <w:rsid w:val="00732B47"/>
    <w:rsid w:val="00733142"/>
    <w:rsid w:val="00735CF5"/>
    <w:rsid w:val="0074063A"/>
    <w:rsid w:val="00742AA4"/>
    <w:rsid w:val="00743BA1"/>
    <w:rsid w:val="00745F1E"/>
    <w:rsid w:val="007515FE"/>
    <w:rsid w:val="007532C6"/>
    <w:rsid w:val="007601D0"/>
    <w:rsid w:val="007603BB"/>
    <w:rsid w:val="0076109D"/>
    <w:rsid w:val="00767107"/>
    <w:rsid w:val="00773617"/>
    <w:rsid w:val="00773BFD"/>
    <w:rsid w:val="007743B3"/>
    <w:rsid w:val="00774490"/>
    <w:rsid w:val="0077581E"/>
    <w:rsid w:val="00776115"/>
    <w:rsid w:val="007819FF"/>
    <w:rsid w:val="0078360C"/>
    <w:rsid w:val="00784A4C"/>
    <w:rsid w:val="00784BC6"/>
    <w:rsid w:val="0078523D"/>
    <w:rsid w:val="00790D2C"/>
    <w:rsid w:val="007931DF"/>
    <w:rsid w:val="007977ED"/>
    <w:rsid w:val="007A0172"/>
    <w:rsid w:val="007A1804"/>
    <w:rsid w:val="007A215A"/>
    <w:rsid w:val="007A2511"/>
    <w:rsid w:val="007A260E"/>
    <w:rsid w:val="007A4D4C"/>
    <w:rsid w:val="007A4DD6"/>
    <w:rsid w:val="007A5CB9"/>
    <w:rsid w:val="007B20AE"/>
    <w:rsid w:val="007B6B07"/>
    <w:rsid w:val="007B6D43"/>
    <w:rsid w:val="007B749A"/>
    <w:rsid w:val="007B7C6E"/>
    <w:rsid w:val="007C43C9"/>
    <w:rsid w:val="007D1BD5"/>
    <w:rsid w:val="007D1D9D"/>
    <w:rsid w:val="007D20B4"/>
    <w:rsid w:val="007D42B3"/>
    <w:rsid w:val="007D44D7"/>
    <w:rsid w:val="007D621A"/>
    <w:rsid w:val="007D77EA"/>
    <w:rsid w:val="007E058A"/>
    <w:rsid w:val="007E2887"/>
    <w:rsid w:val="007E3C69"/>
    <w:rsid w:val="007E5278"/>
    <w:rsid w:val="007E749C"/>
    <w:rsid w:val="007F1B5C"/>
    <w:rsid w:val="007F3643"/>
    <w:rsid w:val="007F5E49"/>
    <w:rsid w:val="007F64C1"/>
    <w:rsid w:val="00801257"/>
    <w:rsid w:val="00801B3B"/>
    <w:rsid w:val="00803B0A"/>
    <w:rsid w:val="00804DED"/>
    <w:rsid w:val="00805B96"/>
    <w:rsid w:val="0080685C"/>
    <w:rsid w:val="00810046"/>
    <w:rsid w:val="00810265"/>
    <w:rsid w:val="008105BE"/>
    <w:rsid w:val="008115A5"/>
    <w:rsid w:val="00811D46"/>
    <w:rsid w:val="00812426"/>
    <w:rsid w:val="0081415D"/>
    <w:rsid w:val="00814FA6"/>
    <w:rsid w:val="00820229"/>
    <w:rsid w:val="008211F9"/>
    <w:rsid w:val="00822448"/>
    <w:rsid w:val="00822ABE"/>
    <w:rsid w:val="008238A4"/>
    <w:rsid w:val="008244D1"/>
    <w:rsid w:val="00827F51"/>
    <w:rsid w:val="0083104E"/>
    <w:rsid w:val="008343BE"/>
    <w:rsid w:val="00836535"/>
    <w:rsid w:val="0083783B"/>
    <w:rsid w:val="00840FB4"/>
    <w:rsid w:val="008410B2"/>
    <w:rsid w:val="00841780"/>
    <w:rsid w:val="008500A0"/>
    <w:rsid w:val="008524E5"/>
    <w:rsid w:val="0085351C"/>
    <w:rsid w:val="0085435A"/>
    <w:rsid w:val="008549CA"/>
    <w:rsid w:val="008556C3"/>
    <w:rsid w:val="0085687C"/>
    <w:rsid w:val="008611C1"/>
    <w:rsid w:val="00861356"/>
    <w:rsid w:val="00866F0D"/>
    <w:rsid w:val="008706C5"/>
    <w:rsid w:val="00871E1A"/>
    <w:rsid w:val="00873707"/>
    <w:rsid w:val="008741A2"/>
    <w:rsid w:val="00874B20"/>
    <w:rsid w:val="008757C6"/>
    <w:rsid w:val="008763E1"/>
    <w:rsid w:val="0087775C"/>
    <w:rsid w:val="00877B91"/>
    <w:rsid w:val="00877EC8"/>
    <w:rsid w:val="00880F36"/>
    <w:rsid w:val="00883946"/>
    <w:rsid w:val="00885014"/>
    <w:rsid w:val="00885530"/>
    <w:rsid w:val="00887C05"/>
    <w:rsid w:val="008910D1"/>
    <w:rsid w:val="0089296C"/>
    <w:rsid w:val="00896ABD"/>
    <w:rsid w:val="00897AB6"/>
    <w:rsid w:val="00897DA8"/>
    <w:rsid w:val="008A1647"/>
    <w:rsid w:val="008A3380"/>
    <w:rsid w:val="008A577A"/>
    <w:rsid w:val="008A7A9C"/>
    <w:rsid w:val="008B5218"/>
    <w:rsid w:val="008B594F"/>
    <w:rsid w:val="008B7102"/>
    <w:rsid w:val="008C0D18"/>
    <w:rsid w:val="008C3B7D"/>
    <w:rsid w:val="008C3F92"/>
    <w:rsid w:val="008D0440"/>
    <w:rsid w:val="008D0F90"/>
    <w:rsid w:val="008D1A43"/>
    <w:rsid w:val="008D1CE0"/>
    <w:rsid w:val="008D3715"/>
    <w:rsid w:val="008D5465"/>
    <w:rsid w:val="008D5E61"/>
    <w:rsid w:val="008D7EB7"/>
    <w:rsid w:val="008D7EC5"/>
    <w:rsid w:val="008E3684"/>
    <w:rsid w:val="008E57F5"/>
    <w:rsid w:val="008E7606"/>
    <w:rsid w:val="008F1DAA"/>
    <w:rsid w:val="008F3EBD"/>
    <w:rsid w:val="008F48E1"/>
    <w:rsid w:val="008F60B2"/>
    <w:rsid w:val="008F7C41"/>
    <w:rsid w:val="009031E2"/>
    <w:rsid w:val="0091276C"/>
    <w:rsid w:val="009145BE"/>
    <w:rsid w:val="009165AC"/>
    <w:rsid w:val="00916FFC"/>
    <w:rsid w:val="0092053F"/>
    <w:rsid w:val="0092340A"/>
    <w:rsid w:val="00923E65"/>
    <w:rsid w:val="009302D5"/>
    <w:rsid w:val="009313D9"/>
    <w:rsid w:val="00935B7F"/>
    <w:rsid w:val="00941293"/>
    <w:rsid w:val="009428F3"/>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75B"/>
    <w:rsid w:val="00972CDE"/>
    <w:rsid w:val="009733DD"/>
    <w:rsid w:val="00975573"/>
    <w:rsid w:val="00976D03"/>
    <w:rsid w:val="009778E5"/>
    <w:rsid w:val="00977B30"/>
    <w:rsid w:val="00982F41"/>
    <w:rsid w:val="00985090"/>
    <w:rsid w:val="00987710"/>
    <w:rsid w:val="009904AB"/>
    <w:rsid w:val="00995688"/>
    <w:rsid w:val="009958A6"/>
    <w:rsid w:val="00996432"/>
    <w:rsid w:val="00996456"/>
    <w:rsid w:val="009A04F5"/>
    <w:rsid w:val="009A15EF"/>
    <w:rsid w:val="009A38A5"/>
    <w:rsid w:val="009A5B73"/>
    <w:rsid w:val="009B0E2F"/>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E1675"/>
    <w:rsid w:val="009F01B1"/>
    <w:rsid w:val="009F0DBB"/>
    <w:rsid w:val="009F3887"/>
    <w:rsid w:val="009F40DC"/>
    <w:rsid w:val="009F5D11"/>
    <w:rsid w:val="009F659A"/>
    <w:rsid w:val="009F732B"/>
    <w:rsid w:val="00A01FE0"/>
    <w:rsid w:val="00A035B3"/>
    <w:rsid w:val="00A03773"/>
    <w:rsid w:val="00A05A1D"/>
    <w:rsid w:val="00A06945"/>
    <w:rsid w:val="00A10656"/>
    <w:rsid w:val="00A113C0"/>
    <w:rsid w:val="00A12FA6"/>
    <w:rsid w:val="00A1339B"/>
    <w:rsid w:val="00A14ABA"/>
    <w:rsid w:val="00A24CB6"/>
    <w:rsid w:val="00A25865"/>
    <w:rsid w:val="00A26CD2"/>
    <w:rsid w:val="00A27667"/>
    <w:rsid w:val="00A32979"/>
    <w:rsid w:val="00A32C09"/>
    <w:rsid w:val="00A34A67"/>
    <w:rsid w:val="00A37462"/>
    <w:rsid w:val="00A40D98"/>
    <w:rsid w:val="00A459E1"/>
    <w:rsid w:val="00A46AC4"/>
    <w:rsid w:val="00A478A5"/>
    <w:rsid w:val="00A52296"/>
    <w:rsid w:val="00A55661"/>
    <w:rsid w:val="00A61B70"/>
    <w:rsid w:val="00A61FA8"/>
    <w:rsid w:val="00A637F4"/>
    <w:rsid w:val="00A64DF2"/>
    <w:rsid w:val="00A653F8"/>
    <w:rsid w:val="00A65485"/>
    <w:rsid w:val="00A66E05"/>
    <w:rsid w:val="00A67655"/>
    <w:rsid w:val="00A70753"/>
    <w:rsid w:val="00A712D2"/>
    <w:rsid w:val="00A818E9"/>
    <w:rsid w:val="00A82C8A"/>
    <w:rsid w:val="00A8346B"/>
    <w:rsid w:val="00A852FF"/>
    <w:rsid w:val="00A87337"/>
    <w:rsid w:val="00A90C97"/>
    <w:rsid w:val="00A92DDC"/>
    <w:rsid w:val="00A960C8"/>
    <w:rsid w:val="00A96604"/>
    <w:rsid w:val="00A96E17"/>
    <w:rsid w:val="00AA03DF"/>
    <w:rsid w:val="00AA1B4F"/>
    <w:rsid w:val="00AA2017"/>
    <w:rsid w:val="00AA21D8"/>
    <w:rsid w:val="00AA271A"/>
    <w:rsid w:val="00AA3270"/>
    <w:rsid w:val="00AA375A"/>
    <w:rsid w:val="00AA54F3"/>
    <w:rsid w:val="00AA66E9"/>
    <w:rsid w:val="00AA6B43"/>
    <w:rsid w:val="00AA720D"/>
    <w:rsid w:val="00AA7B1F"/>
    <w:rsid w:val="00AB0A5F"/>
    <w:rsid w:val="00AB3145"/>
    <w:rsid w:val="00AB367A"/>
    <w:rsid w:val="00AB7583"/>
    <w:rsid w:val="00AB7BF8"/>
    <w:rsid w:val="00AC01D1"/>
    <w:rsid w:val="00AC0AB2"/>
    <w:rsid w:val="00AC0E9F"/>
    <w:rsid w:val="00AC52A5"/>
    <w:rsid w:val="00AC6EFD"/>
    <w:rsid w:val="00AC7151"/>
    <w:rsid w:val="00AD1B2A"/>
    <w:rsid w:val="00AD460A"/>
    <w:rsid w:val="00AD6A05"/>
    <w:rsid w:val="00AE118B"/>
    <w:rsid w:val="00AE272B"/>
    <w:rsid w:val="00AE3D24"/>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2FAF"/>
    <w:rsid w:val="00B140D9"/>
    <w:rsid w:val="00B1481A"/>
    <w:rsid w:val="00B15A1F"/>
    <w:rsid w:val="00B15FE9"/>
    <w:rsid w:val="00B2148A"/>
    <w:rsid w:val="00B220C2"/>
    <w:rsid w:val="00B2276E"/>
    <w:rsid w:val="00B25B32"/>
    <w:rsid w:val="00B265D0"/>
    <w:rsid w:val="00B32616"/>
    <w:rsid w:val="00B36AF0"/>
    <w:rsid w:val="00B36C42"/>
    <w:rsid w:val="00B4154B"/>
    <w:rsid w:val="00B42EA7"/>
    <w:rsid w:val="00B50CF3"/>
    <w:rsid w:val="00B51845"/>
    <w:rsid w:val="00B51923"/>
    <w:rsid w:val="00B5337C"/>
    <w:rsid w:val="00B53FDE"/>
    <w:rsid w:val="00B56397"/>
    <w:rsid w:val="00B571DA"/>
    <w:rsid w:val="00B6027B"/>
    <w:rsid w:val="00B61E83"/>
    <w:rsid w:val="00B636C8"/>
    <w:rsid w:val="00B65EDB"/>
    <w:rsid w:val="00B67AFF"/>
    <w:rsid w:val="00B67C41"/>
    <w:rsid w:val="00B70B59"/>
    <w:rsid w:val="00B73657"/>
    <w:rsid w:val="00B739B3"/>
    <w:rsid w:val="00B81B15"/>
    <w:rsid w:val="00B90CEF"/>
    <w:rsid w:val="00B915AE"/>
    <w:rsid w:val="00B93928"/>
    <w:rsid w:val="00B95F4C"/>
    <w:rsid w:val="00B96937"/>
    <w:rsid w:val="00BA1735"/>
    <w:rsid w:val="00BA19FA"/>
    <w:rsid w:val="00BA4288"/>
    <w:rsid w:val="00BA6BF4"/>
    <w:rsid w:val="00BB0877"/>
    <w:rsid w:val="00BB0902"/>
    <w:rsid w:val="00BB1F9C"/>
    <w:rsid w:val="00BB4508"/>
    <w:rsid w:val="00BB48E5"/>
    <w:rsid w:val="00BB5607"/>
    <w:rsid w:val="00BB5ACA"/>
    <w:rsid w:val="00BB627F"/>
    <w:rsid w:val="00BC0C17"/>
    <w:rsid w:val="00BC3823"/>
    <w:rsid w:val="00BC4DB9"/>
    <w:rsid w:val="00BC5841"/>
    <w:rsid w:val="00BC5E38"/>
    <w:rsid w:val="00BC76BA"/>
    <w:rsid w:val="00BD201A"/>
    <w:rsid w:val="00BD2DC4"/>
    <w:rsid w:val="00BD2EF0"/>
    <w:rsid w:val="00BD4B95"/>
    <w:rsid w:val="00BD5FD1"/>
    <w:rsid w:val="00BD60B4"/>
    <w:rsid w:val="00BD796B"/>
    <w:rsid w:val="00BE0741"/>
    <w:rsid w:val="00BE40C0"/>
    <w:rsid w:val="00BE445C"/>
    <w:rsid w:val="00BE4548"/>
    <w:rsid w:val="00BE5F4A"/>
    <w:rsid w:val="00BE7AEF"/>
    <w:rsid w:val="00BF09B0"/>
    <w:rsid w:val="00BF1544"/>
    <w:rsid w:val="00BF1B53"/>
    <w:rsid w:val="00BF246D"/>
    <w:rsid w:val="00BF2682"/>
    <w:rsid w:val="00BF7881"/>
    <w:rsid w:val="00C05E09"/>
    <w:rsid w:val="00C06F06"/>
    <w:rsid w:val="00C11F23"/>
    <w:rsid w:val="00C16DB9"/>
    <w:rsid w:val="00C17BFF"/>
    <w:rsid w:val="00C20FAD"/>
    <w:rsid w:val="00C2375F"/>
    <w:rsid w:val="00C247CB"/>
    <w:rsid w:val="00C32E66"/>
    <w:rsid w:val="00C3355F"/>
    <w:rsid w:val="00C33A04"/>
    <w:rsid w:val="00C3569A"/>
    <w:rsid w:val="00C37CD8"/>
    <w:rsid w:val="00C43F48"/>
    <w:rsid w:val="00C448FF"/>
    <w:rsid w:val="00C45E57"/>
    <w:rsid w:val="00C52F29"/>
    <w:rsid w:val="00C56CE6"/>
    <w:rsid w:val="00C5745F"/>
    <w:rsid w:val="00C60005"/>
    <w:rsid w:val="00C60BFF"/>
    <w:rsid w:val="00C61A98"/>
    <w:rsid w:val="00C61E49"/>
    <w:rsid w:val="00C63201"/>
    <w:rsid w:val="00C63FED"/>
    <w:rsid w:val="00C64E62"/>
    <w:rsid w:val="00C651D5"/>
    <w:rsid w:val="00C65CCC"/>
    <w:rsid w:val="00C65DA9"/>
    <w:rsid w:val="00C732FC"/>
    <w:rsid w:val="00C735BF"/>
    <w:rsid w:val="00C7618F"/>
    <w:rsid w:val="00C765A9"/>
    <w:rsid w:val="00C81157"/>
    <w:rsid w:val="00C8162D"/>
    <w:rsid w:val="00C830BB"/>
    <w:rsid w:val="00C83A0B"/>
    <w:rsid w:val="00C842D0"/>
    <w:rsid w:val="00C84ED1"/>
    <w:rsid w:val="00C862A7"/>
    <w:rsid w:val="00C863CC"/>
    <w:rsid w:val="00C864F2"/>
    <w:rsid w:val="00C86BCC"/>
    <w:rsid w:val="00C9038F"/>
    <w:rsid w:val="00C9223A"/>
    <w:rsid w:val="00C92AAB"/>
    <w:rsid w:val="00C94B07"/>
    <w:rsid w:val="00C95D4C"/>
    <w:rsid w:val="00C9637F"/>
    <w:rsid w:val="00C9708A"/>
    <w:rsid w:val="00CA2435"/>
    <w:rsid w:val="00CA4068"/>
    <w:rsid w:val="00CA67F4"/>
    <w:rsid w:val="00CB0C53"/>
    <w:rsid w:val="00CB37F8"/>
    <w:rsid w:val="00CB7DC3"/>
    <w:rsid w:val="00CC0123"/>
    <w:rsid w:val="00CC454B"/>
    <w:rsid w:val="00CC5BE1"/>
    <w:rsid w:val="00CC75A2"/>
    <w:rsid w:val="00CC7A18"/>
    <w:rsid w:val="00CD0E2F"/>
    <w:rsid w:val="00CD1D49"/>
    <w:rsid w:val="00CD2F20"/>
    <w:rsid w:val="00CD5715"/>
    <w:rsid w:val="00CD6B20"/>
    <w:rsid w:val="00CE1339"/>
    <w:rsid w:val="00CE392C"/>
    <w:rsid w:val="00CE3FBB"/>
    <w:rsid w:val="00CE61CC"/>
    <w:rsid w:val="00CE6E42"/>
    <w:rsid w:val="00CF20B7"/>
    <w:rsid w:val="00CF283B"/>
    <w:rsid w:val="00CF6692"/>
    <w:rsid w:val="00CF7441"/>
    <w:rsid w:val="00D001A4"/>
    <w:rsid w:val="00D00D16"/>
    <w:rsid w:val="00D00DB5"/>
    <w:rsid w:val="00D03C6C"/>
    <w:rsid w:val="00D04760"/>
    <w:rsid w:val="00D04A95"/>
    <w:rsid w:val="00D06288"/>
    <w:rsid w:val="00D068C7"/>
    <w:rsid w:val="00D128A4"/>
    <w:rsid w:val="00D147C8"/>
    <w:rsid w:val="00D1491A"/>
    <w:rsid w:val="00D15131"/>
    <w:rsid w:val="00D16FA2"/>
    <w:rsid w:val="00D20954"/>
    <w:rsid w:val="00D21C39"/>
    <w:rsid w:val="00D21FC6"/>
    <w:rsid w:val="00D2243A"/>
    <w:rsid w:val="00D2475B"/>
    <w:rsid w:val="00D33393"/>
    <w:rsid w:val="00D33D36"/>
    <w:rsid w:val="00D34D94"/>
    <w:rsid w:val="00D409E2"/>
    <w:rsid w:val="00D427D7"/>
    <w:rsid w:val="00D44E62"/>
    <w:rsid w:val="00D45113"/>
    <w:rsid w:val="00D50B2E"/>
    <w:rsid w:val="00D51570"/>
    <w:rsid w:val="00D556AD"/>
    <w:rsid w:val="00D60381"/>
    <w:rsid w:val="00D616DE"/>
    <w:rsid w:val="00D62201"/>
    <w:rsid w:val="00D651D1"/>
    <w:rsid w:val="00D717BB"/>
    <w:rsid w:val="00D7226B"/>
    <w:rsid w:val="00D72707"/>
    <w:rsid w:val="00D75A9C"/>
    <w:rsid w:val="00D829C8"/>
    <w:rsid w:val="00D87917"/>
    <w:rsid w:val="00D90871"/>
    <w:rsid w:val="00D9155F"/>
    <w:rsid w:val="00D925AB"/>
    <w:rsid w:val="00D9403F"/>
    <w:rsid w:val="00D959B4"/>
    <w:rsid w:val="00D97DDF"/>
    <w:rsid w:val="00DA44DE"/>
    <w:rsid w:val="00DA750B"/>
    <w:rsid w:val="00DB4651"/>
    <w:rsid w:val="00DB620A"/>
    <w:rsid w:val="00DC3081"/>
    <w:rsid w:val="00DC3832"/>
    <w:rsid w:val="00DC3864"/>
    <w:rsid w:val="00DC42B8"/>
    <w:rsid w:val="00DC6E5D"/>
    <w:rsid w:val="00DC7A51"/>
    <w:rsid w:val="00DD0F27"/>
    <w:rsid w:val="00DD3B1E"/>
    <w:rsid w:val="00DE06B2"/>
    <w:rsid w:val="00DE53C9"/>
    <w:rsid w:val="00DE5B5F"/>
    <w:rsid w:val="00DF614E"/>
    <w:rsid w:val="00E00696"/>
    <w:rsid w:val="00E03651"/>
    <w:rsid w:val="00E03808"/>
    <w:rsid w:val="00E03888"/>
    <w:rsid w:val="00E060C2"/>
    <w:rsid w:val="00E06324"/>
    <w:rsid w:val="00E07B81"/>
    <w:rsid w:val="00E10AFD"/>
    <w:rsid w:val="00E12781"/>
    <w:rsid w:val="00E12B11"/>
    <w:rsid w:val="00E12FB0"/>
    <w:rsid w:val="00E14814"/>
    <w:rsid w:val="00E1591B"/>
    <w:rsid w:val="00E16700"/>
    <w:rsid w:val="00E16A50"/>
    <w:rsid w:val="00E224C7"/>
    <w:rsid w:val="00E249D5"/>
    <w:rsid w:val="00E25017"/>
    <w:rsid w:val="00E26F73"/>
    <w:rsid w:val="00E30A34"/>
    <w:rsid w:val="00E33C68"/>
    <w:rsid w:val="00E34EEB"/>
    <w:rsid w:val="00E3687C"/>
    <w:rsid w:val="00E44EB9"/>
    <w:rsid w:val="00E45BDC"/>
    <w:rsid w:val="00E460B7"/>
    <w:rsid w:val="00E46358"/>
    <w:rsid w:val="00E471DC"/>
    <w:rsid w:val="00E50EB4"/>
    <w:rsid w:val="00E5239B"/>
    <w:rsid w:val="00E5242A"/>
    <w:rsid w:val="00E532FC"/>
    <w:rsid w:val="00E559B4"/>
    <w:rsid w:val="00E55BB0"/>
    <w:rsid w:val="00E609E5"/>
    <w:rsid w:val="00E60F27"/>
    <w:rsid w:val="00E632C8"/>
    <w:rsid w:val="00E64D93"/>
    <w:rsid w:val="00E65EDB"/>
    <w:rsid w:val="00E66927"/>
    <w:rsid w:val="00E677B8"/>
    <w:rsid w:val="00E67E9E"/>
    <w:rsid w:val="00E67FA1"/>
    <w:rsid w:val="00E70AE1"/>
    <w:rsid w:val="00E7115E"/>
    <w:rsid w:val="00E7387D"/>
    <w:rsid w:val="00E73D53"/>
    <w:rsid w:val="00E75111"/>
    <w:rsid w:val="00E77296"/>
    <w:rsid w:val="00E807DF"/>
    <w:rsid w:val="00E87527"/>
    <w:rsid w:val="00E8758E"/>
    <w:rsid w:val="00E87EF7"/>
    <w:rsid w:val="00E90A86"/>
    <w:rsid w:val="00E90ECC"/>
    <w:rsid w:val="00E93763"/>
    <w:rsid w:val="00E96C4C"/>
    <w:rsid w:val="00EA2AAE"/>
    <w:rsid w:val="00EA2EC0"/>
    <w:rsid w:val="00EA2FAE"/>
    <w:rsid w:val="00EA427A"/>
    <w:rsid w:val="00EA42B6"/>
    <w:rsid w:val="00EA723B"/>
    <w:rsid w:val="00EA764A"/>
    <w:rsid w:val="00EB4443"/>
    <w:rsid w:val="00EB6350"/>
    <w:rsid w:val="00EB687A"/>
    <w:rsid w:val="00EC2F62"/>
    <w:rsid w:val="00EC62EB"/>
    <w:rsid w:val="00EC6E9F"/>
    <w:rsid w:val="00ED354D"/>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0EB3"/>
    <w:rsid w:val="00EF1462"/>
    <w:rsid w:val="00EF33D0"/>
    <w:rsid w:val="00EF54FD"/>
    <w:rsid w:val="00F029BD"/>
    <w:rsid w:val="00F07F0D"/>
    <w:rsid w:val="00F13112"/>
    <w:rsid w:val="00F16091"/>
    <w:rsid w:val="00F16FE6"/>
    <w:rsid w:val="00F238BD"/>
    <w:rsid w:val="00F2429D"/>
    <w:rsid w:val="00F24992"/>
    <w:rsid w:val="00F24ECE"/>
    <w:rsid w:val="00F24F7B"/>
    <w:rsid w:val="00F26356"/>
    <w:rsid w:val="00F32F2F"/>
    <w:rsid w:val="00F33A37"/>
    <w:rsid w:val="00F33F3F"/>
    <w:rsid w:val="00F35BDD"/>
    <w:rsid w:val="00F35EF0"/>
    <w:rsid w:val="00F35F99"/>
    <w:rsid w:val="00F3781F"/>
    <w:rsid w:val="00F403FD"/>
    <w:rsid w:val="00F41454"/>
    <w:rsid w:val="00F41E72"/>
    <w:rsid w:val="00F45BDF"/>
    <w:rsid w:val="00F50300"/>
    <w:rsid w:val="00F5414B"/>
    <w:rsid w:val="00F54E91"/>
    <w:rsid w:val="00F56E39"/>
    <w:rsid w:val="00F5709E"/>
    <w:rsid w:val="00F57D16"/>
    <w:rsid w:val="00F623E9"/>
    <w:rsid w:val="00F634ED"/>
    <w:rsid w:val="00F63951"/>
    <w:rsid w:val="00F63C86"/>
    <w:rsid w:val="00F70808"/>
    <w:rsid w:val="00F766BE"/>
    <w:rsid w:val="00F77EB9"/>
    <w:rsid w:val="00F80635"/>
    <w:rsid w:val="00F8115F"/>
    <w:rsid w:val="00F815D1"/>
    <w:rsid w:val="00F81E7E"/>
    <w:rsid w:val="00F81F0F"/>
    <w:rsid w:val="00F825F4"/>
    <w:rsid w:val="00F838DF"/>
    <w:rsid w:val="00F8452B"/>
    <w:rsid w:val="00F92AA1"/>
    <w:rsid w:val="00F92DCD"/>
    <w:rsid w:val="00F932DE"/>
    <w:rsid w:val="00F963DD"/>
    <w:rsid w:val="00F9641A"/>
    <w:rsid w:val="00F97004"/>
    <w:rsid w:val="00FA067D"/>
    <w:rsid w:val="00FA2045"/>
    <w:rsid w:val="00FA2884"/>
    <w:rsid w:val="00FA6AC8"/>
    <w:rsid w:val="00FA7A66"/>
    <w:rsid w:val="00FB1AA9"/>
    <w:rsid w:val="00FB4B5A"/>
    <w:rsid w:val="00FB5360"/>
    <w:rsid w:val="00FB5963"/>
    <w:rsid w:val="00FB5CB7"/>
    <w:rsid w:val="00FB5DAA"/>
    <w:rsid w:val="00FC04B9"/>
    <w:rsid w:val="00FC05E0"/>
    <w:rsid w:val="00FC161A"/>
    <w:rsid w:val="00FC23D5"/>
    <w:rsid w:val="00FC4337"/>
    <w:rsid w:val="00FC4C1A"/>
    <w:rsid w:val="00FC628F"/>
    <w:rsid w:val="00FC6468"/>
    <w:rsid w:val="00FC6D49"/>
    <w:rsid w:val="00FD23EE"/>
    <w:rsid w:val="00FD2AF3"/>
    <w:rsid w:val="00FD3AE9"/>
    <w:rsid w:val="00FD4922"/>
    <w:rsid w:val="00FD6461"/>
    <w:rsid w:val="00FD6C37"/>
    <w:rsid w:val="00FE0281"/>
    <w:rsid w:val="00FE7083"/>
    <w:rsid w:val="00FF019F"/>
    <w:rsid w:val="00FF1B2A"/>
    <w:rsid w:val="00FF2160"/>
    <w:rsid w:val="00FF2E31"/>
    <w:rsid w:val="00FF30DE"/>
    <w:rsid w:val="00FF644B"/>
    <w:rsid w:val="00FF7D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FED"/>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inel.radeanu@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chis.ioan@umfcluj.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cosgarea@yaho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lexandra_pop25@yahoo.com" TargetMode="External"/><Relationship Id="rId4" Type="http://schemas.openxmlformats.org/officeDocument/2006/relationships/settings" Target="settings.xml"/><Relationship Id="rId9" Type="http://schemas.openxmlformats.org/officeDocument/2006/relationships/hyperlink" Target="mailto:sever.pop@umfcluj.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D580F-8251-40BB-B5A8-A64B4B510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3327</Words>
  <Characters>18966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22249</CharactersWithSpaces>
  <SharedDoc>false</SharedDoc>
  <HLinks>
    <vt:vector size="30" baseType="variant">
      <vt:variant>
        <vt:i4>1310825</vt:i4>
      </vt:variant>
      <vt:variant>
        <vt:i4>12</vt:i4>
      </vt:variant>
      <vt:variant>
        <vt:i4>0</vt:i4>
      </vt:variant>
      <vt:variant>
        <vt:i4>5</vt:i4>
      </vt:variant>
      <vt:variant>
        <vt:lpwstr>mailto:marchis.ioan@umfcluj.ro</vt:lpwstr>
      </vt:variant>
      <vt:variant>
        <vt:lpwstr/>
      </vt:variant>
      <vt:variant>
        <vt:i4>8061009</vt:i4>
      </vt:variant>
      <vt:variant>
        <vt:i4>9</vt:i4>
      </vt:variant>
      <vt:variant>
        <vt:i4>0</vt:i4>
      </vt:variant>
      <vt:variant>
        <vt:i4>5</vt:i4>
      </vt:variant>
      <vt:variant>
        <vt:lpwstr>mailto:rcosgarea@yahoo.com</vt:lpwstr>
      </vt:variant>
      <vt:variant>
        <vt:lpwstr/>
      </vt:variant>
      <vt:variant>
        <vt:i4>4653135</vt:i4>
      </vt:variant>
      <vt:variant>
        <vt:i4>6</vt:i4>
      </vt:variant>
      <vt:variant>
        <vt:i4>0</vt:i4>
      </vt:variant>
      <vt:variant>
        <vt:i4>5</vt:i4>
      </vt:variant>
      <vt:variant>
        <vt:lpwstr>mailto:alexandra_pop25@yahoo.com</vt:lpwstr>
      </vt:variant>
      <vt:variant>
        <vt:lpwstr/>
      </vt:variant>
      <vt:variant>
        <vt:i4>7471134</vt:i4>
      </vt:variant>
      <vt:variant>
        <vt:i4>3</vt:i4>
      </vt:variant>
      <vt:variant>
        <vt:i4>0</vt:i4>
      </vt:variant>
      <vt:variant>
        <vt:i4>5</vt:i4>
      </vt:variant>
      <vt:variant>
        <vt:lpwstr>mailto:sever.pop@umfcluj.ro</vt:lpwstr>
      </vt:variant>
      <vt:variant>
        <vt:lpwstr/>
      </vt:variant>
      <vt:variant>
        <vt:i4>4915244</vt:i4>
      </vt:variant>
      <vt:variant>
        <vt:i4>0</vt:i4>
      </vt:variant>
      <vt:variant>
        <vt:i4>0</vt:i4>
      </vt:variant>
      <vt:variant>
        <vt:i4>5</vt:i4>
      </vt:variant>
      <vt:variant>
        <vt:lpwstr>mailto:doinel.radeanu@gmail.com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2020-04-01T03:57:00Z</dcterms:created>
  <dcterms:modified xsi:type="dcterms:W3CDTF">2020-04-09T18:28:00Z</dcterms:modified>
</cp:coreProperties>
</file>