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C2A6B" w14:textId="39014878" w:rsidR="00CF422B" w:rsidRPr="000B53D2" w:rsidRDefault="00CF422B" w:rsidP="004E7FA0">
      <w:pPr>
        <w:spacing w:after="0" w:line="276" w:lineRule="auto"/>
        <w:jc w:val="both"/>
        <w:rPr>
          <w:sz w:val="24"/>
          <w:lang w:val="en-GB"/>
        </w:rPr>
      </w:pPr>
      <w:r w:rsidRPr="000B53D2">
        <w:rPr>
          <w:sz w:val="24"/>
          <w:lang w:val="en-GB"/>
        </w:rPr>
        <w:t>Editorial comments:</w:t>
      </w:r>
    </w:p>
    <w:p w14:paraId="6BFB7778" w14:textId="77777777" w:rsidR="00E16AAA" w:rsidRDefault="00E16AAA" w:rsidP="004E7FA0">
      <w:pPr>
        <w:spacing w:after="0" w:line="276" w:lineRule="auto"/>
        <w:jc w:val="both"/>
        <w:rPr>
          <w:i/>
          <w:iCs/>
          <w:lang w:val="en-GB"/>
        </w:rPr>
      </w:pPr>
    </w:p>
    <w:p w14:paraId="2F440757" w14:textId="41EE3F34" w:rsidR="00CF422B" w:rsidRPr="00635F05" w:rsidRDefault="00CF422B" w:rsidP="004E7FA0">
      <w:pPr>
        <w:spacing w:after="0" w:line="276" w:lineRule="auto"/>
        <w:jc w:val="both"/>
        <w:rPr>
          <w:i/>
          <w:iCs/>
          <w:lang w:val="en-GB"/>
        </w:rPr>
      </w:pPr>
      <w:r w:rsidRPr="00635F05">
        <w:rPr>
          <w:i/>
          <w:iCs/>
          <w:lang w:val="en-GB"/>
        </w:rPr>
        <w:t>General:</w:t>
      </w:r>
    </w:p>
    <w:p w14:paraId="5FDA5E7C" w14:textId="77777777" w:rsidR="00CF422B" w:rsidRPr="00635F05" w:rsidRDefault="00CF422B" w:rsidP="004E7FA0">
      <w:pPr>
        <w:spacing w:after="0" w:line="276" w:lineRule="auto"/>
        <w:jc w:val="both"/>
        <w:rPr>
          <w:i/>
          <w:iCs/>
          <w:lang w:val="en-GB"/>
        </w:rPr>
      </w:pPr>
      <w:r w:rsidRPr="00635F05">
        <w:rPr>
          <w:i/>
          <w:iCs/>
          <w:lang w:val="en-GB"/>
        </w:rPr>
        <w:t>1. Please take this opportunity to thoroughly proofread the manuscript to ensure that there are no spelling or grammar issues.</w:t>
      </w:r>
      <w:r w:rsidR="00A43CB8" w:rsidRPr="00635F05">
        <w:rPr>
          <w:i/>
          <w:iCs/>
          <w:lang w:val="en-GB"/>
        </w:rPr>
        <w:t xml:space="preserve"> </w:t>
      </w:r>
    </w:p>
    <w:p w14:paraId="0E7210AD" w14:textId="77777777" w:rsidR="00E16AAA" w:rsidRDefault="00CF422B" w:rsidP="004E7FA0">
      <w:pPr>
        <w:spacing w:after="0" w:line="276" w:lineRule="auto"/>
        <w:jc w:val="both"/>
        <w:rPr>
          <w:i/>
          <w:iCs/>
          <w:lang w:val="en-GB"/>
        </w:rPr>
      </w:pPr>
      <w:r w:rsidRPr="00635F05">
        <w:rPr>
          <w:i/>
          <w:iCs/>
          <w:lang w:val="en-GB"/>
        </w:rPr>
        <w:t xml:space="preserve">2. Please use ‘L’ instead of ‘l’ to represent </w:t>
      </w:r>
      <w:proofErr w:type="spellStart"/>
      <w:r w:rsidRPr="00635F05">
        <w:rPr>
          <w:i/>
          <w:iCs/>
          <w:lang w:val="en-GB"/>
        </w:rPr>
        <w:t>liters</w:t>
      </w:r>
      <w:proofErr w:type="spellEnd"/>
      <w:r w:rsidRPr="00635F05">
        <w:rPr>
          <w:i/>
          <w:iCs/>
          <w:lang w:val="en-GB"/>
        </w:rPr>
        <w:t xml:space="preserve"> (including ‘mL’).</w:t>
      </w:r>
    </w:p>
    <w:p w14:paraId="48F67711" w14:textId="77777777" w:rsidR="00E16AAA" w:rsidRPr="00635F05" w:rsidRDefault="00E16AAA" w:rsidP="004E7FA0">
      <w:pPr>
        <w:spacing w:after="0" w:line="276" w:lineRule="auto"/>
        <w:jc w:val="both"/>
        <w:rPr>
          <w:i/>
          <w:iCs/>
          <w:lang w:val="en-GB"/>
        </w:rPr>
      </w:pPr>
      <w:proofErr w:type="gramStart"/>
      <w:r w:rsidRPr="00635F05">
        <w:rPr>
          <w:i/>
          <w:iCs/>
          <w:lang w:val="en-GB"/>
        </w:rPr>
        <w:t xml:space="preserve">3. </w:t>
      </w:r>
      <w:proofErr w:type="spellStart"/>
      <w:r w:rsidRPr="00635F05">
        <w:rPr>
          <w:i/>
          <w:iCs/>
          <w:lang w:val="en-GB"/>
        </w:rPr>
        <w:t>JoVE</w:t>
      </w:r>
      <w:proofErr w:type="spellEnd"/>
      <w:proofErr w:type="gramEnd"/>
      <w:r w:rsidRPr="00635F05">
        <w:rPr>
          <w:i/>
          <w:iCs/>
          <w:lang w:val="en-GB"/>
        </w:rPr>
        <w:t xml:space="preser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p>
    <w:p w14:paraId="3242A630" w14:textId="77777777" w:rsidR="00E16AAA" w:rsidRPr="00635F05" w:rsidRDefault="00E16AAA" w:rsidP="004E7FA0">
      <w:pPr>
        <w:spacing w:after="0" w:line="276" w:lineRule="auto"/>
        <w:jc w:val="both"/>
        <w:rPr>
          <w:i/>
          <w:iCs/>
          <w:lang w:val="en-GB"/>
        </w:rPr>
      </w:pPr>
      <w:r w:rsidRPr="00635F05">
        <w:rPr>
          <w:i/>
          <w:iCs/>
          <w:lang w:val="en-GB"/>
        </w:rPr>
        <w:t xml:space="preserve">For example: Falcon </w:t>
      </w:r>
    </w:p>
    <w:p w14:paraId="576798A2" w14:textId="46719791" w:rsidR="00CF422B" w:rsidRDefault="00CF422B" w:rsidP="004E7FA0">
      <w:pPr>
        <w:spacing w:after="0" w:line="276" w:lineRule="auto"/>
        <w:jc w:val="both"/>
        <w:rPr>
          <w:iCs/>
          <w:lang w:val="en-GB"/>
        </w:rPr>
      </w:pPr>
    </w:p>
    <w:p w14:paraId="1CF3BE80" w14:textId="2D75D4AA" w:rsidR="00635F05" w:rsidRDefault="00635F05" w:rsidP="004E7FA0">
      <w:pPr>
        <w:spacing w:after="0" w:line="276" w:lineRule="auto"/>
        <w:jc w:val="both"/>
        <w:rPr>
          <w:iCs/>
          <w:lang w:val="en-GB"/>
        </w:rPr>
      </w:pPr>
      <w:r w:rsidRPr="00635F05">
        <w:rPr>
          <w:b/>
          <w:iCs/>
          <w:lang w:val="en-GB"/>
        </w:rPr>
        <w:t>Answer:</w:t>
      </w:r>
      <w:r>
        <w:rPr>
          <w:iCs/>
          <w:lang w:val="en-GB"/>
        </w:rPr>
        <w:t xml:space="preserve"> </w:t>
      </w:r>
      <w:r w:rsidR="00E16AAA">
        <w:rPr>
          <w:iCs/>
          <w:lang w:val="en-GB"/>
        </w:rPr>
        <w:t>According to your suggestions, w</w:t>
      </w:r>
      <w:r>
        <w:rPr>
          <w:iCs/>
          <w:lang w:val="en-GB"/>
        </w:rPr>
        <w:t xml:space="preserve">e have </w:t>
      </w:r>
      <w:r w:rsidR="00E16AAA">
        <w:rPr>
          <w:iCs/>
          <w:lang w:val="en-GB"/>
        </w:rPr>
        <w:t>proofread and re-</w:t>
      </w:r>
      <w:r>
        <w:rPr>
          <w:iCs/>
          <w:lang w:val="en-GB"/>
        </w:rPr>
        <w:t xml:space="preserve">edited the manuscript </w:t>
      </w:r>
      <w:r w:rsidR="00E16AAA">
        <w:rPr>
          <w:iCs/>
          <w:lang w:val="en-GB"/>
        </w:rPr>
        <w:t>where necessary. All abbreviations referring to “</w:t>
      </w:r>
      <w:proofErr w:type="spellStart"/>
      <w:r w:rsidR="00E16AAA">
        <w:rPr>
          <w:iCs/>
          <w:lang w:val="en-GB"/>
        </w:rPr>
        <w:t>liter</w:t>
      </w:r>
      <w:r w:rsidR="004E7FA0">
        <w:rPr>
          <w:iCs/>
          <w:lang w:val="en-GB"/>
        </w:rPr>
        <w:t>s</w:t>
      </w:r>
      <w:proofErr w:type="spellEnd"/>
      <w:r w:rsidR="004E7FA0">
        <w:rPr>
          <w:iCs/>
          <w:lang w:val="en-GB"/>
        </w:rPr>
        <w:t>” have been changed to ‘L’ and commercial language has been removed from the manuscript.</w:t>
      </w:r>
    </w:p>
    <w:p w14:paraId="5E280C06" w14:textId="77777777" w:rsidR="000B53D2" w:rsidRPr="00635F05" w:rsidRDefault="000B53D2" w:rsidP="004E7FA0">
      <w:pPr>
        <w:spacing w:after="0" w:line="276" w:lineRule="auto"/>
        <w:jc w:val="both"/>
        <w:rPr>
          <w:iCs/>
          <w:lang w:val="en-GB"/>
        </w:rPr>
      </w:pPr>
    </w:p>
    <w:p w14:paraId="4A16419F" w14:textId="77777777" w:rsidR="00CF422B" w:rsidRPr="00635F05" w:rsidRDefault="00CF422B" w:rsidP="004E7FA0">
      <w:pPr>
        <w:spacing w:after="0" w:line="276" w:lineRule="auto"/>
        <w:jc w:val="both"/>
        <w:rPr>
          <w:i/>
          <w:iCs/>
          <w:lang w:val="en-GB"/>
        </w:rPr>
      </w:pPr>
      <w:r w:rsidRPr="00635F05">
        <w:rPr>
          <w:i/>
          <w:iCs/>
          <w:lang w:val="en-GB"/>
        </w:rPr>
        <w:t>Protocol:</w:t>
      </w:r>
    </w:p>
    <w:p w14:paraId="52E0504B" w14:textId="7636DADD" w:rsidR="00CF422B" w:rsidRDefault="00CF422B" w:rsidP="004E7FA0">
      <w:pPr>
        <w:spacing w:after="0" w:line="276" w:lineRule="auto"/>
        <w:jc w:val="both"/>
        <w:rPr>
          <w:i/>
          <w:iCs/>
          <w:lang w:val="en-GB"/>
        </w:rPr>
      </w:pPr>
      <w:r w:rsidRPr="00635F05">
        <w:rPr>
          <w:i/>
          <w:iCs/>
          <w:lang w:val="en-GB"/>
        </w:rPr>
        <w:t>1. Pictures and/or diagrams of the chamber(s) used here may be useful.</w:t>
      </w:r>
    </w:p>
    <w:p w14:paraId="0589E236" w14:textId="77777777" w:rsidR="00B17048" w:rsidRDefault="00B17048" w:rsidP="004E7FA0">
      <w:pPr>
        <w:spacing w:after="0" w:line="276" w:lineRule="auto"/>
        <w:jc w:val="both"/>
        <w:rPr>
          <w:b/>
          <w:iCs/>
          <w:lang w:val="en-GB"/>
        </w:rPr>
      </w:pPr>
    </w:p>
    <w:p w14:paraId="317751B0" w14:textId="1E8B1B15" w:rsidR="00635F05" w:rsidRDefault="00635F05" w:rsidP="004E7FA0">
      <w:pPr>
        <w:spacing w:after="0" w:line="276" w:lineRule="auto"/>
        <w:jc w:val="both"/>
        <w:rPr>
          <w:iCs/>
          <w:lang w:val="en-GB"/>
        </w:rPr>
      </w:pPr>
      <w:r w:rsidRPr="00635F05">
        <w:rPr>
          <w:b/>
          <w:iCs/>
          <w:lang w:val="en-GB"/>
        </w:rPr>
        <w:t>Answer:</w:t>
      </w:r>
      <w:r>
        <w:rPr>
          <w:b/>
          <w:iCs/>
          <w:lang w:val="en-GB"/>
        </w:rPr>
        <w:t xml:space="preserve"> </w:t>
      </w:r>
      <w:r>
        <w:rPr>
          <w:iCs/>
          <w:lang w:val="en-GB"/>
        </w:rPr>
        <w:t xml:space="preserve">We agree and have added pictures </w:t>
      </w:r>
      <w:r w:rsidR="00371A63">
        <w:rPr>
          <w:iCs/>
          <w:lang w:val="en-GB"/>
        </w:rPr>
        <w:t xml:space="preserve">of the interface chamber (see </w:t>
      </w:r>
      <w:r w:rsidR="00371A63" w:rsidRPr="00844BCD">
        <w:rPr>
          <w:iCs/>
          <w:lang w:val="en-GB"/>
        </w:rPr>
        <w:t xml:space="preserve">Figure 1). We </w:t>
      </w:r>
      <w:r w:rsidR="006E572D">
        <w:rPr>
          <w:iCs/>
          <w:lang w:val="en-GB"/>
        </w:rPr>
        <w:t xml:space="preserve">also </w:t>
      </w:r>
      <w:r w:rsidR="00371A63">
        <w:rPr>
          <w:iCs/>
          <w:lang w:val="en-GB"/>
        </w:rPr>
        <w:t>added a reference</w:t>
      </w:r>
      <w:r w:rsidR="00E16AAA">
        <w:rPr>
          <w:iCs/>
          <w:lang w:val="en-GB"/>
        </w:rPr>
        <w:t xml:space="preserve"> including pictures</w:t>
      </w:r>
      <w:r w:rsidR="00371A63">
        <w:rPr>
          <w:iCs/>
          <w:lang w:val="en-GB"/>
        </w:rPr>
        <w:t xml:space="preserve"> for the membrane chamber </w:t>
      </w:r>
      <w:r w:rsidR="00E16AAA">
        <w:rPr>
          <w:iCs/>
          <w:lang w:val="en-GB"/>
        </w:rPr>
        <w:t xml:space="preserve">used for </w:t>
      </w:r>
      <w:r w:rsidR="00371A63">
        <w:rPr>
          <w:iCs/>
          <w:lang w:val="en-GB"/>
        </w:rPr>
        <w:t>recording</w:t>
      </w:r>
      <w:r w:rsidR="00E16AAA">
        <w:rPr>
          <w:iCs/>
          <w:lang w:val="en-GB"/>
        </w:rPr>
        <w:t>s</w:t>
      </w:r>
      <w:r w:rsidR="00371A63">
        <w:rPr>
          <w:iCs/>
          <w:lang w:val="en-GB"/>
        </w:rPr>
        <w:t>.</w:t>
      </w:r>
    </w:p>
    <w:p w14:paraId="54CDFA64" w14:textId="77777777" w:rsidR="000B53D2" w:rsidRPr="00635F05" w:rsidRDefault="000B53D2" w:rsidP="004E7FA0">
      <w:pPr>
        <w:spacing w:after="0" w:line="276" w:lineRule="auto"/>
        <w:jc w:val="both"/>
        <w:rPr>
          <w:i/>
          <w:iCs/>
          <w:lang w:val="en-GB"/>
        </w:rPr>
      </w:pPr>
    </w:p>
    <w:p w14:paraId="02753DCB" w14:textId="77777777" w:rsidR="00CF422B" w:rsidRPr="00635F05" w:rsidRDefault="00CF422B" w:rsidP="004E7FA0">
      <w:pPr>
        <w:spacing w:after="0" w:line="276" w:lineRule="auto"/>
        <w:jc w:val="both"/>
        <w:rPr>
          <w:i/>
          <w:iCs/>
          <w:lang w:val="en-GB"/>
        </w:rPr>
      </w:pPr>
      <w:r w:rsidRPr="00635F05">
        <w:rPr>
          <w:i/>
          <w:iCs/>
          <w:lang w:val="en-GB"/>
        </w:rPr>
        <w:t xml:space="preserve">2.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635F05">
        <w:rPr>
          <w:i/>
          <w:iCs/>
          <w:lang w:val="en-GB"/>
        </w:rPr>
        <w:t>substeps</w:t>
      </w:r>
      <w:proofErr w:type="spellEnd"/>
      <w:r w:rsidRPr="00635F05">
        <w:rPr>
          <w:i/>
          <w:iCs/>
          <w:lang w:val="en-GB"/>
        </w:rPr>
        <w:t>.</w:t>
      </w:r>
    </w:p>
    <w:p w14:paraId="5E6CD005" w14:textId="77777777" w:rsidR="00CF422B" w:rsidRPr="00635F05" w:rsidRDefault="00CF422B" w:rsidP="004E7FA0">
      <w:pPr>
        <w:spacing w:after="0" w:line="276" w:lineRule="auto"/>
        <w:jc w:val="both"/>
        <w:rPr>
          <w:i/>
          <w:iCs/>
          <w:lang w:val="en-GB"/>
        </w:rPr>
      </w:pPr>
      <w:r w:rsidRPr="00635F05">
        <w:rPr>
          <w:i/>
          <w:iCs/>
          <w:lang w:val="en-GB"/>
        </w:rPr>
        <w:t>Specific Protocol steps:</w:t>
      </w:r>
    </w:p>
    <w:p w14:paraId="0F753379" w14:textId="150DE2D0" w:rsidR="00CF422B" w:rsidRPr="00635F05" w:rsidRDefault="00CF422B" w:rsidP="004E7FA0">
      <w:pPr>
        <w:spacing w:after="0" w:line="276" w:lineRule="auto"/>
        <w:jc w:val="both"/>
        <w:rPr>
          <w:i/>
          <w:iCs/>
          <w:lang w:val="en-GB"/>
        </w:rPr>
      </w:pPr>
      <w:r w:rsidRPr="00635F05">
        <w:rPr>
          <w:i/>
          <w:iCs/>
          <w:lang w:val="en-GB"/>
        </w:rPr>
        <w:t xml:space="preserve">1. 2.1.7, etc.: How exactly do you </w:t>
      </w:r>
      <w:proofErr w:type="spellStart"/>
      <w:r w:rsidRPr="00635F05">
        <w:rPr>
          <w:i/>
          <w:iCs/>
          <w:lang w:val="en-GB"/>
        </w:rPr>
        <w:t>carbogenate</w:t>
      </w:r>
      <w:proofErr w:type="spellEnd"/>
      <w:r w:rsidRPr="00635F05">
        <w:rPr>
          <w:i/>
          <w:iCs/>
          <w:lang w:val="en-GB"/>
        </w:rPr>
        <w:t>?</w:t>
      </w:r>
      <w:r w:rsidR="00A43CB8" w:rsidRPr="00635F05">
        <w:rPr>
          <w:i/>
          <w:iCs/>
          <w:lang w:val="en-GB"/>
        </w:rPr>
        <w:t xml:space="preserve"> </w:t>
      </w:r>
    </w:p>
    <w:p w14:paraId="1E4472C4" w14:textId="50C30E51" w:rsidR="00CF422B" w:rsidRPr="00635F05" w:rsidRDefault="00CF422B" w:rsidP="004E7FA0">
      <w:pPr>
        <w:spacing w:after="0" w:line="276" w:lineRule="auto"/>
        <w:jc w:val="both"/>
        <w:rPr>
          <w:i/>
          <w:iCs/>
          <w:lang w:val="en-GB"/>
        </w:rPr>
      </w:pPr>
      <w:r w:rsidRPr="00635F05">
        <w:rPr>
          <w:i/>
          <w:iCs/>
          <w:lang w:val="en-GB"/>
        </w:rPr>
        <w:t>2. 3.1, 3.3: How large, exactly, are the pieces of filter paper? Where are they placed?</w:t>
      </w:r>
      <w:r w:rsidR="00051C1D" w:rsidRPr="00635F05">
        <w:rPr>
          <w:i/>
          <w:iCs/>
          <w:lang w:val="en-GB"/>
        </w:rPr>
        <w:t xml:space="preserve"> </w:t>
      </w:r>
    </w:p>
    <w:p w14:paraId="42F37975" w14:textId="66092193" w:rsidR="00CF422B" w:rsidRPr="00635F05" w:rsidRDefault="00CF422B" w:rsidP="004E7FA0">
      <w:pPr>
        <w:spacing w:after="0" w:line="276" w:lineRule="auto"/>
        <w:jc w:val="both"/>
        <w:rPr>
          <w:i/>
          <w:iCs/>
          <w:lang w:val="en-GB"/>
        </w:rPr>
      </w:pPr>
      <w:r w:rsidRPr="00635F05">
        <w:rPr>
          <w:i/>
          <w:iCs/>
          <w:lang w:val="en-GB"/>
        </w:rPr>
        <w:t>3. 3.2: It is unclear how exactly the cotton strings are used.</w:t>
      </w:r>
      <w:r w:rsidR="006F1AEB" w:rsidRPr="00635F05">
        <w:rPr>
          <w:i/>
          <w:iCs/>
          <w:lang w:val="en-GB"/>
        </w:rPr>
        <w:t xml:space="preserve"> </w:t>
      </w:r>
    </w:p>
    <w:p w14:paraId="11875672" w14:textId="2072E262" w:rsidR="00CF422B" w:rsidRPr="00635F05" w:rsidRDefault="00CF422B" w:rsidP="004E7FA0">
      <w:pPr>
        <w:spacing w:after="0" w:line="276" w:lineRule="auto"/>
        <w:jc w:val="both"/>
        <w:rPr>
          <w:i/>
          <w:iCs/>
          <w:lang w:val="en-GB"/>
        </w:rPr>
      </w:pPr>
      <w:r w:rsidRPr="00635F05">
        <w:rPr>
          <w:i/>
          <w:iCs/>
          <w:lang w:val="en-GB"/>
        </w:rPr>
        <w:t>4. 5.5: How do you ‘reduce size’, and how large should slices be?</w:t>
      </w:r>
      <w:r w:rsidR="006F1AEB" w:rsidRPr="00635F05">
        <w:rPr>
          <w:i/>
          <w:iCs/>
          <w:lang w:val="en-GB"/>
        </w:rPr>
        <w:t xml:space="preserve"> </w:t>
      </w:r>
    </w:p>
    <w:p w14:paraId="100C1E32" w14:textId="726392A7" w:rsidR="00CF422B" w:rsidRPr="00635F05" w:rsidRDefault="00CF422B" w:rsidP="004E7FA0">
      <w:pPr>
        <w:spacing w:after="0" w:line="276" w:lineRule="auto"/>
        <w:jc w:val="both"/>
        <w:rPr>
          <w:i/>
          <w:iCs/>
          <w:lang w:val="en-GB"/>
        </w:rPr>
      </w:pPr>
      <w:r w:rsidRPr="00635F05">
        <w:rPr>
          <w:i/>
          <w:iCs/>
          <w:lang w:val="en-GB"/>
        </w:rPr>
        <w:t>5. 6.1: What membrane is being discussed her? It is not in the Table of Materials nor has it been discussed previously. Where exactly does it go?</w:t>
      </w:r>
      <w:r w:rsidR="006F1AEB" w:rsidRPr="00635F05">
        <w:rPr>
          <w:i/>
          <w:iCs/>
          <w:lang w:val="en-GB"/>
        </w:rPr>
        <w:t xml:space="preserve"> </w:t>
      </w:r>
    </w:p>
    <w:p w14:paraId="3BEF2248" w14:textId="70FE14B0" w:rsidR="00CF422B" w:rsidRPr="00635F05" w:rsidRDefault="00CF422B" w:rsidP="004E7FA0">
      <w:pPr>
        <w:spacing w:after="0" w:line="276" w:lineRule="auto"/>
        <w:jc w:val="both"/>
        <w:rPr>
          <w:i/>
          <w:iCs/>
          <w:lang w:val="en-GB"/>
        </w:rPr>
      </w:pPr>
      <w:r w:rsidRPr="00635F05">
        <w:rPr>
          <w:i/>
          <w:iCs/>
          <w:lang w:val="en-GB"/>
        </w:rPr>
        <w:t>6. 6.2: How are pipettes prepared?</w:t>
      </w:r>
      <w:r w:rsidR="006F1AEB" w:rsidRPr="00635F05">
        <w:rPr>
          <w:i/>
          <w:iCs/>
          <w:lang w:val="en-GB"/>
        </w:rPr>
        <w:t xml:space="preserve"> </w:t>
      </w:r>
    </w:p>
    <w:p w14:paraId="6002EDE2" w14:textId="5E6CA63C" w:rsidR="00CF422B" w:rsidRPr="00635F05" w:rsidRDefault="00CF422B" w:rsidP="004E7FA0">
      <w:pPr>
        <w:spacing w:after="0" w:line="276" w:lineRule="auto"/>
        <w:jc w:val="both"/>
        <w:rPr>
          <w:i/>
          <w:iCs/>
          <w:lang w:val="en-GB"/>
        </w:rPr>
      </w:pPr>
      <w:r w:rsidRPr="00635F05">
        <w:rPr>
          <w:i/>
          <w:iCs/>
          <w:lang w:val="en-GB"/>
        </w:rPr>
        <w:t>7. 6.7, etc.: How exactly are solutions washed in?</w:t>
      </w:r>
      <w:r w:rsidR="00205949" w:rsidRPr="00635F05">
        <w:rPr>
          <w:i/>
          <w:iCs/>
          <w:lang w:val="en-GB"/>
        </w:rPr>
        <w:t xml:space="preserve"> </w:t>
      </w:r>
    </w:p>
    <w:p w14:paraId="49138FF4" w14:textId="77777777" w:rsidR="00B17048" w:rsidRDefault="00B17048" w:rsidP="004E7FA0">
      <w:pPr>
        <w:spacing w:after="0" w:line="276" w:lineRule="auto"/>
        <w:jc w:val="both"/>
        <w:rPr>
          <w:b/>
          <w:iCs/>
          <w:lang w:val="en-GB"/>
        </w:rPr>
      </w:pPr>
    </w:p>
    <w:p w14:paraId="3B8FC7FE" w14:textId="3B61E33A" w:rsidR="00635F05" w:rsidRDefault="00635F05" w:rsidP="004E7FA0">
      <w:pPr>
        <w:spacing w:after="0" w:line="276" w:lineRule="auto"/>
        <w:jc w:val="both"/>
        <w:rPr>
          <w:iCs/>
          <w:lang w:val="en-GB"/>
        </w:rPr>
      </w:pPr>
      <w:r w:rsidRPr="00635F05">
        <w:rPr>
          <w:b/>
          <w:iCs/>
          <w:lang w:val="en-GB"/>
        </w:rPr>
        <w:t>Answer:</w:t>
      </w:r>
      <w:r>
        <w:rPr>
          <w:iCs/>
          <w:lang w:val="en-GB"/>
        </w:rPr>
        <w:t xml:space="preserve"> Thank you for these comments, we have </w:t>
      </w:r>
      <w:r w:rsidR="00B17048">
        <w:rPr>
          <w:iCs/>
          <w:lang w:val="en-GB"/>
        </w:rPr>
        <w:t>adapted all sections of the protocol according to the given suggestions</w:t>
      </w:r>
      <w:r>
        <w:rPr>
          <w:iCs/>
          <w:lang w:val="en-GB"/>
        </w:rPr>
        <w:t>.</w:t>
      </w:r>
    </w:p>
    <w:p w14:paraId="01E17F54" w14:textId="77777777" w:rsidR="000B53D2" w:rsidRPr="00635F05" w:rsidRDefault="000B53D2" w:rsidP="004E7FA0">
      <w:pPr>
        <w:spacing w:after="0" w:line="276" w:lineRule="auto"/>
        <w:jc w:val="both"/>
        <w:rPr>
          <w:iCs/>
          <w:lang w:val="en-GB"/>
        </w:rPr>
      </w:pPr>
    </w:p>
    <w:p w14:paraId="4CD14E98" w14:textId="77777777" w:rsidR="00CF422B" w:rsidRPr="00635F05" w:rsidRDefault="00CF422B" w:rsidP="004E7FA0">
      <w:pPr>
        <w:spacing w:after="0" w:line="276" w:lineRule="auto"/>
        <w:jc w:val="both"/>
        <w:rPr>
          <w:i/>
          <w:iCs/>
          <w:lang w:val="en-GB"/>
        </w:rPr>
      </w:pPr>
      <w:r w:rsidRPr="00635F05">
        <w:rPr>
          <w:i/>
          <w:iCs/>
          <w:lang w:val="en-GB"/>
        </w:rPr>
        <w:t>Figures:</w:t>
      </w:r>
    </w:p>
    <w:p w14:paraId="14C10E23" w14:textId="145B1306" w:rsidR="00CF422B" w:rsidRDefault="00CF422B" w:rsidP="004E7FA0">
      <w:pPr>
        <w:spacing w:after="0" w:line="276" w:lineRule="auto"/>
        <w:jc w:val="both"/>
        <w:rPr>
          <w:i/>
          <w:iCs/>
          <w:lang w:val="en-GB"/>
        </w:rPr>
      </w:pPr>
      <w:r w:rsidRPr="00635F05">
        <w:rPr>
          <w:i/>
          <w:iCs/>
          <w:lang w:val="en-GB"/>
        </w:rPr>
        <w:t>1.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635F05">
        <w:rPr>
          <w:i/>
          <w:iCs/>
          <w:lang w:val="en-GB"/>
        </w:rPr>
        <w:t>docx</w:t>
      </w:r>
      <w:proofErr w:type="spellEnd"/>
      <w:r w:rsidRPr="00635F05">
        <w:rPr>
          <w:i/>
          <w:iCs/>
          <w:lang w:val="en-GB"/>
        </w:rPr>
        <w:t xml:space="preserve"> file to your Editorial Manager account.</w:t>
      </w:r>
      <w:r w:rsidR="00A4611B" w:rsidRPr="00635F05">
        <w:rPr>
          <w:i/>
          <w:iCs/>
          <w:lang w:val="en-GB"/>
        </w:rPr>
        <w:t xml:space="preserve"> </w:t>
      </w:r>
    </w:p>
    <w:p w14:paraId="74CF71F9" w14:textId="77777777" w:rsidR="00B17048" w:rsidRDefault="00B17048" w:rsidP="004E7FA0">
      <w:pPr>
        <w:spacing w:after="0" w:line="276" w:lineRule="auto"/>
        <w:jc w:val="both"/>
        <w:rPr>
          <w:b/>
          <w:iCs/>
          <w:lang w:val="en-GB"/>
        </w:rPr>
      </w:pPr>
    </w:p>
    <w:p w14:paraId="6B69BC69" w14:textId="3A79FC43" w:rsidR="000B53D2" w:rsidRDefault="00732851" w:rsidP="004E7FA0">
      <w:pPr>
        <w:spacing w:after="0" w:line="276" w:lineRule="auto"/>
        <w:jc w:val="both"/>
        <w:rPr>
          <w:lang w:val="en-GB"/>
        </w:rPr>
      </w:pPr>
      <w:r>
        <w:rPr>
          <w:b/>
          <w:iCs/>
          <w:lang w:val="en-GB"/>
        </w:rPr>
        <w:lastRenderedPageBreak/>
        <w:t>Answer:</w:t>
      </w:r>
      <w:r>
        <w:rPr>
          <w:iCs/>
          <w:lang w:val="en-GB"/>
        </w:rPr>
        <w:t xml:space="preserve"> The results and figures presented in this manuscript are reused from our previous publication (Kraus et al., 2019) published with Frontiers. U</w:t>
      </w:r>
      <w:r w:rsidRPr="00732851">
        <w:rPr>
          <w:iCs/>
          <w:lang w:val="en-GB"/>
        </w:rPr>
        <w:t>nder the Frontiers Terms and Conditions, authors retain the copyright to their work. All Frontiers articles are Open Access and currently distributed under the terms of the Creative Commons Attribution License</w:t>
      </w:r>
      <w:r>
        <w:rPr>
          <w:iCs/>
          <w:lang w:val="en-GB"/>
        </w:rPr>
        <w:t xml:space="preserve"> (</w:t>
      </w:r>
      <w:r w:rsidRPr="00732851">
        <w:rPr>
          <w:iCs/>
          <w:lang w:val="en-GB"/>
        </w:rPr>
        <w:t>CC-BY, version 4.0</w:t>
      </w:r>
      <w:r>
        <w:rPr>
          <w:iCs/>
          <w:lang w:val="en-GB"/>
        </w:rPr>
        <w:t>)</w:t>
      </w:r>
      <w:r w:rsidRPr="00732851">
        <w:rPr>
          <w:iCs/>
          <w:lang w:val="en-GB"/>
        </w:rPr>
        <w:t>, which permits the use, distribution and reproduction of material from published articles, provided the original authors and source are credited</w:t>
      </w:r>
      <w:r>
        <w:rPr>
          <w:iCs/>
          <w:lang w:val="en-GB"/>
        </w:rPr>
        <w:t>. You can access Frontiers c</w:t>
      </w:r>
      <w:r w:rsidRPr="00732851">
        <w:rPr>
          <w:iCs/>
          <w:lang w:val="en-GB"/>
        </w:rPr>
        <w:t xml:space="preserve">opyright </w:t>
      </w:r>
      <w:r>
        <w:rPr>
          <w:iCs/>
          <w:lang w:val="en-GB"/>
        </w:rPr>
        <w:t>s</w:t>
      </w:r>
      <w:r w:rsidRPr="00732851">
        <w:rPr>
          <w:iCs/>
          <w:lang w:val="en-GB"/>
        </w:rPr>
        <w:t>tatement</w:t>
      </w:r>
      <w:r>
        <w:rPr>
          <w:iCs/>
          <w:lang w:val="en-GB"/>
        </w:rPr>
        <w:t xml:space="preserve"> here: </w:t>
      </w:r>
      <w:hyperlink r:id="rId5" w:history="1">
        <w:r w:rsidRPr="00732851">
          <w:rPr>
            <w:rStyle w:val="Hyperlink"/>
            <w:lang w:val="en-GB"/>
          </w:rPr>
          <w:t>https://www.frontiersin.org/legal/copyright-statement</w:t>
        </w:r>
      </w:hyperlink>
      <w:r w:rsidRPr="00732851">
        <w:rPr>
          <w:lang w:val="en-GB"/>
        </w:rPr>
        <w:t xml:space="preserve">. </w:t>
      </w:r>
    </w:p>
    <w:p w14:paraId="2E799DC1" w14:textId="77777777" w:rsidR="000B53D2" w:rsidRPr="00732851" w:rsidRDefault="000B53D2" w:rsidP="004E7FA0">
      <w:pPr>
        <w:spacing w:after="0" w:line="276" w:lineRule="auto"/>
        <w:jc w:val="both"/>
        <w:rPr>
          <w:lang w:val="en-GB"/>
        </w:rPr>
      </w:pPr>
    </w:p>
    <w:p w14:paraId="4D48244A" w14:textId="77777777" w:rsidR="00CF422B" w:rsidRPr="00635F05" w:rsidRDefault="00CF422B" w:rsidP="004E7FA0">
      <w:pPr>
        <w:spacing w:after="0" w:line="276" w:lineRule="auto"/>
        <w:jc w:val="both"/>
        <w:rPr>
          <w:i/>
          <w:iCs/>
          <w:lang w:val="en-GB"/>
        </w:rPr>
      </w:pPr>
      <w:r w:rsidRPr="00635F05">
        <w:rPr>
          <w:i/>
          <w:iCs/>
          <w:lang w:val="en-GB"/>
        </w:rPr>
        <w:t>References:</w:t>
      </w:r>
    </w:p>
    <w:p w14:paraId="63A500F9" w14:textId="77777777" w:rsidR="00CF422B" w:rsidRPr="00635F05" w:rsidRDefault="00CF422B" w:rsidP="004E7FA0">
      <w:pPr>
        <w:spacing w:after="0" w:line="276" w:lineRule="auto"/>
        <w:jc w:val="both"/>
        <w:rPr>
          <w:i/>
          <w:iCs/>
          <w:lang w:val="en-GB"/>
        </w:rPr>
      </w:pPr>
      <w:r w:rsidRPr="00635F05">
        <w:rPr>
          <w:i/>
          <w:iCs/>
          <w:lang w:val="en-GB"/>
        </w:rPr>
        <w:t>1. Please do not abbreviate journal titles.</w:t>
      </w:r>
    </w:p>
    <w:p w14:paraId="4C234558" w14:textId="4DC3266A" w:rsidR="00CF422B" w:rsidRDefault="00D51BDD" w:rsidP="004E7FA0">
      <w:pPr>
        <w:spacing w:after="0" w:line="276" w:lineRule="auto"/>
        <w:jc w:val="both"/>
        <w:rPr>
          <w:iCs/>
          <w:lang w:val="en-GB"/>
        </w:rPr>
      </w:pPr>
      <w:r>
        <w:rPr>
          <w:b/>
          <w:iCs/>
          <w:lang w:val="en-GB"/>
        </w:rPr>
        <w:t xml:space="preserve">Answer: </w:t>
      </w:r>
      <w:r>
        <w:rPr>
          <w:iCs/>
          <w:lang w:val="en-GB"/>
        </w:rPr>
        <w:t>We have changed our citation style to fit your comment.</w:t>
      </w:r>
    </w:p>
    <w:p w14:paraId="52A590DD" w14:textId="77777777" w:rsidR="000B53D2" w:rsidRPr="00D51BDD" w:rsidRDefault="000B53D2" w:rsidP="004E7FA0">
      <w:pPr>
        <w:spacing w:after="0" w:line="276" w:lineRule="auto"/>
        <w:jc w:val="both"/>
        <w:rPr>
          <w:iCs/>
          <w:lang w:val="en-GB"/>
        </w:rPr>
      </w:pPr>
    </w:p>
    <w:p w14:paraId="00282899" w14:textId="77777777" w:rsidR="00CF422B" w:rsidRPr="004E7FA0" w:rsidRDefault="00CF422B" w:rsidP="004E7FA0">
      <w:pPr>
        <w:spacing w:after="0" w:line="276" w:lineRule="auto"/>
        <w:jc w:val="both"/>
        <w:rPr>
          <w:i/>
          <w:iCs/>
          <w:lang w:val="en-GB"/>
        </w:rPr>
      </w:pPr>
      <w:r w:rsidRPr="004E7FA0">
        <w:rPr>
          <w:i/>
          <w:iCs/>
          <w:lang w:val="en-GB"/>
        </w:rPr>
        <w:t>Table of Materials:</w:t>
      </w:r>
    </w:p>
    <w:p w14:paraId="1FAA3114" w14:textId="40764DA0" w:rsidR="00CF422B" w:rsidRPr="00635F05" w:rsidRDefault="00CF422B" w:rsidP="004E7FA0">
      <w:pPr>
        <w:spacing w:after="0" w:line="276" w:lineRule="auto"/>
        <w:jc w:val="both"/>
        <w:rPr>
          <w:i/>
          <w:iCs/>
          <w:lang w:val="en-GB"/>
        </w:rPr>
      </w:pPr>
      <w:r w:rsidRPr="004E7FA0">
        <w:rPr>
          <w:i/>
          <w:iCs/>
          <w:lang w:val="en-GB"/>
        </w:rPr>
        <w:t>1. Please ensure the Table of Materials has information on all materials and equipment used, especially those mentioned in the Protocol.</w:t>
      </w:r>
    </w:p>
    <w:p w14:paraId="5F298848" w14:textId="77777777" w:rsidR="00CF422B" w:rsidRPr="00635F05" w:rsidRDefault="00CF422B" w:rsidP="004E7FA0">
      <w:pPr>
        <w:spacing w:after="0" w:line="276" w:lineRule="auto"/>
        <w:jc w:val="both"/>
        <w:rPr>
          <w:i/>
          <w:iCs/>
          <w:lang w:val="en-GB"/>
        </w:rPr>
      </w:pPr>
    </w:p>
    <w:p w14:paraId="575E2D56" w14:textId="5086F8A6" w:rsidR="00CF422B" w:rsidRPr="004E7FA0" w:rsidRDefault="004E7FA0" w:rsidP="004E7FA0">
      <w:pPr>
        <w:spacing w:after="0" w:line="276" w:lineRule="auto"/>
        <w:jc w:val="both"/>
        <w:rPr>
          <w:iCs/>
          <w:lang w:val="en-GB"/>
        </w:rPr>
      </w:pPr>
      <w:r>
        <w:rPr>
          <w:b/>
          <w:iCs/>
          <w:lang w:val="en-GB"/>
        </w:rPr>
        <w:t>Answer:</w:t>
      </w:r>
      <w:r>
        <w:rPr>
          <w:iCs/>
          <w:lang w:val="en-GB"/>
        </w:rPr>
        <w:t xml:space="preserve"> According to your suggestions, we have proofread and now mention all materials and equipment.</w:t>
      </w:r>
    </w:p>
    <w:p w14:paraId="52FE2DC2" w14:textId="40B9D835" w:rsidR="00CF422B" w:rsidRPr="000B53D2" w:rsidRDefault="00D51BDD" w:rsidP="004E7FA0">
      <w:pPr>
        <w:spacing w:after="0" w:line="276" w:lineRule="auto"/>
        <w:jc w:val="both"/>
        <w:rPr>
          <w:i/>
          <w:sz w:val="24"/>
          <w:lang w:val="en-GB"/>
        </w:rPr>
      </w:pPr>
      <w:r>
        <w:rPr>
          <w:i/>
          <w:lang w:val="en-GB"/>
        </w:rPr>
        <w:br w:type="column"/>
      </w:r>
      <w:r w:rsidR="00CF422B" w:rsidRPr="000B53D2">
        <w:rPr>
          <w:i/>
          <w:sz w:val="24"/>
          <w:lang w:val="en-GB"/>
        </w:rPr>
        <w:lastRenderedPageBreak/>
        <w:t>Reviewers' comments:</w:t>
      </w:r>
    </w:p>
    <w:p w14:paraId="01D74F27" w14:textId="77777777" w:rsidR="0031153B" w:rsidRDefault="0031153B" w:rsidP="004E7FA0">
      <w:pPr>
        <w:spacing w:after="0" w:line="276" w:lineRule="auto"/>
        <w:jc w:val="both"/>
        <w:rPr>
          <w:i/>
          <w:sz w:val="24"/>
          <w:lang w:val="en-GB"/>
        </w:rPr>
      </w:pPr>
    </w:p>
    <w:p w14:paraId="7C2E4C6E" w14:textId="26540F2F" w:rsidR="00CF422B" w:rsidRPr="000B53D2" w:rsidRDefault="00CF422B" w:rsidP="004E7FA0">
      <w:pPr>
        <w:spacing w:after="0" w:line="276" w:lineRule="auto"/>
        <w:jc w:val="both"/>
        <w:rPr>
          <w:i/>
          <w:sz w:val="24"/>
          <w:lang w:val="en-GB"/>
        </w:rPr>
      </w:pPr>
      <w:r w:rsidRPr="000B53D2">
        <w:rPr>
          <w:i/>
          <w:sz w:val="24"/>
          <w:lang w:val="en-GB"/>
        </w:rPr>
        <w:t>Reviewer #1:</w:t>
      </w:r>
    </w:p>
    <w:p w14:paraId="173719D1" w14:textId="77777777" w:rsidR="00CF422B" w:rsidRPr="001B3CF1" w:rsidRDefault="00CF422B" w:rsidP="004E7FA0">
      <w:pPr>
        <w:spacing w:after="0" w:line="276" w:lineRule="auto"/>
        <w:jc w:val="both"/>
        <w:rPr>
          <w:i/>
          <w:lang w:val="en-GB"/>
        </w:rPr>
      </w:pPr>
      <w:r w:rsidRPr="001B3CF1">
        <w:rPr>
          <w:i/>
          <w:lang w:val="en-GB"/>
        </w:rPr>
        <w:t>Manuscript Summary:</w:t>
      </w:r>
    </w:p>
    <w:p w14:paraId="0737F066" w14:textId="77777777" w:rsidR="0031153B" w:rsidRDefault="00CF422B" w:rsidP="004E7FA0">
      <w:pPr>
        <w:spacing w:after="0" w:line="276" w:lineRule="auto"/>
        <w:jc w:val="both"/>
        <w:rPr>
          <w:i/>
          <w:lang w:val="en-GB"/>
        </w:rPr>
      </w:pPr>
      <w:r w:rsidRPr="001B3CF1">
        <w:rPr>
          <w:i/>
          <w:lang w:val="en-GB"/>
        </w:rPr>
        <w:t xml:space="preserve">Kraus et al. describe the preparation of human hippocampal slices as an experimental tool to investigate the efficiency of AED on induced epileptiform activity in the hippocampus. Using human tissue samples as a translational tool has been used for decades and are widely used to study physiology and pathology of human circuits. The idea of this article is to standardize the induction of seizure like activity is interesting and might proof beneficial to compare data sets of different studies. </w:t>
      </w:r>
    </w:p>
    <w:p w14:paraId="4E978825" w14:textId="77777777" w:rsidR="0031153B" w:rsidRDefault="0031153B" w:rsidP="004E7FA0">
      <w:pPr>
        <w:spacing w:after="0" w:line="276" w:lineRule="auto"/>
        <w:jc w:val="both"/>
        <w:rPr>
          <w:i/>
          <w:lang w:val="en-GB"/>
        </w:rPr>
      </w:pPr>
    </w:p>
    <w:p w14:paraId="5AAF6458" w14:textId="0CE791D5" w:rsidR="0031153B" w:rsidRPr="00736A36" w:rsidRDefault="0031153B" w:rsidP="004E7FA0">
      <w:pPr>
        <w:spacing w:after="0" w:line="276" w:lineRule="auto"/>
        <w:jc w:val="both"/>
        <w:rPr>
          <w:lang w:val="en-GB"/>
        </w:rPr>
      </w:pPr>
      <w:r w:rsidRPr="00736A36">
        <w:rPr>
          <w:b/>
          <w:lang w:val="en-GB"/>
        </w:rPr>
        <w:t xml:space="preserve">Answer: </w:t>
      </w:r>
      <w:r w:rsidRPr="00736A36">
        <w:rPr>
          <w:lang w:val="en-GB"/>
        </w:rPr>
        <w:t>We thank the reviewer for his positiv</w:t>
      </w:r>
      <w:r w:rsidR="004E7FA0">
        <w:rPr>
          <w:lang w:val="en-GB"/>
        </w:rPr>
        <w:t>e assessment of our manuscript.</w:t>
      </w:r>
    </w:p>
    <w:p w14:paraId="2149544A" w14:textId="77777777" w:rsidR="0031153B" w:rsidRDefault="0031153B" w:rsidP="004E7FA0">
      <w:pPr>
        <w:spacing w:after="0" w:line="276" w:lineRule="auto"/>
        <w:jc w:val="both"/>
        <w:rPr>
          <w:i/>
          <w:lang w:val="en-GB"/>
        </w:rPr>
      </w:pPr>
    </w:p>
    <w:p w14:paraId="1DEAC9EE" w14:textId="77777777" w:rsidR="0031153B" w:rsidRDefault="00CF422B" w:rsidP="004E7FA0">
      <w:pPr>
        <w:spacing w:after="0" w:line="276" w:lineRule="auto"/>
        <w:jc w:val="both"/>
        <w:rPr>
          <w:i/>
          <w:lang w:val="en-GB"/>
        </w:rPr>
      </w:pPr>
      <w:r w:rsidRPr="001B3CF1">
        <w:rPr>
          <w:i/>
          <w:lang w:val="en-GB"/>
        </w:rPr>
        <w:t xml:space="preserve">The authors suggest to use high k+ 4AP as a preclinical test of new anticonvulsive compounds, since the authors found this to induce the most robust seizure like activity (SLA). This might be in principal a useful idea, the limitations should nevertheless be clearly discussed and some of the parameters are a little random (see in specific comments). </w:t>
      </w:r>
    </w:p>
    <w:p w14:paraId="74BD7DD0" w14:textId="587FE232" w:rsidR="0031153B" w:rsidRDefault="0031153B" w:rsidP="004E7FA0">
      <w:pPr>
        <w:spacing w:after="0" w:line="276" w:lineRule="auto"/>
        <w:jc w:val="both"/>
        <w:rPr>
          <w:i/>
          <w:lang w:val="en-GB"/>
        </w:rPr>
      </w:pPr>
    </w:p>
    <w:p w14:paraId="3D157407" w14:textId="5F9E0EC6" w:rsidR="0031153B" w:rsidRDefault="0031153B" w:rsidP="004E7FA0">
      <w:pPr>
        <w:spacing w:after="0" w:line="276" w:lineRule="auto"/>
        <w:jc w:val="both"/>
        <w:rPr>
          <w:lang w:val="en-GB"/>
        </w:rPr>
      </w:pPr>
      <w:r w:rsidRPr="003802C1">
        <w:rPr>
          <w:b/>
          <w:lang w:val="en-GB"/>
        </w:rPr>
        <w:t xml:space="preserve">Answer: </w:t>
      </w:r>
      <w:r>
        <w:rPr>
          <w:lang w:val="en-GB"/>
        </w:rPr>
        <w:t>We addres</w:t>
      </w:r>
      <w:r w:rsidR="004E7FA0">
        <w:rPr>
          <w:lang w:val="en-GB"/>
        </w:rPr>
        <w:t>s this issue as detailed below.</w:t>
      </w:r>
    </w:p>
    <w:p w14:paraId="2488B319" w14:textId="77777777" w:rsidR="0031153B" w:rsidRDefault="0031153B" w:rsidP="004E7FA0">
      <w:pPr>
        <w:spacing w:after="0" w:line="276" w:lineRule="auto"/>
        <w:jc w:val="both"/>
        <w:rPr>
          <w:i/>
          <w:lang w:val="en-GB"/>
        </w:rPr>
      </w:pPr>
    </w:p>
    <w:p w14:paraId="37E61229" w14:textId="535165DC" w:rsidR="00CF422B" w:rsidRPr="001B3CF1" w:rsidRDefault="00CF422B" w:rsidP="004E7FA0">
      <w:pPr>
        <w:spacing w:after="0" w:line="276" w:lineRule="auto"/>
        <w:jc w:val="both"/>
        <w:rPr>
          <w:i/>
          <w:lang w:val="en-GB"/>
        </w:rPr>
      </w:pPr>
      <w:r w:rsidRPr="001B3CF1">
        <w:rPr>
          <w:i/>
          <w:lang w:val="en-GB"/>
        </w:rPr>
        <w:t>I clearly miss a picture/staining of a slice that is a quality control to see what of a network is producing the activity (see specific point 1). It might be possible that a drug is more effective on certain cells and even areas of the human brain and might therefore be not effective in the measured model, but still potent in a patient. Such a limitation should be considered in the discussion. Maybe additional measurements in human Cortex might be needed if a drug is not working in the Hippocampus?</w:t>
      </w:r>
    </w:p>
    <w:p w14:paraId="10538152" w14:textId="795B3D70" w:rsidR="00CF422B" w:rsidRDefault="00CF422B" w:rsidP="004E7FA0">
      <w:pPr>
        <w:spacing w:after="0" w:line="276" w:lineRule="auto"/>
        <w:jc w:val="both"/>
        <w:rPr>
          <w:i/>
          <w:lang w:val="en-GB"/>
        </w:rPr>
      </w:pPr>
    </w:p>
    <w:p w14:paraId="098A5BED" w14:textId="77777777" w:rsidR="0031153B" w:rsidRDefault="0031153B" w:rsidP="004E7FA0">
      <w:pPr>
        <w:spacing w:after="0" w:line="276" w:lineRule="auto"/>
        <w:jc w:val="both"/>
        <w:rPr>
          <w:lang w:val="en-GB"/>
        </w:rPr>
      </w:pPr>
      <w:r w:rsidRPr="003802C1">
        <w:rPr>
          <w:b/>
          <w:lang w:val="en-GB"/>
        </w:rPr>
        <w:t xml:space="preserve">Answer: </w:t>
      </w:r>
      <w:r>
        <w:rPr>
          <w:lang w:val="en-GB"/>
        </w:rPr>
        <w:t xml:space="preserve">We address this issue as detailed below. </w:t>
      </w:r>
    </w:p>
    <w:p w14:paraId="3C50F9C2" w14:textId="77777777" w:rsidR="0031153B" w:rsidRPr="001B3CF1" w:rsidRDefault="0031153B" w:rsidP="004E7FA0">
      <w:pPr>
        <w:spacing w:after="0" w:line="276" w:lineRule="auto"/>
        <w:jc w:val="both"/>
        <w:rPr>
          <w:i/>
          <w:lang w:val="en-GB"/>
        </w:rPr>
      </w:pPr>
    </w:p>
    <w:p w14:paraId="6E94D2C5" w14:textId="77777777" w:rsidR="00CF422B" w:rsidRPr="001B3CF1" w:rsidRDefault="00CF422B" w:rsidP="004E7FA0">
      <w:pPr>
        <w:spacing w:after="0" w:line="276" w:lineRule="auto"/>
        <w:jc w:val="both"/>
        <w:rPr>
          <w:i/>
          <w:lang w:val="en-GB"/>
        </w:rPr>
      </w:pPr>
      <w:r w:rsidRPr="001B3CF1">
        <w:rPr>
          <w:i/>
          <w:lang w:val="en-GB"/>
        </w:rPr>
        <w:t>Minor Concerns:</w:t>
      </w:r>
    </w:p>
    <w:p w14:paraId="5E66C14E" w14:textId="77777777" w:rsidR="00CF422B" w:rsidRPr="001B3CF1" w:rsidRDefault="00CF422B" w:rsidP="004E7FA0">
      <w:pPr>
        <w:spacing w:after="0" w:line="276" w:lineRule="auto"/>
        <w:jc w:val="both"/>
        <w:rPr>
          <w:i/>
          <w:lang w:val="en-GB"/>
        </w:rPr>
      </w:pPr>
      <w:r w:rsidRPr="001B3CF1">
        <w:rPr>
          <w:i/>
          <w:lang w:val="en-GB"/>
        </w:rPr>
        <w:t>Specific comments to improve the manuscript:</w:t>
      </w:r>
    </w:p>
    <w:p w14:paraId="2712C35A" w14:textId="18CB64A9" w:rsidR="00CF422B" w:rsidRPr="001B3CF1" w:rsidRDefault="00CF422B" w:rsidP="004E7FA0">
      <w:pPr>
        <w:spacing w:after="0" w:line="276" w:lineRule="auto"/>
        <w:jc w:val="both"/>
        <w:rPr>
          <w:i/>
          <w:lang w:val="en-GB"/>
        </w:rPr>
      </w:pPr>
      <w:r w:rsidRPr="001B3CF1">
        <w:rPr>
          <w:i/>
          <w:lang w:val="en-GB"/>
        </w:rPr>
        <w:t>1) Add a representative picture of a slice that would be considered minimum network that can be used for the described approach to test a drug. Or a range of slices that go from best - to still good enough for this model. Do you need CA1 and DG at minimum? Would it be of interest to record from several</w:t>
      </w:r>
      <w:r w:rsidR="00D51BDD">
        <w:rPr>
          <w:i/>
          <w:lang w:val="en-GB"/>
        </w:rPr>
        <w:t xml:space="preserve"> areas</w:t>
      </w:r>
      <w:r w:rsidRPr="001B3CF1">
        <w:rPr>
          <w:i/>
          <w:lang w:val="en-GB"/>
        </w:rPr>
        <w:t>?</w:t>
      </w:r>
    </w:p>
    <w:p w14:paraId="29F4FA58" w14:textId="77777777" w:rsidR="0031153B" w:rsidRDefault="0031153B" w:rsidP="004E7FA0">
      <w:pPr>
        <w:spacing w:after="0" w:line="276" w:lineRule="auto"/>
        <w:jc w:val="both"/>
        <w:rPr>
          <w:b/>
          <w:iCs/>
          <w:lang w:val="en-GB"/>
        </w:rPr>
      </w:pPr>
    </w:p>
    <w:p w14:paraId="36C158E9" w14:textId="5BD9C49D" w:rsidR="00F62C19" w:rsidRDefault="00D51BDD" w:rsidP="004E7FA0">
      <w:pPr>
        <w:spacing w:after="0" w:line="276" w:lineRule="auto"/>
        <w:jc w:val="both"/>
        <w:rPr>
          <w:lang w:val="en-GB"/>
        </w:rPr>
      </w:pPr>
      <w:r>
        <w:rPr>
          <w:b/>
          <w:iCs/>
          <w:lang w:val="en-GB"/>
        </w:rPr>
        <w:t xml:space="preserve">Answer: </w:t>
      </w:r>
      <w:r w:rsidR="002B1E67">
        <w:rPr>
          <w:lang w:val="en-GB"/>
        </w:rPr>
        <w:t xml:space="preserve">Thank you for this comment. Determining the recorded or the minimum network necessary for the presented recordings </w:t>
      </w:r>
      <w:r w:rsidR="0031153B">
        <w:rPr>
          <w:lang w:val="en-GB"/>
        </w:rPr>
        <w:t xml:space="preserve">is </w:t>
      </w:r>
      <w:r w:rsidR="00F62C19">
        <w:rPr>
          <w:lang w:val="en-GB"/>
        </w:rPr>
        <w:t>not a straight</w:t>
      </w:r>
      <w:r w:rsidR="0031153B">
        <w:rPr>
          <w:lang w:val="en-GB"/>
        </w:rPr>
        <w:t>forward task</w:t>
      </w:r>
      <w:r w:rsidR="00F62C19">
        <w:rPr>
          <w:lang w:val="en-GB"/>
        </w:rPr>
        <w:t xml:space="preserve"> as the size of slice or the number of visualized </w:t>
      </w:r>
      <w:proofErr w:type="spellStart"/>
      <w:r w:rsidR="00F62C19">
        <w:rPr>
          <w:lang w:val="en-GB"/>
        </w:rPr>
        <w:t>somata</w:t>
      </w:r>
      <w:proofErr w:type="spellEnd"/>
      <w:r w:rsidR="00F62C19">
        <w:rPr>
          <w:lang w:val="en-GB"/>
        </w:rPr>
        <w:t xml:space="preserve"> not necessarily correlates with network size. Network size in slices is dependent on various factors, including not only the size of the slice but also slice thickness, the slicing angle with respect to the surface and finally the specific region the slice was obtained from.</w:t>
      </w:r>
    </w:p>
    <w:p w14:paraId="31971D89" w14:textId="11B39C83" w:rsidR="00F62C19" w:rsidRDefault="00F62C19" w:rsidP="004E7FA0">
      <w:pPr>
        <w:spacing w:after="0" w:line="276" w:lineRule="auto"/>
        <w:jc w:val="both"/>
        <w:rPr>
          <w:lang w:val="en-GB"/>
        </w:rPr>
      </w:pPr>
      <w:r>
        <w:rPr>
          <w:lang w:val="en-GB"/>
        </w:rPr>
        <w:t>In our work, we use 400 µm thick slices and we aim to use slices as large as possible (limited only by the size of the recording chamber and the size of tissue block received). In addition, in patients with temporal lobe epilepsy and varying degrees of hippocampal sclerosis</w:t>
      </w:r>
      <w:r w:rsidR="00633345">
        <w:rPr>
          <w:lang w:val="en-GB"/>
        </w:rPr>
        <w:t xml:space="preserve"> (HS)</w:t>
      </w:r>
      <w:r>
        <w:rPr>
          <w:lang w:val="en-GB"/>
        </w:rPr>
        <w:t xml:space="preserve"> we expect also a large variety of neuronal survival, which likewise impacts the network size. </w:t>
      </w:r>
      <w:r w:rsidR="004E7FA0">
        <w:rPr>
          <w:lang w:val="en-GB"/>
        </w:rPr>
        <w:t xml:space="preserve">However, we have not observed differences in induction of epileptiform activity between low or high neuronal cell </w:t>
      </w:r>
      <w:proofErr w:type="gramStart"/>
      <w:r w:rsidR="004E7FA0">
        <w:rPr>
          <w:lang w:val="en-GB"/>
        </w:rPr>
        <w:t>loss</w:t>
      </w:r>
      <w:proofErr w:type="gramEnd"/>
      <w:r w:rsidR="004E7FA0">
        <w:rPr>
          <w:lang w:val="en-GB"/>
        </w:rPr>
        <w:t xml:space="preserve"> due to HS (as assessed by Wyler classification, see suppl. Table 1, Kraus et al., 2019).</w:t>
      </w:r>
    </w:p>
    <w:p w14:paraId="25D981AC" w14:textId="324F21E6" w:rsidR="00F12D33" w:rsidRDefault="00F62C19" w:rsidP="004E7FA0">
      <w:pPr>
        <w:spacing w:after="0" w:line="276" w:lineRule="auto"/>
        <w:jc w:val="both"/>
        <w:rPr>
          <w:lang w:val="en-GB"/>
        </w:rPr>
      </w:pPr>
      <w:r>
        <w:rPr>
          <w:lang w:val="en-GB"/>
        </w:rPr>
        <w:lastRenderedPageBreak/>
        <w:t xml:space="preserve">Hippocampal slices used in our work include CA1, CA2 and CA3 regions and, if preserved, the dentate gyrus. </w:t>
      </w:r>
      <w:r w:rsidR="00633345">
        <w:rPr>
          <w:lang w:val="en-GB"/>
        </w:rPr>
        <w:t xml:space="preserve">In these slices we were able to robustly induce seizure like activity, therefore we assume that a CA1-CA3 network is large enough for drug testing. </w:t>
      </w:r>
    </w:p>
    <w:p w14:paraId="3540F9A7" w14:textId="48C68F51" w:rsidR="002B1E67" w:rsidRDefault="00F12D33" w:rsidP="004E7FA0">
      <w:pPr>
        <w:spacing w:after="0" w:line="276" w:lineRule="auto"/>
        <w:jc w:val="both"/>
        <w:rPr>
          <w:lang w:val="en-GB"/>
        </w:rPr>
      </w:pPr>
      <w:r>
        <w:rPr>
          <w:lang w:val="en-GB"/>
        </w:rPr>
        <w:t>We agree that preclinical evaluation of a drug is limited by the availability of its target. If the drug target is know</w:t>
      </w:r>
      <w:r w:rsidR="00D51BDD">
        <w:rPr>
          <w:lang w:val="en-GB"/>
        </w:rPr>
        <w:t>n</w:t>
      </w:r>
      <w:r>
        <w:rPr>
          <w:lang w:val="en-GB"/>
        </w:rPr>
        <w:t xml:space="preserve">, analysis </w:t>
      </w:r>
      <w:r w:rsidR="00D51BDD">
        <w:rPr>
          <w:lang w:val="en-GB"/>
        </w:rPr>
        <w:t>concerning expression and localization can be performed prior to electrophysiological recordings</w:t>
      </w:r>
      <w:r>
        <w:rPr>
          <w:lang w:val="en-GB"/>
        </w:rPr>
        <w:t xml:space="preserve"> to determine area of interest in the hippocampus (e.g. CA1 vs DG) or even cortex. </w:t>
      </w:r>
    </w:p>
    <w:p w14:paraId="397C0B98" w14:textId="34B35EC1" w:rsidR="00D51BDD" w:rsidRDefault="00D51BDD" w:rsidP="004E7FA0">
      <w:pPr>
        <w:spacing w:after="0" w:line="276" w:lineRule="auto"/>
        <w:jc w:val="both"/>
        <w:rPr>
          <w:lang w:val="en-GB"/>
        </w:rPr>
      </w:pPr>
      <w:r>
        <w:rPr>
          <w:lang w:val="en-GB"/>
        </w:rPr>
        <w:t>Concerning CA1 vs DG, we have seen most reliable induction of epileptiform activity in CA1, simply because it is in most cases intact after resection and despite high neuronal cell loss in CA1 region of hippocampus with HS. DG as well as subiculum are frequently cut or damaged during resection, which might impact induction of epileptiform activity.</w:t>
      </w:r>
    </w:p>
    <w:p w14:paraId="6046DE3D" w14:textId="77777777" w:rsidR="000B53D2" w:rsidRDefault="000B53D2" w:rsidP="004E7FA0">
      <w:pPr>
        <w:spacing w:after="0" w:line="276" w:lineRule="auto"/>
        <w:jc w:val="both"/>
        <w:rPr>
          <w:lang w:val="en-GB"/>
        </w:rPr>
      </w:pPr>
    </w:p>
    <w:p w14:paraId="6A5273B8" w14:textId="231E4554" w:rsidR="00CF422B" w:rsidRDefault="00CF422B" w:rsidP="004E7FA0">
      <w:pPr>
        <w:spacing w:after="0" w:line="276" w:lineRule="auto"/>
        <w:jc w:val="both"/>
        <w:rPr>
          <w:i/>
          <w:lang w:val="en-GB"/>
        </w:rPr>
      </w:pPr>
      <w:r w:rsidRPr="001B3CF1">
        <w:rPr>
          <w:i/>
          <w:lang w:val="en-GB"/>
        </w:rPr>
        <w:t xml:space="preserve">2) Parameters: Why "Slice brain tissue to 400 </w:t>
      </w:r>
      <w:r w:rsidRPr="001B3CF1">
        <w:rPr>
          <w:i/>
        </w:rPr>
        <w:t>μ</w:t>
      </w:r>
      <w:r w:rsidRPr="001B3CF1">
        <w:rPr>
          <w:i/>
          <w:lang w:val="en-GB"/>
        </w:rPr>
        <w:t xml:space="preserve">m thick"? Did the authors test any different thickness? </w:t>
      </w:r>
      <w:proofErr w:type="gramStart"/>
      <w:r w:rsidRPr="001B3CF1">
        <w:rPr>
          <w:i/>
          <w:lang w:val="en-GB"/>
        </w:rPr>
        <w:t>and</w:t>
      </w:r>
      <w:proofErr w:type="gramEnd"/>
      <w:r w:rsidRPr="001B3CF1">
        <w:rPr>
          <w:i/>
          <w:lang w:val="en-GB"/>
        </w:rPr>
        <w:t xml:space="preserve"> "Before collecting, reduce size of brain slices to fit into recording chamber", what is essential to keep for the model to work? See also point 1.</w:t>
      </w:r>
    </w:p>
    <w:p w14:paraId="5B5665A1" w14:textId="77777777" w:rsidR="00633345" w:rsidRPr="001B3CF1" w:rsidRDefault="00633345" w:rsidP="004E7FA0">
      <w:pPr>
        <w:spacing w:after="0" w:line="276" w:lineRule="auto"/>
        <w:jc w:val="both"/>
        <w:rPr>
          <w:i/>
          <w:lang w:val="en-GB"/>
        </w:rPr>
      </w:pPr>
    </w:p>
    <w:p w14:paraId="4282BBF7" w14:textId="4B0E9CE9" w:rsidR="00D51BDD" w:rsidRDefault="00FB0562" w:rsidP="004E7FA0">
      <w:pPr>
        <w:spacing w:after="0" w:line="276" w:lineRule="auto"/>
        <w:jc w:val="both"/>
        <w:rPr>
          <w:lang w:val="en-GB"/>
        </w:rPr>
      </w:pPr>
      <w:r>
        <w:rPr>
          <w:b/>
          <w:iCs/>
          <w:lang w:val="en-GB"/>
        </w:rPr>
        <w:t xml:space="preserve">Answer: </w:t>
      </w:r>
      <w:r w:rsidR="0023096C">
        <w:rPr>
          <w:lang w:val="en-GB"/>
        </w:rPr>
        <w:t xml:space="preserve">Thank you for this comment, we agree that slice thickness should be discussed and have edited our </w:t>
      </w:r>
      <w:r w:rsidR="0023096C" w:rsidRPr="00330CD1">
        <w:rPr>
          <w:lang w:val="en-GB"/>
        </w:rPr>
        <w:t>manuscript (s</w:t>
      </w:r>
      <w:r w:rsidR="004A3E17" w:rsidRPr="00330CD1">
        <w:rPr>
          <w:lang w:val="en-GB"/>
        </w:rPr>
        <w:t>ee 2</w:t>
      </w:r>
      <w:r w:rsidR="00330CD1" w:rsidRPr="00330CD1">
        <w:rPr>
          <w:lang w:val="en-GB"/>
        </w:rPr>
        <w:t>66-272</w:t>
      </w:r>
      <w:r w:rsidR="0023096C" w:rsidRPr="00330CD1">
        <w:rPr>
          <w:lang w:val="en-GB"/>
        </w:rPr>
        <w:t>)</w:t>
      </w:r>
      <w:r w:rsidR="00D51BDD" w:rsidRPr="00330CD1">
        <w:rPr>
          <w:lang w:val="en-GB"/>
        </w:rPr>
        <w:t>. Concerning</w:t>
      </w:r>
      <w:r w:rsidR="00D51BDD">
        <w:rPr>
          <w:lang w:val="en-GB"/>
        </w:rPr>
        <w:t xml:space="preserve"> what is essential to keep for the model: As mentioned in the answer of the previous question, we have also recorded epileptiform activity in hippocampal brain slices where connection between DG and CA3 was cut and subiculum was missing. This did not affect our induction or recording in CA1. </w:t>
      </w:r>
    </w:p>
    <w:p w14:paraId="446D4176" w14:textId="77777777" w:rsidR="000B53D2" w:rsidRPr="00CF422B" w:rsidRDefault="000B53D2" w:rsidP="004E7FA0">
      <w:pPr>
        <w:spacing w:after="0" w:line="276" w:lineRule="auto"/>
        <w:jc w:val="both"/>
        <w:rPr>
          <w:lang w:val="en-GB"/>
        </w:rPr>
      </w:pPr>
    </w:p>
    <w:p w14:paraId="215525DE" w14:textId="1C85C195" w:rsidR="00CF422B" w:rsidRDefault="00CF422B" w:rsidP="004E7FA0">
      <w:pPr>
        <w:spacing w:after="0" w:line="276" w:lineRule="auto"/>
        <w:jc w:val="both"/>
        <w:rPr>
          <w:i/>
          <w:lang w:val="en-GB"/>
        </w:rPr>
      </w:pPr>
      <w:r w:rsidRPr="001B3CF1">
        <w:rPr>
          <w:i/>
          <w:lang w:val="en-GB"/>
        </w:rPr>
        <w:t>3) Clearly the limitations of the design should be stated (variability of data set, drug history of patients, etc.). Especially, the drug treatment history and potential refractory towards a drug seems interesting. Did the authors test any patient that was refractory to Lacosamide (or any other drug if information was available) in vitro? This would be quite nice, if such correlations could be established and studied with this model.</w:t>
      </w:r>
    </w:p>
    <w:p w14:paraId="526040C7" w14:textId="77777777" w:rsidR="00633345" w:rsidRPr="001B3CF1" w:rsidRDefault="00633345" w:rsidP="004E7FA0">
      <w:pPr>
        <w:spacing w:after="0" w:line="276" w:lineRule="auto"/>
        <w:jc w:val="both"/>
        <w:rPr>
          <w:i/>
          <w:lang w:val="en-GB"/>
        </w:rPr>
      </w:pPr>
    </w:p>
    <w:p w14:paraId="7477377D" w14:textId="4704D1DB" w:rsidR="00CF422B" w:rsidRDefault="00FB0562" w:rsidP="004E7FA0">
      <w:pPr>
        <w:spacing w:after="0" w:line="276" w:lineRule="auto"/>
        <w:jc w:val="both"/>
        <w:rPr>
          <w:lang w:val="en-GB"/>
        </w:rPr>
      </w:pPr>
      <w:r>
        <w:rPr>
          <w:b/>
          <w:iCs/>
          <w:lang w:val="en-GB"/>
        </w:rPr>
        <w:t xml:space="preserve">Answer: </w:t>
      </w:r>
      <w:r>
        <w:rPr>
          <w:lang w:val="en-GB"/>
        </w:rPr>
        <w:t>We agree</w:t>
      </w:r>
      <w:r w:rsidR="00633345">
        <w:rPr>
          <w:lang w:val="en-GB"/>
        </w:rPr>
        <w:t xml:space="preserve"> </w:t>
      </w:r>
      <w:r w:rsidR="00872068">
        <w:rPr>
          <w:lang w:val="en-GB"/>
        </w:rPr>
        <w:t xml:space="preserve">with the comment and discussed the limitations such as clinical data variability </w:t>
      </w:r>
      <w:r w:rsidR="00872068" w:rsidRPr="00330CD1">
        <w:rPr>
          <w:lang w:val="en-GB"/>
        </w:rPr>
        <w:t>more thoroughly</w:t>
      </w:r>
      <w:r w:rsidR="004E7FA0" w:rsidRPr="00330CD1">
        <w:rPr>
          <w:lang w:val="en-GB"/>
        </w:rPr>
        <w:t xml:space="preserve"> (see line </w:t>
      </w:r>
      <w:r w:rsidR="00330CD1" w:rsidRPr="00330CD1">
        <w:rPr>
          <w:lang w:val="en-GB"/>
        </w:rPr>
        <w:t>497-508</w:t>
      </w:r>
      <w:r w:rsidR="004E7FA0" w:rsidRPr="00330CD1">
        <w:rPr>
          <w:lang w:val="en-GB"/>
        </w:rPr>
        <w:t>)</w:t>
      </w:r>
      <w:r w:rsidR="00872068" w:rsidRPr="00330CD1">
        <w:rPr>
          <w:lang w:val="en-GB"/>
        </w:rPr>
        <w:t>. Certainly, possible</w:t>
      </w:r>
      <w:r w:rsidRPr="00330CD1">
        <w:rPr>
          <w:lang w:val="en-GB"/>
        </w:rPr>
        <w:t xml:space="preserve"> correlations between effect</w:t>
      </w:r>
      <w:r w:rsidR="00872068" w:rsidRPr="00330CD1">
        <w:rPr>
          <w:lang w:val="en-GB"/>
        </w:rPr>
        <w:t>s in vitro and</w:t>
      </w:r>
      <w:r w:rsidR="00872068">
        <w:rPr>
          <w:lang w:val="en-GB"/>
        </w:rPr>
        <w:t xml:space="preserve"> previous </w:t>
      </w:r>
      <w:r>
        <w:rPr>
          <w:lang w:val="en-GB"/>
        </w:rPr>
        <w:t xml:space="preserve">history </w:t>
      </w:r>
      <w:r w:rsidR="00872068">
        <w:rPr>
          <w:lang w:val="en-GB"/>
        </w:rPr>
        <w:t>are</w:t>
      </w:r>
      <w:r>
        <w:rPr>
          <w:lang w:val="en-GB"/>
        </w:rPr>
        <w:t xml:space="preserve"> highly interesting</w:t>
      </w:r>
      <w:r w:rsidR="006E572D">
        <w:rPr>
          <w:lang w:val="en-GB"/>
        </w:rPr>
        <w:t>. H</w:t>
      </w:r>
      <w:r w:rsidR="00872068">
        <w:rPr>
          <w:lang w:val="en-GB"/>
        </w:rPr>
        <w:t>owever, the relative</w:t>
      </w:r>
      <w:r>
        <w:rPr>
          <w:lang w:val="en-GB"/>
        </w:rPr>
        <w:t xml:space="preserve"> low patient numbers </w:t>
      </w:r>
      <w:r w:rsidR="00872068">
        <w:rPr>
          <w:lang w:val="en-GB"/>
        </w:rPr>
        <w:t>present a</w:t>
      </w:r>
      <w:r w:rsidR="00736A36">
        <w:rPr>
          <w:lang w:val="en-GB"/>
        </w:rPr>
        <w:t>n</w:t>
      </w:r>
      <w:r w:rsidR="00872068">
        <w:rPr>
          <w:lang w:val="en-GB"/>
        </w:rPr>
        <w:t xml:space="preserve"> important limitation for </w:t>
      </w:r>
      <w:r w:rsidR="00330CD1">
        <w:rPr>
          <w:lang w:val="en-GB"/>
        </w:rPr>
        <w:t xml:space="preserve">detection of such correlations and </w:t>
      </w:r>
      <w:r>
        <w:rPr>
          <w:lang w:val="en-GB"/>
        </w:rPr>
        <w:t>have</w:t>
      </w:r>
      <w:r w:rsidR="006E572D">
        <w:rPr>
          <w:lang w:val="en-GB"/>
        </w:rPr>
        <w:t xml:space="preserve"> so far</w:t>
      </w:r>
      <w:r>
        <w:rPr>
          <w:lang w:val="en-GB"/>
        </w:rPr>
        <w:t xml:space="preserve"> </w:t>
      </w:r>
      <w:r w:rsidR="006E572D">
        <w:rPr>
          <w:lang w:val="en-GB"/>
        </w:rPr>
        <w:t xml:space="preserve">not </w:t>
      </w:r>
      <w:r w:rsidR="00633345">
        <w:rPr>
          <w:lang w:val="en-GB"/>
        </w:rPr>
        <w:t xml:space="preserve">been </w:t>
      </w:r>
      <w:r>
        <w:rPr>
          <w:lang w:val="en-GB"/>
        </w:rPr>
        <w:t>investigated</w:t>
      </w:r>
      <w:r w:rsidR="00F12D33">
        <w:rPr>
          <w:lang w:val="en-GB"/>
        </w:rPr>
        <w:t>.</w:t>
      </w:r>
    </w:p>
    <w:p w14:paraId="77503773" w14:textId="63C5729D" w:rsidR="00633345" w:rsidRDefault="00872068" w:rsidP="004E7FA0">
      <w:pPr>
        <w:spacing w:after="0" w:line="276" w:lineRule="auto"/>
        <w:jc w:val="both"/>
        <w:rPr>
          <w:lang w:val="en-GB"/>
        </w:rPr>
      </w:pPr>
      <w:r>
        <w:rPr>
          <w:lang w:val="en-GB"/>
        </w:rPr>
        <w:t>Regarding aspects of pharmacoresistance, w</w:t>
      </w:r>
      <w:r w:rsidR="00633345">
        <w:rPr>
          <w:lang w:val="en-GB"/>
        </w:rPr>
        <w:t>e do not expect to reproduce clinical features of pharmacoresistance in our in vitro model</w:t>
      </w:r>
      <w:r>
        <w:rPr>
          <w:lang w:val="en-GB"/>
        </w:rPr>
        <w:t>. Although we deal with human tissue, the neuronal network within a slice is artificial (e.g. needs induction in order to produce seizure like activity) and cannot be compared to an in vivo situa</w:t>
      </w:r>
      <w:r w:rsidR="00103BA8">
        <w:rPr>
          <w:lang w:val="en-GB"/>
        </w:rPr>
        <w:t>tion.</w:t>
      </w:r>
    </w:p>
    <w:p w14:paraId="2709C205" w14:textId="77777777" w:rsidR="000B53D2" w:rsidRPr="00CF422B" w:rsidRDefault="000B53D2" w:rsidP="004E7FA0">
      <w:pPr>
        <w:spacing w:after="0" w:line="276" w:lineRule="auto"/>
        <w:jc w:val="both"/>
        <w:rPr>
          <w:lang w:val="en-GB"/>
        </w:rPr>
      </w:pPr>
    </w:p>
    <w:p w14:paraId="1C98A0D0" w14:textId="22DAB930" w:rsidR="00CF422B" w:rsidRDefault="00CF422B" w:rsidP="004E7FA0">
      <w:pPr>
        <w:spacing w:after="0" w:line="276" w:lineRule="auto"/>
        <w:jc w:val="both"/>
        <w:rPr>
          <w:i/>
          <w:lang w:val="en-GB"/>
        </w:rPr>
      </w:pPr>
      <w:r w:rsidRPr="001B3CF1">
        <w:rPr>
          <w:i/>
          <w:lang w:val="en-GB"/>
        </w:rPr>
        <w:t>4) "In slices obtained from one patient, low Mg2+ and BIC were applied and showed induction of SLEs in CA1 area. However, induction of SLEs in resected human hippocampus is not as robust as induction of burst activity. Slices often switch from SLEs to burst activity or do not show induction of SLEs at all." This is an odd statement. It is not easy to draw a conclusion from one patient and other studies used exactly such induction (Low magnesium) to induce stable epileptiform activity (Straub et al. 2001). Please clarify.</w:t>
      </w:r>
    </w:p>
    <w:p w14:paraId="3BFF33D7" w14:textId="77777777" w:rsidR="00330CD1" w:rsidRPr="001B3CF1" w:rsidRDefault="00330CD1" w:rsidP="004E7FA0">
      <w:pPr>
        <w:spacing w:after="0" w:line="276" w:lineRule="auto"/>
        <w:jc w:val="both"/>
        <w:rPr>
          <w:i/>
          <w:lang w:val="en-GB"/>
        </w:rPr>
      </w:pPr>
    </w:p>
    <w:p w14:paraId="265DFC58" w14:textId="5B5A759C" w:rsidR="00CF422B" w:rsidRDefault="00FB0562" w:rsidP="004E7FA0">
      <w:pPr>
        <w:tabs>
          <w:tab w:val="left" w:pos="6597"/>
        </w:tabs>
        <w:spacing w:after="0" w:line="276" w:lineRule="auto"/>
        <w:jc w:val="both"/>
        <w:rPr>
          <w:lang w:val="en-GB"/>
        </w:rPr>
      </w:pPr>
      <w:r>
        <w:rPr>
          <w:b/>
          <w:iCs/>
          <w:lang w:val="en-GB"/>
        </w:rPr>
        <w:t xml:space="preserve">Answer: </w:t>
      </w:r>
      <w:r w:rsidR="00270C5C" w:rsidRPr="008F035C">
        <w:rPr>
          <w:lang w:val="en-GB"/>
        </w:rPr>
        <w:t xml:space="preserve">We agree </w:t>
      </w:r>
      <w:r w:rsidR="00736A36">
        <w:rPr>
          <w:lang w:val="en-GB"/>
        </w:rPr>
        <w:t xml:space="preserve">that the above mentioned statement is confusing and have </w:t>
      </w:r>
      <w:r w:rsidR="00270C5C" w:rsidRPr="008F035C">
        <w:rPr>
          <w:lang w:val="en-GB"/>
        </w:rPr>
        <w:t xml:space="preserve">edited the </w:t>
      </w:r>
      <w:r w:rsidR="00736A36">
        <w:rPr>
          <w:lang w:val="en-GB"/>
        </w:rPr>
        <w:t>manuscript</w:t>
      </w:r>
      <w:r w:rsidR="00270C5C" w:rsidRPr="008F035C">
        <w:rPr>
          <w:lang w:val="en-GB"/>
        </w:rPr>
        <w:t xml:space="preserve"> </w:t>
      </w:r>
      <w:r w:rsidR="00270C5C" w:rsidRPr="00330CD1">
        <w:rPr>
          <w:lang w:val="en-GB"/>
        </w:rPr>
        <w:t>(see line</w:t>
      </w:r>
      <w:r w:rsidR="008F035C" w:rsidRPr="00330CD1">
        <w:rPr>
          <w:lang w:val="en-GB"/>
        </w:rPr>
        <w:t xml:space="preserve"> </w:t>
      </w:r>
      <w:r w:rsidR="00103BA8" w:rsidRPr="00330CD1">
        <w:rPr>
          <w:lang w:val="en-GB"/>
        </w:rPr>
        <w:t>44</w:t>
      </w:r>
      <w:r w:rsidR="00330CD1" w:rsidRPr="00330CD1">
        <w:rPr>
          <w:lang w:val="en-GB"/>
        </w:rPr>
        <w:t>2-449</w:t>
      </w:r>
      <w:r w:rsidR="008F035C" w:rsidRPr="00330CD1">
        <w:rPr>
          <w:lang w:val="en-GB"/>
        </w:rPr>
        <w:t>).</w:t>
      </w:r>
    </w:p>
    <w:p w14:paraId="3A02C5C5" w14:textId="77777777" w:rsidR="00330CD1" w:rsidRDefault="00330CD1" w:rsidP="004E7FA0">
      <w:pPr>
        <w:tabs>
          <w:tab w:val="left" w:pos="6597"/>
        </w:tabs>
        <w:spacing w:after="0" w:line="276" w:lineRule="auto"/>
        <w:jc w:val="both"/>
        <w:rPr>
          <w:lang w:val="en-GB"/>
        </w:rPr>
      </w:pPr>
    </w:p>
    <w:p w14:paraId="7EA678F5" w14:textId="385EBFA2" w:rsidR="00CF422B" w:rsidRDefault="00CF422B" w:rsidP="004E7FA0">
      <w:pPr>
        <w:spacing w:after="0" w:line="276" w:lineRule="auto"/>
        <w:jc w:val="both"/>
        <w:rPr>
          <w:i/>
          <w:lang w:val="en-GB"/>
        </w:rPr>
      </w:pPr>
      <w:r w:rsidRPr="001B3CF1">
        <w:rPr>
          <w:i/>
          <w:lang w:val="en-GB"/>
        </w:rPr>
        <w:t xml:space="preserve">5) How many measurements per patient are suggested, since the authors average them to quantify the </w:t>
      </w:r>
      <w:proofErr w:type="gramStart"/>
      <w:r w:rsidRPr="001B3CF1">
        <w:rPr>
          <w:i/>
          <w:lang w:val="en-GB"/>
        </w:rPr>
        <w:t>effect.</w:t>
      </w:r>
      <w:proofErr w:type="gramEnd"/>
    </w:p>
    <w:p w14:paraId="25EA7B27" w14:textId="77777777" w:rsidR="00330CD1" w:rsidRPr="001B3CF1" w:rsidRDefault="00330CD1" w:rsidP="004E7FA0">
      <w:pPr>
        <w:spacing w:after="0" w:line="276" w:lineRule="auto"/>
        <w:jc w:val="both"/>
        <w:rPr>
          <w:i/>
          <w:lang w:val="en-GB"/>
        </w:rPr>
      </w:pPr>
    </w:p>
    <w:p w14:paraId="537B49A9" w14:textId="58FB9487" w:rsidR="00CF422B" w:rsidRDefault="00FB0562" w:rsidP="004E7FA0">
      <w:pPr>
        <w:spacing w:after="0" w:line="276" w:lineRule="auto"/>
        <w:jc w:val="both"/>
        <w:rPr>
          <w:lang w:val="en-GB"/>
        </w:rPr>
      </w:pPr>
      <w:r>
        <w:rPr>
          <w:b/>
          <w:iCs/>
          <w:lang w:val="en-GB"/>
        </w:rPr>
        <w:t xml:space="preserve">Answer: </w:t>
      </w:r>
      <w:r w:rsidR="008F035C">
        <w:rPr>
          <w:lang w:val="en-GB"/>
        </w:rPr>
        <w:t xml:space="preserve">The number of measurements per patient </w:t>
      </w:r>
      <w:r w:rsidR="00872068">
        <w:rPr>
          <w:lang w:val="en-GB"/>
        </w:rPr>
        <w:t xml:space="preserve">are determined statistically and depend on the effect size as well as the statistical power. </w:t>
      </w:r>
      <w:r w:rsidR="00B00AC8">
        <w:rPr>
          <w:lang w:val="en-GB"/>
        </w:rPr>
        <w:t>Due to statistical quality considerations, w</w:t>
      </w:r>
      <w:r w:rsidR="001B3CF1" w:rsidRPr="009F00E9">
        <w:rPr>
          <w:lang w:val="en-GB"/>
        </w:rPr>
        <w:t xml:space="preserve">e define one patient as one sample, meaning we </w:t>
      </w:r>
      <w:r w:rsidR="009F00E9" w:rsidRPr="009F00E9">
        <w:rPr>
          <w:lang w:val="en-GB"/>
        </w:rPr>
        <w:t>cannot</w:t>
      </w:r>
      <w:r w:rsidR="001B3CF1" w:rsidRPr="009F00E9">
        <w:rPr>
          <w:lang w:val="en-GB"/>
        </w:rPr>
        <w:t xml:space="preserve"> compare </w:t>
      </w:r>
      <w:r>
        <w:rPr>
          <w:lang w:val="en-GB"/>
        </w:rPr>
        <w:t>recordings between slices of the same patient</w:t>
      </w:r>
      <w:r w:rsidR="001B3CF1" w:rsidRPr="009F00E9">
        <w:rPr>
          <w:lang w:val="en-GB"/>
        </w:rPr>
        <w:t>. Therefore</w:t>
      </w:r>
      <w:r w:rsidR="008F035C">
        <w:rPr>
          <w:lang w:val="en-GB"/>
        </w:rPr>
        <w:t>, when we perform the same measurements in 2 or more slices of the same patient we average for the final statistical analysis. Repeating the same measurements in one patient will therefore not increase the sample size</w:t>
      </w:r>
      <w:r w:rsidR="00872068">
        <w:rPr>
          <w:lang w:val="en-GB"/>
        </w:rPr>
        <w:t xml:space="preserve"> but can increase the number of possible substances to be tested</w:t>
      </w:r>
      <w:r w:rsidR="00DE315D">
        <w:rPr>
          <w:lang w:val="en-GB"/>
        </w:rPr>
        <w:t>.</w:t>
      </w:r>
      <w:r w:rsidR="00B00AC8">
        <w:rPr>
          <w:lang w:val="en-GB"/>
        </w:rPr>
        <w:t xml:space="preserve"> With regard to slice availability, </w:t>
      </w:r>
      <w:r w:rsidR="00DE315D">
        <w:rPr>
          <w:lang w:val="en-GB"/>
        </w:rPr>
        <w:t xml:space="preserve">a limited amount of slices is available from </w:t>
      </w:r>
      <w:r w:rsidR="00B00AC8">
        <w:rPr>
          <w:lang w:val="en-GB"/>
        </w:rPr>
        <w:t>a</w:t>
      </w:r>
      <w:r w:rsidR="00DE315D">
        <w:rPr>
          <w:lang w:val="en-GB"/>
        </w:rPr>
        <w:t xml:space="preserve"> hippocampal resection and we always consider to include a positive (e.g. lacosamide) and a negative control (no drug application) and try to avoid repeating measurements in th</w:t>
      </w:r>
      <w:r>
        <w:rPr>
          <w:lang w:val="en-GB"/>
        </w:rPr>
        <w:t>e same patient more than twice.</w:t>
      </w:r>
    </w:p>
    <w:p w14:paraId="19353FD2" w14:textId="77777777" w:rsidR="000B53D2" w:rsidRPr="009F00E9" w:rsidRDefault="000B53D2" w:rsidP="004E7FA0">
      <w:pPr>
        <w:spacing w:after="0" w:line="276" w:lineRule="auto"/>
        <w:jc w:val="both"/>
        <w:rPr>
          <w:lang w:val="en-GB"/>
        </w:rPr>
      </w:pPr>
    </w:p>
    <w:p w14:paraId="3BC5BF92" w14:textId="2F833DB8" w:rsidR="00CF422B" w:rsidRDefault="00CF422B" w:rsidP="004E7FA0">
      <w:pPr>
        <w:spacing w:after="0" w:line="276" w:lineRule="auto"/>
        <w:jc w:val="both"/>
        <w:rPr>
          <w:i/>
          <w:lang w:val="en-GB"/>
        </w:rPr>
      </w:pPr>
      <w:r w:rsidRPr="001B3CF1">
        <w:rPr>
          <w:i/>
          <w:lang w:val="en-GB"/>
        </w:rPr>
        <w:t xml:space="preserve">6) </w:t>
      </w:r>
      <w:proofErr w:type="gramStart"/>
      <w:r w:rsidRPr="001B3CF1">
        <w:rPr>
          <w:i/>
          <w:lang w:val="en-GB"/>
        </w:rPr>
        <w:t>Terminology :</w:t>
      </w:r>
      <w:proofErr w:type="gramEnd"/>
      <w:r w:rsidRPr="001B3CF1">
        <w:rPr>
          <w:i/>
          <w:lang w:val="en-GB"/>
        </w:rPr>
        <w:t xml:space="preserve"> interictal spikes cannot occur in a slice.</w:t>
      </w:r>
    </w:p>
    <w:p w14:paraId="58E3784F" w14:textId="77777777" w:rsidR="00330CD1" w:rsidRPr="001B3CF1" w:rsidRDefault="00330CD1" w:rsidP="004E7FA0">
      <w:pPr>
        <w:spacing w:after="0" w:line="276" w:lineRule="auto"/>
        <w:jc w:val="both"/>
        <w:rPr>
          <w:i/>
          <w:lang w:val="en-GB"/>
        </w:rPr>
      </w:pPr>
    </w:p>
    <w:p w14:paraId="2C532273" w14:textId="215AD660" w:rsidR="00CF422B" w:rsidRPr="00DE315D" w:rsidRDefault="00FB0562" w:rsidP="004E7FA0">
      <w:pPr>
        <w:spacing w:after="0" w:line="276" w:lineRule="auto"/>
        <w:jc w:val="both"/>
        <w:rPr>
          <w:lang w:val="en-GB"/>
        </w:rPr>
      </w:pPr>
      <w:r w:rsidRPr="00330CD1">
        <w:rPr>
          <w:b/>
          <w:iCs/>
          <w:lang w:val="en-GB"/>
        </w:rPr>
        <w:t xml:space="preserve">Answer: </w:t>
      </w:r>
      <w:r w:rsidR="00E04760" w:rsidRPr="00330CD1">
        <w:rPr>
          <w:lang w:val="en-GB"/>
        </w:rPr>
        <w:t xml:space="preserve">Thank you for this comment; we have edited out manuscript (see legend of Fig. </w:t>
      </w:r>
      <w:r w:rsidR="00330CD1" w:rsidRPr="00330CD1">
        <w:rPr>
          <w:lang w:val="en-GB"/>
        </w:rPr>
        <w:t>2</w:t>
      </w:r>
      <w:r w:rsidR="00E04760" w:rsidRPr="00330CD1">
        <w:rPr>
          <w:lang w:val="en-GB"/>
        </w:rPr>
        <w:t>, line 4</w:t>
      </w:r>
      <w:r w:rsidR="00330CD1" w:rsidRPr="00330CD1">
        <w:rPr>
          <w:lang w:val="en-GB"/>
        </w:rPr>
        <w:t>14</w:t>
      </w:r>
      <w:r w:rsidR="00E04760" w:rsidRPr="00330CD1">
        <w:rPr>
          <w:lang w:val="en-GB"/>
        </w:rPr>
        <w:t>).</w:t>
      </w:r>
    </w:p>
    <w:p w14:paraId="0C5D6A86" w14:textId="77777777" w:rsidR="00CF422B" w:rsidRPr="001B3CF1" w:rsidRDefault="00CF422B" w:rsidP="004E7FA0">
      <w:pPr>
        <w:spacing w:after="0" w:line="276" w:lineRule="auto"/>
        <w:jc w:val="both"/>
        <w:rPr>
          <w:i/>
          <w:lang w:val="en-GB"/>
        </w:rPr>
      </w:pPr>
    </w:p>
    <w:p w14:paraId="76CC5ADD" w14:textId="7E87F9AB" w:rsidR="00CF422B" w:rsidRPr="000B53D2" w:rsidRDefault="00DE315D" w:rsidP="004E7FA0">
      <w:pPr>
        <w:spacing w:after="0" w:line="276" w:lineRule="auto"/>
        <w:jc w:val="both"/>
        <w:rPr>
          <w:i/>
          <w:sz w:val="24"/>
          <w:lang w:val="en-GB"/>
        </w:rPr>
      </w:pPr>
      <w:r>
        <w:rPr>
          <w:i/>
          <w:lang w:val="en-GB"/>
        </w:rPr>
        <w:br w:type="column"/>
      </w:r>
      <w:r w:rsidR="00CF422B" w:rsidRPr="000B53D2">
        <w:rPr>
          <w:i/>
          <w:sz w:val="24"/>
          <w:lang w:val="en-GB"/>
        </w:rPr>
        <w:lastRenderedPageBreak/>
        <w:t xml:space="preserve">Reviewer #2: </w:t>
      </w:r>
    </w:p>
    <w:p w14:paraId="18C6B55E" w14:textId="77777777" w:rsidR="00CF422B" w:rsidRPr="001B3CF1" w:rsidRDefault="00CF422B" w:rsidP="004E7FA0">
      <w:pPr>
        <w:spacing w:after="0" w:line="276" w:lineRule="auto"/>
        <w:jc w:val="both"/>
        <w:rPr>
          <w:i/>
          <w:lang w:val="en-GB"/>
        </w:rPr>
      </w:pPr>
      <w:r w:rsidRPr="001B3CF1">
        <w:rPr>
          <w:i/>
          <w:lang w:val="en-GB"/>
        </w:rPr>
        <w:t>Manuscript Summary:</w:t>
      </w:r>
    </w:p>
    <w:p w14:paraId="208EAB79" w14:textId="6926BF40" w:rsidR="00CF422B" w:rsidRDefault="00CF422B" w:rsidP="004E7FA0">
      <w:pPr>
        <w:spacing w:after="0" w:line="276" w:lineRule="auto"/>
        <w:jc w:val="both"/>
        <w:rPr>
          <w:i/>
          <w:lang w:val="en-GB"/>
        </w:rPr>
      </w:pPr>
      <w:r w:rsidRPr="001B3CF1">
        <w:rPr>
          <w:i/>
          <w:lang w:val="en-GB"/>
        </w:rPr>
        <w:t>The protocol described here is indeed very interesting and could help researchers to replicate a fundamental technique of electrophysiological study of epileptic human tissue. Hippocampal slices are a technically difficult preparation and a step by step guide could enhance the replicability of this method. Overall, the paper addresses many key aspects of the matter, since also the important issues of tissue transportation and handling are sufficiently well-treated. Furthermore, the representative results provide a useful example of epileptiform activity induced by the protocols described in the paper. Some examples of how two widely used AEDs affect the epileptic burst activity are shown, and give a nice insight on the pharmacological implications of the method.</w:t>
      </w:r>
    </w:p>
    <w:p w14:paraId="0E83F0B7" w14:textId="76B6569F" w:rsidR="00B00AC8" w:rsidRDefault="00B00AC8" w:rsidP="004E7FA0">
      <w:pPr>
        <w:spacing w:after="0" w:line="276" w:lineRule="auto"/>
        <w:jc w:val="both"/>
        <w:rPr>
          <w:i/>
          <w:lang w:val="en-GB"/>
        </w:rPr>
      </w:pPr>
    </w:p>
    <w:p w14:paraId="12A8729A" w14:textId="26F22F2C" w:rsidR="00B00AC8" w:rsidRDefault="00B00AC8" w:rsidP="004E7FA0">
      <w:pPr>
        <w:spacing w:after="0" w:line="276" w:lineRule="auto"/>
        <w:jc w:val="both"/>
        <w:rPr>
          <w:lang w:val="en-GB"/>
        </w:rPr>
      </w:pPr>
      <w:r>
        <w:rPr>
          <w:b/>
          <w:iCs/>
          <w:lang w:val="en-GB"/>
        </w:rPr>
        <w:t xml:space="preserve">Answer: </w:t>
      </w:r>
      <w:r>
        <w:rPr>
          <w:lang w:val="en-GB"/>
        </w:rPr>
        <w:t xml:space="preserve">We thank the reviewer for the positive comments. </w:t>
      </w:r>
    </w:p>
    <w:p w14:paraId="4C26102A" w14:textId="77777777" w:rsidR="00B00AC8" w:rsidRPr="001B3CF1" w:rsidRDefault="00B00AC8" w:rsidP="004E7FA0">
      <w:pPr>
        <w:spacing w:after="0" w:line="276" w:lineRule="auto"/>
        <w:jc w:val="both"/>
        <w:rPr>
          <w:i/>
          <w:lang w:val="en-GB"/>
        </w:rPr>
      </w:pPr>
    </w:p>
    <w:p w14:paraId="02829461" w14:textId="77911550" w:rsidR="00CF422B" w:rsidRPr="001B3CF1" w:rsidRDefault="00CF422B" w:rsidP="004E7FA0">
      <w:pPr>
        <w:spacing w:after="0" w:line="276" w:lineRule="auto"/>
        <w:jc w:val="both"/>
        <w:rPr>
          <w:i/>
          <w:lang w:val="en-GB"/>
        </w:rPr>
      </w:pPr>
      <w:r w:rsidRPr="001B3CF1">
        <w:rPr>
          <w:i/>
          <w:lang w:val="en-GB"/>
        </w:rPr>
        <w:t>There are some details that could be better elucidated to make the protocol more immediately comprehensible:</w:t>
      </w:r>
    </w:p>
    <w:p w14:paraId="6682FFF6" w14:textId="77777777" w:rsidR="00CF422B" w:rsidRPr="001B3CF1" w:rsidRDefault="00CF422B" w:rsidP="004E7FA0">
      <w:pPr>
        <w:spacing w:after="0" w:line="276" w:lineRule="auto"/>
        <w:jc w:val="both"/>
        <w:rPr>
          <w:i/>
          <w:lang w:val="en-GB"/>
        </w:rPr>
      </w:pPr>
      <w:r w:rsidRPr="001B3CF1">
        <w:rPr>
          <w:i/>
          <w:lang w:val="en-GB"/>
        </w:rPr>
        <w:t>Major Concerns:</w:t>
      </w:r>
    </w:p>
    <w:p w14:paraId="4AA27F73" w14:textId="77777777" w:rsidR="00CF422B" w:rsidRPr="001B3CF1" w:rsidRDefault="00CF422B" w:rsidP="004E7FA0">
      <w:pPr>
        <w:spacing w:after="0" w:line="276" w:lineRule="auto"/>
        <w:jc w:val="both"/>
        <w:rPr>
          <w:i/>
          <w:lang w:val="en-GB"/>
        </w:rPr>
      </w:pPr>
      <w:r w:rsidRPr="001B3CF1">
        <w:rPr>
          <w:i/>
          <w:lang w:val="en-GB"/>
        </w:rPr>
        <w:t>DISCUSSION:</w:t>
      </w:r>
    </w:p>
    <w:p w14:paraId="57002BA7" w14:textId="77777777" w:rsidR="00CF422B" w:rsidRPr="001B3CF1" w:rsidRDefault="00CF422B" w:rsidP="004E7FA0">
      <w:pPr>
        <w:spacing w:after="0" w:line="276" w:lineRule="auto"/>
        <w:jc w:val="both"/>
        <w:rPr>
          <w:i/>
          <w:lang w:val="en-GB"/>
        </w:rPr>
      </w:pPr>
      <w:r w:rsidRPr="001B3CF1">
        <w:rPr>
          <w:i/>
          <w:lang w:val="en-GB"/>
        </w:rPr>
        <w:t>-Lines 375-380: The human slice preparation is indeed a very useful technique but, nonetheless, like all experimental procedures, it comes with limitations. These latter aspect is not sufficiently addressed in the paper and should be at least mentioned for the sake of the reader.</w:t>
      </w:r>
    </w:p>
    <w:p w14:paraId="3C978D72" w14:textId="77777777" w:rsidR="00CF422B" w:rsidRPr="001B3CF1" w:rsidRDefault="00CF422B" w:rsidP="004E7FA0">
      <w:pPr>
        <w:spacing w:after="0" w:line="276" w:lineRule="auto"/>
        <w:jc w:val="both"/>
        <w:rPr>
          <w:i/>
          <w:lang w:val="en-GB"/>
        </w:rPr>
      </w:pPr>
      <w:r w:rsidRPr="001B3CF1">
        <w:rPr>
          <w:i/>
          <w:lang w:val="en-GB"/>
        </w:rPr>
        <w:t xml:space="preserve">For example, there is extensive literature addressing the issue of "slicing-induced neuronal damage" (see </w:t>
      </w:r>
      <w:proofErr w:type="spellStart"/>
      <w:r w:rsidRPr="001B3CF1">
        <w:rPr>
          <w:i/>
          <w:lang w:val="en-GB"/>
        </w:rPr>
        <w:t>Valeeva</w:t>
      </w:r>
      <w:proofErr w:type="spellEnd"/>
      <w:r w:rsidRPr="001B3CF1">
        <w:rPr>
          <w:i/>
          <w:lang w:val="en-GB"/>
        </w:rPr>
        <w:t xml:space="preserve"> et al., 2013; Front Cell </w:t>
      </w:r>
      <w:proofErr w:type="spellStart"/>
      <w:r w:rsidRPr="001B3CF1">
        <w:rPr>
          <w:i/>
          <w:lang w:val="en-GB"/>
        </w:rPr>
        <w:t>Neurosci</w:t>
      </w:r>
      <w:proofErr w:type="spellEnd"/>
      <w:r w:rsidRPr="001B3CF1">
        <w:rPr>
          <w:i/>
          <w:lang w:val="en-GB"/>
        </w:rPr>
        <w:t>) which is a technical downside that cannot be avoided while trying to reproduce this technique and not only a consequence of technical errors (wrong slicing angles or long transportation times).</w:t>
      </w:r>
    </w:p>
    <w:p w14:paraId="7F4EE996" w14:textId="77777777" w:rsidR="005E5CE3" w:rsidRDefault="005E5CE3" w:rsidP="004E7FA0">
      <w:pPr>
        <w:spacing w:after="0" w:line="276" w:lineRule="auto"/>
        <w:jc w:val="both"/>
        <w:rPr>
          <w:b/>
          <w:iCs/>
          <w:lang w:val="en-GB"/>
        </w:rPr>
      </w:pPr>
    </w:p>
    <w:p w14:paraId="1D1A17D9" w14:textId="0C57810D" w:rsidR="00CF422B" w:rsidRDefault="00FB0562" w:rsidP="004E7FA0">
      <w:pPr>
        <w:spacing w:after="0" w:line="276" w:lineRule="auto"/>
        <w:jc w:val="both"/>
        <w:rPr>
          <w:lang w:val="en-GB"/>
        </w:rPr>
      </w:pPr>
      <w:r>
        <w:rPr>
          <w:b/>
          <w:iCs/>
          <w:lang w:val="en-GB"/>
        </w:rPr>
        <w:t xml:space="preserve">Answer: </w:t>
      </w:r>
      <w:r w:rsidR="0042407E">
        <w:rPr>
          <w:lang w:val="en-GB"/>
        </w:rPr>
        <w:t xml:space="preserve">Thank you for this comment. We agree that the limitations of the technique should be </w:t>
      </w:r>
      <w:r w:rsidR="0042407E" w:rsidRPr="00330CD1">
        <w:rPr>
          <w:lang w:val="en-GB"/>
        </w:rPr>
        <w:t xml:space="preserve">discussed and edited our discussion accordingly (see line </w:t>
      </w:r>
      <w:r w:rsidR="00330CD1" w:rsidRPr="00330CD1">
        <w:rPr>
          <w:lang w:val="en-GB"/>
        </w:rPr>
        <w:t>497</w:t>
      </w:r>
      <w:r w:rsidR="0042407E" w:rsidRPr="00330CD1">
        <w:rPr>
          <w:lang w:val="en-GB"/>
        </w:rPr>
        <w:t>-</w:t>
      </w:r>
      <w:r w:rsidR="00330CD1" w:rsidRPr="00330CD1">
        <w:rPr>
          <w:lang w:val="en-GB"/>
        </w:rPr>
        <w:t>50</w:t>
      </w:r>
      <w:r w:rsidR="00330CD1">
        <w:rPr>
          <w:lang w:val="en-GB"/>
        </w:rPr>
        <w:t>2</w:t>
      </w:r>
      <w:r w:rsidR="0042407E" w:rsidRPr="00330CD1">
        <w:rPr>
          <w:lang w:val="en-GB"/>
        </w:rPr>
        <w:t>).</w:t>
      </w:r>
    </w:p>
    <w:p w14:paraId="13AC7C2C" w14:textId="77777777" w:rsidR="000B53D2" w:rsidRPr="0042407E" w:rsidRDefault="000B53D2" w:rsidP="004E7FA0">
      <w:pPr>
        <w:spacing w:after="0" w:line="276" w:lineRule="auto"/>
        <w:jc w:val="both"/>
        <w:rPr>
          <w:lang w:val="en-GB"/>
        </w:rPr>
      </w:pPr>
    </w:p>
    <w:p w14:paraId="0D11939C" w14:textId="116412BC" w:rsidR="00CF422B" w:rsidRDefault="00CF422B" w:rsidP="004E7FA0">
      <w:pPr>
        <w:spacing w:after="0" w:line="276" w:lineRule="auto"/>
        <w:jc w:val="both"/>
        <w:rPr>
          <w:i/>
          <w:lang w:val="en-GB"/>
        </w:rPr>
      </w:pPr>
      <w:r w:rsidRPr="001B3CF1">
        <w:rPr>
          <w:i/>
          <w:lang w:val="en-GB"/>
        </w:rPr>
        <w:t xml:space="preserve">-Brain slices are not the only possible way to record electrophysiological responses from "human channels and/or receptors". It is indeed true that this model is very near to the complexity of human diseases and network but nonetheless other techniques can't be ignored and need to be taken into account and at least briefly mentioned here. Recently, significant advancements have been done with techniques such as iPSC (see </w:t>
      </w:r>
      <w:proofErr w:type="spellStart"/>
      <w:r w:rsidRPr="001B3CF1">
        <w:rPr>
          <w:i/>
          <w:lang w:val="en-GB"/>
        </w:rPr>
        <w:t>Livesey</w:t>
      </w:r>
      <w:proofErr w:type="spellEnd"/>
      <w:r w:rsidRPr="001B3CF1">
        <w:rPr>
          <w:i/>
          <w:lang w:val="en-GB"/>
        </w:rPr>
        <w:t xml:space="preserve"> et al., 2012; Tang et al., 2014, 2016) or membrane </w:t>
      </w:r>
      <w:proofErr w:type="spellStart"/>
      <w:r w:rsidRPr="001B3CF1">
        <w:rPr>
          <w:i/>
          <w:lang w:val="en-GB"/>
        </w:rPr>
        <w:t>microtransplantation</w:t>
      </w:r>
      <w:proofErr w:type="spellEnd"/>
      <w:r w:rsidRPr="001B3CF1">
        <w:rPr>
          <w:i/>
          <w:lang w:val="en-GB"/>
        </w:rPr>
        <w:t xml:space="preserve"> (</w:t>
      </w:r>
      <w:proofErr w:type="spellStart"/>
      <w:r w:rsidRPr="001B3CF1">
        <w:rPr>
          <w:i/>
          <w:lang w:val="en-GB"/>
        </w:rPr>
        <w:t>Ruffolo</w:t>
      </w:r>
      <w:proofErr w:type="spellEnd"/>
      <w:r w:rsidRPr="001B3CF1">
        <w:rPr>
          <w:i/>
          <w:lang w:val="en-GB"/>
        </w:rPr>
        <w:t xml:space="preserve"> et al., 2016, 2018) which enable electrophysiological studies of patients from whom it is normally difficult to obtain viable brain tissue.</w:t>
      </w:r>
    </w:p>
    <w:p w14:paraId="472F77DC" w14:textId="77777777" w:rsidR="005E5CE3" w:rsidRPr="001B3CF1" w:rsidRDefault="005E5CE3" w:rsidP="004E7FA0">
      <w:pPr>
        <w:spacing w:after="0" w:line="276" w:lineRule="auto"/>
        <w:jc w:val="both"/>
        <w:rPr>
          <w:i/>
          <w:lang w:val="en-GB"/>
        </w:rPr>
      </w:pPr>
    </w:p>
    <w:p w14:paraId="42852049" w14:textId="54A97987" w:rsidR="000B53D2" w:rsidRDefault="00FB0562" w:rsidP="004E7FA0">
      <w:pPr>
        <w:spacing w:after="0" w:line="276" w:lineRule="auto"/>
        <w:jc w:val="both"/>
        <w:rPr>
          <w:lang w:val="en-GB"/>
        </w:rPr>
      </w:pPr>
      <w:r>
        <w:rPr>
          <w:b/>
          <w:iCs/>
          <w:lang w:val="en-GB"/>
        </w:rPr>
        <w:t xml:space="preserve">Answer: </w:t>
      </w:r>
      <w:r w:rsidR="0042407E" w:rsidRPr="0042407E">
        <w:rPr>
          <w:lang w:val="en-GB"/>
        </w:rPr>
        <w:t xml:space="preserve">Thank you for this comment, however we do not </w:t>
      </w:r>
      <w:r w:rsidR="005E5CE3">
        <w:rPr>
          <w:lang w:val="en-GB"/>
        </w:rPr>
        <w:t xml:space="preserve">entirely </w:t>
      </w:r>
      <w:r w:rsidR="0042407E" w:rsidRPr="0042407E">
        <w:rPr>
          <w:lang w:val="en-GB"/>
        </w:rPr>
        <w:t>agree</w:t>
      </w:r>
      <w:r w:rsidR="005E5CE3">
        <w:rPr>
          <w:lang w:val="en-GB"/>
        </w:rPr>
        <w:t xml:space="preserve"> with this view</w:t>
      </w:r>
      <w:r w:rsidR="0042407E" w:rsidRPr="0042407E">
        <w:rPr>
          <w:lang w:val="en-GB"/>
        </w:rPr>
        <w:t xml:space="preserve">. </w:t>
      </w:r>
      <w:proofErr w:type="spellStart"/>
      <w:proofErr w:type="gramStart"/>
      <w:r w:rsidR="0042407E" w:rsidRPr="0042407E">
        <w:rPr>
          <w:lang w:val="en-GB"/>
        </w:rPr>
        <w:t>iPSCs</w:t>
      </w:r>
      <w:proofErr w:type="spellEnd"/>
      <w:proofErr w:type="gramEnd"/>
      <w:r w:rsidR="0042407E" w:rsidRPr="0042407E">
        <w:rPr>
          <w:lang w:val="en-GB"/>
        </w:rPr>
        <w:t xml:space="preserve"> and membrane </w:t>
      </w:r>
      <w:proofErr w:type="spellStart"/>
      <w:r w:rsidR="0042407E" w:rsidRPr="0042407E">
        <w:rPr>
          <w:lang w:val="en-GB"/>
        </w:rPr>
        <w:t>microtransplantations</w:t>
      </w:r>
      <w:proofErr w:type="spellEnd"/>
      <w:r w:rsidR="0042407E" w:rsidRPr="0042407E">
        <w:rPr>
          <w:lang w:val="en-GB"/>
        </w:rPr>
        <w:t xml:space="preserve"> are valuable tools to investigate channel and receptor functions</w:t>
      </w:r>
      <w:r w:rsidR="005E5CE3">
        <w:rPr>
          <w:lang w:val="en-GB"/>
        </w:rPr>
        <w:t xml:space="preserve">. Here our main </w:t>
      </w:r>
      <w:r w:rsidR="0042407E" w:rsidRPr="0042407E">
        <w:rPr>
          <w:lang w:val="en-GB"/>
        </w:rPr>
        <w:t xml:space="preserve">goal was to establish a method to validate drug efficacy in a neuronal network, which represents an adult diseased brain. Even </w:t>
      </w:r>
      <w:proofErr w:type="spellStart"/>
      <w:r w:rsidR="0042407E" w:rsidRPr="0042407E">
        <w:rPr>
          <w:lang w:val="en-GB"/>
        </w:rPr>
        <w:t>iPSCs</w:t>
      </w:r>
      <w:proofErr w:type="spellEnd"/>
      <w:r w:rsidR="0042407E" w:rsidRPr="0042407E">
        <w:rPr>
          <w:lang w:val="en-GB"/>
        </w:rPr>
        <w:t xml:space="preserve">, which form a network will only ever represent </w:t>
      </w:r>
      <w:r w:rsidR="005E5CE3">
        <w:rPr>
          <w:lang w:val="en-GB"/>
        </w:rPr>
        <w:t>developing embryonal</w:t>
      </w:r>
      <w:r w:rsidR="005E5CE3" w:rsidRPr="0042407E">
        <w:rPr>
          <w:lang w:val="en-GB"/>
        </w:rPr>
        <w:t xml:space="preserve"> </w:t>
      </w:r>
      <w:r w:rsidR="0042407E" w:rsidRPr="0042407E">
        <w:rPr>
          <w:lang w:val="en-GB"/>
        </w:rPr>
        <w:t>neuronal networks and therefor</w:t>
      </w:r>
      <w:r w:rsidR="0023096C">
        <w:rPr>
          <w:lang w:val="en-GB"/>
        </w:rPr>
        <w:t>e</w:t>
      </w:r>
      <w:r w:rsidR="0042407E" w:rsidRPr="0042407E">
        <w:rPr>
          <w:lang w:val="en-GB"/>
        </w:rPr>
        <w:t xml:space="preserve"> will remain important in studying complex cell-to-cell interactions in detail</w:t>
      </w:r>
      <w:r w:rsidR="0023096C">
        <w:rPr>
          <w:lang w:val="en-GB"/>
        </w:rPr>
        <w:t xml:space="preserve"> but be limited as a drug evaluation tool</w:t>
      </w:r>
      <w:r w:rsidR="0042407E" w:rsidRPr="0042407E">
        <w:rPr>
          <w:lang w:val="en-GB"/>
        </w:rPr>
        <w:t>.</w:t>
      </w:r>
      <w:r>
        <w:rPr>
          <w:lang w:val="en-GB"/>
        </w:rPr>
        <w:t xml:space="preserve"> Human brain tissue </w:t>
      </w:r>
      <w:r w:rsidRPr="000B53D2">
        <w:rPr>
          <w:i/>
          <w:lang w:val="en-GB"/>
        </w:rPr>
        <w:t>ex vivo</w:t>
      </w:r>
      <w:r>
        <w:rPr>
          <w:lang w:val="en-GB"/>
        </w:rPr>
        <w:t xml:space="preserve"> certainly has limitations (see discussion line </w:t>
      </w:r>
      <w:r w:rsidR="00330CD1">
        <w:rPr>
          <w:lang w:val="en-GB"/>
        </w:rPr>
        <w:t>502-508</w:t>
      </w:r>
      <w:r>
        <w:rPr>
          <w:lang w:val="en-GB"/>
        </w:rPr>
        <w:t xml:space="preserve">) and should be seen as an additional preclinical evaluation tool, though </w:t>
      </w:r>
      <w:r w:rsidR="000B53D2">
        <w:rPr>
          <w:lang w:val="en-GB"/>
        </w:rPr>
        <w:t>in our opinion it has features which cannot be reproduced by culture systems.</w:t>
      </w:r>
      <w:r>
        <w:rPr>
          <w:lang w:val="en-GB"/>
        </w:rPr>
        <w:t xml:space="preserve"> </w:t>
      </w:r>
    </w:p>
    <w:p w14:paraId="3E6D3077" w14:textId="43B3394E" w:rsidR="00CF422B" w:rsidRPr="001B3CF1" w:rsidRDefault="000B53D2" w:rsidP="004E7FA0">
      <w:pPr>
        <w:spacing w:after="0" w:line="276" w:lineRule="auto"/>
        <w:jc w:val="both"/>
        <w:rPr>
          <w:i/>
          <w:lang w:val="en-GB"/>
        </w:rPr>
      </w:pPr>
      <w:r>
        <w:rPr>
          <w:lang w:val="en-GB"/>
        </w:rPr>
        <w:br w:type="column"/>
      </w:r>
      <w:r w:rsidR="00CF422B" w:rsidRPr="001B3CF1">
        <w:rPr>
          <w:i/>
          <w:lang w:val="en-GB"/>
        </w:rPr>
        <w:lastRenderedPageBreak/>
        <w:t>Minor Concerns:</w:t>
      </w:r>
    </w:p>
    <w:p w14:paraId="7DE91507" w14:textId="77777777" w:rsidR="00CF422B" w:rsidRPr="001B3CF1" w:rsidRDefault="00CF422B" w:rsidP="004E7FA0">
      <w:pPr>
        <w:spacing w:after="0" w:line="276" w:lineRule="auto"/>
        <w:jc w:val="both"/>
        <w:rPr>
          <w:i/>
          <w:lang w:val="en-GB"/>
        </w:rPr>
      </w:pPr>
      <w:r w:rsidRPr="001B3CF1">
        <w:rPr>
          <w:i/>
          <w:lang w:val="en-GB"/>
        </w:rPr>
        <w:t>PROTOCOL:</w:t>
      </w:r>
    </w:p>
    <w:p w14:paraId="71D8988A" w14:textId="77777777" w:rsidR="00CF422B" w:rsidRDefault="00CF422B" w:rsidP="004E7FA0">
      <w:pPr>
        <w:spacing w:after="0" w:line="276" w:lineRule="auto"/>
        <w:jc w:val="both"/>
        <w:rPr>
          <w:lang w:val="en-GB"/>
        </w:rPr>
      </w:pPr>
      <w:r w:rsidRPr="001B3CF1">
        <w:rPr>
          <w:i/>
          <w:lang w:val="en-GB"/>
        </w:rPr>
        <w:t>-Line 107: quantify "longer"</w:t>
      </w:r>
      <w:r w:rsidR="009F00E9">
        <w:rPr>
          <w:i/>
          <w:lang w:val="en-GB"/>
        </w:rPr>
        <w:t xml:space="preserve"> </w:t>
      </w:r>
    </w:p>
    <w:p w14:paraId="65657BE2" w14:textId="77777777" w:rsidR="005E5CE3" w:rsidRDefault="005E5CE3" w:rsidP="004E7FA0">
      <w:pPr>
        <w:spacing w:after="0" w:line="276" w:lineRule="auto"/>
        <w:jc w:val="both"/>
        <w:rPr>
          <w:b/>
          <w:iCs/>
          <w:lang w:val="en-GB"/>
        </w:rPr>
      </w:pPr>
    </w:p>
    <w:p w14:paraId="1D60CEA9" w14:textId="596FD105" w:rsidR="00587C81" w:rsidRDefault="000B53D2" w:rsidP="004E7FA0">
      <w:pPr>
        <w:spacing w:after="0" w:line="276" w:lineRule="auto"/>
        <w:jc w:val="both"/>
        <w:rPr>
          <w:lang w:val="en-GB"/>
        </w:rPr>
      </w:pPr>
      <w:r w:rsidRPr="00330CD1">
        <w:rPr>
          <w:b/>
          <w:iCs/>
          <w:lang w:val="en-GB"/>
        </w:rPr>
        <w:t xml:space="preserve">Answer: </w:t>
      </w:r>
      <w:r w:rsidR="00587C81" w:rsidRPr="00330CD1">
        <w:rPr>
          <w:lang w:val="en-GB"/>
        </w:rPr>
        <w:t xml:space="preserve">see line </w:t>
      </w:r>
      <w:r w:rsidR="00330CD1" w:rsidRPr="00330CD1">
        <w:rPr>
          <w:lang w:val="en-GB"/>
        </w:rPr>
        <w:t>111</w:t>
      </w:r>
    </w:p>
    <w:p w14:paraId="1D448FA5" w14:textId="77777777" w:rsidR="000B53D2" w:rsidRPr="00587C81" w:rsidRDefault="000B53D2" w:rsidP="004E7FA0">
      <w:pPr>
        <w:spacing w:after="0" w:line="276" w:lineRule="auto"/>
        <w:jc w:val="both"/>
        <w:rPr>
          <w:lang w:val="en-GB"/>
        </w:rPr>
      </w:pPr>
    </w:p>
    <w:p w14:paraId="25E4EBDC" w14:textId="77777777" w:rsidR="00CF422B" w:rsidRDefault="00CF422B" w:rsidP="004E7FA0">
      <w:pPr>
        <w:spacing w:after="0" w:line="276" w:lineRule="auto"/>
        <w:jc w:val="both"/>
        <w:rPr>
          <w:lang w:val="en-GB"/>
        </w:rPr>
      </w:pPr>
      <w:r w:rsidRPr="001B3CF1">
        <w:rPr>
          <w:i/>
          <w:lang w:val="en-GB"/>
        </w:rPr>
        <w:t>-Solutions: specify the exact pH of the solutions</w:t>
      </w:r>
      <w:r w:rsidR="009F00E9">
        <w:rPr>
          <w:i/>
          <w:lang w:val="en-GB"/>
        </w:rPr>
        <w:t xml:space="preserve"> </w:t>
      </w:r>
    </w:p>
    <w:p w14:paraId="380C7183" w14:textId="77777777" w:rsidR="005E5CE3" w:rsidRDefault="005E5CE3" w:rsidP="004E7FA0">
      <w:pPr>
        <w:spacing w:after="0" w:line="276" w:lineRule="auto"/>
        <w:jc w:val="both"/>
        <w:rPr>
          <w:b/>
          <w:iCs/>
          <w:lang w:val="en-GB"/>
        </w:rPr>
      </w:pPr>
    </w:p>
    <w:p w14:paraId="5A390ED1" w14:textId="10E65B3B" w:rsidR="009F00E9" w:rsidRDefault="000B53D2" w:rsidP="004E7FA0">
      <w:pPr>
        <w:spacing w:after="0" w:line="276" w:lineRule="auto"/>
        <w:jc w:val="both"/>
        <w:rPr>
          <w:lang w:val="en-GB"/>
        </w:rPr>
      </w:pPr>
      <w:r>
        <w:rPr>
          <w:b/>
          <w:iCs/>
          <w:lang w:val="en-GB"/>
        </w:rPr>
        <w:t xml:space="preserve">Answer: </w:t>
      </w:r>
      <w:r w:rsidR="006E572D">
        <w:rPr>
          <w:lang w:val="en-GB"/>
        </w:rPr>
        <w:t>s</w:t>
      </w:r>
      <w:r w:rsidR="009F00E9">
        <w:rPr>
          <w:lang w:val="en-GB"/>
        </w:rPr>
        <w:t xml:space="preserve">ee line </w:t>
      </w:r>
      <w:r w:rsidR="009F00E9" w:rsidRPr="00330CD1">
        <w:rPr>
          <w:lang w:val="en-GB"/>
        </w:rPr>
        <w:t>126</w:t>
      </w:r>
    </w:p>
    <w:p w14:paraId="4FE5F38F" w14:textId="77777777" w:rsidR="000B53D2" w:rsidRPr="009F00E9" w:rsidRDefault="000B53D2" w:rsidP="004E7FA0">
      <w:pPr>
        <w:spacing w:after="0" w:line="276" w:lineRule="auto"/>
        <w:jc w:val="both"/>
        <w:rPr>
          <w:lang w:val="en-GB"/>
        </w:rPr>
      </w:pPr>
    </w:p>
    <w:p w14:paraId="59FA5518" w14:textId="77777777" w:rsidR="00CF422B" w:rsidRPr="001B3CF1" w:rsidRDefault="00CF422B" w:rsidP="004E7FA0">
      <w:pPr>
        <w:spacing w:after="0" w:line="276" w:lineRule="auto"/>
        <w:jc w:val="both"/>
        <w:rPr>
          <w:i/>
          <w:lang w:val="en-GB"/>
        </w:rPr>
      </w:pPr>
      <w:r w:rsidRPr="001B3CF1">
        <w:rPr>
          <w:i/>
          <w:lang w:val="en-GB"/>
        </w:rPr>
        <w:t xml:space="preserve">-Even if how to </w:t>
      </w:r>
      <w:proofErr w:type="spellStart"/>
      <w:r w:rsidRPr="001B3CF1">
        <w:rPr>
          <w:i/>
          <w:lang w:val="en-GB"/>
        </w:rPr>
        <w:t>analyze</w:t>
      </w:r>
      <w:proofErr w:type="spellEnd"/>
      <w:r w:rsidRPr="001B3CF1">
        <w:rPr>
          <w:i/>
          <w:lang w:val="en-GB"/>
        </w:rPr>
        <w:t xml:space="preserve"> "SLEs" is described elsewhere, it would be recommendable to add at least a brief description of the electrophysiological parameters that define such events, for rapid reference while reading the method. Same applies for burst activity: how do you define it? These aspects may seem trivial but could facilitate a broader comprehension of the text.</w:t>
      </w:r>
    </w:p>
    <w:p w14:paraId="45782276" w14:textId="77777777" w:rsidR="005E5CE3" w:rsidRDefault="005E5CE3" w:rsidP="004E7FA0">
      <w:pPr>
        <w:spacing w:after="0" w:line="276" w:lineRule="auto"/>
        <w:jc w:val="both"/>
        <w:rPr>
          <w:b/>
          <w:iCs/>
          <w:lang w:val="en-GB"/>
        </w:rPr>
      </w:pPr>
    </w:p>
    <w:p w14:paraId="739F6C82" w14:textId="5160CAA5" w:rsidR="00CF422B" w:rsidRDefault="000B53D2" w:rsidP="004E7FA0">
      <w:pPr>
        <w:spacing w:after="0" w:line="276" w:lineRule="auto"/>
        <w:jc w:val="both"/>
        <w:rPr>
          <w:lang w:val="en-GB"/>
        </w:rPr>
      </w:pPr>
      <w:r>
        <w:rPr>
          <w:b/>
          <w:iCs/>
          <w:lang w:val="en-GB"/>
        </w:rPr>
        <w:t xml:space="preserve">Answer: </w:t>
      </w:r>
      <w:r w:rsidR="00900C58" w:rsidRPr="00900C58">
        <w:rPr>
          <w:lang w:val="en-GB"/>
        </w:rPr>
        <w:t xml:space="preserve">Thank you for this comment. We agree that even though </w:t>
      </w:r>
      <w:r w:rsidR="006E572D">
        <w:rPr>
          <w:lang w:val="en-GB"/>
        </w:rPr>
        <w:t xml:space="preserve">the </w:t>
      </w:r>
      <w:r w:rsidR="00900C58" w:rsidRPr="00900C58">
        <w:rPr>
          <w:lang w:val="en-GB"/>
        </w:rPr>
        <w:t xml:space="preserve">analysis </w:t>
      </w:r>
      <w:r w:rsidR="006E572D">
        <w:rPr>
          <w:lang w:val="en-GB"/>
        </w:rPr>
        <w:t xml:space="preserve">of the induced activity </w:t>
      </w:r>
      <w:r w:rsidR="00900C58" w:rsidRPr="00900C58">
        <w:rPr>
          <w:lang w:val="en-GB"/>
        </w:rPr>
        <w:t xml:space="preserve">is not the main focus of the </w:t>
      </w:r>
      <w:r w:rsidR="00900C58" w:rsidRPr="00330CD1">
        <w:rPr>
          <w:lang w:val="en-GB"/>
        </w:rPr>
        <w:t xml:space="preserve">manuscript, we should extend the </w:t>
      </w:r>
      <w:r w:rsidR="002F0278" w:rsidRPr="00330CD1">
        <w:rPr>
          <w:lang w:val="en-GB"/>
        </w:rPr>
        <w:t>descriptions</w:t>
      </w:r>
      <w:r w:rsidR="00900C58" w:rsidRPr="00330CD1">
        <w:rPr>
          <w:lang w:val="en-GB"/>
        </w:rPr>
        <w:t xml:space="preserve">. We edited our manuscript accordingly (see line </w:t>
      </w:r>
      <w:r w:rsidR="00330CD1" w:rsidRPr="00330CD1">
        <w:rPr>
          <w:lang w:val="en-GB"/>
        </w:rPr>
        <w:t>353</w:t>
      </w:r>
      <w:r w:rsidR="00900C58" w:rsidRPr="00330CD1">
        <w:rPr>
          <w:lang w:val="en-GB"/>
        </w:rPr>
        <w:t>-</w:t>
      </w:r>
      <w:r w:rsidR="00330CD1">
        <w:rPr>
          <w:lang w:val="en-GB"/>
        </w:rPr>
        <w:t>373</w:t>
      </w:r>
      <w:r w:rsidR="00900C58" w:rsidRPr="00900C58">
        <w:rPr>
          <w:lang w:val="en-GB"/>
        </w:rPr>
        <w:t>)</w:t>
      </w:r>
      <w:r w:rsidR="006E572D">
        <w:rPr>
          <w:lang w:val="en-GB"/>
        </w:rPr>
        <w:t>.</w:t>
      </w:r>
      <w:bookmarkStart w:id="0" w:name="_GoBack"/>
      <w:bookmarkEnd w:id="0"/>
    </w:p>
    <w:p w14:paraId="5B2FA0A3" w14:textId="77777777" w:rsidR="000B53D2" w:rsidRPr="00900C58" w:rsidRDefault="000B53D2" w:rsidP="004E7FA0">
      <w:pPr>
        <w:spacing w:after="0" w:line="276" w:lineRule="auto"/>
        <w:jc w:val="both"/>
        <w:rPr>
          <w:lang w:val="en-GB"/>
        </w:rPr>
      </w:pPr>
    </w:p>
    <w:p w14:paraId="46129B8E" w14:textId="77777777" w:rsidR="00CF422B" w:rsidRPr="001B3CF1" w:rsidRDefault="00CF422B" w:rsidP="004E7FA0">
      <w:pPr>
        <w:spacing w:after="0" w:line="276" w:lineRule="auto"/>
        <w:jc w:val="both"/>
        <w:rPr>
          <w:i/>
          <w:lang w:val="en-GB"/>
        </w:rPr>
      </w:pPr>
      <w:r w:rsidRPr="001B3CF1">
        <w:rPr>
          <w:i/>
          <w:lang w:val="en-GB"/>
        </w:rPr>
        <w:t>FIGURES:</w:t>
      </w:r>
    </w:p>
    <w:p w14:paraId="52E678D1" w14:textId="77777777" w:rsidR="00CF422B" w:rsidRPr="001B3CF1" w:rsidRDefault="00CF422B" w:rsidP="004E7FA0">
      <w:pPr>
        <w:spacing w:after="0" w:line="276" w:lineRule="auto"/>
        <w:jc w:val="both"/>
        <w:rPr>
          <w:i/>
          <w:lang w:val="en-GB"/>
        </w:rPr>
      </w:pPr>
      <w:r w:rsidRPr="001B3CF1">
        <w:rPr>
          <w:i/>
          <w:lang w:val="en-GB"/>
        </w:rPr>
        <w:t>Even if the results here presented are only representative figure legends could nonetheless include some additional details. It is not clear, for example, at which concentration were the drugs used (Lacosamide and DMEA), same for the concentration of other mentioned chemicals (</w:t>
      </w:r>
      <w:proofErr w:type="spellStart"/>
      <w:r w:rsidRPr="001B3CF1">
        <w:rPr>
          <w:i/>
          <w:lang w:val="en-GB"/>
        </w:rPr>
        <w:t>highK</w:t>
      </w:r>
      <w:proofErr w:type="spellEnd"/>
      <w:r w:rsidRPr="001B3CF1">
        <w:rPr>
          <w:i/>
          <w:lang w:val="en-GB"/>
        </w:rPr>
        <w:t>+, 4-AP. Concentration?)</w:t>
      </w:r>
    </w:p>
    <w:p w14:paraId="1AB34AB5" w14:textId="77777777" w:rsidR="005E5CE3" w:rsidRDefault="005E5CE3" w:rsidP="004E7FA0">
      <w:pPr>
        <w:spacing w:after="0" w:line="276" w:lineRule="auto"/>
        <w:jc w:val="both"/>
        <w:rPr>
          <w:b/>
          <w:iCs/>
          <w:lang w:val="en-GB"/>
        </w:rPr>
      </w:pPr>
    </w:p>
    <w:p w14:paraId="6EB5C8C8" w14:textId="2CCEF5AA" w:rsidR="00CF422B" w:rsidRDefault="000B53D2" w:rsidP="004E7FA0">
      <w:pPr>
        <w:spacing w:after="0" w:line="276" w:lineRule="auto"/>
        <w:jc w:val="both"/>
        <w:rPr>
          <w:lang w:val="en-GB"/>
        </w:rPr>
      </w:pPr>
      <w:r>
        <w:rPr>
          <w:b/>
          <w:iCs/>
          <w:lang w:val="en-GB"/>
        </w:rPr>
        <w:t xml:space="preserve">Answer: </w:t>
      </w:r>
      <w:r w:rsidR="003D3CC0">
        <w:rPr>
          <w:lang w:val="en-GB"/>
        </w:rPr>
        <w:t>We agree and thank you for this comment. We</w:t>
      </w:r>
      <w:r w:rsidR="000B33A2">
        <w:rPr>
          <w:lang w:val="en-GB"/>
        </w:rPr>
        <w:t xml:space="preserve"> have edited our figure legends.</w:t>
      </w:r>
      <w:r w:rsidR="003D3CC0">
        <w:rPr>
          <w:lang w:val="en-GB"/>
        </w:rPr>
        <w:t xml:space="preserve"> </w:t>
      </w:r>
    </w:p>
    <w:p w14:paraId="258AE903" w14:textId="77777777" w:rsidR="000B53D2" w:rsidRPr="003D3CC0" w:rsidRDefault="000B53D2" w:rsidP="004E7FA0">
      <w:pPr>
        <w:spacing w:after="0" w:line="276" w:lineRule="auto"/>
        <w:jc w:val="both"/>
        <w:rPr>
          <w:lang w:val="en-GB"/>
        </w:rPr>
      </w:pPr>
    </w:p>
    <w:p w14:paraId="4EE49F36" w14:textId="77777777" w:rsidR="00CF422B" w:rsidRPr="001B3CF1" w:rsidRDefault="00CF422B" w:rsidP="004E7FA0">
      <w:pPr>
        <w:spacing w:after="0" w:line="276" w:lineRule="auto"/>
        <w:jc w:val="both"/>
        <w:rPr>
          <w:i/>
          <w:lang w:val="en-GB"/>
        </w:rPr>
      </w:pPr>
      <w:r w:rsidRPr="001B3CF1">
        <w:rPr>
          <w:i/>
          <w:lang w:val="en-GB"/>
        </w:rPr>
        <w:t>REPRESENTATIVE RESULTS</w:t>
      </w:r>
    </w:p>
    <w:p w14:paraId="33BCAC84" w14:textId="77777777" w:rsidR="00CF422B" w:rsidRDefault="00CF422B" w:rsidP="004E7FA0">
      <w:pPr>
        <w:spacing w:after="0" w:line="276" w:lineRule="auto"/>
        <w:jc w:val="both"/>
        <w:rPr>
          <w:i/>
          <w:lang w:val="en-GB"/>
        </w:rPr>
      </w:pPr>
      <w:r w:rsidRPr="001B3CF1">
        <w:rPr>
          <w:i/>
          <w:lang w:val="en-GB"/>
        </w:rPr>
        <w:t>-Line 304-306: Please specify "TLE" patients.</w:t>
      </w:r>
    </w:p>
    <w:p w14:paraId="70EF546F" w14:textId="77777777" w:rsidR="005E5CE3" w:rsidRDefault="005E5CE3" w:rsidP="004E7FA0">
      <w:pPr>
        <w:spacing w:after="0" w:line="276" w:lineRule="auto"/>
        <w:jc w:val="both"/>
        <w:rPr>
          <w:b/>
          <w:iCs/>
          <w:lang w:val="en-GB"/>
        </w:rPr>
      </w:pPr>
    </w:p>
    <w:p w14:paraId="68330BE2" w14:textId="5B89CEF4" w:rsidR="00587C81" w:rsidRDefault="000B53D2" w:rsidP="004E7FA0">
      <w:pPr>
        <w:spacing w:after="0" w:line="276" w:lineRule="auto"/>
        <w:jc w:val="both"/>
        <w:rPr>
          <w:lang w:val="en-GB"/>
        </w:rPr>
      </w:pPr>
      <w:r>
        <w:rPr>
          <w:b/>
          <w:iCs/>
          <w:lang w:val="en-GB"/>
        </w:rPr>
        <w:t xml:space="preserve">Answer: </w:t>
      </w:r>
      <w:r w:rsidR="00587C81">
        <w:rPr>
          <w:lang w:val="en-GB"/>
        </w:rPr>
        <w:t xml:space="preserve">See line </w:t>
      </w:r>
      <w:r w:rsidR="004518B8">
        <w:rPr>
          <w:lang w:val="en-GB"/>
        </w:rPr>
        <w:t>384</w:t>
      </w:r>
    </w:p>
    <w:p w14:paraId="465A9508" w14:textId="77777777" w:rsidR="000B53D2" w:rsidRPr="00587C81" w:rsidRDefault="000B53D2" w:rsidP="004E7FA0">
      <w:pPr>
        <w:spacing w:after="0" w:line="276" w:lineRule="auto"/>
        <w:jc w:val="both"/>
        <w:rPr>
          <w:lang w:val="en-GB"/>
        </w:rPr>
      </w:pPr>
    </w:p>
    <w:p w14:paraId="095BC555" w14:textId="3F261C9D" w:rsidR="00CF422B" w:rsidRDefault="00CF422B" w:rsidP="004E7FA0">
      <w:pPr>
        <w:spacing w:after="0" w:line="276" w:lineRule="auto"/>
        <w:jc w:val="both"/>
        <w:rPr>
          <w:i/>
          <w:lang w:val="en-GB"/>
        </w:rPr>
      </w:pPr>
      <w:r w:rsidRPr="001B3CF1">
        <w:rPr>
          <w:i/>
          <w:lang w:val="en-GB"/>
        </w:rPr>
        <w:t xml:space="preserve">-Lines 309-320: A brief description of </w:t>
      </w:r>
      <w:proofErr w:type="spellStart"/>
      <w:r w:rsidRPr="001B3CF1">
        <w:rPr>
          <w:i/>
          <w:lang w:val="en-GB"/>
        </w:rPr>
        <w:t>highK</w:t>
      </w:r>
      <w:proofErr w:type="spellEnd"/>
      <w:r w:rsidRPr="001B3CF1">
        <w:rPr>
          <w:i/>
          <w:lang w:val="en-GB"/>
        </w:rPr>
        <w:t xml:space="preserve">++4-AP vs lowMg2++BIC is done here. The Authors conclude that for "preclinical evaluation of </w:t>
      </w:r>
      <w:proofErr w:type="spellStart"/>
      <w:r w:rsidRPr="001B3CF1">
        <w:rPr>
          <w:i/>
          <w:lang w:val="en-GB"/>
        </w:rPr>
        <w:t>entiepileptic</w:t>
      </w:r>
      <w:proofErr w:type="spellEnd"/>
      <w:r w:rsidRPr="001B3CF1">
        <w:rPr>
          <w:i/>
          <w:lang w:val="en-GB"/>
        </w:rPr>
        <w:t xml:space="preserve"> compounds burst activity in CA1 is more reliable and stable than lowMg2++BIC. This sentence is not entirely clear. Did the Authors mean that the evaluation of burst activity in CA1 after application of </w:t>
      </w:r>
      <w:proofErr w:type="spellStart"/>
      <w:r w:rsidRPr="001B3CF1">
        <w:rPr>
          <w:i/>
          <w:lang w:val="en-GB"/>
        </w:rPr>
        <w:t>highk</w:t>
      </w:r>
      <w:proofErr w:type="spellEnd"/>
      <w:r w:rsidRPr="001B3CF1">
        <w:rPr>
          <w:i/>
          <w:lang w:val="en-GB"/>
        </w:rPr>
        <w:t>+/4AP is more reliable? Please rephrase this sentence in order to make it easier to understand.</w:t>
      </w:r>
    </w:p>
    <w:p w14:paraId="6079C1D8" w14:textId="77777777" w:rsidR="005E5CE3" w:rsidRDefault="005E5CE3" w:rsidP="004E7FA0">
      <w:pPr>
        <w:tabs>
          <w:tab w:val="left" w:pos="6597"/>
        </w:tabs>
        <w:spacing w:after="0" w:line="276" w:lineRule="auto"/>
        <w:jc w:val="both"/>
        <w:rPr>
          <w:b/>
          <w:iCs/>
          <w:lang w:val="en-GB"/>
        </w:rPr>
      </w:pPr>
    </w:p>
    <w:p w14:paraId="077814A2" w14:textId="5A0D758D" w:rsidR="002F0278" w:rsidRPr="008F035C" w:rsidRDefault="000B53D2" w:rsidP="004E7FA0">
      <w:pPr>
        <w:tabs>
          <w:tab w:val="left" w:pos="6597"/>
        </w:tabs>
        <w:spacing w:after="0" w:line="276" w:lineRule="auto"/>
        <w:jc w:val="both"/>
        <w:rPr>
          <w:lang w:val="en-GB"/>
        </w:rPr>
      </w:pPr>
      <w:r>
        <w:rPr>
          <w:b/>
          <w:iCs/>
          <w:lang w:val="en-GB"/>
        </w:rPr>
        <w:t xml:space="preserve">Answer: </w:t>
      </w:r>
      <w:r w:rsidR="002F0278" w:rsidRPr="008F035C">
        <w:rPr>
          <w:lang w:val="en-GB"/>
        </w:rPr>
        <w:t xml:space="preserve">We agree </w:t>
      </w:r>
      <w:r w:rsidR="006E572D">
        <w:rPr>
          <w:lang w:val="en-GB"/>
        </w:rPr>
        <w:t xml:space="preserve">that this statement is misleading </w:t>
      </w:r>
      <w:r w:rsidR="002F0278" w:rsidRPr="008F035C">
        <w:rPr>
          <w:lang w:val="en-GB"/>
        </w:rPr>
        <w:t xml:space="preserve">and have edited </w:t>
      </w:r>
      <w:r w:rsidR="006E572D">
        <w:rPr>
          <w:lang w:val="en-GB"/>
        </w:rPr>
        <w:t>this in the results and discussion of our</w:t>
      </w:r>
      <w:r w:rsidR="002F0278" w:rsidRPr="008F035C">
        <w:rPr>
          <w:lang w:val="en-GB"/>
        </w:rPr>
        <w:t xml:space="preserve"> manuscript (see line </w:t>
      </w:r>
      <w:r w:rsidR="004518B8">
        <w:rPr>
          <w:lang w:val="en-GB"/>
        </w:rPr>
        <w:t>393-394 and line 442-449</w:t>
      </w:r>
      <w:r w:rsidR="002F0278" w:rsidRPr="008F035C">
        <w:rPr>
          <w:lang w:val="en-GB"/>
        </w:rPr>
        <w:t>)</w:t>
      </w:r>
      <w:r w:rsidR="002F0278">
        <w:rPr>
          <w:lang w:val="en-GB"/>
        </w:rPr>
        <w:t>.</w:t>
      </w:r>
    </w:p>
    <w:p w14:paraId="34249544" w14:textId="77777777" w:rsidR="002F0278" w:rsidRPr="002F0278" w:rsidRDefault="002F0278" w:rsidP="004E7FA0">
      <w:pPr>
        <w:spacing w:after="0" w:line="276" w:lineRule="auto"/>
        <w:jc w:val="both"/>
        <w:rPr>
          <w:lang w:val="en-GB"/>
        </w:rPr>
      </w:pPr>
    </w:p>
    <w:p w14:paraId="20ADF465" w14:textId="77777777" w:rsidR="00CF422B" w:rsidRPr="001B3CF1" w:rsidRDefault="00CF422B" w:rsidP="004E7FA0">
      <w:pPr>
        <w:spacing w:after="0" w:line="276" w:lineRule="auto"/>
        <w:jc w:val="both"/>
        <w:rPr>
          <w:i/>
          <w:lang w:val="en-GB"/>
        </w:rPr>
      </w:pPr>
      <w:r w:rsidRPr="001B3CF1">
        <w:rPr>
          <w:i/>
          <w:lang w:val="en-GB"/>
        </w:rPr>
        <w:t>Furthermore, can the authors add some references to support the statement at lines 318-320?</w:t>
      </w:r>
    </w:p>
    <w:p w14:paraId="4C85881A" w14:textId="357A5550" w:rsidR="00CF422B" w:rsidRPr="00051C1D" w:rsidRDefault="000B53D2" w:rsidP="004E7FA0">
      <w:pPr>
        <w:spacing w:after="0" w:line="276" w:lineRule="auto"/>
        <w:jc w:val="both"/>
        <w:rPr>
          <w:lang w:val="en-GB"/>
        </w:rPr>
      </w:pPr>
      <w:r>
        <w:rPr>
          <w:b/>
          <w:iCs/>
          <w:lang w:val="en-GB"/>
        </w:rPr>
        <w:t xml:space="preserve">Answer: </w:t>
      </w:r>
      <w:r w:rsidR="00051C1D" w:rsidRPr="00051C1D">
        <w:rPr>
          <w:lang w:val="en-GB"/>
        </w:rPr>
        <w:t xml:space="preserve">After careful consideration, we edited this part and removed the above-mentioned sentence. </w:t>
      </w:r>
    </w:p>
    <w:p w14:paraId="39C33D3D" w14:textId="77777777" w:rsidR="00CF422B" w:rsidRPr="001B3CF1" w:rsidRDefault="00CF422B" w:rsidP="004E7FA0">
      <w:pPr>
        <w:spacing w:after="0" w:line="276" w:lineRule="auto"/>
        <w:jc w:val="both"/>
        <w:rPr>
          <w:i/>
          <w:lang w:val="en-GB"/>
        </w:rPr>
      </w:pPr>
    </w:p>
    <w:p w14:paraId="1211274D" w14:textId="6A18731E" w:rsidR="00CF422B" w:rsidRPr="001B3CF1" w:rsidRDefault="0023096C" w:rsidP="004E7FA0">
      <w:pPr>
        <w:spacing w:after="0" w:line="276" w:lineRule="auto"/>
        <w:jc w:val="both"/>
        <w:rPr>
          <w:i/>
          <w:lang w:val="en-GB"/>
        </w:rPr>
      </w:pPr>
      <w:r>
        <w:rPr>
          <w:i/>
          <w:lang w:val="en-GB"/>
        </w:rPr>
        <w:br w:type="column"/>
      </w:r>
      <w:r w:rsidR="00CF422B" w:rsidRPr="001B3CF1">
        <w:rPr>
          <w:i/>
          <w:lang w:val="en-GB"/>
        </w:rPr>
        <w:lastRenderedPageBreak/>
        <w:t xml:space="preserve">Reviewer #3: </w:t>
      </w:r>
    </w:p>
    <w:p w14:paraId="371D7C28" w14:textId="77777777" w:rsidR="00CF422B" w:rsidRPr="001B3CF1" w:rsidRDefault="00CF422B" w:rsidP="004E7FA0">
      <w:pPr>
        <w:spacing w:after="0" w:line="276" w:lineRule="auto"/>
        <w:jc w:val="both"/>
        <w:rPr>
          <w:i/>
          <w:lang w:val="en-GB"/>
        </w:rPr>
      </w:pPr>
      <w:r w:rsidRPr="001B3CF1">
        <w:rPr>
          <w:i/>
          <w:lang w:val="en-GB"/>
        </w:rPr>
        <w:t>Manuscript Summary:</w:t>
      </w:r>
    </w:p>
    <w:p w14:paraId="492C3F69" w14:textId="08B6F415" w:rsidR="00CF422B" w:rsidRPr="001B3CF1" w:rsidRDefault="00CF422B" w:rsidP="004E7FA0">
      <w:pPr>
        <w:spacing w:after="0" w:line="276" w:lineRule="auto"/>
        <w:jc w:val="both"/>
        <w:rPr>
          <w:i/>
          <w:lang w:val="en-GB"/>
        </w:rPr>
      </w:pPr>
      <w:r w:rsidRPr="001B3CF1">
        <w:rPr>
          <w:i/>
          <w:lang w:val="en-GB"/>
        </w:rPr>
        <w:t>A method for preparing, maintaining, and using acute slices from human surgical brain tissue. Extracellular electrical recording of intrinsic dynamics and driven epileptiform activity, as well as modulation by exogenous compounds, is provided.</w:t>
      </w:r>
    </w:p>
    <w:p w14:paraId="4189832D" w14:textId="77777777" w:rsidR="00CF422B" w:rsidRPr="001B3CF1" w:rsidRDefault="00CF422B" w:rsidP="004E7FA0">
      <w:pPr>
        <w:spacing w:after="0" w:line="276" w:lineRule="auto"/>
        <w:jc w:val="both"/>
        <w:rPr>
          <w:i/>
          <w:lang w:val="en-GB"/>
        </w:rPr>
      </w:pPr>
      <w:r w:rsidRPr="001B3CF1">
        <w:rPr>
          <w:i/>
          <w:lang w:val="en-GB"/>
        </w:rPr>
        <w:t>Major Concerns:</w:t>
      </w:r>
    </w:p>
    <w:p w14:paraId="537A2718" w14:textId="77777777" w:rsidR="00CF422B" w:rsidRPr="001B3CF1" w:rsidRDefault="00CF422B" w:rsidP="004E7FA0">
      <w:pPr>
        <w:spacing w:after="0" w:line="276" w:lineRule="auto"/>
        <w:jc w:val="both"/>
        <w:rPr>
          <w:i/>
          <w:lang w:val="en-GB"/>
        </w:rPr>
      </w:pPr>
      <w:r w:rsidRPr="001B3CF1">
        <w:rPr>
          <w:i/>
          <w:lang w:val="en-GB"/>
        </w:rPr>
        <w:t>None</w:t>
      </w:r>
    </w:p>
    <w:p w14:paraId="103AA414" w14:textId="77777777" w:rsidR="00CF422B" w:rsidRPr="001B3CF1" w:rsidRDefault="00CF422B" w:rsidP="004E7FA0">
      <w:pPr>
        <w:spacing w:after="0" w:line="276" w:lineRule="auto"/>
        <w:jc w:val="both"/>
        <w:rPr>
          <w:i/>
          <w:lang w:val="en-GB"/>
        </w:rPr>
      </w:pPr>
    </w:p>
    <w:p w14:paraId="34B55D5F" w14:textId="77777777" w:rsidR="00CF422B" w:rsidRPr="001B3CF1" w:rsidRDefault="00CF422B" w:rsidP="004E7FA0">
      <w:pPr>
        <w:spacing w:after="0" w:line="276" w:lineRule="auto"/>
        <w:jc w:val="both"/>
        <w:rPr>
          <w:i/>
          <w:lang w:val="en-GB"/>
        </w:rPr>
      </w:pPr>
      <w:r w:rsidRPr="001B3CF1">
        <w:rPr>
          <w:i/>
          <w:lang w:val="en-GB"/>
        </w:rPr>
        <w:t>Minor Concerns:</w:t>
      </w:r>
    </w:p>
    <w:p w14:paraId="525101C0" w14:textId="3D8DA09B" w:rsidR="002F0278" w:rsidRDefault="00CF422B" w:rsidP="004E7FA0">
      <w:pPr>
        <w:spacing w:after="0" w:line="276" w:lineRule="auto"/>
        <w:jc w:val="both"/>
        <w:rPr>
          <w:i/>
          <w:lang w:val="en-GB"/>
        </w:rPr>
      </w:pPr>
      <w:r w:rsidRPr="001B3CF1">
        <w:rPr>
          <w:i/>
          <w:lang w:val="en-GB"/>
        </w:rPr>
        <w:t>The authors may want to discuss other methods of preparing slices that do not involve Choline, which is a controversial reagent in the acute slice field, even in rodents. The figures of the electrophysiology figures are not intuitive and could use some design/visualization improvement.</w:t>
      </w:r>
    </w:p>
    <w:p w14:paraId="050402CB" w14:textId="77777777" w:rsidR="00193785" w:rsidRDefault="00193785" w:rsidP="004E7FA0">
      <w:pPr>
        <w:spacing w:after="0" w:line="276" w:lineRule="auto"/>
        <w:jc w:val="both"/>
        <w:rPr>
          <w:b/>
          <w:iCs/>
          <w:lang w:val="en-GB"/>
        </w:rPr>
      </w:pPr>
    </w:p>
    <w:p w14:paraId="53B73396" w14:textId="304FFE3B" w:rsidR="002F0278" w:rsidRPr="002F0278" w:rsidRDefault="000B53D2" w:rsidP="004E7FA0">
      <w:pPr>
        <w:spacing w:after="0" w:line="276" w:lineRule="auto"/>
        <w:jc w:val="both"/>
        <w:rPr>
          <w:lang w:val="en-GB"/>
        </w:rPr>
      </w:pPr>
      <w:r>
        <w:rPr>
          <w:b/>
          <w:iCs/>
          <w:lang w:val="en-GB"/>
        </w:rPr>
        <w:t xml:space="preserve">Answer: </w:t>
      </w:r>
      <w:r w:rsidR="002F0278">
        <w:rPr>
          <w:lang w:val="en-GB"/>
        </w:rPr>
        <w:t>Thank you for this comment, however, we include</w:t>
      </w:r>
      <w:r w:rsidR="00051C1D">
        <w:rPr>
          <w:lang w:val="en-GB"/>
        </w:rPr>
        <w:t>d</w:t>
      </w:r>
      <w:r w:rsidR="002F0278">
        <w:rPr>
          <w:lang w:val="en-GB"/>
        </w:rPr>
        <w:t xml:space="preserve"> a discussion on the use of NMDG as alternative solution for preparing slices (see line </w:t>
      </w:r>
      <w:r w:rsidR="006E572D">
        <w:rPr>
          <w:lang w:val="en-GB"/>
        </w:rPr>
        <w:t>463-473</w:t>
      </w:r>
      <w:r w:rsidR="002F0278">
        <w:rPr>
          <w:lang w:val="en-GB"/>
        </w:rPr>
        <w:t>).</w:t>
      </w:r>
    </w:p>
    <w:sectPr w:rsidR="002F0278" w:rsidRPr="002F0278">
      <w:pgSz w:w="11906" w:h="16838"/>
      <w:pgMar w:top="1417" w:right="1417" w:bottom="1134"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36AA24" w16cid:durableId="21C46A7E"/>
  <w16cid:commentId w16cid:paraId="7131C761" w16cid:durableId="21C46A6F"/>
  <w16cid:commentId w16cid:paraId="07CA6965" w16cid:durableId="21C46A70"/>
  <w16cid:commentId w16cid:paraId="0E4C1C27" w16cid:durableId="21C46A71"/>
  <w16cid:commentId w16cid:paraId="7B39ECDA" w16cid:durableId="21C46A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activeWritingStyle w:appName="MSWord" w:lang="de-DE" w:vendorID="64" w:dllVersion="131078" w:nlCheck="1" w:checkStyle="0"/>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2B"/>
    <w:rsid w:val="00051C1D"/>
    <w:rsid w:val="000B33A2"/>
    <w:rsid w:val="000B53D2"/>
    <w:rsid w:val="00103BA8"/>
    <w:rsid w:val="0011399A"/>
    <w:rsid w:val="00193785"/>
    <w:rsid w:val="001B3CF1"/>
    <w:rsid w:val="00205949"/>
    <w:rsid w:val="0023096C"/>
    <w:rsid w:val="00263D0F"/>
    <w:rsid w:val="00270C5C"/>
    <w:rsid w:val="0028474A"/>
    <w:rsid w:val="002B1E67"/>
    <w:rsid w:val="002F0278"/>
    <w:rsid w:val="0031153B"/>
    <w:rsid w:val="00330CD1"/>
    <w:rsid w:val="00371A63"/>
    <w:rsid w:val="003827D9"/>
    <w:rsid w:val="003D3CC0"/>
    <w:rsid w:val="0042407E"/>
    <w:rsid w:val="004518B8"/>
    <w:rsid w:val="004A3E17"/>
    <w:rsid w:val="004E7FA0"/>
    <w:rsid w:val="00561768"/>
    <w:rsid w:val="005868B4"/>
    <w:rsid w:val="00587C81"/>
    <w:rsid w:val="005E5CE3"/>
    <w:rsid w:val="00633345"/>
    <w:rsid w:val="00635F05"/>
    <w:rsid w:val="006E572D"/>
    <w:rsid w:val="006F1AEB"/>
    <w:rsid w:val="00732851"/>
    <w:rsid w:val="00736A36"/>
    <w:rsid w:val="007673E1"/>
    <w:rsid w:val="00844BCD"/>
    <w:rsid w:val="00872068"/>
    <w:rsid w:val="008F035C"/>
    <w:rsid w:val="00900C58"/>
    <w:rsid w:val="009B3470"/>
    <w:rsid w:val="009B5B5E"/>
    <w:rsid w:val="009F00E9"/>
    <w:rsid w:val="00A12CCA"/>
    <w:rsid w:val="00A43CB8"/>
    <w:rsid w:val="00A4611B"/>
    <w:rsid w:val="00B00AC8"/>
    <w:rsid w:val="00B17048"/>
    <w:rsid w:val="00CF422B"/>
    <w:rsid w:val="00D51BDD"/>
    <w:rsid w:val="00DE315D"/>
    <w:rsid w:val="00E04760"/>
    <w:rsid w:val="00E16AAA"/>
    <w:rsid w:val="00E16FA8"/>
    <w:rsid w:val="00F12D33"/>
    <w:rsid w:val="00F62C19"/>
    <w:rsid w:val="00F7202B"/>
    <w:rsid w:val="00FB05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DDEC8"/>
  <w15:chartTrackingRefBased/>
  <w15:docId w15:val="{4E83346C-EFCE-4318-ACAC-63AEA32F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4A3E17"/>
    <w:rPr>
      <w:sz w:val="16"/>
      <w:szCs w:val="16"/>
    </w:rPr>
  </w:style>
  <w:style w:type="paragraph" w:styleId="Kommentartext">
    <w:name w:val="annotation text"/>
    <w:basedOn w:val="Standard"/>
    <w:link w:val="KommentartextZchn"/>
    <w:uiPriority w:val="99"/>
    <w:semiHidden/>
    <w:unhideWhenUsed/>
    <w:rsid w:val="004A3E1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A3E17"/>
    <w:rPr>
      <w:sz w:val="20"/>
      <w:szCs w:val="20"/>
    </w:rPr>
  </w:style>
  <w:style w:type="paragraph" w:styleId="Kommentarthema">
    <w:name w:val="annotation subject"/>
    <w:basedOn w:val="Kommentartext"/>
    <w:next w:val="Kommentartext"/>
    <w:link w:val="KommentarthemaZchn"/>
    <w:uiPriority w:val="99"/>
    <w:semiHidden/>
    <w:unhideWhenUsed/>
    <w:rsid w:val="004A3E17"/>
    <w:rPr>
      <w:b/>
      <w:bCs/>
    </w:rPr>
  </w:style>
  <w:style w:type="character" w:customStyle="1" w:styleId="KommentarthemaZchn">
    <w:name w:val="Kommentarthema Zchn"/>
    <w:basedOn w:val="KommentartextZchn"/>
    <w:link w:val="Kommentarthema"/>
    <w:uiPriority w:val="99"/>
    <w:semiHidden/>
    <w:rsid w:val="004A3E17"/>
    <w:rPr>
      <w:b/>
      <w:bCs/>
      <w:sz w:val="20"/>
      <w:szCs w:val="20"/>
    </w:rPr>
  </w:style>
  <w:style w:type="paragraph" w:styleId="Sprechblasentext">
    <w:name w:val="Balloon Text"/>
    <w:basedOn w:val="Standard"/>
    <w:link w:val="SprechblasentextZchn"/>
    <w:uiPriority w:val="99"/>
    <w:semiHidden/>
    <w:unhideWhenUsed/>
    <w:rsid w:val="004A3E1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3E17"/>
    <w:rPr>
      <w:rFonts w:ascii="Segoe UI" w:hAnsi="Segoe UI" w:cs="Segoe UI"/>
      <w:sz w:val="18"/>
      <w:szCs w:val="18"/>
    </w:rPr>
  </w:style>
  <w:style w:type="paragraph" w:styleId="Listenabsatz">
    <w:name w:val="List Paragraph"/>
    <w:basedOn w:val="Standard"/>
    <w:uiPriority w:val="34"/>
    <w:qFormat/>
    <w:rsid w:val="004A3E17"/>
    <w:pPr>
      <w:ind w:left="720"/>
      <w:contextualSpacing/>
    </w:pPr>
  </w:style>
  <w:style w:type="character" w:styleId="Hyperlink">
    <w:name w:val="Hyperlink"/>
    <w:basedOn w:val="Absatz-Standardschriftart"/>
    <w:uiPriority w:val="99"/>
    <w:semiHidden/>
    <w:unhideWhenUsed/>
    <w:rsid w:val="007328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78557">
      <w:bodyDiv w:val="1"/>
      <w:marLeft w:val="0"/>
      <w:marRight w:val="0"/>
      <w:marTop w:val="0"/>
      <w:marBottom w:val="0"/>
      <w:divBdr>
        <w:top w:val="none" w:sz="0" w:space="0" w:color="auto"/>
        <w:left w:val="none" w:sz="0" w:space="0" w:color="auto"/>
        <w:bottom w:val="none" w:sz="0" w:space="0" w:color="auto"/>
        <w:right w:val="none" w:sz="0" w:space="0" w:color="auto"/>
      </w:divBdr>
    </w:div>
    <w:div w:id="114181778">
      <w:bodyDiv w:val="1"/>
      <w:marLeft w:val="0"/>
      <w:marRight w:val="0"/>
      <w:marTop w:val="0"/>
      <w:marBottom w:val="0"/>
      <w:divBdr>
        <w:top w:val="none" w:sz="0" w:space="0" w:color="auto"/>
        <w:left w:val="none" w:sz="0" w:space="0" w:color="auto"/>
        <w:bottom w:val="none" w:sz="0" w:space="0" w:color="auto"/>
        <w:right w:val="none" w:sz="0" w:space="0" w:color="auto"/>
      </w:divBdr>
    </w:div>
    <w:div w:id="52370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hyperlink" Target="https://www.frontiersin.org/legal/copyright-stat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3FE663-4570-4E2B-8496-724A09D8B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2565</Words>
  <Characters>14622</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Kraus</dc:creator>
  <cp:keywords/>
  <dc:description/>
  <cp:lastModifiedBy>Kraus, Larissa</cp:lastModifiedBy>
  <cp:revision>11</cp:revision>
  <dcterms:created xsi:type="dcterms:W3CDTF">2020-01-20T12:14:00Z</dcterms:created>
  <dcterms:modified xsi:type="dcterms:W3CDTF">2020-01-23T10:23:00Z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http://www.zotero.org/styles/elsevier-vancouver</vt:lpwstr>
  </property>
  <property fmtid="{D5CDD505-2E9C-101B-9397-08002B2CF9AE}" pid="3" name="Mendeley Recent Style Name 0_1">
    <vt:lpwstr>Elsevier - Vancouver</vt:lpwstr>
  </property>
  <property fmtid="{D5CDD505-2E9C-101B-9397-08002B2CF9AE}" pid="4" name="Mendeley Recent Style Id 1_1">
    <vt:lpwstr>http://www.zotero.org/styles/elsevier-vancouver-author-date</vt:lpwstr>
  </property>
  <property fmtid="{D5CDD505-2E9C-101B-9397-08002B2CF9AE}" pid="5" name="Mendeley Recent Style Name 1_1">
    <vt:lpwstr>Elsevier - Vancouver (author-date)</vt:lpwstr>
  </property>
  <property fmtid="{D5CDD505-2E9C-101B-9397-08002B2CF9AE}" pid="6" name="Mendeley Recent Style Id 2_1">
    <vt:lpwstr>http://www.zotero.org/styles/frontiers</vt:lpwstr>
  </property>
  <property fmtid="{D5CDD505-2E9C-101B-9397-08002B2CF9AE}" pid="7" name="Mendeley Recent Style Name 2_1">
    <vt:lpwstr>Frontiers journals</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http://www.zotero.org/styles/nature-no-et-al</vt:lpwstr>
  </property>
  <property fmtid="{D5CDD505-2E9C-101B-9397-08002B2CF9AE}" pid="13" name="Mendeley Recent Style Name 5_1">
    <vt:lpwstr>Nature (no "et al.")</vt:lpwstr>
  </property>
  <property fmtid="{D5CDD505-2E9C-101B-9397-08002B2CF9AE}" pid="14" name="Mendeley Recent Style Id 6_1">
    <vt:lpwstr>http://www.zotero.org/styles/nature-publishing-group-vancouver</vt:lpwstr>
  </property>
  <property fmtid="{D5CDD505-2E9C-101B-9397-08002B2CF9AE}" pid="15" name="Mendeley Recent Style Name 6_1">
    <vt:lpwstr>Nature Publishing Group - Vancouver</vt:lpwstr>
  </property>
  <property fmtid="{D5CDD505-2E9C-101B-9397-08002B2CF9AE}" pid="16" name="Mendeley Recent Style Id 7_1">
    <vt:lpwstr>http://www.zotero.org/styles/sage-vancouver</vt:lpwstr>
  </property>
  <property fmtid="{D5CDD505-2E9C-101B-9397-08002B2CF9AE}" pid="17" name="Mendeley Recent Style Name 7_1">
    <vt:lpwstr>SAGE - Vancouver</vt:lpwstr>
  </property>
  <property fmtid="{D5CDD505-2E9C-101B-9397-08002B2CF9AE}" pid="18" name="Mendeley Recent Style Id 8_1">
    <vt:lpwstr>http://www.zotero.org/styles/sage-vancouver-brackets</vt:lpwstr>
  </property>
  <property fmtid="{D5CDD505-2E9C-101B-9397-08002B2CF9AE}" pid="19" name="Mendeley Recent Style Name 8_1">
    <vt:lpwstr>SAGE - Vancouver (brackets)</vt:lpwstr>
  </property>
  <property fmtid="{D5CDD505-2E9C-101B-9397-08002B2CF9AE}" pid="20" name="Mendeley Recent Style Id 9_1">
    <vt:lpwstr>http://www.zotero.org/styles/science-translational-medicine</vt:lpwstr>
  </property>
  <property fmtid="{D5CDD505-2E9C-101B-9397-08002B2CF9AE}" pid="21" name="Mendeley Recent Style Name 9_1">
    <vt:lpwstr>Science Translational Medicine</vt:lpwstr>
  </property>
</Properties>
</file>