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B666022" w:rsidR="006305D7" w:rsidRPr="00AD0CA5" w:rsidRDefault="006305D7"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b/>
          <w:bCs/>
          <w:color w:val="000000" w:themeColor="text1"/>
        </w:rPr>
        <w:t>TITLE:</w:t>
      </w:r>
    </w:p>
    <w:p w14:paraId="00FE56D7" w14:textId="7A18FA58"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Preparation of </w:t>
      </w:r>
      <w:r w:rsidR="009B29CB">
        <w:rPr>
          <w:rFonts w:asciiTheme="minorHAnsi" w:hAnsiTheme="minorHAnsi" w:cstheme="minorHAnsi"/>
          <w:color w:val="000000" w:themeColor="text1"/>
        </w:rPr>
        <w:t>A</w:t>
      </w:r>
      <w:r w:rsidRPr="00AD0CA5">
        <w:rPr>
          <w:rFonts w:asciiTheme="minorHAnsi" w:hAnsiTheme="minorHAnsi" w:cstheme="minorHAnsi"/>
          <w:color w:val="000000" w:themeColor="text1"/>
        </w:rPr>
        <w:t xml:space="preserve">cute </w:t>
      </w:r>
      <w:r w:rsidR="009B29CB">
        <w:rPr>
          <w:rFonts w:asciiTheme="minorHAnsi" w:hAnsiTheme="minorHAnsi" w:cstheme="minorHAnsi"/>
          <w:color w:val="000000" w:themeColor="text1"/>
        </w:rPr>
        <w:t>H</w:t>
      </w:r>
      <w:r w:rsidRPr="00AD0CA5">
        <w:rPr>
          <w:rFonts w:asciiTheme="minorHAnsi" w:hAnsiTheme="minorHAnsi" w:cstheme="minorHAnsi"/>
          <w:color w:val="000000" w:themeColor="text1"/>
        </w:rPr>
        <w:t xml:space="preserve">uman </w:t>
      </w:r>
      <w:r w:rsidR="009B29CB">
        <w:rPr>
          <w:rFonts w:asciiTheme="minorHAnsi" w:hAnsiTheme="minorHAnsi" w:cstheme="minorHAnsi"/>
          <w:color w:val="000000" w:themeColor="text1"/>
        </w:rPr>
        <w:t>H</w:t>
      </w:r>
      <w:r w:rsidRPr="00AD0CA5">
        <w:rPr>
          <w:rFonts w:asciiTheme="minorHAnsi" w:hAnsiTheme="minorHAnsi" w:cstheme="minorHAnsi"/>
          <w:color w:val="000000" w:themeColor="text1"/>
        </w:rPr>
        <w:t xml:space="preserve">ippocampal </w:t>
      </w:r>
      <w:r w:rsidR="009B29CB">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lices for </w:t>
      </w:r>
      <w:r w:rsidR="009B29CB">
        <w:rPr>
          <w:rFonts w:asciiTheme="minorHAnsi" w:hAnsiTheme="minorHAnsi" w:cstheme="minorHAnsi"/>
          <w:color w:val="000000" w:themeColor="text1"/>
        </w:rPr>
        <w:t>E</w:t>
      </w:r>
      <w:r w:rsidRPr="00AD0CA5">
        <w:rPr>
          <w:rFonts w:asciiTheme="minorHAnsi" w:hAnsiTheme="minorHAnsi" w:cstheme="minorHAnsi"/>
          <w:color w:val="000000" w:themeColor="text1"/>
        </w:rPr>
        <w:t xml:space="preserve">lectrophysiological </w:t>
      </w:r>
      <w:r w:rsidR="009B29CB">
        <w:rPr>
          <w:rFonts w:asciiTheme="minorHAnsi" w:hAnsiTheme="minorHAnsi" w:cstheme="minorHAnsi"/>
          <w:color w:val="000000" w:themeColor="text1"/>
        </w:rPr>
        <w:t>R</w:t>
      </w:r>
      <w:r w:rsidRPr="00AD0CA5">
        <w:rPr>
          <w:rFonts w:asciiTheme="minorHAnsi" w:hAnsiTheme="minorHAnsi" w:cstheme="minorHAnsi"/>
          <w:color w:val="000000" w:themeColor="text1"/>
        </w:rPr>
        <w:t>ecording</w:t>
      </w:r>
    </w:p>
    <w:p w14:paraId="2E300B21" w14:textId="77777777" w:rsidR="007A4DD6" w:rsidRPr="00AD0CA5" w:rsidRDefault="007A4DD6" w:rsidP="00A1500B">
      <w:pPr>
        <w:jc w:val="left"/>
        <w:rPr>
          <w:rFonts w:asciiTheme="minorHAnsi" w:hAnsiTheme="minorHAnsi" w:cstheme="minorHAnsi"/>
          <w:b/>
          <w:bCs/>
          <w:color w:val="000000" w:themeColor="text1"/>
        </w:rPr>
      </w:pPr>
    </w:p>
    <w:p w14:paraId="3D080DA3" w14:textId="0F002C7C" w:rsidR="006305D7" w:rsidRPr="00AD0CA5" w:rsidRDefault="006305D7" w:rsidP="00A1500B">
      <w:pPr>
        <w:jc w:val="left"/>
        <w:rPr>
          <w:rFonts w:asciiTheme="minorHAnsi" w:hAnsiTheme="minorHAnsi" w:cstheme="minorHAnsi"/>
          <w:color w:val="000000" w:themeColor="text1"/>
        </w:rPr>
      </w:pPr>
      <w:r w:rsidRPr="00AD0CA5">
        <w:rPr>
          <w:rFonts w:asciiTheme="minorHAnsi" w:hAnsiTheme="minorHAnsi" w:cstheme="minorHAnsi"/>
          <w:b/>
          <w:bCs/>
          <w:color w:val="000000" w:themeColor="text1"/>
        </w:rPr>
        <w:t>AUTHORS</w:t>
      </w:r>
      <w:r w:rsidR="000B662E" w:rsidRPr="00AD0CA5">
        <w:rPr>
          <w:rFonts w:asciiTheme="minorHAnsi" w:hAnsiTheme="minorHAnsi" w:cstheme="minorHAnsi"/>
          <w:b/>
          <w:bCs/>
          <w:color w:val="000000" w:themeColor="text1"/>
        </w:rPr>
        <w:t xml:space="preserve"> </w:t>
      </w:r>
      <w:r w:rsidR="00086FF5" w:rsidRPr="00AD0CA5">
        <w:rPr>
          <w:rFonts w:asciiTheme="minorHAnsi" w:hAnsiTheme="minorHAnsi" w:cstheme="minorHAnsi"/>
          <w:b/>
          <w:bCs/>
          <w:color w:val="000000" w:themeColor="text1"/>
        </w:rPr>
        <w:t xml:space="preserve">AND </w:t>
      </w:r>
      <w:r w:rsidR="000B662E" w:rsidRPr="00AD0CA5">
        <w:rPr>
          <w:rFonts w:asciiTheme="minorHAnsi" w:hAnsiTheme="minorHAnsi" w:cstheme="minorHAnsi"/>
          <w:b/>
          <w:bCs/>
          <w:color w:val="000000" w:themeColor="text1"/>
        </w:rPr>
        <w:t>AFFILIATIONS</w:t>
      </w:r>
      <w:r w:rsidRPr="00AD0CA5">
        <w:rPr>
          <w:rFonts w:asciiTheme="minorHAnsi" w:hAnsiTheme="minorHAnsi" w:cstheme="minorHAnsi"/>
          <w:b/>
          <w:bCs/>
          <w:color w:val="000000" w:themeColor="text1"/>
        </w:rPr>
        <w:t xml:space="preserve">: </w:t>
      </w:r>
    </w:p>
    <w:p w14:paraId="4E381916" w14:textId="0C196EBC"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color w:val="000000" w:themeColor="text1"/>
        </w:rPr>
        <w:t>Larissa Kraus</w:t>
      </w:r>
      <w:r w:rsidRPr="00AD0CA5">
        <w:rPr>
          <w:rFonts w:asciiTheme="minorHAnsi" w:hAnsiTheme="minorHAnsi" w:cstheme="minorHAnsi"/>
          <w:color w:val="000000" w:themeColor="text1"/>
          <w:vertAlign w:val="superscript"/>
        </w:rPr>
        <w:t>1</w:t>
      </w:r>
      <w:r w:rsidRPr="00AD0CA5">
        <w:rPr>
          <w:rFonts w:asciiTheme="minorHAnsi" w:hAnsiTheme="minorHAnsi" w:cstheme="minorHAnsi"/>
          <w:color w:val="000000" w:themeColor="text1"/>
        </w:rPr>
        <w:t>, Laura Monni</w:t>
      </w:r>
      <w:r w:rsidRPr="00AD0CA5">
        <w:rPr>
          <w:rFonts w:asciiTheme="minorHAnsi" w:hAnsiTheme="minorHAnsi" w:cstheme="minorHAnsi"/>
          <w:color w:val="000000" w:themeColor="text1"/>
          <w:vertAlign w:val="superscript"/>
        </w:rPr>
        <w:t>1,2</w:t>
      </w:r>
      <w:r w:rsidRPr="00AD0CA5">
        <w:rPr>
          <w:rFonts w:asciiTheme="minorHAnsi" w:hAnsiTheme="minorHAnsi" w:cstheme="minorHAnsi"/>
          <w:color w:val="000000" w:themeColor="text1"/>
        </w:rPr>
        <w:t>, Ulf C. Schneider</w:t>
      </w:r>
      <w:r w:rsidRPr="00AD0CA5">
        <w:rPr>
          <w:rFonts w:asciiTheme="minorHAnsi" w:hAnsiTheme="minorHAnsi" w:cstheme="minorHAnsi"/>
          <w:color w:val="000000" w:themeColor="text1"/>
          <w:vertAlign w:val="superscript"/>
        </w:rPr>
        <w:t>3</w:t>
      </w:r>
      <w:r w:rsidRPr="00AD0CA5">
        <w:rPr>
          <w:rFonts w:asciiTheme="minorHAnsi" w:hAnsiTheme="minorHAnsi" w:cstheme="minorHAnsi"/>
          <w:color w:val="000000" w:themeColor="text1"/>
        </w:rPr>
        <w:t>, Julia Onken</w:t>
      </w:r>
      <w:r w:rsidRPr="00AD0CA5">
        <w:rPr>
          <w:rFonts w:asciiTheme="minorHAnsi" w:hAnsiTheme="minorHAnsi" w:cstheme="minorHAnsi"/>
          <w:color w:val="000000" w:themeColor="text1"/>
          <w:vertAlign w:val="superscript"/>
        </w:rPr>
        <w:t>3</w:t>
      </w:r>
      <w:r w:rsidRPr="00AD0CA5">
        <w:rPr>
          <w:rFonts w:asciiTheme="minorHAnsi" w:hAnsiTheme="minorHAnsi" w:cstheme="minorHAnsi"/>
          <w:color w:val="000000" w:themeColor="text1"/>
        </w:rPr>
        <w:t>, Philipp Spindler</w:t>
      </w:r>
      <w:r w:rsidRPr="00AD0CA5">
        <w:rPr>
          <w:rFonts w:asciiTheme="minorHAnsi" w:hAnsiTheme="minorHAnsi" w:cstheme="minorHAnsi"/>
          <w:color w:val="000000" w:themeColor="text1"/>
          <w:vertAlign w:val="superscript"/>
        </w:rPr>
        <w:t>3</w:t>
      </w:r>
      <w:r w:rsidRPr="00AD0CA5">
        <w:rPr>
          <w:rFonts w:asciiTheme="minorHAnsi" w:hAnsiTheme="minorHAnsi" w:cstheme="minorHAnsi"/>
          <w:color w:val="000000" w:themeColor="text1"/>
        </w:rPr>
        <w:t>, Martin Holtkamp</w:t>
      </w:r>
      <w:r w:rsidRPr="00AD0CA5">
        <w:rPr>
          <w:rFonts w:asciiTheme="minorHAnsi" w:hAnsiTheme="minorHAnsi" w:cstheme="minorHAnsi"/>
          <w:color w:val="000000" w:themeColor="text1"/>
          <w:vertAlign w:val="superscript"/>
        </w:rPr>
        <w:t>1</w:t>
      </w:r>
      <w:r w:rsidR="009B29CB">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Pawel Fidzinski</w:t>
      </w:r>
      <w:r w:rsidRPr="00AD0CA5">
        <w:rPr>
          <w:rFonts w:asciiTheme="minorHAnsi" w:hAnsiTheme="minorHAnsi" w:cstheme="minorHAnsi"/>
          <w:color w:val="000000" w:themeColor="text1"/>
          <w:vertAlign w:val="superscript"/>
        </w:rPr>
        <w:t>1,2</w:t>
      </w:r>
    </w:p>
    <w:p w14:paraId="59274CD0" w14:textId="77777777"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rPr>
      </w:pPr>
    </w:p>
    <w:p w14:paraId="53BAB003" w14:textId="634D92F6"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color w:val="000000" w:themeColor="text1"/>
          <w:vertAlign w:val="superscript"/>
        </w:rPr>
        <w:t>1</w:t>
      </w:r>
      <w:r w:rsidRPr="00AD0CA5">
        <w:rPr>
          <w:rFonts w:asciiTheme="minorHAnsi" w:hAnsiTheme="minorHAnsi" w:cstheme="minorHAnsi"/>
          <w:color w:val="000000" w:themeColor="text1"/>
        </w:rPr>
        <w:t xml:space="preserve">Charité-Universitätsmedizin Berlin, </w:t>
      </w:r>
      <w:proofErr w:type="spellStart"/>
      <w:r w:rsidRPr="00AD0CA5">
        <w:rPr>
          <w:rFonts w:asciiTheme="minorHAnsi" w:hAnsiTheme="minorHAnsi" w:cstheme="minorHAnsi"/>
          <w:color w:val="000000" w:themeColor="text1"/>
        </w:rPr>
        <w:t>Freie</w:t>
      </w:r>
      <w:proofErr w:type="spellEnd"/>
      <w:r w:rsidRPr="00AD0CA5">
        <w:rPr>
          <w:rFonts w:asciiTheme="minorHAnsi" w:hAnsiTheme="minorHAnsi" w:cstheme="minorHAnsi"/>
          <w:color w:val="000000" w:themeColor="text1"/>
        </w:rPr>
        <w:t xml:space="preserve"> Universität Berlin, Humboldt-Universität </w:t>
      </w:r>
      <w:proofErr w:type="spellStart"/>
      <w:r w:rsidRPr="00AD0CA5">
        <w:rPr>
          <w:rFonts w:asciiTheme="minorHAnsi" w:hAnsiTheme="minorHAnsi" w:cstheme="minorHAnsi"/>
          <w:color w:val="000000" w:themeColor="text1"/>
        </w:rPr>
        <w:t>zu</w:t>
      </w:r>
      <w:proofErr w:type="spellEnd"/>
      <w:r w:rsidRPr="00AD0CA5">
        <w:rPr>
          <w:rFonts w:asciiTheme="minorHAnsi" w:hAnsiTheme="minorHAnsi" w:cstheme="minorHAnsi"/>
          <w:color w:val="000000" w:themeColor="text1"/>
        </w:rPr>
        <w:t xml:space="preserve"> Berlin, and Berlin Institute of Health, Department of Neurology with Experimental Neurology, Berlin, Germany</w:t>
      </w:r>
    </w:p>
    <w:p w14:paraId="3BFF44DF" w14:textId="235A368F" w:rsidR="003F68EC" w:rsidRPr="00AD0CA5" w:rsidRDefault="003F68EC">
      <w:pPr>
        <w:pStyle w:val="NormalWeb"/>
        <w:widowControl/>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Charité</w:t>
      </w:r>
      <w:r w:rsidR="00D64B26">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Universitätsmedizin Berlin, </w:t>
      </w:r>
      <w:proofErr w:type="spellStart"/>
      <w:r w:rsidRPr="00AD0CA5">
        <w:rPr>
          <w:rFonts w:asciiTheme="minorHAnsi" w:hAnsiTheme="minorHAnsi" w:cstheme="minorHAnsi"/>
          <w:color w:val="000000" w:themeColor="text1"/>
        </w:rPr>
        <w:t>Freie</w:t>
      </w:r>
      <w:proofErr w:type="spellEnd"/>
      <w:r w:rsidRPr="00AD0CA5">
        <w:rPr>
          <w:rFonts w:asciiTheme="minorHAnsi" w:hAnsiTheme="minorHAnsi" w:cstheme="minorHAnsi"/>
          <w:color w:val="000000" w:themeColor="text1"/>
        </w:rPr>
        <w:t xml:space="preserve"> Universität Berlin, Humboldt-Universität </w:t>
      </w:r>
      <w:proofErr w:type="spellStart"/>
      <w:r w:rsidRPr="00AD0CA5">
        <w:rPr>
          <w:rFonts w:asciiTheme="minorHAnsi" w:hAnsiTheme="minorHAnsi" w:cstheme="minorHAnsi"/>
          <w:color w:val="000000" w:themeColor="text1"/>
        </w:rPr>
        <w:t>zu</w:t>
      </w:r>
      <w:proofErr w:type="spellEnd"/>
      <w:r w:rsidRPr="00AD0CA5">
        <w:rPr>
          <w:rFonts w:asciiTheme="minorHAnsi" w:hAnsiTheme="minorHAnsi" w:cstheme="minorHAnsi"/>
          <w:color w:val="000000" w:themeColor="text1"/>
        </w:rPr>
        <w:t xml:space="preserve"> Berlin, and Berlin Institute of Health, </w:t>
      </w:r>
      <w:proofErr w:type="spellStart"/>
      <w:r w:rsidRPr="00AD0CA5">
        <w:rPr>
          <w:rFonts w:asciiTheme="minorHAnsi" w:hAnsiTheme="minorHAnsi" w:cstheme="minorHAnsi"/>
          <w:color w:val="000000" w:themeColor="text1"/>
        </w:rPr>
        <w:t>NeuroCure</w:t>
      </w:r>
      <w:proofErr w:type="spellEnd"/>
      <w:r w:rsidRPr="00AD0CA5">
        <w:rPr>
          <w:rFonts w:asciiTheme="minorHAnsi" w:hAnsiTheme="minorHAnsi" w:cstheme="minorHAnsi"/>
          <w:color w:val="000000" w:themeColor="text1"/>
        </w:rPr>
        <w:t xml:space="preserve"> Cluster of Excellence, Berlin, Germany</w:t>
      </w:r>
    </w:p>
    <w:p w14:paraId="4B01FA6D" w14:textId="2ED3567C"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color w:val="000000" w:themeColor="text1"/>
          <w:vertAlign w:val="superscript"/>
        </w:rPr>
        <w:t>3</w:t>
      </w:r>
      <w:r w:rsidRPr="00AD0CA5">
        <w:rPr>
          <w:rFonts w:asciiTheme="minorHAnsi" w:hAnsiTheme="minorHAnsi" w:cstheme="minorHAnsi"/>
          <w:color w:val="000000" w:themeColor="text1"/>
        </w:rPr>
        <w:t xml:space="preserve">Charité-Universitätsmedizin Berlin, </w:t>
      </w:r>
      <w:proofErr w:type="spellStart"/>
      <w:r w:rsidRPr="00AD0CA5">
        <w:rPr>
          <w:rFonts w:asciiTheme="minorHAnsi" w:hAnsiTheme="minorHAnsi" w:cstheme="minorHAnsi"/>
          <w:color w:val="000000" w:themeColor="text1"/>
        </w:rPr>
        <w:t>Freie</w:t>
      </w:r>
      <w:proofErr w:type="spellEnd"/>
      <w:r w:rsidRPr="00AD0CA5">
        <w:rPr>
          <w:rFonts w:asciiTheme="minorHAnsi" w:hAnsiTheme="minorHAnsi" w:cstheme="minorHAnsi"/>
          <w:color w:val="000000" w:themeColor="text1"/>
        </w:rPr>
        <w:t xml:space="preserve"> Universität Berlin, Humboldt-Universität </w:t>
      </w:r>
      <w:proofErr w:type="spellStart"/>
      <w:r w:rsidRPr="00AD0CA5">
        <w:rPr>
          <w:rFonts w:asciiTheme="minorHAnsi" w:hAnsiTheme="minorHAnsi" w:cstheme="minorHAnsi"/>
          <w:color w:val="000000" w:themeColor="text1"/>
        </w:rPr>
        <w:t>zu</w:t>
      </w:r>
      <w:proofErr w:type="spellEnd"/>
      <w:r w:rsidRPr="00AD0CA5">
        <w:rPr>
          <w:rFonts w:asciiTheme="minorHAnsi" w:hAnsiTheme="minorHAnsi" w:cstheme="minorHAnsi"/>
          <w:color w:val="000000" w:themeColor="text1"/>
        </w:rPr>
        <w:t xml:space="preserve"> Berlin, and Berlin Institute of Health, </w:t>
      </w:r>
      <w:r w:rsidRPr="00AD0CA5">
        <w:rPr>
          <w:rFonts w:asciiTheme="minorHAnsi" w:hAnsiTheme="minorHAnsi" w:cstheme="minorHAnsi"/>
          <w:vanish/>
          <w:color w:val="000000" w:themeColor="text1"/>
        </w:rPr>
        <w:t xml:space="preserve">Department </w:t>
      </w:r>
      <w:r w:rsidRPr="00AD0CA5">
        <w:rPr>
          <w:rFonts w:asciiTheme="minorHAnsi" w:hAnsiTheme="minorHAnsi" w:cstheme="minorHAnsi"/>
          <w:color w:val="000000" w:themeColor="text1"/>
        </w:rPr>
        <w:t>of Neurosurgery, Berlin, Germany</w:t>
      </w:r>
    </w:p>
    <w:p w14:paraId="25F0F227" w14:textId="03AAA1F5" w:rsidR="003F68EC" w:rsidRDefault="003F68EC" w:rsidP="009B29CB">
      <w:pPr>
        <w:pStyle w:val="NormalWeb"/>
        <w:spacing w:before="0" w:beforeAutospacing="0" w:after="0" w:afterAutospacing="0"/>
        <w:jc w:val="left"/>
        <w:rPr>
          <w:rFonts w:asciiTheme="minorHAnsi" w:hAnsiTheme="minorHAnsi" w:cstheme="minorHAnsi"/>
          <w:color w:val="000000" w:themeColor="text1"/>
        </w:rPr>
      </w:pPr>
    </w:p>
    <w:p w14:paraId="3D5F79B6" w14:textId="77777777" w:rsidR="009B29CB" w:rsidRPr="0096287C" w:rsidRDefault="009B29CB" w:rsidP="009B29CB">
      <w:pPr>
        <w:pStyle w:val="NormalWeb"/>
        <w:spacing w:before="0" w:beforeAutospacing="0" w:after="0" w:afterAutospacing="0"/>
        <w:jc w:val="left"/>
        <w:rPr>
          <w:rFonts w:asciiTheme="minorHAnsi" w:hAnsiTheme="minorHAnsi" w:cstheme="minorHAnsi"/>
          <w:b/>
          <w:bCs/>
          <w:color w:val="000000" w:themeColor="text1"/>
        </w:rPr>
      </w:pPr>
      <w:r w:rsidRPr="0096287C">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w:t>
      </w:r>
      <w:r w:rsidRPr="0096287C">
        <w:rPr>
          <w:rFonts w:asciiTheme="minorHAnsi" w:hAnsiTheme="minorHAnsi" w:cstheme="minorHAnsi"/>
          <w:b/>
          <w:bCs/>
          <w:color w:val="000000" w:themeColor="text1"/>
        </w:rPr>
        <w:t>uthor:</w:t>
      </w:r>
    </w:p>
    <w:p w14:paraId="12CD2332" w14:textId="77777777" w:rsidR="009B29CB" w:rsidRPr="00AD0CA5" w:rsidRDefault="009B29CB" w:rsidP="009B29C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Pawel </w:t>
      </w:r>
      <w:proofErr w:type="spellStart"/>
      <w:r w:rsidRPr="00AD0CA5">
        <w:rPr>
          <w:rFonts w:asciiTheme="minorHAnsi" w:hAnsiTheme="minorHAnsi" w:cstheme="minorHAnsi"/>
          <w:color w:val="000000" w:themeColor="text1"/>
        </w:rPr>
        <w:t>Fidzinski</w:t>
      </w:r>
      <w:proofErr w:type="spellEnd"/>
      <w:r w:rsidRPr="00AD0CA5">
        <w:rPr>
          <w:rFonts w:asciiTheme="minorHAnsi" w:hAnsiTheme="minorHAnsi" w:cstheme="minorHAnsi"/>
          <w:color w:val="000000" w:themeColor="text1"/>
        </w:rPr>
        <w:tab/>
        <w:t>(pawel.fidzinski@charite.de)</w:t>
      </w:r>
    </w:p>
    <w:p w14:paraId="4413EC20" w14:textId="77777777" w:rsidR="009B29CB" w:rsidRPr="00AD0CA5" w:rsidRDefault="009B29CB" w:rsidP="00A1500B">
      <w:pPr>
        <w:pStyle w:val="NormalWeb"/>
        <w:spacing w:before="0" w:beforeAutospacing="0" w:after="0" w:afterAutospacing="0"/>
        <w:jc w:val="left"/>
        <w:rPr>
          <w:rFonts w:asciiTheme="minorHAnsi" w:hAnsiTheme="minorHAnsi" w:cstheme="minorHAnsi"/>
          <w:color w:val="000000" w:themeColor="text1"/>
        </w:rPr>
      </w:pPr>
    </w:p>
    <w:p w14:paraId="278691BE" w14:textId="11C80FC1" w:rsidR="003F68EC" w:rsidRPr="00A1500B" w:rsidRDefault="003F68EC" w:rsidP="00A1500B">
      <w:pPr>
        <w:pStyle w:val="NormalWeb"/>
        <w:spacing w:before="0" w:beforeAutospacing="0" w:after="0" w:afterAutospacing="0"/>
        <w:jc w:val="left"/>
        <w:rPr>
          <w:rFonts w:asciiTheme="minorHAnsi" w:hAnsiTheme="minorHAnsi" w:cstheme="minorHAnsi"/>
          <w:b/>
          <w:bCs/>
          <w:color w:val="000000" w:themeColor="text1"/>
        </w:rPr>
      </w:pPr>
      <w:r w:rsidRPr="00A1500B">
        <w:rPr>
          <w:rFonts w:asciiTheme="minorHAnsi" w:hAnsiTheme="minorHAnsi" w:cstheme="minorHAnsi"/>
          <w:b/>
          <w:bCs/>
          <w:color w:val="000000" w:themeColor="text1"/>
        </w:rPr>
        <w:t xml:space="preserve">Email </w:t>
      </w:r>
      <w:r w:rsidR="009B29CB">
        <w:rPr>
          <w:rFonts w:asciiTheme="minorHAnsi" w:hAnsiTheme="minorHAnsi" w:cstheme="minorHAnsi"/>
          <w:b/>
          <w:bCs/>
          <w:color w:val="000000" w:themeColor="text1"/>
        </w:rPr>
        <w:t>A</w:t>
      </w:r>
      <w:r w:rsidRPr="00A1500B">
        <w:rPr>
          <w:rFonts w:asciiTheme="minorHAnsi" w:hAnsiTheme="minorHAnsi" w:cstheme="minorHAnsi"/>
          <w:b/>
          <w:bCs/>
          <w:color w:val="000000" w:themeColor="text1"/>
        </w:rPr>
        <w:t xml:space="preserve">ddresses of </w:t>
      </w:r>
      <w:r w:rsidR="009B29CB">
        <w:rPr>
          <w:rFonts w:asciiTheme="minorHAnsi" w:hAnsiTheme="minorHAnsi" w:cstheme="minorHAnsi"/>
          <w:b/>
          <w:bCs/>
          <w:color w:val="000000" w:themeColor="text1"/>
        </w:rPr>
        <w:t>C</w:t>
      </w:r>
      <w:r w:rsidRPr="00A1500B">
        <w:rPr>
          <w:rFonts w:asciiTheme="minorHAnsi" w:hAnsiTheme="minorHAnsi" w:cstheme="minorHAnsi"/>
          <w:b/>
          <w:bCs/>
          <w:color w:val="000000" w:themeColor="text1"/>
        </w:rPr>
        <w:t>o-authors:</w:t>
      </w:r>
    </w:p>
    <w:p w14:paraId="7091FC1D" w14:textId="77777777"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lang w:val="de-DE"/>
        </w:rPr>
      </w:pPr>
      <w:r w:rsidRPr="00AD0CA5">
        <w:rPr>
          <w:rFonts w:asciiTheme="minorHAnsi" w:hAnsiTheme="minorHAnsi" w:cstheme="minorHAnsi"/>
          <w:color w:val="000000" w:themeColor="text1"/>
          <w:lang w:val="de-DE"/>
        </w:rPr>
        <w:t>Larissa Kraus</w:t>
      </w:r>
      <w:r w:rsidRPr="00AD0CA5">
        <w:rPr>
          <w:rFonts w:asciiTheme="minorHAnsi" w:hAnsiTheme="minorHAnsi" w:cstheme="minorHAnsi"/>
          <w:color w:val="000000" w:themeColor="text1"/>
          <w:lang w:val="de-DE"/>
        </w:rPr>
        <w:tab/>
      </w:r>
      <w:r w:rsidRPr="00AD0CA5">
        <w:rPr>
          <w:rFonts w:asciiTheme="minorHAnsi" w:hAnsiTheme="minorHAnsi" w:cstheme="minorHAnsi"/>
          <w:color w:val="000000" w:themeColor="text1"/>
          <w:lang w:val="de-DE"/>
        </w:rPr>
        <w:tab/>
        <w:t>(larissa.kraus@charite.de)</w:t>
      </w:r>
    </w:p>
    <w:p w14:paraId="2B81D96D" w14:textId="77777777"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lang w:val="en-GB"/>
        </w:rPr>
      </w:pPr>
      <w:r w:rsidRPr="00AD0CA5">
        <w:rPr>
          <w:rFonts w:asciiTheme="minorHAnsi" w:hAnsiTheme="minorHAnsi" w:cstheme="minorHAnsi"/>
          <w:color w:val="000000" w:themeColor="text1"/>
          <w:lang w:val="en-GB"/>
        </w:rPr>
        <w:t xml:space="preserve">Laura </w:t>
      </w:r>
      <w:proofErr w:type="spellStart"/>
      <w:r w:rsidRPr="00AD0CA5">
        <w:rPr>
          <w:rFonts w:asciiTheme="minorHAnsi" w:hAnsiTheme="minorHAnsi" w:cstheme="minorHAnsi"/>
          <w:color w:val="000000" w:themeColor="text1"/>
          <w:lang w:val="en-GB"/>
        </w:rPr>
        <w:t>Monni</w:t>
      </w:r>
      <w:proofErr w:type="spellEnd"/>
      <w:r w:rsidRPr="00AD0CA5">
        <w:rPr>
          <w:rFonts w:asciiTheme="minorHAnsi" w:hAnsiTheme="minorHAnsi" w:cstheme="minorHAnsi"/>
          <w:color w:val="000000" w:themeColor="text1"/>
          <w:lang w:val="en-GB"/>
        </w:rPr>
        <w:tab/>
      </w:r>
      <w:r w:rsidRPr="00AD0CA5">
        <w:rPr>
          <w:rFonts w:asciiTheme="minorHAnsi" w:hAnsiTheme="minorHAnsi" w:cstheme="minorHAnsi"/>
          <w:color w:val="000000" w:themeColor="text1"/>
          <w:lang w:val="en-GB"/>
        </w:rPr>
        <w:tab/>
        <w:t>(laura.monni@charite.de)</w:t>
      </w:r>
    </w:p>
    <w:p w14:paraId="2F7EEBDD" w14:textId="77777777"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lang w:val="en-GB"/>
        </w:rPr>
      </w:pPr>
      <w:r w:rsidRPr="00AD0CA5">
        <w:rPr>
          <w:rFonts w:asciiTheme="minorHAnsi" w:hAnsiTheme="minorHAnsi" w:cstheme="minorHAnsi"/>
          <w:color w:val="000000" w:themeColor="text1"/>
          <w:lang w:val="en-GB"/>
        </w:rPr>
        <w:t>Ulf C. Schneider</w:t>
      </w:r>
      <w:r w:rsidRPr="00AD0CA5">
        <w:rPr>
          <w:rFonts w:asciiTheme="minorHAnsi" w:hAnsiTheme="minorHAnsi" w:cstheme="minorHAnsi"/>
          <w:color w:val="000000" w:themeColor="text1"/>
          <w:lang w:val="en-GB"/>
        </w:rPr>
        <w:tab/>
        <w:t>(ulf.schneider@charite.de)</w:t>
      </w:r>
    </w:p>
    <w:p w14:paraId="332B38C8" w14:textId="594770E2"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lang w:val="en-GB"/>
        </w:rPr>
      </w:pPr>
      <w:r w:rsidRPr="00AD0CA5">
        <w:rPr>
          <w:rFonts w:asciiTheme="minorHAnsi" w:hAnsiTheme="minorHAnsi" w:cstheme="minorHAnsi"/>
          <w:color w:val="000000" w:themeColor="text1"/>
        </w:rPr>
        <w:t xml:space="preserve">Julia </w:t>
      </w:r>
      <w:proofErr w:type="spellStart"/>
      <w:r w:rsidRPr="00AD0CA5">
        <w:rPr>
          <w:rFonts w:asciiTheme="minorHAnsi" w:hAnsiTheme="minorHAnsi" w:cstheme="minorHAnsi"/>
          <w:color w:val="000000" w:themeColor="text1"/>
        </w:rPr>
        <w:t>Onken</w:t>
      </w:r>
      <w:proofErr w:type="spellEnd"/>
      <w:r w:rsidRPr="00AD0CA5">
        <w:rPr>
          <w:rFonts w:asciiTheme="minorHAnsi" w:hAnsiTheme="minorHAnsi" w:cstheme="minorHAnsi"/>
          <w:color w:val="000000" w:themeColor="text1"/>
        </w:rPr>
        <w:tab/>
      </w:r>
      <w:r w:rsidRPr="00AD0CA5">
        <w:rPr>
          <w:rFonts w:asciiTheme="minorHAnsi" w:hAnsiTheme="minorHAnsi" w:cstheme="minorHAnsi"/>
          <w:color w:val="000000" w:themeColor="text1"/>
        </w:rPr>
        <w:tab/>
        <w:t>(julia.onken@charite.de</w:t>
      </w:r>
      <w:r w:rsidR="00704AEA" w:rsidRPr="00AD0CA5">
        <w:rPr>
          <w:rFonts w:asciiTheme="minorHAnsi" w:hAnsiTheme="minorHAnsi" w:cstheme="minorHAnsi"/>
          <w:color w:val="000000" w:themeColor="text1"/>
        </w:rPr>
        <w:t>)</w:t>
      </w:r>
    </w:p>
    <w:p w14:paraId="1C2E0CAD" w14:textId="77777777"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lang w:val="en-GB"/>
        </w:rPr>
      </w:pPr>
      <w:r w:rsidRPr="00AD0CA5">
        <w:rPr>
          <w:rFonts w:asciiTheme="minorHAnsi" w:hAnsiTheme="minorHAnsi" w:cstheme="minorHAnsi"/>
          <w:color w:val="000000" w:themeColor="text1"/>
        </w:rPr>
        <w:t xml:space="preserve">Philipp </w:t>
      </w:r>
      <w:r w:rsidRPr="00AD0CA5">
        <w:rPr>
          <w:rFonts w:asciiTheme="minorHAnsi" w:hAnsiTheme="minorHAnsi" w:cstheme="minorHAnsi"/>
          <w:color w:val="000000" w:themeColor="text1"/>
          <w:lang w:val="en-GB"/>
        </w:rPr>
        <w:t>Spindler</w:t>
      </w:r>
      <w:r w:rsidRPr="00AD0CA5">
        <w:rPr>
          <w:rFonts w:asciiTheme="minorHAnsi" w:hAnsiTheme="minorHAnsi" w:cstheme="minorHAnsi"/>
          <w:color w:val="000000" w:themeColor="text1"/>
          <w:lang w:val="en-GB"/>
        </w:rPr>
        <w:tab/>
        <w:t>(philipp.spindler@charite.de)</w:t>
      </w:r>
    </w:p>
    <w:p w14:paraId="2DA90F48" w14:textId="77777777" w:rsidR="003F68EC" w:rsidRPr="00AD0CA5" w:rsidRDefault="003F68EC" w:rsidP="00A1500B">
      <w:pPr>
        <w:pStyle w:val="NormalWeb"/>
        <w:spacing w:before="0" w:beforeAutospacing="0" w:after="0" w:afterAutospacing="0"/>
        <w:jc w:val="left"/>
        <w:rPr>
          <w:rFonts w:asciiTheme="minorHAnsi" w:hAnsiTheme="minorHAnsi" w:cstheme="minorHAnsi"/>
          <w:color w:val="000000" w:themeColor="text1"/>
          <w:lang w:val="en-GB"/>
        </w:rPr>
      </w:pPr>
      <w:r w:rsidRPr="00AD0CA5">
        <w:rPr>
          <w:rFonts w:asciiTheme="minorHAnsi" w:hAnsiTheme="minorHAnsi" w:cstheme="minorHAnsi"/>
          <w:color w:val="000000" w:themeColor="text1"/>
          <w:lang w:val="en-GB"/>
        </w:rPr>
        <w:t>Martin Holtkamp</w:t>
      </w:r>
      <w:r w:rsidRPr="00AD0CA5">
        <w:rPr>
          <w:rFonts w:asciiTheme="minorHAnsi" w:hAnsiTheme="minorHAnsi" w:cstheme="minorHAnsi"/>
          <w:color w:val="000000" w:themeColor="text1"/>
          <w:lang w:val="en-GB"/>
        </w:rPr>
        <w:tab/>
        <w:t>(martin.holtkamp@charite.de)</w:t>
      </w:r>
    </w:p>
    <w:p w14:paraId="60FCB589" w14:textId="42D11221" w:rsidR="00D04A95" w:rsidRPr="00AD0CA5" w:rsidRDefault="00D04A95" w:rsidP="00A1500B">
      <w:pPr>
        <w:jc w:val="left"/>
        <w:rPr>
          <w:rFonts w:asciiTheme="minorHAnsi" w:hAnsiTheme="minorHAnsi" w:cstheme="minorHAnsi"/>
          <w:bCs/>
          <w:color w:val="000000" w:themeColor="text1"/>
        </w:rPr>
      </w:pPr>
    </w:p>
    <w:p w14:paraId="71B79AC9" w14:textId="523A0A5C" w:rsidR="006305D7" w:rsidRPr="00AD0CA5" w:rsidRDefault="006305D7"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b/>
          <w:bCs/>
          <w:color w:val="000000" w:themeColor="text1"/>
        </w:rPr>
        <w:t>KEYWORDS:</w:t>
      </w:r>
    </w:p>
    <w:p w14:paraId="4BFD45DC" w14:textId="01AF8B6B" w:rsidR="003F68EC" w:rsidRPr="00AD0CA5" w:rsidRDefault="009B29CB" w:rsidP="00A1500B">
      <w:pPr>
        <w:jc w:val="left"/>
        <w:rPr>
          <w:rFonts w:asciiTheme="minorHAnsi" w:hAnsiTheme="minorHAnsi" w:cstheme="minorHAnsi"/>
          <w:color w:val="000000" w:themeColor="text1"/>
        </w:rPr>
      </w:pPr>
      <w:r>
        <w:rPr>
          <w:rFonts w:asciiTheme="minorHAnsi" w:hAnsiTheme="minorHAnsi" w:cstheme="minorHAnsi"/>
          <w:color w:val="000000" w:themeColor="text1"/>
        </w:rPr>
        <w:t>e</w:t>
      </w:r>
      <w:r w:rsidR="003F68EC" w:rsidRPr="00AD0CA5">
        <w:rPr>
          <w:rFonts w:asciiTheme="minorHAnsi" w:hAnsiTheme="minorHAnsi" w:cstheme="minorHAnsi"/>
          <w:color w:val="000000" w:themeColor="text1"/>
        </w:rPr>
        <w:t>lectrophysiology, epilepsy, drug development, human, hippocampus, ex vivo</w:t>
      </w:r>
    </w:p>
    <w:p w14:paraId="1CB4E390" w14:textId="77777777" w:rsidR="006305D7" w:rsidRPr="00AD0CA5" w:rsidRDefault="006305D7" w:rsidP="00A1500B">
      <w:pPr>
        <w:pStyle w:val="NormalWeb"/>
        <w:spacing w:before="0" w:beforeAutospacing="0" w:after="0" w:afterAutospacing="0"/>
        <w:jc w:val="left"/>
        <w:rPr>
          <w:rFonts w:asciiTheme="minorHAnsi" w:hAnsiTheme="minorHAnsi" w:cstheme="minorHAnsi"/>
          <w:color w:val="000000" w:themeColor="text1"/>
        </w:rPr>
      </w:pPr>
    </w:p>
    <w:p w14:paraId="628AC4B5" w14:textId="4A31746B" w:rsidR="006305D7" w:rsidRPr="00AD0CA5" w:rsidRDefault="00086FF5" w:rsidP="00A1500B">
      <w:pPr>
        <w:jc w:val="left"/>
        <w:rPr>
          <w:rFonts w:asciiTheme="minorHAnsi" w:hAnsiTheme="minorHAnsi" w:cstheme="minorHAnsi"/>
          <w:color w:val="000000" w:themeColor="text1"/>
        </w:rPr>
      </w:pPr>
      <w:r w:rsidRPr="00AD0CA5">
        <w:rPr>
          <w:rFonts w:asciiTheme="minorHAnsi" w:hAnsiTheme="minorHAnsi" w:cstheme="minorHAnsi"/>
          <w:b/>
          <w:bCs/>
          <w:color w:val="000000" w:themeColor="text1"/>
        </w:rPr>
        <w:t>SUMMARY</w:t>
      </w:r>
      <w:r w:rsidR="006305D7" w:rsidRPr="00AD0CA5">
        <w:rPr>
          <w:rFonts w:asciiTheme="minorHAnsi" w:hAnsiTheme="minorHAnsi" w:cstheme="minorHAnsi"/>
          <w:b/>
          <w:bCs/>
          <w:color w:val="000000" w:themeColor="text1"/>
        </w:rPr>
        <w:t>:</w:t>
      </w:r>
    </w:p>
    <w:p w14:paraId="2B860D55" w14:textId="46842DC9" w:rsidR="003F68EC" w:rsidRPr="00AD0CA5" w:rsidRDefault="009B29CB" w:rsidP="00A1500B">
      <w:pPr>
        <w:jc w:val="left"/>
        <w:rPr>
          <w:rFonts w:asciiTheme="minorHAnsi" w:hAnsiTheme="minorHAnsi" w:cstheme="minorHAnsi"/>
          <w:color w:val="000000" w:themeColor="text1"/>
        </w:rPr>
      </w:pPr>
      <w:r>
        <w:rPr>
          <w:rFonts w:asciiTheme="minorHAnsi" w:hAnsiTheme="minorHAnsi" w:cstheme="minorHAnsi"/>
          <w:color w:val="000000" w:themeColor="text1"/>
        </w:rPr>
        <w:t>The presented protocol</w:t>
      </w:r>
      <w:r w:rsidR="003F68EC" w:rsidRPr="00AD0CA5">
        <w:rPr>
          <w:rFonts w:asciiTheme="minorHAnsi" w:hAnsiTheme="minorHAnsi" w:cstheme="minorHAnsi"/>
          <w:color w:val="000000" w:themeColor="text1"/>
        </w:rPr>
        <w:t xml:space="preserve"> describe</w:t>
      </w:r>
      <w:r>
        <w:rPr>
          <w:rFonts w:asciiTheme="minorHAnsi" w:hAnsiTheme="minorHAnsi" w:cstheme="minorHAnsi"/>
          <w:color w:val="000000" w:themeColor="text1"/>
        </w:rPr>
        <w:t>s</w:t>
      </w:r>
      <w:r w:rsidR="003F68EC" w:rsidRPr="00AD0CA5">
        <w:rPr>
          <w:rFonts w:asciiTheme="minorHAnsi" w:hAnsiTheme="minorHAnsi" w:cstheme="minorHAnsi"/>
          <w:color w:val="000000" w:themeColor="text1"/>
        </w:rPr>
        <w:t xml:space="preserve"> the transport and preparation of resected human hippocampal tissue with the </w:t>
      </w:r>
      <w:proofErr w:type="gramStart"/>
      <w:r w:rsidR="003F68EC" w:rsidRPr="00AD0CA5">
        <w:rPr>
          <w:rFonts w:asciiTheme="minorHAnsi" w:hAnsiTheme="minorHAnsi" w:cstheme="minorHAnsi"/>
          <w:color w:val="000000" w:themeColor="text1"/>
        </w:rPr>
        <w:t>ultimate goal</w:t>
      </w:r>
      <w:proofErr w:type="gramEnd"/>
      <w:r w:rsidR="003F68EC" w:rsidRPr="00AD0CA5">
        <w:rPr>
          <w:rFonts w:asciiTheme="minorHAnsi" w:hAnsiTheme="minorHAnsi" w:cstheme="minorHAnsi"/>
          <w:color w:val="000000" w:themeColor="text1"/>
        </w:rPr>
        <w:t xml:space="preserve"> to use vital brain slices as a preclinical evaluation tool for </w:t>
      </w:r>
      <w:r w:rsidR="00100721" w:rsidRPr="00AD0CA5">
        <w:rPr>
          <w:rFonts w:asciiTheme="minorHAnsi" w:hAnsiTheme="minorHAnsi" w:cstheme="minorHAnsi"/>
          <w:color w:val="000000" w:themeColor="text1"/>
        </w:rPr>
        <w:t xml:space="preserve">potential </w:t>
      </w:r>
      <w:r w:rsidR="003F68EC" w:rsidRPr="00AD0CA5">
        <w:rPr>
          <w:rFonts w:asciiTheme="minorHAnsi" w:hAnsiTheme="minorHAnsi" w:cstheme="minorHAnsi"/>
          <w:color w:val="000000" w:themeColor="text1"/>
        </w:rPr>
        <w:t>antiepileptic substances.</w:t>
      </w:r>
    </w:p>
    <w:p w14:paraId="0D95A97F" w14:textId="77777777" w:rsidR="00AD0CA5" w:rsidRPr="00AD0CA5" w:rsidRDefault="00AD0CA5" w:rsidP="00A1500B">
      <w:pPr>
        <w:jc w:val="left"/>
        <w:rPr>
          <w:rFonts w:asciiTheme="minorHAnsi" w:hAnsiTheme="minorHAnsi" w:cstheme="minorHAnsi"/>
          <w:b/>
          <w:bCs/>
          <w:color w:val="000000" w:themeColor="text1"/>
        </w:rPr>
      </w:pPr>
    </w:p>
    <w:p w14:paraId="64FB8590" w14:textId="26906C40" w:rsidR="006305D7" w:rsidRPr="00AD0CA5" w:rsidRDefault="006305D7" w:rsidP="00A1500B">
      <w:pPr>
        <w:jc w:val="left"/>
        <w:rPr>
          <w:rFonts w:asciiTheme="minorHAnsi" w:hAnsiTheme="minorHAnsi" w:cstheme="minorHAnsi"/>
          <w:color w:val="000000" w:themeColor="text1"/>
        </w:rPr>
      </w:pPr>
      <w:r w:rsidRPr="00AD0CA5">
        <w:rPr>
          <w:rFonts w:asciiTheme="minorHAnsi" w:hAnsiTheme="minorHAnsi" w:cstheme="minorHAnsi"/>
          <w:b/>
          <w:bCs/>
          <w:color w:val="000000" w:themeColor="text1"/>
        </w:rPr>
        <w:t>ABSTRACT:</w:t>
      </w:r>
    </w:p>
    <w:p w14:paraId="323E95B2" w14:textId="510AD65F"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Epilepsy affects about 1</w:t>
      </w:r>
      <w:r w:rsidR="00434152" w:rsidRPr="00AD0CA5">
        <w:rPr>
          <w:rFonts w:asciiTheme="minorHAnsi" w:hAnsiTheme="minorHAnsi" w:cstheme="minorHAnsi"/>
          <w:color w:val="000000" w:themeColor="text1"/>
        </w:rPr>
        <w:t>% of the world popula</w:t>
      </w:r>
      <w:r w:rsidR="00897066" w:rsidRPr="00AD0CA5">
        <w:rPr>
          <w:rFonts w:asciiTheme="minorHAnsi" w:hAnsiTheme="minorHAnsi" w:cstheme="minorHAnsi"/>
          <w:color w:val="000000" w:themeColor="text1"/>
        </w:rPr>
        <w:t>t</w:t>
      </w:r>
      <w:r w:rsidR="00434152" w:rsidRPr="00AD0CA5">
        <w:rPr>
          <w:rFonts w:asciiTheme="minorHAnsi" w:hAnsiTheme="minorHAnsi" w:cstheme="minorHAnsi"/>
          <w:color w:val="000000" w:themeColor="text1"/>
        </w:rPr>
        <w:t>ion</w:t>
      </w:r>
      <w:r w:rsidRPr="00AD0CA5">
        <w:rPr>
          <w:rFonts w:asciiTheme="minorHAnsi" w:hAnsiTheme="minorHAnsi" w:cstheme="minorHAnsi"/>
          <w:color w:val="000000" w:themeColor="text1"/>
        </w:rPr>
        <w:t xml:space="preserve"> and leads to </w:t>
      </w:r>
      <w:r w:rsidR="009B29CB">
        <w:rPr>
          <w:rFonts w:asciiTheme="minorHAnsi" w:hAnsiTheme="minorHAnsi" w:cstheme="minorHAnsi"/>
          <w:color w:val="000000" w:themeColor="text1"/>
        </w:rPr>
        <w:t xml:space="preserve">a </w:t>
      </w:r>
      <w:r w:rsidRPr="00AD0CA5">
        <w:rPr>
          <w:rFonts w:asciiTheme="minorHAnsi" w:hAnsiTheme="minorHAnsi" w:cstheme="minorHAnsi"/>
          <w:color w:val="000000" w:themeColor="text1"/>
        </w:rPr>
        <w:t xml:space="preserve">severe decrease in quality of life due to ongoing seizures as well as high risk for sudden death. Despite an abundance of available </w:t>
      </w:r>
      <w:r w:rsidR="00804DD2" w:rsidRPr="00AD0CA5">
        <w:rPr>
          <w:rFonts w:asciiTheme="minorHAnsi" w:hAnsiTheme="minorHAnsi" w:cstheme="minorHAnsi"/>
          <w:color w:val="000000" w:themeColor="text1"/>
        </w:rPr>
        <w:t>treatment</w:t>
      </w:r>
      <w:r w:rsidRPr="00AD0CA5">
        <w:rPr>
          <w:rFonts w:asciiTheme="minorHAnsi" w:hAnsiTheme="minorHAnsi" w:cstheme="minorHAnsi"/>
          <w:color w:val="000000" w:themeColor="text1"/>
        </w:rPr>
        <w:t xml:space="preserve"> options, about 30% of patients are </w:t>
      </w:r>
      <w:proofErr w:type="gramStart"/>
      <w:r w:rsidRPr="00AD0CA5">
        <w:rPr>
          <w:rFonts w:asciiTheme="minorHAnsi" w:hAnsiTheme="minorHAnsi" w:cstheme="minorHAnsi"/>
          <w:color w:val="000000" w:themeColor="text1"/>
        </w:rPr>
        <w:t>drug-resistant</w:t>
      </w:r>
      <w:proofErr w:type="gramEnd"/>
      <w:r w:rsidRPr="00AD0CA5">
        <w:rPr>
          <w:rFonts w:asciiTheme="minorHAnsi" w:hAnsiTheme="minorHAnsi" w:cstheme="minorHAnsi"/>
          <w:color w:val="000000" w:themeColor="text1"/>
        </w:rPr>
        <w:t xml:space="preserve">. Several novel therapeutics have been developed using animal models, though the rate of drug-resistant patients remains unaltered. One of probable reasons is the lack of translation between rodent models and humans, such as a weak representation of human </w:t>
      </w:r>
      <w:proofErr w:type="spellStart"/>
      <w:r w:rsidRPr="00AD0CA5">
        <w:rPr>
          <w:rFonts w:asciiTheme="minorHAnsi" w:hAnsiTheme="minorHAnsi" w:cstheme="minorHAnsi"/>
          <w:color w:val="000000" w:themeColor="text1"/>
        </w:rPr>
        <w:t>pharmacoresistance</w:t>
      </w:r>
      <w:proofErr w:type="spellEnd"/>
      <w:r w:rsidRPr="00AD0CA5">
        <w:rPr>
          <w:rFonts w:asciiTheme="minorHAnsi" w:hAnsiTheme="minorHAnsi" w:cstheme="minorHAnsi"/>
          <w:color w:val="000000" w:themeColor="text1"/>
        </w:rPr>
        <w:t xml:space="preserve"> in animal models. Resected human brain tissue as a preclinical evaluation tool has the advantage to bridge this translational gap.</w:t>
      </w:r>
      <w:r w:rsidR="009B29CB">
        <w:rPr>
          <w:rFonts w:asciiTheme="minorHAnsi" w:hAnsiTheme="minorHAnsi" w:cstheme="minorHAnsi"/>
          <w:color w:val="000000" w:themeColor="text1"/>
        </w:rPr>
        <w:t xml:space="preserve"> D</w:t>
      </w:r>
      <w:r w:rsidRPr="00AD0CA5">
        <w:rPr>
          <w:rFonts w:asciiTheme="minorHAnsi" w:hAnsiTheme="minorHAnsi" w:cstheme="minorHAnsi"/>
          <w:color w:val="000000" w:themeColor="text1"/>
        </w:rPr>
        <w:t>escribe</w:t>
      </w:r>
      <w:r w:rsidR="009B29CB">
        <w:rPr>
          <w:rFonts w:asciiTheme="minorHAnsi" w:hAnsiTheme="minorHAnsi" w:cstheme="minorHAnsi"/>
          <w:color w:val="000000" w:themeColor="text1"/>
        </w:rPr>
        <w:t>d here</w:t>
      </w:r>
      <w:r w:rsidRPr="00AD0CA5">
        <w:rPr>
          <w:rFonts w:asciiTheme="minorHAnsi" w:hAnsiTheme="minorHAnsi" w:cstheme="minorHAnsi"/>
          <w:color w:val="000000" w:themeColor="text1"/>
        </w:rPr>
        <w:t xml:space="preserve"> a method for high quality preparation of human hippocampal brain slices and subsequent stable induction of epileptiform activity. </w:t>
      </w:r>
      <w:r w:rsidR="009B29CB">
        <w:rPr>
          <w:rFonts w:asciiTheme="minorHAnsi" w:hAnsiTheme="minorHAnsi" w:cstheme="minorHAnsi"/>
          <w:color w:val="000000" w:themeColor="text1"/>
        </w:rPr>
        <w:t xml:space="preserve">The protocol </w:t>
      </w:r>
      <w:r w:rsidR="009B29CB">
        <w:rPr>
          <w:rFonts w:asciiTheme="minorHAnsi" w:hAnsiTheme="minorHAnsi" w:cstheme="minorHAnsi"/>
          <w:color w:val="000000" w:themeColor="text1"/>
        </w:rPr>
        <w:lastRenderedPageBreak/>
        <w:t>describes the</w:t>
      </w:r>
      <w:r w:rsidRPr="00AD0CA5">
        <w:rPr>
          <w:rFonts w:asciiTheme="minorHAnsi" w:hAnsiTheme="minorHAnsi" w:cstheme="minorHAnsi"/>
          <w:color w:val="000000" w:themeColor="text1"/>
        </w:rPr>
        <w:t xml:space="preserve"> </w:t>
      </w:r>
      <w:r w:rsidR="009B29CB">
        <w:rPr>
          <w:rFonts w:asciiTheme="minorHAnsi" w:hAnsiTheme="minorHAnsi" w:cstheme="minorHAnsi"/>
          <w:color w:val="000000" w:themeColor="text1"/>
        </w:rPr>
        <w:t>induction of</w:t>
      </w:r>
      <w:r w:rsidRPr="00AD0CA5">
        <w:rPr>
          <w:rFonts w:asciiTheme="minorHAnsi" w:hAnsiTheme="minorHAnsi" w:cstheme="minorHAnsi"/>
          <w:color w:val="000000" w:themeColor="text1"/>
        </w:rPr>
        <w:t xml:space="preserve"> burst activity during application of 8 mM </w:t>
      </w:r>
      <w:proofErr w:type="spellStart"/>
      <w:r w:rsidRPr="00AD0CA5">
        <w:rPr>
          <w:rFonts w:asciiTheme="minorHAnsi" w:hAnsiTheme="minorHAnsi" w:cstheme="minorHAnsi"/>
          <w:color w:val="000000" w:themeColor="text1"/>
        </w:rPr>
        <w:t>KCl</w:t>
      </w:r>
      <w:proofErr w:type="spellEnd"/>
      <w:r w:rsidRPr="00AD0CA5">
        <w:rPr>
          <w:rFonts w:asciiTheme="minorHAnsi" w:hAnsiTheme="minorHAnsi" w:cstheme="minorHAnsi"/>
          <w:color w:val="000000" w:themeColor="text1"/>
        </w:rPr>
        <w:t xml:space="preserve"> and 4-aminopyridin. This activity is sensitive to established AED </w:t>
      </w:r>
      <w:proofErr w:type="spellStart"/>
      <w:r w:rsidRPr="00AD0CA5">
        <w:rPr>
          <w:rFonts w:asciiTheme="minorHAnsi" w:hAnsiTheme="minorHAnsi" w:cstheme="minorHAnsi"/>
          <w:color w:val="000000" w:themeColor="text1"/>
        </w:rPr>
        <w:t>lacosamide</w:t>
      </w:r>
      <w:proofErr w:type="spellEnd"/>
      <w:r w:rsidRPr="00AD0CA5">
        <w:rPr>
          <w:rFonts w:asciiTheme="minorHAnsi" w:hAnsiTheme="minorHAnsi" w:cstheme="minorHAnsi"/>
          <w:color w:val="000000" w:themeColor="text1"/>
        </w:rPr>
        <w:t xml:space="preserve"> or novel antiepileptic candidates, such as </w:t>
      </w:r>
      <w:r w:rsidR="00804DD2" w:rsidRPr="00AD0CA5">
        <w:rPr>
          <w:rFonts w:asciiTheme="minorHAnsi" w:hAnsiTheme="minorHAnsi" w:cstheme="minorHAnsi"/>
          <w:color w:val="000000" w:themeColor="text1"/>
        </w:rPr>
        <w:t>d</w:t>
      </w:r>
      <w:r w:rsidRPr="00AD0CA5">
        <w:rPr>
          <w:rFonts w:asciiTheme="minorHAnsi" w:hAnsiTheme="minorHAnsi" w:cstheme="minorHAnsi"/>
          <w:color w:val="000000" w:themeColor="text1"/>
        </w:rPr>
        <w:t>imethylethanolamine</w:t>
      </w:r>
      <w:r w:rsidR="009D6CC0" w:rsidRPr="00AD0CA5">
        <w:rPr>
          <w:rFonts w:asciiTheme="minorHAnsi" w:hAnsiTheme="minorHAnsi" w:cstheme="minorHAnsi"/>
          <w:color w:val="000000" w:themeColor="text1"/>
        </w:rPr>
        <w:t xml:space="preserve"> (DMEA)</w:t>
      </w:r>
      <w:r w:rsidRPr="00AD0CA5">
        <w:rPr>
          <w:rFonts w:asciiTheme="minorHAnsi" w:hAnsiTheme="minorHAnsi" w:cstheme="minorHAnsi"/>
          <w:color w:val="000000" w:themeColor="text1"/>
        </w:rPr>
        <w:t xml:space="preserve">. In addition, </w:t>
      </w:r>
      <w:r w:rsidR="009B29CB">
        <w:rPr>
          <w:rFonts w:asciiTheme="minorHAnsi" w:hAnsiTheme="minorHAnsi" w:cstheme="minorHAnsi"/>
          <w:color w:val="000000" w:themeColor="text1"/>
        </w:rPr>
        <w:t>the method describes</w:t>
      </w:r>
      <w:r w:rsidRPr="00AD0CA5">
        <w:rPr>
          <w:rFonts w:asciiTheme="minorHAnsi" w:hAnsiTheme="minorHAnsi" w:cstheme="minorHAnsi"/>
          <w:color w:val="000000" w:themeColor="text1"/>
        </w:rPr>
        <w:t xml:space="preserve"> induction of seizure-like events in CA1 of human hippocampal brain slices by reduction of extracellular Mg</w:t>
      </w: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 xml:space="preserve"> and application of bicuculline, a GABA</w:t>
      </w:r>
      <w:r w:rsidRPr="00AD0CA5">
        <w:rPr>
          <w:rFonts w:asciiTheme="minorHAnsi" w:hAnsiTheme="minorHAnsi" w:cstheme="minorHAnsi"/>
          <w:color w:val="000000" w:themeColor="text1"/>
          <w:vertAlign w:val="subscript"/>
        </w:rPr>
        <w:t>A</w:t>
      </w:r>
      <w:r w:rsidRPr="00AD0CA5">
        <w:rPr>
          <w:rFonts w:asciiTheme="minorHAnsi" w:hAnsiTheme="minorHAnsi" w:cstheme="minorHAnsi"/>
          <w:color w:val="000000" w:themeColor="text1"/>
        </w:rPr>
        <w:t xml:space="preserve"> receptor blocker. </w:t>
      </w:r>
      <w:r w:rsidR="009B29CB">
        <w:rPr>
          <w:rFonts w:asciiTheme="minorHAnsi" w:hAnsiTheme="minorHAnsi" w:cstheme="minorHAnsi"/>
          <w:color w:val="000000" w:themeColor="text1"/>
        </w:rPr>
        <w:t>The</w:t>
      </w:r>
      <w:r w:rsidRPr="00AD0CA5">
        <w:rPr>
          <w:rFonts w:asciiTheme="minorHAnsi" w:hAnsiTheme="minorHAnsi" w:cstheme="minorHAnsi"/>
          <w:color w:val="000000" w:themeColor="text1"/>
        </w:rPr>
        <w:t xml:space="preserve"> experimental set</w:t>
      </w:r>
      <w:r w:rsidR="009B29CB">
        <w:rPr>
          <w:rFonts w:asciiTheme="minorHAnsi" w:hAnsiTheme="minorHAnsi" w:cstheme="minorHAnsi"/>
          <w:color w:val="000000" w:themeColor="text1"/>
        </w:rPr>
        <w:t>-</w:t>
      </w:r>
      <w:r w:rsidRPr="00AD0CA5">
        <w:rPr>
          <w:rFonts w:asciiTheme="minorHAnsi" w:hAnsiTheme="minorHAnsi" w:cstheme="minorHAnsi"/>
          <w:color w:val="000000" w:themeColor="text1"/>
        </w:rPr>
        <w:t>up can be used to screen potential antiepileptic substances for their effect</w:t>
      </w:r>
      <w:r w:rsidR="009B29CB">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on epileptiform activity. Furthermore, mechanisms of action postulated for specific compounds can be validated using </w:t>
      </w:r>
      <w:r w:rsidR="009B29CB">
        <w:rPr>
          <w:rFonts w:asciiTheme="minorHAnsi" w:hAnsiTheme="minorHAnsi" w:cstheme="minorHAnsi"/>
          <w:color w:val="000000" w:themeColor="text1"/>
        </w:rPr>
        <w:t>this</w:t>
      </w:r>
      <w:r w:rsidRPr="00AD0CA5">
        <w:rPr>
          <w:rFonts w:asciiTheme="minorHAnsi" w:hAnsiTheme="minorHAnsi" w:cstheme="minorHAnsi"/>
          <w:color w:val="000000" w:themeColor="text1"/>
        </w:rPr>
        <w:t xml:space="preserve"> approach in human tissue</w:t>
      </w:r>
      <w:r w:rsidR="009B29CB">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e.g.</w:t>
      </w:r>
      <w:r w:rsidR="009B29CB">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using patch-clamp recordings</w:t>
      </w:r>
      <w:r w:rsidR="009B29CB">
        <w:rPr>
          <w:rFonts w:asciiTheme="minorHAnsi" w:hAnsiTheme="minorHAnsi" w:cstheme="minorHAnsi"/>
          <w:color w:val="000000" w:themeColor="text1"/>
        </w:rPr>
        <w:t>)</w:t>
      </w:r>
      <w:r w:rsidRPr="00AD0CA5">
        <w:rPr>
          <w:rFonts w:asciiTheme="minorHAnsi" w:hAnsiTheme="minorHAnsi" w:cstheme="minorHAnsi"/>
          <w:color w:val="000000" w:themeColor="text1"/>
        </w:rPr>
        <w:t>.</w:t>
      </w:r>
      <w:r w:rsidR="009B29CB">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To conclude, investigation of vital human brain tissue </w:t>
      </w:r>
      <w:r w:rsidRPr="00A1500B">
        <w:rPr>
          <w:rFonts w:asciiTheme="minorHAnsi" w:hAnsiTheme="minorHAnsi" w:cstheme="minorHAnsi"/>
          <w:iCs/>
          <w:color w:val="000000" w:themeColor="text1"/>
        </w:rPr>
        <w:t>ex vivo</w:t>
      </w:r>
      <w:r w:rsidRPr="00AD0CA5">
        <w:rPr>
          <w:rFonts w:asciiTheme="minorHAnsi" w:hAnsiTheme="minorHAnsi" w:cstheme="minorHAnsi"/>
          <w:color w:val="000000" w:themeColor="text1"/>
        </w:rPr>
        <w:t xml:space="preserve"> </w:t>
      </w:r>
      <w:r w:rsidR="009B29CB">
        <w:rPr>
          <w:rFonts w:asciiTheme="minorHAnsi" w:hAnsiTheme="minorHAnsi" w:cstheme="minorHAnsi"/>
          <w:color w:val="000000" w:themeColor="text1"/>
        </w:rPr>
        <w:t xml:space="preserve">(here, </w:t>
      </w:r>
      <w:r w:rsidRPr="00AD0CA5">
        <w:rPr>
          <w:rFonts w:asciiTheme="minorHAnsi" w:hAnsiTheme="minorHAnsi" w:cstheme="minorHAnsi"/>
          <w:color w:val="000000" w:themeColor="text1"/>
        </w:rPr>
        <w:t>resected hippocampus from patients suffering from temporal lobe epilepsy</w:t>
      </w:r>
      <w:r w:rsidR="009B29CB">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w:t>
      </w:r>
      <w:r w:rsidR="009B29CB">
        <w:rPr>
          <w:rFonts w:asciiTheme="minorHAnsi" w:hAnsiTheme="minorHAnsi" w:cstheme="minorHAnsi"/>
          <w:color w:val="000000" w:themeColor="text1"/>
        </w:rPr>
        <w:t>will</w:t>
      </w:r>
      <w:r w:rsidRPr="00AD0CA5">
        <w:rPr>
          <w:rFonts w:asciiTheme="minorHAnsi" w:hAnsiTheme="minorHAnsi" w:cstheme="minorHAnsi"/>
          <w:color w:val="000000" w:themeColor="text1"/>
        </w:rPr>
        <w:t xml:space="preserve"> improv</w:t>
      </w:r>
      <w:r w:rsidR="009B29CB">
        <w:rPr>
          <w:rFonts w:asciiTheme="minorHAnsi" w:hAnsiTheme="minorHAnsi" w:cstheme="minorHAnsi"/>
          <w:color w:val="000000" w:themeColor="text1"/>
        </w:rPr>
        <w:t>e</w:t>
      </w:r>
      <w:r w:rsidRPr="00AD0CA5">
        <w:rPr>
          <w:rFonts w:asciiTheme="minorHAnsi" w:hAnsiTheme="minorHAnsi" w:cstheme="minorHAnsi"/>
          <w:color w:val="000000" w:themeColor="text1"/>
        </w:rPr>
        <w:t xml:space="preserve"> </w:t>
      </w:r>
      <w:r w:rsidR="009B29CB">
        <w:rPr>
          <w:rFonts w:asciiTheme="minorHAnsi" w:hAnsiTheme="minorHAnsi" w:cstheme="minorHAnsi"/>
          <w:color w:val="000000" w:themeColor="text1"/>
        </w:rPr>
        <w:t>the current</w:t>
      </w:r>
      <w:r w:rsidRPr="00AD0CA5">
        <w:rPr>
          <w:rFonts w:asciiTheme="minorHAnsi" w:hAnsiTheme="minorHAnsi" w:cstheme="minorHAnsi"/>
          <w:color w:val="000000" w:themeColor="text1"/>
        </w:rPr>
        <w:t xml:space="preserve"> knowledge </w:t>
      </w:r>
      <w:r w:rsidR="009B29CB">
        <w:rPr>
          <w:rFonts w:asciiTheme="minorHAnsi" w:hAnsiTheme="minorHAnsi" w:cstheme="minorHAnsi"/>
          <w:color w:val="000000" w:themeColor="text1"/>
        </w:rPr>
        <w:t>of</w:t>
      </w:r>
      <w:r w:rsidRPr="00AD0CA5">
        <w:rPr>
          <w:rFonts w:asciiTheme="minorHAnsi" w:hAnsiTheme="minorHAnsi" w:cstheme="minorHAnsi"/>
          <w:color w:val="000000" w:themeColor="text1"/>
        </w:rPr>
        <w:t xml:space="preserve"> physiological and pathological mechanisms in the human brain.</w:t>
      </w:r>
    </w:p>
    <w:p w14:paraId="7CBEB1A5" w14:textId="77777777" w:rsidR="003B6A0D" w:rsidRPr="00AD0CA5" w:rsidRDefault="003B6A0D" w:rsidP="00A1500B">
      <w:pPr>
        <w:jc w:val="left"/>
        <w:rPr>
          <w:rFonts w:asciiTheme="minorHAnsi" w:hAnsiTheme="minorHAnsi" w:cstheme="minorHAnsi"/>
          <w:color w:val="000000" w:themeColor="text1"/>
        </w:rPr>
      </w:pPr>
    </w:p>
    <w:p w14:paraId="00D25F73" w14:textId="40AD6D0C" w:rsidR="006305D7" w:rsidRDefault="006305D7" w:rsidP="009B29CB">
      <w:pPr>
        <w:jc w:val="left"/>
        <w:rPr>
          <w:rFonts w:asciiTheme="minorHAnsi" w:hAnsiTheme="minorHAnsi" w:cstheme="minorHAnsi"/>
          <w:color w:val="000000" w:themeColor="text1"/>
        </w:rPr>
      </w:pPr>
      <w:r w:rsidRPr="00AD0CA5">
        <w:rPr>
          <w:rFonts w:asciiTheme="minorHAnsi" w:hAnsiTheme="minorHAnsi" w:cstheme="minorHAnsi"/>
          <w:b/>
          <w:color w:val="000000" w:themeColor="text1"/>
        </w:rPr>
        <w:t>INTRODUCTION</w:t>
      </w:r>
      <w:r w:rsidRPr="00AD0CA5">
        <w:rPr>
          <w:rFonts w:asciiTheme="minorHAnsi" w:hAnsiTheme="minorHAnsi" w:cstheme="minorHAnsi"/>
          <w:b/>
          <w:bCs/>
          <w:color w:val="000000" w:themeColor="text1"/>
        </w:rPr>
        <w:t>:</w:t>
      </w:r>
      <w:r w:rsidRPr="00AD0CA5">
        <w:rPr>
          <w:rFonts w:asciiTheme="minorHAnsi" w:hAnsiTheme="minorHAnsi" w:cstheme="minorHAnsi"/>
          <w:color w:val="000000" w:themeColor="text1"/>
        </w:rPr>
        <w:t xml:space="preserve"> </w:t>
      </w:r>
    </w:p>
    <w:p w14:paraId="583D427E" w14:textId="77777777" w:rsidR="009B29CB" w:rsidRPr="00AD0CA5" w:rsidRDefault="009B29CB" w:rsidP="00A1500B">
      <w:pPr>
        <w:jc w:val="left"/>
        <w:rPr>
          <w:rFonts w:asciiTheme="minorHAnsi" w:hAnsiTheme="minorHAnsi" w:cstheme="minorHAnsi"/>
          <w:color w:val="000000" w:themeColor="text1"/>
        </w:rPr>
      </w:pPr>
    </w:p>
    <w:p w14:paraId="2AE99594" w14:textId="1D4007E4"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Epilepsy is one of the most common neurological disorders, affecting 1% of the world population</w:t>
      </w:r>
      <w:r w:rsidR="00CC4C7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is associated with increased morbidity and mortality</w:t>
      </w:r>
      <w:r w:rsidRPr="00AD0CA5">
        <w:rPr>
          <w:rFonts w:asciiTheme="minorHAnsi" w:hAnsiTheme="minorHAnsi" w:cstheme="minorHAnsi"/>
          <w:color w:val="000000" w:themeColor="text1"/>
        </w:rPr>
        <w:fldChar w:fldCharType="begin" w:fldLock="1"/>
      </w:r>
      <w:r w:rsidR="008060DE" w:rsidRPr="00AD0CA5">
        <w:rPr>
          <w:rFonts w:asciiTheme="minorHAnsi" w:hAnsiTheme="minorHAnsi" w:cstheme="minorHAnsi"/>
          <w:color w:val="000000" w:themeColor="text1"/>
        </w:rPr>
        <w:instrText>ADDIN CSL_CITATION {"citationItems":[{"id":"ITEM-1","itemData":{"ISSN":"1526-632X","PMID":"17261678","abstract":"OBJECTIVE To estimate the current incidence and prevalence in the United States of 12 neurologic disorders. METHODS We summarize the strongest evidence available, using data from the United States or from other developed countries when US data were insufficient. RESULTS For some disorders, prevalence is a better descriptor of impact; for others, incidence is preferable. Per 1,000 children, estimated prevalence was 5.8 for autism spectrum disorder and 2.4 for cerebral palsy; for Tourette syndrome, the data were insufficient. In the general population, per 1,000, the 1-year prevalence for migraine was 121, 7.1 for epilepsy, and 0.9 for multiple sclerosis. Among the elderly, the prevalence of Alzheimer disease was 67 and that of Parkinson disease was 9.5. For diseases best described by annual incidence per 100,000, the rate for stroke was 183, 101 for major traumatic brain injury, 4.5 for spinal cord injury, and 1.6 for ALS. CONCLUSIONS Using the best available data, our survey of a limited number of disorders shows that the burden of neurologic illness affects many millions of people in the United States.","author":[{"dropping-particle":"","family":"Hirtz","given":"D","non-dropping-particle":"","parse-names":false,"suffix":""},{"dropping-particle":"","family":"Thurman","given":"D J","non-dropping-particle":"","parse-names":false,"suffix":""},{"dropping-particle":"","family":"Gwinn-Hardy","given":"K","non-dropping-particle":"","parse-names":false,"suffix":""},{"dropping-particle":"","family":"Mohamed","given":"M","non-dropping-particle":"","parse-names":false,"suffix":""},{"dropping-particle":"","family":"Chaudhuri","given":"A R","non-dropping-particle":"","parse-names":false,"suffix":""},{"dropping-particle":"","family":"Zalutsky","given":"R","non-dropping-particle":"","parse-names":false,"suffix":""}],"container-title":"Neurology","id":"ITEM-1","issue":"5","issued":{"date-parts":[["2007","1","30"]]},"page":"326-37","publisher":"Wolters Kluwer Health, Inc. on behalf of the American Academy of Neurology","title":"How common are the \"common\" neurologic disorders?","type":"article-journal","volume":"68"},"uris":["http://www.mendeley.com/documents/?uuid=ab8ba94f-4d77-384a-9a79-2f606d37403f"]},{"id":"ITEM-2","itemData":{"DOI":"10.1111/j.1528-1167.2009.02481.x","ISSN":"1528-1167","PMID":"20067507","abstract":"PURPOSE To estimate the burden of lifetime epilepsy (LTE) and active epilepsy (AE) and examine the influence of study characteristics on prevalence estimates. METHODS We searched online databases and identified articles using prespecified criteria. Random-effects meta-analyses were used to estimate the median prevalence in developed countries and in urban and rural settings in developing countries. The impact of study characteristics on prevalence estimates was determined using meta-regression models. RESULTS The median LTE prevalence for developed countries was 5.8 per 1,000 (5th-95th percentile range 2.7-12.4) compared to 15.4 per 1,000 (4.8-49.6) for rural and 10.3 (2.8-37.7) for urban studies in developing countries. The median prevalence of AE was 4.9 per 1,000 (2.3-10.3) for developed countries and 12.7 per 1,000 (3.5-45.5) and 5.9 (3.4-10.2) in rural and urban studies in developing countries. The estimates of burden for LTE and AE in developed countries were 6.8 million (5th-95th percentile range 3.2-14.7) and 5.7 million (2.7-12.2), respectively. In developing countries these were 45 (14-145) million LTE and 17 (10-133) million AE in rural areas and 17 (5-61) million LTE and 10 (5-17) million AE in urban areas. Studies involving all ages or only adults showed higher estimates than pediatric studies. Higher prevalence estimates were also associated with rural location and small study size. CONCLUSIONS This study estimates the global burden of epilepsy and the proportions with AE, which may benefit from treatment. There are systematic differences in reported prevalence estimates, which are only partially explained by study characteristics.","author":[{"dropping-particle":"","family":"Ngugi","given":"Anthony K","non-dropping-particle":"","parse-names":false,"suffix":""},{"dropping-particle":"","family":"Bottomley","given":"Christian","non-dropping-particle":"","parse-names":false,"suffix":""},{"dropping-particle":"","family":"Kleinschmidt","given":"Immo","non-dropping-particle":"","parse-names":false,"suffix":""},{"dropping-particle":"","family":"Sander","given":"Josemir W","non-dropping-particle":"","parse-names":false,"suffix":""},{"dropping-particle":"","family":"Newton","given":"Charles R","non-dropping-particle":"","parse-names":false,"suffix":""}],"container-title":"Epilepsia","id":"ITEM-2","issue":"5","issued":{"date-parts":[["2010","5"]]},"page":"883-90","publisher":"Wiley-Blackwell","title":"Estimation of the burden of active and life-time epilepsy: a meta-analytic approach.","type":"article-journal","volume":"51"},"uris":["http://www.mendeley.com/documents/?uuid=382436e6-6f27-3a80-8dfd-b5d6943fbd67"]}],"mendeley":{"formattedCitation":"&lt;sup&gt;1, 2&lt;/sup&gt;","plainTextFormattedCitation":"1, 2","previouslyFormattedCitation":"&lt;sup&gt;1, 2&lt;/sup&gt;"},"properties":{"noteIndex":0},"schema":"https://github.com/citation-style-language/schema/raw/master/csl-citation.json"}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1,2</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Unfortunately, one</w:t>
      </w:r>
      <w:r w:rsidR="00CC4C7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third of patients suffering from epilepsy are drug-resistant, despite an abundance of available </w:t>
      </w:r>
      <w:r w:rsidR="00804DD2" w:rsidRPr="00AD0CA5">
        <w:rPr>
          <w:rFonts w:asciiTheme="minorHAnsi" w:hAnsiTheme="minorHAnsi" w:cstheme="minorHAnsi"/>
          <w:color w:val="000000" w:themeColor="text1"/>
        </w:rPr>
        <w:t>treatment</w:t>
      </w:r>
      <w:r w:rsidRPr="00AD0CA5">
        <w:rPr>
          <w:rFonts w:asciiTheme="minorHAnsi" w:hAnsiTheme="minorHAnsi" w:cstheme="minorHAnsi"/>
          <w:color w:val="000000" w:themeColor="text1"/>
        </w:rPr>
        <w:t xml:space="preserve"> options including more than 20 approved antiepileptic drugs (AEDs)</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10.1056/NEJM200002033420503","ISSN":"0028-4793","author":[{"dropping-particle":"","family":"Kwan","given":"Patrick","non-dropping-particle":"","parse-names":false,"suffix":""},{"dropping-particle":"","family":"Brodie","given":"Martin J.","non-dropping-particle":"","parse-names":false,"suffix":""}],"container-title":"New England Journal of Medicine","id":"ITEM-1","issue":"5","issued":{"date-parts":[["2000","2","3"]]},"page":"314-319","title":"Early Identification of Refractory Epilepsy","type":"article-journal","volume":"342"},"uris":["http://www.mendeley.com/documents/?uuid=c952b232-515b-3ceb-a803-e8f63b6115a7"]}],"mendeley":{"formattedCitation":"&lt;sup&gt;3&lt;/sup&gt;","plainTextFormattedCitation":"3","previouslyFormattedCitation":"&lt;sup&gt;3&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3</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Failure to translate results from preclinical animal research to clinical trials is one reason </w:t>
      </w:r>
      <w:r w:rsidR="00804DD2" w:rsidRPr="00AD0CA5">
        <w:rPr>
          <w:rFonts w:asciiTheme="minorHAnsi" w:hAnsiTheme="minorHAnsi" w:cstheme="minorHAnsi"/>
          <w:color w:val="000000" w:themeColor="text1"/>
        </w:rPr>
        <w:t xml:space="preserve">why </w:t>
      </w:r>
      <w:r w:rsidRPr="00AD0CA5">
        <w:rPr>
          <w:rFonts w:asciiTheme="minorHAnsi" w:hAnsiTheme="minorHAnsi" w:cstheme="minorHAnsi"/>
          <w:color w:val="000000" w:themeColor="text1"/>
        </w:rPr>
        <w:t xml:space="preserve">promising </w:t>
      </w:r>
      <w:r w:rsidR="00804DD2" w:rsidRPr="00AD0CA5">
        <w:rPr>
          <w:rFonts w:asciiTheme="minorHAnsi" w:hAnsiTheme="minorHAnsi" w:cstheme="minorHAnsi"/>
          <w:color w:val="000000" w:themeColor="text1"/>
        </w:rPr>
        <w:t>treatment</w:t>
      </w:r>
      <w:r w:rsidRPr="00AD0CA5">
        <w:rPr>
          <w:rFonts w:asciiTheme="minorHAnsi" w:hAnsiTheme="minorHAnsi" w:cstheme="minorHAnsi"/>
          <w:color w:val="000000" w:themeColor="text1"/>
        </w:rPr>
        <w:t xml:space="preserve"> strategies are not effective in</w:t>
      </w:r>
      <w:r w:rsidR="00CC4C71">
        <w:rPr>
          <w:rFonts w:asciiTheme="minorHAnsi" w:hAnsiTheme="minorHAnsi" w:cstheme="minorHAnsi"/>
          <w:color w:val="000000" w:themeColor="text1"/>
        </w:rPr>
        <w:t xml:space="preserve"> many</w:t>
      </w:r>
      <w:r w:rsidRPr="00AD0CA5">
        <w:rPr>
          <w:rFonts w:asciiTheme="minorHAnsi" w:hAnsiTheme="minorHAnsi" w:cstheme="minorHAnsi"/>
          <w:color w:val="000000" w:themeColor="text1"/>
        </w:rPr>
        <w:t xml:space="preserve"> patients</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{"citationItems":[{"id":"ITEM-1","itemData":{"DOI":"10.1016/J.SEIZURE.2011.01.003","ISSN":"1059-1311","abstract":"Animal models for seizures and epilepsy have played a fundamental role in advancing our understanding of basic mechanisms underlying ictogenesis and epileptogenesis and have been instrumental in the discovery and preclinical development of novel antiepileptic drugs (AEDs). However, there is growing concern that the efficacy of drug treatment of epilepsy has not substantially improved with the introduction of new AEDs, which, at least in part, may be due to the fact that the same simple screening models, i.e., the maximal electroshock seizure (MES) and s.c. pentylenetetrazole (PTZ) seizure tests, have been used as gatekeepers in AED discovery for &gt;6 decades. It has been argued that these old models may identify only drugs that share characteristics with existing drugs, and are unlikely to have an effect on refractory epilepsies. Indeed, accumulating evidence with several novel AEDs, including levetiracetan, has shown that the MES and PTZ models do not identify all potential AEDs but instead may fail to discover compounds that have great potential efficacy but work through mechanisms not tested by these models. Awareness of the limitations of acute seizure models comes at a critical crossroad. Clearly, preclinical strategies of AED discovery and development need a conceptual shift that is moving away from using models that identify therapies for the symptomatic treatment of epilepsy to those that may be useful for identifying therapies that are more effective in the refractory population and that may ultimately lead to an effective cure in susceptible individuals by interfering with the processes underlying epilepsy. To realize this goal, the molecular mechanisms of the next generation of therapies must necessarily evolve to include targets that contribute to epileptogenesis and pharmacoresistance in relevant epilepsy models.","author":[{"dropping-particle":"","family":"Löscher","given":"Wolfgang","non-dropping-particle":"","parse-names":false,"suffix":""}],"container-title":"Seizure","id":"ITEM-1","issue":"5","issued":{"date-parts":[["2011","6","1"]]},"page":"359-368","publisher":"W.B. Saunders","title":"Critical review of current animal models of seizures and epilepsy used in the discovery and development of new antiepileptic drugs","type":"article-journal","volume":"20"},"uris":["http://www.mendeley.com/documents/?uuid=f701899c-719f-3efe-8cd7-6fad8199edae"]}],"mendeley":{"formattedCitation":"&lt;sup&gt;4&lt;/sup&gt;","plainTextFormattedCitation":"4","previouslyFormattedCitation":"&lt;sup&gt;4&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4</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Recently, neuropeptide Y (NPY) and galanin </w:t>
      </w:r>
      <w:r w:rsidR="00CC4C71">
        <w:rPr>
          <w:rFonts w:asciiTheme="minorHAnsi" w:hAnsiTheme="minorHAnsi" w:cstheme="minorHAnsi"/>
          <w:color w:val="000000" w:themeColor="text1"/>
        </w:rPr>
        <w:t>have been</w:t>
      </w:r>
      <w:r w:rsidRPr="00AD0CA5">
        <w:rPr>
          <w:rFonts w:asciiTheme="minorHAnsi" w:hAnsiTheme="minorHAnsi" w:cstheme="minorHAnsi"/>
          <w:color w:val="000000" w:themeColor="text1"/>
        </w:rPr>
        <w:t xml:space="preserve"> shown to have antiepileptic effects in animal models</w:t>
      </w:r>
      <w:r w:rsidR="00CC4C7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though</w:t>
      </w:r>
      <w:r w:rsidR="00CC4C7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when tested in resected human brain tissue, only NPY </w:t>
      </w:r>
      <w:r w:rsidR="00804DD2" w:rsidRPr="00AD0CA5">
        <w:rPr>
          <w:rFonts w:asciiTheme="minorHAnsi" w:hAnsiTheme="minorHAnsi" w:cstheme="minorHAnsi"/>
          <w:color w:val="000000" w:themeColor="text1"/>
        </w:rPr>
        <w:t>was effective</w:t>
      </w:r>
      <w:r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{"citationItems":[{"id":"ITEM-1","itemData":{"DOI":"10.1523/JNEUROSCI.3973-14.2015","ISSN":"1529-2401","PMID":"26134645","abstract":"Development of novel disease-modifying treatment strategies for neurological disorders, which at present have no cure, represents a major challenge for today's neurology. Translation of findings from animal models to humans represents an unresolved gap in most of the preclinical studies. Gene therapy is an evolving innovative approach that may prove useful for clinical applications. In animal models of temporal lobe epilepsy (TLE), gene therapy treatments based on viral vectors encoding NPY or galanin have been shown to effectively suppress seizures. However, how this translates to human TLE remains unknown. A unique possibility to validate these animal studies is provided by a surgical therapeutic approach, whereby resected epileptic tissue from temporal lobes of pharmacoresistant patients are available for neurophysiological studies in vitro. To test whether NPY and galanin have antiepileptic actions in human epileptic tissue as well, we applied these neuropeptides directly to human hippocampal slices in vitro. NPY strongly decreased stimulation-induced EPSPs in dentate gyrus and CA1 (up to 30 and 55%, respectively) via Y2 receptors, while galanin had no significant effect. Receptor autoradiographic binding revealed the presence of both NPY and galanin receptors, while functional receptor binding was only detected for NPY, suggesting that galanin receptor signaling may be impaired. These results underline the importance of validating findings from animal studies in human brain tissue, and advocate for NPY as a more appropriate candidate than galanin for future gene therapy trials in pharmacoresistant TLE patients.","author":[{"dropping-particle":"","family":"Ledri","given":"Marco","non-dropping-particle":"","parse-names":false,"suffix":""},{"dropping-particle":"","family":"Sørensen","given":"Andreas T","non-dropping-particle":"","parse-names":false,"suffix":""},{"dropping-particle":"","family":"Madsen","given":"Marita G","non-dropping-particle":"","parse-names":false,"suffix":""},{"dropping-particle":"","family":"Christiansen","given":"Søren H","non-dropping-particle":"","parse-names":false,"suffix":""},{"dropping-particle":"","family":"Ledri","given":"Litsa Nikitidou","non-dropping-particle":"","parse-names":false,"suffix":""},{"dropping-particle":"","family":"Cifra","given":"Alessandra","non-dropping-particle":"","parse-names":false,"suffix":""},{"dropping-particle":"","family":"Bengzon","given":"Johan","non-dropping-particle":"","parse-names":false,"suffix":""},{"dropping-particle":"","family":"Lindberg","given":"Eva","non-dropping-particle":"","parse-names":false,"suffix":""},{"dropping-particle":"","family":"Pinborg","given":"Lars H","non-dropping-particle":"","parse-names":false,"suffix":""},{"dropping-particle":"","family":"Jespersen","given":"Bo","non-dropping-particle":"","parse-names":false,"suffix":""},{"dropping-particle":"","family":"Gøtzsche","given":"Casper R","non-dropping-particle":"","parse-names":false,"suffix":""},{"dropping-particle":"","family":"Woldbye","given":"David P D","non-dropping-particle":"","parse-names":false,"suffix":""},{"dropping-particle":"","family":"Andersson","given":"My","non-dropping-particle":"","parse-names":false,"suffix":""},{"dropping-particle":"","family":"Kokaia","given":"Merab","non-dropping-particle":"","parse-names":false,"suffix":""}],"container-title":"The Journal of neuroscience : the official journal of the Society for Neuroscience","id":"ITEM-1","issue":"26","issued":{"date-parts":[["2015","7","1"]]},"page":"9622-31","publisher":"Society for Neuroscience","title":"Differential Effect of Neuropeptides on Excitatory Synaptic Transmission in Human Epileptic Hippocampus.","type":"article-journal","volume":"35"},"uris":["http://www.mendeley.com/documents/?uuid=4bcabb75-65b7-36b0-872d-feb304ee6ee0"]}],"mendeley":{"formattedCitation":"&lt;sup&gt;5&lt;/sup&gt;","plainTextFormattedCitation":"5","previouslyFormattedCitation":"&lt;sup&gt;5&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5</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w:t>
      </w:r>
    </w:p>
    <w:p w14:paraId="175F4D92" w14:textId="77777777" w:rsidR="00AD0CA5" w:rsidRPr="00AD0CA5" w:rsidRDefault="00AD0CA5" w:rsidP="00A1500B">
      <w:pPr>
        <w:jc w:val="left"/>
        <w:rPr>
          <w:rFonts w:asciiTheme="minorHAnsi" w:hAnsiTheme="minorHAnsi" w:cstheme="minorHAnsi"/>
          <w:color w:val="000000" w:themeColor="text1"/>
        </w:rPr>
      </w:pPr>
    </w:p>
    <w:p w14:paraId="3DE5C763" w14:textId="60B52F4C" w:rsidR="00CC4C71" w:rsidRDefault="003F68EC" w:rsidP="009B29CB">
      <w:pPr>
        <w:jc w:val="left"/>
        <w:rPr>
          <w:rFonts w:asciiTheme="minorHAnsi" w:hAnsiTheme="minorHAnsi" w:cstheme="minorHAnsi"/>
          <w:color w:val="000000" w:themeColor="text1"/>
          <w:lang w:val="it-IT"/>
        </w:rPr>
      </w:pPr>
      <w:r w:rsidRPr="00AD0CA5">
        <w:rPr>
          <w:rFonts w:asciiTheme="minorHAnsi" w:hAnsiTheme="minorHAnsi" w:cstheme="minorHAnsi"/>
          <w:color w:val="000000" w:themeColor="text1"/>
        </w:rPr>
        <w:t xml:space="preserve">Most of </w:t>
      </w:r>
      <w:r w:rsidR="00CC4C71">
        <w:rPr>
          <w:rFonts w:asciiTheme="minorHAnsi" w:hAnsiTheme="minorHAnsi" w:cstheme="minorHAnsi"/>
          <w:color w:val="000000" w:themeColor="text1"/>
        </w:rPr>
        <w:t>the existing</w:t>
      </w:r>
      <w:r w:rsidRPr="00AD0CA5">
        <w:rPr>
          <w:rFonts w:asciiTheme="minorHAnsi" w:hAnsiTheme="minorHAnsi" w:cstheme="minorHAnsi"/>
          <w:color w:val="000000" w:themeColor="text1"/>
        </w:rPr>
        <w:t xml:space="preserve"> knowledge concerning basic neurological mechanism</w:t>
      </w:r>
      <w:r w:rsidR="00CC4C71">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and disease therapy approaches stem from animal models and cell culture experiments. Although informative, these models only represent </w:t>
      </w:r>
      <w:r w:rsidR="00CC4C71">
        <w:rPr>
          <w:rFonts w:asciiTheme="minorHAnsi" w:hAnsiTheme="minorHAnsi" w:cstheme="minorHAnsi"/>
          <w:color w:val="000000" w:themeColor="text1"/>
        </w:rPr>
        <w:t xml:space="preserve">single </w:t>
      </w:r>
      <w:r w:rsidRPr="00AD0CA5">
        <w:rPr>
          <w:rFonts w:asciiTheme="minorHAnsi" w:hAnsiTheme="minorHAnsi" w:cstheme="minorHAnsi"/>
          <w:color w:val="000000" w:themeColor="text1"/>
        </w:rPr>
        <w:t xml:space="preserve">aspects of complex human diseases and </w:t>
      </w:r>
      <w:r w:rsidR="00CC4C71">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adult human brain network. Alternatively, human brain tissue has the potential to bridge the translational gap but is rarely available for functional studies. For instance, post mortem brain tissue has been a valuable tool in investigating protein expression, brain morphology</w:t>
      </w:r>
      <w:r w:rsidR="00CC4C7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or anatomical connections, though neuronal activity is often compromised is this tissue</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{"citationItems":[{"id":"ITEM-1","itemData":{"DOI":"10.1111/bpa.12548","ISSN":"17503639","abstract":"Altered levels of steroids have been reported in the brain, cerebral spinal fluid and plasma of patients with mood disorders. Neuroimaging studies have reported both functional and structural alterations in mood disorders, for instance in the anterior cingulate cortex (ACC) and dorsolateral prefrontal cortex (DLPFC). In order to determine whether the endogenous production of steroids is altered in the ACC and DLPFC of patients with major depressive disorder (MDD) or bipolar disorder (BPD), quantitative real-time PCR was performed to detect mRNA expression level of key enzymes in the steroid biosynthetic pathways. In MDD, a significant decrease in mRNA level of cytochrome P450 17A1 (CYP17A1, synthesizing C19 ketosteroids) in the ACC and a significant increase in mRNA levels of hydroxysteroid sulfotransferase 2A1 [SULT2A1, catalyzing the sulfate conjugation of dehydroepiandrosterone (DHEA)] were observed in the DLPFC, suggesting alterations in DHEA and its sulfate metabolite DHEAS levels. Decreased intensity and distribution of CYP17A1 immunohistochemical staining was found in the ACC of MDD patients. Interestingly, there was a significant positive correlation between the mRNA levels of CYP17A1 and tyrosine-related kinase B (TrkB) full length isoform. In a unique post-mortem human brain slice culture paradigm, BDNF mRNA expression was found to be significantly increased following incubation with DHEA. Together, these data indicate a close relationship between DHEA and BDNF-TrkB pathways in depression. Furthermore, in the DLPFC, higher mRNA levels of 11β-hydroxysteroid dehydrogenase-1 (HSD11B1, reducing cortisone to the active hormone cortisol) and steroidogenic acute regulatory protein (STAR, facilitating the shuttle of cholesterol through the intermembrane space) were found in the MDD patients and BPD patients, respectively. In conclusion, this study suggests the presence of a disturbance in the endogenous synthesis of DHEA and DHEAS in mood disorders, which has a close relationship with BDNF-TrkB signaling.","author":[{"dropping-particle":"","family":"Qi","given":"Xin Rui","non-dropping-particle":"","parse-names":false,"suffix":""},{"dropping-particle":"","family":"Luchetti","given":"Sabina","non-dropping-particle":"","parse-names":false,"suffix":""},{"dropping-particle":"","family":"Verwer","given":"Ronald W.H.","non-dropping-particle":"","parse-names":false,"suffix":""},{"dropping-particle":"","family":"Sluiter","given":"Arja A.","non-dropping-particle":"","parse-names":false,"suffix":""},{"dropping-particle":"","family":"Mason","given":"Matthew R.J.","non-dropping-particle":"","parse-names":false,"suffix":""},{"dropping-particle":"","family":"Zhou","given":"Jiang Ning","non-dropping-particle":"","parse-names":false,"suffix":""},{"dropping-particle":"","family":"Swaab","given":"Dick F.","non-dropping-particle":"","parse-names":false,"suffix":""}],"container-title":"Brain Pathology","id":"ITEM-1","issue":"4","issued":{"date-parts":[["2018","7","1"]]},"page":"536-547","publisher":"Blackwell Publishing Ltd","title":"Alterations in the steroid biosynthetic pathways in the human prefrontal cortex in mood disorders: A post-mortem study","type":"article-journal","volume":"28"},"uris":["http://www.mendeley.com/documents/?uuid=ab6628b9-fb59-32ca-a5ff-1bcc6e57de28"]},{"id":"ITEM-2","itemData":{"DOI":"10.1016/s0531-5565(02)00154-7","ISBN":"3120566551","ISSN":"0531-5565","PMID":"12543274","abstract":"Aging may be viewed as a progressive loss of normal biological function. Due to complex genetic and environmental interactions, the sequence of functional impairment shows a high degree of individual variability. In humans life style and health care have an additional influence on the aging process. To study aging and age-related disorders of the human nervous system, brain tissue that has undergone aging and pathological alterations can provide valuable study material. Recently, we have shown that adult human postmortem brain tissue can be cultured and experimentally manipulated. This approach permits the study of cellular aspects of human neuronal aging and neurodegenerative processes and complements those existing research methods such as in vivo imaging (MRI, PET, etc.) and fixed or frozen postmortem brain tissue examination.","author":[{"dropping-particle":"","family":"Verwer","given":"R W H","non-dropping-particle":"","parse-names":false,"suffix":""},{"dropping-particle":"","family":"Baker","given":"R E","non-dropping-particle":"","parse-names":false,"suffix":""},{"dropping-particle":"","family":"Boiten","given":"E F M","non-dropping-particle":"","parse-names":false,"suffix":""},{"dropping-particle":"","family":"Dubelaar","given":"E J G","non-dropping-particle":"","parse-names":false,"suffix":""},{"dropping-particle":"","family":"Ginkel","given":"C J M","non-dropping-particle":"van","parse-names":false,"suffix":""},{"dropping-particle":"","family":"Sluiter","given":"A A","non-dropping-particle":"","parse-names":false,"suffix":""},{"dropping-particle":"","family":"Swaab","given":"D F","non-dropping-particle":"","parse-names":false,"suffix":""}],"container-title":"Experimental gerontology","id":"ITEM-2","issue":"1-2","issued":{"date-parts":[["2003","1"]]},"page":"167-72","title":"Post-mortem brain tissue cultures from elderly control subjects and patients with a neurodegenerative disease.","type":"article-journal","volume":"38"},"uris":["http://www.mendeley.com/documents/?uuid=8ff19a35-dd38-343b-bfe2-d55cc3bf4b3f"]},{"id":"ITEM-3","itemData":{"DOI":"10.1096/fj.01-0504com","ISSN":"1530-6860","PMID":"11772936","abstract":"Animal models for human neurological and psychiatric diseases only partially mimic the underlying pathogenic processes. Therefore, we investigated the potential use of cultured postmortem brain tissue from adult neurological patients and controls. The present study shows that human brain tissue slices obtained by autopsy within 8 h after death can be maintained in vitro for extended periods (up to 78 days) and can be manipulated experimentally. We report for the first time that 1) neurons and glia in such cultures could be induced to express the reporter gene LacZ after transduction with adeno-associated viral vectors and 2) cytochrome oxidase activity could be enhanced by the addition of pyruvate to the medium. These slice cultures offer new opportunities to study the cellular and molecular mechanisms of neurological and psychiatric diseases and new therapeutic strategies.","author":[{"dropping-particle":"","family":"Verwer","given":"Ronald W H","non-dropping-particle":"","parse-names":false,"suffix":""},{"dropping-particle":"","family":"Hermens","given":"Wim T J M C","non-dropping-particle":"","parse-names":false,"suffix":""},{"dropping-particle":"","family":"Dijkhuizen","given":"PaulaA","non-dropping-particle":"","parse-names":false,"suffix":""},{"dropping-particle":"","family":"Brake","given":"Olivier","non-dropping-particle":"ter","parse-names":false,"suffix":""},{"dropping-particle":"","family":"Baker","given":"Robert E","non-dropping-particle":"","parse-names":false,"suffix":""},{"dropping-particle":"","family":"Salehi","given":"Ahmad","non-dropping-particle":"","parse-names":false,"suffix":""},{"dropping-particle":"","family":"Sluiter","given":"Arja A","non-dropping-particle":"","parse-names":false,"suffix":""},{"dropping-particle":"","family":"Kok","given":"Marloes J M","non-dropping-particle":"","parse-names":false,"suffix":""},{"dropping-particle":"","family":"Muller","given":"Linda J","non-dropping-particle":"","parse-names":false,"suffix":""},{"dropping-particle":"","family":"Verhaagen","given":"Joost","non-dropping-particle":"","parse-names":false,"suffix":""},{"dropping-particle":"","family":"Swaab","given":"Dick F","non-dropping-particle":"","parse-names":false,"suffix":""}],"container-title":"FASEB journal : official publication of the Federation of American Societies for Experimental Biology","id":"ITEM-3","issue":"1","issued":{"date-parts":[["2002","1"]]},"page":"54-60","title":"Cells in human postmortem brain tissue slices remain alive for several weeks in culture.","type":"article-journal","volume":"16"},"uris":["http://www.mendeley.com/documents/?uuid=e0a5cf99-66ed-33f0-bb10-80477daf4517"]},{"id":"ITEM-4","itemData":{"DOI":"10.1038/npp.2017.251","ISSN":"1740634X","abstract":"In animal studies, impaired adult hippocampal neurogenesis is associated with behavioral pathologies including addiction to alcohol. We hypothesize that alcohol abuse may have a detrimental effect on the neurogenic pool of the dentate gyrus in the human hippocampus. In this study we investigate whether alcohol abuse affects the number of proliferating cells, stem/progenitor cells, and immature neurons in samples from postmortem human hippocampus. The specimens were isolated from deceased donors with an on-going alcohol abuse, and from controls with no alcohol overconsumption. Mid-hippocampal sections were immunostained for Ki67, a marker for cell proliferation, Sox2, a stem/progenitor cell marker, and DCX, a marker for immature neurons. Immunoreactivity was counted in alcoholic subjects and compared with controls. Counting was performed in the three layers of dentate gyrus: the subgranular zone, the granular cell layer, and the molecular layer. Our data showed reduced numbers of all three markers in the dentate gyrus in subjects with an on-going alcohol abuse. This reduction was most prominent in the subgranular zone, and uniformly distributed across the distances from the granular cell layer. Furthermore, alcohol abusers showed a more pronounced reduction of Sox2-IR cells than DCX-IR cells, suggesting that alcohol primarily causes a depletion of the stem/progenitor cell pool and that immature neurons are secondarily affected. These results are in agreement with observations of impaired adult hippocampal neurogenesis in animal studies and lend further support for the association between hippocampal dysfunction and alcohol abuse.","author":[{"dropping-particle":"","family":"Maître","given":"Tara Wardi","non-dropping-particle":"Le","parse-names":false,"suffix":""},{"dropping-particle":"","family":"Dhanabalan","given":"Gopalakrishnan","non-dropping-particle":"","parse-names":false,"suffix":""},{"dropping-particle":"","family":"Bogdanovic","given":"Nenad","non-dropping-particle":"","parse-names":false,"suffix":""},{"dropping-particle":"","family":"Alkass","given":"Kanar","non-dropping-particle":"","parse-names":false,"suffix":""},{"dropping-particle":"","family":"Druid","given":"Henrik","non-dropping-particle":"","parse-names":false,"suffix":""}],"container-title":"Neuropsychopharmacology","id":"ITEM-4","issue":"4","issued":{"date-parts":[["2018","3","1"]]},"page":"690-699","publisher":"Nature Publishing Group","title":"Effects of Alcohol Abuse on Proliferating Cells, Stem/Progenitor Cells, and Immature Neurons in the Adult Human Hippocampus","type":"article-journal","volume":"43"},"uris":["http://www.mendeley.com/documents/?uuid=263a5072-9c98-3011-ae50-7c7e85b57c2f"]},{"id":"ITEM-5","itemData":{"DOI":"10.1111/nan.12337","ISSN":"13652990","abstract":"Aims: Neurogenesis in the postnatal human brain occurs in two neurogenic niches; the subventricular zone (SVZ) in the wall of the lateral ventricles and the subgranular zone (SGZ) of the hippocampus. The extent to which this physiological process continues into adulthood is an area of ongoing research. This study aimed to characterize markers of cell proliferation and assess the efficacy of antibodies used to identify neurogenesis in both neurogenic niches of the human brain. Methods: Cell proliferation and neurogenesis were simultaneously examined in the SVZ and SGZ of 23 individuals aged 0.2–59 years, using immunohistochemistry and immunofluorescence in combination with unbiased stereology. Results: There was a marked decline in proliferating cells in both neurogenic niches in early infancy with levels reaching those seen in the adjacent parenchyma by 4 and 1 year of age, in the SVZ and SGZ, respectively. Furthermore, the phenotype of these proliferating cells in both niches changed with age. In infants, proliferating cells co-expressed neural progenitor (epidermal growth factor receptor), immature neuronal (doublecortin and beta III tubulin) and oligodendrocytic (Olig2) markers. However, after 3 years of age, microglia were the only proliferating cells found in either niche or in the adjacent parenchyma. Conclusions: This study demonstrates a marked decline in neurogenesis in both neurogenic niches in early childhood, and that the sparse proliferating cells in the adult brain are largely microglia.","author":[{"dropping-particle":"V.","family":"Dennis","given":"C.","non-dropping-particle":"","parse-names":false,"suffix":""},{"dropping-particle":"","family":"Suh","given":"L. S.","non-dropping-particle":"","parse-names":false,"suffix":""},{"dropping-particle":"","family":"Rodriguez","given":"M. L.","non-dropping-particle":"","parse-names":false,"suffix":""},{"dropping-particle":"","family":"Kril","given":"J. J.","non-dropping-particle":"","parse-names":false,"suffix":""},{"dropping-particle":"","family":"Sutherland","given":"G. T.","non-dropping-particle":"","parse-names":false,"suffix":""}],"container-title":"Neuropathology and Applied Neurobiology","id":"ITEM-5","issue":"7","issued":{"date-parts":[["2016","12","1"]]},"page":"621-638","publisher":"Blackwell Publishing Ltd","title":"Human adult neurogenesis across the ages: An immunohistochemical study","type":"article-journal","volume":"42"},"uris":["http://www.mendeley.com/documents/?uuid=fefdd780-1cdb-3c00-8f0f-7afc89e90abc"]},{"id":"ITEM-6","itemData":{"DOI":"10.1093/brain/awm264","ISSN":"00068950","abstract":"Doublecortin (DCX) is a microtubule-associated protein expressed by migrating neuroblasts and is considered to be a reliable marker of neurogenesis. DCX has been used to study the relation between neurogenesis in adult human brain and neurological and neurodegenerative disease processes in the search for putative therapeutic strategies. Using autopsy and surgically resected tissue from a total of 60 patients, we present evidence that DCX is present in several cellular compartments of differentiated astrocytes in the adult human neocortex. One of these compartments consisted of peripheral processes forming punctate envelopes around mature neuronal cell bodies. Markers of glial activation, such as GFAP and HLA, were not associated with DCX immunoreactivity, however, the presence of cytoarchitectural alterations tended to correlate with reduced DCX staining of astrocytic somata. Interestingly, local Alzheimer pathology that showed no relation with cytoarchitectural abnormalities appeared to correlate negatively with the expression of DCX in the astrocytic somata. In combination with the literature our data support the view that DCX in the adult human neocortex may have a function in glia-to-neuron communication. Furthermore, our results indicate that in the adult human neocortex DCX is neither a reliable nor a selective marker of neurogenesis. © The Author (2007). Published by Oxford University Press on behalf of the Guarantors of Brain. All rights reserved.","author":[{"dropping-particle":"","family":"Verwer","given":"R. W.H.","non-dropping-particle":"","parse-names":false,"suffix":""},{"dropping-particle":"","family":"Sluiter","given":"A. A.","non-dropping-particle":"","parse-names":false,"suffix":""},{"dropping-particle":"","family":"Balesar","given":"R. A.","non-dropping-particle":"","parse-names":false,"suffix":""},{"dropping-particle":"","family":"Baayen","given":"J. C.","non-dropping-particle":"","parse-names":false,"suffix":""},{"dropping-particle":"","family":"Noske","given":"D. P.","non-dropping-particle":"","parse-names":false,"suffix":""},{"dropping-particle":"","family":"Dirven","given":"C. M.F.","non-dropping-particle":"","parse-names":false,"suffix":""},{"dropping-particle":"","family":"Wouda","given":"J.","non-dropping-particle":"","parse-names":false,"suffix":""},{"dropping-particle":"","family":"Dam","given":"A. M.","non-dropping-particle":"Van","parse-names":false,"suffix":""},{"dropping-particle":"","family":"Lucassen","given":"P. J.","non-dropping-particle":"","parse-names":false,"suffix":""},{"dropping-particle":"","family":"Swaab","given":"D. F.","non-dropping-particle":"","parse-names":false,"suffix":""}],"container-title":"Brain","id":"ITEM-6","issue":"12","issued":{"date-parts":[["2007","12"]]},"page":"3321-3335","title":"Mature astrocytes in the adult human neocortex express the early neuronal marker doublecortin","type":"article-journal","volume":"130"},"uris":["http://www.mendeley.com/documents/?uuid=5987da82-2ab9-3997-97fc-eafea0b11790"]}],"mendeley":{"formattedCitation":"&lt;sup&gt;6–11&lt;/sup&gt;","plainTextFormattedCitation":"6–11","previouslyFormattedCitation":"&lt;sup&gt;6–11&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lang w:val="it-IT"/>
        </w:rPr>
        <w:t>6–11</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lang w:val="it-IT"/>
        </w:rPr>
        <w:t xml:space="preserve">. </w:t>
      </w:r>
    </w:p>
    <w:p w14:paraId="04D43E0A" w14:textId="77777777" w:rsidR="00CC4C71" w:rsidRDefault="00CC4C71" w:rsidP="009B29CB">
      <w:pPr>
        <w:jc w:val="left"/>
        <w:rPr>
          <w:rFonts w:asciiTheme="minorHAnsi" w:hAnsiTheme="minorHAnsi" w:cstheme="minorHAnsi"/>
          <w:color w:val="000000" w:themeColor="text1"/>
          <w:lang w:val="it-IT"/>
        </w:rPr>
      </w:pPr>
    </w:p>
    <w:p w14:paraId="5E1C2767" w14:textId="2A33C7FE"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In contrast, living resected human brain tissue has been investigated concerning preclinical drug evaluation, basic neuronal functions and gene expression patterns</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 xml:space="preserve">ADDIN CSL_CITATION {"citationItems":[{"id":"ITEM-1","itemData":{"DOI":"10.1038/s41598-018-26803-9","ISSN":"2045-2322","PMID":"29849137","abstract":"The powerful suite of available genetic tools is driving tremendous progress in understanding mouse brain cell types and circuits. However, the degree of conservation in human remains largely unknown in large part due to the lack of such tools and healthy tissue preparations. To close this gap, we describe a robust and stable adult human neurosurgically-derived ex vivo acute and cultured neocortical brain slice system optimized for rapid molecular-genetic manipulation. Surprisingly, acute human brain slices exhibited exceptional viability, and neuronal intrinsic membrane properties could be assayed for at least three days. Maintaining adult human slices in culture under sterile conditions further enabled the application of viral tools to drive rapid expression of exogenous transgenes. Widespread neuron-specific labeling was achieved as early as two days post infection with HSV-1 vectors, with virally-transduced neurons exhibiting membrane properties largely comparable to uninfected neurons over this short timeframe. Finally, we demonstrate the suitability of this culture paradigm for optical manipulation and monitoring of neuronal activity using genetically encoded probes, opening a path for applying modern molecular-genetic tools to study human brain circuit function.","author":[{"dropping-particle":"","family":"Ting","given":"Jonathan T","non-dropping-particle":"","parse-names":false,"suffix":""},{"dropping-particle":"","family":"Kalmbach","given":"Brian","non-dropping-particle":"","parse-names":false,"suffix":""},{"dropping-particle":"","family":"Chong","given":"Peter","non-dropping-particle":"","parse-names":false,"suffix":""},{"dropping-particle":"","family":"Frates","given":"Rebecca","non-dropping-particle":"de","parse-names":false,"suffix":""},{"dropping-particle":"","family":"Keene","given":"C Dirk","non-dropping-particle":"","parse-names":false,"suffix":""},{"dropping-particle":"","family":"Gwinn","given":"Ryder P","non-dropping-particle":"","parse-names":false,"suffix":""},{"dropping-particle":"","family":"Cobbs","given":"Charles","non-dropping-particle":"","parse-names":false,"suffix":""},{"dropping-particle":"","family":"Ko","given":"Andrew L","non-dropping-particle":"","parse-names":false,"suffix":""},{"dropping-particle":"","family":"Ojemann","given":"Jeffrey G","non-dropping-particle":"","parse-names":false,"suffix":""},{"dropping-particle":"","family":"Ellenbogen","given":"Richard G","non-dropping-particle":"","parse-names":false,"suffix":""},{"dropping-particle":"","family":"Koch","given":"Christof","non-dropping-particle":"","parse-names":false,"suffix":""},{"dropping-particle":"","family":"Lein","given":"Ed","non-dropping-particle":"","parse-names":false,"suffix":""}],"container-title":"Scientific reports","id":"ITEM-1","issue":"1","issued":{"date-parts":[["2018","5","30"]]},"page":"8407","publisher":"Nature Publishing Group","title":"A robust ex vivo experimental platform for molecular-genetic dissection of adult human neocortical cell types and circuits.","type":"article-journal","volume":"8"},"uris":["http://www.mendeley.com/documents/?uuid=41dc6f09-1dfb-3dbb-9732-7902ac256baf"]},{"id":"ITEM-2","itemData":{"DOI":"10.1016/j.jneumeth.2018.02.001","ISSN":"1872-678X","PMID":"29427611","abstract":"BACKGROUND Insights into human brain diseases may emerge from tissue obtained after operations on patients. However techniques requiring transduction of transgenes carried by viral vectors cannot be applied to acute human tissue. NEW METHOD We show that organotypic culture techniques can be used to maintain tissue from patients with three different neurological syndromes for several weeks in vitro. Optimized viral vector techniques and promoters for transgene expression are described. RESULTS Region-specific differences in neuronal form, firing pattern and organization as well as pathological activities were maintained over 40-50 days in culture. Both adeno-associated virus and lentivirus based vectors were persistently expressed from </w:instrText>
      </w:r>
      <w:r w:rsidR="00523906" w:rsidRPr="00AD0CA5">
        <w:rPr>
          <w:rFonts w:ascii="Cambria Math" w:hAnsi="Cambria Math" w:cs="Cambria Math"/>
          <w:color w:val="000000" w:themeColor="text1"/>
        </w:rPr>
        <w:instrText>∼</w:instrText>
      </w:r>
      <w:r w:rsidR="00523906" w:rsidRPr="00AD0CA5">
        <w:rPr>
          <w:rFonts w:asciiTheme="minorHAnsi" w:hAnsiTheme="minorHAnsi" w:cstheme="minorHAnsi"/>
          <w:color w:val="000000" w:themeColor="text1"/>
        </w:rPr>
        <w:instrText xml:space="preserve">10 days after application, providing 30-40 days to exploit genetically expressed constructs. Different promoters, including hSyn, e/hSyn, CMV and CaMKII, provided cell-type specific transgene expression. The Ca probe GCaMP let us explore epileptogenic synchrony and a FRET-based probe was used to follow activity of the kinase mTORC1. COMPARISON WITH EXISTING METHODS The use of a defined culture medium, with low concentrations of amino acids and no growth factors, permitted organotypic culture of tissue from humans aged 3-62 years. Epileptic activity was maintained and excitability changed relatively little until </w:instrText>
      </w:r>
      <w:r w:rsidR="00523906" w:rsidRPr="00AD0CA5">
        <w:rPr>
          <w:rFonts w:ascii="Cambria Math" w:hAnsi="Cambria Math" w:cs="Cambria Math"/>
          <w:color w:val="000000" w:themeColor="text1"/>
        </w:rPr>
        <w:instrText>∼</w:instrText>
      </w:r>
      <w:r w:rsidR="00523906" w:rsidRPr="00AD0CA5">
        <w:rPr>
          <w:rFonts w:asciiTheme="minorHAnsi" w:hAnsiTheme="minorHAnsi" w:cstheme="minorHAnsi"/>
          <w:color w:val="000000" w:themeColor="text1"/>
        </w:rPr>
        <w:instrText>6 weeks in culture. CONCLUSIONS Characteristic morphology and region-specific neuronal activities are maintained in organotypic culture of tissue from patients diagnosed with mesial temporal lobe epilepsy, cortical dysplasia and cortical glioblastoma. Viral vector techniques permit expression of probes for long-term measurements of multi-cellular activity and intra-cellular signaling.","author":[{"dropping-particle":"","family":"Duigou","given":"Caroline","non-dropping-particle":"Le","parse-names":false,"suffix":""},{"dropping-particle":"","family":"Savary","given":"Etienne","non-dropping-particle":"","parse-names":false,"suffix":""},{"dropping-particle":"","family":"Morin-Brureau","given":"Mélanie","non-dropping-particle":"","parse-names":false,"suffix":""},{"dropping-particle":"","family":"Gomez-Dominguez","given":"Daniel","non-dropping-particle":"","parse-names":false,"suffix":""},{"dropping-particle":"","family":"Sobczyk","given":"André","non-dropping-particle":"","parse-names":false,"suffix":""},{"dropping-particle":"","family":"Chali","given":"Farah","non-dropping-particle":"","parse-names":false,"suffix":""},{"dropping-particle":"","family":"Milior","given":"Giampaolo","non-dropping-particle":"","parse-names":false,"suffix":""},{"dropping-particle":"","family":"Kraus","given":"Larissa","non-dropping-particle":"","parse-names":false,"suffix":""},{"dropping-particle":"","family":"Meier","given":"Jochen C","non-dropping-particle":"","parse-names":false,"suffix":""},{"dropping-particle":"","family":"Kullmann","given":"Dimitri M","non-dropping-particle":"","parse-names":false,"suffix":""},{"dropping-particle":"","family":"Mathon","given":"Bertrand","non-dropping-particle":"","parse-names":false,"suffix":""},{"dropping-particle":"","family":"la Prida","given":"Liset Menendez","non-dropping-particle":"de","parse-names":false,"suffix":""},{"dropping-particle":"","family":"Dorfmuller","given":"Georg","non-dropping-particle":"","parse-names":false,"suffix":""},{"dropping-particle":"","family":"Pallud","given":"Johan","non-dropping-particle":"","parse-names":false,"suffix":""},{"dropping-particle":"","family":"Eugène","given":"Emmanuel","non-dropping-particle":"","parse-names":false,"suffix":""},{"dropping-particle":"","family":"Clemenceau","given":"Stéphane","non-dropping-particle":"","parse-names":false,"suffix":""},{"dropping-particle":"","family":"Miles","given":"Richard","non-dropping-particle":"","parse-names":false,"suffix":""}],"container-title":"Journal of neuroscience methods","id":"ITEM-2","issued":{"date-parts":[["2018","3","15"]]},"page":"33-44","title":"Imaging pathological activities of human brain tissue in organotypic culture.","type":"article-journal","volume":"298"},"uris":["http://www.mendeley.com/documents/?uuid=7f5ff034-7027-390c-8ea1-13d5e78db211"]},{"id":"ITEM-3","itemData":{"DOI":"10.15252/emmm.201809963","ISSN":"1757-4684","PMID":"31486590","abstract":"Focal epilepsy represents one of the most common chronic CNS diseases. The high incidence of drug resistance, devastating comorbidities, and insufficient responsiveness to surgery pose unmet medical challenges. In the quest of novel, disease-modifying treatment strategies of neuropeptides represent promising candidates. Here, we provide the \"proof of concept\" that gene therapy by adeno-associated virus (AAV) vector transduction of preprodynorphin into the epileptogenic focus of well-accepted mouse and rat models for temporal lobe epilepsy leads to suppression of seizures over months. The debilitating long-term decline of spatial learning and memory is prevented. In human hippocampal slices obtained from epilepsy surgery, dynorphins suppressed seizure-like activity, suggestive of a high potential for clinical translation. AAV-delivered preprodynorphin expression is focally and neuronally restricted and release is dependent on high-frequency stimulation, as it occurs at the onset of seizures. The novel format of \"release on demand\" dynorphin delivery is viewed as a key to prevent habituation and to minimize the risk of adverse effects, leading to long-term suppression of seizures and of their devastating sequel.","author":[{"dropping-particle":"","family":"Agostinho","given":"Alexandra S","non-dropping-particle":"","parse-names":false,"suffix":""},{"dropping-particle":"","family":"Mietzsch","given":"Mario","non-dropping-particle":"","parse-names":false,"suffix":""},{"dropping-particle":"","family":"Zangrandi","given":"Luca","non-dropping-particle":"","parse-names":false,"suffix":""},{"dropping-particle":"","family":"Kmiec","given":"Iwona","non-dropping-particle":"","parse-names":false,"suffix":""},{"dropping-particle":"","family":"Mutti","given":"Anna","non-dropping-particle":"","parse-names":false,"suffix":""},{"dropping-particle":"","family":"Kraus","given":"Larissa","non-dropping-particle":"","parse-names":false,"suffix":""},{"dropping-particle":"","family":"Fidzinski","given":"Pawel","non-dropping-particle":"","parse-names":false,"suffix":""},{"dropping-particle":"","family":"Schneider","given":"Ulf C","non-dropping-particle":"","parse-names":false,"suffix":""},{"dropping-particle":"","family":"Holtkamp","given":"Martin","non-dropping-particle":"","parse-names":false,"suffix":""},{"dropping-particle":"","family":"Heilbronn","given":"Regine","non-dropping-particle":"","parse-names":false,"suffix":""},{"dropping-particle":"","family":"Schwarzer","given":"Christoph","non-dropping-particle":"","parse-names":false,"suffix":""}],"container-title":"EMBO molecular medicine","id":"ITEM-3","issue":"10","issued":{"date-parts":[["2019","10"]]},"page":"e9963","title":"Dynorphin-based \"release on demand\" gene therapy for drug-resistant temporal lobe epilepsy.","type":"article-journal","volume":"11"},"uris":["http://www.mendeley.com/documents/?uuid=d731a6ae-eef6-3347-8e4f-1555126ef7e0"]},{"id":"ITEM-4","itemData":{"DOI":"10.1038/s41586-019-1506-7","ISSN":"0028-0836","abstract":"Elucidating the cellular architecture of the human cerebral cortex is central to understanding our cognitive abilities and susceptibility to disease. Here we used single-nucleus RNA-sequencing analysis to perform a comprehensive study of cell types in the middle temporal gyrus of human cortex. We identified a highly diverse set of excitatory and inhibitory neuron types that are mostly sparse, with excitatory types being less layer-restricted than expected. Comparison to similar mouse cortex single-cell RNA-sequencing datasets revealed a surprisingly well-conserved cellular architecture that enables matching of homologous types and predictions of properties of human cell types. Despite this general conservation, we also found extensive differences between homologous human and mouse cell types, including marked alterations in proportions, laminar distributions, gene expression and morphology. These species-specific features emphasize the importance of directly studying human brain.","author":[{"dropping-particle":"","family":"Hodge","given":"Rebecca D.","non-dropping-particle":"","parse-names":false,"suffix":""},{"dropping-particle":"","family":"Bakken","given":"Trygve E.","non-dropping-particle":"","parse-names":false,"suffix":""},{"dropping-particle":"","family":"Miller","given":"Jeremy A.","non-dropping-particle":"","parse-names":false,"suffix":""},{"dropping-particle":"","family":"Smith","given":"Kimberly A.","non-dropping-particle":"","parse-names":false,"suffix":""},{"dropping-particle":"","family":"Barkan","given":"Eliza R.","non-dropping-particle":"","parse-names":false,"suffix":""},{"dropping-particle":"","family":"Graybuck","given":"Lucas T.","non-dropping-particle":"","parse-names":false,"suffix":""},{"dropping-particle":"","family":"Close","given":"Jennie L.","non-dropping-particle":"","parse-names":false,"suffix":""},{"dropping-particle":"","family":"Long","given":"Brian","non-dropping-particle":"","parse-names":false,"suffix":""},{"dropping-particle":"","family":"Johansen","given":"Nelson","non-dropping-particle":"","parse-names":false,"suffix":""},{"dropping-particle":"","family":"Penn","given":"Osnat","non-dropping-particle":"","parse-names":false,"suffix":""},{"dropping-particle":"","family":"Yao","given":"Zizhen","non-dropping-particle":"","parse-names":false,"suffix":""},{"dropping-particle":"","family":"Eggermont","given":"Jeroen","non-dropping-particle":"","parse-names":false,"suffix":""},{"dropping-particle":"","family":"Höllt","given":"Thomas","non-dropping-particle":"","parse-names":false,"suffix":""},{"dropping-particle":"","family":"Levi","given":"Boaz P.","non-dropping-particle":"","parse-names":false,"suffix":""},{"dropping-particle":"","family":"Shehata","given":"Soraya I.","non-dropping-particle":"","parse-names":false,"suffix":""},{"dropping-particle":"","family":"Aevermann","given":"Brian","non-dropping-particle":"","parse-names":false,"suffix":""},{"dropping-particle":"","family":"Beller","given":"Allison","non-dropping-particle":"","parse-names":false,"suffix":""},{"dropping-particle":"","family":"Bertagnolli","given":"Darren","non-dropping-particle":"","parse-names":false,"suffix":""},{"dropping-particle":"","family":"Brouner","given":"Krissy","non-dropping-particle":"","parse-names":false,"suffix":""},{"dropping-particle":"","family":"Casper","given":"Tamara","non-dropping-particle":"","parse-names":false,"suffix":""},{"dropping-particle":"","family":"Cobbs","given":"Charles","non-dropping-particle":"","parse-names":false,"suffix":""},{"dropping-particle":"","family":"Dalley","given":"Rachel","non-dropping-particle":"","parse-names":false,"suffix":""},{"dropping-particle":"","family":"Dee","given":"Nick","non-dropping-particle":"","parse-names":false,"suffix":""},{"dropping-particle":"","family":"Ding","given":"Song-Lin","non-dropping-particle":"","parse-names":false,"suffix":""},{"dropping-particle":"","family":"Ellenbogen","given":"Richard G.","non-dropping-particle":"","parse-names":false,"suffix":""},{"dropping-particle":"","family":"Fong","given":"Olivia","non-dropping-particle":"","parse-names":false,"suffix":""},{"dropping-particle":"","family":"Garren","given":"Emma","non-dropping-particle":"","parse-names":false,"suffix":""},{"dropping-particle":"","family":"Goldy","given":"Jeff","non-dropping-particle":"","parse-names":false,"suffix":""},{"dropping-particle":"","family":"Gwinn","given":"Ryder P.","non-dropping-particle":"","parse-names":false,"suffix":""},{"dropping-particle":"","family":"Hirschstein","given":"Daniel","non-dropping-particle":"","parse-names":false,"suffix":""},{"dropping-particle":"","family":"Keene","given":"C. Dirk","non-dropping-particle":"","parse-names":false,"suffix":""},{"dropping-particle":"","family":"Keshk","given":"Mohamed","non-dropping-particle":"","parse-names":false,"suffix":""},{"dropping-particle":"","family":"Ko","given":"Andrew L.","non-dropping-particle":"","parse-names":false,"suffix":""},{"dropping-particle":"","family":"Lathia","given":"Kanan","non-dropping-particle":"","parse-names":false,"suffix":""},{"dropping-particle":"","family":"Mahfouz","given":"Ahmed","non-dropping-particle":"","parse-names":false,"suffix":""},{"dropping-particle":"","family":"Maltzer","given":"Zoe","non-dropping-particle":"","parse-names":false,"suffix":""},{"dropping-particle":"","family":"McGraw","given":"Medea","non-dropping-particle":"","parse-names":false,"suffix":""},{"dropping-particle":"","family":"Nguyen","given":"Thuc Nghi","non-dropping-particle":"","parse-names":false,"suffix":""},{"dropping-particle":"","family":"Nyhus","given":"Julie","non-dropping-particle":"","parse-names":false,"suffix":""},{"dropping-particle":"","family":"Ojemann","given":"Jeffrey G.","non-dropping-particle":"","parse-names":false,"suffix":""},{"dropping-particle":"","family":"Oldre","given":"Aaron","non-dropping-particle":"","parse-names":false,"suffix":""},{"dropping-particle":"","family":"Parry","given":"Sheana","non-dropping-particle":"","parse-names":false,"suffix":""},{"dropping-particle":"","family":"Reynolds","given":"Shannon","non-dropping-particle":"","parse-names":false,"suffix":""},{"dropping-particle":"","family":"Rimorin","given":"Christine","non-dropping-particle":"","parse-names":false,"suffix":""},{"dropping-particle":"V.","family":"Shapovalova","given":"Nadiya","non-dropping-particle":"","parse-names":false,"suffix":""},{"dropping-particle":"","family":"Somasundaram","given":"Saroja","non-dropping-particle":"","parse-names":false,"suffix":""},{"dropping-particle":"","family":"Szafer","given":"Aaron","non-dropping-particle":"","parse-names":false,"suffix":""},{"dropping-particle":"","family":"Thomsen","given":"Elliot R.","non-dropping-particle":"","parse-names":false,"suffix":""},{"dropping-particle":"","family":"Tieu","given":"Michael","non-dropping-particle":"","parse-names":false,"suffix":""},{"dropping-particle":"","family":"Quon","given":"Gerald","non-dropping-particle":"","parse-names":false,"suffix":""},{"dropping-particle":"","family":"Scheuermann","given":"Richard H.","non-dropping-particle":"","parse-names":false,"suffix":""},{"dropping-particle":"","family":"Yuste","given":"Rafael","non-dropping-particle":"","parse-names":false,"suffix":""},{"dropping-particle":"","family":"Sunkin","given":"Susan M.","non-dropping-particle":"","parse-names":false,"suffix":""},{"dropping-particle":"","family":"Lelieveldt","given":"Boudewijn","non-dropping-particle":"","parse-names":false,"suffix":""},{"dropping-particle":"","family":"Feng","given":"David","non-dropping-particle":"","parse-names":false,"suffix":""},{"dropping-particle":"","family":"Ng","given":"Lydia","non-dropping-particle":"","parse-names":false,"suffix":""},{"dropping-particle":"","family":"Bernard","given":"Amy","non-dropping-particle":"","parse-names":false,"suffix":""},{"dropping-particle":"","family":"Hawrylycz","given":"Michael","non-dropping-particle":"","parse-names":false,"suffix":""},{"dropping-particle":"","family":"Phillips","given":"John W.","non-dropping-particle":"","parse-names":false,"suffix":""},{"dropping-particle":"","family":"Tasic","given":"Bosiljka","non-dropping-particle":"","parse-names":false,"suffix":""},{"dropping-particle":"","family":"Zeng","given":"Hongkui","non-dropping-particle":"","parse-names":false,"suffix":""},{"dropping-particle":"","family":"Jones","given":"Allan R.","non-dropping-particle":"","parse-names":false,"suffix":""},{"dropping-particle":"","family":"Koch","given":"Christof","non-dropping-particle":"","parse-names":false,"suffix":""},{"dropping-particle":"","family":"Lein","given":"Ed S.","non-dropping-particle":"","parse-names":false,"suffix":""}],"container-title":"Nature","id":"ITEM-4","issue":"7772","issued":{"date-parts":[["2019","9"]]},"page":"61-68","publisher":"Springer Science and Business Media LLC","title":"Conserved cell types with divergent features in human versus mouse cortex","type":"article-journal","volume":"573"},"uris":["http://www.mendeley.com/documents/?uuid=02463a6e-e578-3550-b8d5-dfdf0c509e2c"]},{"id":"ITEM-5","itemData":{"DOI":"10.1016/j.cell.2018.08.045","ISSN":"10974172","abstract":"The biophysical features of neurons shape information processing in the brain. Cortical neurons are larger in humans than in other species, but it is unclear how their size affects synaptic integration. Here, we perform direct electrical recordings from human dendrites and report enhanced electrical compartmentalization in layer 5 pyramidal neurons. Compared to rat dendrites, distal human dendrites provide limited excitation to the soma, even in the presence of dendritic spikes. Human somas also exhibit less bursting due to reduced recruitment of dendritic electrogenesis. Finally, we find that decreased ion channel densities result in higher input resistance and underlie the lower coupling of human dendrites. We conclude that the increased length of human neurons alters their input-output properties, which will impact cortical computation. Video Abstract: Human cortical neurons exhibit a higher degree of voltage compartmentalization compared to rodent counterparts due to lower ion channel densities across larger dendritic surfaces.","author":[{"dropping-particle":"","family":"Beaulieu-Laroche","given":"Lou","non-dropping-particle":"","parse-names":false,"suffix":""},{"dropping-particle":"","family":"Toloza","given":"Enrique H.S.","non-dropping-particle":"","parse-names":false,"suffix":""},{"dropping-particle":"","family":"Goes","given":"Marie Sophie","non-dropping-particle":"van der","parse-names":false,"suffix":""},{"dropping-particle":"","family":"Lafourcade","given":"Mathieu","non-dropping-particle":"","parse-names":false,"suffix":""},{"dropping-particle":"","family":"Barnagian","given":"Derrick","non-dropping-particle":"","parse-names":false,"suffix":""},{"dropping-particle":"","family":"Williams","given":"Ziv M.","non-dropping-particle":"","parse-names":false,"suffix":""},{"dropping-particle":"","family":"Eskandar","given":"Emad N.","non-dropping-particle":"","parse-names":false,"suffix":""},{"dropping-particle":"","family":"Frosch","given":"Matthew P.","non-dropping-particle":"","parse-names":false,"suffix":""},{"dropping-particle":"","family":"Cash","given":"Sydney S.","non-dropping-particle":"","parse-names":false,"suffix":""},{"dropping-particle":"","family":"Harnett","given":"Mark T.","non-dropping-particle":"","parse-names":false,"suffix":""}],"container-title":"Cell","id":"ITEM-5","issue":"3","issued":{"date-parts":[["2018"]]},"page":"643-651.e14","publisher":"Elsevier Inc.","title":"Enhanced Dendritic Compartmentalization in Human Cortical Neurons","type":"article-journal","volume":"175"},"uris":["http://www.mendeley.com/documents/?uuid=83a48368-70d7-4273-a308-647e86d33004"]},{"id":"ITEM-6","itemData":{"DOI":"10.3389/fneur.2015.00030","ISSN":"1664-2295","PMID":"25741317","abstract":"Drug resistant patients undergoing epilepsy surgery have a good chance to become sensitive to anticonvulsant medication, suggesting that the resected brain tissue is responsible for drug resistance. Here, we address the question whether P-glycoprotein (Pgp) and multidrug resistance-associated proteins (MRPs) expressed in the resected tissue contribute to drug resistance in vitro. Effects of anti-epileptic drugs [carbamazepine (CBZ), sodium valproate, phenytoin] and two unspecific inhibitors of Pgp and MRPs [verapamil (VPM) and probenecid (PBN)] on seizure-like events (SLEs) induced in slices from 35 hippocampal and 35 temporal cortex specimens of altogether 51 patients (161 slices) were studied. Although in slice preparations the blood brain barrier is not functional, we found that SLEs predominantly persisted in the presence of anticonvulsant drugs (90%) and also in the presence of VPM and PBN (86%). Following subsequent co-administration of anti-epileptic drugs and drug transport inhibitors, SLEs continued in 63% of 143 slices. Drug sensitivity in slices was recognized either as transition to recurrent epileptiform transients (30%) or as suppression (7%), particularly by perfusion with CBZ in PBN containing solutions (43, 9%). Summarizing responses to co-administration from more than one slice per patient revealed that suppression of seizure-like activity in all slices was only observed in 7% of patients. Patients whose tissue was completely or partially sensitive (65%) presented with higher seizure frequencies than those with resistant tissue (35%). However, corresponding subgroups of patients do not differ with respect to expression rates of drug transporters. Our results imply that parenchymal MRPs and Pgp are not responsible for drug resistance in resected tissue.","author":[{"dropping-particle":"","family":"Sandow","given":"Nora","non-dropping-particle":"","parse-names":false,"suffix":""},{"dropping-particle":"","family":"Kim","given":"Simon","non-dropping-particle":"","parse-names":false,"suffix":""},{"dropping-particle":"","family":"Raue","given":"Claudia","non-dropping-particle":"","parse-names":false,"suffix":""},{"dropping-particle":"","family":"Päsler","given":"Dennis","non-dropping-particle":"","parse-names":false,"suffix":""},{"dropping-particle":"","family":"Klaft","given":"Zin-Juan","non-dropping-particle":"","parse-names":false,"suffix":""},{"dropping-particle":"","family":"Antonio","given":"Leandro Leite","non-dropping-particle":"","parse-names":false,"suffix":""},{"dropping-particle":"","family":"Hollnagel","given":"Jan Oliver","non-dropping-particle":"","parse-names":false,"suffix":""},{"dropping-particle":"","family":"Kovacs","given":"Richard","non-dropping-particle":"","parse-names":false,"suffix":""},{"dropping-particle":"","family":"Kann","given":"Oliver","non-dropping-particle":"","parse-names":false,"suffix":""},{"dropping-particle":"","family":"Horn","given":"Peter","non-dropping-particle":"","parse-names":false,"suffix":""},{"dropping-particle":"","family":"Vajkoczy","given":"Peter","non-dropping-particle":"","parse-names":false,"suffix":""},{"dropping-particle":"","family":"Holtkamp","given":"Martin","non-dropping-particle":"","parse-names":false,"suffix":""},{"dropping-particle":"","family":"Meencke","given":"Heinz-Joachim","non-dropping-particle":"","parse-names":false,"suffix":""},{"dropping-particle":"","family":"Cavalheiro","given":"Esper A","non-dropping-particle":"","parse-names":false,"suffix":""},{"dropping-particle":"","family":"Pragst","given":"Fritz","non-dropping-particle":"","parse-names":false,"suffix":""},{"dropping-particle":"","family":"Gabriel","given":"Siegrun","non-dropping-particle":"","parse-names":false,"suffix":""},{"dropping-particle":"","family":"Lehmann","given":"Thomas-Nicolas","non-dropping-particle":"","parse-names":false,"suffix":""},{"dropping-particle":"","family":"Heinemann","given":"Uwe","non-dropping-particle":"","parse-names":false,"suffix":""}],"container-title":"Frontiers in neurology","id":"ITEM-6","issued":{"date-parts":[["2015"]]},"page":"30","title":"Drug resistance in cortical and hippocampal slices from resected tissue of epilepsy patients: no significant impact of p-glycoprotein and multidrug resistance-associated proteins.","type":"article-journal","volume":"6"},"uris":["http://www.mendeley.com/documents/?uuid=35f30562-a09f-316f-8f98-5796543a2e87"]}],"mendeley":{"formattedCitation":"&lt;sup&gt;12–17&lt;/sup&gt;","plainTextFormattedCitation":"12–17","previouslyFormattedCitation":"&lt;sup&gt;12–17&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12–17</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A great advantage of human brain slices compared to rodent slices is the long viability of </w:t>
      </w:r>
      <w:r w:rsidR="00804DD2" w:rsidRPr="00AD0CA5">
        <w:rPr>
          <w:rFonts w:asciiTheme="minorHAnsi" w:hAnsiTheme="minorHAnsi" w:cstheme="minorHAnsi"/>
          <w:color w:val="000000" w:themeColor="text1"/>
        </w:rPr>
        <w:t>neuronal tissue</w:t>
      </w:r>
      <w:r w:rsidRPr="00AD0CA5">
        <w:rPr>
          <w:rFonts w:asciiTheme="minorHAnsi" w:hAnsiTheme="minorHAnsi" w:cstheme="minorHAnsi"/>
          <w:color w:val="000000" w:themeColor="text1"/>
        </w:rPr>
        <w:t xml:space="preserve"> after resection and preparation. Compared to rodent brain slices, which can typically be recorded for up to 8 h after preparation, human brain slices show stable neuronal activity for up to 72</w:t>
      </w:r>
      <w:r w:rsidR="00804DD2"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h</w:t>
      </w:r>
      <w:r w:rsidR="00A73C9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enabling thorough investigation of these rare and valuable samples</w:t>
      </w:r>
      <w:r w:rsidRPr="00AD0CA5">
        <w:rPr>
          <w:rFonts w:asciiTheme="minorHAnsi" w:hAnsiTheme="minorHAnsi" w:cstheme="minorHAnsi"/>
          <w:color w:val="000000" w:themeColor="text1"/>
        </w:rPr>
        <w:fldChar w:fldCharType="begin" w:fldLock="1"/>
      </w:r>
      <w:r w:rsidR="008060DE" w:rsidRPr="00AD0CA5">
        <w:rPr>
          <w:rFonts w:asciiTheme="minorHAnsi" w:hAnsiTheme="minorHAnsi" w:cstheme="minorHAnsi"/>
          <w:color w:val="000000" w:themeColor="text1"/>
        </w:rPr>
        <w:instrText>ADDIN CSL_CITATION {"citationItems":[{"id":"ITEM-1","itemData":{"DOI":"10.1038/s41598-018-22554-9","ISSN":"20452322","abstract":"Resected hippocampal tissue from patients with drug-resistant epilepsy presents a unique possibility to test novel treatment strategies directly in target tissue. The post-resection time for testing and analysis however is normally limited. Acute tissue slices allow for electrophysiological recordings typically up to 12 hours. To enable longer time to test novel treatment strategies such as, e.g., gene-therapy, we developed a method for keeping acute human brain slices viable over a longer period. Our protocol keeps neurons viable well up to 48 hours. Using a dual-flow chamber, which allows for microscopic visualisation of individual neurons with a submerged objective for whole-cell patch-clamp recordings, we report stable electrophysiological properties, such as action potential amplitude and threshold during this time. We also demonstrate that epileptiform activity, monitored by individual dentate granule whole-cell recordings, can be consistently induced in these slices, underlying the usefulness of this methodology for testing and/or validating novel treatment strategies for epilepsy.","author":[{"dropping-particle":"","family":"Wickham","given":"J.","non-dropping-particle":"","parse-names":false,"suffix":""},{"dropping-particle":"","family":"Brödjegård","given":"N. G.","non-dropping-particle":"","parse-names":false,"suffix":""},{"dropping-particle":"","family":"Vighagen","given":"R.","non-dropping-particle":"","parse-names":false,"suffix":""},{"dropping-particle":"","family":"Pinborg","given":"L. H.","non-dropping-particle":"","parse-names":false,"suffix":""},{"dropping-particle":"","family":"Bengzon","given":"J.","non-dropping-particle":"","parse-names":false,"suffix":""},{"dropping-particle":"","family":"Woldbye","given":"D. P.D.","non-dropping-particle":"","parse-names":false,"suffix":""},{"dropping-particle":"","family":"Kokaia","given":"M.","non-dropping-particle":"","parse-names":false,"suffix":""},{"dropping-particle":"","family":"Andersson","given":"M.","non-dropping-particle":"","parse-names":false,"suffix":""}],"container-title":"Scientific Reports","id":"ITEM-1","issue":"1","issued":{"date-parts":[["2018","12","1"]]},"publisher":"Nature Publishing Group","title":"Prolonged life of human acute hippocampal slices from temporal lobe epilepsy surgery","type":"article-journal","volume":"8"},"uris":["http://www.mendeley.com/documents/?uuid=57d9069d-5b72-3d70-bbc0-018e058dbd3f"]},{"id":"ITEM-2","itemData":{"DOI":"10.1038/s41598-018-26803-9","ISSN":"2045-2322","PMID":"29849137","abstract":"The powerful suite of available genetic tools is driving tremendous progress in understanding mouse brain cell types and circuits. However, the degree of conservation in human remains largely unknown in large part due to the lack of such tools and healthy tissue preparations. To close this gap, we describe a robust and stable adult human neurosurgically-derived ex vivo acute and cultured neocortical brain slice system optimized for rapid molecular-genetic manipulation. Surprisingly, acute human brain slices exhibited exceptional viability, and neuronal intrinsic membrane properties could be assayed for at least three days. Maintaining adult human slices in culture under sterile conditions further enabled the application of viral tools to drive rapid expression of exogenous transgenes. Widespread neuron-specific labeling was achieved as early as two days post infection with HSV-1 vectors, with virally-transduced neurons exhibiting membrane properties largely comparable to uninfected neurons over this short timeframe. Finally, we demonstrate the suitability of this culture paradigm for optical manipulation and monitoring of neuronal activity using genetically encoded probes, opening a path for applying modern molecular-genetic tools to study human brain circuit function.","author":[{"dropping-particle":"","family":"Ting","given":"Jonathan T","non-dropping-particle":"","parse-names":false,"suffix":""},{"dropping-particle":"","family":"Kalmbach","given":"Brian","non-dropping-particle":"","parse-names":false,"suffix":""},{"dropping-particle":"","family":"Chong","given":"Peter","non-dropping-particle":"","parse-names":false,"suffix":""},{"dropping-particle":"","family":"Frates","given":"Rebecca","non-dropping-particle":"de","parse-names":false,"suffix":""},{"dropping-particle":"","family":"Keene","given":"C Dirk","non-dropping-particle":"","parse-names":false,"suffix":""},{"dropping-particle":"","family":"Gwinn","given":"Ryder P","non-dropping-particle":"","parse-names":false,"suffix":""},{"dropping-particle":"","family":"Cobbs","given":"Charles","non-dropping-particle":"","parse-names":false,"suffix":""},{"dropping-particle":"","family":"Ko","given":"Andrew L","non-dropping-particle":"","parse-names":false,"suffix":""},{"dropping-particle":"","family":"Ojemann","given":"Jeffrey G","non-dropping-particle":"","parse-names":false,"suffix":""},{"dropping-particle":"","family":"Ellenbogen","given":"Richard G","non-dropping-particle":"","parse-names":false,"suffix":""},{"dropping-particle":"","family":"Koch","given":"Christof","non-dropping-particle":"","parse-names":false,"suffix":""},{"dropping-particle":"","family":"Lein","given":"Ed","non-dropping-particle":"","parse-names":false,"suffix":""}],"container-title":"Scientific reports","id":"ITEM-2","issue":"1","issued":{"date-parts":[["2018","5","30"]]},"page":"8407","publisher":"Nature Publishing Group","title":"A robust ex vivo experimental platform for molecular-genetic dissection of adult human neocortical cell types and circuits.","type":"article-journal","volume":"8"},"uris":["http://www.mendeley.com/documents/?uuid=41dc6f09-1dfb-3dbb-9732-7902ac256baf"]}],"mendeley":{"formattedCitation":"&lt;sup&gt;12, 18&lt;/sup&gt;","plainTextFormattedCitation":"12, 18","previouslyFormattedCitation":"&lt;sup&gt;12, 18&lt;/sup&gt;"},"properties":{"noteIndex":0},"schema":"https://github.com/citation-style-language/schema/raw/master/csl-citation.json"}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12, 18</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w:t>
      </w:r>
    </w:p>
    <w:p w14:paraId="434E392A" w14:textId="77777777" w:rsidR="00AD0CA5" w:rsidRPr="00AD0CA5" w:rsidRDefault="00AD0CA5" w:rsidP="00A1500B">
      <w:pPr>
        <w:jc w:val="left"/>
        <w:rPr>
          <w:rFonts w:asciiTheme="minorHAnsi" w:hAnsiTheme="minorHAnsi" w:cstheme="minorHAnsi"/>
          <w:color w:val="000000" w:themeColor="text1"/>
          <w:lang w:val="en-GB"/>
        </w:rPr>
      </w:pPr>
    </w:p>
    <w:p w14:paraId="7920960C" w14:textId="581713FB"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Several studies have investigated properties of epileptiform activity in various areas of resected cortical and hippocampal human tissue and </w:t>
      </w:r>
      <w:r w:rsidR="00A73C9A">
        <w:rPr>
          <w:rFonts w:asciiTheme="minorHAnsi" w:hAnsiTheme="minorHAnsi" w:cstheme="minorHAnsi"/>
          <w:color w:val="000000" w:themeColor="text1"/>
        </w:rPr>
        <w:t>used</w:t>
      </w:r>
      <w:r w:rsidRPr="00AD0CA5">
        <w:rPr>
          <w:rFonts w:asciiTheme="minorHAnsi" w:hAnsiTheme="minorHAnsi" w:cstheme="minorHAnsi"/>
          <w:color w:val="000000" w:themeColor="text1"/>
        </w:rPr>
        <w:t xml:space="preserve"> different</w:t>
      </w:r>
      <w:r w:rsidR="00A73C9A">
        <w:rPr>
          <w:rFonts w:asciiTheme="minorHAnsi" w:hAnsiTheme="minorHAnsi" w:cstheme="minorHAnsi"/>
          <w:color w:val="000000" w:themeColor="text1"/>
        </w:rPr>
        <w:t xml:space="preserve"> analytic</w:t>
      </w:r>
      <w:r w:rsidRPr="00AD0CA5">
        <w:rPr>
          <w:rFonts w:asciiTheme="minorHAnsi" w:hAnsiTheme="minorHAnsi" w:cstheme="minorHAnsi"/>
          <w:color w:val="000000" w:themeColor="text1"/>
        </w:rPr>
        <w:t xml:space="preserve"> methods for induction of epileptiform activity. In rodent slices</w:t>
      </w:r>
      <w:r w:rsidR="00804DD2" w:rsidRPr="00AD0CA5">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epileptiform activity can be induced by several methods: electrical stimulation of DG hilar cells, increase of extracellular K</w:t>
      </w:r>
      <w:r w:rsidRPr="00AD0CA5">
        <w:rPr>
          <w:rFonts w:asciiTheme="minorHAnsi" w:hAnsiTheme="minorHAnsi" w:cstheme="minorHAnsi"/>
          <w:color w:val="000000" w:themeColor="text1"/>
          <w:vertAlign w:val="superscript"/>
        </w:rPr>
        <w:t>+</w:t>
      </w:r>
      <w:r w:rsidRPr="00AD0CA5">
        <w:rPr>
          <w:rFonts w:asciiTheme="minorHAnsi" w:hAnsiTheme="minorHAnsi" w:cstheme="minorHAnsi"/>
          <w:color w:val="000000" w:themeColor="text1"/>
        </w:rPr>
        <w:t xml:space="preserve"> (8</w:t>
      </w:r>
      <w:r w:rsidR="00A73C9A">
        <w:rPr>
          <w:rFonts w:asciiTheme="minorHAnsi" w:hAnsiTheme="minorHAnsi" w:cstheme="minorHAnsi"/>
          <w:color w:val="000000" w:themeColor="text1"/>
        </w:rPr>
        <w:t>–</w:t>
      </w:r>
      <w:r w:rsidRPr="00AD0CA5">
        <w:rPr>
          <w:rFonts w:asciiTheme="minorHAnsi" w:hAnsiTheme="minorHAnsi" w:cstheme="minorHAnsi"/>
          <w:color w:val="000000" w:themeColor="text1"/>
        </w:rPr>
        <w:t>12</w:t>
      </w:r>
      <w:r w:rsidR="00A73C9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mM </w:t>
      </w:r>
      <w:proofErr w:type="spellStart"/>
      <w:r w:rsidRPr="00AD0CA5">
        <w:rPr>
          <w:rFonts w:asciiTheme="minorHAnsi" w:hAnsiTheme="minorHAnsi" w:cstheme="minorHAnsi"/>
          <w:color w:val="000000" w:themeColor="text1"/>
        </w:rPr>
        <w:t>KCl</w:t>
      </w:r>
      <w:proofErr w:type="spellEnd"/>
      <w:r w:rsidRPr="00AD0CA5">
        <w:rPr>
          <w:rFonts w:asciiTheme="minorHAnsi" w:hAnsiTheme="minorHAnsi" w:cstheme="minorHAnsi"/>
          <w:color w:val="000000" w:themeColor="text1"/>
        </w:rPr>
        <w:t>), block</w:t>
      </w:r>
      <w:r w:rsidR="00A73C9A">
        <w:rPr>
          <w:rFonts w:asciiTheme="minorHAnsi" w:hAnsiTheme="minorHAnsi" w:cstheme="minorHAnsi"/>
          <w:color w:val="000000" w:themeColor="text1"/>
        </w:rPr>
        <w:t>ing</w:t>
      </w:r>
      <w:r w:rsidRPr="00AD0CA5">
        <w:rPr>
          <w:rFonts w:asciiTheme="minorHAnsi" w:hAnsiTheme="minorHAnsi" w:cstheme="minorHAnsi"/>
          <w:color w:val="000000" w:themeColor="text1"/>
        </w:rPr>
        <w:t xml:space="preserve"> of GABA</w:t>
      </w:r>
      <w:r w:rsidRPr="00AD0CA5">
        <w:rPr>
          <w:rFonts w:asciiTheme="minorHAnsi" w:hAnsiTheme="minorHAnsi" w:cstheme="minorHAnsi"/>
          <w:color w:val="000000" w:themeColor="text1"/>
          <w:vertAlign w:val="subscript"/>
        </w:rPr>
        <w:t>A</w:t>
      </w:r>
      <w:r w:rsidRPr="00AD0CA5">
        <w:rPr>
          <w:rFonts w:asciiTheme="minorHAnsi" w:hAnsiTheme="minorHAnsi" w:cstheme="minorHAnsi"/>
          <w:color w:val="000000" w:themeColor="text1"/>
        </w:rPr>
        <w:t xml:space="preserve"> receptors by bicuculline (BIC), block</w:t>
      </w:r>
      <w:r w:rsidR="00A73C9A">
        <w:rPr>
          <w:rFonts w:asciiTheme="minorHAnsi" w:hAnsiTheme="minorHAnsi" w:cstheme="minorHAnsi"/>
          <w:color w:val="000000" w:themeColor="text1"/>
        </w:rPr>
        <w:t>ing</w:t>
      </w:r>
      <w:r w:rsidRPr="00AD0CA5">
        <w:rPr>
          <w:rFonts w:asciiTheme="minorHAnsi" w:hAnsiTheme="minorHAnsi" w:cstheme="minorHAnsi"/>
          <w:color w:val="000000" w:themeColor="text1"/>
        </w:rPr>
        <w:t xml:space="preserve"> of potassium channels by 4-aminopyridine (4-AP), </w:t>
      </w:r>
      <w:r w:rsidR="00A73C9A">
        <w:rPr>
          <w:rFonts w:asciiTheme="minorHAnsi" w:hAnsiTheme="minorHAnsi" w:cstheme="minorHAnsi"/>
          <w:color w:val="000000" w:themeColor="text1"/>
        </w:rPr>
        <w:t xml:space="preserve">and </w:t>
      </w:r>
      <w:r w:rsidRPr="00AD0CA5">
        <w:rPr>
          <w:rFonts w:asciiTheme="minorHAnsi" w:hAnsiTheme="minorHAnsi" w:cstheme="minorHAnsi"/>
          <w:color w:val="000000" w:themeColor="text1"/>
        </w:rPr>
        <w:t>removing or reducing Mg</w:t>
      </w: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 xml:space="preserve"> in extracellular solution</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{"citationItems":[{"id":"ITEM-1","itemData":{"DOI":"10.1016/j.jneumeth.2015.10.006 M4  - Citavi","ISSN":"1872-678X","abstract":"Models of epileptiform activity in vitro have many advantages for recording and experimental manipulation. Neural tissues can be maintained in vitro for hours, and in neuronal or organotypic slice cultures for several weeks. A variety of drugs and other agents increase activity in these in vitro conditions, in many cases resulting in epileptiform activity, thus providing a direct model of symptomatic seizures. We review these preparations and the experimental manipulations used to induce epileptiform activity. The most common of drugs used are GABAA receptor antagonists and potassium channel blockers (notably 4-aminopyridine). Muscarinic agents also can induce epileptiform synchronization in vitro, and include potassium channel inhibition amongst their cellular actions. Manipulations of extracellular ions are reviewed in another paper in this special issue, as are ex vivo slices prepared from chronically epileptic animals and from people with epilepsy. More complex slices including extensive networks and/or several connected brain structures can provide insights into the dynamics of long range connections during epileptic activity. Visualization of slices also provides opportunities for identification of living neurons and for optical recording/stimulation and manipulation. Overall, the analysis of the epileptiform activity induced in brain tissue in vitro has played a major role in advancing our understanding of the cellular and network mechanisms of epileptiform synchronization, and it is expected to continue to do so in future.","author":[{"dropping-particle":"","family":"Avoli","given":"Massimo","non-dropping-particle":"","parse-names":false,"suffix":""},{"dropping-particle":"","family":"Jefferys","given":"John G R","non-dropping-particle":"","parse-names":false,"suffix":""}],"container-title":"Journal of neuroscience methods","id":"ITEM-1","issued":{"date-parts":[["2015"]]},"language":"ENG TS  - PubMed","title":"Models of drug-induced epileptiform synchronization in vitro","type":"article-journal"},"uris":["http://www.mendeley.com/documents/?uuid=d3053796-2976-4171-a06e-73fd30d7310b"]}],"mendeley":{"formattedCitation":"&lt;sup&gt;19&lt;/sup&gt;","plainTextFormattedCitation":"19","previouslyFormattedCitation":"&lt;sup&gt;19&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19</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w:t>
      </w:r>
      <w:r w:rsidR="00A73C9A">
        <w:rPr>
          <w:rFonts w:asciiTheme="minorHAnsi" w:hAnsiTheme="minorHAnsi" w:cstheme="minorHAnsi"/>
          <w:color w:val="000000" w:themeColor="text1"/>
        </w:rPr>
        <w:t>However, i</w:t>
      </w:r>
      <w:r w:rsidRPr="00AD0CA5">
        <w:rPr>
          <w:rFonts w:asciiTheme="minorHAnsi" w:hAnsiTheme="minorHAnsi" w:cstheme="minorHAnsi"/>
          <w:color w:val="000000" w:themeColor="text1"/>
        </w:rPr>
        <w:t xml:space="preserve">nduction of </w:t>
      </w:r>
      <w:r w:rsidRPr="00AD0CA5">
        <w:rPr>
          <w:rFonts w:asciiTheme="minorHAnsi" w:hAnsiTheme="minorHAnsi" w:cstheme="minorHAnsi"/>
          <w:color w:val="000000" w:themeColor="text1"/>
        </w:rPr>
        <w:lastRenderedPageBreak/>
        <w:t xml:space="preserve">epileptiform activity in human tissue </w:t>
      </w:r>
      <w:r w:rsidR="00A73C9A">
        <w:rPr>
          <w:rFonts w:asciiTheme="minorHAnsi" w:hAnsiTheme="minorHAnsi" w:cstheme="minorHAnsi"/>
          <w:color w:val="000000" w:themeColor="text1"/>
        </w:rPr>
        <w:t>requires the</w:t>
      </w:r>
      <w:r w:rsidRPr="00AD0CA5">
        <w:rPr>
          <w:rFonts w:asciiTheme="minorHAnsi" w:hAnsiTheme="minorHAnsi" w:cstheme="minorHAnsi"/>
          <w:color w:val="000000" w:themeColor="text1"/>
        </w:rPr>
        <w:t xml:space="preserve"> combination of at least two of the abovementioned methods</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vitro","type":"article-journal","volume":"12"},"uris":["http://www.mendeley.com/documents/?uuid=74fe8730-3a3e-3425-b4c1-0a483cfa0de1"]},{"id":"ITEM-2","itemData":{"DOI":"10.1016/j.jneumeth.2015.08.014","ISBN":"1872-678X (Electronic)\r0165-0270 (Linking)","ISSN":"1872678X","PMID":"26300181","abstract":"Background: In vivo, seizure like events are associated with increases in extracellular K+ concentration, decreases in extracellular Ca2+ concentration, diphasic changes in extracellular sodium, chloride, and proton concentration, as well as changes of extracellular space size. These changes point to mechanisms underlying the induction, spread and termination of seizure like events. Methods: We investigated the potential role of alterations of the ionic environment on the induction of seizure like events-considering a review of the literature and own experimental work in animal and human slices. Results: Increasing extracellular K+ concentration, lowering extracellular Mg2+ concentration, or lowering extracellular Ca2+ concentration can induce seizure like events. In human tissue from epileptic patients, elevation of K+ concentration induces seizure like events in the dentate gyrus and subiculum. A combination of elevated K+ concentration and 4-AP or bicuculline can induce seizure like events in neocortical tissue. Conclusions: These protocols provide insight into the mechanisms involved in seizure initiation, spread and termination. Moreover, pharmacological studies as well as studies on mechanisms underlying pharmacoresistance are feasible.","author":[{"dropping-particle":"","family":"Antonio","given":"Leandro Leite","non-dropping-particle":"","parse-names":false,"suffix":""},{"dropping-particle":"","family":"Anderson","given":"Marlene Lulie","non-dropping-particle":"","parse-names":false,"suffix":""},{"dropping-particle":"","family":"Angamo","given":"Eskedar Ayele","non-dropping-particle":"","parse-names":false,"suffix":""},{"dropping-particle":"","family":"Gabriel","given":"Siegrun","non-dropping-particle":"","parse-names":false,"suffix":""},{"dropping-particle":"","family":"Klaft","given":"Zin Juan","non-dropping-particle":"","parse-names":false,"suffix":""},{"dropping-particle":"","family":"Liotta","given":"Agustin","non-dropping-particle":"","parse-names":false,"suffix":""},{"dropping-particle":"","family":"Salar","given":"Seda","non-dropping-particle":"","parse-names":false,"suffix":""},{"dropping-particle":"","family":"Sandow","given":"Nora","non-dropping-particle":"","parse-names":false,"suffix":""},{"dropping-particle":"","family":"Heinemann","given":"Uwe","non-dropping-particle":"","parse-names":false,"suffix":""}],"container-title":"Journal of Neuroscience Methods","id":"ITEM-2","issued":{"date-parts":[["2016"]]},"title":"In vitro seizure like events and changes in ionic concentration","type":"article"},"uris":["http://www.mendeley.com/documents/?uuid=e26ba824-29b9-320e-8346-70cf2506c5e8"]},{"id":"ITEM-3","itemData":{"DOI":"10.1523/JNEUROSCI.2074-04.2004","ISSN":"0270-6474","author":[{"dropping-particle":"","family":"Gabriel","given":"S.","non-dropping-particle":"","parse-names":false,"suffix":""},{"dropping-particle":"","family":"Njunting","given":"Marleisje","non-dropping-particle":"","parse-names":false,"suffix":""},{"dropping-particle":"","family":"Pomper","given":"Joern K.","non-dropping-particle":"","parse-names":false,"suffix":""},{"dropping-particle":"","family":"Merschhemke","given":"Martin","non-dropping-particle":"","parse-names":false,"suffix":""},{"dropping-particle":"","family":"Sanabria","given":"Emilio R. G.","non-dropping-particle":"","parse-names":false,"suffix":""},{"dropping-particle":"","family":"Eilers","given":"Alexander","non-dropping-particle":"","parse-names":false,"suffix":""},{"dropping-particle":"","family":"Kivi","given":"Anatol","non-dropping-particle":"","parse-names":false,"suffix":""},{"dropping-particle":"","family":"Zeller","given":"Melanie","non-dropping-particle":"","parse-names":false,"suffix":""},{"dropping-particle":"","family":"Meencke","given":"Heinz-Joachim","non-dropping-particle":"","parse-names":false,"suffix":""},{"dropping-particle":"","family":"Cavalheiro","given":"Esper A.","non-dropping-particle":"","parse-names":false,"suffix":""},{"dropping-particle":"","family":"Heinemann","given":"Uwe","non-dropping-particle":"","parse-names":false,"suffix":""},{"dropping-particle":"","family":"Lehmann","given":"Thomas-Nicolas","non-dropping-particle":"","parse-names":false,"suffix":""}],"container-title":"Journal of Neuroscience","id":"ITEM-3","issue":"46","issued":{"date-parts":[["2004","11","17"]]},"page":"10416-10430","title":"Stimulus and Potassium-Induced Epileptiform Activity in the Human Dentate Gyrus from Patients with and without Hippocampal Sclerosis","type":"article-journal","volume":"24"},"uris":["http://www.mendeley.com/documents/?uuid=6230ca7e-ab30-370b-bbf5-16b71899c4fd"]}],"mendeley":{"formattedCitation":"&lt;sup&gt;20–22&lt;/sup&gt;","plainTextFormattedCitation":"20–22","previouslyFormattedCitation":"&lt;sup&gt;20–22&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20–22</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w:t>
      </w:r>
    </w:p>
    <w:p w14:paraId="0FCFF97E" w14:textId="77777777" w:rsidR="00AD0CA5" w:rsidRPr="00AD0CA5" w:rsidRDefault="00AD0CA5" w:rsidP="00A1500B">
      <w:pPr>
        <w:jc w:val="left"/>
        <w:rPr>
          <w:rFonts w:asciiTheme="minorHAnsi" w:hAnsiTheme="minorHAnsi" w:cstheme="minorHAnsi"/>
          <w:color w:val="000000" w:themeColor="text1"/>
        </w:rPr>
      </w:pPr>
    </w:p>
    <w:p w14:paraId="72293F52" w14:textId="5E5F2DBE" w:rsidR="003F68EC" w:rsidRPr="00AD0CA5" w:rsidRDefault="00A73C9A" w:rsidP="00A1500B">
      <w:pPr>
        <w:jc w:val="left"/>
        <w:rPr>
          <w:rFonts w:asciiTheme="minorHAnsi" w:hAnsiTheme="minorHAnsi" w:cstheme="minorHAnsi"/>
          <w:color w:val="000000" w:themeColor="text1"/>
        </w:rPr>
      </w:pPr>
      <w:r>
        <w:rPr>
          <w:rFonts w:asciiTheme="minorHAnsi" w:hAnsiTheme="minorHAnsi" w:cstheme="minorHAnsi"/>
          <w:color w:val="000000" w:themeColor="text1"/>
        </w:rPr>
        <w:t>P</w:t>
      </w:r>
      <w:r w:rsidR="003F68EC" w:rsidRPr="00AD0CA5">
        <w:rPr>
          <w:rFonts w:asciiTheme="minorHAnsi" w:hAnsiTheme="minorHAnsi" w:cstheme="minorHAnsi"/>
          <w:color w:val="000000" w:themeColor="text1"/>
        </w:rPr>
        <w:t>resent</w:t>
      </w:r>
      <w:r>
        <w:rPr>
          <w:rFonts w:asciiTheme="minorHAnsi" w:hAnsiTheme="minorHAnsi" w:cstheme="minorHAnsi"/>
          <w:color w:val="000000" w:themeColor="text1"/>
        </w:rPr>
        <w:t>ed here is</w:t>
      </w:r>
      <w:r w:rsidR="003F68EC" w:rsidRPr="00AD0CA5">
        <w:rPr>
          <w:rFonts w:asciiTheme="minorHAnsi" w:hAnsiTheme="minorHAnsi" w:cstheme="minorHAnsi"/>
          <w:color w:val="000000" w:themeColor="text1"/>
        </w:rPr>
        <w:t xml:space="preserve"> a method for </w:t>
      </w:r>
      <w:r>
        <w:rPr>
          <w:rFonts w:asciiTheme="minorHAnsi" w:hAnsiTheme="minorHAnsi" w:cstheme="minorHAnsi"/>
          <w:color w:val="000000" w:themeColor="text1"/>
        </w:rPr>
        <w:t xml:space="preserve">the </w:t>
      </w:r>
      <w:r w:rsidR="003F68EC" w:rsidRPr="00AD0CA5">
        <w:rPr>
          <w:rFonts w:asciiTheme="minorHAnsi" w:hAnsiTheme="minorHAnsi" w:cstheme="minorHAnsi"/>
          <w:color w:val="000000" w:themeColor="text1"/>
        </w:rPr>
        <w:t>preparation of human hippocampal brain slices, which are viable for up to 20</w:t>
      </w:r>
      <w:r>
        <w:rPr>
          <w:rFonts w:asciiTheme="minorHAnsi" w:hAnsiTheme="minorHAnsi" w:cstheme="minorHAnsi"/>
          <w:color w:val="000000" w:themeColor="text1"/>
        </w:rPr>
        <w:t xml:space="preserve"> </w:t>
      </w:r>
      <w:r w:rsidR="003F68EC" w:rsidRPr="00AD0CA5">
        <w:rPr>
          <w:rFonts w:asciiTheme="minorHAnsi" w:hAnsiTheme="minorHAnsi" w:cstheme="minorHAnsi"/>
          <w:color w:val="000000" w:themeColor="text1"/>
        </w:rPr>
        <w:t xml:space="preserve">h and show induction of epileptiform activity upon application of </w:t>
      </w:r>
      <w:r w:rsidR="00A702B5" w:rsidRPr="00AD0CA5">
        <w:rPr>
          <w:rFonts w:asciiTheme="minorHAnsi" w:hAnsiTheme="minorHAnsi" w:cstheme="minorHAnsi"/>
          <w:color w:val="000000" w:themeColor="text1"/>
        </w:rPr>
        <w:t>high</w:t>
      </w:r>
      <w:r w:rsidR="003F68EC" w:rsidRPr="00AD0CA5">
        <w:rPr>
          <w:rFonts w:asciiTheme="minorHAnsi" w:hAnsiTheme="minorHAnsi" w:cstheme="minorHAnsi"/>
          <w:color w:val="000000" w:themeColor="text1"/>
        </w:rPr>
        <w:t xml:space="preserve"> K</w:t>
      </w:r>
      <w:r w:rsidR="00A702B5" w:rsidRPr="00AD0CA5">
        <w:rPr>
          <w:rFonts w:asciiTheme="minorHAnsi" w:hAnsiTheme="minorHAnsi" w:cstheme="minorHAnsi"/>
          <w:color w:val="000000" w:themeColor="text1"/>
          <w:vertAlign w:val="superscript"/>
        </w:rPr>
        <w:t>+</w:t>
      </w:r>
      <w:r w:rsidR="003F68EC" w:rsidRPr="00AD0CA5">
        <w:rPr>
          <w:rFonts w:asciiTheme="minorHAnsi" w:hAnsiTheme="minorHAnsi" w:cstheme="minorHAnsi"/>
          <w:color w:val="000000" w:themeColor="text1"/>
        </w:rPr>
        <w:t xml:space="preserve"> </w:t>
      </w:r>
      <w:r w:rsidR="00A702B5" w:rsidRPr="00AD0CA5">
        <w:rPr>
          <w:rFonts w:asciiTheme="minorHAnsi" w:hAnsiTheme="minorHAnsi" w:cstheme="minorHAnsi"/>
          <w:color w:val="000000" w:themeColor="text1"/>
        </w:rPr>
        <w:t xml:space="preserve">(8 mM) </w:t>
      </w:r>
      <w:r w:rsidR="003F68EC" w:rsidRPr="00AD0CA5">
        <w:rPr>
          <w:rFonts w:asciiTheme="minorHAnsi" w:hAnsiTheme="minorHAnsi" w:cstheme="minorHAnsi"/>
          <w:color w:val="000000" w:themeColor="text1"/>
        </w:rPr>
        <w:t>and 4-AP or low Mg</w:t>
      </w:r>
      <w:r w:rsidR="003F68EC" w:rsidRPr="00AD0CA5">
        <w:rPr>
          <w:rFonts w:asciiTheme="minorHAnsi" w:hAnsiTheme="minorHAnsi" w:cstheme="minorHAnsi"/>
          <w:color w:val="000000" w:themeColor="text1"/>
          <w:vertAlign w:val="superscript"/>
        </w:rPr>
        <w:t>2+</w:t>
      </w:r>
      <w:r w:rsidR="003F68EC" w:rsidRPr="00AD0CA5">
        <w:rPr>
          <w:rFonts w:asciiTheme="minorHAnsi" w:hAnsiTheme="minorHAnsi" w:cstheme="minorHAnsi"/>
          <w:color w:val="000000" w:themeColor="text1"/>
        </w:rPr>
        <w:t xml:space="preserve"> and BIC.</w:t>
      </w:r>
    </w:p>
    <w:p w14:paraId="7EBC9CCE" w14:textId="77777777" w:rsidR="003B6A0D" w:rsidRPr="00AD0CA5" w:rsidRDefault="003B6A0D" w:rsidP="00A1500B">
      <w:pPr>
        <w:jc w:val="left"/>
        <w:rPr>
          <w:rFonts w:asciiTheme="minorHAnsi" w:hAnsiTheme="minorHAnsi" w:cstheme="minorHAnsi"/>
          <w:b/>
          <w:color w:val="000000" w:themeColor="text1"/>
        </w:rPr>
      </w:pPr>
    </w:p>
    <w:p w14:paraId="3D4CD2F3" w14:textId="3E13F940" w:rsidR="006305D7" w:rsidRPr="00AD0CA5" w:rsidRDefault="006305D7" w:rsidP="00A1500B">
      <w:pPr>
        <w:jc w:val="left"/>
        <w:rPr>
          <w:rFonts w:asciiTheme="minorHAnsi" w:hAnsiTheme="minorHAnsi" w:cstheme="minorHAnsi"/>
          <w:color w:val="000000" w:themeColor="text1"/>
        </w:rPr>
      </w:pPr>
      <w:r w:rsidRPr="00AD0CA5">
        <w:rPr>
          <w:rFonts w:asciiTheme="minorHAnsi" w:hAnsiTheme="minorHAnsi" w:cstheme="minorHAnsi"/>
          <w:b/>
          <w:color w:val="000000" w:themeColor="text1"/>
        </w:rPr>
        <w:t>PROTOCOL:</w:t>
      </w:r>
    </w:p>
    <w:p w14:paraId="37CE57FD" w14:textId="77777777" w:rsidR="00A73C9A" w:rsidRDefault="00A73C9A" w:rsidP="009B29CB">
      <w:pPr>
        <w:jc w:val="left"/>
        <w:rPr>
          <w:rFonts w:asciiTheme="minorHAnsi" w:hAnsiTheme="minorHAnsi" w:cstheme="minorHAnsi"/>
          <w:color w:val="000000" w:themeColor="text1"/>
        </w:rPr>
      </w:pPr>
    </w:p>
    <w:p w14:paraId="2A703564" w14:textId="213470DD"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Patient</w:t>
      </w:r>
      <w:r w:rsidR="00804DD2" w:rsidRPr="00AD0CA5">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w:t>
      </w:r>
      <w:r w:rsidR="00AD0CA5" w:rsidRPr="00AD0CA5">
        <w:rPr>
          <w:rFonts w:asciiTheme="minorHAnsi" w:hAnsiTheme="minorHAnsi" w:cstheme="minorHAnsi"/>
          <w:color w:val="000000" w:themeColor="text1"/>
        </w:rPr>
        <w:t>must</w:t>
      </w:r>
      <w:r w:rsidRPr="00AD0CA5">
        <w:rPr>
          <w:rFonts w:asciiTheme="minorHAnsi" w:hAnsiTheme="minorHAnsi" w:cstheme="minorHAnsi"/>
          <w:color w:val="000000" w:themeColor="text1"/>
        </w:rPr>
        <w:t xml:space="preserve"> give informed written consent prior to operation</w:t>
      </w:r>
      <w:r w:rsidR="003C730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necessary ethical agreements </w:t>
      </w:r>
      <w:r w:rsidR="003C730A">
        <w:rPr>
          <w:rFonts w:asciiTheme="minorHAnsi" w:hAnsiTheme="minorHAnsi" w:cstheme="minorHAnsi"/>
          <w:color w:val="000000" w:themeColor="text1"/>
        </w:rPr>
        <w:t>must</w:t>
      </w:r>
      <w:r w:rsidRPr="00AD0CA5">
        <w:rPr>
          <w:rFonts w:asciiTheme="minorHAnsi" w:hAnsiTheme="minorHAnsi" w:cstheme="minorHAnsi"/>
          <w:color w:val="000000" w:themeColor="text1"/>
        </w:rPr>
        <w:t xml:space="preserve"> be in place prior to </w:t>
      </w:r>
      <w:r w:rsidR="003C730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experiment. Concerning </w:t>
      </w:r>
      <w:r w:rsidR="003C730A">
        <w:rPr>
          <w:rFonts w:asciiTheme="minorHAnsi" w:hAnsiTheme="minorHAnsi" w:cstheme="minorHAnsi"/>
          <w:color w:val="000000" w:themeColor="text1"/>
        </w:rPr>
        <w:t>the</w:t>
      </w:r>
      <w:r w:rsidRPr="00AD0CA5">
        <w:rPr>
          <w:rFonts w:asciiTheme="minorHAnsi" w:hAnsiTheme="minorHAnsi" w:cstheme="minorHAnsi"/>
          <w:color w:val="000000" w:themeColor="text1"/>
        </w:rPr>
        <w:t xml:space="preserve"> representative results, all studies involving human participants were reviewed and approved by </w:t>
      </w:r>
      <w:proofErr w:type="spellStart"/>
      <w:r w:rsidRPr="00AD0CA5">
        <w:rPr>
          <w:rFonts w:asciiTheme="minorHAnsi" w:hAnsiTheme="minorHAnsi" w:cstheme="minorHAnsi"/>
          <w:color w:val="000000" w:themeColor="text1"/>
        </w:rPr>
        <w:t>Charité-Universitätsmedizin</w:t>
      </w:r>
      <w:proofErr w:type="spellEnd"/>
      <w:r w:rsidRPr="00AD0CA5">
        <w:rPr>
          <w:rFonts w:asciiTheme="minorHAnsi" w:hAnsiTheme="minorHAnsi" w:cstheme="minorHAnsi"/>
          <w:color w:val="000000" w:themeColor="text1"/>
        </w:rPr>
        <w:t>, Berlin (EA2/111/14).</w:t>
      </w:r>
    </w:p>
    <w:p w14:paraId="2DBD1A18" w14:textId="77777777" w:rsidR="003F68EC" w:rsidRPr="00AD0CA5" w:rsidRDefault="003F68EC" w:rsidP="00A1500B">
      <w:pPr>
        <w:jc w:val="left"/>
        <w:rPr>
          <w:rFonts w:asciiTheme="minorHAnsi" w:hAnsiTheme="minorHAnsi" w:cstheme="minorHAnsi"/>
          <w:color w:val="000000" w:themeColor="text1"/>
        </w:rPr>
      </w:pPr>
    </w:p>
    <w:p w14:paraId="4A9ED040" w14:textId="01501E25" w:rsidR="003F68EC" w:rsidRPr="00A1500B" w:rsidRDefault="003F68EC" w:rsidP="00A1500B">
      <w:pPr>
        <w:pStyle w:val="ListParagraph"/>
        <w:numPr>
          <w:ilvl w:val="0"/>
          <w:numId w:val="41"/>
        </w:numPr>
        <w:jc w:val="left"/>
        <w:rPr>
          <w:rFonts w:asciiTheme="minorHAnsi" w:hAnsiTheme="minorHAnsi" w:cstheme="minorHAnsi"/>
          <w:b/>
          <w:bCs/>
          <w:color w:val="000000" w:themeColor="text1"/>
        </w:rPr>
      </w:pPr>
      <w:r w:rsidRPr="00A1500B">
        <w:rPr>
          <w:rFonts w:asciiTheme="minorHAnsi" w:hAnsiTheme="minorHAnsi" w:cstheme="minorHAnsi"/>
          <w:b/>
          <w:bCs/>
          <w:color w:val="000000" w:themeColor="text1"/>
        </w:rPr>
        <w:t>Prepar</w:t>
      </w:r>
      <w:r w:rsidR="00AD0CA5" w:rsidRPr="00A1500B">
        <w:rPr>
          <w:rFonts w:asciiTheme="minorHAnsi" w:hAnsiTheme="minorHAnsi" w:cstheme="minorHAnsi"/>
          <w:b/>
          <w:bCs/>
          <w:color w:val="000000" w:themeColor="text1"/>
        </w:rPr>
        <w:t>ation of</w:t>
      </w:r>
      <w:r w:rsidRPr="00A1500B">
        <w:rPr>
          <w:rFonts w:asciiTheme="minorHAnsi" w:hAnsiTheme="minorHAnsi" w:cstheme="minorHAnsi"/>
          <w:b/>
          <w:bCs/>
          <w:color w:val="000000" w:themeColor="text1"/>
        </w:rPr>
        <w:t xml:space="preserve"> 10x solutions </w:t>
      </w:r>
    </w:p>
    <w:p w14:paraId="64254380" w14:textId="77777777" w:rsidR="00AD0CA5" w:rsidRPr="00AD0CA5" w:rsidRDefault="00AD0CA5" w:rsidP="00A1500B">
      <w:pPr>
        <w:jc w:val="left"/>
        <w:rPr>
          <w:rFonts w:asciiTheme="minorHAnsi" w:hAnsiTheme="minorHAnsi" w:cstheme="minorHAnsi"/>
          <w:color w:val="000000" w:themeColor="text1"/>
        </w:rPr>
      </w:pPr>
    </w:p>
    <w:p w14:paraId="49A816AB" w14:textId="66D7C2DC" w:rsidR="003F68EC" w:rsidRPr="00AD0CA5" w:rsidRDefault="00AD0CA5"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NOTE: </w:t>
      </w:r>
      <w:r w:rsidR="003F68EC" w:rsidRPr="00AD0CA5">
        <w:rPr>
          <w:rFonts w:asciiTheme="minorHAnsi" w:hAnsiTheme="minorHAnsi" w:cstheme="minorHAnsi"/>
          <w:color w:val="000000" w:themeColor="text1"/>
        </w:rPr>
        <w:t xml:space="preserve">Due to difficulties </w:t>
      </w:r>
      <w:r w:rsidR="003C730A">
        <w:rPr>
          <w:rFonts w:asciiTheme="minorHAnsi" w:hAnsiTheme="minorHAnsi" w:cstheme="minorHAnsi"/>
          <w:color w:val="000000" w:themeColor="text1"/>
        </w:rPr>
        <w:t>in</w:t>
      </w:r>
      <w:r w:rsidR="003F68EC" w:rsidRPr="00AD0CA5">
        <w:rPr>
          <w:rFonts w:asciiTheme="minorHAnsi" w:hAnsiTheme="minorHAnsi" w:cstheme="minorHAnsi"/>
          <w:color w:val="000000" w:themeColor="text1"/>
        </w:rPr>
        <w:t xml:space="preserve"> plan</w:t>
      </w:r>
      <w:r w:rsidR="003C730A">
        <w:rPr>
          <w:rFonts w:asciiTheme="minorHAnsi" w:hAnsiTheme="minorHAnsi" w:cstheme="minorHAnsi"/>
          <w:color w:val="000000" w:themeColor="text1"/>
        </w:rPr>
        <w:t>ning</w:t>
      </w:r>
      <w:r w:rsidR="003F68EC" w:rsidRPr="00AD0CA5">
        <w:rPr>
          <w:rFonts w:asciiTheme="minorHAnsi" w:hAnsiTheme="minorHAnsi" w:cstheme="minorHAnsi"/>
          <w:color w:val="000000" w:themeColor="text1"/>
        </w:rPr>
        <w:t xml:space="preserve"> access to human brain tissue, </w:t>
      </w:r>
      <w:r w:rsidR="003C730A">
        <w:rPr>
          <w:rFonts w:asciiTheme="minorHAnsi" w:hAnsiTheme="minorHAnsi" w:cstheme="minorHAnsi"/>
          <w:color w:val="000000" w:themeColor="text1"/>
        </w:rPr>
        <w:t>it is</w:t>
      </w:r>
      <w:r w:rsidR="003F68EC" w:rsidRPr="00AD0CA5">
        <w:rPr>
          <w:rFonts w:asciiTheme="minorHAnsi" w:hAnsiTheme="minorHAnsi" w:cstheme="minorHAnsi"/>
          <w:color w:val="000000" w:themeColor="text1"/>
        </w:rPr>
        <w:t xml:space="preserve"> recommend</w:t>
      </w:r>
      <w:r w:rsidR="003C730A">
        <w:rPr>
          <w:rFonts w:asciiTheme="minorHAnsi" w:hAnsiTheme="minorHAnsi" w:cstheme="minorHAnsi"/>
          <w:color w:val="000000" w:themeColor="text1"/>
        </w:rPr>
        <w:t>ed</w:t>
      </w:r>
      <w:r w:rsidR="003F68EC" w:rsidRPr="00AD0CA5">
        <w:rPr>
          <w:rFonts w:asciiTheme="minorHAnsi" w:hAnsiTheme="minorHAnsi" w:cstheme="minorHAnsi"/>
          <w:color w:val="000000" w:themeColor="text1"/>
        </w:rPr>
        <w:t xml:space="preserve"> to prepare 10x solutions as described here. Alternatively, final 1x solutions can be prepared freshly by adding individual substances in final concentration to double</w:t>
      </w:r>
      <w:r w:rsidR="003C730A">
        <w:rPr>
          <w:rFonts w:asciiTheme="minorHAnsi" w:hAnsiTheme="minorHAnsi" w:cstheme="minorHAnsi"/>
          <w:color w:val="000000" w:themeColor="text1"/>
        </w:rPr>
        <w:t>-</w:t>
      </w:r>
      <w:r w:rsidR="003F68EC" w:rsidRPr="00AD0CA5">
        <w:rPr>
          <w:rFonts w:asciiTheme="minorHAnsi" w:hAnsiTheme="minorHAnsi" w:cstheme="minorHAnsi"/>
          <w:color w:val="000000" w:themeColor="text1"/>
        </w:rPr>
        <w:t>distilled water (ddH</w:t>
      </w:r>
      <w:r w:rsidR="003F68EC" w:rsidRPr="00AD0CA5">
        <w:rPr>
          <w:rFonts w:asciiTheme="minorHAnsi" w:hAnsiTheme="minorHAnsi" w:cstheme="minorHAnsi"/>
          <w:color w:val="000000" w:themeColor="text1"/>
          <w:vertAlign w:val="subscript"/>
        </w:rPr>
        <w:t>2</w:t>
      </w:r>
      <w:r w:rsidR="003F68EC" w:rsidRPr="00AD0CA5">
        <w:rPr>
          <w:rFonts w:asciiTheme="minorHAnsi" w:hAnsiTheme="minorHAnsi" w:cstheme="minorHAnsi"/>
          <w:color w:val="000000" w:themeColor="text1"/>
        </w:rPr>
        <w:t>O).</w:t>
      </w:r>
    </w:p>
    <w:p w14:paraId="507A7BC8" w14:textId="77777777" w:rsidR="003F68EC" w:rsidRPr="00AD0CA5" w:rsidRDefault="003F68EC" w:rsidP="00A1500B">
      <w:pPr>
        <w:jc w:val="left"/>
        <w:rPr>
          <w:rFonts w:asciiTheme="minorHAnsi" w:hAnsiTheme="minorHAnsi" w:cstheme="minorHAnsi"/>
          <w:color w:val="000000" w:themeColor="text1"/>
        </w:rPr>
      </w:pPr>
    </w:p>
    <w:p w14:paraId="05EB8373" w14:textId="5C52C7AB"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For individual 10x solutions, add substances to </w:t>
      </w:r>
      <w:r w:rsidR="003C730A">
        <w:rPr>
          <w:rFonts w:asciiTheme="minorHAnsi" w:hAnsiTheme="minorHAnsi" w:cstheme="minorHAnsi"/>
          <w:color w:val="000000" w:themeColor="text1"/>
        </w:rPr>
        <w:t>ddH2O</w:t>
      </w:r>
      <w:r w:rsidRPr="00AD0CA5">
        <w:rPr>
          <w:rFonts w:asciiTheme="minorHAnsi" w:hAnsiTheme="minorHAnsi" w:cstheme="minorHAnsi"/>
          <w:color w:val="000000" w:themeColor="text1"/>
        </w:rPr>
        <w:t xml:space="preserve"> according to </w:t>
      </w:r>
      <w:r w:rsidR="003C730A" w:rsidRPr="00A1500B">
        <w:rPr>
          <w:rFonts w:asciiTheme="minorHAnsi" w:hAnsiTheme="minorHAnsi" w:cstheme="minorHAnsi"/>
          <w:b/>
          <w:bCs/>
          <w:color w:val="000000" w:themeColor="text1"/>
        </w:rPr>
        <w:t>Table</w:t>
      </w:r>
      <w:r w:rsidRPr="00A1500B">
        <w:rPr>
          <w:rFonts w:asciiTheme="minorHAnsi" w:hAnsiTheme="minorHAnsi" w:cstheme="minorHAnsi"/>
          <w:b/>
          <w:bCs/>
          <w:color w:val="000000" w:themeColor="text1"/>
        </w:rPr>
        <w:t xml:space="preserve"> 1</w:t>
      </w:r>
      <w:r w:rsidRPr="00AD0CA5">
        <w:rPr>
          <w:rFonts w:asciiTheme="minorHAnsi" w:hAnsiTheme="minorHAnsi" w:cstheme="minorHAnsi"/>
          <w:color w:val="000000" w:themeColor="text1"/>
        </w:rPr>
        <w:t xml:space="preserve"> and stir until dissolved.</w:t>
      </w:r>
    </w:p>
    <w:p w14:paraId="371E7372"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63FBDBF" w14:textId="6EC2D538" w:rsidR="003F68EC" w:rsidRPr="00AD0CA5" w:rsidRDefault="00CF745A" w:rsidP="00A1500B">
      <w:pPr>
        <w:pStyle w:val="ListParagraph"/>
        <w:numPr>
          <w:ilvl w:val="1"/>
          <w:numId w:val="41"/>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Use </w:t>
      </w:r>
      <w:r w:rsidR="003F68EC" w:rsidRPr="00AD0CA5">
        <w:rPr>
          <w:rFonts w:asciiTheme="minorHAnsi" w:hAnsiTheme="minorHAnsi" w:cstheme="minorHAnsi"/>
          <w:color w:val="000000" w:themeColor="text1"/>
        </w:rPr>
        <w:t xml:space="preserve">10x solutions </w:t>
      </w:r>
      <w:r w:rsidR="007F3A52" w:rsidRPr="00AD0CA5">
        <w:rPr>
          <w:rFonts w:asciiTheme="minorHAnsi" w:hAnsiTheme="minorHAnsi" w:cstheme="minorHAnsi"/>
          <w:color w:val="000000" w:themeColor="text1"/>
        </w:rPr>
        <w:t>up to 1 month</w:t>
      </w:r>
      <w:r>
        <w:rPr>
          <w:rFonts w:asciiTheme="minorHAnsi" w:hAnsiTheme="minorHAnsi" w:cstheme="minorHAnsi"/>
          <w:color w:val="000000" w:themeColor="text1"/>
        </w:rPr>
        <w:t xml:space="preserve"> after preparation</w:t>
      </w:r>
      <w:r w:rsidR="007F3A52" w:rsidRPr="00AD0CA5">
        <w:rPr>
          <w:rFonts w:asciiTheme="minorHAnsi" w:hAnsiTheme="minorHAnsi" w:cstheme="minorHAnsi"/>
          <w:color w:val="000000" w:themeColor="text1"/>
        </w:rPr>
        <w:t xml:space="preserve"> (up to </w:t>
      </w:r>
      <w:r w:rsidR="003C730A">
        <w:rPr>
          <w:rFonts w:asciiTheme="minorHAnsi" w:hAnsiTheme="minorHAnsi" w:cstheme="minorHAnsi"/>
          <w:color w:val="000000" w:themeColor="text1"/>
        </w:rPr>
        <w:t>1</w:t>
      </w:r>
      <w:r w:rsidR="007F3A52" w:rsidRPr="00AD0CA5">
        <w:rPr>
          <w:rFonts w:asciiTheme="minorHAnsi" w:hAnsiTheme="minorHAnsi" w:cstheme="minorHAnsi"/>
          <w:color w:val="000000" w:themeColor="text1"/>
        </w:rPr>
        <w:t xml:space="preserve"> year </w:t>
      </w:r>
      <w:r w:rsidR="003F68EC" w:rsidRPr="00AD0CA5">
        <w:rPr>
          <w:rFonts w:asciiTheme="minorHAnsi" w:hAnsiTheme="minorHAnsi" w:cstheme="minorHAnsi"/>
          <w:color w:val="000000" w:themeColor="text1"/>
        </w:rPr>
        <w:t xml:space="preserve">for frozen 10x choline </w:t>
      </w:r>
      <w:proofErr w:type="spellStart"/>
      <w:r w:rsidR="003F68EC" w:rsidRPr="00AD0CA5">
        <w:rPr>
          <w:rFonts w:asciiTheme="minorHAnsi" w:hAnsiTheme="minorHAnsi" w:cstheme="minorHAnsi"/>
          <w:color w:val="000000" w:themeColor="text1"/>
        </w:rPr>
        <w:t>aCSF</w:t>
      </w:r>
      <w:proofErr w:type="spellEnd"/>
      <w:r w:rsidR="003F68EC" w:rsidRPr="00AD0CA5">
        <w:rPr>
          <w:rFonts w:asciiTheme="minorHAnsi" w:hAnsiTheme="minorHAnsi" w:cstheme="minorHAnsi"/>
          <w:color w:val="000000" w:themeColor="text1"/>
        </w:rPr>
        <w:t>).</w:t>
      </w:r>
    </w:p>
    <w:p w14:paraId="765F2059"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3A68FFFA" w14:textId="437AA6FA"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For 10x choline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w:t>
      </w:r>
      <w:r w:rsidR="005E4D75" w:rsidRPr="00AD0CA5">
        <w:rPr>
          <w:rFonts w:asciiTheme="minorHAnsi" w:hAnsiTheme="minorHAnsi" w:cstheme="minorHAnsi"/>
          <w:color w:val="000000" w:themeColor="text1"/>
        </w:rPr>
        <w:t>prepare 50 mL aliquots of</w:t>
      </w:r>
      <w:r w:rsidRPr="00AD0CA5">
        <w:rPr>
          <w:rFonts w:asciiTheme="minorHAnsi" w:hAnsiTheme="minorHAnsi" w:cstheme="minorHAnsi"/>
          <w:color w:val="000000" w:themeColor="text1"/>
        </w:rPr>
        <w:t xml:space="preserve"> 10x 1.1 choline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w:t>
      </w:r>
      <w:r w:rsidR="003C730A" w:rsidRPr="00A1500B">
        <w:rPr>
          <w:rFonts w:asciiTheme="minorHAnsi" w:hAnsiTheme="minorHAnsi" w:cstheme="minorHAnsi"/>
          <w:b/>
          <w:bCs/>
          <w:color w:val="000000" w:themeColor="text1"/>
        </w:rPr>
        <w:t>Table</w:t>
      </w:r>
      <w:r w:rsidRPr="00A1500B">
        <w:rPr>
          <w:rFonts w:asciiTheme="minorHAnsi" w:hAnsiTheme="minorHAnsi" w:cstheme="minorHAnsi"/>
          <w:b/>
          <w:bCs/>
          <w:color w:val="000000" w:themeColor="text1"/>
        </w:rPr>
        <w:t xml:space="preserve"> 1</w:t>
      </w:r>
      <w:r w:rsidRPr="00AD0CA5">
        <w:rPr>
          <w:rFonts w:asciiTheme="minorHAnsi" w:hAnsiTheme="minorHAnsi" w:cstheme="minorHAnsi"/>
          <w:color w:val="000000" w:themeColor="text1"/>
        </w:rPr>
        <w:t>) and freeze at -20</w:t>
      </w:r>
      <w:r w:rsidR="003C730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°C or -80</w:t>
      </w:r>
      <w:r w:rsidR="003C730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°C until further use.</w:t>
      </w:r>
    </w:p>
    <w:p w14:paraId="6930E73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423418A" w14:textId="5364925F" w:rsidR="003F68EC" w:rsidRPr="00AD0CA5" w:rsidRDefault="003F68EC"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NOTE: Do not add glucose and CaCl</w:t>
      </w:r>
      <w:r w:rsidRPr="00AD0CA5">
        <w:rPr>
          <w:rFonts w:asciiTheme="minorHAnsi" w:hAnsiTheme="minorHAnsi" w:cstheme="minorHAnsi"/>
          <w:color w:val="000000" w:themeColor="text1"/>
          <w:vertAlign w:val="subscript"/>
        </w:rPr>
        <w:t>2</w:t>
      </w:r>
      <w:r w:rsidRPr="00AD0CA5">
        <w:rPr>
          <w:rFonts w:asciiTheme="minorHAnsi" w:hAnsiTheme="minorHAnsi" w:cstheme="minorHAnsi"/>
          <w:color w:val="000000" w:themeColor="text1"/>
        </w:rPr>
        <w:t xml:space="preserve"> to 10x 1.1 choline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to prevent contamination with bacteria and precipitation of calcium carbonate.</w:t>
      </w:r>
    </w:p>
    <w:p w14:paraId="2795F7B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3F4D043E" w14:textId="20F30E80"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10x solution 2 can be used for all 1x final solutions, whereas 10x solution</w:t>
      </w:r>
      <w:r w:rsidR="003C730A">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1.1</w:t>
      </w:r>
      <w:r w:rsidR="003C730A">
        <w:rPr>
          <w:rFonts w:asciiTheme="minorHAnsi" w:hAnsiTheme="minorHAnsi" w:cstheme="minorHAnsi"/>
          <w:color w:val="000000" w:themeColor="text1"/>
        </w:rPr>
        <w:t>–1.</w:t>
      </w:r>
      <w:r w:rsidRPr="00AD0CA5">
        <w:rPr>
          <w:rFonts w:asciiTheme="minorHAnsi" w:hAnsiTheme="minorHAnsi" w:cstheme="minorHAnsi"/>
          <w:color w:val="000000" w:themeColor="text1"/>
        </w:rPr>
        <w:t>4 are customized and named accordingly (</w:t>
      </w:r>
      <w:r w:rsidR="003C730A" w:rsidRPr="00A1500B">
        <w:rPr>
          <w:rFonts w:asciiTheme="minorHAnsi" w:hAnsiTheme="minorHAnsi" w:cstheme="minorHAnsi"/>
          <w:b/>
          <w:bCs/>
          <w:color w:val="000000" w:themeColor="text1"/>
        </w:rPr>
        <w:t>Table</w:t>
      </w:r>
      <w:r w:rsidRPr="00A1500B">
        <w:rPr>
          <w:rFonts w:asciiTheme="minorHAnsi" w:hAnsiTheme="minorHAnsi" w:cstheme="minorHAnsi"/>
          <w:b/>
          <w:bCs/>
          <w:color w:val="000000" w:themeColor="text1"/>
        </w:rPr>
        <w:t xml:space="preserve"> 1</w:t>
      </w:r>
      <w:r w:rsidRPr="00AD0CA5">
        <w:rPr>
          <w:rFonts w:asciiTheme="minorHAnsi" w:hAnsiTheme="minorHAnsi" w:cstheme="minorHAnsi"/>
          <w:color w:val="000000" w:themeColor="text1"/>
        </w:rPr>
        <w:t>).</w:t>
      </w:r>
    </w:p>
    <w:p w14:paraId="08A8936C"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462C41FE" w14:textId="0033A191" w:rsidR="003F68EC" w:rsidRPr="00AD0CA5" w:rsidRDefault="003F68EC" w:rsidP="00A1500B">
      <w:pPr>
        <w:pStyle w:val="ListParagraph"/>
        <w:numPr>
          <w:ilvl w:val="0"/>
          <w:numId w:val="41"/>
        </w:numPr>
        <w:jc w:val="left"/>
        <w:rPr>
          <w:rFonts w:asciiTheme="minorHAnsi" w:hAnsiTheme="minorHAnsi" w:cstheme="minorHAnsi"/>
          <w:b/>
          <w:bCs/>
          <w:color w:val="000000" w:themeColor="text1"/>
          <w:highlight w:val="yellow"/>
        </w:rPr>
      </w:pPr>
      <w:bookmarkStart w:id="0" w:name="_Hlk31283727"/>
      <w:r w:rsidRPr="00AD0CA5">
        <w:rPr>
          <w:rFonts w:asciiTheme="minorHAnsi" w:hAnsiTheme="minorHAnsi" w:cstheme="minorHAnsi"/>
          <w:b/>
          <w:bCs/>
          <w:color w:val="000000" w:themeColor="text1"/>
          <w:highlight w:val="yellow"/>
        </w:rPr>
        <w:t>Prepar</w:t>
      </w:r>
      <w:r w:rsidR="00AD0CA5" w:rsidRPr="00AD0CA5">
        <w:rPr>
          <w:rFonts w:asciiTheme="minorHAnsi" w:hAnsiTheme="minorHAnsi" w:cstheme="minorHAnsi"/>
          <w:b/>
          <w:bCs/>
          <w:color w:val="000000" w:themeColor="text1"/>
          <w:highlight w:val="yellow"/>
        </w:rPr>
        <w:t>ation of</w:t>
      </w:r>
      <w:r w:rsidRPr="00AD0CA5">
        <w:rPr>
          <w:rFonts w:asciiTheme="minorHAnsi" w:hAnsiTheme="minorHAnsi" w:cstheme="minorHAnsi"/>
          <w:b/>
          <w:bCs/>
          <w:color w:val="000000" w:themeColor="text1"/>
          <w:highlight w:val="yellow"/>
        </w:rPr>
        <w:t xml:space="preserve"> 1x final solutions</w:t>
      </w:r>
    </w:p>
    <w:p w14:paraId="211B7F0C" w14:textId="77777777" w:rsidR="00AD0CA5" w:rsidRPr="00AD0CA5" w:rsidRDefault="00AD0CA5" w:rsidP="00A1500B">
      <w:pPr>
        <w:pStyle w:val="ListParagraph"/>
        <w:spacing w:after="240"/>
        <w:ind w:left="0"/>
        <w:jc w:val="left"/>
        <w:rPr>
          <w:rFonts w:asciiTheme="minorHAnsi" w:hAnsiTheme="minorHAnsi" w:cstheme="minorHAnsi"/>
          <w:color w:val="000000" w:themeColor="text1"/>
        </w:rPr>
      </w:pPr>
    </w:p>
    <w:p w14:paraId="2AEC8A1C" w14:textId="5211BD91" w:rsidR="003F68EC" w:rsidRPr="00AD0CA5" w:rsidRDefault="00AD0CA5" w:rsidP="00A1500B">
      <w:pPr>
        <w:pStyle w:val="ListParagraph"/>
        <w:spacing w:after="240"/>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NOTE: </w:t>
      </w:r>
      <w:r w:rsidR="003F68EC" w:rsidRPr="00AD0CA5">
        <w:rPr>
          <w:rFonts w:asciiTheme="minorHAnsi" w:hAnsiTheme="minorHAnsi" w:cstheme="minorHAnsi"/>
          <w:color w:val="000000" w:themeColor="text1"/>
        </w:rPr>
        <w:t xml:space="preserve">Final 1x solutions should be prepared fresh or </w:t>
      </w:r>
      <w:r w:rsidR="003C730A">
        <w:rPr>
          <w:rFonts w:asciiTheme="minorHAnsi" w:hAnsiTheme="minorHAnsi" w:cstheme="minorHAnsi"/>
          <w:color w:val="000000" w:themeColor="text1"/>
        </w:rPr>
        <w:t>as early as possible on</w:t>
      </w:r>
      <w:r w:rsidR="003F68EC" w:rsidRPr="00AD0CA5">
        <w:rPr>
          <w:rFonts w:asciiTheme="minorHAnsi" w:hAnsiTheme="minorHAnsi" w:cstheme="minorHAnsi"/>
          <w:color w:val="000000" w:themeColor="text1"/>
        </w:rPr>
        <w:t xml:space="preserve"> the day before use.</w:t>
      </w:r>
      <w:r w:rsidR="007F3A52" w:rsidRPr="00AD0CA5">
        <w:rPr>
          <w:rFonts w:asciiTheme="minorHAnsi" w:hAnsiTheme="minorHAnsi" w:cstheme="minorHAnsi"/>
          <w:color w:val="000000" w:themeColor="text1"/>
        </w:rPr>
        <w:t xml:space="preserve"> All final solutions </w:t>
      </w:r>
      <w:r w:rsidRPr="00AD0CA5">
        <w:rPr>
          <w:rFonts w:asciiTheme="minorHAnsi" w:hAnsiTheme="minorHAnsi" w:cstheme="minorHAnsi"/>
          <w:color w:val="000000" w:themeColor="text1"/>
        </w:rPr>
        <w:t>should</w:t>
      </w:r>
      <w:r w:rsidR="007F3A52" w:rsidRPr="00AD0CA5">
        <w:rPr>
          <w:rFonts w:asciiTheme="minorHAnsi" w:hAnsiTheme="minorHAnsi" w:cstheme="minorHAnsi"/>
          <w:color w:val="000000" w:themeColor="text1"/>
        </w:rPr>
        <w:t xml:space="preserve"> be </w:t>
      </w:r>
      <w:proofErr w:type="spellStart"/>
      <w:r w:rsidR="007F3A52" w:rsidRPr="00AD0CA5">
        <w:rPr>
          <w:rFonts w:asciiTheme="minorHAnsi" w:hAnsiTheme="minorHAnsi" w:cstheme="minorHAnsi"/>
          <w:color w:val="000000" w:themeColor="text1"/>
        </w:rPr>
        <w:t>carbogenated</w:t>
      </w:r>
      <w:proofErr w:type="spellEnd"/>
      <w:r w:rsidR="007F3A52" w:rsidRPr="00AD0CA5">
        <w:rPr>
          <w:rFonts w:asciiTheme="minorHAnsi" w:hAnsiTheme="minorHAnsi" w:cstheme="minorHAnsi"/>
          <w:color w:val="000000" w:themeColor="text1"/>
        </w:rPr>
        <w:t xml:space="preserve"> with 5% CO</w:t>
      </w:r>
      <w:r w:rsidR="007F3A52" w:rsidRPr="00AD0CA5">
        <w:rPr>
          <w:rFonts w:asciiTheme="minorHAnsi" w:hAnsiTheme="minorHAnsi" w:cstheme="minorHAnsi"/>
          <w:color w:val="000000" w:themeColor="text1"/>
          <w:vertAlign w:val="subscript"/>
        </w:rPr>
        <w:t>2</w:t>
      </w:r>
      <w:r w:rsidR="00C956CF" w:rsidRPr="00AD0CA5">
        <w:rPr>
          <w:rFonts w:asciiTheme="minorHAnsi" w:hAnsiTheme="minorHAnsi" w:cstheme="minorHAnsi"/>
          <w:color w:val="000000" w:themeColor="text1"/>
        </w:rPr>
        <w:t xml:space="preserve"> and </w:t>
      </w:r>
      <w:r w:rsidR="007F3A52" w:rsidRPr="00AD0CA5">
        <w:rPr>
          <w:rFonts w:asciiTheme="minorHAnsi" w:hAnsiTheme="minorHAnsi" w:cstheme="minorHAnsi"/>
          <w:color w:val="000000" w:themeColor="text1"/>
        </w:rPr>
        <w:t>95% O</w:t>
      </w:r>
      <w:r w:rsidR="007F3A52" w:rsidRPr="00AD0CA5">
        <w:rPr>
          <w:rFonts w:asciiTheme="minorHAnsi" w:hAnsiTheme="minorHAnsi" w:cstheme="minorHAnsi"/>
          <w:color w:val="000000" w:themeColor="text1"/>
          <w:vertAlign w:val="subscript"/>
        </w:rPr>
        <w:t>2</w:t>
      </w:r>
      <w:r w:rsidR="007F3A52" w:rsidRPr="00AD0CA5">
        <w:rPr>
          <w:rFonts w:asciiTheme="minorHAnsi" w:hAnsiTheme="minorHAnsi" w:cstheme="minorHAnsi"/>
          <w:color w:val="000000" w:themeColor="text1"/>
        </w:rPr>
        <w:t xml:space="preserve"> </w:t>
      </w:r>
      <w:r w:rsidR="00B82132" w:rsidRPr="00AD0CA5">
        <w:rPr>
          <w:rFonts w:asciiTheme="minorHAnsi" w:hAnsiTheme="minorHAnsi" w:cstheme="minorHAnsi"/>
          <w:color w:val="000000" w:themeColor="text1"/>
        </w:rPr>
        <w:t xml:space="preserve">using a glass gas disperser </w:t>
      </w:r>
      <w:r w:rsidR="007F3A52" w:rsidRPr="00AD0CA5">
        <w:rPr>
          <w:rFonts w:asciiTheme="minorHAnsi" w:hAnsiTheme="minorHAnsi" w:cstheme="minorHAnsi"/>
          <w:color w:val="000000" w:themeColor="text1"/>
        </w:rPr>
        <w:t xml:space="preserve">to enrich solutions with </w:t>
      </w:r>
      <w:proofErr w:type="gramStart"/>
      <w:r w:rsidR="007F3A52" w:rsidRPr="00AD0CA5">
        <w:rPr>
          <w:rFonts w:asciiTheme="minorHAnsi" w:hAnsiTheme="minorHAnsi" w:cstheme="minorHAnsi"/>
          <w:color w:val="000000" w:themeColor="text1"/>
        </w:rPr>
        <w:t>oxygen</w:t>
      </w:r>
      <w:r w:rsidR="003C730A">
        <w:rPr>
          <w:rFonts w:asciiTheme="minorHAnsi" w:hAnsiTheme="minorHAnsi" w:cstheme="minorHAnsi"/>
          <w:color w:val="000000" w:themeColor="text1"/>
        </w:rPr>
        <w:t>,</w:t>
      </w:r>
      <w:r w:rsidR="007F3A52" w:rsidRPr="00AD0CA5">
        <w:rPr>
          <w:rFonts w:asciiTheme="minorHAnsi" w:hAnsiTheme="minorHAnsi" w:cstheme="minorHAnsi"/>
          <w:color w:val="000000" w:themeColor="text1"/>
        </w:rPr>
        <w:t xml:space="preserve"> and</w:t>
      </w:r>
      <w:proofErr w:type="gramEnd"/>
      <w:r w:rsidR="007F3A52" w:rsidRPr="00AD0CA5">
        <w:rPr>
          <w:rFonts w:asciiTheme="minorHAnsi" w:hAnsiTheme="minorHAnsi" w:cstheme="minorHAnsi"/>
          <w:color w:val="000000" w:themeColor="text1"/>
        </w:rPr>
        <w:t xml:space="preserve"> adjust </w:t>
      </w:r>
      <w:r w:rsidR="003C730A">
        <w:rPr>
          <w:rFonts w:asciiTheme="minorHAnsi" w:hAnsiTheme="minorHAnsi" w:cstheme="minorHAnsi"/>
          <w:color w:val="000000" w:themeColor="text1"/>
        </w:rPr>
        <w:t xml:space="preserve">the </w:t>
      </w:r>
      <w:r w:rsidR="007F3A52" w:rsidRPr="00AD0CA5">
        <w:rPr>
          <w:rFonts w:asciiTheme="minorHAnsi" w:hAnsiTheme="minorHAnsi" w:cstheme="minorHAnsi"/>
          <w:color w:val="000000" w:themeColor="text1"/>
        </w:rPr>
        <w:t>pH to 7.4 (max</w:t>
      </w:r>
      <w:r w:rsidR="003C730A">
        <w:rPr>
          <w:rFonts w:asciiTheme="minorHAnsi" w:hAnsiTheme="minorHAnsi" w:cstheme="minorHAnsi"/>
          <w:color w:val="000000" w:themeColor="text1"/>
        </w:rPr>
        <w:t xml:space="preserve"> =</w:t>
      </w:r>
      <w:r w:rsidR="007F3A52" w:rsidRPr="00AD0CA5">
        <w:rPr>
          <w:rFonts w:asciiTheme="minorHAnsi" w:hAnsiTheme="minorHAnsi" w:cstheme="minorHAnsi"/>
          <w:color w:val="000000" w:themeColor="text1"/>
        </w:rPr>
        <w:t xml:space="preserve"> </w:t>
      </w:r>
      <w:r w:rsidR="003C730A">
        <w:rPr>
          <w:rFonts w:asciiTheme="minorHAnsi" w:hAnsiTheme="minorHAnsi" w:cstheme="minorHAnsi"/>
          <w:color w:val="000000" w:themeColor="text1"/>
        </w:rPr>
        <w:t xml:space="preserve">7.4 </w:t>
      </w:r>
      <w:r w:rsidR="007F3A52" w:rsidRPr="00AD0CA5">
        <w:rPr>
          <w:rFonts w:asciiTheme="minorHAnsi" w:hAnsiTheme="minorHAnsi" w:cstheme="minorHAnsi"/>
          <w:color w:val="000000" w:themeColor="text1"/>
        </w:rPr>
        <w:t>±</w:t>
      </w:r>
      <w:r w:rsidR="003C730A">
        <w:rPr>
          <w:rFonts w:asciiTheme="minorHAnsi" w:hAnsiTheme="minorHAnsi" w:cstheme="minorHAnsi"/>
          <w:color w:val="000000" w:themeColor="text1"/>
        </w:rPr>
        <w:t xml:space="preserve"> </w:t>
      </w:r>
      <w:r w:rsidR="007F3A52" w:rsidRPr="00AD0CA5">
        <w:rPr>
          <w:rFonts w:asciiTheme="minorHAnsi" w:hAnsiTheme="minorHAnsi" w:cstheme="minorHAnsi"/>
          <w:color w:val="000000" w:themeColor="text1"/>
        </w:rPr>
        <w:t>0.2).</w:t>
      </w:r>
    </w:p>
    <w:p w14:paraId="4F7B3009" w14:textId="77777777" w:rsidR="003F68EC" w:rsidRPr="00AD0CA5" w:rsidRDefault="003F68EC" w:rsidP="00A1500B">
      <w:pPr>
        <w:pStyle w:val="ListParagraph"/>
        <w:spacing w:after="240"/>
        <w:ind w:left="0"/>
        <w:jc w:val="left"/>
        <w:rPr>
          <w:rFonts w:asciiTheme="minorHAnsi" w:hAnsiTheme="minorHAnsi" w:cstheme="minorHAnsi"/>
          <w:color w:val="000000" w:themeColor="text1"/>
        </w:rPr>
      </w:pPr>
    </w:p>
    <w:p w14:paraId="43EE9745" w14:textId="77777777" w:rsidR="003F68EC" w:rsidRPr="00AD0CA5" w:rsidRDefault="003F68EC" w:rsidP="00A1500B">
      <w:pPr>
        <w:pStyle w:val="ListParagraph"/>
        <w:numPr>
          <w:ilvl w:val="1"/>
          <w:numId w:val="41"/>
        </w:numPr>
        <w:spacing w:before="240"/>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Choline </w:t>
      </w:r>
      <w:proofErr w:type="spellStart"/>
      <w:r w:rsidRPr="00AD0CA5">
        <w:rPr>
          <w:rFonts w:asciiTheme="minorHAnsi" w:hAnsiTheme="minorHAnsi" w:cstheme="minorHAnsi"/>
          <w:color w:val="000000" w:themeColor="text1"/>
          <w:highlight w:val="yellow"/>
        </w:rPr>
        <w:t>aCSF</w:t>
      </w:r>
      <w:proofErr w:type="spellEnd"/>
      <w:r w:rsidRPr="00AD0CA5">
        <w:rPr>
          <w:rFonts w:asciiTheme="minorHAnsi" w:hAnsiTheme="minorHAnsi" w:cstheme="minorHAnsi"/>
          <w:color w:val="000000" w:themeColor="text1"/>
          <w:highlight w:val="yellow"/>
        </w:rPr>
        <w:t xml:space="preserve"> for transport and preparation</w:t>
      </w:r>
    </w:p>
    <w:p w14:paraId="332E0F47" w14:textId="77777777" w:rsidR="003F68EC" w:rsidRPr="00AD0CA5" w:rsidRDefault="003F68EC" w:rsidP="00A1500B">
      <w:pPr>
        <w:pStyle w:val="ListParagraph"/>
        <w:spacing w:before="240"/>
        <w:ind w:left="0"/>
        <w:jc w:val="left"/>
        <w:rPr>
          <w:rFonts w:asciiTheme="minorHAnsi" w:hAnsiTheme="minorHAnsi" w:cstheme="minorHAnsi"/>
          <w:color w:val="000000" w:themeColor="text1"/>
        </w:rPr>
      </w:pPr>
    </w:p>
    <w:p w14:paraId="090CEF23" w14:textId="2340C7A3" w:rsidR="003F68EC" w:rsidRPr="00AD0CA5" w:rsidRDefault="00C956CF"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For </w:t>
      </w:r>
      <w:r w:rsidR="003C730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final</w:t>
      </w:r>
      <w:r w:rsidR="003C730A">
        <w:rPr>
          <w:rFonts w:asciiTheme="minorHAnsi" w:hAnsiTheme="minorHAnsi" w:cstheme="minorHAnsi"/>
          <w:color w:val="000000" w:themeColor="text1"/>
          <w:highlight w:val="yellow"/>
        </w:rPr>
        <w:t xml:space="preserve"> 500 mL solution</w:t>
      </w:r>
      <w:r w:rsidRPr="00AD0CA5">
        <w:rPr>
          <w:rFonts w:asciiTheme="minorHAnsi" w:hAnsiTheme="minorHAnsi" w:cstheme="minorHAnsi"/>
          <w:color w:val="000000" w:themeColor="text1"/>
          <w:highlight w:val="yellow"/>
        </w:rPr>
        <w:t>, t</w:t>
      </w:r>
      <w:r w:rsidR="003F68EC" w:rsidRPr="00AD0CA5">
        <w:rPr>
          <w:rFonts w:asciiTheme="minorHAnsi" w:hAnsiTheme="minorHAnsi" w:cstheme="minorHAnsi"/>
          <w:color w:val="000000" w:themeColor="text1"/>
          <w:highlight w:val="yellow"/>
        </w:rPr>
        <w:t xml:space="preserve">haw 50 </w:t>
      </w:r>
      <w:r w:rsidR="005E4D75" w:rsidRPr="00AD0CA5">
        <w:rPr>
          <w:rFonts w:asciiTheme="minorHAnsi" w:hAnsiTheme="minorHAnsi" w:cstheme="minorHAnsi"/>
          <w:color w:val="000000" w:themeColor="text1"/>
          <w:highlight w:val="yellow"/>
        </w:rPr>
        <w:t>mL</w:t>
      </w:r>
      <w:r w:rsidR="003C730A">
        <w:rPr>
          <w:rFonts w:asciiTheme="minorHAnsi" w:hAnsiTheme="minorHAnsi" w:cstheme="minorHAnsi"/>
          <w:color w:val="000000" w:themeColor="text1"/>
          <w:highlight w:val="yellow"/>
        </w:rPr>
        <w:t xml:space="preserve"> of the </w:t>
      </w:r>
      <w:r w:rsidR="003F68EC" w:rsidRPr="00AD0CA5">
        <w:rPr>
          <w:rFonts w:asciiTheme="minorHAnsi" w:hAnsiTheme="minorHAnsi" w:cstheme="minorHAnsi"/>
          <w:color w:val="000000" w:themeColor="text1"/>
          <w:highlight w:val="yellow"/>
        </w:rPr>
        <w:t>10x solution 1.1</w:t>
      </w:r>
      <w:r w:rsidR="003C730A">
        <w:rPr>
          <w:rFonts w:asciiTheme="minorHAnsi" w:hAnsiTheme="minorHAnsi" w:cstheme="minorHAnsi"/>
          <w:color w:val="000000" w:themeColor="text1"/>
          <w:highlight w:val="yellow"/>
        </w:rPr>
        <w:t xml:space="preserve"> aliquot</w:t>
      </w:r>
      <w:r w:rsidR="003F68EC" w:rsidRPr="00AD0CA5">
        <w:rPr>
          <w:rFonts w:asciiTheme="minorHAnsi" w:hAnsiTheme="minorHAnsi" w:cstheme="minorHAnsi"/>
          <w:color w:val="000000" w:themeColor="text1"/>
          <w:highlight w:val="yellow"/>
        </w:rPr>
        <w:t xml:space="preserve"> for choline </w:t>
      </w:r>
      <w:proofErr w:type="spellStart"/>
      <w:r w:rsidR="003F68EC" w:rsidRPr="00AD0CA5">
        <w:rPr>
          <w:rFonts w:asciiTheme="minorHAnsi" w:hAnsiTheme="minorHAnsi" w:cstheme="minorHAnsi"/>
          <w:color w:val="000000" w:themeColor="text1"/>
          <w:highlight w:val="yellow"/>
        </w:rPr>
        <w:t>aCSF</w:t>
      </w:r>
      <w:proofErr w:type="spellEnd"/>
      <w:r w:rsidR="003F68EC" w:rsidRPr="00AD0CA5">
        <w:rPr>
          <w:rFonts w:asciiTheme="minorHAnsi" w:hAnsiTheme="minorHAnsi" w:cstheme="minorHAnsi"/>
          <w:color w:val="000000" w:themeColor="text1"/>
          <w:highlight w:val="yellow"/>
        </w:rPr>
        <w:t xml:space="preserve"> </w:t>
      </w:r>
      <w:r w:rsidR="003F68EC" w:rsidRPr="00AD0CA5">
        <w:rPr>
          <w:rFonts w:asciiTheme="minorHAnsi" w:hAnsiTheme="minorHAnsi" w:cstheme="minorHAnsi"/>
          <w:color w:val="000000" w:themeColor="text1"/>
          <w:highlight w:val="yellow"/>
        </w:rPr>
        <w:lastRenderedPageBreak/>
        <w:t xml:space="preserve">in </w:t>
      </w:r>
      <w:r w:rsidRPr="00AD0CA5">
        <w:rPr>
          <w:rFonts w:asciiTheme="minorHAnsi" w:hAnsiTheme="minorHAnsi" w:cstheme="minorHAnsi"/>
          <w:color w:val="000000" w:themeColor="text1"/>
          <w:highlight w:val="yellow"/>
        </w:rPr>
        <w:t>37</w:t>
      </w:r>
      <w:r w:rsidR="003C730A">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 xml:space="preserve">°C </w:t>
      </w:r>
      <w:r w:rsidR="003F68EC" w:rsidRPr="00AD0CA5">
        <w:rPr>
          <w:rFonts w:asciiTheme="minorHAnsi" w:hAnsiTheme="minorHAnsi" w:cstheme="minorHAnsi"/>
          <w:color w:val="000000" w:themeColor="text1"/>
          <w:highlight w:val="yellow"/>
        </w:rPr>
        <w:t>water bath.</w:t>
      </w:r>
    </w:p>
    <w:p w14:paraId="503ECB1C"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402D042" w14:textId="11E5B19A" w:rsidR="003F68EC" w:rsidRPr="00AD0CA5" w:rsidRDefault="003F68EC"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Add 50 </w:t>
      </w:r>
      <w:r w:rsidR="005E4D75" w:rsidRPr="00AD0CA5">
        <w:rPr>
          <w:rFonts w:asciiTheme="minorHAnsi" w:hAnsiTheme="minorHAnsi" w:cstheme="minorHAnsi"/>
          <w:color w:val="000000" w:themeColor="text1"/>
          <w:highlight w:val="yellow"/>
        </w:rPr>
        <w:t>mL</w:t>
      </w:r>
      <w:r w:rsidRPr="00AD0CA5">
        <w:rPr>
          <w:rFonts w:asciiTheme="minorHAnsi" w:hAnsiTheme="minorHAnsi" w:cstheme="minorHAnsi"/>
          <w:color w:val="000000" w:themeColor="text1"/>
          <w:highlight w:val="yellow"/>
        </w:rPr>
        <w:t xml:space="preserve"> </w:t>
      </w:r>
      <w:r w:rsidR="003C730A">
        <w:rPr>
          <w:rFonts w:asciiTheme="minorHAnsi" w:hAnsiTheme="minorHAnsi" w:cstheme="minorHAnsi"/>
          <w:color w:val="000000" w:themeColor="text1"/>
          <w:highlight w:val="yellow"/>
        </w:rPr>
        <w:t>of the</w:t>
      </w:r>
      <w:r w:rsidRPr="00AD0CA5">
        <w:rPr>
          <w:rFonts w:asciiTheme="minorHAnsi" w:hAnsiTheme="minorHAnsi" w:cstheme="minorHAnsi"/>
          <w:color w:val="000000" w:themeColor="text1"/>
          <w:highlight w:val="yellow"/>
        </w:rPr>
        <w:t xml:space="preserve"> 10x solution 1.1 </w:t>
      </w:r>
      <w:r w:rsidR="003C730A">
        <w:rPr>
          <w:rFonts w:asciiTheme="minorHAnsi" w:hAnsiTheme="minorHAnsi" w:cstheme="minorHAnsi"/>
          <w:color w:val="000000" w:themeColor="text1"/>
          <w:highlight w:val="yellow"/>
        </w:rPr>
        <w:t xml:space="preserve">aliquot </w:t>
      </w:r>
      <w:r w:rsidRPr="00AD0CA5">
        <w:rPr>
          <w:rFonts w:asciiTheme="minorHAnsi" w:hAnsiTheme="minorHAnsi" w:cstheme="minorHAnsi"/>
          <w:color w:val="000000" w:themeColor="text1"/>
          <w:highlight w:val="yellow"/>
        </w:rPr>
        <w:t xml:space="preserve">and 50 </w:t>
      </w:r>
      <w:r w:rsidR="005E4D75" w:rsidRPr="00AD0CA5">
        <w:rPr>
          <w:rFonts w:asciiTheme="minorHAnsi" w:hAnsiTheme="minorHAnsi" w:cstheme="minorHAnsi"/>
          <w:color w:val="000000" w:themeColor="text1"/>
          <w:highlight w:val="yellow"/>
        </w:rPr>
        <w:t>mL</w:t>
      </w:r>
      <w:r w:rsidRPr="00AD0CA5">
        <w:rPr>
          <w:rFonts w:asciiTheme="minorHAnsi" w:hAnsiTheme="minorHAnsi" w:cstheme="minorHAnsi"/>
          <w:color w:val="000000" w:themeColor="text1"/>
          <w:highlight w:val="yellow"/>
        </w:rPr>
        <w:t xml:space="preserve"> of 10x solution 2 to approximately 300 </w:t>
      </w:r>
      <w:r w:rsidR="005E4D75" w:rsidRPr="00AD0CA5">
        <w:rPr>
          <w:rFonts w:asciiTheme="minorHAnsi" w:hAnsiTheme="minorHAnsi" w:cstheme="minorHAnsi"/>
          <w:color w:val="000000" w:themeColor="text1"/>
          <w:highlight w:val="yellow"/>
        </w:rPr>
        <w:t>mL</w:t>
      </w:r>
      <w:r w:rsidRPr="00AD0CA5">
        <w:rPr>
          <w:rFonts w:asciiTheme="minorHAnsi" w:hAnsiTheme="minorHAnsi" w:cstheme="minorHAnsi"/>
          <w:color w:val="000000" w:themeColor="text1"/>
          <w:highlight w:val="yellow"/>
        </w:rPr>
        <w:t xml:space="preserve"> of </w:t>
      </w:r>
      <w:r w:rsidR="003C730A">
        <w:rPr>
          <w:rFonts w:asciiTheme="minorHAnsi" w:hAnsiTheme="minorHAnsi" w:cstheme="minorHAnsi"/>
          <w:color w:val="000000" w:themeColor="text1"/>
          <w:highlight w:val="yellow"/>
        </w:rPr>
        <w:t>ddH</w:t>
      </w:r>
      <w:r w:rsidR="003C730A" w:rsidRPr="00A1500B">
        <w:rPr>
          <w:rFonts w:asciiTheme="minorHAnsi" w:hAnsiTheme="minorHAnsi" w:cstheme="minorHAnsi"/>
          <w:color w:val="000000" w:themeColor="text1"/>
          <w:highlight w:val="yellow"/>
          <w:vertAlign w:val="subscript"/>
        </w:rPr>
        <w:t>2</w:t>
      </w:r>
      <w:r w:rsidR="003C730A">
        <w:rPr>
          <w:rFonts w:asciiTheme="minorHAnsi" w:hAnsiTheme="minorHAnsi" w:cstheme="minorHAnsi"/>
          <w:color w:val="000000" w:themeColor="text1"/>
          <w:highlight w:val="yellow"/>
        </w:rPr>
        <w:t>O</w:t>
      </w:r>
      <w:r w:rsidRPr="00AD0CA5">
        <w:rPr>
          <w:rFonts w:asciiTheme="minorHAnsi" w:hAnsiTheme="minorHAnsi" w:cstheme="minorHAnsi"/>
          <w:color w:val="000000" w:themeColor="text1"/>
          <w:highlight w:val="yellow"/>
        </w:rPr>
        <w:t>.</w:t>
      </w:r>
    </w:p>
    <w:p w14:paraId="4AFC3AB5" w14:textId="77777777" w:rsidR="003F68EC" w:rsidRPr="00AD0CA5" w:rsidRDefault="003F68EC" w:rsidP="00A1500B">
      <w:pPr>
        <w:pStyle w:val="ListParagraph"/>
        <w:ind w:left="0"/>
        <w:jc w:val="left"/>
        <w:rPr>
          <w:rFonts w:asciiTheme="minorHAnsi" w:hAnsiTheme="minorHAnsi" w:cstheme="minorHAnsi"/>
          <w:color w:val="000000" w:themeColor="text1"/>
          <w:highlight w:val="yellow"/>
        </w:rPr>
      </w:pPr>
    </w:p>
    <w:p w14:paraId="49651D93" w14:textId="76AE24C6" w:rsidR="003F68EC" w:rsidRPr="00AD0CA5" w:rsidRDefault="003F68EC"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Add final concentrations of glucose and </w:t>
      </w:r>
      <w:proofErr w:type="spellStart"/>
      <w:r w:rsidRPr="00AD0CA5">
        <w:rPr>
          <w:rFonts w:asciiTheme="minorHAnsi" w:hAnsiTheme="minorHAnsi" w:cstheme="minorHAnsi"/>
          <w:color w:val="000000" w:themeColor="text1"/>
          <w:highlight w:val="yellow"/>
        </w:rPr>
        <w:t>MgCl</w:t>
      </w:r>
      <w:proofErr w:type="spellEnd"/>
      <w:r w:rsidRPr="00AD0CA5">
        <w:rPr>
          <w:rFonts w:asciiTheme="minorHAnsi" w:hAnsiTheme="minorHAnsi" w:cstheme="minorHAnsi"/>
          <w:color w:val="000000" w:themeColor="text1"/>
          <w:highlight w:val="yellow"/>
        </w:rPr>
        <w:t>,</w:t>
      </w:r>
      <w:r w:rsidR="003C730A">
        <w:rPr>
          <w:rFonts w:asciiTheme="minorHAnsi" w:hAnsiTheme="minorHAnsi" w:cstheme="minorHAnsi"/>
          <w:color w:val="000000" w:themeColor="text1"/>
          <w:highlight w:val="yellow"/>
        </w:rPr>
        <w:t xml:space="preserve"> then</w:t>
      </w:r>
      <w:r w:rsidRPr="00AD0CA5">
        <w:rPr>
          <w:rFonts w:asciiTheme="minorHAnsi" w:hAnsiTheme="minorHAnsi" w:cstheme="minorHAnsi"/>
          <w:color w:val="000000" w:themeColor="text1"/>
          <w:highlight w:val="yellow"/>
        </w:rPr>
        <w:t xml:space="preserve"> stir until dissolved (</w:t>
      </w:r>
      <w:r w:rsidR="003C730A" w:rsidRPr="00A1500B">
        <w:rPr>
          <w:rFonts w:asciiTheme="minorHAnsi" w:hAnsiTheme="minorHAnsi" w:cstheme="minorHAnsi"/>
          <w:b/>
          <w:bCs/>
          <w:color w:val="000000" w:themeColor="text1"/>
          <w:highlight w:val="yellow"/>
        </w:rPr>
        <w:t>Table</w:t>
      </w:r>
      <w:r w:rsidRPr="00A1500B">
        <w:rPr>
          <w:rFonts w:asciiTheme="minorHAnsi" w:hAnsiTheme="minorHAnsi" w:cstheme="minorHAnsi"/>
          <w:b/>
          <w:bCs/>
          <w:color w:val="000000" w:themeColor="text1"/>
          <w:highlight w:val="yellow"/>
        </w:rPr>
        <w:t xml:space="preserve"> 1</w:t>
      </w:r>
      <w:r w:rsidRPr="00AD0CA5">
        <w:rPr>
          <w:rFonts w:asciiTheme="minorHAnsi" w:hAnsiTheme="minorHAnsi" w:cstheme="minorHAnsi"/>
          <w:color w:val="000000" w:themeColor="text1"/>
          <w:highlight w:val="yellow"/>
        </w:rPr>
        <w:t>, solution 1.1).</w:t>
      </w:r>
    </w:p>
    <w:p w14:paraId="472C78DA" w14:textId="77777777" w:rsidR="003F68EC" w:rsidRPr="00AD0CA5" w:rsidRDefault="003F68EC" w:rsidP="00A1500B">
      <w:pPr>
        <w:pStyle w:val="ListParagraph"/>
        <w:ind w:left="0"/>
        <w:jc w:val="left"/>
        <w:rPr>
          <w:rFonts w:asciiTheme="minorHAnsi" w:hAnsiTheme="minorHAnsi" w:cstheme="minorHAnsi"/>
          <w:color w:val="000000" w:themeColor="text1"/>
          <w:highlight w:val="yellow"/>
        </w:rPr>
      </w:pPr>
    </w:p>
    <w:p w14:paraId="102524FB" w14:textId="058E05FC" w:rsidR="003F68EC" w:rsidRPr="00AD0CA5" w:rsidRDefault="003F68EC"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Add </w:t>
      </w:r>
      <w:r w:rsidR="003C730A">
        <w:rPr>
          <w:rFonts w:asciiTheme="minorHAnsi" w:hAnsiTheme="minorHAnsi" w:cstheme="minorHAnsi"/>
          <w:color w:val="000000" w:themeColor="text1"/>
          <w:highlight w:val="yellow"/>
        </w:rPr>
        <w:t>ddH</w:t>
      </w:r>
      <w:r w:rsidR="003C730A" w:rsidRPr="00A1500B">
        <w:rPr>
          <w:rFonts w:asciiTheme="minorHAnsi" w:hAnsiTheme="minorHAnsi" w:cstheme="minorHAnsi"/>
          <w:color w:val="000000" w:themeColor="text1"/>
          <w:highlight w:val="yellow"/>
          <w:vertAlign w:val="subscript"/>
        </w:rPr>
        <w:t>2</w:t>
      </w:r>
      <w:r w:rsidR="003C730A">
        <w:rPr>
          <w:rFonts w:asciiTheme="minorHAnsi" w:hAnsiTheme="minorHAnsi" w:cstheme="minorHAnsi"/>
          <w:color w:val="000000" w:themeColor="text1"/>
          <w:highlight w:val="yellow"/>
        </w:rPr>
        <w:t>O</w:t>
      </w:r>
      <w:r w:rsidRPr="00AD0CA5">
        <w:rPr>
          <w:rFonts w:asciiTheme="minorHAnsi" w:hAnsiTheme="minorHAnsi" w:cstheme="minorHAnsi"/>
          <w:color w:val="000000" w:themeColor="text1"/>
          <w:highlight w:val="yellow"/>
        </w:rPr>
        <w:t xml:space="preserve"> to</w:t>
      </w:r>
      <w:r w:rsidR="003C730A">
        <w:rPr>
          <w:rFonts w:asciiTheme="minorHAnsi" w:hAnsiTheme="minorHAnsi" w:cstheme="minorHAnsi"/>
          <w:color w:val="000000" w:themeColor="text1"/>
          <w:highlight w:val="yellow"/>
        </w:rPr>
        <w:t xml:space="preserve"> a</w:t>
      </w:r>
      <w:r w:rsidRPr="00AD0CA5">
        <w:rPr>
          <w:rFonts w:asciiTheme="minorHAnsi" w:hAnsiTheme="minorHAnsi" w:cstheme="minorHAnsi"/>
          <w:color w:val="000000" w:themeColor="text1"/>
          <w:highlight w:val="yellow"/>
        </w:rPr>
        <w:t xml:space="preserve"> final volume of 500 </w:t>
      </w:r>
      <w:r w:rsidR="005E4D75" w:rsidRPr="00AD0CA5">
        <w:rPr>
          <w:rFonts w:asciiTheme="minorHAnsi" w:hAnsiTheme="minorHAnsi" w:cstheme="minorHAnsi"/>
          <w:color w:val="000000" w:themeColor="text1"/>
          <w:highlight w:val="yellow"/>
        </w:rPr>
        <w:t>mL</w:t>
      </w:r>
      <w:r w:rsidRPr="00AD0CA5">
        <w:rPr>
          <w:rFonts w:asciiTheme="minorHAnsi" w:hAnsiTheme="minorHAnsi" w:cstheme="minorHAnsi"/>
          <w:color w:val="000000" w:themeColor="text1"/>
          <w:highlight w:val="yellow"/>
        </w:rPr>
        <w:t xml:space="preserve"> and measure osmolarity (300 </w:t>
      </w:r>
      <w:proofErr w:type="spellStart"/>
      <w:r w:rsidRPr="00AD0CA5">
        <w:rPr>
          <w:rFonts w:asciiTheme="minorHAnsi" w:hAnsiTheme="minorHAnsi" w:cstheme="minorHAnsi"/>
          <w:color w:val="000000" w:themeColor="text1"/>
          <w:highlight w:val="yellow"/>
        </w:rPr>
        <w:t>mOsm</w:t>
      </w:r>
      <w:proofErr w:type="spellEnd"/>
      <w:r w:rsidRPr="00AD0CA5">
        <w:rPr>
          <w:rFonts w:asciiTheme="minorHAnsi" w:hAnsiTheme="minorHAnsi" w:cstheme="minorHAnsi"/>
          <w:color w:val="000000" w:themeColor="text1"/>
          <w:highlight w:val="yellow"/>
        </w:rPr>
        <w:t xml:space="preserve"> ±</w:t>
      </w:r>
      <w:r w:rsidR="003C730A">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 xml:space="preserve">10 </w:t>
      </w:r>
      <w:proofErr w:type="spellStart"/>
      <w:r w:rsidRPr="00AD0CA5">
        <w:rPr>
          <w:rFonts w:asciiTheme="minorHAnsi" w:hAnsiTheme="minorHAnsi" w:cstheme="minorHAnsi"/>
          <w:color w:val="000000" w:themeColor="text1"/>
          <w:highlight w:val="yellow"/>
        </w:rPr>
        <w:t>mOsm</w:t>
      </w:r>
      <w:proofErr w:type="spellEnd"/>
      <w:r w:rsidRPr="00AD0CA5">
        <w:rPr>
          <w:rFonts w:asciiTheme="minorHAnsi" w:hAnsiTheme="minorHAnsi" w:cstheme="minorHAnsi"/>
          <w:color w:val="000000" w:themeColor="text1"/>
          <w:highlight w:val="yellow"/>
        </w:rPr>
        <w:t>).</w:t>
      </w:r>
    </w:p>
    <w:p w14:paraId="7C08663B" w14:textId="77777777" w:rsidR="003F68EC" w:rsidRPr="00AD0CA5" w:rsidRDefault="003F68EC" w:rsidP="00A1500B">
      <w:pPr>
        <w:pStyle w:val="ListParagraph"/>
        <w:ind w:left="0"/>
        <w:jc w:val="left"/>
        <w:rPr>
          <w:rFonts w:asciiTheme="minorHAnsi" w:hAnsiTheme="minorHAnsi" w:cstheme="minorHAnsi"/>
          <w:color w:val="000000" w:themeColor="text1"/>
          <w:highlight w:val="yellow"/>
        </w:rPr>
      </w:pPr>
    </w:p>
    <w:p w14:paraId="6946D659" w14:textId="72ED422A"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Optional</w:t>
      </w:r>
      <w:r w:rsidR="00AD0CA5" w:rsidRPr="00AD0CA5">
        <w:rPr>
          <w:rFonts w:asciiTheme="minorHAnsi" w:hAnsiTheme="minorHAnsi" w:cstheme="minorHAnsi"/>
          <w:color w:val="000000" w:themeColor="text1"/>
        </w:rPr>
        <w:t>ly, u</w:t>
      </w:r>
      <w:r w:rsidRPr="00AD0CA5">
        <w:rPr>
          <w:rFonts w:asciiTheme="minorHAnsi" w:hAnsiTheme="minorHAnsi" w:cstheme="minorHAnsi"/>
          <w:color w:val="000000" w:themeColor="text1"/>
        </w:rPr>
        <w:t>se a filter to sterilize the solution (see discussion on prolonged slice viability under sterile conditions).</w:t>
      </w:r>
    </w:p>
    <w:p w14:paraId="5D9A0A5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98BAF07" w14:textId="0816BE72" w:rsidR="003F68EC" w:rsidRPr="00AD0CA5" w:rsidRDefault="003F68EC"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Fill a separate bottle with approximately 100 </w:t>
      </w:r>
      <w:r w:rsidR="005E4D75" w:rsidRPr="00AD0CA5">
        <w:rPr>
          <w:rFonts w:asciiTheme="minorHAnsi" w:hAnsiTheme="minorHAnsi" w:cstheme="minorHAnsi"/>
          <w:color w:val="000000" w:themeColor="text1"/>
          <w:highlight w:val="yellow"/>
        </w:rPr>
        <w:t>mL</w:t>
      </w:r>
      <w:r w:rsidRPr="00AD0CA5">
        <w:rPr>
          <w:rFonts w:asciiTheme="minorHAnsi" w:hAnsiTheme="minorHAnsi" w:cstheme="minorHAnsi"/>
          <w:color w:val="000000" w:themeColor="text1"/>
          <w:highlight w:val="yellow"/>
        </w:rPr>
        <w:t xml:space="preserve"> of 1x choline </w:t>
      </w:r>
      <w:proofErr w:type="spellStart"/>
      <w:r w:rsidRPr="00AD0CA5">
        <w:rPr>
          <w:rFonts w:asciiTheme="minorHAnsi" w:hAnsiTheme="minorHAnsi" w:cstheme="minorHAnsi"/>
          <w:color w:val="000000" w:themeColor="text1"/>
          <w:highlight w:val="yellow"/>
        </w:rPr>
        <w:t>aCSF</w:t>
      </w:r>
      <w:proofErr w:type="spellEnd"/>
      <w:r w:rsidRPr="00AD0CA5">
        <w:rPr>
          <w:rFonts w:asciiTheme="minorHAnsi" w:hAnsiTheme="minorHAnsi" w:cstheme="minorHAnsi"/>
          <w:color w:val="000000" w:themeColor="text1"/>
          <w:highlight w:val="yellow"/>
        </w:rPr>
        <w:t xml:space="preserve"> for transport from </w:t>
      </w:r>
      <w:r w:rsidR="003C730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operation room to laboratory.</w:t>
      </w:r>
    </w:p>
    <w:p w14:paraId="7EC6904E"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29B0EC7" w14:textId="348843AE"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Optional</w:t>
      </w:r>
      <w:r w:rsidR="003C730A">
        <w:rPr>
          <w:rFonts w:asciiTheme="minorHAnsi" w:hAnsiTheme="minorHAnsi" w:cstheme="minorHAnsi"/>
          <w:color w:val="000000" w:themeColor="text1"/>
        </w:rPr>
        <w:t>:</w:t>
      </w:r>
      <w:r w:rsidR="00AD0CA5" w:rsidRPr="00AD0CA5">
        <w:rPr>
          <w:rFonts w:asciiTheme="minorHAnsi" w:hAnsiTheme="minorHAnsi" w:cstheme="minorHAnsi"/>
          <w:color w:val="000000" w:themeColor="text1"/>
        </w:rPr>
        <w:t xml:space="preserve"> d</w:t>
      </w:r>
      <w:r w:rsidRPr="00AD0CA5">
        <w:rPr>
          <w:rFonts w:asciiTheme="minorHAnsi" w:hAnsiTheme="minorHAnsi" w:cstheme="minorHAnsi"/>
          <w:color w:val="000000" w:themeColor="text1"/>
        </w:rPr>
        <w:t xml:space="preserve">epending on </w:t>
      </w:r>
      <w:r w:rsidR="003C730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transport time from </w:t>
      </w:r>
      <w:r w:rsidR="003C730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operation room to laboratory, consider using gas-tight bottle caps to ensure stable pH of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during longer transportation</w:t>
      </w:r>
      <w:r w:rsidR="003C730A">
        <w:rPr>
          <w:rFonts w:asciiTheme="minorHAnsi" w:hAnsiTheme="minorHAnsi" w:cstheme="minorHAnsi"/>
          <w:color w:val="000000" w:themeColor="text1"/>
        </w:rPr>
        <w:t xml:space="preserve"> periods</w:t>
      </w:r>
      <w:r w:rsidRPr="00AD0CA5">
        <w:rPr>
          <w:rFonts w:asciiTheme="minorHAnsi" w:hAnsiTheme="minorHAnsi" w:cstheme="minorHAnsi"/>
          <w:color w:val="000000" w:themeColor="text1"/>
        </w:rPr>
        <w:t>.</w:t>
      </w:r>
    </w:p>
    <w:p w14:paraId="3192A74F"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62295252" w14:textId="6A99275A"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Store </w:t>
      </w:r>
      <w:r w:rsidR="003C730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final solution at 4</w:t>
      </w:r>
      <w:r w:rsidR="003C730A">
        <w:rPr>
          <w:rFonts w:asciiTheme="minorHAnsi" w:hAnsiTheme="minorHAnsi" w:cstheme="minorHAnsi"/>
          <w:color w:val="000000" w:themeColor="text1"/>
        </w:rPr>
        <w:t>–</w:t>
      </w:r>
      <w:r w:rsidRPr="00AD0CA5">
        <w:rPr>
          <w:rFonts w:asciiTheme="minorHAnsi" w:hAnsiTheme="minorHAnsi" w:cstheme="minorHAnsi"/>
          <w:color w:val="000000" w:themeColor="text1"/>
        </w:rPr>
        <w:t>8°C until further use.</w:t>
      </w:r>
    </w:p>
    <w:p w14:paraId="6647FEB6"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3036DAC" w14:textId="3AC327F5" w:rsidR="003F68EC" w:rsidRPr="00AD0CA5" w:rsidRDefault="003C730A" w:rsidP="00A1500B">
      <w:pPr>
        <w:pStyle w:val="ListParagraph"/>
        <w:numPr>
          <w:ilvl w:val="2"/>
          <w:numId w:val="41"/>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On</w:t>
      </w:r>
      <w:r w:rsidR="003F68EC" w:rsidRPr="00AD0CA5">
        <w:rPr>
          <w:rFonts w:asciiTheme="minorHAnsi" w:hAnsiTheme="minorHAnsi" w:cstheme="minorHAnsi"/>
          <w:color w:val="000000" w:themeColor="text1"/>
          <w:highlight w:val="yellow"/>
        </w:rPr>
        <w:t xml:space="preserve"> the day of operation, chill 1x choline </w:t>
      </w:r>
      <w:proofErr w:type="spellStart"/>
      <w:r w:rsidR="003F68EC" w:rsidRPr="00AD0CA5">
        <w:rPr>
          <w:rFonts w:asciiTheme="minorHAnsi" w:hAnsiTheme="minorHAnsi" w:cstheme="minorHAnsi"/>
          <w:color w:val="000000" w:themeColor="text1"/>
          <w:highlight w:val="yellow"/>
        </w:rPr>
        <w:t>aCSF</w:t>
      </w:r>
      <w:proofErr w:type="spellEnd"/>
      <w:r w:rsidR="003F68EC" w:rsidRPr="00AD0CA5">
        <w:rPr>
          <w:rFonts w:asciiTheme="minorHAnsi" w:hAnsiTheme="minorHAnsi" w:cstheme="minorHAnsi"/>
          <w:color w:val="000000" w:themeColor="text1"/>
          <w:highlight w:val="yellow"/>
        </w:rPr>
        <w:t xml:space="preserve"> on ice and </w:t>
      </w:r>
      <w:proofErr w:type="spellStart"/>
      <w:r w:rsidR="003F68EC" w:rsidRPr="00AD0CA5">
        <w:rPr>
          <w:rFonts w:asciiTheme="minorHAnsi" w:hAnsiTheme="minorHAnsi" w:cstheme="minorHAnsi"/>
          <w:color w:val="000000" w:themeColor="text1"/>
          <w:highlight w:val="yellow"/>
        </w:rPr>
        <w:t>carbogenate</w:t>
      </w:r>
      <w:proofErr w:type="spellEnd"/>
      <w:r w:rsidR="003F68EC" w:rsidRPr="00AD0CA5">
        <w:rPr>
          <w:rFonts w:asciiTheme="minorHAnsi" w:hAnsiTheme="minorHAnsi" w:cstheme="minorHAnsi"/>
          <w:color w:val="000000" w:themeColor="text1"/>
          <w:highlight w:val="yellow"/>
        </w:rPr>
        <w:t xml:space="preserve"> for at leas</w:t>
      </w:r>
      <w:r w:rsidR="003F68EC" w:rsidRPr="00A1500B">
        <w:rPr>
          <w:rFonts w:asciiTheme="minorHAnsi" w:hAnsiTheme="minorHAnsi" w:cstheme="minorHAnsi"/>
          <w:color w:val="000000" w:themeColor="text1"/>
          <w:highlight w:val="yellow"/>
        </w:rPr>
        <w:t>t 10</w:t>
      </w:r>
      <w:r w:rsidRPr="00A1500B">
        <w:rPr>
          <w:rFonts w:asciiTheme="minorHAnsi" w:hAnsiTheme="minorHAnsi" w:cstheme="minorHAnsi"/>
          <w:color w:val="000000" w:themeColor="text1"/>
          <w:highlight w:val="yellow"/>
        </w:rPr>
        <w:t>–</w:t>
      </w:r>
      <w:r w:rsidR="003F68EC" w:rsidRPr="00A1500B">
        <w:rPr>
          <w:rFonts w:asciiTheme="minorHAnsi" w:hAnsiTheme="minorHAnsi" w:cstheme="minorHAnsi"/>
          <w:color w:val="000000" w:themeColor="text1"/>
          <w:highlight w:val="yellow"/>
        </w:rPr>
        <w:t xml:space="preserve">15 </w:t>
      </w:r>
      <w:r w:rsidR="003F68EC" w:rsidRPr="00AD0CA5">
        <w:rPr>
          <w:rFonts w:asciiTheme="minorHAnsi" w:hAnsiTheme="minorHAnsi" w:cstheme="minorHAnsi"/>
          <w:color w:val="000000" w:themeColor="text1"/>
          <w:highlight w:val="yellow"/>
        </w:rPr>
        <w:t>min</w:t>
      </w:r>
      <w:r w:rsidR="009C51E7" w:rsidRPr="00AD0CA5">
        <w:rPr>
          <w:rFonts w:asciiTheme="minorHAnsi" w:hAnsiTheme="minorHAnsi" w:cstheme="minorHAnsi"/>
          <w:color w:val="000000" w:themeColor="text1"/>
          <w:highlight w:val="yellow"/>
        </w:rPr>
        <w:t xml:space="preserve"> </w:t>
      </w:r>
      <w:r w:rsidR="00237965" w:rsidRPr="00AD0CA5">
        <w:rPr>
          <w:rFonts w:asciiTheme="minorHAnsi" w:hAnsiTheme="minorHAnsi" w:cstheme="minorHAnsi"/>
          <w:color w:val="000000" w:themeColor="text1"/>
          <w:highlight w:val="yellow"/>
        </w:rPr>
        <w:t>using a glass gas disperser connected to</w:t>
      </w:r>
      <w:r w:rsidR="009C51E7" w:rsidRPr="00AD0CA5">
        <w:rPr>
          <w:rFonts w:asciiTheme="minorHAnsi" w:hAnsiTheme="minorHAnsi" w:cstheme="minorHAnsi"/>
          <w:color w:val="000000" w:themeColor="text1"/>
          <w:highlight w:val="yellow"/>
        </w:rPr>
        <w:t xml:space="preserve"> carbogen gas (5% CO</w:t>
      </w:r>
      <w:r w:rsidR="009C51E7" w:rsidRPr="00AD0CA5">
        <w:rPr>
          <w:rFonts w:asciiTheme="minorHAnsi" w:hAnsiTheme="minorHAnsi" w:cstheme="minorHAnsi"/>
          <w:color w:val="000000" w:themeColor="text1"/>
          <w:highlight w:val="yellow"/>
          <w:vertAlign w:val="subscript"/>
        </w:rPr>
        <w:t>2</w:t>
      </w:r>
      <w:r w:rsidR="009C51E7" w:rsidRPr="00AD0CA5">
        <w:rPr>
          <w:rFonts w:asciiTheme="minorHAnsi" w:hAnsiTheme="minorHAnsi" w:cstheme="minorHAnsi"/>
          <w:color w:val="000000" w:themeColor="text1"/>
          <w:highlight w:val="yellow"/>
        </w:rPr>
        <w:t>, 95% O</w:t>
      </w:r>
      <w:r w:rsidR="009C51E7" w:rsidRPr="00AD0CA5">
        <w:rPr>
          <w:rFonts w:asciiTheme="minorHAnsi" w:hAnsiTheme="minorHAnsi" w:cstheme="minorHAnsi"/>
          <w:color w:val="000000" w:themeColor="text1"/>
          <w:highlight w:val="yellow"/>
          <w:vertAlign w:val="subscript"/>
        </w:rPr>
        <w:t>2</w:t>
      </w:r>
      <w:r w:rsidR="009C51E7" w:rsidRPr="00AD0CA5">
        <w:rPr>
          <w:rFonts w:asciiTheme="minorHAnsi" w:hAnsiTheme="minorHAnsi" w:cstheme="minorHAnsi"/>
          <w:color w:val="000000" w:themeColor="text1"/>
          <w:highlight w:val="yellow"/>
        </w:rPr>
        <w:t>)</w:t>
      </w:r>
      <w:r w:rsidR="003F68EC" w:rsidRPr="00AD0CA5">
        <w:rPr>
          <w:rFonts w:asciiTheme="minorHAnsi" w:hAnsiTheme="minorHAnsi" w:cstheme="minorHAnsi"/>
          <w:color w:val="000000" w:themeColor="text1"/>
          <w:highlight w:val="yellow"/>
        </w:rPr>
        <w:t>.</w:t>
      </w:r>
    </w:p>
    <w:p w14:paraId="65934C5A"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5EE5160C" w14:textId="42FB67DE" w:rsidR="003F68EC" w:rsidRPr="00AD0CA5" w:rsidRDefault="003F68EC"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NOTE: Consider </w:t>
      </w:r>
      <w:r w:rsidR="003C730A">
        <w:rPr>
          <w:rFonts w:asciiTheme="minorHAnsi" w:hAnsiTheme="minorHAnsi" w:cstheme="minorHAnsi"/>
          <w:color w:val="000000" w:themeColor="text1"/>
        </w:rPr>
        <w:t>keeping</w:t>
      </w:r>
      <w:r w:rsidRPr="00AD0CA5">
        <w:rPr>
          <w:rFonts w:asciiTheme="minorHAnsi" w:hAnsiTheme="minorHAnsi" w:cstheme="minorHAnsi"/>
          <w:color w:val="000000" w:themeColor="text1"/>
        </w:rPr>
        <w:t xml:space="preserve"> a gas bot</w:t>
      </w:r>
      <w:r w:rsidR="00C956CF" w:rsidRPr="00AD0CA5">
        <w:rPr>
          <w:rFonts w:asciiTheme="minorHAnsi" w:hAnsiTheme="minorHAnsi" w:cstheme="minorHAnsi"/>
          <w:color w:val="000000" w:themeColor="text1"/>
        </w:rPr>
        <w:t xml:space="preserve">tle </w:t>
      </w:r>
      <w:r w:rsidR="003C730A">
        <w:rPr>
          <w:rFonts w:asciiTheme="minorHAnsi" w:hAnsiTheme="minorHAnsi" w:cstheme="minorHAnsi"/>
          <w:color w:val="000000" w:themeColor="text1"/>
        </w:rPr>
        <w:t>accessible</w:t>
      </w:r>
      <w:r w:rsidR="00C956CF" w:rsidRPr="00AD0CA5">
        <w:rPr>
          <w:rFonts w:asciiTheme="minorHAnsi" w:hAnsiTheme="minorHAnsi" w:cstheme="minorHAnsi"/>
          <w:color w:val="000000" w:themeColor="text1"/>
        </w:rPr>
        <w:t xml:space="preserve"> to the operation room</w:t>
      </w:r>
      <w:r w:rsidRPr="00AD0CA5">
        <w:rPr>
          <w:rFonts w:asciiTheme="minorHAnsi" w:hAnsiTheme="minorHAnsi" w:cstheme="minorHAnsi"/>
          <w:color w:val="000000" w:themeColor="text1"/>
        </w:rPr>
        <w:t xml:space="preserve"> in </w:t>
      </w:r>
      <w:r w:rsidR="003C730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case </w:t>
      </w:r>
      <w:r w:rsidR="003C730A">
        <w:rPr>
          <w:rFonts w:asciiTheme="minorHAnsi" w:hAnsiTheme="minorHAnsi" w:cstheme="minorHAnsi"/>
          <w:color w:val="000000" w:themeColor="text1"/>
        </w:rPr>
        <w:t>of</w:t>
      </w:r>
      <w:r w:rsidRPr="00AD0CA5">
        <w:rPr>
          <w:rFonts w:asciiTheme="minorHAnsi" w:hAnsiTheme="minorHAnsi" w:cstheme="minorHAnsi"/>
          <w:color w:val="000000" w:themeColor="text1"/>
        </w:rPr>
        <w:t xml:space="preserve"> long</w:t>
      </w:r>
      <w:r w:rsidR="003C730A">
        <w:rPr>
          <w:rFonts w:asciiTheme="minorHAnsi" w:hAnsiTheme="minorHAnsi" w:cstheme="minorHAnsi"/>
          <w:color w:val="000000" w:themeColor="text1"/>
        </w:rPr>
        <w:t>er</w:t>
      </w:r>
      <w:r w:rsidRPr="00AD0CA5">
        <w:rPr>
          <w:rFonts w:asciiTheme="minorHAnsi" w:hAnsiTheme="minorHAnsi" w:cstheme="minorHAnsi"/>
          <w:color w:val="000000" w:themeColor="text1"/>
        </w:rPr>
        <w:t xml:space="preserve"> waiting times</w:t>
      </w:r>
      <w:r w:rsidR="003C730A">
        <w:rPr>
          <w:rFonts w:asciiTheme="minorHAnsi" w:hAnsiTheme="minorHAnsi" w:cstheme="minorHAnsi"/>
          <w:color w:val="000000" w:themeColor="text1"/>
        </w:rPr>
        <w:t>, which will</w:t>
      </w:r>
      <w:r w:rsidRPr="00AD0CA5">
        <w:rPr>
          <w:rFonts w:asciiTheme="minorHAnsi" w:hAnsiTheme="minorHAnsi" w:cstheme="minorHAnsi"/>
          <w:color w:val="000000" w:themeColor="text1"/>
        </w:rPr>
        <w:t xml:space="preserve"> </w:t>
      </w:r>
      <w:r w:rsidR="003C730A">
        <w:rPr>
          <w:rFonts w:asciiTheme="minorHAnsi" w:hAnsiTheme="minorHAnsi" w:cstheme="minorHAnsi"/>
          <w:color w:val="000000" w:themeColor="text1"/>
        </w:rPr>
        <w:t>require</w:t>
      </w:r>
      <w:r w:rsidRPr="00AD0CA5">
        <w:rPr>
          <w:rFonts w:asciiTheme="minorHAnsi" w:hAnsiTheme="minorHAnsi" w:cstheme="minorHAnsi"/>
          <w:color w:val="000000" w:themeColor="text1"/>
        </w:rPr>
        <w:t xml:space="preserve"> re-</w:t>
      </w:r>
      <w:proofErr w:type="spellStart"/>
      <w:r w:rsidRPr="00AD0CA5">
        <w:rPr>
          <w:rFonts w:asciiTheme="minorHAnsi" w:hAnsiTheme="minorHAnsi" w:cstheme="minorHAnsi"/>
          <w:color w:val="000000" w:themeColor="text1"/>
        </w:rPr>
        <w:t>carbogenat</w:t>
      </w:r>
      <w:r w:rsidR="003C730A">
        <w:rPr>
          <w:rFonts w:asciiTheme="minorHAnsi" w:hAnsiTheme="minorHAnsi" w:cstheme="minorHAnsi"/>
          <w:color w:val="000000" w:themeColor="text1"/>
        </w:rPr>
        <w:t>ion</w:t>
      </w:r>
      <w:proofErr w:type="spellEnd"/>
      <w:r w:rsidR="003C730A">
        <w:rPr>
          <w:rFonts w:asciiTheme="minorHAnsi" w:hAnsiTheme="minorHAnsi" w:cstheme="minorHAnsi"/>
          <w:color w:val="000000" w:themeColor="text1"/>
        </w:rPr>
        <w:t xml:space="preserve"> of the</w:t>
      </w:r>
      <w:r w:rsidRPr="00AD0CA5">
        <w:rPr>
          <w:rFonts w:asciiTheme="minorHAnsi" w:hAnsiTheme="minorHAnsi" w:cstheme="minorHAnsi"/>
          <w:color w:val="000000" w:themeColor="text1"/>
        </w:rPr>
        <w:t xml:space="preserve"> transport solution. However, we have transported hippocampal tissue without re-</w:t>
      </w:r>
      <w:proofErr w:type="spellStart"/>
      <w:r w:rsidRPr="00AD0CA5">
        <w:rPr>
          <w:rFonts w:asciiTheme="minorHAnsi" w:hAnsiTheme="minorHAnsi" w:cstheme="minorHAnsi"/>
          <w:color w:val="000000" w:themeColor="text1"/>
        </w:rPr>
        <w:t>carbogenation</w:t>
      </w:r>
      <w:proofErr w:type="spellEnd"/>
      <w:r w:rsidRPr="00AD0CA5">
        <w:rPr>
          <w:rFonts w:asciiTheme="minorHAnsi" w:hAnsiTheme="minorHAnsi" w:cstheme="minorHAnsi"/>
          <w:color w:val="000000" w:themeColor="text1"/>
        </w:rPr>
        <w:t xml:space="preserve"> </w:t>
      </w:r>
      <w:r w:rsidR="00C956CF" w:rsidRPr="00AD0CA5">
        <w:rPr>
          <w:rFonts w:asciiTheme="minorHAnsi" w:hAnsiTheme="minorHAnsi" w:cstheme="minorHAnsi"/>
          <w:color w:val="000000" w:themeColor="text1"/>
        </w:rPr>
        <w:t>before</w:t>
      </w:r>
      <w:r w:rsidRPr="00AD0CA5">
        <w:rPr>
          <w:rFonts w:asciiTheme="minorHAnsi" w:hAnsiTheme="minorHAnsi" w:cstheme="minorHAnsi"/>
          <w:color w:val="000000" w:themeColor="text1"/>
        </w:rPr>
        <w:t xml:space="preserve"> long and short transportation times (15 min vs. 60 min) and did not observe difference</w:t>
      </w:r>
      <w:r w:rsidR="003C730A">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in induction of epileptiform activity.</w:t>
      </w:r>
    </w:p>
    <w:p w14:paraId="158BC625"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E3D2F9E" w14:textId="77777777"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proofErr w:type="spellStart"/>
      <w:r w:rsidRPr="00AD0CA5">
        <w:rPr>
          <w:rFonts w:asciiTheme="minorHAnsi" w:hAnsiTheme="minorHAnsi" w:cstheme="minorHAnsi"/>
          <w:color w:val="000000" w:themeColor="text1"/>
          <w:highlight w:val="yellow"/>
        </w:rPr>
        <w:t>aCSF</w:t>
      </w:r>
      <w:proofErr w:type="spellEnd"/>
      <w:r w:rsidRPr="00AD0CA5">
        <w:rPr>
          <w:rFonts w:asciiTheme="minorHAnsi" w:hAnsiTheme="minorHAnsi" w:cstheme="minorHAnsi"/>
          <w:color w:val="000000" w:themeColor="text1"/>
          <w:highlight w:val="yellow"/>
        </w:rPr>
        <w:t xml:space="preserve"> for storage and recording</w:t>
      </w:r>
    </w:p>
    <w:p w14:paraId="7C588062"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6A423472" w14:textId="77451A79"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For a final</w:t>
      </w:r>
      <w:r w:rsidR="00960FBC">
        <w:rPr>
          <w:rFonts w:asciiTheme="minorHAnsi" w:hAnsiTheme="minorHAnsi" w:cstheme="minorHAnsi"/>
          <w:color w:val="000000" w:themeColor="text1"/>
        </w:rPr>
        <w:t xml:space="preserve"> 2 L</w:t>
      </w:r>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solution</w:t>
      </w:r>
      <w:r w:rsidRPr="00AD0CA5">
        <w:rPr>
          <w:rFonts w:asciiTheme="minorHAnsi" w:hAnsiTheme="minorHAnsi" w:cstheme="minorHAnsi"/>
          <w:color w:val="000000" w:themeColor="text1"/>
        </w:rPr>
        <w:t xml:space="preserve">, add 200 </w:t>
      </w:r>
      <w:r w:rsidR="005E4D75" w:rsidRPr="00AD0CA5">
        <w:rPr>
          <w:rFonts w:asciiTheme="minorHAnsi" w:hAnsiTheme="minorHAnsi" w:cstheme="minorHAnsi"/>
          <w:color w:val="000000" w:themeColor="text1"/>
        </w:rPr>
        <w:t>mL</w:t>
      </w:r>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 xml:space="preserve">of </w:t>
      </w:r>
      <w:r w:rsidRPr="00AD0CA5">
        <w:rPr>
          <w:rFonts w:asciiTheme="minorHAnsi" w:hAnsiTheme="minorHAnsi" w:cstheme="minorHAnsi"/>
          <w:color w:val="000000" w:themeColor="text1"/>
        </w:rPr>
        <w:t>10x solution 1.2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w:t>
      </w:r>
      <w:r w:rsidR="00960FBC">
        <w:rPr>
          <w:rFonts w:asciiTheme="minorHAnsi" w:hAnsiTheme="minorHAnsi" w:cstheme="minorHAnsi"/>
          <w:color w:val="000000" w:themeColor="text1"/>
        </w:rPr>
        <w:t xml:space="preserve"> and</w:t>
      </w:r>
      <w:r w:rsidRPr="00AD0CA5">
        <w:rPr>
          <w:rFonts w:asciiTheme="minorHAnsi" w:hAnsiTheme="minorHAnsi" w:cstheme="minorHAnsi"/>
          <w:color w:val="000000" w:themeColor="text1"/>
        </w:rPr>
        <w:t xml:space="preserve"> 200 </w:t>
      </w:r>
      <w:r w:rsidR="005E4D75" w:rsidRPr="00AD0CA5">
        <w:rPr>
          <w:rFonts w:asciiTheme="minorHAnsi" w:hAnsiTheme="minorHAnsi" w:cstheme="minorHAnsi"/>
          <w:color w:val="000000" w:themeColor="text1"/>
        </w:rPr>
        <w:t>mL</w:t>
      </w:r>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 xml:space="preserve">of </w:t>
      </w:r>
      <w:r w:rsidRPr="00AD0CA5">
        <w:rPr>
          <w:rFonts w:asciiTheme="minorHAnsi" w:hAnsiTheme="minorHAnsi" w:cstheme="minorHAnsi"/>
          <w:color w:val="000000" w:themeColor="text1"/>
        </w:rPr>
        <w:t xml:space="preserve">10x solution 2 and glucose </w:t>
      </w:r>
      <w:r w:rsidR="00960FBC">
        <w:rPr>
          <w:rFonts w:asciiTheme="minorHAnsi" w:hAnsiTheme="minorHAnsi" w:cstheme="minorHAnsi"/>
          <w:color w:val="000000" w:themeColor="text1"/>
        </w:rPr>
        <w:t>(</w:t>
      </w:r>
      <w:r w:rsidR="003C730A" w:rsidRPr="00A1500B">
        <w:rPr>
          <w:rFonts w:asciiTheme="minorHAnsi" w:hAnsiTheme="minorHAnsi" w:cstheme="minorHAnsi"/>
          <w:b/>
          <w:bCs/>
          <w:color w:val="000000" w:themeColor="text1"/>
        </w:rPr>
        <w:t>Table</w:t>
      </w:r>
      <w:r w:rsidRPr="00A1500B">
        <w:rPr>
          <w:rFonts w:asciiTheme="minorHAnsi" w:hAnsiTheme="minorHAnsi" w:cstheme="minorHAnsi"/>
          <w:b/>
          <w:bCs/>
          <w:color w:val="000000" w:themeColor="text1"/>
        </w:rPr>
        <w:t xml:space="preserve"> 1</w:t>
      </w:r>
      <w:r w:rsidR="00960FBC">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to ~1500 </w:t>
      </w:r>
      <w:r w:rsidR="005E4D75" w:rsidRPr="00AD0CA5">
        <w:rPr>
          <w:rFonts w:asciiTheme="minorHAnsi" w:hAnsiTheme="minorHAnsi" w:cstheme="minorHAnsi"/>
          <w:color w:val="000000" w:themeColor="text1"/>
        </w:rPr>
        <w:t>mL</w:t>
      </w:r>
      <w:r w:rsidR="00960FBC">
        <w:rPr>
          <w:rFonts w:asciiTheme="minorHAnsi" w:hAnsiTheme="minorHAnsi" w:cstheme="minorHAnsi"/>
          <w:color w:val="000000" w:themeColor="text1"/>
        </w:rPr>
        <w:t xml:space="preserve"> of</w:t>
      </w:r>
      <w:r w:rsidRPr="00AD0CA5">
        <w:rPr>
          <w:rFonts w:asciiTheme="minorHAnsi" w:hAnsiTheme="minorHAnsi" w:cstheme="minorHAnsi"/>
          <w:color w:val="000000" w:themeColor="text1"/>
        </w:rPr>
        <w:t xml:space="preserve"> </w:t>
      </w:r>
      <w:r w:rsidR="003C730A">
        <w:rPr>
          <w:rFonts w:asciiTheme="minorHAnsi" w:hAnsiTheme="minorHAnsi" w:cstheme="minorHAnsi"/>
          <w:color w:val="000000" w:themeColor="text1"/>
        </w:rPr>
        <w:t>ddH</w:t>
      </w:r>
      <w:r w:rsidR="003C730A" w:rsidRPr="00A1500B">
        <w:rPr>
          <w:rFonts w:asciiTheme="minorHAnsi" w:hAnsiTheme="minorHAnsi" w:cstheme="minorHAnsi"/>
          <w:color w:val="000000" w:themeColor="text1"/>
          <w:vertAlign w:val="subscript"/>
        </w:rPr>
        <w:t>2</w:t>
      </w:r>
      <w:r w:rsidR="003C730A">
        <w:rPr>
          <w:rFonts w:asciiTheme="minorHAnsi" w:hAnsiTheme="minorHAnsi" w:cstheme="minorHAnsi"/>
          <w:color w:val="000000" w:themeColor="text1"/>
        </w:rPr>
        <w:t>O</w:t>
      </w:r>
      <w:r w:rsidRPr="00AD0CA5">
        <w:rPr>
          <w:rFonts w:asciiTheme="minorHAnsi" w:hAnsiTheme="minorHAnsi" w:cstheme="minorHAnsi"/>
          <w:color w:val="000000" w:themeColor="text1"/>
        </w:rPr>
        <w:t>.</w:t>
      </w:r>
    </w:p>
    <w:p w14:paraId="08E2FB91"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06D9B0B6" w14:textId="3115944F" w:rsidR="003F68EC" w:rsidRPr="00AD0CA5" w:rsidRDefault="003F68EC"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NOTE: Volume</w:t>
      </w:r>
      <w:r w:rsidR="00960FBC">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of</w:t>
      </w:r>
      <w:r w:rsidR="00960FBC">
        <w:rPr>
          <w:rFonts w:asciiTheme="minorHAnsi" w:hAnsiTheme="minorHAnsi" w:cstheme="minorHAnsi"/>
          <w:color w:val="000000" w:themeColor="text1"/>
        </w:rPr>
        <w:t xml:space="preserve"> the</w:t>
      </w:r>
      <w:r w:rsidRPr="00AD0CA5">
        <w:rPr>
          <w:rFonts w:asciiTheme="minorHAnsi" w:hAnsiTheme="minorHAnsi" w:cstheme="minorHAnsi"/>
          <w:color w:val="000000" w:themeColor="text1"/>
        </w:rPr>
        <w:t xml:space="preserve"> final solutions depend on applied experiments and </w:t>
      </w:r>
      <w:r w:rsidR="00960FBC">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type of chamber</w:t>
      </w:r>
      <w:r w:rsidR="00960FBC">
        <w:rPr>
          <w:rFonts w:asciiTheme="minorHAnsi" w:hAnsiTheme="minorHAnsi" w:cstheme="minorHAnsi"/>
          <w:color w:val="000000" w:themeColor="text1"/>
        </w:rPr>
        <w:t xml:space="preserve"> used</w:t>
      </w:r>
      <w:r w:rsidRPr="00AD0CA5">
        <w:rPr>
          <w:rFonts w:asciiTheme="minorHAnsi" w:hAnsiTheme="minorHAnsi" w:cstheme="minorHAnsi"/>
          <w:color w:val="000000" w:themeColor="text1"/>
        </w:rPr>
        <w:t xml:space="preserve"> for storing and recording.</w:t>
      </w:r>
    </w:p>
    <w:p w14:paraId="685CF115"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5099B0F5" w14:textId="260332B3"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Add </w:t>
      </w:r>
      <w:r w:rsidR="003C730A">
        <w:rPr>
          <w:rFonts w:asciiTheme="minorHAnsi" w:hAnsiTheme="minorHAnsi" w:cstheme="minorHAnsi"/>
          <w:color w:val="000000" w:themeColor="text1"/>
        </w:rPr>
        <w:t>ddH2O</w:t>
      </w:r>
      <w:r w:rsidRPr="00AD0CA5">
        <w:rPr>
          <w:rFonts w:asciiTheme="minorHAnsi" w:hAnsiTheme="minorHAnsi" w:cstheme="minorHAnsi"/>
          <w:color w:val="000000" w:themeColor="text1"/>
        </w:rPr>
        <w:t xml:space="preserve"> to</w:t>
      </w:r>
      <w:r w:rsidR="00960FBC">
        <w:rPr>
          <w:rFonts w:asciiTheme="minorHAnsi" w:hAnsiTheme="minorHAnsi" w:cstheme="minorHAnsi"/>
          <w:color w:val="000000" w:themeColor="text1"/>
        </w:rPr>
        <w:t xml:space="preserve"> a</w:t>
      </w:r>
      <w:r w:rsidRPr="00AD0CA5">
        <w:rPr>
          <w:rFonts w:asciiTheme="minorHAnsi" w:hAnsiTheme="minorHAnsi" w:cstheme="minorHAnsi"/>
          <w:color w:val="000000" w:themeColor="text1"/>
        </w:rPr>
        <w:t xml:space="preserve"> final volume of 2 </w:t>
      </w:r>
      <w:r w:rsidR="005E4D75" w:rsidRPr="00AD0CA5">
        <w:rPr>
          <w:rFonts w:asciiTheme="minorHAnsi" w:hAnsiTheme="minorHAnsi" w:cstheme="minorHAnsi"/>
          <w:color w:val="000000" w:themeColor="text1"/>
        </w:rPr>
        <w:t>L</w:t>
      </w:r>
      <w:r w:rsidRPr="00AD0CA5">
        <w:rPr>
          <w:rFonts w:asciiTheme="minorHAnsi" w:hAnsiTheme="minorHAnsi" w:cstheme="minorHAnsi"/>
          <w:color w:val="000000" w:themeColor="text1"/>
        </w:rPr>
        <w:t xml:space="preserve"> and measure osmolarity (300 </w:t>
      </w:r>
      <w:proofErr w:type="spellStart"/>
      <w:r w:rsidRPr="00AD0CA5">
        <w:rPr>
          <w:rFonts w:asciiTheme="minorHAnsi" w:hAnsiTheme="minorHAnsi" w:cstheme="minorHAnsi"/>
          <w:color w:val="000000" w:themeColor="text1"/>
        </w:rPr>
        <w:t>mOsm</w:t>
      </w:r>
      <w:proofErr w:type="spellEnd"/>
      <w:r w:rsidRPr="00AD0CA5">
        <w:rPr>
          <w:rFonts w:asciiTheme="minorHAnsi" w:hAnsiTheme="minorHAnsi" w:cstheme="minorHAnsi"/>
          <w:color w:val="000000" w:themeColor="text1"/>
        </w:rPr>
        <w:t xml:space="preserve"> ±10 </w:t>
      </w:r>
      <w:proofErr w:type="spellStart"/>
      <w:r w:rsidRPr="00AD0CA5">
        <w:rPr>
          <w:rFonts w:asciiTheme="minorHAnsi" w:hAnsiTheme="minorHAnsi" w:cstheme="minorHAnsi"/>
          <w:color w:val="000000" w:themeColor="text1"/>
        </w:rPr>
        <w:t>mOsm</w:t>
      </w:r>
      <w:proofErr w:type="spellEnd"/>
      <w:r w:rsidRPr="00AD0CA5">
        <w:rPr>
          <w:rFonts w:asciiTheme="minorHAnsi" w:hAnsiTheme="minorHAnsi" w:cstheme="minorHAnsi"/>
          <w:color w:val="000000" w:themeColor="text1"/>
        </w:rPr>
        <w:t>).</w:t>
      </w:r>
    </w:p>
    <w:p w14:paraId="33268A49"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6893DFD8" w14:textId="5B6FAF25" w:rsidR="003F68EC" w:rsidRPr="00AD0CA5" w:rsidRDefault="003F68EC"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Prewarm</w:t>
      </w:r>
      <w:r w:rsidR="00960FBC">
        <w:rPr>
          <w:rFonts w:asciiTheme="minorHAnsi" w:hAnsiTheme="minorHAnsi" w:cstheme="minorHAnsi"/>
          <w:color w:val="000000" w:themeColor="text1"/>
          <w:highlight w:val="yellow"/>
        </w:rPr>
        <w:t xml:space="preserve"> the</w:t>
      </w:r>
      <w:r w:rsidRPr="00AD0CA5">
        <w:rPr>
          <w:rFonts w:asciiTheme="minorHAnsi" w:hAnsiTheme="minorHAnsi" w:cstheme="minorHAnsi"/>
          <w:color w:val="000000" w:themeColor="text1"/>
          <w:highlight w:val="yellow"/>
        </w:rPr>
        <w:t xml:space="preserve"> solution to 35</w:t>
      </w:r>
      <w:r w:rsidR="00960FBC">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 xml:space="preserve">°C and </w:t>
      </w:r>
      <w:proofErr w:type="spellStart"/>
      <w:r w:rsidRPr="00AD0CA5">
        <w:rPr>
          <w:rFonts w:asciiTheme="minorHAnsi" w:hAnsiTheme="minorHAnsi" w:cstheme="minorHAnsi"/>
          <w:color w:val="000000" w:themeColor="text1"/>
          <w:highlight w:val="yellow"/>
        </w:rPr>
        <w:t>carbogenate</w:t>
      </w:r>
      <w:proofErr w:type="spellEnd"/>
      <w:r w:rsidRPr="00AD0CA5">
        <w:rPr>
          <w:rFonts w:asciiTheme="minorHAnsi" w:hAnsiTheme="minorHAnsi" w:cstheme="minorHAnsi"/>
          <w:color w:val="000000" w:themeColor="text1"/>
          <w:highlight w:val="yellow"/>
        </w:rPr>
        <w:t xml:space="preserve"> for at lea</w:t>
      </w:r>
      <w:r w:rsidRPr="00A1500B">
        <w:rPr>
          <w:rFonts w:asciiTheme="minorHAnsi" w:hAnsiTheme="minorHAnsi" w:cstheme="minorHAnsi"/>
          <w:color w:val="000000" w:themeColor="text1"/>
          <w:highlight w:val="yellow"/>
        </w:rPr>
        <w:t>st 10</w:t>
      </w:r>
      <w:r w:rsidR="00960FBC" w:rsidRPr="00A1500B">
        <w:rPr>
          <w:rFonts w:asciiTheme="minorHAnsi" w:hAnsiTheme="minorHAnsi" w:cstheme="minorHAnsi"/>
          <w:color w:val="000000" w:themeColor="text1"/>
          <w:highlight w:val="yellow"/>
        </w:rPr>
        <w:t>–</w:t>
      </w:r>
      <w:r w:rsidRPr="00A1500B">
        <w:rPr>
          <w:rFonts w:asciiTheme="minorHAnsi" w:hAnsiTheme="minorHAnsi" w:cstheme="minorHAnsi"/>
          <w:color w:val="000000" w:themeColor="text1"/>
          <w:highlight w:val="yellow"/>
        </w:rPr>
        <w:t>15 m</w:t>
      </w:r>
      <w:r w:rsidRPr="00AD0CA5">
        <w:rPr>
          <w:rFonts w:asciiTheme="minorHAnsi" w:hAnsiTheme="minorHAnsi" w:cstheme="minorHAnsi"/>
          <w:color w:val="000000" w:themeColor="text1"/>
          <w:highlight w:val="yellow"/>
        </w:rPr>
        <w:t>in before use.</w:t>
      </w:r>
    </w:p>
    <w:p w14:paraId="0BFF4CB2"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5C2DF95E" w14:textId="77777777"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proofErr w:type="spellStart"/>
      <w:r w:rsidRPr="00AD0CA5">
        <w:rPr>
          <w:rFonts w:asciiTheme="minorHAnsi" w:hAnsiTheme="minorHAnsi" w:cstheme="minorHAnsi"/>
          <w:color w:val="000000" w:themeColor="text1"/>
          <w:highlight w:val="yellow"/>
        </w:rPr>
        <w:t>HighK</w:t>
      </w:r>
      <w:proofErr w:type="spellEnd"/>
      <w:r w:rsidRPr="00AD0CA5">
        <w:rPr>
          <w:rFonts w:asciiTheme="minorHAnsi" w:hAnsiTheme="minorHAnsi" w:cstheme="minorHAnsi"/>
          <w:color w:val="000000" w:themeColor="text1"/>
          <w:highlight w:val="yellow"/>
          <w:vertAlign w:val="superscript"/>
        </w:rPr>
        <w:t>+</w:t>
      </w:r>
      <w:r w:rsidRPr="00AD0CA5">
        <w:rPr>
          <w:rFonts w:asciiTheme="minorHAnsi" w:hAnsiTheme="minorHAnsi" w:cstheme="minorHAnsi"/>
          <w:color w:val="000000" w:themeColor="text1"/>
          <w:highlight w:val="yellow"/>
        </w:rPr>
        <w:t xml:space="preserve">+4-AP </w:t>
      </w:r>
      <w:proofErr w:type="spellStart"/>
      <w:r w:rsidRPr="00AD0CA5">
        <w:rPr>
          <w:rFonts w:asciiTheme="minorHAnsi" w:hAnsiTheme="minorHAnsi" w:cstheme="minorHAnsi"/>
          <w:color w:val="000000" w:themeColor="text1"/>
          <w:highlight w:val="yellow"/>
        </w:rPr>
        <w:t>aCSF</w:t>
      </w:r>
      <w:proofErr w:type="spellEnd"/>
      <w:r w:rsidRPr="00AD0CA5">
        <w:rPr>
          <w:rFonts w:asciiTheme="minorHAnsi" w:hAnsiTheme="minorHAnsi" w:cstheme="minorHAnsi"/>
          <w:color w:val="000000" w:themeColor="text1"/>
          <w:highlight w:val="yellow"/>
        </w:rPr>
        <w:t xml:space="preserve"> for induction of burst activity</w:t>
      </w:r>
    </w:p>
    <w:p w14:paraId="6AC4678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0BC4CB30" w14:textId="1BF1ED19"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lastRenderedPageBreak/>
        <w:t xml:space="preserve">For a final </w:t>
      </w:r>
      <w:r w:rsidR="00960FBC">
        <w:rPr>
          <w:rFonts w:asciiTheme="minorHAnsi" w:hAnsiTheme="minorHAnsi" w:cstheme="minorHAnsi"/>
          <w:color w:val="000000" w:themeColor="text1"/>
        </w:rPr>
        <w:t>1 L solution,</w:t>
      </w:r>
      <w:r w:rsidRPr="00AD0CA5">
        <w:rPr>
          <w:rFonts w:asciiTheme="minorHAnsi" w:hAnsiTheme="minorHAnsi" w:cstheme="minorHAnsi"/>
          <w:color w:val="000000" w:themeColor="text1"/>
        </w:rPr>
        <w:t xml:space="preserve"> add 100 </w:t>
      </w:r>
      <w:r w:rsidR="005E4D75" w:rsidRPr="00AD0CA5">
        <w:rPr>
          <w:rFonts w:asciiTheme="minorHAnsi" w:hAnsiTheme="minorHAnsi" w:cstheme="minorHAnsi"/>
          <w:color w:val="000000" w:themeColor="text1"/>
        </w:rPr>
        <w:t>mL</w:t>
      </w:r>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 xml:space="preserve">of </w:t>
      </w:r>
      <w:r w:rsidRPr="00AD0CA5">
        <w:rPr>
          <w:rFonts w:asciiTheme="minorHAnsi" w:hAnsiTheme="minorHAnsi" w:cstheme="minorHAnsi"/>
          <w:color w:val="000000" w:themeColor="text1"/>
        </w:rPr>
        <w:t>10x solution 1.3 (</w:t>
      </w:r>
      <w:proofErr w:type="spellStart"/>
      <w:r w:rsidRPr="00AD0CA5">
        <w:rPr>
          <w:rFonts w:asciiTheme="minorHAnsi" w:hAnsiTheme="minorHAnsi" w:cstheme="minorHAnsi"/>
          <w:color w:val="000000" w:themeColor="text1"/>
        </w:rPr>
        <w:t>highK</w:t>
      </w:r>
      <w:proofErr w:type="spellEnd"/>
      <w:r w:rsidRPr="00AD0CA5">
        <w:rPr>
          <w:rFonts w:asciiTheme="minorHAnsi" w:hAnsiTheme="minorHAnsi" w:cstheme="minorHAnsi"/>
          <w:color w:val="000000" w:themeColor="text1"/>
          <w:vertAlign w:val="superscript"/>
        </w:rPr>
        <w:t>+</w:t>
      </w:r>
      <w:r w:rsidRPr="00AD0CA5">
        <w:rPr>
          <w:rFonts w:asciiTheme="minorHAnsi" w:hAnsiTheme="minorHAnsi" w:cstheme="minorHAnsi"/>
          <w:color w:val="000000" w:themeColor="text1"/>
        </w:rPr>
        <w:t xml:space="preserve">+4-AP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and 100 </w:t>
      </w:r>
      <w:r w:rsidR="005E4D75" w:rsidRPr="00AD0CA5">
        <w:rPr>
          <w:rFonts w:asciiTheme="minorHAnsi" w:hAnsiTheme="minorHAnsi" w:cstheme="minorHAnsi"/>
          <w:color w:val="000000" w:themeColor="text1"/>
        </w:rPr>
        <w:t>mL</w:t>
      </w:r>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 xml:space="preserve">of </w:t>
      </w:r>
      <w:r w:rsidRPr="00AD0CA5">
        <w:rPr>
          <w:rFonts w:asciiTheme="minorHAnsi" w:hAnsiTheme="minorHAnsi" w:cstheme="minorHAnsi"/>
          <w:color w:val="000000" w:themeColor="text1"/>
        </w:rPr>
        <w:t xml:space="preserve">10x solution 2 to ~700 </w:t>
      </w:r>
      <w:r w:rsidR="005E4D75" w:rsidRPr="00AD0CA5">
        <w:rPr>
          <w:rFonts w:asciiTheme="minorHAnsi" w:hAnsiTheme="minorHAnsi" w:cstheme="minorHAnsi"/>
          <w:color w:val="000000" w:themeColor="text1"/>
        </w:rPr>
        <w:t>mL</w:t>
      </w:r>
      <w:r w:rsidR="00960FBC">
        <w:rPr>
          <w:rFonts w:asciiTheme="minorHAnsi" w:hAnsiTheme="minorHAnsi" w:cstheme="minorHAnsi"/>
          <w:color w:val="000000" w:themeColor="text1"/>
        </w:rPr>
        <w:t xml:space="preserve"> of</w:t>
      </w:r>
      <w:r w:rsidRPr="00AD0CA5">
        <w:rPr>
          <w:rFonts w:asciiTheme="minorHAnsi" w:hAnsiTheme="minorHAnsi" w:cstheme="minorHAnsi"/>
          <w:color w:val="000000" w:themeColor="text1"/>
        </w:rPr>
        <w:t xml:space="preserve"> </w:t>
      </w:r>
      <w:r w:rsidR="003C730A">
        <w:rPr>
          <w:rFonts w:asciiTheme="minorHAnsi" w:hAnsiTheme="minorHAnsi" w:cstheme="minorHAnsi"/>
          <w:color w:val="000000" w:themeColor="text1"/>
        </w:rPr>
        <w:t>ddH</w:t>
      </w:r>
      <w:r w:rsidR="003C730A" w:rsidRPr="00A1500B">
        <w:rPr>
          <w:rFonts w:asciiTheme="minorHAnsi" w:hAnsiTheme="minorHAnsi" w:cstheme="minorHAnsi"/>
          <w:color w:val="000000" w:themeColor="text1"/>
          <w:vertAlign w:val="subscript"/>
        </w:rPr>
        <w:t>2</w:t>
      </w:r>
      <w:r w:rsidR="003C730A">
        <w:rPr>
          <w:rFonts w:asciiTheme="minorHAnsi" w:hAnsiTheme="minorHAnsi" w:cstheme="minorHAnsi"/>
          <w:color w:val="000000" w:themeColor="text1"/>
        </w:rPr>
        <w:t>O</w:t>
      </w:r>
      <w:r w:rsidRPr="00AD0CA5">
        <w:rPr>
          <w:rFonts w:asciiTheme="minorHAnsi" w:hAnsiTheme="minorHAnsi" w:cstheme="minorHAnsi"/>
          <w:color w:val="000000" w:themeColor="text1"/>
        </w:rPr>
        <w:t>.</w:t>
      </w:r>
    </w:p>
    <w:p w14:paraId="17B3B0CE"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6392836F" w14:textId="2B21A988"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Add glucose and 4-AP (final concentration </w:t>
      </w:r>
      <w:r w:rsidR="00960FBC">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100 µM) according to </w:t>
      </w:r>
      <w:r w:rsidR="003C730A" w:rsidRPr="00A1500B">
        <w:rPr>
          <w:rFonts w:asciiTheme="minorHAnsi" w:hAnsiTheme="minorHAnsi" w:cstheme="minorHAnsi"/>
          <w:b/>
          <w:bCs/>
          <w:color w:val="000000" w:themeColor="text1"/>
        </w:rPr>
        <w:t>Table</w:t>
      </w:r>
      <w:r w:rsidRPr="00A1500B">
        <w:rPr>
          <w:rFonts w:asciiTheme="minorHAnsi" w:hAnsiTheme="minorHAnsi" w:cstheme="minorHAnsi"/>
          <w:b/>
          <w:bCs/>
          <w:color w:val="000000" w:themeColor="text1"/>
        </w:rPr>
        <w:t xml:space="preserve"> 1</w:t>
      </w:r>
      <w:r w:rsidRPr="00AD0CA5">
        <w:rPr>
          <w:rFonts w:asciiTheme="minorHAnsi" w:hAnsiTheme="minorHAnsi" w:cstheme="minorHAnsi"/>
          <w:color w:val="000000" w:themeColor="text1"/>
        </w:rPr>
        <w:t>.</w:t>
      </w:r>
    </w:p>
    <w:p w14:paraId="06C926CC"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6DE2220B" w14:textId="44F6FE80"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Add </w:t>
      </w:r>
      <w:r w:rsidR="003C730A">
        <w:rPr>
          <w:rFonts w:asciiTheme="minorHAnsi" w:hAnsiTheme="minorHAnsi" w:cstheme="minorHAnsi"/>
          <w:color w:val="000000" w:themeColor="text1"/>
        </w:rPr>
        <w:t>ddH</w:t>
      </w:r>
      <w:r w:rsidR="003C730A" w:rsidRPr="00A1500B">
        <w:rPr>
          <w:rFonts w:asciiTheme="minorHAnsi" w:hAnsiTheme="minorHAnsi" w:cstheme="minorHAnsi"/>
          <w:color w:val="000000" w:themeColor="text1"/>
          <w:vertAlign w:val="subscript"/>
        </w:rPr>
        <w:t>2</w:t>
      </w:r>
      <w:r w:rsidR="003C730A">
        <w:rPr>
          <w:rFonts w:asciiTheme="minorHAnsi" w:hAnsiTheme="minorHAnsi" w:cstheme="minorHAnsi"/>
          <w:color w:val="000000" w:themeColor="text1"/>
        </w:rPr>
        <w:t>O</w:t>
      </w:r>
      <w:r w:rsidRPr="00AD0CA5">
        <w:rPr>
          <w:rFonts w:asciiTheme="minorHAnsi" w:hAnsiTheme="minorHAnsi" w:cstheme="minorHAnsi"/>
          <w:color w:val="000000" w:themeColor="text1"/>
        </w:rPr>
        <w:t xml:space="preserve"> to final volume of 1 </w:t>
      </w:r>
      <w:r w:rsidR="005E4D75" w:rsidRPr="00AD0CA5">
        <w:rPr>
          <w:rFonts w:asciiTheme="minorHAnsi" w:hAnsiTheme="minorHAnsi" w:cstheme="minorHAnsi"/>
          <w:color w:val="000000" w:themeColor="text1"/>
        </w:rPr>
        <w:t>L</w:t>
      </w:r>
      <w:r w:rsidRPr="00AD0CA5">
        <w:rPr>
          <w:rFonts w:asciiTheme="minorHAnsi" w:hAnsiTheme="minorHAnsi" w:cstheme="minorHAnsi"/>
          <w:color w:val="000000" w:themeColor="text1"/>
        </w:rPr>
        <w:t xml:space="preserve"> and measure osmolarity (300 </w:t>
      </w:r>
      <w:proofErr w:type="spellStart"/>
      <w:r w:rsidRPr="00AD0CA5">
        <w:rPr>
          <w:rFonts w:asciiTheme="minorHAnsi" w:hAnsiTheme="minorHAnsi" w:cstheme="minorHAnsi"/>
          <w:color w:val="000000" w:themeColor="text1"/>
        </w:rPr>
        <w:t>mOsm</w:t>
      </w:r>
      <w:proofErr w:type="spellEnd"/>
      <w:r w:rsidRPr="00AD0CA5">
        <w:rPr>
          <w:rFonts w:asciiTheme="minorHAnsi" w:hAnsiTheme="minorHAnsi" w:cstheme="minorHAnsi"/>
          <w:color w:val="000000" w:themeColor="text1"/>
        </w:rPr>
        <w:t xml:space="preserve"> ±10 </w:t>
      </w:r>
      <w:proofErr w:type="spellStart"/>
      <w:r w:rsidRPr="00AD0CA5">
        <w:rPr>
          <w:rFonts w:asciiTheme="minorHAnsi" w:hAnsiTheme="minorHAnsi" w:cstheme="minorHAnsi"/>
          <w:color w:val="000000" w:themeColor="text1"/>
        </w:rPr>
        <w:t>mOsm</w:t>
      </w:r>
      <w:proofErr w:type="spellEnd"/>
      <w:r w:rsidRPr="00AD0CA5">
        <w:rPr>
          <w:rFonts w:asciiTheme="minorHAnsi" w:hAnsiTheme="minorHAnsi" w:cstheme="minorHAnsi"/>
          <w:color w:val="000000" w:themeColor="text1"/>
        </w:rPr>
        <w:t>).</w:t>
      </w:r>
    </w:p>
    <w:p w14:paraId="1740FA35"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32CB809F" w14:textId="37E1B6F8" w:rsidR="003F68EC" w:rsidRPr="00AD0CA5" w:rsidRDefault="003F68EC"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Prewarm </w:t>
      </w:r>
      <w:r w:rsidR="00960FBC">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solution to 35</w:t>
      </w:r>
      <w:r w:rsidR="00960FBC">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 xml:space="preserve">°C and </w:t>
      </w:r>
      <w:proofErr w:type="spellStart"/>
      <w:r w:rsidRPr="00AD0CA5">
        <w:rPr>
          <w:rFonts w:asciiTheme="minorHAnsi" w:hAnsiTheme="minorHAnsi" w:cstheme="minorHAnsi"/>
          <w:color w:val="000000" w:themeColor="text1"/>
          <w:highlight w:val="yellow"/>
        </w:rPr>
        <w:t>carbogenate</w:t>
      </w:r>
      <w:proofErr w:type="spellEnd"/>
      <w:r w:rsidRPr="00AD0CA5">
        <w:rPr>
          <w:rFonts w:asciiTheme="minorHAnsi" w:hAnsiTheme="minorHAnsi" w:cstheme="minorHAnsi"/>
          <w:color w:val="000000" w:themeColor="text1"/>
          <w:highlight w:val="yellow"/>
        </w:rPr>
        <w:t xml:space="preserve"> for at least 10</w:t>
      </w:r>
      <w:r w:rsidR="00960FBC">
        <w:rPr>
          <w:rFonts w:asciiTheme="minorHAnsi" w:hAnsiTheme="minorHAnsi" w:cstheme="minorHAnsi"/>
          <w:color w:val="000000" w:themeColor="text1"/>
        </w:rPr>
        <w:t>–</w:t>
      </w:r>
      <w:r w:rsidRPr="00AD0CA5">
        <w:rPr>
          <w:rFonts w:asciiTheme="minorHAnsi" w:hAnsiTheme="minorHAnsi" w:cstheme="minorHAnsi"/>
          <w:color w:val="000000" w:themeColor="text1"/>
          <w:highlight w:val="yellow"/>
        </w:rPr>
        <w:t>15 min before use.</w:t>
      </w:r>
    </w:p>
    <w:p w14:paraId="44122489"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07106E45" w14:textId="77777777"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LowMg</w:t>
      </w:r>
      <w:r w:rsidRPr="00AD0CA5">
        <w:rPr>
          <w:rFonts w:asciiTheme="minorHAnsi" w:hAnsiTheme="minorHAnsi" w:cstheme="minorHAnsi"/>
          <w:color w:val="000000" w:themeColor="text1"/>
          <w:highlight w:val="yellow"/>
          <w:vertAlign w:val="superscript"/>
        </w:rPr>
        <w:t>2+</w:t>
      </w:r>
      <w:r w:rsidRPr="00AD0CA5">
        <w:rPr>
          <w:rFonts w:asciiTheme="minorHAnsi" w:hAnsiTheme="minorHAnsi" w:cstheme="minorHAnsi"/>
          <w:color w:val="000000" w:themeColor="text1"/>
          <w:highlight w:val="yellow"/>
        </w:rPr>
        <w:t xml:space="preserve">+BIC </w:t>
      </w:r>
      <w:proofErr w:type="spellStart"/>
      <w:r w:rsidRPr="00AD0CA5">
        <w:rPr>
          <w:rFonts w:asciiTheme="minorHAnsi" w:hAnsiTheme="minorHAnsi" w:cstheme="minorHAnsi"/>
          <w:color w:val="000000" w:themeColor="text1"/>
          <w:highlight w:val="yellow"/>
        </w:rPr>
        <w:t>aCSF</w:t>
      </w:r>
      <w:proofErr w:type="spellEnd"/>
      <w:r w:rsidRPr="00AD0CA5">
        <w:rPr>
          <w:rFonts w:asciiTheme="minorHAnsi" w:hAnsiTheme="minorHAnsi" w:cstheme="minorHAnsi"/>
          <w:color w:val="000000" w:themeColor="text1"/>
          <w:highlight w:val="yellow"/>
        </w:rPr>
        <w:t xml:space="preserve"> for induction of SLEs</w:t>
      </w:r>
    </w:p>
    <w:p w14:paraId="1C630005"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D048713" w14:textId="3D97BAED"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For a final </w:t>
      </w:r>
      <w:r w:rsidR="00960FBC">
        <w:rPr>
          <w:rFonts w:asciiTheme="minorHAnsi" w:hAnsiTheme="minorHAnsi" w:cstheme="minorHAnsi"/>
          <w:color w:val="000000" w:themeColor="text1"/>
        </w:rPr>
        <w:t>1 L solution,</w:t>
      </w:r>
      <w:r w:rsidRPr="00AD0CA5">
        <w:rPr>
          <w:rFonts w:asciiTheme="minorHAnsi" w:hAnsiTheme="minorHAnsi" w:cstheme="minorHAnsi"/>
          <w:color w:val="000000" w:themeColor="text1"/>
        </w:rPr>
        <w:t xml:space="preserve"> add 100 </w:t>
      </w:r>
      <w:r w:rsidR="005E4D75" w:rsidRPr="00AD0CA5">
        <w:rPr>
          <w:rFonts w:asciiTheme="minorHAnsi" w:hAnsiTheme="minorHAnsi" w:cstheme="minorHAnsi"/>
          <w:color w:val="000000" w:themeColor="text1"/>
        </w:rPr>
        <w:t>mL</w:t>
      </w:r>
      <w:r w:rsidR="00960FBC">
        <w:rPr>
          <w:rFonts w:asciiTheme="minorHAnsi" w:hAnsiTheme="minorHAnsi" w:cstheme="minorHAnsi"/>
          <w:color w:val="000000" w:themeColor="text1"/>
        </w:rPr>
        <w:t xml:space="preserve"> of</w:t>
      </w:r>
      <w:r w:rsidRPr="00AD0CA5">
        <w:rPr>
          <w:rFonts w:asciiTheme="minorHAnsi" w:hAnsiTheme="minorHAnsi" w:cstheme="minorHAnsi"/>
          <w:color w:val="000000" w:themeColor="text1"/>
        </w:rPr>
        <w:t xml:space="preserve"> 10x solution 1.4 (lowMg</w:t>
      </w: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 xml:space="preserve">+BIC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and 100 </w:t>
      </w:r>
      <w:r w:rsidR="005E4D75" w:rsidRPr="00AD0CA5">
        <w:rPr>
          <w:rFonts w:asciiTheme="minorHAnsi" w:hAnsiTheme="minorHAnsi" w:cstheme="minorHAnsi"/>
          <w:color w:val="000000" w:themeColor="text1"/>
        </w:rPr>
        <w:t>mL</w:t>
      </w:r>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 xml:space="preserve">of </w:t>
      </w:r>
      <w:r w:rsidRPr="00AD0CA5">
        <w:rPr>
          <w:rFonts w:asciiTheme="minorHAnsi" w:hAnsiTheme="minorHAnsi" w:cstheme="minorHAnsi"/>
          <w:color w:val="000000" w:themeColor="text1"/>
        </w:rPr>
        <w:t xml:space="preserve">10x solution 2 to ~700 </w:t>
      </w:r>
      <w:r w:rsidR="005E4D75" w:rsidRPr="00AD0CA5">
        <w:rPr>
          <w:rFonts w:asciiTheme="minorHAnsi" w:hAnsiTheme="minorHAnsi" w:cstheme="minorHAnsi"/>
          <w:color w:val="000000" w:themeColor="text1"/>
        </w:rPr>
        <w:t>mL</w:t>
      </w:r>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 xml:space="preserve">of </w:t>
      </w:r>
      <w:r w:rsidR="003C730A">
        <w:rPr>
          <w:rFonts w:asciiTheme="minorHAnsi" w:hAnsiTheme="minorHAnsi" w:cstheme="minorHAnsi"/>
          <w:color w:val="000000" w:themeColor="text1"/>
        </w:rPr>
        <w:t>ddH</w:t>
      </w:r>
      <w:r w:rsidR="003C730A" w:rsidRPr="00A1500B">
        <w:rPr>
          <w:rFonts w:asciiTheme="minorHAnsi" w:hAnsiTheme="minorHAnsi" w:cstheme="minorHAnsi"/>
          <w:color w:val="000000" w:themeColor="text1"/>
          <w:vertAlign w:val="subscript"/>
        </w:rPr>
        <w:t>2</w:t>
      </w:r>
      <w:r w:rsidR="003C730A">
        <w:rPr>
          <w:rFonts w:asciiTheme="minorHAnsi" w:hAnsiTheme="minorHAnsi" w:cstheme="minorHAnsi"/>
          <w:color w:val="000000" w:themeColor="text1"/>
        </w:rPr>
        <w:t>O</w:t>
      </w:r>
      <w:r w:rsidRPr="00AD0CA5">
        <w:rPr>
          <w:rFonts w:asciiTheme="minorHAnsi" w:hAnsiTheme="minorHAnsi" w:cstheme="minorHAnsi"/>
          <w:color w:val="000000" w:themeColor="text1"/>
        </w:rPr>
        <w:t>.</w:t>
      </w:r>
    </w:p>
    <w:p w14:paraId="51BEB3C6"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C03A4E6" w14:textId="00EAF20A"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Add glucose and BIC (final concentration </w:t>
      </w:r>
      <w:r w:rsidR="00960FBC">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10 µM) according to </w:t>
      </w:r>
      <w:r w:rsidR="003C730A" w:rsidRPr="00A1500B">
        <w:rPr>
          <w:rFonts w:asciiTheme="minorHAnsi" w:hAnsiTheme="minorHAnsi" w:cstheme="minorHAnsi"/>
          <w:b/>
          <w:bCs/>
          <w:color w:val="000000" w:themeColor="text1"/>
        </w:rPr>
        <w:t>Table</w:t>
      </w:r>
      <w:r w:rsidRPr="00A1500B">
        <w:rPr>
          <w:rFonts w:asciiTheme="minorHAnsi" w:hAnsiTheme="minorHAnsi" w:cstheme="minorHAnsi"/>
          <w:b/>
          <w:bCs/>
          <w:color w:val="000000" w:themeColor="text1"/>
        </w:rPr>
        <w:t xml:space="preserve"> 1</w:t>
      </w:r>
      <w:r w:rsidRPr="00AD0CA5">
        <w:rPr>
          <w:rFonts w:asciiTheme="minorHAnsi" w:hAnsiTheme="minorHAnsi" w:cstheme="minorHAnsi"/>
          <w:color w:val="000000" w:themeColor="text1"/>
        </w:rPr>
        <w:t>.</w:t>
      </w:r>
    </w:p>
    <w:p w14:paraId="52D9C99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0817B559" w14:textId="45603C6E" w:rsidR="003F68EC" w:rsidRPr="00AD0CA5" w:rsidRDefault="003F68EC" w:rsidP="00A1500B">
      <w:pPr>
        <w:pStyle w:val="ListParagraph"/>
        <w:numPr>
          <w:ilvl w:val="2"/>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Add </w:t>
      </w:r>
      <w:r w:rsidR="003C730A">
        <w:rPr>
          <w:rFonts w:asciiTheme="minorHAnsi" w:hAnsiTheme="minorHAnsi" w:cstheme="minorHAnsi"/>
          <w:color w:val="000000" w:themeColor="text1"/>
        </w:rPr>
        <w:t>ddH</w:t>
      </w:r>
      <w:r w:rsidR="003C730A" w:rsidRPr="00A1500B">
        <w:rPr>
          <w:rFonts w:asciiTheme="minorHAnsi" w:hAnsiTheme="minorHAnsi" w:cstheme="minorHAnsi"/>
          <w:color w:val="000000" w:themeColor="text1"/>
          <w:vertAlign w:val="subscript"/>
        </w:rPr>
        <w:t>2</w:t>
      </w:r>
      <w:r w:rsidR="003C730A">
        <w:rPr>
          <w:rFonts w:asciiTheme="minorHAnsi" w:hAnsiTheme="minorHAnsi" w:cstheme="minorHAnsi"/>
          <w:color w:val="000000" w:themeColor="text1"/>
        </w:rPr>
        <w:t>O</w:t>
      </w:r>
      <w:r w:rsidRPr="00AD0CA5">
        <w:rPr>
          <w:rFonts w:asciiTheme="minorHAnsi" w:hAnsiTheme="minorHAnsi" w:cstheme="minorHAnsi"/>
          <w:color w:val="000000" w:themeColor="text1"/>
        </w:rPr>
        <w:t xml:space="preserve"> to final volume of 1 </w:t>
      </w:r>
      <w:r w:rsidR="005E4D75" w:rsidRPr="00AD0CA5">
        <w:rPr>
          <w:rFonts w:asciiTheme="minorHAnsi" w:hAnsiTheme="minorHAnsi" w:cstheme="minorHAnsi"/>
          <w:color w:val="000000" w:themeColor="text1"/>
        </w:rPr>
        <w:t>L</w:t>
      </w:r>
      <w:r w:rsidRPr="00AD0CA5">
        <w:rPr>
          <w:rFonts w:asciiTheme="minorHAnsi" w:hAnsiTheme="minorHAnsi" w:cstheme="minorHAnsi"/>
          <w:color w:val="000000" w:themeColor="text1"/>
        </w:rPr>
        <w:t xml:space="preserve"> and measure osmolarity (300 </w:t>
      </w:r>
      <w:proofErr w:type="spellStart"/>
      <w:r w:rsidRPr="00AD0CA5">
        <w:rPr>
          <w:rFonts w:asciiTheme="minorHAnsi" w:hAnsiTheme="minorHAnsi" w:cstheme="minorHAnsi"/>
          <w:color w:val="000000" w:themeColor="text1"/>
        </w:rPr>
        <w:t>mOsm</w:t>
      </w:r>
      <w:proofErr w:type="spellEnd"/>
      <w:r w:rsidRPr="00AD0CA5">
        <w:rPr>
          <w:rFonts w:asciiTheme="minorHAnsi" w:hAnsiTheme="minorHAnsi" w:cstheme="minorHAnsi"/>
          <w:color w:val="000000" w:themeColor="text1"/>
        </w:rPr>
        <w:t xml:space="preserve"> ±</w:t>
      </w:r>
      <w:r w:rsidR="00960FBC">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10 </w:t>
      </w:r>
      <w:proofErr w:type="spellStart"/>
      <w:r w:rsidRPr="00AD0CA5">
        <w:rPr>
          <w:rFonts w:asciiTheme="minorHAnsi" w:hAnsiTheme="minorHAnsi" w:cstheme="minorHAnsi"/>
          <w:color w:val="000000" w:themeColor="text1"/>
        </w:rPr>
        <w:t>mOsm</w:t>
      </w:r>
      <w:proofErr w:type="spellEnd"/>
      <w:r w:rsidRPr="00AD0CA5">
        <w:rPr>
          <w:rFonts w:asciiTheme="minorHAnsi" w:hAnsiTheme="minorHAnsi" w:cstheme="minorHAnsi"/>
          <w:color w:val="000000" w:themeColor="text1"/>
        </w:rPr>
        <w:t>).</w:t>
      </w:r>
    </w:p>
    <w:p w14:paraId="1094C4BE"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364C6359" w14:textId="1774F0D9" w:rsidR="003F68EC" w:rsidRPr="00AD0CA5" w:rsidRDefault="003F68EC" w:rsidP="00A1500B">
      <w:pPr>
        <w:pStyle w:val="ListParagraph"/>
        <w:numPr>
          <w:ilvl w:val="2"/>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Prewarm</w:t>
      </w:r>
      <w:r w:rsidR="00960FBC">
        <w:rPr>
          <w:rFonts w:asciiTheme="minorHAnsi" w:hAnsiTheme="minorHAnsi" w:cstheme="minorHAnsi"/>
          <w:color w:val="000000" w:themeColor="text1"/>
          <w:highlight w:val="yellow"/>
        </w:rPr>
        <w:t xml:space="preserve"> the</w:t>
      </w:r>
      <w:r w:rsidRPr="00AD0CA5">
        <w:rPr>
          <w:rFonts w:asciiTheme="minorHAnsi" w:hAnsiTheme="minorHAnsi" w:cstheme="minorHAnsi"/>
          <w:color w:val="000000" w:themeColor="text1"/>
          <w:highlight w:val="yellow"/>
        </w:rPr>
        <w:t xml:space="preserve"> solution to 35</w:t>
      </w:r>
      <w:r w:rsidR="00960FBC">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 xml:space="preserve">°C and </w:t>
      </w:r>
      <w:proofErr w:type="spellStart"/>
      <w:r w:rsidRPr="00AD0CA5">
        <w:rPr>
          <w:rFonts w:asciiTheme="minorHAnsi" w:hAnsiTheme="minorHAnsi" w:cstheme="minorHAnsi"/>
          <w:color w:val="000000" w:themeColor="text1"/>
          <w:highlight w:val="yellow"/>
        </w:rPr>
        <w:t>carbogenate</w:t>
      </w:r>
      <w:proofErr w:type="spellEnd"/>
      <w:r w:rsidRPr="00AD0CA5">
        <w:rPr>
          <w:rFonts w:asciiTheme="minorHAnsi" w:hAnsiTheme="minorHAnsi" w:cstheme="minorHAnsi"/>
          <w:color w:val="000000" w:themeColor="text1"/>
          <w:highlight w:val="yellow"/>
        </w:rPr>
        <w:t xml:space="preserve"> for at least 10</w:t>
      </w:r>
      <w:r w:rsidR="00960FBC">
        <w:rPr>
          <w:rFonts w:asciiTheme="minorHAnsi" w:hAnsiTheme="minorHAnsi" w:cstheme="minorHAnsi"/>
          <w:color w:val="000000" w:themeColor="text1"/>
        </w:rPr>
        <w:t>–</w:t>
      </w:r>
      <w:r w:rsidRPr="00AD0CA5">
        <w:rPr>
          <w:rFonts w:asciiTheme="minorHAnsi" w:hAnsiTheme="minorHAnsi" w:cstheme="minorHAnsi"/>
          <w:color w:val="000000" w:themeColor="text1"/>
          <w:highlight w:val="yellow"/>
        </w:rPr>
        <w:t>15 min before use.</w:t>
      </w:r>
    </w:p>
    <w:p w14:paraId="2B8C1B42"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7C8EC96" w14:textId="01F1B991" w:rsidR="00620D2C" w:rsidRPr="00AD0CA5" w:rsidRDefault="003F68EC" w:rsidP="00A1500B">
      <w:pPr>
        <w:pStyle w:val="ListParagraph"/>
        <w:numPr>
          <w:ilvl w:val="0"/>
          <w:numId w:val="41"/>
        </w:numPr>
        <w:jc w:val="left"/>
        <w:rPr>
          <w:rFonts w:asciiTheme="minorHAnsi" w:hAnsiTheme="minorHAnsi" w:cstheme="minorHAnsi"/>
          <w:b/>
          <w:bCs/>
          <w:color w:val="000000" w:themeColor="text1"/>
          <w:highlight w:val="yellow"/>
        </w:rPr>
      </w:pPr>
      <w:r w:rsidRPr="00AD0CA5">
        <w:rPr>
          <w:rFonts w:asciiTheme="minorHAnsi" w:hAnsiTheme="minorHAnsi" w:cstheme="minorHAnsi"/>
          <w:b/>
          <w:bCs/>
          <w:color w:val="000000" w:themeColor="text1"/>
          <w:highlight w:val="yellow"/>
        </w:rPr>
        <w:t>Preparation of interface chamber</w:t>
      </w:r>
    </w:p>
    <w:p w14:paraId="5A315D5F" w14:textId="77777777" w:rsidR="005E24F8" w:rsidRPr="00AD0CA5" w:rsidRDefault="005E24F8" w:rsidP="00A1500B">
      <w:pPr>
        <w:jc w:val="left"/>
        <w:rPr>
          <w:rFonts w:asciiTheme="minorHAnsi" w:hAnsiTheme="minorHAnsi" w:cstheme="minorHAnsi"/>
          <w:color w:val="000000" w:themeColor="text1"/>
        </w:rPr>
      </w:pPr>
    </w:p>
    <w:p w14:paraId="7B628F37" w14:textId="13E61962" w:rsidR="003F68EC" w:rsidRPr="00AD0CA5" w:rsidRDefault="00442AAB"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In an interface chamber, rest </w:t>
      </w:r>
      <w:r w:rsidR="00960FBC">
        <w:rPr>
          <w:rFonts w:asciiTheme="minorHAnsi" w:hAnsiTheme="minorHAnsi" w:cstheme="minorHAnsi"/>
          <w:color w:val="000000" w:themeColor="text1"/>
          <w:highlight w:val="yellow"/>
        </w:rPr>
        <w:t xml:space="preserve">the slices </w:t>
      </w:r>
      <w:r w:rsidRPr="00AD0CA5">
        <w:rPr>
          <w:rFonts w:asciiTheme="minorHAnsi" w:hAnsiTheme="minorHAnsi" w:cstheme="minorHAnsi"/>
          <w:color w:val="000000" w:themeColor="text1"/>
          <w:highlight w:val="yellow"/>
        </w:rPr>
        <w:t xml:space="preserve">on </w:t>
      </w:r>
      <w:r w:rsidR="00960FBC">
        <w:rPr>
          <w:rFonts w:asciiTheme="minorHAnsi" w:hAnsiTheme="minorHAnsi" w:cstheme="minorHAnsi"/>
          <w:color w:val="000000" w:themeColor="text1"/>
          <w:highlight w:val="yellow"/>
        </w:rPr>
        <w:t>three</w:t>
      </w:r>
      <w:r w:rsidRPr="00AD0CA5">
        <w:rPr>
          <w:rFonts w:asciiTheme="minorHAnsi" w:hAnsiTheme="minorHAnsi" w:cstheme="minorHAnsi"/>
          <w:color w:val="000000" w:themeColor="text1"/>
          <w:highlight w:val="yellow"/>
        </w:rPr>
        <w:t xml:space="preserve"> layers of filter paper to ensure </w:t>
      </w:r>
      <w:proofErr w:type="gramStart"/>
      <w:r w:rsidRPr="00AD0CA5">
        <w:rPr>
          <w:rFonts w:asciiTheme="minorHAnsi" w:hAnsiTheme="minorHAnsi" w:cstheme="minorHAnsi"/>
          <w:color w:val="000000" w:themeColor="text1"/>
          <w:highlight w:val="yellow"/>
        </w:rPr>
        <w:t xml:space="preserve">sufficient </w:t>
      </w:r>
      <w:r w:rsidR="00A17CF3" w:rsidRPr="00AD0CA5">
        <w:rPr>
          <w:rFonts w:asciiTheme="minorHAnsi" w:hAnsiTheme="minorHAnsi" w:cstheme="minorHAnsi"/>
          <w:color w:val="000000" w:themeColor="text1"/>
          <w:highlight w:val="yellow"/>
        </w:rPr>
        <w:t>amount</w:t>
      </w:r>
      <w:r w:rsidR="00100721" w:rsidRPr="00AD0CA5">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of</w:t>
      </w:r>
      <w:proofErr w:type="gramEnd"/>
      <w:r w:rsidRPr="00AD0CA5">
        <w:rPr>
          <w:rFonts w:asciiTheme="minorHAnsi" w:hAnsiTheme="minorHAnsi" w:cstheme="minorHAnsi"/>
          <w:color w:val="000000" w:themeColor="text1"/>
          <w:highlight w:val="yellow"/>
        </w:rPr>
        <w:t xml:space="preserve"> solution below the slice.</w:t>
      </w:r>
      <w:r w:rsidR="00960FBC">
        <w:rPr>
          <w:rFonts w:asciiTheme="minorHAnsi" w:hAnsiTheme="minorHAnsi" w:cstheme="minorHAnsi"/>
          <w:color w:val="000000" w:themeColor="text1"/>
          <w:highlight w:val="yellow"/>
        </w:rPr>
        <w:t xml:space="preserve"> To do</w:t>
      </w:r>
      <w:r w:rsidRPr="00AD0CA5">
        <w:rPr>
          <w:rFonts w:asciiTheme="minorHAnsi" w:hAnsiTheme="minorHAnsi" w:cstheme="minorHAnsi"/>
          <w:color w:val="000000" w:themeColor="text1"/>
          <w:highlight w:val="yellow"/>
        </w:rPr>
        <w:t xml:space="preserve"> this, c</w:t>
      </w:r>
      <w:r w:rsidR="003F68EC" w:rsidRPr="00AD0CA5">
        <w:rPr>
          <w:rFonts w:asciiTheme="minorHAnsi" w:hAnsiTheme="minorHAnsi" w:cstheme="minorHAnsi"/>
          <w:color w:val="000000" w:themeColor="text1"/>
          <w:highlight w:val="yellow"/>
        </w:rPr>
        <w:t xml:space="preserve">ut </w:t>
      </w:r>
      <w:r w:rsidR="00741FF3" w:rsidRPr="00AD0CA5">
        <w:rPr>
          <w:rFonts w:asciiTheme="minorHAnsi" w:hAnsiTheme="minorHAnsi" w:cstheme="minorHAnsi"/>
          <w:color w:val="000000" w:themeColor="text1"/>
          <w:highlight w:val="yellow"/>
        </w:rPr>
        <w:t>two</w:t>
      </w:r>
      <w:r w:rsidR="003F68EC" w:rsidRPr="00AD0CA5">
        <w:rPr>
          <w:rFonts w:asciiTheme="minorHAnsi" w:hAnsiTheme="minorHAnsi" w:cstheme="minorHAnsi"/>
          <w:color w:val="000000" w:themeColor="text1"/>
          <w:highlight w:val="yellow"/>
        </w:rPr>
        <w:t xml:space="preserve"> </w:t>
      </w:r>
      <w:r w:rsidR="00741FF3" w:rsidRPr="00AD0CA5">
        <w:rPr>
          <w:rFonts w:asciiTheme="minorHAnsi" w:hAnsiTheme="minorHAnsi" w:cstheme="minorHAnsi"/>
          <w:color w:val="000000" w:themeColor="text1"/>
          <w:highlight w:val="yellow"/>
        </w:rPr>
        <w:t>~4</w:t>
      </w:r>
      <w:r w:rsidR="00960FBC">
        <w:rPr>
          <w:rFonts w:asciiTheme="minorHAnsi" w:hAnsiTheme="minorHAnsi" w:cstheme="minorHAnsi"/>
          <w:color w:val="000000" w:themeColor="text1"/>
          <w:highlight w:val="yellow"/>
        </w:rPr>
        <w:t xml:space="preserve"> cm x ~</w:t>
      </w:r>
      <w:r w:rsidR="00741FF3" w:rsidRPr="00AD0CA5">
        <w:rPr>
          <w:rFonts w:asciiTheme="minorHAnsi" w:hAnsiTheme="minorHAnsi" w:cstheme="minorHAnsi"/>
          <w:color w:val="000000" w:themeColor="text1"/>
          <w:highlight w:val="yellow"/>
        </w:rPr>
        <w:t>2 cm</w:t>
      </w:r>
      <w:r w:rsidR="00B623E1" w:rsidRPr="00AD0CA5">
        <w:rPr>
          <w:rFonts w:asciiTheme="minorHAnsi" w:hAnsiTheme="minorHAnsi" w:cstheme="minorHAnsi"/>
          <w:color w:val="000000" w:themeColor="text1"/>
          <w:highlight w:val="yellow"/>
        </w:rPr>
        <w:t xml:space="preserve"> </w:t>
      </w:r>
      <w:r w:rsidR="00A17CF3" w:rsidRPr="00AD0CA5">
        <w:rPr>
          <w:rFonts w:asciiTheme="minorHAnsi" w:hAnsiTheme="minorHAnsi" w:cstheme="minorHAnsi"/>
          <w:color w:val="000000" w:themeColor="text1"/>
          <w:highlight w:val="yellow"/>
        </w:rPr>
        <w:t xml:space="preserve">pieces </w:t>
      </w:r>
      <w:r w:rsidR="00741FF3" w:rsidRPr="00AD0CA5">
        <w:rPr>
          <w:rFonts w:asciiTheme="minorHAnsi" w:hAnsiTheme="minorHAnsi" w:cstheme="minorHAnsi"/>
          <w:color w:val="000000" w:themeColor="text1"/>
          <w:highlight w:val="yellow"/>
        </w:rPr>
        <w:t>of filter paper</w:t>
      </w:r>
      <w:r w:rsidRPr="00AD0CA5">
        <w:rPr>
          <w:rFonts w:asciiTheme="minorHAnsi" w:hAnsiTheme="minorHAnsi" w:cstheme="minorHAnsi"/>
          <w:color w:val="000000" w:themeColor="text1"/>
          <w:highlight w:val="yellow"/>
        </w:rPr>
        <w:t xml:space="preserve"> </w:t>
      </w:r>
      <w:r w:rsidR="003F68EC" w:rsidRPr="00AD0CA5">
        <w:rPr>
          <w:rFonts w:asciiTheme="minorHAnsi" w:hAnsiTheme="minorHAnsi" w:cstheme="minorHAnsi"/>
          <w:color w:val="000000" w:themeColor="text1"/>
          <w:highlight w:val="yellow"/>
        </w:rPr>
        <w:t xml:space="preserve">for each </w:t>
      </w:r>
      <w:r w:rsidR="00741FF3" w:rsidRPr="00AD0CA5">
        <w:rPr>
          <w:rFonts w:asciiTheme="minorHAnsi" w:hAnsiTheme="minorHAnsi" w:cstheme="minorHAnsi"/>
          <w:color w:val="000000" w:themeColor="text1"/>
          <w:highlight w:val="yellow"/>
        </w:rPr>
        <w:t>slice</w:t>
      </w:r>
      <w:r w:rsidR="00960FBC">
        <w:rPr>
          <w:rFonts w:asciiTheme="minorHAnsi" w:hAnsiTheme="minorHAnsi" w:cstheme="minorHAnsi"/>
          <w:color w:val="000000" w:themeColor="text1"/>
          <w:highlight w:val="yellow"/>
        </w:rPr>
        <w:t>-</w:t>
      </w:r>
      <w:r w:rsidR="00741FF3" w:rsidRPr="00AD0CA5">
        <w:rPr>
          <w:rFonts w:asciiTheme="minorHAnsi" w:hAnsiTheme="minorHAnsi" w:cstheme="minorHAnsi"/>
          <w:color w:val="000000" w:themeColor="text1"/>
          <w:highlight w:val="yellow"/>
        </w:rPr>
        <w:t>holding compartment (</w:t>
      </w:r>
      <w:r w:rsidR="00960FBC">
        <w:rPr>
          <w:rFonts w:asciiTheme="minorHAnsi" w:hAnsiTheme="minorHAnsi" w:cstheme="minorHAnsi"/>
          <w:color w:val="000000" w:themeColor="text1"/>
          <w:highlight w:val="yellow"/>
        </w:rPr>
        <w:t>here,</w:t>
      </w:r>
      <w:r w:rsidR="00741FF3" w:rsidRPr="00AD0CA5">
        <w:rPr>
          <w:rFonts w:asciiTheme="minorHAnsi" w:hAnsiTheme="minorHAnsi" w:cstheme="minorHAnsi"/>
          <w:color w:val="000000" w:themeColor="text1"/>
          <w:highlight w:val="yellow"/>
        </w:rPr>
        <w:t xml:space="preserve"> interface chambers consist of two compartments)</w:t>
      </w:r>
      <w:r w:rsidR="00100721" w:rsidRPr="00AD0CA5">
        <w:rPr>
          <w:rFonts w:asciiTheme="minorHAnsi" w:hAnsiTheme="minorHAnsi" w:cstheme="minorHAnsi"/>
          <w:color w:val="000000" w:themeColor="text1"/>
          <w:highlight w:val="yellow"/>
        </w:rPr>
        <w:t xml:space="preserve"> and place them on top of each other.</w:t>
      </w:r>
    </w:p>
    <w:p w14:paraId="0F1D39F4" w14:textId="77777777" w:rsidR="003F68EC" w:rsidRPr="00AD0CA5" w:rsidRDefault="003F68EC" w:rsidP="00A1500B">
      <w:pPr>
        <w:pStyle w:val="ListParagraph"/>
        <w:ind w:left="0"/>
        <w:jc w:val="left"/>
        <w:rPr>
          <w:rFonts w:asciiTheme="minorHAnsi" w:hAnsiTheme="minorHAnsi" w:cstheme="minorHAnsi"/>
          <w:color w:val="000000" w:themeColor="text1"/>
          <w:highlight w:val="yellow"/>
        </w:rPr>
      </w:pPr>
    </w:p>
    <w:p w14:paraId="6F44FA9D" w14:textId="0ECEB447" w:rsidR="003F68EC" w:rsidRPr="00AD0CA5" w:rsidRDefault="00442AAB"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Place thin </w:t>
      </w:r>
      <w:r w:rsidR="003F68EC" w:rsidRPr="00AD0CA5">
        <w:rPr>
          <w:rFonts w:asciiTheme="minorHAnsi" w:hAnsiTheme="minorHAnsi" w:cstheme="minorHAnsi"/>
          <w:color w:val="000000" w:themeColor="text1"/>
          <w:highlight w:val="yellow"/>
        </w:rPr>
        <w:t xml:space="preserve">cotton strings </w:t>
      </w:r>
      <w:r w:rsidRPr="00AD0CA5">
        <w:rPr>
          <w:rFonts w:asciiTheme="minorHAnsi" w:hAnsiTheme="minorHAnsi" w:cstheme="minorHAnsi"/>
          <w:color w:val="000000" w:themeColor="text1"/>
          <w:highlight w:val="yellow"/>
        </w:rPr>
        <w:t>around the</w:t>
      </w:r>
      <w:r w:rsidR="000F2A9D" w:rsidRPr="00AD0CA5">
        <w:rPr>
          <w:rFonts w:asciiTheme="minorHAnsi" w:hAnsiTheme="minorHAnsi" w:cstheme="minorHAnsi"/>
          <w:color w:val="000000" w:themeColor="text1"/>
          <w:highlight w:val="yellow"/>
        </w:rPr>
        <w:t xml:space="preserve"> </w:t>
      </w:r>
      <w:r w:rsidR="00100721" w:rsidRPr="00AD0CA5">
        <w:rPr>
          <w:rFonts w:asciiTheme="minorHAnsi" w:hAnsiTheme="minorHAnsi" w:cstheme="minorHAnsi"/>
          <w:color w:val="000000" w:themeColor="text1"/>
          <w:highlight w:val="yellow"/>
        </w:rPr>
        <w:t>4</w:t>
      </w:r>
      <w:r w:rsidR="00960FBC">
        <w:rPr>
          <w:rFonts w:asciiTheme="minorHAnsi" w:hAnsiTheme="minorHAnsi" w:cstheme="minorHAnsi"/>
          <w:color w:val="000000" w:themeColor="text1"/>
          <w:highlight w:val="yellow"/>
        </w:rPr>
        <w:t xml:space="preserve"> cm x </w:t>
      </w:r>
      <w:r w:rsidR="00100721" w:rsidRPr="00AD0CA5">
        <w:rPr>
          <w:rFonts w:asciiTheme="minorHAnsi" w:hAnsiTheme="minorHAnsi" w:cstheme="minorHAnsi"/>
          <w:color w:val="000000" w:themeColor="text1"/>
          <w:highlight w:val="yellow"/>
        </w:rPr>
        <w:t xml:space="preserve">2 cm </w:t>
      </w:r>
      <w:r w:rsidRPr="00AD0CA5">
        <w:rPr>
          <w:rFonts w:asciiTheme="minorHAnsi" w:hAnsiTheme="minorHAnsi" w:cstheme="minorHAnsi"/>
          <w:color w:val="000000" w:themeColor="text1"/>
          <w:highlight w:val="yellow"/>
        </w:rPr>
        <w:t>filter paper</w:t>
      </w:r>
      <w:r w:rsidR="000F2A9D" w:rsidRPr="00AD0CA5">
        <w:rPr>
          <w:rFonts w:asciiTheme="minorHAnsi" w:hAnsiTheme="minorHAnsi" w:cstheme="minorHAnsi"/>
          <w:color w:val="000000" w:themeColor="text1"/>
          <w:highlight w:val="yellow"/>
        </w:rPr>
        <w:t>s</w:t>
      </w:r>
      <w:r w:rsidRPr="00AD0CA5">
        <w:rPr>
          <w:rFonts w:asciiTheme="minorHAnsi" w:hAnsiTheme="minorHAnsi" w:cstheme="minorHAnsi"/>
          <w:color w:val="000000" w:themeColor="text1"/>
          <w:highlight w:val="yellow"/>
        </w:rPr>
        <w:t xml:space="preserve"> inside the </w:t>
      </w:r>
      <w:r w:rsidR="00741FF3" w:rsidRPr="00AD0CA5">
        <w:rPr>
          <w:rFonts w:asciiTheme="minorHAnsi" w:hAnsiTheme="minorHAnsi" w:cstheme="minorHAnsi"/>
          <w:color w:val="000000" w:themeColor="text1"/>
          <w:highlight w:val="yellow"/>
        </w:rPr>
        <w:t>compartments</w:t>
      </w:r>
      <w:r w:rsidRPr="00AD0CA5">
        <w:rPr>
          <w:rFonts w:asciiTheme="minorHAnsi" w:hAnsiTheme="minorHAnsi" w:cstheme="minorHAnsi"/>
          <w:color w:val="000000" w:themeColor="text1"/>
          <w:highlight w:val="yellow"/>
        </w:rPr>
        <w:t xml:space="preserve"> </w:t>
      </w:r>
      <w:r w:rsidR="003F68EC" w:rsidRPr="00AD0CA5">
        <w:rPr>
          <w:rFonts w:asciiTheme="minorHAnsi" w:hAnsiTheme="minorHAnsi" w:cstheme="minorHAnsi"/>
          <w:color w:val="000000" w:themeColor="text1"/>
          <w:highlight w:val="yellow"/>
        </w:rPr>
        <w:t xml:space="preserve">to </w:t>
      </w:r>
      <w:r w:rsidRPr="00AD0CA5">
        <w:rPr>
          <w:rFonts w:asciiTheme="minorHAnsi" w:hAnsiTheme="minorHAnsi" w:cstheme="minorHAnsi"/>
          <w:color w:val="000000" w:themeColor="text1"/>
          <w:highlight w:val="yellow"/>
        </w:rPr>
        <w:t xml:space="preserve">break the tension of </w:t>
      </w:r>
      <w:r w:rsidR="00960FBC">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solution</w:t>
      </w:r>
      <w:r w:rsidR="00960FBC">
        <w:rPr>
          <w:rFonts w:asciiTheme="minorHAnsi" w:hAnsiTheme="minorHAnsi" w:cstheme="minorHAnsi"/>
          <w:color w:val="000000" w:themeColor="text1"/>
          <w:highlight w:val="yellow"/>
        </w:rPr>
        <w:t>.</w:t>
      </w:r>
      <w:r w:rsidRPr="00AD0CA5">
        <w:rPr>
          <w:rFonts w:asciiTheme="minorHAnsi" w:hAnsiTheme="minorHAnsi" w:cstheme="minorHAnsi"/>
          <w:color w:val="000000" w:themeColor="text1"/>
          <w:highlight w:val="yellow"/>
        </w:rPr>
        <w:t xml:space="preserve"> </w:t>
      </w:r>
      <w:r w:rsidR="00960FBC">
        <w:rPr>
          <w:rFonts w:asciiTheme="minorHAnsi" w:hAnsiTheme="minorHAnsi" w:cstheme="minorHAnsi"/>
          <w:color w:val="000000" w:themeColor="text1"/>
          <w:highlight w:val="yellow"/>
        </w:rPr>
        <w:t>E</w:t>
      </w:r>
      <w:r w:rsidR="003F68EC" w:rsidRPr="00AD0CA5">
        <w:rPr>
          <w:rFonts w:asciiTheme="minorHAnsi" w:hAnsiTheme="minorHAnsi" w:cstheme="minorHAnsi"/>
          <w:color w:val="000000" w:themeColor="text1"/>
          <w:highlight w:val="yellow"/>
        </w:rPr>
        <w:t>nsure even flow</w:t>
      </w:r>
      <w:r w:rsidRPr="00AD0CA5">
        <w:rPr>
          <w:rFonts w:asciiTheme="minorHAnsi" w:hAnsiTheme="minorHAnsi" w:cstheme="minorHAnsi"/>
          <w:color w:val="000000" w:themeColor="text1"/>
          <w:highlight w:val="yellow"/>
        </w:rPr>
        <w:t xml:space="preserve"> </w:t>
      </w:r>
      <w:r w:rsidR="003F68EC" w:rsidRPr="00AD0CA5">
        <w:rPr>
          <w:rFonts w:asciiTheme="minorHAnsi" w:hAnsiTheme="minorHAnsi" w:cstheme="minorHAnsi"/>
          <w:color w:val="000000" w:themeColor="text1"/>
          <w:highlight w:val="yellow"/>
        </w:rPr>
        <w:t>(</w:t>
      </w:r>
      <w:r w:rsidR="00960FBC">
        <w:rPr>
          <w:rFonts w:asciiTheme="minorHAnsi" w:hAnsiTheme="minorHAnsi" w:cstheme="minorHAnsi"/>
          <w:color w:val="000000" w:themeColor="text1"/>
          <w:highlight w:val="yellow"/>
        </w:rPr>
        <w:t>here,</w:t>
      </w:r>
      <w:r w:rsidR="003F68EC" w:rsidRPr="00AD0CA5">
        <w:rPr>
          <w:rFonts w:asciiTheme="minorHAnsi" w:hAnsiTheme="minorHAnsi" w:cstheme="minorHAnsi"/>
          <w:color w:val="000000" w:themeColor="text1"/>
          <w:highlight w:val="yellow"/>
        </w:rPr>
        <w:t xml:space="preserve"> black nylon tights</w:t>
      </w:r>
      <w:r w:rsidRPr="00AD0CA5">
        <w:rPr>
          <w:rFonts w:asciiTheme="minorHAnsi" w:hAnsiTheme="minorHAnsi" w:cstheme="minorHAnsi"/>
          <w:color w:val="000000" w:themeColor="text1"/>
          <w:highlight w:val="yellow"/>
        </w:rPr>
        <w:t xml:space="preserve"> and thin</w:t>
      </w:r>
      <w:r w:rsidR="00960FBC">
        <w:rPr>
          <w:rFonts w:asciiTheme="minorHAnsi" w:hAnsiTheme="minorHAnsi" w:cstheme="minorHAnsi"/>
          <w:color w:val="000000" w:themeColor="text1"/>
          <w:highlight w:val="yellow"/>
        </w:rPr>
        <w:t>-cut</w:t>
      </w:r>
      <w:r w:rsidRPr="00AD0CA5">
        <w:rPr>
          <w:rFonts w:asciiTheme="minorHAnsi" w:hAnsiTheme="minorHAnsi" w:cstheme="minorHAnsi"/>
          <w:color w:val="000000" w:themeColor="text1"/>
          <w:highlight w:val="yellow"/>
        </w:rPr>
        <w:t xml:space="preserve"> strings ~10 cm </w:t>
      </w:r>
      <w:r w:rsidR="00960FBC">
        <w:rPr>
          <w:rFonts w:asciiTheme="minorHAnsi" w:hAnsiTheme="minorHAnsi" w:cstheme="minorHAnsi"/>
          <w:color w:val="000000" w:themeColor="text1"/>
          <w:highlight w:val="yellow"/>
        </w:rPr>
        <w:t>in length are used;</w:t>
      </w:r>
      <w:r w:rsidR="00282ABB" w:rsidRPr="00AD0CA5">
        <w:rPr>
          <w:rFonts w:asciiTheme="minorHAnsi" w:hAnsiTheme="minorHAnsi" w:cstheme="minorHAnsi"/>
          <w:color w:val="000000" w:themeColor="text1"/>
          <w:highlight w:val="yellow"/>
        </w:rPr>
        <w:t xml:space="preserve"> for placement</w:t>
      </w:r>
      <w:r w:rsidR="00960FBC">
        <w:rPr>
          <w:rFonts w:asciiTheme="minorHAnsi" w:hAnsiTheme="minorHAnsi" w:cstheme="minorHAnsi"/>
          <w:color w:val="000000" w:themeColor="text1"/>
          <w:highlight w:val="yellow"/>
        </w:rPr>
        <w:t>,</w:t>
      </w:r>
      <w:r w:rsidR="00282ABB" w:rsidRPr="00AD0CA5">
        <w:rPr>
          <w:rFonts w:asciiTheme="minorHAnsi" w:hAnsiTheme="minorHAnsi" w:cstheme="minorHAnsi"/>
          <w:color w:val="000000" w:themeColor="text1"/>
          <w:highlight w:val="yellow"/>
        </w:rPr>
        <w:t xml:space="preserve"> see </w:t>
      </w:r>
      <w:r w:rsidR="00D4591D" w:rsidRPr="00D4591D">
        <w:rPr>
          <w:rFonts w:asciiTheme="minorHAnsi" w:hAnsiTheme="minorHAnsi" w:cstheme="minorHAnsi"/>
          <w:b/>
          <w:color w:val="000000" w:themeColor="text1"/>
          <w:highlight w:val="yellow"/>
        </w:rPr>
        <w:t>Figure 1</w:t>
      </w:r>
      <w:r w:rsidR="003F68EC" w:rsidRPr="00AD0CA5">
        <w:rPr>
          <w:rFonts w:asciiTheme="minorHAnsi" w:hAnsiTheme="minorHAnsi" w:cstheme="minorHAnsi"/>
          <w:color w:val="000000" w:themeColor="text1"/>
          <w:highlight w:val="yellow"/>
        </w:rPr>
        <w:t>).</w:t>
      </w:r>
    </w:p>
    <w:p w14:paraId="444F42FC" w14:textId="77777777" w:rsidR="003F68EC" w:rsidRPr="00AD0CA5" w:rsidRDefault="003F68EC" w:rsidP="00A1500B">
      <w:pPr>
        <w:pStyle w:val="ListParagraph"/>
        <w:ind w:left="0"/>
        <w:jc w:val="left"/>
        <w:rPr>
          <w:rFonts w:asciiTheme="minorHAnsi" w:hAnsiTheme="minorHAnsi" w:cstheme="minorHAnsi"/>
          <w:color w:val="000000" w:themeColor="text1"/>
          <w:highlight w:val="yellow"/>
        </w:rPr>
      </w:pPr>
    </w:p>
    <w:p w14:paraId="2FC99165" w14:textId="3C21AEE6"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Place small pieces of filter paper on top of the larger filter paper</w:t>
      </w:r>
      <w:r w:rsidR="000F2A9D" w:rsidRPr="00AD0CA5">
        <w:rPr>
          <w:rFonts w:asciiTheme="minorHAnsi" w:hAnsiTheme="minorHAnsi" w:cstheme="minorHAnsi"/>
          <w:color w:val="000000" w:themeColor="text1"/>
          <w:highlight w:val="yellow"/>
        </w:rPr>
        <w:t>s</w:t>
      </w:r>
      <w:r w:rsidR="00103E10" w:rsidRPr="00AD0CA5">
        <w:rPr>
          <w:rFonts w:asciiTheme="minorHAnsi" w:hAnsiTheme="minorHAnsi" w:cstheme="minorHAnsi"/>
          <w:color w:val="000000" w:themeColor="text1"/>
          <w:highlight w:val="yellow"/>
        </w:rPr>
        <w:t xml:space="preserve"> inside the </w:t>
      </w:r>
      <w:r w:rsidR="00100721" w:rsidRPr="00AD0CA5">
        <w:rPr>
          <w:rFonts w:asciiTheme="minorHAnsi" w:hAnsiTheme="minorHAnsi" w:cstheme="minorHAnsi"/>
          <w:color w:val="000000" w:themeColor="text1"/>
          <w:highlight w:val="yellow"/>
        </w:rPr>
        <w:t>slice</w:t>
      </w:r>
      <w:r w:rsidR="00960FBC">
        <w:rPr>
          <w:rFonts w:asciiTheme="minorHAnsi" w:hAnsiTheme="minorHAnsi" w:cstheme="minorHAnsi"/>
          <w:color w:val="000000" w:themeColor="text1"/>
          <w:highlight w:val="yellow"/>
        </w:rPr>
        <w:t>-</w:t>
      </w:r>
      <w:r w:rsidR="00100721" w:rsidRPr="00AD0CA5">
        <w:rPr>
          <w:rFonts w:asciiTheme="minorHAnsi" w:hAnsiTheme="minorHAnsi" w:cstheme="minorHAnsi"/>
          <w:color w:val="000000" w:themeColor="text1"/>
          <w:highlight w:val="yellow"/>
        </w:rPr>
        <w:t>holding compartments</w:t>
      </w:r>
      <w:r w:rsidRPr="00AD0CA5">
        <w:rPr>
          <w:rFonts w:asciiTheme="minorHAnsi" w:hAnsiTheme="minorHAnsi" w:cstheme="minorHAnsi"/>
          <w:color w:val="000000" w:themeColor="text1"/>
          <w:highlight w:val="yellow"/>
        </w:rPr>
        <w:t xml:space="preserve">. Small filter tissue pieces should be roughly the size of one brain slice </w:t>
      </w:r>
      <w:r w:rsidR="00442AAB" w:rsidRPr="00AD0CA5">
        <w:rPr>
          <w:rFonts w:asciiTheme="minorHAnsi" w:hAnsiTheme="minorHAnsi" w:cstheme="minorHAnsi"/>
          <w:color w:val="000000" w:themeColor="text1"/>
          <w:highlight w:val="yellow"/>
        </w:rPr>
        <w:t>(~</w:t>
      </w:r>
      <w:r w:rsidR="00475B4F" w:rsidRPr="00AD0CA5">
        <w:rPr>
          <w:rFonts w:asciiTheme="minorHAnsi" w:hAnsiTheme="minorHAnsi" w:cstheme="minorHAnsi"/>
          <w:color w:val="000000" w:themeColor="text1"/>
          <w:highlight w:val="yellow"/>
        </w:rPr>
        <w:t>1.5</w:t>
      </w:r>
      <w:r w:rsidR="00960FBC">
        <w:rPr>
          <w:rFonts w:asciiTheme="minorHAnsi" w:hAnsiTheme="minorHAnsi" w:cstheme="minorHAnsi"/>
          <w:color w:val="000000" w:themeColor="text1"/>
          <w:highlight w:val="yellow"/>
        </w:rPr>
        <w:t xml:space="preserve"> cm x ~</w:t>
      </w:r>
      <w:r w:rsidR="00475B4F" w:rsidRPr="00AD0CA5">
        <w:rPr>
          <w:rFonts w:asciiTheme="minorHAnsi" w:hAnsiTheme="minorHAnsi" w:cstheme="minorHAnsi"/>
          <w:color w:val="000000" w:themeColor="text1"/>
          <w:highlight w:val="yellow"/>
        </w:rPr>
        <w:t>1</w:t>
      </w:r>
      <w:r w:rsidR="00960FBC">
        <w:rPr>
          <w:rFonts w:asciiTheme="minorHAnsi" w:hAnsiTheme="minorHAnsi" w:cstheme="minorHAnsi"/>
          <w:color w:val="000000" w:themeColor="text1"/>
          <w:highlight w:val="yellow"/>
        </w:rPr>
        <w:t>.0</w:t>
      </w:r>
      <w:r w:rsidR="00442AAB" w:rsidRPr="00AD0CA5">
        <w:rPr>
          <w:rFonts w:asciiTheme="minorHAnsi" w:hAnsiTheme="minorHAnsi" w:cstheme="minorHAnsi"/>
          <w:color w:val="000000" w:themeColor="text1"/>
          <w:highlight w:val="yellow"/>
        </w:rPr>
        <w:t xml:space="preserve"> cm) </w:t>
      </w:r>
      <w:r w:rsidRPr="00AD0CA5">
        <w:rPr>
          <w:rFonts w:asciiTheme="minorHAnsi" w:hAnsiTheme="minorHAnsi" w:cstheme="minorHAnsi"/>
          <w:color w:val="000000" w:themeColor="text1"/>
          <w:highlight w:val="yellow"/>
        </w:rPr>
        <w:t>and will enable</w:t>
      </w:r>
      <w:r w:rsidR="00960FBC">
        <w:rPr>
          <w:rFonts w:asciiTheme="minorHAnsi" w:hAnsiTheme="minorHAnsi" w:cstheme="minorHAnsi"/>
          <w:color w:val="000000" w:themeColor="text1"/>
          <w:highlight w:val="yellow"/>
        </w:rPr>
        <w:t xml:space="preserve"> further</w:t>
      </w:r>
      <w:r w:rsidRPr="00AD0CA5">
        <w:rPr>
          <w:rFonts w:asciiTheme="minorHAnsi" w:hAnsiTheme="minorHAnsi" w:cstheme="minorHAnsi"/>
          <w:color w:val="000000" w:themeColor="text1"/>
          <w:highlight w:val="yellow"/>
        </w:rPr>
        <w:t xml:space="preserve"> handling of individual slices.</w:t>
      </w:r>
      <w:r w:rsidR="00475B4F" w:rsidRPr="00AD0CA5">
        <w:rPr>
          <w:rFonts w:asciiTheme="minorHAnsi" w:hAnsiTheme="minorHAnsi" w:cstheme="minorHAnsi"/>
          <w:color w:val="000000" w:themeColor="text1"/>
          <w:highlight w:val="yellow"/>
        </w:rPr>
        <w:t xml:space="preserve"> Place </w:t>
      </w:r>
      <w:r w:rsidR="00960FBC">
        <w:rPr>
          <w:rFonts w:asciiTheme="minorHAnsi" w:hAnsiTheme="minorHAnsi" w:cstheme="minorHAnsi"/>
          <w:color w:val="000000" w:themeColor="text1"/>
          <w:highlight w:val="yellow"/>
        </w:rPr>
        <w:t>three to four</w:t>
      </w:r>
      <w:r w:rsidR="00475B4F" w:rsidRPr="00AD0CA5">
        <w:rPr>
          <w:rFonts w:asciiTheme="minorHAnsi" w:hAnsiTheme="minorHAnsi" w:cstheme="minorHAnsi"/>
          <w:color w:val="000000" w:themeColor="text1"/>
          <w:highlight w:val="yellow"/>
        </w:rPr>
        <w:t xml:space="preserve"> small filter paper pieces in each </w:t>
      </w:r>
      <w:r w:rsidR="00741FF3" w:rsidRPr="00AD0CA5">
        <w:rPr>
          <w:rFonts w:asciiTheme="minorHAnsi" w:hAnsiTheme="minorHAnsi" w:cstheme="minorHAnsi"/>
          <w:color w:val="000000" w:themeColor="text1"/>
          <w:highlight w:val="yellow"/>
        </w:rPr>
        <w:t>compartment.</w:t>
      </w:r>
    </w:p>
    <w:p w14:paraId="62DB8CFB"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BBC695B" w14:textId="6536F446"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Ensure an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flow rate of 1.8 </w:t>
      </w:r>
      <w:r w:rsidR="005E4D75" w:rsidRPr="00AD0CA5">
        <w:rPr>
          <w:rFonts w:asciiTheme="minorHAnsi" w:hAnsiTheme="minorHAnsi" w:cstheme="minorHAnsi"/>
          <w:color w:val="000000" w:themeColor="text1"/>
        </w:rPr>
        <w:t>mL</w:t>
      </w:r>
      <w:r w:rsidRPr="00AD0CA5">
        <w:rPr>
          <w:rFonts w:asciiTheme="minorHAnsi" w:hAnsiTheme="minorHAnsi" w:cstheme="minorHAnsi"/>
          <w:color w:val="000000" w:themeColor="text1"/>
        </w:rPr>
        <w:t>/min with a peristaltic pump.</w:t>
      </w:r>
    </w:p>
    <w:p w14:paraId="26227850"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36E6E01" w14:textId="733F885D" w:rsidR="003F68EC" w:rsidRPr="00AD0CA5" w:rsidRDefault="003F68EC" w:rsidP="00A1500B">
      <w:pPr>
        <w:pStyle w:val="ListParagraph"/>
        <w:numPr>
          <w:ilvl w:val="1"/>
          <w:numId w:val="41"/>
        </w:numPr>
        <w:jc w:val="left"/>
        <w:rPr>
          <w:rFonts w:asciiTheme="minorHAnsi" w:hAnsiTheme="minorHAnsi" w:cstheme="minorHAnsi"/>
          <w:color w:val="000000" w:themeColor="text1"/>
        </w:rPr>
      </w:pPr>
      <w:proofErr w:type="spellStart"/>
      <w:r w:rsidRPr="00AD0CA5">
        <w:rPr>
          <w:rFonts w:asciiTheme="minorHAnsi" w:hAnsiTheme="minorHAnsi" w:cstheme="minorHAnsi"/>
          <w:color w:val="000000" w:themeColor="text1"/>
        </w:rPr>
        <w:t>Carbogenate</w:t>
      </w:r>
      <w:proofErr w:type="spellEnd"/>
      <w:r w:rsidRPr="00AD0CA5">
        <w:rPr>
          <w:rFonts w:asciiTheme="minorHAnsi" w:hAnsiTheme="minorHAnsi" w:cstheme="minorHAnsi"/>
          <w:color w:val="000000" w:themeColor="text1"/>
        </w:rPr>
        <w:t xml:space="preserve"> and prewarm the interface chamber to ~35</w:t>
      </w:r>
      <w:r w:rsidR="00960FBC">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°C (final temperature of the slice should be ~32</w:t>
      </w:r>
      <w:r w:rsidR="00960FBC">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°C).</w:t>
      </w:r>
    </w:p>
    <w:p w14:paraId="0E7EE725"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3576348F" w14:textId="2B9C5BD4" w:rsidR="003F68EC" w:rsidRPr="00AD0CA5" w:rsidRDefault="003F68EC" w:rsidP="00A1500B">
      <w:pPr>
        <w:pStyle w:val="ListParagraph"/>
        <w:numPr>
          <w:ilvl w:val="0"/>
          <w:numId w:val="41"/>
        </w:numPr>
        <w:jc w:val="left"/>
        <w:rPr>
          <w:rFonts w:asciiTheme="minorHAnsi" w:hAnsiTheme="minorHAnsi" w:cstheme="minorHAnsi"/>
          <w:b/>
          <w:bCs/>
          <w:color w:val="000000" w:themeColor="text1"/>
          <w:highlight w:val="yellow"/>
        </w:rPr>
      </w:pPr>
      <w:r w:rsidRPr="00AD0CA5">
        <w:rPr>
          <w:rFonts w:asciiTheme="minorHAnsi" w:hAnsiTheme="minorHAnsi" w:cstheme="minorHAnsi"/>
          <w:b/>
          <w:bCs/>
          <w:color w:val="000000" w:themeColor="text1"/>
          <w:highlight w:val="yellow"/>
        </w:rPr>
        <w:t>Set</w:t>
      </w:r>
      <w:r w:rsidR="00960FBC">
        <w:rPr>
          <w:rFonts w:asciiTheme="minorHAnsi" w:hAnsiTheme="minorHAnsi" w:cstheme="minorHAnsi"/>
          <w:b/>
          <w:bCs/>
          <w:color w:val="000000" w:themeColor="text1"/>
          <w:highlight w:val="yellow"/>
        </w:rPr>
        <w:t>-</w:t>
      </w:r>
      <w:r w:rsidRPr="00AD0CA5">
        <w:rPr>
          <w:rFonts w:asciiTheme="minorHAnsi" w:hAnsiTheme="minorHAnsi" w:cstheme="minorHAnsi"/>
          <w:b/>
          <w:bCs/>
          <w:color w:val="000000" w:themeColor="text1"/>
          <w:highlight w:val="yellow"/>
        </w:rPr>
        <w:t>up of preparation area</w:t>
      </w:r>
    </w:p>
    <w:p w14:paraId="6EBA7092" w14:textId="77777777" w:rsidR="00AD0CA5" w:rsidRPr="00AD0CA5" w:rsidRDefault="00AD0CA5" w:rsidP="00A1500B">
      <w:pPr>
        <w:pStyle w:val="ListParagraph"/>
        <w:ind w:left="0"/>
        <w:jc w:val="left"/>
        <w:rPr>
          <w:rFonts w:asciiTheme="minorHAnsi" w:hAnsiTheme="minorHAnsi" w:cstheme="minorHAnsi"/>
          <w:color w:val="000000" w:themeColor="text1"/>
        </w:rPr>
      </w:pPr>
    </w:p>
    <w:p w14:paraId="12CB1BAF" w14:textId="3753BB15" w:rsidR="003F68EC" w:rsidRPr="00AD0CA5" w:rsidRDefault="001266A8" w:rsidP="00A1500B">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F68EC" w:rsidRPr="00AD0CA5">
        <w:rPr>
          <w:rFonts w:asciiTheme="minorHAnsi" w:hAnsiTheme="minorHAnsi" w:cstheme="minorHAnsi"/>
          <w:color w:val="000000" w:themeColor="text1"/>
        </w:rPr>
        <w:t xml:space="preserve">Preparation can be performed under sterile conditions to avoid contamination and </w:t>
      </w:r>
      <w:r w:rsidR="003F68EC" w:rsidRPr="00AD0CA5">
        <w:rPr>
          <w:rFonts w:asciiTheme="minorHAnsi" w:hAnsiTheme="minorHAnsi" w:cstheme="minorHAnsi"/>
          <w:color w:val="000000" w:themeColor="text1"/>
        </w:rPr>
        <w:lastRenderedPageBreak/>
        <w:t>elongate slice survival. However, not all vibratomes fit under a sterile hood</w:t>
      </w:r>
      <w:r>
        <w:rPr>
          <w:rFonts w:asciiTheme="minorHAnsi" w:hAnsiTheme="minorHAnsi" w:cstheme="minorHAnsi"/>
          <w:color w:val="000000" w:themeColor="text1"/>
        </w:rPr>
        <w:t>,</w:t>
      </w:r>
      <w:r w:rsidR="003F68EC" w:rsidRPr="00AD0CA5">
        <w:rPr>
          <w:rFonts w:asciiTheme="minorHAnsi" w:hAnsiTheme="minorHAnsi" w:cstheme="minorHAnsi"/>
          <w:color w:val="000000" w:themeColor="text1"/>
        </w:rPr>
        <w:t xml:space="preserve"> and other measures</w:t>
      </w:r>
      <w:r>
        <w:rPr>
          <w:rFonts w:asciiTheme="minorHAnsi" w:hAnsiTheme="minorHAnsi" w:cstheme="minorHAnsi"/>
          <w:color w:val="000000" w:themeColor="text1"/>
        </w:rPr>
        <w:t xml:space="preserve"> are required</w:t>
      </w:r>
      <w:r w:rsidR="003F68EC" w:rsidRPr="00AD0CA5">
        <w:rPr>
          <w:rFonts w:asciiTheme="minorHAnsi" w:hAnsiTheme="minorHAnsi" w:cstheme="minorHAnsi"/>
          <w:color w:val="000000" w:themeColor="text1"/>
        </w:rPr>
        <w:t xml:space="preserve"> to reduce contamination during preparation. </w:t>
      </w:r>
      <w:r>
        <w:rPr>
          <w:rFonts w:asciiTheme="minorHAnsi" w:hAnsiTheme="minorHAnsi" w:cstheme="minorHAnsi"/>
          <w:color w:val="000000" w:themeColor="text1"/>
        </w:rPr>
        <w:t>This section describes</w:t>
      </w:r>
      <w:r w:rsidR="003F68EC" w:rsidRPr="00AD0CA5">
        <w:rPr>
          <w:rFonts w:asciiTheme="minorHAnsi" w:hAnsiTheme="minorHAnsi" w:cstheme="minorHAnsi"/>
          <w:color w:val="000000" w:themeColor="text1"/>
        </w:rPr>
        <w:t xml:space="preserve"> some of these measures.</w:t>
      </w:r>
    </w:p>
    <w:p w14:paraId="14F1B1DD"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74121FC" w14:textId="1570977B"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Wipe </w:t>
      </w:r>
      <w:r w:rsidR="001266A8">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 xml:space="preserve">preparation area with 70% EtOH and place either aluminum foil or sterile covers on top of the area. </w:t>
      </w:r>
    </w:p>
    <w:p w14:paraId="38C18AF4"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3FC7446" w14:textId="77777777"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Prepare super glue, two sharp tweezers, a spatula, a scalpel with blades, and a blade for rough cutting of the brain tissue. Tools can be sterilized prior to the procedure to reduce contamination.</w:t>
      </w:r>
    </w:p>
    <w:p w14:paraId="3705A621"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6EC30DD6" w14:textId="04FF6618"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Wipe</w:t>
      </w:r>
      <w:r w:rsidR="001266A8">
        <w:rPr>
          <w:rFonts w:asciiTheme="minorHAnsi" w:hAnsiTheme="minorHAnsi" w:cstheme="minorHAnsi"/>
          <w:color w:val="000000" w:themeColor="text1"/>
          <w:highlight w:val="yellow"/>
        </w:rPr>
        <w:t xml:space="preserve"> the</w:t>
      </w:r>
      <w:r w:rsidRPr="00AD0CA5">
        <w:rPr>
          <w:rFonts w:asciiTheme="minorHAnsi" w:hAnsiTheme="minorHAnsi" w:cstheme="minorHAnsi"/>
          <w:color w:val="000000" w:themeColor="text1"/>
          <w:highlight w:val="yellow"/>
        </w:rPr>
        <w:t xml:space="preserve"> buffer tray and specimen plate of </w:t>
      </w:r>
      <w:r w:rsidR="001266A8">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vibratome with</w:t>
      </w:r>
      <w:r w:rsidR="000F2A9D" w:rsidRPr="00AD0CA5">
        <w:rPr>
          <w:rFonts w:asciiTheme="minorHAnsi" w:hAnsiTheme="minorHAnsi" w:cstheme="minorHAnsi"/>
          <w:color w:val="000000" w:themeColor="text1"/>
          <w:highlight w:val="yellow"/>
        </w:rPr>
        <w:t xml:space="preserve"> 70%</w:t>
      </w:r>
      <w:r w:rsidRPr="00AD0CA5">
        <w:rPr>
          <w:rFonts w:asciiTheme="minorHAnsi" w:hAnsiTheme="minorHAnsi" w:cstheme="minorHAnsi"/>
          <w:color w:val="000000" w:themeColor="text1"/>
          <w:highlight w:val="yellow"/>
        </w:rPr>
        <w:t xml:space="preserve"> EtOH. Once</w:t>
      </w:r>
      <w:r w:rsidR="001266A8">
        <w:rPr>
          <w:rFonts w:asciiTheme="minorHAnsi" w:hAnsiTheme="minorHAnsi" w:cstheme="minorHAnsi"/>
          <w:color w:val="000000" w:themeColor="text1"/>
          <w:highlight w:val="yellow"/>
        </w:rPr>
        <w:t xml:space="preserve"> the</w:t>
      </w:r>
      <w:r w:rsidRPr="00AD0CA5">
        <w:rPr>
          <w:rFonts w:asciiTheme="minorHAnsi" w:hAnsiTheme="minorHAnsi" w:cstheme="minorHAnsi"/>
          <w:color w:val="000000" w:themeColor="text1"/>
          <w:highlight w:val="yellow"/>
        </w:rPr>
        <w:t xml:space="preserve"> buffer tray is fully dry, cover it with aluminum foil and place the tray in the ice bath. Fill</w:t>
      </w:r>
      <w:r w:rsidR="001266A8">
        <w:rPr>
          <w:rFonts w:asciiTheme="minorHAnsi" w:hAnsiTheme="minorHAnsi" w:cstheme="minorHAnsi"/>
          <w:color w:val="000000" w:themeColor="text1"/>
          <w:highlight w:val="yellow"/>
        </w:rPr>
        <w:t xml:space="preserve"> the</w:t>
      </w:r>
      <w:r w:rsidRPr="00AD0CA5">
        <w:rPr>
          <w:rFonts w:asciiTheme="minorHAnsi" w:hAnsiTheme="minorHAnsi" w:cstheme="minorHAnsi"/>
          <w:color w:val="000000" w:themeColor="text1"/>
          <w:highlight w:val="yellow"/>
        </w:rPr>
        <w:t xml:space="preserve"> ice bath with crushed ice and keep at -20</w:t>
      </w:r>
      <w:r w:rsidR="001266A8">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°C until preparation.</w:t>
      </w:r>
    </w:p>
    <w:p w14:paraId="4BF6C061" w14:textId="77777777" w:rsidR="003F68EC" w:rsidRPr="00AD0CA5" w:rsidRDefault="003F68EC" w:rsidP="00A1500B">
      <w:pPr>
        <w:pStyle w:val="ListParagraph"/>
        <w:ind w:left="0"/>
        <w:jc w:val="left"/>
        <w:rPr>
          <w:rFonts w:asciiTheme="minorHAnsi" w:hAnsiTheme="minorHAnsi" w:cstheme="minorHAnsi"/>
          <w:color w:val="000000" w:themeColor="text1"/>
          <w:highlight w:val="yellow"/>
        </w:rPr>
      </w:pPr>
    </w:p>
    <w:p w14:paraId="543F29F8" w14:textId="7DFBB358"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Wipe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vibratome and razor blade with</w:t>
      </w:r>
      <w:r w:rsidR="000F2A9D" w:rsidRPr="00AD0CA5">
        <w:rPr>
          <w:rFonts w:asciiTheme="minorHAnsi" w:hAnsiTheme="minorHAnsi" w:cstheme="minorHAnsi"/>
          <w:color w:val="000000" w:themeColor="text1"/>
          <w:highlight w:val="yellow"/>
        </w:rPr>
        <w:t xml:space="preserve"> 70%</w:t>
      </w:r>
      <w:r w:rsidRPr="00AD0CA5">
        <w:rPr>
          <w:rFonts w:asciiTheme="minorHAnsi" w:hAnsiTheme="minorHAnsi" w:cstheme="minorHAnsi"/>
          <w:color w:val="000000" w:themeColor="text1"/>
          <w:highlight w:val="yellow"/>
        </w:rPr>
        <w:t xml:space="preserve"> EtOH and calibrate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vibratome to minimize vertical vibrations and tissue damage during slicing procedure.</w:t>
      </w:r>
    </w:p>
    <w:p w14:paraId="1639FC0B"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4986E985" w14:textId="77777777" w:rsidR="003F68EC" w:rsidRPr="00AD0CA5" w:rsidRDefault="003F68EC" w:rsidP="00A1500B">
      <w:pPr>
        <w:pStyle w:val="ListParagraph"/>
        <w:numPr>
          <w:ilvl w:val="0"/>
          <w:numId w:val="41"/>
        </w:numPr>
        <w:jc w:val="left"/>
        <w:rPr>
          <w:rFonts w:asciiTheme="minorHAnsi" w:hAnsiTheme="minorHAnsi" w:cstheme="minorHAnsi"/>
          <w:b/>
          <w:bCs/>
          <w:color w:val="000000" w:themeColor="text1"/>
          <w:highlight w:val="yellow"/>
        </w:rPr>
      </w:pPr>
      <w:r w:rsidRPr="00AD0CA5">
        <w:rPr>
          <w:rFonts w:asciiTheme="minorHAnsi" w:hAnsiTheme="minorHAnsi" w:cstheme="minorHAnsi"/>
          <w:b/>
          <w:bCs/>
          <w:color w:val="000000" w:themeColor="text1"/>
          <w:highlight w:val="yellow"/>
        </w:rPr>
        <w:t>Tissue slicing and storing</w:t>
      </w:r>
    </w:p>
    <w:p w14:paraId="57B95DA5"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D4A63F8" w14:textId="6F6FBCDE"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Directly after resection</w:t>
      </w:r>
      <w:r w:rsidR="00804DD2" w:rsidRPr="00AD0CA5">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place</w:t>
      </w:r>
      <w:r w:rsidR="00E059BA">
        <w:rPr>
          <w:rFonts w:asciiTheme="minorHAnsi" w:hAnsiTheme="minorHAnsi" w:cstheme="minorHAnsi"/>
          <w:color w:val="000000" w:themeColor="text1"/>
        </w:rPr>
        <w:t xml:space="preserve"> the</w:t>
      </w:r>
      <w:r w:rsidRPr="00AD0CA5">
        <w:rPr>
          <w:rFonts w:asciiTheme="minorHAnsi" w:hAnsiTheme="minorHAnsi" w:cstheme="minorHAnsi"/>
          <w:color w:val="000000" w:themeColor="text1"/>
        </w:rPr>
        <w:t xml:space="preserve"> tissue immediately in cold, </w:t>
      </w:r>
      <w:proofErr w:type="spellStart"/>
      <w:r w:rsidRPr="00AD0CA5">
        <w:rPr>
          <w:rFonts w:asciiTheme="minorHAnsi" w:hAnsiTheme="minorHAnsi" w:cstheme="minorHAnsi"/>
          <w:color w:val="000000" w:themeColor="text1"/>
        </w:rPr>
        <w:t>carbogenated</w:t>
      </w:r>
      <w:proofErr w:type="spellEnd"/>
      <w:r w:rsidRPr="00AD0CA5">
        <w:rPr>
          <w:rFonts w:asciiTheme="minorHAnsi" w:hAnsiTheme="minorHAnsi" w:cstheme="minorHAnsi"/>
          <w:color w:val="000000" w:themeColor="text1"/>
        </w:rPr>
        <w:t xml:space="preserve"> choline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and transport quickly to the laboratory.</w:t>
      </w:r>
    </w:p>
    <w:p w14:paraId="29EA29EA" w14:textId="77777777" w:rsidR="003F68EC" w:rsidRPr="00AD0CA5" w:rsidRDefault="003F68EC" w:rsidP="00A1500B">
      <w:pPr>
        <w:ind w:left="170"/>
        <w:jc w:val="left"/>
        <w:rPr>
          <w:rFonts w:asciiTheme="minorHAnsi" w:hAnsiTheme="minorHAnsi" w:cstheme="minorHAnsi"/>
          <w:color w:val="000000" w:themeColor="text1"/>
        </w:rPr>
      </w:pPr>
    </w:p>
    <w:p w14:paraId="1756C390" w14:textId="77777777" w:rsidR="003F68EC" w:rsidRPr="00AD0CA5" w:rsidRDefault="003F68EC"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bCs/>
          <w:color w:val="000000" w:themeColor="text1"/>
        </w:rPr>
        <w:t>CAUTION</w:t>
      </w:r>
      <w:r w:rsidRPr="00AD0CA5">
        <w:rPr>
          <w:rFonts w:asciiTheme="minorHAnsi" w:hAnsiTheme="minorHAnsi" w:cstheme="minorHAnsi"/>
          <w:color w:val="000000" w:themeColor="text1"/>
        </w:rPr>
        <w:t xml:space="preserve">: Wear gloves and a face mask </w:t>
      </w:r>
      <w:proofErr w:type="gramStart"/>
      <w:r w:rsidRPr="00AD0CA5">
        <w:rPr>
          <w:rFonts w:asciiTheme="minorHAnsi" w:hAnsiTheme="minorHAnsi" w:cstheme="minorHAnsi"/>
          <w:color w:val="000000" w:themeColor="text1"/>
        </w:rPr>
        <w:t>at all times</w:t>
      </w:r>
      <w:proofErr w:type="gramEnd"/>
      <w:r w:rsidRPr="00AD0CA5">
        <w:rPr>
          <w:rFonts w:asciiTheme="minorHAnsi" w:hAnsiTheme="minorHAnsi" w:cstheme="minorHAnsi"/>
          <w:color w:val="000000" w:themeColor="text1"/>
        </w:rPr>
        <w:t xml:space="preserve"> during preparation, since human brain tissue can contain potential pathogens. In addition, wearing a face mask when not working under a sterile hood will greatly reduce contamination of solutions and brain tissue.</w:t>
      </w:r>
    </w:p>
    <w:p w14:paraId="76991EB6"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6B3C1D2F" w14:textId="223CD4D8"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 xml:space="preserve">Remove tissue from choline </w:t>
      </w:r>
      <w:proofErr w:type="spellStart"/>
      <w:r w:rsidRPr="00AD0CA5">
        <w:rPr>
          <w:rFonts w:asciiTheme="minorHAnsi" w:hAnsiTheme="minorHAnsi" w:cstheme="minorHAnsi"/>
          <w:color w:val="000000" w:themeColor="text1"/>
          <w:highlight w:val="yellow"/>
        </w:rPr>
        <w:t>aCSF</w:t>
      </w:r>
      <w:proofErr w:type="spellEnd"/>
      <w:r w:rsidRPr="00AD0CA5">
        <w:rPr>
          <w:rFonts w:asciiTheme="minorHAnsi" w:hAnsiTheme="minorHAnsi" w:cstheme="minorHAnsi"/>
          <w:color w:val="000000" w:themeColor="text1"/>
          <w:highlight w:val="yellow"/>
        </w:rPr>
        <w:t xml:space="preserve"> and cut away any burned </w:t>
      </w:r>
      <w:r w:rsidR="00E059BA">
        <w:rPr>
          <w:rFonts w:asciiTheme="minorHAnsi" w:hAnsiTheme="minorHAnsi" w:cstheme="minorHAnsi"/>
          <w:color w:val="000000" w:themeColor="text1"/>
          <w:highlight w:val="yellow"/>
        </w:rPr>
        <w:t xml:space="preserve">portions of </w:t>
      </w:r>
      <w:r w:rsidRPr="00AD0CA5">
        <w:rPr>
          <w:rFonts w:asciiTheme="minorHAnsi" w:hAnsiTheme="minorHAnsi" w:cstheme="minorHAnsi"/>
          <w:color w:val="000000" w:themeColor="text1"/>
          <w:highlight w:val="yellow"/>
        </w:rPr>
        <w:t>tissue.</w:t>
      </w:r>
    </w:p>
    <w:p w14:paraId="7C3871A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C6D354A" w14:textId="2530EA7D"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highlight w:val="yellow"/>
        </w:rPr>
        <w:t xml:space="preserve">Cut an even surface to glue tissue piece onto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specimen plate</w:t>
      </w:r>
      <w:r w:rsidRPr="00AD0CA5">
        <w:rPr>
          <w:rFonts w:asciiTheme="minorHAnsi" w:hAnsiTheme="minorHAnsi" w:cstheme="minorHAnsi"/>
          <w:color w:val="000000" w:themeColor="text1"/>
        </w:rPr>
        <w:t>, while considering the cutting angle and tissue layers. Ideally</w:t>
      </w:r>
      <w:r w:rsidR="00E059B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 hippocampal slice contains DG, CA1-4</w:t>
      </w:r>
      <w:r w:rsidR="00CF745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w:t>
      </w:r>
      <w:r w:rsidR="00E059BA">
        <w:rPr>
          <w:rFonts w:asciiTheme="minorHAnsi" w:hAnsiTheme="minorHAnsi" w:cstheme="minorHAnsi"/>
          <w:color w:val="000000" w:themeColor="text1"/>
        </w:rPr>
        <w:t>(</w:t>
      </w:r>
      <w:r w:rsidRPr="00AD0CA5">
        <w:rPr>
          <w:rFonts w:asciiTheme="minorHAnsi" w:hAnsiTheme="minorHAnsi" w:cstheme="minorHAnsi"/>
          <w:color w:val="000000" w:themeColor="text1"/>
        </w:rPr>
        <w:t>if possible</w:t>
      </w:r>
      <w:r w:rsidR="00E059B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subiculum.</w:t>
      </w:r>
    </w:p>
    <w:p w14:paraId="24A22A15"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251F0B0" w14:textId="08258E79" w:rsidR="00FF6E5A"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highlight w:val="yellow"/>
        </w:rPr>
        <w:t xml:space="preserve">Slice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 xml:space="preserve">brain tissue </w:t>
      </w:r>
      <w:r w:rsidR="00E059BA">
        <w:rPr>
          <w:rFonts w:asciiTheme="minorHAnsi" w:hAnsiTheme="minorHAnsi" w:cstheme="minorHAnsi"/>
          <w:color w:val="000000" w:themeColor="text1"/>
          <w:highlight w:val="yellow"/>
        </w:rPr>
        <w:t>in</w:t>
      </w:r>
      <w:r w:rsidRPr="00AD0CA5">
        <w:rPr>
          <w:rFonts w:asciiTheme="minorHAnsi" w:hAnsiTheme="minorHAnsi" w:cstheme="minorHAnsi"/>
          <w:color w:val="000000" w:themeColor="text1"/>
          <w:highlight w:val="yellow"/>
        </w:rPr>
        <w:t xml:space="preserve">to 400 µm thick slices and adjust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amplitude and speed during cutting</w:t>
      </w:r>
      <w:r w:rsidRPr="00AD0CA5">
        <w:rPr>
          <w:rFonts w:asciiTheme="minorHAnsi" w:hAnsiTheme="minorHAnsi" w:cstheme="minorHAnsi"/>
          <w:color w:val="000000" w:themeColor="text1"/>
        </w:rPr>
        <w:t>. Due to connecti</w:t>
      </w:r>
      <w:r w:rsidR="00E059BA">
        <w:rPr>
          <w:rFonts w:asciiTheme="minorHAnsi" w:hAnsiTheme="minorHAnsi" w:cstheme="minorHAnsi"/>
          <w:color w:val="000000" w:themeColor="text1"/>
        </w:rPr>
        <w:t>ve</w:t>
      </w:r>
      <w:r w:rsidRPr="00AD0CA5">
        <w:rPr>
          <w:rFonts w:asciiTheme="minorHAnsi" w:hAnsiTheme="minorHAnsi" w:cstheme="minorHAnsi"/>
          <w:color w:val="000000" w:themeColor="text1"/>
        </w:rPr>
        <w:t xml:space="preserve"> tissue and possible remaining pia mater, human brain tissue shows more resistance and </w:t>
      </w:r>
      <w:r w:rsidR="00E059BA">
        <w:rPr>
          <w:rFonts w:asciiTheme="minorHAnsi" w:hAnsiTheme="minorHAnsi" w:cstheme="minorHAnsi"/>
          <w:color w:val="000000" w:themeColor="text1"/>
        </w:rPr>
        <w:t>may require</w:t>
      </w:r>
      <w:r w:rsidRPr="00AD0CA5">
        <w:rPr>
          <w:rFonts w:asciiTheme="minorHAnsi" w:hAnsiTheme="minorHAnsi" w:cstheme="minorHAnsi"/>
          <w:color w:val="000000" w:themeColor="text1"/>
        </w:rPr>
        <w:t xml:space="preserve"> slower cutting.</w:t>
      </w:r>
    </w:p>
    <w:p w14:paraId="0BBBA454" w14:textId="77777777" w:rsidR="00FF6E5A" w:rsidRPr="00AD0CA5" w:rsidRDefault="00FF6E5A" w:rsidP="00A1500B">
      <w:pPr>
        <w:jc w:val="left"/>
        <w:rPr>
          <w:rFonts w:asciiTheme="minorHAnsi" w:hAnsiTheme="minorHAnsi" w:cstheme="minorHAnsi"/>
          <w:color w:val="000000" w:themeColor="text1"/>
        </w:rPr>
      </w:pPr>
    </w:p>
    <w:p w14:paraId="6E580EA9" w14:textId="509F4663" w:rsidR="00FF6E5A" w:rsidRPr="00AD0CA5" w:rsidRDefault="00FF6E5A"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NOTE: Slice thickness greatly affects either the available network (more neurons in thicker slices) or viability of the slice (penetration of solution into the slice). We have used 500 µm thick slices to increa</w:t>
      </w:r>
      <w:r w:rsidR="00100721" w:rsidRPr="00AD0CA5">
        <w:rPr>
          <w:rFonts w:asciiTheme="minorHAnsi" w:hAnsiTheme="minorHAnsi" w:cstheme="minorHAnsi"/>
          <w:color w:val="000000" w:themeColor="text1"/>
        </w:rPr>
        <w:t>se the</w:t>
      </w:r>
      <w:r w:rsidR="00E059BA">
        <w:rPr>
          <w:rFonts w:asciiTheme="minorHAnsi" w:hAnsiTheme="minorHAnsi" w:cstheme="minorHAnsi"/>
          <w:color w:val="000000" w:themeColor="text1"/>
        </w:rPr>
        <w:t xml:space="preserve"> potentially</w:t>
      </w:r>
      <w:r w:rsidR="00100721" w:rsidRPr="00AD0CA5">
        <w:rPr>
          <w:rFonts w:asciiTheme="minorHAnsi" w:hAnsiTheme="minorHAnsi" w:cstheme="minorHAnsi"/>
          <w:color w:val="000000" w:themeColor="text1"/>
        </w:rPr>
        <w:t xml:space="preserve"> available micro</w:t>
      </w:r>
      <w:r w:rsidR="00E059BA">
        <w:rPr>
          <w:rFonts w:asciiTheme="minorHAnsi" w:hAnsiTheme="minorHAnsi" w:cstheme="minorHAnsi"/>
          <w:color w:val="000000" w:themeColor="text1"/>
        </w:rPr>
        <w:t>-</w:t>
      </w:r>
      <w:proofErr w:type="gramStart"/>
      <w:r w:rsidR="00100721" w:rsidRPr="00AD0CA5">
        <w:rPr>
          <w:rFonts w:asciiTheme="minorHAnsi" w:hAnsiTheme="minorHAnsi" w:cstheme="minorHAnsi"/>
          <w:color w:val="000000" w:themeColor="text1"/>
        </w:rPr>
        <w:t>network</w:t>
      </w:r>
      <w:r w:rsidR="00E059BA">
        <w:rPr>
          <w:rFonts w:asciiTheme="minorHAnsi" w:hAnsiTheme="minorHAnsi" w:cstheme="minorHAnsi"/>
          <w:color w:val="000000" w:themeColor="text1"/>
        </w:rPr>
        <w:t>,</w:t>
      </w:r>
      <w:r w:rsidR="00100721" w:rsidRPr="00AD0CA5">
        <w:rPr>
          <w:rFonts w:asciiTheme="minorHAnsi" w:hAnsiTheme="minorHAnsi" w:cstheme="minorHAnsi"/>
          <w:color w:val="000000" w:themeColor="text1"/>
        </w:rPr>
        <w:t xml:space="preserve"> and</w:t>
      </w:r>
      <w:proofErr w:type="gramEnd"/>
      <w:r w:rsidR="00100721"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could not observe differences</w:t>
      </w:r>
      <w:r w:rsidR="00100721" w:rsidRPr="00AD0CA5">
        <w:rPr>
          <w:rFonts w:asciiTheme="minorHAnsi" w:hAnsiTheme="minorHAnsi" w:cstheme="minorHAnsi"/>
          <w:color w:val="000000" w:themeColor="text1"/>
        </w:rPr>
        <w:t xml:space="preserve"> in induction of epileptiform activity</w:t>
      </w:r>
      <w:r w:rsidRPr="00AD0CA5">
        <w:rPr>
          <w:rFonts w:asciiTheme="minorHAnsi" w:hAnsiTheme="minorHAnsi" w:cstheme="minorHAnsi"/>
          <w:color w:val="000000" w:themeColor="text1"/>
        </w:rPr>
        <w:t>. 300 µm slices are commonly used for patch</w:t>
      </w:r>
      <w:r w:rsidR="00E059BA">
        <w:rPr>
          <w:rFonts w:asciiTheme="minorHAnsi" w:hAnsiTheme="minorHAnsi" w:cstheme="minorHAnsi"/>
          <w:color w:val="000000" w:themeColor="text1"/>
        </w:rPr>
        <w:t>-</w:t>
      </w:r>
      <w:r w:rsidRPr="00AD0CA5">
        <w:rPr>
          <w:rFonts w:asciiTheme="minorHAnsi" w:hAnsiTheme="minorHAnsi" w:cstheme="minorHAnsi"/>
          <w:color w:val="000000" w:themeColor="text1"/>
        </w:rPr>
        <w:t>clamp experiments, though the induction of epileptiform activity in these slices</w:t>
      </w:r>
      <w:r w:rsidR="00E059BA">
        <w:rPr>
          <w:rFonts w:asciiTheme="minorHAnsi" w:hAnsiTheme="minorHAnsi" w:cstheme="minorHAnsi"/>
          <w:color w:val="000000" w:themeColor="text1"/>
        </w:rPr>
        <w:t xml:space="preserve"> have not yet been tested here</w:t>
      </w:r>
      <w:r w:rsidRPr="00AD0CA5">
        <w:rPr>
          <w:rFonts w:asciiTheme="minorHAnsi" w:hAnsiTheme="minorHAnsi" w:cstheme="minorHAnsi"/>
          <w:color w:val="000000" w:themeColor="text1"/>
        </w:rPr>
        <w:t>. We use 400 µm as a standard slice thickness, though 300</w:t>
      </w:r>
      <w:r w:rsidR="00E059B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500 µm slices </w:t>
      </w:r>
      <w:r w:rsidR="00E059BA">
        <w:rPr>
          <w:rFonts w:asciiTheme="minorHAnsi" w:hAnsiTheme="minorHAnsi" w:cstheme="minorHAnsi"/>
          <w:color w:val="000000" w:themeColor="text1"/>
        </w:rPr>
        <w:t>may</w:t>
      </w:r>
      <w:r w:rsidRPr="00AD0CA5">
        <w:rPr>
          <w:rFonts w:asciiTheme="minorHAnsi" w:hAnsiTheme="minorHAnsi" w:cstheme="minorHAnsi"/>
          <w:color w:val="000000" w:themeColor="text1"/>
        </w:rPr>
        <w:t xml:space="preserve"> be </w:t>
      </w:r>
      <w:proofErr w:type="gramStart"/>
      <w:r w:rsidRPr="00AD0CA5">
        <w:rPr>
          <w:rFonts w:asciiTheme="minorHAnsi" w:hAnsiTheme="minorHAnsi" w:cstheme="minorHAnsi"/>
          <w:color w:val="000000" w:themeColor="text1"/>
        </w:rPr>
        <w:t>sufficient</w:t>
      </w:r>
      <w:proofErr w:type="gramEnd"/>
      <w:r w:rsidRPr="00AD0CA5">
        <w:rPr>
          <w:rFonts w:asciiTheme="minorHAnsi" w:hAnsiTheme="minorHAnsi" w:cstheme="minorHAnsi"/>
          <w:color w:val="000000" w:themeColor="text1"/>
        </w:rPr>
        <w:t>.</w:t>
      </w:r>
    </w:p>
    <w:p w14:paraId="1DDBFB4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B43C79C" w14:textId="49668DDB"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highlight w:val="yellow"/>
        </w:rPr>
        <w:t xml:space="preserve">Before collecting, </w:t>
      </w:r>
      <w:r w:rsidR="00103E10" w:rsidRPr="00AD0CA5">
        <w:rPr>
          <w:rFonts w:asciiTheme="minorHAnsi" w:hAnsiTheme="minorHAnsi" w:cstheme="minorHAnsi"/>
          <w:color w:val="000000" w:themeColor="text1"/>
          <w:highlight w:val="yellow"/>
        </w:rPr>
        <w:t xml:space="preserve">use a </w:t>
      </w:r>
      <w:r w:rsidR="00475B4F" w:rsidRPr="00AD0CA5">
        <w:rPr>
          <w:rFonts w:asciiTheme="minorHAnsi" w:hAnsiTheme="minorHAnsi" w:cstheme="minorHAnsi"/>
          <w:color w:val="000000" w:themeColor="text1"/>
          <w:highlight w:val="yellow"/>
        </w:rPr>
        <w:t>scalpel</w:t>
      </w:r>
      <w:r w:rsidR="00103E10" w:rsidRPr="00AD0CA5">
        <w:rPr>
          <w:rFonts w:asciiTheme="minorHAnsi" w:hAnsiTheme="minorHAnsi" w:cstheme="minorHAnsi"/>
          <w:color w:val="000000" w:themeColor="text1"/>
          <w:highlight w:val="yellow"/>
        </w:rPr>
        <w:t xml:space="preserve"> to </w:t>
      </w:r>
      <w:r w:rsidRPr="00AD0CA5">
        <w:rPr>
          <w:rFonts w:asciiTheme="minorHAnsi" w:hAnsiTheme="minorHAnsi" w:cstheme="minorHAnsi"/>
          <w:color w:val="000000" w:themeColor="text1"/>
          <w:highlight w:val="yellow"/>
        </w:rPr>
        <w:t xml:space="preserve">reduce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size</w:t>
      </w:r>
      <w:r w:rsidR="00E059BA">
        <w:rPr>
          <w:rFonts w:asciiTheme="minorHAnsi" w:hAnsiTheme="minorHAnsi" w:cstheme="minorHAnsi"/>
          <w:color w:val="000000" w:themeColor="text1"/>
          <w:highlight w:val="yellow"/>
        </w:rPr>
        <w:t>s</w:t>
      </w:r>
      <w:r w:rsidRPr="00AD0CA5">
        <w:rPr>
          <w:rFonts w:asciiTheme="minorHAnsi" w:hAnsiTheme="minorHAnsi" w:cstheme="minorHAnsi"/>
          <w:color w:val="000000" w:themeColor="text1"/>
          <w:highlight w:val="yellow"/>
        </w:rPr>
        <w:t xml:space="preserve"> of brain slices to fit into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recording chamber</w:t>
      </w:r>
      <w:r w:rsidRPr="00AD0CA5">
        <w:rPr>
          <w:rFonts w:asciiTheme="minorHAnsi" w:hAnsiTheme="minorHAnsi" w:cstheme="minorHAnsi"/>
          <w:color w:val="000000" w:themeColor="text1"/>
        </w:rPr>
        <w:t>.</w:t>
      </w:r>
      <w:r w:rsidR="00442AAB" w:rsidRPr="00AD0CA5">
        <w:rPr>
          <w:rFonts w:asciiTheme="minorHAnsi" w:hAnsiTheme="minorHAnsi" w:cstheme="minorHAnsi"/>
          <w:color w:val="000000" w:themeColor="text1"/>
        </w:rPr>
        <w:t xml:space="preserve"> </w:t>
      </w:r>
      <w:r w:rsidR="00442AAB" w:rsidRPr="00AD0CA5">
        <w:rPr>
          <w:rFonts w:asciiTheme="minorHAnsi" w:hAnsiTheme="minorHAnsi" w:cstheme="minorHAnsi"/>
          <w:color w:val="000000" w:themeColor="text1"/>
          <w:highlight w:val="yellow"/>
        </w:rPr>
        <w:t>For use of the membrane chamber (see</w:t>
      </w:r>
      <w:r w:rsidR="00AD0CA5">
        <w:rPr>
          <w:rFonts w:asciiTheme="minorHAnsi" w:hAnsiTheme="minorHAnsi" w:cstheme="minorHAnsi"/>
          <w:color w:val="000000" w:themeColor="text1"/>
          <w:highlight w:val="yellow"/>
        </w:rPr>
        <w:t xml:space="preserve"> section 6</w:t>
      </w:r>
      <w:r w:rsidR="00442AAB" w:rsidRPr="00AD0CA5">
        <w:rPr>
          <w:rFonts w:asciiTheme="minorHAnsi" w:hAnsiTheme="minorHAnsi" w:cstheme="minorHAnsi"/>
          <w:color w:val="000000" w:themeColor="text1"/>
          <w:highlight w:val="yellow"/>
        </w:rPr>
        <w:t>)</w:t>
      </w:r>
      <w:r w:rsidR="00AD0CA5">
        <w:rPr>
          <w:rFonts w:asciiTheme="minorHAnsi" w:hAnsiTheme="minorHAnsi" w:cstheme="minorHAnsi"/>
          <w:color w:val="000000" w:themeColor="text1"/>
          <w:highlight w:val="yellow"/>
        </w:rPr>
        <w:t>,</w:t>
      </w:r>
      <w:r w:rsidR="00442AAB" w:rsidRPr="00AD0CA5">
        <w:rPr>
          <w:rFonts w:asciiTheme="minorHAnsi" w:hAnsiTheme="minorHAnsi" w:cstheme="minorHAnsi"/>
          <w:color w:val="000000" w:themeColor="text1"/>
          <w:highlight w:val="yellow"/>
        </w:rPr>
        <w:t xml:space="preserve"> slices should be </w:t>
      </w:r>
      <w:r w:rsidR="00103E10" w:rsidRPr="00AD0CA5">
        <w:rPr>
          <w:rFonts w:asciiTheme="minorHAnsi" w:hAnsiTheme="minorHAnsi" w:cstheme="minorHAnsi"/>
          <w:color w:val="000000" w:themeColor="text1"/>
          <w:highlight w:val="yellow"/>
        </w:rPr>
        <w:t>maxim</w:t>
      </w:r>
      <w:r w:rsidR="00AD0CA5">
        <w:rPr>
          <w:rFonts w:asciiTheme="minorHAnsi" w:hAnsiTheme="minorHAnsi" w:cstheme="minorHAnsi"/>
          <w:color w:val="000000" w:themeColor="text1"/>
          <w:highlight w:val="yellow"/>
        </w:rPr>
        <w:t xml:space="preserve">ally </w:t>
      </w:r>
      <w:r w:rsidR="00475B4F" w:rsidRPr="00AD0CA5">
        <w:rPr>
          <w:rFonts w:asciiTheme="minorHAnsi" w:hAnsiTheme="minorHAnsi" w:cstheme="minorHAnsi"/>
          <w:color w:val="000000" w:themeColor="text1"/>
          <w:highlight w:val="yellow"/>
        </w:rPr>
        <w:t>1.5</w:t>
      </w:r>
      <w:r w:rsidR="00E059BA">
        <w:rPr>
          <w:rFonts w:asciiTheme="minorHAnsi" w:hAnsiTheme="minorHAnsi" w:cstheme="minorHAnsi"/>
          <w:color w:val="000000" w:themeColor="text1"/>
          <w:highlight w:val="yellow"/>
        </w:rPr>
        <w:t xml:space="preserve"> cm x </w:t>
      </w:r>
      <w:r w:rsidR="00475B4F" w:rsidRPr="00AD0CA5">
        <w:rPr>
          <w:rFonts w:asciiTheme="minorHAnsi" w:hAnsiTheme="minorHAnsi" w:cstheme="minorHAnsi"/>
          <w:color w:val="000000" w:themeColor="text1"/>
          <w:highlight w:val="yellow"/>
        </w:rPr>
        <w:t>1</w:t>
      </w:r>
      <w:r w:rsidR="00103E10" w:rsidRPr="00AD0CA5">
        <w:rPr>
          <w:rFonts w:asciiTheme="minorHAnsi" w:hAnsiTheme="minorHAnsi" w:cstheme="minorHAnsi"/>
          <w:color w:val="000000" w:themeColor="text1"/>
          <w:highlight w:val="yellow"/>
        </w:rPr>
        <w:t xml:space="preserve"> cm.</w:t>
      </w:r>
      <w:r w:rsidR="00103E10" w:rsidRPr="00AD0CA5">
        <w:rPr>
          <w:rFonts w:asciiTheme="minorHAnsi" w:hAnsiTheme="minorHAnsi" w:cstheme="minorHAnsi"/>
          <w:color w:val="000000" w:themeColor="text1"/>
        </w:rPr>
        <w:t xml:space="preserve"> While reducing, consider </w:t>
      </w:r>
      <w:r w:rsidR="00E059BA">
        <w:rPr>
          <w:rFonts w:asciiTheme="minorHAnsi" w:hAnsiTheme="minorHAnsi" w:cstheme="minorHAnsi"/>
          <w:color w:val="000000" w:themeColor="text1"/>
        </w:rPr>
        <w:t>the specific</w:t>
      </w:r>
      <w:r w:rsidR="00103E10" w:rsidRPr="00AD0CA5">
        <w:rPr>
          <w:rFonts w:asciiTheme="minorHAnsi" w:hAnsiTheme="minorHAnsi" w:cstheme="minorHAnsi"/>
          <w:color w:val="000000" w:themeColor="text1"/>
        </w:rPr>
        <w:t xml:space="preserve"> layers and connections need</w:t>
      </w:r>
      <w:r w:rsidR="00E059BA">
        <w:rPr>
          <w:rFonts w:asciiTheme="minorHAnsi" w:hAnsiTheme="minorHAnsi" w:cstheme="minorHAnsi"/>
          <w:color w:val="000000" w:themeColor="text1"/>
        </w:rPr>
        <w:t>ed</w:t>
      </w:r>
      <w:r w:rsidR="00103E10" w:rsidRPr="00AD0CA5">
        <w:rPr>
          <w:rFonts w:asciiTheme="minorHAnsi" w:hAnsiTheme="minorHAnsi" w:cstheme="minorHAnsi"/>
          <w:color w:val="000000" w:themeColor="text1"/>
        </w:rPr>
        <w:t xml:space="preserve"> to be intact for recording</w:t>
      </w:r>
      <w:r w:rsidR="00E059BA">
        <w:rPr>
          <w:rFonts w:asciiTheme="minorHAnsi" w:hAnsiTheme="minorHAnsi" w:cstheme="minorHAnsi"/>
          <w:color w:val="000000" w:themeColor="text1"/>
        </w:rPr>
        <w:t xml:space="preserve"> (e</w:t>
      </w:r>
      <w:r w:rsidR="00282ABB" w:rsidRPr="00AD0CA5">
        <w:rPr>
          <w:rFonts w:asciiTheme="minorHAnsi" w:hAnsiTheme="minorHAnsi" w:cstheme="minorHAnsi"/>
          <w:color w:val="000000" w:themeColor="text1"/>
        </w:rPr>
        <w:t>.g.</w:t>
      </w:r>
      <w:r w:rsidR="00E059BA">
        <w:rPr>
          <w:rFonts w:asciiTheme="minorHAnsi" w:hAnsiTheme="minorHAnsi" w:cstheme="minorHAnsi"/>
          <w:color w:val="000000" w:themeColor="text1"/>
        </w:rPr>
        <w:t>,</w:t>
      </w:r>
      <w:r w:rsidR="00282ABB" w:rsidRPr="00AD0CA5">
        <w:rPr>
          <w:rFonts w:asciiTheme="minorHAnsi" w:hAnsiTheme="minorHAnsi" w:cstheme="minorHAnsi"/>
          <w:color w:val="000000" w:themeColor="text1"/>
        </w:rPr>
        <w:t xml:space="preserve"> f</w:t>
      </w:r>
      <w:r w:rsidR="00103E10" w:rsidRPr="00AD0CA5">
        <w:rPr>
          <w:rFonts w:asciiTheme="minorHAnsi" w:hAnsiTheme="minorHAnsi" w:cstheme="minorHAnsi"/>
          <w:color w:val="000000" w:themeColor="text1"/>
        </w:rPr>
        <w:t xml:space="preserve">or recording in </w:t>
      </w:r>
      <w:r w:rsidR="00E059BA">
        <w:rPr>
          <w:rFonts w:asciiTheme="minorHAnsi" w:hAnsiTheme="minorHAnsi" w:cstheme="minorHAnsi"/>
          <w:color w:val="000000" w:themeColor="text1"/>
        </w:rPr>
        <w:t xml:space="preserve">the </w:t>
      </w:r>
      <w:r w:rsidR="00103E10" w:rsidRPr="00AD0CA5">
        <w:rPr>
          <w:rFonts w:asciiTheme="minorHAnsi" w:hAnsiTheme="minorHAnsi" w:cstheme="minorHAnsi"/>
          <w:color w:val="000000" w:themeColor="text1"/>
        </w:rPr>
        <w:t>CA1 and DG</w:t>
      </w:r>
      <w:r w:rsidR="00E059BA">
        <w:rPr>
          <w:rFonts w:asciiTheme="minorHAnsi" w:hAnsiTheme="minorHAnsi" w:cstheme="minorHAnsi"/>
          <w:color w:val="000000" w:themeColor="text1"/>
        </w:rPr>
        <w:t>,</w:t>
      </w:r>
      <w:r w:rsidR="00103E10" w:rsidRPr="00AD0CA5">
        <w:rPr>
          <w:rFonts w:asciiTheme="minorHAnsi" w:hAnsiTheme="minorHAnsi" w:cstheme="minorHAnsi"/>
          <w:color w:val="000000" w:themeColor="text1"/>
        </w:rPr>
        <w:t xml:space="preserve"> cut away</w:t>
      </w:r>
      <w:r w:rsidR="00E059BA">
        <w:rPr>
          <w:rFonts w:asciiTheme="minorHAnsi" w:hAnsiTheme="minorHAnsi" w:cstheme="minorHAnsi"/>
          <w:color w:val="000000" w:themeColor="text1"/>
        </w:rPr>
        <w:t xml:space="preserve"> the</w:t>
      </w:r>
      <w:r w:rsidR="00103E10" w:rsidRPr="00AD0CA5">
        <w:rPr>
          <w:rFonts w:asciiTheme="minorHAnsi" w:hAnsiTheme="minorHAnsi" w:cstheme="minorHAnsi"/>
          <w:color w:val="000000" w:themeColor="text1"/>
        </w:rPr>
        <w:t xml:space="preserve"> subiculum and surrounding white tissue</w:t>
      </w:r>
      <w:r w:rsidR="00E059BA">
        <w:rPr>
          <w:rFonts w:asciiTheme="minorHAnsi" w:hAnsiTheme="minorHAnsi" w:cstheme="minorHAnsi"/>
          <w:color w:val="000000" w:themeColor="text1"/>
        </w:rPr>
        <w:t>)</w:t>
      </w:r>
      <w:r w:rsidR="00103E10" w:rsidRPr="00AD0CA5">
        <w:rPr>
          <w:rFonts w:asciiTheme="minorHAnsi" w:hAnsiTheme="minorHAnsi" w:cstheme="minorHAnsi"/>
          <w:color w:val="000000" w:themeColor="text1"/>
        </w:rPr>
        <w:t>.</w:t>
      </w:r>
    </w:p>
    <w:p w14:paraId="124D65F8"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3E4D9AB5" w14:textId="7083AFDC"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highlight w:val="yellow"/>
        </w:rPr>
        <w:t xml:space="preserve">Using </w:t>
      </w:r>
      <w:proofErr w:type="gramStart"/>
      <w:r w:rsidRPr="00AD0CA5">
        <w:rPr>
          <w:rFonts w:asciiTheme="minorHAnsi" w:hAnsiTheme="minorHAnsi" w:cstheme="minorHAnsi"/>
          <w:color w:val="000000" w:themeColor="text1"/>
          <w:highlight w:val="yellow"/>
        </w:rPr>
        <w:t>a spatula and small forceps</w:t>
      </w:r>
      <w:proofErr w:type="gramEnd"/>
      <w:r w:rsidRPr="00AD0CA5">
        <w:rPr>
          <w:rFonts w:asciiTheme="minorHAnsi" w:hAnsiTheme="minorHAnsi" w:cstheme="minorHAnsi"/>
          <w:color w:val="000000" w:themeColor="text1"/>
          <w:highlight w:val="yellow"/>
        </w:rPr>
        <w:t xml:space="preserve">, carefully place slices in </w:t>
      </w:r>
      <w:r w:rsidR="00E059B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interface chamber on small filter papers</w:t>
      </w:r>
      <w:r w:rsidRPr="00AD0CA5">
        <w:rPr>
          <w:rFonts w:asciiTheme="minorHAnsi" w:hAnsiTheme="minorHAnsi" w:cstheme="minorHAnsi"/>
          <w:color w:val="000000" w:themeColor="text1"/>
        </w:rPr>
        <w:t xml:space="preserve"> and let them rest </w:t>
      </w:r>
      <w:r w:rsidR="00E059BA">
        <w:rPr>
          <w:rFonts w:asciiTheme="minorHAnsi" w:hAnsiTheme="minorHAnsi" w:cstheme="minorHAnsi"/>
          <w:color w:val="000000" w:themeColor="text1"/>
        </w:rPr>
        <w:t xml:space="preserve">for </w:t>
      </w:r>
      <w:r w:rsidRPr="00AD0CA5">
        <w:rPr>
          <w:rFonts w:asciiTheme="minorHAnsi" w:hAnsiTheme="minorHAnsi" w:cstheme="minorHAnsi"/>
          <w:color w:val="000000" w:themeColor="text1"/>
        </w:rPr>
        <w:t>~1</w:t>
      </w:r>
      <w:r w:rsidR="00E059B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h in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until recording.</w:t>
      </w:r>
    </w:p>
    <w:p w14:paraId="4234F3C3"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047849CC" w14:textId="24124765"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Slices can be recorded for up to 20</w:t>
      </w:r>
      <w:r w:rsidR="00E059B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h (even longer when under sterile conditions).</w:t>
      </w:r>
    </w:p>
    <w:p w14:paraId="15B3D54E"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F0ABBAC" w14:textId="77777777" w:rsidR="003F68EC" w:rsidRPr="00AD0CA5" w:rsidRDefault="003F68EC" w:rsidP="00A1500B">
      <w:pPr>
        <w:pStyle w:val="ListParagraph"/>
        <w:numPr>
          <w:ilvl w:val="0"/>
          <w:numId w:val="41"/>
        </w:numPr>
        <w:jc w:val="left"/>
        <w:rPr>
          <w:rFonts w:asciiTheme="minorHAnsi" w:hAnsiTheme="minorHAnsi" w:cstheme="minorHAnsi"/>
          <w:b/>
          <w:bCs/>
          <w:color w:val="000000" w:themeColor="text1"/>
          <w:highlight w:val="yellow"/>
        </w:rPr>
      </w:pPr>
      <w:r w:rsidRPr="00AD0CA5">
        <w:rPr>
          <w:rFonts w:asciiTheme="minorHAnsi" w:hAnsiTheme="minorHAnsi" w:cstheme="minorHAnsi"/>
          <w:b/>
          <w:bCs/>
          <w:color w:val="000000" w:themeColor="text1"/>
          <w:highlight w:val="yellow"/>
        </w:rPr>
        <w:t>Recording of epileptiform activity</w:t>
      </w:r>
    </w:p>
    <w:p w14:paraId="49CE8103" w14:textId="77777777" w:rsidR="003F68EC" w:rsidRPr="00AD0CA5" w:rsidRDefault="003F68EC" w:rsidP="00A1500B">
      <w:pPr>
        <w:jc w:val="left"/>
        <w:rPr>
          <w:rFonts w:asciiTheme="minorHAnsi" w:hAnsiTheme="minorHAnsi" w:cstheme="minorHAnsi"/>
          <w:color w:val="000000" w:themeColor="text1"/>
        </w:rPr>
      </w:pPr>
    </w:p>
    <w:p w14:paraId="28849AE4" w14:textId="3AF61688" w:rsidR="00A57832" w:rsidRPr="00AD0CA5" w:rsidRDefault="00103E10"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In the membrane chamber (submerged</w:t>
      </w:r>
      <w:r w:rsidR="002F34E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type reco</w:t>
      </w:r>
      <w:r w:rsidR="00F14B79" w:rsidRPr="00AD0CA5">
        <w:rPr>
          <w:rFonts w:asciiTheme="minorHAnsi" w:hAnsiTheme="minorHAnsi" w:cstheme="minorHAnsi"/>
          <w:color w:val="000000" w:themeColor="text1"/>
        </w:rPr>
        <w:t>rding chamber)</w:t>
      </w:r>
      <w:r w:rsidR="002F34EA">
        <w:rPr>
          <w:rFonts w:asciiTheme="minorHAnsi" w:hAnsiTheme="minorHAnsi" w:cstheme="minorHAnsi"/>
          <w:color w:val="000000" w:themeColor="text1"/>
        </w:rPr>
        <w:t>, place</w:t>
      </w:r>
      <w:r w:rsidR="00F14B79" w:rsidRPr="00AD0CA5">
        <w:rPr>
          <w:rFonts w:asciiTheme="minorHAnsi" w:hAnsiTheme="minorHAnsi" w:cstheme="minorHAnsi"/>
          <w:color w:val="000000" w:themeColor="text1"/>
        </w:rPr>
        <w:t xml:space="preserve"> the brain slice</w:t>
      </w:r>
      <w:r w:rsidRPr="00AD0CA5">
        <w:rPr>
          <w:rFonts w:asciiTheme="minorHAnsi" w:hAnsiTheme="minorHAnsi" w:cstheme="minorHAnsi"/>
          <w:color w:val="000000" w:themeColor="text1"/>
        </w:rPr>
        <w:t xml:space="preserve"> on a transparent </w:t>
      </w:r>
      <w:r w:rsidR="00F14B79" w:rsidRPr="00AD0CA5">
        <w:rPr>
          <w:rFonts w:asciiTheme="minorHAnsi" w:hAnsiTheme="minorHAnsi" w:cstheme="minorHAnsi"/>
          <w:color w:val="000000" w:themeColor="text1"/>
        </w:rPr>
        <w:t xml:space="preserve">semipermeable </w:t>
      </w:r>
      <w:r w:rsidRPr="00AD0CA5">
        <w:rPr>
          <w:rFonts w:asciiTheme="minorHAnsi" w:hAnsiTheme="minorHAnsi" w:cstheme="minorHAnsi"/>
          <w:color w:val="000000" w:themeColor="text1"/>
        </w:rPr>
        <w:t>membrane</w:t>
      </w:r>
      <w:r w:rsidR="002F34EA">
        <w:rPr>
          <w:rFonts w:asciiTheme="minorHAnsi" w:hAnsiTheme="minorHAnsi" w:cstheme="minorHAnsi"/>
          <w:color w:val="000000" w:themeColor="text1"/>
        </w:rPr>
        <w:t>,</w:t>
      </w:r>
      <w:r w:rsidR="00F14B79" w:rsidRPr="00AD0CA5">
        <w:rPr>
          <w:rFonts w:asciiTheme="minorHAnsi" w:hAnsiTheme="minorHAnsi" w:cstheme="minorHAnsi"/>
          <w:color w:val="000000" w:themeColor="text1"/>
        </w:rPr>
        <w:t xml:space="preserve"> which is glued to a plastic ring</w:t>
      </w:r>
      <w:r w:rsidR="00F14B79"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{"citationItems":[{"id":"ITEM-1","itemData":{"DOI":"10.1016/j.jneumeth.2010.10.024","ISSN":"1872-678X","PMID":"21075142","abstract":"In vitro brain slice electrophysiology is a powerful and highly successful technique where a thin slice is cut from the brain and kept alive artificially in a recording chamber. The design of this recording chamber is pivotal to the success and the quality of such experiments. Most often one of two types of chambers is used today, the interface chamber or the submerged chamber. These chambers, however, have the disadvantage that they are limited in either their experimental or their physiological properties respectively. Here we present a new working principle for an in vitro chamber design which aims at combining the advantages of the classical designs whilst overcoming their disadvantages. This is achieved by using a semipermeable membrane on which the slice is placed. The membrane allows for a fast flow of artificial cerebrospinal fluid of up to at least 17 ml/min. Due to a Bernoulli effect, this high speed flow also causes a 64% increase in flow of solution across the membrane on which the slice rests. The fact that the membrane is transparent introduces the possibility of wide field inverted optical imaging to brain slice electrophysiology. The utility of this setup was demonstrated in the recording of local field potential, single cell and voltage sensitive dye imaging data simultaneously from an area smaller then 1/8mm(2). The combination of all these features in the membrane chamber make it a versatile and promising device for many current and future in vitro applications, especially in the regard to optical imaging.","author":[{"dropping-particle":"","family":"Hill","given":"M R H","non-dropping-particle":"","parse-names":false,"suffix":""},{"dropping-particle":"","family":"Greenfield","given":"S A","non-dropping-particle":"","parse-names":false,"suffix":""}],"container-title":"Journal of neuroscience methods","id":"ITEM-1","issue":"1","issued":{"date-parts":[["2011","1","30"]]},"page":"15-23","title":"The membrane chamber: a new type of in vitro recording chamber.","type":"article-journal","volume":"195"},"uris":["http://www.mendeley.com/documents/?uuid=65d647dd-ab45-3b7c-8e61-38fe9b377001"]}],"mendeley":{"formattedCitation":"&lt;sup&gt;24&lt;/sup&gt;","plainTextFormattedCitation":"24","previouslyFormattedCitation":"&lt;sup&gt;24&lt;/sup&gt;"},"properties":{"noteIndex":0},"schema":"https://github.com/citation-style-language/schema/raw/master/csl-citation.json"}</w:instrText>
      </w:r>
      <w:r w:rsidR="00F14B79"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24</w:t>
      </w:r>
      <w:r w:rsidR="00F14B79"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For this, </w:t>
      </w:r>
      <w:r w:rsidR="00F14B79" w:rsidRPr="00AD0CA5">
        <w:rPr>
          <w:rFonts w:asciiTheme="minorHAnsi" w:hAnsiTheme="minorHAnsi" w:cstheme="minorHAnsi"/>
          <w:color w:val="000000" w:themeColor="text1"/>
        </w:rPr>
        <w:t>use</w:t>
      </w:r>
      <w:r w:rsidRPr="00AD0CA5">
        <w:rPr>
          <w:rFonts w:asciiTheme="minorHAnsi" w:hAnsiTheme="minorHAnsi" w:cstheme="minorHAnsi"/>
          <w:color w:val="000000" w:themeColor="text1"/>
        </w:rPr>
        <w:t xml:space="preserve"> super glue </w:t>
      </w:r>
      <w:r w:rsidR="00F14B79" w:rsidRPr="00AD0CA5">
        <w:rPr>
          <w:rFonts w:asciiTheme="minorHAnsi" w:hAnsiTheme="minorHAnsi" w:cstheme="minorHAnsi"/>
          <w:color w:val="000000" w:themeColor="text1"/>
        </w:rPr>
        <w:t xml:space="preserve">to </w:t>
      </w:r>
      <w:r w:rsidRPr="00AD0CA5">
        <w:rPr>
          <w:rFonts w:asciiTheme="minorHAnsi" w:hAnsiTheme="minorHAnsi" w:cstheme="minorHAnsi"/>
          <w:color w:val="000000" w:themeColor="text1"/>
        </w:rPr>
        <w:t xml:space="preserve">attach </w:t>
      </w:r>
      <w:r w:rsidR="00F14B79" w:rsidRPr="00AD0CA5">
        <w:rPr>
          <w:rFonts w:asciiTheme="minorHAnsi" w:hAnsiTheme="minorHAnsi" w:cstheme="minorHAnsi"/>
          <w:color w:val="000000" w:themeColor="text1"/>
        </w:rPr>
        <w:t>the plastic ring to the me</w:t>
      </w:r>
      <w:r w:rsidR="00302BE9" w:rsidRPr="00AD0CA5">
        <w:rPr>
          <w:rFonts w:asciiTheme="minorHAnsi" w:hAnsiTheme="minorHAnsi" w:cstheme="minorHAnsi"/>
          <w:color w:val="000000" w:themeColor="text1"/>
        </w:rPr>
        <w:t xml:space="preserve">mbrane of a cell culture insert. </w:t>
      </w:r>
    </w:p>
    <w:p w14:paraId="737DD7E6" w14:textId="77777777" w:rsidR="00A57832" w:rsidRPr="00AD0CA5" w:rsidRDefault="00A57832" w:rsidP="00A1500B">
      <w:pPr>
        <w:pStyle w:val="ListParagraph"/>
        <w:ind w:left="170"/>
        <w:jc w:val="left"/>
        <w:rPr>
          <w:rFonts w:asciiTheme="minorHAnsi" w:hAnsiTheme="minorHAnsi" w:cstheme="minorHAnsi"/>
          <w:color w:val="000000" w:themeColor="text1"/>
        </w:rPr>
      </w:pPr>
    </w:p>
    <w:p w14:paraId="58077F66" w14:textId="7736D650" w:rsidR="00A57832" w:rsidRPr="00AD0CA5" w:rsidRDefault="00302BE9"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Us</w:t>
      </w:r>
      <w:r w:rsidR="00AD0CA5">
        <w:rPr>
          <w:rFonts w:asciiTheme="minorHAnsi" w:hAnsiTheme="minorHAnsi" w:cstheme="minorHAnsi"/>
          <w:color w:val="000000" w:themeColor="text1"/>
        </w:rPr>
        <w:t>e</w:t>
      </w:r>
      <w:r w:rsidRPr="00AD0CA5">
        <w:rPr>
          <w:rFonts w:asciiTheme="minorHAnsi" w:hAnsiTheme="minorHAnsi" w:cstheme="minorHAnsi"/>
          <w:color w:val="000000" w:themeColor="text1"/>
        </w:rPr>
        <w:t xml:space="preserve"> a scalpel </w:t>
      </w:r>
      <w:r w:rsidR="00516CF5" w:rsidRPr="00AD0CA5">
        <w:rPr>
          <w:rFonts w:asciiTheme="minorHAnsi" w:hAnsiTheme="minorHAnsi" w:cstheme="minorHAnsi"/>
          <w:color w:val="000000" w:themeColor="text1"/>
        </w:rPr>
        <w:t xml:space="preserve">to </w:t>
      </w:r>
      <w:r w:rsidRPr="00AD0CA5">
        <w:rPr>
          <w:rFonts w:asciiTheme="minorHAnsi" w:hAnsiTheme="minorHAnsi" w:cstheme="minorHAnsi"/>
          <w:color w:val="000000" w:themeColor="text1"/>
        </w:rPr>
        <w:t xml:space="preserve">remove any membrane on the outside of the plastic ring. </w:t>
      </w:r>
      <w:r w:rsidRPr="00AD0CA5">
        <w:rPr>
          <w:rFonts w:asciiTheme="minorHAnsi" w:hAnsiTheme="minorHAnsi" w:cstheme="minorHAnsi"/>
          <w:color w:val="000000" w:themeColor="text1"/>
          <w:highlight w:val="yellow"/>
        </w:rPr>
        <w:t>Ensure that the membrane is even and fully attached to the ring before placing the membrane in the chamber</w:t>
      </w:r>
      <w:r w:rsidRPr="00AD0CA5">
        <w:rPr>
          <w:rFonts w:asciiTheme="minorHAnsi" w:hAnsiTheme="minorHAnsi" w:cstheme="minorHAnsi"/>
          <w:color w:val="000000" w:themeColor="text1"/>
        </w:rPr>
        <w:t xml:space="preserve">. </w:t>
      </w:r>
    </w:p>
    <w:p w14:paraId="08D789CF" w14:textId="77777777" w:rsidR="00A57832" w:rsidRPr="00AD0CA5" w:rsidRDefault="00A57832" w:rsidP="00A1500B">
      <w:pPr>
        <w:pStyle w:val="ListParagraph"/>
        <w:jc w:val="left"/>
        <w:rPr>
          <w:rFonts w:asciiTheme="minorHAnsi" w:hAnsiTheme="minorHAnsi" w:cstheme="minorHAnsi"/>
          <w:color w:val="000000" w:themeColor="text1"/>
          <w:highlight w:val="cyan"/>
        </w:rPr>
      </w:pPr>
    </w:p>
    <w:p w14:paraId="6D2059AA" w14:textId="791DD16F" w:rsidR="00103E10" w:rsidRPr="00AD0CA5" w:rsidRDefault="00A57832"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NOTE: </w:t>
      </w:r>
      <w:r w:rsidR="00103E10" w:rsidRPr="00AD0CA5">
        <w:rPr>
          <w:rFonts w:asciiTheme="minorHAnsi" w:hAnsiTheme="minorHAnsi" w:cstheme="minorHAnsi"/>
          <w:color w:val="000000" w:themeColor="text1"/>
        </w:rPr>
        <w:t>The membrane can be stored in ddH</w:t>
      </w:r>
      <w:r w:rsidR="00103E10" w:rsidRPr="00AD0CA5">
        <w:rPr>
          <w:rFonts w:asciiTheme="minorHAnsi" w:hAnsiTheme="minorHAnsi" w:cstheme="minorHAnsi"/>
          <w:color w:val="000000" w:themeColor="text1"/>
          <w:vertAlign w:val="subscript"/>
        </w:rPr>
        <w:t>2</w:t>
      </w:r>
      <w:r w:rsidR="00103E10" w:rsidRPr="00AD0CA5">
        <w:rPr>
          <w:rFonts w:asciiTheme="minorHAnsi" w:hAnsiTheme="minorHAnsi" w:cstheme="minorHAnsi"/>
          <w:color w:val="000000" w:themeColor="text1"/>
        </w:rPr>
        <w:t xml:space="preserve">O </w:t>
      </w:r>
      <w:r w:rsidRPr="00AD0CA5">
        <w:rPr>
          <w:rFonts w:asciiTheme="minorHAnsi" w:hAnsiTheme="minorHAnsi" w:cstheme="minorHAnsi"/>
          <w:color w:val="000000" w:themeColor="text1"/>
        </w:rPr>
        <w:t>at 4</w:t>
      </w:r>
      <w:r w:rsidR="002F34EA">
        <w:rPr>
          <w:rFonts w:asciiTheme="minorHAnsi" w:hAnsiTheme="minorHAnsi" w:cstheme="minorHAnsi"/>
          <w:color w:val="000000" w:themeColor="text1"/>
        </w:rPr>
        <w:t>–</w:t>
      </w:r>
      <w:r w:rsidRPr="00AD0CA5">
        <w:rPr>
          <w:rFonts w:asciiTheme="minorHAnsi" w:hAnsiTheme="minorHAnsi" w:cstheme="minorHAnsi"/>
          <w:color w:val="000000" w:themeColor="text1"/>
        </w:rPr>
        <w:t>8</w:t>
      </w:r>
      <w:r w:rsidR="002F34E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°C </w:t>
      </w:r>
      <w:r w:rsidR="00302BE9" w:rsidRPr="00AD0CA5">
        <w:rPr>
          <w:rFonts w:asciiTheme="minorHAnsi" w:hAnsiTheme="minorHAnsi" w:cstheme="minorHAnsi"/>
          <w:color w:val="000000" w:themeColor="text1"/>
        </w:rPr>
        <w:t xml:space="preserve">and reused </w:t>
      </w:r>
      <w:r w:rsidR="00103E10" w:rsidRPr="00AD0CA5">
        <w:rPr>
          <w:rFonts w:asciiTheme="minorHAnsi" w:hAnsiTheme="minorHAnsi" w:cstheme="minorHAnsi"/>
          <w:color w:val="000000" w:themeColor="text1"/>
        </w:rPr>
        <w:t xml:space="preserve">for up to </w:t>
      </w:r>
      <w:r w:rsidR="002F34EA">
        <w:rPr>
          <w:rFonts w:asciiTheme="minorHAnsi" w:hAnsiTheme="minorHAnsi" w:cstheme="minorHAnsi"/>
          <w:color w:val="000000" w:themeColor="text1"/>
        </w:rPr>
        <w:t>1</w:t>
      </w:r>
      <w:r w:rsidR="00103E10" w:rsidRPr="00AD0CA5">
        <w:rPr>
          <w:rFonts w:asciiTheme="minorHAnsi" w:hAnsiTheme="minorHAnsi" w:cstheme="minorHAnsi"/>
          <w:color w:val="000000" w:themeColor="text1"/>
        </w:rPr>
        <w:t xml:space="preserve"> month.</w:t>
      </w:r>
      <w:r w:rsidR="007F0F24" w:rsidRPr="00AD0CA5">
        <w:rPr>
          <w:rFonts w:asciiTheme="minorHAnsi" w:hAnsiTheme="minorHAnsi" w:cstheme="minorHAnsi"/>
          <w:color w:val="000000" w:themeColor="text1"/>
        </w:rPr>
        <w:t xml:space="preserve"> </w:t>
      </w:r>
      <w:proofErr w:type="gramStart"/>
      <w:r w:rsidR="002F34EA">
        <w:rPr>
          <w:rFonts w:asciiTheme="minorHAnsi" w:hAnsiTheme="minorHAnsi" w:cstheme="minorHAnsi"/>
          <w:color w:val="000000" w:themeColor="text1"/>
        </w:rPr>
        <w:t>K</w:t>
      </w:r>
      <w:r w:rsidR="007F0F24" w:rsidRPr="00AD0CA5">
        <w:rPr>
          <w:rFonts w:asciiTheme="minorHAnsi" w:hAnsiTheme="minorHAnsi" w:cstheme="minorHAnsi"/>
          <w:color w:val="000000" w:themeColor="text1"/>
        </w:rPr>
        <w:t>eep the membrane wet at all times</w:t>
      </w:r>
      <w:proofErr w:type="gramEnd"/>
      <w:r w:rsidR="00B623E1" w:rsidRPr="00AD0CA5">
        <w:rPr>
          <w:rFonts w:asciiTheme="minorHAnsi" w:hAnsiTheme="minorHAnsi" w:cstheme="minorHAnsi"/>
          <w:color w:val="000000" w:themeColor="text1"/>
        </w:rPr>
        <w:t>.</w:t>
      </w:r>
    </w:p>
    <w:p w14:paraId="3619FA6D" w14:textId="77777777" w:rsidR="00103E10" w:rsidRPr="00AD0CA5" w:rsidRDefault="00103E10" w:rsidP="00A1500B">
      <w:pPr>
        <w:pStyle w:val="ListParagraph"/>
        <w:ind w:left="170"/>
        <w:jc w:val="left"/>
        <w:rPr>
          <w:rFonts w:asciiTheme="minorHAnsi" w:hAnsiTheme="minorHAnsi" w:cstheme="minorHAnsi"/>
          <w:color w:val="000000" w:themeColor="text1"/>
        </w:rPr>
      </w:pPr>
    </w:p>
    <w:p w14:paraId="54ED0C8E" w14:textId="49A0C3FC" w:rsidR="0090771B" w:rsidRPr="00AD0CA5" w:rsidRDefault="0090771B"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Both </w:t>
      </w:r>
      <w:r w:rsidR="002F34E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inflow and outflow of the membrane chamber are connected to tubes for solution supply. </w:t>
      </w:r>
      <w:r w:rsidR="00A57832" w:rsidRPr="00AD0CA5">
        <w:rPr>
          <w:rFonts w:asciiTheme="minorHAnsi" w:hAnsiTheme="minorHAnsi" w:cstheme="minorHAnsi"/>
          <w:color w:val="000000" w:themeColor="text1"/>
          <w:highlight w:val="yellow"/>
        </w:rPr>
        <w:t xml:space="preserve">Place the tubes in </w:t>
      </w:r>
      <w:r w:rsidRPr="00AD0CA5">
        <w:rPr>
          <w:rFonts w:asciiTheme="minorHAnsi" w:hAnsiTheme="minorHAnsi" w:cstheme="minorHAnsi"/>
          <w:color w:val="000000" w:themeColor="text1"/>
          <w:highlight w:val="yellow"/>
        </w:rPr>
        <w:t>a</w:t>
      </w:r>
      <w:r w:rsidR="00A57832" w:rsidRPr="00AD0CA5">
        <w:rPr>
          <w:rFonts w:asciiTheme="minorHAnsi" w:hAnsiTheme="minorHAnsi" w:cstheme="minorHAnsi"/>
          <w:color w:val="000000" w:themeColor="text1"/>
          <w:highlight w:val="yellow"/>
        </w:rPr>
        <w:t xml:space="preserve"> peristaltic pump</w:t>
      </w:r>
      <w:r w:rsidRPr="00AD0CA5">
        <w:rPr>
          <w:rFonts w:asciiTheme="minorHAnsi" w:hAnsiTheme="minorHAnsi" w:cstheme="minorHAnsi"/>
          <w:color w:val="000000" w:themeColor="text1"/>
          <w:highlight w:val="yellow"/>
        </w:rPr>
        <w:t xml:space="preserve"> so that </w:t>
      </w:r>
      <w:r w:rsidR="002F34E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inflow and outflow move in opposite directions</w:t>
      </w:r>
      <w:r w:rsidR="00A57832" w:rsidRPr="00AD0CA5">
        <w:rPr>
          <w:rFonts w:asciiTheme="minorHAnsi" w:hAnsiTheme="minorHAnsi" w:cstheme="minorHAnsi"/>
          <w:color w:val="000000" w:themeColor="text1"/>
          <w:highlight w:val="yellow"/>
        </w:rPr>
        <w:t>.</w:t>
      </w:r>
      <w:r w:rsidR="00A57832" w:rsidRPr="00AD0CA5">
        <w:rPr>
          <w:rFonts w:asciiTheme="minorHAnsi" w:hAnsiTheme="minorHAnsi" w:cstheme="minorHAnsi"/>
          <w:color w:val="000000" w:themeColor="text1"/>
        </w:rPr>
        <w:t xml:space="preserve"> </w:t>
      </w:r>
    </w:p>
    <w:p w14:paraId="1D0E64E7" w14:textId="77777777" w:rsidR="007F0F24" w:rsidRPr="00AD0CA5" w:rsidRDefault="007F0F24" w:rsidP="00A1500B">
      <w:pPr>
        <w:pStyle w:val="ListParagraph"/>
        <w:ind w:left="170"/>
        <w:jc w:val="left"/>
        <w:rPr>
          <w:rFonts w:asciiTheme="minorHAnsi" w:hAnsiTheme="minorHAnsi" w:cstheme="minorHAnsi"/>
          <w:color w:val="000000" w:themeColor="text1"/>
        </w:rPr>
      </w:pPr>
    </w:p>
    <w:p w14:paraId="3D564A14" w14:textId="07F889C3" w:rsidR="007F0F24" w:rsidRPr="00AD0CA5" w:rsidRDefault="007F0F24"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Place the inflow and outflow tube in </w:t>
      </w:r>
      <w:proofErr w:type="spellStart"/>
      <w:r w:rsidRPr="00AD0CA5">
        <w:rPr>
          <w:rFonts w:asciiTheme="minorHAnsi" w:hAnsiTheme="minorHAnsi" w:cstheme="minorHAnsi"/>
          <w:color w:val="000000" w:themeColor="text1"/>
        </w:rPr>
        <w:t>carbogenated</w:t>
      </w:r>
      <w:proofErr w:type="spellEnd"/>
      <w:r w:rsidRPr="00AD0CA5">
        <w:rPr>
          <w:rFonts w:asciiTheme="minorHAnsi" w:hAnsiTheme="minorHAnsi" w:cstheme="minorHAnsi"/>
          <w:color w:val="000000" w:themeColor="text1"/>
        </w:rPr>
        <w:t xml:space="preserve">, prewarmed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until all tubes and the chamber are filled with solution. Adjust the speed of the peristaltic pump to </w:t>
      </w:r>
      <w:r w:rsidR="002F34EA">
        <w:rPr>
          <w:rFonts w:asciiTheme="minorHAnsi" w:hAnsiTheme="minorHAnsi" w:cstheme="minorHAnsi"/>
          <w:color w:val="000000" w:themeColor="text1"/>
        </w:rPr>
        <w:t>achieve</w:t>
      </w:r>
      <w:r w:rsidRPr="00AD0CA5">
        <w:rPr>
          <w:rFonts w:asciiTheme="minorHAnsi" w:hAnsiTheme="minorHAnsi" w:cstheme="minorHAnsi"/>
          <w:color w:val="000000" w:themeColor="text1"/>
        </w:rPr>
        <w:t xml:space="preserve"> an even flow rate of </w:t>
      </w:r>
      <w:r w:rsidR="00D4591D" w:rsidRPr="00AD0CA5">
        <w:rPr>
          <w:rFonts w:asciiTheme="minorHAnsi" w:hAnsiTheme="minorHAnsi" w:cstheme="minorHAnsi"/>
          <w:color w:val="000000" w:themeColor="text1"/>
        </w:rPr>
        <w:t>10</w:t>
      </w:r>
      <w:r w:rsidR="00D4591D">
        <w:rPr>
          <w:rFonts w:asciiTheme="minorHAnsi" w:hAnsiTheme="minorHAnsi" w:cstheme="minorHAnsi"/>
          <w:color w:val="000000" w:themeColor="text1"/>
        </w:rPr>
        <w:t>–</w:t>
      </w:r>
      <w:r w:rsidR="00D4591D" w:rsidRPr="00AD0CA5">
        <w:rPr>
          <w:rFonts w:asciiTheme="minorHAnsi" w:hAnsiTheme="minorHAnsi" w:cstheme="minorHAnsi"/>
          <w:color w:val="000000" w:themeColor="text1"/>
        </w:rPr>
        <w:t>13</w:t>
      </w:r>
      <w:r w:rsidR="00D4591D">
        <w:rPr>
          <w:rFonts w:asciiTheme="minorHAnsi" w:hAnsiTheme="minorHAnsi" w:cstheme="minorHAnsi"/>
          <w:color w:val="000000" w:themeColor="text1"/>
        </w:rPr>
        <w:t xml:space="preserve"> mL</w:t>
      </w:r>
      <w:r w:rsidRPr="00AD0CA5">
        <w:rPr>
          <w:rFonts w:asciiTheme="minorHAnsi" w:hAnsiTheme="minorHAnsi" w:cstheme="minorHAnsi"/>
          <w:color w:val="000000" w:themeColor="text1"/>
        </w:rPr>
        <w:t>/min.</w:t>
      </w:r>
    </w:p>
    <w:p w14:paraId="7E4A4110" w14:textId="77777777" w:rsidR="007F0F24" w:rsidRPr="00AD0CA5" w:rsidRDefault="007F0F24" w:rsidP="00A1500B">
      <w:pPr>
        <w:pStyle w:val="ListParagraph"/>
        <w:ind w:left="170"/>
        <w:jc w:val="left"/>
        <w:rPr>
          <w:rFonts w:asciiTheme="minorHAnsi" w:hAnsiTheme="minorHAnsi" w:cstheme="minorHAnsi"/>
          <w:color w:val="000000" w:themeColor="text1"/>
        </w:rPr>
      </w:pPr>
    </w:p>
    <w:p w14:paraId="53729D72" w14:textId="1868765A" w:rsidR="007F0F24" w:rsidRPr="00AD0CA5" w:rsidRDefault="007F0F24"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NOTE: The membrane chamber used here is a high flow rate</w:t>
      </w:r>
      <w:r w:rsidR="002F34E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submerged</w:t>
      </w:r>
      <w:r w:rsidR="002F34E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type </w:t>
      </w:r>
      <w:r w:rsidR="00282ABB" w:rsidRPr="00AD0CA5">
        <w:rPr>
          <w:rFonts w:asciiTheme="minorHAnsi" w:hAnsiTheme="minorHAnsi" w:cstheme="minorHAnsi"/>
          <w:color w:val="000000" w:themeColor="text1"/>
        </w:rPr>
        <w:t xml:space="preserve">recording </w:t>
      </w:r>
      <w:r w:rsidRPr="00AD0CA5">
        <w:rPr>
          <w:rFonts w:asciiTheme="minorHAnsi" w:hAnsiTheme="minorHAnsi" w:cstheme="minorHAnsi"/>
          <w:color w:val="000000" w:themeColor="text1"/>
        </w:rPr>
        <w:t>chamber enabling</w:t>
      </w:r>
      <w:r w:rsidR="002F34EA">
        <w:rPr>
          <w:rFonts w:asciiTheme="minorHAnsi" w:hAnsiTheme="minorHAnsi" w:cstheme="minorHAnsi"/>
          <w:color w:val="000000" w:themeColor="text1"/>
        </w:rPr>
        <w:t xml:space="preserve"> a</w:t>
      </w:r>
      <w:r w:rsidRPr="00AD0CA5">
        <w:rPr>
          <w:rFonts w:asciiTheme="minorHAnsi" w:hAnsiTheme="minorHAnsi" w:cstheme="minorHAnsi"/>
          <w:color w:val="000000" w:themeColor="text1"/>
        </w:rPr>
        <w:t xml:space="preserve"> solution flow of up to 14 mL/min</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{"citationItems":[{"id":"ITEM-1","itemData":{"DOI":"10.1016/j.jneumeth.2010.10.024","ISSN":"1872-678X","PMID":"21075142","abstract":"In vitro brain slice electrophysiology is a powerful and highly successful technique where a thin slice is cut from the brain and kept alive artificially in a recording chamber. The design of this recording chamber is pivotal to the success and the quality of such experiments. Most often one of two types of chambers is used today, the interface chamber or the submerged chamber. These chambers, however, have the disadvantage that they are limited in either their experimental or their physiological properties respectively. Here we present a new working principle for an in vitro chamber design which aims at combining the advantages of the classical designs whilst overcoming their disadvantages. This is achieved by using a semipermeable membrane on which the slice is placed. The membrane allows for a fast flow of artificial cerebrospinal fluid of up to at least 17 ml/min. Due to a Bernoulli effect, this high speed flow also causes a 64% increase in flow of solution across the membrane on which the slice rests. The fact that the membrane is transparent introduces the possibility of wide field inverted optical imaging to brain slice electrophysiology. The utility of this setup was demonstrated in the recording of local field potential, single cell and voltage sensitive dye imaging data simultaneously from an area smaller then 1/8mm(2). The combination of all these features in the membrane chamber make it a versatile and promising device for many current and future in vitro applications, especially in the regard to optical imaging.","author":[{"dropping-particle":"","family":"Hill","given":"M R H","non-dropping-particle":"","parse-names":false,"suffix":""},{"dropping-particle":"","family":"Greenfield","given":"S A","non-dropping-particle":"","parse-names":false,"suffix":""}],"container-title":"Journal of neuroscience methods","id":"ITEM-1","issue":"1","issued":{"date-parts":[["2011","1","30"]]},"page":"15-23","title":"The membrane chamber: a new type of in vitro recording chamber.","type":"article-journal","volume":"195"},"uris":["http://www.mendeley.com/documents/?uuid=65d647dd-ab45-3b7c-8e61-38fe9b377001"]}],"mendeley":{"formattedCitation":"&lt;sup&gt;24&lt;/sup&gt;","plainTextFormattedCitation":"24","previouslyFormattedCitation":"&lt;sup&gt;24&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24</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In</w:t>
      </w:r>
      <w:r w:rsidR="002F34EA">
        <w:rPr>
          <w:rFonts w:asciiTheme="minorHAnsi" w:hAnsiTheme="minorHAnsi" w:cstheme="minorHAnsi"/>
          <w:color w:val="000000" w:themeColor="text1"/>
        </w:rPr>
        <w:t xml:space="preserve"> the</w:t>
      </w:r>
      <w:r w:rsidRPr="00AD0CA5">
        <w:rPr>
          <w:rFonts w:asciiTheme="minorHAnsi" w:hAnsiTheme="minorHAnsi" w:cstheme="minorHAnsi"/>
          <w:color w:val="000000" w:themeColor="text1"/>
        </w:rPr>
        <w:t xml:space="preserve"> case </w:t>
      </w:r>
      <w:r w:rsidR="002F34EA">
        <w:rPr>
          <w:rFonts w:asciiTheme="minorHAnsi" w:hAnsiTheme="minorHAnsi" w:cstheme="minorHAnsi"/>
          <w:color w:val="000000" w:themeColor="text1"/>
        </w:rPr>
        <w:t>of</w:t>
      </w:r>
      <w:r w:rsidRPr="00AD0CA5">
        <w:rPr>
          <w:rFonts w:asciiTheme="minorHAnsi" w:hAnsiTheme="minorHAnsi" w:cstheme="minorHAnsi"/>
          <w:color w:val="000000" w:themeColor="text1"/>
        </w:rPr>
        <w:t xml:space="preserve"> using a different submerged</w:t>
      </w:r>
      <w:r w:rsidR="002F34E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type recording chamber, flow rates need to be adjusted. However, for induction of epileptiform activity, </w:t>
      </w:r>
      <w:r w:rsidR="002F34EA">
        <w:rPr>
          <w:rFonts w:asciiTheme="minorHAnsi" w:hAnsiTheme="minorHAnsi" w:cstheme="minorHAnsi"/>
          <w:color w:val="000000" w:themeColor="text1"/>
        </w:rPr>
        <w:t>it is highly</w:t>
      </w:r>
      <w:r w:rsidRPr="00AD0CA5">
        <w:rPr>
          <w:rFonts w:asciiTheme="minorHAnsi" w:hAnsiTheme="minorHAnsi" w:cstheme="minorHAnsi"/>
          <w:color w:val="000000" w:themeColor="text1"/>
        </w:rPr>
        <w:t xml:space="preserve"> recommend</w:t>
      </w:r>
      <w:r w:rsidR="002F34EA">
        <w:rPr>
          <w:rFonts w:asciiTheme="minorHAnsi" w:hAnsiTheme="minorHAnsi" w:cstheme="minorHAnsi"/>
          <w:color w:val="000000" w:themeColor="text1"/>
        </w:rPr>
        <w:t>ed to</w:t>
      </w:r>
      <w:r w:rsidRPr="00AD0CA5">
        <w:rPr>
          <w:rFonts w:asciiTheme="minorHAnsi" w:hAnsiTheme="minorHAnsi" w:cstheme="minorHAnsi"/>
          <w:color w:val="000000" w:themeColor="text1"/>
        </w:rPr>
        <w:t xml:space="preserve"> us</w:t>
      </w:r>
      <w:r w:rsidR="002F34EA">
        <w:rPr>
          <w:rFonts w:asciiTheme="minorHAnsi" w:hAnsiTheme="minorHAnsi" w:cstheme="minorHAnsi"/>
          <w:color w:val="000000" w:themeColor="text1"/>
        </w:rPr>
        <w:t>e</w:t>
      </w:r>
      <w:r w:rsidRPr="00AD0CA5">
        <w:rPr>
          <w:rFonts w:asciiTheme="minorHAnsi" w:hAnsiTheme="minorHAnsi" w:cstheme="minorHAnsi"/>
          <w:color w:val="000000" w:themeColor="text1"/>
        </w:rPr>
        <w:t xml:space="preserve"> the membrane chamber.</w:t>
      </w:r>
    </w:p>
    <w:p w14:paraId="51B7464E" w14:textId="77777777" w:rsidR="007F0F24" w:rsidRPr="00AD0CA5" w:rsidRDefault="007F0F24" w:rsidP="00A1500B">
      <w:pPr>
        <w:pStyle w:val="ListParagraph"/>
        <w:ind w:left="170"/>
        <w:jc w:val="left"/>
        <w:rPr>
          <w:rFonts w:asciiTheme="minorHAnsi" w:hAnsiTheme="minorHAnsi" w:cstheme="minorHAnsi"/>
          <w:color w:val="000000" w:themeColor="text1"/>
        </w:rPr>
      </w:pPr>
    </w:p>
    <w:p w14:paraId="31DC0828" w14:textId="696A2A2C" w:rsidR="00520869" w:rsidRPr="00AD0CA5" w:rsidRDefault="00520869"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Use a heating element connected to the inflow </w:t>
      </w:r>
      <w:proofErr w:type="gramStart"/>
      <w:r w:rsidRPr="00AD0CA5">
        <w:rPr>
          <w:rFonts w:asciiTheme="minorHAnsi" w:hAnsiTheme="minorHAnsi" w:cstheme="minorHAnsi"/>
          <w:color w:val="000000" w:themeColor="text1"/>
        </w:rPr>
        <w:t>in close proximity to</w:t>
      </w:r>
      <w:proofErr w:type="gramEnd"/>
      <w:r w:rsidRPr="00AD0CA5">
        <w:rPr>
          <w:rFonts w:asciiTheme="minorHAnsi" w:hAnsiTheme="minorHAnsi" w:cstheme="minorHAnsi"/>
          <w:color w:val="000000" w:themeColor="text1"/>
        </w:rPr>
        <w:t xml:space="preserve"> the membrane chamber to ensure</w:t>
      </w:r>
      <w:r w:rsidR="002F34EA">
        <w:rPr>
          <w:rFonts w:asciiTheme="minorHAnsi" w:hAnsiTheme="minorHAnsi" w:cstheme="minorHAnsi"/>
          <w:color w:val="000000" w:themeColor="text1"/>
        </w:rPr>
        <w:t xml:space="preserve"> a</w:t>
      </w:r>
      <w:r w:rsidRPr="00AD0CA5">
        <w:rPr>
          <w:rFonts w:asciiTheme="minorHAnsi" w:hAnsiTheme="minorHAnsi" w:cstheme="minorHAnsi"/>
          <w:color w:val="000000" w:themeColor="text1"/>
        </w:rPr>
        <w:t xml:space="preserve"> stable temperature</w:t>
      </w:r>
      <w:r w:rsidR="007F0F24" w:rsidRPr="00AD0CA5">
        <w:rPr>
          <w:rFonts w:asciiTheme="minorHAnsi" w:hAnsiTheme="minorHAnsi" w:cstheme="minorHAnsi"/>
          <w:color w:val="000000" w:themeColor="text1"/>
        </w:rPr>
        <w:t xml:space="preserve"> of 32</w:t>
      </w:r>
      <w:r w:rsidR="002F34EA">
        <w:rPr>
          <w:rFonts w:asciiTheme="minorHAnsi" w:hAnsiTheme="minorHAnsi" w:cstheme="minorHAnsi"/>
          <w:color w:val="000000" w:themeColor="text1"/>
        </w:rPr>
        <w:t xml:space="preserve"> </w:t>
      </w:r>
      <w:r w:rsidR="007F0F24" w:rsidRPr="00AD0CA5">
        <w:rPr>
          <w:rFonts w:asciiTheme="minorHAnsi" w:hAnsiTheme="minorHAnsi" w:cstheme="minorHAnsi"/>
          <w:color w:val="000000" w:themeColor="text1"/>
        </w:rPr>
        <w:t>°C.</w:t>
      </w:r>
    </w:p>
    <w:p w14:paraId="678106FB" w14:textId="4AD6D512" w:rsidR="003F68EC" w:rsidRPr="00AD0CA5" w:rsidRDefault="003F68EC" w:rsidP="00A1500B">
      <w:pPr>
        <w:pStyle w:val="ListParagraph"/>
        <w:ind w:left="0"/>
        <w:jc w:val="left"/>
        <w:rPr>
          <w:rFonts w:asciiTheme="minorHAnsi" w:hAnsiTheme="minorHAnsi" w:cstheme="minorHAnsi"/>
          <w:color w:val="000000" w:themeColor="text1"/>
        </w:rPr>
      </w:pPr>
    </w:p>
    <w:p w14:paraId="5BF5ADB7" w14:textId="7A9119B5" w:rsidR="003F68EC" w:rsidRPr="00AD0CA5" w:rsidRDefault="003F68EC" w:rsidP="00A1500B">
      <w:pPr>
        <w:pStyle w:val="ListParagraph"/>
        <w:numPr>
          <w:ilvl w:val="1"/>
          <w:numId w:val="41"/>
        </w:numPr>
        <w:jc w:val="left"/>
        <w:rPr>
          <w:rFonts w:asciiTheme="minorHAnsi" w:hAnsiTheme="minorHAnsi" w:cstheme="minorHAnsi"/>
          <w:color w:val="000000" w:themeColor="text1"/>
          <w:highlight w:val="yellow"/>
        </w:rPr>
      </w:pPr>
      <w:r w:rsidRPr="00AD0CA5">
        <w:rPr>
          <w:rFonts w:asciiTheme="minorHAnsi" w:hAnsiTheme="minorHAnsi" w:cstheme="minorHAnsi"/>
          <w:color w:val="000000" w:themeColor="text1"/>
          <w:highlight w:val="yellow"/>
        </w:rPr>
        <w:t>Prepare 1</w:t>
      </w:r>
      <w:r w:rsidR="002F34EA">
        <w:rPr>
          <w:rFonts w:asciiTheme="minorHAnsi" w:hAnsiTheme="minorHAnsi" w:cstheme="minorHAnsi"/>
          <w:color w:val="000000" w:themeColor="text1"/>
        </w:rPr>
        <w:t>–</w:t>
      </w:r>
      <w:r w:rsidRPr="00AD0CA5">
        <w:rPr>
          <w:rFonts w:asciiTheme="minorHAnsi" w:hAnsiTheme="minorHAnsi" w:cstheme="minorHAnsi"/>
          <w:color w:val="000000" w:themeColor="text1"/>
          <w:highlight w:val="yellow"/>
        </w:rPr>
        <w:t xml:space="preserve">2 MΩ glass pipettes </w:t>
      </w:r>
      <w:r w:rsidR="00276137" w:rsidRPr="00AD0CA5">
        <w:rPr>
          <w:rFonts w:asciiTheme="minorHAnsi" w:hAnsiTheme="minorHAnsi" w:cstheme="minorHAnsi"/>
          <w:color w:val="000000" w:themeColor="text1"/>
          <w:highlight w:val="yellow"/>
        </w:rPr>
        <w:t>using a vertical puller. Fill pipettes</w:t>
      </w:r>
      <w:r w:rsidRPr="00AD0CA5">
        <w:rPr>
          <w:rFonts w:asciiTheme="minorHAnsi" w:hAnsiTheme="minorHAnsi" w:cstheme="minorHAnsi"/>
          <w:color w:val="000000" w:themeColor="text1"/>
          <w:highlight w:val="yellow"/>
        </w:rPr>
        <w:t xml:space="preserve"> with 154 mM NaCl solution and place</w:t>
      </w:r>
      <w:r w:rsidR="002F34EA">
        <w:rPr>
          <w:rFonts w:asciiTheme="minorHAnsi" w:hAnsiTheme="minorHAnsi" w:cstheme="minorHAnsi"/>
          <w:color w:val="000000" w:themeColor="text1"/>
          <w:highlight w:val="yellow"/>
        </w:rPr>
        <w:t xml:space="preserve"> them</w:t>
      </w:r>
      <w:r w:rsidRPr="00AD0CA5">
        <w:rPr>
          <w:rFonts w:asciiTheme="minorHAnsi" w:hAnsiTheme="minorHAnsi" w:cstheme="minorHAnsi"/>
          <w:color w:val="000000" w:themeColor="text1"/>
          <w:highlight w:val="yellow"/>
        </w:rPr>
        <w:t xml:space="preserve"> in</w:t>
      </w:r>
      <w:r w:rsidR="002F34EA">
        <w:rPr>
          <w:rFonts w:asciiTheme="minorHAnsi" w:hAnsiTheme="minorHAnsi" w:cstheme="minorHAnsi"/>
          <w:color w:val="000000" w:themeColor="text1"/>
          <w:highlight w:val="yellow"/>
        </w:rPr>
        <w:t xml:space="preserve"> an</w:t>
      </w:r>
      <w:r w:rsidRPr="00AD0CA5">
        <w:rPr>
          <w:rFonts w:asciiTheme="minorHAnsi" w:hAnsiTheme="minorHAnsi" w:cstheme="minorHAnsi"/>
          <w:color w:val="000000" w:themeColor="text1"/>
          <w:highlight w:val="yellow"/>
        </w:rPr>
        <w:t xml:space="preserve"> electrode holder.</w:t>
      </w:r>
    </w:p>
    <w:p w14:paraId="7B1619D9"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19EA87E8" w14:textId="7B3C9193" w:rsidR="003F68EC" w:rsidRPr="00AD0CA5" w:rsidRDefault="00516CF5"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highlight w:val="yellow"/>
        </w:rPr>
        <w:t>Using tweezers and a spatula</w:t>
      </w:r>
      <w:r w:rsidR="002F34EA">
        <w:rPr>
          <w:rFonts w:asciiTheme="minorHAnsi" w:hAnsiTheme="minorHAnsi" w:cstheme="minorHAnsi"/>
          <w:color w:val="000000" w:themeColor="text1"/>
          <w:highlight w:val="yellow"/>
        </w:rPr>
        <w:t>,</w:t>
      </w:r>
      <w:r w:rsidRPr="00AD0CA5">
        <w:rPr>
          <w:rFonts w:asciiTheme="minorHAnsi" w:hAnsiTheme="minorHAnsi" w:cstheme="minorHAnsi"/>
          <w:color w:val="000000" w:themeColor="text1"/>
          <w:highlight w:val="yellow"/>
        </w:rPr>
        <w:t xml:space="preserve"> remove a hippocampal slice from the interface chamber by </w:t>
      </w:r>
      <w:r w:rsidRPr="00AD0CA5">
        <w:rPr>
          <w:rFonts w:asciiTheme="minorHAnsi" w:hAnsiTheme="minorHAnsi" w:cstheme="minorHAnsi"/>
          <w:color w:val="000000" w:themeColor="text1"/>
          <w:highlight w:val="yellow"/>
        </w:rPr>
        <w:lastRenderedPageBreak/>
        <w:t>taking the slice with the small filter paper and placing both</w:t>
      </w:r>
      <w:r w:rsidR="003F68EC" w:rsidRPr="00AD0CA5">
        <w:rPr>
          <w:rFonts w:asciiTheme="minorHAnsi" w:hAnsiTheme="minorHAnsi" w:cstheme="minorHAnsi"/>
          <w:color w:val="000000" w:themeColor="text1"/>
          <w:highlight w:val="yellow"/>
        </w:rPr>
        <w:t xml:space="preserve"> in a </w:t>
      </w:r>
      <w:r w:rsidR="002F34EA">
        <w:rPr>
          <w:rFonts w:asciiTheme="minorHAnsi" w:hAnsiTheme="minorHAnsi" w:cstheme="minorHAnsi"/>
          <w:color w:val="000000" w:themeColor="text1"/>
          <w:highlight w:val="yellow"/>
        </w:rPr>
        <w:t>P</w:t>
      </w:r>
      <w:r w:rsidR="003F68EC" w:rsidRPr="00AD0CA5">
        <w:rPr>
          <w:rFonts w:asciiTheme="minorHAnsi" w:hAnsiTheme="minorHAnsi" w:cstheme="minorHAnsi"/>
          <w:color w:val="000000" w:themeColor="text1"/>
          <w:highlight w:val="yellow"/>
        </w:rPr>
        <w:t xml:space="preserve">etri dish filled with </w:t>
      </w:r>
      <w:proofErr w:type="spellStart"/>
      <w:r w:rsidR="003F68EC" w:rsidRPr="00AD0CA5">
        <w:rPr>
          <w:rFonts w:asciiTheme="minorHAnsi" w:hAnsiTheme="minorHAnsi" w:cstheme="minorHAnsi"/>
          <w:color w:val="000000" w:themeColor="text1"/>
          <w:highlight w:val="yellow"/>
        </w:rPr>
        <w:t>carbogenated</w:t>
      </w:r>
      <w:proofErr w:type="spellEnd"/>
      <w:r w:rsidR="003F68EC" w:rsidRPr="00AD0CA5">
        <w:rPr>
          <w:rFonts w:asciiTheme="minorHAnsi" w:hAnsiTheme="minorHAnsi" w:cstheme="minorHAnsi"/>
          <w:color w:val="000000" w:themeColor="text1"/>
          <w:highlight w:val="yellow"/>
        </w:rPr>
        <w:t xml:space="preserve"> </w:t>
      </w:r>
      <w:proofErr w:type="spellStart"/>
      <w:r w:rsidR="003F68EC" w:rsidRPr="00AD0CA5">
        <w:rPr>
          <w:rFonts w:asciiTheme="minorHAnsi" w:hAnsiTheme="minorHAnsi" w:cstheme="minorHAnsi"/>
          <w:color w:val="000000" w:themeColor="text1"/>
          <w:highlight w:val="yellow"/>
        </w:rPr>
        <w:t>aCSF</w:t>
      </w:r>
      <w:proofErr w:type="spellEnd"/>
      <w:r w:rsidRPr="00AD0CA5">
        <w:rPr>
          <w:rFonts w:asciiTheme="minorHAnsi" w:hAnsiTheme="minorHAnsi" w:cstheme="minorHAnsi"/>
          <w:color w:val="000000" w:themeColor="text1"/>
          <w:highlight w:val="yellow"/>
        </w:rPr>
        <w:t>.</w:t>
      </w:r>
      <w:r w:rsidR="003F68EC" w:rsidRPr="00AD0CA5">
        <w:rPr>
          <w:rFonts w:asciiTheme="minorHAnsi" w:hAnsiTheme="minorHAnsi" w:cstheme="minorHAnsi"/>
          <w:color w:val="000000" w:themeColor="text1"/>
          <w:highlight w:val="yellow"/>
        </w:rPr>
        <w:t xml:space="preserve"> </w:t>
      </w:r>
      <w:r w:rsidRPr="00AD0CA5">
        <w:rPr>
          <w:rFonts w:asciiTheme="minorHAnsi" w:hAnsiTheme="minorHAnsi" w:cstheme="minorHAnsi"/>
          <w:color w:val="000000" w:themeColor="text1"/>
          <w:highlight w:val="yellow"/>
        </w:rPr>
        <w:t>R</w:t>
      </w:r>
      <w:r w:rsidR="003F68EC" w:rsidRPr="00AD0CA5">
        <w:rPr>
          <w:rFonts w:asciiTheme="minorHAnsi" w:hAnsiTheme="minorHAnsi" w:cstheme="minorHAnsi"/>
          <w:color w:val="000000" w:themeColor="text1"/>
          <w:highlight w:val="yellow"/>
        </w:rPr>
        <w:t xml:space="preserve">emove </w:t>
      </w:r>
      <w:r w:rsidRPr="00AD0CA5">
        <w:rPr>
          <w:rFonts w:asciiTheme="minorHAnsi" w:hAnsiTheme="minorHAnsi" w:cstheme="minorHAnsi"/>
          <w:color w:val="000000" w:themeColor="text1"/>
          <w:highlight w:val="yellow"/>
        </w:rPr>
        <w:t xml:space="preserve">the </w:t>
      </w:r>
      <w:r w:rsidR="003F68EC" w:rsidRPr="00AD0CA5">
        <w:rPr>
          <w:rFonts w:asciiTheme="minorHAnsi" w:hAnsiTheme="minorHAnsi" w:cstheme="minorHAnsi"/>
          <w:color w:val="000000" w:themeColor="text1"/>
          <w:highlight w:val="yellow"/>
        </w:rPr>
        <w:t>small filter paper</w:t>
      </w:r>
      <w:r w:rsidRPr="00AD0CA5">
        <w:rPr>
          <w:rFonts w:asciiTheme="minorHAnsi" w:hAnsiTheme="minorHAnsi" w:cstheme="minorHAnsi"/>
          <w:color w:val="000000" w:themeColor="text1"/>
          <w:highlight w:val="yellow"/>
        </w:rPr>
        <w:t xml:space="preserve"> from the hippocampal slice</w:t>
      </w:r>
      <w:r w:rsidR="0050152A">
        <w:rPr>
          <w:rFonts w:asciiTheme="minorHAnsi" w:hAnsiTheme="minorHAnsi" w:cstheme="minorHAnsi"/>
          <w:color w:val="000000" w:themeColor="text1"/>
          <w:highlight w:val="yellow"/>
        </w:rPr>
        <w:t>,</w:t>
      </w:r>
      <w:r w:rsidRPr="00AD0CA5">
        <w:rPr>
          <w:rFonts w:asciiTheme="minorHAnsi" w:hAnsiTheme="minorHAnsi" w:cstheme="minorHAnsi"/>
          <w:color w:val="000000" w:themeColor="text1"/>
          <w:highlight w:val="yellow"/>
        </w:rPr>
        <w:t xml:space="preserve"> and </w:t>
      </w:r>
      <w:r w:rsidR="0050152A">
        <w:rPr>
          <w:rFonts w:asciiTheme="minorHAnsi" w:hAnsiTheme="minorHAnsi" w:cstheme="minorHAnsi"/>
          <w:color w:val="000000" w:themeColor="text1"/>
          <w:highlight w:val="yellow"/>
        </w:rPr>
        <w:t xml:space="preserve">(if necessary) </w:t>
      </w:r>
      <w:r w:rsidRPr="00AD0CA5">
        <w:rPr>
          <w:rFonts w:asciiTheme="minorHAnsi" w:hAnsiTheme="minorHAnsi" w:cstheme="minorHAnsi"/>
          <w:color w:val="000000" w:themeColor="text1"/>
          <w:highlight w:val="yellow"/>
        </w:rPr>
        <w:t>apply some force using a pipette</w:t>
      </w:r>
      <w:r w:rsidR="002A7648" w:rsidRPr="00AD0CA5">
        <w:rPr>
          <w:rFonts w:asciiTheme="minorHAnsi" w:hAnsiTheme="minorHAnsi" w:cstheme="minorHAnsi"/>
          <w:color w:val="000000" w:themeColor="text1"/>
          <w:highlight w:val="yellow"/>
        </w:rPr>
        <w:t xml:space="preserve"> to separate the slice from the filter paper</w:t>
      </w:r>
      <w:r w:rsidR="0050152A">
        <w:rPr>
          <w:rFonts w:asciiTheme="minorHAnsi" w:hAnsiTheme="minorHAnsi" w:cstheme="minorHAnsi"/>
          <w:color w:val="000000" w:themeColor="text1"/>
          <w:highlight w:val="yellow"/>
        </w:rPr>
        <w:t>.</w:t>
      </w:r>
      <w:r w:rsidR="003F68EC" w:rsidRPr="00AD0CA5">
        <w:rPr>
          <w:rFonts w:asciiTheme="minorHAnsi" w:hAnsiTheme="minorHAnsi" w:cstheme="minorHAnsi"/>
          <w:color w:val="000000" w:themeColor="text1"/>
          <w:highlight w:val="yellow"/>
        </w:rPr>
        <w:t xml:space="preserve"> </w:t>
      </w:r>
      <w:r w:rsidR="0050152A">
        <w:rPr>
          <w:rFonts w:asciiTheme="minorHAnsi" w:hAnsiTheme="minorHAnsi" w:cstheme="minorHAnsi"/>
          <w:color w:val="000000" w:themeColor="text1"/>
          <w:highlight w:val="yellow"/>
        </w:rPr>
        <w:t>B</w:t>
      </w:r>
      <w:r w:rsidR="003F68EC" w:rsidRPr="00AD0CA5">
        <w:rPr>
          <w:rFonts w:asciiTheme="minorHAnsi" w:hAnsiTheme="minorHAnsi" w:cstheme="minorHAnsi"/>
          <w:color w:val="000000" w:themeColor="text1"/>
          <w:highlight w:val="yellow"/>
        </w:rPr>
        <w:t>e careful not to flip the slice.</w:t>
      </w:r>
    </w:p>
    <w:p w14:paraId="556C7C50"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3DE9E945" w14:textId="5DA9B9B3" w:rsidR="003F68EC" w:rsidRPr="00AD0CA5" w:rsidRDefault="003F68EC" w:rsidP="00A1500B">
      <w:pPr>
        <w:pStyle w:val="ListParagraph"/>
        <w:numPr>
          <w:ilvl w:val="1"/>
          <w:numId w:val="41"/>
        </w:numPr>
        <w:jc w:val="left"/>
        <w:rPr>
          <w:rFonts w:asciiTheme="minorHAnsi" w:hAnsiTheme="minorHAnsi" w:cstheme="minorHAnsi"/>
          <w:color w:val="000000" w:themeColor="text1"/>
        </w:rPr>
      </w:pPr>
      <w:bookmarkStart w:id="1" w:name="_Hlk25317526"/>
      <w:r w:rsidRPr="00AD0CA5">
        <w:rPr>
          <w:rFonts w:asciiTheme="minorHAnsi" w:hAnsiTheme="minorHAnsi" w:cstheme="minorHAnsi"/>
          <w:color w:val="000000" w:themeColor="text1"/>
          <w:highlight w:val="yellow"/>
        </w:rPr>
        <w:t xml:space="preserve">Place </w:t>
      </w:r>
      <w:r w:rsidR="0050152A">
        <w:rPr>
          <w:rFonts w:asciiTheme="minorHAnsi" w:hAnsiTheme="minorHAnsi" w:cstheme="minorHAnsi"/>
          <w:color w:val="000000" w:themeColor="text1"/>
          <w:highlight w:val="yellow"/>
        </w:rPr>
        <w:t xml:space="preserve">the </w:t>
      </w:r>
      <w:r w:rsidRPr="00AD0CA5">
        <w:rPr>
          <w:rFonts w:asciiTheme="minorHAnsi" w:hAnsiTheme="minorHAnsi" w:cstheme="minorHAnsi"/>
          <w:color w:val="000000" w:themeColor="text1"/>
          <w:highlight w:val="yellow"/>
        </w:rPr>
        <w:t>slice in</w:t>
      </w:r>
      <w:r w:rsidR="0050152A">
        <w:rPr>
          <w:rFonts w:asciiTheme="minorHAnsi" w:hAnsiTheme="minorHAnsi" w:cstheme="minorHAnsi"/>
          <w:color w:val="000000" w:themeColor="text1"/>
          <w:highlight w:val="yellow"/>
        </w:rPr>
        <w:t xml:space="preserve"> the</w:t>
      </w:r>
      <w:r w:rsidRPr="00AD0CA5">
        <w:rPr>
          <w:rFonts w:asciiTheme="minorHAnsi" w:hAnsiTheme="minorHAnsi" w:cstheme="minorHAnsi"/>
          <w:color w:val="000000" w:themeColor="text1"/>
          <w:highlight w:val="yellow"/>
        </w:rPr>
        <w:t xml:space="preserve"> recording chamber and hold</w:t>
      </w:r>
      <w:r w:rsidR="0050152A">
        <w:rPr>
          <w:rFonts w:asciiTheme="minorHAnsi" w:hAnsiTheme="minorHAnsi" w:cstheme="minorHAnsi"/>
          <w:color w:val="000000" w:themeColor="text1"/>
          <w:highlight w:val="yellow"/>
        </w:rPr>
        <w:t xml:space="preserve"> it</w:t>
      </w:r>
      <w:r w:rsidRPr="00AD0CA5">
        <w:rPr>
          <w:rFonts w:asciiTheme="minorHAnsi" w:hAnsiTheme="minorHAnsi" w:cstheme="minorHAnsi"/>
          <w:color w:val="000000" w:themeColor="text1"/>
          <w:highlight w:val="yellow"/>
        </w:rPr>
        <w:t xml:space="preserve"> in place </w:t>
      </w:r>
      <w:r w:rsidR="0050152A">
        <w:rPr>
          <w:rFonts w:asciiTheme="minorHAnsi" w:hAnsiTheme="minorHAnsi" w:cstheme="minorHAnsi"/>
          <w:color w:val="000000" w:themeColor="text1"/>
          <w:highlight w:val="yellow"/>
        </w:rPr>
        <w:t>using</w:t>
      </w:r>
      <w:r w:rsidRPr="00AD0CA5">
        <w:rPr>
          <w:rFonts w:asciiTheme="minorHAnsi" w:hAnsiTheme="minorHAnsi" w:cstheme="minorHAnsi"/>
          <w:color w:val="000000" w:themeColor="text1"/>
          <w:highlight w:val="yellow"/>
        </w:rPr>
        <w:t xml:space="preserve"> slice mesh</w:t>
      </w:r>
      <w:r w:rsidRPr="00AD0CA5">
        <w:rPr>
          <w:rFonts w:asciiTheme="minorHAnsi" w:hAnsiTheme="minorHAnsi" w:cstheme="minorHAnsi"/>
          <w:color w:val="000000" w:themeColor="text1"/>
        </w:rPr>
        <w:t>.</w:t>
      </w:r>
    </w:p>
    <w:p w14:paraId="51A6DE99" w14:textId="77777777" w:rsidR="003F68EC" w:rsidRPr="00AD0CA5" w:rsidRDefault="003F68EC" w:rsidP="00A1500B">
      <w:pPr>
        <w:pStyle w:val="ListParagraph"/>
        <w:ind w:left="0"/>
        <w:jc w:val="left"/>
        <w:rPr>
          <w:rFonts w:asciiTheme="minorHAnsi" w:hAnsiTheme="minorHAnsi" w:cstheme="minorHAnsi"/>
          <w:color w:val="000000" w:themeColor="text1"/>
        </w:rPr>
      </w:pPr>
    </w:p>
    <w:bookmarkEnd w:id="1"/>
    <w:p w14:paraId="09B667F4" w14:textId="3BC5CA02" w:rsidR="003F68EC" w:rsidRPr="00AD0CA5" w:rsidRDefault="003F68EC"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NOTE: Due to Bernoulli</w:t>
      </w:r>
      <w:r w:rsidR="0050152A">
        <w:rPr>
          <w:rFonts w:asciiTheme="minorHAnsi" w:hAnsiTheme="minorHAnsi" w:cstheme="minorHAnsi"/>
          <w:color w:val="000000" w:themeColor="text1"/>
        </w:rPr>
        <w:t xml:space="preserve">’s principle, </w:t>
      </w:r>
      <w:r w:rsidRPr="00AD0CA5">
        <w:rPr>
          <w:rFonts w:asciiTheme="minorHAnsi" w:hAnsiTheme="minorHAnsi" w:cstheme="minorHAnsi"/>
          <w:color w:val="000000" w:themeColor="text1"/>
        </w:rPr>
        <w:t xml:space="preserve">in the used submerged type membrane chamber, slices are usually stable without use of an additional slice mesh. </w:t>
      </w:r>
    </w:p>
    <w:p w14:paraId="35BEC359"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25900A6" w14:textId="2DE3924F"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Place electrodes in </w:t>
      </w:r>
      <w:r w:rsidR="0050152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region and layer of interest (here</w:t>
      </w:r>
      <w:r w:rsidR="002F34E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CA1) and begin recording.</w:t>
      </w:r>
    </w:p>
    <w:p w14:paraId="5B7ADFE8" w14:textId="77777777" w:rsidR="003F68EC" w:rsidRPr="00AD0CA5" w:rsidRDefault="003F68EC" w:rsidP="00A1500B">
      <w:pPr>
        <w:pStyle w:val="ListParagraph"/>
        <w:ind w:left="170"/>
        <w:jc w:val="left"/>
        <w:rPr>
          <w:rFonts w:asciiTheme="minorHAnsi" w:hAnsiTheme="minorHAnsi" w:cstheme="minorHAnsi"/>
          <w:color w:val="000000" w:themeColor="text1"/>
        </w:rPr>
      </w:pPr>
    </w:p>
    <w:p w14:paraId="13ECAE03" w14:textId="123E9983"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Record field potential activity in current clamp mode with a sampling rate of 10</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rPr>
        <w:t>20 kHz</w:t>
      </w:r>
      <w:r w:rsidR="0050152A">
        <w:rPr>
          <w:rFonts w:cs="Times New Roman"/>
          <w:color w:val="000000" w:themeColor="text1"/>
        </w:rPr>
        <w:t xml:space="preserve"> and </w:t>
      </w:r>
      <w:r w:rsidRPr="00AD0CA5">
        <w:rPr>
          <w:rFonts w:cs="Times New Roman"/>
          <w:color w:val="000000" w:themeColor="text1"/>
        </w:rPr>
        <w:t>low-pass filtered at 2 kHz.</w:t>
      </w:r>
    </w:p>
    <w:p w14:paraId="79DC5DB0"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E12F3B6" w14:textId="0693E8CC" w:rsidR="00A57832"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Record basal activity in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for up to 5 min</w:t>
      </w:r>
      <w:r w:rsidR="002F34EA">
        <w:rPr>
          <w:rFonts w:asciiTheme="minorHAnsi" w:hAnsiTheme="minorHAnsi" w:cstheme="minorHAnsi"/>
          <w:color w:val="000000" w:themeColor="text1"/>
        </w:rPr>
        <w:t>.</w:t>
      </w:r>
    </w:p>
    <w:p w14:paraId="069E0075" w14:textId="77777777" w:rsidR="00A57832" w:rsidRPr="00AD0CA5" w:rsidRDefault="00A57832" w:rsidP="00A1500B">
      <w:pPr>
        <w:pStyle w:val="ListParagraph"/>
        <w:jc w:val="left"/>
        <w:rPr>
          <w:rFonts w:asciiTheme="minorHAnsi" w:hAnsiTheme="minorHAnsi" w:cstheme="minorHAnsi"/>
          <w:color w:val="000000" w:themeColor="text1"/>
        </w:rPr>
      </w:pPr>
    </w:p>
    <w:p w14:paraId="16031669" w14:textId="3A41C64E" w:rsidR="003F68EC" w:rsidRPr="00AD0CA5" w:rsidRDefault="007F0F24"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Switch the inflow tubes </w:t>
      </w:r>
      <w:r w:rsidR="00A57832" w:rsidRPr="00AD0CA5">
        <w:rPr>
          <w:rFonts w:asciiTheme="minorHAnsi" w:hAnsiTheme="minorHAnsi" w:cstheme="minorHAnsi"/>
          <w:color w:val="000000" w:themeColor="text1"/>
        </w:rPr>
        <w:t xml:space="preserve">from </w:t>
      </w:r>
      <w:proofErr w:type="spellStart"/>
      <w:r w:rsidR="00A57832" w:rsidRPr="00AD0CA5">
        <w:rPr>
          <w:rFonts w:asciiTheme="minorHAnsi" w:hAnsiTheme="minorHAnsi" w:cstheme="minorHAnsi"/>
          <w:color w:val="000000" w:themeColor="text1"/>
        </w:rPr>
        <w:t>aCSF</w:t>
      </w:r>
      <w:proofErr w:type="spellEnd"/>
      <w:r w:rsidR="00A57832" w:rsidRPr="00AD0CA5">
        <w:rPr>
          <w:rFonts w:asciiTheme="minorHAnsi" w:hAnsiTheme="minorHAnsi" w:cstheme="minorHAnsi"/>
          <w:color w:val="000000" w:themeColor="text1"/>
        </w:rPr>
        <w:t xml:space="preserve"> to </w:t>
      </w:r>
      <w:proofErr w:type="spellStart"/>
      <w:r w:rsidR="003F68EC" w:rsidRPr="00AD0CA5">
        <w:rPr>
          <w:rFonts w:asciiTheme="minorHAnsi" w:hAnsiTheme="minorHAnsi" w:cstheme="minorHAnsi"/>
          <w:color w:val="000000" w:themeColor="text1"/>
        </w:rPr>
        <w:t>highK</w:t>
      </w:r>
      <w:proofErr w:type="spellEnd"/>
      <w:r w:rsidR="003F68EC" w:rsidRPr="00AD0CA5">
        <w:rPr>
          <w:rFonts w:asciiTheme="minorHAnsi" w:hAnsiTheme="minorHAnsi" w:cstheme="minorHAnsi"/>
          <w:color w:val="000000" w:themeColor="text1"/>
          <w:vertAlign w:val="superscript"/>
        </w:rPr>
        <w:t>+</w:t>
      </w:r>
      <w:r w:rsidR="003F68EC" w:rsidRPr="00AD0CA5">
        <w:rPr>
          <w:rFonts w:asciiTheme="minorHAnsi" w:hAnsiTheme="minorHAnsi" w:cstheme="minorHAnsi"/>
          <w:color w:val="000000" w:themeColor="text1"/>
        </w:rPr>
        <w:t>+4AP or lowMg</w:t>
      </w:r>
      <w:r w:rsidR="003F68EC" w:rsidRPr="00AD0CA5">
        <w:rPr>
          <w:rFonts w:asciiTheme="minorHAnsi" w:hAnsiTheme="minorHAnsi" w:cstheme="minorHAnsi"/>
          <w:color w:val="000000" w:themeColor="text1"/>
          <w:vertAlign w:val="superscript"/>
        </w:rPr>
        <w:t>2+</w:t>
      </w:r>
      <w:r w:rsidR="003F68EC" w:rsidRPr="00AD0CA5">
        <w:rPr>
          <w:rFonts w:asciiTheme="minorHAnsi" w:hAnsiTheme="minorHAnsi" w:cstheme="minorHAnsi"/>
          <w:color w:val="000000" w:themeColor="text1"/>
        </w:rPr>
        <w:t xml:space="preserve">+BIC </w:t>
      </w:r>
      <w:proofErr w:type="spellStart"/>
      <w:r w:rsidR="003F68EC" w:rsidRPr="00AD0CA5">
        <w:rPr>
          <w:rFonts w:asciiTheme="minorHAnsi" w:hAnsiTheme="minorHAnsi" w:cstheme="minorHAnsi"/>
          <w:color w:val="000000" w:themeColor="text1"/>
        </w:rPr>
        <w:t>aCSF</w:t>
      </w:r>
      <w:proofErr w:type="spellEnd"/>
      <w:r w:rsidR="00A57832"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and the outflow tube to a waste container to prevent mixing of solutions. After 2 min, place the outflow tube in the same solution as the inflow to conserve solution</w:t>
      </w:r>
      <w:r w:rsidR="003F68EC" w:rsidRPr="00AD0CA5">
        <w:rPr>
          <w:rFonts w:asciiTheme="minorHAnsi" w:hAnsiTheme="minorHAnsi" w:cstheme="minorHAnsi"/>
          <w:color w:val="000000" w:themeColor="text1"/>
        </w:rPr>
        <w:t>.</w:t>
      </w:r>
    </w:p>
    <w:p w14:paraId="0F7F7C29"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28CAE559" w14:textId="4EC603FA"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highlight w:val="yellow"/>
        </w:rPr>
        <w:t xml:space="preserve">Burst activity induced by </w:t>
      </w:r>
      <w:proofErr w:type="spellStart"/>
      <w:r w:rsidRPr="00AD0CA5">
        <w:rPr>
          <w:rFonts w:asciiTheme="minorHAnsi" w:hAnsiTheme="minorHAnsi" w:cstheme="minorHAnsi"/>
          <w:color w:val="000000" w:themeColor="text1"/>
          <w:highlight w:val="yellow"/>
        </w:rPr>
        <w:t>highK</w:t>
      </w:r>
      <w:proofErr w:type="spellEnd"/>
      <w:r w:rsidRPr="00AD0CA5">
        <w:rPr>
          <w:rFonts w:asciiTheme="minorHAnsi" w:hAnsiTheme="minorHAnsi" w:cstheme="minorHAnsi"/>
          <w:color w:val="000000" w:themeColor="text1"/>
          <w:highlight w:val="yellow"/>
          <w:vertAlign w:val="superscript"/>
        </w:rPr>
        <w:t>+</w:t>
      </w:r>
      <w:r w:rsidRPr="00AD0CA5">
        <w:rPr>
          <w:rFonts w:asciiTheme="minorHAnsi" w:hAnsiTheme="minorHAnsi" w:cstheme="minorHAnsi"/>
          <w:color w:val="000000" w:themeColor="text1"/>
          <w:highlight w:val="yellow"/>
        </w:rPr>
        <w:t>+4-AP should be visible 2</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highlight w:val="yellow"/>
        </w:rPr>
        <w:t>5 min</w:t>
      </w:r>
      <w:r w:rsidR="007F0F24" w:rsidRPr="00AD0CA5">
        <w:rPr>
          <w:rFonts w:asciiTheme="minorHAnsi" w:hAnsiTheme="minorHAnsi" w:cstheme="minorHAnsi"/>
          <w:color w:val="000000" w:themeColor="text1"/>
          <w:highlight w:val="yellow"/>
        </w:rPr>
        <w:t xml:space="preserve"> after </w:t>
      </w:r>
      <w:r w:rsidR="0050152A">
        <w:rPr>
          <w:rFonts w:asciiTheme="minorHAnsi" w:hAnsiTheme="minorHAnsi" w:cstheme="minorHAnsi"/>
          <w:color w:val="000000" w:themeColor="text1"/>
          <w:highlight w:val="yellow"/>
        </w:rPr>
        <w:t xml:space="preserve">the </w:t>
      </w:r>
      <w:r w:rsidR="007F0F24" w:rsidRPr="00AD0CA5">
        <w:rPr>
          <w:rFonts w:asciiTheme="minorHAnsi" w:hAnsiTheme="minorHAnsi" w:cstheme="minorHAnsi"/>
          <w:color w:val="000000" w:themeColor="text1"/>
          <w:highlight w:val="yellow"/>
        </w:rPr>
        <w:t>wash in</w:t>
      </w:r>
      <w:r w:rsidRPr="00AD0CA5">
        <w:rPr>
          <w:rFonts w:asciiTheme="minorHAnsi" w:hAnsiTheme="minorHAnsi" w:cstheme="minorHAnsi"/>
          <w:color w:val="000000" w:themeColor="text1"/>
          <w:highlight w:val="yellow"/>
        </w:rPr>
        <w:t>. However, induction of SLEs by lowMg</w:t>
      </w:r>
      <w:r w:rsidRPr="00AD0CA5">
        <w:rPr>
          <w:rFonts w:asciiTheme="minorHAnsi" w:hAnsiTheme="minorHAnsi" w:cstheme="minorHAnsi"/>
          <w:color w:val="000000" w:themeColor="text1"/>
          <w:highlight w:val="yellow"/>
          <w:vertAlign w:val="superscript"/>
        </w:rPr>
        <w:t>2+</w:t>
      </w:r>
      <w:r w:rsidRPr="00AD0CA5">
        <w:rPr>
          <w:rFonts w:asciiTheme="minorHAnsi" w:hAnsiTheme="minorHAnsi" w:cstheme="minorHAnsi"/>
          <w:color w:val="000000" w:themeColor="text1"/>
          <w:highlight w:val="yellow"/>
        </w:rPr>
        <w:t>+BIC can take up to 30 min</w:t>
      </w:r>
      <w:r w:rsidRPr="00AD0CA5">
        <w:rPr>
          <w:rFonts w:asciiTheme="minorHAnsi" w:hAnsiTheme="minorHAnsi" w:cstheme="minorHAnsi"/>
          <w:color w:val="000000" w:themeColor="text1"/>
        </w:rPr>
        <w:t>.</w:t>
      </w:r>
      <w:bookmarkEnd w:id="0"/>
      <w:r w:rsidRPr="00AD0CA5">
        <w:rPr>
          <w:rFonts w:asciiTheme="minorHAnsi" w:hAnsiTheme="minorHAnsi" w:cstheme="minorHAnsi"/>
          <w:color w:val="000000" w:themeColor="text1"/>
        </w:rPr>
        <w:t xml:space="preserve"> If necessary, change</w:t>
      </w:r>
      <w:r w:rsidR="0050152A">
        <w:rPr>
          <w:rFonts w:asciiTheme="minorHAnsi" w:hAnsiTheme="minorHAnsi" w:cstheme="minorHAnsi"/>
          <w:color w:val="000000" w:themeColor="text1"/>
        </w:rPr>
        <w:t xml:space="preserve"> the</w:t>
      </w:r>
      <w:r w:rsidRPr="00AD0CA5">
        <w:rPr>
          <w:rFonts w:asciiTheme="minorHAnsi" w:hAnsiTheme="minorHAnsi" w:cstheme="minorHAnsi"/>
          <w:color w:val="000000" w:themeColor="text1"/>
        </w:rPr>
        <w:t xml:space="preserve"> position</w:t>
      </w:r>
      <w:r w:rsidR="0050152A">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of electrodes carefully to obtain </w:t>
      </w:r>
      <w:r w:rsidR="0050152A">
        <w:rPr>
          <w:rFonts w:asciiTheme="minorHAnsi" w:hAnsiTheme="minorHAnsi" w:cstheme="minorHAnsi"/>
          <w:color w:val="000000" w:themeColor="text1"/>
        </w:rPr>
        <w:t>optimal</w:t>
      </w:r>
      <w:r w:rsidRPr="00AD0CA5">
        <w:rPr>
          <w:rFonts w:asciiTheme="minorHAnsi" w:hAnsiTheme="minorHAnsi" w:cstheme="minorHAnsi"/>
          <w:color w:val="000000" w:themeColor="text1"/>
        </w:rPr>
        <w:t xml:space="preserve"> results.</w:t>
      </w:r>
    </w:p>
    <w:p w14:paraId="0ACD4082"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F305F0A" w14:textId="3A1D38BC"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Once in</w:t>
      </w:r>
      <w:r w:rsidR="0050152A">
        <w:rPr>
          <w:rFonts w:asciiTheme="minorHAnsi" w:hAnsiTheme="minorHAnsi" w:cstheme="minorHAnsi"/>
          <w:color w:val="000000" w:themeColor="text1"/>
        </w:rPr>
        <w:t xml:space="preserve"> the</w:t>
      </w:r>
      <w:r w:rsidRPr="00AD0CA5">
        <w:rPr>
          <w:rFonts w:asciiTheme="minorHAnsi" w:hAnsiTheme="minorHAnsi" w:cstheme="minorHAnsi"/>
          <w:color w:val="000000" w:themeColor="text1"/>
        </w:rPr>
        <w:t xml:space="preserve"> final position, record baseline activity for at least 20 min. If you record SLEs</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consider longer baseline recordings due to low frequency of SLEs. </w:t>
      </w:r>
    </w:p>
    <w:p w14:paraId="7DBAFC17"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0965E922" w14:textId="02BD6154"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In</w:t>
      </w:r>
      <w:r w:rsidR="0050152A">
        <w:rPr>
          <w:rFonts w:asciiTheme="minorHAnsi" w:hAnsiTheme="minorHAnsi" w:cstheme="minorHAnsi"/>
          <w:color w:val="000000" w:themeColor="text1"/>
        </w:rPr>
        <w:t xml:space="preserve"> the</w:t>
      </w:r>
      <w:r w:rsidRPr="00AD0CA5">
        <w:rPr>
          <w:rFonts w:asciiTheme="minorHAnsi" w:hAnsiTheme="minorHAnsi" w:cstheme="minorHAnsi"/>
          <w:color w:val="000000" w:themeColor="text1"/>
        </w:rPr>
        <w:t xml:space="preserve"> case</w:t>
      </w:r>
      <w:r w:rsidR="0050152A">
        <w:rPr>
          <w:rFonts w:asciiTheme="minorHAnsi" w:hAnsiTheme="minorHAnsi" w:cstheme="minorHAnsi"/>
          <w:color w:val="000000" w:themeColor="text1"/>
        </w:rPr>
        <w:t xml:space="preserve"> that</w:t>
      </w:r>
      <w:r w:rsidRPr="00AD0CA5">
        <w:rPr>
          <w:rFonts w:asciiTheme="minorHAnsi" w:hAnsiTheme="minorHAnsi" w:cstheme="minorHAnsi"/>
          <w:color w:val="000000" w:themeColor="text1"/>
        </w:rPr>
        <w:t xml:space="preserve"> baseline activity is stable (plateau of event frequency), wash in </w:t>
      </w:r>
      <w:r w:rsidR="0050152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desired drug</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w:t>
      </w:r>
      <w:r w:rsidR="0050152A">
        <w:rPr>
          <w:rFonts w:asciiTheme="minorHAnsi" w:hAnsiTheme="minorHAnsi" w:cstheme="minorHAnsi"/>
          <w:color w:val="000000" w:themeColor="text1"/>
        </w:rPr>
        <w:t>N</w:t>
      </w:r>
      <w:r w:rsidRPr="00AD0CA5">
        <w:rPr>
          <w:rFonts w:asciiTheme="minorHAnsi" w:hAnsiTheme="minorHAnsi" w:cstheme="minorHAnsi"/>
          <w:color w:val="000000" w:themeColor="text1"/>
        </w:rPr>
        <w:t xml:space="preserve">ote that </w:t>
      </w:r>
      <w:r w:rsidR="0050152A">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high flow rate </w:t>
      </w:r>
      <w:proofErr w:type="gramStart"/>
      <w:r w:rsidRPr="00AD0CA5">
        <w:rPr>
          <w:rFonts w:asciiTheme="minorHAnsi" w:hAnsiTheme="minorHAnsi" w:cstheme="minorHAnsi"/>
          <w:color w:val="000000" w:themeColor="text1"/>
        </w:rPr>
        <w:t>wash</w:t>
      </w:r>
      <w:proofErr w:type="gramEnd"/>
      <w:r w:rsidRPr="00AD0CA5">
        <w:rPr>
          <w:rFonts w:asciiTheme="minorHAnsi" w:hAnsiTheme="minorHAnsi" w:cstheme="minorHAnsi"/>
          <w:color w:val="000000" w:themeColor="text1"/>
        </w:rPr>
        <w:t xml:space="preserve"> in of</w:t>
      </w:r>
      <w:r w:rsidR="0050152A">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drugs takes only 2</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rPr>
        <w:t>5 min</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allowing</w:t>
      </w:r>
      <w:r w:rsidR="0050152A">
        <w:rPr>
          <w:rFonts w:asciiTheme="minorHAnsi" w:hAnsiTheme="minorHAnsi" w:cstheme="minorHAnsi"/>
          <w:color w:val="000000" w:themeColor="text1"/>
        </w:rPr>
        <w:t xml:space="preserve"> for</w:t>
      </w:r>
      <w:r w:rsidRPr="00AD0CA5">
        <w:rPr>
          <w:rFonts w:asciiTheme="minorHAnsi" w:hAnsiTheme="minorHAnsi" w:cstheme="minorHAnsi"/>
          <w:color w:val="000000" w:themeColor="text1"/>
        </w:rPr>
        <w:t xml:space="preserve"> fast solution exchange.</w:t>
      </w:r>
    </w:p>
    <w:p w14:paraId="25AD6AAF"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08E2914C" w14:textId="364B9381"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Record activity during </w:t>
      </w:r>
      <w:r w:rsidR="0050152A">
        <w:rPr>
          <w:rFonts w:asciiTheme="minorHAnsi" w:hAnsiTheme="minorHAnsi" w:cstheme="minorHAnsi"/>
          <w:color w:val="000000" w:themeColor="text1"/>
        </w:rPr>
        <w:t xml:space="preserve">a </w:t>
      </w:r>
      <w:r w:rsidRPr="00AD0CA5">
        <w:rPr>
          <w:rFonts w:asciiTheme="minorHAnsi" w:hAnsiTheme="minorHAnsi" w:cstheme="minorHAnsi"/>
          <w:color w:val="000000" w:themeColor="text1"/>
        </w:rPr>
        <w:t>drug application of at least 20 min, following wash out. Activity should be stable for at least 60</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rPr>
        <w:t>90 min</w:t>
      </w:r>
      <w:r w:rsidR="0050152A">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allowing</w:t>
      </w:r>
      <w:r w:rsidR="0050152A">
        <w:rPr>
          <w:rFonts w:asciiTheme="minorHAnsi" w:hAnsiTheme="minorHAnsi" w:cstheme="minorHAnsi"/>
          <w:color w:val="000000" w:themeColor="text1"/>
        </w:rPr>
        <w:t xml:space="preserve"> for</w:t>
      </w:r>
      <w:r w:rsidRPr="00AD0CA5">
        <w:rPr>
          <w:rFonts w:asciiTheme="minorHAnsi" w:hAnsiTheme="minorHAnsi" w:cstheme="minorHAnsi"/>
          <w:color w:val="000000" w:themeColor="text1"/>
        </w:rPr>
        <w:t xml:space="preserve"> longer recordings.</w:t>
      </w:r>
    </w:p>
    <w:p w14:paraId="76ECBC4A"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3005F1C" w14:textId="77777777" w:rsidR="003F68EC" w:rsidRPr="00AD0CA5" w:rsidRDefault="003F68EC" w:rsidP="00A1500B">
      <w:pPr>
        <w:pStyle w:val="ListParagraph"/>
        <w:numPr>
          <w:ilvl w:val="0"/>
          <w:numId w:val="41"/>
        </w:numPr>
        <w:jc w:val="left"/>
        <w:rPr>
          <w:rFonts w:asciiTheme="minorHAnsi" w:hAnsiTheme="minorHAnsi" w:cstheme="minorHAnsi"/>
          <w:b/>
          <w:bCs/>
          <w:color w:val="000000" w:themeColor="text1"/>
        </w:rPr>
      </w:pPr>
      <w:r w:rsidRPr="00AD0CA5">
        <w:rPr>
          <w:rFonts w:asciiTheme="minorHAnsi" w:hAnsiTheme="minorHAnsi" w:cstheme="minorHAnsi"/>
          <w:b/>
          <w:bCs/>
          <w:color w:val="000000" w:themeColor="text1"/>
        </w:rPr>
        <w:t>Analysis</w:t>
      </w:r>
    </w:p>
    <w:p w14:paraId="704DBBAA" w14:textId="77777777" w:rsidR="003F68EC" w:rsidRPr="00AD0CA5" w:rsidRDefault="003F68EC" w:rsidP="00A1500B">
      <w:pPr>
        <w:jc w:val="left"/>
        <w:rPr>
          <w:rFonts w:asciiTheme="minorHAnsi" w:hAnsiTheme="minorHAnsi" w:cstheme="minorHAnsi"/>
          <w:color w:val="000000" w:themeColor="text1"/>
        </w:rPr>
      </w:pPr>
    </w:p>
    <w:p w14:paraId="71256AC1" w14:textId="07330BD9" w:rsidR="003F68EC" w:rsidRPr="00AD0CA5" w:rsidRDefault="003F68EC"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Analysis of frequency and amplitude can be performed with any available software.</w:t>
      </w:r>
      <w:r w:rsidR="005878FE" w:rsidRPr="00AD0CA5">
        <w:rPr>
          <w:rFonts w:asciiTheme="minorHAnsi" w:hAnsiTheme="minorHAnsi" w:cstheme="minorHAnsi"/>
          <w:color w:val="000000" w:themeColor="text1"/>
        </w:rPr>
        <w:t xml:space="preserve"> So far</w:t>
      </w:r>
      <w:r w:rsidR="00A80D01">
        <w:rPr>
          <w:rFonts w:asciiTheme="minorHAnsi" w:hAnsiTheme="minorHAnsi" w:cstheme="minorHAnsi"/>
          <w:color w:val="000000" w:themeColor="text1"/>
        </w:rPr>
        <w:t>,</w:t>
      </w:r>
      <w:r w:rsidR="005878FE" w:rsidRPr="00AD0CA5">
        <w:rPr>
          <w:rFonts w:asciiTheme="minorHAnsi" w:hAnsiTheme="minorHAnsi" w:cstheme="minorHAnsi"/>
          <w:color w:val="000000" w:themeColor="text1"/>
        </w:rPr>
        <w:t xml:space="preserve"> we have not been able to establish </w:t>
      </w:r>
      <w:r w:rsidR="00385078" w:rsidRPr="00AD0CA5">
        <w:rPr>
          <w:rFonts w:asciiTheme="minorHAnsi" w:hAnsiTheme="minorHAnsi" w:cstheme="minorHAnsi"/>
          <w:color w:val="000000" w:themeColor="text1"/>
        </w:rPr>
        <w:t xml:space="preserve">a </w:t>
      </w:r>
      <w:r w:rsidR="005878FE" w:rsidRPr="00AD0CA5">
        <w:rPr>
          <w:rFonts w:asciiTheme="minorHAnsi" w:hAnsiTheme="minorHAnsi" w:cstheme="minorHAnsi"/>
          <w:color w:val="000000" w:themeColor="text1"/>
        </w:rPr>
        <w:t xml:space="preserve">reliable automatic analysis of SLEs </w:t>
      </w:r>
      <w:r w:rsidR="002A7648" w:rsidRPr="00AD0CA5">
        <w:rPr>
          <w:rFonts w:asciiTheme="minorHAnsi" w:hAnsiTheme="minorHAnsi" w:cstheme="minorHAnsi"/>
          <w:color w:val="000000" w:themeColor="text1"/>
        </w:rPr>
        <w:t>or</w:t>
      </w:r>
      <w:r w:rsidR="005878FE" w:rsidRPr="00AD0CA5">
        <w:rPr>
          <w:rFonts w:asciiTheme="minorHAnsi" w:hAnsiTheme="minorHAnsi" w:cstheme="minorHAnsi"/>
          <w:color w:val="000000" w:themeColor="text1"/>
        </w:rPr>
        <w:t xml:space="preserve"> burst activity</w:t>
      </w:r>
      <w:r w:rsidR="00A80D01">
        <w:rPr>
          <w:rFonts w:asciiTheme="minorHAnsi" w:hAnsiTheme="minorHAnsi" w:cstheme="minorHAnsi"/>
          <w:color w:val="000000" w:themeColor="text1"/>
        </w:rPr>
        <w:t>,</w:t>
      </w:r>
      <w:r w:rsidR="005878FE" w:rsidRPr="00AD0CA5">
        <w:rPr>
          <w:rFonts w:asciiTheme="minorHAnsi" w:hAnsiTheme="minorHAnsi" w:cstheme="minorHAnsi"/>
          <w:color w:val="000000" w:themeColor="text1"/>
        </w:rPr>
        <w:t xml:space="preserve"> and </w:t>
      </w:r>
      <w:r w:rsidR="00385078" w:rsidRPr="00AD0CA5">
        <w:rPr>
          <w:rFonts w:asciiTheme="minorHAnsi" w:hAnsiTheme="minorHAnsi" w:cstheme="minorHAnsi"/>
          <w:color w:val="000000" w:themeColor="text1"/>
        </w:rPr>
        <w:t xml:space="preserve">instead </w:t>
      </w:r>
      <w:r w:rsidR="005878FE" w:rsidRPr="00AD0CA5">
        <w:rPr>
          <w:rFonts w:asciiTheme="minorHAnsi" w:hAnsiTheme="minorHAnsi" w:cstheme="minorHAnsi"/>
          <w:color w:val="000000" w:themeColor="text1"/>
        </w:rPr>
        <w:t>use</w:t>
      </w:r>
      <w:r w:rsidR="00385078" w:rsidRPr="00AD0CA5">
        <w:rPr>
          <w:rFonts w:asciiTheme="minorHAnsi" w:hAnsiTheme="minorHAnsi" w:cstheme="minorHAnsi"/>
          <w:color w:val="000000" w:themeColor="text1"/>
        </w:rPr>
        <w:t>d a</w:t>
      </w:r>
      <w:r w:rsidR="005878FE" w:rsidRPr="00AD0CA5">
        <w:rPr>
          <w:rFonts w:asciiTheme="minorHAnsi" w:hAnsiTheme="minorHAnsi" w:cstheme="minorHAnsi"/>
          <w:color w:val="000000" w:themeColor="text1"/>
        </w:rPr>
        <w:t xml:space="preserve"> semi-automated analysis with visual confirmation of identified activity.</w:t>
      </w:r>
    </w:p>
    <w:p w14:paraId="437D7403" w14:textId="77777777" w:rsidR="003F68EC" w:rsidRPr="00AD0CA5" w:rsidRDefault="003F68EC" w:rsidP="00A1500B">
      <w:pPr>
        <w:pStyle w:val="ListParagraph"/>
        <w:ind w:left="0"/>
        <w:jc w:val="left"/>
        <w:rPr>
          <w:rFonts w:asciiTheme="minorHAnsi" w:hAnsiTheme="minorHAnsi" w:cstheme="minorHAnsi"/>
          <w:color w:val="000000" w:themeColor="text1"/>
        </w:rPr>
      </w:pPr>
    </w:p>
    <w:p w14:paraId="7BE39D4E" w14:textId="3CB218B8" w:rsidR="005878FE" w:rsidRPr="00AD0CA5" w:rsidRDefault="005878FE"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Burst activity is characterized by biphasic, positive</w:t>
      </w:r>
      <w:r w:rsidR="00A80D0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negative deflection and a duration </w:t>
      </w:r>
      <w:r w:rsidR="00A80D01">
        <w:rPr>
          <w:rFonts w:asciiTheme="minorHAnsi" w:hAnsiTheme="minorHAnsi" w:cstheme="minorHAnsi"/>
          <w:color w:val="000000" w:themeColor="text1"/>
        </w:rPr>
        <w:t xml:space="preserve">of </w:t>
      </w:r>
      <w:r w:rsidRPr="00AD0CA5">
        <w:rPr>
          <w:rFonts w:asciiTheme="minorHAnsi" w:hAnsiTheme="minorHAnsi" w:cstheme="minorHAnsi"/>
          <w:color w:val="000000" w:themeColor="text1"/>
        </w:rPr>
        <w:t xml:space="preserve">≥100 </w:t>
      </w:r>
      <w:proofErr w:type="spellStart"/>
      <w:r w:rsidRPr="00AD0CA5">
        <w:rPr>
          <w:rFonts w:asciiTheme="minorHAnsi" w:hAnsiTheme="minorHAnsi" w:cstheme="minorHAnsi"/>
          <w:color w:val="000000" w:themeColor="text1"/>
        </w:rPr>
        <w:t>ms.</w:t>
      </w:r>
      <w:proofErr w:type="spellEnd"/>
      <w:r w:rsidRPr="00AD0CA5">
        <w:rPr>
          <w:rFonts w:asciiTheme="minorHAnsi" w:hAnsiTheme="minorHAnsi" w:cstheme="minorHAnsi"/>
          <w:color w:val="000000" w:themeColor="text1"/>
        </w:rPr>
        <w:t xml:space="preserve"> All events visually identified as burst activity (e.g.</w:t>
      </w:r>
      <w:r w:rsidR="00A80D0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semi-automatically by threshold analysis) </w:t>
      </w:r>
      <w:r w:rsidR="00385078" w:rsidRPr="00AD0CA5">
        <w:rPr>
          <w:rFonts w:asciiTheme="minorHAnsi" w:hAnsiTheme="minorHAnsi" w:cstheme="minorHAnsi"/>
          <w:color w:val="000000" w:themeColor="text1"/>
        </w:rPr>
        <w:t>should be</w:t>
      </w:r>
      <w:r w:rsidRPr="00AD0CA5">
        <w:rPr>
          <w:rFonts w:asciiTheme="minorHAnsi" w:hAnsiTheme="minorHAnsi" w:cstheme="minorHAnsi"/>
          <w:color w:val="000000" w:themeColor="text1"/>
        </w:rPr>
        <w:t xml:space="preserve"> manually indicated for further analysis of event frequency (inter</w:t>
      </w:r>
      <w:r w:rsidR="00A80D01">
        <w:rPr>
          <w:rFonts w:asciiTheme="minorHAnsi" w:hAnsiTheme="minorHAnsi" w:cstheme="minorHAnsi"/>
          <w:color w:val="000000" w:themeColor="text1"/>
        </w:rPr>
        <w:t>-</w:t>
      </w:r>
      <w:r w:rsidRPr="00AD0CA5">
        <w:rPr>
          <w:rFonts w:asciiTheme="minorHAnsi" w:hAnsiTheme="minorHAnsi" w:cstheme="minorHAnsi"/>
          <w:color w:val="000000" w:themeColor="text1"/>
        </w:rPr>
        <w:t>event</w:t>
      </w:r>
      <w:r w:rsidR="00A80D01">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lastRenderedPageBreak/>
        <w:t>interval, IEI), amplitude</w:t>
      </w:r>
      <w:r w:rsidR="00A80D0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total number of events during the analyzed time frame.</w:t>
      </w:r>
    </w:p>
    <w:p w14:paraId="5809DFC8" w14:textId="77777777" w:rsidR="005878FE" w:rsidRPr="00AD0CA5" w:rsidRDefault="005878FE" w:rsidP="00A1500B">
      <w:pPr>
        <w:pStyle w:val="ListParagraph"/>
        <w:ind w:left="170"/>
        <w:jc w:val="left"/>
        <w:rPr>
          <w:rFonts w:asciiTheme="minorHAnsi" w:hAnsiTheme="minorHAnsi" w:cstheme="minorHAnsi"/>
          <w:color w:val="000000" w:themeColor="text1"/>
        </w:rPr>
      </w:pPr>
    </w:p>
    <w:p w14:paraId="0E1B4709" w14:textId="064849C8" w:rsidR="003F68EC" w:rsidRPr="00AD0CA5" w:rsidRDefault="005878FE" w:rsidP="00A1500B">
      <w:pPr>
        <w:pStyle w:val="ListParagraph"/>
        <w:ind w:left="0"/>
        <w:jc w:val="left"/>
        <w:rPr>
          <w:rFonts w:asciiTheme="minorHAnsi" w:hAnsiTheme="minorHAnsi" w:cstheme="minorHAnsi"/>
          <w:color w:val="000000" w:themeColor="text1"/>
        </w:rPr>
      </w:pPr>
      <w:r w:rsidRPr="00AD0CA5">
        <w:rPr>
          <w:rFonts w:asciiTheme="minorHAnsi" w:hAnsiTheme="minorHAnsi" w:cstheme="minorHAnsi"/>
          <w:color w:val="000000" w:themeColor="text1"/>
        </w:rPr>
        <w:t>NOTE: Due to</w:t>
      </w:r>
      <w:r w:rsidR="00A80D01">
        <w:rPr>
          <w:rFonts w:asciiTheme="minorHAnsi" w:hAnsiTheme="minorHAnsi" w:cstheme="minorHAnsi"/>
          <w:color w:val="000000" w:themeColor="text1"/>
        </w:rPr>
        <w:t xml:space="preserve"> the</w:t>
      </w:r>
      <w:r w:rsidRPr="00AD0CA5">
        <w:rPr>
          <w:rFonts w:asciiTheme="minorHAnsi" w:hAnsiTheme="minorHAnsi" w:cstheme="minorHAnsi"/>
          <w:color w:val="000000" w:themeColor="text1"/>
        </w:rPr>
        <w:t xml:space="preserve"> high frequency of burst activit</w:t>
      </w:r>
      <w:r w:rsidR="00A80D01">
        <w:rPr>
          <w:rFonts w:asciiTheme="minorHAnsi" w:hAnsiTheme="minorHAnsi" w:cstheme="minorHAnsi"/>
          <w:color w:val="000000" w:themeColor="text1"/>
        </w:rPr>
        <w:t xml:space="preserve">y, </w:t>
      </w:r>
      <w:r w:rsidRPr="00AD0CA5">
        <w:rPr>
          <w:rFonts w:asciiTheme="minorHAnsi" w:hAnsiTheme="minorHAnsi" w:cstheme="minorHAnsi"/>
          <w:color w:val="000000" w:themeColor="text1"/>
        </w:rPr>
        <w:t>the last 5 min of each application phase</w:t>
      </w:r>
      <w:r w:rsidR="00A80D01">
        <w:rPr>
          <w:rFonts w:asciiTheme="minorHAnsi" w:hAnsiTheme="minorHAnsi" w:cstheme="minorHAnsi"/>
          <w:color w:val="000000" w:themeColor="text1"/>
        </w:rPr>
        <w:t xml:space="preserve"> is typically analyzed</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mendeley":{"formattedCitation":"&lt;sup&gt;20&lt;/sup&gt;","plainTextFormattedCitation":"20","previouslyFormattedCitation":"&lt;sup&gt;20&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20</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w:t>
      </w:r>
    </w:p>
    <w:p w14:paraId="40A26381" w14:textId="77777777" w:rsidR="005878FE" w:rsidRPr="00AD0CA5" w:rsidRDefault="005878FE" w:rsidP="00A1500B">
      <w:pPr>
        <w:pStyle w:val="ListParagraph"/>
        <w:ind w:left="0"/>
        <w:jc w:val="left"/>
        <w:rPr>
          <w:rFonts w:asciiTheme="minorHAnsi" w:hAnsiTheme="minorHAnsi" w:cstheme="minorHAnsi"/>
          <w:color w:val="000000" w:themeColor="text1"/>
        </w:rPr>
      </w:pPr>
    </w:p>
    <w:p w14:paraId="7ADD0189" w14:textId="1E433721" w:rsidR="00385078" w:rsidRPr="00AD0CA5" w:rsidRDefault="00385078" w:rsidP="00A1500B">
      <w:pPr>
        <w:pStyle w:val="ListParagraph"/>
        <w:numPr>
          <w:ilvl w:val="1"/>
          <w:numId w:val="41"/>
        </w:num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SLEs </w:t>
      </w:r>
      <w:r w:rsidR="00C80323" w:rsidRPr="00AD0CA5">
        <w:rPr>
          <w:rFonts w:asciiTheme="minorHAnsi" w:hAnsiTheme="minorHAnsi" w:cstheme="minorHAnsi"/>
          <w:color w:val="000000" w:themeColor="text1"/>
        </w:rPr>
        <w:t xml:space="preserve">can be </w:t>
      </w:r>
      <w:r w:rsidR="000277D0" w:rsidRPr="00AD0CA5">
        <w:rPr>
          <w:rFonts w:asciiTheme="minorHAnsi" w:hAnsiTheme="minorHAnsi" w:cstheme="minorHAnsi"/>
          <w:color w:val="000000" w:themeColor="text1"/>
        </w:rPr>
        <w:t>analyzed</w:t>
      </w:r>
      <w:r w:rsidR="00C80323" w:rsidRPr="00AD0CA5">
        <w:rPr>
          <w:rFonts w:asciiTheme="minorHAnsi" w:hAnsiTheme="minorHAnsi" w:cstheme="minorHAnsi"/>
          <w:color w:val="000000" w:themeColor="text1"/>
        </w:rPr>
        <w:t xml:space="preserve"> as described in </w:t>
      </w:r>
      <w:proofErr w:type="spellStart"/>
      <w:r w:rsidR="00C80323" w:rsidRPr="00AD0CA5">
        <w:rPr>
          <w:rFonts w:asciiTheme="minorHAnsi" w:hAnsiTheme="minorHAnsi" w:cstheme="minorHAnsi"/>
          <w:color w:val="000000" w:themeColor="text1"/>
        </w:rPr>
        <w:t>Heuzeroth</w:t>
      </w:r>
      <w:proofErr w:type="spellEnd"/>
      <w:r w:rsidR="00C80323" w:rsidRPr="00AD0CA5">
        <w:rPr>
          <w:rFonts w:asciiTheme="minorHAnsi" w:hAnsiTheme="minorHAnsi" w:cstheme="minorHAnsi"/>
          <w:color w:val="000000" w:themeColor="text1"/>
        </w:rPr>
        <w:t xml:space="preserve"> et al</w:t>
      </w:r>
      <w:r w:rsidRPr="00AD0CA5">
        <w:rPr>
          <w:rFonts w:asciiTheme="minorHAnsi" w:hAnsiTheme="minorHAnsi" w:cstheme="minorHAnsi"/>
          <w:color w:val="000000" w:themeColor="text1"/>
        </w:rPr>
        <w:t>.</w:t>
      </w:r>
      <w:r w:rsidR="00C80323" w:rsidRPr="00AD0CA5">
        <w:rPr>
          <w:rFonts w:asciiTheme="minorHAnsi" w:hAnsiTheme="minorHAnsi" w:cstheme="minorHAnsi"/>
          <w:color w:val="000000" w:themeColor="text1"/>
        </w:rPr>
        <w:t xml:space="preserve"> </w:t>
      </w:r>
      <w:r w:rsidR="00B82132" w:rsidRPr="00AD0CA5">
        <w:rPr>
          <w:rFonts w:asciiTheme="minorHAnsi" w:hAnsiTheme="minorHAnsi" w:cstheme="minorHAnsi"/>
          <w:color w:val="000000" w:themeColor="text1"/>
        </w:rPr>
        <w:t>Identified SLEs can be further analyzed for duration, amplitude, spike frequency</w:t>
      </w:r>
      <w:r w:rsidR="00A80D01">
        <w:rPr>
          <w:rFonts w:asciiTheme="minorHAnsi" w:hAnsiTheme="minorHAnsi" w:cstheme="minorHAnsi"/>
          <w:color w:val="000000" w:themeColor="text1"/>
        </w:rPr>
        <w:t>,</w:t>
      </w:r>
      <w:r w:rsidR="00B82132" w:rsidRPr="00AD0CA5">
        <w:rPr>
          <w:rFonts w:asciiTheme="minorHAnsi" w:hAnsiTheme="minorHAnsi" w:cstheme="minorHAnsi"/>
          <w:color w:val="000000" w:themeColor="text1"/>
        </w:rPr>
        <w:t xml:space="preserve"> and duration of tonic (high frequency spiking) vs</w:t>
      </w:r>
      <w:r w:rsidR="00A80D01">
        <w:rPr>
          <w:rFonts w:asciiTheme="minorHAnsi" w:hAnsiTheme="minorHAnsi" w:cstheme="minorHAnsi"/>
          <w:color w:val="000000" w:themeColor="text1"/>
        </w:rPr>
        <w:t>.</w:t>
      </w:r>
      <w:r w:rsidR="00B82132" w:rsidRPr="00AD0CA5">
        <w:rPr>
          <w:rFonts w:asciiTheme="minorHAnsi" w:hAnsiTheme="minorHAnsi" w:cstheme="minorHAnsi"/>
          <w:color w:val="000000" w:themeColor="text1"/>
        </w:rPr>
        <w:t xml:space="preserve"> </w:t>
      </w:r>
      <w:proofErr w:type="spellStart"/>
      <w:r w:rsidR="00B82132" w:rsidRPr="00AD0CA5">
        <w:rPr>
          <w:rFonts w:asciiTheme="minorHAnsi" w:hAnsiTheme="minorHAnsi" w:cstheme="minorHAnsi"/>
          <w:color w:val="000000" w:themeColor="text1"/>
        </w:rPr>
        <w:t>clonic</w:t>
      </w:r>
      <w:proofErr w:type="spellEnd"/>
      <w:r w:rsidR="00B82132" w:rsidRPr="00AD0CA5">
        <w:rPr>
          <w:rFonts w:asciiTheme="minorHAnsi" w:hAnsiTheme="minorHAnsi" w:cstheme="minorHAnsi"/>
          <w:color w:val="000000" w:themeColor="text1"/>
        </w:rPr>
        <w:t xml:space="preserve"> (low frequency spiking) phase </w:t>
      </w:r>
      <w:r w:rsidR="000277D0" w:rsidRPr="00AD0CA5">
        <w:rPr>
          <w:rFonts w:asciiTheme="minorHAnsi" w:hAnsiTheme="minorHAnsi" w:cstheme="minorHAnsi"/>
          <w:color w:val="000000" w:themeColor="text1"/>
        </w:rPr>
        <w:t>duration</w:t>
      </w:r>
      <w:r w:rsidRPr="00AD0CA5">
        <w:rPr>
          <w:rFonts w:asciiTheme="minorHAnsi" w:hAnsiTheme="minorHAnsi" w:cstheme="minorHAnsi"/>
          <w:color w:val="000000" w:themeColor="text1"/>
        </w:rPr>
        <w:t>. SLEs</w:t>
      </w:r>
      <w:r w:rsidR="00A80D01">
        <w:rPr>
          <w:rFonts w:asciiTheme="minorHAnsi" w:hAnsiTheme="minorHAnsi" w:cstheme="minorHAnsi"/>
          <w:color w:val="000000" w:themeColor="text1"/>
        </w:rPr>
        <w:t xml:space="preserve"> that are</w:t>
      </w:r>
      <w:r w:rsidRPr="00AD0CA5">
        <w:rPr>
          <w:rFonts w:asciiTheme="minorHAnsi" w:hAnsiTheme="minorHAnsi" w:cstheme="minorHAnsi"/>
          <w:color w:val="000000" w:themeColor="text1"/>
        </w:rPr>
        <w:t xml:space="preserve"> &lt;10 s </w:t>
      </w:r>
      <w:r w:rsidR="00A80D01">
        <w:rPr>
          <w:rFonts w:asciiTheme="minorHAnsi" w:hAnsiTheme="minorHAnsi" w:cstheme="minorHAnsi"/>
          <w:color w:val="000000" w:themeColor="text1"/>
        </w:rPr>
        <w:t xml:space="preserve">in </w:t>
      </w:r>
      <w:r w:rsidR="00164441" w:rsidRPr="00AD0CA5">
        <w:rPr>
          <w:rFonts w:asciiTheme="minorHAnsi" w:hAnsiTheme="minorHAnsi" w:cstheme="minorHAnsi"/>
          <w:color w:val="000000" w:themeColor="text1"/>
        </w:rPr>
        <w:t xml:space="preserve">duration </w:t>
      </w:r>
      <w:r w:rsidRPr="00AD0CA5">
        <w:rPr>
          <w:rFonts w:asciiTheme="minorHAnsi" w:hAnsiTheme="minorHAnsi" w:cstheme="minorHAnsi"/>
          <w:color w:val="000000" w:themeColor="text1"/>
        </w:rPr>
        <w:t>should be excluded from analysis.</w:t>
      </w:r>
      <w:r w:rsidR="00B82132" w:rsidRPr="00AD0CA5">
        <w:rPr>
          <w:rFonts w:asciiTheme="minorHAnsi" w:hAnsiTheme="minorHAnsi" w:cstheme="minorHAnsi"/>
          <w:color w:val="000000" w:themeColor="text1"/>
        </w:rPr>
        <w:t xml:space="preserve"> </w:t>
      </w:r>
    </w:p>
    <w:p w14:paraId="674D7A2F" w14:textId="1D443AEB" w:rsidR="00B82132" w:rsidRPr="00AD0CA5" w:rsidRDefault="00B82132" w:rsidP="00A1500B">
      <w:pPr>
        <w:jc w:val="left"/>
        <w:rPr>
          <w:rFonts w:asciiTheme="minorHAnsi" w:hAnsiTheme="minorHAnsi" w:cstheme="minorHAnsi"/>
          <w:color w:val="000000" w:themeColor="text1"/>
        </w:rPr>
      </w:pPr>
    </w:p>
    <w:p w14:paraId="6CDDE2F9" w14:textId="0ABED17D" w:rsidR="00AD0CA5" w:rsidRPr="00AD0CA5" w:rsidRDefault="00B82132"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NOTE: For preclinical evaluation of possible antiepileptic substances</w:t>
      </w:r>
      <w:r w:rsidR="00A80D01">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effects on burst activity (induced by </w:t>
      </w:r>
      <w:proofErr w:type="spellStart"/>
      <w:r w:rsidRPr="00AD0CA5">
        <w:rPr>
          <w:rFonts w:asciiTheme="minorHAnsi" w:hAnsiTheme="minorHAnsi" w:cstheme="minorHAnsi"/>
          <w:color w:val="000000" w:themeColor="text1"/>
        </w:rPr>
        <w:t>highK</w:t>
      </w:r>
      <w:proofErr w:type="spellEnd"/>
      <w:r w:rsidRPr="00AD0CA5">
        <w:rPr>
          <w:rFonts w:asciiTheme="minorHAnsi" w:hAnsiTheme="minorHAnsi" w:cstheme="minorHAnsi"/>
          <w:color w:val="000000" w:themeColor="text1"/>
          <w:vertAlign w:val="superscript"/>
        </w:rPr>
        <w:t>+</w:t>
      </w:r>
      <w:r w:rsidRPr="00AD0CA5">
        <w:rPr>
          <w:rFonts w:asciiTheme="minorHAnsi" w:hAnsiTheme="minorHAnsi" w:cstheme="minorHAnsi"/>
          <w:color w:val="000000" w:themeColor="text1"/>
        </w:rPr>
        <w:t>+4AP)</w:t>
      </w:r>
      <w:r w:rsidR="00A80D01">
        <w:rPr>
          <w:rFonts w:asciiTheme="minorHAnsi" w:hAnsiTheme="minorHAnsi" w:cstheme="minorHAnsi"/>
          <w:color w:val="000000" w:themeColor="text1"/>
        </w:rPr>
        <w:t xml:space="preserve"> are being investigated</w:t>
      </w:r>
      <w:r w:rsidRPr="00AD0CA5">
        <w:rPr>
          <w:rFonts w:asciiTheme="minorHAnsi" w:hAnsiTheme="minorHAnsi" w:cstheme="minorHAnsi"/>
          <w:color w:val="000000" w:themeColor="text1"/>
        </w:rPr>
        <w:t>, due to established induction in resected hippocampal tissue.</w:t>
      </w:r>
      <w:r w:rsidR="00A80D01">
        <w:rPr>
          <w:rFonts w:asciiTheme="minorHAnsi" w:hAnsiTheme="minorHAnsi" w:cstheme="minorHAnsi"/>
          <w:color w:val="000000" w:themeColor="text1"/>
        </w:rPr>
        <w:t xml:space="preserve"> P</w:t>
      </w:r>
      <w:r w:rsidRPr="00AD0CA5">
        <w:rPr>
          <w:rFonts w:asciiTheme="minorHAnsi" w:hAnsiTheme="minorHAnsi" w:cstheme="minorHAnsi"/>
          <w:color w:val="000000" w:themeColor="text1"/>
        </w:rPr>
        <w:t>reliminary results on induction of SLEs using lowMg</w:t>
      </w: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 xml:space="preserve">+BIC </w:t>
      </w:r>
      <w:r w:rsidR="00A80D01">
        <w:rPr>
          <w:rFonts w:asciiTheme="minorHAnsi" w:hAnsiTheme="minorHAnsi" w:cstheme="minorHAnsi"/>
          <w:color w:val="000000" w:themeColor="text1"/>
        </w:rPr>
        <w:t xml:space="preserve">have been reported </w:t>
      </w:r>
      <w:r w:rsidRPr="00AD0CA5">
        <w:rPr>
          <w:rFonts w:asciiTheme="minorHAnsi" w:hAnsiTheme="minorHAnsi" w:cstheme="minorHAnsi"/>
          <w:color w:val="000000" w:themeColor="text1"/>
        </w:rPr>
        <w:t>(</w:t>
      </w:r>
      <w:r w:rsidR="00D4591D" w:rsidRPr="00D4591D">
        <w:rPr>
          <w:rFonts w:asciiTheme="minorHAnsi" w:hAnsiTheme="minorHAnsi" w:cstheme="minorHAnsi"/>
          <w:b/>
          <w:color w:val="000000" w:themeColor="text1"/>
        </w:rPr>
        <w:t>Figure 2</w:t>
      </w:r>
      <w:r w:rsidRPr="00AD0CA5">
        <w:rPr>
          <w:rFonts w:asciiTheme="minorHAnsi" w:hAnsiTheme="minorHAnsi" w:cstheme="minorHAnsi"/>
          <w:color w:val="000000" w:themeColor="text1"/>
        </w:rPr>
        <w:t xml:space="preserve">), though analysis of this data </w:t>
      </w:r>
      <w:r w:rsidR="00A80D01">
        <w:rPr>
          <w:rFonts w:asciiTheme="minorHAnsi" w:hAnsiTheme="minorHAnsi" w:cstheme="minorHAnsi"/>
          <w:color w:val="000000" w:themeColor="text1"/>
        </w:rPr>
        <w:t xml:space="preserve">is not included </w:t>
      </w:r>
      <w:r w:rsidRPr="00AD0CA5">
        <w:rPr>
          <w:rFonts w:asciiTheme="minorHAnsi" w:hAnsiTheme="minorHAnsi" w:cstheme="minorHAnsi"/>
          <w:color w:val="000000" w:themeColor="text1"/>
        </w:rPr>
        <w:t>here.</w:t>
      </w:r>
    </w:p>
    <w:p w14:paraId="5ED83AC1" w14:textId="77777777" w:rsidR="00AD0CA5" w:rsidRPr="00AD0CA5" w:rsidRDefault="00AD0CA5" w:rsidP="00A1500B">
      <w:pPr>
        <w:pStyle w:val="ListParagraph"/>
        <w:jc w:val="left"/>
        <w:rPr>
          <w:rFonts w:asciiTheme="minorHAnsi" w:hAnsiTheme="minorHAnsi" w:cstheme="minorHAnsi"/>
          <w:b/>
          <w:color w:val="000000" w:themeColor="text1"/>
        </w:rPr>
      </w:pPr>
    </w:p>
    <w:p w14:paraId="3E79FCA8" w14:textId="431A0238" w:rsidR="006305D7" w:rsidRDefault="006305D7" w:rsidP="009B29CB">
      <w:pPr>
        <w:jc w:val="left"/>
        <w:rPr>
          <w:rFonts w:asciiTheme="minorHAnsi" w:hAnsiTheme="minorHAnsi" w:cstheme="minorHAnsi"/>
          <w:b/>
          <w:color w:val="000000" w:themeColor="text1"/>
        </w:rPr>
      </w:pPr>
      <w:r w:rsidRPr="00AD0CA5">
        <w:rPr>
          <w:rFonts w:asciiTheme="minorHAnsi" w:hAnsiTheme="minorHAnsi" w:cstheme="minorHAnsi"/>
          <w:b/>
          <w:color w:val="000000" w:themeColor="text1"/>
        </w:rPr>
        <w:t>REPRESENTATIVE RESULTS</w:t>
      </w:r>
      <w:r w:rsidR="00EF1462" w:rsidRPr="00AD0CA5">
        <w:rPr>
          <w:rFonts w:asciiTheme="minorHAnsi" w:hAnsiTheme="minorHAnsi" w:cstheme="minorHAnsi"/>
          <w:b/>
          <w:color w:val="000000" w:themeColor="text1"/>
        </w:rPr>
        <w:t>:</w:t>
      </w:r>
    </w:p>
    <w:p w14:paraId="57D3EFDD" w14:textId="77777777" w:rsidR="00A80D01" w:rsidRPr="00AD0CA5" w:rsidRDefault="00A80D01" w:rsidP="00A1500B">
      <w:pPr>
        <w:jc w:val="left"/>
        <w:rPr>
          <w:rFonts w:asciiTheme="minorHAnsi" w:hAnsiTheme="minorHAnsi" w:cstheme="minorHAnsi"/>
          <w:color w:val="000000" w:themeColor="text1"/>
        </w:rPr>
      </w:pPr>
    </w:p>
    <w:p w14:paraId="661822A6" w14:textId="63AB7C63" w:rsidR="003F68EC" w:rsidRPr="00AD0CA5" w:rsidRDefault="00A80D01" w:rsidP="00A1500B">
      <w:pPr>
        <w:jc w:val="left"/>
        <w:rPr>
          <w:rFonts w:asciiTheme="minorHAnsi" w:hAnsiTheme="minorHAnsi" w:cstheme="minorHAnsi"/>
          <w:color w:val="000000" w:themeColor="text1"/>
        </w:rPr>
      </w:pPr>
      <w:r>
        <w:rPr>
          <w:rFonts w:asciiTheme="minorHAnsi" w:hAnsiTheme="minorHAnsi" w:cstheme="minorHAnsi"/>
          <w:color w:val="000000" w:themeColor="text1"/>
        </w:rPr>
        <w:t>E</w:t>
      </w:r>
      <w:r w:rsidR="003F68EC" w:rsidRPr="00AD0CA5">
        <w:rPr>
          <w:rFonts w:asciiTheme="minorHAnsi" w:hAnsiTheme="minorHAnsi" w:cstheme="minorHAnsi"/>
          <w:color w:val="000000" w:themeColor="text1"/>
        </w:rPr>
        <w:t>pileptiform activity</w:t>
      </w:r>
      <w:r>
        <w:rPr>
          <w:rFonts w:asciiTheme="minorHAnsi" w:hAnsiTheme="minorHAnsi" w:cstheme="minorHAnsi"/>
          <w:color w:val="000000" w:themeColor="text1"/>
        </w:rPr>
        <w:t xml:space="preserve"> has been successfully recorded</w:t>
      </w:r>
      <w:r w:rsidR="003F68EC" w:rsidRPr="00AD0CA5">
        <w:rPr>
          <w:rFonts w:asciiTheme="minorHAnsi" w:hAnsiTheme="minorHAnsi" w:cstheme="minorHAnsi"/>
          <w:color w:val="000000" w:themeColor="text1"/>
        </w:rPr>
        <w:t xml:space="preserve"> in resected human hippocampal tissue </w:t>
      </w:r>
      <w:r w:rsidR="00B71336">
        <w:rPr>
          <w:rFonts w:asciiTheme="minorHAnsi" w:hAnsiTheme="minorHAnsi" w:cstheme="minorHAnsi"/>
          <w:color w:val="000000" w:themeColor="text1"/>
        </w:rPr>
        <w:t>originating from</w:t>
      </w:r>
      <w:r w:rsidR="003F68EC" w:rsidRPr="00AD0CA5">
        <w:rPr>
          <w:rFonts w:asciiTheme="minorHAnsi" w:hAnsiTheme="minorHAnsi" w:cstheme="minorHAnsi"/>
          <w:color w:val="000000" w:themeColor="text1"/>
        </w:rPr>
        <w:t xml:space="preserve"> up to </w:t>
      </w:r>
      <w:r w:rsidR="00DC371A" w:rsidRPr="00AD0CA5">
        <w:rPr>
          <w:rFonts w:asciiTheme="minorHAnsi" w:hAnsiTheme="minorHAnsi" w:cstheme="minorHAnsi"/>
          <w:color w:val="000000" w:themeColor="text1"/>
        </w:rPr>
        <w:t>15</w:t>
      </w:r>
      <w:r w:rsidR="003F68EC" w:rsidRPr="00AD0CA5">
        <w:rPr>
          <w:rFonts w:asciiTheme="minorHAnsi" w:hAnsiTheme="minorHAnsi" w:cstheme="minorHAnsi"/>
          <w:color w:val="000000" w:themeColor="text1"/>
        </w:rPr>
        <w:t xml:space="preserve"> patients. Establishing stable transport and preparation procedures is critical for successful induction of epileptiform activity in human brain tissue. </w:t>
      </w:r>
      <w:r w:rsidR="00B71336">
        <w:rPr>
          <w:rFonts w:asciiTheme="minorHAnsi" w:hAnsiTheme="minorHAnsi" w:cstheme="minorHAnsi"/>
          <w:color w:val="000000" w:themeColor="text1"/>
        </w:rPr>
        <w:t>R</w:t>
      </w:r>
      <w:r w:rsidR="003F68EC" w:rsidRPr="00AD0CA5">
        <w:rPr>
          <w:rFonts w:asciiTheme="minorHAnsi" w:hAnsiTheme="minorHAnsi" w:cstheme="minorHAnsi"/>
          <w:color w:val="000000" w:themeColor="text1"/>
        </w:rPr>
        <w:t xml:space="preserve">ecently published results </w:t>
      </w:r>
      <w:r w:rsidR="00B71336">
        <w:rPr>
          <w:rFonts w:asciiTheme="minorHAnsi" w:hAnsiTheme="minorHAnsi" w:cstheme="minorHAnsi"/>
          <w:color w:val="000000" w:themeColor="text1"/>
        </w:rPr>
        <w:t xml:space="preserve">have </w:t>
      </w:r>
      <w:r w:rsidR="003F68EC" w:rsidRPr="00AD0CA5">
        <w:rPr>
          <w:rFonts w:asciiTheme="minorHAnsi" w:hAnsiTheme="minorHAnsi" w:cstheme="minorHAnsi"/>
          <w:color w:val="000000" w:themeColor="text1"/>
        </w:rPr>
        <w:t>show</w:t>
      </w:r>
      <w:r w:rsidR="00B71336">
        <w:rPr>
          <w:rFonts w:asciiTheme="minorHAnsi" w:hAnsiTheme="minorHAnsi" w:cstheme="minorHAnsi"/>
          <w:color w:val="000000" w:themeColor="text1"/>
        </w:rPr>
        <w:t>n 1)</w:t>
      </w:r>
      <w:r w:rsidR="003F68EC" w:rsidRPr="00AD0CA5">
        <w:rPr>
          <w:rFonts w:asciiTheme="minorHAnsi" w:hAnsiTheme="minorHAnsi" w:cstheme="minorHAnsi"/>
          <w:color w:val="000000" w:themeColor="text1"/>
        </w:rPr>
        <w:t xml:space="preserve"> stable induction of epileptiform activity in resected tissue of different patients as well as</w:t>
      </w:r>
      <w:r w:rsidR="00B71336">
        <w:rPr>
          <w:rFonts w:asciiTheme="minorHAnsi" w:hAnsiTheme="minorHAnsi" w:cstheme="minorHAnsi"/>
          <w:color w:val="000000" w:themeColor="text1"/>
        </w:rPr>
        <w:t xml:space="preserve"> 2)</w:t>
      </w:r>
      <w:r w:rsidR="003F68EC" w:rsidRPr="00AD0CA5">
        <w:rPr>
          <w:rFonts w:asciiTheme="minorHAnsi" w:hAnsiTheme="minorHAnsi" w:cstheme="minorHAnsi"/>
          <w:color w:val="000000" w:themeColor="text1"/>
        </w:rPr>
        <w:t xml:space="preserve"> the use of resected human brain tissue as a preclinical tool for evaluation of novel antiepileptic mechanisms</w:t>
      </w:r>
      <w:r w:rsidR="003F68EC" w:rsidRPr="00AD0CA5">
        <w:rPr>
          <w:rFonts w:asciiTheme="minorHAnsi" w:hAnsiTheme="minorHAnsi" w:cstheme="minorHAnsi"/>
          <w:color w:val="000000" w:themeColor="text1"/>
        </w:rPr>
        <w:fldChar w:fldCharType="begin" w:fldLock="1"/>
      </w:r>
      <w:r w:rsidR="008060DE" w:rsidRPr="00AD0CA5">
        <w:rPr>
          <w:rFonts w:asciiTheme="minorHAnsi" w:hAnsiTheme="minorHAnsi" w:cstheme="minorHAnsi"/>
          <w:color w:val="000000" w:themeColor="text1"/>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vitro","type":"article-journal","volume":"12"},"uris":["http://www.mendeley.com/documents/?uuid=74fe8730-3a3e-3425-b4c1-0a483cfa0de1"]},{"id":"ITEM-2","itemData":{"DOI":"10.15252/emmm.201809963","ISSN":"1757-4684","PMID":"31486590","abstract":"Focal epilepsy represents one of the most common chronic CNS diseases. The high incidence of drug resistance, devastating comorbidities, and insufficient responsiveness to surgery pose unmet medical challenges. In the quest of novel, disease-modifying treatment strategies of neuropeptides represent promising candidates. Here, we provide the \"proof of concept\" that gene therapy by adeno-associated virus (AAV) vector transduction of preprodynorphin into the epileptogenic focus of well-accepted mouse and rat models for temporal lobe epilepsy leads to suppression of seizures over months. The debilitating long-term decline of spatial learning and memory is prevented. In human hippocampal slices obtained from epilepsy surgery, dynorphins suppressed seizure-like activity, suggestive of a high potential for clinical translation. AAV-delivered preprodynorphin expression is focally and neuronally restricted and release is dependent on high-frequency stimulation, as it occurs at the onset of seizures. The novel format of \"release on demand\" dynorphin delivery is viewed as a key to prevent habituation and to minimize the risk of adverse effects, leading to long-term suppression of seizures and of their devastating sequel.","author":[{"dropping-particle":"","family":"Agostinho","given":"Alexandra S","non-dropping-particle":"","parse-names":false,"suffix":""},{"dropping-particle":"","family":"Mietzsch","given":"Mario","non-dropping-particle":"","parse-names":false,"suffix":""},{"dropping-particle":"","family":"Zangrandi","given":"Luca","non-dropping-particle":"","parse-names":false,"suffix":""},{"dropping-particle":"","family":"Kmiec","given":"Iwona","non-dropping-particle":"","parse-names":false,"suffix":""},{"dropping-particle":"","family":"Mutti","given":"Anna","non-dropping-particle":"","parse-names":false,"suffix":""},{"dropping-particle":"","family":"Kraus","given":"Larissa","non-dropping-particle":"","parse-names":false,"suffix":""},{"dropping-particle":"","family":"Fidzinski","given":"Pawel","non-dropping-particle":"","parse-names":false,"suffix":""},{"dropping-particle":"","family":"Schneider","given":"Ulf C","non-dropping-particle":"","parse-names":false,"suffix":""},{"dropping-particle":"","family":"Holtkamp","given":"Martin","non-dropping-particle":"","parse-names":false,"suffix":""},{"dropping-particle":"","family":"Heilbronn","given":"Regine","non-dropping-particle":"","parse-names":false,"suffix":""},{"dropping-particle":"","family":"Schwarzer","given":"Christoph","non-dropping-particle":"","parse-names":false,"suffix":""}],"container-title":"EMBO molecular medicine","id":"ITEM-2","issue":"10","issued":{"date-parts":[["2019","10"]]},"page":"e9963","title":"Dynorphin-based \"release on demand\" gene therapy for drug-resistant temporal lobe epilepsy.","type":"article-journal","volume":"11"},"uris":["http://www.mendeley.com/documents/?uuid=d731a6ae-eef6-3347-8e4f-1555126ef7e0"]}],"mendeley":{"formattedCitation":"&lt;sup&gt;14, 20&lt;/sup&gt;","plainTextFormattedCitation":"14, 20","previouslyFormattedCitation":"&lt;sup&gt;14, 20&lt;/sup&gt;"},"properties":{"noteIndex":0},"schema":"https://github.com/citation-style-language/schema/raw/master/csl-citation.json"}</w:instrText>
      </w:r>
      <w:r w:rsidR="003F68EC"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14,20</w:t>
      </w:r>
      <w:r w:rsidR="003F68EC" w:rsidRPr="00AD0CA5">
        <w:rPr>
          <w:rFonts w:asciiTheme="minorHAnsi" w:hAnsiTheme="minorHAnsi" w:cstheme="minorHAnsi"/>
          <w:color w:val="000000" w:themeColor="text1"/>
        </w:rPr>
        <w:fldChar w:fldCharType="end"/>
      </w:r>
      <w:r w:rsidR="00164441" w:rsidRPr="00AD0CA5">
        <w:rPr>
          <w:rFonts w:asciiTheme="minorHAnsi" w:hAnsiTheme="minorHAnsi" w:cstheme="minorHAnsi"/>
          <w:color w:val="000000" w:themeColor="text1"/>
        </w:rPr>
        <w:t>.</w:t>
      </w:r>
    </w:p>
    <w:p w14:paraId="356AA914" w14:textId="77777777" w:rsidR="00AD0CA5" w:rsidRPr="00AD0CA5" w:rsidRDefault="00AD0CA5" w:rsidP="00A1500B">
      <w:pPr>
        <w:jc w:val="left"/>
        <w:rPr>
          <w:rFonts w:asciiTheme="minorHAnsi" w:hAnsiTheme="minorHAnsi" w:cstheme="minorHAnsi"/>
          <w:color w:val="000000" w:themeColor="text1"/>
        </w:rPr>
      </w:pPr>
    </w:p>
    <w:p w14:paraId="46F62680" w14:textId="464F2C16"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Application of </w:t>
      </w:r>
      <w:proofErr w:type="spellStart"/>
      <w:r w:rsidRPr="00AD0CA5">
        <w:rPr>
          <w:rFonts w:asciiTheme="minorHAnsi" w:hAnsiTheme="minorHAnsi" w:cstheme="minorHAnsi"/>
          <w:color w:val="000000" w:themeColor="text1"/>
        </w:rPr>
        <w:t>highK</w:t>
      </w:r>
      <w:proofErr w:type="spellEnd"/>
      <w:r w:rsidRPr="00AD0CA5">
        <w:rPr>
          <w:rFonts w:asciiTheme="minorHAnsi" w:hAnsiTheme="minorHAnsi" w:cstheme="minorHAnsi"/>
          <w:color w:val="000000" w:themeColor="text1"/>
          <w:vertAlign w:val="superscript"/>
        </w:rPr>
        <w:t>+</w:t>
      </w:r>
      <w:r w:rsidRPr="00AD0CA5">
        <w:rPr>
          <w:rFonts w:asciiTheme="minorHAnsi" w:hAnsiTheme="minorHAnsi" w:cstheme="minorHAnsi"/>
          <w:color w:val="000000" w:themeColor="text1"/>
        </w:rPr>
        <w:t>+4-AP induced epileptiform in form of burst acti</w:t>
      </w:r>
      <w:r w:rsidR="00B82132" w:rsidRPr="00AD0CA5">
        <w:rPr>
          <w:rFonts w:asciiTheme="minorHAnsi" w:hAnsiTheme="minorHAnsi" w:cstheme="minorHAnsi"/>
          <w:color w:val="000000" w:themeColor="text1"/>
        </w:rPr>
        <w:t>vity within a few minutes (</w:t>
      </w:r>
      <w:r w:rsidR="00D4591D" w:rsidRPr="00D4591D">
        <w:rPr>
          <w:rFonts w:asciiTheme="minorHAnsi" w:hAnsiTheme="minorHAnsi" w:cstheme="minorHAnsi"/>
          <w:b/>
          <w:color w:val="000000" w:themeColor="text1"/>
        </w:rPr>
        <w:t>Figure 2</w:t>
      </w:r>
      <w:proofErr w:type="gramStart"/>
      <w:r w:rsidR="00D4591D" w:rsidRPr="00D4591D">
        <w:rPr>
          <w:rFonts w:asciiTheme="minorHAnsi" w:hAnsiTheme="minorHAnsi" w:cstheme="minorHAnsi"/>
          <w:b/>
          <w:color w:val="000000" w:themeColor="text1"/>
        </w:rPr>
        <w:t>A</w:t>
      </w:r>
      <w:r w:rsidR="00B71336" w:rsidRPr="00A1500B">
        <w:rPr>
          <w:rFonts w:asciiTheme="minorHAnsi" w:hAnsiTheme="minorHAnsi" w:cstheme="minorHAnsi"/>
          <w:b/>
          <w:bCs/>
          <w:color w:val="000000" w:themeColor="text1"/>
        </w:rPr>
        <w:t>,B</w:t>
      </w:r>
      <w:proofErr w:type="gramEnd"/>
      <w:r w:rsidR="00B71336" w:rsidRPr="00A1500B">
        <w:rPr>
          <w:rFonts w:asciiTheme="minorHAnsi" w:hAnsiTheme="minorHAnsi" w:cstheme="minorHAnsi"/>
          <w:b/>
          <w:bCs/>
          <w:color w:val="000000" w:themeColor="text1"/>
        </w:rPr>
        <w:t>,C,D</w:t>
      </w:r>
      <w:r w:rsidRPr="00AD0CA5">
        <w:rPr>
          <w:rFonts w:asciiTheme="minorHAnsi" w:hAnsiTheme="minorHAnsi" w:cstheme="minorHAnsi"/>
          <w:color w:val="000000" w:themeColor="text1"/>
        </w:rPr>
        <w:t xml:space="preserve">). Due to low neuronal distribution in human hippocampal tissue or high neuronal cell loss due to </w:t>
      </w:r>
      <w:r w:rsidR="009C1EC7" w:rsidRPr="00AD0CA5">
        <w:rPr>
          <w:rFonts w:asciiTheme="minorHAnsi" w:hAnsiTheme="minorHAnsi" w:cstheme="minorHAnsi"/>
          <w:color w:val="000000" w:themeColor="text1"/>
        </w:rPr>
        <w:t>temporal lobe epilepsy (</w:t>
      </w:r>
      <w:r w:rsidRPr="00AD0CA5">
        <w:rPr>
          <w:rFonts w:asciiTheme="minorHAnsi" w:hAnsiTheme="minorHAnsi" w:cstheme="minorHAnsi"/>
          <w:color w:val="000000" w:themeColor="text1"/>
        </w:rPr>
        <w:t>TLE</w:t>
      </w:r>
      <w:r w:rsidR="009C1EC7" w:rsidRPr="00AD0CA5">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placement of electrodes can be adjusted in the beginning of recording. In </w:t>
      </w:r>
      <w:r w:rsidR="00B71336">
        <w:rPr>
          <w:rFonts w:asciiTheme="minorHAnsi" w:hAnsiTheme="minorHAnsi" w:cstheme="minorHAnsi"/>
          <w:color w:val="000000" w:themeColor="text1"/>
        </w:rPr>
        <w:t>cases where</w:t>
      </w:r>
      <w:r w:rsidRPr="00AD0CA5">
        <w:rPr>
          <w:rFonts w:asciiTheme="minorHAnsi" w:hAnsiTheme="minorHAnsi" w:cstheme="minorHAnsi"/>
          <w:color w:val="000000" w:themeColor="text1"/>
        </w:rPr>
        <w:t xml:space="preserve"> burst activity</w:t>
      </w:r>
      <w:r w:rsidR="00B71336">
        <w:rPr>
          <w:rFonts w:asciiTheme="minorHAnsi" w:hAnsiTheme="minorHAnsi" w:cstheme="minorHAnsi"/>
          <w:color w:val="000000" w:themeColor="text1"/>
        </w:rPr>
        <w:t xml:space="preserve"> of slices</w:t>
      </w:r>
      <w:r w:rsidRPr="00AD0CA5">
        <w:rPr>
          <w:rFonts w:asciiTheme="minorHAnsi" w:hAnsiTheme="minorHAnsi" w:cstheme="minorHAnsi"/>
          <w:color w:val="000000" w:themeColor="text1"/>
        </w:rPr>
        <w:t xml:space="preserve"> is not visible in </w:t>
      </w:r>
      <w:r w:rsidR="00B71336">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CA1 area after 10 min </w:t>
      </w:r>
      <w:r w:rsidR="00B71336">
        <w:rPr>
          <w:rFonts w:asciiTheme="minorHAnsi" w:hAnsiTheme="minorHAnsi" w:cstheme="minorHAnsi"/>
          <w:color w:val="000000" w:themeColor="text1"/>
        </w:rPr>
        <w:t>(</w:t>
      </w:r>
      <w:r w:rsidRPr="00AD0CA5">
        <w:rPr>
          <w:rFonts w:asciiTheme="minorHAnsi" w:hAnsiTheme="minorHAnsi" w:cstheme="minorHAnsi"/>
          <w:color w:val="000000" w:themeColor="text1"/>
        </w:rPr>
        <w:t>independent of electrode placement</w:t>
      </w:r>
      <w:r w:rsidR="00B71336">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slice viability </w:t>
      </w:r>
      <w:r w:rsidR="00B71336">
        <w:rPr>
          <w:rFonts w:asciiTheme="minorHAnsi" w:hAnsiTheme="minorHAnsi" w:cstheme="minorHAnsi"/>
          <w:color w:val="000000" w:themeColor="text1"/>
        </w:rPr>
        <w:t>may</w:t>
      </w:r>
      <w:r w:rsidRPr="00AD0CA5">
        <w:rPr>
          <w:rFonts w:asciiTheme="minorHAnsi" w:hAnsiTheme="minorHAnsi" w:cstheme="minorHAnsi"/>
          <w:color w:val="000000" w:themeColor="text1"/>
        </w:rPr>
        <w:t xml:space="preserve"> be compromised</w:t>
      </w:r>
      <w:r w:rsidR="00B71336">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t</w:t>
      </w:r>
      <w:r w:rsidR="00164441" w:rsidRPr="00AD0CA5">
        <w:rPr>
          <w:rFonts w:asciiTheme="minorHAnsi" w:hAnsiTheme="minorHAnsi" w:cstheme="minorHAnsi"/>
          <w:color w:val="000000" w:themeColor="text1"/>
        </w:rPr>
        <w:t>h</w:t>
      </w:r>
      <w:r w:rsidR="00B71336">
        <w:rPr>
          <w:rFonts w:asciiTheme="minorHAnsi" w:hAnsiTheme="minorHAnsi" w:cstheme="minorHAnsi"/>
          <w:color w:val="000000" w:themeColor="text1"/>
        </w:rPr>
        <w:t>e</w:t>
      </w:r>
      <w:r w:rsidR="00164441" w:rsidRPr="00AD0CA5">
        <w:rPr>
          <w:rFonts w:asciiTheme="minorHAnsi" w:hAnsiTheme="minorHAnsi" w:cstheme="minorHAnsi"/>
          <w:color w:val="000000" w:themeColor="text1"/>
        </w:rPr>
        <w:t xml:space="preserve"> slice </w:t>
      </w:r>
      <w:r w:rsidR="00B71336">
        <w:rPr>
          <w:rFonts w:asciiTheme="minorHAnsi" w:hAnsiTheme="minorHAnsi" w:cstheme="minorHAnsi"/>
          <w:color w:val="000000" w:themeColor="text1"/>
        </w:rPr>
        <w:t xml:space="preserve">will </w:t>
      </w:r>
      <w:r w:rsidR="00164441" w:rsidRPr="00AD0CA5">
        <w:rPr>
          <w:rFonts w:asciiTheme="minorHAnsi" w:hAnsiTheme="minorHAnsi" w:cstheme="minorHAnsi"/>
          <w:color w:val="000000" w:themeColor="text1"/>
        </w:rPr>
        <w:t>need to be replaced.</w:t>
      </w:r>
    </w:p>
    <w:p w14:paraId="760A7EF4" w14:textId="77777777" w:rsidR="00AD0CA5" w:rsidRPr="00AD0CA5" w:rsidRDefault="00AD0CA5" w:rsidP="00A1500B">
      <w:pPr>
        <w:jc w:val="left"/>
        <w:rPr>
          <w:rFonts w:asciiTheme="minorHAnsi" w:hAnsiTheme="minorHAnsi" w:cstheme="minorHAnsi"/>
          <w:color w:val="000000" w:themeColor="text1"/>
        </w:rPr>
      </w:pPr>
    </w:p>
    <w:p w14:paraId="08F6DD4E" w14:textId="5ECABF0E" w:rsidR="000A4D8A"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SLEs, with a duration of &gt;10 s</w:t>
      </w:r>
      <w:r w:rsidR="00B71336">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can be induced with application of lowMg</w:t>
      </w: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+BIC (</w:t>
      </w:r>
      <w:r w:rsidR="00D4591D" w:rsidRPr="00D4591D">
        <w:rPr>
          <w:rFonts w:asciiTheme="minorHAnsi" w:hAnsiTheme="minorHAnsi" w:cstheme="minorHAnsi"/>
          <w:b/>
          <w:color w:val="000000" w:themeColor="text1"/>
        </w:rPr>
        <w:t>Figure 2</w:t>
      </w:r>
      <w:proofErr w:type="gramStart"/>
      <w:r w:rsidR="00D4591D" w:rsidRPr="00D4591D">
        <w:rPr>
          <w:rFonts w:asciiTheme="minorHAnsi" w:hAnsiTheme="minorHAnsi" w:cstheme="minorHAnsi"/>
          <w:b/>
          <w:color w:val="000000" w:themeColor="text1"/>
        </w:rPr>
        <w:t>E</w:t>
      </w:r>
      <w:r w:rsidRPr="00AD0CA5">
        <w:rPr>
          <w:rFonts w:asciiTheme="minorHAnsi" w:hAnsiTheme="minorHAnsi" w:cstheme="minorHAnsi"/>
          <w:color w:val="000000" w:themeColor="text1"/>
        </w:rPr>
        <w:t>,</w:t>
      </w:r>
      <w:r w:rsidRPr="00A1500B">
        <w:rPr>
          <w:rFonts w:asciiTheme="minorHAnsi" w:hAnsiTheme="minorHAnsi" w:cstheme="minorHAnsi"/>
          <w:b/>
          <w:bCs/>
          <w:color w:val="000000" w:themeColor="text1"/>
        </w:rPr>
        <w:t>F</w:t>
      </w:r>
      <w:proofErr w:type="gramEnd"/>
      <w:r w:rsidRPr="00AD0CA5">
        <w:rPr>
          <w:rFonts w:asciiTheme="minorHAnsi" w:hAnsiTheme="minorHAnsi" w:cstheme="minorHAnsi"/>
          <w:color w:val="000000" w:themeColor="text1"/>
        </w:rPr>
        <w:t xml:space="preserve">). </w:t>
      </w:r>
      <w:r w:rsidR="00D4591D" w:rsidRPr="00D4591D">
        <w:rPr>
          <w:rFonts w:asciiTheme="minorHAnsi" w:hAnsiTheme="minorHAnsi" w:cstheme="minorHAnsi"/>
          <w:b/>
          <w:color w:val="000000" w:themeColor="text1"/>
        </w:rPr>
        <w:t>Figure 2E</w:t>
      </w:r>
      <w:r w:rsidRPr="00AD0CA5">
        <w:rPr>
          <w:rFonts w:asciiTheme="minorHAnsi" w:hAnsiTheme="minorHAnsi" w:cstheme="minorHAnsi"/>
          <w:color w:val="000000" w:themeColor="text1"/>
        </w:rPr>
        <w:t xml:space="preserve"> shows stable induction of SLEs after a few minutes and stable frequency throughout the recording. </w:t>
      </w:r>
      <w:r w:rsidR="00B71336">
        <w:rPr>
          <w:rFonts w:asciiTheme="minorHAnsi" w:hAnsiTheme="minorHAnsi" w:cstheme="minorHAnsi"/>
          <w:color w:val="000000" w:themeColor="text1"/>
        </w:rPr>
        <w:t>T</w:t>
      </w:r>
      <w:r w:rsidRPr="00AD0CA5">
        <w:rPr>
          <w:rFonts w:asciiTheme="minorHAnsi" w:hAnsiTheme="minorHAnsi" w:cstheme="minorHAnsi"/>
          <w:color w:val="000000" w:themeColor="text1"/>
        </w:rPr>
        <w:t>his activity</w:t>
      </w:r>
      <w:r w:rsidR="00B71336">
        <w:rPr>
          <w:rFonts w:asciiTheme="minorHAnsi" w:hAnsiTheme="minorHAnsi" w:cstheme="minorHAnsi"/>
          <w:color w:val="000000" w:themeColor="text1"/>
        </w:rPr>
        <w:t xml:space="preserve"> was able to be induced</w:t>
      </w:r>
      <w:r w:rsidRPr="00AD0CA5">
        <w:rPr>
          <w:rFonts w:asciiTheme="minorHAnsi" w:hAnsiTheme="minorHAnsi" w:cstheme="minorHAnsi"/>
          <w:color w:val="000000" w:themeColor="text1"/>
        </w:rPr>
        <w:t xml:space="preserve"> in two of four slices </w:t>
      </w:r>
      <w:r w:rsidR="00B71336">
        <w:rPr>
          <w:rFonts w:asciiTheme="minorHAnsi" w:hAnsiTheme="minorHAnsi" w:cstheme="minorHAnsi"/>
          <w:color w:val="000000" w:themeColor="text1"/>
        </w:rPr>
        <w:t>from</w:t>
      </w:r>
      <w:r w:rsidRPr="00AD0CA5">
        <w:rPr>
          <w:rFonts w:asciiTheme="minorHAnsi" w:hAnsiTheme="minorHAnsi" w:cstheme="minorHAnsi"/>
          <w:color w:val="000000" w:themeColor="text1"/>
        </w:rPr>
        <w:t xml:space="preserve"> the investigated patient</w:t>
      </w:r>
      <w:r w:rsidR="00B71336">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w:t>
      </w:r>
      <w:r w:rsidR="00B71336">
        <w:rPr>
          <w:rFonts w:asciiTheme="minorHAnsi" w:hAnsiTheme="minorHAnsi" w:cstheme="minorHAnsi"/>
          <w:color w:val="000000" w:themeColor="text1"/>
        </w:rPr>
        <w:t>O</w:t>
      </w:r>
      <w:r w:rsidRPr="00AD0CA5">
        <w:rPr>
          <w:rFonts w:asciiTheme="minorHAnsi" w:hAnsiTheme="minorHAnsi" w:cstheme="minorHAnsi"/>
          <w:color w:val="000000" w:themeColor="text1"/>
        </w:rPr>
        <w:t xml:space="preserve">ne slice showed only burst activity after 15 min of SLE activity, whereas the other slice did not show SLEs even after 40 min. </w:t>
      </w:r>
    </w:p>
    <w:p w14:paraId="5A0F81DF" w14:textId="77777777" w:rsidR="00AD0CA5" w:rsidRPr="00AD0CA5" w:rsidRDefault="00AD0CA5" w:rsidP="00A1500B">
      <w:pPr>
        <w:jc w:val="left"/>
        <w:rPr>
          <w:rFonts w:asciiTheme="minorHAnsi" w:hAnsiTheme="minorHAnsi" w:cstheme="minorHAnsi"/>
          <w:color w:val="000000" w:themeColor="text1"/>
        </w:rPr>
      </w:pPr>
    </w:p>
    <w:p w14:paraId="7F5815FC" w14:textId="62B74E57" w:rsidR="004A71E4"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For preclinical evaluation </w:t>
      </w:r>
      <w:r w:rsidR="000A4D8A" w:rsidRPr="00AD0CA5">
        <w:rPr>
          <w:rFonts w:asciiTheme="minorHAnsi" w:hAnsiTheme="minorHAnsi" w:cstheme="minorHAnsi"/>
          <w:color w:val="000000" w:themeColor="text1"/>
        </w:rPr>
        <w:t>of substance</w:t>
      </w:r>
      <w:r w:rsidR="00B71336">
        <w:rPr>
          <w:rFonts w:asciiTheme="minorHAnsi" w:hAnsiTheme="minorHAnsi" w:cstheme="minorHAnsi"/>
          <w:color w:val="000000" w:themeColor="text1"/>
        </w:rPr>
        <w:t xml:space="preserve"> effects,</w:t>
      </w:r>
      <w:r w:rsidR="000A4D8A" w:rsidRPr="00AD0CA5">
        <w:rPr>
          <w:rFonts w:asciiTheme="minorHAnsi" w:hAnsiTheme="minorHAnsi" w:cstheme="minorHAnsi"/>
          <w:color w:val="000000" w:themeColor="text1"/>
        </w:rPr>
        <w:t xml:space="preserve"> a potential antiepileptic effect on burst activity induced by </w:t>
      </w:r>
      <w:proofErr w:type="spellStart"/>
      <w:r w:rsidR="000A4D8A" w:rsidRPr="00AD0CA5">
        <w:rPr>
          <w:rFonts w:asciiTheme="minorHAnsi" w:hAnsiTheme="minorHAnsi" w:cstheme="minorHAnsi"/>
          <w:color w:val="000000" w:themeColor="text1"/>
        </w:rPr>
        <w:t>highK</w:t>
      </w:r>
      <w:proofErr w:type="spellEnd"/>
      <w:r w:rsidR="000A4D8A" w:rsidRPr="00AD0CA5">
        <w:rPr>
          <w:rFonts w:asciiTheme="minorHAnsi" w:hAnsiTheme="minorHAnsi" w:cstheme="minorHAnsi"/>
          <w:color w:val="000000" w:themeColor="text1"/>
          <w:vertAlign w:val="superscript"/>
        </w:rPr>
        <w:t>+</w:t>
      </w:r>
      <w:r w:rsidR="000A4D8A" w:rsidRPr="00AD0CA5">
        <w:rPr>
          <w:rFonts w:asciiTheme="minorHAnsi" w:hAnsiTheme="minorHAnsi" w:cstheme="minorHAnsi"/>
          <w:color w:val="000000" w:themeColor="text1"/>
        </w:rPr>
        <w:t>+4-AP</w:t>
      </w:r>
      <w:r w:rsidR="00B71336">
        <w:rPr>
          <w:rFonts w:asciiTheme="minorHAnsi" w:hAnsiTheme="minorHAnsi" w:cstheme="minorHAnsi"/>
          <w:color w:val="000000" w:themeColor="text1"/>
        </w:rPr>
        <w:t xml:space="preserve"> was investigated</w:t>
      </w:r>
      <w:r w:rsidR="000A4D8A" w:rsidRPr="00AD0CA5">
        <w:rPr>
          <w:rFonts w:asciiTheme="minorHAnsi" w:hAnsiTheme="minorHAnsi" w:cstheme="minorHAnsi"/>
          <w:color w:val="000000" w:themeColor="text1"/>
        </w:rPr>
        <w:t xml:space="preserve">. </w:t>
      </w:r>
      <w:r w:rsidR="00B71336">
        <w:rPr>
          <w:rFonts w:asciiTheme="minorHAnsi" w:hAnsiTheme="minorHAnsi" w:cstheme="minorHAnsi"/>
          <w:color w:val="000000" w:themeColor="text1"/>
        </w:rPr>
        <w:t>K</w:t>
      </w:r>
      <w:r w:rsidRPr="00AD0CA5">
        <w:rPr>
          <w:rFonts w:asciiTheme="minorHAnsi" w:hAnsiTheme="minorHAnsi" w:cstheme="minorHAnsi"/>
          <w:color w:val="000000" w:themeColor="text1"/>
        </w:rPr>
        <w:t>nown and potential antiepileptic substances (</w:t>
      </w:r>
      <w:proofErr w:type="spellStart"/>
      <w:r w:rsidRPr="00AD0CA5">
        <w:rPr>
          <w:rFonts w:asciiTheme="minorHAnsi" w:hAnsiTheme="minorHAnsi" w:cstheme="minorHAnsi"/>
          <w:color w:val="000000" w:themeColor="text1"/>
        </w:rPr>
        <w:t>lacosamide</w:t>
      </w:r>
      <w:proofErr w:type="spellEnd"/>
      <w:r w:rsidRPr="00AD0CA5">
        <w:rPr>
          <w:rFonts w:asciiTheme="minorHAnsi" w:hAnsiTheme="minorHAnsi" w:cstheme="minorHAnsi"/>
          <w:color w:val="000000" w:themeColor="text1"/>
        </w:rPr>
        <w:t>, DMEA, dynorphine</w:t>
      </w:r>
      <w:r w:rsidR="00E07660" w:rsidRPr="00AD0CA5">
        <w:rPr>
          <w:rFonts w:asciiTheme="minorHAnsi" w:hAnsiTheme="minorHAnsi" w:cstheme="minorHAnsi"/>
          <w:color w:val="000000" w:themeColor="text1"/>
        </w:rPr>
        <w:fldChar w:fldCharType="begin" w:fldLock="1"/>
      </w:r>
      <w:r w:rsidR="00E07660" w:rsidRPr="00AD0CA5">
        <w:rPr>
          <w:rFonts w:asciiTheme="minorHAnsi" w:hAnsiTheme="minorHAnsi" w:cstheme="minorHAnsi"/>
          <w:color w:val="000000" w:themeColor="text1"/>
        </w:rPr>
        <w:instrText>ADDIN CSL_CITATION {"citationItems":[{"id":"ITEM-1","itemData":{"DOI":"10.15252/emmm.201809963","ISSN":"1757-4684","PMID":"31486590","abstract":"Focal epilepsy represents one of the most common chronic CNS diseases. The high incidence of drug resistance, devastating comorbidities, and insufficient responsiveness to surgery pose unmet medical challenges. In the quest of novel, disease-modifying treatment strategies of neuropeptides represent promising candidates. Here, we provide the \"proof of concept\" that gene therapy by adeno-associated virus (AAV) vector transduction of preprodynorphin into the epileptogenic focus of well-accepted mouse and rat models for temporal lobe epilepsy leads to suppression of seizures over months. The debilitating long-term decline of spatial learning and memory is prevented. In human hippocampal slices obtained from epilepsy surgery, dynorphins suppressed seizure-like activity, suggestive of a high potential for clinical translation. AAV-delivered preprodynorphin expression is focally and neuronally restricted and release is dependent on high-frequency stimulation, as it occurs at the onset of seizures. The novel format of \"release on demand\" dynorphin delivery is viewed as a key to prevent habituation and to minimize the risk of adverse effects, leading to long-term suppression of seizures and of their devastating sequel.","author":[{"dropping-particle":"","family":"Agostinho","given":"Alexandra S","non-dropping-particle":"","parse-names":false,"suffix":""},{"dropping-particle":"","family":"Mietzsch","given":"Mario","non-dropping-particle":"","parse-names":false,"suffix":""},{"dropping-particle":"","family":"Zangrandi","given":"Luca","non-dropping-particle":"","parse-names":false,"suffix":""},{"dropping-particle":"","family":"Kmiec","given":"Iwona","non-dropping-particle":"","parse-names":false,"suffix":""},{"dropping-particle":"","family":"Mutti","given":"Anna","non-dropping-particle":"","parse-names":false,"suffix":""},{"dropping-particle":"","family":"Kraus","given":"Larissa","non-dropping-particle":"","parse-names":false,"suffix":""},{"dropping-particle":"","family":"Fidzinski","given":"Pawel","non-dropping-particle":"","parse-names":false,"suffix":""},{"dropping-particle":"","family":"Schneider","given":"Ulf C","non-dropping-particle":"","parse-names":false,"suffix":""},{"dropping-particle":"","family":"Holtkamp","given":"Martin","non-dropping-particle":"","parse-names":false,"suffix":""},{"dropping-particle":"","family":"Heilbronn","given":"Regine","non-dropping-particle":"","parse-names":false,"suffix":""},{"dropping-particle":"","family":"Schwarzer","given":"Christoph","non-dropping-particle":"","parse-names":false,"suffix":""}],"container-title":"EMBO molecular medicine","id":"ITEM-1","issue":"10","issued":{"date-parts":[["2019","10"]]},"page":"e9963","title":"Dynorphin-based \"release on demand\" gene therapy for drug-resistant temporal lobe epilepsy.","type":"article-journal","volume":"11"},"uris":["http://www.mendeley.com/documents/?uuid=d731a6ae-eef6-3347-8e4f-1555126ef7e0"]}],"mendeley":{"formattedCitation":"&lt;sup&gt;14&lt;/sup&gt;","plainTextFormattedCitation":"14"},"properties":{"noteIndex":0},"schema":"https://github.com/citation-style-language/schema/raw/master/csl-citation.json"}</w:instrText>
      </w:r>
      <w:r w:rsidR="00E07660" w:rsidRPr="00AD0CA5">
        <w:rPr>
          <w:rFonts w:asciiTheme="minorHAnsi" w:hAnsiTheme="minorHAnsi" w:cstheme="minorHAnsi"/>
          <w:color w:val="000000" w:themeColor="text1"/>
        </w:rPr>
        <w:fldChar w:fldCharType="separate"/>
      </w:r>
      <w:r w:rsidR="00E07660" w:rsidRPr="00AD0CA5">
        <w:rPr>
          <w:rFonts w:asciiTheme="minorHAnsi" w:hAnsiTheme="minorHAnsi" w:cstheme="minorHAnsi"/>
          <w:noProof/>
          <w:color w:val="000000" w:themeColor="text1"/>
          <w:vertAlign w:val="superscript"/>
        </w:rPr>
        <w:t>14</w:t>
      </w:r>
      <w:r w:rsidR="00E07660"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w:t>
      </w:r>
      <w:r w:rsidR="00B71336">
        <w:rPr>
          <w:rFonts w:asciiTheme="minorHAnsi" w:hAnsiTheme="minorHAnsi" w:cstheme="minorHAnsi"/>
          <w:color w:val="000000" w:themeColor="text1"/>
        </w:rPr>
        <w:t xml:space="preserve">were tested, </w:t>
      </w:r>
      <w:r w:rsidRPr="00AD0CA5">
        <w:rPr>
          <w:rFonts w:asciiTheme="minorHAnsi" w:hAnsiTheme="minorHAnsi" w:cstheme="minorHAnsi"/>
          <w:color w:val="000000" w:themeColor="text1"/>
        </w:rPr>
        <w:t>and examples</w:t>
      </w:r>
      <w:r w:rsidR="00B71336">
        <w:rPr>
          <w:rFonts w:asciiTheme="minorHAnsi" w:hAnsiTheme="minorHAnsi" w:cstheme="minorHAnsi"/>
          <w:color w:val="000000" w:themeColor="text1"/>
        </w:rPr>
        <w:t xml:space="preserve"> are shown</w:t>
      </w:r>
      <w:r w:rsidRPr="00AD0CA5">
        <w:rPr>
          <w:rFonts w:asciiTheme="minorHAnsi" w:hAnsiTheme="minorHAnsi" w:cstheme="minorHAnsi"/>
          <w:color w:val="000000" w:themeColor="text1"/>
        </w:rPr>
        <w:t xml:space="preserve"> here for the </w:t>
      </w:r>
      <w:r w:rsidR="009D6CC0" w:rsidRPr="00AD0CA5">
        <w:rPr>
          <w:rFonts w:cs="Times New Roman"/>
          <w:color w:val="000000" w:themeColor="text1"/>
        </w:rPr>
        <w:t xml:space="preserve">conventional AED </w:t>
      </w:r>
      <w:proofErr w:type="spellStart"/>
      <w:r w:rsidR="009D6CC0" w:rsidRPr="00AD0CA5">
        <w:rPr>
          <w:rFonts w:cs="Times New Roman"/>
          <w:color w:val="000000" w:themeColor="text1"/>
        </w:rPr>
        <w:t>lacosamide</w:t>
      </w:r>
      <w:proofErr w:type="spellEnd"/>
      <w:r w:rsidR="00B71336">
        <w:rPr>
          <w:rFonts w:cs="Times New Roman"/>
          <w:color w:val="000000" w:themeColor="text1"/>
        </w:rPr>
        <w:t xml:space="preserve"> (</w:t>
      </w:r>
      <w:r w:rsidRPr="00AD0CA5">
        <w:rPr>
          <w:rFonts w:cs="Times New Roman"/>
          <w:color w:val="000000" w:themeColor="text1"/>
        </w:rPr>
        <w:t>a sodium channel blocker</w:t>
      </w:r>
      <w:r w:rsidR="00B71336">
        <w:rPr>
          <w:rFonts w:cs="Times New Roman"/>
          <w:color w:val="000000" w:themeColor="text1"/>
        </w:rPr>
        <w:t>)</w:t>
      </w:r>
      <w:r w:rsidRPr="00AD0CA5">
        <w:rPr>
          <w:rFonts w:cs="Times New Roman"/>
          <w:color w:val="000000" w:themeColor="text1"/>
        </w:rPr>
        <w:t xml:space="preserve"> as well as DMEA</w:t>
      </w:r>
      <w:r w:rsidR="00B71336">
        <w:rPr>
          <w:rFonts w:cs="Times New Roman"/>
          <w:color w:val="000000" w:themeColor="text1"/>
        </w:rPr>
        <w:t xml:space="preserve"> (</w:t>
      </w:r>
      <w:r w:rsidRPr="00AD0CA5">
        <w:rPr>
          <w:rFonts w:cs="Times New Roman"/>
          <w:color w:val="000000" w:themeColor="text1"/>
        </w:rPr>
        <w:t>a novel potential antiepileptic substance</w:t>
      </w:r>
      <w:r w:rsidR="00B71336">
        <w:rPr>
          <w:rFonts w:cs="Times New Roman"/>
          <w:color w:val="000000" w:themeColor="text1"/>
        </w:rPr>
        <w:t>)</w:t>
      </w:r>
      <w:r w:rsidRPr="00AD0CA5">
        <w:rPr>
          <w:rFonts w:cs="Times New Roman"/>
          <w:color w:val="000000" w:themeColor="text1"/>
        </w:rPr>
        <w:fldChar w:fldCharType="begin" w:fldLock="1"/>
      </w:r>
      <w:r w:rsidR="00523906" w:rsidRPr="00AD0CA5">
        <w:rPr>
          <w:rFonts w:cs="Times New Roman"/>
          <w:color w:val="000000" w:themeColor="text1"/>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mendeley":{"formattedCitation":"&lt;sup&gt;20&lt;/sup&gt;","plainTextFormattedCitation":"20","previouslyFormattedCitation":"&lt;sup&gt;20&lt;/sup&gt;"},"properties":{"noteIndex":0},"schema":"https://github.com/citation-style-language/schema/raw/master/csl-citation.json"}</w:instrText>
      </w:r>
      <w:r w:rsidRPr="00AD0CA5">
        <w:rPr>
          <w:rFonts w:cs="Times New Roman"/>
          <w:color w:val="000000" w:themeColor="text1"/>
        </w:rPr>
        <w:fldChar w:fldCharType="separate"/>
      </w:r>
      <w:r w:rsidR="00523906" w:rsidRPr="00AD0CA5">
        <w:rPr>
          <w:rFonts w:cs="Times New Roman"/>
          <w:noProof/>
          <w:color w:val="000000" w:themeColor="text1"/>
          <w:vertAlign w:val="superscript"/>
        </w:rPr>
        <w:t>20</w:t>
      </w:r>
      <w:r w:rsidRPr="00AD0CA5">
        <w:rPr>
          <w:rFonts w:cs="Times New Roman"/>
          <w:color w:val="000000" w:themeColor="text1"/>
        </w:rPr>
        <w:fldChar w:fldCharType="end"/>
      </w:r>
      <w:r w:rsidRPr="00AD0CA5">
        <w:rPr>
          <w:rFonts w:cs="Times New Roman"/>
          <w:color w:val="000000" w:themeColor="text1"/>
        </w:rPr>
        <w:t xml:space="preserve">. </w:t>
      </w:r>
      <w:r w:rsidR="00B71336">
        <w:rPr>
          <w:rFonts w:cs="Times New Roman"/>
          <w:color w:val="000000" w:themeColor="text1"/>
        </w:rPr>
        <w:t>The n</w:t>
      </w:r>
      <w:r w:rsidRPr="00AD0CA5">
        <w:rPr>
          <w:rFonts w:cs="Times New Roman"/>
          <w:color w:val="000000" w:themeColor="text1"/>
        </w:rPr>
        <w:t>umber of events and inter-event</w:t>
      </w:r>
      <w:r w:rsidR="00B71336">
        <w:rPr>
          <w:rFonts w:cs="Times New Roman"/>
          <w:color w:val="000000" w:themeColor="text1"/>
        </w:rPr>
        <w:t xml:space="preserve"> </w:t>
      </w:r>
      <w:r w:rsidRPr="00AD0CA5">
        <w:rPr>
          <w:rFonts w:cs="Times New Roman"/>
          <w:color w:val="000000" w:themeColor="text1"/>
        </w:rPr>
        <w:t>interval (IEI) of burst events decrease</w:t>
      </w:r>
      <w:r w:rsidR="00B71336">
        <w:rPr>
          <w:rFonts w:cs="Times New Roman"/>
          <w:color w:val="000000" w:themeColor="text1"/>
        </w:rPr>
        <w:t>d</w:t>
      </w:r>
      <w:r w:rsidRPr="00AD0CA5">
        <w:rPr>
          <w:rFonts w:cs="Times New Roman"/>
          <w:color w:val="000000" w:themeColor="text1"/>
        </w:rPr>
        <w:t xml:space="preserve"> both during application of </w:t>
      </w:r>
      <w:proofErr w:type="spellStart"/>
      <w:r w:rsidR="009D6CC0" w:rsidRPr="00AD0CA5">
        <w:rPr>
          <w:rFonts w:cs="Times New Roman"/>
          <w:color w:val="000000" w:themeColor="text1"/>
        </w:rPr>
        <w:t>lacosamide</w:t>
      </w:r>
      <w:proofErr w:type="spellEnd"/>
      <w:r w:rsidR="009D6CC0" w:rsidRPr="00AD0CA5">
        <w:rPr>
          <w:rFonts w:cs="Times New Roman"/>
          <w:color w:val="000000" w:themeColor="text1"/>
        </w:rPr>
        <w:t xml:space="preserve"> </w:t>
      </w:r>
      <w:r w:rsidRPr="00AD0CA5">
        <w:rPr>
          <w:rFonts w:cs="Times New Roman"/>
          <w:color w:val="000000" w:themeColor="text1"/>
        </w:rPr>
        <w:t>and DMEA (</w:t>
      </w:r>
      <w:r w:rsidR="00D4591D" w:rsidRPr="00D4591D">
        <w:rPr>
          <w:rFonts w:cs="Times New Roman"/>
          <w:b/>
          <w:color w:val="000000" w:themeColor="text1"/>
        </w:rPr>
        <w:t>Figure 3C</w:t>
      </w:r>
      <w:r w:rsidRPr="00AD0CA5">
        <w:rPr>
          <w:rFonts w:cs="Times New Roman"/>
          <w:color w:val="000000" w:themeColor="text1"/>
        </w:rPr>
        <w:t>), though amplitudes</w:t>
      </w:r>
      <w:r w:rsidR="00B71336">
        <w:rPr>
          <w:rFonts w:cs="Times New Roman"/>
          <w:color w:val="000000" w:themeColor="text1"/>
        </w:rPr>
        <w:t xml:space="preserve"> were</w:t>
      </w:r>
      <w:r w:rsidRPr="00AD0CA5">
        <w:rPr>
          <w:rFonts w:cs="Times New Roman"/>
          <w:color w:val="000000" w:themeColor="text1"/>
        </w:rPr>
        <w:t xml:space="preserve"> mostly </w:t>
      </w:r>
      <w:r w:rsidR="00B71336">
        <w:rPr>
          <w:rFonts w:cs="Times New Roman"/>
          <w:color w:val="000000" w:themeColor="text1"/>
        </w:rPr>
        <w:t>un</w:t>
      </w:r>
      <w:r w:rsidRPr="00AD0CA5">
        <w:rPr>
          <w:rFonts w:cs="Times New Roman"/>
          <w:color w:val="000000" w:themeColor="text1"/>
        </w:rPr>
        <w:t>affected (</w:t>
      </w:r>
      <w:r w:rsidR="00D4591D" w:rsidRPr="00D4591D">
        <w:rPr>
          <w:rFonts w:cs="Times New Roman"/>
          <w:b/>
          <w:color w:val="000000" w:themeColor="text1"/>
        </w:rPr>
        <w:t>Figure 3D</w:t>
      </w:r>
      <w:r w:rsidRPr="00AD0CA5">
        <w:rPr>
          <w:rFonts w:cs="Times New Roman"/>
          <w:color w:val="000000" w:themeColor="text1"/>
        </w:rPr>
        <w:t xml:space="preserve">). In a subset of slices, even though induction of burst events </w:t>
      </w:r>
      <w:r w:rsidRPr="00AD0CA5">
        <w:rPr>
          <w:rFonts w:cs="Times New Roman"/>
          <w:color w:val="000000" w:themeColor="text1"/>
        </w:rPr>
        <w:lastRenderedPageBreak/>
        <w:t xml:space="preserve">was achieved in the first </w:t>
      </w:r>
      <w:r w:rsidR="00B71336">
        <w:rPr>
          <w:rFonts w:cs="Times New Roman"/>
          <w:color w:val="000000" w:themeColor="text1"/>
        </w:rPr>
        <w:t xml:space="preserve">few </w:t>
      </w:r>
      <w:r w:rsidRPr="00AD0CA5">
        <w:rPr>
          <w:rFonts w:cs="Times New Roman"/>
          <w:color w:val="000000" w:themeColor="text1"/>
        </w:rPr>
        <w:t xml:space="preserve">minutes, </w:t>
      </w:r>
      <w:r w:rsidR="00B71336">
        <w:rPr>
          <w:rFonts w:cs="Times New Roman"/>
          <w:color w:val="000000" w:themeColor="text1"/>
        </w:rPr>
        <w:t xml:space="preserve">the </w:t>
      </w:r>
      <w:r w:rsidRPr="00AD0CA5">
        <w:rPr>
          <w:rFonts w:cs="Times New Roman"/>
          <w:color w:val="000000" w:themeColor="text1"/>
        </w:rPr>
        <w:t xml:space="preserve">frequency of activity </w:t>
      </w:r>
      <w:r w:rsidR="00B71336">
        <w:rPr>
          <w:rFonts w:cs="Times New Roman"/>
          <w:color w:val="000000" w:themeColor="text1"/>
        </w:rPr>
        <w:t>did</w:t>
      </w:r>
      <w:r w:rsidRPr="00AD0CA5">
        <w:rPr>
          <w:rFonts w:cs="Times New Roman"/>
          <w:color w:val="000000" w:themeColor="text1"/>
        </w:rPr>
        <w:t xml:space="preserve"> not recover during wash out of applied AEDs (data not shown here, see Kraus et al.</w:t>
      </w:r>
      <w:r w:rsidRPr="00AD0CA5">
        <w:rPr>
          <w:rFonts w:cs="Times New Roman"/>
          <w:color w:val="000000" w:themeColor="text1"/>
        </w:rPr>
        <w:fldChar w:fldCharType="begin" w:fldLock="1"/>
      </w:r>
      <w:r w:rsidR="00523906" w:rsidRPr="00AD0CA5">
        <w:rPr>
          <w:rFonts w:cs="Times New Roman"/>
          <w:color w:val="000000" w:themeColor="text1"/>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mendeley":{"formattedCitation":"&lt;sup&gt;20&lt;/sup&gt;","plainTextFormattedCitation":"20","previouslyFormattedCitation":"&lt;sup&gt;20&lt;/sup&gt;"},"properties":{"noteIndex":0},"schema":"https://github.com/citation-style-language/schema/raw/master/csl-citation.json"}</w:instrText>
      </w:r>
      <w:r w:rsidRPr="00AD0CA5">
        <w:rPr>
          <w:rFonts w:cs="Times New Roman"/>
          <w:color w:val="000000" w:themeColor="text1"/>
        </w:rPr>
        <w:fldChar w:fldCharType="separate"/>
      </w:r>
      <w:r w:rsidR="00523906" w:rsidRPr="00AD0CA5">
        <w:rPr>
          <w:rFonts w:cs="Times New Roman"/>
          <w:noProof/>
          <w:color w:val="000000" w:themeColor="text1"/>
          <w:vertAlign w:val="superscript"/>
        </w:rPr>
        <w:t>20</w:t>
      </w:r>
      <w:r w:rsidRPr="00AD0CA5">
        <w:rPr>
          <w:rFonts w:cs="Times New Roman"/>
          <w:color w:val="000000" w:themeColor="text1"/>
        </w:rPr>
        <w:fldChar w:fldCharType="end"/>
      </w:r>
      <w:r w:rsidRPr="00AD0CA5">
        <w:rPr>
          <w:rFonts w:cs="Times New Roman"/>
          <w:color w:val="000000" w:themeColor="text1"/>
        </w:rPr>
        <w:t xml:space="preserve">). Here, </w:t>
      </w:r>
      <w:r w:rsidR="00B71336">
        <w:rPr>
          <w:rFonts w:cs="Times New Roman"/>
          <w:color w:val="000000" w:themeColor="text1"/>
        </w:rPr>
        <w:t>the</w:t>
      </w:r>
      <w:r w:rsidRPr="00AD0CA5">
        <w:rPr>
          <w:rFonts w:cs="Times New Roman"/>
          <w:color w:val="000000" w:themeColor="text1"/>
        </w:rPr>
        <w:t xml:space="preserve"> applied drugs</w:t>
      </w:r>
      <w:r w:rsidR="00B71336">
        <w:rPr>
          <w:rFonts w:cs="Times New Roman"/>
          <w:color w:val="000000" w:themeColor="text1"/>
        </w:rPr>
        <w:t xml:space="preserve"> were considered to induce effects;</w:t>
      </w:r>
      <w:r w:rsidRPr="00AD0CA5">
        <w:rPr>
          <w:rFonts w:cs="Times New Roman"/>
          <w:color w:val="000000" w:themeColor="text1"/>
        </w:rPr>
        <w:t xml:space="preserve"> however</w:t>
      </w:r>
      <w:r w:rsidR="00B71336">
        <w:rPr>
          <w:rFonts w:cs="Times New Roman"/>
          <w:color w:val="000000" w:themeColor="text1"/>
        </w:rPr>
        <w:t>,</w:t>
      </w:r>
      <w:r w:rsidRPr="00AD0CA5">
        <w:rPr>
          <w:rFonts w:cs="Times New Roman"/>
          <w:color w:val="000000" w:themeColor="text1"/>
        </w:rPr>
        <w:t xml:space="preserve"> decrease</w:t>
      </w:r>
      <w:r w:rsidR="00B71336">
        <w:rPr>
          <w:rFonts w:cs="Times New Roman"/>
          <w:color w:val="000000" w:themeColor="text1"/>
        </w:rPr>
        <w:t>s</w:t>
      </w:r>
      <w:r w:rsidRPr="00AD0CA5">
        <w:rPr>
          <w:rFonts w:cs="Times New Roman"/>
          <w:color w:val="000000" w:themeColor="text1"/>
        </w:rPr>
        <w:t xml:space="preserve"> </w:t>
      </w:r>
      <w:r w:rsidR="00B71336">
        <w:rPr>
          <w:rFonts w:cs="Times New Roman"/>
          <w:color w:val="000000" w:themeColor="text1"/>
        </w:rPr>
        <w:t>in</w:t>
      </w:r>
      <w:r w:rsidRPr="00AD0CA5">
        <w:rPr>
          <w:rFonts w:cs="Times New Roman"/>
          <w:color w:val="000000" w:themeColor="text1"/>
        </w:rPr>
        <w:t xml:space="preserve"> burst activity </w:t>
      </w:r>
      <w:r w:rsidR="00B71336">
        <w:rPr>
          <w:rFonts w:cs="Times New Roman"/>
          <w:color w:val="000000" w:themeColor="text1"/>
        </w:rPr>
        <w:t>may</w:t>
      </w:r>
      <w:r w:rsidRPr="00AD0CA5">
        <w:rPr>
          <w:rFonts w:cs="Times New Roman"/>
          <w:color w:val="000000" w:themeColor="text1"/>
        </w:rPr>
        <w:t xml:space="preserve"> have been affected by </w:t>
      </w:r>
      <w:r w:rsidR="00B71336">
        <w:rPr>
          <w:rFonts w:cs="Times New Roman"/>
          <w:color w:val="000000" w:themeColor="text1"/>
        </w:rPr>
        <w:t xml:space="preserve">the </w:t>
      </w:r>
      <w:r w:rsidRPr="00AD0CA5">
        <w:rPr>
          <w:rFonts w:cs="Times New Roman"/>
          <w:color w:val="000000" w:themeColor="text1"/>
        </w:rPr>
        <w:t xml:space="preserve">gradual decay </w:t>
      </w:r>
      <w:r w:rsidR="00B71336">
        <w:rPr>
          <w:rFonts w:cs="Times New Roman"/>
          <w:color w:val="000000" w:themeColor="text1"/>
        </w:rPr>
        <w:t>in</w:t>
      </w:r>
      <w:r w:rsidRPr="00AD0CA5">
        <w:rPr>
          <w:rFonts w:cs="Times New Roman"/>
          <w:color w:val="000000" w:themeColor="text1"/>
        </w:rPr>
        <w:t xml:space="preserve"> activity during long recordings</w:t>
      </w:r>
      <w:r w:rsidR="00B71336">
        <w:rPr>
          <w:rFonts w:cs="Times New Roman"/>
          <w:color w:val="000000" w:themeColor="text1"/>
        </w:rPr>
        <w:t>. Thus,</w:t>
      </w:r>
      <w:r w:rsidRPr="00AD0CA5">
        <w:rPr>
          <w:rFonts w:cs="Times New Roman"/>
          <w:color w:val="000000" w:themeColor="text1"/>
        </w:rPr>
        <w:t xml:space="preserve"> results </w:t>
      </w:r>
      <w:r w:rsidR="00B71336">
        <w:rPr>
          <w:rFonts w:cs="Times New Roman"/>
          <w:color w:val="000000" w:themeColor="text1"/>
        </w:rPr>
        <w:t>must be interpreted</w:t>
      </w:r>
      <w:r w:rsidRPr="00AD0CA5">
        <w:rPr>
          <w:rFonts w:cs="Times New Roman"/>
          <w:color w:val="000000" w:themeColor="text1"/>
        </w:rPr>
        <w:t xml:space="preserve"> carefully.</w:t>
      </w:r>
    </w:p>
    <w:p w14:paraId="4B9DEF49" w14:textId="77777777" w:rsidR="003B6A0D" w:rsidRPr="00AD0CA5" w:rsidRDefault="003B6A0D" w:rsidP="00A1500B">
      <w:pPr>
        <w:jc w:val="left"/>
        <w:rPr>
          <w:rFonts w:asciiTheme="minorHAnsi" w:hAnsiTheme="minorHAnsi" w:cstheme="minorHAnsi"/>
          <w:color w:val="000000" w:themeColor="text1"/>
        </w:rPr>
      </w:pPr>
    </w:p>
    <w:p w14:paraId="4C0E73F6" w14:textId="267DAB21" w:rsidR="003F68EC" w:rsidRPr="00AD0CA5" w:rsidRDefault="00B32616" w:rsidP="00A1500B">
      <w:pPr>
        <w:jc w:val="left"/>
        <w:rPr>
          <w:rFonts w:asciiTheme="minorHAnsi" w:hAnsiTheme="minorHAnsi" w:cstheme="minorHAnsi"/>
          <w:bCs/>
          <w:color w:val="000000" w:themeColor="text1"/>
        </w:rPr>
      </w:pPr>
      <w:r w:rsidRPr="00AD0CA5">
        <w:rPr>
          <w:rFonts w:asciiTheme="minorHAnsi" w:hAnsiTheme="minorHAnsi" w:cstheme="minorHAnsi"/>
          <w:b/>
          <w:color w:val="000000" w:themeColor="text1"/>
        </w:rPr>
        <w:t xml:space="preserve">FIGURE </w:t>
      </w:r>
      <w:r w:rsidR="0013621E" w:rsidRPr="00AD0CA5">
        <w:rPr>
          <w:rFonts w:asciiTheme="minorHAnsi" w:hAnsiTheme="minorHAnsi" w:cstheme="minorHAnsi"/>
          <w:b/>
          <w:color w:val="000000" w:themeColor="text1"/>
        </w:rPr>
        <w:t xml:space="preserve">AND TABLE </w:t>
      </w:r>
      <w:r w:rsidRPr="00AD0CA5">
        <w:rPr>
          <w:rFonts w:asciiTheme="minorHAnsi" w:hAnsiTheme="minorHAnsi" w:cstheme="minorHAnsi"/>
          <w:b/>
          <w:color w:val="000000" w:themeColor="text1"/>
        </w:rPr>
        <w:t>LEGENDS:</w:t>
      </w:r>
    </w:p>
    <w:p w14:paraId="61837DD4" w14:textId="762A016A" w:rsidR="003F68EC" w:rsidRPr="00AD0CA5" w:rsidRDefault="003F68EC" w:rsidP="00A1500B">
      <w:pPr>
        <w:jc w:val="left"/>
        <w:rPr>
          <w:rFonts w:asciiTheme="minorHAnsi" w:hAnsiTheme="minorHAnsi" w:cstheme="minorHAnsi"/>
          <w:color w:val="000000" w:themeColor="text1"/>
        </w:rPr>
      </w:pPr>
    </w:p>
    <w:p w14:paraId="5B3A6587" w14:textId="61689ACA" w:rsidR="00AD0CA5" w:rsidRPr="00AD0CA5" w:rsidRDefault="00AD0CA5" w:rsidP="00A1500B">
      <w:pPr>
        <w:pStyle w:val="Caption"/>
        <w:jc w:val="left"/>
        <w:rPr>
          <w:rFonts w:asciiTheme="minorHAnsi" w:hAnsiTheme="minorHAnsi" w:cstheme="minorHAnsi"/>
          <w:i w:val="0"/>
          <w:color w:val="000000" w:themeColor="text1"/>
          <w:sz w:val="24"/>
          <w:szCs w:val="24"/>
        </w:rPr>
      </w:pPr>
      <w:r w:rsidRPr="00AD0CA5">
        <w:rPr>
          <w:b/>
          <w:i w:val="0"/>
          <w:color w:val="000000" w:themeColor="text1"/>
          <w:sz w:val="24"/>
          <w:szCs w:val="24"/>
        </w:rPr>
        <w:t xml:space="preserve">Figure </w:t>
      </w:r>
      <w:r w:rsidRPr="00AD0CA5">
        <w:rPr>
          <w:b/>
          <w:i w:val="0"/>
          <w:color w:val="000000" w:themeColor="text1"/>
          <w:sz w:val="24"/>
          <w:szCs w:val="24"/>
        </w:rPr>
        <w:fldChar w:fldCharType="begin"/>
      </w:r>
      <w:r w:rsidRPr="00AD0CA5">
        <w:rPr>
          <w:b/>
          <w:i w:val="0"/>
          <w:color w:val="000000" w:themeColor="text1"/>
          <w:sz w:val="24"/>
          <w:szCs w:val="24"/>
        </w:rPr>
        <w:instrText xml:space="preserve"> SEQ Figure \* ARABIC </w:instrText>
      </w:r>
      <w:r w:rsidRPr="00AD0CA5">
        <w:rPr>
          <w:b/>
          <w:i w:val="0"/>
          <w:color w:val="000000" w:themeColor="text1"/>
          <w:sz w:val="24"/>
          <w:szCs w:val="24"/>
        </w:rPr>
        <w:fldChar w:fldCharType="separate"/>
      </w:r>
      <w:r w:rsidRPr="00AD0CA5">
        <w:rPr>
          <w:b/>
          <w:i w:val="0"/>
          <w:noProof/>
          <w:color w:val="000000" w:themeColor="text1"/>
          <w:sz w:val="24"/>
          <w:szCs w:val="24"/>
        </w:rPr>
        <w:t>1</w:t>
      </w:r>
      <w:r w:rsidRPr="00AD0CA5">
        <w:rPr>
          <w:b/>
          <w:i w:val="0"/>
          <w:color w:val="000000" w:themeColor="text1"/>
          <w:sz w:val="24"/>
          <w:szCs w:val="24"/>
        </w:rPr>
        <w:fldChar w:fldCharType="end"/>
      </w:r>
      <w:r w:rsidRPr="00AD0CA5">
        <w:rPr>
          <w:b/>
          <w:i w:val="0"/>
          <w:color w:val="000000" w:themeColor="text1"/>
          <w:sz w:val="24"/>
          <w:szCs w:val="24"/>
        </w:rPr>
        <w:t>:</w:t>
      </w:r>
      <w:r>
        <w:rPr>
          <w:b/>
          <w:i w:val="0"/>
          <w:color w:val="000000" w:themeColor="text1"/>
          <w:sz w:val="24"/>
          <w:szCs w:val="24"/>
        </w:rPr>
        <w:t xml:space="preserve"> Interface chamber.</w:t>
      </w:r>
      <w:r w:rsidRPr="00AD0CA5">
        <w:rPr>
          <w:i w:val="0"/>
          <w:color w:val="000000" w:themeColor="text1"/>
          <w:sz w:val="24"/>
          <w:szCs w:val="24"/>
        </w:rPr>
        <w:t xml:space="preserve"> </w:t>
      </w:r>
      <w:r w:rsidRPr="00AD0CA5">
        <w:rPr>
          <w:rFonts w:asciiTheme="minorHAnsi" w:hAnsiTheme="minorHAnsi" w:cstheme="minorHAnsi"/>
          <w:i w:val="0"/>
          <w:color w:val="000000" w:themeColor="text1"/>
          <w:sz w:val="24"/>
          <w:szCs w:val="24"/>
        </w:rPr>
        <w:t xml:space="preserve">For storing of human hippocampal brain slices, </w:t>
      </w:r>
      <w:r w:rsidR="009E3A70">
        <w:rPr>
          <w:rFonts w:asciiTheme="minorHAnsi" w:hAnsiTheme="minorHAnsi" w:cstheme="minorHAnsi"/>
          <w:i w:val="0"/>
          <w:color w:val="000000" w:themeColor="text1"/>
          <w:sz w:val="24"/>
          <w:szCs w:val="24"/>
        </w:rPr>
        <w:t>an</w:t>
      </w:r>
      <w:r w:rsidRPr="00AD0CA5">
        <w:rPr>
          <w:rFonts w:asciiTheme="minorHAnsi" w:hAnsiTheme="minorHAnsi" w:cstheme="minorHAnsi"/>
          <w:i w:val="0"/>
          <w:color w:val="000000" w:themeColor="text1"/>
          <w:sz w:val="24"/>
          <w:szCs w:val="24"/>
        </w:rPr>
        <w:t xml:space="preserve"> interface chamber with two brain slice holding compartments</w:t>
      </w:r>
      <w:r w:rsidR="009E3A70">
        <w:rPr>
          <w:rFonts w:asciiTheme="minorHAnsi" w:hAnsiTheme="minorHAnsi" w:cstheme="minorHAnsi"/>
          <w:i w:val="0"/>
          <w:color w:val="000000" w:themeColor="text1"/>
          <w:sz w:val="24"/>
          <w:szCs w:val="24"/>
        </w:rPr>
        <w:t xml:space="preserve"> is used</w:t>
      </w:r>
      <w:r w:rsidRPr="00AD0CA5">
        <w:rPr>
          <w:rFonts w:asciiTheme="minorHAnsi" w:hAnsiTheme="minorHAnsi" w:cstheme="minorHAnsi"/>
          <w:i w:val="0"/>
          <w:color w:val="000000" w:themeColor="text1"/>
          <w:sz w:val="24"/>
          <w:szCs w:val="24"/>
        </w:rPr>
        <w:t xml:space="preserve"> </w:t>
      </w:r>
      <w:r w:rsidRPr="00A1500B">
        <w:rPr>
          <w:rFonts w:asciiTheme="minorHAnsi" w:hAnsiTheme="minorHAnsi" w:cstheme="minorHAnsi"/>
          <w:bCs/>
          <w:i w:val="0"/>
          <w:color w:val="000000" w:themeColor="text1"/>
          <w:sz w:val="24"/>
          <w:szCs w:val="24"/>
        </w:rPr>
        <w:t>(</w:t>
      </w:r>
      <w:r w:rsidRPr="00AD0CA5">
        <w:rPr>
          <w:rFonts w:asciiTheme="minorHAnsi" w:hAnsiTheme="minorHAnsi" w:cstheme="minorHAnsi"/>
          <w:b/>
          <w:i w:val="0"/>
          <w:color w:val="000000" w:themeColor="text1"/>
          <w:sz w:val="24"/>
          <w:szCs w:val="24"/>
        </w:rPr>
        <w:t>A</w:t>
      </w:r>
      <w:r w:rsidRPr="00A1500B">
        <w:rPr>
          <w:rFonts w:asciiTheme="minorHAnsi" w:hAnsiTheme="minorHAnsi" w:cstheme="minorHAnsi"/>
          <w:bCs/>
          <w:i w:val="0"/>
          <w:color w:val="000000" w:themeColor="text1"/>
          <w:sz w:val="24"/>
          <w:szCs w:val="24"/>
        </w:rPr>
        <w:t>)</w:t>
      </w:r>
      <w:r w:rsidR="009E3A70">
        <w:rPr>
          <w:rFonts w:asciiTheme="minorHAnsi" w:hAnsiTheme="minorHAnsi" w:cstheme="minorHAnsi"/>
          <w:i w:val="0"/>
          <w:color w:val="000000" w:themeColor="text1"/>
          <w:sz w:val="24"/>
          <w:szCs w:val="24"/>
        </w:rPr>
        <w:t xml:space="preserve">; specifically, a </w:t>
      </w:r>
      <w:r w:rsidRPr="00AD0CA5">
        <w:rPr>
          <w:rFonts w:asciiTheme="minorHAnsi" w:hAnsiTheme="minorHAnsi" w:cstheme="minorHAnsi"/>
          <w:i w:val="0"/>
          <w:color w:val="000000" w:themeColor="text1"/>
          <w:sz w:val="24"/>
          <w:szCs w:val="24"/>
        </w:rPr>
        <w:t>Haas-type interface chamber</w:t>
      </w:r>
      <w:r w:rsidRPr="00AD0CA5">
        <w:rPr>
          <w:rFonts w:asciiTheme="minorHAnsi" w:hAnsiTheme="minorHAnsi" w:cstheme="minorHAnsi"/>
          <w:i w:val="0"/>
          <w:color w:val="000000" w:themeColor="text1"/>
          <w:sz w:val="24"/>
          <w:szCs w:val="24"/>
        </w:rPr>
        <w:fldChar w:fldCharType="begin" w:fldLock="1"/>
      </w:r>
      <w:r w:rsidRPr="00AD0CA5">
        <w:rPr>
          <w:rFonts w:asciiTheme="minorHAnsi" w:hAnsiTheme="minorHAnsi" w:cstheme="minorHAnsi"/>
          <w:i w:val="0"/>
          <w:color w:val="000000" w:themeColor="text1"/>
          <w:sz w:val="24"/>
          <w:szCs w:val="24"/>
        </w:rPr>
        <w:instrText>ADDIN CSL_CITATION {"citationItems":[{"id":"ITEM-1","itemData":{"DOI":"10.1016/0165-0270(79)90021-9","ISSN":"0165-0270","abstract":"A novel perfusion chamber is described for studying the physiology and pharmacology of brain slices maintained in vitro. The chamber is easy to make and allows stable, high quality intracellular recording and rapid exchange of the perfusion fluid.","author":[{"dropping-particle":"","family":"Haas","given":"H.L.","non-dropping-particle":"","parse-names":false,"suffix":""},{"dropping-particle":"","family":"Schaerer","given":"B.","non-dropping-particle":"","parse-names":false,"suffix":""},{"dropping-particle":"","family":"Vosmansky","given":"M.","non-dropping-particle":"","parse-names":false,"suffix":""}],"container-title":"Journal of Neuroscience Methods","id":"ITEM-1","issue":"4","issued":{"date-parts":[["1979","12","1"]]},"page":"323-325","publisher":"Elsevier","title":"A simple perfusion chamber for the study of nervous tissue slices in vitro","type":"article-journal","volume":"1"},"uris":["http://www.mendeley.com/documents/?uuid=50657ebf-713e-3a0a-905a-f6766d9b9b49"]}],"mendeley":{"formattedCitation":"&lt;sup&gt;23&lt;/sup&gt;","plainTextFormattedCitation":"23","previouslyFormattedCitation":"&lt;sup&gt;23&lt;/sup&gt;"},"properties":{"noteIndex":0},"schema":"https://github.com/citation-style-language/schema/raw/master/csl-citation.json"}</w:instrText>
      </w:r>
      <w:r w:rsidRPr="00AD0CA5">
        <w:rPr>
          <w:rFonts w:asciiTheme="minorHAnsi" w:hAnsiTheme="minorHAnsi" w:cstheme="minorHAnsi"/>
          <w:i w:val="0"/>
          <w:color w:val="000000" w:themeColor="text1"/>
          <w:sz w:val="24"/>
          <w:szCs w:val="24"/>
        </w:rPr>
        <w:fldChar w:fldCharType="separate"/>
      </w:r>
      <w:r w:rsidRPr="00AD0CA5">
        <w:rPr>
          <w:rFonts w:asciiTheme="minorHAnsi" w:hAnsiTheme="minorHAnsi" w:cstheme="minorHAnsi"/>
          <w:i w:val="0"/>
          <w:noProof/>
          <w:color w:val="000000" w:themeColor="text1"/>
          <w:sz w:val="24"/>
          <w:szCs w:val="24"/>
          <w:vertAlign w:val="superscript"/>
        </w:rPr>
        <w:t>23</w:t>
      </w:r>
      <w:r w:rsidRPr="00AD0CA5">
        <w:rPr>
          <w:rFonts w:asciiTheme="minorHAnsi" w:hAnsiTheme="minorHAnsi" w:cstheme="minorHAnsi"/>
          <w:i w:val="0"/>
          <w:color w:val="000000" w:themeColor="text1"/>
          <w:sz w:val="24"/>
          <w:szCs w:val="24"/>
        </w:rPr>
        <w:fldChar w:fldCharType="end"/>
      </w:r>
      <w:r w:rsidRPr="00AD0CA5">
        <w:rPr>
          <w:rFonts w:asciiTheme="minorHAnsi" w:hAnsiTheme="minorHAnsi" w:cstheme="minorHAnsi"/>
          <w:i w:val="0"/>
          <w:color w:val="000000" w:themeColor="text1"/>
          <w:sz w:val="24"/>
          <w:szCs w:val="24"/>
        </w:rPr>
        <w:t xml:space="preserve">. Here, hippocampal brain slices rest on </w:t>
      </w:r>
      <w:r w:rsidR="009E3A70" w:rsidRPr="00AD0CA5">
        <w:rPr>
          <w:rFonts w:asciiTheme="minorHAnsi" w:hAnsiTheme="minorHAnsi" w:cstheme="minorHAnsi"/>
          <w:i w:val="0"/>
          <w:color w:val="000000" w:themeColor="text1"/>
          <w:sz w:val="24"/>
          <w:szCs w:val="24"/>
        </w:rPr>
        <w:t>(</w:t>
      </w:r>
      <w:r w:rsidR="009E3A70" w:rsidRPr="00AD0CA5">
        <w:rPr>
          <w:rFonts w:asciiTheme="minorHAnsi" w:hAnsiTheme="minorHAnsi" w:cstheme="minorHAnsi"/>
          <w:b/>
          <w:i w:val="0"/>
          <w:color w:val="000000" w:themeColor="text1"/>
          <w:sz w:val="24"/>
          <w:szCs w:val="24"/>
        </w:rPr>
        <w:t>d</w:t>
      </w:r>
      <w:r w:rsidR="009E3A70" w:rsidRPr="00AD0CA5">
        <w:rPr>
          <w:rFonts w:asciiTheme="minorHAnsi" w:hAnsiTheme="minorHAnsi" w:cstheme="minorHAnsi"/>
          <w:i w:val="0"/>
          <w:color w:val="000000" w:themeColor="text1"/>
          <w:sz w:val="24"/>
          <w:szCs w:val="24"/>
        </w:rPr>
        <w:t xml:space="preserve">) </w:t>
      </w:r>
      <w:r w:rsidR="009E3A70">
        <w:rPr>
          <w:rFonts w:asciiTheme="minorHAnsi" w:hAnsiTheme="minorHAnsi" w:cstheme="minorHAnsi"/>
          <w:i w:val="0"/>
          <w:color w:val="000000" w:themeColor="text1"/>
          <w:sz w:val="24"/>
          <w:szCs w:val="24"/>
        </w:rPr>
        <w:t>three</w:t>
      </w:r>
      <w:r w:rsidRPr="00AD0CA5">
        <w:rPr>
          <w:rFonts w:asciiTheme="minorHAnsi" w:hAnsiTheme="minorHAnsi" w:cstheme="minorHAnsi"/>
          <w:i w:val="0"/>
          <w:color w:val="000000" w:themeColor="text1"/>
          <w:sz w:val="24"/>
          <w:szCs w:val="24"/>
        </w:rPr>
        <w:t xml:space="preserve"> layers of filter paper</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 xml:space="preserve"> (</w:t>
      </w:r>
      <w:r w:rsidRPr="00AD0CA5">
        <w:rPr>
          <w:rFonts w:asciiTheme="minorHAnsi" w:hAnsiTheme="minorHAnsi" w:cstheme="minorHAnsi"/>
          <w:b/>
          <w:i w:val="0"/>
          <w:color w:val="000000" w:themeColor="text1"/>
          <w:sz w:val="24"/>
          <w:szCs w:val="24"/>
        </w:rPr>
        <w:t>e</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 xml:space="preserve"> smaller pieces to enable handling of individual brain slices</w:t>
      </w:r>
      <w:r w:rsidR="009E3A70">
        <w:rPr>
          <w:rFonts w:asciiTheme="minorHAnsi" w:hAnsiTheme="minorHAnsi" w:cstheme="minorHAnsi"/>
          <w:i w:val="0"/>
          <w:color w:val="000000" w:themeColor="text1"/>
          <w:sz w:val="24"/>
          <w:szCs w:val="24"/>
        </w:rPr>
        <w:t>, and</w:t>
      </w:r>
      <w:r w:rsidRPr="00AD0CA5">
        <w:rPr>
          <w:rFonts w:asciiTheme="minorHAnsi" w:hAnsiTheme="minorHAnsi" w:cstheme="minorHAnsi"/>
          <w:i w:val="0"/>
          <w:color w:val="000000" w:themeColor="text1"/>
          <w:sz w:val="24"/>
          <w:szCs w:val="24"/>
        </w:rPr>
        <w:t xml:space="preserve"> </w:t>
      </w:r>
      <w:r w:rsidR="009E3A70">
        <w:rPr>
          <w:rFonts w:asciiTheme="minorHAnsi" w:hAnsiTheme="minorHAnsi" w:cstheme="minorHAnsi"/>
          <w:i w:val="0"/>
          <w:color w:val="000000" w:themeColor="text1"/>
          <w:sz w:val="24"/>
          <w:szCs w:val="24"/>
        </w:rPr>
        <w:t>(</w:t>
      </w:r>
      <w:r w:rsidRPr="00AD0CA5">
        <w:rPr>
          <w:rFonts w:asciiTheme="minorHAnsi" w:hAnsiTheme="minorHAnsi" w:cstheme="minorHAnsi"/>
          <w:b/>
          <w:i w:val="0"/>
          <w:color w:val="000000" w:themeColor="text1"/>
          <w:sz w:val="24"/>
          <w:szCs w:val="24"/>
        </w:rPr>
        <w:t>f</w:t>
      </w:r>
      <w:r w:rsidR="009E3A70" w:rsidRPr="00A1500B">
        <w:rPr>
          <w:rFonts w:asciiTheme="minorHAnsi" w:hAnsiTheme="minorHAnsi" w:cstheme="minorHAnsi"/>
          <w:bCs/>
          <w:i w:val="0"/>
          <w:color w:val="000000" w:themeColor="text1"/>
          <w:sz w:val="24"/>
          <w:szCs w:val="24"/>
        </w:rPr>
        <w:t>)</w:t>
      </w:r>
      <w:r w:rsidRPr="00AD0CA5">
        <w:rPr>
          <w:rFonts w:asciiTheme="minorHAnsi" w:hAnsiTheme="minorHAnsi" w:cstheme="minorHAnsi"/>
          <w:i w:val="0"/>
          <w:color w:val="000000" w:themeColor="text1"/>
          <w:sz w:val="24"/>
          <w:szCs w:val="24"/>
        </w:rPr>
        <w:t xml:space="preserve"> bigger filter paper pieces to ensure </w:t>
      </w:r>
      <w:r w:rsidR="009E3A70">
        <w:rPr>
          <w:rFonts w:asciiTheme="minorHAnsi" w:hAnsiTheme="minorHAnsi" w:cstheme="minorHAnsi"/>
          <w:i w:val="0"/>
          <w:color w:val="000000" w:themeColor="text1"/>
          <w:sz w:val="24"/>
          <w:szCs w:val="24"/>
        </w:rPr>
        <w:t xml:space="preserve">a </w:t>
      </w:r>
      <w:proofErr w:type="gramStart"/>
      <w:r w:rsidRPr="00AD0CA5">
        <w:rPr>
          <w:rFonts w:asciiTheme="minorHAnsi" w:hAnsiTheme="minorHAnsi" w:cstheme="minorHAnsi"/>
          <w:i w:val="0"/>
          <w:color w:val="000000" w:themeColor="text1"/>
          <w:sz w:val="24"/>
          <w:szCs w:val="24"/>
        </w:rPr>
        <w:t>sufficient</w:t>
      </w:r>
      <w:proofErr w:type="gramEnd"/>
      <w:r w:rsidRPr="00AD0CA5">
        <w:rPr>
          <w:rFonts w:asciiTheme="minorHAnsi" w:hAnsiTheme="minorHAnsi" w:cstheme="minorHAnsi"/>
          <w:i w:val="0"/>
          <w:color w:val="000000" w:themeColor="text1"/>
          <w:sz w:val="24"/>
          <w:szCs w:val="24"/>
        </w:rPr>
        <w:t xml:space="preserve"> layer of solution below the slice. </w:t>
      </w:r>
      <w:r w:rsidR="009E3A70" w:rsidRPr="00AD0CA5">
        <w:rPr>
          <w:rFonts w:asciiTheme="minorHAnsi" w:hAnsiTheme="minorHAnsi" w:cstheme="minorHAnsi"/>
          <w:i w:val="0"/>
          <w:color w:val="000000" w:themeColor="text1"/>
          <w:sz w:val="24"/>
          <w:szCs w:val="24"/>
        </w:rPr>
        <w:t>(</w:t>
      </w:r>
      <w:r w:rsidR="009E3A70" w:rsidRPr="00AD0CA5">
        <w:rPr>
          <w:rFonts w:asciiTheme="minorHAnsi" w:hAnsiTheme="minorHAnsi" w:cstheme="minorHAnsi"/>
          <w:b/>
          <w:i w:val="0"/>
          <w:color w:val="000000" w:themeColor="text1"/>
          <w:sz w:val="24"/>
          <w:szCs w:val="24"/>
        </w:rPr>
        <w:t>c</w:t>
      </w:r>
      <w:r w:rsidR="009E3A70" w:rsidRPr="00AD0CA5">
        <w:rPr>
          <w:rFonts w:asciiTheme="minorHAnsi" w:hAnsiTheme="minorHAnsi" w:cstheme="minorHAnsi"/>
          <w:i w:val="0"/>
          <w:color w:val="000000" w:themeColor="text1"/>
          <w:sz w:val="24"/>
          <w:szCs w:val="24"/>
        </w:rPr>
        <w:t xml:space="preserve">) </w:t>
      </w:r>
      <w:r w:rsidR="009E3A70">
        <w:rPr>
          <w:rFonts w:asciiTheme="minorHAnsi" w:hAnsiTheme="minorHAnsi" w:cstheme="minorHAnsi"/>
          <w:i w:val="0"/>
          <w:color w:val="000000" w:themeColor="text1"/>
          <w:sz w:val="24"/>
          <w:szCs w:val="24"/>
        </w:rPr>
        <w:t>A</w:t>
      </w:r>
      <w:r w:rsidRPr="00AD0CA5">
        <w:rPr>
          <w:rFonts w:asciiTheme="minorHAnsi" w:hAnsiTheme="minorHAnsi" w:cstheme="minorHAnsi"/>
          <w:i w:val="0"/>
          <w:color w:val="000000" w:themeColor="text1"/>
          <w:sz w:val="24"/>
          <w:szCs w:val="24"/>
        </w:rPr>
        <w:t xml:space="preserve"> cotton string surrounding the brain slices, on top of the filter papers, ensures even solution flow from the inlets at the </w:t>
      </w:r>
      <w:r w:rsidR="009E3A70" w:rsidRPr="00AD0CA5">
        <w:rPr>
          <w:rFonts w:asciiTheme="minorHAnsi" w:hAnsiTheme="minorHAnsi" w:cstheme="minorHAnsi"/>
          <w:i w:val="0"/>
          <w:color w:val="000000" w:themeColor="text1"/>
          <w:sz w:val="24"/>
          <w:szCs w:val="24"/>
        </w:rPr>
        <w:t>(</w:t>
      </w:r>
      <w:r w:rsidR="009E3A70" w:rsidRPr="00AD0CA5">
        <w:rPr>
          <w:rFonts w:asciiTheme="minorHAnsi" w:hAnsiTheme="minorHAnsi" w:cstheme="minorHAnsi"/>
          <w:b/>
          <w:i w:val="0"/>
          <w:color w:val="000000" w:themeColor="text1"/>
          <w:sz w:val="24"/>
          <w:szCs w:val="24"/>
        </w:rPr>
        <w:t>a</w:t>
      </w:r>
      <w:r w:rsidR="009E3A70" w:rsidRPr="00AD0CA5">
        <w:rPr>
          <w:rFonts w:asciiTheme="minorHAnsi" w:hAnsiTheme="minorHAnsi" w:cstheme="minorHAnsi"/>
          <w:i w:val="0"/>
          <w:color w:val="000000" w:themeColor="text1"/>
          <w:sz w:val="24"/>
          <w:szCs w:val="24"/>
        </w:rPr>
        <w:t xml:space="preserve">) </w:t>
      </w:r>
      <w:r w:rsidRPr="00AD0CA5">
        <w:rPr>
          <w:rFonts w:asciiTheme="minorHAnsi" w:hAnsiTheme="minorHAnsi" w:cstheme="minorHAnsi"/>
          <w:i w:val="0"/>
          <w:color w:val="000000" w:themeColor="text1"/>
          <w:sz w:val="24"/>
          <w:szCs w:val="24"/>
        </w:rPr>
        <w:t xml:space="preserve">top of the compartment. </w:t>
      </w:r>
      <w:r w:rsidR="009E3A70" w:rsidRPr="00AD0CA5">
        <w:rPr>
          <w:rFonts w:asciiTheme="minorHAnsi" w:hAnsiTheme="minorHAnsi" w:cstheme="minorHAnsi"/>
          <w:i w:val="0"/>
          <w:color w:val="000000" w:themeColor="text1"/>
          <w:sz w:val="24"/>
          <w:szCs w:val="24"/>
        </w:rPr>
        <w:t>(</w:t>
      </w:r>
      <w:r w:rsidR="009E3A70" w:rsidRPr="00AD0CA5">
        <w:rPr>
          <w:rFonts w:asciiTheme="minorHAnsi" w:hAnsiTheme="minorHAnsi" w:cstheme="minorHAnsi"/>
          <w:b/>
          <w:i w:val="0"/>
          <w:color w:val="000000" w:themeColor="text1"/>
          <w:sz w:val="24"/>
          <w:szCs w:val="24"/>
        </w:rPr>
        <w:t>b</w:t>
      </w:r>
      <w:r w:rsidR="009E3A70" w:rsidRPr="00AD0CA5">
        <w:rPr>
          <w:rFonts w:asciiTheme="minorHAnsi" w:hAnsiTheme="minorHAnsi" w:cstheme="minorHAnsi"/>
          <w:i w:val="0"/>
          <w:color w:val="000000" w:themeColor="text1"/>
          <w:sz w:val="24"/>
          <w:szCs w:val="24"/>
        </w:rPr>
        <w:t xml:space="preserve">) </w:t>
      </w:r>
      <w:r w:rsidR="009E3A70">
        <w:rPr>
          <w:rFonts w:asciiTheme="minorHAnsi" w:hAnsiTheme="minorHAnsi" w:cstheme="minorHAnsi"/>
          <w:i w:val="0"/>
          <w:color w:val="000000" w:themeColor="text1"/>
          <w:sz w:val="24"/>
          <w:szCs w:val="24"/>
        </w:rPr>
        <w:t>A</w:t>
      </w:r>
      <w:r w:rsidRPr="00AD0CA5">
        <w:rPr>
          <w:rFonts w:asciiTheme="minorHAnsi" w:hAnsiTheme="minorHAnsi" w:cstheme="minorHAnsi"/>
          <w:i w:val="0"/>
          <w:color w:val="000000" w:themeColor="text1"/>
          <w:sz w:val="24"/>
          <w:szCs w:val="24"/>
        </w:rPr>
        <w:t xml:space="preserve"> cover lid directs oxygen from below the compartment onto the slice. </w:t>
      </w:r>
      <w:r w:rsidRPr="00AD0CA5">
        <w:rPr>
          <w:rFonts w:asciiTheme="minorHAnsi" w:hAnsiTheme="minorHAnsi" w:cstheme="minorHAnsi"/>
          <w:b/>
          <w:i w:val="0"/>
          <w:color w:val="000000" w:themeColor="text1"/>
          <w:sz w:val="24"/>
          <w:szCs w:val="24"/>
        </w:rPr>
        <w:t>(B)</w:t>
      </w:r>
      <w:r w:rsidRPr="00AD0CA5">
        <w:rPr>
          <w:rFonts w:asciiTheme="minorHAnsi" w:hAnsiTheme="minorHAnsi" w:cstheme="minorHAnsi"/>
          <w:i w:val="0"/>
          <w:color w:val="000000" w:themeColor="text1"/>
          <w:sz w:val="24"/>
          <w:szCs w:val="24"/>
        </w:rPr>
        <w:t xml:space="preserve"> Top view of one slice</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 xml:space="preserve">holding compartment. </w:t>
      </w:r>
      <w:r w:rsidRPr="00AD0CA5">
        <w:rPr>
          <w:rFonts w:asciiTheme="minorHAnsi" w:hAnsiTheme="minorHAnsi" w:cstheme="minorHAnsi"/>
          <w:b/>
          <w:i w:val="0"/>
          <w:color w:val="000000" w:themeColor="text1"/>
          <w:sz w:val="24"/>
          <w:szCs w:val="24"/>
        </w:rPr>
        <w:t>(C)</w:t>
      </w:r>
      <w:r w:rsidRPr="00AD0CA5">
        <w:rPr>
          <w:rFonts w:asciiTheme="minorHAnsi" w:hAnsiTheme="minorHAnsi" w:cstheme="minorHAnsi"/>
          <w:i w:val="0"/>
          <w:color w:val="000000" w:themeColor="text1"/>
          <w:sz w:val="24"/>
          <w:szCs w:val="24"/>
        </w:rPr>
        <w:t xml:space="preserve"> Side view to </w:t>
      </w:r>
      <w:r w:rsidR="009E3A70">
        <w:rPr>
          <w:rFonts w:asciiTheme="minorHAnsi" w:hAnsiTheme="minorHAnsi" w:cstheme="minorHAnsi"/>
          <w:i w:val="0"/>
          <w:color w:val="000000" w:themeColor="text1"/>
          <w:sz w:val="24"/>
          <w:szCs w:val="24"/>
        </w:rPr>
        <w:t>illustrate the</w:t>
      </w:r>
      <w:r w:rsidRPr="00AD0CA5">
        <w:rPr>
          <w:rFonts w:asciiTheme="minorHAnsi" w:hAnsiTheme="minorHAnsi" w:cstheme="minorHAnsi"/>
          <w:i w:val="0"/>
          <w:color w:val="000000" w:themeColor="text1"/>
          <w:sz w:val="24"/>
          <w:szCs w:val="24"/>
        </w:rPr>
        <w:t xml:space="preserve"> layers of filter papers.</w:t>
      </w:r>
      <w:r w:rsidRPr="00AD0CA5">
        <w:rPr>
          <w:rFonts w:asciiTheme="minorHAnsi" w:hAnsiTheme="minorHAnsi" w:cstheme="minorHAnsi"/>
          <w:b/>
          <w:i w:val="0"/>
          <w:color w:val="000000" w:themeColor="text1"/>
          <w:sz w:val="24"/>
          <w:szCs w:val="24"/>
        </w:rPr>
        <w:t xml:space="preserve"> </w:t>
      </w:r>
      <w:r w:rsidR="009E3A70">
        <w:rPr>
          <w:rFonts w:asciiTheme="minorHAnsi" w:hAnsiTheme="minorHAnsi" w:cstheme="minorHAnsi"/>
          <w:b/>
          <w:i w:val="0"/>
          <w:color w:val="000000" w:themeColor="text1"/>
          <w:sz w:val="24"/>
          <w:szCs w:val="24"/>
        </w:rPr>
        <w:t>(</w:t>
      </w:r>
      <w:r w:rsidRPr="00AD0CA5">
        <w:rPr>
          <w:rFonts w:asciiTheme="minorHAnsi" w:hAnsiTheme="minorHAnsi" w:cstheme="minorHAnsi"/>
          <w:b/>
          <w:i w:val="0"/>
          <w:color w:val="000000" w:themeColor="text1"/>
          <w:sz w:val="24"/>
          <w:szCs w:val="24"/>
        </w:rPr>
        <w:t>g</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 xml:space="preserve"> </w:t>
      </w:r>
      <w:r w:rsidR="009E3A70">
        <w:rPr>
          <w:rFonts w:asciiTheme="minorHAnsi" w:hAnsiTheme="minorHAnsi" w:cstheme="minorHAnsi"/>
          <w:i w:val="0"/>
          <w:color w:val="000000" w:themeColor="text1"/>
          <w:sz w:val="24"/>
          <w:szCs w:val="24"/>
        </w:rPr>
        <w:t>B</w:t>
      </w:r>
      <w:r w:rsidRPr="00AD0CA5">
        <w:rPr>
          <w:rFonts w:asciiTheme="minorHAnsi" w:hAnsiTheme="minorHAnsi" w:cstheme="minorHAnsi"/>
          <w:i w:val="0"/>
          <w:color w:val="000000" w:themeColor="text1"/>
          <w:sz w:val="24"/>
          <w:szCs w:val="24"/>
        </w:rPr>
        <w:t>ottom of the chamber</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 xml:space="preserve"> </w:t>
      </w:r>
      <w:r w:rsidR="009E3A70">
        <w:rPr>
          <w:rFonts w:asciiTheme="minorHAnsi" w:hAnsiTheme="minorHAnsi" w:cstheme="minorHAnsi"/>
          <w:i w:val="0"/>
          <w:color w:val="000000" w:themeColor="text1"/>
          <w:sz w:val="24"/>
          <w:szCs w:val="24"/>
        </w:rPr>
        <w:t>(</w:t>
      </w:r>
      <w:r w:rsidRPr="00AD0CA5">
        <w:rPr>
          <w:rFonts w:asciiTheme="minorHAnsi" w:hAnsiTheme="minorHAnsi" w:cstheme="minorHAnsi"/>
          <w:b/>
          <w:i w:val="0"/>
          <w:color w:val="000000" w:themeColor="text1"/>
          <w:sz w:val="24"/>
          <w:szCs w:val="24"/>
        </w:rPr>
        <w:t>h</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 xml:space="preserve"> </w:t>
      </w:r>
      <w:r w:rsidR="009E3A70">
        <w:rPr>
          <w:rFonts w:asciiTheme="minorHAnsi" w:hAnsiTheme="minorHAnsi" w:cstheme="minorHAnsi"/>
          <w:i w:val="0"/>
          <w:color w:val="000000" w:themeColor="text1"/>
          <w:sz w:val="24"/>
          <w:szCs w:val="24"/>
        </w:rPr>
        <w:t>T</w:t>
      </w:r>
      <w:r w:rsidRPr="00AD0CA5">
        <w:rPr>
          <w:rFonts w:asciiTheme="minorHAnsi" w:hAnsiTheme="minorHAnsi" w:cstheme="minorHAnsi"/>
          <w:i w:val="0"/>
          <w:color w:val="000000" w:themeColor="text1"/>
          <w:sz w:val="24"/>
          <w:szCs w:val="24"/>
        </w:rPr>
        <w:t>ube for solution inflow</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 xml:space="preserve"> which is connected to a peristaltic pump </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blue arrows mark the direction of the solution flow</w:t>
      </w:r>
      <w:r w:rsidR="009E3A70">
        <w:rPr>
          <w:rFonts w:asciiTheme="minorHAnsi" w:hAnsiTheme="minorHAnsi" w:cstheme="minorHAnsi"/>
          <w:i w:val="0"/>
          <w:color w:val="000000" w:themeColor="text1"/>
          <w:sz w:val="24"/>
          <w:szCs w:val="24"/>
        </w:rPr>
        <w:t>)</w:t>
      </w:r>
      <w:r w:rsidRPr="00AD0CA5">
        <w:rPr>
          <w:rFonts w:asciiTheme="minorHAnsi" w:hAnsiTheme="minorHAnsi" w:cstheme="minorHAnsi"/>
          <w:i w:val="0"/>
          <w:color w:val="000000" w:themeColor="text1"/>
          <w:sz w:val="24"/>
          <w:szCs w:val="24"/>
        </w:rPr>
        <w:t>.</w:t>
      </w:r>
    </w:p>
    <w:p w14:paraId="4485276F" w14:textId="77777777" w:rsidR="00AD0CA5" w:rsidRPr="00AD0CA5" w:rsidRDefault="00AD0CA5" w:rsidP="00A1500B">
      <w:pPr>
        <w:jc w:val="left"/>
        <w:rPr>
          <w:rFonts w:asciiTheme="minorHAnsi" w:hAnsiTheme="minorHAnsi" w:cstheme="minorHAnsi"/>
          <w:color w:val="000000" w:themeColor="text1"/>
        </w:rPr>
      </w:pPr>
    </w:p>
    <w:p w14:paraId="056AB40A" w14:textId="1361CCDC" w:rsidR="003F68EC" w:rsidRPr="00AD0CA5" w:rsidRDefault="00D4591D" w:rsidP="00A1500B">
      <w:pPr>
        <w:pStyle w:val="Standard1"/>
        <w:spacing w:line="240" w:lineRule="auto"/>
        <w:contextualSpacing w:val="0"/>
        <w:rPr>
          <w:rFonts w:asciiTheme="minorHAnsi" w:hAnsiTheme="minorHAnsi" w:cstheme="minorHAnsi"/>
          <w:color w:val="000000" w:themeColor="text1"/>
          <w:sz w:val="24"/>
          <w:szCs w:val="24"/>
        </w:rPr>
      </w:pPr>
      <w:r w:rsidRPr="00D4591D">
        <w:rPr>
          <w:rFonts w:asciiTheme="minorHAnsi" w:hAnsiTheme="minorHAnsi" w:cstheme="minorHAnsi"/>
          <w:b/>
          <w:color w:val="000000" w:themeColor="text1"/>
          <w:sz w:val="24"/>
          <w:szCs w:val="24"/>
        </w:rPr>
        <w:t>Figure 2</w:t>
      </w:r>
      <w:r w:rsidR="009E3A70">
        <w:rPr>
          <w:rFonts w:asciiTheme="minorHAnsi" w:hAnsiTheme="minorHAnsi" w:cstheme="minorHAnsi"/>
          <w:b/>
          <w:color w:val="000000" w:themeColor="text1"/>
          <w:sz w:val="24"/>
          <w:szCs w:val="24"/>
        </w:rPr>
        <w:t>:</w:t>
      </w:r>
      <w:r w:rsidR="003F68EC" w:rsidRPr="00AD0CA5">
        <w:rPr>
          <w:rFonts w:asciiTheme="minorHAnsi" w:hAnsiTheme="minorHAnsi" w:cstheme="minorHAnsi"/>
          <w:b/>
          <w:color w:val="000000" w:themeColor="text1"/>
          <w:sz w:val="24"/>
          <w:szCs w:val="24"/>
        </w:rPr>
        <w:t xml:space="preserve"> Epileptiform activity in human hippocampal slices induced by </w:t>
      </w:r>
      <w:proofErr w:type="spellStart"/>
      <w:r w:rsidR="003F68EC" w:rsidRPr="00AD0CA5">
        <w:rPr>
          <w:rFonts w:asciiTheme="minorHAnsi" w:hAnsiTheme="minorHAnsi" w:cstheme="minorHAnsi"/>
          <w:b/>
          <w:color w:val="000000" w:themeColor="text1"/>
          <w:sz w:val="24"/>
          <w:szCs w:val="24"/>
        </w:rPr>
        <w:t>highK</w:t>
      </w:r>
      <w:proofErr w:type="spellEnd"/>
      <w:r w:rsidR="003F68EC" w:rsidRPr="00AD0CA5">
        <w:rPr>
          <w:rFonts w:asciiTheme="minorHAnsi" w:hAnsiTheme="minorHAnsi" w:cstheme="minorHAnsi"/>
          <w:b/>
          <w:color w:val="000000" w:themeColor="text1"/>
          <w:sz w:val="24"/>
          <w:szCs w:val="24"/>
          <w:vertAlign w:val="superscript"/>
        </w:rPr>
        <w:t>+</w:t>
      </w:r>
      <w:r w:rsidR="003F68EC" w:rsidRPr="00AD0CA5">
        <w:rPr>
          <w:rFonts w:asciiTheme="minorHAnsi" w:hAnsiTheme="minorHAnsi" w:cstheme="minorHAnsi"/>
          <w:b/>
          <w:color w:val="000000" w:themeColor="text1"/>
          <w:sz w:val="24"/>
          <w:szCs w:val="24"/>
        </w:rPr>
        <w:t>+4-AP and lowMg</w:t>
      </w:r>
      <w:r w:rsidR="003F68EC" w:rsidRPr="00AD0CA5">
        <w:rPr>
          <w:rFonts w:asciiTheme="minorHAnsi" w:hAnsiTheme="minorHAnsi" w:cstheme="minorHAnsi"/>
          <w:b/>
          <w:color w:val="000000" w:themeColor="text1"/>
          <w:sz w:val="24"/>
          <w:szCs w:val="24"/>
          <w:vertAlign w:val="superscript"/>
        </w:rPr>
        <w:t>2+</w:t>
      </w:r>
      <w:r w:rsidR="003F68EC" w:rsidRPr="00AD0CA5">
        <w:rPr>
          <w:rFonts w:asciiTheme="minorHAnsi" w:hAnsiTheme="minorHAnsi" w:cstheme="minorHAnsi"/>
          <w:b/>
          <w:color w:val="000000" w:themeColor="text1"/>
          <w:sz w:val="24"/>
          <w:szCs w:val="24"/>
        </w:rPr>
        <w:t>+BIC</w:t>
      </w:r>
      <w:r w:rsidR="00AD0CA5" w:rsidRPr="00AD0CA5">
        <w:rPr>
          <w:rFonts w:asciiTheme="minorHAnsi" w:hAnsiTheme="minorHAnsi" w:cstheme="minorHAnsi"/>
          <w:b/>
          <w:color w:val="000000" w:themeColor="text1"/>
          <w:sz w:val="24"/>
          <w:szCs w:val="24"/>
        </w:rPr>
        <w:t xml:space="preserve">. </w:t>
      </w:r>
      <w:r w:rsidR="00475B4F" w:rsidRPr="00AD0CA5">
        <w:rPr>
          <w:rFonts w:asciiTheme="minorHAnsi" w:hAnsiTheme="minorHAnsi" w:cstheme="minorHAnsi"/>
          <w:color w:val="000000" w:themeColor="text1"/>
          <w:sz w:val="24"/>
          <w:szCs w:val="24"/>
        </w:rPr>
        <w:t xml:space="preserve">CA1 example recordings and excerpts of application of </w:t>
      </w:r>
      <w:proofErr w:type="spellStart"/>
      <w:r w:rsidR="00475B4F" w:rsidRPr="00AD0CA5">
        <w:rPr>
          <w:rFonts w:asciiTheme="minorHAnsi" w:hAnsiTheme="minorHAnsi" w:cstheme="minorHAnsi"/>
          <w:color w:val="000000" w:themeColor="text1"/>
          <w:sz w:val="24"/>
          <w:szCs w:val="24"/>
        </w:rPr>
        <w:t>highK</w:t>
      </w:r>
      <w:proofErr w:type="spellEnd"/>
      <w:r w:rsidR="00475B4F" w:rsidRPr="00AD0CA5">
        <w:rPr>
          <w:rFonts w:asciiTheme="minorHAnsi" w:hAnsiTheme="minorHAnsi" w:cstheme="minorHAnsi"/>
          <w:color w:val="000000" w:themeColor="text1"/>
          <w:sz w:val="24"/>
          <w:szCs w:val="24"/>
          <w:vertAlign w:val="superscript"/>
        </w:rPr>
        <w:t>+</w:t>
      </w:r>
      <w:r w:rsidR="00397919" w:rsidRPr="00AD0CA5">
        <w:rPr>
          <w:rFonts w:asciiTheme="minorHAnsi" w:hAnsiTheme="minorHAnsi" w:cstheme="minorHAnsi"/>
          <w:color w:val="000000" w:themeColor="text1"/>
          <w:sz w:val="24"/>
          <w:szCs w:val="24"/>
        </w:rPr>
        <w:t xml:space="preserve"> (8 </w:t>
      </w:r>
      <w:proofErr w:type="gramStart"/>
      <w:r w:rsidR="00397919" w:rsidRPr="00AD0CA5">
        <w:rPr>
          <w:rFonts w:asciiTheme="minorHAnsi" w:hAnsiTheme="minorHAnsi" w:cstheme="minorHAnsi"/>
          <w:color w:val="000000" w:themeColor="text1"/>
          <w:sz w:val="24"/>
          <w:szCs w:val="24"/>
        </w:rPr>
        <w:t>mM)</w:t>
      </w:r>
      <w:r w:rsidR="00475B4F" w:rsidRPr="00AD0CA5">
        <w:rPr>
          <w:rFonts w:asciiTheme="minorHAnsi" w:hAnsiTheme="minorHAnsi" w:cstheme="minorHAnsi"/>
          <w:color w:val="000000" w:themeColor="text1"/>
          <w:sz w:val="24"/>
          <w:szCs w:val="24"/>
        </w:rPr>
        <w:t>+</w:t>
      </w:r>
      <w:proofErr w:type="gramEnd"/>
      <w:r w:rsidR="00475B4F" w:rsidRPr="00AD0CA5">
        <w:rPr>
          <w:rFonts w:asciiTheme="minorHAnsi" w:hAnsiTheme="minorHAnsi" w:cstheme="minorHAnsi"/>
          <w:color w:val="000000" w:themeColor="text1"/>
          <w:sz w:val="24"/>
          <w:szCs w:val="24"/>
        </w:rPr>
        <w:t xml:space="preserve">4-AP </w:t>
      </w:r>
      <w:r w:rsidR="00397919" w:rsidRPr="00AD0CA5">
        <w:rPr>
          <w:rFonts w:asciiTheme="minorHAnsi" w:hAnsiTheme="minorHAnsi" w:cstheme="minorHAnsi"/>
          <w:color w:val="000000" w:themeColor="text1"/>
          <w:sz w:val="24"/>
          <w:szCs w:val="24"/>
        </w:rPr>
        <w:t xml:space="preserve">(100 µM) </w:t>
      </w:r>
      <w:r w:rsidR="003F68EC" w:rsidRPr="00AD0CA5">
        <w:rPr>
          <w:rFonts w:asciiTheme="minorHAnsi" w:hAnsiTheme="minorHAnsi" w:cstheme="minorHAnsi"/>
          <w:b/>
          <w:color w:val="000000" w:themeColor="text1"/>
          <w:sz w:val="24"/>
          <w:szCs w:val="24"/>
        </w:rPr>
        <w:t>(A</w:t>
      </w:r>
      <w:r w:rsidR="009E3A70">
        <w:rPr>
          <w:rFonts w:asciiTheme="minorHAnsi" w:hAnsiTheme="minorHAnsi" w:cstheme="minorHAnsi"/>
          <w:b/>
          <w:color w:val="000000" w:themeColor="text1"/>
          <w:sz w:val="24"/>
          <w:szCs w:val="24"/>
        </w:rPr>
        <w:t>,B,C,</w:t>
      </w:r>
      <w:r w:rsidR="003F68EC" w:rsidRPr="00AD0CA5">
        <w:rPr>
          <w:rFonts w:asciiTheme="minorHAnsi" w:hAnsiTheme="minorHAnsi" w:cstheme="minorHAnsi"/>
          <w:b/>
          <w:color w:val="000000" w:themeColor="text1"/>
          <w:sz w:val="24"/>
          <w:szCs w:val="24"/>
        </w:rPr>
        <w:t>D)</w:t>
      </w:r>
      <w:r w:rsidR="003F68EC" w:rsidRPr="00AD0CA5">
        <w:rPr>
          <w:rFonts w:asciiTheme="minorHAnsi" w:hAnsiTheme="minorHAnsi" w:cstheme="minorHAnsi"/>
          <w:color w:val="000000" w:themeColor="text1"/>
          <w:sz w:val="24"/>
          <w:szCs w:val="24"/>
        </w:rPr>
        <w:t xml:space="preserve"> </w:t>
      </w:r>
      <w:r w:rsidR="00475B4F" w:rsidRPr="00AD0CA5">
        <w:rPr>
          <w:rFonts w:asciiTheme="minorHAnsi" w:hAnsiTheme="minorHAnsi" w:cstheme="minorHAnsi"/>
          <w:color w:val="000000" w:themeColor="text1"/>
          <w:sz w:val="24"/>
          <w:szCs w:val="24"/>
        </w:rPr>
        <w:t>and lowMg</w:t>
      </w:r>
      <w:r w:rsidR="00475B4F" w:rsidRPr="00AD0CA5">
        <w:rPr>
          <w:rFonts w:asciiTheme="minorHAnsi" w:hAnsiTheme="minorHAnsi" w:cstheme="minorHAnsi"/>
          <w:color w:val="000000" w:themeColor="text1"/>
          <w:sz w:val="24"/>
          <w:szCs w:val="24"/>
          <w:vertAlign w:val="superscript"/>
        </w:rPr>
        <w:t>2+</w:t>
      </w:r>
      <w:r w:rsidR="00475B4F" w:rsidRPr="00AD0CA5">
        <w:rPr>
          <w:rFonts w:asciiTheme="minorHAnsi" w:hAnsiTheme="minorHAnsi" w:cstheme="minorHAnsi"/>
          <w:color w:val="000000" w:themeColor="text1"/>
          <w:sz w:val="24"/>
          <w:szCs w:val="24"/>
        </w:rPr>
        <w:t>+BIC</w:t>
      </w:r>
      <w:r w:rsidR="00397919" w:rsidRPr="00AD0CA5">
        <w:rPr>
          <w:rFonts w:asciiTheme="minorHAnsi" w:hAnsiTheme="minorHAnsi" w:cstheme="minorHAnsi"/>
          <w:color w:val="000000" w:themeColor="text1"/>
          <w:sz w:val="24"/>
          <w:szCs w:val="24"/>
        </w:rPr>
        <w:t xml:space="preserve"> (10 µM)</w:t>
      </w:r>
      <w:r w:rsidR="00475B4F" w:rsidRPr="00AD0CA5">
        <w:rPr>
          <w:rFonts w:asciiTheme="minorHAnsi" w:hAnsiTheme="minorHAnsi" w:cstheme="minorHAnsi"/>
          <w:color w:val="000000" w:themeColor="text1"/>
          <w:sz w:val="24"/>
          <w:szCs w:val="24"/>
        </w:rPr>
        <w:t xml:space="preserve"> </w:t>
      </w:r>
      <w:r w:rsidR="00475B4F" w:rsidRPr="00AD0CA5">
        <w:rPr>
          <w:rFonts w:asciiTheme="minorHAnsi" w:hAnsiTheme="minorHAnsi" w:cstheme="minorHAnsi"/>
          <w:b/>
          <w:color w:val="000000" w:themeColor="text1"/>
          <w:sz w:val="24"/>
          <w:szCs w:val="24"/>
        </w:rPr>
        <w:t>(E,F)</w:t>
      </w:r>
      <w:r w:rsidR="00475B4F" w:rsidRPr="00AD0CA5">
        <w:rPr>
          <w:rFonts w:asciiTheme="minorHAnsi" w:hAnsiTheme="minorHAnsi" w:cstheme="minorHAnsi"/>
          <w:color w:val="000000" w:themeColor="text1"/>
          <w:sz w:val="24"/>
          <w:szCs w:val="24"/>
        </w:rPr>
        <w:t xml:space="preserve">. </w:t>
      </w:r>
      <w:r w:rsidR="00475B4F" w:rsidRPr="00AD0CA5">
        <w:rPr>
          <w:rFonts w:asciiTheme="minorHAnsi" w:hAnsiTheme="minorHAnsi" w:cstheme="minorHAnsi"/>
          <w:b/>
          <w:color w:val="000000" w:themeColor="text1"/>
          <w:sz w:val="24"/>
          <w:szCs w:val="24"/>
        </w:rPr>
        <w:t xml:space="preserve">(A) </w:t>
      </w:r>
      <w:r w:rsidR="00475B4F" w:rsidRPr="00AD0CA5">
        <w:rPr>
          <w:rFonts w:asciiTheme="minorHAnsi" w:hAnsiTheme="minorHAnsi" w:cstheme="minorHAnsi"/>
          <w:color w:val="000000" w:themeColor="text1"/>
          <w:sz w:val="24"/>
          <w:szCs w:val="24"/>
        </w:rPr>
        <w:t xml:space="preserve">Bath application of </w:t>
      </w:r>
      <w:proofErr w:type="spellStart"/>
      <w:r w:rsidR="00475B4F" w:rsidRPr="00AD0CA5">
        <w:rPr>
          <w:rFonts w:asciiTheme="minorHAnsi" w:hAnsiTheme="minorHAnsi" w:cstheme="minorHAnsi"/>
          <w:color w:val="000000" w:themeColor="text1"/>
          <w:sz w:val="24"/>
          <w:szCs w:val="24"/>
        </w:rPr>
        <w:t>highK</w:t>
      </w:r>
      <w:proofErr w:type="spellEnd"/>
      <w:r w:rsidR="00475B4F" w:rsidRPr="00AD0CA5">
        <w:rPr>
          <w:rFonts w:asciiTheme="minorHAnsi" w:hAnsiTheme="minorHAnsi" w:cstheme="minorHAnsi"/>
          <w:color w:val="000000" w:themeColor="text1"/>
          <w:sz w:val="24"/>
          <w:szCs w:val="24"/>
          <w:vertAlign w:val="superscript"/>
        </w:rPr>
        <w:t>+</w:t>
      </w:r>
      <w:r w:rsidR="00475B4F" w:rsidRPr="00AD0CA5">
        <w:rPr>
          <w:rFonts w:asciiTheme="minorHAnsi" w:hAnsiTheme="minorHAnsi" w:cstheme="minorHAnsi"/>
          <w:color w:val="000000" w:themeColor="text1"/>
          <w:sz w:val="24"/>
          <w:szCs w:val="24"/>
        </w:rPr>
        <w:t xml:space="preserve">+4-AP induces epileptiform activity within </w:t>
      </w:r>
      <w:r w:rsidR="003F68EC" w:rsidRPr="00AD0CA5">
        <w:rPr>
          <w:rFonts w:asciiTheme="minorHAnsi" w:hAnsiTheme="minorHAnsi" w:cstheme="minorHAnsi"/>
          <w:color w:val="000000" w:themeColor="text1"/>
          <w:sz w:val="24"/>
          <w:szCs w:val="24"/>
        </w:rPr>
        <w:t>a few minutes</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color w:val="000000" w:themeColor="text1"/>
          <w:sz w:val="24"/>
          <w:szCs w:val="24"/>
        </w:rPr>
        <w:t xml:space="preserve"> and</w:t>
      </w:r>
      <w:r w:rsidR="003340B4" w:rsidRPr="00AD0CA5">
        <w:rPr>
          <w:rFonts w:asciiTheme="minorHAnsi" w:hAnsiTheme="minorHAnsi" w:cstheme="minorHAnsi"/>
          <w:color w:val="000000" w:themeColor="text1"/>
          <w:sz w:val="24"/>
          <w:szCs w:val="24"/>
        </w:rPr>
        <w:t xml:space="preserve"> activity is </w:t>
      </w:r>
      <w:r w:rsidR="003F68EC" w:rsidRPr="00AD0CA5">
        <w:rPr>
          <w:rFonts w:asciiTheme="minorHAnsi" w:hAnsiTheme="minorHAnsi" w:cstheme="minorHAnsi"/>
          <w:color w:val="000000" w:themeColor="text1"/>
          <w:sz w:val="24"/>
          <w:szCs w:val="24"/>
        </w:rPr>
        <w:t>stable for at least 60 min</w:t>
      </w:r>
      <w:r w:rsidR="009E3A70">
        <w:rPr>
          <w:rFonts w:asciiTheme="minorHAnsi" w:hAnsiTheme="minorHAnsi" w:cstheme="minorHAnsi"/>
          <w:color w:val="000000" w:themeColor="text1"/>
          <w:sz w:val="24"/>
          <w:szCs w:val="24"/>
        </w:rPr>
        <w:t>. D</w:t>
      </w:r>
      <w:r w:rsidR="003340B4" w:rsidRPr="00AD0CA5">
        <w:rPr>
          <w:rFonts w:asciiTheme="minorHAnsi" w:hAnsiTheme="minorHAnsi" w:cstheme="minorHAnsi"/>
          <w:color w:val="000000" w:themeColor="text1"/>
          <w:sz w:val="24"/>
          <w:szCs w:val="24"/>
        </w:rPr>
        <w:t>etail</w:t>
      </w:r>
      <w:r w:rsidR="009E3A70">
        <w:rPr>
          <w:rFonts w:asciiTheme="minorHAnsi" w:hAnsiTheme="minorHAnsi" w:cstheme="minorHAnsi"/>
          <w:color w:val="000000" w:themeColor="text1"/>
          <w:sz w:val="24"/>
          <w:szCs w:val="24"/>
        </w:rPr>
        <w:t>s</w:t>
      </w:r>
      <w:r w:rsidR="003340B4" w:rsidRPr="00AD0CA5">
        <w:rPr>
          <w:rFonts w:asciiTheme="minorHAnsi" w:hAnsiTheme="minorHAnsi" w:cstheme="minorHAnsi"/>
          <w:color w:val="000000" w:themeColor="text1"/>
          <w:sz w:val="24"/>
          <w:szCs w:val="24"/>
        </w:rPr>
        <w:t xml:space="preserve"> of (A) </w:t>
      </w:r>
      <w:r w:rsidR="009E3A70">
        <w:rPr>
          <w:rFonts w:asciiTheme="minorHAnsi" w:hAnsiTheme="minorHAnsi" w:cstheme="minorHAnsi"/>
          <w:color w:val="000000" w:themeColor="text1"/>
          <w:sz w:val="24"/>
          <w:szCs w:val="24"/>
        </w:rPr>
        <w:t xml:space="preserve">can be </w:t>
      </w:r>
      <w:r w:rsidR="003340B4" w:rsidRPr="00AD0CA5">
        <w:rPr>
          <w:rFonts w:asciiTheme="minorHAnsi" w:hAnsiTheme="minorHAnsi" w:cstheme="minorHAnsi"/>
          <w:color w:val="000000" w:themeColor="text1"/>
          <w:sz w:val="24"/>
          <w:szCs w:val="24"/>
        </w:rPr>
        <w:t>seen in (B)</w:t>
      </w:r>
      <w:r w:rsidR="003F68EC" w:rsidRPr="00AD0CA5">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Two different type</w:t>
      </w:r>
      <w:r w:rsidR="009E3A70">
        <w:rPr>
          <w:rFonts w:asciiTheme="minorHAnsi" w:hAnsiTheme="minorHAnsi" w:cstheme="minorHAnsi"/>
          <w:color w:val="000000" w:themeColor="text1"/>
          <w:sz w:val="24"/>
          <w:szCs w:val="24"/>
        </w:rPr>
        <w:t>s</w:t>
      </w:r>
      <w:r w:rsidR="003340B4" w:rsidRPr="00AD0CA5">
        <w:rPr>
          <w:rFonts w:asciiTheme="minorHAnsi" w:hAnsiTheme="minorHAnsi" w:cstheme="minorHAnsi"/>
          <w:color w:val="000000" w:themeColor="text1"/>
          <w:sz w:val="24"/>
          <w:szCs w:val="24"/>
        </w:rPr>
        <w:t xml:space="preserve"> of activity are induced in </w:t>
      </w:r>
      <w:r w:rsidR="009E3A70">
        <w:rPr>
          <w:rFonts w:asciiTheme="minorHAnsi" w:hAnsiTheme="minorHAnsi" w:cstheme="minorHAnsi"/>
          <w:color w:val="000000" w:themeColor="text1"/>
          <w:sz w:val="24"/>
          <w:szCs w:val="24"/>
        </w:rPr>
        <w:t xml:space="preserve">the </w:t>
      </w:r>
      <w:r w:rsidR="003340B4" w:rsidRPr="00AD0CA5">
        <w:rPr>
          <w:rFonts w:asciiTheme="minorHAnsi" w:hAnsiTheme="minorHAnsi" w:cstheme="minorHAnsi"/>
          <w:color w:val="000000" w:themeColor="text1"/>
          <w:sz w:val="24"/>
          <w:szCs w:val="24"/>
        </w:rPr>
        <w:t xml:space="preserve">CA1 area of human hippocampal slices: </w:t>
      </w:r>
      <w:r w:rsidR="003F68EC" w:rsidRPr="00AD0CA5">
        <w:rPr>
          <w:rFonts w:asciiTheme="minorHAnsi" w:hAnsiTheme="minorHAnsi" w:cstheme="minorHAnsi"/>
          <w:color w:val="000000" w:themeColor="text1"/>
          <w:sz w:val="24"/>
          <w:szCs w:val="24"/>
        </w:rPr>
        <w:t>interictal</w:t>
      </w:r>
      <w:r w:rsidR="00970737" w:rsidRPr="00AD0CA5">
        <w:rPr>
          <w:rFonts w:asciiTheme="minorHAnsi" w:hAnsiTheme="minorHAnsi" w:cstheme="minorHAnsi"/>
          <w:color w:val="000000" w:themeColor="text1"/>
          <w:sz w:val="24"/>
          <w:szCs w:val="24"/>
        </w:rPr>
        <w:t>-like</w:t>
      </w:r>
      <w:r w:rsidR="003F68EC" w:rsidRPr="00AD0CA5">
        <w:rPr>
          <w:rFonts w:asciiTheme="minorHAnsi" w:hAnsiTheme="minorHAnsi" w:cstheme="minorHAnsi"/>
          <w:color w:val="000000" w:themeColor="text1"/>
          <w:sz w:val="24"/>
          <w:szCs w:val="24"/>
        </w:rPr>
        <w:t xml:space="preserve"> spikes </w:t>
      </w:r>
      <w:r w:rsidR="003F68EC" w:rsidRPr="00AD0CA5">
        <w:rPr>
          <w:rFonts w:asciiTheme="minorHAnsi" w:hAnsiTheme="minorHAnsi" w:cstheme="minorHAnsi"/>
          <w:b/>
          <w:color w:val="000000" w:themeColor="text1"/>
          <w:sz w:val="24"/>
          <w:szCs w:val="24"/>
        </w:rPr>
        <w:t xml:space="preserve">(C, </w:t>
      </w:r>
      <w:r w:rsidR="003F68EC" w:rsidRPr="00AD0CA5">
        <w:rPr>
          <w:rFonts w:asciiTheme="minorHAnsi" w:hAnsiTheme="minorHAnsi" w:cstheme="minorHAnsi"/>
          <w:color w:val="000000" w:themeColor="text1"/>
          <w:sz w:val="24"/>
          <w:szCs w:val="24"/>
        </w:rPr>
        <w:t>detail</w:t>
      </w:r>
      <w:r w:rsidR="009E3A70">
        <w:rPr>
          <w:rFonts w:asciiTheme="minorHAnsi" w:hAnsiTheme="minorHAnsi" w:cstheme="minorHAnsi"/>
          <w:color w:val="000000" w:themeColor="text1"/>
          <w:sz w:val="24"/>
          <w:szCs w:val="24"/>
        </w:rPr>
        <w:t>s</w:t>
      </w:r>
      <w:r w:rsidR="003F68EC" w:rsidRPr="00AD0CA5">
        <w:rPr>
          <w:rFonts w:asciiTheme="minorHAnsi" w:hAnsiTheme="minorHAnsi" w:cstheme="minorHAnsi"/>
          <w:color w:val="000000" w:themeColor="text1"/>
          <w:sz w:val="24"/>
          <w:szCs w:val="24"/>
        </w:rPr>
        <w:t xml:space="preserve"> of </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color w:val="000000" w:themeColor="text1"/>
          <w:sz w:val="24"/>
          <w:szCs w:val="24"/>
        </w:rPr>
        <w:t>B</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b/>
          <w:color w:val="000000" w:themeColor="text1"/>
          <w:sz w:val="24"/>
          <w:szCs w:val="24"/>
        </w:rPr>
        <w:t>)</w:t>
      </w:r>
      <w:r w:rsidR="003F68EC" w:rsidRPr="00AD0CA5">
        <w:rPr>
          <w:rFonts w:asciiTheme="minorHAnsi" w:hAnsiTheme="minorHAnsi" w:cstheme="minorHAnsi"/>
          <w:color w:val="000000" w:themeColor="text1"/>
          <w:sz w:val="24"/>
          <w:szCs w:val="24"/>
        </w:rPr>
        <w:t xml:space="preserve"> and burst activity </w:t>
      </w:r>
      <w:r w:rsidR="003F68EC" w:rsidRPr="00AD0CA5">
        <w:rPr>
          <w:rFonts w:asciiTheme="minorHAnsi" w:hAnsiTheme="minorHAnsi" w:cstheme="minorHAnsi"/>
          <w:b/>
          <w:color w:val="000000" w:themeColor="text1"/>
          <w:sz w:val="24"/>
          <w:szCs w:val="24"/>
        </w:rPr>
        <w:t xml:space="preserve">(D, </w:t>
      </w:r>
      <w:r w:rsidR="003F68EC" w:rsidRPr="00AD0CA5">
        <w:rPr>
          <w:rFonts w:asciiTheme="minorHAnsi" w:hAnsiTheme="minorHAnsi" w:cstheme="minorHAnsi"/>
          <w:color w:val="000000" w:themeColor="text1"/>
          <w:sz w:val="24"/>
          <w:szCs w:val="24"/>
        </w:rPr>
        <w:t>detail</w:t>
      </w:r>
      <w:r w:rsidR="009E3A70">
        <w:rPr>
          <w:rFonts w:asciiTheme="minorHAnsi" w:hAnsiTheme="minorHAnsi" w:cstheme="minorHAnsi"/>
          <w:color w:val="000000" w:themeColor="text1"/>
          <w:sz w:val="24"/>
          <w:szCs w:val="24"/>
        </w:rPr>
        <w:t>s</w:t>
      </w:r>
      <w:r w:rsidR="003F68EC" w:rsidRPr="00AD0CA5">
        <w:rPr>
          <w:rFonts w:asciiTheme="minorHAnsi" w:hAnsiTheme="minorHAnsi" w:cstheme="minorHAnsi"/>
          <w:color w:val="000000" w:themeColor="text1"/>
          <w:sz w:val="24"/>
          <w:szCs w:val="24"/>
        </w:rPr>
        <w:t xml:space="preserve"> of </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color w:val="000000" w:themeColor="text1"/>
          <w:sz w:val="24"/>
          <w:szCs w:val="24"/>
        </w:rPr>
        <w:t>B</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b/>
          <w:color w:val="000000" w:themeColor="text1"/>
          <w:sz w:val="24"/>
          <w:szCs w:val="24"/>
        </w:rPr>
        <w:t>)</w:t>
      </w:r>
      <w:r w:rsidR="003F68EC" w:rsidRPr="00AD0CA5">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Burst activity was shown to be sensitive to antiepileptic drugs and therefore analyzed for the effect of potential antiepileptic</w:t>
      </w:r>
      <w:r w:rsidR="003340B4" w:rsidRPr="00AD0CA5">
        <w:rPr>
          <w:rFonts w:asciiTheme="minorHAnsi" w:hAnsiTheme="minorHAnsi" w:cstheme="minorHAnsi"/>
          <w:b/>
          <w:color w:val="000000" w:themeColor="text1"/>
          <w:sz w:val="24"/>
          <w:szCs w:val="24"/>
        </w:rPr>
        <w:t xml:space="preserve"> </w:t>
      </w:r>
      <w:r w:rsidR="003340B4" w:rsidRPr="00AD0CA5">
        <w:rPr>
          <w:rFonts w:asciiTheme="minorHAnsi" w:hAnsiTheme="minorHAnsi" w:cstheme="minorHAnsi"/>
          <w:color w:val="000000" w:themeColor="text1"/>
          <w:sz w:val="24"/>
          <w:szCs w:val="24"/>
        </w:rPr>
        <w:t>substances</w:t>
      </w:r>
      <w:r w:rsidR="00164441" w:rsidRPr="00AD0CA5">
        <w:rPr>
          <w:rFonts w:asciiTheme="minorHAnsi" w:hAnsiTheme="minorHAnsi" w:cstheme="minorHAnsi"/>
          <w:color w:val="000000" w:themeColor="text1"/>
          <w:sz w:val="24"/>
          <w:szCs w:val="24"/>
        </w:rPr>
        <w:t xml:space="preserve"> (</w:t>
      </w:r>
      <w:r w:rsidRPr="00D4591D">
        <w:rPr>
          <w:rFonts w:asciiTheme="minorHAnsi" w:hAnsiTheme="minorHAnsi" w:cstheme="minorHAnsi"/>
          <w:b/>
          <w:color w:val="000000" w:themeColor="text1"/>
          <w:sz w:val="24"/>
          <w:szCs w:val="24"/>
        </w:rPr>
        <w:t>Figure 3</w:t>
      </w:r>
      <w:r w:rsidR="00164441" w:rsidRPr="00AD0CA5">
        <w:rPr>
          <w:rFonts w:asciiTheme="minorHAnsi" w:hAnsiTheme="minorHAnsi" w:cstheme="minorHAnsi"/>
          <w:color w:val="000000" w:themeColor="text1"/>
          <w:sz w:val="24"/>
          <w:szCs w:val="24"/>
        </w:rPr>
        <w:t>)</w:t>
      </w:r>
      <w:r w:rsidR="003340B4" w:rsidRPr="00AD0CA5">
        <w:rPr>
          <w:rFonts w:asciiTheme="minorHAnsi" w:hAnsiTheme="minorHAnsi" w:cstheme="minorHAnsi"/>
          <w:color w:val="000000" w:themeColor="text1"/>
          <w:sz w:val="24"/>
          <w:szCs w:val="24"/>
        </w:rPr>
        <w:t xml:space="preserve">. </w:t>
      </w:r>
      <w:r w:rsidR="003F68EC" w:rsidRPr="00AD0CA5">
        <w:rPr>
          <w:rFonts w:asciiTheme="minorHAnsi" w:hAnsiTheme="minorHAnsi" w:cstheme="minorHAnsi"/>
          <w:b/>
          <w:color w:val="000000" w:themeColor="text1"/>
          <w:sz w:val="24"/>
          <w:szCs w:val="24"/>
        </w:rPr>
        <w:t>(</w:t>
      </w:r>
      <w:proofErr w:type="gramStart"/>
      <w:r w:rsidR="003F68EC" w:rsidRPr="00AD0CA5">
        <w:rPr>
          <w:rFonts w:asciiTheme="minorHAnsi" w:hAnsiTheme="minorHAnsi" w:cstheme="minorHAnsi"/>
          <w:b/>
          <w:color w:val="000000" w:themeColor="text1"/>
          <w:sz w:val="24"/>
          <w:szCs w:val="24"/>
        </w:rPr>
        <w:t>E,F</w:t>
      </w:r>
      <w:proofErr w:type="gramEnd"/>
      <w:r w:rsidR="003F68EC" w:rsidRPr="00AD0CA5">
        <w:rPr>
          <w:rFonts w:asciiTheme="minorHAnsi" w:hAnsiTheme="minorHAnsi" w:cstheme="minorHAnsi"/>
          <w:b/>
          <w:color w:val="000000" w:themeColor="text1"/>
          <w:sz w:val="24"/>
          <w:szCs w:val="24"/>
        </w:rPr>
        <w:t>)</w:t>
      </w:r>
      <w:r w:rsidR="003F68EC" w:rsidRPr="00AD0CA5">
        <w:rPr>
          <w:rFonts w:asciiTheme="minorHAnsi" w:hAnsiTheme="minorHAnsi" w:cstheme="minorHAnsi"/>
          <w:color w:val="000000" w:themeColor="text1"/>
          <w:sz w:val="24"/>
          <w:szCs w:val="24"/>
        </w:rPr>
        <w:t xml:space="preserve"> Application of lowMg</w:t>
      </w:r>
      <w:r w:rsidR="003F68EC" w:rsidRPr="00AD0CA5">
        <w:rPr>
          <w:rFonts w:asciiTheme="minorHAnsi" w:hAnsiTheme="minorHAnsi" w:cstheme="minorHAnsi"/>
          <w:color w:val="000000" w:themeColor="text1"/>
          <w:sz w:val="24"/>
          <w:szCs w:val="24"/>
          <w:vertAlign w:val="superscript"/>
        </w:rPr>
        <w:t>2+</w:t>
      </w:r>
      <w:r w:rsidR="003F68EC" w:rsidRPr="00AD0CA5">
        <w:rPr>
          <w:rFonts w:asciiTheme="minorHAnsi" w:hAnsiTheme="minorHAnsi" w:cstheme="minorHAnsi"/>
          <w:color w:val="000000" w:themeColor="text1"/>
          <w:sz w:val="24"/>
          <w:szCs w:val="24"/>
        </w:rPr>
        <w:t xml:space="preserve">+BIC </w:t>
      </w:r>
      <w:r w:rsidR="005878FE" w:rsidRPr="00AD0CA5">
        <w:rPr>
          <w:rFonts w:asciiTheme="minorHAnsi" w:hAnsiTheme="minorHAnsi" w:cstheme="minorHAnsi"/>
          <w:color w:val="000000" w:themeColor="text1"/>
          <w:sz w:val="24"/>
          <w:szCs w:val="24"/>
        </w:rPr>
        <w:t xml:space="preserve">induces SLEs </w:t>
      </w:r>
      <w:r w:rsidR="009E3A70">
        <w:rPr>
          <w:rFonts w:asciiTheme="minorHAnsi" w:hAnsiTheme="minorHAnsi" w:cstheme="minorHAnsi"/>
          <w:color w:val="000000" w:themeColor="text1"/>
          <w:sz w:val="24"/>
          <w:szCs w:val="24"/>
        </w:rPr>
        <w:t xml:space="preserve">at a </w:t>
      </w:r>
      <w:r w:rsidR="005878FE" w:rsidRPr="00AD0CA5">
        <w:rPr>
          <w:rFonts w:asciiTheme="minorHAnsi" w:hAnsiTheme="minorHAnsi" w:cstheme="minorHAnsi"/>
          <w:color w:val="000000" w:themeColor="text1"/>
          <w:sz w:val="24"/>
          <w:szCs w:val="24"/>
        </w:rPr>
        <w:t xml:space="preserve">duration </w:t>
      </w:r>
      <w:r w:rsidR="009E3A70">
        <w:rPr>
          <w:rFonts w:asciiTheme="minorHAnsi" w:hAnsiTheme="minorHAnsi" w:cstheme="minorHAnsi"/>
          <w:color w:val="000000" w:themeColor="text1"/>
          <w:sz w:val="24"/>
          <w:szCs w:val="24"/>
        </w:rPr>
        <w:t xml:space="preserve">of </w:t>
      </w:r>
      <w:r w:rsidR="005878FE" w:rsidRPr="00AD0CA5">
        <w:rPr>
          <w:rFonts w:asciiTheme="minorHAnsi" w:hAnsiTheme="minorHAnsi" w:cstheme="minorHAnsi"/>
          <w:color w:val="000000" w:themeColor="text1"/>
          <w:sz w:val="24"/>
          <w:szCs w:val="24"/>
        </w:rPr>
        <w:t>&gt;</w:t>
      </w:r>
      <w:r w:rsidR="003F68EC" w:rsidRPr="00AD0CA5">
        <w:rPr>
          <w:rFonts w:asciiTheme="minorHAnsi" w:hAnsiTheme="minorHAnsi" w:cstheme="minorHAnsi"/>
          <w:color w:val="000000" w:themeColor="text1"/>
          <w:sz w:val="24"/>
          <w:szCs w:val="24"/>
        </w:rPr>
        <w:t>10 s</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b/>
          <w:color w:val="000000" w:themeColor="text1"/>
          <w:sz w:val="24"/>
          <w:szCs w:val="24"/>
        </w:rPr>
        <w:t>F</w:t>
      </w:r>
      <w:r w:rsidR="003F68EC" w:rsidRPr="00AD0CA5">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 xml:space="preserve">in CA1 </w:t>
      </w:r>
      <w:r w:rsidR="003F68EC" w:rsidRPr="00AD0CA5">
        <w:rPr>
          <w:rFonts w:asciiTheme="minorHAnsi" w:hAnsiTheme="minorHAnsi" w:cstheme="minorHAnsi"/>
          <w:color w:val="000000" w:themeColor="text1"/>
          <w:sz w:val="24"/>
          <w:szCs w:val="24"/>
        </w:rPr>
        <w:t>within a few minutes. However, induction of SLEs can take up to 30 min in other slices. Scale bars</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 xml:space="preserve"> 0.2 mV, 2 min (</w:t>
      </w:r>
      <w:proofErr w:type="gramStart"/>
      <w:r w:rsidR="003F68EC" w:rsidRPr="00AD0CA5">
        <w:rPr>
          <w:rFonts w:asciiTheme="minorHAnsi" w:hAnsiTheme="minorHAnsi" w:cstheme="minorHAnsi"/>
          <w:color w:val="000000" w:themeColor="text1"/>
          <w:sz w:val="24"/>
          <w:szCs w:val="24"/>
        </w:rPr>
        <w:t>A,E</w:t>
      </w:r>
      <w:proofErr w:type="gramEnd"/>
      <w:r w:rsidR="003F68EC" w:rsidRPr="00AD0CA5">
        <w:rPr>
          <w:rFonts w:asciiTheme="minorHAnsi" w:hAnsiTheme="minorHAnsi" w:cstheme="minorHAnsi"/>
          <w:color w:val="000000" w:themeColor="text1"/>
          <w:sz w:val="24"/>
          <w:szCs w:val="24"/>
        </w:rPr>
        <w:t xml:space="preserve">), 5 s (B), 500 </w:t>
      </w:r>
      <w:proofErr w:type="spellStart"/>
      <w:r w:rsidR="003F68EC" w:rsidRPr="00AD0CA5">
        <w:rPr>
          <w:rFonts w:asciiTheme="minorHAnsi" w:hAnsiTheme="minorHAnsi" w:cstheme="minorHAnsi"/>
          <w:color w:val="000000" w:themeColor="text1"/>
          <w:sz w:val="24"/>
          <w:szCs w:val="24"/>
        </w:rPr>
        <w:t>ms</w:t>
      </w:r>
      <w:proofErr w:type="spellEnd"/>
      <w:r w:rsidR="003F68EC" w:rsidRPr="00AD0CA5">
        <w:rPr>
          <w:rFonts w:asciiTheme="minorHAnsi" w:hAnsiTheme="minorHAnsi" w:cstheme="minorHAnsi"/>
          <w:color w:val="000000" w:themeColor="text1"/>
          <w:sz w:val="24"/>
          <w:szCs w:val="24"/>
        </w:rPr>
        <w:t xml:space="preserve"> (C,D), 5 min (E),</w:t>
      </w:r>
      <w:r w:rsidR="009E3A70">
        <w:rPr>
          <w:rFonts w:asciiTheme="minorHAnsi" w:hAnsiTheme="minorHAnsi" w:cstheme="minorHAnsi"/>
          <w:color w:val="000000" w:themeColor="text1"/>
          <w:sz w:val="24"/>
          <w:szCs w:val="24"/>
        </w:rPr>
        <w:t xml:space="preserve"> and</w:t>
      </w:r>
      <w:r w:rsidR="003F68EC" w:rsidRPr="00AD0CA5">
        <w:rPr>
          <w:rFonts w:asciiTheme="minorHAnsi" w:hAnsiTheme="minorHAnsi" w:cstheme="minorHAnsi"/>
          <w:color w:val="000000" w:themeColor="text1"/>
          <w:sz w:val="24"/>
          <w:szCs w:val="24"/>
        </w:rPr>
        <w:t xml:space="preserve"> 2 s (F). </w:t>
      </w:r>
      <w:r w:rsidR="009E3A70">
        <w:rPr>
          <w:rFonts w:asciiTheme="minorHAnsi" w:hAnsiTheme="minorHAnsi" w:cstheme="minorHAnsi"/>
          <w:color w:val="000000" w:themeColor="text1"/>
          <w:sz w:val="24"/>
          <w:szCs w:val="24"/>
        </w:rPr>
        <w:t>This f</w:t>
      </w:r>
      <w:r w:rsidR="003F68EC" w:rsidRPr="00AD0CA5">
        <w:rPr>
          <w:rFonts w:asciiTheme="minorHAnsi" w:hAnsiTheme="minorHAnsi" w:cstheme="minorHAnsi"/>
          <w:color w:val="000000" w:themeColor="text1"/>
          <w:sz w:val="24"/>
          <w:szCs w:val="24"/>
        </w:rPr>
        <w:t>igure</w:t>
      </w:r>
      <w:r w:rsidR="009E3A70">
        <w:rPr>
          <w:rFonts w:asciiTheme="minorHAnsi" w:hAnsiTheme="minorHAnsi" w:cstheme="minorHAnsi"/>
          <w:color w:val="000000" w:themeColor="text1"/>
          <w:sz w:val="24"/>
          <w:szCs w:val="24"/>
        </w:rPr>
        <w:t xml:space="preserve"> has been</w:t>
      </w:r>
      <w:r w:rsidR="003F68EC" w:rsidRPr="00AD0CA5">
        <w:rPr>
          <w:rFonts w:asciiTheme="minorHAnsi" w:hAnsiTheme="minorHAnsi" w:cstheme="minorHAnsi"/>
          <w:color w:val="000000" w:themeColor="text1"/>
          <w:sz w:val="24"/>
          <w:szCs w:val="24"/>
        </w:rPr>
        <w:t xml:space="preserve"> adapted from Kraus et al.</w:t>
      </w:r>
      <w:r w:rsidR="003F68EC" w:rsidRPr="00AD0CA5">
        <w:rPr>
          <w:rFonts w:asciiTheme="minorHAnsi" w:hAnsiTheme="minorHAnsi" w:cstheme="minorHAnsi"/>
          <w:color w:val="000000" w:themeColor="text1"/>
          <w:sz w:val="24"/>
          <w:szCs w:val="24"/>
        </w:rPr>
        <w:fldChar w:fldCharType="begin" w:fldLock="1"/>
      </w:r>
      <w:r w:rsidR="00523906" w:rsidRPr="00AD0CA5">
        <w:rPr>
          <w:rFonts w:asciiTheme="minorHAnsi" w:hAnsiTheme="minorHAnsi" w:cstheme="minorHAnsi"/>
          <w:color w:val="000000" w:themeColor="text1"/>
          <w:sz w:val="24"/>
          <w:szCs w:val="24"/>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mendeley":{"formattedCitation":"&lt;sup&gt;20&lt;/sup&gt;","plainTextFormattedCitation":"20","previouslyFormattedCitation":"&lt;sup&gt;20&lt;/sup&gt;"},"properties":{"noteIndex":0},"schema":"https://github.com/citation-style-language/schema/raw/master/csl-citation.json"}</w:instrText>
      </w:r>
      <w:r w:rsidR="003F68EC" w:rsidRPr="00AD0CA5">
        <w:rPr>
          <w:rFonts w:asciiTheme="minorHAnsi" w:hAnsiTheme="minorHAnsi" w:cstheme="minorHAnsi"/>
          <w:color w:val="000000" w:themeColor="text1"/>
          <w:sz w:val="24"/>
          <w:szCs w:val="24"/>
        </w:rPr>
        <w:fldChar w:fldCharType="separate"/>
      </w:r>
      <w:r w:rsidR="00523906" w:rsidRPr="00AD0CA5">
        <w:rPr>
          <w:rFonts w:asciiTheme="minorHAnsi" w:hAnsiTheme="minorHAnsi" w:cstheme="minorHAnsi"/>
          <w:noProof/>
          <w:color w:val="000000" w:themeColor="text1"/>
          <w:sz w:val="24"/>
          <w:szCs w:val="24"/>
          <w:vertAlign w:val="superscript"/>
        </w:rPr>
        <w:t>20</w:t>
      </w:r>
      <w:r w:rsidR="003F68EC" w:rsidRPr="00AD0CA5">
        <w:rPr>
          <w:rFonts w:asciiTheme="minorHAnsi" w:hAnsiTheme="minorHAnsi" w:cstheme="minorHAnsi"/>
          <w:color w:val="000000" w:themeColor="text1"/>
          <w:sz w:val="24"/>
          <w:szCs w:val="24"/>
        </w:rPr>
        <w:fldChar w:fldCharType="end"/>
      </w:r>
      <w:r w:rsidR="003F68EC" w:rsidRPr="00AD0CA5">
        <w:rPr>
          <w:rFonts w:asciiTheme="minorHAnsi" w:hAnsiTheme="minorHAnsi" w:cstheme="minorHAnsi"/>
          <w:color w:val="000000" w:themeColor="text1"/>
          <w:sz w:val="24"/>
          <w:szCs w:val="24"/>
        </w:rPr>
        <w:t>.</w:t>
      </w:r>
    </w:p>
    <w:p w14:paraId="6989899F" w14:textId="77777777" w:rsidR="003F68EC" w:rsidRPr="00AD0CA5" w:rsidRDefault="003F68EC" w:rsidP="00A1500B">
      <w:pPr>
        <w:jc w:val="left"/>
        <w:rPr>
          <w:rFonts w:cs="Times New Roman"/>
          <w:b/>
          <w:color w:val="000000" w:themeColor="text1"/>
        </w:rPr>
      </w:pPr>
    </w:p>
    <w:p w14:paraId="07CD698B" w14:textId="0D33A069" w:rsidR="003F68EC" w:rsidRPr="00AD0CA5" w:rsidRDefault="00D4591D" w:rsidP="00A1500B">
      <w:pPr>
        <w:pStyle w:val="Standard1"/>
        <w:spacing w:line="240" w:lineRule="auto"/>
        <w:contextualSpacing w:val="0"/>
        <w:rPr>
          <w:rFonts w:asciiTheme="minorHAnsi" w:hAnsiTheme="minorHAnsi" w:cstheme="minorHAnsi"/>
          <w:color w:val="000000" w:themeColor="text1"/>
          <w:sz w:val="24"/>
          <w:szCs w:val="24"/>
        </w:rPr>
      </w:pPr>
      <w:r w:rsidRPr="00D4591D">
        <w:rPr>
          <w:rFonts w:asciiTheme="minorHAnsi" w:hAnsiTheme="minorHAnsi" w:cstheme="minorHAnsi"/>
          <w:b/>
          <w:color w:val="000000" w:themeColor="text1"/>
          <w:sz w:val="24"/>
          <w:szCs w:val="24"/>
        </w:rPr>
        <w:t>Figure 3</w:t>
      </w:r>
      <w:r w:rsidR="009E3A70">
        <w:rPr>
          <w:rFonts w:asciiTheme="minorHAnsi" w:hAnsiTheme="minorHAnsi" w:cstheme="minorHAnsi"/>
          <w:b/>
          <w:color w:val="000000" w:themeColor="text1"/>
          <w:sz w:val="24"/>
          <w:szCs w:val="24"/>
        </w:rPr>
        <w:t>:</w:t>
      </w:r>
      <w:r w:rsidR="003F68EC" w:rsidRPr="00AD0CA5">
        <w:rPr>
          <w:rFonts w:asciiTheme="minorHAnsi" w:hAnsiTheme="minorHAnsi" w:cstheme="minorHAnsi"/>
          <w:b/>
          <w:color w:val="000000" w:themeColor="text1"/>
          <w:sz w:val="24"/>
          <w:szCs w:val="24"/>
        </w:rPr>
        <w:t xml:space="preserve"> </w:t>
      </w:r>
      <w:r w:rsidR="009E3A70">
        <w:rPr>
          <w:rFonts w:asciiTheme="minorHAnsi" w:hAnsiTheme="minorHAnsi" w:cstheme="minorHAnsi"/>
          <w:b/>
          <w:color w:val="000000" w:themeColor="text1"/>
          <w:sz w:val="24"/>
          <w:szCs w:val="24"/>
        </w:rPr>
        <w:t>Decrease in e</w:t>
      </w:r>
      <w:r w:rsidR="003F68EC" w:rsidRPr="00AD0CA5">
        <w:rPr>
          <w:rFonts w:asciiTheme="minorHAnsi" w:hAnsiTheme="minorHAnsi" w:cstheme="minorHAnsi"/>
          <w:b/>
          <w:color w:val="000000" w:themeColor="text1"/>
          <w:sz w:val="24"/>
          <w:szCs w:val="24"/>
        </w:rPr>
        <w:t xml:space="preserve">pileptic burst activity </w:t>
      </w:r>
      <w:r w:rsidR="009E3A70">
        <w:rPr>
          <w:rFonts w:asciiTheme="minorHAnsi" w:hAnsiTheme="minorHAnsi" w:cstheme="minorHAnsi"/>
          <w:b/>
          <w:color w:val="000000" w:themeColor="text1"/>
          <w:sz w:val="24"/>
          <w:szCs w:val="24"/>
        </w:rPr>
        <w:t>of</w:t>
      </w:r>
      <w:r w:rsidR="003F68EC" w:rsidRPr="00AD0CA5">
        <w:rPr>
          <w:rFonts w:asciiTheme="minorHAnsi" w:hAnsiTheme="minorHAnsi" w:cstheme="minorHAnsi"/>
          <w:b/>
          <w:color w:val="000000" w:themeColor="text1"/>
          <w:sz w:val="24"/>
          <w:szCs w:val="24"/>
        </w:rPr>
        <w:t xml:space="preserve"> human slices during application of </w:t>
      </w:r>
      <w:proofErr w:type="spellStart"/>
      <w:r w:rsidR="003F68EC" w:rsidRPr="00AD0CA5">
        <w:rPr>
          <w:rFonts w:asciiTheme="minorHAnsi" w:hAnsiTheme="minorHAnsi" w:cstheme="minorHAnsi"/>
          <w:b/>
          <w:color w:val="000000" w:themeColor="text1"/>
          <w:sz w:val="24"/>
          <w:szCs w:val="24"/>
        </w:rPr>
        <w:t>lacosamide</w:t>
      </w:r>
      <w:proofErr w:type="spellEnd"/>
      <w:r w:rsidR="003F68EC" w:rsidRPr="00AD0CA5">
        <w:rPr>
          <w:rFonts w:asciiTheme="minorHAnsi" w:hAnsiTheme="minorHAnsi" w:cstheme="minorHAnsi"/>
          <w:b/>
          <w:color w:val="000000" w:themeColor="text1"/>
          <w:sz w:val="24"/>
          <w:szCs w:val="24"/>
        </w:rPr>
        <w:t xml:space="preserve"> or DMEA</w:t>
      </w:r>
      <w:r w:rsidR="00AD0CA5" w:rsidRPr="00AD0CA5">
        <w:rPr>
          <w:rFonts w:asciiTheme="minorHAnsi" w:hAnsiTheme="minorHAnsi" w:cstheme="minorHAnsi"/>
          <w:b/>
          <w:color w:val="000000" w:themeColor="text1"/>
          <w:sz w:val="24"/>
          <w:szCs w:val="24"/>
        </w:rPr>
        <w:t xml:space="preserve">. </w:t>
      </w:r>
      <w:r w:rsidR="003F68EC" w:rsidRPr="00AD0CA5">
        <w:rPr>
          <w:rFonts w:asciiTheme="minorHAnsi" w:hAnsiTheme="minorHAnsi" w:cstheme="minorHAnsi"/>
          <w:color w:val="000000" w:themeColor="text1"/>
          <w:sz w:val="24"/>
          <w:szCs w:val="24"/>
        </w:rPr>
        <w:t>Burst activity decrease</w:t>
      </w:r>
      <w:r w:rsidR="009E3A70">
        <w:rPr>
          <w:rFonts w:asciiTheme="minorHAnsi" w:hAnsiTheme="minorHAnsi" w:cstheme="minorHAnsi"/>
          <w:color w:val="000000" w:themeColor="text1"/>
          <w:sz w:val="24"/>
          <w:szCs w:val="24"/>
        </w:rPr>
        <w:t>d</w:t>
      </w:r>
      <w:r w:rsidR="003F68EC" w:rsidRPr="00AD0CA5">
        <w:rPr>
          <w:rFonts w:asciiTheme="minorHAnsi" w:hAnsiTheme="minorHAnsi" w:cstheme="minorHAnsi"/>
          <w:color w:val="000000" w:themeColor="text1"/>
          <w:sz w:val="24"/>
          <w:szCs w:val="24"/>
        </w:rPr>
        <w:t xml:space="preserve"> during application of </w:t>
      </w:r>
      <w:r w:rsidR="009E3A70" w:rsidRPr="00AD0CA5">
        <w:rPr>
          <w:rFonts w:asciiTheme="minorHAnsi" w:hAnsiTheme="minorHAnsi" w:cstheme="minorHAnsi"/>
          <w:color w:val="000000" w:themeColor="text1"/>
          <w:sz w:val="24"/>
          <w:szCs w:val="24"/>
        </w:rPr>
        <w:t>(</w:t>
      </w:r>
      <w:r w:rsidR="009E3A70" w:rsidRPr="0096287C">
        <w:rPr>
          <w:rFonts w:asciiTheme="minorHAnsi" w:hAnsiTheme="minorHAnsi" w:cstheme="minorHAnsi"/>
          <w:b/>
          <w:bCs/>
          <w:color w:val="000000" w:themeColor="text1"/>
          <w:sz w:val="24"/>
          <w:szCs w:val="24"/>
        </w:rPr>
        <w:t>A</w:t>
      </w:r>
      <w:r w:rsidR="009E3A70" w:rsidRPr="00AD0CA5">
        <w:rPr>
          <w:rFonts w:asciiTheme="minorHAnsi" w:hAnsiTheme="minorHAnsi" w:cstheme="minorHAnsi"/>
          <w:color w:val="000000" w:themeColor="text1"/>
          <w:sz w:val="24"/>
          <w:szCs w:val="24"/>
        </w:rPr>
        <w:t xml:space="preserve">) </w:t>
      </w:r>
      <w:proofErr w:type="spellStart"/>
      <w:r w:rsidR="003F68EC" w:rsidRPr="00AD0CA5">
        <w:rPr>
          <w:rFonts w:asciiTheme="minorHAnsi" w:hAnsiTheme="minorHAnsi" w:cstheme="minorHAnsi"/>
          <w:color w:val="000000" w:themeColor="text1"/>
          <w:sz w:val="24"/>
          <w:szCs w:val="24"/>
        </w:rPr>
        <w:t>lacosamide</w:t>
      </w:r>
      <w:proofErr w:type="spellEnd"/>
      <w:r w:rsidR="003F68EC" w:rsidRPr="00AD0CA5">
        <w:rPr>
          <w:rFonts w:asciiTheme="minorHAnsi" w:hAnsiTheme="minorHAnsi" w:cstheme="minorHAnsi"/>
          <w:color w:val="000000" w:themeColor="text1"/>
          <w:sz w:val="24"/>
          <w:szCs w:val="24"/>
        </w:rPr>
        <w:t xml:space="preserve"> and </w:t>
      </w:r>
      <w:r w:rsidR="009E3A70" w:rsidRPr="00AD0CA5">
        <w:rPr>
          <w:rFonts w:asciiTheme="minorHAnsi" w:hAnsiTheme="minorHAnsi" w:cstheme="minorHAnsi"/>
          <w:color w:val="000000" w:themeColor="text1"/>
          <w:sz w:val="24"/>
          <w:szCs w:val="24"/>
        </w:rPr>
        <w:t>(</w:t>
      </w:r>
      <w:r w:rsidR="009E3A70" w:rsidRPr="0096287C">
        <w:rPr>
          <w:rFonts w:asciiTheme="minorHAnsi" w:hAnsiTheme="minorHAnsi" w:cstheme="minorHAnsi"/>
          <w:b/>
          <w:bCs/>
          <w:color w:val="000000" w:themeColor="text1"/>
          <w:sz w:val="24"/>
          <w:szCs w:val="24"/>
        </w:rPr>
        <w:t>B</w:t>
      </w:r>
      <w:r w:rsidR="009E3A70" w:rsidRPr="00AD0CA5">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DMEA</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 xml:space="preserve">a potential new antiepileptic molecule. </w:t>
      </w:r>
      <w:r w:rsidR="009E3A70">
        <w:rPr>
          <w:rFonts w:asciiTheme="minorHAnsi" w:hAnsiTheme="minorHAnsi" w:cstheme="minorHAnsi"/>
          <w:color w:val="000000" w:themeColor="text1"/>
          <w:sz w:val="24"/>
          <w:szCs w:val="24"/>
        </w:rPr>
        <w:t>(A) and (B) show e</w:t>
      </w:r>
      <w:r w:rsidR="003F68EC" w:rsidRPr="00AD0CA5">
        <w:rPr>
          <w:rFonts w:asciiTheme="minorHAnsi" w:hAnsiTheme="minorHAnsi" w:cstheme="minorHAnsi"/>
          <w:color w:val="000000" w:themeColor="text1"/>
          <w:sz w:val="24"/>
          <w:szCs w:val="24"/>
        </w:rPr>
        <w:t>xemplary recording</w:t>
      </w:r>
      <w:r w:rsidR="009E3A70">
        <w:rPr>
          <w:rFonts w:asciiTheme="minorHAnsi" w:hAnsiTheme="minorHAnsi" w:cstheme="minorHAnsi"/>
          <w:color w:val="000000" w:themeColor="text1"/>
          <w:sz w:val="24"/>
          <w:szCs w:val="24"/>
        </w:rPr>
        <w:t>s</w:t>
      </w:r>
      <w:r w:rsidR="003F68EC" w:rsidRPr="00AD0CA5">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of</w:t>
      </w:r>
      <w:r w:rsidR="009E3A70">
        <w:rPr>
          <w:rFonts w:asciiTheme="minorHAnsi" w:hAnsiTheme="minorHAnsi" w:cstheme="minorHAnsi"/>
          <w:color w:val="000000" w:themeColor="text1"/>
          <w:sz w:val="24"/>
          <w:szCs w:val="24"/>
        </w:rPr>
        <w:t xml:space="preserve"> the</w:t>
      </w:r>
      <w:r w:rsidR="003340B4" w:rsidRPr="00AD0CA5">
        <w:rPr>
          <w:rFonts w:asciiTheme="minorHAnsi" w:hAnsiTheme="minorHAnsi" w:cstheme="minorHAnsi"/>
          <w:color w:val="000000" w:themeColor="text1"/>
          <w:sz w:val="24"/>
          <w:szCs w:val="24"/>
        </w:rPr>
        <w:t xml:space="preserve"> CA1 area </w:t>
      </w:r>
      <w:r w:rsidR="003F68EC" w:rsidRPr="00AD0CA5">
        <w:rPr>
          <w:rFonts w:asciiTheme="minorHAnsi" w:hAnsiTheme="minorHAnsi" w:cstheme="minorHAnsi"/>
          <w:color w:val="000000" w:themeColor="text1"/>
          <w:sz w:val="24"/>
          <w:szCs w:val="24"/>
        </w:rPr>
        <w:t>with excerpts of regions used for analysis</w:t>
      </w:r>
      <w:r w:rsidR="009D6CC0" w:rsidRPr="00AD0CA5">
        <w:rPr>
          <w:rFonts w:asciiTheme="minorHAnsi" w:hAnsiTheme="minorHAnsi" w:cstheme="minorHAnsi"/>
          <w:color w:val="000000" w:themeColor="text1"/>
          <w:sz w:val="24"/>
          <w:szCs w:val="24"/>
        </w:rPr>
        <w:t xml:space="preserve"> in (C) and (D)</w:t>
      </w:r>
      <w:r w:rsidR="003F68EC" w:rsidRPr="00AD0CA5">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Burst activity decrease</w:t>
      </w:r>
      <w:r w:rsidR="009E3A70">
        <w:rPr>
          <w:rFonts w:asciiTheme="minorHAnsi" w:hAnsiTheme="minorHAnsi" w:cstheme="minorHAnsi"/>
          <w:color w:val="000000" w:themeColor="text1"/>
          <w:sz w:val="24"/>
          <w:szCs w:val="24"/>
        </w:rPr>
        <w:t>d</w:t>
      </w:r>
      <w:r w:rsidR="003340B4" w:rsidRPr="00AD0CA5">
        <w:rPr>
          <w:rFonts w:asciiTheme="minorHAnsi" w:hAnsiTheme="minorHAnsi" w:cstheme="minorHAnsi"/>
          <w:color w:val="000000" w:themeColor="text1"/>
          <w:sz w:val="24"/>
          <w:szCs w:val="24"/>
        </w:rPr>
        <w:t xml:space="preserve"> during </w:t>
      </w:r>
      <w:proofErr w:type="spellStart"/>
      <w:r w:rsidR="003340B4" w:rsidRPr="00AD0CA5">
        <w:rPr>
          <w:rFonts w:asciiTheme="minorHAnsi" w:hAnsiTheme="minorHAnsi" w:cstheme="minorHAnsi"/>
          <w:color w:val="000000" w:themeColor="text1"/>
          <w:sz w:val="24"/>
          <w:szCs w:val="24"/>
        </w:rPr>
        <w:t>lacosamide</w:t>
      </w:r>
      <w:proofErr w:type="spellEnd"/>
      <w:r w:rsidR="00397919" w:rsidRPr="00AD0CA5">
        <w:rPr>
          <w:rFonts w:asciiTheme="minorHAnsi" w:hAnsiTheme="minorHAnsi" w:cstheme="minorHAnsi"/>
          <w:color w:val="000000" w:themeColor="text1"/>
          <w:sz w:val="24"/>
          <w:szCs w:val="24"/>
        </w:rPr>
        <w:t xml:space="preserve"> (100 µM)</w:t>
      </w:r>
      <w:r w:rsidR="003340B4" w:rsidRPr="00AD0CA5">
        <w:rPr>
          <w:rFonts w:asciiTheme="minorHAnsi" w:hAnsiTheme="minorHAnsi" w:cstheme="minorHAnsi"/>
          <w:color w:val="000000" w:themeColor="text1"/>
          <w:sz w:val="24"/>
          <w:szCs w:val="24"/>
        </w:rPr>
        <w:t xml:space="preserve"> and DMEA</w:t>
      </w:r>
      <w:r w:rsidR="00397919" w:rsidRPr="00AD0CA5">
        <w:rPr>
          <w:rFonts w:asciiTheme="minorHAnsi" w:hAnsiTheme="minorHAnsi" w:cstheme="minorHAnsi"/>
          <w:color w:val="000000" w:themeColor="text1"/>
          <w:sz w:val="24"/>
          <w:szCs w:val="24"/>
        </w:rPr>
        <w:t xml:space="preserve"> (10 mM)</w:t>
      </w:r>
      <w:r w:rsidR="003340B4" w:rsidRPr="00AD0CA5">
        <w:rPr>
          <w:rFonts w:asciiTheme="minorHAnsi" w:hAnsiTheme="minorHAnsi" w:cstheme="minorHAnsi"/>
          <w:color w:val="000000" w:themeColor="text1"/>
          <w:sz w:val="24"/>
          <w:szCs w:val="24"/>
        </w:rPr>
        <w:t xml:space="preserve"> application</w:t>
      </w:r>
      <w:r w:rsidR="009E3A70">
        <w:rPr>
          <w:rFonts w:asciiTheme="minorHAnsi" w:hAnsiTheme="minorHAnsi" w:cstheme="minorHAnsi"/>
          <w:color w:val="000000" w:themeColor="text1"/>
          <w:sz w:val="24"/>
          <w:szCs w:val="24"/>
        </w:rPr>
        <w:t>,</w:t>
      </w:r>
      <w:r w:rsidR="003340B4" w:rsidRPr="00AD0CA5">
        <w:rPr>
          <w:rFonts w:asciiTheme="minorHAnsi" w:hAnsiTheme="minorHAnsi" w:cstheme="minorHAnsi"/>
          <w:color w:val="000000" w:themeColor="text1"/>
          <w:sz w:val="24"/>
          <w:szCs w:val="24"/>
        </w:rPr>
        <w:t xml:space="preserve"> as seen by middle excerpts</w:t>
      </w:r>
      <w:r w:rsidR="009E3A70">
        <w:rPr>
          <w:rFonts w:asciiTheme="minorHAnsi" w:hAnsiTheme="minorHAnsi" w:cstheme="minorHAnsi"/>
          <w:color w:val="000000" w:themeColor="text1"/>
          <w:sz w:val="24"/>
          <w:szCs w:val="24"/>
        </w:rPr>
        <w:t>. It</w:t>
      </w:r>
      <w:r w:rsidR="003340B4" w:rsidRPr="00AD0CA5">
        <w:rPr>
          <w:rFonts w:asciiTheme="minorHAnsi" w:hAnsiTheme="minorHAnsi" w:cstheme="minorHAnsi"/>
          <w:color w:val="000000" w:themeColor="text1"/>
          <w:sz w:val="24"/>
          <w:szCs w:val="24"/>
        </w:rPr>
        <w:t xml:space="preserve"> </w:t>
      </w:r>
      <w:r w:rsidR="009E3A70">
        <w:rPr>
          <w:rFonts w:asciiTheme="minorHAnsi" w:hAnsiTheme="minorHAnsi" w:cstheme="minorHAnsi"/>
          <w:color w:val="000000" w:themeColor="text1"/>
          <w:sz w:val="24"/>
          <w:szCs w:val="24"/>
        </w:rPr>
        <w:t xml:space="preserve">then </w:t>
      </w:r>
      <w:r w:rsidR="003340B4" w:rsidRPr="00AD0CA5">
        <w:rPr>
          <w:rFonts w:asciiTheme="minorHAnsi" w:hAnsiTheme="minorHAnsi" w:cstheme="minorHAnsi"/>
          <w:color w:val="000000" w:themeColor="text1"/>
          <w:sz w:val="24"/>
          <w:szCs w:val="24"/>
        </w:rPr>
        <w:t>increase</w:t>
      </w:r>
      <w:r w:rsidR="009E3A70">
        <w:rPr>
          <w:rFonts w:asciiTheme="minorHAnsi" w:hAnsiTheme="minorHAnsi" w:cstheme="minorHAnsi"/>
          <w:color w:val="000000" w:themeColor="text1"/>
          <w:sz w:val="24"/>
          <w:szCs w:val="24"/>
        </w:rPr>
        <w:t>d</w:t>
      </w:r>
      <w:r w:rsidR="003340B4" w:rsidRPr="00AD0CA5">
        <w:rPr>
          <w:rFonts w:asciiTheme="minorHAnsi" w:hAnsiTheme="minorHAnsi" w:cstheme="minorHAnsi"/>
          <w:color w:val="000000" w:themeColor="text1"/>
          <w:sz w:val="24"/>
          <w:szCs w:val="24"/>
        </w:rPr>
        <w:t xml:space="preserve"> during wash</w:t>
      </w:r>
      <w:r w:rsidR="009E3A70">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 xml:space="preserve">out. </w:t>
      </w:r>
      <w:r w:rsidR="003F68EC" w:rsidRPr="00AD0CA5">
        <w:rPr>
          <w:rFonts w:asciiTheme="minorHAnsi" w:hAnsiTheme="minorHAnsi" w:cstheme="minorHAnsi"/>
          <w:b/>
          <w:color w:val="000000" w:themeColor="text1"/>
          <w:sz w:val="24"/>
          <w:szCs w:val="24"/>
        </w:rPr>
        <w:t>(C,D)</w:t>
      </w:r>
      <w:r w:rsidR="003F68EC" w:rsidRPr="00AD0CA5">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 xml:space="preserve">Number and amplitude of burst activity </w:t>
      </w:r>
      <w:r w:rsidR="009E3A70">
        <w:rPr>
          <w:rFonts w:asciiTheme="minorHAnsi" w:hAnsiTheme="minorHAnsi" w:cstheme="minorHAnsi"/>
          <w:color w:val="000000" w:themeColor="text1"/>
          <w:sz w:val="24"/>
          <w:szCs w:val="24"/>
        </w:rPr>
        <w:t>were</w:t>
      </w:r>
      <w:r w:rsidR="003340B4" w:rsidRPr="00AD0CA5">
        <w:rPr>
          <w:rFonts w:asciiTheme="minorHAnsi" w:hAnsiTheme="minorHAnsi" w:cstheme="minorHAnsi"/>
          <w:color w:val="000000" w:themeColor="text1"/>
          <w:sz w:val="24"/>
          <w:szCs w:val="24"/>
        </w:rPr>
        <w:t xml:space="preserve"> analyzed for the last 5 min of each </w:t>
      </w:r>
      <w:r w:rsidR="009D6CC0" w:rsidRPr="00AD0CA5">
        <w:rPr>
          <w:rFonts w:asciiTheme="minorHAnsi" w:hAnsiTheme="minorHAnsi" w:cstheme="minorHAnsi"/>
          <w:color w:val="000000" w:themeColor="text1"/>
          <w:sz w:val="24"/>
          <w:szCs w:val="24"/>
        </w:rPr>
        <w:t xml:space="preserve">application phase (baseline, </w:t>
      </w:r>
      <w:proofErr w:type="spellStart"/>
      <w:r w:rsidR="009D6CC0" w:rsidRPr="00AD0CA5">
        <w:rPr>
          <w:rFonts w:asciiTheme="minorHAnsi" w:hAnsiTheme="minorHAnsi" w:cstheme="minorHAnsi"/>
          <w:color w:val="000000" w:themeColor="text1"/>
          <w:sz w:val="24"/>
          <w:szCs w:val="24"/>
        </w:rPr>
        <w:t>lac</w:t>
      </w:r>
      <w:r w:rsidR="003340B4" w:rsidRPr="00AD0CA5">
        <w:rPr>
          <w:rFonts w:asciiTheme="minorHAnsi" w:hAnsiTheme="minorHAnsi" w:cstheme="minorHAnsi"/>
          <w:color w:val="000000" w:themeColor="text1"/>
          <w:sz w:val="24"/>
          <w:szCs w:val="24"/>
        </w:rPr>
        <w:t>osamide</w:t>
      </w:r>
      <w:proofErr w:type="spellEnd"/>
      <w:r w:rsidR="003340B4" w:rsidRPr="00AD0CA5">
        <w:rPr>
          <w:rFonts w:asciiTheme="minorHAnsi" w:hAnsiTheme="minorHAnsi" w:cstheme="minorHAnsi"/>
          <w:color w:val="000000" w:themeColor="text1"/>
          <w:sz w:val="24"/>
          <w:szCs w:val="24"/>
        </w:rPr>
        <w:t>/DMEA, wash</w:t>
      </w:r>
      <w:r w:rsidR="009E3A70">
        <w:rPr>
          <w:rFonts w:asciiTheme="minorHAnsi" w:hAnsiTheme="minorHAnsi" w:cstheme="minorHAnsi"/>
          <w:color w:val="000000" w:themeColor="text1"/>
          <w:sz w:val="24"/>
          <w:szCs w:val="24"/>
        </w:rPr>
        <w:t xml:space="preserve"> </w:t>
      </w:r>
      <w:r w:rsidR="003340B4" w:rsidRPr="00AD0CA5">
        <w:rPr>
          <w:rFonts w:asciiTheme="minorHAnsi" w:hAnsiTheme="minorHAnsi" w:cstheme="minorHAnsi"/>
          <w:color w:val="000000" w:themeColor="text1"/>
          <w:sz w:val="24"/>
          <w:szCs w:val="24"/>
        </w:rPr>
        <w:t>out) and shown as s</w:t>
      </w:r>
      <w:r w:rsidR="003F68EC" w:rsidRPr="00AD0CA5">
        <w:rPr>
          <w:rFonts w:asciiTheme="minorHAnsi" w:hAnsiTheme="minorHAnsi" w:cstheme="minorHAnsi"/>
          <w:color w:val="000000" w:themeColor="text1"/>
          <w:sz w:val="24"/>
          <w:szCs w:val="24"/>
        </w:rPr>
        <w:t>ummarized results for all patients (number of events</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color w:val="000000" w:themeColor="text1"/>
          <w:sz w:val="24"/>
          <w:szCs w:val="24"/>
        </w:rPr>
        <w:t xml:space="preserve"> C</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color w:val="000000" w:themeColor="text1"/>
          <w:sz w:val="24"/>
          <w:szCs w:val="24"/>
        </w:rPr>
        <w:t xml:space="preserve"> amplitude</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color w:val="000000" w:themeColor="text1"/>
          <w:sz w:val="24"/>
          <w:szCs w:val="24"/>
        </w:rPr>
        <w:t xml:space="preserve"> D) as mean ±</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SD</w:t>
      </w:r>
      <w:r w:rsidR="009E3A70">
        <w:rPr>
          <w:rFonts w:asciiTheme="minorHAnsi" w:hAnsiTheme="minorHAnsi" w:cstheme="minorHAnsi"/>
          <w:color w:val="000000" w:themeColor="text1"/>
          <w:sz w:val="24"/>
          <w:szCs w:val="24"/>
        </w:rPr>
        <w:t>.</w:t>
      </w:r>
      <w:r w:rsidR="003F68EC" w:rsidRPr="00AD0CA5">
        <w:rPr>
          <w:rFonts w:asciiTheme="minorHAnsi" w:hAnsiTheme="minorHAnsi" w:cstheme="minorHAnsi"/>
          <w:color w:val="000000" w:themeColor="text1"/>
          <w:sz w:val="24"/>
          <w:szCs w:val="24"/>
        </w:rPr>
        <w:t xml:space="preserve"> </w:t>
      </w:r>
      <w:r w:rsidR="009E3A70">
        <w:rPr>
          <w:rFonts w:asciiTheme="minorHAnsi" w:hAnsiTheme="minorHAnsi" w:cstheme="minorHAnsi"/>
          <w:color w:val="000000" w:themeColor="text1"/>
          <w:sz w:val="24"/>
          <w:szCs w:val="24"/>
        </w:rPr>
        <w:t>E</w:t>
      </w:r>
      <w:r w:rsidR="003F68EC" w:rsidRPr="00AD0CA5">
        <w:rPr>
          <w:rFonts w:asciiTheme="minorHAnsi" w:hAnsiTheme="minorHAnsi" w:cstheme="minorHAnsi"/>
          <w:color w:val="000000" w:themeColor="text1"/>
          <w:sz w:val="24"/>
          <w:szCs w:val="24"/>
        </w:rPr>
        <w:t xml:space="preserve">ach dot indicates one patient. Asterisks mark significant differences as assessed by either Friedman test and post-hoc with Dunnett's multiple comparison of groups for analysis of </w:t>
      </w:r>
      <w:proofErr w:type="spellStart"/>
      <w:r w:rsidR="003F68EC" w:rsidRPr="00AD0CA5">
        <w:rPr>
          <w:rFonts w:asciiTheme="minorHAnsi" w:hAnsiTheme="minorHAnsi" w:cstheme="minorHAnsi"/>
          <w:color w:val="000000" w:themeColor="text1"/>
          <w:sz w:val="24"/>
          <w:szCs w:val="24"/>
        </w:rPr>
        <w:t>lacosamide</w:t>
      </w:r>
      <w:proofErr w:type="spellEnd"/>
      <w:r w:rsidR="003F68EC" w:rsidRPr="00AD0CA5">
        <w:rPr>
          <w:rFonts w:asciiTheme="minorHAnsi" w:hAnsiTheme="minorHAnsi" w:cstheme="minorHAnsi"/>
          <w:color w:val="000000" w:themeColor="text1"/>
          <w:sz w:val="24"/>
          <w:szCs w:val="24"/>
        </w:rPr>
        <w:t xml:space="preserve"> application (*p &lt;</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0.05, n</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4) or by repeated measurement ANOVA and post-hoc with Tukey’s comparison for analysis of DMEA application (**p &lt;</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0.01, n</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10). Scale bars</w:t>
      </w:r>
      <w:r w:rsidR="009E3A70">
        <w:rPr>
          <w:rFonts w:asciiTheme="minorHAnsi" w:hAnsiTheme="minorHAnsi" w:cstheme="minorHAnsi"/>
          <w:color w:val="000000" w:themeColor="text1"/>
          <w:sz w:val="24"/>
          <w:szCs w:val="24"/>
        </w:rPr>
        <w:t xml:space="preserve"> =</w:t>
      </w:r>
      <w:r w:rsidR="003F68EC" w:rsidRPr="00AD0CA5">
        <w:rPr>
          <w:rFonts w:asciiTheme="minorHAnsi" w:hAnsiTheme="minorHAnsi" w:cstheme="minorHAnsi"/>
          <w:color w:val="000000" w:themeColor="text1"/>
          <w:sz w:val="24"/>
          <w:szCs w:val="24"/>
        </w:rPr>
        <w:t xml:space="preserve"> 0.2 mV, 2 min </w:t>
      </w:r>
      <w:r w:rsidR="003F68EC" w:rsidRPr="00AD0CA5">
        <w:rPr>
          <w:rFonts w:asciiTheme="minorHAnsi" w:hAnsiTheme="minorHAnsi" w:cstheme="minorHAnsi"/>
          <w:color w:val="000000" w:themeColor="text1"/>
          <w:sz w:val="24"/>
          <w:szCs w:val="24"/>
        </w:rPr>
        <w:lastRenderedPageBreak/>
        <w:t xml:space="preserve">(full recording, A), 5 s (excerpts, A), 3 min (full recording, B), </w:t>
      </w:r>
      <w:r w:rsidR="004A05C6">
        <w:rPr>
          <w:rFonts w:asciiTheme="minorHAnsi" w:hAnsiTheme="minorHAnsi" w:cstheme="minorHAnsi"/>
          <w:color w:val="000000" w:themeColor="text1"/>
          <w:sz w:val="24"/>
          <w:szCs w:val="24"/>
        </w:rPr>
        <w:t xml:space="preserve">and </w:t>
      </w:r>
      <w:r w:rsidR="003F68EC" w:rsidRPr="00AD0CA5">
        <w:rPr>
          <w:rFonts w:asciiTheme="minorHAnsi" w:hAnsiTheme="minorHAnsi" w:cstheme="minorHAnsi"/>
          <w:color w:val="000000" w:themeColor="text1"/>
          <w:sz w:val="24"/>
          <w:szCs w:val="24"/>
        </w:rPr>
        <w:t xml:space="preserve">1 s (excerpts, B). </w:t>
      </w:r>
      <w:r w:rsidR="004A05C6">
        <w:rPr>
          <w:rFonts w:asciiTheme="minorHAnsi" w:hAnsiTheme="minorHAnsi" w:cstheme="minorHAnsi"/>
          <w:color w:val="000000" w:themeColor="text1"/>
          <w:sz w:val="24"/>
          <w:szCs w:val="24"/>
        </w:rPr>
        <w:t>This f</w:t>
      </w:r>
      <w:r w:rsidR="003F68EC" w:rsidRPr="00AD0CA5">
        <w:rPr>
          <w:rFonts w:asciiTheme="minorHAnsi" w:hAnsiTheme="minorHAnsi" w:cstheme="minorHAnsi"/>
          <w:color w:val="000000" w:themeColor="text1"/>
          <w:sz w:val="24"/>
          <w:szCs w:val="24"/>
        </w:rPr>
        <w:t xml:space="preserve">igure </w:t>
      </w:r>
      <w:r w:rsidR="004A05C6">
        <w:rPr>
          <w:rFonts w:asciiTheme="minorHAnsi" w:hAnsiTheme="minorHAnsi" w:cstheme="minorHAnsi"/>
          <w:color w:val="000000" w:themeColor="text1"/>
          <w:sz w:val="24"/>
          <w:szCs w:val="24"/>
        </w:rPr>
        <w:t xml:space="preserve">has been </w:t>
      </w:r>
      <w:r w:rsidR="003F68EC" w:rsidRPr="00AD0CA5">
        <w:rPr>
          <w:rFonts w:asciiTheme="minorHAnsi" w:hAnsiTheme="minorHAnsi" w:cstheme="minorHAnsi"/>
          <w:color w:val="000000" w:themeColor="text1"/>
          <w:sz w:val="24"/>
          <w:szCs w:val="24"/>
        </w:rPr>
        <w:t>adapted from Kraus et al.</w:t>
      </w:r>
      <w:r w:rsidR="003F68EC" w:rsidRPr="00AD0CA5">
        <w:rPr>
          <w:rFonts w:asciiTheme="minorHAnsi" w:hAnsiTheme="minorHAnsi" w:cstheme="minorHAnsi"/>
          <w:color w:val="000000" w:themeColor="text1"/>
          <w:sz w:val="24"/>
          <w:szCs w:val="24"/>
        </w:rPr>
        <w:fldChar w:fldCharType="begin" w:fldLock="1"/>
      </w:r>
      <w:r w:rsidR="00523906" w:rsidRPr="00AD0CA5">
        <w:rPr>
          <w:rFonts w:asciiTheme="minorHAnsi" w:hAnsiTheme="minorHAnsi" w:cstheme="minorHAnsi"/>
          <w:color w:val="000000" w:themeColor="text1"/>
          <w:sz w:val="24"/>
          <w:szCs w:val="24"/>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mendeley":{"formattedCitation":"&lt;sup&gt;20&lt;/sup&gt;","plainTextFormattedCitation":"20","previouslyFormattedCitation":"&lt;sup&gt;20&lt;/sup&gt;"},"properties":{"noteIndex":0},"schema":"https://github.com/citation-style-language/schema/raw/master/csl-citation.json"}</w:instrText>
      </w:r>
      <w:r w:rsidR="003F68EC" w:rsidRPr="00AD0CA5">
        <w:rPr>
          <w:rFonts w:asciiTheme="minorHAnsi" w:hAnsiTheme="minorHAnsi" w:cstheme="minorHAnsi"/>
          <w:color w:val="000000" w:themeColor="text1"/>
          <w:sz w:val="24"/>
          <w:szCs w:val="24"/>
        </w:rPr>
        <w:fldChar w:fldCharType="separate"/>
      </w:r>
      <w:r w:rsidR="00523906" w:rsidRPr="00AD0CA5">
        <w:rPr>
          <w:rFonts w:asciiTheme="minorHAnsi" w:hAnsiTheme="minorHAnsi" w:cstheme="minorHAnsi"/>
          <w:noProof/>
          <w:color w:val="000000" w:themeColor="text1"/>
          <w:sz w:val="24"/>
          <w:szCs w:val="24"/>
          <w:vertAlign w:val="superscript"/>
        </w:rPr>
        <w:t>20</w:t>
      </w:r>
      <w:r w:rsidR="003F68EC" w:rsidRPr="00AD0CA5">
        <w:rPr>
          <w:rFonts w:asciiTheme="minorHAnsi" w:hAnsiTheme="minorHAnsi" w:cstheme="minorHAnsi"/>
          <w:color w:val="000000" w:themeColor="text1"/>
          <w:sz w:val="24"/>
          <w:szCs w:val="24"/>
        </w:rPr>
        <w:fldChar w:fldCharType="end"/>
      </w:r>
      <w:r w:rsidR="003F68EC" w:rsidRPr="00AD0CA5">
        <w:rPr>
          <w:rFonts w:asciiTheme="minorHAnsi" w:hAnsiTheme="minorHAnsi" w:cstheme="minorHAnsi"/>
          <w:color w:val="000000" w:themeColor="text1"/>
          <w:sz w:val="24"/>
          <w:szCs w:val="24"/>
        </w:rPr>
        <w:t>.</w:t>
      </w:r>
    </w:p>
    <w:p w14:paraId="69742318" w14:textId="27880A53" w:rsidR="003F68EC" w:rsidRPr="00AD0CA5" w:rsidRDefault="003F68EC" w:rsidP="00A1500B">
      <w:pPr>
        <w:jc w:val="left"/>
        <w:rPr>
          <w:rFonts w:asciiTheme="minorHAnsi" w:hAnsiTheme="minorHAnsi" w:cstheme="minorHAnsi"/>
          <w:color w:val="000000" w:themeColor="text1"/>
        </w:rPr>
      </w:pPr>
    </w:p>
    <w:p w14:paraId="2900CCBF" w14:textId="3D1FE29B" w:rsidR="003B6A0D" w:rsidRDefault="00D4591D" w:rsidP="00A1500B">
      <w:pPr>
        <w:jc w:val="left"/>
        <w:rPr>
          <w:rFonts w:asciiTheme="minorHAnsi" w:hAnsiTheme="minorHAnsi" w:cstheme="minorHAnsi"/>
          <w:color w:val="000000" w:themeColor="text1"/>
        </w:rPr>
      </w:pPr>
      <w:r w:rsidRPr="00D4591D">
        <w:rPr>
          <w:rFonts w:asciiTheme="minorHAnsi" w:hAnsiTheme="minorHAnsi" w:cstheme="minorHAnsi"/>
          <w:b/>
          <w:color w:val="000000" w:themeColor="text1"/>
        </w:rPr>
        <w:t>Table 1</w:t>
      </w:r>
      <w:r w:rsidR="00AD0CA5" w:rsidRPr="00AD0CA5">
        <w:rPr>
          <w:rFonts w:asciiTheme="minorHAnsi" w:hAnsiTheme="minorHAnsi" w:cstheme="minorHAnsi"/>
          <w:b/>
          <w:color w:val="000000" w:themeColor="text1"/>
        </w:rPr>
        <w:t>: Preparation of 10x and final 1x solutions for transport, preparation</w:t>
      </w:r>
      <w:r w:rsidR="004A05C6">
        <w:rPr>
          <w:rFonts w:asciiTheme="minorHAnsi" w:hAnsiTheme="minorHAnsi" w:cstheme="minorHAnsi"/>
          <w:b/>
          <w:color w:val="000000" w:themeColor="text1"/>
        </w:rPr>
        <w:t>,</w:t>
      </w:r>
      <w:r w:rsidR="00AD0CA5" w:rsidRPr="00AD0CA5">
        <w:rPr>
          <w:rFonts w:asciiTheme="minorHAnsi" w:hAnsiTheme="minorHAnsi" w:cstheme="minorHAnsi"/>
          <w:b/>
          <w:color w:val="000000" w:themeColor="text1"/>
        </w:rPr>
        <w:t xml:space="preserve"> and recording</w:t>
      </w:r>
      <w:r w:rsidR="00AD0CA5">
        <w:rPr>
          <w:rFonts w:asciiTheme="minorHAnsi" w:hAnsiTheme="minorHAnsi" w:cstheme="minorHAnsi"/>
          <w:b/>
          <w:color w:val="000000" w:themeColor="text1"/>
        </w:rPr>
        <w:t>.</w:t>
      </w:r>
    </w:p>
    <w:p w14:paraId="4113EE91" w14:textId="77777777" w:rsidR="00AD0CA5" w:rsidRPr="00AD0CA5" w:rsidRDefault="00AD0CA5" w:rsidP="00A1500B">
      <w:pPr>
        <w:jc w:val="left"/>
        <w:rPr>
          <w:rFonts w:asciiTheme="minorHAnsi" w:hAnsiTheme="minorHAnsi" w:cstheme="minorHAnsi"/>
          <w:color w:val="000000" w:themeColor="text1"/>
        </w:rPr>
      </w:pPr>
    </w:p>
    <w:p w14:paraId="64B8CF78" w14:textId="587A9F09" w:rsidR="006305D7" w:rsidRDefault="006305D7" w:rsidP="009B29CB">
      <w:pPr>
        <w:jc w:val="left"/>
        <w:rPr>
          <w:rFonts w:asciiTheme="minorHAnsi" w:hAnsiTheme="minorHAnsi" w:cstheme="minorHAnsi"/>
          <w:b/>
          <w:bCs/>
          <w:color w:val="000000" w:themeColor="text1"/>
        </w:rPr>
      </w:pPr>
      <w:r w:rsidRPr="00AD0CA5">
        <w:rPr>
          <w:rFonts w:asciiTheme="minorHAnsi" w:hAnsiTheme="minorHAnsi" w:cstheme="minorHAnsi"/>
          <w:b/>
          <w:color w:val="000000" w:themeColor="text1"/>
        </w:rPr>
        <w:t>DISCUSSION</w:t>
      </w:r>
      <w:r w:rsidRPr="00AD0CA5">
        <w:rPr>
          <w:rFonts w:asciiTheme="minorHAnsi" w:hAnsiTheme="minorHAnsi" w:cstheme="minorHAnsi"/>
          <w:b/>
          <w:bCs/>
          <w:color w:val="000000" w:themeColor="text1"/>
        </w:rPr>
        <w:t>:</w:t>
      </w:r>
    </w:p>
    <w:p w14:paraId="733411D4" w14:textId="77777777" w:rsidR="004A05C6" w:rsidRPr="00AD0CA5" w:rsidRDefault="004A05C6" w:rsidP="00A1500B">
      <w:pPr>
        <w:jc w:val="left"/>
        <w:rPr>
          <w:rFonts w:asciiTheme="minorHAnsi" w:hAnsiTheme="minorHAnsi" w:cstheme="minorHAnsi"/>
          <w:b/>
          <w:color w:val="000000" w:themeColor="text1"/>
        </w:rPr>
      </w:pPr>
    </w:p>
    <w:p w14:paraId="17FC9FBF" w14:textId="7BE58405"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Living resected human brain tissue is a highly valuable tool in preclinical evaluation of AEDs</w:t>
      </w:r>
      <w:r w:rsidR="00A31F3E">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as it properly represents an intact human brain micro-network. </w:t>
      </w:r>
      <w:r w:rsidR="00A31F3E">
        <w:rPr>
          <w:rFonts w:asciiTheme="minorHAnsi" w:hAnsiTheme="minorHAnsi" w:cstheme="minorHAnsi"/>
          <w:color w:val="000000" w:themeColor="text1"/>
        </w:rPr>
        <w:t>The presented protocol</w:t>
      </w:r>
      <w:r w:rsidRPr="00AD0CA5">
        <w:rPr>
          <w:rFonts w:asciiTheme="minorHAnsi" w:hAnsiTheme="minorHAnsi" w:cstheme="minorHAnsi"/>
          <w:color w:val="000000" w:themeColor="text1"/>
        </w:rPr>
        <w:t xml:space="preserve"> describe</w:t>
      </w:r>
      <w:r w:rsidR="00A31F3E">
        <w:rPr>
          <w:rFonts w:asciiTheme="minorHAnsi" w:hAnsiTheme="minorHAnsi" w:cstheme="minorHAnsi"/>
          <w:color w:val="000000" w:themeColor="text1"/>
        </w:rPr>
        <w:t>s</w:t>
      </w:r>
      <w:r w:rsidRPr="00AD0CA5">
        <w:rPr>
          <w:rFonts w:asciiTheme="minorHAnsi" w:hAnsiTheme="minorHAnsi" w:cstheme="minorHAnsi"/>
          <w:color w:val="000000" w:themeColor="text1"/>
        </w:rPr>
        <w:t xml:space="preserve"> a method for tissue transport and preparation</w:t>
      </w:r>
      <w:r w:rsidR="00A31F3E">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which ensures high quality hippocampal slices as well as a stable induction method for epileptiform activity critical for AED evaluation. </w:t>
      </w:r>
    </w:p>
    <w:p w14:paraId="2C41A006" w14:textId="77777777" w:rsidR="00AD0CA5" w:rsidRPr="00AD0CA5" w:rsidRDefault="00AD0CA5" w:rsidP="00A1500B">
      <w:pPr>
        <w:jc w:val="left"/>
        <w:rPr>
          <w:rFonts w:asciiTheme="minorHAnsi" w:hAnsiTheme="minorHAnsi" w:cstheme="minorHAnsi"/>
          <w:color w:val="000000" w:themeColor="text1"/>
        </w:rPr>
      </w:pPr>
    </w:p>
    <w:p w14:paraId="0AB7577D" w14:textId="247D970E" w:rsidR="00DC371A" w:rsidRPr="00AD0CA5" w:rsidRDefault="00DC371A"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Investigation of epileptiform activity as well as methods for chemical or electrical induction in human brain slices ha</w:t>
      </w:r>
      <w:r w:rsidR="00A31F3E">
        <w:rPr>
          <w:rFonts w:asciiTheme="minorHAnsi" w:hAnsiTheme="minorHAnsi" w:cstheme="minorHAnsi"/>
          <w:color w:val="000000" w:themeColor="text1"/>
        </w:rPr>
        <w:t>ve</w:t>
      </w:r>
      <w:r w:rsidRPr="00AD0CA5">
        <w:rPr>
          <w:rFonts w:asciiTheme="minorHAnsi" w:hAnsiTheme="minorHAnsi" w:cstheme="minorHAnsi"/>
          <w:color w:val="000000" w:themeColor="text1"/>
        </w:rPr>
        <w:t xml:space="preserve"> been</w:t>
      </w:r>
      <w:r w:rsidR="00A31F3E">
        <w:rPr>
          <w:rFonts w:asciiTheme="minorHAnsi" w:hAnsiTheme="minorHAnsi" w:cstheme="minorHAnsi"/>
          <w:color w:val="000000" w:themeColor="text1"/>
        </w:rPr>
        <w:t xml:space="preserve"> previously</w:t>
      </w:r>
      <w:r w:rsidRPr="00AD0CA5">
        <w:rPr>
          <w:rFonts w:asciiTheme="minorHAnsi" w:hAnsiTheme="minorHAnsi" w:cstheme="minorHAnsi"/>
          <w:color w:val="000000" w:themeColor="text1"/>
        </w:rPr>
        <w:t xml:space="preserve"> shown by other groups</w:t>
      </w:r>
      <w:r w:rsidRPr="00AD0CA5">
        <w:rPr>
          <w:rFonts w:asciiTheme="minorHAnsi" w:hAnsiTheme="minorHAnsi" w:cstheme="minorHAnsi"/>
          <w:color w:val="000000" w:themeColor="text1"/>
        </w:rPr>
        <w:fldChar w:fldCharType="begin" w:fldLock="1"/>
      </w:r>
      <w:r w:rsidRPr="00AD0CA5">
        <w:rPr>
          <w:rFonts w:asciiTheme="minorHAnsi" w:hAnsiTheme="minorHAnsi" w:cstheme="minorHAnsi"/>
          <w:color w:val="000000" w:themeColor="text1"/>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vitro","type":"article-journal","volume":"12"},"uris":["http://www.mendeley.com/documents/?uuid=74fe8730-3a3e-3425-b4c1-0a483cfa0de1"]},{"id":"ITEM-2","itemData":{"DOI":"10.1016/j.jneumeth.2015.08.014","ISBN":"1872-678X (Electronic)\r0165-0270 (Linking)","ISSN":"1872678X","PMID":"26300181","abstract":"Background: In vivo, seizure like events are associated with increases in extracellular K+ concentration, decreases in extracellular Ca2+ concentration, diphasic changes in extracellular sodium, chloride, and proton concentration, as well as changes of extracellular space size. These changes point to mechanisms underlying the induction, spread and termination of seizure like events. Methods: We investigated the potential role of alterations of the ionic environment on the induction of seizure like events-considering a review of the literature and own experimental work in animal and human slices. Results: Increasing extracellular K+ concentration, lowering extracellular Mg2+ concentration, or lowering extracellular Ca2+ concentration can induce seizure like events. In human tissue from epileptic patients, elevation of K+ concentration induces seizure like events in the dentate gyrus and subiculum. A combination of elevated K+ concentration and 4-AP or bicuculline can induce seizure like events in neocortical tissue. Conclusions: These protocols provide insight into the mechanisms involved in seizure initiation, spread and termination. Moreover, pharmacological studies as well as studies on mechanisms underlying pharmacoresistance are feasible.","author":[{"dropping-particle":"","family":"Antonio","given":"Leandro Leite","non-dropping-particle":"","parse-names":false,"suffix":""},{"dropping-particle":"","family":"Anderson","given":"Marlene Lulie","non-dropping-particle":"","parse-names":false,"suffix":""},{"dropping-particle":"","family":"Angamo","given":"Eskedar Ayele","non-dropping-particle":"","parse-names":false,"suffix":""},{"dropping-particle":"","family":"Gabriel","given":"Siegrun","non-dropping-particle":"","parse-names":false,"suffix":""},{"dropping-particle":"","family":"Klaft","given":"Zin Juan","non-dropping-particle":"","parse-names":false,"suffix":""},{"dropping-particle":"","family":"Liotta","given":"Agustin","non-dropping-particle":"","parse-names":false,"suffix":""},{"dropping-particle":"","family":"Salar","given":"Seda","non-dropping-particle":"","parse-names":false,"suffix":""},{"dropping-particle":"","family":"Sandow","given":"Nora","non-dropping-particle":"","parse-names":false,"suffix":""},{"dropping-particle":"","family":"Heinemann","given":"Uwe","non-dropping-particle":"","parse-names":false,"suffix":""}],"container-title":"Journal of Neuroscience Methods","id":"ITEM-2","issued":{"date-parts":[["2016"]]},"title":"In vitro seizure like events and changes in ionic concentration","type":"article"},"uris":["http://www.mendeley.com/documents/?uuid=e26ba824-29b9-320e-8346-70cf2506c5e8"]},{"id":"ITEM-3","itemData":{"DOI":"10.1523/JNEUROSCI.2074-04.2004","ISSN":"0270-6474","author":[{"dropping-particle":"","family":"Gabriel","given":"S.","non-dropping-particle":"","parse-names":false,"suffix":""},{"dropping-particle":"","family":"Njunting","given":"Marleisje","non-dropping-particle":"","parse-names":false,"suffix":""},{"dropping-particle":"","family":"Pomper","given":"Joern K.","non-dropping-particle":"","parse-names":false,"suffix":""},{"dropping-particle":"","family":"Merschhemke","given":"Martin","non-dropping-particle":"","parse-names":false,"suffix":""},{"dropping-particle":"","family":"Sanabria","given":"Emilio R. G.","non-dropping-particle":"","parse-names":false,"suffix":""},{"dropping-particle":"","family":"Eilers","given":"Alexander","non-dropping-particle":"","parse-names":false,"suffix":""},{"dropping-particle":"","family":"Kivi","given":"Anatol","non-dropping-particle":"","parse-names":false,"suffix":""},{"dropping-particle":"","family":"Zeller","given":"Melanie","non-dropping-particle":"","parse-names":false,"suffix":""},{"dropping-particle":"","family":"Meencke","given":"Heinz-Joachim","non-dropping-particle":"","parse-names":false,"suffix":""},{"dropping-particle":"","family":"Cavalheiro","given":"Esper A.","non-dropping-particle":"","parse-names":false,"suffix":""},{"dropping-particle":"","family":"Heinemann","given":"Uwe","non-dropping-particle":"","parse-names":false,"suffix":""},{"dropping-particle":"","family":"Lehmann","given":"Thomas-Nicolas","non-dropping-particle":"","parse-names":false,"suffix":""}],"container-title":"Journal of Neuroscience","id":"ITEM-3","issue":"46","issued":{"date-parts":[["2004","11","17"]]},"page":"10416-10430","title":"Stimulus and Potassium-Induced Epileptiform Activity in the Human Dentate Gyrus from Patients with and without Hippocampal Sclerosis","type":"article-journal","volume":"24"},"uris":["http://www.mendeley.com/documents/?uuid=6230ca7e-ab30-370b-bbf5-16b71899c4fd"]},{"id":"ITEM-4","itemData":{"DOI":"10.3389/fneur.2015.00030","ISSN":"1664-2295","PMID":"25741317","abstract":"Drug resistant patients undergoing epilepsy surgery have a good chance to become sensitive to anticonvulsant medication, suggesting that the resected brain tissue is responsible for drug resistance. Here, we address the question whether P-glycoprotein (Pgp) and multidrug resistance-associated proteins (MRPs) expressed in the resected tissue contribute to drug resistance in vitro. Effects of anti-epileptic drugs [carbamazepine (CBZ), sodium valproate, phenytoin] and two unspecific inhibitors of Pgp and MRPs [verapamil (VPM) and probenecid (PBN)] on seizure-like events (SLEs) induced in slices from 35 hippocampal and 35 temporal cortex specimens of altogether 51 patients (161 slices) were studied. Although in slice preparations the blood brain barrier is not functional, we found that SLEs predominantly persisted in the presence of anticonvulsant drugs (90%) and also in the presence of VPM and PBN (86%). Following subsequent co-administration of anti-epileptic drugs and drug transport inhibitors, SLEs continued in 63% of 143 slices. Drug sensitivity in slices was recognized either as transition to recurrent epileptiform transients (30%) or as suppression (7%), particularly by perfusion with CBZ in PBN containing solutions (43, 9%). Summarizing responses to co-administration from more than one slice per patient revealed that suppression of seizure-like activity in all slices was only observed in 7% of patients. Patients whose tissue was completely or partially sensitive (65%) presented with higher seizure frequencies than those with resistant tissue (35%). However, corresponding subgroups of patients do not differ with respect to expression rates of drug transporters. Our results imply that parenchymal MRPs and Pgp are not responsible for drug resistance in resected tissue.","author":[{"dropping-particle":"","family":"Sandow","given":"Nora","non-dropping-particle":"","parse-names":false,"suffix":""},{"dropping-particle":"","family":"Kim","given":"Simon","non-dropping-particle":"","parse-names":false,"suffix":""},{"dropping-particle":"","family":"Raue","given":"Claudia","non-dropping-particle":"","parse-names":false,"suffix":""},{"dropping-particle":"","family":"Päsler","given":"Dennis","non-dropping-particle":"","parse-names":false,"suffix":""},{"dropping-particle":"","family":"Klaft","given":"Zin-Juan","non-dropping-particle":"","parse-names":false,"suffix":""},{"dropping-particle":"","family":"Antonio","given":"Leandro Leite","non-dropping-particle":"","parse-names":false,"suffix":""},{"dropping-particle":"","family":"Hollnagel","given":"Jan Oliver","non-dropping-particle":"","parse-names":false,"suffix":""},{"dropping-particle":"","family":"Kovacs","given":"Richard","non-dropping-particle":"","parse-names":false,"suffix":""},{"dropping-particle":"","family":"Kann","given":"Oliver","non-dropping-particle":"","parse-names":false,"suffix":""},{"dropping-particle":"","family":"Horn","given":"Peter","non-dropping-particle":"","parse-names":false,"suffix":""},{"dropping-particle":"","family":"Vajkoczy","given":"Peter","non-dropping-particle":"","parse-names":false,"suffix":""},{"dropping-particle":"","family":"Holtkamp","given":"Martin","non-dropping-particle":"","parse-names":false,"suffix":""},{"dropping-particle":"","family":"Meencke","given":"Heinz-Joachim","non-dropping-particle":"","parse-names":false,"suffix":""},{"dropping-particle":"","family":"Cavalheiro","given":"Esper A","non-dropping-particle":"","parse-names":false,"suffix":""},{"dropping-particle":"","family":"Pragst","given":"Fritz","non-dropping-particle":"","parse-names":false,"suffix":""},{"dropping-particle":"","family":"Gabriel","given":"Siegrun","non-dropping-particle":"","parse-names":false,"suffix":""},{"dropping-particle":"","family":"Lehmann","given":"Thomas-Nicolas","non-dropping-particle":"","parse-names":false,"suffix":""},{"dropping-particle":"","family":"Heinemann","given":"Uwe","non-dropping-particle":"","parse-names":false,"suffix":""}],"container-title":"Frontiers in neurology","id":"ITEM-4","issued":{"date-parts":[["2015"]]},"page":"30","title":"Drug resistance in cortical and hippocampal slices from resected tissue of epilepsy patients: no significant impact of p-glycoprotein and multidrug resistance-associated proteins.","type":"article-journal","volume":"6"},"uris":["http://www.mendeley.com/documents/?uuid=35f30562-a09f-316f-8f98-5796543a2e87"]}],"mendeley":{"formattedCitation":"&lt;sup&gt;17, 20–22&lt;/sup&gt;","plainTextFormattedCitation":"17, 20–22","previouslyFormattedCitation":"&lt;sup&gt;17, 20–22&lt;/sup&gt;"},"properties":{"noteIndex":0},"schema":"https://github.com/citation-style-language/schema/raw/master/csl-citation.json"}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Pr="00AD0CA5">
        <w:rPr>
          <w:rFonts w:asciiTheme="minorHAnsi" w:hAnsiTheme="minorHAnsi" w:cstheme="minorHAnsi"/>
          <w:noProof/>
          <w:color w:val="000000" w:themeColor="text1"/>
          <w:vertAlign w:val="superscript"/>
          <w:lang w:val="en-GB"/>
        </w:rPr>
        <w:t>17,20–22</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lang w:val="en-GB"/>
        </w:rPr>
        <w:t xml:space="preserve">. </w:t>
      </w:r>
      <w:r w:rsidR="00A31F3E">
        <w:rPr>
          <w:rFonts w:asciiTheme="minorHAnsi" w:hAnsiTheme="minorHAnsi" w:cstheme="minorHAnsi"/>
          <w:color w:val="000000" w:themeColor="text1"/>
        </w:rPr>
        <w:t>This protocol describes the</w:t>
      </w:r>
      <w:r w:rsidRPr="00AD0CA5">
        <w:rPr>
          <w:rFonts w:asciiTheme="minorHAnsi" w:hAnsiTheme="minorHAnsi" w:cstheme="minorHAnsi"/>
          <w:color w:val="000000" w:themeColor="text1"/>
        </w:rPr>
        <w:t xml:space="preserve"> induction of stable burst activity in slices from different patients </w:t>
      </w:r>
      <w:r w:rsidR="00A31F3E">
        <w:rPr>
          <w:rFonts w:asciiTheme="minorHAnsi" w:hAnsiTheme="minorHAnsi" w:cstheme="minorHAnsi"/>
          <w:color w:val="000000" w:themeColor="text1"/>
        </w:rPr>
        <w:t>via</w:t>
      </w:r>
      <w:r w:rsidRPr="00AD0CA5">
        <w:rPr>
          <w:rFonts w:asciiTheme="minorHAnsi" w:hAnsiTheme="minorHAnsi" w:cstheme="minorHAnsi"/>
          <w:color w:val="000000" w:themeColor="text1"/>
        </w:rPr>
        <w:t xml:space="preserve"> application of high K</w:t>
      </w:r>
      <w:r w:rsidRPr="00AD0CA5">
        <w:rPr>
          <w:rFonts w:asciiTheme="minorHAnsi" w:hAnsiTheme="minorHAnsi" w:cstheme="minorHAnsi"/>
          <w:color w:val="000000" w:themeColor="text1"/>
          <w:vertAlign w:val="superscript"/>
        </w:rPr>
        <w:t>+</w:t>
      </w:r>
      <w:r w:rsidRPr="00AD0CA5">
        <w:rPr>
          <w:rFonts w:asciiTheme="minorHAnsi" w:hAnsiTheme="minorHAnsi" w:cstheme="minorHAnsi"/>
          <w:color w:val="000000" w:themeColor="text1"/>
        </w:rPr>
        <w:t xml:space="preserve">+4-AP as well as induction of SLEs in CA1 area </w:t>
      </w:r>
      <w:r w:rsidR="00A31F3E">
        <w:rPr>
          <w:rFonts w:asciiTheme="minorHAnsi" w:hAnsiTheme="minorHAnsi" w:cstheme="minorHAnsi"/>
          <w:color w:val="000000" w:themeColor="text1"/>
        </w:rPr>
        <w:t>via</w:t>
      </w:r>
      <w:r w:rsidRPr="00AD0CA5">
        <w:rPr>
          <w:rFonts w:asciiTheme="minorHAnsi" w:hAnsiTheme="minorHAnsi" w:cstheme="minorHAnsi"/>
          <w:color w:val="000000" w:themeColor="text1"/>
        </w:rPr>
        <w:t xml:space="preserve"> application of low Mg</w:t>
      </w: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 xml:space="preserve">+BIC. </w:t>
      </w:r>
      <w:r w:rsidR="00A31F3E">
        <w:rPr>
          <w:rFonts w:asciiTheme="minorHAnsi" w:hAnsiTheme="minorHAnsi" w:cstheme="minorHAnsi"/>
          <w:color w:val="000000" w:themeColor="text1"/>
        </w:rPr>
        <w:t>It was</w:t>
      </w:r>
      <w:r w:rsidRPr="00AD0CA5">
        <w:rPr>
          <w:rFonts w:asciiTheme="minorHAnsi" w:hAnsiTheme="minorHAnsi" w:cstheme="minorHAnsi"/>
          <w:color w:val="000000" w:themeColor="text1"/>
        </w:rPr>
        <w:t xml:space="preserve"> found </w:t>
      </w:r>
      <w:r w:rsidR="00A31F3E">
        <w:rPr>
          <w:rFonts w:asciiTheme="minorHAnsi" w:hAnsiTheme="minorHAnsi" w:cstheme="minorHAnsi"/>
          <w:color w:val="000000" w:themeColor="text1"/>
        </w:rPr>
        <w:t xml:space="preserve">that the </w:t>
      </w:r>
      <w:r w:rsidRPr="00AD0CA5">
        <w:rPr>
          <w:rFonts w:asciiTheme="minorHAnsi" w:hAnsiTheme="minorHAnsi" w:cstheme="minorHAnsi"/>
          <w:color w:val="000000" w:themeColor="text1"/>
        </w:rPr>
        <w:t xml:space="preserve">induction of burst activity </w:t>
      </w:r>
      <w:r w:rsidR="00A31F3E">
        <w:rPr>
          <w:rFonts w:asciiTheme="minorHAnsi" w:hAnsiTheme="minorHAnsi" w:cstheme="minorHAnsi"/>
          <w:color w:val="000000" w:themeColor="text1"/>
        </w:rPr>
        <w:t>is</w:t>
      </w:r>
      <w:r w:rsidRPr="00AD0CA5">
        <w:rPr>
          <w:rFonts w:asciiTheme="minorHAnsi" w:hAnsiTheme="minorHAnsi" w:cstheme="minorHAnsi"/>
          <w:color w:val="000000" w:themeColor="text1"/>
        </w:rPr>
        <w:t xml:space="preserve"> more </w:t>
      </w:r>
      <w:r w:rsidR="000A4D8A" w:rsidRPr="00AD0CA5">
        <w:rPr>
          <w:rFonts w:asciiTheme="minorHAnsi" w:hAnsiTheme="minorHAnsi" w:cstheme="minorHAnsi"/>
          <w:color w:val="000000" w:themeColor="text1"/>
        </w:rPr>
        <w:t>consistent</w:t>
      </w:r>
      <w:r w:rsidRPr="00AD0CA5">
        <w:rPr>
          <w:rFonts w:asciiTheme="minorHAnsi" w:hAnsiTheme="minorHAnsi" w:cstheme="minorHAnsi"/>
          <w:color w:val="000000" w:themeColor="text1"/>
        </w:rPr>
        <w:t xml:space="preserve"> (80% of tested slices in 15 patients) </w:t>
      </w:r>
      <w:r w:rsidR="00A31F3E">
        <w:rPr>
          <w:rFonts w:asciiTheme="minorHAnsi" w:hAnsiTheme="minorHAnsi" w:cstheme="minorHAnsi"/>
          <w:color w:val="000000" w:themeColor="text1"/>
        </w:rPr>
        <w:t>than the</w:t>
      </w:r>
      <w:r w:rsidRPr="00AD0CA5">
        <w:rPr>
          <w:rFonts w:asciiTheme="minorHAnsi" w:hAnsiTheme="minorHAnsi" w:cstheme="minorHAnsi"/>
          <w:color w:val="000000" w:themeColor="text1"/>
        </w:rPr>
        <w:t xml:space="preserve"> induction of SLEs (50% of tested slices in one patient)</w:t>
      </w:r>
      <w:r w:rsidR="00A31F3E">
        <w:rPr>
          <w:rFonts w:asciiTheme="minorHAnsi" w:hAnsiTheme="minorHAnsi" w:cstheme="minorHAnsi"/>
          <w:color w:val="000000" w:themeColor="text1"/>
        </w:rPr>
        <w:t>. However, thus far,</w:t>
      </w:r>
      <w:r w:rsidRPr="00AD0CA5">
        <w:rPr>
          <w:rFonts w:asciiTheme="minorHAnsi" w:hAnsiTheme="minorHAnsi" w:cstheme="minorHAnsi"/>
          <w:color w:val="000000" w:themeColor="text1"/>
        </w:rPr>
        <w:t xml:space="preserve"> </w:t>
      </w:r>
      <w:r w:rsidR="00A31F3E">
        <w:rPr>
          <w:rFonts w:asciiTheme="minorHAnsi" w:hAnsiTheme="minorHAnsi" w:cstheme="minorHAnsi"/>
          <w:color w:val="000000" w:themeColor="text1"/>
        </w:rPr>
        <w:t>the</w:t>
      </w:r>
      <w:r w:rsidRPr="00AD0CA5">
        <w:rPr>
          <w:rFonts w:asciiTheme="minorHAnsi" w:hAnsiTheme="minorHAnsi" w:cstheme="minorHAnsi"/>
          <w:color w:val="000000" w:themeColor="text1"/>
        </w:rPr>
        <w:t xml:space="preserve"> induction of SLEs in </w:t>
      </w:r>
      <w:r w:rsidR="00A31F3E">
        <w:rPr>
          <w:rFonts w:asciiTheme="minorHAnsi" w:hAnsiTheme="minorHAnsi" w:cstheme="minorHAnsi"/>
          <w:color w:val="000000" w:themeColor="text1"/>
        </w:rPr>
        <w:t xml:space="preserve">only </w:t>
      </w:r>
      <w:r w:rsidRPr="00AD0CA5">
        <w:rPr>
          <w:rFonts w:asciiTheme="minorHAnsi" w:hAnsiTheme="minorHAnsi" w:cstheme="minorHAnsi"/>
          <w:color w:val="000000" w:themeColor="text1"/>
        </w:rPr>
        <w:t>one patient</w:t>
      </w:r>
      <w:r w:rsidR="00A31F3E">
        <w:rPr>
          <w:rFonts w:asciiTheme="minorHAnsi" w:hAnsiTheme="minorHAnsi" w:cstheme="minorHAnsi"/>
          <w:color w:val="000000" w:themeColor="text1"/>
        </w:rPr>
        <w:t xml:space="preserve"> has been tested</w:t>
      </w:r>
      <w:r w:rsidRPr="00AD0CA5">
        <w:rPr>
          <w:rFonts w:asciiTheme="minorHAnsi" w:hAnsiTheme="minorHAnsi" w:cstheme="minorHAnsi"/>
          <w:color w:val="000000" w:themeColor="text1"/>
        </w:rPr>
        <w:t>. Nevertheless, induction of SLEs by low Mg</w:t>
      </w:r>
      <w:r w:rsidRPr="00AD0CA5">
        <w:rPr>
          <w:rFonts w:asciiTheme="minorHAnsi" w:hAnsiTheme="minorHAnsi" w:cstheme="minorHAnsi"/>
          <w:color w:val="000000" w:themeColor="text1"/>
          <w:vertAlign w:val="superscript"/>
        </w:rPr>
        <w:t>2+</w:t>
      </w:r>
      <w:r w:rsidRPr="00AD0CA5">
        <w:rPr>
          <w:rFonts w:asciiTheme="minorHAnsi" w:hAnsiTheme="minorHAnsi" w:cstheme="minorHAnsi"/>
          <w:color w:val="000000" w:themeColor="text1"/>
        </w:rPr>
        <w:t xml:space="preserve">+BIC </w:t>
      </w:r>
      <w:r w:rsidR="00A31F3E">
        <w:rPr>
          <w:rFonts w:asciiTheme="minorHAnsi" w:hAnsiTheme="minorHAnsi" w:cstheme="minorHAnsi"/>
          <w:color w:val="000000" w:themeColor="text1"/>
        </w:rPr>
        <w:t xml:space="preserve">is recommended, </w:t>
      </w:r>
      <w:r w:rsidRPr="00AD0CA5">
        <w:rPr>
          <w:rFonts w:asciiTheme="minorHAnsi" w:hAnsiTheme="minorHAnsi" w:cstheme="minorHAnsi"/>
          <w:color w:val="000000" w:themeColor="text1"/>
        </w:rPr>
        <w:t>as SLEs</w:t>
      </w:r>
      <w:r w:rsidR="00A31F3E">
        <w:rPr>
          <w:rFonts w:asciiTheme="minorHAnsi" w:hAnsiTheme="minorHAnsi" w:cstheme="minorHAnsi"/>
          <w:color w:val="000000" w:themeColor="text1"/>
        </w:rPr>
        <w:t xml:space="preserve"> have not yet been able to be induced</w:t>
      </w:r>
      <w:r w:rsidRPr="00AD0CA5">
        <w:rPr>
          <w:rFonts w:asciiTheme="minorHAnsi" w:hAnsiTheme="minorHAnsi" w:cstheme="minorHAnsi"/>
          <w:color w:val="000000" w:themeColor="text1"/>
        </w:rPr>
        <w:t xml:space="preserve"> using high K</w:t>
      </w:r>
      <w:r w:rsidRPr="00AD0CA5">
        <w:rPr>
          <w:rFonts w:asciiTheme="minorHAnsi" w:hAnsiTheme="minorHAnsi" w:cstheme="minorHAnsi"/>
          <w:color w:val="000000" w:themeColor="text1"/>
          <w:vertAlign w:val="superscript"/>
        </w:rPr>
        <w:t>+</w:t>
      </w:r>
      <w:r w:rsidRPr="00AD0CA5">
        <w:rPr>
          <w:rFonts w:asciiTheme="minorHAnsi" w:hAnsiTheme="minorHAnsi" w:cstheme="minorHAnsi"/>
          <w:color w:val="000000" w:themeColor="text1"/>
        </w:rPr>
        <w:t>+4-AP.</w:t>
      </w:r>
    </w:p>
    <w:p w14:paraId="322054F9" w14:textId="77777777" w:rsidR="00AD0CA5" w:rsidRPr="00AD0CA5" w:rsidRDefault="00AD0CA5" w:rsidP="00A1500B">
      <w:pPr>
        <w:jc w:val="left"/>
        <w:rPr>
          <w:rFonts w:asciiTheme="minorHAnsi" w:hAnsiTheme="minorHAnsi" w:cstheme="minorHAnsi"/>
          <w:color w:val="000000" w:themeColor="text1"/>
        </w:rPr>
      </w:pPr>
    </w:p>
    <w:p w14:paraId="558CD2A1" w14:textId="2D8D06B2" w:rsidR="00DC371A" w:rsidRPr="00AD0CA5" w:rsidRDefault="00DC371A"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Several studies have introduced methods for transport and preparation of human brain tissue and often highlight three factors critical </w:t>
      </w:r>
      <w:r w:rsidR="00A31F3E">
        <w:rPr>
          <w:rFonts w:asciiTheme="minorHAnsi" w:hAnsiTheme="minorHAnsi" w:cstheme="minorHAnsi"/>
          <w:color w:val="000000" w:themeColor="text1"/>
        </w:rPr>
        <w:t>to</w:t>
      </w:r>
      <w:r w:rsidRPr="00AD0CA5">
        <w:rPr>
          <w:rFonts w:asciiTheme="minorHAnsi" w:hAnsiTheme="minorHAnsi" w:cstheme="minorHAnsi"/>
          <w:color w:val="000000" w:themeColor="text1"/>
        </w:rPr>
        <w:t xml:space="preserve"> neuronal survival: transportation time, used transport solutions</w:t>
      </w:r>
      <w:r w:rsidR="00A31F3E">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storing conditions.</w:t>
      </w:r>
    </w:p>
    <w:p w14:paraId="379BB805" w14:textId="77777777" w:rsidR="00AD0CA5" w:rsidRPr="00AD0CA5" w:rsidRDefault="00AD0CA5" w:rsidP="00A1500B">
      <w:pPr>
        <w:jc w:val="left"/>
        <w:rPr>
          <w:rFonts w:asciiTheme="minorHAnsi" w:hAnsiTheme="minorHAnsi" w:cstheme="minorHAnsi"/>
          <w:color w:val="000000" w:themeColor="text1"/>
        </w:rPr>
      </w:pPr>
    </w:p>
    <w:p w14:paraId="1E027AA0" w14:textId="1E3FB218" w:rsidR="008F5197"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For optimal slice viability, some groups </w:t>
      </w:r>
      <w:r w:rsidR="00A31F3E">
        <w:rPr>
          <w:rFonts w:asciiTheme="minorHAnsi" w:hAnsiTheme="minorHAnsi" w:cstheme="minorHAnsi"/>
          <w:color w:val="000000" w:themeColor="text1"/>
        </w:rPr>
        <w:t>suggest that</w:t>
      </w:r>
      <w:r w:rsidRPr="00AD0CA5">
        <w:rPr>
          <w:rFonts w:asciiTheme="minorHAnsi" w:hAnsiTheme="minorHAnsi" w:cstheme="minorHAnsi"/>
          <w:color w:val="000000" w:themeColor="text1"/>
        </w:rPr>
        <w:t xml:space="preserve"> </w:t>
      </w:r>
      <w:r w:rsidR="00A31F3E">
        <w:rPr>
          <w:rFonts w:asciiTheme="minorHAnsi" w:hAnsiTheme="minorHAnsi" w:cstheme="minorHAnsi"/>
          <w:color w:val="000000" w:themeColor="text1"/>
        </w:rPr>
        <w:t>the</w:t>
      </w:r>
      <w:r w:rsidRPr="00AD0CA5">
        <w:rPr>
          <w:rFonts w:asciiTheme="minorHAnsi" w:hAnsiTheme="minorHAnsi" w:cstheme="minorHAnsi"/>
          <w:color w:val="000000" w:themeColor="text1"/>
        </w:rPr>
        <w:t xml:space="preserve"> transport of resected brain tissue be as short as possible. However, operation rooms and laboratories are rarely in </w:t>
      </w:r>
      <w:proofErr w:type="gramStart"/>
      <w:r w:rsidRPr="00AD0CA5">
        <w:rPr>
          <w:rFonts w:asciiTheme="minorHAnsi" w:hAnsiTheme="minorHAnsi" w:cstheme="minorHAnsi"/>
          <w:color w:val="000000" w:themeColor="text1"/>
        </w:rPr>
        <w:t>close proximity</w:t>
      </w:r>
      <w:proofErr w:type="gramEnd"/>
      <w:r w:rsidRPr="00AD0CA5">
        <w:rPr>
          <w:rFonts w:asciiTheme="minorHAnsi" w:hAnsiTheme="minorHAnsi" w:cstheme="minorHAnsi"/>
          <w:color w:val="000000" w:themeColor="text1"/>
        </w:rPr>
        <w:t xml:space="preserve">, meaning </w:t>
      </w:r>
      <w:r w:rsidR="00A31F3E">
        <w:rPr>
          <w:rFonts w:asciiTheme="minorHAnsi" w:hAnsiTheme="minorHAnsi" w:cstheme="minorHAnsi"/>
          <w:color w:val="000000" w:themeColor="text1"/>
        </w:rPr>
        <w:t>that</w:t>
      </w:r>
      <w:r w:rsidRPr="00AD0CA5">
        <w:rPr>
          <w:rFonts w:asciiTheme="minorHAnsi" w:hAnsiTheme="minorHAnsi" w:cstheme="minorHAnsi"/>
          <w:color w:val="000000" w:themeColor="text1"/>
        </w:rPr>
        <w:t xml:space="preserve"> slice quality </w:t>
      </w:r>
      <w:r w:rsidR="00A31F3E">
        <w:rPr>
          <w:rFonts w:asciiTheme="minorHAnsi" w:hAnsiTheme="minorHAnsi" w:cstheme="minorHAnsi"/>
          <w:color w:val="000000" w:themeColor="text1"/>
        </w:rPr>
        <w:t>may</w:t>
      </w:r>
      <w:r w:rsidR="00A31F3E"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be compromised due to long transportation. Some groups have </w:t>
      </w:r>
      <w:r w:rsidR="00A31F3E">
        <w:rPr>
          <w:rFonts w:asciiTheme="minorHAnsi" w:hAnsiTheme="minorHAnsi" w:cstheme="minorHAnsi"/>
          <w:color w:val="000000" w:themeColor="text1"/>
        </w:rPr>
        <w:t>overcome this obstacle</w:t>
      </w:r>
      <w:r w:rsidRPr="00AD0CA5">
        <w:rPr>
          <w:rFonts w:asciiTheme="minorHAnsi" w:hAnsiTheme="minorHAnsi" w:cstheme="minorHAnsi"/>
          <w:color w:val="000000" w:themeColor="text1"/>
        </w:rPr>
        <w:t xml:space="preserve"> by applying constant O</w:t>
      </w:r>
      <w:r w:rsidRPr="00AD0CA5">
        <w:rPr>
          <w:rFonts w:asciiTheme="minorHAnsi" w:hAnsiTheme="minorHAnsi" w:cstheme="minorHAnsi"/>
          <w:color w:val="000000" w:themeColor="text1"/>
          <w:vertAlign w:val="subscript"/>
        </w:rPr>
        <w:t>2</w:t>
      </w:r>
      <w:r w:rsidRPr="00AD0CA5">
        <w:rPr>
          <w:rFonts w:asciiTheme="minorHAnsi" w:hAnsiTheme="minorHAnsi" w:cstheme="minorHAnsi"/>
          <w:color w:val="000000" w:themeColor="text1"/>
        </w:rPr>
        <w:t xml:space="preserve"> to </w:t>
      </w:r>
      <w:r w:rsidR="00804DD2" w:rsidRPr="00AD0CA5">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solution during transport</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{"citationItems":[{"id":"ITEM-1","itemData":{"DOI":"10.1038/s41598-018-26803-9","ISSN":"2045-2322","PMID":"29849137","abstract":"The powerful suite of available genetic tools is driving tremendous progress in understanding mouse brain cell types and circuits. However, the degree of conservation in human remains largely unknown in large part due to the lack of such tools and healthy tissue preparations. To close this gap, we describe a robust and stable adult human neurosurgically-derived ex vivo acute and cultured neocortical brain slice system optimized for rapid molecular-genetic manipulation. Surprisingly, acute human brain slices exhibited exceptional viability, and neuronal intrinsic membrane properties could be assayed for at least three days. Maintaining adult human slices in culture under sterile conditions further enabled the application of viral tools to drive rapid expression of exogenous transgenes. Widespread neuron-specific labeling was achieved as early as two days post infection with HSV-1 vectors, with virally-transduced neurons exhibiting membrane properties largely comparable to uninfected neurons over this short timeframe. Finally, we demonstrate the suitability of this culture paradigm for optical manipulation and monitoring of neuronal activity using genetically encoded probes, opening a path for applying modern molecular-genetic tools to study human brain circuit function.","author":[{"dropping-particle":"","family":"Ting","given":"Jonathan T","non-dropping-particle":"","parse-names":false,"suffix":""},{"dropping-particle":"","family":"Kalmbach","given":"Brian","non-dropping-particle":"","parse-names":false,"suffix":""},{"dropping-particle":"","family":"Chong","given":"Peter","non-dropping-particle":"","parse-names":false,"suffix":""},{"dropping-particle":"","family":"Frates","given":"Rebecca","non-dropping-particle":"de","parse-names":false,"suffix":""},{"dropping-particle":"","family":"Keene","given":"C Dirk","non-dropping-particle":"","parse-names":false,"suffix":""},{"dropping-particle":"","family":"Gwinn","given":"Ryder P","non-dropping-particle":"","parse-names":false,"suffix":""},{"dropping-particle":"","family":"Cobbs","given":"Charles","non-dropping-particle":"","parse-names":false,"suffix":""},{"dropping-particle":"","family":"Ko","given":"Andrew L","non-dropping-particle":"","parse-names":false,"suffix":""},{"dropping-particle":"","family":"Ojemann","given":"Jeffrey G","non-dropping-particle":"","parse-names":false,"suffix":""},{"dropping-particle":"","family":"Ellenbogen","given":"Richard G","non-dropping-particle":"","parse-names":false,"suffix":""},{"dropping-particle":"","family":"Koch","given":"Christof","non-dropping-particle":"","parse-names":false,"suffix":""},{"dropping-particle":"","family":"Lein","given":"Ed","non-dropping-particle":"","parse-names":false,"suffix":""}],"container-title":"Scientific reports","id":"ITEM-1","issue":"1","issued":{"date-parts":[["2018","5","30"]]},"page":"8407","publisher":"Nature Publishing Group","title":"A robust ex vivo experimental platform for molecular-genetic dissection of adult human neocortical cell types and circuits.","type":"article-journal","volume":"8"},"uris":["http://www.mendeley.com/documents/?uuid=41dc6f09-1dfb-3dbb-9732-7902ac256baf"]}],"mendeley":{"formattedCitation":"&lt;sup&gt;12&lt;/sup&gt;","plainTextFormattedCitation":"12","previouslyFormattedCitation":"&lt;sup&gt;12&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12</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We have transported brain tissue for short (max </w:t>
      </w:r>
      <w:r w:rsidR="00A31F3E">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15 min) and long (up to 1</w:t>
      </w:r>
      <w:r w:rsidR="00A31F3E">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h)</w:t>
      </w:r>
      <w:r w:rsidR="00A31F3E">
        <w:rPr>
          <w:rFonts w:asciiTheme="minorHAnsi" w:hAnsiTheme="minorHAnsi" w:cstheme="minorHAnsi"/>
          <w:color w:val="000000" w:themeColor="text1"/>
        </w:rPr>
        <w:t xml:space="preserve"> periods of time</w:t>
      </w:r>
      <w:r w:rsidRPr="00AD0CA5">
        <w:rPr>
          <w:rFonts w:asciiTheme="minorHAnsi" w:hAnsiTheme="minorHAnsi" w:cstheme="minorHAnsi"/>
          <w:color w:val="000000" w:themeColor="text1"/>
        </w:rPr>
        <w:t xml:space="preserve"> without constant additional O</w:t>
      </w:r>
      <w:r w:rsidRPr="00AD0CA5">
        <w:rPr>
          <w:rFonts w:asciiTheme="minorHAnsi" w:hAnsiTheme="minorHAnsi" w:cstheme="minorHAnsi"/>
          <w:color w:val="000000" w:themeColor="text1"/>
          <w:vertAlign w:val="subscript"/>
        </w:rPr>
        <w:t>2</w:t>
      </w:r>
      <w:r w:rsidRPr="00AD0CA5">
        <w:rPr>
          <w:rFonts w:asciiTheme="minorHAnsi" w:hAnsiTheme="minorHAnsi" w:cstheme="minorHAnsi"/>
          <w:color w:val="000000" w:themeColor="text1"/>
        </w:rPr>
        <w:t xml:space="preserve"> supply during transport, similar to other groups</w:t>
      </w:r>
      <w:r w:rsidRPr="00AD0CA5">
        <w:rPr>
          <w:rFonts w:asciiTheme="minorHAnsi" w:hAnsiTheme="minorHAnsi" w:cstheme="minorHAnsi"/>
          <w:color w:val="000000" w:themeColor="text1"/>
        </w:rPr>
        <w:fldChar w:fldCharType="begin" w:fldLock="1"/>
      </w:r>
      <w:r w:rsidR="008060DE" w:rsidRPr="00AD0CA5">
        <w:rPr>
          <w:rFonts w:asciiTheme="minorHAnsi" w:hAnsiTheme="minorHAnsi" w:cstheme="minorHAnsi"/>
          <w:color w:val="000000" w:themeColor="text1"/>
        </w:rPr>
        <w:instrText>ADDIN CSL_CITATION {"citationItems":[{"id":"ITEM-1","itemData":{"DOI":"10.1038/s41598-018-22554-9","ISSN":"20452322","abstract":"Resected hippocampal tissue from patients with drug-resistant epilepsy presents a unique possibility to test novel treatment strategies directly in target tissue. The post-resection time for testing and analysis however is normally limited. Acute tissue slices allow for electrophysiological recordings typically up to 12 hours. To enable longer time to test novel treatment strategies such as, e.g., gene-therapy, we developed a method for keeping acute human brain slices viable over a longer period. Our protocol keeps neurons viable well up to 48 hours. Using a dual-flow chamber, which allows for microscopic visualisation of individual neurons with a submerged objective for whole-cell patch-clamp recordings, we report stable electrophysiological properties, such as action potential amplitude and threshold during this time. We also demonstrate that epileptiform activity, monitored by individual dentate granule whole-cell recordings, can be consistently induced in these slices, underlying the usefulness of this methodology for testing and/or validating novel treatment strategies for epilepsy.","author":[{"dropping-particle":"","family":"Wickham","given":"J.","non-dropping-particle":"","parse-names":false,"suffix":""},{"dropping-particle":"","family":"Brödjegård","given":"N. G.","non-dropping-particle":"","parse-names":false,"suffix":""},{"dropping-particle":"","family":"Vighagen","given":"R.","non-dropping-particle":"","parse-names":false,"suffix":""},{"dropping-particle":"","family":"Pinborg","given":"L. H.","non-dropping-particle":"","parse-names":false,"suffix":""},{"dropping-particle":"","family":"Bengzon","given":"J.","non-dropping-particle":"","parse-names":false,"suffix":""},{"dropping-particle":"","family":"Woldbye","given":"D. P.D.","non-dropping-particle":"","parse-names":false,"suffix":""},{"dropping-particle":"","family":"Kokaia","given":"M.","non-dropping-particle":"","parse-names":false,"suffix":""},{"dropping-particle":"","family":"Andersson","given":"M.","non-dropping-particle":"","parse-names":false,"suffix":""}],"container-title":"Scientific Reports","id":"ITEM-1","issue":"1","issued":{"date-parts":[["2018","12","1"]]},"publisher":"Nature Publishing Group","title":"Prolonged life of human acute hippocampal slices from temporal lobe epilepsy surgery","type":"article-journal","volume":"8"},"uris":["http://www.mendeley.com/documents/?uuid=57d9069d-5b72-3d70-bbc0-018e058dbd3f"]},{"id":"ITEM-2","itemData":{"DOI":"10.1038/srep24818","ISSN":"2045-2322","PMID":"27098488","abstract":"Optogenetics is one of the most powerful tools in neuroscience, allowing for selective control of specific neuronal populations in the brain of experimental animals, including mammals. We report, for the first time, the application of optogenetic tools to human brain tissue providing a proof-of-concept for the use of optogenetics in neuromodulation of human cortical and hippocampal neurons as a possible tool to explore network mechanisms and develop future therapeutic strategies.","author":[{"dropping-particle":"","family":"Andersson","given":"My","non-dropping-particle":"","parse-names":false,"suffix":""},{"dropping-particle":"","family":"Avaliani","given":"Natalia","non-dropping-particle":"","parse-names":false,"suffix":""},{"dropping-particle":"","family":"Svensson","given":"Andreas","non-dropping-particle":"","parse-names":false,"suffix":""},{"dropping-particle":"","family":"Wickham","given":"Jenny","non-dropping-particle":"","parse-names":false,"suffix":""},{"dropping-particle":"","family":"Pinborg","given":"Lars H.","non-dropping-particle":"","parse-names":false,"suffix":""},{"dropping-particle":"","family":"Jespersen","given":"Bo","non-dropping-particle":"","parse-names":false,"suffix":""},{"dropping-particle":"","family":"Christiansen","given":"Søren H.","non-dropping-particle":"","parse-names":false,"suffix":""},{"dropping-particle":"","family":"Bengzon","given":"Johan","non-dropping-particle":"","parse-names":false,"suffix":""},{"dropping-particle":"","family":"Woldbye","given":"David P D","non-dropping-particle":"","parse-names":false,"suffix":""},{"dropping-particle":"","family":"Kokaia","given":"Merab","non-dropping-particle":"","parse-names":false,"suffix":""}],"container-title":"Scientific reports","id":"ITEM-2","issued":{"date-parts":[["2016","4","21"]]},"page":"24818","publisher":"Nature Publishing Group","title":"Optogenetic control of human neurons in organotypic brain cultures.","type":"article-journal","volume":"6"},"uris":["http://www.mendeley.com/documents/?uuid=527aeaf1-13e8-3b55-a67e-e9fae89da8d1"]}],"mendeley":{"formattedCitation":"&lt;sup&gt;18, 25&lt;/sup&gt;","plainTextFormattedCitation":"18, 25","previouslyFormattedCitation":"&lt;sup&gt;18, 25&lt;/sup&gt;"},"properties":{"noteIndex":0},"schema":"https://github.com/citation-style-language/schema/raw/master/csl-citation.json"}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18,25</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w:t>
      </w:r>
      <w:r w:rsidR="00A31F3E">
        <w:rPr>
          <w:rFonts w:asciiTheme="minorHAnsi" w:hAnsiTheme="minorHAnsi" w:cstheme="minorHAnsi"/>
          <w:color w:val="000000" w:themeColor="text1"/>
        </w:rPr>
        <w:t>In these cases,</w:t>
      </w:r>
      <w:r w:rsidRPr="00AD0CA5">
        <w:rPr>
          <w:rFonts w:asciiTheme="minorHAnsi" w:hAnsiTheme="minorHAnsi" w:cstheme="minorHAnsi"/>
          <w:color w:val="000000" w:themeColor="text1"/>
        </w:rPr>
        <w:t xml:space="preserve"> differences in tissue quality </w:t>
      </w:r>
      <w:r w:rsidR="00A31F3E">
        <w:rPr>
          <w:rFonts w:asciiTheme="minorHAnsi" w:hAnsiTheme="minorHAnsi" w:cstheme="minorHAnsi"/>
          <w:color w:val="000000" w:themeColor="text1"/>
        </w:rPr>
        <w:t xml:space="preserve">were not observed </w:t>
      </w:r>
      <w:r w:rsidR="00A31F3E" w:rsidRPr="00AD0CA5">
        <w:rPr>
          <w:rFonts w:asciiTheme="minorHAnsi" w:hAnsiTheme="minorHAnsi" w:cstheme="minorHAnsi"/>
          <w:color w:val="000000" w:themeColor="text1"/>
        </w:rPr>
        <w:t>during epileptiform recordings</w:t>
      </w:r>
      <w:r w:rsidRPr="00AD0CA5">
        <w:rPr>
          <w:rFonts w:asciiTheme="minorHAnsi" w:hAnsiTheme="minorHAnsi" w:cstheme="minorHAnsi"/>
          <w:color w:val="000000" w:themeColor="text1"/>
        </w:rPr>
        <w:t xml:space="preserve">. In communication with other groups </w:t>
      </w:r>
      <w:r w:rsidR="00A31F3E">
        <w:rPr>
          <w:rFonts w:asciiTheme="minorHAnsi" w:hAnsiTheme="minorHAnsi" w:cstheme="minorHAnsi"/>
          <w:color w:val="000000" w:themeColor="text1"/>
        </w:rPr>
        <w:t>at</w:t>
      </w:r>
      <w:r w:rsidRPr="00AD0CA5">
        <w:rPr>
          <w:rFonts w:asciiTheme="minorHAnsi" w:hAnsiTheme="minorHAnsi" w:cstheme="minorHAnsi"/>
          <w:color w:val="000000" w:themeColor="text1"/>
        </w:rPr>
        <w:t xml:space="preserve"> our institute, slice quality did not change for patch-clamp experiments</w:t>
      </w:r>
      <w:r w:rsidR="00A31F3E">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either. In contrast, variance in tissue quality possibly stems from damage during operations, prolonged resection</w:t>
      </w:r>
      <w:r w:rsidR="00A31F3E">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slicing </w:t>
      </w:r>
      <w:r w:rsidR="008F5197" w:rsidRPr="00AD0CA5">
        <w:rPr>
          <w:rFonts w:asciiTheme="minorHAnsi" w:hAnsiTheme="minorHAnsi" w:cstheme="minorHAnsi"/>
          <w:color w:val="000000" w:themeColor="text1"/>
        </w:rPr>
        <w:t>procedure</w:t>
      </w:r>
      <w:r w:rsidR="00970737" w:rsidRPr="00AD0CA5">
        <w:rPr>
          <w:rFonts w:asciiTheme="minorHAnsi" w:hAnsiTheme="minorHAnsi" w:cstheme="minorHAnsi"/>
          <w:color w:val="000000" w:themeColor="text1"/>
        </w:rPr>
        <w:t>.</w:t>
      </w:r>
    </w:p>
    <w:p w14:paraId="3B65080F" w14:textId="77777777" w:rsidR="00AD0CA5" w:rsidRPr="00AD0CA5" w:rsidRDefault="00AD0CA5" w:rsidP="00A1500B">
      <w:pPr>
        <w:jc w:val="left"/>
        <w:rPr>
          <w:rFonts w:asciiTheme="minorHAnsi" w:hAnsiTheme="minorHAnsi" w:cstheme="minorHAnsi"/>
          <w:color w:val="000000" w:themeColor="text1"/>
        </w:rPr>
      </w:pPr>
    </w:p>
    <w:p w14:paraId="1260993D" w14:textId="5E60AECB"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Concerning transport and cutting solution, all published methods omit NaCl from solutions to reduce cell swelling due to osmotic pressure, </w:t>
      </w:r>
      <w:proofErr w:type="gramStart"/>
      <w:r w:rsidRPr="00AD0CA5">
        <w:rPr>
          <w:rFonts w:asciiTheme="minorHAnsi" w:hAnsiTheme="minorHAnsi" w:cstheme="minorHAnsi"/>
          <w:color w:val="000000" w:themeColor="text1"/>
        </w:rPr>
        <w:t>similar to</w:t>
      </w:r>
      <w:proofErr w:type="gramEnd"/>
      <w:r w:rsidRPr="00AD0CA5">
        <w:rPr>
          <w:rFonts w:asciiTheme="minorHAnsi" w:hAnsiTheme="minorHAnsi" w:cstheme="minorHAnsi"/>
          <w:color w:val="000000" w:themeColor="text1"/>
        </w:rPr>
        <w:t xml:space="preserve"> the standard procedure for rodent patch</w:t>
      </w:r>
      <w:r w:rsidR="00A31F3E">
        <w:rPr>
          <w:rFonts w:asciiTheme="minorHAnsi" w:hAnsiTheme="minorHAnsi" w:cstheme="minorHAnsi"/>
          <w:color w:val="000000" w:themeColor="text1"/>
        </w:rPr>
        <w:t>-c</w:t>
      </w:r>
      <w:r w:rsidRPr="00AD0CA5">
        <w:rPr>
          <w:rFonts w:asciiTheme="minorHAnsi" w:hAnsiTheme="minorHAnsi" w:cstheme="minorHAnsi"/>
          <w:color w:val="000000" w:themeColor="text1"/>
        </w:rPr>
        <w:t>lamp experiments. However, several substitutes have been introduced so far</w:t>
      </w:r>
      <w:r w:rsidR="00A31F3E">
        <w:rPr>
          <w:rFonts w:asciiTheme="minorHAnsi" w:hAnsiTheme="minorHAnsi" w:cstheme="minorHAnsi"/>
          <w:color w:val="000000" w:themeColor="text1"/>
        </w:rPr>
        <w:t xml:space="preserve"> (i.e.,</w:t>
      </w:r>
      <w:r w:rsidRPr="00AD0CA5">
        <w:rPr>
          <w:rFonts w:asciiTheme="minorHAnsi" w:hAnsiTheme="minorHAnsi" w:cstheme="minorHAnsi"/>
          <w:color w:val="000000" w:themeColor="text1"/>
        </w:rPr>
        <w:t xml:space="preserve"> sucrose based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fldChar w:fldCharType="begin" w:fldLock="1"/>
      </w:r>
      <w:r w:rsidR="008060DE" w:rsidRPr="00AD0CA5">
        <w:rPr>
          <w:rFonts w:asciiTheme="minorHAnsi" w:hAnsiTheme="minorHAnsi" w:cstheme="minorHAnsi"/>
          <w:color w:val="000000" w:themeColor="text1"/>
        </w:rPr>
        <w:instrText xml:space="preserve">ADDIN CSL_CITATION {"citationItems":[{"id":"ITEM-1","itemData":{"DOI":"10.1523/JNEUROSCI.2074-04.2004","ISSN":"0270-6474","author":[{"dropping-particle":"","family":"Gabriel","given":"S.","non-dropping-particle":"","parse-names":false,"suffix":""},{"dropping-particle":"","family":"Njunting","given":"Marleisje","non-dropping-particle":"","parse-names":false,"suffix":""},{"dropping-particle":"","family":"Pomper","given":"Joern K.","non-dropping-particle":"","parse-names":false,"suffix":""},{"dropping-particle":"","family":"Merschhemke","given":"Martin","non-dropping-particle":"","parse-names":false,"suffix":""},{"dropping-particle":"","family":"Sanabria","given":"Emilio R. G.","non-dropping-particle":"","parse-names":false,"suffix":""},{"dropping-particle":"","family":"Eilers","given":"Alexander","non-dropping-particle":"","parse-names":false,"suffix":""},{"dropping-particle":"","family":"Kivi","given":"Anatol","non-dropping-particle":"","parse-names":false,"suffix":""},{"dropping-particle":"","family":"Zeller","given":"Melanie","non-dropping-particle":"","parse-names":false,"suffix":""},{"dropping-particle":"","family":"Meencke","given":"Heinz-Joachim","non-dropping-particle":"","parse-names":false,"suffix":""},{"dropping-particle":"","family":"Cavalheiro","given":"Esper A.","non-dropping-particle":"","parse-names":false,"suffix":""},{"dropping-particle":"","family":"Heinemann","given":"Uwe","non-dropping-particle":"","parse-names":false,"suffix":""},{"dropping-particle":"","family":"Lehmann","given":"Thomas-Nicolas","non-dropping-particle":"","parse-names":false,"suffix":""}],"container-title":"Journal of Neuroscience","id":"ITEM-1","issue":"46","issued":{"date-parts":[["2004","11","17"]]},"page":"10416-10430","title":"Stimulus and Potassium-Induced Epileptiform Activity in the Human Dentate Gyrus from Patients with and without Hippocampal Sclerosis","type":"article-journal","volume":"24"},"uris":["http://www.mendeley.com/documents/?uuid=6230ca7e-ab30-370b-bbf5-16b71899c4fd"]},{"id":"ITEM-2","itemData":{"DOI":"10.1016/j.jneumeth.2018.02.001","ISSN":"1872-678X","PMID":"29427611","abstract":"BACKGROUND Insights into human brain diseases may emerge from tissue obtained after operations on patients. However techniques requiring transduction of transgenes carried by viral vectors cannot be applied to acute human tissue. NEW METHOD We show that organotypic culture techniques can be used to maintain tissue from patients with three different neurological syndromes for several weeks in vitro. Optimized viral vector techniques and promoters for transgene expression are described. RESULTS Region-specific differences in neuronal form, firing pattern and organization as well as pathological activities were maintained over 40-50 days in culture. Both adeno-associated virus and lentivirus based vectors were persistently expressed from </w:instrText>
      </w:r>
      <w:r w:rsidR="008060DE" w:rsidRPr="00AD0CA5">
        <w:rPr>
          <w:rFonts w:ascii="Cambria Math" w:hAnsi="Cambria Math" w:cs="Cambria Math"/>
          <w:color w:val="000000" w:themeColor="text1"/>
        </w:rPr>
        <w:instrText>∼</w:instrText>
      </w:r>
      <w:r w:rsidR="008060DE" w:rsidRPr="00AD0CA5">
        <w:rPr>
          <w:rFonts w:asciiTheme="minorHAnsi" w:hAnsiTheme="minorHAnsi" w:cstheme="minorHAnsi"/>
          <w:color w:val="000000" w:themeColor="text1"/>
        </w:rPr>
        <w:instrText xml:space="preserve">10 days after application, providing 30-40 days to exploit genetically expressed constructs. Different promoters, including hSyn, e/hSyn, CMV and CaMKII, provided cell-type specific transgene expression. The Ca probe GCaMP let us explore epileptogenic synchrony and a FRET-based probe was used to follow activity of the kinase mTORC1. COMPARISON WITH EXISTING METHODS The use of a defined culture medium, with low concentrations of amino acids and no growth factors, permitted organotypic culture of tissue from humans aged 3-62 years. Epileptic activity was maintained and excitability changed relatively little until </w:instrText>
      </w:r>
      <w:r w:rsidR="008060DE" w:rsidRPr="00AD0CA5">
        <w:rPr>
          <w:rFonts w:ascii="Cambria Math" w:hAnsi="Cambria Math" w:cs="Cambria Math"/>
          <w:color w:val="000000" w:themeColor="text1"/>
        </w:rPr>
        <w:instrText>∼</w:instrText>
      </w:r>
      <w:r w:rsidR="008060DE" w:rsidRPr="00AD0CA5">
        <w:rPr>
          <w:rFonts w:asciiTheme="minorHAnsi" w:hAnsiTheme="minorHAnsi" w:cstheme="minorHAnsi"/>
          <w:color w:val="000000" w:themeColor="text1"/>
        </w:rPr>
        <w:instrText>6 weeks in culture. CONCLUSIONS Characteristic morphology and region-specific neuronal activities are maintained in organotypic culture of tissue from patients diagnosed with mesial temporal lobe epilepsy, cortical dysplasia and cortical glioblastoma. Viral vector techniques permit expression of probes for long-term measurements of multi-cellular activity and intra-cellular signaling.","author":[{"dropping-particle":"","family":"Duigou","given":"Caroline","non-dropping-particle":"Le","parse-names":false,"suffix":""},{"dropping-particle":"","family":"Savary","given":"Etienne","non-dropping-particle":"","parse-names":false,"suffix":""},{"dropping-particle":"","family":"Morin-Brureau","given":"Mélanie","non-dropping-particle":"","parse-names":false,"suffix":""},{"dropping-particle":"","family":"Gomez-Dominguez","given":"Daniel","non-dropping-particle":"","parse-names":false,"suffix":""},{"dropping-particle":"","family":"Sobczyk","given":"André","non-dropping-particle":"","parse-names":false,"suffix":""},{"dropping-particle":"","family":"Chali","given":"Farah","non-dropping-particle":"","parse-names":false,"suffix":""},{"dropping-particle":"","family":"Milior","given":"Giampaolo","non-dropping-particle":"","parse-names":false,"suffix":""},{"dropping-particle":"","family":"Kraus","given":"Larissa","non-dropping-particle":"","parse-names":false,"suffix":""},{"dropping-particle":"","family":"Meier","given":"Jochen C","non-dropping-particle":"","parse-names":false,"suffix":""},{"dropping-particle":"","family":"Kullmann","given":"Dimitri M","non-dropping-particle":"","parse-names":false,"suffix":""},{"dropping-particle":"","family":"Mathon","given":"Bertrand","non-dropping-particle":"","parse-names":false,"suffix":""},{"dropping-particle":"","family":"la Prida","given":"Liset Menendez","non-dropping-particle":"de","parse-names":false,"suffix":""},{"dropping-particle":"","family":"Dorfmuller","given":"Georg","non-dropping-particle":"","parse-names":false,"suffix":""},{"dropping-particle":"","family":"Pallud","given":"Johan","non-dropping-particle":"","parse-names":false,"suffix":""},{"dropping-particle":"","family":"Eugène","given":"Emmanuel","non-dropping-particle":"","parse-names":false,"suffix":""},{"dropping-particle":"","family":"Clemenceau","given":"Stéphane","non-dropping-particle":"","parse-names":false,"suffix":""},{"dropping-particle":"","family":"Miles","given":"Richard","non-dropping-particle":"","parse-names":false,"suffix":""}],"container-title":"Journal of neuroscience methods","id":"ITEM-2","issued":{"date-parts":[["2018","3","15"]]},"page":"33-44","title":"Imaging pathological activities of human brain tissue in organotypic culture.","type":"article-journal","volume":"298"},"uris":["http://www.mendeley.com/documents/?uuid=7f5ff034-7027-390c-8ea1-13d5e78db211"]}],"mendeley":{"formattedCitation":"&lt;sup&gt;13, 22&lt;/sup&gt;","plainTextFormattedCitation":"13, 22","previouslyFormattedCitation":"&lt;sup&gt;13, 22&lt;/sup&gt;"},"properties":{"noteIndex":0},"schema":"https://github.com/citation-style-language/schema/raw/master/csl-citation.json"}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lang w:val="it-IT"/>
        </w:rPr>
        <w:t>13, 22</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lang w:val="it-IT"/>
        </w:rPr>
        <w:t>, NMDG-based aCSF</w:t>
      </w:r>
      <w:r w:rsidRPr="00AD0CA5">
        <w:rPr>
          <w:rFonts w:asciiTheme="minorHAnsi" w:hAnsiTheme="minorHAnsi" w:cstheme="minorHAnsi"/>
          <w:color w:val="000000" w:themeColor="text1"/>
        </w:rPr>
        <w:fldChar w:fldCharType="begin" w:fldLock="1"/>
      </w:r>
      <w:r w:rsidR="008060DE" w:rsidRPr="00AD0CA5">
        <w:rPr>
          <w:rFonts w:asciiTheme="minorHAnsi" w:hAnsiTheme="minorHAnsi" w:cstheme="minorHAnsi"/>
          <w:color w:val="000000" w:themeColor="text1"/>
          <w:lang w:val="it-IT"/>
        </w:rPr>
        <w:instrText>ADDIN CSL_CITATION {"citationItems":[{"id":"ITEM-1","itemData":{"DOI":"10.1038/s41598-018-26803-9","ISSN":"2045-2322","PMID":"29849137","abstract":"The powerful suite of available genetic tools is driving tremendous progress in understanding mouse brain cell types and circuits. However, the degree of conservation in human remains largely unknown in large part due to the lack of such tools and healthy tissue preparations. To close this gap, we describe a robust and stable adult human neurosurgically-derived ex vivo acute and cultured neocortical brain slice system optimized for rapid molecular-genetic manipulation. Surprisingly, acute human brain slices exhibited exceptional viability, and neuronal intrinsic membrane properties could be assayed for at least three days. Maintaining adult human slices in culture under sterile conditions further enabled the application of viral tools to drive rapid expression of exogenous transgenes. Widespread neuron-specific labeling was achieved as early as two days post infection with HSV-1 vectors, with virally-transduced neurons exhibiting membrane properties largely comparable to uninfected neurons over this short timeframe. Finally, we demonstrate the suitability of this culture paradigm for optical manipulation and monitoring of neuronal activity using genetically encoded probes, opening a path for applying modern molecular-genetic tools to study human brain circuit function.","author":[{"dropping-particle":"","family":"Ting","given":"Jonathan T","non-dropping-particle":"","parse-names":false,"suffix":""},{"dropping-particle":"","family":"Kalmbach","given":"Brian","non-dropping-particle":"","parse-names":false,"suffix":""},{"dropping-particle":"","family":"Chong","given":"Peter","non-dropping-particle":"","parse-names":false,"suffix":""},{"dropping-particle":"","family":"Frates","given":"Rebecca","non-dropping-particle":"de","parse-names":false,"suffix":""},{"dropping-particle":"","family":"Keene","given":"C Dirk","non-dropping-particle":"","parse-names":false,"suffix":""},{"dropping-particle":"","family":"Gwinn","given":"Ryder P","non-dropping-particle":"","parse-names":false,"suffix":""},{"dropping-particle":"","family":"Cobbs","given":"Charles","non-dropping-particle":"","parse-names":false,"suffix":""},{"dropping-particle":"","family":"Ko","given":"Andrew L","non-dropping-particle":"","parse-names":false,"suffix":""},{"dropping-particle":"","family":"Ojemann","given":"Jeffrey G","non-dropping-particle":"","parse-names":false,"suffix":""},{"dropping-particle":"","family":"Ellenbogen","given":"Richard G","non-dropping-particle":"","parse-names":false,"suffix":""},{"dropping-particle":"","family":"Koch","given":"Christof","non-dropping-particle":"","parse-names":false,"suffix":""},{"dropping-particle":"","family":"Lein","given":"Ed","non-dropping-particle":"","parse-names":false,"suffix":""}],"container-title":"Scientific reports","id":"ITEM-1","issue":"1","issued":{"date-parts":[["2018","5","30"]]},"page":"8407","publisher":"Nature Publishing Group","title":"A robust ex vivo experimental platform for molecular-genetic dissection of adult human neocortical cell types and circuits.","type":"article-journal","volume":"8"},"uris":["http://www.mendeley.com/documents/?uuid=41dc6f09-1dfb-3dbb-9732-7902ac256baf"]},{"id":"ITEM-2","itemData":{"DOI":"10.1007/978-1-4939-1096-0_14","ISSN":"1940-6029","PMID":"25023312","abstract":"The development of the living acute brain slice preparation for analyzing synaptic function roughly a half century ago was a pivotal achievement that greatly influenced the landscape of modern neuroscience. Indeed, many neuroscientists regard brain slices as the gold-standard model system for detailed cellular, molecular, and circuitry level analysis and perturbation of neuronal function. A critical limitation of this model system is the difficulty in preparing slices from adult and aging animals, and over the past several decades few substantial methodological improvements have emerged to facilitate patch clamp analysis in the mature adult stage. In this chapter we describe a robust and practical protocol for preparing brain slices from mature adult mice that are suitable for patch clamp analysis. This method reduces swelling and damage in superficial layers of the slices and improves the success rate for targeted patch clamp recordings, including recordings from fluorescently labeled populations in slices derived from transgenic mice. This adult brain slice method is suitable for diverse experimental applications, including both monitoring and manipulating neuronal activity with genetically encoded calcium indicators and optogenetic actuators, respectively. We describe the application of this adult brain slice platform and associated methods for screening kinetic properties of Channelrhodopsin (ChR) variants expressed in genetically defined neuronal subtypes.","author":[{"dropping-particle":"","family":"Ting","given":"Jonathan T","non-dropping-particle":"","parse-names":false,"suffix":""},{"dropping-particle":"","family":"Daigle","given":"Tanya L","non-dropping-particle":"","parse-names":false,"suffix":""},{"dropping-particle":"","family":"Chen","given":"Qian","non-dropping-particle":"","parse-names":false,"suffix":""},{"dropping-particle":"","family":"Feng","given":"Guoping","non-dropping-particle":"","parse-names":false,"suffix":""}],"container-title":"Methods in molecular biology (Clifton, N.J.)","id":"ITEM-2","issued":{"date-parts":[["2014"]]},"page":"221-42","title":"Acute brain slice methods for adult and aging animals: application of targeted patch clamp analysis and optogenetics.","type":"article-journal","volume":"1183"},"uris":["http://www.mendeley.com/documents/?uuid=0573b6e1-da93-340d-9ab7-eda46455c4a7"]}],"mendeley":{"formattedCitation":"&lt;sup&gt;12, 26&lt;/sup&gt;","plainTextFormattedCitation":"12, 26","previouslyFormattedCitation":"&lt;sup&gt;12, 26&lt;/sup&gt;"},"properties":{"noteIndex":0},"schema":"https://github.com/citation-style-language/schema/raw/master/csl-citation.json"}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12, 26</w:t>
      </w:r>
      <w:r w:rsidRPr="00AD0CA5">
        <w:rPr>
          <w:rFonts w:asciiTheme="minorHAnsi" w:hAnsiTheme="minorHAnsi" w:cstheme="minorHAnsi"/>
          <w:color w:val="000000" w:themeColor="text1"/>
        </w:rPr>
        <w:fldChar w:fldCharType="end"/>
      </w:r>
      <w:r w:rsidR="00A31F3E">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choline-based aCSF</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{"citationItems":[{"id":"ITEM-1","itemData":{"DOI":"10.3389/fnsyn.2010.00012","ISSN":"16633563","abstract":"Throughout our lifetime, activity-dependent changes in neuronal connection strength enable the brain to refine neural circuits and learn based on experience. Synapses can bi-directionally alter strength and the magnitude and sign depend on the millisecond timing of presynaptic and postsynaptic action potential firing. Recent findings on laboratory animals have shown that neurons can show a variety of temporal windows for spike-timing-dependent plasticity (STDP). It is unknown what synaptic learning rules exist in human synapses and whether similar temporal windows for STDP at synapses hold true for the human brain. Here, we directly tested in human slices cut from hippocampal tissue removed for surgical treatment of deeper brain structures in drug-resistant epilepsy patients, whether adult human synapses can change strength in response to millisecond timing of pre- and postsynaptic firing. We find that adult human hippocampal synapses can alter synapse strength in response to timed pre- and postsynaptic activity. In contrast to rodent hippocampal synapses, the sign of plasticity does not sharply switch around 0 millisecond timing. Instead, both positive timing intervals, in which presynaptic firing preceded the postsynaptic action potential, and negative timing intervals, in which postsynaptic firing preceded presynaptic activity down to -80 ms, increase synapse strength (tLTP). Negative timing intervals between -80 to -130 ms induce a lasting reduction of synapse strength (tLTD). Thus, similar to rodent synapses, adult human synapses can show spike-timing-dependent changes in strength. The timing rules of STDP in human hippocampus, however, seem to differ from rodent hippocampus, and suggest a less strict interpretation of Hebb&amp;rsquo;s predictions.","author":[{"dropping-particle":"","family":"Testa-Silva","given":"Guilherme","non-dropping-particle":"","parse-names":false,"suffix":""},{"dropping-particle":"","family":"Verhoog","given":"Matthijs B","non-dropping-particle":"","parse-names":false,"suffix":""},{"dropping-particle":"","family":"Goriounova","given":"Natalia B","non-dropping-particle":"","parse-names":false,"suffix":""},{"dropping-particle":"","family":"Loebel","given":"Alex","non-dropping-particle":"","parse-names":false,"suffix":""},{"dropping-particle":"","family":"Hjorth","given":"Johannes","non-dropping-particle":"","parse-names":false,"suffix":""},{"dropping-particle":"","family":"Baayen","given":"Johannes C","non-dropping-particle":"","parse-names":false,"suffix":""},{"dropping-particle":"","family":"Kock","given":"Christiaan P J","non-dropping-particle":"De","parse-names":false,"suffix":""},{"dropping-particle":"","family":"Mansvelder","given":"Huibert D","non-dropping-particle":"","parse-names":false,"suffix":""}],"container-title":"Frontiers in Synaptic Neuroscience","id":"ITEM-1","issued":{"date-parts":[["2010","7","2"]]},"page":"12","publisher":"Frontiers","title":"Human synapses show a wide temporal window for spike-timing-dependent plasticity","type":"article-journal","volume":"2"},"uris":["http://www.mendeley.com/documents/?uuid=e603addd-7fa3-3826-b894-b2afd589d081"]}],"mendeley":{"formattedCitation":"&lt;sup&gt;27&lt;/sup&gt;","plainTextFormattedCitation":"27","previouslyFormattedCitation":"&lt;sup&gt;27&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27</w:t>
      </w:r>
      <w:r w:rsidRPr="00AD0CA5">
        <w:rPr>
          <w:rFonts w:asciiTheme="minorHAnsi" w:hAnsiTheme="minorHAnsi" w:cstheme="minorHAnsi"/>
          <w:color w:val="000000" w:themeColor="text1"/>
        </w:rPr>
        <w:fldChar w:fldCharType="end"/>
      </w:r>
      <w:r w:rsidR="00A31F3E">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Ting and colleagues introduced the NMDG-based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for slice preparation in 2014</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{"citationItems":[{"id":"ITEM-1","itemData":{"DOI":"10.1007/978-1-4939-1096-0_14","ISSN":"1940-6029","PMID":"25023312","abstract":"The development of the living acute brain slice preparation for analyzing synaptic function roughly a half century ago was a pivotal achievement that greatly influenced the landscape of modern neuroscience. Indeed, many neuroscientists regard brain slices as the gold-standard model system for detailed cellular, molecular, and circuitry level analysis and perturbation of neuronal function. A critical limitation of this model system is the difficulty in preparing slices from adult and aging animals, and over the past several decades few substantial methodological improvements have emerged to facilitate patch clamp analysis in the mature adult stage. In this chapter we describe a robust and practical protocol for preparing brain slices from mature adult mice that are suitable for patch clamp analysis. This method reduces swelling and damage in superficial layers of the slices and improves the success rate for targeted patch clamp recordings, including recordings from fluorescently labeled populations in slices derived from transgenic mice. This adult brain slice method is suitable for diverse experimental applications, including both monitoring and manipulating neuronal activity with genetically encoded calcium indicators and optogenetic actuators, respectively. We describe the application of this adult brain slice platform and associated methods for screening kinetic properties of Channelrhodopsin (ChR) variants expressed in genetically defined neuronal subtypes.","author":[{"dropping-particle":"","family":"Ting","given":"Jonathan T","non-dropping-particle":"","parse-names":false,"suffix":""},{"dropping-particle":"","family":"Daigle","given":"Tanya L","non-dropping-particle":"","parse-names":false,"suffix":""},{"dropping-particle":"","family":"Chen","given":"Qian","non-dropping-particle":"","parse-names":false,"suffix":""},{"dropping-particle":"","family":"Feng","given":"Guoping","non-dropping-particle":"","parse-names":false,"suffix":""}],"container-title":"Methods in molecular biology (Clifton, N.J.)","id":"ITEM-1","issued":{"date-parts":[["2014"]]},"page":"221-42","title":"Acute brain slice methods for adult and aging animals: application of targeted patch clamp analysis and optogenetics.","type":"article-journal","volume":"1183"},"uris":["http://www.mendeley.com/documents/?uuid=0573b6e1-da93-340d-9ab7-eda46455c4a7"]}],"mendeley":{"formattedCitation":"&lt;sup&gt;26&lt;/sup&gt;","plainTextFormattedCitation":"26","previouslyFormattedCitation":"&lt;sup&gt;26&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26</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and later added a recovery protocol, which slowly reintroduces NaCl to the slices</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{"citationItems":[{"id":"ITEM-1","itemData":{"DOI":"10.3791/53825","ISSN":"1940087X","abstract":"This protocol is a practical guide to the N-methyl-D-glucamine (NMDG) protective recovery method of brain slice preparation. Numerous recent studies have validated the utility of this method for enhancing neuronal preservation and overall brain slice viability. The implementation of this technique by early adopters has facilitated detailed investigations into brain function using diverse experimental applications and spanning a wide range of animal ages, brain regions, and cell types. Steps are outlined for carrying out the protective recovery brain slice technique using an optimized NMDG artificial cerebrospinal fluid (aCSF) media formulation and enhanced procedure to reliably obtain healthy brain slices for patch clamp electrophysiology. With this updated approach, a substantial improvement is observed in the speed and reliability of gigaohm seal formation during targeted patch clamp recording experiments while maintaining excellent neuronal preservation, thereby facilitating challenging experimental applications. Representative results are provided from multi-neuron patch clamp recording experiments to assay synaptic connectivity in neocortical brain slices prepared from young adult transgenic mice and mature adult human neurosurgical specimens. Furthermore, the optimized NMDG protective recovery method of brain slicing is compatible with both juvenile and adult animals, thus resolving a limitation of the original methodology. In summary, a single media formulation and brain slicing procedure can be implemented across various species and ages to achieve excellent viability and tissue preservation.","author":[{"dropping-particle":"","family":"Ting","given":"Jonathan T.","non-dropping-particle":"","parse-names":false,"suffix":""},{"dropping-particle":"","family":"Lee","given":"Brian R.","non-dropping-particle":"","parse-names":false,"suffix":""},{"dropping-particle":"","family":"Chong","given":"Peter","non-dropping-particle":"","parse-names":false,"suffix":""},{"dropping-particle":"","family":"Soler-Llavina","given":"Gilberto","non-dropping-particle":"","parse-names":false,"suffix":""},{"dropping-particle":"","family":"Cobbs","given":"Charles","non-dropping-particle":"","parse-names":false,"suffix":""},{"dropping-particle":"","family":"Koch","given":"Christof","non-dropping-particle":"","parse-names":false,"suffix":""},{"dropping-particle":"","family":"Zeng","given":"Hongkui","non-dropping-particle":"","parse-names":false,"suffix":""},{"dropping-particle":"","family":"Lein","given":"Ed","non-dropping-particle":"","parse-names":false,"suffix":""}],"container-title":"Journal of visualized experiments : JoVE","id":"ITEM-1","issue":"132","issued":{"date-parts":[["2018","2","26"]]},"title":"Preparation of Acute Brain Slices Using an Optimized N-Methyl-D-glucamine Protective Recovery Method","type":"article-journal"},"uris":["http://www.mendeley.com/documents/?uuid=85b89998-57c0-3330-aa81-d6c65aad58de"]}],"mendeley":{"formattedCitation":"&lt;sup&gt;28&lt;/sup&gt;","plainTextFormattedCitation":"28","previouslyFormattedCitation":"&lt;sup&gt;28&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28</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However, as described by Ting et al., neurons of brain tissue prepared in NMDG-based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show higher membrane resistance</w:t>
      </w:r>
      <w:r w:rsidR="00A31F3E">
        <w:rPr>
          <w:rFonts w:asciiTheme="minorHAnsi" w:hAnsiTheme="minorHAnsi" w:cstheme="minorHAnsi"/>
          <w:color w:val="000000" w:themeColor="text1"/>
        </w:rPr>
        <w:t>, thus</w:t>
      </w:r>
      <w:r w:rsidRPr="00AD0CA5">
        <w:rPr>
          <w:rFonts w:asciiTheme="minorHAnsi" w:hAnsiTheme="minorHAnsi" w:cstheme="minorHAnsi"/>
          <w:color w:val="000000" w:themeColor="text1"/>
        </w:rPr>
        <w:t xml:space="preserve"> affecting whole-cell seal during patch-clamp experiments</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{"citationItems":[{"id":"ITEM-1","itemData":{"DOI":"10.1007/978-1-4939-1096-0_14","ISSN":"1940-6029","PMID":"25023312","abstract":"The development of the living acute brain slice preparation for analyzing synaptic function roughly a half century ago was a pivotal achievement that greatly influenced the landscape of modern neuroscience. Indeed, many neuroscientists regard brain slices as the gold-standard model system for detailed cellular, molecular, and circuitry level analysis and perturbation of neuronal function. A critical limitation of this model system is the difficulty in preparing slices from adult and aging animals, and over the past several decades few substantial methodological improvements have emerged to facilitate patch clamp analysis in the mature adult stage. In this chapter we describe a robust and practical protocol for preparing brain slices from mature adult mice that are suitable for patch clamp analysis. This method reduces swelling and damage in superficial layers of the slices and improves the success rate for targeted patch clamp recordings, including recordings from fluorescently labeled populations in slices derived from transgenic mice. This adult brain slice method is suitable for diverse experimental applications, including both monitoring and manipulating neuronal activity with genetically encoded calcium indicators and optogenetic actuators, respectively. We describe the application of this adult brain slice platform and associated methods for screening kinetic properties of Channelrhodopsin (ChR) variants expressed in genetically defined neuronal subtypes.","author":[{"dropping-particle":"","family":"Ting","given":"Jonathan T","non-dropping-particle":"","parse-names":false,"suffix":""},{"dropping-particle":"","family":"Daigle","given":"Tanya L","non-dropping-particle":"","parse-names":false,"suffix":""},{"dropping-particle":"","family":"Chen","given":"Qian","non-dropping-particle":"","parse-names":false,"suffix":""},{"dropping-particle":"","family":"Feng","given":"Guoping","non-dropping-particle":"","parse-names":false,"suffix":""}],"container-title":"Methods in molecular biology (Clifton, N.J.)","id":"ITEM-1","issued":{"date-parts":[["2014"]]},"page":"221-42","title":"Acute brain slice methods for adult and aging animals: application of targeted patch clamp analysis and optogenetics.","type":"article-journal","volume":"1183"},"uris":["http://www.mendeley.com/documents/?uuid=0573b6e1-da93-340d-9ab7-eda46455c4a7"]}],"mendeley":{"formattedCitation":"&lt;sup&gt;26&lt;/sup&gt;","plainTextFormattedCitation":"26","previouslyFormattedCitation":"&lt;sup&gt;26&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26</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w:t>
      </w:r>
      <w:r w:rsidR="00A31F3E">
        <w:rPr>
          <w:rFonts w:asciiTheme="minorHAnsi" w:hAnsiTheme="minorHAnsi" w:cstheme="minorHAnsi"/>
          <w:color w:val="000000" w:themeColor="text1"/>
        </w:rPr>
        <w:t xml:space="preserve"> Therefore, </w:t>
      </w:r>
      <w:r w:rsidRPr="00AD0CA5">
        <w:rPr>
          <w:rFonts w:asciiTheme="minorHAnsi" w:hAnsiTheme="minorHAnsi" w:cstheme="minorHAnsi"/>
          <w:color w:val="000000" w:themeColor="text1"/>
        </w:rPr>
        <w:t xml:space="preserve">we have transitioned </w:t>
      </w:r>
      <w:r w:rsidRPr="00AD0CA5">
        <w:rPr>
          <w:rFonts w:asciiTheme="minorHAnsi" w:hAnsiTheme="minorHAnsi" w:cstheme="minorHAnsi"/>
          <w:color w:val="000000" w:themeColor="text1"/>
        </w:rPr>
        <w:lastRenderedPageBreak/>
        <w:t xml:space="preserve">from NMDG-based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to the use of choline-based </w:t>
      </w:r>
      <w:proofErr w:type="spellStart"/>
      <w:r w:rsidRPr="00AD0CA5">
        <w:rPr>
          <w:rFonts w:asciiTheme="minorHAnsi" w:hAnsiTheme="minorHAnsi" w:cstheme="minorHAnsi"/>
          <w:color w:val="000000" w:themeColor="text1"/>
        </w:rPr>
        <w:t>aCSF</w:t>
      </w:r>
      <w:proofErr w:type="spellEnd"/>
      <w:r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{"citationItems":[{"id":"ITEM-1","itemData":{"DOI":"10.3389/fnmol.2019.00209","ISSN":"1662-5099","abstract":"Temporal lobe epilepsy (TLE) is the most common form of focal epilepsy with about 30% of patients developing pharmacoresistance. These patients continue to suffer from seizures despite polytherapy with antiepileptic drugs and have an increased risk for premature death, thus presenting an incentive for development of new antiepileptic therapies. The aim of our study was to identify and test the antiepileptic efficacy of a new substance using human brain ex vivo. We decided to investigate dimethylethanolamine (DMEA), which has been tested as treatment in various neurological diseases, albeit the functional mechanism of action was never fully understood. In more detail, we investigated effects of DMEA on epileptic activity in CA1 pyramidal cell layer of human hippocampal tissue in vitro. Burst activity was induced by elevated K+ and 4-aminopyridine. We were able to show antiepileptic effects of DMEA in resected hippocampal tissue from TLE patients. DMEA decreased epileptic activity in the majority of samples with variable effect strength. In conclusion, DMEA might present a new approach for treatment in pharmacoresistant TLE. Further studies will be required to identify the antiepileptic mechanism of action of DMEA and its molecular targets.","author":[{"dropping-particle":"","family":"Kraus","given":"Larissa","non-dropping-particle":"","parse-names":false,"suffix":""},{"dropping-particle":"","family":"Hetsch","given":"Florian","non-dropping-particle":"","parse-names":false,"suffix":""},{"dropping-particle":"","family":"Schneider","given":"Ulf C.","non-dropping-particle":"","parse-names":false,"suffix":""},{"dropping-particle":"","family":"Radbruch","given":"Helena","non-dropping-particle":"","parse-names":false,"suffix":""},{"dropping-particle":"","family":"Holtkamp","given":"Martin","non-dropping-particle":"","parse-names":false,"suffix":""},{"dropping-particle":"","family":"Meier","given":"Jochen C.","non-dropping-particle":"","parse-names":false,"suffix":""},{"dropping-particle":"","family":"Fidzinski","given":"Pawel","non-dropping-particle":"","parse-names":false,"suffix":""}],"container-title":"Frontiers in Molecular Neuroscience","id":"ITEM-1","issued":{"date-parts":[["2019","9","6"]]},"page":"209","publisher":"Frontiers","title":"Dimethylethanolamine Decreases Epileptiform Activity in Acute Human Hippocampal Slices in vitro","type":"article-journal","volume":"12"},"uris":["http://www.mendeley.com/documents/?uuid=74fe8730-3a3e-3425-b4c1-0a483cfa0de1"]}],"mendeley":{"formattedCitation":"&lt;sup&gt;20&lt;/sup&gt;","plainTextFormattedCitation":"20","previouslyFormattedCitation":"&lt;sup&gt;20&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20</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w:t>
      </w:r>
      <w:r w:rsidR="00804DD2"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which </w:t>
      </w:r>
      <w:r w:rsidR="00A31F3E">
        <w:rPr>
          <w:rFonts w:asciiTheme="minorHAnsi" w:hAnsiTheme="minorHAnsi" w:cstheme="minorHAnsi"/>
          <w:color w:val="000000" w:themeColor="text1"/>
        </w:rPr>
        <w:t>yields</w:t>
      </w:r>
      <w:r w:rsidRPr="00AD0CA5">
        <w:rPr>
          <w:rFonts w:asciiTheme="minorHAnsi" w:hAnsiTheme="minorHAnsi" w:cstheme="minorHAnsi"/>
          <w:color w:val="000000" w:themeColor="text1"/>
        </w:rPr>
        <w:t xml:space="preserve"> </w:t>
      </w:r>
      <w:r w:rsidR="00A31F3E">
        <w:rPr>
          <w:rFonts w:asciiTheme="minorHAnsi" w:hAnsiTheme="minorHAnsi" w:cstheme="minorHAnsi"/>
          <w:color w:val="000000" w:themeColor="text1"/>
        </w:rPr>
        <w:t>high</w:t>
      </w:r>
      <w:r w:rsidRPr="00AD0CA5">
        <w:rPr>
          <w:rFonts w:asciiTheme="minorHAnsi" w:hAnsiTheme="minorHAnsi" w:cstheme="minorHAnsi"/>
          <w:color w:val="000000" w:themeColor="text1"/>
        </w:rPr>
        <w:t xml:space="preserve"> </w:t>
      </w:r>
      <w:r w:rsidR="00A31F3E">
        <w:rPr>
          <w:rFonts w:asciiTheme="minorHAnsi" w:hAnsiTheme="minorHAnsi" w:cstheme="minorHAnsi"/>
          <w:color w:val="000000" w:themeColor="text1"/>
        </w:rPr>
        <w:t xml:space="preserve">quality </w:t>
      </w:r>
      <w:r w:rsidRPr="00AD0CA5">
        <w:rPr>
          <w:rFonts w:asciiTheme="minorHAnsi" w:hAnsiTheme="minorHAnsi" w:cstheme="minorHAnsi"/>
          <w:color w:val="000000" w:themeColor="text1"/>
        </w:rPr>
        <w:t>slices for both field potential and patch-clamp recordings.</w:t>
      </w:r>
    </w:p>
    <w:p w14:paraId="1D99FB41" w14:textId="77777777" w:rsidR="00AD0CA5" w:rsidRPr="00AD0CA5" w:rsidRDefault="00AD0CA5" w:rsidP="00A1500B">
      <w:pPr>
        <w:jc w:val="left"/>
        <w:rPr>
          <w:rFonts w:asciiTheme="minorHAnsi" w:hAnsiTheme="minorHAnsi" w:cstheme="minorHAnsi"/>
          <w:color w:val="000000" w:themeColor="text1"/>
        </w:rPr>
      </w:pPr>
    </w:p>
    <w:p w14:paraId="1EE36765" w14:textId="43D0D5DA"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Concerning stor</w:t>
      </w:r>
      <w:r w:rsidR="00265E46">
        <w:rPr>
          <w:rFonts w:asciiTheme="minorHAnsi" w:hAnsiTheme="minorHAnsi" w:cstheme="minorHAnsi"/>
          <w:color w:val="000000" w:themeColor="text1"/>
        </w:rPr>
        <w:t>age</w:t>
      </w:r>
      <w:r w:rsidRPr="00AD0CA5">
        <w:rPr>
          <w:rFonts w:asciiTheme="minorHAnsi" w:hAnsiTheme="minorHAnsi" w:cstheme="minorHAnsi"/>
          <w:color w:val="000000" w:themeColor="text1"/>
        </w:rPr>
        <w:t xml:space="preserve"> of slices, it is generally accepted that interface conditions provide optimal oxygenation critical for long slice survival</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{"citationItems":[{"id":"ITEM-1","itemData":{"DOI":"10.1038/s41598-018-22554-9","ISSN":"20452322","abstract":"Resected hippocampal tissue from patients with drug-resistant epilepsy presents a unique possibility to test novel treatment strategies directly in target tissue. The post-resection time for testing and analysis however is normally limited. Acute tissue slices allow for electrophysiological recordings typically up to 12 hours. To enable longer time to test novel treatment strategies such as, e.g., gene-therapy, we developed a method for keeping acute human brain slices viable over a longer period. Our protocol keeps neurons viable well up to 48 hours. Using a dual-flow chamber, which allows for microscopic visualisation of individual neurons with a submerged objective for whole-cell patch-clamp recordings, we report stable electrophysiological properties, such as action potential amplitude and threshold during this time. We also demonstrate that epileptiform activity, monitored by individual dentate granule whole-cell recordings, can be consistently induced in these slices, underlying the usefulness of this methodology for testing and/or validating novel treatment strategies for epilepsy.","author":[{"dropping-particle":"","family":"Wickham","given":"J.","non-dropping-particle":"","parse-names":false,"suffix":""},{"dropping-particle":"","family":"Brödjegård","given":"N. G.","non-dropping-particle":"","parse-names":false,"suffix":""},{"dropping-particle":"","family":"Vighagen","given":"R.","non-dropping-particle":"","parse-names":false,"suffix":""},{"dropping-particle":"","family":"Pinborg","given":"L. H.","non-dropping-particle":"","parse-names":false,"suffix":""},{"dropping-particle":"","family":"Bengzon","given":"J.","non-dropping-particle":"","parse-names":false,"suffix":""},{"dropping-particle":"","family":"Woldbye","given":"D. P.D.","non-dropping-particle":"","parse-names":false,"suffix":""},{"dropping-particle":"","family":"Kokaia","given":"M.","non-dropping-particle":"","parse-names":false,"suffix":""},{"dropping-particle":"","family":"Andersson","given":"M.","non-dropping-particle":"","parse-names":false,"suffix":""}],"container-title":"Scientific Reports","id":"ITEM-1","issue":"1","issued":{"date-parts":[["2018","12","1"]]},"publisher":"Nature Publishing Group","title":"Prolonged life of human acute hippocampal slices from temporal lobe epilepsy surgery","type":"article-journal","volume":"8"},"uris":["http://www.mendeley.com/documents/?uuid=57d9069d-5b72-3d70-bbc0-018e058dbd3f"]}],"mendeley":{"formattedCitation":"&lt;sup&gt;18&lt;/sup&gt;","plainTextFormattedCitation":"18","previouslyFormattedCitation":"&lt;sup&gt;18&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18</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However, other groups show slice survival for up to 72</w:t>
      </w:r>
      <w:r w:rsidR="00804DD2"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h under submerged conditions</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{"citationItems":[{"id":"ITEM-1","itemData":{"DOI":"10.1038/s41598-018-26803-9","ISSN":"2045-2322","PMID":"29849137","abstract":"The powerful suite of available genetic tools is driving tremendous progress in understanding mouse brain cell types and circuits. However, the degree of conservation in human remains largely unknown in large part due to the lack of such tools and healthy tissue preparations. To close this gap, we describe a robust and stable adult human neurosurgically-derived ex vivo acute and cultured neocortical brain slice system optimized for rapid molecular-genetic manipulation. Surprisingly, acute human brain slices exhibited exceptional viability, and neuronal intrinsic membrane properties could be assayed for at least three days. Maintaining adult human slices in culture under sterile conditions further enabled the application of viral tools to drive rapid expression of exogenous transgenes. Widespread neuron-specific labeling was achieved as early as two days post infection with HSV-1 vectors, with virally-transduced neurons exhibiting membrane properties largely comparable to uninfected neurons over this short timeframe. Finally, we demonstrate the suitability of this culture paradigm for optical manipulation and monitoring of neuronal activity using genetically encoded probes, opening a path for applying modern molecular-genetic tools to study human brain circuit function.","author":[{"dropping-particle":"","family":"Ting","given":"Jonathan T","non-dropping-particle":"","parse-names":false,"suffix":""},{"dropping-particle":"","family":"Kalmbach","given":"Brian","non-dropping-particle":"","parse-names":false,"suffix":""},{"dropping-particle":"","family":"Chong","given":"Peter","non-dropping-particle":"","parse-names":false,"suffix":""},{"dropping-particle":"","family":"Frates","given":"Rebecca","non-dropping-particle":"de","parse-names":false,"suffix":""},{"dropping-particle":"","family":"Keene","given":"C Dirk","non-dropping-particle":"","parse-names":false,"suffix":""},{"dropping-particle":"","family":"Gwinn","given":"Ryder P","non-dropping-particle":"","parse-names":false,"suffix":""},{"dropping-particle":"","family":"Cobbs","given":"Charles","non-dropping-particle":"","parse-names":false,"suffix":""},{"dropping-particle":"","family":"Ko","given":"Andrew L","non-dropping-particle":"","parse-names":false,"suffix":""},{"dropping-particle":"","family":"Ojemann","given":"Jeffrey G","non-dropping-particle":"","parse-names":false,"suffix":""},{"dropping-particle":"","family":"Ellenbogen","given":"Richard G","non-dropping-particle":"","parse-names":false,"suffix":""},{"dropping-particle":"","family":"Koch","given":"Christof","non-dropping-particle":"","parse-names":false,"suffix":""},{"dropping-particle":"","family":"Lein","given":"Ed","non-dropping-particle":"","parse-names":false,"suffix":""}],"container-title":"Scientific reports","id":"ITEM-1","issue":"1","issued":{"date-parts":[["2018","5","30"]]},"page":"8407","publisher":"Nature Publishing Group","title":"A robust ex vivo experimental platform for molecular-genetic dissection of adult human neocortical cell types and circuits.","type":"article-journal","volume":"8"},"uris":["http://www.mendeley.com/documents/?uuid=41dc6f09-1dfb-3dbb-9732-7902ac256baf"]}],"mendeley":{"formattedCitation":"&lt;sup&gt;12&lt;/sup&gt;","plainTextFormattedCitation":"12","previouslyFormattedCitation":"&lt;sup&gt;12&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12</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xml:space="preserve">. Contrary to previous hypothesis, human brain slices seem to be more resistant to low oxygenation or oxidative stress compared to rodent slices. </w:t>
      </w:r>
      <w:r w:rsidR="00265E46">
        <w:rPr>
          <w:rFonts w:asciiTheme="minorHAnsi" w:hAnsiTheme="minorHAnsi" w:cstheme="minorHAnsi"/>
          <w:color w:val="000000" w:themeColor="text1"/>
        </w:rPr>
        <w:t>P</w:t>
      </w:r>
      <w:r w:rsidR="00970737" w:rsidRPr="00AD0CA5">
        <w:rPr>
          <w:rFonts w:asciiTheme="minorHAnsi" w:hAnsiTheme="minorHAnsi" w:cstheme="minorHAnsi"/>
          <w:color w:val="000000" w:themeColor="text1"/>
        </w:rPr>
        <w:t>rimarily</w:t>
      </w:r>
      <w:r w:rsidR="00BB58A3">
        <w:rPr>
          <w:rFonts w:asciiTheme="minorHAnsi" w:hAnsiTheme="minorHAnsi" w:cstheme="minorHAnsi"/>
          <w:color w:val="000000" w:themeColor="text1"/>
        </w:rPr>
        <w:t>,</w:t>
      </w:r>
      <w:r w:rsidR="00970737" w:rsidRPr="00AD0CA5">
        <w:rPr>
          <w:rFonts w:asciiTheme="minorHAnsi" w:hAnsiTheme="minorHAnsi" w:cstheme="minorHAnsi"/>
          <w:color w:val="000000" w:themeColor="text1"/>
        </w:rPr>
        <w:t xml:space="preserve"> interface chambers </w:t>
      </w:r>
      <w:r w:rsidR="00265E46">
        <w:rPr>
          <w:rFonts w:asciiTheme="minorHAnsi" w:hAnsiTheme="minorHAnsi" w:cstheme="minorHAnsi"/>
          <w:color w:val="000000" w:themeColor="text1"/>
        </w:rPr>
        <w:t xml:space="preserve">have been previously used </w:t>
      </w:r>
      <w:r w:rsidR="00970737" w:rsidRPr="00AD0CA5">
        <w:rPr>
          <w:rFonts w:asciiTheme="minorHAnsi" w:hAnsiTheme="minorHAnsi" w:cstheme="minorHAnsi"/>
          <w:color w:val="000000" w:themeColor="text1"/>
        </w:rPr>
        <w:t xml:space="preserve">for storing of human hippocampal slices, though </w:t>
      </w:r>
      <w:r w:rsidR="009D6CC0" w:rsidRPr="00AD0CA5">
        <w:rPr>
          <w:rFonts w:asciiTheme="minorHAnsi" w:hAnsiTheme="minorHAnsi" w:cstheme="minorHAnsi"/>
          <w:color w:val="000000" w:themeColor="text1"/>
        </w:rPr>
        <w:t xml:space="preserve">submerged conditions </w:t>
      </w:r>
      <w:r w:rsidR="00BB58A3">
        <w:rPr>
          <w:rFonts w:asciiTheme="minorHAnsi" w:hAnsiTheme="minorHAnsi" w:cstheme="minorHAnsi"/>
          <w:color w:val="000000" w:themeColor="text1"/>
        </w:rPr>
        <w:t xml:space="preserve">are recommended </w:t>
      </w:r>
      <w:r w:rsidR="009D6CC0" w:rsidRPr="00AD0CA5">
        <w:rPr>
          <w:rFonts w:asciiTheme="minorHAnsi" w:hAnsiTheme="minorHAnsi" w:cstheme="minorHAnsi"/>
          <w:color w:val="000000" w:themeColor="text1"/>
        </w:rPr>
        <w:t xml:space="preserve">for </w:t>
      </w:r>
      <w:r w:rsidR="00BB58A3">
        <w:rPr>
          <w:rFonts w:asciiTheme="minorHAnsi" w:hAnsiTheme="minorHAnsi" w:cstheme="minorHAnsi"/>
          <w:color w:val="000000" w:themeColor="text1"/>
        </w:rPr>
        <w:t xml:space="preserve">the </w:t>
      </w:r>
      <w:r w:rsidR="00970737" w:rsidRPr="00AD0CA5">
        <w:rPr>
          <w:rFonts w:asciiTheme="minorHAnsi" w:hAnsiTheme="minorHAnsi" w:cstheme="minorHAnsi"/>
          <w:color w:val="000000" w:themeColor="text1"/>
        </w:rPr>
        <w:t xml:space="preserve">maintenance of human brain slices </w:t>
      </w:r>
      <w:r w:rsidR="00BB58A3">
        <w:rPr>
          <w:rFonts w:asciiTheme="minorHAnsi" w:hAnsiTheme="minorHAnsi" w:cstheme="minorHAnsi"/>
          <w:color w:val="000000" w:themeColor="text1"/>
        </w:rPr>
        <w:t>in</w:t>
      </w:r>
      <w:r w:rsidR="00970737" w:rsidRPr="00AD0CA5">
        <w:rPr>
          <w:rFonts w:asciiTheme="minorHAnsi" w:hAnsiTheme="minorHAnsi" w:cstheme="minorHAnsi"/>
          <w:color w:val="000000" w:themeColor="text1"/>
        </w:rPr>
        <w:t xml:space="preserve"> patch</w:t>
      </w:r>
      <w:r w:rsidR="00BB58A3">
        <w:rPr>
          <w:rFonts w:asciiTheme="minorHAnsi" w:hAnsiTheme="minorHAnsi" w:cstheme="minorHAnsi"/>
          <w:color w:val="000000" w:themeColor="text1"/>
        </w:rPr>
        <w:t>-</w:t>
      </w:r>
      <w:r w:rsidR="00970737" w:rsidRPr="00AD0CA5">
        <w:rPr>
          <w:rFonts w:asciiTheme="minorHAnsi" w:hAnsiTheme="minorHAnsi" w:cstheme="minorHAnsi"/>
          <w:color w:val="000000" w:themeColor="text1"/>
        </w:rPr>
        <w:t>clamp experiments.</w:t>
      </w:r>
    </w:p>
    <w:p w14:paraId="53C76823" w14:textId="77777777" w:rsidR="00265E46" w:rsidRDefault="00265E46" w:rsidP="009B29CB">
      <w:pPr>
        <w:jc w:val="left"/>
        <w:rPr>
          <w:rFonts w:asciiTheme="minorHAnsi" w:hAnsiTheme="minorHAnsi" w:cstheme="minorHAnsi"/>
          <w:color w:val="000000" w:themeColor="text1"/>
        </w:rPr>
      </w:pPr>
    </w:p>
    <w:p w14:paraId="150243F1" w14:textId="4F916153" w:rsidR="003F68EC"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 xml:space="preserve">As discussed by other groups, an additional critical step for long slice survival (interface </w:t>
      </w:r>
      <w:r w:rsidR="00BB58A3">
        <w:rPr>
          <w:rFonts w:asciiTheme="minorHAnsi" w:hAnsiTheme="minorHAnsi" w:cstheme="minorHAnsi"/>
          <w:color w:val="000000" w:themeColor="text1"/>
        </w:rPr>
        <w:t xml:space="preserve">for </w:t>
      </w:r>
      <w:r w:rsidRPr="00AD0CA5">
        <w:rPr>
          <w:rFonts w:asciiTheme="minorHAnsi" w:hAnsiTheme="minorHAnsi" w:cstheme="minorHAnsi"/>
          <w:color w:val="000000" w:themeColor="text1"/>
        </w:rPr>
        <w:t>&lt;48</w:t>
      </w:r>
      <w:r w:rsidR="00804DD2"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h</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{"citationItems":[{"id":"ITEM-1","itemData":{"DOI":"10.1038/s41598-018-22554-9","ISSN":"20452322","abstract":"Resected hippocampal tissue from patients with drug-resistant epilepsy presents a unique possibility to test novel treatment strategies directly in target tissue. The post-resection time for testing and analysis however is normally limited. Acute tissue slices allow for electrophysiological recordings typically up to 12 hours. To enable longer time to test novel treatment strategies such as, e.g., gene-therapy, we developed a method for keeping acute human brain slices viable over a longer period. Our protocol keeps neurons viable well up to 48 hours. Using a dual-flow chamber, which allows for microscopic visualisation of individual neurons with a submerged objective for whole-cell patch-clamp recordings, we report stable electrophysiological properties, such as action potential amplitude and threshold during this time. We also demonstrate that epileptiform activity, monitored by individual dentate granule whole-cell recordings, can be consistently induced in these slices, underlying the usefulness of this methodology for testing and/or validating novel treatment strategies for epilepsy.","author":[{"dropping-particle":"","family":"Wickham","given":"J.","non-dropping-particle":"","parse-names":false,"suffix":""},{"dropping-particle":"","family":"Brödjegård","given":"N. G.","non-dropping-particle":"","parse-names":false,"suffix":""},{"dropping-particle":"","family":"Vighagen","given":"R.","non-dropping-particle":"","parse-names":false,"suffix":""},{"dropping-particle":"","family":"Pinborg","given":"L. H.","non-dropping-particle":"","parse-names":false,"suffix":""},{"dropping-particle":"","family":"Bengzon","given":"J.","non-dropping-particle":"","parse-names":false,"suffix":""},{"dropping-particle":"","family":"Woldbye","given":"D. P.D.","non-dropping-particle":"","parse-names":false,"suffix":""},{"dropping-particle":"","family":"Kokaia","given":"M.","non-dropping-particle":"","parse-names":false,"suffix":""},{"dropping-particle":"","family":"Andersson","given":"M.","non-dropping-particle":"","parse-names":false,"suffix":""}],"container-title":"Scientific Reports","id":"ITEM-1","issue":"1","issued":{"date-parts":[["2018","12","1"]]},"publisher":"Nature Publishing Group","title":"Prolonged life of human acute hippocampal slices from temporal lobe epilepsy surgery","type":"article-journal","volume":"8"},"uris":["http://www.mendeley.com/documents/?uuid=57d9069d-5b72-3d70-bbc0-018e058dbd3f"]}],"mendeley":{"formattedCitation":"&lt;sup&gt;18&lt;/sup&gt;","plainTextFormattedCitation":"18","previouslyFormattedCitation":"&lt;sup&gt;18&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18</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submerged</w:t>
      </w:r>
      <w:r w:rsidR="00BB58A3">
        <w:rPr>
          <w:rFonts w:asciiTheme="minorHAnsi" w:hAnsiTheme="minorHAnsi" w:cstheme="minorHAnsi"/>
          <w:color w:val="000000" w:themeColor="text1"/>
        </w:rPr>
        <w:t xml:space="preserve"> for</w:t>
      </w:r>
      <w:r w:rsidRPr="00AD0CA5">
        <w:rPr>
          <w:rFonts w:asciiTheme="minorHAnsi" w:hAnsiTheme="minorHAnsi" w:cstheme="minorHAnsi"/>
          <w:color w:val="000000" w:themeColor="text1"/>
        </w:rPr>
        <w:t xml:space="preserve"> &lt;72</w:t>
      </w:r>
      <w:r w:rsidR="00804DD2"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h</w:t>
      </w:r>
      <w:r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{"citationItems":[{"id":"ITEM-1","itemData":{"DOI":"10.1038/s41598-018-26803-9","ISSN":"2045-2322","PMID":"29849137","abstract":"The powerful suite of available genetic tools is driving tremendous progress in understanding mouse brain cell types and circuits. However, the degree of conservation in human remains largely unknown in large part due to the lack of such tools and healthy tissue preparations. To close this gap, we describe a robust and stable adult human neurosurgically-derived ex vivo acute and cultured neocortical brain slice system optimized for rapid molecular-genetic manipulation. Surprisingly, acute human brain slices exhibited exceptional viability, and neuronal intrinsic membrane properties could be assayed for at least three days. Maintaining adult human slices in culture under sterile conditions further enabled the application of viral tools to drive rapid expression of exogenous transgenes. Widespread neuron-specific labeling was achieved as early as two days post infection with HSV-1 vectors, with virally-transduced neurons exhibiting membrane properties largely comparable to uninfected neurons over this short timeframe. Finally, we demonstrate the suitability of this culture paradigm for optical manipulation and monitoring of neuronal activity using genetically encoded probes, opening a path for applying modern molecular-genetic tools to study human brain circuit function.","author":[{"dropping-particle":"","family":"Ting","given":"Jonathan T","non-dropping-particle":"","parse-names":false,"suffix":""},{"dropping-particle":"","family":"Kalmbach","given":"Brian","non-dropping-particle":"","parse-names":false,"suffix":""},{"dropping-particle":"","family":"Chong","given":"Peter","non-dropping-particle":"","parse-names":false,"suffix":""},{"dropping-particle":"","family":"Frates","given":"Rebecca","non-dropping-particle":"de","parse-names":false,"suffix":""},{"dropping-particle":"","family":"Keene","given":"C Dirk","non-dropping-particle":"","parse-names":false,"suffix":""},{"dropping-particle":"","family":"Gwinn","given":"Ryder P","non-dropping-particle":"","parse-names":false,"suffix":""},{"dropping-particle":"","family":"Cobbs","given":"Charles","non-dropping-particle":"","parse-names":false,"suffix":""},{"dropping-particle":"","family":"Ko","given":"Andrew L","non-dropping-particle":"","parse-names":false,"suffix":""},{"dropping-particle":"","family":"Ojemann","given":"Jeffrey G","non-dropping-particle":"","parse-names":false,"suffix":""},{"dropping-particle":"","family":"Ellenbogen","given":"Richard G","non-dropping-particle":"","parse-names":false,"suffix":""},{"dropping-particle":"","family":"Koch","given":"Christof","non-dropping-particle":"","parse-names":false,"suffix":""},{"dropping-particle":"","family":"Lein","given":"Ed","non-dropping-particle":"","parse-names":false,"suffix":""}],"container-title":"Scientific reports","id":"ITEM-1","issue":"1","issued":{"date-parts":[["2018","5","30"]]},"page":"8407","publisher":"Nature Publishing Group","title":"A robust ex vivo experimental platform for molecular-genetic dissection of adult human neocortical cell types and circuits.","type":"article-journal","volume":"8"},"uris":["http://www.mendeley.com/documents/?uuid=41dc6f09-1dfb-3dbb-9732-7902ac256baf"]}],"mendeley":{"formattedCitation":"&lt;sup&gt;12&lt;/sup&gt;","plainTextFormattedCitation":"12","previouslyFormattedCitation":"&lt;sup&gt;12&lt;/sup&gt;"},"properties":{"noteIndex":0},"schema":"https://github.com/citation-style-language/schema/raw/master/csl-citation.json"}</w:instrText>
      </w:r>
      <w:r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12</w:t>
      </w:r>
      <w:r w:rsidRPr="00AD0CA5">
        <w:rPr>
          <w:rFonts w:asciiTheme="minorHAnsi" w:hAnsiTheme="minorHAnsi" w:cstheme="minorHAnsi"/>
          <w:color w:val="000000" w:themeColor="text1"/>
        </w:rPr>
        <w:fldChar w:fldCharType="end"/>
      </w:r>
      <w:r w:rsidRPr="00AD0CA5">
        <w:rPr>
          <w:rFonts w:asciiTheme="minorHAnsi" w:hAnsiTheme="minorHAnsi" w:cstheme="minorHAnsi"/>
          <w:color w:val="000000" w:themeColor="text1"/>
        </w:rPr>
        <w:t>) is the prevention of bacterial contamination. Rodent brain slices are typically used in electrophysiological recordings for up to 8</w:t>
      </w:r>
      <w:r w:rsidR="00804DD2"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h</w:t>
      </w:r>
      <w:r w:rsidR="00BB58A3">
        <w:rPr>
          <w:rFonts w:asciiTheme="minorHAnsi" w:hAnsiTheme="minorHAnsi" w:cstheme="minorHAnsi"/>
          <w:color w:val="000000" w:themeColor="text1"/>
        </w:rPr>
        <w:t>,</w:t>
      </w:r>
      <w:r w:rsidRPr="00AD0CA5">
        <w:rPr>
          <w:rFonts w:asciiTheme="minorHAnsi" w:hAnsiTheme="minorHAnsi" w:cstheme="minorHAnsi"/>
          <w:color w:val="000000" w:themeColor="text1"/>
        </w:rPr>
        <w:t xml:space="preserve"> and bacterial contamination is not considered to affect slice viability </w:t>
      </w:r>
      <w:r w:rsidR="00BB58A3">
        <w:rPr>
          <w:rFonts w:asciiTheme="minorHAnsi" w:hAnsiTheme="minorHAnsi" w:cstheme="minorHAnsi"/>
          <w:color w:val="000000" w:themeColor="text1"/>
        </w:rPr>
        <w:t>during</w:t>
      </w:r>
      <w:r w:rsidRPr="00AD0CA5">
        <w:rPr>
          <w:rFonts w:asciiTheme="minorHAnsi" w:hAnsiTheme="minorHAnsi" w:cstheme="minorHAnsi"/>
          <w:color w:val="000000" w:themeColor="text1"/>
        </w:rPr>
        <w:t xml:space="preserve"> this period. High number of slices prepared from one resection </w:t>
      </w:r>
      <w:r w:rsidR="00BB58A3">
        <w:rPr>
          <w:rFonts w:asciiTheme="minorHAnsi" w:hAnsiTheme="minorHAnsi" w:cstheme="minorHAnsi"/>
          <w:color w:val="000000" w:themeColor="text1"/>
        </w:rPr>
        <w:t>and</w:t>
      </w:r>
      <w:r w:rsidRPr="00AD0CA5">
        <w:rPr>
          <w:rFonts w:asciiTheme="minorHAnsi" w:hAnsiTheme="minorHAnsi" w:cstheme="minorHAnsi"/>
          <w:color w:val="000000" w:themeColor="text1"/>
        </w:rPr>
        <w:t xml:space="preserve"> </w:t>
      </w:r>
      <w:r w:rsidR="00BB58A3">
        <w:rPr>
          <w:rFonts w:asciiTheme="minorHAnsi" w:hAnsiTheme="minorHAnsi" w:cstheme="minorHAnsi"/>
          <w:color w:val="000000" w:themeColor="text1"/>
        </w:rPr>
        <w:t>the uncommon</w:t>
      </w:r>
      <w:r w:rsidRPr="00AD0CA5">
        <w:rPr>
          <w:rFonts w:asciiTheme="minorHAnsi" w:hAnsiTheme="minorHAnsi" w:cstheme="minorHAnsi"/>
          <w:color w:val="000000" w:themeColor="text1"/>
        </w:rPr>
        <w:t xml:space="preserve"> availability of human brain tissue highlights the need to prolong viability</w:t>
      </w:r>
      <w:r w:rsidR="00970737" w:rsidRPr="00AD0CA5">
        <w:rPr>
          <w:rFonts w:asciiTheme="minorHAnsi" w:hAnsiTheme="minorHAnsi" w:cstheme="minorHAnsi"/>
          <w:color w:val="000000" w:themeColor="text1"/>
        </w:rPr>
        <w:t xml:space="preserve"> of human brain slices</w:t>
      </w:r>
      <w:r w:rsidRPr="00AD0CA5">
        <w:rPr>
          <w:rFonts w:asciiTheme="minorHAnsi" w:hAnsiTheme="minorHAnsi" w:cstheme="minorHAnsi"/>
          <w:color w:val="000000" w:themeColor="text1"/>
        </w:rPr>
        <w:t xml:space="preserve">. </w:t>
      </w:r>
      <w:r w:rsidR="00BB58A3">
        <w:rPr>
          <w:rFonts w:asciiTheme="minorHAnsi" w:hAnsiTheme="minorHAnsi" w:cstheme="minorHAnsi"/>
          <w:color w:val="000000" w:themeColor="text1"/>
        </w:rPr>
        <w:t>This method successfully describes the</w:t>
      </w:r>
      <w:r w:rsidRPr="00AD0CA5">
        <w:rPr>
          <w:rFonts w:asciiTheme="minorHAnsi" w:hAnsiTheme="minorHAnsi" w:cstheme="minorHAnsi"/>
          <w:color w:val="000000" w:themeColor="text1"/>
        </w:rPr>
        <w:t xml:space="preserve"> preparation of living human hippocampal brain slices, which can easily be adapted to sterile conditions. However, for </w:t>
      </w:r>
      <w:r w:rsidR="00BB58A3">
        <w:rPr>
          <w:rFonts w:asciiTheme="minorHAnsi" w:hAnsiTheme="minorHAnsi" w:cstheme="minorHAnsi"/>
          <w:color w:val="000000" w:themeColor="text1"/>
        </w:rPr>
        <w:t>the</w:t>
      </w:r>
      <w:r w:rsidRPr="00AD0CA5">
        <w:rPr>
          <w:rFonts w:asciiTheme="minorHAnsi" w:hAnsiTheme="minorHAnsi" w:cstheme="minorHAnsi"/>
          <w:color w:val="000000" w:themeColor="text1"/>
        </w:rPr>
        <w:t xml:space="preserve"> recordings</w:t>
      </w:r>
      <w:r w:rsidR="00BB58A3">
        <w:rPr>
          <w:rFonts w:asciiTheme="minorHAnsi" w:hAnsiTheme="minorHAnsi" w:cstheme="minorHAnsi"/>
          <w:color w:val="000000" w:themeColor="text1"/>
        </w:rPr>
        <w:t xml:space="preserve"> performed here</w:t>
      </w:r>
      <w:r w:rsidRPr="00AD0CA5">
        <w:rPr>
          <w:rFonts w:asciiTheme="minorHAnsi" w:hAnsiTheme="minorHAnsi" w:cstheme="minorHAnsi"/>
          <w:color w:val="000000" w:themeColor="text1"/>
        </w:rPr>
        <w:t xml:space="preserve">, slice survival extending 20 h was not </w:t>
      </w:r>
      <w:r w:rsidR="00BB58A3">
        <w:rPr>
          <w:rFonts w:asciiTheme="minorHAnsi" w:hAnsiTheme="minorHAnsi" w:cstheme="minorHAnsi"/>
          <w:color w:val="000000" w:themeColor="text1"/>
        </w:rPr>
        <w:t>a</w:t>
      </w:r>
      <w:r w:rsidRPr="00AD0CA5">
        <w:rPr>
          <w:rFonts w:asciiTheme="minorHAnsi" w:hAnsiTheme="minorHAnsi" w:cstheme="minorHAnsi"/>
          <w:color w:val="000000" w:themeColor="text1"/>
        </w:rPr>
        <w:t xml:space="preserve"> priority.</w:t>
      </w:r>
    </w:p>
    <w:p w14:paraId="5C8D14D3" w14:textId="77777777" w:rsidR="00AD0CA5" w:rsidRPr="00AD0CA5" w:rsidRDefault="00AD0CA5" w:rsidP="00A1500B">
      <w:pPr>
        <w:jc w:val="left"/>
        <w:rPr>
          <w:rFonts w:asciiTheme="minorHAnsi" w:hAnsiTheme="minorHAnsi" w:cstheme="minorHAnsi"/>
          <w:color w:val="000000" w:themeColor="text1"/>
        </w:rPr>
      </w:pPr>
    </w:p>
    <w:p w14:paraId="12F53B83" w14:textId="0F87A9A3" w:rsidR="003F68EC" w:rsidRPr="00AD0CA5" w:rsidRDefault="00970737"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Recording in i</w:t>
      </w:r>
      <w:r w:rsidR="003F68EC" w:rsidRPr="00AD0CA5">
        <w:rPr>
          <w:rFonts w:asciiTheme="minorHAnsi" w:hAnsiTheme="minorHAnsi" w:cstheme="minorHAnsi"/>
          <w:color w:val="000000" w:themeColor="text1"/>
        </w:rPr>
        <w:t xml:space="preserve">nterface </w:t>
      </w:r>
      <w:r w:rsidRPr="00AD0CA5">
        <w:rPr>
          <w:rFonts w:asciiTheme="minorHAnsi" w:hAnsiTheme="minorHAnsi" w:cstheme="minorHAnsi"/>
          <w:color w:val="000000" w:themeColor="text1"/>
        </w:rPr>
        <w:t>chambers has</w:t>
      </w:r>
      <w:r w:rsidR="003F68EC" w:rsidRPr="00AD0CA5">
        <w:rPr>
          <w:rFonts w:asciiTheme="minorHAnsi" w:hAnsiTheme="minorHAnsi" w:cstheme="minorHAnsi"/>
          <w:color w:val="000000" w:themeColor="text1"/>
        </w:rPr>
        <w:t xml:space="preserve"> also been shown to be essential for induction of epileptiform activity such as seizure-like events (SLEs)</w:t>
      </w:r>
      <w:r w:rsidR="003F68EC"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10.1523/JNEUROSCI.2074-04.2004","ISSN":"0270-6474","author":[{"dropping-particle":"","family":"Gabriel","given":"S.","non-dropping-particle":"","parse-names":false,"suffix":""},{"dropping-particle":"","family":"Njunting","given":"Marleisje","non-dropping-particle":"","parse-names":false,"suffix":""},{"dropping-particle":"","family":"Pomper","given":"Joern K.","non-dropping-particle":"","parse-names":false,"suffix":""},{"dropping-particle":"","family":"Merschhemke","given":"Martin","non-dropping-particle":"","parse-names":false,"suffix":""},{"dropping-particle":"","family":"Sanabria","given":"Emilio R. G.","non-dropping-particle":"","parse-names":false,"suffix":""},{"dropping-particle":"","family":"Eilers","given":"Alexander","non-dropping-particle":"","parse-names":false,"suffix":""},{"dropping-particle":"","family":"Kivi","given":"Anatol","non-dropping-particle":"","parse-names":false,"suffix":""},{"dropping-particle":"","family":"Zeller","given":"Melanie","non-dropping-particle":"","parse-names":false,"suffix":""},{"dropping-particle":"","family":"Meencke","given":"Heinz-Joachim","non-dropping-particle":"","parse-names":false,"suffix":""},{"dropping-particle":"","family":"Cavalheiro","given":"Esper A.","non-dropping-particle":"","parse-names":false,"suffix":""},{"dropping-particle":"","family":"Heinemann","given":"Uwe","non-dropping-particle":"","parse-names":false,"suffix":""},{"dropping-particle":"","family":"Lehmann","given":"Thomas-Nicolas","non-dropping-particle":"","parse-names":false,"suffix":""}],"container-title":"Journal of Neuroscience","id":"ITEM-1","issue":"46","issued":{"date-parts":[["2004","11","17"]]},"page":"10416-10430","title":"Stimulus and Potassium-Induced Epileptiform Activity in the Human Dentate Gyrus from Patients with and without Hippocampal Sclerosis","type":"article-journal","volume":"24"},"uris":["http://www.mendeley.com/documents/?uuid=6230ca7e-ab30-370b-bbf5-16b71899c4fd"]}],"mendeley":{"formattedCitation":"&lt;sup&gt;22&lt;/sup&gt;","plainTextFormattedCitation":"22","previouslyFormattedCitation":"&lt;sup&gt;22&lt;/sup&gt;"},"properties":{"noteIndex":0},"schema":"https://github.com/citation-style-language/schema/raw/master/csl-citation.json"}</w:instrText>
      </w:r>
      <w:r w:rsidR="003F68EC"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22</w:t>
      </w:r>
      <w:r w:rsidR="003F68EC" w:rsidRPr="00AD0CA5">
        <w:rPr>
          <w:rFonts w:asciiTheme="minorHAnsi" w:hAnsiTheme="minorHAnsi" w:cstheme="minorHAnsi"/>
          <w:color w:val="000000" w:themeColor="text1"/>
        </w:rPr>
        <w:fldChar w:fldCharType="end"/>
      </w:r>
      <w:r w:rsidR="003F68EC" w:rsidRPr="00AD0CA5">
        <w:rPr>
          <w:rFonts w:asciiTheme="minorHAnsi" w:hAnsiTheme="minorHAnsi" w:cstheme="minorHAnsi"/>
          <w:color w:val="000000" w:themeColor="text1"/>
        </w:rPr>
        <w:t>. Submerged conditions, due to low oxygenation</w:t>
      </w:r>
      <w:r w:rsidR="006333E8">
        <w:rPr>
          <w:rFonts w:asciiTheme="minorHAnsi" w:hAnsiTheme="minorHAnsi" w:cstheme="minorHAnsi"/>
          <w:color w:val="000000" w:themeColor="text1"/>
        </w:rPr>
        <w:t>,</w:t>
      </w:r>
      <w:r w:rsidR="003F68EC" w:rsidRPr="00AD0CA5">
        <w:rPr>
          <w:rFonts w:asciiTheme="minorHAnsi" w:hAnsiTheme="minorHAnsi" w:cstheme="minorHAnsi"/>
          <w:color w:val="000000" w:themeColor="text1"/>
        </w:rPr>
        <w:t xml:space="preserve"> are rarely used for recording of SLEs</w:t>
      </w:r>
      <w:r w:rsidR="006333E8">
        <w:rPr>
          <w:rFonts w:asciiTheme="minorHAnsi" w:hAnsiTheme="minorHAnsi" w:cstheme="minorHAnsi"/>
          <w:color w:val="000000" w:themeColor="text1"/>
        </w:rPr>
        <w:t>;</w:t>
      </w:r>
      <w:r w:rsidR="003F68EC" w:rsidRPr="00AD0CA5">
        <w:rPr>
          <w:rFonts w:asciiTheme="minorHAnsi" w:hAnsiTheme="minorHAnsi" w:cstheme="minorHAnsi"/>
          <w:color w:val="000000" w:themeColor="text1"/>
        </w:rPr>
        <w:t xml:space="preserve"> though</w:t>
      </w:r>
      <w:r w:rsidR="006333E8">
        <w:rPr>
          <w:rFonts w:asciiTheme="minorHAnsi" w:hAnsiTheme="minorHAnsi" w:cstheme="minorHAnsi"/>
          <w:color w:val="000000" w:themeColor="text1"/>
        </w:rPr>
        <w:t>, they are</w:t>
      </w:r>
      <w:r w:rsidR="003F68EC" w:rsidRPr="00AD0CA5">
        <w:rPr>
          <w:rFonts w:asciiTheme="minorHAnsi" w:hAnsiTheme="minorHAnsi" w:cstheme="minorHAnsi"/>
          <w:color w:val="000000" w:themeColor="text1"/>
        </w:rPr>
        <w:t xml:space="preserve"> necessary for optical high resolution needed for patch-clamp experiments. </w:t>
      </w:r>
      <w:r w:rsidR="00B12E54" w:rsidRPr="00AD0CA5">
        <w:rPr>
          <w:rFonts w:asciiTheme="minorHAnsi" w:hAnsiTheme="minorHAnsi" w:cstheme="minorHAnsi"/>
          <w:color w:val="000000" w:themeColor="text1"/>
        </w:rPr>
        <w:t>T</w:t>
      </w:r>
      <w:r w:rsidR="003F68EC" w:rsidRPr="00AD0CA5">
        <w:rPr>
          <w:rFonts w:asciiTheme="minorHAnsi" w:hAnsiTheme="minorHAnsi" w:cstheme="minorHAnsi"/>
          <w:color w:val="000000" w:themeColor="text1"/>
        </w:rPr>
        <w:t>he use of an optimized submerged</w:t>
      </w:r>
      <w:r w:rsidR="006333E8">
        <w:rPr>
          <w:rFonts w:asciiTheme="minorHAnsi" w:hAnsiTheme="minorHAnsi" w:cstheme="minorHAnsi"/>
          <w:color w:val="000000" w:themeColor="text1"/>
        </w:rPr>
        <w:t xml:space="preserve"> </w:t>
      </w:r>
      <w:r w:rsidR="003F68EC" w:rsidRPr="00AD0CA5">
        <w:rPr>
          <w:rFonts w:asciiTheme="minorHAnsi" w:hAnsiTheme="minorHAnsi" w:cstheme="minorHAnsi"/>
          <w:color w:val="000000" w:themeColor="text1"/>
        </w:rPr>
        <w:t xml:space="preserve">type recording chamber </w:t>
      </w:r>
      <w:r w:rsidR="00B12E54" w:rsidRPr="00AD0CA5">
        <w:rPr>
          <w:rFonts w:asciiTheme="minorHAnsi" w:hAnsiTheme="minorHAnsi" w:cstheme="minorHAnsi"/>
          <w:color w:val="000000" w:themeColor="text1"/>
        </w:rPr>
        <w:t>enables the</w:t>
      </w:r>
      <w:r w:rsidR="003F68EC" w:rsidRPr="00AD0CA5">
        <w:rPr>
          <w:rFonts w:asciiTheme="minorHAnsi" w:hAnsiTheme="minorHAnsi" w:cstheme="minorHAnsi"/>
          <w:color w:val="000000" w:themeColor="text1"/>
        </w:rPr>
        <w:t xml:space="preserve"> recording of epileptiform activity </w:t>
      </w:r>
      <w:r w:rsidR="00B12E54" w:rsidRPr="00AD0CA5">
        <w:rPr>
          <w:rFonts w:asciiTheme="minorHAnsi" w:hAnsiTheme="minorHAnsi" w:cstheme="minorHAnsi"/>
          <w:color w:val="000000" w:themeColor="text1"/>
        </w:rPr>
        <w:t xml:space="preserve">(extracellular field or single neuron) </w:t>
      </w:r>
      <w:r w:rsidR="003F68EC" w:rsidRPr="00AD0CA5">
        <w:rPr>
          <w:rFonts w:asciiTheme="minorHAnsi" w:hAnsiTheme="minorHAnsi" w:cstheme="minorHAnsi"/>
          <w:color w:val="000000" w:themeColor="text1"/>
        </w:rPr>
        <w:t xml:space="preserve">in human brain slices, </w:t>
      </w:r>
      <w:r w:rsidR="00B12E54" w:rsidRPr="00AD0CA5">
        <w:rPr>
          <w:rFonts w:asciiTheme="minorHAnsi" w:hAnsiTheme="minorHAnsi" w:cstheme="minorHAnsi"/>
          <w:color w:val="000000" w:themeColor="text1"/>
        </w:rPr>
        <w:t>due to</w:t>
      </w:r>
      <w:r w:rsidR="003F68EC" w:rsidRPr="00AD0CA5">
        <w:rPr>
          <w:rFonts w:asciiTheme="minorHAnsi" w:hAnsiTheme="minorHAnsi" w:cstheme="minorHAnsi"/>
          <w:color w:val="000000" w:themeColor="text1"/>
        </w:rPr>
        <w:t xml:space="preserve"> high oxygenation and fast drug application</w:t>
      </w:r>
      <w:r w:rsidR="003F68EC"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{"citationItems":[{"id":"ITEM-1","itemData":{"DOI":"10.3389/fnins.2016.00519","ISSN":"1662-4548","PMID":"27881950","abstract":"Highlights Simultaneous epileptiform LFPs and single-cell activity can be recorded in the membrane chamber.Interneuron firing can be linked to epileptiform high frequency activity.Fast ripples, unique to chronic epilepsy, can be modeled in ex vivo tissue from TeNT-treated rats. Traditionally, visually-guided patch clamp in brain slices using submerged recording conditions has been required to characterize the activity of individual neurons. However, due to limited oxygen availability, submerged conditions truncate fast network oscillations including epileptiform activity. Thus, it is technically challenging to study the contribution of individual identified neurons to fast network activity. The membrane chamber is a submerged-style recording chamber, modified to enhance oxygen supply to the slice, which we use to demonstrate the ability to record single-cell activity during in vitro epilepsy. We elicited epileptiform activity using 9 mM potassium and simultaneously recorded from fluorescently labeled interneurons. Epileptiform discharges were more reliable than in standard submerged conditions. During these synchronous discharges interneuron firing frequency increased and action potential amplitude progressively decreased. The firing of 15 interneurons was significantly correlated with epileptiform high frequency activity (HFA; ~100-500 Hz) cycles. We also recorded epileptiform activity in tissue prepared from chronically epileptic rats, treated with intrahippocampal tetanus neurotoxin. Four of these slices generated fast ripple activity, unique to chronic epilepsy. We showed the membrane chamber is a promising new in vitro environment facilitating patch clamp recordings in acute epilepsy models. Further, we showed that chronic epilepsy can be better modeled using ex vivo brain slices. These findings demonstrate that the membrane chamber facilitates previously challenging investigations into the neuronal correlates of epileptiform activity in vitro.","author":[{"dropping-particle":"","family":"Morris","given":"Gareth","non-dropping-particle":"","parse-names":false,"suffix":""},{"dropping-particle":"","family":"Jiruska","given":"Premysl","non-dropping-particle":"","parse-names":false,"suffix":""},{"dropping-particle":"","family":"Jefferys","given":"John G R","non-dropping-particle":"","parse-names":false,"suffix":""},{"dropping-particle":"","family":"Powell","given":"Andrew D","non-dropping-particle":"","parse-names":false,"suffix":""}],"container-title":"Frontiers in neuroscience","id":"ITEM-1","issued":{"date-parts":[["2016","1"]]},"page":"519","title":"A New Approach of Modified Submerged Patch Clamp Recording Reveals Interneuronal Dynamics during Epileptiform Oscillations.","type":"article-journal","volume":"10"},"uris":["http://www.mendeley.com/documents/?uuid=35cc6f6f-c786-4316-a629-7ad02429ef9f"]}],"mendeley":{"formattedCitation":"&lt;sup&gt;29&lt;/sup&gt;","plainTextFormattedCitation":"29","previouslyFormattedCitation":"&lt;sup&gt;29&lt;/sup&gt;"},"properties":{"noteIndex":0},"schema":"https://github.com/citation-style-language/schema/raw/master/csl-citation.json"}</w:instrText>
      </w:r>
      <w:r w:rsidR="003F68EC"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29</w:t>
      </w:r>
      <w:r w:rsidR="003F68EC" w:rsidRPr="00AD0CA5">
        <w:rPr>
          <w:rFonts w:asciiTheme="minorHAnsi" w:hAnsiTheme="minorHAnsi" w:cstheme="minorHAnsi"/>
          <w:color w:val="000000" w:themeColor="text1"/>
        </w:rPr>
        <w:fldChar w:fldCharType="end"/>
      </w:r>
      <w:r w:rsidR="003F68EC" w:rsidRPr="00AD0CA5">
        <w:rPr>
          <w:rFonts w:asciiTheme="minorHAnsi" w:hAnsiTheme="minorHAnsi" w:cstheme="minorHAnsi"/>
          <w:color w:val="000000" w:themeColor="text1"/>
        </w:rPr>
        <w:t xml:space="preserve">. Here, methods and results for field potential recordings </w:t>
      </w:r>
      <w:r w:rsidR="006333E8">
        <w:rPr>
          <w:rFonts w:asciiTheme="minorHAnsi" w:hAnsiTheme="minorHAnsi" w:cstheme="minorHAnsi"/>
          <w:color w:val="000000" w:themeColor="text1"/>
        </w:rPr>
        <w:t xml:space="preserve">are described, </w:t>
      </w:r>
      <w:r w:rsidR="003F68EC" w:rsidRPr="00AD0CA5">
        <w:rPr>
          <w:rFonts w:asciiTheme="minorHAnsi" w:hAnsiTheme="minorHAnsi" w:cstheme="minorHAnsi"/>
          <w:color w:val="000000" w:themeColor="text1"/>
        </w:rPr>
        <w:t xml:space="preserve">but </w:t>
      </w:r>
      <w:r w:rsidR="006333E8">
        <w:rPr>
          <w:rFonts w:asciiTheme="minorHAnsi" w:hAnsiTheme="minorHAnsi" w:cstheme="minorHAnsi"/>
          <w:color w:val="000000" w:themeColor="text1"/>
        </w:rPr>
        <w:t>it should be</w:t>
      </w:r>
      <w:r w:rsidR="003F68EC" w:rsidRPr="00AD0CA5">
        <w:rPr>
          <w:rFonts w:asciiTheme="minorHAnsi" w:hAnsiTheme="minorHAnsi" w:cstheme="minorHAnsi"/>
          <w:color w:val="000000" w:themeColor="text1"/>
        </w:rPr>
        <w:t xml:space="preserve"> emphasize</w:t>
      </w:r>
      <w:r w:rsidR="006333E8">
        <w:rPr>
          <w:rFonts w:asciiTheme="minorHAnsi" w:hAnsiTheme="minorHAnsi" w:cstheme="minorHAnsi"/>
          <w:color w:val="000000" w:themeColor="text1"/>
        </w:rPr>
        <w:t>d</w:t>
      </w:r>
      <w:r w:rsidR="003F68EC" w:rsidRPr="00AD0CA5">
        <w:rPr>
          <w:rFonts w:asciiTheme="minorHAnsi" w:hAnsiTheme="minorHAnsi" w:cstheme="minorHAnsi"/>
          <w:color w:val="000000" w:themeColor="text1"/>
        </w:rPr>
        <w:t xml:space="preserve"> that patch-clamp recordings </w:t>
      </w:r>
      <w:r w:rsidR="006333E8">
        <w:rPr>
          <w:rFonts w:asciiTheme="minorHAnsi" w:hAnsiTheme="minorHAnsi" w:cstheme="minorHAnsi"/>
          <w:color w:val="000000" w:themeColor="text1"/>
        </w:rPr>
        <w:t xml:space="preserve">have been successfully performed </w:t>
      </w:r>
      <w:r w:rsidR="003F68EC" w:rsidRPr="00AD0CA5">
        <w:rPr>
          <w:rFonts w:asciiTheme="minorHAnsi" w:hAnsiTheme="minorHAnsi" w:cstheme="minorHAnsi"/>
          <w:color w:val="000000" w:themeColor="text1"/>
        </w:rPr>
        <w:t>in mouse and human brain slices using this modified recording chamber (data not shown).</w:t>
      </w:r>
    </w:p>
    <w:p w14:paraId="2FEB93D7" w14:textId="77777777" w:rsidR="00AD0CA5" w:rsidRPr="00AD0CA5" w:rsidRDefault="00AD0CA5" w:rsidP="00A1500B">
      <w:pPr>
        <w:jc w:val="left"/>
        <w:rPr>
          <w:rFonts w:asciiTheme="minorHAnsi" w:hAnsiTheme="minorHAnsi" w:cstheme="minorHAnsi"/>
          <w:color w:val="000000" w:themeColor="text1"/>
        </w:rPr>
      </w:pPr>
    </w:p>
    <w:p w14:paraId="3A59FE48" w14:textId="5391F814" w:rsidR="00FD0CF9" w:rsidRPr="00AD0CA5" w:rsidRDefault="00C03C1A"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t>Resected h</w:t>
      </w:r>
      <w:r w:rsidR="00FD0CF9" w:rsidRPr="00AD0CA5">
        <w:rPr>
          <w:rFonts w:asciiTheme="minorHAnsi" w:hAnsiTheme="minorHAnsi" w:cstheme="minorHAnsi"/>
          <w:color w:val="000000" w:themeColor="text1"/>
        </w:rPr>
        <w:t xml:space="preserve">uman brain </w:t>
      </w:r>
      <w:r w:rsidRPr="00AD0CA5">
        <w:rPr>
          <w:rFonts w:asciiTheme="minorHAnsi" w:hAnsiTheme="minorHAnsi" w:cstheme="minorHAnsi"/>
          <w:color w:val="000000" w:themeColor="text1"/>
        </w:rPr>
        <w:t>tissue has a higher translational value compared to rodent models</w:t>
      </w:r>
      <w:r w:rsidR="006333E8">
        <w:rPr>
          <w:rFonts w:asciiTheme="minorHAnsi" w:hAnsiTheme="minorHAnsi" w:cstheme="minorHAnsi"/>
          <w:color w:val="000000" w:themeColor="text1"/>
        </w:rPr>
        <w:t>. It</w:t>
      </w:r>
      <w:r w:rsidRPr="00AD0CA5">
        <w:rPr>
          <w:rFonts w:asciiTheme="minorHAnsi" w:hAnsiTheme="minorHAnsi" w:cstheme="minorHAnsi"/>
          <w:color w:val="000000" w:themeColor="text1"/>
        </w:rPr>
        <w:t xml:space="preserve"> represents an adult, diseased neuronal network </w:t>
      </w:r>
      <w:r w:rsidR="006333E8">
        <w:rPr>
          <w:rFonts w:asciiTheme="minorHAnsi" w:hAnsiTheme="minorHAnsi" w:cstheme="minorHAnsi"/>
          <w:color w:val="000000" w:themeColor="text1"/>
        </w:rPr>
        <w:t>that</w:t>
      </w:r>
      <w:r w:rsidRPr="00AD0CA5">
        <w:rPr>
          <w:rFonts w:asciiTheme="minorHAnsi" w:hAnsiTheme="minorHAnsi" w:cstheme="minorHAnsi"/>
          <w:color w:val="000000" w:themeColor="text1"/>
        </w:rPr>
        <w:t xml:space="preserve"> cannot be reproduced by iPSCs. </w:t>
      </w:r>
      <w:r w:rsidR="00FD0CF9" w:rsidRPr="00AD0CA5">
        <w:rPr>
          <w:rFonts w:asciiTheme="minorHAnsi" w:hAnsiTheme="minorHAnsi" w:cstheme="minorHAnsi"/>
          <w:color w:val="000000" w:themeColor="text1"/>
        </w:rPr>
        <w:t xml:space="preserve">However, as </w:t>
      </w:r>
      <w:r w:rsidR="006333E8">
        <w:rPr>
          <w:rFonts w:asciiTheme="minorHAnsi" w:hAnsiTheme="minorHAnsi" w:cstheme="minorHAnsi"/>
          <w:color w:val="000000" w:themeColor="text1"/>
        </w:rPr>
        <w:t xml:space="preserve">in </w:t>
      </w:r>
      <w:r w:rsidR="00FD0CF9" w:rsidRPr="00AD0CA5">
        <w:rPr>
          <w:rFonts w:asciiTheme="minorHAnsi" w:hAnsiTheme="minorHAnsi" w:cstheme="minorHAnsi"/>
          <w:color w:val="000000" w:themeColor="text1"/>
        </w:rPr>
        <w:t xml:space="preserve">any </w:t>
      </w:r>
      <w:r w:rsidRPr="00A1500B">
        <w:rPr>
          <w:rFonts w:asciiTheme="minorHAnsi" w:hAnsiTheme="minorHAnsi" w:cstheme="minorHAnsi"/>
          <w:iCs/>
          <w:color w:val="000000" w:themeColor="text1"/>
        </w:rPr>
        <w:t>in vitro</w:t>
      </w:r>
      <w:r w:rsidR="00FD0CF9" w:rsidRPr="00AD0CA5">
        <w:rPr>
          <w:rFonts w:asciiTheme="minorHAnsi" w:hAnsiTheme="minorHAnsi" w:cstheme="minorHAnsi"/>
          <w:color w:val="000000" w:themeColor="text1"/>
        </w:rPr>
        <w:t xml:space="preserve"> system</w:t>
      </w:r>
      <w:r w:rsidR="00894603" w:rsidRPr="00AD0CA5">
        <w:rPr>
          <w:rFonts w:asciiTheme="minorHAnsi" w:hAnsiTheme="minorHAnsi" w:cstheme="minorHAnsi"/>
          <w:color w:val="000000" w:themeColor="text1"/>
        </w:rPr>
        <w:t>,</w:t>
      </w:r>
      <w:r w:rsidR="00FD0CF9" w:rsidRPr="00AD0CA5">
        <w:rPr>
          <w:rFonts w:asciiTheme="minorHAnsi" w:hAnsiTheme="minorHAnsi" w:cstheme="minorHAnsi"/>
          <w:color w:val="000000" w:themeColor="text1"/>
        </w:rPr>
        <w:t xml:space="preserve"> </w:t>
      </w:r>
      <w:r w:rsidRPr="00AD0CA5">
        <w:rPr>
          <w:rFonts w:asciiTheme="minorHAnsi" w:hAnsiTheme="minorHAnsi" w:cstheme="minorHAnsi"/>
          <w:color w:val="000000" w:themeColor="text1"/>
        </w:rPr>
        <w:t xml:space="preserve">human brain slices </w:t>
      </w:r>
      <w:r w:rsidR="008A0B6F" w:rsidRPr="00AD0CA5">
        <w:rPr>
          <w:rFonts w:asciiTheme="minorHAnsi" w:hAnsiTheme="minorHAnsi" w:cstheme="minorHAnsi"/>
          <w:color w:val="000000" w:themeColor="text1"/>
        </w:rPr>
        <w:t>do not represent an intact human brain</w:t>
      </w:r>
      <w:r w:rsidR="006333E8">
        <w:rPr>
          <w:rFonts w:asciiTheme="minorHAnsi" w:hAnsiTheme="minorHAnsi" w:cstheme="minorHAnsi"/>
          <w:color w:val="000000" w:themeColor="text1"/>
        </w:rPr>
        <w:t>. Additionally,</w:t>
      </w:r>
      <w:r w:rsidR="008A0B6F" w:rsidRPr="00AD0CA5">
        <w:rPr>
          <w:rFonts w:asciiTheme="minorHAnsi" w:hAnsiTheme="minorHAnsi" w:cstheme="minorHAnsi"/>
          <w:color w:val="000000" w:themeColor="text1"/>
        </w:rPr>
        <w:t xml:space="preserve"> the recorded</w:t>
      </w:r>
      <w:r w:rsidR="00FD0CF9" w:rsidRPr="00AD0CA5">
        <w:rPr>
          <w:rFonts w:asciiTheme="minorHAnsi" w:hAnsiTheme="minorHAnsi" w:cstheme="minorHAnsi"/>
          <w:color w:val="000000" w:themeColor="text1"/>
        </w:rPr>
        <w:t xml:space="preserve"> </w:t>
      </w:r>
      <w:r w:rsidR="008A0B6F" w:rsidRPr="00AD0CA5">
        <w:rPr>
          <w:rFonts w:asciiTheme="minorHAnsi" w:hAnsiTheme="minorHAnsi" w:cstheme="minorHAnsi"/>
          <w:color w:val="000000" w:themeColor="text1"/>
        </w:rPr>
        <w:t>n</w:t>
      </w:r>
      <w:r w:rsidRPr="00AD0CA5">
        <w:rPr>
          <w:rFonts w:asciiTheme="minorHAnsi" w:hAnsiTheme="minorHAnsi" w:cstheme="minorHAnsi"/>
          <w:color w:val="000000" w:themeColor="text1"/>
        </w:rPr>
        <w:t>euronal networks of r</w:t>
      </w:r>
      <w:r w:rsidR="00FD0CF9" w:rsidRPr="00AD0CA5">
        <w:rPr>
          <w:rFonts w:asciiTheme="minorHAnsi" w:hAnsiTheme="minorHAnsi" w:cstheme="minorHAnsi"/>
          <w:color w:val="000000" w:themeColor="text1"/>
        </w:rPr>
        <w:t xml:space="preserve">esected brain tissue </w:t>
      </w:r>
      <w:r w:rsidR="006333E8">
        <w:rPr>
          <w:rFonts w:asciiTheme="minorHAnsi" w:hAnsiTheme="minorHAnsi" w:cstheme="minorHAnsi"/>
          <w:color w:val="000000" w:themeColor="text1"/>
        </w:rPr>
        <w:t>can</w:t>
      </w:r>
      <w:r w:rsidR="00FD0CF9" w:rsidRPr="00AD0CA5">
        <w:rPr>
          <w:rFonts w:asciiTheme="minorHAnsi" w:hAnsiTheme="minorHAnsi" w:cstheme="minorHAnsi"/>
          <w:color w:val="000000" w:themeColor="text1"/>
        </w:rPr>
        <w:t xml:space="preserve"> undergo substantial </w:t>
      </w:r>
      <w:r w:rsidR="008A0B6F" w:rsidRPr="00AD0CA5">
        <w:rPr>
          <w:rFonts w:asciiTheme="minorHAnsi" w:hAnsiTheme="minorHAnsi" w:cstheme="minorHAnsi"/>
          <w:color w:val="000000" w:themeColor="text1"/>
        </w:rPr>
        <w:t xml:space="preserve">molecular and functional </w:t>
      </w:r>
      <w:r w:rsidR="00FD0CF9" w:rsidRPr="00AD0CA5">
        <w:rPr>
          <w:rFonts w:asciiTheme="minorHAnsi" w:hAnsiTheme="minorHAnsi" w:cstheme="minorHAnsi"/>
          <w:color w:val="000000" w:themeColor="text1"/>
        </w:rPr>
        <w:t xml:space="preserve">changes due to </w:t>
      </w:r>
      <w:r w:rsidR="000E47CE" w:rsidRPr="00AD0CA5">
        <w:rPr>
          <w:rFonts w:asciiTheme="minorHAnsi" w:hAnsiTheme="minorHAnsi" w:cstheme="minorHAnsi"/>
          <w:color w:val="000000" w:themeColor="text1"/>
        </w:rPr>
        <w:t>damage</w:t>
      </w:r>
      <w:r w:rsidR="00FD0CF9" w:rsidRPr="00AD0CA5">
        <w:rPr>
          <w:rFonts w:asciiTheme="minorHAnsi" w:hAnsiTheme="minorHAnsi" w:cstheme="minorHAnsi"/>
          <w:color w:val="000000" w:themeColor="text1"/>
        </w:rPr>
        <w:t xml:space="preserve"> during </w:t>
      </w:r>
      <w:r w:rsidR="006333E8">
        <w:rPr>
          <w:rFonts w:asciiTheme="minorHAnsi" w:hAnsiTheme="minorHAnsi" w:cstheme="minorHAnsi"/>
          <w:color w:val="000000" w:themeColor="text1"/>
        </w:rPr>
        <w:t xml:space="preserve">an </w:t>
      </w:r>
      <w:r w:rsidR="00FD0CF9" w:rsidRPr="00AD0CA5">
        <w:rPr>
          <w:rFonts w:asciiTheme="minorHAnsi" w:hAnsiTheme="minorHAnsi" w:cstheme="minorHAnsi"/>
          <w:color w:val="000000" w:themeColor="text1"/>
        </w:rPr>
        <w:t xml:space="preserve">operation or preparation. </w:t>
      </w:r>
      <w:r w:rsidR="008A0B6F" w:rsidRPr="00AD0CA5">
        <w:rPr>
          <w:rFonts w:asciiTheme="minorHAnsi" w:hAnsiTheme="minorHAnsi" w:cstheme="minorHAnsi"/>
          <w:color w:val="000000" w:themeColor="text1"/>
        </w:rPr>
        <w:t>Slicing procedure</w:t>
      </w:r>
      <w:r w:rsidR="006333E8">
        <w:rPr>
          <w:rFonts w:asciiTheme="minorHAnsi" w:hAnsiTheme="minorHAnsi" w:cstheme="minorHAnsi"/>
          <w:color w:val="000000" w:themeColor="text1"/>
        </w:rPr>
        <w:t>s</w:t>
      </w:r>
      <w:r w:rsidR="008A0B6F" w:rsidRPr="00AD0CA5">
        <w:rPr>
          <w:rFonts w:asciiTheme="minorHAnsi" w:hAnsiTheme="minorHAnsi" w:cstheme="minorHAnsi"/>
          <w:color w:val="000000" w:themeColor="text1"/>
        </w:rPr>
        <w:t xml:space="preserve"> ha</w:t>
      </w:r>
      <w:r w:rsidR="006333E8">
        <w:rPr>
          <w:rFonts w:asciiTheme="minorHAnsi" w:hAnsiTheme="minorHAnsi" w:cstheme="minorHAnsi"/>
          <w:color w:val="000000" w:themeColor="text1"/>
        </w:rPr>
        <w:t>ve</w:t>
      </w:r>
      <w:r w:rsidR="008A0B6F" w:rsidRPr="00AD0CA5">
        <w:rPr>
          <w:rFonts w:asciiTheme="minorHAnsi" w:hAnsiTheme="minorHAnsi" w:cstheme="minorHAnsi"/>
          <w:color w:val="000000" w:themeColor="text1"/>
        </w:rPr>
        <w:t xml:space="preserve"> been shown to affect GABAergic function and </w:t>
      </w:r>
      <w:r w:rsidR="006333E8">
        <w:rPr>
          <w:rFonts w:asciiTheme="minorHAnsi" w:hAnsiTheme="minorHAnsi" w:cstheme="minorHAnsi"/>
          <w:color w:val="000000" w:themeColor="text1"/>
        </w:rPr>
        <w:t>may</w:t>
      </w:r>
      <w:r w:rsidR="008A0B6F" w:rsidRPr="00AD0CA5">
        <w:rPr>
          <w:rFonts w:asciiTheme="minorHAnsi" w:hAnsiTheme="minorHAnsi" w:cstheme="minorHAnsi"/>
          <w:color w:val="000000" w:themeColor="text1"/>
        </w:rPr>
        <w:t xml:space="preserve"> affect</w:t>
      </w:r>
      <w:r w:rsidR="006333E8">
        <w:rPr>
          <w:rFonts w:asciiTheme="minorHAnsi" w:hAnsiTheme="minorHAnsi" w:cstheme="minorHAnsi"/>
          <w:color w:val="000000" w:themeColor="text1"/>
        </w:rPr>
        <w:t xml:space="preserve"> the</w:t>
      </w:r>
      <w:r w:rsidR="008A0B6F" w:rsidRPr="00AD0CA5">
        <w:rPr>
          <w:rFonts w:asciiTheme="minorHAnsi" w:hAnsiTheme="minorHAnsi" w:cstheme="minorHAnsi"/>
          <w:color w:val="000000" w:themeColor="text1"/>
        </w:rPr>
        <w:t xml:space="preserve"> induction of epileptiform activity</w:t>
      </w:r>
      <w:r w:rsidR="008A0B6F" w:rsidRPr="00AD0CA5">
        <w:rPr>
          <w:rFonts w:asciiTheme="minorHAnsi" w:hAnsiTheme="minorHAnsi" w:cstheme="minorHAnsi"/>
          <w:color w:val="000000" w:themeColor="text1"/>
        </w:rPr>
        <w:fldChar w:fldCharType="begin" w:fldLock="1"/>
      </w:r>
      <w:r w:rsidR="00523906" w:rsidRPr="00AD0CA5">
        <w:rPr>
          <w:rFonts w:asciiTheme="minorHAnsi" w:hAnsiTheme="minorHAnsi" w:cstheme="minorHAnsi"/>
          <w:color w:val="000000" w:themeColor="text1"/>
        </w:rPr>
        <w:instrText>ADDIN CSL_CITATION {"citationItems":[{"id":"ITEM-1","itemData":{"DOI":"10.3389/fncel.2013.00020","ISSN":"16625102","abstract":"The excitatory action of GABA is considered to be a hallmark of the developing nervous system. However, in immature brain slices, excitatory GABA actions may be secondary to neuronal injury during slice preparation. Here, we explored GABA actions in the rodent intact hippocampal preparations and at different depths of hippocampal slices during the early postnatal period (post-natal days [P] 1- 7). We found that in the intact hippocampus at P1-3: (i) GABA exerts depolarizing action as seen in cell-attached single GABA(A) channel recordings; (ii) GABA(A) receptor (GABA(A)-R) agonist isoguvacine and synaptic activation of the GABA(A)- Rs increase the frequency of multiple unit activity (MUA) and the frequency of the network-driven Giant Depolarizing Potentials (GDPs); and that (iii) NKCC1 antagonist bumetanide suppresses GDPs and the excitatory actions of isoguvacine. In the hippocampal slices at P2-5, isoguvacine and synaptic activation of GABA(A)- Rs evoked excitatory responses at all slice depths, including surface and core. Thus, GABA exerts excitatory actions in the intact hippocampus (P1-3) and at all depths of hippocampal slices (P2-5). Therefore, the excitatory actions of GABA in hippocampal slices during the first postnatal days are not due to neuronal injury during slice preparation, and the trauma-related excitatory GABA actions at the slice surface are a fundamentally different phenomenon observed during the second postnatal week. © 2013 Valeeva, Valiullina and Khazipov.","author":[{"dropping-particle":"","family":"Valeeva","given":"Guzel","non-dropping-particle":"","parse-names":false,"suffix":""},{"dropping-particle":"","family":"Valiullina","given":"Fliza","non-dropping-particle":"","parse-names":false,"suffix":""},{"dropping-particle":"","family":"Khazipov","given":"Rustem","non-dropping-particle":"","parse-names":false,"suffix":""}],"container-title":"Frontiers in Cellular Neuroscience","id":"ITEM-1","issue":"FEB","issued":{"date-parts":[["2013","2","14"]]},"title":"Excitatory actions of GABA in the intact neonatal rodent hippocampus in vitro","type":"article-journal"},"uris":["http://www.mendeley.com/documents/?uuid=23382be4-97db-35f9-a016-396f9a32c0b4"]}],"mendeley":{"formattedCitation":"&lt;sup&gt;30&lt;/sup&gt;","plainTextFormattedCitation":"30","previouslyFormattedCitation":"&lt;sup&gt;30&lt;/sup&gt;"},"properties":{"noteIndex":0},"schema":"https://github.com/citation-style-language/schema/raw/master/csl-citation.json"}</w:instrText>
      </w:r>
      <w:r w:rsidR="008A0B6F" w:rsidRPr="00AD0CA5">
        <w:rPr>
          <w:rFonts w:asciiTheme="minorHAnsi" w:hAnsiTheme="minorHAnsi" w:cstheme="minorHAnsi"/>
          <w:color w:val="000000" w:themeColor="text1"/>
        </w:rPr>
        <w:fldChar w:fldCharType="separate"/>
      </w:r>
      <w:r w:rsidR="00523906" w:rsidRPr="00AD0CA5">
        <w:rPr>
          <w:rFonts w:asciiTheme="minorHAnsi" w:hAnsiTheme="minorHAnsi" w:cstheme="minorHAnsi"/>
          <w:noProof/>
          <w:color w:val="000000" w:themeColor="text1"/>
          <w:vertAlign w:val="superscript"/>
        </w:rPr>
        <w:t>30</w:t>
      </w:r>
      <w:r w:rsidR="008A0B6F" w:rsidRPr="00AD0CA5">
        <w:rPr>
          <w:rFonts w:asciiTheme="minorHAnsi" w:hAnsiTheme="minorHAnsi" w:cstheme="minorHAnsi"/>
          <w:color w:val="000000" w:themeColor="text1"/>
        </w:rPr>
        <w:fldChar w:fldCharType="end"/>
      </w:r>
      <w:r w:rsidR="006038D8" w:rsidRPr="00AD0CA5">
        <w:rPr>
          <w:rFonts w:asciiTheme="minorHAnsi" w:hAnsiTheme="minorHAnsi" w:cstheme="minorHAnsi"/>
          <w:color w:val="000000" w:themeColor="text1"/>
        </w:rPr>
        <w:t>.</w:t>
      </w:r>
      <w:r w:rsidR="008A0B6F" w:rsidRPr="00AD0CA5">
        <w:rPr>
          <w:rFonts w:asciiTheme="minorHAnsi" w:hAnsiTheme="minorHAnsi" w:cstheme="minorHAnsi"/>
          <w:color w:val="000000" w:themeColor="text1"/>
        </w:rPr>
        <w:t xml:space="preserve"> These limitations should be considered while formulating a hypothesis. </w:t>
      </w:r>
      <w:r w:rsidR="00FD0CF9" w:rsidRPr="00AD0CA5">
        <w:rPr>
          <w:rFonts w:asciiTheme="minorHAnsi" w:hAnsiTheme="minorHAnsi" w:cstheme="minorHAnsi"/>
          <w:color w:val="000000" w:themeColor="text1"/>
        </w:rPr>
        <w:t>When testing potential antiepileptic drugs, the use of different brain areas should be considered</w:t>
      </w:r>
      <w:r w:rsidR="008A0B6F" w:rsidRPr="00AD0CA5">
        <w:rPr>
          <w:rFonts w:asciiTheme="minorHAnsi" w:hAnsiTheme="minorHAnsi" w:cstheme="minorHAnsi"/>
          <w:color w:val="000000" w:themeColor="text1"/>
        </w:rPr>
        <w:t>, as drug targets might not be expressed in all human brain regions or all patients</w:t>
      </w:r>
      <w:r w:rsidR="00FD0CF9" w:rsidRPr="00AD0CA5">
        <w:rPr>
          <w:rFonts w:asciiTheme="minorHAnsi" w:hAnsiTheme="minorHAnsi" w:cstheme="minorHAnsi"/>
          <w:color w:val="000000" w:themeColor="text1"/>
        </w:rPr>
        <w:t xml:space="preserve">. </w:t>
      </w:r>
      <w:r w:rsidR="006333E8">
        <w:rPr>
          <w:rFonts w:asciiTheme="minorHAnsi" w:hAnsiTheme="minorHAnsi" w:cstheme="minorHAnsi"/>
          <w:color w:val="000000" w:themeColor="text1"/>
        </w:rPr>
        <w:t>In particular,</w:t>
      </w:r>
      <w:r w:rsidR="00FD0CF9" w:rsidRPr="00AD0CA5">
        <w:rPr>
          <w:rFonts w:asciiTheme="minorHAnsi" w:hAnsiTheme="minorHAnsi" w:cstheme="minorHAnsi"/>
          <w:color w:val="000000" w:themeColor="text1"/>
        </w:rPr>
        <w:t xml:space="preserve"> the hippocamp</w:t>
      </w:r>
      <w:r w:rsidR="006333E8">
        <w:rPr>
          <w:rFonts w:asciiTheme="minorHAnsi" w:hAnsiTheme="minorHAnsi" w:cstheme="minorHAnsi"/>
          <w:color w:val="000000" w:themeColor="text1"/>
        </w:rPr>
        <w:t>i</w:t>
      </w:r>
      <w:r w:rsidR="00FD0CF9" w:rsidRPr="00AD0CA5">
        <w:rPr>
          <w:rFonts w:asciiTheme="minorHAnsi" w:hAnsiTheme="minorHAnsi" w:cstheme="minorHAnsi"/>
          <w:color w:val="000000" w:themeColor="text1"/>
        </w:rPr>
        <w:t xml:space="preserve"> of TLE patients often show signs of hippocampal sclerosis accompanied by severe neuronal cell loss. </w:t>
      </w:r>
      <w:r w:rsidR="006333E8">
        <w:rPr>
          <w:rFonts w:asciiTheme="minorHAnsi" w:hAnsiTheme="minorHAnsi" w:cstheme="minorHAnsi"/>
          <w:color w:val="000000" w:themeColor="text1"/>
        </w:rPr>
        <w:t>It is</w:t>
      </w:r>
      <w:r w:rsidR="008A0B6F" w:rsidRPr="00AD0CA5">
        <w:rPr>
          <w:rFonts w:asciiTheme="minorHAnsi" w:hAnsiTheme="minorHAnsi" w:cstheme="minorHAnsi"/>
          <w:color w:val="000000" w:themeColor="text1"/>
        </w:rPr>
        <w:t xml:space="preserve"> recommend</w:t>
      </w:r>
      <w:r w:rsidR="006333E8">
        <w:rPr>
          <w:rFonts w:asciiTheme="minorHAnsi" w:hAnsiTheme="minorHAnsi" w:cstheme="minorHAnsi"/>
          <w:color w:val="000000" w:themeColor="text1"/>
        </w:rPr>
        <w:t>ed</w:t>
      </w:r>
      <w:r w:rsidR="008A0B6F" w:rsidRPr="00AD0CA5">
        <w:rPr>
          <w:rFonts w:asciiTheme="minorHAnsi" w:hAnsiTheme="minorHAnsi" w:cstheme="minorHAnsi"/>
          <w:color w:val="000000" w:themeColor="text1"/>
        </w:rPr>
        <w:t xml:space="preserve"> to obtain patient information on pathological changes and disease history, such as potential refractory towards medication</w:t>
      </w:r>
      <w:r w:rsidR="006333E8">
        <w:rPr>
          <w:rFonts w:asciiTheme="minorHAnsi" w:hAnsiTheme="minorHAnsi" w:cstheme="minorHAnsi"/>
          <w:color w:val="000000" w:themeColor="text1"/>
        </w:rPr>
        <w:t>s,</w:t>
      </w:r>
      <w:r w:rsidR="008A0B6F" w:rsidRPr="00AD0CA5">
        <w:rPr>
          <w:rFonts w:asciiTheme="minorHAnsi" w:hAnsiTheme="minorHAnsi" w:cstheme="minorHAnsi"/>
          <w:color w:val="000000" w:themeColor="text1"/>
        </w:rPr>
        <w:t xml:space="preserve"> and </w:t>
      </w:r>
      <w:r w:rsidR="006333E8">
        <w:rPr>
          <w:rFonts w:asciiTheme="minorHAnsi" w:hAnsiTheme="minorHAnsi" w:cstheme="minorHAnsi"/>
          <w:color w:val="000000" w:themeColor="text1"/>
        </w:rPr>
        <w:t>consider</w:t>
      </w:r>
      <w:r w:rsidR="008A0B6F" w:rsidRPr="00AD0CA5">
        <w:rPr>
          <w:rFonts w:asciiTheme="minorHAnsi" w:hAnsiTheme="minorHAnsi" w:cstheme="minorHAnsi"/>
          <w:color w:val="000000" w:themeColor="text1"/>
        </w:rPr>
        <w:t xml:space="preserve"> this during data interpretation.</w:t>
      </w:r>
    </w:p>
    <w:p w14:paraId="4DA9798D" w14:textId="77777777" w:rsidR="00AD0CA5" w:rsidRPr="00AD0CA5" w:rsidRDefault="00AD0CA5" w:rsidP="00A1500B">
      <w:pPr>
        <w:jc w:val="left"/>
        <w:rPr>
          <w:rFonts w:asciiTheme="minorHAnsi" w:hAnsiTheme="minorHAnsi" w:cstheme="minorHAnsi"/>
          <w:color w:val="000000" w:themeColor="text1"/>
        </w:rPr>
      </w:pPr>
    </w:p>
    <w:p w14:paraId="78728D18" w14:textId="6069A1CA" w:rsidR="00014314"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lastRenderedPageBreak/>
        <w:t xml:space="preserve">In conclusion, </w:t>
      </w:r>
      <w:r w:rsidR="006333E8">
        <w:rPr>
          <w:rFonts w:asciiTheme="minorHAnsi" w:hAnsiTheme="minorHAnsi" w:cstheme="minorHAnsi"/>
          <w:color w:val="000000" w:themeColor="text1"/>
        </w:rPr>
        <w:t xml:space="preserve">this method successfully describes the </w:t>
      </w:r>
      <w:r w:rsidRPr="00AD0CA5">
        <w:rPr>
          <w:rFonts w:asciiTheme="minorHAnsi" w:hAnsiTheme="minorHAnsi" w:cstheme="minorHAnsi"/>
          <w:color w:val="000000" w:themeColor="text1"/>
        </w:rPr>
        <w:t xml:space="preserve">preparation of living human hippocampal brain slices and induction </w:t>
      </w:r>
      <w:r w:rsidR="006333E8">
        <w:rPr>
          <w:rFonts w:asciiTheme="minorHAnsi" w:hAnsiTheme="minorHAnsi" w:cstheme="minorHAnsi"/>
          <w:color w:val="000000" w:themeColor="text1"/>
        </w:rPr>
        <w:t>techniques</w:t>
      </w:r>
      <w:r w:rsidRPr="00AD0CA5">
        <w:rPr>
          <w:rFonts w:asciiTheme="minorHAnsi" w:hAnsiTheme="minorHAnsi" w:cstheme="minorHAnsi"/>
          <w:color w:val="000000" w:themeColor="text1"/>
        </w:rPr>
        <w:t xml:space="preserve"> for recording two different types of epileptiform activity. Since </w:t>
      </w:r>
      <w:r w:rsidR="006333E8">
        <w:rPr>
          <w:rFonts w:asciiTheme="minorHAnsi" w:hAnsiTheme="minorHAnsi" w:cstheme="minorHAnsi"/>
          <w:color w:val="000000" w:themeColor="text1"/>
        </w:rPr>
        <w:t xml:space="preserve">the </w:t>
      </w:r>
      <w:r w:rsidRPr="00AD0CA5">
        <w:rPr>
          <w:rFonts w:asciiTheme="minorHAnsi" w:hAnsiTheme="minorHAnsi" w:cstheme="minorHAnsi"/>
          <w:color w:val="000000" w:themeColor="text1"/>
        </w:rPr>
        <w:t xml:space="preserve">availability of living human brain tissue is rare, optimized transport and recording conditions should be used to ensure maximum output from experiments </w:t>
      </w:r>
      <w:r w:rsidR="00D64B26">
        <w:rPr>
          <w:rFonts w:asciiTheme="minorHAnsi" w:hAnsiTheme="minorHAnsi" w:cstheme="minorHAnsi"/>
          <w:color w:val="000000" w:themeColor="text1"/>
        </w:rPr>
        <w:t>using</w:t>
      </w:r>
      <w:r w:rsidRPr="00AD0CA5">
        <w:rPr>
          <w:rFonts w:asciiTheme="minorHAnsi" w:hAnsiTheme="minorHAnsi" w:cstheme="minorHAnsi"/>
          <w:color w:val="000000" w:themeColor="text1"/>
        </w:rPr>
        <w:t xml:space="preserve"> human brain slices. </w:t>
      </w:r>
      <w:r w:rsidR="00D64B26">
        <w:rPr>
          <w:rFonts w:asciiTheme="minorHAnsi" w:hAnsiTheme="minorHAnsi" w:cstheme="minorHAnsi"/>
          <w:color w:val="000000" w:themeColor="text1"/>
        </w:rPr>
        <w:t>It is</w:t>
      </w:r>
      <w:r w:rsidRPr="00AD0CA5">
        <w:rPr>
          <w:rFonts w:asciiTheme="minorHAnsi" w:hAnsiTheme="minorHAnsi" w:cstheme="minorHAnsi"/>
          <w:color w:val="000000" w:themeColor="text1"/>
        </w:rPr>
        <w:t xml:space="preserve"> </w:t>
      </w:r>
      <w:r w:rsidR="00D64B26">
        <w:rPr>
          <w:rFonts w:asciiTheme="minorHAnsi" w:hAnsiTheme="minorHAnsi" w:cstheme="minorHAnsi"/>
          <w:color w:val="000000" w:themeColor="text1"/>
        </w:rPr>
        <w:t>suggested</w:t>
      </w:r>
      <w:r w:rsidRPr="00AD0CA5">
        <w:rPr>
          <w:rFonts w:asciiTheme="minorHAnsi" w:hAnsiTheme="minorHAnsi" w:cstheme="minorHAnsi"/>
          <w:color w:val="000000" w:themeColor="text1"/>
        </w:rPr>
        <w:t xml:space="preserve"> that resected human brain tissue can be used as</w:t>
      </w:r>
      <w:r w:rsidR="00D64B26">
        <w:rPr>
          <w:rFonts w:asciiTheme="minorHAnsi" w:hAnsiTheme="minorHAnsi" w:cstheme="minorHAnsi"/>
          <w:color w:val="000000" w:themeColor="text1"/>
        </w:rPr>
        <w:t xml:space="preserve"> a</w:t>
      </w:r>
      <w:r w:rsidRPr="00AD0CA5">
        <w:rPr>
          <w:rFonts w:asciiTheme="minorHAnsi" w:hAnsiTheme="minorHAnsi" w:cstheme="minorHAnsi"/>
          <w:color w:val="000000" w:themeColor="text1"/>
        </w:rPr>
        <w:t xml:space="preserve"> preclinical validation tool in addition to rodent models and cell culture experiments.</w:t>
      </w:r>
    </w:p>
    <w:p w14:paraId="4B450C07" w14:textId="77777777" w:rsidR="003B6A0D" w:rsidRPr="00AD0CA5" w:rsidRDefault="003B6A0D" w:rsidP="00A1500B">
      <w:pPr>
        <w:jc w:val="left"/>
        <w:rPr>
          <w:rFonts w:asciiTheme="minorHAnsi" w:hAnsiTheme="minorHAnsi" w:cstheme="minorHAnsi"/>
          <w:color w:val="000000" w:themeColor="text1"/>
        </w:rPr>
      </w:pPr>
    </w:p>
    <w:p w14:paraId="1734505F" w14:textId="5EE1E2D5" w:rsidR="00AA03DF" w:rsidRPr="00AD0CA5" w:rsidRDefault="00AA03DF"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b/>
          <w:bCs/>
          <w:color w:val="000000" w:themeColor="text1"/>
        </w:rPr>
        <w:t>ACKNOWLEDGMENTS:</w:t>
      </w:r>
    </w:p>
    <w:p w14:paraId="7AA238A4" w14:textId="4F70A5AA" w:rsidR="003F68EC" w:rsidRPr="00AD0CA5" w:rsidRDefault="003F68EC" w:rsidP="00A1500B">
      <w:pPr>
        <w:widowControl/>
        <w:jc w:val="left"/>
        <w:rPr>
          <w:rFonts w:asciiTheme="minorHAnsi" w:hAnsiTheme="minorHAnsi" w:cstheme="minorHAnsi"/>
          <w:color w:val="000000" w:themeColor="text1"/>
          <w:lang w:val="en-GB"/>
        </w:rPr>
      </w:pPr>
      <w:r w:rsidRPr="00AD0CA5">
        <w:rPr>
          <w:rFonts w:asciiTheme="minorHAnsi" w:hAnsiTheme="minorHAnsi" w:cstheme="minorHAnsi"/>
          <w:color w:val="000000" w:themeColor="text1"/>
          <w:lang w:val="en-GB"/>
        </w:rPr>
        <w:t xml:space="preserve">We thank Mandy </w:t>
      </w:r>
      <w:proofErr w:type="spellStart"/>
      <w:r w:rsidRPr="00AD0CA5">
        <w:rPr>
          <w:rFonts w:asciiTheme="minorHAnsi" w:hAnsiTheme="minorHAnsi" w:cstheme="minorHAnsi"/>
          <w:color w:val="000000" w:themeColor="text1"/>
          <w:lang w:val="en-GB"/>
        </w:rPr>
        <w:t>Marbler-Pötter</w:t>
      </w:r>
      <w:proofErr w:type="spellEnd"/>
      <w:r w:rsidRPr="00AD0CA5">
        <w:rPr>
          <w:rFonts w:asciiTheme="minorHAnsi" w:hAnsiTheme="minorHAnsi" w:cstheme="minorHAnsi"/>
          <w:color w:val="000000" w:themeColor="text1"/>
          <w:lang w:val="en-GB"/>
        </w:rPr>
        <w:t xml:space="preserve"> (</w:t>
      </w:r>
      <w:proofErr w:type="spellStart"/>
      <w:r w:rsidRPr="00AD0CA5">
        <w:rPr>
          <w:rFonts w:asciiTheme="minorHAnsi" w:hAnsiTheme="minorHAnsi" w:cstheme="minorHAnsi"/>
          <w:color w:val="000000" w:themeColor="text1"/>
          <w:lang w:val="en-GB"/>
        </w:rPr>
        <w:t>Charite-Unversitätsmedizin</w:t>
      </w:r>
      <w:proofErr w:type="spellEnd"/>
      <w:r w:rsidRPr="00AD0CA5">
        <w:rPr>
          <w:rFonts w:asciiTheme="minorHAnsi" w:hAnsiTheme="minorHAnsi" w:cstheme="minorHAnsi"/>
          <w:color w:val="000000" w:themeColor="text1"/>
          <w:lang w:val="en-GB"/>
        </w:rPr>
        <w:t>, Berlin) for excellent technical assistance.</w:t>
      </w:r>
      <w:r w:rsidR="006333E8">
        <w:rPr>
          <w:rFonts w:asciiTheme="minorHAnsi" w:hAnsiTheme="minorHAnsi" w:cstheme="minorHAnsi"/>
          <w:color w:val="000000" w:themeColor="text1"/>
          <w:lang w:val="en-GB"/>
        </w:rPr>
        <w:t xml:space="preserve"> </w:t>
      </w:r>
      <w:r w:rsidRPr="00AD0CA5">
        <w:rPr>
          <w:rFonts w:asciiTheme="minorHAnsi" w:hAnsiTheme="minorHAnsi" w:cstheme="minorHAnsi"/>
          <w:color w:val="000000" w:themeColor="text1"/>
          <w:lang w:val="en-GB"/>
        </w:rPr>
        <w:t>P</w:t>
      </w:r>
      <w:r w:rsidR="00D64B26">
        <w:rPr>
          <w:rFonts w:asciiTheme="minorHAnsi" w:hAnsiTheme="minorHAnsi" w:cstheme="minorHAnsi"/>
          <w:color w:val="000000" w:themeColor="text1"/>
          <w:lang w:val="en-GB"/>
        </w:rPr>
        <w:t>.</w:t>
      </w:r>
      <w:r w:rsidRPr="00AD0CA5">
        <w:rPr>
          <w:rFonts w:asciiTheme="minorHAnsi" w:hAnsiTheme="minorHAnsi" w:cstheme="minorHAnsi"/>
          <w:color w:val="000000" w:themeColor="text1"/>
          <w:lang w:val="en-GB"/>
        </w:rPr>
        <w:t>F</w:t>
      </w:r>
      <w:r w:rsidR="00D64B26">
        <w:rPr>
          <w:rFonts w:asciiTheme="minorHAnsi" w:hAnsiTheme="minorHAnsi" w:cstheme="minorHAnsi"/>
          <w:color w:val="000000" w:themeColor="text1"/>
          <w:lang w:val="en-GB"/>
        </w:rPr>
        <w:t>.</w:t>
      </w:r>
      <w:r w:rsidRPr="00AD0CA5">
        <w:rPr>
          <w:rFonts w:asciiTheme="minorHAnsi" w:hAnsiTheme="minorHAnsi" w:cstheme="minorHAnsi"/>
          <w:color w:val="000000" w:themeColor="text1"/>
          <w:lang w:val="en-GB"/>
        </w:rPr>
        <w:t xml:space="preserve"> was funded by the </w:t>
      </w:r>
      <w:r w:rsidR="00E2174C" w:rsidRPr="00AD0CA5">
        <w:rPr>
          <w:rFonts w:asciiTheme="minorHAnsi" w:hAnsiTheme="minorHAnsi" w:cstheme="minorHAnsi"/>
          <w:color w:val="000000" w:themeColor="text1"/>
          <w:lang w:val="en-GB"/>
        </w:rPr>
        <w:t xml:space="preserve">German Research Foundation (DFG, </w:t>
      </w:r>
      <w:r w:rsidRPr="00AD0CA5">
        <w:rPr>
          <w:rFonts w:asciiTheme="minorHAnsi" w:hAnsiTheme="minorHAnsi" w:cstheme="minorHAnsi"/>
          <w:color w:val="000000" w:themeColor="text1"/>
          <w:lang w:val="en-GB"/>
        </w:rPr>
        <w:t xml:space="preserve">Deutsche </w:t>
      </w:r>
      <w:proofErr w:type="spellStart"/>
      <w:r w:rsidRPr="00AD0CA5">
        <w:rPr>
          <w:rFonts w:asciiTheme="minorHAnsi" w:hAnsiTheme="minorHAnsi" w:cstheme="minorHAnsi"/>
          <w:color w:val="000000" w:themeColor="text1"/>
          <w:lang w:val="en-GB"/>
        </w:rPr>
        <w:t>Forschungsgemeinschaft</w:t>
      </w:r>
      <w:proofErr w:type="spellEnd"/>
      <w:r w:rsidRPr="00AD0CA5">
        <w:rPr>
          <w:rFonts w:asciiTheme="minorHAnsi" w:hAnsiTheme="minorHAnsi" w:cstheme="minorHAnsi"/>
          <w:color w:val="000000" w:themeColor="text1"/>
          <w:lang w:val="en-GB"/>
        </w:rPr>
        <w:t xml:space="preserve">) under Germany´s Excellence Strategy-EXC-2049-390688087. This work has been supported by the QUEST </w:t>
      </w:r>
      <w:proofErr w:type="spellStart"/>
      <w:r w:rsidRPr="00AD0CA5">
        <w:rPr>
          <w:rFonts w:asciiTheme="minorHAnsi" w:hAnsiTheme="minorHAnsi" w:cstheme="minorHAnsi"/>
          <w:color w:val="000000" w:themeColor="text1"/>
          <w:lang w:val="en-GB"/>
        </w:rPr>
        <w:t>Center</w:t>
      </w:r>
      <w:proofErr w:type="spellEnd"/>
      <w:r w:rsidRPr="00AD0CA5">
        <w:rPr>
          <w:rFonts w:asciiTheme="minorHAnsi" w:hAnsiTheme="minorHAnsi" w:cstheme="minorHAnsi"/>
          <w:color w:val="000000" w:themeColor="text1"/>
          <w:lang w:val="en-GB"/>
        </w:rPr>
        <w:t xml:space="preserve"> for Transforming Biomedical Research at the Berlin Institute of Health. </w:t>
      </w:r>
    </w:p>
    <w:p w14:paraId="46F327F9" w14:textId="77777777" w:rsidR="003B6A0D" w:rsidRPr="00AD0CA5" w:rsidRDefault="003B6A0D" w:rsidP="00A1500B">
      <w:pPr>
        <w:jc w:val="left"/>
        <w:rPr>
          <w:rFonts w:asciiTheme="minorHAnsi" w:hAnsiTheme="minorHAnsi" w:cstheme="minorHAnsi"/>
          <w:b/>
          <w:bCs/>
          <w:color w:val="000000" w:themeColor="text1"/>
          <w:lang w:val="en-GB"/>
        </w:rPr>
      </w:pPr>
    </w:p>
    <w:p w14:paraId="5D52ED8B" w14:textId="1A4CC4D5" w:rsidR="00AA03DF" w:rsidRPr="00AD0CA5" w:rsidRDefault="00AA03DF"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b/>
          <w:color w:val="000000" w:themeColor="text1"/>
        </w:rPr>
        <w:t>DISCLOSURES</w:t>
      </w:r>
      <w:r w:rsidRPr="00AD0CA5">
        <w:rPr>
          <w:rFonts w:asciiTheme="minorHAnsi" w:hAnsiTheme="minorHAnsi" w:cstheme="minorHAnsi"/>
          <w:b/>
          <w:bCs/>
          <w:color w:val="000000" w:themeColor="text1"/>
        </w:rPr>
        <w:t>:</w:t>
      </w:r>
    </w:p>
    <w:p w14:paraId="66030076" w14:textId="7500F1D4" w:rsidR="00AA03DF" w:rsidRPr="00AD0CA5" w:rsidRDefault="003F68EC" w:rsidP="00A1500B">
      <w:pPr>
        <w:pStyle w:val="NormalWeb"/>
        <w:spacing w:before="0" w:beforeAutospacing="0" w:after="0" w:afterAutospacing="0"/>
        <w:jc w:val="left"/>
        <w:rPr>
          <w:rFonts w:asciiTheme="minorHAnsi" w:hAnsiTheme="minorHAnsi" w:cstheme="minorHAnsi"/>
          <w:color w:val="000000" w:themeColor="text1"/>
        </w:rPr>
      </w:pPr>
      <w:r w:rsidRPr="00AD0CA5">
        <w:rPr>
          <w:rFonts w:asciiTheme="minorHAnsi" w:hAnsiTheme="minorHAnsi" w:cstheme="minorHAnsi"/>
          <w:bCs/>
          <w:color w:val="000000" w:themeColor="text1"/>
        </w:rPr>
        <w:t>The authors declare no conflict of interest.</w:t>
      </w:r>
    </w:p>
    <w:p w14:paraId="05DB12B3" w14:textId="77777777" w:rsidR="00D64B26" w:rsidRDefault="00D64B26" w:rsidP="009B29CB">
      <w:pPr>
        <w:jc w:val="left"/>
        <w:rPr>
          <w:rFonts w:asciiTheme="minorHAnsi" w:hAnsiTheme="minorHAnsi" w:cstheme="minorHAnsi"/>
          <w:b/>
          <w:bCs/>
          <w:color w:val="000000" w:themeColor="text1"/>
          <w:lang w:val="en-GB"/>
        </w:rPr>
      </w:pPr>
    </w:p>
    <w:p w14:paraId="315B4FAD" w14:textId="2F903816" w:rsidR="00B32616" w:rsidRPr="00AD0CA5" w:rsidRDefault="009726EE" w:rsidP="00A1500B">
      <w:pPr>
        <w:jc w:val="left"/>
        <w:rPr>
          <w:rFonts w:asciiTheme="minorHAnsi" w:hAnsiTheme="minorHAnsi" w:cstheme="minorHAnsi"/>
          <w:b/>
          <w:color w:val="000000" w:themeColor="text1"/>
          <w:lang w:val="en-GB"/>
        </w:rPr>
      </w:pPr>
      <w:r w:rsidRPr="00AD0CA5">
        <w:rPr>
          <w:rFonts w:asciiTheme="minorHAnsi" w:hAnsiTheme="minorHAnsi" w:cstheme="minorHAnsi"/>
          <w:b/>
          <w:bCs/>
          <w:color w:val="000000" w:themeColor="text1"/>
          <w:lang w:val="en-GB"/>
        </w:rPr>
        <w:t>REFERENCES</w:t>
      </w:r>
      <w:r w:rsidR="00D04760" w:rsidRPr="00AD0CA5">
        <w:rPr>
          <w:rFonts w:asciiTheme="minorHAnsi" w:hAnsiTheme="minorHAnsi" w:cstheme="minorHAnsi"/>
          <w:b/>
          <w:bCs/>
          <w:color w:val="000000" w:themeColor="text1"/>
          <w:lang w:val="en-GB"/>
        </w:rPr>
        <w:t>:</w:t>
      </w:r>
    </w:p>
    <w:p w14:paraId="24814816" w14:textId="08E8C8BB" w:rsidR="00E07660" w:rsidRPr="00AD0CA5" w:rsidRDefault="003F68EC" w:rsidP="00A1500B">
      <w:pPr>
        <w:ind w:left="640" w:hanging="640"/>
        <w:jc w:val="left"/>
        <w:rPr>
          <w:noProof/>
          <w:color w:val="000000" w:themeColor="text1"/>
        </w:rPr>
      </w:pPr>
      <w:r w:rsidRPr="00AD0CA5">
        <w:rPr>
          <w:rFonts w:asciiTheme="minorHAnsi" w:hAnsiTheme="minorHAnsi" w:cstheme="minorHAnsi"/>
          <w:color w:val="000000" w:themeColor="text1"/>
        </w:rPr>
        <w:fldChar w:fldCharType="begin" w:fldLock="1"/>
      </w:r>
      <w:r w:rsidRPr="00AD0CA5">
        <w:rPr>
          <w:rFonts w:asciiTheme="minorHAnsi" w:hAnsiTheme="minorHAnsi" w:cstheme="minorHAnsi"/>
          <w:color w:val="000000" w:themeColor="text1"/>
          <w:lang w:val="en-GB"/>
        </w:rPr>
        <w:instrText xml:space="preserve">ADDIN Mendeley Bibliography CSL_BIBLIOGRAPHY </w:instrText>
      </w:r>
      <w:r w:rsidRPr="00AD0CA5">
        <w:rPr>
          <w:rFonts w:asciiTheme="minorHAnsi" w:hAnsiTheme="minorHAnsi" w:cstheme="minorHAnsi"/>
          <w:color w:val="000000" w:themeColor="text1"/>
        </w:rPr>
        <w:fldChar w:fldCharType="separate"/>
      </w:r>
      <w:r w:rsidR="00E07660" w:rsidRPr="00AD0CA5">
        <w:rPr>
          <w:noProof/>
          <w:color w:val="000000" w:themeColor="text1"/>
        </w:rPr>
        <w:t>1.</w:t>
      </w:r>
      <w:r w:rsidR="00E07660" w:rsidRPr="00AD0CA5">
        <w:rPr>
          <w:noProof/>
          <w:color w:val="000000" w:themeColor="text1"/>
        </w:rPr>
        <w:tab/>
        <w:t>Hirtz, D.</w:t>
      </w:r>
      <w:r w:rsidR="00D64B26">
        <w:rPr>
          <w:noProof/>
          <w:color w:val="000000" w:themeColor="text1"/>
        </w:rPr>
        <w:t xml:space="preserve"> et al</w:t>
      </w:r>
      <w:r w:rsidR="00E07660" w:rsidRPr="00AD0CA5">
        <w:rPr>
          <w:noProof/>
          <w:color w:val="000000" w:themeColor="text1"/>
        </w:rPr>
        <w:t xml:space="preserve">. How common are the “common” neurologic disorders? </w:t>
      </w:r>
      <w:r w:rsidR="00E07660" w:rsidRPr="00AD0CA5">
        <w:rPr>
          <w:i/>
          <w:iCs/>
          <w:noProof/>
          <w:color w:val="000000" w:themeColor="text1"/>
        </w:rPr>
        <w:t>Neurology</w:t>
      </w:r>
      <w:r w:rsidR="00E07660" w:rsidRPr="00AD0CA5">
        <w:rPr>
          <w:noProof/>
          <w:color w:val="000000" w:themeColor="text1"/>
        </w:rPr>
        <w:t xml:space="preserve">. </w:t>
      </w:r>
      <w:r w:rsidR="00E07660" w:rsidRPr="00AD0CA5">
        <w:rPr>
          <w:b/>
          <w:bCs/>
          <w:noProof/>
          <w:color w:val="000000" w:themeColor="text1"/>
        </w:rPr>
        <w:t>68</w:t>
      </w:r>
      <w:r w:rsidR="00E07660" w:rsidRPr="00AD0CA5">
        <w:rPr>
          <w:noProof/>
          <w:color w:val="000000" w:themeColor="text1"/>
        </w:rPr>
        <w:t xml:space="preserve"> (5), 326–37 (2007).</w:t>
      </w:r>
    </w:p>
    <w:p w14:paraId="0EB727C5" w14:textId="6569600F" w:rsidR="00E07660" w:rsidRPr="00AD0CA5" w:rsidRDefault="00E07660" w:rsidP="00A1500B">
      <w:pPr>
        <w:ind w:left="640" w:hanging="640"/>
        <w:jc w:val="left"/>
        <w:rPr>
          <w:noProof/>
          <w:color w:val="000000" w:themeColor="text1"/>
        </w:rPr>
      </w:pPr>
      <w:r w:rsidRPr="00AD0CA5">
        <w:rPr>
          <w:noProof/>
          <w:color w:val="000000" w:themeColor="text1"/>
        </w:rPr>
        <w:t>2.</w:t>
      </w:r>
      <w:r w:rsidRPr="00AD0CA5">
        <w:rPr>
          <w:noProof/>
          <w:color w:val="000000" w:themeColor="text1"/>
        </w:rPr>
        <w:tab/>
        <w:t xml:space="preserve">Ngugi, A.K., Bottomley, C., Kleinschmidt, I., Sander, J.W., Newton, C.R. Estimation of the burden of active and life-time epilepsy: a meta-analytic approach. </w:t>
      </w:r>
      <w:r w:rsidRPr="00AD0CA5">
        <w:rPr>
          <w:i/>
          <w:iCs/>
          <w:noProof/>
          <w:color w:val="000000" w:themeColor="text1"/>
        </w:rPr>
        <w:t>Epilepsia</w:t>
      </w:r>
      <w:r w:rsidRPr="00AD0CA5">
        <w:rPr>
          <w:noProof/>
          <w:color w:val="000000" w:themeColor="text1"/>
        </w:rPr>
        <w:t xml:space="preserve">. </w:t>
      </w:r>
      <w:r w:rsidRPr="00AD0CA5">
        <w:rPr>
          <w:b/>
          <w:bCs/>
          <w:noProof/>
          <w:color w:val="000000" w:themeColor="text1"/>
        </w:rPr>
        <w:t>51</w:t>
      </w:r>
      <w:r w:rsidRPr="00AD0CA5">
        <w:rPr>
          <w:noProof/>
          <w:color w:val="000000" w:themeColor="text1"/>
        </w:rPr>
        <w:t xml:space="preserve"> (5), 883–90</w:t>
      </w:r>
      <w:r w:rsidR="00D64B26">
        <w:rPr>
          <w:noProof/>
          <w:color w:val="000000" w:themeColor="text1"/>
        </w:rPr>
        <w:t xml:space="preserve"> </w:t>
      </w:r>
      <w:r w:rsidRPr="00AD0CA5">
        <w:rPr>
          <w:noProof/>
          <w:color w:val="000000" w:themeColor="text1"/>
        </w:rPr>
        <w:t>(2010).</w:t>
      </w:r>
    </w:p>
    <w:p w14:paraId="237D77C0" w14:textId="3BE01B49" w:rsidR="00E07660" w:rsidRPr="00AD0CA5" w:rsidRDefault="00E07660" w:rsidP="00A1500B">
      <w:pPr>
        <w:ind w:left="640" w:hanging="640"/>
        <w:jc w:val="left"/>
        <w:rPr>
          <w:noProof/>
          <w:color w:val="000000" w:themeColor="text1"/>
        </w:rPr>
      </w:pPr>
      <w:r w:rsidRPr="00AD0CA5">
        <w:rPr>
          <w:noProof/>
          <w:color w:val="000000" w:themeColor="text1"/>
        </w:rPr>
        <w:t>3.</w:t>
      </w:r>
      <w:r w:rsidRPr="00AD0CA5">
        <w:rPr>
          <w:noProof/>
          <w:color w:val="000000" w:themeColor="text1"/>
        </w:rPr>
        <w:tab/>
        <w:t>Kwan, P., Brodie, M.</w:t>
      </w:r>
      <w:r w:rsidR="00D64B26">
        <w:rPr>
          <w:noProof/>
          <w:color w:val="000000" w:themeColor="text1"/>
        </w:rPr>
        <w:t xml:space="preserve"> </w:t>
      </w:r>
      <w:r w:rsidRPr="00AD0CA5">
        <w:rPr>
          <w:noProof/>
          <w:color w:val="000000" w:themeColor="text1"/>
        </w:rPr>
        <w:t xml:space="preserve">J. Early Identification of Refractory Epilepsy. </w:t>
      </w:r>
      <w:r w:rsidRPr="00AD0CA5">
        <w:rPr>
          <w:i/>
          <w:iCs/>
          <w:noProof/>
          <w:color w:val="000000" w:themeColor="text1"/>
        </w:rPr>
        <w:t>New England Journal of Medicine</w:t>
      </w:r>
      <w:r w:rsidRPr="00AD0CA5">
        <w:rPr>
          <w:noProof/>
          <w:color w:val="000000" w:themeColor="text1"/>
        </w:rPr>
        <w:t xml:space="preserve">. </w:t>
      </w:r>
      <w:r w:rsidRPr="00AD0CA5">
        <w:rPr>
          <w:b/>
          <w:bCs/>
          <w:noProof/>
          <w:color w:val="000000" w:themeColor="text1"/>
        </w:rPr>
        <w:t>342</w:t>
      </w:r>
      <w:r w:rsidRPr="00AD0CA5">
        <w:rPr>
          <w:noProof/>
          <w:color w:val="000000" w:themeColor="text1"/>
        </w:rPr>
        <w:t xml:space="preserve"> (5), 314–319 (2000).</w:t>
      </w:r>
    </w:p>
    <w:p w14:paraId="1F67C9A8" w14:textId="1F838701" w:rsidR="00E07660" w:rsidRPr="00AD0CA5" w:rsidRDefault="00E07660" w:rsidP="00A1500B">
      <w:pPr>
        <w:ind w:left="640" w:hanging="640"/>
        <w:jc w:val="left"/>
        <w:rPr>
          <w:noProof/>
          <w:color w:val="000000" w:themeColor="text1"/>
        </w:rPr>
      </w:pPr>
      <w:r w:rsidRPr="00AD0CA5">
        <w:rPr>
          <w:noProof/>
          <w:color w:val="000000" w:themeColor="text1"/>
        </w:rPr>
        <w:t>4.</w:t>
      </w:r>
      <w:r w:rsidRPr="00AD0CA5">
        <w:rPr>
          <w:noProof/>
          <w:color w:val="000000" w:themeColor="text1"/>
        </w:rPr>
        <w:tab/>
        <w:t xml:space="preserve">Löscher, W. Critical review of current animal models of seizures and epilepsy used in the discovery and development of new antiepileptic drugs. </w:t>
      </w:r>
      <w:r w:rsidRPr="00AD0CA5">
        <w:rPr>
          <w:i/>
          <w:iCs/>
          <w:noProof/>
          <w:color w:val="000000" w:themeColor="text1"/>
        </w:rPr>
        <w:t>Seizure</w:t>
      </w:r>
      <w:r w:rsidRPr="00AD0CA5">
        <w:rPr>
          <w:noProof/>
          <w:color w:val="000000" w:themeColor="text1"/>
        </w:rPr>
        <w:t xml:space="preserve">. </w:t>
      </w:r>
      <w:r w:rsidRPr="00AD0CA5">
        <w:rPr>
          <w:b/>
          <w:bCs/>
          <w:noProof/>
          <w:color w:val="000000" w:themeColor="text1"/>
        </w:rPr>
        <w:t>20</w:t>
      </w:r>
      <w:r w:rsidRPr="00AD0CA5">
        <w:rPr>
          <w:noProof/>
          <w:color w:val="000000" w:themeColor="text1"/>
        </w:rPr>
        <w:t xml:space="preserve"> (5), 359–368 (2011).</w:t>
      </w:r>
    </w:p>
    <w:p w14:paraId="6BB001C1" w14:textId="6F0A6967" w:rsidR="00E07660" w:rsidRPr="00AD0CA5" w:rsidRDefault="00E07660" w:rsidP="00A1500B">
      <w:pPr>
        <w:ind w:left="640" w:hanging="640"/>
        <w:jc w:val="left"/>
        <w:rPr>
          <w:noProof/>
          <w:color w:val="000000" w:themeColor="text1"/>
        </w:rPr>
      </w:pPr>
      <w:r w:rsidRPr="00AD0CA5">
        <w:rPr>
          <w:noProof/>
          <w:color w:val="000000" w:themeColor="text1"/>
        </w:rPr>
        <w:t>5.</w:t>
      </w:r>
      <w:r w:rsidRPr="00AD0CA5">
        <w:rPr>
          <w:noProof/>
          <w:color w:val="000000" w:themeColor="text1"/>
        </w:rPr>
        <w:tab/>
        <w:t xml:space="preserve">Ledri, M. </w:t>
      </w:r>
      <w:r w:rsidRPr="00AD0CA5">
        <w:rPr>
          <w:i/>
          <w:iCs/>
          <w:noProof/>
          <w:color w:val="000000" w:themeColor="text1"/>
        </w:rPr>
        <w:t>et al.</w:t>
      </w:r>
      <w:r w:rsidRPr="00AD0CA5">
        <w:rPr>
          <w:noProof/>
          <w:color w:val="000000" w:themeColor="text1"/>
        </w:rPr>
        <w:t xml:space="preserve"> Differential Effect of Neuropeptides on Excitatory Synaptic Transmission in Human Epileptic Hippocampus. </w:t>
      </w:r>
      <w:r w:rsidRPr="00AD0CA5">
        <w:rPr>
          <w:i/>
          <w:iCs/>
          <w:noProof/>
          <w:color w:val="000000" w:themeColor="text1"/>
        </w:rPr>
        <w:t xml:space="preserve">The Journal of </w:t>
      </w:r>
      <w:r w:rsidR="00D64B26">
        <w:rPr>
          <w:i/>
          <w:iCs/>
          <w:noProof/>
          <w:color w:val="000000" w:themeColor="text1"/>
        </w:rPr>
        <w:t>N</w:t>
      </w:r>
      <w:r w:rsidRPr="00AD0CA5">
        <w:rPr>
          <w:i/>
          <w:iCs/>
          <w:noProof/>
          <w:color w:val="000000" w:themeColor="text1"/>
        </w:rPr>
        <w:t>euroscience: the official journal of the Society for Neuroscience</w:t>
      </w:r>
      <w:r w:rsidRPr="00AD0CA5">
        <w:rPr>
          <w:noProof/>
          <w:color w:val="000000" w:themeColor="text1"/>
        </w:rPr>
        <w:t xml:space="preserve">. </w:t>
      </w:r>
      <w:r w:rsidRPr="00AD0CA5">
        <w:rPr>
          <w:b/>
          <w:bCs/>
          <w:noProof/>
          <w:color w:val="000000" w:themeColor="text1"/>
        </w:rPr>
        <w:t>35</w:t>
      </w:r>
      <w:r w:rsidRPr="00AD0CA5">
        <w:rPr>
          <w:noProof/>
          <w:color w:val="000000" w:themeColor="text1"/>
        </w:rPr>
        <w:t xml:space="preserve"> (26), 9622–31 (2015).</w:t>
      </w:r>
    </w:p>
    <w:p w14:paraId="5A402D24" w14:textId="7D7A7718" w:rsidR="00E07660" w:rsidRPr="00AD0CA5" w:rsidRDefault="00E07660" w:rsidP="00A1500B">
      <w:pPr>
        <w:ind w:left="640" w:hanging="640"/>
        <w:jc w:val="left"/>
        <w:rPr>
          <w:noProof/>
          <w:color w:val="000000" w:themeColor="text1"/>
        </w:rPr>
      </w:pPr>
      <w:r w:rsidRPr="00AD0CA5">
        <w:rPr>
          <w:noProof/>
          <w:color w:val="000000" w:themeColor="text1"/>
        </w:rPr>
        <w:t>6.</w:t>
      </w:r>
      <w:r w:rsidRPr="00AD0CA5">
        <w:rPr>
          <w:noProof/>
          <w:color w:val="000000" w:themeColor="text1"/>
        </w:rPr>
        <w:tab/>
        <w:t xml:space="preserve">Qi, X.R. </w:t>
      </w:r>
      <w:r w:rsidRPr="00AD0CA5">
        <w:rPr>
          <w:i/>
          <w:iCs/>
          <w:noProof/>
          <w:color w:val="000000" w:themeColor="text1"/>
        </w:rPr>
        <w:t>et al.</w:t>
      </w:r>
      <w:r w:rsidRPr="00AD0CA5">
        <w:rPr>
          <w:noProof/>
          <w:color w:val="000000" w:themeColor="text1"/>
        </w:rPr>
        <w:t xml:space="preserve"> Alterations in the steroid biosynthetic pathways in the human prefrontal cortex in mood disorders: A post-mortem study. </w:t>
      </w:r>
      <w:r w:rsidRPr="00AD0CA5">
        <w:rPr>
          <w:i/>
          <w:iCs/>
          <w:noProof/>
          <w:color w:val="000000" w:themeColor="text1"/>
        </w:rPr>
        <w:t>Brain Pathology</w:t>
      </w:r>
      <w:r w:rsidRPr="00AD0CA5">
        <w:rPr>
          <w:noProof/>
          <w:color w:val="000000" w:themeColor="text1"/>
        </w:rPr>
        <w:t xml:space="preserve">. </w:t>
      </w:r>
      <w:r w:rsidRPr="00AD0CA5">
        <w:rPr>
          <w:b/>
          <w:bCs/>
          <w:noProof/>
          <w:color w:val="000000" w:themeColor="text1"/>
        </w:rPr>
        <w:t>28</w:t>
      </w:r>
      <w:r w:rsidRPr="00AD0CA5">
        <w:rPr>
          <w:noProof/>
          <w:color w:val="000000" w:themeColor="text1"/>
        </w:rPr>
        <w:t xml:space="preserve"> (4), 536–547 (2018).</w:t>
      </w:r>
    </w:p>
    <w:p w14:paraId="6B10AACC" w14:textId="5B913493" w:rsidR="00E07660" w:rsidRPr="00AD0CA5" w:rsidRDefault="00E07660" w:rsidP="00A1500B">
      <w:pPr>
        <w:ind w:left="640" w:hanging="640"/>
        <w:jc w:val="left"/>
        <w:rPr>
          <w:noProof/>
          <w:color w:val="000000" w:themeColor="text1"/>
        </w:rPr>
      </w:pPr>
      <w:r w:rsidRPr="00AD0CA5">
        <w:rPr>
          <w:noProof/>
          <w:color w:val="000000" w:themeColor="text1"/>
        </w:rPr>
        <w:t>7.</w:t>
      </w:r>
      <w:r w:rsidRPr="00AD0CA5">
        <w:rPr>
          <w:noProof/>
          <w:color w:val="000000" w:themeColor="text1"/>
        </w:rPr>
        <w:tab/>
        <w:t>Verwer, R.</w:t>
      </w:r>
      <w:r w:rsidR="00D64B26">
        <w:rPr>
          <w:noProof/>
          <w:color w:val="000000" w:themeColor="text1"/>
        </w:rPr>
        <w:t xml:space="preserve"> </w:t>
      </w:r>
      <w:r w:rsidRPr="00AD0CA5">
        <w:rPr>
          <w:noProof/>
          <w:color w:val="000000" w:themeColor="text1"/>
        </w:rPr>
        <w:t>W.</w:t>
      </w:r>
      <w:r w:rsidR="00D64B26">
        <w:rPr>
          <w:noProof/>
          <w:color w:val="000000" w:themeColor="text1"/>
        </w:rPr>
        <w:t xml:space="preserve"> </w:t>
      </w:r>
      <w:r w:rsidRPr="00AD0CA5">
        <w:rPr>
          <w:noProof/>
          <w:color w:val="000000" w:themeColor="text1"/>
        </w:rPr>
        <w:t xml:space="preserve">H. </w:t>
      </w:r>
      <w:r w:rsidRPr="00AD0CA5">
        <w:rPr>
          <w:i/>
          <w:iCs/>
          <w:noProof/>
          <w:color w:val="000000" w:themeColor="text1"/>
        </w:rPr>
        <w:t>et al.</w:t>
      </w:r>
      <w:r w:rsidRPr="00AD0CA5">
        <w:rPr>
          <w:noProof/>
          <w:color w:val="000000" w:themeColor="text1"/>
        </w:rPr>
        <w:t xml:space="preserve"> Post-m</w:t>
      </w:r>
      <w:bookmarkStart w:id="2" w:name="_GoBack"/>
      <w:bookmarkEnd w:id="2"/>
      <w:r w:rsidRPr="00AD0CA5">
        <w:rPr>
          <w:noProof/>
          <w:color w:val="000000" w:themeColor="text1"/>
        </w:rPr>
        <w:t xml:space="preserve">ortem brain tissue cultures from elderly control subjects and patients with a neurodegenerative disease. </w:t>
      </w:r>
      <w:r w:rsidRPr="00AD0CA5">
        <w:rPr>
          <w:i/>
          <w:iCs/>
          <w:noProof/>
          <w:color w:val="000000" w:themeColor="text1"/>
        </w:rPr>
        <w:t xml:space="preserve">Experimental </w:t>
      </w:r>
      <w:r w:rsidR="00D64B26">
        <w:rPr>
          <w:i/>
          <w:iCs/>
          <w:noProof/>
          <w:color w:val="000000" w:themeColor="text1"/>
        </w:rPr>
        <w:t>G</w:t>
      </w:r>
      <w:r w:rsidRPr="00AD0CA5">
        <w:rPr>
          <w:i/>
          <w:iCs/>
          <w:noProof/>
          <w:color w:val="000000" w:themeColor="text1"/>
        </w:rPr>
        <w:t>erontology</w:t>
      </w:r>
      <w:r w:rsidRPr="00AD0CA5">
        <w:rPr>
          <w:noProof/>
          <w:color w:val="000000" w:themeColor="text1"/>
        </w:rPr>
        <w:t xml:space="preserve">. </w:t>
      </w:r>
      <w:r w:rsidRPr="00AD0CA5">
        <w:rPr>
          <w:b/>
          <w:bCs/>
          <w:noProof/>
          <w:color w:val="000000" w:themeColor="text1"/>
        </w:rPr>
        <w:t>38</w:t>
      </w:r>
      <w:r w:rsidRPr="00AD0CA5">
        <w:rPr>
          <w:noProof/>
          <w:color w:val="000000" w:themeColor="text1"/>
        </w:rPr>
        <w:t xml:space="preserve"> (1–2), 167–72 (2003).</w:t>
      </w:r>
    </w:p>
    <w:p w14:paraId="79754373" w14:textId="6C9AE037" w:rsidR="00E07660" w:rsidRPr="00AD0CA5" w:rsidRDefault="00E07660" w:rsidP="00A1500B">
      <w:pPr>
        <w:ind w:left="640" w:hanging="640"/>
        <w:jc w:val="left"/>
        <w:rPr>
          <w:noProof/>
          <w:color w:val="000000" w:themeColor="text1"/>
        </w:rPr>
      </w:pPr>
      <w:r w:rsidRPr="00AD0CA5">
        <w:rPr>
          <w:noProof/>
          <w:color w:val="000000" w:themeColor="text1"/>
        </w:rPr>
        <w:t>8.</w:t>
      </w:r>
      <w:r w:rsidRPr="00AD0CA5">
        <w:rPr>
          <w:noProof/>
          <w:color w:val="000000" w:themeColor="text1"/>
        </w:rPr>
        <w:tab/>
        <w:t>Verwer, R.</w:t>
      </w:r>
      <w:r w:rsidR="00D64B26">
        <w:rPr>
          <w:noProof/>
          <w:color w:val="000000" w:themeColor="text1"/>
        </w:rPr>
        <w:t xml:space="preserve"> </w:t>
      </w:r>
      <w:r w:rsidRPr="00AD0CA5">
        <w:rPr>
          <w:noProof/>
          <w:color w:val="000000" w:themeColor="text1"/>
        </w:rPr>
        <w:t>W.</w:t>
      </w:r>
      <w:r w:rsidR="00D64B26">
        <w:rPr>
          <w:noProof/>
          <w:color w:val="000000" w:themeColor="text1"/>
        </w:rPr>
        <w:t xml:space="preserve"> </w:t>
      </w:r>
      <w:r w:rsidRPr="00AD0CA5">
        <w:rPr>
          <w:noProof/>
          <w:color w:val="000000" w:themeColor="text1"/>
        </w:rPr>
        <w:t xml:space="preserve">H. </w:t>
      </w:r>
      <w:r w:rsidRPr="00AD0CA5">
        <w:rPr>
          <w:i/>
          <w:iCs/>
          <w:noProof/>
          <w:color w:val="000000" w:themeColor="text1"/>
        </w:rPr>
        <w:t>et al.</w:t>
      </w:r>
      <w:r w:rsidRPr="00AD0CA5">
        <w:rPr>
          <w:noProof/>
          <w:color w:val="000000" w:themeColor="text1"/>
        </w:rPr>
        <w:t xml:space="preserve"> Cells in human postmortem brain tissue slices remain alive for several weeks in culture. </w:t>
      </w:r>
      <w:r w:rsidRPr="00AD0CA5">
        <w:rPr>
          <w:i/>
          <w:iCs/>
          <w:noProof/>
          <w:color w:val="000000" w:themeColor="text1"/>
        </w:rPr>
        <w:t>FASEB journal : official publication of the Federation of American Societies for Experimental Biology</w:t>
      </w:r>
      <w:r w:rsidRPr="00AD0CA5">
        <w:rPr>
          <w:noProof/>
          <w:color w:val="000000" w:themeColor="text1"/>
        </w:rPr>
        <w:t xml:space="preserve">. </w:t>
      </w:r>
      <w:r w:rsidRPr="00AD0CA5">
        <w:rPr>
          <w:b/>
          <w:bCs/>
          <w:noProof/>
          <w:color w:val="000000" w:themeColor="text1"/>
        </w:rPr>
        <w:t>16</w:t>
      </w:r>
      <w:r w:rsidRPr="00AD0CA5">
        <w:rPr>
          <w:noProof/>
          <w:color w:val="000000" w:themeColor="text1"/>
        </w:rPr>
        <w:t xml:space="preserve"> (1), 54–60 (2002).</w:t>
      </w:r>
    </w:p>
    <w:p w14:paraId="22A98FFC" w14:textId="0C987EA4" w:rsidR="00E07660" w:rsidRPr="00AD0CA5" w:rsidRDefault="00E07660" w:rsidP="00A1500B">
      <w:pPr>
        <w:ind w:left="640" w:hanging="640"/>
        <w:jc w:val="left"/>
        <w:rPr>
          <w:noProof/>
          <w:color w:val="000000" w:themeColor="text1"/>
        </w:rPr>
      </w:pPr>
      <w:r w:rsidRPr="00AD0CA5">
        <w:rPr>
          <w:noProof/>
          <w:color w:val="000000" w:themeColor="text1"/>
        </w:rPr>
        <w:t>9.</w:t>
      </w:r>
      <w:r w:rsidRPr="00AD0CA5">
        <w:rPr>
          <w:noProof/>
          <w:color w:val="000000" w:themeColor="text1"/>
        </w:rPr>
        <w:tab/>
        <w:t>Le Maître, T.</w:t>
      </w:r>
      <w:r w:rsidR="00D64B26">
        <w:rPr>
          <w:noProof/>
          <w:color w:val="000000" w:themeColor="text1"/>
        </w:rPr>
        <w:t xml:space="preserve"> </w:t>
      </w:r>
      <w:r w:rsidRPr="00AD0CA5">
        <w:rPr>
          <w:noProof/>
          <w:color w:val="000000" w:themeColor="text1"/>
        </w:rPr>
        <w:t xml:space="preserve">W., Dhanabalan, G., Bogdanovic, N., Alkass, K., Druid, H. Effects of Alcohol Abuse on Proliferating Cells, Stem/Progenitor Cells, and Immature Neurons in the Adult Human Hippocampus. </w:t>
      </w:r>
      <w:r w:rsidRPr="00AD0CA5">
        <w:rPr>
          <w:i/>
          <w:iCs/>
          <w:noProof/>
          <w:color w:val="000000" w:themeColor="text1"/>
        </w:rPr>
        <w:t>Neuropsychopharmacology</w:t>
      </w:r>
      <w:r w:rsidRPr="00AD0CA5">
        <w:rPr>
          <w:noProof/>
          <w:color w:val="000000" w:themeColor="text1"/>
        </w:rPr>
        <w:t xml:space="preserve">. </w:t>
      </w:r>
      <w:r w:rsidRPr="00AD0CA5">
        <w:rPr>
          <w:b/>
          <w:bCs/>
          <w:noProof/>
          <w:color w:val="000000" w:themeColor="text1"/>
        </w:rPr>
        <w:t>43</w:t>
      </w:r>
      <w:r w:rsidRPr="00AD0CA5">
        <w:rPr>
          <w:noProof/>
          <w:color w:val="000000" w:themeColor="text1"/>
        </w:rPr>
        <w:t xml:space="preserve"> (4), 690–699 (2018).</w:t>
      </w:r>
    </w:p>
    <w:p w14:paraId="5E057E1A" w14:textId="513F1957" w:rsidR="00E07660" w:rsidRPr="00AD0CA5" w:rsidRDefault="00E07660" w:rsidP="00A1500B">
      <w:pPr>
        <w:ind w:left="640" w:hanging="640"/>
        <w:jc w:val="left"/>
        <w:rPr>
          <w:noProof/>
          <w:color w:val="000000" w:themeColor="text1"/>
        </w:rPr>
      </w:pPr>
      <w:r w:rsidRPr="00AD0CA5">
        <w:rPr>
          <w:noProof/>
          <w:color w:val="000000" w:themeColor="text1"/>
        </w:rPr>
        <w:t>10.</w:t>
      </w:r>
      <w:r w:rsidRPr="00AD0CA5">
        <w:rPr>
          <w:noProof/>
          <w:color w:val="000000" w:themeColor="text1"/>
        </w:rPr>
        <w:tab/>
        <w:t>Dennis, C. V., Suh, L.</w:t>
      </w:r>
      <w:r w:rsidR="00D64B26">
        <w:rPr>
          <w:noProof/>
          <w:color w:val="000000" w:themeColor="text1"/>
        </w:rPr>
        <w:t xml:space="preserve"> </w:t>
      </w:r>
      <w:r w:rsidRPr="00AD0CA5">
        <w:rPr>
          <w:noProof/>
          <w:color w:val="000000" w:themeColor="text1"/>
        </w:rPr>
        <w:t>S., Rodriguez, M.</w:t>
      </w:r>
      <w:r w:rsidR="00D64B26">
        <w:rPr>
          <w:noProof/>
          <w:color w:val="000000" w:themeColor="text1"/>
        </w:rPr>
        <w:t xml:space="preserve"> </w:t>
      </w:r>
      <w:r w:rsidRPr="00AD0CA5">
        <w:rPr>
          <w:noProof/>
          <w:color w:val="000000" w:themeColor="text1"/>
        </w:rPr>
        <w:t>L., Kril, J.</w:t>
      </w:r>
      <w:r w:rsidR="00D64B26">
        <w:rPr>
          <w:noProof/>
          <w:color w:val="000000" w:themeColor="text1"/>
        </w:rPr>
        <w:t xml:space="preserve"> </w:t>
      </w:r>
      <w:r w:rsidRPr="00AD0CA5">
        <w:rPr>
          <w:noProof/>
          <w:color w:val="000000" w:themeColor="text1"/>
        </w:rPr>
        <w:t>J., Sutherland, G.</w:t>
      </w:r>
      <w:r w:rsidR="00D64B26">
        <w:rPr>
          <w:noProof/>
          <w:color w:val="000000" w:themeColor="text1"/>
        </w:rPr>
        <w:t xml:space="preserve"> </w:t>
      </w:r>
      <w:r w:rsidRPr="00AD0CA5">
        <w:rPr>
          <w:noProof/>
          <w:color w:val="000000" w:themeColor="text1"/>
        </w:rPr>
        <w:t xml:space="preserve">T. Human adult neurogenesis across the ages: An immunohistochemical study. </w:t>
      </w:r>
      <w:r w:rsidRPr="00AD0CA5">
        <w:rPr>
          <w:i/>
          <w:iCs/>
          <w:noProof/>
          <w:color w:val="000000" w:themeColor="text1"/>
        </w:rPr>
        <w:t>Neuropathology and Applied Neurobiology</w:t>
      </w:r>
      <w:r w:rsidRPr="00AD0CA5">
        <w:rPr>
          <w:noProof/>
          <w:color w:val="000000" w:themeColor="text1"/>
        </w:rPr>
        <w:t xml:space="preserve">. </w:t>
      </w:r>
      <w:r w:rsidRPr="00AD0CA5">
        <w:rPr>
          <w:b/>
          <w:bCs/>
          <w:noProof/>
          <w:color w:val="000000" w:themeColor="text1"/>
        </w:rPr>
        <w:t>42</w:t>
      </w:r>
      <w:r w:rsidRPr="00AD0CA5">
        <w:rPr>
          <w:noProof/>
          <w:color w:val="000000" w:themeColor="text1"/>
        </w:rPr>
        <w:t xml:space="preserve"> (7), 621–638 (2016).</w:t>
      </w:r>
    </w:p>
    <w:p w14:paraId="13C39732" w14:textId="7CBC0E8C" w:rsidR="00E07660" w:rsidRPr="00AD0CA5" w:rsidRDefault="00E07660" w:rsidP="00A1500B">
      <w:pPr>
        <w:ind w:left="640" w:hanging="640"/>
        <w:jc w:val="left"/>
        <w:rPr>
          <w:noProof/>
          <w:color w:val="000000" w:themeColor="text1"/>
        </w:rPr>
      </w:pPr>
      <w:r w:rsidRPr="00AD0CA5">
        <w:rPr>
          <w:noProof/>
          <w:color w:val="000000" w:themeColor="text1"/>
        </w:rPr>
        <w:lastRenderedPageBreak/>
        <w:t>11.</w:t>
      </w:r>
      <w:r w:rsidRPr="00AD0CA5">
        <w:rPr>
          <w:noProof/>
          <w:color w:val="000000" w:themeColor="text1"/>
        </w:rPr>
        <w:tab/>
        <w:t>Verwer, R.</w:t>
      </w:r>
      <w:r w:rsidR="00D64B26">
        <w:rPr>
          <w:noProof/>
          <w:color w:val="000000" w:themeColor="text1"/>
        </w:rPr>
        <w:t xml:space="preserve"> </w:t>
      </w:r>
      <w:r w:rsidRPr="00AD0CA5">
        <w:rPr>
          <w:noProof/>
          <w:color w:val="000000" w:themeColor="text1"/>
        </w:rPr>
        <w:t>W.</w:t>
      </w:r>
      <w:r w:rsidR="00D64B26">
        <w:rPr>
          <w:noProof/>
          <w:color w:val="000000" w:themeColor="text1"/>
        </w:rPr>
        <w:t xml:space="preserve"> </w:t>
      </w:r>
      <w:r w:rsidRPr="00AD0CA5">
        <w:rPr>
          <w:noProof/>
          <w:color w:val="000000" w:themeColor="text1"/>
        </w:rPr>
        <w:t xml:space="preserve">H. </w:t>
      </w:r>
      <w:r w:rsidRPr="00AD0CA5">
        <w:rPr>
          <w:i/>
          <w:iCs/>
          <w:noProof/>
          <w:color w:val="000000" w:themeColor="text1"/>
        </w:rPr>
        <w:t>et al.</w:t>
      </w:r>
      <w:r w:rsidRPr="00AD0CA5">
        <w:rPr>
          <w:noProof/>
          <w:color w:val="000000" w:themeColor="text1"/>
        </w:rPr>
        <w:t xml:space="preserve"> Mature astrocytes in the adult human neocortex express the early neuronal marker doublecortin. </w:t>
      </w:r>
      <w:r w:rsidRPr="00AD0CA5">
        <w:rPr>
          <w:i/>
          <w:iCs/>
          <w:noProof/>
          <w:color w:val="000000" w:themeColor="text1"/>
        </w:rPr>
        <w:t>Brain</w:t>
      </w:r>
      <w:r w:rsidRPr="00AD0CA5">
        <w:rPr>
          <w:noProof/>
          <w:color w:val="000000" w:themeColor="text1"/>
        </w:rPr>
        <w:t xml:space="preserve">. </w:t>
      </w:r>
      <w:r w:rsidRPr="00AD0CA5">
        <w:rPr>
          <w:b/>
          <w:bCs/>
          <w:noProof/>
          <w:color w:val="000000" w:themeColor="text1"/>
        </w:rPr>
        <w:t>130</w:t>
      </w:r>
      <w:r w:rsidRPr="00AD0CA5">
        <w:rPr>
          <w:noProof/>
          <w:color w:val="000000" w:themeColor="text1"/>
        </w:rPr>
        <w:t xml:space="preserve"> (12), 3321–3335 (2007).</w:t>
      </w:r>
    </w:p>
    <w:p w14:paraId="518C1448" w14:textId="3608CE34" w:rsidR="00E07660" w:rsidRPr="00AD0CA5" w:rsidRDefault="00E07660" w:rsidP="00A1500B">
      <w:pPr>
        <w:ind w:left="640" w:hanging="640"/>
        <w:jc w:val="left"/>
        <w:rPr>
          <w:noProof/>
          <w:color w:val="000000" w:themeColor="text1"/>
        </w:rPr>
      </w:pPr>
      <w:r w:rsidRPr="00AD0CA5">
        <w:rPr>
          <w:noProof/>
          <w:color w:val="000000" w:themeColor="text1"/>
        </w:rPr>
        <w:t>12.</w:t>
      </w:r>
      <w:r w:rsidRPr="00AD0CA5">
        <w:rPr>
          <w:noProof/>
          <w:color w:val="000000" w:themeColor="text1"/>
        </w:rPr>
        <w:tab/>
        <w:t>Ting, J.</w:t>
      </w:r>
      <w:r w:rsidR="00D64B26">
        <w:rPr>
          <w:noProof/>
          <w:color w:val="000000" w:themeColor="text1"/>
        </w:rPr>
        <w:t xml:space="preserve"> </w:t>
      </w:r>
      <w:r w:rsidRPr="00AD0CA5">
        <w:rPr>
          <w:noProof/>
          <w:color w:val="000000" w:themeColor="text1"/>
        </w:rPr>
        <w:t xml:space="preserve">T. </w:t>
      </w:r>
      <w:r w:rsidRPr="00AD0CA5">
        <w:rPr>
          <w:i/>
          <w:iCs/>
          <w:noProof/>
          <w:color w:val="000000" w:themeColor="text1"/>
        </w:rPr>
        <w:t>et al.</w:t>
      </w:r>
      <w:r w:rsidRPr="00AD0CA5">
        <w:rPr>
          <w:noProof/>
          <w:color w:val="000000" w:themeColor="text1"/>
        </w:rPr>
        <w:t xml:space="preserve"> A robust ex vivo experimental platform for molecular-genetic dissection of adult human neocortical cell types and circuits. </w:t>
      </w:r>
      <w:r w:rsidRPr="00AD0CA5">
        <w:rPr>
          <w:i/>
          <w:iCs/>
          <w:noProof/>
          <w:color w:val="000000" w:themeColor="text1"/>
        </w:rPr>
        <w:t xml:space="preserve">Scientific </w:t>
      </w:r>
      <w:r w:rsidR="00D64B26">
        <w:rPr>
          <w:i/>
          <w:iCs/>
          <w:noProof/>
          <w:color w:val="000000" w:themeColor="text1"/>
        </w:rPr>
        <w:t>R</w:t>
      </w:r>
      <w:r w:rsidRPr="00AD0CA5">
        <w:rPr>
          <w:i/>
          <w:iCs/>
          <w:noProof/>
          <w:color w:val="000000" w:themeColor="text1"/>
        </w:rPr>
        <w:t>eports</w:t>
      </w:r>
      <w:r w:rsidRPr="00AD0CA5">
        <w:rPr>
          <w:noProof/>
          <w:color w:val="000000" w:themeColor="text1"/>
        </w:rPr>
        <w:t xml:space="preserve">. </w:t>
      </w:r>
      <w:r w:rsidRPr="00AD0CA5">
        <w:rPr>
          <w:b/>
          <w:bCs/>
          <w:noProof/>
          <w:color w:val="000000" w:themeColor="text1"/>
        </w:rPr>
        <w:t>8</w:t>
      </w:r>
      <w:r w:rsidRPr="00AD0CA5">
        <w:rPr>
          <w:noProof/>
          <w:color w:val="000000" w:themeColor="text1"/>
        </w:rPr>
        <w:t xml:space="preserve"> (1), 8407 (2018).</w:t>
      </w:r>
    </w:p>
    <w:p w14:paraId="05F2F410" w14:textId="22741826" w:rsidR="00E07660" w:rsidRPr="00AD0CA5" w:rsidRDefault="00E07660" w:rsidP="00A1500B">
      <w:pPr>
        <w:ind w:left="640" w:hanging="640"/>
        <w:jc w:val="left"/>
        <w:rPr>
          <w:noProof/>
          <w:color w:val="000000" w:themeColor="text1"/>
        </w:rPr>
      </w:pPr>
      <w:r w:rsidRPr="00AD0CA5">
        <w:rPr>
          <w:noProof/>
          <w:color w:val="000000" w:themeColor="text1"/>
        </w:rPr>
        <w:t>13.</w:t>
      </w:r>
      <w:r w:rsidRPr="00AD0CA5">
        <w:rPr>
          <w:noProof/>
          <w:color w:val="000000" w:themeColor="text1"/>
        </w:rPr>
        <w:tab/>
        <w:t xml:space="preserve">Le Duigou, C. </w:t>
      </w:r>
      <w:r w:rsidRPr="00AD0CA5">
        <w:rPr>
          <w:i/>
          <w:iCs/>
          <w:noProof/>
          <w:color w:val="000000" w:themeColor="text1"/>
        </w:rPr>
        <w:t>et al.</w:t>
      </w:r>
      <w:r w:rsidRPr="00AD0CA5">
        <w:rPr>
          <w:noProof/>
          <w:color w:val="000000" w:themeColor="text1"/>
        </w:rPr>
        <w:t xml:space="preserve"> Imaging pathological activities of human brain tissue in organotypic culture. </w:t>
      </w:r>
      <w:r w:rsidRPr="00AD0CA5">
        <w:rPr>
          <w:i/>
          <w:iCs/>
          <w:noProof/>
          <w:color w:val="000000" w:themeColor="text1"/>
        </w:rPr>
        <w:t xml:space="preserve">Journal of </w:t>
      </w:r>
      <w:r w:rsidR="00D64B26">
        <w:rPr>
          <w:i/>
          <w:iCs/>
          <w:noProof/>
          <w:color w:val="000000" w:themeColor="text1"/>
        </w:rPr>
        <w:t>N</w:t>
      </w:r>
      <w:r w:rsidRPr="00AD0CA5">
        <w:rPr>
          <w:i/>
          <w:iCs/>
          <w:noProof/>
          <w:color w:val="000000" w:themeColor="text1"/>
        </w:rPr>
        <w:t xml:space="preserve">euroscience </w:t>
      </w:r>
      <w:r w:rsidR="00D64B26">
        <w:rPr>
          <w:i/>
          <w:iCs/>
          <w:noProof/>
          <w:color w:val="000000" w:themeColor="text1"/>
        </w:rPr>
        <w:t>M</w:t>
      </w:r>
      <w:r w:rsidRPr="00AD0CA5">
        <w:rPr>
          <w:i/>
          <w:iCs/>
          <w:noProof/>
          <w:color w:val="000000" w:themeColor="text1"/>
        </w:rPr>
        <w:t>ethods</w:t>
      </w:r>
      <w:r w:rsidRPr="00AD0CA5">
        <w:rPr>
          <w:noProof/>
          <w:color w:val="000000" w:themeColor="text1"/>
        </w:rPr>
        <w:t xml:space="preserve">. </w:t>
      </w:r>
      <w:r w:rsidRPr="00AD0CA5">
        <w:rPr>
          <w:b/>
          <w:bCs/>
          <w:noProof/>
          <w:color w:val="000000" w:themeColor="text1"/>
        </w:rPr>
        <w:t>298</w:t>
      </w:r>
      <w:r w:rsidRPr="00AD0CA5">
        <w:rPr>
          <w:noProof/>
          <w:color w:val="000000" w:themeColor="text1"/>
        </w:rPr>
        <w:t>, 33–44</w:t>
      </w:r>
      <w:r w:rsidR="00D64B26">
        <w:rPr>
          <w:noProof/>
          <w:color w:val="000000" w:themeColor="text1"/>
        </w:rPr>
        <w:t xml:space="preserve"> </w:t>
      </w:r>
      <w:r w:rsidRPr="00AD0CA5">
        <w:rPr>
          <w:noProof/>
          <w:color w:val="000000" w:themeColor="text1"/>
        </w:rPr>
        <w:t>(2018).</w:t>
      </w:r>
    </w:p>
    <w:p w14:paraId="5489BE7C" w14:textId="5ACF3050" w:rsidR="00E07660" w:rsidRPr="00AD0CA5" w:rsidRDefault="00E07660" w:rsidP="00A1500B">
      <w:pPr>
        <w:ind w:left="640" w:hanging="640"/>
        <w:jc w:val="left"/>
        <w:rPr>
          <w:noProof/>
          <w:color w:val="000000" w:themeColor="text1"/>
        </w:rPr>
      </w:pPr>
      <w:r w:rsidRPr="00AD0CA5">
        <w:rPr>
          <w:noProof/>
          <w:color w:val="000000" w:themeColor="text1"/>
        </w:rPr>
        <w:t>14.</w:t>
      </w:r>
      <w:r w:rsidRPr="00AD0CA5">
        <w:rPr>
          <w:noProof/>
          <w:color w:val="000000" w:themeColor="text1"/>
        </w:rPr>
        <w:tab/>
        <w:t>Agostinho, A.</w:t>
      </w:r>
      <w:r w:rsidR="00D64B26">
        <w:rPr>
          <w:noProof/>
          <w:color w:val="000000" w:themeColor="text1"/>
        </w:rPr>
        <w:t xml:space="preserve"> </w:t>
      </w:r>
      <w:r w:rsidRPr="00AD0CA5">
        <w:rPr>
          <w:noProof/>
          <w:color w:val="000000" w:themeColor="text1"/>
        </w:rPr>
        <w:t xml:space="preserve">S. </w:t>
      </w:r>
      <w:r w:rsidRPr="00AD0CA5">
        <w:rPr>
          <w:i/>
          <w:iCs/>
          <w:noProof/>
          <w:color w:val="000000" w:themeColor="text1"/>
        </w:rPr>
        <w:t>et al.</w:t>
      </w:r>
      <w:r w:rsidRPr="00AD0CA5">
        <w:rPr>
          <w:noProof/>
          <w:color w:val="000000" w:themeColor="text1"/>
        </w:rPr>
        <w:t xml:space="preserve"> Dynorphin-based “release on demand” gene therapy for drug-resistant temporal lobe epilepsy. </w:t>
      </w:r>
      <w:r w:rsidRPr="00AD0CA5">
        <w:rPr>
          <w:i/>
          <w:iCs/>
          <w:noProof/>
          <w:color w:val="000000" w:themeColor="text1"/>
        </w:rPr>
        <w:t>EMBO molecular medicine</w:t>
      </w:r>
      <w:r w:rsidRPr="00AD0CA5">
        <w:rPr>
          <w:noProof/>
          <w:color w:val="000000" w:themeColor="text1"/>
        </w:rPr>
        <w:t xml:space="preserve">. </w:t>
      </w:r>
      <w:r w:rsidRPr="00AD0CA5">
        <w:rPr>
          <w:b/>
          <w:bCs/>
          <w:noProof/>
          <w:color w:val="000000" w:themeColor="text1"/>
        </w:rPr>
        <w:t>11</w:t>
      </w:r>
      <w:r w:rsidRPr="00AD0CA5">
        <w:rPr>
          <w:noProof/>
          <w:color w:val="000000" w:themeColor="text1"/>
        </w:rPr>
        <w:t xml:space="preserve"> (10), e9963 (2019).</w:t>
      </w:r>
    </w:p>
    <w:p w14:paraId="435D8F7C" w14:textId="597D43FA" w:rsidR="00E07660" w:rsidRPr="00AD0CA5" w:rsidRDefault="00E07660" w:rsidP="00A1500B">
      <w:pPr>
        <w:ind w:left="640" w:hanging="640"/>
        <w:jc w:val="left"/>
        <w:rPr>
          <w:noProof/>
          <w:color w:val="000000" w:themeColor="text1"/>
        </w:rPr>
      </w:pPr>
      <w:r w:rsidRPr="00AD0CA5">
        <w:rPr>
          <w:noProof/>
          <w:color w:val="000000" w:themeColor="text1"/>
        </w:rPr>
        <w:t>15.</w:t>
      </w:r>
      <w:r w:rsidRPr="00AD0CA5">
        <w:rPr>
          <w:noProof/>
          <w:color w:val="000000" w:themeColor="text1"/>
        </w:rPr>
        <w:tab/>
        <w:t>Hodge, R.</w:t>
      </w:r>
      <w:r w:rsidR="00D64B26">
        <w:rPr>
          <w:noProof/>
          <w:color w:val="000000" w:themeColor="text1"/>
        </w:rPr>
        <w:t xml:space="preserve"> </w:t>
      </w:r>
      <w:r w:rsidRPr="00AD0CA5">
        <w:rPr>
          <w:noProof/>
          <w:color w:val="000000" w:themeColor="text1"/>
        </w:rPr>
        <w:t xml:space="preserve">D. </w:t>
      </w:r>
      <w:r w:rsidRPr="00AD0CA5">
        <w:rPr>
          <w:i/>
          <w:iCs/>
          <w:noProof/>
          <w:color w:val="000000" w:themeColor="text1"/>
        </w:rPr>
        <w:t>et al.</w:t>
      </w:r>
      <w:r w:rsidRPr="00AD0CA5">
        <w:rPr>
          <w:noProof/>
          <w:color w:val="000000" w:themeColor="text1"/>
        </w:rPr>
        <w:t xml:space="preserve"> Conserved cell types with divergent features in human versus mouse cortex. </w:t>
      </w:r>
      <w:r w:rsidRPr="00AD0CA5">
        <w:rPr>
          <w:i/>
          <w:iCs/>
          <w:noProof/>
          <w:color w:val="000000" w:themeColor="text1"/>
        </w:rPr>
        <w:t>Nature</w:t>
      </w:r>
      <w:r w:rsidRPr="00AD0CA5">
        <w:rPr>
          <w:noProof/>
          <w:color w:val="000000" w:themeColor="text1"/>
        </w:rPr>
        <w:t xml:space="preserve">. </w:t>
      </w:r>
      <w:r w:rsidRPr="00AD0CA5">
        <w:rPr>
          <w:b/>
          <w:bCs/>
          <w:noProof/>
          <w:color w:val="000000" w:themeColor="text1"/>
        </w:rPr>
        <w:t>573</w:t>
      </w:r>
      <w:r w:rsidRPr="00AD0CA5">
        <w:rPr>
          <w:noProof/>
          <w:color w:val="000000" w:themeColor="text1"/>
        </w:rPr>
        <w:t xml:space="preserve"> (7772), 61–68</w:t>
      </w:r>
      <w:r w:rsidR="00D64B26">
        <w:rPr>
          <w:noProof/>
          <w:color w:val="000000" w:themeColor="text1"/>
        </w:rPr>
        <w:t xml:space="preserve"> </w:t>
      </w:r>
      <w:r w:rsidRPr="00AD0CA5">
        <w:rPr>
          <w:noProof/>
          <w:color w:val="000000" w:themeColor="text1"/>
        </w:rPr>
        <w:t>(2019).</w:t>
      </w:r>
    </w:p>
    <w:p w14:paraId="77566C39" w14:textId="35A5C2A2" w:rsidR="00E07660" w:rsidRPr="00AD0CA5" w:rsidRDefault="00E07660" w:rsidP="00A1500B">
      <w:pPr>
        <w:ind w:left="640" w:hanging="640"/>
        <w:jc w:val="left"/>
        <w:rPr>
          <w:noProof/>
          <w:color w:val="000000" w:themeColor="text1"/>
        </w:rPr>
      </w:pPr>
      <w:r w:rsidRPr="00AD0CA5">
        <w:rPr>
          <w:noProof/>
          <w:color w:val="000000" w:themeColor="text1"/>
        </w:rPr>
        <w:t>16.</w:t>
      </w:r>
      <w:r w:rsidRPr="00AD0CA5">
        <w:rPr>
          <w:noProof/>
          <w:color w:val="000000" w:themeColor="text1"/>
        </w:rPr>
        <w:tab/>
        <w:t xml:space="preserve">Beaulieu-Laroche, L. </w:t>
      </w:r>
      <w:r w:rsidRPr="00AD0CA5">
        <w:rPr>
          <w:i/>
          <w:iCs/>
          <w:noProof/>
          <w:color w:val="000000" w:themeColor="text1"/>
        </w:rPr>
        <w:t>et al.</w:t>
      </w:r>
      <w:r w:rsidRPr="00AD0CA5">
        <w:rPr>
          <w:noProof/>
          <w:color w:val="000000" w:themeColor="text1"/>
        </w:rPr>
        <w:t xml:space="preserve"> Enhanced Dendritic Compartmentalization in Human Cortical Neurons. </w:t>
      </w:r>
      <w:r w:rsidRPr="00AD0CA5">
        <w:rPr>
          <w:i/>
          <w:iCs/>
          <w:noProof/>
          <w:color w:val="000000" w:themeColor="text1"/>
        </w:rPr>
        <w:t>Cell</w:t>
      </w:r>
      <w:r w:rsidRPr="00AD0CA5">
        <w:rPr>
          <w:noProof/>
          <w:color w:val="000000" w:themeColor="text1"/>
        </w:rPr>
        <w:t xml:space="preserve">. </w:t>
      </w:r>
      <w:r w:rsidRPr="00AD0CA5">
        <w:rPr>
          <w:b/>
          <w:bCs/>
          <w:noProof/>
          <w:color w:val="000000" w:themeColor="text1"/>
        </w:rPr>
        <w:t>175</w:t>
      </w:r>
      <w:r w:rsidRPr="00AD0CA5">
        <w:rPr>
          <w:noProof/>
          <w:color w:val="000000" w:themeColor="text1"/>
        </w:rPr>
        <w:t xml:space="preserve"> (3), 643-651.e14 (2018).</w:t>
      </w:r>
    </w:p>
    <w:p w14:paraId="4982C14A" w14:textId="38C8DE34" w:rsidR="00E07660" w:rsidRPr="00AD0CA5" w:rsidRDefault="00E07660" w:rsidP="00A1500B">
      <w:pPr>
        <w:ind w:left="640" w:hanging="640"/>
        <w:jc w:val="left"/>
        <w:rPr>
          <w:noProof/>
          <w:color w:val="000000" w:themeColor="text1"/>
        </w:rPr>
      </w:pPr>
      <w:r w:rsidRPr="00AD0CA5">
        <w:rPr>
          <w:noProof/>
          <w:color w:val="000000" w:themeColor="text1"/>
        </w:rPr>
        <w:t>17.</w:t>
      </w:r>
      <w:r w:rsidRPr="00AD0CA5">
        <w:rPr>
          <w:noProof/>
          <w:color w:val="000000" w:themeColor="text1"/>
        </w:rPr>
        <w:tab/>
        <w:t xml:space="preserve">Sandow, N. </w:t>
      </w:r>
      <w:r w:rsidRPr="00AD0CA5">
        <w:rPr>
          <w:i/>
          <w:iCs/>
          <w:noProof/>
          <w:color w:val="000000" w:themeColor="text1"/>
        </w:rPr>
        <w:t>et al.</w:t>
      </w:r>
      <w:r w:rsidRPr="00AD0CA5">
        <w:rPr>
          <w:noProof/>
          <w:color w:val="000000" w:themeColor="text1"/>
        </w:rPr>
        <w:t xml:space="preserve"> Drug resistance in cortical and hippocampal slices from resected tissue of epilepsy patients: no significant impact of p-glycoprotein and multidrug resistance-associated proteins. </w:t>
      </w:r>
      <w:r w:rsidRPr="00AD0CA5">
        <w:rPr>
          <w:i/>
          <w:iCs/>
          <w:noProof/>
          <w:color w:val="000000" w:themeColor="text1"/>
        </w:rPr>
        <w:t xml:space="preserve">Frontiers in </w:t>
      </w:r>
      <w:r w:rsidR="00D64B26">
        <w:rPr>
          <w:i/>
          <w:iCs/>
          <w:noProof/>
          <w:color w:val="000000" w:themeColor="text1"/>
        </w:rPr>
        <w:t>N</w:t>
      </w:r>
      <w:r w:rsidRPr="00AD0CA5">
        <w:rPr>
          <w:i/>
          <w:iCs/>
          <w:noProof/>
          <w:color w:val="000000" w:themeColor="text1"/>
        </w:rPr>
        <w:t>eurology</w:t>
      </w:r>
      <w:r w:rsidRPr="00AD0CA5">
        <w:rPr>
          <w:noProof/>
          <w:color w:val="000000" w:themeColor="text1"/>
        </w:rPr>
        <w:t xml:space="preserve">. </w:t>
      </w:r>
      <w:r w:rsidRPr="00AD0CA5">
        <w:rPr>
          <w:b/>
          <w:bCs/>
          <w:noProof/>
          <w:color w:val="000000" w:themeColor="text1"/>
        </w:rPr>
        <w:t>6</w:t>
      </w:r>
      <w:r w:rsidRPr="00AD0CA5">
        <w:rPr>
          <w:noProof/>
          <w:color w:val="000000" w:themeColor="text1"/>
        </w:rPr>
        <w:t>, 30</w:t>
      </w:r>
      <w:r w:rsidR="00D64B26">
        <w:rPr>
          <w:noProof/>
          <w:color w:val="000000" w:themeColor="text1"/>
        </w:rPr>
        <w:t xml:space="preserve"> </w:t>
      </w:r>
      <w:r w:rsidRPr="00AD0CA5">
        <w:rPr>
          <w:noProof/>
          <w:color w:val="000000" w:themeColor="text1"/>
        </w:rPr>
        <w:t>(2015).</w:t>
      </w:r>
    </w:p>
    <w:p w14:paraId="383E1404" w14:textId="0D0152E6" w:rsidR="00E07660" w:rsidRPr="00AD0CA5" w:rsidRDefault="00E07660" w:rsidP="00A1500B">
      <w:pPr>
        <w:ind w:left="640" w:hanging="640"/>
        <w:jc w:val="left"/>
        <w:rPr>
          <w:noProof/>
          <w:color w:val="000000" w:themeColor="text1"/>
        </w:rPr>
      </w:pPr>
      <w:r w:rsidRPr="00AD0CA5">
        <w:rPr>
          <w:noProof/>
          <w:color w:val="000000" w:themeColor="text1"/>
        </w:rPr>
        <w:t>18.</w:t>
      </w:r>
      <w:r w:rsidRPr="00AD0CA5">
        <w:rPr>
          <w:noProof/>
          <w:color w:val="000000" w:themeColor="text1"/>
        </w:rPr>
        <w:tab/>
        <w:t xml:space="preserve">Wickham, J. </w:t>
      </w:r>
      <w:r w:rsidRPr="00AD0CA5">
        <w:rPr>
          <w:i/>
          <w:iCs/>
          <w:noProof/>
          <w:color w:val="000000" w:themeColor="text1"/>
        </w:rPr>
        <w:t>et al.</w:t>
      </w:r>
      <w:r w:rsidRPr="00AD0CA5">
        <w:rPr>
          <w:noProof/>
          <w:color w:val="000000" w:themeColor="text1"/>
        </w:rPr>
        <w:t xml:space="preserve"> Prolonged life of human acute hippocampal slices from temporal lobe epilepsy surgery. </w:t>
      </w:r>
      <w:r w:rsidRPr="00AD0CA5">
        <w:rPr>
          <w:i/>
          <w:iCs/>
          <w:noProof/>
          <w:color w:val="000000" w:themeColor="text1"/>
        </w:rPr>
        <w:t>Scientific Reports</w:t>
      </w:r>
      <w:r w:rsidRPr="00AD0CA5">
        <w:rPr>
          <w:noProof/>
          <w:color w:val="000000" w:themeColor="text1"/>
        </w:rPr>
        <w:t xml:space="preserve">. </w:t>
      </w:r>
      <w:r w:rsidRPr="00AD0CA5">
        <w:rPr>
          <w:b/>
          <w:bCs/>
          <w:noProof/>
          <w:color w:val="000000" w:themeColor="text1"/>
        </w:rPr>
        <w:t>8</w:t>
      </w:r>
      <w:r w:rsidRPr="00AD0CA5">
        <w:rPr>
          <w:noProof/>
          <w:color w:val="000000" w:themeColor="text1"/>
        </w:rPr>
        <w:t xml:space="preserve"> (1), (2018).</w:t>
      </w:r>
    </w:p>
    <w:p w14:paraId="4092B904" w14:textId="7413F4ED" w:rsidR="00E07660" w:rsidRPr="00AD0CA5" w:rsidRDefault="00E07660" w:rsidP="00A1500B">
      <w:pPr>
        <w:ind w:left="640" w:hanging="640"/>
        <w:jc w:val="left"/>
        <w:rPr>
          <w:noProof/>
          <w:color w:val="000000" w:themeColor="text1"/>
        </w:rPr>
      </w:pPr>
      <w:r w:rsidRPr="00AD0CA5">
        <w:rPr>
          <w:noProof/>
          <w:color w:val="000000" w:themeColor="text1"/>
        </w:rPr>
        <w:t>19.</w:t>
      </w:r>
      <w:r w:rsidRPr="00AD0CA5">
        <w:rPr>
          <w:noProof/>
          <w:color w:val="000000" w:themeColor="text1"/>
        </w:rPr>
        <w:tab/>
        <w:t>Avoli, M., Jefferys, J.</w:t>
      </w:r>
      <w:r w:rsidR="00D64B26">
        <w:rPr>
          <w:noProof/>
          <w:color w:val="000000" w:themeColor="text1"/>
        </w:rPr>
        <w:t xml:space="preserve"> </w:t>
      </w:r>
      <w:r w:rsidRPr="00AD0CA5">
        <w:rPr>
          <w:noProof/>
          <w:color w:val="000000" w:themeColor="text1"/>
        </w:rPr>
        <w:t>G.</w:t>
      </w:r>
      <w:r w:rsidR="00D64B26">
        <w:rPr>
          <w:noProof/>
          <w:color w:val="000000" w:themeColor="text1"/>
        </w:rPr>
        <w:t xml:space="preserve"> </w:t>
      </w:r>
      <w:r w:rsidRPr="00AD0CA5">
        <w:rPr>
          <w:noProof/>
          <w:color w:val="000000" w:themeColor="text1"/>
        </w:rPr>
        <w:t xml:space="preserve">R. Models of drug-induced epileptiform synchronization in vitro. </w:t>
      </w:r>
      <w:r w:rsidRPr="00AD0CA5">
        <w:rPr>
          <w:i/>
          <w:iCs/>
          <w:noProof/>
          <w:color w:val="000000" w:themeColor="text1"/>
        </w:rPr>
        <w:t xml:space="preserve">Journal of </w:t>
      </w:r>
      <w:r w:rsidR="00D64B26">
        <w:rPr>
          <w:i/>
          <w:iCs/>
          <w:noProof/>
          <w:color w:val="000000" w:themeColor="text1"/>
        </w:rPr>
        <w:t>N</w:t>
      </w:r>
      <w:r w:rsidRPr="00AD0CA5">
        <w:rPr>
          <w:i/>
          <w:iCs/>
          <w:noProof/>
          <w:color w:val="000000" w:themeColor="text1"/>
        </w:rPr>
        <w:t xml:space="preserve">euroscience </w:t>
      </w:r>
      <w:r w:rsidR="00D64B26">
        <w:rPr>
          <w:i/>
          <w:iCs/>
          <w:noProof/>
          <w:color w:val="000000" w:themeColor="text1"/>
        </w:rPr>
        <w:t>M</w:t>
      </w:r>
      <w:r w:rsidRPr="00AD0CA5">
        <w:rPr>
          <w:i/>
          <w:iCs/>
          <w:noProof/>
          <w:color w:val="000000" w:themeColor="text1"/>
        </w:rPr>
        <w:t>ethods</w:t>
      </w:r>
      <w:r w:rsidRPr="00AD0CA5">
        <w:rPr>
          <w:noProof/>
          <w:color w:val="000000" w:themeColor="text1"/>
        </w:rPr>
        <w:t>. (2015).</w:t>
      </w:r>
    </w:p>
    <w:p w14:paraId="57D0A6F1" w14:textId="3CA81558" w:rsidR="00E07660" w:rsidRPr="00AD0CA5" w:rsidRDefault="00E07660" w:rsidP="00A1500B">
      <w:pPr>
        <w:ind w:left="640" w:hanging="640"/>
        <w:jc w:val="left"/>
        <w:rPr>
          <w:noProof/>
          <w:color w:val="000000" w:themeColor="text1"/>
        </w:rPr>
      </w:pPr>
      <w:r w:rsidRPr="00AD0CA5">
        <w:rPr>
          <w:noProof/>
          <w:color w:val="000000" w:themeColor="text1"/>
        </w:rPr>
        <w:t>20.</w:t>
      </w:r>
      <w:r w:rsidRPr="00AD0CA5">
        <w:rPr>
          <w:noProof/>
          <w:color w:val="000000" w:themeColor="text1"/>
        </w:rPr>
        <w:tab/>
        <w:t xml:space="preserve">Kraus, L. </w:t>
      </w:r>
      <w:r w:rsidRPr="00AD0CA5">
        <w:rPr>
          <w:i/>
          <w:iCs/>
          <w:noProof/>
          <w:color w:val="000000" w:themeColor="text1"/>
        </w:rPr>
        <w:t>et al.</w:t>
      </w:r>
      <w:r w:rsidRPr="00AD0CA5">
        <w:rPr>
          <w:noProof/>
          <w:color w:val="000000" w:themeColor="text1"/>
        </w:rPr>
        <w:t xml:space="preserve"> Dimethylethanolamine Decreases Epileptiform Activity in Acute Human Hippocampal Slices in vitro. </w:t>
      </w:r>
      <w:r w:rsidRPr="00AD0CA5">
        <w:rPr>
          <w:i/>
          <w:iCs/>
          <w:noProof/>
          <w:color w:val="000000" w:themeColor="text1"/>
        </w:rPr>
        <w:t>Frontiers in Molecular Neuroscience</w:t>
      </w:r>
      <w:r w:rsidRPr="00AD0CA5">
        <w:rPr>
          <w:noProof/>
          <w:color w:val="000000" w:themeColor="text1"/>
        </w:rPr>
        <w:t xml:space="preserve">. </w:t>
      </w:r>
      <w:r w:rsidRPr="00AD0CA5">
        <w:rPr>
          <w:b/>
          <w:bCs/>
          <w:noProof/>
          <w:color w:val="000000" w:themeColor="text1"/>
        </w:rPr>
        <w:t>12</w:t>
      </w:r>
      <w:r w:rsidRPr="00AD0CA5">
        <w:rPr>
          <w:noProof/>
          <w:color w:val="000000" w:themeColor="text1"/>
        </w:rPr>
        <w:t>, 209</w:t>
      </w:r>
      <w:r w:rsidR="00D64B26">
        <w:rPr>
          <w:noProof/>
          <w:color w:val="000000" w:themeColor="text1"/>
        </w:rPr>
        <w:t xml:space="preserve"> </w:t>
      </w:r>
      <w:r w:rsidRPr="00AD0CA5">
        <w:rPr>
          <w:noProof/>
          <w:color w:val="000000" w:themeColor="text1"/>
        </w:rPr>
        <w:t>(2019).</w:t>
      </w:r>
    </w:p>
    <w:p w14:paraId="7AA1593E" w14:textId="327F23BC" w:rsidR="00E07660" w:rsidRPr="00AD0CA5" w:rsidRDefault="00E07660" w:rsidP="00A1500B">
      <w:pPr>
        <w:ind w:left="640" w:hanging="640"/>
        <w:jc w:val="left"/>
        <w:rPr>
          <w:noProof/>
          <w:color w:val="000000" w:themeColor="text1"/>
        </w:rPr>
      </w:pPr>
      <w:r w:rsidRPr="00AD0CA5">
        <w:rPr>
          <w:noProof/>
          <w:color w:val="000000" w:themeColor="text1"/>
        </w:rPr>
        <w:t>21.</w:t>
      </w:r>
      <w:r w:rsidRPr="00AD0CA5">
        <w:rPr>
          <w:noProof/>
          <w:color w:val="000000" w:themeColor="text1"/>
        </w:rPr>
        <w:tab/>
        <w:t>Antonio, L.</w:t>
      </w:r>
      <w:r w:rsidR="00D64B26">
        <w:rPr>
          <w:noProof/>
          <w:color w:val="000000" w:themeColor="text1"/>
        </w:rPr>
        <w:t xml:space="preserve"> </w:t>
      </w:r>
      <w:r w:rsidRPr="00AD0CA5">
        <w:rPr>
          <w:noProof/>
          <w:color w:val="000000" w:themeColor="text1"/>
        </w:rPr>
        <w:t xml:space="preserve">L. </w:t>
      </w:r>
      <w:r w:rsidRPr="00AD0CA5">
        <w:rPr>
          <w:i/>
          <w:iCs/>
          <w:noProof/>
          <w:color w:val="000000" w:themeColor="text1"/>
        </w:rPr>
        <w:t>et al.</w:t>
      </w:r>
      <w:r w:rsidRPr="00AD0CA5">
        <w:rPr>
          <w:noProof/>
          <w:color w:val="000000" w:themeColor="text1"/>
        </w:rPr>
        <w:t xml:space="preserve"> In vitro seizure like events and changes in ionic concentration. </w:t>
      </w:r>
      <w:r w:rsidRPr="00AD0CA5">
        <w:rPr>
          <w:i/>
          <w:iCs/>
          <w:noProof/>
          <w:color w:val="000000" w:themeColor="text1"/>
        </w:rPr>
        <w:t>Journal of Neuroscience Methods</w:t>
      </w:r>
      <w:r w:rsidRPr="00AD0CA5">
        <w:rPr>
          <w:noProof/>
          <w:color w:val="000000" w:themeColor="text1"/>
        </w:rPr>
        <w:t>. (2016).</w:t>
      </w:r>
    </w:p>
    <w:p w14:paraId="1AE99CBB" w14:textId="528ABD96" w:rsidR="00E07660" w:rsidRPr="00AD0CA5" w:rsidRDefault="00E07660" w:rsidP="00A1500B">
      <w:pPr>
        <w:ind w:left="640" w:hanging="640"/>
        <w:jc w:val="left"/>
        <w:rPr>
          <w:noProof/>
          <w:color w:val="000000" w:themeColor="text1"/>
        </w:rPr>
      </w:pPr>
      <w:r w:rsidRPr="00AD0CA5">
        <w:rPr>
          <w:noProof/>
          <w:color w:val="000000" w:themeColor="text1"/>
        </w:rPr>
        <w:t>22.</w:t>
      </w:r>
      <w:r w:rsidRPr="00AD0CA5">
        <w:rPr>
          <w:noProof/>
          <w:color w:val="000000" w:themeColor="text1"/>
        </w:rPr>
        <w:tab/>
        <w:t xml:space="preserve">Gabriel, S. </w:t>
      </w:r>
      <w:r w:rsidRPr="00AD0CA5">
        <w:rPr>
          <w:i/>
          <w:iCs/>
          <w:noProof/>
          <w:color w:val="000000" w:themeColor="text1"/>
        </w:rPr>
        <w:t>et al.</w:t>
      </w:r>
      <w:r w:rsidRPr="00AD0CA5">
        <w:rPr>
          <w:noProof/>
          <w:color w:val="000000" w:themeColor="text1"/>
        </w:rPr>
        <w:t xml:space="preserve"> Stimulus and Potassium-Induced Epileptiform Activity in the Human Dentate Gyrus from Patients with and without Hippocampal Sclerosis. </w:t>
      </w:r>
      <w:r w:rsidRPr="00AD0CA5">
        <w:rPr>
          <w:i/>
          <w:iCs/>
          <w:noProof/>
          <w:color w:val="000000" w:themeColor="text1"/>
        </w:rPr>
        <w:t>Journal of Neuroscience</w:t>
      </w:r>
      <w:r w:rsidRPr="00AD0CA5">
        <w:rPr>
          <w:noProof/>
          <w:color w:val="000000" w:themeColor="text1"/>
        </w:rPr>
        <w:t xml:space="preserve">. </w:t>
      </w:r>
      <w:r w:rsidRPr="00AD0CA5">
        <w:rPr>
          <w:b/>
          <w:bCs/>
          <w:noProof/>
          <w:color w:val="000000" w:themeColor="text1"/>
        </w:rPr>
        <w:t>24</w:t>
      </w:r>
      <w:r w:rsidRPr="00AD0CA5">
        <w:rPr>
          <w:noProof/>
          <w:color w:val="000000" w:themeColor="text1"/>
        </w:rPr>
        <w:t xml:space="preserve"> (46), 10416–10430 (2004).</w:t>
      </w:r>
    </w:p>
    <w:p w14:paraId="0F2E797E" w14:textId="2F97F89D" w:rsidR="00E07660" w:rsidRPr="00AD0CA5" w:rsidRDefault="00E07660" w:rsidP="00A1500B">
      <w:pPr>
        <w:ind w:left="640" w:hanging="640"/>
        <w:jc w:val="left"/>
        <w:rPr>
          <w:noProof/>
          <w:color w:val="000000" w:themeColor="text1"/>
        </w:rPr>
      </w:pPr>
      <w:r w:rsidRPr="00AD0CA5">
        <w:rPr>
          <w:noProof/>
          <w:color w:val="000000" w:themeColor="text1"/>
        </w:rPr>
        <w:t>23.</w:t>
      </w:r>
      <w:r w:rsidRPr="00AD0CA5">
        <w:rPr>
          <w:noProof/>
          <w:color w:val="000000" w:themeColor="text1"/>
        </w:rPr>
        <w:tab/>
        <w:t>Haas, H.</w:t>
      </w:r>
      <w:r w:rsidR="00D64B26">
        <w:rPr>
          <w:noProof/>
          <w:color w:val="000000" w:themeColor="text1"/>
        </w:rPr>
        <w:t xml:space="preserve"> </w:t>
      </w:r>
      <w:r w:rsidRPr="00AD0CA5">
        <w:rPr>
          <w:noProof/>
          <w:color w:val="000000" w:themeColor="text1"/>
        </w:rPr>
        <w:t xml:space="preserve">L., Schaerer, B., Vosmansky, M. A simple perfusion chamber for the study of nervous tissue slices in vitro. </w:t>
      </w:r>
      <w:r w:rsidRPr="00AD0CA5">
        <w:rPr>
          <w:i/>
          <w:iCs/>
          <w:noProof/>
          <w:color w:val="000000" w:themeColor="text1"/>
        </w:rPr>
        <w:t>Journal of Neuroscience Methods</w:t>
      </w:r>
      <w:r w:rsidRPr="00AD0CA5">
        <w:rPr>
          <w:noProof/>
          <w:color w:val="000000" w:themeColor="text1"/>
        </w:rPr>
        <w:t xml:space="preserve">. </w:t>
      </w:r>
      <w:r w:rsidRPr="00AD0CA5">
        <w:rPr>
          <w:b/>
          <w:bCs/>
          <w:noProof/>
          <w:color w:val="000000" w:themeColor="text1"/>
        </w:rPr>
        <w:t>1</w:t>
      </w:r>
      <w:r w:rsidRPr="00AD0CA5">
        <w:rPr>
          <w:noProof/>
          <w:color w:val="000000" w:themeColor="text1"/>
        </w:rPr>
        <w:t xml:space="preserve"> (4), 323–325 (1979).</w:t>
      </w:r>
    </w:p>
    <w:p w14:paraId="04F79C29" w14:textId="74295FB2" w:rsidR="00E07660" w:rsidRPr="00AD0CA5" w:rsidRDefault="00E07660" w:rsidP="00A1500B">
      <w:pPr>
        <w:ind w:left="640" w:hanging="640"/>
        <w:jc w:val="left"/>
        <w:rPr>
          <w:noProof/>
          <w:color w:val="000000" w:themeColor="text1"/>
        </w:rPr>
      </w:pPr>
      <w:r w:rsidRPr="00AD0CA5">
        <w:rPr>
          <w:noProof/>
          <w:color w:val="000000" w:themeColor="text1"/>
        </w:rPr>
        <w:t>24.</w:t>
      </w:r>
      <w:r w:rsidRPr="00AD0CA5">
        <w:rPr>
          <w:noProof/>
          <w:color w:val="000000" w:themeColor="text1"/>
        </w:rPr>
        <w:tab/>
        <w:t>Hill, M.</w:t>
      </w:r>
      <w:r w:rsidR="00D64B26">
        <w:rPr>
          <w:noProof/>
          <w:color w:val="000000" w:themeColor="text1"/>
        </w:rPr>
        <w:t xml:space="preserve"> </w:t>
      </w:r>
      <w:r w:rsidRPr="00AD0CA5">
        <w:rPr>
          <w:noProof/>
          <w:color w:val="000000" w:themeColor="text1"/>
        </w:rPr>
        <w:t>R.</w:t>
      </w:r>
      <w:r w:rsidR="00D64B26">
        <w:rPr>
          <w:noProof/>
          <w:color w:val="000000" w:themeColor="text1"/>
        </w:rPr>
        <w:t xml:space="preserve"> </w:t>
      </w:r>
      <w:r w:rsidRPr="00AD0CA5">
        <w:rPr>
          <w:noProof/>
          <w:color w:val="000000" w:themeColor="text1"/>
        </w:rPr>
        <w:t>H., Greenfield, S.</w:t>
      </w:r>
      <w:r w:rsidR="00D64B26">
        <w:rPr>
          <w:noProof/>
          <w:color w:val="000000" w:themeColor="text1"/>
        </w:rPr>
        <w:t xml:space="preserve"> </w:t>
      </w:r>
      <w:r w:rsidRPr="00AD0CA5">
        <w:rPr>
          <w:noProof/>
          <w:color w:val="000000" w:themeColor="text1"/>
        </w:rPr>
        <w:t xml:space="preserve">A. The membrane chamber: a new type of in vitro recording chamber. </w:t>
      </w:r>
      <w:r w:rsidRPr="00AD0CA5">
        <w:rPr>
          <w:i/>
          <w:iCs/>
          <w:noProof/>
          <w:color w:val="000000" w:themeColor="text1"/>
        </w:rPr>
        <w:t>Journal of neuroscience methods</w:t>
      </w:r>
      <w:r w:rsidRPr="00AD0CA5">
        <w:rPr>
          <w:noProof/>
          <w:color w:val="000000" w:themeColor="text1"/>
        </w:rPr>
        <w:t xml:space="preserve">. </w:t>
      </w:r>
      <w:r w:rsidRPr="00AD0CA5">
        <w:rPr>
          <w:b/>
          <w:bCs/>
          <w:noProof/>
          <w:color w:val="000000" w:themeColor="text1"/>
        </w:rPr>
        <w:t>195</w:t>
      </w:r>
      <w:r w:rsidRPr="00AD0CA5">
        <w:rPr>
          <w:noProof/>
          <w:color w:val="000000" w:themeColor="text1"/>
        </w:rPr>
        <w:t xml:space="preserve"> (1), 15–23 (2011).</w:t>
      </w:r>
    </w:p>
    <w:p w14:paraId="2A2E8C04" w14:textId="4DE813A9" w:rsidR="00E07660" w:rsidRPr="00AD0CA5" w:rsidRDefault="00E07660" w:rsidP="00A1500B">
      <w:pPr>
        <w:ind w:left="640" w:hanging="640"/>
        <w:jc w:val="left"/>
        <w:rPr>
          <w:noProof/>
          <w:color w:val="000000" w:themeColor="text1"/>
        </w:rPr>
      </w:pPr>
      <w:r w:rsidRPr="00AD0CA5">
        <w:rPr>
          <w:noProof/>
          <w:color w:val="000000" w:themeColor="text1"/>
        </w:rPr>
        <w:t>25.</w:t>
      </w:r>
      <w:r w:rsidRPr="00AD0CA5">
        <w:rPr>
          <w:noProof/>
          <w:color w:val="000000" w:themeColor="text1"/>
        </w:rPr>
        <w:tab/>
        <w:t xml:space="preserve">Andersson, M. </w:t>
      </w:r>
      <w:r w:rsidRPr="00AD0CA5">
        <w:rPr>
          <w:i/>
          <w:iCs/>
          <w:noProof/>
          <w:color w:val="000000" w:themeColor="text1"/>
        </w:rPr>
        <w:t>et al.</w:t>
      </w:r>
      <w:r w:rsidRPr="00AD0CA5">
        <w:rPr>
          <w:noProof/>
          <w:color w:val="000000" w:themeColor="text1"/>
        </w:rPr>
        <w:t xml:space="preserve"> Optogenetic control of human neurons in organotypic brain cultures. </w:t>
      </w:r>
      <w:r w:rsidRPr="00AD0CA5">
        <w:rPr>
          <w:i/>
          <w:iCs/>
          <w:noProof/>
          <w:color w:val="000000" w:themeColor="text1"/>
        </w:rPr>
        <w:t xml:space="preserve">Scientific </w:t>
      </w:r>
      <w:r w:rsidR="00D64B26">
        <w:rPr>
          <w:i/>
          <w:iCs/>
          <w:noProof/>
          <w:color w:val="000000" w:themeColor="text1"/>
        </w:rPr>
        <w:t>R</w:t>
      </w:r>
      <w:r w:rsidRPr="00AD0CA5">
        <w:rPr>
          <w:i/>
          <w:iCs/>
          <w:noProof/>
          <w:color w:val="000000" w:themeColor="text1"/>
        </w:rPr>
        <w:t>eports</w:t>
      </w:r>
      <w:r w:rsidRPr="00AD0CA5">
        <w:rPr>
          <w:noProof/>
          <w:color w:val="000000" w:themeColor="text1"/>
        </w:rPr>
        <w:t xml:space="preserve">. </w:t>
      </w:r>
      <w:r w:rsidRPr="00AD0CA5">
        <w:rPr>
          <w:b/>
          <w:bCs/>
          <w:noProof/>
          <w:color w:val="000000" w:themeColor="text1"/>
        </w:rPr>
        <w:t>6</w:t>
      </w:r>
      <w:r w:rsidRPr="00AD0CA5">
        <w:rPr>
          <w:noProof/>
          <w:color w:val="000000" w:themeColor="text1"/>
        </w:rPr>
        <w:t>, 24818 (2016).</w:t>
      </w:r>
    </w:p>
    <w:p w14:paraId="56BE34FE" w14:textId="536F75FB" w:rsidR="00E07660" w:rsidRPr="00AD0CA5" w:rsidRDefault="00E07660" w:rsidP="00A1500B">
      <w:pPr>
        <w:ind w:left="640" w:hanging="640"/>
        <w:jc w:val="left"/>
        <w:rPr>
          <w:noProof/>
          <w:color w:val="000000" w:themeColor="text1"/>
        </w:rPr>
      </w:pPr>
      <w:r w:rsidRPr="00AD0CA5">
        <w:rPr>
          <w:noProof/>
          <w:color w:val="000000" w:themeColor="text1"/>
        </w:rPr>
        <w:t>26.</w:t>
      </w:r>
      <w:r w:rsidRPr="00AD0CA5">
        <w:rPr>
          <w:noProof/>
          <w:color w:val="000000" w:themeColor="text1"/>
        </w:rPr>
        <w:tab/>
        <w:t>Ting, J.</w:t>
      </w:r>
      <w:r w:rsidR="00D64B26">
        <w:rPr>
          <w:noProof/>
          <w:color w:val="000000" w:themeColor="text1"/>
        </w:rPr>
        <w:t xml:space="preserve"> </w:t>
      </w:r>
      <w:r w:rsidRPr="00AD0CA5">
        <w:rPr>
          <w:noProof/>
          <w:color w:val="000000" w:themeColor="text1"/>
        </w:rPr>
        <w:t>T., Daigle, T.</w:t>
      </w:r>
      <w:r w:rsidR="00D64B26">
        <w:rPr>
          <w:noProof/>
          <w:color w:val="000000" w:themeColor="text1"/>
        </w:rPr>
        <w:t xml:space="preserve"> </w:t>
      </w:r>
      <w:r w:rsidRPr="00AD0CA5">
        <w:rPr>
          <w:noProof/>
          <w:color w:val="000000" w:themeColor="text1"/>
        </w:rPr>
        <w:t xml:space="preserve">L., Chen, Q., Feng, G. Acute brain slice methods for adult and aging animals: application of targeted patch clamp analysis and optogenetics. </w:t>
      </w:r>
      <w:r w:rsidRPr="00AD0CA5">
        <w:rPr>
          <w:i/>
          <w:iCs/>
          <w:noProof/>
          <w:color w:val="000000" w:themeColor="text1"/>
        </w:rPr>
        <w:t>Methods in molecular biology (Clifton, N.J.)</w:t>
      </w:r>
      <w:r w:rsidRPr="00AD0CA5">
        <w:rPr>
          <w:noProof/>
          <w:color w:val="000000" w:themeColor="text1"/>
        </w:rPr>
        <w:t xml:space="preserve">. </w:t>
      </w:r>
      <w:r w:rsidRPr="00AD0CA5">
        <w:rPr>
          <w:b/>
          <w:bCs/>
          <w:noProof/>
          <w:color w:val="000000" w:themeColor="text1"/>
        </w:rPr>
        <w:t>1183</w:t>
      </w:r>
      <w:r w:rsidRPr="00AD0CA5">
        <w:rPr>
          <w:noProof/>
          <w:color w:val="000000" w:themeColor="text1"/>
        </w:rPr>
        <w:t>, 221–42 (2014).</w:t>
      </w:r>
    </w:p>
    <w:p w14:paraId="5A03CF4F" w14:textId="760E0B0D" w:rsidR="00E07660" w:rsidRPr="00AD0CA5" w:rsidRDefault="00E07660" w:rsidP="00A1500B">
      <w:pPr>
        <w:ind w:left="640" w:hanging="640"/>
        <w:jc w:val="left"/>
        <w:rPr>
          <w:noProof/>
          <w:color w:val="000000" w:themeColor="text1"/>
        </w:rPr>
      </w:pPr>
      <w:r w:rsidRPr="00AD0CA5">
        <w:rPr>
          <w:noProof/>
          <w:color w:val="000000" w:themeColor="text1"/>
        </w:rPr>
        <w:t>27.</w:t>
      </w:r>
      <w:r w:rsidRPr="00AD0CA5">
        <w:rPr>
          <w:noProof/>
          <w:color w:val="000000" w:themeColor="text1"/>
        </w:rPr>
        <w:tab/>
        <w:t xml:space="preserve">Testa-Silva, G. </w:t>
      </w:r>
      <w:r w:rsidRPr="00AD0CA5">
        <w:rPr>
          <w:i/>
          <w:iCs/>
          <w:noProof/>
          <w:color w:val="000000" w:themeColor="text1"/>
        </w:rPr>
        <w:t>et al.</w:t>
      </w:r>
      <w:r w:rsidRPr="00AD0CA5">
        <w:rPr>
          <w:noProof/>
          <w:color w:val="000000" w:themeColor="text1"/>
        </w:rPr>
        <w:t xml:space="preserve"> Human synapses show a wide temporal window for spike-timing-dependent plasticity. </w:t>
      </w:r>
      <w:r w:rsidRPr="00AD0CA5">
        <w:rPr>
          <w:i/>
          <w:iCs/>
          <w:noProof/>
          <w:color w:val="000000" w:themeColor="text1"/>
        </w:rPr>
        <w:t>Frontiers in Synaptic Neuroscience</w:t>
      </w:r>
      <w:r w:rsidRPr="00AD0CA5">
        <w:rPr>
          <w:noProof/>
          <w:color w:val="000000" w:themeColor="text1"/>
        </w:rPr>
        <w:t xml:space="preserve">. </w:t>
      </w:r>
      <w:r w:rsidRPr="00AD0CA5">
        <w:rPr>
          <w:b/>
          <w:bCs/>
          <w:noProof/>
          <w:color w:val="000000" w:themeColor="text1"/>
        </w:rPr>
        <w:t>2</w:t>
      </w:r>
      <w:r w:rsidRPr="00AD0CA5">
        <w:rPr>
          <w:noProof/>
          <w:color w:val="000000" w:themeColor="text1"/>
        </w:rPr>
        <w:t>, 12 (2010).</w:t>
      </w:r>
    </w:p>
    <w:p w14:paraId="5F34FE23" w14:textId="47DBE579" w:rsidR="00E07660" w:rsidRPr="00AD0CA5" w:rsidRDefault="00E07660" w:rsidP="00A1500B">
      <w:pPr>
        <w:ind w:left="640" w:hanging="640"/>
        <w:jc w:val="left"/>
        <w:rPr>
          <w:noProof/>
          <w:color w:val="000000" w:themeColor="text1"/>
        </w:rPr>
      </w:pPr>
      <w:r w:rsidRPr="00AD0CA5">
        <w:rPr>
          <w:noProof/>
          <w:color w:val="000000" w:themeColor="text1"/>
        </w:rPr>
        <w:t>28.</w:t>
      </w:r>
      <w:r w:rsidRPr="00AD0CA5">
        <w:rPr>
          <w:noProof/>
          <w:color w:val="000000" w:themeColor="text1"/>
        </w:rPr>
        <w:tab/>
        <w:t>Ting, J.</w:t>
      </w:r>
      <w:r w:rsidR="00D64B26">
        <w:rPr>
          <w:noProof/>
          <w:color w:val="000000" w:themeColor="text1"/>
        </w:rPr>
        <w:t xml:space="preserve"> </w:t>
      </w:r>
      <w:r w:rsidRPr="00AD0CA5">
        <w:rPr>
          <w:noProof/>
          <w:color w:val="000000" w:themeColor="text1"/>
        </w:rPr>
        <w:t xml:space="preserve">T. </w:t>
      </w:r>
      <w:r w:rsidRPr="00AD0CA5">
        <w:rPr>
          <w:i/>
          <w:iCs/>
          <w:noProof/>
          <w:color w:val="000000" w:themeColor="text1"/>
        </w:rPr>
        <w:t>et al.</w:t>
      </w:r>
      <w:r w:rsidRPr="00AD0CA5">
        <w:rPr>
          <w:noProof/>
          <w:color w:val="000000" w:themeColor="text1"/>
        </w:rPr>
        <w:t xml:space="preserve"> Preparation of Acute Brain Slices Using an Optimized N-Methyl-D-glucamine Protective Recovery Method. </w:t>
      </w:r>
      <w:r w:rsidRPr="00AD0CA5">
        <w:rPr>
          <w:i/>
          <w:iCs/>
          <w:noProof/>
          <w:color w:val="000000" w:themeColor="text1"/>
        </w:rPr>
        <w:t xml:space="preserve">Journal of </w:t>
      </w:r>
      <w:r w:rsidR="00D64B26">
        <w:rPr>
          <w:i/>
          <w:iCs/>
          <w:noProof/>
          <w:color w:val="000000" w:themeColor="text1"/>
        </w:rPr>
        <w:t>V</w:t>
      </w:r>
      <w:r w:rsidRPr="00AD0CA5">
        <w:rPr>
          <w:i/>
          <w:iCs/>
          <w:noProof/>
          <w:color w:val="000000" w:themeColor="text1"/>
        </w:rPr>
        <w:t xml:space="preserve">isualized </w:t>
      </w:r>
      <w:r w:rsidR="00D64B26">
        <w:rPr>
          <w:i/>
          <w:iCs/>
          <w:noProof/>
          <w:color w:val="000000" w:themeColor="text1"/>
        </w:rPr>
        <w:t>E</w:t>
      </w:r>
      <w:r w:rsidRPr="00AD0CA5">
        <w:rPr>
          <w:i/>
          <w:iCs/>
          <w:noProof/>
          <w:color w:val="000000" w:themeColor="text1"/>
        </w:rPr>
        <w:t>xperiments</w:t>
      </w:r>
      <w:r w:rsidRPr="00AD0CA5">
        <w:rPr>
          <w:noProof/>
          <w:color w:val="000000" w:themeColor="text1"/>
        </w:rPr>
        <w:t>. (132), (2018).</w:t>
      </w:r>
    </w:p>
    <w:p w14:paraId="0F0668E6" w14:textId="2AF69BD9" w:rsidR="00E07660" w:rsidRPr="00AD0CA5" w:rsidRDefault="00E07660" w:rsidP="00A1500B">
      <w:pPr>
        <w:ind w:left="640" w:hanging="640"/>
        <w:jc w:val="left"/>
        <w:rPr>
          <w:noProof/>
          <w:color w:val="000000" w:themeColor="text1"/>
        </w:rPr>
      </w:pPr>
      <w:r w:rsidRPr="00AD0CA5">
        <w:rPr>
          <w:noProof/>
          <w:color w:val="000000" w:themeColor="text1"/>
        </w:rPr>
        <w:t>29.</w:t>
      </w:r>
      <w:r w:rsidRPr="00AD0CA5">
        <w:rPr>
          <w:noProof/>
          <w:color w:val="000000" w:themeColor="text1"/>
        </w:rPr>
        <w:tab/>
        <w:t>Morris, G., Jiruska, P., Jefferys, J.</w:t>
      </w:r>
      <w:r w:rsidR="00D64B26">
        <w:rPr>
          <w:noProof/>
          <w:color w:val="000000" w:themeColor="text1"/>
        </w:rPr>
        <w:t xml:space="preserve"> </w:t>
      </w:r>
      <w:r w:rsidRPr="00AD0CA5">
        <w:rPr>
          <w:noProof/>
          <w:color w:val="000000" w:themeColor="text1"/>
        </w:rPr>
        <w:t>G.</w:t>
      </w:r>
      <w:r w:rsidR="00D64B26">
        <w:rPr>
          <w:noProof/>
          <w:color w:val="000000" w:themeColor="text1"/>
        </w:rPr>
        <w:t xml:space="preserve"> </w:t>
      </w:r>
      <w:r w:rsidRPr="00AD0CA5">
        <w:rPr>
          <w:noProof/>
          <w:color w:val="000000" w:themeColor="text1"/>
        </w:rPr>
        <w:t>R., Powell, A.</w:t>
      </w:r>
      <w:r w:rsidR="00D64B26">
        <w:rPr>
          <w:noProof/>
          <w:color w:val="000000" w:themeColor="text1"/>
        </w:rPr>
        <w:t xml:space="preserve"> </w:t>
      </w:r>
      <w:r w:rsidRPr="00AD0CA5">
        <w:rPr>
          <w:noProof/>
          <w:color w:val="000000" w:themeColor="text1"/>
        </w:rPr>
        <w:t xml:space="preserve">D. A New Approach of Modified Submerged Patch Clamp Recording Reveals Interneuronal Dynamics during Epileptiform Oscillations. </w:t>
      </w:r>
      <w:r w:rsidRPr="00AD0CA5">
        <w:rPr>
          <w:i/>
          <w:iCs/>
          <w:noProof/>
          <w:color w:val="000000" w:themeColor="text1"/>
        </w:rPr>
        <w:t xml:space="preserve">Frontiers in </w:t>
      </w:r>
      <w:r w:rsidR="00D64B26">
        <w:rPr>
          <w:i/>
          <w:iCs/>
          <w:noProof/>
          <w:color w:val="000000" w:themeColor="text1"/>
        </w:rPr>
        <w:t>N</w:t>
      </w:r>
      <w:r w:rsidRPr="00AD0CA5">
        <w:rPr>
          <w:i/>
          <w:iCs/>
          <w:noProof/>
          <w:color w:val="000000" w:themeColor="text1"/>
        </w:rPr>
        <w:t>euroscience</w:t>
      </w:r>
      <w:r w:rsidRPr="00AD0CA5">
        <w:rPr>
          <w:noProof/>
          <w:color w:val="000000" w:themeColor="text1"/>
        </w:rPr>
        <w:t xml:space="preserve">. </w:t>
      </w:r>
      <w:r w:rsidRPr="00AD0CA5">
        <w:rPr>
          <w:b/>
          <w:bCs/>
          <w:noProof/>
          <w:color w:val="000000" w:themeColor="text1"/>
        </w:rPr>
        <w:t>10</w:t>
      </w:r>
      <w:r w:rsidRPr="00AD0CA5">
        <w:rPr>
          <w:noProof/>
          <w:color w:val="000000" w:themeColor="text1"/>
        </w:rPr>
        <w:t>, 519, (2016).</w:t>
      </w:r>
    </w:p>
    <w:p w14:paraId="03F2ED6A" w14:textId="77777777" w:rsidR="00E07660" w:rsidRPr="00AD0CA5" w:rsidRDefault="00E07660" w:rsidP="00A1500B">
      <w:pPr>
        <w:ind w:left="640" w:hanging="640"/>
        <w:jc w:val="left"/>
        <w:rPr>
          <w:noProof/>
          <w:color w:val="000000" w:themeColor="text1"/>
        </w:rPr>
      </w:pPr>
      <w:r w:rsidRPr="00AD0CA5">
        <w:rPr>
          <w:noProof/>
          <w:color w:val="000000" w:themeColor="text1"/>
        </w:rPr>
        <w:t>30.</w:t>
      </w:r>
      <w:r w:rsidRPr="00AD0CA5">
        <w:rPr>
          <w:noProof/>
          <w:color w:val="000000" w:themeColor="text1"/>
        </w:rPr>
        <w:tab/>
        <w:t xml:space="preserve">Valeeva, G., Valiullina, F., Khazipov, R. Excitatory actions of GABA in the intact neonatal rodent hippocampus in vitro. </w:t>
      </w:r>
      <w:r w:rsidRPr="00AD0CA5">
        <w:rPr>
          <w:i/>
          <w:iCs/>
          <w:noProof/>
          <w:color w:val="000000" w:themeColor="text1"/>
        </w:rPr>
        <w:t>Frontiers in Cellular Neuroscience</w:t>
      </w:r>
      <w:r w:rsidRPr="00AD0CA5">
        <w:rPr>
          <w:noProof/>
          <w:color w:val="000000" w:themeColor="text1"/>
        </w:rPr>
        <w:t xml:space="preserve">. (FEB), doi: </w:t>
      </w:r>
      <w:r w:rsidRPr="00AD0CA5">
        <w:rPr>
          <w:noProof/>
          <w:color w:val="000000" w:themeColor="text1"/>
        </w:rPr>
        <w:lastRenderedPageBreak/>
        <w:t>10.3389/fncel.2013.00020 (2013).</w:t>
      </w:r>
    </w:p>
    <w:p w14:paraId="626A41AB" w14:textId="5E79E43C" w:rsidR="00C17BFF" w:rsidRPr="00AD0CA5" w:rsidRDefault="003F68EC" w:rsidP="00A1500B">
      <w:pPr>
        <w:jc w:val="left"/>
        <w:rPr>
          <w:rFonts w:asciiTheme="minorHAnsi" w:hAnsiTheme="minorHAnsi" w:cstheme="minorHAnsi"/>
          <w:color w:val="000000" w:themeColor="text1"/>
        </w:rPr>
      </w:pPr>
      <w:r w:rsidRPr="00AD0CA5">
        <w:rPr>
          <w:rFonts w:asciiTheme="minorHAnsi" w:hAnsiTheme="minorHAnsi" w:cstheme="minorHAnsi"/>
          <w:color w:val="000000" w:themeColor="text1"/>
        </w:rPr>
        <w:fldChar w:fldCharType="end"/>
      </w:r>
    </w:p>
    <w:sectPr w:rsidR="00C17BFF" w:rsidRPr="00AD0CA5" w:rsidSect="00D4591D">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A94D8" w14:textId="77777777" w:rsidR="004458D9" w:rsidRDefault="004458D9" w:rsidP="00621C4E">
      <w:r>
        <w:separator/>
      </w:r>
    </w:p>
  </w:endnote>
  <w:endnote w:type="continuationSeparator" w:id="0">
    <w:p w14:paraId="3CDAC986" w14:textId="77777777" w:rsidR="004458D9" w:rsidRDefault="004458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AB3E" w14:textId="77777777" w:rsidR="004458D9" w:rsidRDefault="004458D9" w:rsidP="00621C4E">
      <w:r>
        <w:separator/>
      </w:r>
    </w:p>
  </w:footnote>
  <w:footnote w:type="continuationSeparator" w:id="0">
    <w:p w14:paraId="4694EDFB" w14:textId="77777777" w:rsidR="004458D9" w:rsidRDefault="004458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65E46" w:rsidRPr="006F06E4" w:rsidRDefault="00265E4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2AB"/>
    <w:multiLevelType w:val="hybridMultilevel"/>
    <w:tmpl w:val="65E43C44"/>
    <w:lvl w:ilvl="0" w:tplc="A7B2022A">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20803"/>
    <w:multiLevelType w:val="multilevel"/>
    <w:tmpl w:val="9BD00A2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48B76A8"/>
    <w:multiLevelType w:val="hybridMultilevel"/>
    <w:tmpl w:val="BF06B9D4"/>
    <w:lvl w:ilvl="0" w:tplc="AD30BF8A">
      <w:start w:val="1"/>
      <w:numFmt w:val="decimal"/>
      <w:suff w:val="space"/>
      <w:lvlText w:val="6.%1."/>
      <w:lvlJc w:val="left"/>
      <w:pPr>
        <w:ind w:left="170"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A52784"/>
    <w:multiLevelType w:val="hybridMultilevel"/>
    <w:tmpl w:val="3220747E"/>
    <w:lvl w:ilvl="0" w:tplc="E5DEFCA6">
      <w:start w:val="1"/>
      <w:numFmt w:val="decimal"/>
      <w:suff w:val="space"/>
      <w:lvlText w:val="2.1.%1."/>
      <w:lvlJc w:val="left"/>
      <w:pPr>
        <w:ind w:left="284"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D35CBC"/>
    <w:multiLevelType w:val="hybridMultilevel"/>
    <w:tmpl w:val="0ADAC81E"/>
    <w:lvl w:ilvl="0" w:tplc="227AE93A">
      <w:start w:val="1"/>
      <w:numFmt w:val="decimal"/>
      <w:suff w:val="space"/>
      <w:lvlText w:val="3.%1."/>
      <w:lvlJc w:val="left"/>
      <w:pPr>
        <w:ind w:left="170"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6A1B6C"/>
    <w:multiLevelType w:val="hybridMultilevel"/>
    <w:tmpl w:val="D6925516"/>
    <w:lvl w:ilvl="0" w:tplc="28CECECA">
      <w:start w:val="1"/>
      <w:numFmt w:val="decimal"/>
      <w:suff w:val="space"/>
      <w:lvlText w:val="5.%1."/>
      <w:lvlJc w:val="left"/>
      <w:pPr>
        <w:ind w:left="170"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A7119D"/>
    <w:multiLevelType w:val="hybridMultilevel"/>
    <w:tmpl w:val="24D2FCFC"/>
    <w:lvl w:ilvl="0" w:tplc="8648DAC4">
      <w:start w:val="1"/>
      <w:numFmt w:val="decimal"/>
      <w:suff w:val="space"/>
      <w:lvlText w:val="1.%1."/>
      <w:lvlJc w:val="left"/>
      <w:pPr>
        <w:ind w:left="170"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1C7ECB"/>
    <w:multiLevelType w:val="hybridMultilevel"/>
    <w:tmpl w:val="877AFDC0"/>
    <w:lvl w:ilvl="0" w:tplc="4238A990">
      <w:start w:val="1"/>
      <w:numFmt w:val="decimal"/>
      <w:suff w:val="space"/>
      <w:lvlText w:val="2.4.%1."/>
      <w:lvlJc w:val="left"/>
      <w:pPr>
        <w:ind w:left="284"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177C7"/>
    <w:multiLevelType w:val="hybridMultilevel"/>
    <w:tmpl w:val="556C9628"/>
    <w:lvl w:ilvl="0" w:tplc="82C8C2EC">
      <w:start w:val="1"/>
      <w:numFmt w:val="decimal"/>
      <w:suff w:val="space"/>
      <w:lvlText w:val="2.2.%1."/>
      <w:lvlJc w:val="left"/>
      <w:pPr>
        <w:ind w:left="284"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D07289F"/>
    <w:multiLevelType w:val="hybridMultilevel"/>
    <w:tmpl w:val="CC5A1F9C"/>
    <w:lvl w:ilvl="0" w:tplc="F57C35EA">
      <w:start w:val="1"/>
      <w:numFmt w:val="decimal"/>
      <w:suff w:val="space"/>
      <w:lvlText w:val="2.3.%1."/>
      <w:lvlJc w:val="left"/>
      <w:pPr>
        <w:ind w:left="284"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C7AA9"/>
    <w:multiLevelType w:val="hybridMultilevel"/>
    <w:tmpl w:val="3FC24846"/>
    <w:lvl w:ilvl="0" w:tplc="8C74AC5E">
      <w:start w:val="1"/>
      <w:numFmt w:val="decimal"/>
      <w:suff w:val="space"/>
      <w:lvlText w:val="2.%1."/>
      <w:lvlJc w:val="left"/>
      <w:pPr>
        <w:ind w:left="170"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673CF4"/>
    <w:multiLevelType w:val="hybridMultilevel"/>
    <w:tmpl w:val="FDF405D8"/>
    <w:lvl w:ilvl="0" w:tplc="F2E82E1A">
      <w:start w:val="1"/>
      <w:numFmt w:val="decimal"/>
      <w:suff w:val="space"/>
      <w:lvlText w:val="4.%1."/>
      <w:lvlJc w:val="left"/>
      <w:pPr>
        <w:ind w:left="170" w:firstLine="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D553F"/>
    <w:multiLevelType w:val="hybridMultilevel"/>
    <w:tmpl w:val="960CB0EC"/>
    <w:lvl w:ilvl="0" w:tplc="794CFF02">
      <w:start w:val="1"/>
      <w:numFmt w:val="decimal"/>
      <w:suff w:val="space"/>
      <w:lvlText w:val="7.%1."/>
      <w:lvlJc w:val="left"/>
      <w:pPr>
        <w:ind w:left="0" w:firstLine="17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7"/>
  </w:num>
  <w:num w:numId="4">
    <w:abstractNumId w:val="24"/>
  </w:num>
  <w:num w:numId="5">
    <w:abstractNumId w:val="15"/>
  </w:num>
  <w:num w:numId="6">
    <w:abstractNumId w:val="23"/>
  </w:num>
  <w:num w:numId="7">
    <w:abstractNumId w:val="1"/>
  </w:num>
  <w:num w:numId="8">
    <w:abstractNumId w:val="16"/>
  </w:num>
  <w:num w:numId="9">
    <w:abstractNumId w:val="17"/>
  </w:num>
  <w:num w:numId="10">
    <w:abstractNumId w:val="25"/>
  </w:num>
  <w:num w:numId="11">
    <w:abstractNumId w:val="31"/>
  </w:num>
  <w:num w:numId="12">
    <w:abstractNumId w:val="5"/>
  </w:num>
  <w:num w:numId="13">
    <w:abstractNumId w:val="27"/>
  </w:num>
  <w:num w:numId="14">
    <w:abstractNumId w:val="37"/>
  </w:num>
  <w:num w:numId="15">
    <w:abstractNumId w:val="18"/>
  </w:num>
  <w:num w:numId="16">
    <w:abstractNumId w:val="14"/>
  </w:num>
  <w:num w:numId="17">
    <w:abstractNumId w:val="30"/>
  </w:num>
  <w:num w:numId="18">
    <w:abstractNumId w:val="19"/>
  </w:num>
  <w:num w:numId="19">
    <w:abstractNumId w:val="33"/>
  </w:num>
  <w:num w:numId="20">
    <w:abstractNumId w:val="6"/>
  </w:num>
  <w:num w:numId="21">
    <w:abstractNumId w:val="35"/>
  </w:num>
  <w:num w:numId="22">
    <w:abstractNumId w:val="32"/>
  </w:num>
  <w:num w:numId="23">
    <w:abstractNumId w:val="20"/>
  </w:num>
  <w:num w:numId="24">
    <w:abstractNumId w:val="39"/>
  </w:num>
  <w:num w:numId="25">
    <w:abstractNumId w:val="12"/>
  </w:num>
  <w:num w:numId="26">
    <w:abstractNumId w:val="4"/>
  </w:num>
  <w:num w:numId="27">
    <w:abstractNumId w:val="9"/>
  </w:num>
  <w:num w:numId="28">
    <w:abstractNumId w:val="40"/>
  </w:num>
  <w:num w:numId="29">
    <w:abstractNumId w:val="0"/>
  </w:num>
  <w:num w:numId="30">
    <w:abstractNumId w:val="21"/>
  </w:num>
  <w:num w:numId="31">
    <w:abstractNumId w:val="34"/>
  </w:num>
  <w:num w:numId="32">
    <w:abstractNumId w:val="10"/>
  </w:num>
  <w:num w:numId="33">
    <w:abstractNumId w:val="28"/>
  </w:num>
  <w:num w:numId="34">
    <w:abstractNumId w:val="29"/>
  </w:num>
  <w:num w:numId="35">
    <w:abstractNumId w:val="22"/>
  </w:num>
  <w:num w:numId="36">
    <w:abstractNumId w:val="11"/>
  </w:num>
  <w:num w:numId="37">
    <w:abstractNumId w:val="36"/>
  </w:num>
  <w:num w:numId="38">
    <w:abstractNumId w:val="13"/>
  </w:num>
  <w:num w:numId="39">
    <w:abstractNumId w:val="3"/>
  </w:num>
  <w:num w:numId="40">
    <w:abstractNumId w:val="38"/>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7D0"/>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B66"/>
    <w:rsid w:val="00087C0A"/>
    <w:rsid w:val="00091788"/>
    <w:rsid w:val="00093BC4"/>
    <w:rsid w:val="000943E6"/>
    <w:rsid w:val="00097929"/>
    <w:rsid w:val="000A0F2D"/>
    <w:rsid w:val="000A1E80"/>
    <w:rsid w:val="000A3B70"/>
    <w:rsid w:val="000A4D8A"/>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7CE"/>
    <w:rsid w:val="000E4F77"/>
    <w:rsid w:val="000F265C"/>
    <w:rsid w:val="000F2A9D"/>
    <w:rsid w:val="000F3AFA"/>
    <w:rsid w:val="000F4981"/>
    <w:rsid w:val="000F5712"/>
    <w:rsid w:val="000F6611"/>
    <w:rsid w:val="000F7E22"/>
    <w:rsid w:val="00100721"/>
    <w:rsid w:val="00103E10"/>
    <w:rsid w:val="00107554"/>
    <w:rsid w:val="001075E9"/>
    <w:rsid w:val="001104F3"/>
    <w:rsid w:val="00112EEB"/>
    <w:rsid w:val="001173FF"/>
    <w:rsid w:val="0012563A"/>
    <w:rsid w:val="001264DE"/>
    <w:rsid w:val="001266A8"/>
    <w:rsid w:val="001313A7"/>
    <w:rsid w:val="0013276F"/>
    <w:rsid w:val="00133A98"/>
    <w:rsid w:val="001342B5"/>
    <w:rsid w:val="0013621E"/>
    <w:rsid w:val="0013642E"/>
    <w:rsid w:val="00142EFE"/>
    <w:rsid w:val="00152A23"/>
    <w:rsid w:val="00156B11"/>
    <w:rsid w:val="00162CB7"/>
    <w:rsid w:val="00164441"/>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0EF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37965"/>
    <w:rsid w:val="00241E48"/>
    <w:rsid w:val="0024214E"/>
    <w:rsid w:val="00242623"/>
    <w:rsid w:val="00250558"/>
    <w:rsid w:val="0025357C"/>
    <w:rsid w:val="002605D1"/>
    <w:rsid w:val="00260652"/>
    <w:rsid w:val="00261F25"/>
    <w:rsid w:val="002648A9"/>
    <w:rsid w:val="0026536F"/>
    <w:rsid w:val="0026553C"/>
    <w:rsid w:val="00265E46"/>
    <w:rsid w:val="002661A0"/>
    <w:rsid w:val="0026790A"/>
    <w:rsid w:val="00267DD5"/>
    <w:rsid w:val="00274A0A"/>
    <w:rsid w:val="00276137"/>
    <w:rsid w:val="00277593"/>
    <w:rsid w:val="00280909"/>
    <w:rsid w:val="00280918"/>
    <w:rsid w:val="00282ABB"/>
    <w:rsid w:val="00282AF6"/>
    <w:rsid w:val="0028596A"/>
    <w:rsid w:val="00287085"/>
    <w:rsid w:val="00287DC0"/>
    <w:rsid w:val="00290AF9"/>
    <w:rsid w:val="00291131"/>
    <w:rsid w:val="002967CF"/>
    <w:rsid w:val="00297788"/>
    <w:rsid w:val="002A3285"/>
    <w:rsid w:val="002A34F9"/>
    <w:rsid w:val="002A3AFE"/>
    <w:rsid w:val="002A484B"/>
    <w:rsid w:val="002A64A6"/>
    <w:rsid w:val="002A7648"/>
    <w:rsid w:val="002B1FE3"/>
    <w:rsid w:val="002B3301"/>
    <w:rsid w:val="002C1445"/>
    <w:rsid w:val="002C47D4"/>
    <w:rsid w:val="002D0F38"/>
    <w:rsid w:val="002D77E3"/>
    <w:rsid w:val="002F2859"/>
    <w:rsid w:val="002F34EA"/>
    <w:rsid w:val="002F6E3C"/>
    <w:rsid w:val="0030117D"/>
    <w:rsid w:val="00301F30"/>
    <w:rsid w:val="00302BE9"/>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40B4"/>
    <w:rsid w:val="00336715"/>
    <w:rsid w:val="003401EC"/>
    <w:rsid w:val="00340DFD"/>
    <w:rsid w:val="00344954"/>
    <w:rsid w:val="00345DE8"/>
    <w:rsid w:val="00347BBE"/>
    <w:rsid w:val="00350CD7"/>
    <w:rsid w:val="00360C17"/>
    <w:rsid w:val="003621C6"/>
    <w:rsid w:val="003622B8"/>
    <w:rsid w:val="00366409"/>
    <w:rsid w:val="00366B76"/>
    <w:rsid w:val="00373051"/>
    <w:rsid w:val="00373B8F"/>
    <w:rsid w:val="00376D95"/>
    <w:rsid w:val="00377FBB"/>
    <w:rsid w:val="00385078"/>
    <w:rsid w:val="00385140"/>
    <w:rsid w:val="00393CC7"/>
    <w:rsid w:val="00396302"/>
    <w:rsid w:val="003971F7"/>
    <w:rsid w:val="00397919"/>
    <w:rsid w:val="003A16FC"/>
    <w:rsid w:val="003A2C8A"/>
    <w:rsid w:val="003A4FCD"/>
    <w:rsid w:val="003B0944"/>
    <w:rsid w:val="003B1593"/>
    <w:rsid w:val="003B4381"/>
    <w:rsid w:val="003B6A0D"/>
    <w:rsid w:val="003C1043"/>
    <w:rsid w:val="003C1A30"/>
    <w:rsid w:val="003C5505"/>
    <w:rsid w:val="003C6779"/>
    <w:rsid w:val="003C71BE"/>
    <w:rsid w:val="003C730A"/>
    <w:rsid w:val="003D033C"/>
    <w:rsid w:val="003D2548"/>
    <w:rsid w:val="003D2998"/>
    <w:rsid w:val="003D2F0A"/>
    <w:rsid w:val="003D3891"/>
    <w:rsid w:val="003D3FE9"/>
    <w:rsid w:val="003D5D84"/>
    <w:rsid w:val="003E0F4F"/>
    <w:rsid w:val="003E18AC"/>
    <w:rsid w:val="003E210B"/>
    <w:rsid w:val="003E2A12"/>
    <w:rsid w:val="003E3384"/>
    <w:rsid w:val="003E3CA4"/>
    <w:rsid w:val="003E548E"/>
    <w:rsid w:val="003F68EC"/>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4152"/>
    <w:rsid w:val="00442AAB"/>
    <w:rsid w:val="0044434C"/>
    <w:rsid w:val="0044456B"/>
    <w:rsid w:val="004458D9"/>
    <w:rsid w:val="00447BD1"/>
    <w:rsid w:val="004507F3"/>
    <w:rsid w:val="00450AF4"/>
    <w:rsid w:val="00456A57"/>
    <w:rsid w:val="00460377"/>
    <w:rsid w:val="004607DE"/>
    <w:rsid w:val="004671C7"/>
    <w:rsid w:val="00472F4D"/>
    <w:rsid w:val="004730BF"/>
    <w:rsid w:val="00474DCB"/>
    <w:rsid w:val="0047535C"/>
    <w:rsid w:val="00475B4F"/>
    <w:rsid w:val="004762F6"/>
    <w:rsid w:val="004835D0"/>
    <w:rsid w:val="00485870"/>
    <w:rsid w:val="00485FE8"/>
    <w:rsid w:val="00492473"/>
    <w:rsid w:val="00492EB5"/>
    <w:rsid w:val="00494F77"/>
    <w:rsid w:val="00497721"/>
    <w:rsid w:val="004A0229"/>
    <w:rsid w:val="004A05C6"/>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152A"/>
    <w:rsid w:val="00502A0A"/>
    <w:rsid w:val="00506AAD"/>
    <w:rsid w:val="00507C50"/>
    <w:rsid w:val="00514D40"/>
    <w:rsid w:val="00516CF5"/>
    <w:rsid w:val="00517C3A"/>
    <w:rsid w:val="00520869"/>
    <w:rsid w:val="00523906"/>
    <w:rsid w:val="00527BF4"/>
    <w:rsid w:val="00531656"/>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878FE"/>
    <w:rsid w:val="00591DBD"/>
    <w:rsid w:val="005931FE"/>
    <w:rsid w:val="005A0028"/>
    <w:rsid w:val="005A0ACC"/>
    <w:rsid w:val="005A2F7A"/>
    <w:rsid w:val="005B0072"/>
    <w:rsid w:val="005B0732"/>
    <w:rsid w:val="005B38A0"/>
    <w:rsid w:val="005B4362"/>
    <w:rsid w:val="005B491C"/>
    <w:rsid w:val="005B4DBF"/>
    <w:rsid w:val="005B5DE2"/>
    <w:rsid w:val="005B674C"/>
    <w:rsid w:val="005C24F2"/>
    <w:rsid w:val="005C7561"/>
    <w:rsid w:val="005D1E57"/>
    <w:rsid w:val="005D2F57"/>
    <w:rsid w:val="005D34F6"/>
    <w:rsid w:val="005D4F1A"/>
    <w:rsid w:val="005E1884"/>
    <w:rsid w:val="005E24F8"/>
    <w:rsid w:val="005E4D75"/>
    <w:rsid w:val="005F373A"/>
    <w:rsid w:val="005F4F87"/>
    <w:rsid w:val="005F6B0E"/>
    <w:rsid w:val="005F760E"/>
    <w:rsid w:val="005F7B1D"/>
    <w:rsid w:val="0060222A"/>
    <w:rsid w:val="006038D8"/>
    <w:rsid w:val="006070C4"/>
    <w:rsid w:val="00610C21"/>
    <w:rsid w:val="00611907"/>
    <w:rsid w:val="00611BBA"/>
    <w:rsid w:val="00613116"/>
    <w:rsid w:val="006202A6"/>
    <w:rsid w:val="0062054B"/>
    <w:rsid w:val="00620926"/>
    <w:rsid w:val="00620D2C"/>
    <w:rsid w:val="00621C4E"/>
    <w:rsid w:val="00624EAE"/>
    <w:rsid w:val="006305D7"/>
    <w:rsid w:val="00630F8F"/>
    <w:rsid w:val="00632F63"/>
    <w:rsid w:val="006333E8"/>
    <w:rsid w:val="00633A01"/>
    <w:rsid w:val="00633B97"/>
    <w:rsid w:val="006341F7"/>
    <w:rsid w:val="00634585"/>
    <w:rsid w:val="00635014"/>
    <w:rsid w:val="006369CE"/>
    <w:rsid w:val="006411CA"/>
    <w:rsid w:val="006450C9"/>
    <w:rsid w:val="0064605E"/>
    <w:rsid w:val="00646ED4"/>
    <w:rsid w:val="00657BC4"/>
    <w:rsid w:val="00661358"/>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30F"/>
    <w:rsid w:val="006E4B63"/>
    <w:rsid w:val="006F06E4"/>
    <w:rsid w:val="006F7B41"/>
    <w:rsid w:val="00702B5D"/>
    <w:rsid w:val="00703ED2"/>
    <w:rsid w:val="00704AEA"/>
    <w:rsid w:val="00706E68"/>
    <w:rsid w:val="00707B8D"/>
    <w:rsid w:val="00713636"/>
    <w:rsid w:val="00714B8C"/>
    <w:rsid w:val="0071675D"/>
    <w:rsid w:val="00717736"/>
    <w:rsid w:val="0073082F"/>
    <w:rsid w:val="00732B47"/>
    <w:rsid w:val="00735CF5"/>
    <w:rsid w:val="0074063A"/>
    <w:rsid w:val="00741FF3"/>
    <w:rsid w:val="00742AA4"/>
    <w:rsid w:val="00743BA1"/>
    <w:rsid w:val="00745F1E"/>
    <w:rsid w:val="007515FE"/>
    <w:rsid w:val="00756FD2"/>
    <w:rsid w:val="007601D0"/>
    <w:rsid w:val="007603BB"/>
    <w:rsid w:val="0076109D"/>
    <w:rsid w:val="007648F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0F24"/>
    <w:rsid w:val="007F1B5C"/>
    <w:rsid w:val="007F3A52"/>
    <w:rsid w:val="00801257"/>
    <w:rsid w:val="00803884"/>
    <w:rsid w:val="00803B0A"/>
    <w:rsid w:val="00804DD2"/>
    <w:rsid w:val="00804DED"/>
    <w:rsid w:val="00805B96"/>
    <w:rsid w:val="008060DE"/>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1D02"/>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4603"/>
    <w:rsid w:val="00896ABD"/>
    <w:rsid w:val="00897066"/>
    <w:rsid w:val="00897AB6"/>
    <w:rsid w:val="00897DA8"/>
    <w:rsid w:val="008A0B6F"/>
    <w:rsid w:val="008A3380"/>
    <w:rsid w:val="008A7A9C"/>
    <w:rsid w:val="008B5218"/>
    <w:rsid w:val="008B7102"/>
    <w:rsid w:val="008C3B7D"/>
    <w:rsid w:val="008D03E1"/>
    <w:rsid w:val="008D0F90"/>
    <w:rsid w:val="008D3715"/>
    <w:rsid w:val="008D5465"/>
    <w:rsid w:val="008D5E61"/>
    <w:rsid w:val="008D7EB7"/>
    <w:rsid w:val="008D7EC5"/>
    <w:rsid w:val="008E3684"/>
    <w:rsid w:val="008E57F5"/>
    <w:rsid w:val="008E7606"/>
    <w:rsid w:val="008F1DAA"/>
    <w:rsid w:val="008F3EBD"/>
    <w:rsid w:val="008F5197"/>
    <w:rsid w:val="008F60B2"/>
    <w:rsid w:val="008F6EBB"/>
    <w:rsid w:val="008F7C41"/>
    <w:rsid w:val="00901C70"/>
    <w:rsid w:val="009031E2"/>
    <w:rsid w:val="0090771B"/>
    <w:rsid w:val="0091276C"/>
    <w:rsid w:val="009145BE"/>
    <w:rsid w:val="009165AC"/>
    <w:rsid w:val="00916FFC"/>
    <w:rsid w:val="0092053F"/>
    <w:rsid w:val="0092340A"/>
    <w:rsid w:val="009313D9"/>
    <w:rsid w:val="00935B7F"/>
    <w:rsid w:val="00941293"/>
    <w:rsid w:val="00944B6B"/>
    <w:rsid w:val="00946372"/>
    <w:rsid w:val="0095032B"/>
    <w:rsid w:val="00950B13"/>
    <w:rsid w:val="00950C17"/>
    <w:rsid w:val="00951FAF"/>
    <w:rsid w:val="00954740"/>
    <w:rsid w:val="009557BC"/>
    <w:rsid w:val="00955AE5"/>
    <w:rsid w:val="00960FBC"/>
    <w:rsid w:val="00962E71"/>
    <w:rsid w:val="00963ABC"/>
    <w:rsid w:val="00965D21"/>
    <w:rsid w:val="00967764"/>
    <w:rsid w:val="00970737"/>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3CC9"/>
    <w:rsid w:val="009A5B73"/>
    <w:rsid w:val="009B118B"/>
    <w:rsid w:val="009B1737"/>
    <w:rsid w:val="009B29CB"/>
    <w:rsid w:val="009B3D4B"/>
    <w:rsid w:val="009B4E63"/>
    <w:rsid w:val="009B5B99"/>
    <w:rsid w:val="009B6EFC"/>
    <w:rsid w:val="009C1EC7"/>
    <w:rsid w:val="009C1FD0"/>
    <w:rsid w:val="009C2DF8"/>
    <w:rsid w:val="009C31BF"/>
    <w:rsid w:val="009C51E7"/>
    <w:rsid w:val="009C68B7"/>
    <w:rsid w:val="009D0834"/>
    <w:rsid w:val="009D095A"/>
    <w:rsid w:val="009D0A1E"/>
    <w:rsid w:val="009D2AE3"/>
    <w:rsid w:val="009D52BC"/>
    <w:rsid w:val="009D6CC0"/>
    <w:rsid w:val="009D7D0A"/>
    <w:rsid w:val="009E09D9"/>
    <w:rsid w:val="009E3A70"/>
    <w:rsid w:val="009F01B1"/>
    <w:rsid w:val="009F0DBB"/>
    <w:rsid w:val="009F3887"/>
    <w:rsid w:val="009F40DC"/>
    <w:rsid w:val="009F659A"/>
    <w:rsid w:val="009F732B"/>
    <w:rsid w:val="00A01FE0"/>
    <w:rsid w:val="00A06945"/>
    <w:rsid w:val="00A10656"/>
    <w:rsid w:val="00A113C0"/>
    <w:rsid w:val="00A12FA6"/>
    <w:rsid w:val="00A1339B"/>
    <w:rsid w:val="00A14ABA"/>
    <w:rsid w:val="00A1500B"/>
    <w:rsid w:val="00A17CF3"/>
    <w:rsid w:val="00A24CB6"/>
    <w:rsid w:val="00A25865"/>
    <w:rsid w:val="00A26CD2"/>
    <w:rsid w:val="00A27667"/>
    <w:rsid w:val="00A31F3E"/>
    <w:rsid w:val="00A32979"/>
    <w:rsid w:val="00A34A67"/>
    <w:rsid w:val="00A37462"/>
    <w:rsid w:val="00A459E1"/>
    <w:rsid w:val="00A46AC4"/>
    <w:rsid w:val="00A478A5"/>
    <w:rsid w:val="00A52296"/>
    <w:rsid w:val="00A55661"/>
    <w:rsid w:val="00A57832"/>
    <w:rsid w:val="00A61B70"/>
    <w:rsid w:val="00A61FA8"/>
    <w:rsid w:val="00A637F4"/>
    <w:rsid w:val="00A64DF2"/>
    <w:rsid w:val="00A65485"/>
    <w:rsid w:val="00A66E05"/>
    <w:rsid w:val="00A67655"/>
    <w:rsid w:val="00A702B5"/>
    <w:rsid w:val="00A70753"/>
    <w:rsid w:val="00A712D2"/>
    <w:rsid w:val="00A73C9A"/>
    <w:rsid w:val="00A80D01"/>
    <w:rsid w:val="00A82C8A"/>
    <w:rsid w:val="00A8346B"/>
    <w:rsid w:val="00A852FF"/>
    <w:rsid w:val="00A8563E"/>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0CA5"/>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1AE1"/>
    <w:rsid w:val="00B12E54"/>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23E1"/>
    <w:rsid w:val="00B636C8"/>
    <w:rsid w:val="00B65EDB"/>
    <w:rsid w:val="00B67AFF"/>
    <w:rsid w:val="00B67C41"/>
    <w:rsid w:val="00B70B59"/>
    <w:rsid w:val="00B71336"/>
    <w:rsid w:val="00B73657"/>
    <w:rsid w:val="00B739B3"/>
    <w:rsid w:val="00B81B15"/>
    <w:rsid w:val="00B82132"/>
    <w:rsid w:val="00B915AE"/>
    <w:rsid w:val="00BA1735"/>
    <w:rsid w:val="00BA19FA"/>
    <w:rsid w:val="00BA4288"/>
    <w:rsid w:val="00BB0902"/>
    <w:rsid w:val="00BB140F"/>
    <w:rsid w:val="00BB1F9C"/>
    <w:rsid w:val="00BB48E5"/>
    <w:rsid w:val="00BB5607"/>
    <w:rsid w:val="00BB58A3"/>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3C1A"/>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0323"/>
    <w:rsid w:val="00C81157"/>
    <w:rsid w:val="00C8162D"/>
    <w:rsid w:val="00C830BB"/>
    <w:rsid w:val="00C83A0B"/>
    <w:rsid w:val="00C842D0"/>
    <w:rsid w:val="00C84ED1"/>
    <w:rsid w:val="00C863CC"/>
    <w:rsid w:val="00C86BCC"/>
    <w:rsid w:val="00C9038F"/>
    <w:rsid w:val="00C92AAB"/>
    <w:rsid w:val="00C956CF"/>
    <w:rsid w:val="00C95D4C"/>
    <w:rsid w:val="00C9637F"/>
    <w:rsid w:val="00C9708A"/>
    <w:rsid w:val="00CA2435"/>
    <w:rsid w:val="00CA4068"/>
    <w:rsid w:val="00CA67F4"/>
    <w:rsid w:val="00CB37F8"/>
    <w:rsid w:val="00CB7DC3"/>
    <w:rsid w:val="00CC4C71"/>
    <w:rsid w:val="00CC5BE1"/>
    <w:rsid w:val="00CC75A2"/>
    <w:rsid w:val="00CC7A18"/>
    <w:rsid w:val="00CD0E2F"/>
    <w:rsid w:val="00CD1D49"/>
    <w:rsid w:val="00CD2F20"/>
    <w:rsid w:val="00CD6B20"/>
    <w:rsid w:val="00CE1339"/>
    <w:rsid w:val="00CE61CC"/>
    <w:rsid w:val="00CE6E42"/>
    <w:rsid w:val="00CF20B7"/>
    <w:rsid w:val="00CF283B"/>
    <w:rsid w:val="00CF6692"/>
    <w:rsid w:val="00CF7441"/>
    <w:rsid w:val="00CF745A"/>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591D"/>
    <w:rsid w:val="00D51570"/>
    <w:rsid w:val="00D556AD"/>
    <w:rsid w:val="00D60381"/>
    <w:rsid w:val="00D616DE"/>
    <w:rsid w:val="00D62201"/>
    <w:rsid w:val="00D64B26"/>
    <w:rsid w:val="00D651D1"/>
    <w:rsid w:val="00D717BB"/>
    <w:rsid w:val="00D7226B"/>
    <w:rsid w:val="00D72707"/>
    <w:rsid w:val="00D75A9C"/>
    <w:rsid w:val="00D829C8"/>
    <w:rsid w:val="00D8417B"/>
    <w:rsid w:val="00D87917"/>
    <w:rsid w:val="00D90871"/>
    <w:rsid w:val="00D9155F"/>
    <w:rsid w:val="00D9403F"/>
    <w:rsid w:val="00D959B4"/>
    <w:rsid w:val="00D9790F"/>
    <w:rsid w:val="00D97DDF"/>
    <w:rsid w:val="00DA44DE"/>
    <w:rsid w:val="00DA750B"/>
    <w:rsid w:val="00DB620A"/>
    <w:rsid w:val="00DB65E9"/>
    <w:rsid w:val="00DC371A"/>
    <w:rsid w:val="00DC3832"/>
    <w:rsid w:val="00DC7A51"/>
    <w:rsid w:val="00DD3B1E"/>
    <w:rsid w:val="00DE06B2"/>
    <w:rsid w:val="00DE5B5F"/>
    <w:rsid w:val="00DF614E"/>
    <w:rsid w:val="00E00696"/>
    <w:rsid w:val="00E03651"/>
    <w:rsid w:val="00E03808"/>
    <w:rsid w:val="00E059BA"/>
    <w:rsid w:val="00E060C2"/>
    <w:rsid w:val="00E06324"/>
    <w:rsid w:val="00E07660"/>
    <w:rsid w:val="00E07B81"/>
    <w:rsid w:val="00E10AFD"/>
    <w:rsid w:val="00E12B11"/>
    <w:rsid w:val="00E12FB0"/>
    <w:rsid w:val="00E14814"/>
    <w:rsid w:val="00E1591B"/>
    <w:rsid w:val="00E16A50"/>
    <w:rsid w:val="00E2174C"/>
    <w:rsid w:val="00E249D5"/>
    <w:rsid w:val="00E25017"/>
    <w:rsid w:val="00E26F73"/>
    <w:rsid w:val="00E30A34"/>
    <w:rsid w:val="00E332BE"/>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6EF2"/>
    <w:rsid w:val="00E77296"/>
    <w:rsid w:val="00E87527"/>
    <w:rsid w:val="00E87EF7"/>
    <w:rsid w:val="00E915FF"/>
    <w:rsid w:val="00E93763"/>
    <w:rsid w:val="00E96C4C"/>
    <w:rsid w:val="00EA2AAE"/>
    <w:rsid w:val="00EA2EC0"/>
    <w:rsid w:val="00EA427A"/>
    <w:rsid w:val="00EA723B"/>
    <w:rsid w:val="00EB248C"/>
    <w:rsid w:val="00EB6350"/>
    <w:rsid w:val="00EB687A"/>
    <w:rsid w:val="00EC2F62"/>
    <w:rsid w:val="00EC62EB"/>
    <w:rsid w:val="00EC6E9F"/>
    <w:rsid w:val="00ED44F0"/>
    <w:rsid w:val="00ED4B33"/>
    <w:rsid w:val="00ED5993"/>
    <w:rsid w:val="00ED7DD6"/>
    <w:rsid w:val="00EE00F4"/>
    <w:rsid w:val="00EE060B"/>
    <w:rsid w:val="00EE15A1"/>
    <w:rsid w:val="00EE2A7C"/>
    <w:rsid w:val="00EE2C42"/>
    <w:rsid w:val="00EE341B"/>
    <w:rsid w:val="00EE4453"/>
    <w:rsid w:val="00EE5F1D"/>
    <w:rsid w:val="00EE5FCE"/>
    <w:rsid w:val="00EE6BBD"/>
    <w:rsid w:val="00EE6E1E"/>
    <w:rsid w:val="00EE705F"/>
    <w:rsid w:val="00EF1462"/>
    <w:rsid w:val="00EF33D0"/>
    <w:rsid w:val="00EF54FD"/>
    <w:rsid w:val="00EF64FC"/>
    <w:rsid w:val="00F07F0D"/>
    <w:rsid w:val="00F13112"/>
    <w:rsid w:val="00F14B79"/>
    <w:rsid w:val="00F16FE6"/>
    <w:rsid w:val="00F238BD"/>
    <w:rsid w:val="00F24992"/>
    <w:rsid w:val="00F278FE"/>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0CF9"/>
    <w:rsid w:val="00FD4922"/>
    <w:rsid w:val="00FD6461"/>
    <w:rsid w:val="00FE0281"/>
    <w:rsid w:val="00FE7083"/>
    <w:rsid w:val="00FF019F"/>
    <w:rsid w:val="00FF1B2A"/>
    <w:rsid w:val="00FF2160"/>
    <w:rsid w:val="00FF2E31"/>
    <w:rsid w:val="00FF30DE"/>
    <w:rsid w:val="00FF644B"/>
    <w:rsid w:val="00FF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Standard1">
    <w:name w:val="Standard1"/>
    <w:rsid w:val="003F68EC"/>
    <w:pPr>
      <w:spacing w:line="276" w:lineRule="auto"/>
      <w:contextualSpacing/>
    </w:pPr>
    <w:rPr>
      <w:rFonts w:ascii="Arial" w:eastAsia="Arial" w:hAnsi="Arial" w:cs="Arial"/>
      <w:sz w:val="22"/>
      <w:szCs w:val="22"/>
    </w:rPr>
  </w:style>
  <w:style w:type="table" w:styleId="TableGrid">
    <w:name w:val="Table Grid"/>
    <w:basedOn w:val="TableNormal"/>
    <w:uiPriority w:val="59"/>
    <w:rsid w:val="00F27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4B6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138094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4DC43-6A0A-4249-9D39-6E3ED0D0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31610</Words>
  <Characters>180177</Characters>
  <Application>Microsoft Office Word</Application>
  <DocSecurity>0</DocSecurity>
  <Lines>1501</Lines>
  <Paragraphs>422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211365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2020-01-31T18:19:00Z</dcterms:created>
  <dcterms:modified xsi:type="dcterms:W3CDTF">2020-01-31T18:19:00Z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7c3ed57e-0e17-3c1c-a466-be67c3404034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http://www.zotero.org/styles/elsevier-vancouver</vt:lpwstr>
  </property>
  <property fmtid="{D5CDD505-2E9C-101B-9397-08002B2CF9AE}" pid="6" name="Mendeley Recent Style Name 0_1">
    <vt:lpwstr>Elsevier - Vancouver</vt:lpwstr>
  </property>
  <property fmtid="{D5CDD505-2E9C-101B-9397-08002B2CF9AE}" pid="7" name="Mendeley Recent Style Id 1_1">
    <vt:lpwstr>http://www.zotero.org/styles/elsevier-vancouver-author-date</vt:lpwstr>
  </property>
  <property fmtid="{D5CDD505-2E9C-101B-9397-08002B2CF9AE}" pid="8" name="Mendeley Recent Style Name 1_1">
    <vt:lpwstr>Elsevier - Vancouver (author-date)</vt:lpwstr>
  </property>
  <property fmtid="{D5CDD505-2E9C-101B-9397-08002B2CF9AE}" pid="9" name="Mendeley Recent Style Id 2_1">
    <vt:lpwstr>http://www.zotero.org/styles/frontiers</vt:lpwstr>
  </property>
  <property fmtid="{D5CDD505-2E9C-101B-9397-08002B2CF9AE}" pid="10" name="Mendeley Recent Style Name 2_1">
    <vt:lpwstr>Frontiers journals</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http://www.zotero.org/styles/nature-no-et-al</vt:lpwstr>
  </property>
  <property fmtid="{D5CDD505-2E9C-101B-9397-08002B2CF9AE}" pid="18" name="Mendeley Recent Style Name 6_1">
    <vt:lpwstr>Nature (no "et al.")</vt:lpwstr>
  </property>
  <property fmtid="{D5CDD505-2E9C-101B-9397-08002B2CF9AE}" pid="19" name="Mendeley Recent Style Id 7_1">
    <vt:lpwstr>http://www.zotero.org/styles/nature-publishing-group-vancouver</vt:lpwstr>
  </property>
  <property fmtid="{D5CDD505-2E9C-101B-9397-08002B2CF9AE}" pid="20" name="Mendeley Recent Style Name 7_1">
    <vt:lpwstr>Nature Publishing Group - Vancouver</vt:lpwstr>
  </property>
  <property fmtid="{D5CDD505-2E9C-101B-9397-08002B2CF9AE}" pid="21" name="Mendeley Recent Style Id 8_1">
    <vt:lpwstr>http://www.zotero.org/styles/sage-vancouver</vt:lpwstr>
  </property>
  <property fmtid="{D5CDD505-2E9C-101B-9397-08002B2CF9AE}" pid="22" name="Mendeley Recent Style Name 8_1">
    <vt:lpwstr>SAGE - Vancouver</vt:lpwstr>
  </property>
  <property fmtid="{D5CDD505-2E9C-101B-9397-08002B2CF9AE}" pid="23" name="Mendeley Recent Style Id 9_1">
    <vt:lpwstr>http://www.zotero.org/styles/science-translational-medicine</vt:lpwstr>
  </property>
  <property fmtid="{D5CDD505-2E9C-101B-9397-08002B2CF9AE}" pid="24" name="Mendeley Recent Style Name 9_1">
    <vt:lpwstr>Science Translational Medicine</vt:lpwstr>
  </property>
</Properties>
</file>