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8D20D" w14:textId="2F5143D2" w:rsidR="000D1B9F" w:rsidRPr="00E82D3F" w:rsidRDefault="006305D7" w:rsidP="008348C2">
      <w:pPr>
        <w:pStyle w:val="NormalWeb"/>
        <w:spacing w:before="0" w:beforeAutospacing="0" w:after="0" w:afterAutospacing="0"/>
        <w:contextualSpacing/>
        <w:rPr>
          <w:rFonts w:asciiTheme="minorHAnsi" w:hAnsiTheme="minorHAnsi" w:cstheme="minorHAnsi"/>
          <w:b/>
          <w:bCs/>
          <w:color w:val="auto"/>
        </w:rPr>
      </w:pPr>
      <w:bookmarkStart w:id="0" w:name="_GoBack"/>
      <w:r w:rsidRPr="00E82D3F">
        <w:rPr>
          <w:rFonts w:asciiTheme="minorHAnsi" w:hAnsiTheme="minorHAnsi" w:cstheme="minorHAnsi"/>
          <w:b/>
          <w:bCs/>
          <w:color w:val="auto"/>
        </w:rPr>
        <w:t>TITLE:</w:t>
      </w:r>
    </w:p>
    <w:p w14:paraId="0C76090E" w14:textId="47FA3FA6" w:rsidR="007A4DD6" w:rsidRPr="00E82D3F" w:rsidRDefault="004168EB" w:rsidP="008348C2">
      <w:pPr>
        <w:contextualSpacing/>
        <w:rPr>
          <w:rFonts w:asciiTheme="minorHAnsi" w:hAnsiTheme="minorHAnsi" w:cstheme="minorHAnsi"/>
          <w:color w:val="auto"/>
        </w:rPr>
      </w:pPr>
      <w:r w:rsidRPr="00E82D3F">
        <w:rPr>
          <w:rFonts w:asciiTheme="minorHAnsi" w:hAnsiTheme="minorHAnsi" w:cstheme="minorHAnsi"/>
          <w:color w:val="auto"/>
        </w:rPr>
        <w:t>A Sectioning</w:t>
      </w:r>
      <w:r w:rsidR="00A53596" w:rsidRPr="00E82D3F">
        <w:rPr>
          <w:rFonts w:asciiTheme="minorHAnsi" w:hAnsiTheme="minorHAnsi" w:cstheme="minorHAnsi"/>
          <w:color w:val="auto"/>
        </w:rPr>
        <w:t xml:space="preserve">, </w:t>
      </w:r>
      <w:r w:rsidRPr="00E82D3F">
        <w:rPr>
          <w:rFonts w:asciiTheme="minorHAnsi" w:hAnsiTheme="minorHAnsi" w:cstheme="minorHAnsi"/>
          <w:color w:val="auto"/>
        </w:rPr>
        <w:t>Coring</w:t>
      </w:r>
      <w:r w:rsidR="00A53596" w:rsidRPr="00E82D3F">
        <w:rPr>
          <w:rFonts w:asciiTheme="minorHAnsi" w:hAnsiTheme="minorHAnsi" w:cstheme="minorHAnsi"/>
          <w:color w:val="auto"/>
        </w:rPr>
        <w:t>, and Image Processing</w:t>
      </w:r>
      <w:r w:rsidRPr="00E82D3F">
        <w:rPr>
          <w:rFonts w:asciiTheme="minorHAnsi" w:hAnsiTheme="minorHAnsi" w:cstheme="minorHAnsi"/>
          <w:color w:val="auto"/>
        </w:rPr>
        <w:t xml:space="preserve"> Guide for High-Throughput Cortical Bone Sample Procurement </w:t>
      </w:r>
      <w:r w:rsidR="00A53596" w:rsidRPr="00E82D3F">
        <w:rPr>
          <w:rFonts w:asciiTheme="minorHAnsi" w:hAnsiTheme="minorHAnsi" w:cstheme="minorHAnsi"/>
          <w:color w:val="auto"/>
        </w:rPr>
        <w:t xml:space="preserve">and Analysis </w:t>
      </w:r>
      <w:r w:rsidRPr="00E82D3F">
        <w:rPr>
          <w:rFonts w:asciiTheme="minorHAnsi" w:hAnsiTheme="minorHAnsi" w:cstheme="minorHAnsi"/>
          <w:color w:val="auto"/>
        </w:rPr>
        <w:t xml:space="preserve">for Synchrotron </w:t>
      </w:r>
      <w:r w:rsidR="00E23E81" w:rsidRPr="00E82D3F">
        <w:rPr>
          <w:rFonts w:asciiTheme="minorHAnsi" w:hAnsiTheme="minorHAnsi" w:cstheme="minorHAnsi"/>
          <w:color w:val="auto"/>
        </w:rPr>
        <w:t>Micro-CT</w:t>
      </w:r>
    </w:p>
    <w:p w14:paraId="2E300B21" w14:textId="77777777" w:rsidR="007A4DD6" w:rsidRPr="00E82D3F" w:rsidRDefault="007A4DD6" w:rsidP="008348C2">
      <w:pPr>
        <w:contextualSpacing/>
        <w:rPr>
          <w:rFonts w:asciiTheme="minorHAnsi" w:hAnsiTheme="minorHAnsi" w:cstheme="minorHAnsi"/>
          <w:b/>
          <w:bCs/>
          <w:color w:val="auto"/>
        </w:rPr>
      </w:pPr>
    </w:p>
    <w:p w14:paraId="5CBF5EB2" w14:textId="28774136" w:rsidR="000D1B9F" w:rsidRPr="00E82D3F" w:rsidRDefault="006305D7" w:rsidP="008348C2">
      <w:pPr>
        <w:contextualSpacing/>
        <w:rPr>
          <w:rFonts w:asciiTheme="minorHAnsi" w:hAnsiTheme="minorHAnsi" w:cstheme="minorHAnsi"/>
          <w:b/>
          <w:bCs/>
          <w:color w:val="auto"/>
        </w:rPr>
      </w:pPr>
      <w:r w:rsidRPr="00E82D3F">
        <w:rPr>
          <w:rFonts w:asciiTheme="minorHAnsi" w:hAnsiTheme="minorHAnsi" w:cstheme="minorHAnsi"/>
          <w:b/>
          <w:bCs/>
          <w:color w:val="auto"/>
        </w:rPr>
        <w:t>AUTHORS</w:t>
      </w:r>
      <w:r w:rsidR="000B662E" w:rsidRPr="00E82D3F">
        <w:rPr>
          <w:rFonts w:asciiTheme="minorHAnsi" w:hAnsiTheme="minorHAnsi" w:cstheme="minorHAnsi"/>
          <w:b/>
          <w:bCs/>
          <w:color w:val="auto"/>
        </w:rPr>
        <w:t xml:space="preserve"> </w:t>
      </w:r>
      <w:r w:rsidR="00086FF5" w:rsidRPr="00E82D3F">
        <w:rPr>
          <w:rFonts w:asciiTheme="minorHAnsi" w:hAnsiTheme="minorHAnsi" w:cstheme="minorHAnsi"/>
          <w:b/>
          <w:bCs/>
          <w:color w:val="auto"/>
        </w:rPr>
        <w:t xml:space="preserve">AND </w:t>
      </w:r>
      <w:r w:rsidR="000B662E" w:rsidRPr="00E82D3F">
        <w:rPr>
          <w:rFonts w:asciiTheme="minorHAnsi" w:hAnsiTheme="minorHAnsi" w:cstheme="minorHAnsi"/>
          <w:b/>
          <w:bCs/>
          <w:color w:val="auto"/>
        </w:rPr>
        <w:t>AFFILIATIONS</w:t>
      </w:r>
      <w:r w:rsidRPr="00E82D3F">
        <w:rPr>
          <w:rFonts w:asciiTheme="minorHAnsi" w:hAnsiTheme="minorHAnsi" w:cstheme="minorHAnsi"/>
          <w:b/>
          <w:bCs/>
          <w:color w:val="auto"/>
        </w:rPr>
        <w:t>:</w:t>
      </w:r>
    </w:p>
    <w:p w14:paraId="32B171D0" w14:textId="2EE02A94" w:rsidR="007A4DD6" w:rsidRPr="00E82D3F" w:rsidRDefault="001B0F86" w:rsidP="008348C2">
      <w:pPr>
        <w:contextualSpacing/>
        <w:rPr>
          <w:rFonts w:asciiTheme="minorHAnsi" w:hAnsiTheme="minorHAnsi" w:cstheme="minorHAnsi"/>
          <w:color w:val="auto"/>
          <w:vertAlign w:val="superscript"/>
        </w:rPr>
      </w:pPr>
      <w:r w:rsidRPr="00E82D3F">
        <w:rPr>
          <w:rFonts w:asciiTheme="minorHAnsi" w:hAnsiTheme="minorHAnsi" w:cstheme="minorHAnsi"/>
          <w:color w:val="auto"/>
        </w:rPr>
        <w:t>Janna M. Andronowski</w:t>
      </w:r>
      <w:r w:rsidRPr="00E82D3F">
        <w:rPr>
          <w:rFonts w:asciiTheme="minorHAnsi" w:hAnsiTheme="minorHAnsi" w:cstheme="minorHAnsi"/>
          <w:color w:val="auto"/>
          <w:vertAlign w:val="superscript"/>
        </w:rPr>
        <w:t>1</w:t>
      </w:r>
      <w:r w:rsidRPr="00E82D3F">
        <w:rPr>
          <w:rFonts w:asciiTheme="minorHAnsi" w:hAnsiTheme="minorHAnsi" w:cstheme="minorHAnsi"/>
          <w:color w:val="auto"/>
        </w:rPr>
        <w:t>,</w:t>
      </w:r>
      <w:r w:rsidRPr="00E82D3F">
        <w:rPr>
          <w:rFonts w:asciiTheme="minorHAnsi" w:hAnsiTheme="minorHAnsi" w:cstheme="minorHAnsi"/>
          <w:color w:val="auto"/>
          <w:vertAlign w:val="superscript"/>
        </w:rPr>
        <w:t xml:space="preserve"> </w:t>
      </w:r>
      <w:r w:rsidRPr="00E82D3F">
        <w:rPr>
          <w:rFonts w:asciiTheme="minorHAnsi" w:hAnsiTheme="minorHAnsi" w:cstheme="minorHAnsi"/>
          <w:color w:val="auto"/>
        </w:rPr>
        <w:t>Reed A. Davis</w:t>
      </w:r>
      <w:r w:rsidRPr="00E82D3F">
        <w:rPr>
          <w:rFonts w:asciiTheme="minorHAnsi" w:hAnsiTheme="minorHAnsi" w:cstheme="minorHAnsi"/>
          <w:color w:val="auto"/>
          <w:vertAlign w:val="superscript"/>
        </w:rPr>
        <w:t>1</w:t>
      </w:r>
      <w:r w:rsidRPr="00E82D3F">
        <w:rPr>
          <w:rFonts w:asciiTheme="minorHAnsi" w:hAnsiTheme="minorHAnsi" w:cstheme="minorHAnsi"/>
          <w:color w:val="auto"/>
        </w:rPr>
        <w:t>, and Caleb W. Holyoke, III</w:t>
      </w:r>
      <w:r w:rsidRPr="00E82D3F">
        <w:rPr>
          <w:rFonts w:asciiTheme="minorHAnsi" w:hAnsiTheme="minorHAnsi" w:cstheme="minorHAnsi"/>
          <w:color w:val="auto"/>
          <w:vertAlign w:val="superscript"/>
        </w:rPr>
        <w:t>2</w:t>
      </w:r>
    </w:p>
    <w:p w14:paraId="4CCCD19E" w14:textId="75CA4C45" w:rsidR="001B0F86" w:rsidRPr="00E82D3F" w:rsidRDefault="001B0F86" w:rsidP="008348C2">
      <w:pPr>
        <w:contextualSpacing/>
        <w:rPr>
          <w:rFonts w:asciiTheme="minorHAnsi" w:hAnsiTheme="minorHAnsi" w:cstheme="minorHAnsi"/>
          <w:color w:val="auto"/>
          <w:vertAlign w:val="superscript"/>
        </w:rPr>
      </w:pPr>
    </w:p>
    <w:p w14:paraId="6CDCE87A" w14:textId="138DE6D0" w:rsidR="001B0F86" w:rsidRPr="00E82D3F" w:rsidRDefault="001B0F86" w:rsidP="008348C2">
      <w:pPr>
        <w:contextualSpacing/>
        <w:rPr>
          <w:rFonts w:asciiTheme="minorHAnsi" w:hAnsiTheme="minorHAnsi" w:cstheme="minorHAnsi"/>
          <w:color w:val="auto"/>
        </w:rPr>
      </w:pPr>
      <w:r w:rsidRPr="00E82D3F">
        <w:rPr>
          <w:rFonts w:asciiTheme="minorHAnsi" w:hAnsiTheme="minorHAnsi" w:cstheme="minorHAnsi"/>
          <w:color w:val="auto"/>
          <w:vertAlign w:val="superscript"/>
        </w:rPr>
        <w:t>1</w:t>
      </w:r>
      <w:r w:rsidRPr="00E82D3F">
        <w:rPr>
          <w:rFonts w:asciiTheme="minorHAnsi" w:hAnsiTheme="minorHAnsi" w:cstheme="minorHAnsi"/>
          <w:color w:val="auto"/>
        </w:rPr>
        <w:t xml:space="preserve">Department of Biology, The University of Akron, Akron, OH, USA </w:t>
      </w:r>
    </w:p>
    <w:p w14:paraId="3BE62DEC" w14:textId="43AA7C3E" w:rsidR="001B0F86" w:rsidRPr="00E82D3F" w:rsidRDefault="001B0F86" w:rsidP="008348C2">
      <w:pPr>
        <w:contextualSpacing/>
        <w:rPr>
          <w:rFonts w:asciiTheme="minorHAnsi" w:hAnsiTheme="minorHAnsi" w:cstheme="minorHAnsi"/>
          <w:color w:val="auto"/>
        </w:rPr>
      </w:pPr>
      <w:r w:rsidRPr="00E82D3F">
        <w:rPr>
          <w:rFonts w:asciiTheme="minorHAnsi" w:hAnsiTheme="minorHAnsi" w:cstheme="minorHAnsi"/>
          <w:color w:val="auto"/>
          <w:vertAlign w:val="superscript"/>
        </w:rPr>
        <w:t>2</w:t>
      </w:r>
      <w:r w:rsidRPr="00E82D3F">
        <w:rPr>
          <w:rFonts w:asciiTheme="minorHAnsi" w:hAnsiTheme="minorHAnsi" w:cstheme="minorHAnsi"/>
          <w:color w:val="auto"/>
        </w:rPr>
        <w:t xml:space="preserve">Department of Geosciences, The University of Akron, Akron, OH, USA </w:t>
      </w:r>
    </w:p>
    <w:p w14:paraId="60FCB589" w14:textId="4BA95DF4" w:rsidR="00D04A95" w:rsidRPr="00E82D3F" w:rsidRDefault="00D04A95" w:rsidP="008348C2">
      <w:pPr>
        <w:contextualSpacing/>
        <w:rPr>
          <w:rFonts w:asciiTheme="minorHAnsi" w:hAnsiTheme="minorHAnsi" w:cstheme="minorHAnsi"/>
          <w:bCs/>
          <w:color w:val="auto"/>
        </w:rPr>
      </w:pPr>
    </w:p>
    <w:p w14:paraId="62BBB6BF" w14:textId="6F7CF2EE" w:rsidR="000D1B9F" w:rsidRPr="00E82D3F" w:rsidRDefault="001B0F86" w:rsidP="008348C2">
      <w:pPr>
        <w:contextualSpacing/>
        <w:rPr>
          <w:rFonts w:asciiTheme="minorHAnsi" w:hAnsiTheme="minorHAnsi" w:cstheme="minorHAnsi"/>
          <w:bCs/>
          <w:color w:val="auto"/>
        </w:rPr>
      </w:pPr>
      <w:r w:rsidRPr="00E82D3F">
        <w:rPr>
          <w:rFonts w:asciiTheme="minorHAnsi" w:hAnsiTheme="minorHAnsi" w:cstheme="minorHAnsi"/>
          <w:bCs/>
          <w:color w:val="auto"/>
        </w:rPr>
        <w:t>Email addresses of co-authors:</w:t>
      </w:r>
    </w:p>
    <w:p w14:paraId="3A58DE40" w14:textId="27936F7E" w:rsidR="001B0F86" w:rsidRPr="00E82D3F" w:rsidRDefault="001B0F86" w:rsidP="008348C2">
      <w:pPr>
        <w:pStyle w:val="NormalWeb"/>
        <w:spacing w:before="0" w:beforeAutospacing="0" w:after="0" w:afterAutospacing="0"/>
        <w:contextualSpacing/>
        <w:rPr>
          <w:rFonts w:cs="Arial"/>
          <w:bCs/>
          <w:color w:val="auto"/>
        </w:rPr>
      </w:pPr>
      <w:r w:rsidRPr="00E82D3F">
        <w:rPr>
          <w:rFonts w:cs="Arial"/>
          <w:bCs/>
          <w:color w:val="auto"/>
        </w:rPr>
        <w:t>Janna M. Andronowski</w:t>
      </w:r>
      <w:r w:rsidRPr="00E82D3F">
        <w:rPr>
          <w:rFonts w:cs="Arial"/>
          <w:bCs/>
          <w:color w:val="auto"/>
        </w:rPr>
        <w:tab/>
        <w:t>(jandronowski@uakron.edu)</w:t>
      </w:r>
    </w:p>
    <w:p w14:paraId="57A45545" w14:textId="56D3FE53" w:rsidR="001B0F86" w:rsidRPr="00E82D3F" w:rsidRDefault="001B0F86" w:rsidP="008348C2">
      <w:pPr>
        <w:pStyle w:val="NormalWeb"/>
        <w:spacing w:before="0" w:beforeAutospacing="0" w:after="0" w:afterAutospacing="0"/>
        <w:contextualSpacing/>
        <w:rPr>
          <w:rFonts w:cs="Arial"/>
          <w:bCs/>
          <w:color w:val="auto"/>
        </w:rPr>
      </w:pPr>
      <w:r w:rsidRPr="00E82D3F">
        <w:rPr>
          <w:rFonts w:cs="Arial"/>
          <w:bCs/>
          <w:color w:val="auto"/>
        </w:rPr>
        <w:t>Reed A. Davis</w:t>
      </w:r>
      <w:r w:rsidRPr="00E82D3F">
        <w:rPr>
          <w:rFonts w:cs="Arial"/>
          <w:bCs/>
          <w:color w:val="auto"/>
        </w:rPr>
        <w:tab/>
      </w:r>
      <w:r w:rsidR="004168EB" w:rsidRPr="00E82D3F">
        <w:rPr>
          <w:rFonts w:cs="Arial"/>
          <w:bCs/>
          <w:color w:val="auto"/>
        </w:rPr>
        <w:tab/>
      </w:r>
      <w:r w:rsidR="004168EB" w:rsidRPr="00E82D3F">
        <w:rPr>
          <w:rFonts w:cs="Arial"/>
          <w:bCs/>
          <w:color w:val="auto"/>
        </w:rPr>
        <w:tab/>
      </w:r>
      <w:r w:rsidRPr="00E82D3F">
        <w:rPr>
          <w:rFonts w:cs="Arial"/>
          <w:bCs/>
          <w:color w:val="auto"/>
        </w:rPr>
        <w:t>(rad115@zips.uakron.edu)</w:t>
      </w:r>
    </w:p>
    <w:p w14:paraId="14AE68BB" w14:textId="07A0EA48" w:rsidR="001B0F86" w:rsidRPr="00E82D3F" w:rsidRDefault="001B0F86" w:rsidP="008348C2">
      <w:pPr>
        <w:pStyle w:val="NormalWeb"/>
        <w:spacing w:before="0" w:beforeAutospacing="0" w:after="0" w:afterAutospacing="0"/>
        <w:contextualSpacing/>
        <w:rPr>
          <w:rFonts w:cs="Arial"/>
          <w:bCs/>
          <w:color w:val="auto"/>
        </w:rPr>
      </w:pPr>
      <w:r w:rsidRPr="00E82D3F">
        <w:rPr>
          <w:rFonts w:cs="Arial"/>
          <w:bCs/>
          <w:color w:val="auto"/>
        </w:rPr>
        <w:t>Caleb W. Holyoke, III</w:t>
      </w:r>
      <w:r w:rsidRPr="00E82D3F">
        <w:rPr>
          <w:rFonts w:cs="Arial"/>
          <w:bCs/>
          <w:color w:val="auto"/>
        </w:rPr>
        <w:tab/>
      </w:r>
      <w:r w:rsidR="004168EB" w:rsidRPr="00E82D3F">
        <w:rPr>
          <w:rFonts w:cs="Arial"/>
          <w:bCs/>
          <w:color w:val="auto"/>
        </w:rPr>
        <w:tab/>
      </w:r>
      <w:r w:rsidRPr="00E82D3F">
        <w:rPr>
          <w:rFonts w:cs="Arial"/>
          <w:bCs/>
          <w:color w:val="auto"/>
        </w:rPr>
        <w:t>(</w:t>
      </w:r>
      <w:r w:rsidR="004168EB" w:rsidRPr="00E82D3F">
        <w:rPr>
          <w:rFonts w:cs="Arial"/>
          <w:bCs/>
          <w:color w:val="auto"/>
        </w:rPr>
        <w:t>cholyoke@uakron.edu)</w:t>
      </w:r>
    </w:p>
    <w:p w14:paraId="7E531FDA" w14:textId="77777777" w:rsidR="001B0F86" w:rsidRPr="00E82D3F" w:rsidRDefault="001B0F86" w:rsidP="008348C2">
      <w:pPr>
        <w:contextualSpacing/>
        <w:rPr>
          <w:rFonts w:asciiTheme="minorHAnsi" w:hAnsiTheme="minorHAnsi" w:cstheme="minorHAnsi"/>
          <w:bCs/>
          <w:color w:val="auto"/>
        </w:rPr>
      </w:pPr>
    </w:p>
    <w:p w14:paraId="55F9EFE5" w14:textId="77777777" w:rsidR="001B0F86" w:rsidRPr="00E82D3F" w:rsidRDefault="001B0F86" w:rsidP="008348C2">
      <w:pPr>
        <w:contextualSpacing/>
        <w:rPr>
          <w:rFonts w:asciiTheme="minorHAnsi" w:hAnsiTheme="minorHAnsi" w:cstheme="minorHAnsi"/>
          <w:bCs/>
          <w:color w:val="auto"/>
        </w:rPr>
      </w:pPr>
      <w:r w:rsidRPr="00E82D3F">
        <w:rPr>
          <w:rFonts w:asciiTheme="minorHAnsi" w:hAnsiTheme="minorHAnsi" w:cstheme="minorHAnsi"/>
          <w:bCs/>
          <w:color w:val="auto"/>
        </w:rPr>
        <w:t xml:space="preserve">Corresponding author: </w:t>
      </w:r>
    </w:p>
    <w:p w14:paraId="3B8640F8" w14:textId="17D63CFF" w:rsidR="001B0F86" w:rsidRPr="00E82D3F" w:rsidRDefault="004168EB" w:rsidP="008348C2">
      <w:pPr>
        <w:pStyle w:val="NormalWeb"/>
        <w:spacing w:before="0" w:beforeAutospacing="0" w:after="0" w:afterAutospacing="0"/>
        <w:contextualSpacing/>
        <w:rPr>
          <w:rFonts w:cs="Arial"/>
          <w:bCs/>
          <w:color w:val="auto"/>
        </w:rPr>
      </w:pPr>
      <w:r w:rsidRPr="00E82D3F">
        <w:rPr>
          <w:rFonts w:cs="Arial"/>
          <w:bCs/>
          <w:color w:val="auto"/>
        </w:rPr>
        <w:t>Janna M. Andronowski</w:t>
      </w:r>
      <w:r w:rsidRPr="00E82D3F">
        <w:rPr>
          <w:rFonts w:cs="Arial"/>
          <w:bCs/>
          <w:color w:val="auto"/>
        </w:rPr>
        <w:tab/>
        <w:t>(jandronowski@uakron.edu)</w:t>
      </w:r>
    </w:p>
    <w:p w14:paraId="631DFD44" w14:textId="77777777" w:rsidR="001B0F86" w:rsidRPr="00E82D3F" w:rsidRDefault="001B0F86" w:rsidP="008348C2">
      <w:pPr>
        <w:contextualSpacing/>
        <w:rPr>
          <w:rFonts w:asciiTheme="minorHAnsi" w:hAnsiTheme="minorHAnsi" w:cstheme="minorHAnsi"/>
          <w:bCs/>
          <w:color w:val="auto"/>
        </w:rPr>
      </w:pPr>
    </w:p>
    <w:p w14:paraId="49F3DA3B" w14:textId="1E523776" w:rsidR="000D1B9F" w:rsidRPr="00E82D3F" w:rsidRDefault="006305D7" w:rsidP="008348C2">
      <w:pPr>
        <w:pStyle w:val="NormalWeb"/>
        <w:spacing w:before="0" w:beforeAutospacing="0" w:after="0" w:afterAutospacing="0"/>
        <w:contextualSpacing/>
        <w:rPr>
          <w:rFonts w:asciiTheme="minorHAnsi" w:hAnsiTheme="minorHAnsi" w:cstheme="minorHAnsi"/>
          <w:color w:val="auto"/>
        </w:rPr>
      </w:pPr>
      <w:r w:rsidRPr="00E82D3F">
        <w:rPr>
          <w:rFonts w:asciiTheme="minorHAnsi" w:hAnsiTheme="minorHAnsi" w:cstheme="minorHAnsi"/>
          <w:b/>
          <w:bCs/>
          <w:color w:val="auto"/>
        </w:rPr>
        <w:t>KEYWORDS:</w:t>
      </w:r>
    </w:p>
    <w:p w14:paraId="2E2D1C83" w14:textId="54A2C264" w:rsidR="004168EB" w:rsidRPr="00E82D3F" w:rsidRDefault="00DF2ECC" w:rsidP="008348C2">
      <w:pPr>
        <w:contextualSpacing/>
        <w:rPr>
          <w:rFonts w:asciiTheme="minorHAnsi" w:hAnsiTheme="minorHAnsi" w:cstheme="minorHAnsi"/>
          <w:color w:val="auto"/>
        </w:rPr>
      </w:pPr>
      <w:r w:rsidRPr="00E82D3F">
        <w:rPr>
          <w:rFonts w:asciiTheme="minorHAnsi" w:hAnsiTheme="minorHAnsi" w:cstheme="minorHAnsi"/>
          <w:color w:val="auto"/>
        </w:rPr>
        <w:t xml:space="preserve">Cortical </w:t>
      </w:r>
      <w:r w:rsidR="004168EB" w:rsidRPr="00E82D3F">
        <w:rPr>
          <w:rFonts w:asciiTheme="minorHAnsi" w:hAnsiTheme="minorHAnsi" w:cstheme="minorHAnsi"/>
          <w:color w:val="auto"/>
        </w:rPr>
        <w:t xml:space="preserve">Bone, </w:t>
      </w:r>
      <w:r w:rsidRPr="00E82D3F">
        <w:rPr>
          <w:rFonts w:asciiTheme="minorHAnsi" w:hAnsiTheme="minorHAnsi" w:cstheme="minorHAnsi"/>
          <w:color w:val="auto"/>
        </w:rPr>
        <w:t xml:space="preserve">3D </w:t>
      </w:r>
      <w:r w:rsidR="004168EB" w:rsidRPr="00E82D3F">
        <w:rPr>
          <w:rFonts w:asciiTheme="minorHAnsi" w:hAnsiTheme="minorHAnsi" w:cstheme="minorHAnsi"/>
          <w:color w:val="auto"/>
        </w:rPr>
        <w:t xml:space="preserve">Imaging, Composite Tissues, micro-CT, Synchrotron, </w:t>
      </w:r>
      <w:r w:rsidRPr="00E82D3F">
        <w:rPr>
          <w:rFonts w:asciiTheme="minorHAnsi" w:hAnsiTheme="minorHAnsi" w:cstheme="minorHAnsi"/>
          <w:color w:val="auto"/>
        </w:rPr>
        <w:t>Image Processing</w:t>
      </w:r>
    </w:p>
    <w:p w14:paraId="1CB4E390" w14:textId="77777777" w:rsidR="006305D7" w:rsidRPr="00E82D3F" w:rsidRDefault="006305D7" w:rsidP="008348C2">
      <w:pPr>
        <w:pStyle w:val="NormalWeb"/>
        <w:spacing w:before="0" w:beforeAutospacing="0" w:after="0" w:afterAutospacing="0"/>
        <w:contextualSpacing/>
        <w:rPr>
          <w:rFonts w:asciiTheme="minorHAnsi" w:hAnsiTheme="minorHAnsi" w:cstheme="minorHAnsi"/>
          <w:color w:val="auto"/>
        </w:rPr>
      </w:pPr>
    </w:p>
    <w:p w14:paraId="72D937BC" w14:textId="5FB44020" w:rsidR="00340187" w:rsidRPr="00E82D3F" w:rsidRDefault="00086FF5" w:rsidP="008348C2">
      <w:pPr>
        <w:contextualSpacing/>
        <w:rPr>
          <w:rFonts w:asciiTheme="minorHAnsi" w:hAnsiTheme="minorHAnsi" w:cstheme="minorHAnsi"/>
          <w:color w:val="auto"/>
        </w:rPr>
      </w:pPr>
      <w:r w:rsidRPr="00E82D3F">
        <w:rPr>
          <w:rFonts w:asciiTheme="minorHAnsi" w:hAnsiTheme="minorHAnsi" w:cstheme="minorHAnsi"/>
          <w:b/>
          <w:bCs/>
          <w:color w:val="auto"/>
        </w:rPr>
        <w:t>SUMMARY</w:t>
      </w:r>
      <w:r w:rsidR="006305D7" w:rsidRPr="00E82D3F">
        <w:rPr>
          <w:rFonts w:asciiTheme="minorHAnsi" w:hAnsiTheme="minorHAnsi" w:cstheme="minorHAnsi"/>
          <w:b/>
          <w:bCs/>
          <w:color w:val="auto"/>
        </w:rPr>
        <w:t>:</w:t>
      </w:r>
    </w:p>
    <w:p w14:paraId="3BA4FCC6" w14:textId="15DA242B" w:rsidR="004168EB" w:rsidRPr="00E82D3F" w:rsidRDefault="00DC17E0" w:rsidP="008348C2">
      <w:pPr>
        <w:contextualSpacing/>
        <w:rPr>
          <w:rFonts w:asciiTheme="minorHAnsi" w:hAnsiTheme="minorHAnsi" w:cstheme="minorHAnsi"/>
          <w:color w:val="auto"/>
        </w:rPr>
      </w:pPr>
      <w:r w:rsidRPr="00E82D3F">
        <w:rPr>
          <w:rFonts w:asciiTheme="minorHAnsi" w:hAnsiTheme="minorHAnsi" w:cstheme="minorHAnsi"/>
          <w:color w:val="auto"/>
        </w:rPr>
        <w:t xml:space="preserve">We </w:t>
      </w:r>
      <w:r w:rsidR="00847FFE" w:rsidRPr="00E82D3F">
        <w:rPr>
          <w:rFonts w:asciiTheme="minorHAnsi" w:hAnsiTheme="minorHAnsi" w:cstheme="minorHAnsi"/>
          <w:color w:val="auto"/>
        </w:rPr>
        <w:t xml:space="preserve">employed </w:t>
      </w:r>
      <w:r w:rsidRPr="00E82D3F">
        <w:rPr>
          <w:rFonts w:asciiTheme="minorHAnsi" w:hAnsiTheme="minorHAnsi" w:cstheme="minorHAnsi"/>
          <w:color w:val="auto"/>
        </w:rPr>
        <w:t xml:space="preserve">a </w:t>
      </w:r>
      <w:r w:rsidR="004168EB" w:rsidRPr="00E82D3F">
        <w:rPr>
          <w:rFonts w:asciiTheme="minorHAnsi" w:hAnsiTheme="minorHAnsi" w:cstheme="minorHAnsi"/>
          <w:color w:val="auto"/>
        </w:rPr>
        <w:t>geological (coring) sampling protocol to procure cortical bone specimens</w:t>
      </w:r>
      <w:r w:rsidR="00507F31" w:rsidRPr="00E82D3F">
        <w:rPr>
          <w:rFonts w:asciiTheme="minorHAnsi" w:hAnsiTheme="minorHAnsi" w:cstheme="minorHAnsi"/>
          <w:color w:val="auto"/>
        </w:rPr>
        <w:t xml:space="preserve"> of uniform size</w:t>
      </w:r>
      <w:r w:rsidR="004168EB" w:rsidRPr="00E82D3F">
        <w:rPr>
          <w:rFonts w:asciiTheme="minorHAnsi" w:hAnsiTheme="minorHAnsi" w:cstheme="minorHAnsi"/>
          <w:color w:val="auto"/>
        </w:rPr>
        <w:t xml:space="preserve"> for SRµCT experiments from the anterior aspect of human femora. This method </w:t>
      </w:r>
      <w:r w:rsidR="005B0BC3" w:rsidRPr="00E82D3F">
        <w:rPr>
          <w:rFonts w:asciiTheme="minorHAnsi" w:hAnsiTheme="minorHAnsi" w:cstheme="minorHAnsi"/>
          <w:color w:val="auto"/>
        </w:rPr>
        <w:t xml:space="preserve">is </w:t>
      </w:r>
      <w:r w:rsidR="004168EB" w:rsidRPr="00E82D3F">
        <w:rPr>
          <w:rFonts w:asciiTheme="minorHAnsi" w:hAnsiTheme="minorHAnsi" w:cstheme="minorHAnsi"/>
          <w:color w:val="auto"/>
        </w:rPr>
        <w:t xml:space="preserve">minimally destructive, efficient, results in </w:t>
      </w:r>
      <w:r w:rsidR="00BF1565" w:rsidRPr="00E82D3F">
        <w:rPr>
          <w:rFonts w:asciiTheme="minorHAnsi" w:hAnsiTheme="minorHAnsi" w:cstheme="minorHAnsi"/>
          <w:color w:val="auto"/>
        </w:rPr>
        <w:t>cylindrical</w:t>
      </w:r>
      <w:r w:rsidR="004168EB" w:rsidRPr="00E82D3F">
        <w:rPr>
          <w:rFonts w:asciiTheme="minorHAnsi" w:hAnsiTheme="minorHAnsi" w:cstheme="minorHAnsi"/>
          <w:color w:val="auto"/>
        </w:rPr>
        <w:t xml:space="preserve"> s</w:t>
      </w:r>
      <w:r w:rsidR="00BF1565" w:rsidRPr="00E82D3F">
        <w:rPr>
          <w:rFonts w:asciiTheme="minorHAnsi" w:hAnsiTheme="minorHAnsi" w:cstheme="minorHAnsi"/>
          <w:color w:val="auto"/>
        </w:rPr>
        <w:t>pecimen</w:t>
      </w:r>
      <w:r w:rsidR="004168EB" w:rsidRPr="00E82D3F">
        <w:rPr>
          <w:rFonts w:asciiTheme="minorHAnsi" w:hAnsiTheme="minorHAnsi" w:cstheme="minorHAnsi"/>
          <w:color w:val="auto"/>
        </w:rPr>
        <w:t xml:space="preserve">s that </w:t>
      </w:r>
      <w:r w:rsidR="00904AA6" w:rsidRPr="00E82D3F">
        <w:rPr>
          <w:rFonts w:asciiTheme="minorHAnsi" w:hAnsiTheme="minorHAnsi" w:cstheme="minorHAnsi"/>
          <w:color w:val="auto"/>
        </w:rPr>
        <w:t xml:space="preserve">minimize imaging artifacts </w:t>
      </w:r>
      <w:r w:rsidR="005B0BC3" w:rsidRPr="00E82D3F">
        <w:rPr>
          <w:rFonts w:asciiTheme="minorHAnsi" w:hAnsiTheme="minorHAnsi" w:cstheme="minorHAnsi"/>
          <w:color w:val="auto"/>
        </w:rPr>
        <w:t>from</w:t>
      </w:r>
      <w:r w:rsidR="00904AA6" w:rsidRPr="00E82D3F">
        <w:rPr>
          <w:rFonts w:asciiTheme="minorHAnsi" w:hAnsiTheme="minorHAnsi" w:cstheme="minorHAnsi"/>
          <w:color w:val="auto"/>
        </w:rPr>
        <w:t xml:space="preserve"> irregular sample shapes and improves microarchitectural visualization and analysis. </w:t>
      </w:r>
    </w:p>
    <w:p w14:paraId="761028D6" w14:textId="77777777" w:rsidR="006305D7" w:rsidRPr="00E82D3F" w:rsidRDefault="006305D7" w:rsidP="008348C2">
      <w:pPr>
        <w:contextualSpacing/>
        <w:rPr>
          <w:rFonts w:asciiTheme="minorHAnsi" w:hAnsiTheme="minorHAnsi" w:cstheme="minorHAnsi"/>
          <w:color w:val="auto"/>
        </w:rPr>
      </w:pPr>
    </w:p>
    <w:p w14:paraId="283BA3D2" w14:textId="78D1DE4E" w:rsidR="00340187" w:rsidRPr="00E82D3F" w:rsidRDefault="006305D7" w:rsidP="008348C2">
      <w:pPr>
        <w:contextualSpacing/>
        <w:rPr>
          <w:rFonts w:asciiTheme="minorHAnsi" w:hAnsiTheme="minorHAnsi" w:cstheme="minorHAnsi"/>
          <w:color w:val="auto"/>
        </w:rPr>
      </w:pPr>
      <w:r w:rsidRPr="00E82D3F">
        <w:rPr>
          <w:rFonts w:asciiTheme="minorHAnsi" w:hAnsiTheme="minorHAnsi" w:cstheme="minorHAnsi"/>
          <w:b/>
          <w:bCs/>
          <w:color w:val="auto"/>
        </w:rPr>
        <w:t>ABSTRACT:</w:t>
      </w:r>
    </w:p>
    <w:p w14:paraId="376FC719" w14:textId="2294E528" w:rsidR="00A15FAB" w:rsidRPr="00E82D3F" w:rsidRDefault="000D1B9F" w:rsidP="008348C2">
      <w:pPr>
        <w:contextualSpacing/>
        <w:rPr>
          <w:rFonts w:asciiTheme="minorHAnsi" w:hAnsiTheme="minorHAnsi" w:cstheme="minorHAnsi"/>
          <w:color w:val="auto"/>
        </w:rPr>
      </w:pPr>
      <w:r w:rsidRPr="00E82D3F">
        <w:rPr>
          <w:rFonts w:asciiTheme="minorHAnsi" w:hAnsiTheme="minorHAnsi" w:cstheme="minorHAnsi"/>
          <w:color w:val="auto"/>
        </w:rPr>
        <w:t>Bone is a dynamic and mechanically active tissue that changes in structure over the human lifespan. The products of the bone remodeling process have been studied substantially using traditional two-dimensional techniques. Recent advancements in X-ray imaging technology via desktop micro-</w:t>
      </w:r>
      <w:r w:rsidR="005B0BC3" w:rsidRPr="00E82D3F">
        <w:rPr>
          <w:rFonts w:asciiTheme="minorHAnsi" w:hAnsiTheme="minorHAnsi" w:cstheme="minorHAnsi"/>
          <w:color w:val="auto"/>
        </w:rPr>
        <w:t xml:space="preserve">computed tomography </w:t>
      </w:r>
      <w:r w:rsidRPr="00E82D3F">
        <w:rPr>
          <w:rFonts w:asciiTheme="minorHAnsi" w:hAnsiTheme="minorHAnsi" w:cstheme="minorHAnsi"/>
          <w:color w:val="auto"/>
        </w:rPr>
        <w:t xml:space="preserve">(µCT) and </w:t>
      </w:r>
      <w:r w:rsidR="005B0BC3" w:rsidRPr="00E82D3F">
        <w:rPr>
          <w:rFonts w:asciiTheme="minorHAnsi" w:hAnsiTheme="minorHAnsi" w:cstheme="minorHAnsi"/>
          <w:color w:val="auto"/>
        </w:rPr>
        <w:t>synchrotron radiation micro-computed tomogra</w:t>
      </w:r>
      <w:r w:rsidRPr="00E82D3F">
        <w:rPr>
          <w:rFonts w:asciiTheme="minorHAnsi" w:hAnsiTheme="minorHAnsi" w:cstheme="minorHAnsi"/>
          <w:color w:val="auto"/>
        </w:rPr>
        <w:t xml:space="preserve">phy (SRµCT) have allowed for the acquisition of high-resolution </w:t>
      </w:r>
      <w:r w:rsidR="00B80124" w:rsidRPr="00E82D3F">
        <w:rPr>
          <w:rFonts w:asciiTheme="minorHAnsi" w:hAnsiTheme="minorHAnsi" w:cstheme="minorHAnsi"/>
          <w:color w:val="auto"/>
        </w:rPr>
        <w:t>three-dimensional</w:t>
      </w:r>
      <w:r w:rsidRPr="00E82D3F">
        <w:rPr>
          <w:rFonts w:asciiTheme="minorHAnsi" w:hAnsiTheme="minorHAnsi" w:cstheme="minorHAnsi"/>
          <w:color w:val="auto"/>
        </w:rPr>
        <w:t xml:space="preserve"> </w:t>
      </w:r>
      <w:r w:rsidR="0030101C" w:rsidRPr="00E82D3F">
        <w:rPr>
          <w:rFonts w:asciiTheme="minorHAnsi" w:hAnsiTheme="minorHAnsi" w:cstheme="minorHAnsi"/>
          <w:color w:val="auto"/>
        </w:rPr>
        <w:t xml:space="preserve">(3D) </w:t>
      </w:r>
      <w:r w:rsidRPr="00E82D3F">
        <w:rPr>
          <w:rFonts w:asciiTheme="minorHAnsi" w:hAnsiTheme="minorHAnsi" w:cstheme="minorHAnsi"/>
          <w:color w:val="auto"/>
        </w:rPr>
        <w:t xml:space="preserve">scans of </w:t>
      </w:r>
      <w:r w:rsidR="001A78FD" w:rsidRPr="00E82D3F">
        <w:rPr>
          <w:rFonts w:asciiTheme="minorHAnsi" w:hAnsiTheme="minorHAnsi" w:cstheme="minorHAnsi"/>
          <w:color w:val="auto"/>
        </w:rPr>
        <w:t xml:space="preserve">a larger </w:t>
      </w:r>
      <w:r w:rsidR="005B0BC3" w:rsidRPr="00E82D3F">
        <w:rPr>
          <w:rFonts w:asciiTheme="minorHAnsi" w:hAnsiTheme="minorHAnsi" w:cstheme="minorHAnsi"/>
          <w:color w:val="auto"/>
        </w:rPr>
        <w:t xml:space="preserve">field of view </w:t>
      </w:r>
      <w:r w:rsidR="001A78FD" w:rsidRPr="00E82D3F">
        <w:rPr>
          <w:rFonts w:asciiTheme="minorHAnsi" w:hAnsiTheme="minorHAnsi" w:cstheme="minorHAnsi"/>
          <w:color w:val="auto"/>
        </w:rPr>
        <w:t>(FOV) than other 3D imaging techniques (e.g.</w:t>
      </w:r>
      <w:r w:rsidR="009079EA" w:rsidRPr="00E82D3F">
        <w:rPr>
          <w:rFonts w:asciiTheme="minorHAnsi" w:hAnsiTheme="minorHAnsi" w:cstheme="minorHAnsi"/>
          <w:color w:val="auto"/>
        </w:rPr>
        <w:t>,</w:t>
      </w:r>
      <w:r w:rsidR="001A78FD" w:rsidRPr="00E82D3F">
        <w:rPr>
          <w:rFonts w:asciiTheme="minorHAnsi" w:hAnsiTheme="minorHAnsi" w:cstheme="minorHAnsi"/>
          <w:color w:val="auto"/>
        </w:rPr>
        <w:t xml:space="preserve"> SEM) providing a more complete picture of </w:t>
      </w:r>
      <w:r w:rsidRPr="00E82D3F">
        <w:rPr>
          <w:rFonts w:asciiTheme="minorHAnsi" w:hAnsiTheme="minorHAnsi" w:cstheme="minorHAnsi"/>
          <w:color w:val="auto"/>
        </w:rPr>
        <w:t>microscopic structures within human cortical bone. The specimen</w:t>
      </w:r>
      <w:r w:rsidR="00A10E22" w:rsidRPr="00E82D3F">
        <w:rPr>
          <w:rFonts w:asciiTheme="minorHAnsi" w:hAnsiTheme="minorHAnsi" w:cstheme="minorHAnsi"/>
          <w:color w:val="auto"/>
        </w:rPr>
        <w:t xml:space="preserve"> should </w:t>
      </w:r>
      <w:r w:rsidRPr="00E82D3F">
        <w:rPr>
          <w:rFonts w:asciiTheme="minorHAnsi" w:hAnsiTheme="minorHAnsi" w:cstheme="minorHAnsi"/>
          <w:color w:val="auto"/>
        </w:rPr>
        <w:t xml:space="preserve">be </w:t>
      </w:r>
      <w:r w:rsidR="00715E55" w:rsidRPr="00E82D3F">
        <w:rPr>
          <w:rFonts w:asciiTheme="minorHAnsi" w:hAnsiTheme="minorHAnsi" w:cstheme="minorHAnsi"/>
          <w:color w:val="auto"/>
        </w:rPr>
        <w:t xml:space="preserve">accurately </w:t>
      </w:r>
      <w:r w:rsidR="00847FFE" w:rsidRPr="00E82D3F">
        <w:rPr>
          <w:rFonts w:asciiTheme="minorHAnsi" w:hAnsiTheme="minorHAnsi" w:cstheme="minorHAnsi"/>
          <w:color w:val="auto"/>
        </w:rPr>
        <w:t xml:space="preserve">centered within </w:t>
      </w:r>
      <w:r w:rsidRPr="00E82D3F">
        <w:rPr>
          <w:rFonts w:asciiTheme="minorHAnsi" w:hAnsiTheme="minorHAnsi" w:cstheme="minorHAnsi"/>
          <w:color w:val="auto"/>
        </w:rPr>
        <w:t xml:space="preserve">the </w:t>
      </w:r>
      <w:r w:rsidR="00715E55" w:rsidRPr="00E82D3F">
        <w:rPr>
          <w:rFonts w:asciiTheme="minorHAnsi" w:hAnsiTheme="minorHAnsi" w:cstheme="minorHAnsi"/>
          <w:color w:val="auto"/>
        </w:rPr>
        <w:t xml:space="preserve">FOV, however, </w:t>
      </w:r>
      <w:r w:rsidR="00847FFE" w:rsidRPr="00E82D3F">
        <w:rPr>
          <w:rFonts w:asciiTheme="minorHAnsi" w:hAnsiTheme="minorHAnsi" w:cstheme="minorHAnsi"/>
          <w:color w:val="auto"/>
        </w:rPr>
        <w:t xml:space="preserve">to </w:t>
      </w:r>
      <w:r w:rsidR="00715E55" w:rsidRPr="00E82D3F">
        <w:rPr>
          <w:rFonts w:asciiTheme="minorHAnsi" w:hAnsiTheme="minorHAnsi" w:cstheme="minorHAnsi"/>
          <w:color w:val="auto"/>
        </w:rPr>
        <w:t xml:space="preserve">limit the appearance of streak artifacts known to impact data analysis. </w:t>
      </w:r>
      <w:r w:rsidRPr="00E82D3F">
        <w:rPr>
          <w:rFonts w:asciiTheme="minorHAnsi" w:hAnsiTheme="minorHAnsi" w:cstheme="minorHAnsi"/>
          <w:color w:val="auto"/>
        </w:rPr>
        <w:t xml:space="preserve">Previous studies have reported procurement of irregularly shaped rectilinear bone blocks </w:t>
      </w:r>
      <w:r w:rsidR="005B0BC3" w:rsidRPr="00E82D3F">
        <w:rPr>
          <w:rFonts w:asciiTheme="minorHAnsi" w:hAnsiTheme="minorHAnsi" w:cstheme="minorHAnsi"/>
          <w:color w:val="auto"/>
        </w:rPr>
        <w:t>that</w:t>
      </w:r>
      <w:r w:rsidRPr="00E82D3F">
        <w:rPr>
          <w:rFonts w:asciiTheme="minorHAnsi" w:hAnsiTheme="minorHAnsi" w:cstheme="minorHAnsi"/>
          <w:color w:val="auto"/>
        </w:rPr>
        <w:t xml:space="preserve"> </w:t>
      </w:r>
      <w:r w:rsidR="00B80124" w:rsidRPr="00E82D3F">
        <w:rPr>
          <w:rFonts w:asciiTheme="minorHAnsi" w:hAnsiTheme="minorHAnsi" w:cstheme="minorHAnsi"/>
          <w:color w:val="auto"/>
        </w:rPr>
        <w:t xml:space="preserve">result in </w:t>
      </w:r>
      <w:r w:rsidRPr="00E82D3F">
        <w:rPr>
          <w:rFonts w:asciiTheme="minorHAnsi" w:hAnsiTheme="minorHAnsi" w:cstheme="minorHAnsi"/>
          <w:color w:val="auto"/>
        </w:rPr>
        <w:t>imaging artifacts</w:t>
      </w:r>
      <w:r w:rsidR="00715E55" w:rsidRPr="00E82D3F">
        <w:rPr>
          <w:rFonts w:asciiTheme="minorHAnsi" w:hAnsiTheme="minorHAnsi" w:cstheme="minorHAnsi"/>
          <w:color w:val="auto"/>
        </w:rPr>
        <w:t xml:space="preserve"> due to </w:t>
      </w:r>
      <w:r w:rsidR="008B0F23" w:rsidRPr="00E82D3F">
        <w:rPr>
          <w:rFonts w:asciiTheme="minorHAnsi" w:hAnsiTheme="minorHAnsi" w:cstheme="minorHAnsi"/>
          <w:color w:val="auto"/>
        </w:rPr>
        <w:t>uneven edges or</w:t>
      </w:r>
      <w:r w:rsidR="00EE127E" w:rsidRPr="00E82D3F">
        <w:rPr>
          <w:rFonts w:asciiTheme="minorHAnsi" w:hAnsiTheme="minorHAnsi" w:cstheme="minorHAnsi"/>
          <w:color w:val="auto"/>
        </w:rPr>
        <w:t xml:space="preserve"> image truncation</w:t>
      </w:r>
      <w:r w:rsidRPr="00E82D3F">
        <w:rPr>
          <w:rFonts w:asciiTheme="minorHAnsi" w:hAnsiTheme="minorHAnsi" w:cstheme="minorHAnsi"/>
          <w:color w:val="auto"/>
        </w:rPr>
        <w:t xml:space="preserve">. We have applied </w:t>
      </w:r>
      <w:r w:rsidR="00A10E22" w:rsidRPr="00E82D3F">
        <w:rPr>
          <w:rFonts w:asciiTheme="minorHAnsi" w:hAnsiTheme="minorHAnsi" w:cstheme="minorHAnsi"/>
          <w:color w:val="auto"/>
        </w:rPr>
        <w:t xml:space="preserve">a </w:t>
      </w:r>
      <w:r w:rsidRPr="00E82D3F">
        <w:rPr>
          <w:rFonts w:asciiTheme="minorHAnsi" w:hAnsiTheme="minorHAnsi" w:cstheme="minorHAnsi"/>
          <w:color w:val="auto"/>
        </w:rPr>
        <w:t>geological sampling protocol</w:t>
      </w:r>
      <w:r w:rsidR="005B5DA2" w:rsidRPr="00E82D3F">
        <w:rPr>
          <w:rFonts w:asciiTheme="minorHAnsi" w:hAnsiTheme="minorHAnsi" w:cstheme="minorHAnsi"/>
          <w:color w:val="auto"/>
        </w:rPr>
        <w:t xml:space="preserve"> (coring) </w:t>
      </w:r>
      <w:r w:rsidRPr="00E82D3F">
        <w:rPr>
          <w:rFonts w:asciiTheme="minorHAnsi" w:hAnsiTheme="minorHAnsi" w:cstheme="minorHAnsi"/>
          <w:color w:val="auto"/>
        </w:rPr>
        <w:t xml:space="preserve">to procure </w:t>
      </w:r>
      <w:r w:rsidR="00783AF2" w:rsidRPr="00E82D3F">
        <w:rPr>
          <w:rFonts w:asciiTheme="minorHAnsi" w:hAnsiTheme="minorHAnsi" w:cstheme="minorHAnsi"/>
          <w:color w:val="auto"/>
        </w:rPr>
        <w:t>consistently sized</w:t>
      </w:r>
      <w:r w:rsidRPr="00E82D3F">
        <w:rPr>
          <w:rFonts w:asciiTheme="minorHAnsi" w:hAnsiTheme="minorHAnsi" w:cstheme="minorHAnsi"/>
          <w:color w:val="auto"/>
        </w:rPr>
        <w:t xml:space="preserve"> </w:t>
      </w:r>
      <w:r w:rsidR="005B5DA2" w:rsidRPr="00E82D3F">
        <w:rPr>
          <w:rFonts w:asciiTheme="minorHAnsi" w:hAnsiTheme="minorHAnsi" w:cstheme="minorHAnsi"/>
          <w:color w:val="auto"/>
        </w:rPr>
        <w:t>cortical</w:t>
      </w:r>
      <w:r w:rsidR="00924415" w:rsidRPr="00E82D3F">
        <w:rPr>
          <w:rFonts w:asciiTheme="minorHAnsi" w:hAnsiTheme="minorHAnsi" w:cstheme="minorHAnsi"/>
          <w:color w:val="auto"/>
        </w:rPr>
        <w:t xml:space="preserve"> </w:t>
      </w:r>
      <w:r w:rsidRPr="00E82D3F">
        <w:rPr>
          <w:rFonts w:asciiTheme="minorHAnsi" w:hAnsiTheme="minorHAnsi" w:cstheme="minorHAnsi"/>
          <w:color w:val="auto"/>
        </w:rPr>
        <w:t xml:space="preserve">bone core specimens for SRµCT experiments from the anterior aspect of human femora. </w:t>
      </w:r>
      <w:r w:rsidR="0088744D" w:rsidRPr="00E82D3F">
        <w:rPr>
          <w:rFonts w:asciiTheme="minorHAnsi" w:hAnsiTheme="minorHAnsi" w:cstheme="minorHAnsi"/>
          <w:color w:val="auto"/>
        </w:rPr>
        <w:t xml:space="preserve">This </w:t>
      </w:r>
      <w:r w:rsidRPr="00E82D3F">
        <w:rPr>
          <w:rFonts w:asciiTheme="minorHAnsi" w:hAnsiTheme="minorHAnsi" w:cstheme="minorHAnsi"/>
          <w:color w:val="auto"/>
        </w:rPr>
        <w:t xml:space="preserve">coring method </w:t>
      </w:r>
      <w:r w:rsidR="005B5DA2" w:rsidRPr="00E82D3F">
        <w:rPr>
          <w:rFonts w:asciiTheme="minorHAnsi" w:hAnsiTheme="minorHAnsi" w:cstheme="minorHAnsi"/>
          <w:color w:val="auto"/>
        </w:rPr>
        <w:t>is</w:t>
      </w:r>
      <w:r w:rsidRPr="00E82D3F">
        <w:rPr>
          <w:rFonts w:asciiTheme="minorHAnsi" w:hAnsiTheme="minorHAnsi" w:cstheme="minorHAnsi"/>
          <w:color w:val="auto"/>
        </w:rPr>
        <w:t xml:space="preserve"> efficient</w:t>
      </w:r>
      <w:r w:rsidR="00BF1565" w:rsidRPr="00E82D3F">
        <w:rPr>
          <w:rFonts w:asciiTheme="minorHAnsi" w:hAnsiTheme="minorHAnsi" w:cstheme="minorHAnsi"/>
          <w:color w:val="auto"/>
        </w:rPr>
        <w:t xml:space="preserve"> and </w:t>
      </w:r>
      <w:r w:rsidRPr="00E82D3F">
        <w:rPr>
          <w:rFonts w:asciiTheme="minorHAnsi" w:hAnsiTheme="minorHAnsi" w:cstheme="minorHAnsi"/>
          <w:color w:val="auto"/>
        </w:rPr>
        <w:t>minimally destructive to tissue</w:t>
      </w:r>
      <w:r w:rsidR="00BF1565" w:rsidRPr="00E82D3F">
        <w:rPr>
          <w:rFonts w:asciiTheme="minorHAnsi" w:hAnsiTheme="minorHAnsi" w:cstheme="minorHAnsi"/>
          <w:color w:val="auto"/>
        </w:rPr>
        <w:t>. It</w:t>
      </w:r>
      <w:r w:rsidRPr="00E82D3F">
        <w:rPr>
          <w:rFonts w:asciiTheme="minorHAnsi" w:hAnsiTheme="minorHAnsi" w:cstheme="minorHAnsi"/>
          <w:color w:val="auto"/>
        </w:rPr>
        <w:t xml:space="preserve"> </w:t>
      </w:r>
      <w:r w:rsidR="005B5DA2" w:rsidRPr="00E82D3F">
        <w:rPr>
          <w:rFonts w:asciiTheme="minorHAnsi" w:hAnsiTheme="minorHAnsi" w:cstheme="minorHAnsi"/>
          <w:color w:val="auto"/>
        </w:rPr>
        <w:t>creates</w:t>
      </w:r>
      <w:r w:rsidRPr="00E82D3F">
        <w:rPr>
          <w:rFonts w:asciiTheme="minorHAnsi" w:hAnsiTheme="minorHAnsi" w:cstheme="minorHAnsi"/>
          <w:color w:val="auto"/>
        </w:rPr>
        <w:t xml:space="preserve"> </w:t>
      </w:r>
      <w:r w:rsidR="001F745E" w:rsidRPr="00E82D3F">
        <w:rPr>
          <w:rFonts w:asciiTheme="minorHAnsi" w:hAnsiTheme="minorHAnsi" w:cstheme="minorHAnsi"/>
          <w:color w:val="auto"/>
        </w:rPr>
        <w:t>uniform</w:t>
      </w:r>
      <w:r w:rsidRPr="00E82D3F">
        <w:rPr>
          <w:rFonts w:asciiTheme="minorHAnsi" w:hAnsiTheme="minorHAnsi" w:cstheme="minorHAnsi"/>
          <w:color w:val="auto"/>
        </w:rPr>
        <w:t xml:space="preserve"> </w:t>
      </w:r>
      <w:r w:rsidR="0030101C" w:rsidRPr="00E82D3F">
        <w:rPr>
          <w:rFonts w:asciiTheme="minorHAnsi" w:hAnsiTheme="minorHAnsi" w:cstheme="minorHAnsi"/>
          <w:color w:val="auto"/>
        </w:rPr>
        <w:t xml:space="preserve">cylindrical </w:t>
      </w:r>
      <w:r w:rsidRPr="00E82D3F">
        <w:rPr>
          <w:rFonts w:asciiTheme="minorHAnsi" w:hAnsiTheme="minorHAnsi" w:cstheme="minorHAnsi"/>
          <w:color w:val="auto"/>
        </w:rPr>
        <w:t xml:space="preserve">samples that </w:t>
      </w:r>
      <w:r w:rsidR="00924415" w:rsidRPr="00E82D3F">
        <w:rPr>
          <w:rFonts w:asciiTheme="minorHAnsi" w:hAnsiTheme="minorHAnsi" w:cstheme="minorHAnsi"/>
          <w:color w:val="auto"/>
        </w:rPr>
        <w:t>decrease</w:t>
      </w:r>
      <w:r w:rsidR="00A15FAB" w:rsidRPr="00E82D3F">
        <w:rPr>
          <w:rFonts w:asciiTheme="minorHAnsi" w:hAnsiTheme="minorHAnsi" w:cstheme="minorHAnsi"/>
          <w:color w:val="auto"/>
        </w:rPr>
        <w:t xml:space="preserve"> </w:t>
      </w:r>
      <w:r w:rsidRPr="00E82D3F">
        <w:rPr>
          <w:rFonts w:asciiTheme="minorHAnsi" w:hAnsiTheme="minorHAnsi" w:cstheme="minorHAnsi"/>
          <w:color w:val="auto"/>
        </w:rPr>
        <w:t>imaging artifacts</w:t>
      </w:r>
      <w:r w:rsidR="0030101C" w:rsidRPr="00E82D3F">
        <w:rPr>
          <w:rFonts w:asciiTheme="minorHAnsi" w:hAnsiTheme="minorHAnsi" w:cstheme="minorHAnsi"/>
          <w:color w:val="auto"/>
        </w:rPr>
        <w:t xml:space="preserve"> by nature of being isometric </w:t>
      </w:r>
      <w:r w:rsidR="009079EA" w:rsidRPr="00E82D3F">
        <w:rPr>
          <w:rFonts w:asciiTheme="minorHAnsi" w:hAnsiTheme="minorHAnsi" w:cstheme="minorHAnsi"/>
          <w:color w:val="auto"/>
        </w:rPr>
        <w:t xml:space="preserve">during </w:t>
      </w:r>
      <w:r w:rsidR="0030101C" w:rsidRPr="00E82D3F">
        <w:rPr>
          <w:rFonts w:asciiTheme="minorHAnsi" w:hAnsiTheme="minorHAnsi" w:cstheme="minorHAnsi"/>
          <w:color w:val="auto"/>
        </w:rPr>
        <w:t xml:space="preserve">rotation and </w:t>
      </w:r>
      <w:r w:rsidR="009079EA" w:rsidRPr="00E82D3F">
        <w:rPr>
          <w:rFonts w:asciiTheme="minorHAnsi" w:hAnsiTheme="minorHAnsi" w:cstheme="minorHAnsi"/>
          <w:color w:val="auto"/>
        </w:rPr>
        <w:t xml:space="preserve">providing a uniform </w:t>
      </w:r>
      <w:r w:rsidR="003F5BE5" w:rsidRPr="00E82D3F">
        <w:rPr>
          <w:rFonts w:asciiTheme="minorHAnsi" w:hAnsiTheme="minorHAnsi" w:cstheme="minorHAnsi"/>
          <w:color w:val="auto"/>
        </w:rPr>
        <w:t xml:space="preserve">path </w:t>
      </w:r>
      <w:r w:rsidR="00CB4A5E" w:rsidRPr="00E82D3F">
        <w:rPr>
          <w:rFonts w:asciiTheme="minorHAnsi" w:hAnsiTheme="minorHAnsi" w:cstheme="minorHAnsi"/>
          <w:color w:val="auto"/>
        </w:rPr>
        <w:t>length for X-ray beam</w:t>
      </w:r>
      <w:r w:rsidR="003F5BE5" w:rsidRPr="00E82D3F">
        <w:rPr>
          <w:rFonts w:asciiTheme="minorHAnsi" w:hAnsiTheme="minorHAnsi" w:cstheme="minorHAnsi"/>
          <w:color w:val="auto"/>
        </w:rPr>
        <w:t>s</w:t>
      </w:r>
      <w:r w:rsidR="00CB4A5E" w:rsidRPr="00E82D3F">
        <w:rPr>
          <w:rFonts w:asciiTheme="minorHAnsi" w:hAnsiTheme="minorHAnsi" w:cstheme="minorHAnsi"/>
          <w:color w:val="auto"/>
        </w:rPr>
        <w:t xml:space="preserve"> </w:t>
      </w:r>
      <w:r w:rsidR="009079EA" w:rsidRPr="00E82D3F">
        <w:rPr>
          <w:rFonts w:asciiTheme="minorHAnsi" w:hAnsiTheme="minorHAnsi" w:cstheme="minorHAnsi"/>
          <w:color w:val="auto"/>
        </w:rPr>
        <w:t>throughout</w:t>
      </w:r>
      <w:r w:rsidR="00CB4A5E" w:rsidRPr="00E82D3F">
        <w:rPr>
          <w:rFonts w:asciiTheme="minorHAnsi" w:hAnsiTheme="minorHAnsi" w:cstheme="minorHAnsi"/>
          <w:color w:val="auto"/>
        </w:rPr>
        <w:t xml:space="preserve"> scanning</w:t>
      </w:r>
      <w:r w:rsidRPr="00E82D3F">
        <w:rPr>
          <w:rFonts w:asciiTheme="minorHAnsi" w:hAnsiTheme="minorHAnsi" w:cstheme="minorHAnsi"/>
          <w:color w:val="auto"/>
        </w:rPr>
        <w:t xml:space="preserve">. </w:t>
      </w:r>
      <w:r w:rsidR="005B5DA2" w:rsidRPr="00E82D3F">
        <w:rPr>
          <w:rFonts w:asciiTheme="minorHAnsi" w:hAnsiTheme="minorHAnsi" w:cstheme="minorHAnsi"/>
          <w:color w:val="auto"/>
        </w:rPr>
        <w:t>I</w:t>
      </w:r>
      <w:r w:rsidR="00A15FAB" w:rsidRPr="00E82D3F">
        <w:rPr>
          <w:rFonts w:asciiTheme="minorHAnsi" w:hAnsiTheme="minorHAnsi" w:cstheme="minorHAnsi"/>
          <w:color w:val="auto"/>
        </w:rPr>
        <w:t>mage processing</w:t>
      </w:r>
      <w:r w:rsidR="005B5DA2" w:rsidRPr="00E82D3F">
        <w:rPr>
          <w:rFonts w:asciiTheme="minorHAnsi" w:hAnsiTheme="minorHAnsi" w:cstheme="minorHAnsi"/>
          <w:color w:val="auto"/>
        </w:rPr>
        <w:t xml:space="preserve"> of X-ray tomographic data of cored and irregularly shaped samples</w:t>
      </w:r>
      <w:r w:rsidR="00A15FAB" w:rsidRPr="00E82D3F">
        <w:rPr>
          <w:rFonts w:asciiTheme="minorHAnsi" w:hAnsiTheme="minorHAnsi" w:cstheme="minorHAnsi"/>
          <w:color w:val="auto"/>
        </w:rPr>
        <w:t xml:space="preserve"> </w:t>
      </w:r>
      <w:r w:rsidR="005B5DA2" w:rsidRPr="00E82D3F">
        <w:rPr>
          <w:rFonts w:asciiTheme="minorHAnsi" w:hAnsiTheme="minorHAnsi" w:cstheme="minorHAnsi"/>
          <w:color w:val="auto"/>
        </w:rPr>
        <w:t xml:space="preserve">confirms </w:t>
      </w:r>
      <w:r w:rsidR="00A15FAB" w:rsidRPr="00E82D3F">
        <w:rPr>
          <w:rFonts w:asciiTheme="minorHAnsi" w:hAnsiTheme="minorHAnsi" w:cstheme="minorHAnsi"/>
          <w:color w:val="auto"/>
        </w:rPr>
        <w:t xml:space="preserve">the </w:t>
      </w:r>
      <w:r w:rsidR="00A15FAB" w:rsidRPr="00E82D3F">
        <w:rPr>
          <w:rFonts w:asciiTheme="minorHAnsi" w:hAnsiTheme="minorHAnsi" w:cstheme="minorHAnsi"/>
          <w:color w:val="auto"/>
        </w:rPr>
        <w:lastRenderedPageBreak/>
        <w:t xml:space="preserve">potential of the technique to improve visualization </w:t>
      </w:r>
      <w:r w:rsidR="00A10E22" w:rsidRPr="00E82D3F">
        <w:rPr>
          <w:rFonts w:asciiTheme="minorHAnsi" w:hAnsiTheme="minorHAnsi" w:cstheme="minorHAnsi"/>
          <w:color w:val="auto"/>
        </w:rPr>
        <w:t xml:space="preserve">and analysis </w:t>
      </w:r>
      <w:r w:rsidR="00A15FAB" w:rsidRPr="00E82D3F">
        <w:rPr>
          <w:rFonts w:asciiTheme="minorHAnsi" w:hAnsiTheme="minorHAnsi" w:cstheme="minorHAnsi"/>
          <w:color w:val="auto"/>
        </w:rPr>
        <w:t xml:space="preserve">of cortical bone microarchitecture. </w:t>
      </w:r>
      <w:r w:rsidR="00B80124" w:rsidRPr="00E82D3F">
        <w:rPr>
          <w:rFonts w:asciiTheme="minorHAnsi" w:hAnsiTheme="minorHAnsi" w:cstheme="minorHAnsi"/>
          <w:color w:val="auto"/>
        </w:rPr>
        <w:t xml:space="preserve">A goal </w:t>
      </w:r>
      <w:r w:rsidR="00A10E22" w:rsidRPr="00E82D3F">
        <w:rPr>
          <w:rFonts w:asciiTheme="minorHAnsi" w:hAnsiTheme="minorHAnsi" w:cstheme="minorHAnsi"/>
          <w:color w:val="auto"/>
        </w:rPr>
        <w:t xml:space="preserve">of this protocol is to deliver a reliable and repeatable method for the extraction of cortical bone cores that is adaptable </w:t>
      </w:r>
      <w:r w:rsidR="009F281D" w:rsidRPr="00E82D3F">
        <w:rPr>
          <w:rFonts w:asciiTheme="minorHAnsi" w:hAnsiTheme="minorHAnsi" w:cstheme="minorHAnsi"/>
          <w:color w:val="auto"/>
        </w:rPr>
        <w:t xml:space="preserve">for </w:t>
      </w:r>
      <w:r w:rsidR="00A10E22" w:rsidRPr="00E82D3F">
        <w:rPr>
          <w:rFonts w:asciiTheme="minorHAnsi" w:hAnsiTheme="minorHAnsi" w:cstheme="minorHAnsi"/>
          <w:color w:val="auto"/>
        </w:rPr>
        <w:t xml:space="preserve">various types of </w:t>
      </w:r>
      <w:r w:rsidR="000529AF" w:rsidRPr="00E82D3F">
        <w:rPr>
          <w:rFonts w:asciiTheme="minorHAnsi" w:hAnsiTheme="minorHAnsi" w:cstheme="minorHAnsi"/>
          <w:color w:val="auto"/>
        </w:rPr>
        <w:t xml:space="preserve">high-resolution </w:t>
      </w:r>
      <w:r w:rsidR="00A10E22" w:rsidRPr="00E82D3F">
        <w:rPr>
          <w:rFonts w:asciiTheme="minorHAnsi" w:hAnsiTheme="minorHAnsi" w:cstheme="minorHAnsi"/>
          <w:color w:val="auto"/>
        </w:rPr>
        <w:t>bone imaging experiment</w:t>
      </w:r>
      <w:r w:rsidR="000529AF" w:rsidRPr="00E82D3F">
        <w:rPr>
          <w:rFonts w:asciiTheme="minorHAnsi" w:hAnsiTheme="minorHAnsi" w:cstheme="minorHAnsi"/>
          <w:color w:val="auto"/>
        </w:rPr>
        <w:t>s</w:t>
      </w:r>
      <w:r w:rsidR="00A10E22" w:rsidRPr="00E82D3F">
        <w:rPr>
          <w:rFonts w:asciiTheme="minorHAnsi" w:hAnsiTheme="minorHAnsi" w:cstheme="minorHAnsi"/>
          <w:color w:val="auto"/>
        </w:rPr>
        <w:t>.</w:t>
      </w:r>
      <w:r w:rsidR="003F3E6E" w:rsidRPr="00E82D3F">
        <w:rPr>
          <w:rFonts w:asciiTheme="minorHAnsi" w:hAnsiTheme="minorHAnsi" w:cstheme="minorHAnsi"/>
          <w:color w:val="auto"/>
        </w:rPr>
        <w:t xml:space="preserve"> </w:t>
      </w:r>
      <w:r w:rsidR="00A10E22" w:rsidRPr="00E82D3F">
        <w:rPr>
          <w:rFonts w:asciiTheme="minorHAnsi" w:hAnsiTheme="minorHAnsi" w:cstheme="minorHAnsi"/>
          <w:color w:val="auto"/>
        </w:rPr>
        <w:t xml:space="preserve">An overarching goal of </w:t>
      </w:r>
      <w:r w:rsidR="00672AC0" w:rsidRPr="00E82D3F">
        <w:rPr>
          <w:rFonts w:asciiTheme="minorHAnsi" w:hAnsiTheme="minorHAnsi" w:cstheme="minorHAnsi"/>
          <w:color w:val="auto"/>
        </w:rPr>
        <w:t>the</w:t>
      </w:r>
      <w:r w:rsidR="00A10E22" w:rsidRPr="00E82D3F">
        <w:rPr>
          <w:rFonts w:asciiTheme="minorHAnsi" w:hAnsiTheme="minorHAnsi" w:cstheme="minorHAnsi"/>
          <w:color w:val="auto"/>
        </w:rPr>
        <w:t xml:space="preserve"> work is to standardize cortical bone procurement for SRµCT that is affordable, consistent, and straightforward. </w:t>
      </w:r>
      <w:r w:rsidRPr="00E82D3F">
        <w:rPr>
          <w:rFonts w:asciiTheme="minorHAnsi" w:hAnsiTheme="minorHAnsi" w:cstheme="minorHAnsi"/>
          <w:color w:val="auto"/>
        </w:rPr>
        <w:t xml:space="preserve">This procedure may </w:t>
      </w:r>
      <w:r w:rsidR="00C501EA" w:rsidRPr="00E82D3F">
        <w:rPr>
          <w:rFonts w:asciiTheme="minorHAnsi" w:hAnsiTheme="minorHAnsi" w:cstheme="minorHAnsi"/>
          <w:color w:val="auto"/>
        </w:rPr>
        <w:t xml:space="preserve">further </w:t>
      </w:r>
      <w:r w:rsidRPr="00E82D3F">
        <w:rPr>
          <w:rFonts w:asciiTheme="minorHAnsi" w:hAnsiTheme="minorHAnsi" w:cstheme="minorHAnsi"/>
          <w:color w:val="auto"/>
        </w:rPr>
        <w:t>be adapted by researchers in related fields who commonly evaluate hard composite materials such as in biological anthropology, geosciences, or material sciences.</w:t>
      </w:r>
    </w:p>
    <w:p w14:paraId="14D3B44C" w14:textId="77777777" w:rsidR="000D1B9F" w:rsidRPr="00E82D3F" w:rsidRDefault="000D1B9F" w:rsidP="008348C2">
      <w:pPr>
        <w:contextualSpacing/>
        <w:rPr>
          <w:rFonts w:asciiTheme="minorHAnsi" w:hAnsiTheme="minorHAnsi" w:cstheme="minorHAnsi"/>
          <w:color w:val="auto"/>
        </w:rPr>
      </w:pPr>
    </w:p>
    <w:p w14:paraId="46BEBF9D" w14:textId="2376DF1C" w:rsidR="00340187" w:rsidRPr="00E82D3F" w:rsidRDefault="006305D7" w:rsidP="008348C2">
      <w:pPr>
        <w:contextualSpacing/>
        <w:rPr>
          <w:rFonts w:asciiTheme="minorHAnsi" w:hAnsiTheme="minorHAnsi" w:cstheme="minorHAnsi"/>
          <w:color w:val="auto"/>
        </w:rPr>
      </w:pPr>
      <w:r w:rsidRPr="00E82D3F">
        <w:rPr>
          <w:rFonts w:asciiTheme="minorHAnsi" w:hAnsiTheme="minorHAnsi" w:cstheme="minorHAnsi"/>
          <w:b/>
          <w:color w:val="auto"/>
        </w:rPr>
        <w:t>INTRODUCTION</w:t>
      </w:r>
      <w:r w:rsidRPr="00E82D3F">
        <w:rPr>
          <w:rFonts w:asciiTheme="minorHAnsi" w:hAnsiTheme="minorHAnsi" w:cstheme="minorHAnsi"/>
          <w:b/>
          <w:bCs/>
          <w:color w:val="auto"/>
        </w:rPr>
        <w:t>:</w:t>
      </w:r>
      <w:r w:rsidRPr="00E82D3F">
        <w:rPr>
          <w:rFonts w:asciiTheme="minorHAnsi" w:hAnsiTheme="minorHAnsi" w:cstheme="minorHAnsi"/>
          <w:color w:val="auto"/>
        </w:rPr>
        <w:t xml:space="preserve"> </w:t>
      </w:r>
    </w:p>
    <w:p w14:paraId="2F4F9ED5" w14:textId="1876A5FF" w:rsidR="00A92BD1" w:rsidRPr="00E82D3F" w:rsidRDefault="00A92BD1" w:rsidP="008348C2">
      <w:pPr>
        <w:contextualSpacing/>
        <w:rPr>
          <w:rFonts w:asciiTheme="minorHAnsi" w:hAnsiTheme="minorHAnsi" w:cstheme="minorHAnsi"/>
          <w:color w:val="auto"/>
        </w:rPr>
      </w:pPr>
      <w:r w:rsidRPr="00E82D3F">
        <w:rPr>
          <w:rFonts w:asciiTheme="minorHAnsi" w:hAnsiTheme="minorHAnsi" w:cstheme="minorHAnsi"/>
          <w:color w:val="auto"/>
        </w:rPr>
        <w:t>With recent advancements in imaging technology</w:t>
      </w:r>
      <w:r w:rsidR="00672AC0" w:rsidRPr="00E82D3F">
        <w:rPr>
          <w:rFonts w:asciiTheme="minorHAnsi" w:hAnsiTheme="minorHAnsi" w:cstheme="minorHAnsi"/>
          <w:color w:val="auto"/>
        </w:rPr>
        <w:t>,</w:t>
      </w:r>
      <w:r w:rsidRPr="00E82D3F">
        <w:rPr>
          <w:rFonts w:asciiTheme="minorHAnsi" w:hAnsiTheme="minorHAnsi" w:cstheme="minorHAnsi"/>
          <w:color w:val="auto"/>
        </w:rPr>
        <w:t xml:space="preserve"> it is now feasible to acquire X-ray</w:t>
      </w:r>
      <w:r w:rsidR="00410BE7" w:rsidRPr="00E82D3F">
        <w:rPr>
          <w:rFonts w:asciiTheme="minorHAnsi" w:hAnsiTheme="minorHAnsi" w:cstheme="minorHAnsi"/>
          <w:color w:val="auto"/>
        </w:rPr>
        <w:t xml:space="preserve"> imaging</w:t>
      </w:r>
      <w:r w:rsidRPr="00E82D3F">
        <w:rPr>
          <w:rFonts w:asciiTheme="minorHAnsi" w:hAnsiTheme="minorHAnsi" w:cstheme="minorHAnsi"/>
          <w:color w:val="auto"/>
        </w:rPr>
        <w:t xml:space="preserve"> </w:t>
      </w:r>
      <w:r w:rsidR="00410BE7" w:rsidRPr="00E82D3F">
        <w:rPr>
          <w:rFonts w:asciiTheme="minorHAnsi" w:hAnsiTheme="minorHAnsi" w:cstheme="minorHAnsi"/>
          <w:color w:val="auto"/>
        </w:rPr>
        <w:t xml:space="preserve">data </w:t>
      </w:r>
      <w:r w:rsidRPr="00E82D3F">
        <w:rPr>
          <w:rFonts w:asciiTheme="minorHAnsi" w:hAnsiTheme="minorHAnsi" w:cstheme="minorHAnsi"/>
          <w:color w:val="auto"/>
        </w:rPr>
        <w:t xml:space="preserve">with very high resolution. Desktop micro-CT (µCT) systems are the current standard for imaging cancellous bone due to </w:t>
      </w:r>
      <w:r w:rsidR="00973AD3" w:rsidRPr="00E82D3F">
        <w:rPr>
          <w:rFonts w:asciiTheme="minorHAnsi" w:hAnsiTheme="minorHAnsi" w:cstheme="minorHAnsi"/>
          <w:color w:val="auto"/>
        </w:rPr>
        <w:t xml:space="preserve">their </w:t>
      </w:r>
      <w:r w:rsidRPr="00E82D3F">
        <w:rPr>
          <w:rFonts w:asciiTheme="minorHAnsi" w:hAnsiTheme="minorHAnsi" w:cstheme="minorHAnsi"/>
          <w:color w:val="auto"/>
        </w:rPr>
        <w:t>non-destructive nature</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{"citationID":"zzGyohGI","properties":{"formattedCitation":"\\super 1\\nosupersub{}","plainCitation":"1","noteIndex":0},"citationItems":[{"id":235,"uris":["http://zotero.org/users/5261385/items/QTAWZQ2U"],"uri":["http://zotero.org/users/5261385/items/QTAWZQ2U"],"itemData":{"id":235,"type":"article-journal","abstract":"Bone is a mechanically active, three-dimensionally (3D) complex, and dynamic tissue that changes in structure over the human lifespan. Bone tissue exists and remodels in 3D and changes over time, introducing a fourth dimension. The products of the remodelling process, secondary and fragmentary osteons, have been studied substantially using traditional two-dimensional (2D) techniques. As a result, much has been learned regarding the biological information encrypted in the histomorphology of bone, yielding a wealth of information relating to skeletal structure and function. Three-dimensional imaging modalities, however, hold the potential to provide a much more comprehensive understanding of bone microarchitecture. The visualization and analysis of bone using high-resolution 3D imaging will improve current understandings of bone biology and have numerous applications in both biological anthropology and biomedicine. Through recent technological advancements, we can hone current anthropological applications of the analysis of bone microstructure and accelerate research into the third and fourth dimensional realms. This review will explore the methodological approaches used historically by anthropologists to assess cortical bone microstructure, spanning from histology to current ex vivo imaging modalities, discuss the growing capabilities of in vivo imaging, and conclude with an introduction of novel nonhistological modalities for investigating bone quality.","container-title":"Forensic Sciences Research","DOI":"10.1080/20961790.2018.1483294","ISSN":"2096-1790, 2471-1411","issue":"4","language":"en","page":"278-293","source":"Crossref","title":"Recent advancements in the analysis of bone microstructure: New dimensions in forensic anthropology","title-short":"Recent advancements in the analysis of bone microstructure","volume":"3","author":[{"family":"Andronowski","given":"Janna M."},{"family":"Crowder","given":"Christian"},{"family":"Soto Martinez","given":"Miriam"}],"issued":{"date-parts":[["2018",10,2]]}}}],"schema":"https://github.com/citation-style-language/schema/raw/master/csl-citation.json"} </w:instrText>
      </w:r>
      <w:r w:rsidRPr="00E82D3F">
        <w:rPr>
          <w:rFonts w:asciiTheme="minorHAnsi" w:hAnsiTheme="minorHAnsi" w:cstheme="minorHAnsi"/>
          <w:color w:val="auto"/>
        </w:rPr>
        <w:fldChar w:fldCharType="separate"/>
      </w:r>
      <w:r w:rsidRPr="00E82D3F">
        <w:rPr>
          <w:rFonts w:asciiTheme="minorHAnsi" w:hAnsiTheme="minorHAnsi" w:cstheme="minorHAnsi"/>
          <w:color w:val="auto"/>
          <w:vertAlign w:val="superscript"/>
        </w:rPr>
        <w:t>1</w:t>
      </w:r>
      <w:r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When imaging microstructural features of cortical bone, however, </w:t>
      </w:r>
      <w:r w:rsidR="00973AD3" w:rsidRPr="00E82D3F">
        <w:rPr>
          <w:rFonts w:ascii="Symbol" w:hAnsi="Symbol" w:cstheme="minorHAnsi"/>
          <w:color w:val="auto"/>
        </w:rPr>
        <w:t></w:t>
      </w:r>
      <w:r w:rsidR="00973AD3" w:rsidRPr="00E82D3F">
        <w:rPr>
          <w:rFonts w:asciiTheme="minorHAnsi" w:hAnsiTheme="minorHAnsi" w:cstheme="minorHAnsi"/>
          <w:color w:val="auto"/>
        </w:rPr>
        <w:t xml:space="preserve">CT </w:t>
      </w:r>
      <w:r w:rsidRPr="00E82D3F">
        <w:rPr>
          <w:rFonts w:asciiTheme="minorHAnsi" w:hAnsiTheme="minorHAnsi" w:cstheme="minorHAnsi"/>
          <w:color w:val="auto"/>
        </w:rPr>
        <w:t xml:space="preserve">use has been more limited. </w:t>
      </w:r>
      <w:r w:rsidR="008B0F23" w:rsidRPr="00E82D3F">
        <w:rPr>
          <w:rFonts w:asciiTheme="minorHAnsi" w:hAnsiTheme="minorHAnsi" w:cstheme="minorHAnsi"/>
          <w:color w:val="auto"/>
        </w:rPr>
        <w:t xml:space="preserve">Due to resolution </w:t>
      </w:r>
      <w:r w:rsidR="006B423B" w:rsidRPr="00E82D3F">
        <w:rPr>
          <w:rFonts w:asciiTheme="minorHAnsi" w:hAnsiTheme="minorHAnsi" w:cstheme="minorHAnsi"/>
          <w:color w:val="auto"/>
        </w:rPr>
        <w:t>con</w:t>
      </w:r>
      <w:r w:rsidR="00BF1565" w:rsidRPr="00E82D3F">
        <w:rPr>
          <w:rFonts w:asciiTheme="minorHAnsi" w:hAnsiTheme="minorHAnsi" w:cstheme="minorHAnsi"/>
          <w:color w:val="auto"/>
        </w:rPr>
        <w:t>straints</w:t>
      </w:r>
      <w:r w:rsidR="008B0F23" w:rsidRPr="00E82D3F">
        <w:rPr>
          <w:rFonts w:asciiTheme="minorHAnsi" w:hAnsiTheme="minorHAnsi" w:cstheme="minorHAnsi"/>
          <w:color w:val="auto"/>
        </w:rPr>
        <w:t>, d</w:t>
      </w:r>
      <w:r w:rsidRPr="00E82D3F">
        <w:rPr>
          <w:rFonts w:asciiTheme="minorHAnsi" w:hAnsiTheme="minorHAnsi" w:cstheme="minorHAnsi"/>
          <w:color w:val="auto"/>
        </w:rPr>
        <w:t xml:space="preserve">esktop systems </w:t>
      </w:r>
      <w:r w:rsidR="008B0F23" w:rsidRPr="00E82D3F">
        <w:rPr>
          <w:rFonts w:asciiTheme="minorHAnsi" w:hAnsiTheme="minorHAnsi" w:cstheme="minorHAnsi"/>
          <w:color w:val="auto"/>
        </w:rPr>
        <w:t xml:space="preserve">cannot attain </w:t>
      </w:r>
      <w:r w:rsidR="00973AD3" w:rsidRPr="00E82D3F">
        <w:rPr>
          <w:rFonts w:asciiTheme="minorHAnsi" w:hAnsiTheme="minorHAnsi" w:cstheme="minorHAnsi"/>
          <w:color w:val="auto"/>
        </w:rPr>
        <w:t>the resolution</w:t>
      </w:r>
      <w:r w:rsidR="00924415" w:rsidRPr="00E82D3F">
        <w:rPr>
          <w:rFonts w:asciiTheme="minorHAnsi" w:hAnsiTheme="minorHAnsi" w:cstheme="minorHAnsi"/>
          <w:color w:val="auto"/>
        </w:rPr>
        <w:t xml:space="preserve"> required</w:t>
      </w:r>
      <w:r w:rsidR="00973AD3" w:rsidRPr="00E82D3F">
        <w:rPr>
          <w:rFonts w:asciiTheme="minorHAnsi" w:hAnsiTheme="minorHAnsi" w:cstheme="minorHAnsi"/>
          <w:color w:val="auto"/>
        </w:rPr>
        <w:t xml:space="preserve"> to</w:t>
      </w:r>
      <w:r w:rsidRPr="00E82D3F">
        <w:rPr>
          <w:rFonts w:asciiTheme="minorHAnsi" w:hAnsiTheme="minorHAnsi" w:cstheme="minorHAnsi"/>
          <w:color w:val="auto"/>
        </w:rPr>
        <w:t xml:space="preserve"> </w:t>
      </w:r>
      <w:r w:rsidR="00973AD3" w:rsidRPr="00E82D3F">
        <w:rPr>
          <w:rFonts w:asciiTheme="minorHAnsi" w:hAnsiTheme="minorHAnsi" w:cstheme="minorHAnsi"/>
          <w:color w:val="auto"/>
        </w:rPr>
        <w:t xml:space="preserve">image </w:t>
      </w:r>
      <w:r w:rsidRPr="00E82D3F">
        <w:rPr>
          <w:rFonts w:asciiTheme="minorHAnsi" w:hAnsiTheme="minorHAnsi" w:cstheme="minorHAnsi"/>
          <w:color w:val="auto"/>
        </w:rPr>
        <w:t xml:space="preserve">microstructural features </w:t>
      </w:r>
      <w:r w:rsidR="00973AD3" w:rsidRPr="00E82D3F">
        <w:rPr>
          <w:rFonts w:asciiTheme="minorHAnsi" w:hAnsiTheme="minorHAnsi" w:cstheme="minorHAnsi"/>
          <w:color w:val="auto"/>
        </w:rPr>
        <w:t xml:space="preserve">smaller than </w:t>
      </w:r>
      <w:r w:rsidR="00410BE7" w:rsidRPr="00E82D3F">
        <w:rPr>
          <w:rFonts w:asciiTheme="minorHAnsi" w:hAnsiTheme="minorHAnsi" w:cstheme="minorHAnsi"/>
          <w:color w:val="auto"/>
        </w:rPr>
        <w:t>cortical pores</w:t>
      </w:r>
      <w:r w:rsidRPr="00E82D3F">
        <w:rPr>
          <w:rFonts w:asciiTheme="minorHAnsi" w:hAnsiTheme="minorHAnsi" w:cstheme="minorHAnsi"/>
          <w:color w:val="auto"/>
        </w:rPr>
        <w:t xml:space="preserve">, such as osteocyte lacunae. For this application, SRµCT is ideal owing to the </w:t>
      </w:r>
      <w:r w:rsidR="00973AD3" w:rsidRPr="00E82D3F">
        <w:rPr>
          <w:rFonts w:asciiTheme="minorHAnsi" w:hAnsiTheme="minorHAnsi" w:cstheme="minorHAnsi"/>
          <w:color w:val="auto"/>
        </w:rPr>
        <w:t xml:space="preserve">greater </w:t>
      </w:r>
      <w:r w:rsidRPr="00E82D3F">
        <w:rPr>
          <w:rFonts w:asciiTheme="minorHAnsi" w:hAnsiTheme="minorHAnsi" w:cstheme="minorHAnsi"/>
          <w:color w:val="auto"/>
        </w:rPr>
        <w:t xml:space="preserve">resolution </w:t>
      </w:r>
      <w:r w:rsidR="00973AD3" w:rsidRPr="00E82D3F">
        <w:rPr>
          <w:rFonts w:asciiTheme="minorHAnsi" w:hAnsiTheme="minorHAnsi" w:cstheme="minorHAnsi"/>
          <w:color w:val="auto"/>
        </w:rPr>
        <w:t>of</w:t>
      </w:r>
      <w:r w:rsidRPr="00E82D3F">
        <w:rPr>
          <w:rFonts w:asciiTheme="minorHAnsi" w:hAnsiTheme="minorHAnsi" w:cstheme="minorHAnsi"/>
          <w:color w:val="auto"/>
        </w:rPr>
        <w:t xml:space="preserve"> these systems</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{"citationID":"FFuTdDDH","properties":{"formattedCitation":"\\super 1\\nosupersub{}","plainCitation":"1","noteIndex":0},"citationItems":[{"id":235,"uris":["http://zotero.org/users/5261385/items/QTAWZQ2U"],"uri":["http://zotero.org/users/5261385/items/QTAWZQ2U"],"itemData":{"id":235,"type":"article-journal","abstract":"Bone is a mechanically active, three-dimensionally (3D) complex, and dynamic tissue that changes in structure over the human lifespan. Bone tissue exists and remodels in 3D and changes over time, introducing a fourth dimension. The products of the remodelling process, secondary and fragmentary osteons, have been studied substantially using traditional two-dimensional (2D) techniques. As a result, much has been learned regarding the biological information encrypted in the histomorphology of bone, yielding a wealth of information relating to skeletal structure and function. Three-dimensional imaging modalities, however, hold the potential to provide a much more comprehensive understanding of bone microarchitecture. The visualization and analysis of bone using high-resolution 3D imaging will improve current understandings of bone biology and have numerous applications in both biological anthropology and biomedicine. Through recent technological advancements, we can hone current anthropological applications of the analysis of bone microstructure and accelerate research into the third and fourth dimensional realms. This review will explore the methodological approaches used historically by anthropologists to assess cortical bone microstructure, spanning from histology to current ex vivo imaging modalities, discuss the growing capabilities of in vivo imaging, and conclude with an introduction of novel nonhistological modalities for investigating bone quality.","container-title":"Forensic Sciences Research","DOI":"10.1080/20961790.2018.1483294","ISSN":"2096-1790, 2471-1411","issue":"4","language":"en","page":"278-293","source":"Crossref","title":"Recent advancements in the analysis of bone microstructure: New dimensions in forensic anthropology","title-short":"Recent advancements in the analysis of bone microstructure","volume":"3","author":[{"family":"Andronowski","given":"Janna M."},{"family":"Crowder","given":"Christian"},{"family":"Soto Martinez","given":"Miriam"}],"issued":{"date-parts":[["2018",10,2]]}}}],"schema":"https://github.com/citation-style-language/schema/raw/master/csl-citation.json"} </w:instrText>
      </w:r>
      <w:r w:rsidRPr="00E82D3F">
        <w:rPr>
          <w:rFonts w:asciiTheme="minorHAnsi" w:hAnsiTheme="minorHAnsi" w:cstheme="minorHAnsi"/>
          <w:color w:val="auto"/>
        </w:rPr>
        <w:fldChar w:fldCharType="separate"/>
      </w:r>
      <w:r w:rsidRPr="00E82D3F">
        <w:rPr>
          <w:rFonts w:asciiTheme="minorHAnsi" w:hAnsiTheme="minorHAnsi" w:cstheme="minorHAnsi"/>
          <w:color w:val="auto"/>
          <w:vertAlign w:val="superscript"/>
        </w:rPr>
        <w:t>1</w:t>
      </w:r>
      <w:r w:rsidRPr="00E82D3F">
        <w:rPr>
          <w:rFonts w:asciiTheme="minorHAnsi" w:hAnsiTheme="minorHAnsi" w:cstheme="minorHAnsi"/>
          <w:color w:val="auto"/>
        </w:rPr>
        <w:fldChar w:fldCharType="end"/>
      </w:r>
      <w:r w:rsidRPr="00E82D3F">
        <w:rPr>
          <w:rFonts w:asciiTheme="minorHAnsi" w:hAnsiTheme="minorHAnsi" w:cstheme="minorHAnsi"/>
          <w:color w:val="auto"/>
        </w:rPr>
        <w:t>. For example, experiments at the Canadian Light Source (CLS) on the BioMedical Imaging</w:t>
      </w:r>
      <w:r w:rsidR="00EE127E" w:rsidRPr="00E82D3F">
        <w:rPr>
          <w:rFonts w:asciiTheme="minorHAnsi" w:hAnsiTheme="minorHAnsi" w:cstheme="minorHAnsi"/>
          <w:color w:val="auto"/>
        </w:rPr>
        <w:t xml:space="preserve"> and</w:t>
      </w:r>
      <w:r w:rsidRPr="00E82D3F">
        <w:rPr>
          <w:rFonts w:asciiTheme="minorHAnsi" w:hAnsiTheme="minorHAnsi" w:cstheme="minorHAnsi"/>
          <w:color w:val="auto"/>
        </w:rPr>
        <w:t xml:space="preserve"> Therapy (BMIT) beamline</w:t>
      </w:r>
      <w:r w:rsidR="003F3E6E" w:rsidRPr="00E82D3F">
        <w:rPr>
          <w:rFonts w:asciiTheme="minorHAnsi" w:hAnsiTheme="minorHAnsi" w:cstheme="minorHAnsi"/>
          <w:color w:val="auto"/>
        </w:rPr>
        <w:t>s</w:t>
      </w:r>
      <w:r w:rsidR="00D2050E"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{"citationID":"T0NSkCJv","properties":{"formattedCitation":"\\super 2\\nosupersub{}","plainCitation":"2","noteIndex":0},"citationItems":[{"id":228,"uris":["http://zotero.org/users/5261385/items/BGIWDS5Z"],"uri":["http://zotero.org/users/5261385/items/BGIWDS5Z"],"itemData":{"id":228,"type":"article-journal","abstract":"The BioMedical Imaging and Therapy (BMIT) facility provides synchrotron-specific imaging and radiation therapy capabilities [1], [2], [3], [4]. We describe here the Insertion Device (ID) beamline 05ID-2 with the beam terminated in the SOE-1 (Secondary Optical Enclosure) experimental hutch. This endstation is designed for imaging and therapy research primarily in animals ranging in size from mice to humans to horses, as well as tissue specimens including plants. Core research programs include human and animal reproduction, cancer imaging and therapy, spinal cord injury and repair, cardiovascular and lung imaging and disease, bone and cartilage growth and deterioration, mammography, developmental biology, gene expression research as well as the introduction of new imaging methods. The source for the ID beamline is a multi-pole superconducting 4.3T wiggler [5]. The high field gives a critical energy over 20keV. The high critical energy presents shielding challenges and great care must be taken to assess shielding requirements [6], [7], [8], [9]. The optics in the POE-1 and POE-3 hutches [4], [10] prepare a monochromatic beam that is 22cm wide in the last experimental hutch SOE-1. The double crystal bent-Laue or Bragg monochromator, or the single-crystal K-edge subtraction (KES) monochromator provide an energy range appropriate for imaging studies in animals (20–100+ keV). SOE-1 (excluding the basement structure 4m below the experimental floor) is 6m wide, 5m tall and 10m long with a removable back wall to accommodate installation and removal of the Large Animal Positioning System (LAPS) capable of positioning and manipulating animals as large as a horse [11]. This end-station also includes a unique detector positioner with a vertical travel range of 4.9m which is required for the KES imaging angle range of +12.3° to –7.3°. The detector positioner also includes moveable shielding integrated with the safety shutters. An update on the status of the other two end-stations at BMIT, described in Part 1&amp;2 [3,4] of this article, is included. 1PACS Codes: 07.85.Qe, 07.85.Tt, 87.62.+n, 87.59.–e","container-title":"Nuclear Instruments and Methods in Physics Research Section A: Accelerators, Spectrometers, Detectors and Associated Equipment","DOI":"10.1016/j.nima.2014.11.088","ISSN":"0168-9002","journalAbbreviation":"Nuclear Instruments and Methods in Physics Research Section A: Accelerators, Spectrometers, Detectors and Associated Equipment","page":"1-4","source":"ScienceDirect","title":"Beamlines of the biomedical imaging and therapy facility at the Canadian light source – part 3","volume":"775","author":[{"family":"Wysokinski","given":"Tomasz W."},{"family":"Chapman","given":"Dean"},{"family":"Adams","given":"Gregg"},{"family":"Renier","given":"Michel"},{"family":"Suortti","given":"Pekka"},{"family":"Thomlinson","given":"William"}],"issued":{"date-parts":[["2015",3,1]]}}}],"schema":"https://github.com/citation-style-language/schema/raw/master/csl-citation.json"} </w:instrText>
      </w:r>
      <w:r w:rsidR="00D2050E" w:rsidRPr="00E82D3F">
        <w:rPr>
          <w:rFonts w:asciiTheme="minorHAnsi" w:hAnsiTheme="minorHAnsi" w:cstheme="minorHAnsi"/>
          <w:color w:val="auto"/>
        </w:rPr>
        <w:fldChar w:fldCharType="separate"/>
      </w:r>
      <w:r w:rsidR="00D2050E" w:rsidRPr="00E82D3F">
        <w:rPr>
          <w:rFonts w:asciiTheme="minorHAnsi" w:hAnsiTheme="minorHAnsi" w:cstheme="minorHAnsi"/>
          <w:color w:val="auto"/>
          <w:vertAlign w:val="superscript"/>
        </w:rPr>
        <w:t>2</w:t>
      </w:r>
      <w:r w:rsidR="00D2050E"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have produced images with voxels as small as 0.9 µm</w:t>
      </w:r>
      <w:r w:rsidRPr="00E82D3F">
        <w:rPr>
          <w:rFonts w:asciiTheme="minorHAnsi" w:hAnsiTheme="minorHAnsi" w:cstheme="minorHAnsi"/>
          <w:color w:val="auto"/>
        </w:rPr>
        <w:fldChar w:fldCharType="begin"/>
      </w:r>
      <w:r w:rsidRPr="00E82D3F">
        <w:rPr>
          <w:rFonts w:asciiTheme="minorHAnsi" w:hAnsiTheme="minorHAnsi" w:cstheme="minorHAnsi"/>
          <w:color w:val="auto"/>
        </w:rPr>
        <w:fldChar w:fldCharType="separate"/>
      </w:r>
      <w:r w:rsidRPr="00E82D3F">
        <w:rPr>
          <w:rFonts w:asciiTheme="minorHAnsi" w:hAnsiTheme="minorHAnsi" w:cstheme="minorHAnsi"/>
          <w:color w:val="auto"/>
        </w:rPr>
        <w:t>(2)</w:t>
      </w:r>
      <w:r w:rsidRPr="00E82D3F">
        <w:rPr>
          <w:rFonts w:asciiTheme="minorHAnsi" w:hAnsiTheme="minorHAnsi" w:cstheme="minorHAnsi"/>
          <w:color w:val="auto"/>
        </w:rPr>
        <w:fldChar w:fldCharType="end"/>
      </w:r>
      <w:r w:rsidRPr="00E82D3F">
        <w:rPr>
          <w:rFonts w:asciiTheme="minorHAnsi" w:hAnsiTheme="minorHAnsi" w:cstheme="minorHAnsi"/>
          <w:color w:val="auto"/>
        </w:rPr>
        <w:t>. Previous studies</w:t>
      </w:r>
      <w:r w:rsidR="00532D91"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{"citationID":"wXkvHABJ","properties":{"formattedCitation":"\\super 1, 3\\uc0\\u8211{}5\\nosupersub{}","plainCitation":"1, 3–5","noteIndex":0},"citationItems":[{"id":235,"uris":["http://zotero.org/users/5261385/items/QTAWZQ2U"],"uri":["http://zotero.org/users/5261385/items/QTAWZQ2U"],"itemData":{"id":235,"type":"article-journal","abstract":"Bone is a mechanically active, three-dimensionally (3D) complex, and dynamic tissue that changes in structure over the human lifespan. Bone tissue exists and remodels in 3D and changes over time, introducing a fourth dimension. The products of the remodelling process, secondary and fragmentary osteons, have been studied substantially using traditional two-dimensional (2D) techniques. As a result, much has been learned regarding the biological information encrypted in the histomorphology of bone, yielding a wealth of information relating to skeletal structure and function. Three-dimensional imaging modalities, however, hold the potential to provide a much more comprehensive understanding of bone microarchitecture. The visualization and analysis of bone using high-resolution 3D imaging will improve current understandings of bone biology and have numerous applications in both biological anthropology and biomedicine. Through recent technological advancements, we can hone current anthropological applications of the analysis of bone microstructure and accelerate research into the third and fourth dimensional realms. This review will explore the methodological approaches used historically by anthropologists to assess cortical bone microstructure, spanning from histology to current ex vivo imaging modalities, discuss the growing capabilities of in vivo imaging, and conclude with an introduction of novel nonhistological modalities for investigating bone quality.","container-title":"Forensic Sciences Research","DOI":"10.1080/20961790.2018.1483294","ISSN":"2096-1790, 2471-1411","issue":"4","language":"en","page":"278-293","source":"Crossref","title":"Recent advancements in the analysis of bone microstructure: New dimensions in forensic anthropology","title-short":"Recent advancements in the analysis of bone microstructure","volume":"3","author":[{"family":"Andronowski","given":"Janna M."},{"family":"Crowder","given":"Christian"},{"family":"Soto Martinez","given":"Miriam"}],"issued":{"date-parts":[["2018",10,2]]}}},{"id":219,"uris":["http://zotero.org/users/5261385/items/F2RBH45C"],"uri":["http://zotero.org/users/5261385/items/F2RBH45C"],"itemData":{"id":219,"type":"article-journal","abstract":"The most abundant cell in bone, osteocytes form an interconnected system upon which the regulation of healthy bone relies. Although the complete nature of the role of osteocytes has yet to be defined, they are generally accepted to play a part in the sensing of load and the initiation of damage repair. A previous study conducted by our group identified variation of up to 30% in osteocyte lacunar density and morphological parameters between regions of a single cross-section of human femoral shaft; that study, however, was limited to a single individual. The aim of the current study was to determine whether this pattern consistently occurs in healthy young male femora. Anterior, posterior, medial and lateral blocks were prepared from the proximal femoral shaft of seven males and synchrotron radiation micro-CT imaged. Average lacunar densities (± SD) from the anterior, posterior, medial and lateral regions were 23 394 ± 1705, 30 180 ± 4860, 35 946 ± 5990 and 29 678 ± 6081 lacunae per mm3 of bone tissue, respectively. These values were significantly different between the anterior and both the medial and posterior regions (P &lt; 0.05). The density of the combined anterior and posterior regions was also significantly lower (P = 0.006) than the density of the combined medial and lateral regions. Although no difference was found in predominant orientation, shape differences were found; with the combined anterior-posterior regions having lacunae that were significantly more elongated and less flat than the combined medial-lateral values (P &lt; 0.001). As expected, in this larger study, there was a dramatic difference in lacunar density between the medial and anterior region (up to 54%). The study clearly demonstrates that the high variation seen in osteocyte lacunar density as well as other lacunar parameters, noted in a number of biomechanical, age and pathology studies, are well within the range of normal variation; however, the reasons for and consequences of this variation remain unclear. Lacunar parameters including abundance and shape are being increasingly incorporated into computational modeling of bone biology and this paper represents a more comprehensive description of normal healthy lacunae.","container-title":"Journal of Anatomy","DOI":"10.1111/joa.12213","ISSN":"1469-7580","issue":"3","language":"en","page":"328-336","source":"Wiley Online Library","title":"Normal variation in cortical osteocyte lacunar parameters in healthy young males","volume":"225","author":[{"family":"Carter","given":"Yasmin"},{"family":"Suchorab","given":"Jessica L."},{"family":"Thomas","given":"C. David L."},{"family":"Clement","given":"John G."},{"family":"Cooper","given":"David M. L."}],"issued":{"date-parts":[["2014"]]}}},{"id":216,"uris":["http://zotero.org/users/5261385/items/GST9TDVS"],"uri":["http://zotero.org/users/5261385/items/GST9TDVS"],"itemData":{"id":216,"type":"article-journal","abstract":"Osteocytes are believed to be the primary agents of mechanosensing in bone. Due to this important role in the structure–function relationship of bone, osteocytes and the spaces they occupy (lacunae) are of increasing interest. Changes in lacunae with age are of particular interest in women since they are more susceptible to bone loss and fragility associated with senescent diseases including osteoporosis. This study’s purpose was to test whether differences exist in lacunar density (lacunae/mm3 of bone), orientation and morphology in the cortex of adult women spanning the human lifespan. Anterior blocks from the femoral shaft from 30 women aged 20–86years were imaged by synchrotron-radiation micro-CT. No significant relation between lacunar density and age was detected. A significant reduction in lacunar volume with age (p&lt;0.001) was observed, alongside changes in lacunar morphology. When divided into two groups (&lt;50 and &gt;50years) the younger group’s lacunae were </w:instrText>
      </w:r>
      <w:r w:rsidR="00F16EA9" w:rsidRPr="00E82D3F">
        <w:rPr>
          <w:rFonts w:ascii="Cambria Math" w:hAnsi="Cambria Math" w:cs="Cambria Math"/>
          <w:color w:val="auto"/>
        </w:rPr>
        <w:instrText>∼</w:instrText>
      </w:r>
      <w:r w:rsidR="00F16EA9" w:rsidRPr="00E82D3F">
        <w:rPr>
          <w:rFonts w:asciiTheme="minorHAnsi" w:hAnsiTheme="minorHAnsi" w:cstheme="minorHAnsi"/>
          <w:color w:val="auto"/>
        </w:rPr>
        <w:instrText xml:space="preserve">30% larger and were flatter (p&lt;0.001) and less equant (spherical) (p&lt;0.001). To our knowledge the observation that lacunar volume and morphology change over the human lifespan is novel, potentially resulting from preferential surface infilling within the extracellular space. The functional impact of this infilling is unclear but such a change in scale likely impacts the mechanosensing function of the osteocyte network. Limitations in resolution prevented us from assessing if this infilling is associated with disruption of the canaliculi. This hypothesis warrants further investigation as, if confirmed, it would represent a profound negative impact on the osteocyte network and may provide new insights into age-related bone loss.","container-title":"Journal of Structural Biology","DOI":"10.1016/j.jsb.2013.07.004","ISSN":"1047-8477","issue":"3","journalAbbreviation":"Journal of Structural Biology","page":"519-526","source":"ScienceDirect","title":"Femoral osteocyte lacunar density, volume and morphology in women across the lifespan","volume":"183","author":[{"family":"Carter","given":"Yasmin"},{"family":"Thomas","given":"C. David L."},{"family":"Clement","given":"John G."},{"family":"Cooper","given":"David M. L."}],"issued":{"date-parts":[["2013",9,1]]}}},{"id":809,"uris":["http://zotero.org/users/5261385/items/A3CU4VNM"],"uri":["http://zotero.org/users/5261385/items/A3CU4VNM"],"itemData":{"id":809,"type":"article-journal","abstract":"Bone strength and failure are increasingly thought to be due to ultrastructural properties, such as the morphology of the lacuno-canalicular network, the collagen fiber orientation and the mineralization on the nanoscale. However, these properties have not been studied in 3D so far. Here we report the investigation of the human bone ultrastructure with X-ray phase nanotomography, which now provides the required sensitivity, spatial resolution and field of view. The 3D organization of the lacuno-canalicular network is studied in detail over several cells in osteonal and interstitial tissue. Nanoscale density variations are revealed and show that the cement line separating these tissues is hypermineralized. Finally, we show that the collagen fibers are organized as a twisted plywood structure in 3D.","container-title":"PLoS ONE","DOI":"10.1371/journal.pone.0035691","ISSN":"1932-6203","issue":"8","journalAbbreviation":"PLoS ONE","language":"en","page":"e35691","source":"DOI.org (Crossref)","title":"X-Ray Phase Nanotomography Resolves the 3D Human Bone Ultrastructure","volume":"7","author":[{"family":"Langer","given":"Max"},{"family":"Pacureanu","given":"Alexandra"},{"family":"Suhonen","given":"Heikki"},{"family":"Grimal","given":"Quentin"},{"family":"Cloetens","given":"Peter"},{"family":"Peyrin","given":"Françoise"}],"issued":{"date-parts":[["2012",8,29]]}}}],"schema":"https://github.com/citation-style-language/schema/raw/master/csl-citation.json"} </w:instrText>
      </w:r>
      <w:r w:rsidR="00532D91" w:rsidRPr="00E82D3F">
        <w:rPr>
          <w:rFonts w:asciiTheme="minorHAnsi" w:hAnsiTheme="minorHAnsi" w:cstheme="minorHAnsi"/>
          <w:color w:val="auto"/>
        </w:rPr>
        <w:fldChar w:fldCharType="separate"/>
      </w:r>
      <w:r w:rsidR="001D52EE" w:rsidRPr="00E82D3F">
        <w:rPr>
          <w:rFonts w:cs="Times New Roman"/>
          <w:color w:val="auto"/>
          <w:vertAlign w:val="superscript"/>
        </w:rPr>
        <w:t>1, 3–5</w:t>
      </w:r>
      <w:r w:rsidR="00532D91"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have used this resolution to acquire projections and subsequent three-dimensional (3D) renders from cortical bone specimens from human long bones (</w:t>
      </w:r>
      <w:r w:rsidRPr="00E82D3F">
        <w:rPr>
          <w:rFonts w:asciiTheme="minorHAnsi" w:hAnsiTheme="minorHAnsi" w:cstheme="minorHAnsi"/>
          <w:b/>
          <w:bCs/>
          <w:color w:val="auto"/>
        </w:rPr>
        <w:t>Figure 1</w:t>
      </w:r>
      <w:r w:rsidRPr="00E82D3F">
        <w:rPr>
          <w:rFonts w:asciiTheme="minorHAnsi" w:hAnsiTheme="minorHAnsi" w:cstheme="minorHAnsi"/>
          <w:color w:val="auto"/>
        </w:rPr>
        <w:t xml:space="preserve">) to </w:t>
      </w:r>
      <w:r w:rsidR="00410BE7" w:rsidRPr="00E82D3F">
        <w:rPr>
          <w:rFonts w:asciiTheme="minorHAnsi" w:hAnsiTheme="minorHAnsi" w:cstheme="minorHAnsi"/>
          <w:color w:val="auto"/>
        </w:rPr>
        <w:t xml:space="preserve">quantify </w:t>
      </w:r>
      <w:r w:rsidRPr="00E82D3F">
        <w:rPr>
          <w:rFonts w:asciiTheme="minorHAnsi" w:hAnsiTheme="minorHAnsi" w:cstheme="minorHAnsi"/>
          <w:color w:val="auto"/>
        </w:rPr>
        <w:t>osteocyte lacunar density</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{"citationID":"1wBk3NWp","properties":{"formattedCitation":"\\super 4, 6\\uc0\\u8211{}9\\nosupersub{}","plainCitation":"4, 6–9","noteIndex":0},"citationItems":[{"id":216,"uris":["http://zotero.org/users/5261385/items/GST9TDVS"],"uri":["http://zotero.org/users/5261385/items/GST9TDVS"],"itemData":{"id":216,"type":"article-journal","abstract":"Osteocytes are believed to be the primary agents of mechanosensing in bone. Due to this important role in the structure–function relationship of bone, osteocytes and the spaces they occupy (lacunae) are of increasing interest. Changes in lacunae with age are of particular interest in women since they are more susceptible to bone loss and fragility associated with senescent diseases including osteoporosis. This study’s purpose was to test whether differences exist in lacunar density (lacunae/mm3 of bone), orientation and morphology in the cortex of adult women spanning the human lifespan. Anterior blocks from the femoral shaft from 30 women aged 20–86years were imaged by synchrotron-radiation micro-CT. No significant relation between lacunar density and age was detected. A significant reduction in lacunar volume with age (p&lt;0.001) was observed, alongside changes in lacunar morphology. When divided into two groups (&lt;50 and &gt;50years) the younger group’s lacunae were </w:instrText>
      </w:r>
      <w:r w:rsidR="00F16EA9" w:rsidRPr="00E82D3F">
        <w:rPr>
          <w:rFonts w:ascii="Cambria Math" w:hAnsi="Cambria Math" w:cs="Cambria Math"/>
          <w:color w:val="auto"/>
        </w:rPr>
        <w:instrText>∼</w:instrText>
      </w:r>
      <w:r w:rsidR="00F16EA9" w:rsidRPr="00E82D3F">
        <w:rPr>
          <w:rFonts w:asciiTheme="minorHAnsi" w:hAnsiTheme="minorHAnsi" w:cstheme="minorHAnsi"/>
          <w:color w:val="auto"/>
        </w:rPr>
        <w:instrText xml:space="preserve">30% larger and were flatter (p&lt;0.001) and less equant (spherical) (p&lt;0.001). To our knowledge the observation that lacunar volume and morphology change over the human lifespan is novel, potentially resulting from preferential surface infilling within the extracellular space. The functional impact of this infilling is unclear but such a change in scale likely impacts the mechanosensing function of the osteocyte network. Limitations in resolution prevented us from assessing if this infilling is associated with disruption of the canaliculi. This hypothesis warrants further investigation as, if confirmed, it would represent a profound negative impact on the osteocyte network and may provide new insights into age-related bone loss.","container-title":"Journal of Structural Biology","DOI":"10.1016/j.jsb.2013.07.004","ISSN":"1047-8477","issue":"3","journalAbbreviation":"Journal of Structural Biology","page":"519-526","source":"ScienceDirect","title":"Femoral osteocyte lacunar density, volume and morphology in women across the lifespan","volume":"183","author":[{"family":"Carter","given":"Yasmin"},{"family":"Thomas","given":"C. David L."},{"family":"Clement","given":"John G."},{"family":"Cooper","given":"David M. L."}],"issued":{"date-parts":[["2013",9,1]]}}},{"id":439,"uris":["http://zotero.org/users/5261385/items/EZJRZSNA"],"uri":["http://zotero.org/users/5261385/items/EZJRZSNA"],"itemData":{"id":439,"type":"article-journal","abstract":"Micro-computed tomography (micro-CT)—a version of X-ray CT operating at high spatial resolution—has had a considerable success for the investigation of trabecular bone micro-architecture. Currently, there is a lot of interest in exploiting CT techniques at even higher spatial resolutions to assess bone tissue at the cellular scale. After recalling the basic principles of micro-CT, we review the different existing system, based on either standard X-ray tubes or synchrotron sources. Then, we present recent applications of micro- and nano-CT for the analysis of osteocyte lacunae and the lacunar-canalicular network. We also address the question of the quantification of bone ultrastructure to go beyond the sole visualization.","container-title":"Current Osteoporosis Reports","DOI":"10.1007/s11914-014-0233-0","ISSN":"1544-2241","issue":"4","journalAbbreviation":"Curr Osteoporos Rep","language":"en","page":"465-474","source":"Springer Link","title":"Micro- and Nano-CT for the Study of Bone Ultrastructure","volume":"12","author":[{"family":"Peyrin","given":"Françoise"},{"family":"Dong","given":"Pei"},{"family":"Pacureanu","given":"Alexandra"},{"family":"Langer","given":"Max"}],"issued":{"date-parts":[["2014",12,1]]}}},{"id":108,"uris":["http://zotero.org/users/5261385/items/UQVRXQRQ"],"uri":["http://zotero.org/users/5261385/items/UQVRXQRQ"],"itemData":{"id":108,"type":"article-journal","abstract":"Osteocytes, the most numerous bone cells, are thought to be actively involved in the bone modeling and remodeling processes. The morphology of osteocyte is hypothesized to adapt according to the physiological mechanical loading. Three-dimensional micro-CT has recently been used to study osteocyte lacunae. In this work, we proposed a computationally efficient and validated automated image analysis method to quantify the 3D shape descriptors of osteocyte lacunae and their distribution in human femurs. Thirteen samples were imaged using Synchrotron Radiation (SR) micro-CT at ID19 of the ESRF with 1.4μm isotropic voxel resolution. With a field of view of about 2.9×2.9×1.4mm3, the 3D images include several tens of thousands of osteocyte lacunae. We designed an automated quantification method to segment and extract 3D cell descriptors from osteocyte lacunae. An image moment-based approach was used to calculate the volume, length, width, height and anisotropy of each osteocyte lacuna. We employed a fast algorithm to further efficiently calculate the surface area, the Euler number and the structure model index (SMI) of each lacuna. We also introduced the 3D lacunar density map to directly visualize the lacunar density variation over a large field of view. We reported the lacunar morphometric properties and distributions as well as cortical bone histomorphometric indices on the 13 bone samples. The mean volume and surface were found to be 409.5±149.7μm3 and 336.2±94.5μm2. The average dimensions were of 18.9±4.9μm in length, 9.2±2.1μm in width and 4.8±1.1μm in depth. We found lacunar number density and six osteocyte lacunar descriptors, three axis lengths, two anisotropy ratios and SMI, that are significantly correlated to bone porosity at a same local region. The proposed method allowed an automatic and efficient direct 3D analysis of a large population of bone cells and is expected to provide reliable biological information for better understanding the bone quality and diseases at cellular level.","container-title":"Bone","DOI":"10.1016/j.bone.2013.12.008","ISSN":"8756-3282","journalAbbreviation":"Bone","page":"172-185","source":"ScienceDirect","title":"3D osteocyte lacunar morphometric properties and distributions in human femoral cortical bone using synchrotron radiation micro-CT images","volume":"60","author":[{"family":"Dong","given":"Pei"},{"family":"Haupert","given":"Sylvain"},{"family":"Hesse","given":"Bernhard"},{"family":"Langer","given":"Max"},{"family":"Gouttenoire","given":"Pierre-Jean"},{"family":"Bousson","given":"Valérie"},{"family":"Peyrin","given":"Françoise"}],"issued":{"date-parts":[["2014",3,1]]}}},{"id":427,"uris":["http://zotero.org/users/5261385/items/8WYLUAY3"],"uri":["http://zotero.org/users/5261385/items/8WYLUAY3"],"itemData":{"id":427,"type":"article-journal","abstract":"Human bone is known to adapt to its mechanical environment in a living body. Both its architecture and microstructure may differ between weight-bearing and non-weight-bearing bones. The aim of the current study was to analyze in three dimensions, the morphology of the multi-scale porosities on human cortical bone at different locations. Eight paired femoral diaphyses, femoral necks, and radial diaphyses were imaged using Synchrotron Radiation µCT with a 0.7 µm isotropic voxel size. The spatial resolution facilitates the investigation of the multiscale porosities of cortical bone, from the osteonal canals system down to the osteocyte lacunar system. Our results showed significant differences in the microstructural properties, regarding both osteonal canals and osteocytes lacunae, between the different anatomical locations. The radius presents significantly lower osteonal canal volume fraction and smaller osteonal canals than the femoral diaphysis or neck. Osteocytes lacunae observed in the radius are significantly different in shape than in the femur, and lacunar density is higher in the femoral neck. These results show that the radius, a non-weight-bearing bone, is significantly different in terms of its microstructure from a weight-bearing bone such as the femur. This implies that the cortical bone properties evaluated on the femoral diaphysis, the main location studied within the literature, cannot be generalized to other anatomical locations.","container-title":"Journal of Structural Biology","DOI":"10.1016/j.jsb.2018.08.006","ISSN":"1047-8477","issue":"2","journalAbbreviation":"Journal of Structural Biology","page":"182-190","source":"ScienceDirect","title":"3D micro structural analysis of human cortical bone in paired femoral diaphysis, femoral neck and radial diaphysis","volume":"204","author":[{"family":"Gauthier","given":"Rémy"},{"family":"Langer","given":"Max"},{"family":"Follet","given":"Hélène"},{"family":"Olivier","given":"Cécile"},{"family":"Gouttenoire","given":"Pierre-Jean"},{"family":"Helfen","given":"Lukas"},{"family":"Rongiéras","given":"Frédéric"},{"family":"Mitton","given":"David"},{"family":"Peyrin","given":"Françoise"}],"issued":{"date-parts":[["2018",11,1]]}}},{"id":810,"uris":["http://zotero.org/users/5261385/items/7RGPFVAF"],"uri":["http://zotero.org/users/5261385/items/7RGPFVAF"],"itemData":{"id":810,"type":"article-journal","container-title":"Oral Oncology","DOI":"10.1016/j.oraloncology.2018.04.026","ISSN":"1879-0593","journalAbbreviation":"Oral Oncol.","language":"eng","note":"PMID: 29752002","page":"200-202","source":"PubMed","title":"Bisphosphonate-related osteonecrosis of the human jaw: A combined 3D assessment of bone descriptors by histology and synchrotron radiation-based microtomography","title-short":"Bisphosphonate-related osteonecrosis of the human jaw","volume":"82","author":[{"family":"Giuliani","given":"Alessandra"},{"family":"Iezzi","given":"Giovanna"},{"family":"Mozzati","given":"Marco"},{"family":"Gallesio","given":"Giorgia"},{"family":"Mazzoni","given":"Serena"},{"family":"Tromba","given":"Giuliana"},{"family":"Zanini","given":"Franco"},{"family":"Piattelli","given":"Adriano"},{"family":"Mortellaro","given":"Carmen"}],"issued":{"date-parts":[["2018"]]}}}],"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4, 6–9</w:t>
      </w:r>
      <w:r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and variation in the lacunar shape and size</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{"citationID":"NkncH9xY","properties":{"formattedCitation":"\\super 3\\nosupersub{}","plainCitation":"3","noteIndex":0},"citationItems":[{"id":219,"uris":["http://zotero.org/users/5261385/items/F2RBH45C"],"uri":["http://zotero.org/users/5261385/items/F2RBH45C"],"itemData":{"id":219,"type":"article-journal","abstract":"The most abundant cell in bone, osteocytes form an interconnected system upon which the regulation of healthy bone relies. Although the complete nature of the role of osteocytes has yet to be defined, they are generally accepted to play a part in the sensing of load and the initiation of damage repair. A previous study conducted by our group identified variation of up to 30% in osteocyte lacunar density and morphological parameters between regions of a single cross-section of human femoral shaft; that study, however, was limited to a single individual. The aim of the current study was to determine whether this pattern consistently occurs in healthy young male femora. Anterior, posterior, medial and lateral blocks were prepared from the proximal femoral shaft of seven males and synchrotron radiation micro-CT imaged. Average lacunar densities (± SD) from the anterior, posterior, medial and lateral regions were 23 394 ± 1705, 30 180 ± 4860, 35 946 ± 5990 and 29 678 ± 6081 lacunae per mm3 of bone tissue, respectively. These values were significantly different between the anterior and both the medial and posterior regions (P &lt; 0.05). The density of the combined anterior and posterior regions was also significantly lower (P = 0.006) than the density of the combined medial and lateral regions. Although no difference was found in predominant orientation, shape differences were found; with the combined anterior-posterior regions having lacunae that were significantly more elongated and less flat than the combined medial-lateral values (P &lt; 0.001). As expected, in this larger study, there was a dramatic difference in lacunar density between the medial and anterior region (up to 54%). The study clearly demonstrates that the high variation seen in osteocyte lacunar density as well as other lacunar parameters, noted in a number of biomechanical, age and pathology studies, are well within the range of normal variation; however, the reasons for and consequences of this variation remain unclear. Lacunar parameters including abundance and shape are being increasingly incorporated into computational modeling of bone biology and this paper represents a more comprehensive description of normal healthy lacunae.","container-title":"Journal of Anatomy","DOI":"10.1111/joa.12213","ISSN":"1469-7580","issue":"3","language":"en","page":"328-336","source":"Wiley Online Library","title":"Normal variation in cortical osteocyte lacunar parameters in healthy young males","volume":"225","author":[{"family":"Carter","given":"Yasmin"},{"family":"Suchorab","given":"Jessica L."},{"family":"Thomas","given":"C. David L."},{"family":"Clement","given":"John G."},{"family":"Cooper","given":"David M. L."}],"issued":{"date-parts":[["2014"]]}}}],"schema":"https://github.com/citation-style-language/schema/raw/master/csl-citation.json"} </w:instrText>
      </w:r>
      <w:r w:rsidRPr="00E82D3F">
        <w:rPr>
          <w:rFonts w:asciiTheme="minorHAnsi" w:hAnsiTheme="minorHAnsi" w:cstheme="minorHAnsi"/>
          <w:color w:val="auto"/>
        </w:rPr>
        <w:fldChar w:fldCharType="separate"/>
      </w:r>
      <w:r w:rsidR="00532D91" w:rsidRPr="00E82D3F">
        <w:rPr>
          <w:color w:val="auto"/>
          <w:vertAlign w:val="superscript"/>
        </w:rPr>
        <w:t>3</w:t>
      </w:r>
      <w:r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across the human lifespan and between the sexes. Further studies have demonstrated the presence of osteon banding in humans</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{"citationID":"iNp1lDtD","properties":{"formattedCitation":"\\super 10\\nosupersub{}","plainCitation":"10","noteIndex":0},"citationItems":[{"id":208,"uris":["http://zotero.org/users/5261385/items/CN75ED2T"],"uri":["http://zotero.org/users/5261385/items/CN75ED2T"],"itemData":{"id":208,"type":"article-journal","abstract":"Objectives Differentiating human from nonhuman fragmented bone is often accomplished using histological methods if the observation of gross morphology proves insufficient. Linearly oriented primary and/or secondary osteonal systems, commonly referred to as osteon bands, are described as a strong indicator of nonhuman bone, particularly the occurrence of multiple bands. This phenomenon has been conventionally documented using two-dimensional (2D) histology, but such analyses are destructive and typically limited to a single cross-section. Progressive developments in high-resolution X-ray imaging, however, allow for the nondestructive three-dimensional (3D) visualization of bone microarchitecture. The primary objective of the current research was to visualize and document the occurrence of osteon banding in adult human cortical bone using high-resolution synchrotron radiation-based micro-Computed Tomography (SR micro-CT). Materials and methods Synchrotron radiation-based micro-CT scanning was carried out at the Canadian Light Source (CLS) national synchrotron facility. The presence or absence of osteon banding was visualized in human skeletal elements from three adult males with representative samples from all regions of the skeleton (n = 129). If present, osteon banding was described and quantified. Results Results indicated that 23 of 129 human cortical bone specimens exhibited osteon banding, representing 18% of the sample. Linear arrangements of primary and/or secondary osteons were observed in the following skeletal elements: temporal, parietal, frontal, occipital, clavicle, mandible, femur, tibia, ulna, second metatarsal, and sacrum. Discussion The present work represents the first 3D examination of inter-element variation in osteon banding in adult human cortical bone. Findings indicate that the presence of multiple osteon bands in a single specimen is not diagnostic of nonhuman bone. As such, osteon banding categorically should not be taken as evidence of nonhuman bone in forensic and archaeological contexts.","container-title":"American Journal of Physical Anthropology","DOI":"10.1002/ajpa.23297","ISSN":"1096-8644","issue":"3","language":"en","page":"635-642","source":"Wiley Online Library","title":"Occurrence of osteon banding in adult human cortical bone","volume":"164","author":[{"family":"Andronowski","given":"Janna M."},{"family":"Pratt","given":"Isaac V."},{"family":"Cooper","given":"David M. L."}],"issued":{"date-parts":[["2017"]]}}}],"schema":"https://github.com/citation-style-language/schema/raw/master/csl-citation.json"}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10</w:t>
      </w:r>
      <w:r w:rsidRPr="00E82D3F">
        <w:rPr>
          <w:rFonts w:asciiTheme="minorHAnsi" w:hAnsiTheme="minorHAnsi" w:cstheme="minorHAnsi"/>
          <w:color w:val="auto"/>
        </w:rPr>
        <w:fldChar w:fldCharType="end"/>
      </w:r>
      <w:r w:rsidRPr="00E82D3F">
        <w:rPr>
          <w:rFonts w:asciiTheme="minorHAnsi" w:hAnsiTheme="minorHAnsi" w:cstheme="minorHAnsi"/>
          <w:color w:val="auto"/>
        </w:rPr>
        <w:t>, a phenomenon previously recognized to be associated with only nonhuman mammals in the forensic anthropological literature</w:t>
      </w:r>
      <w:r w:rsidR="005829FD" w:rsidRPr="00E82D3F">
        <w:rPr>
          <w:rFonts w:asciiTheme="minorHAnsi" w:hAnsiTheme="minorHAnsi" w:cstheme="minorHAnsi"/>
          <w:color w:val="auto"/>
        </w:rPr>
        <w:t>.</w:t>
      </w:r>
    </w:p>
    <w:p w14:paraId="12C0E9E3" w14:textId="77777777" w:rsidR="005829FD" w:rsidRPr="00E82D3F" w:rsidRDefault="005829FD" w:rsidP="008348C2">
      <w:pPr>
        <w:contextualSpacing/>
        <w:rPr>
          <w:rFonts w:asciiTheme="minorHAnsi" w:hAnsiTheme="minorHAnsi" w:cstheme="minorHAnsi"/>
          <w:color w:val="auto"/>
        </w:rPr>
      </w:pPr>
    </w:p>
    <w:p w14:paraId="1C8D1591" w14:textId="12EE3B5E" w:rsidR="00A92BD1" w:rsidRPr="00E82D3F" w:rsidRDefault="00A92BD1" w:rsidP="008348C2">
      <w:pPr>
        <w:contextualSpacing/>
        <w:rPr>
          <w:rFonts w:asciiTheme="minorHAnsi" w:hAnsiTheme="minorHAnsi" w:cstheme="minorHAnsi"/>
          <w:color w:val="auto"/>
        </w:rPr>
      </w:pPr>
      <w:r w:rsidRPr="00E82D3F">
        <w:rPr>
          <w:rFonts w:asciiTheme="minorHAnsi" w:hAnsiTheme="minorHAnsi" w:cstheme="minorHAnsi"/>
          <w:color w:val="auto"/>
        </w:rPr>
        <w:t xml:space="preserve">In order to achieve exceptional resolution, the X-ray beam must be </w:t>
      </w:r>
      <w:r w:rsidR="0085736B" w:rsidRPr="00E82D3F">
        <w:rPr>
          <w:rFonts w:asciiTheme="minorHAnsi" w:hAnsiTheme="minorHAnsi" w:cstheme="minorHAnsi"/>
          <w:color w:val="auto"/>
        </w:rPr>
        <w:t xml:space="preserve">finely </w:t>
      </w:r>
      <w:r w:rsidRPr="00E82D3F">
        <w:rPr>
          <w:rFonts w:asciiTheme="minorHAnsi" w:hAnsiTheme="minorHAnsi" w:cstheme="minorHAnsi"/>
          <w:color w:val="auto"/>
        </w:rPr>
        <w:t xml:space="preserve">focused within </w:t>
      </w:r>
      <w:r w:rsidR="00672AC0" w:rsidRPr="00E82D3F">
        <w:rPr>
          <w:rFonts w:asciiTheme="minorHAnsi" w:hAnsiTheme="minorHAnsi" w:cstheme="minorHAnsi"/>
          <w:color w:val="auto"/>
        </w:rPr>
        <w:t xml:space="preserve">the field of view </w:t>
      </w:r>
      <w:r w:rsidRPr="00E82D3F">
        <w:rPr>
          <w:rFonts w:asciiTheme="minorHAnsi" w:hAnsiTheme="minorHAnsi" w:cstheme="minorHAnsi"/>
          <w:color w:val="auto"/>
        </w:rPr>
        <w:t>(FOV)</w:t>
      </w:r>
      <w:r w:rsidR="00672AC0" w:rsidRPr="00E82D3F">
        <w:rPr>
          <w:rFonts w:asciiTheme="minorHAnsi" w:hAnsiTheme="minorHAnsi" w:cstheme="minorHAnsi"/>
          <w:color w:val="auto"/>
        </w:rPr>
        <w:t>,</w:t>
      </w:r>
      <w:r w:rsidRPr="00E82D3F">
        <w:rPr>
          <w:rFonts w:asciiTheme="minorHAnsi" w:hAnsiTheme="minorHAnsi" w:cstheme="minorHAnsi"/>
          <w:color w:val="auto"/>
        </w:rPr>
        <w:t xml:space="preserve"> which</w:t>
      </w:r>
      <w:r w:rsidR="0088744D" w:rsidRPr="00E82D3F">
        <w:rPr>
          <w:rFonts w:asciiTheme="minorHAnsi" w:hAnsiTheme="minorHAnsi" w:cstheme="minorHAnsi"/>
          <w:color w:val="auto"/>
        </w:rPr>
        <w:t xml:space="preserve"> often</w:t>
      </w:r>
      <w:r w:rsidRPr="00E82D3F">
        <w:rPr>
          <w:rFonts w:asciiTheme="minorHAnsi" w:hAnsiTheme="minorHAnsi" w:cstheme="minorHAnsi"/>
          <w:color w:val="auto"/>
        </w:rPr>
        <w:t xml:space="preserve"> limits the maximum specimen size to</w:t>
      </w:r>
      <w:r w:rsidR="0088744D" w:rsidRPr="00E82D3F">
        <w:rPr>
          <w:rFonts w:asciiTheme="minorHAnsi" w:hAnsiTheme="minorHAnsi" w:cstheme="minorHAnsi"/>
          <w:color w:val="auto"/>
        </w:rPr>
        <w:t xml:space="preserve"> a few millimeters in diameter</w:t>
      </w:r>
      <w:r w:rsidRPr="00E82D3F">
        <w:rPr>
          <w:rFonts w:asciiTheme="minorHAnsi" w:hAnsiTheme="minorHAnsi" w:cstheme="minorHAnsi"/>
          <w:color w:val="auto"/>
        </w:rPr>
        <w:t xml:space="preserve">. Currently, there </w:t>
      </w:r>
      <w:r w:rsidR="0088744D" w:rsidRPr="00E82D3F">
        <w:rPr>
          <w:rFonts w:asciiTheme="minorHAnsi" w:hAnsiTheme="minorHAnsi" w:cstheme="minorHAnsi"/>
          <w:color w:val="auto"/>
        </w:rPr>
        <w:t xml:space="preserve">have been no comprehensive, </w:t>
      </w:r>
      <w:r w:rsidRPr="00E82D3F">
        <w:rPr>
          <w:rFonts w:asciiTheme="minorHAnsi" w:hAnsiTheme="minorHAnsi" w:cstheme="minorHAnsi"/>
          <w:color w:val="auto"/>
        </w:rPr>
        <w:t>standardized procedures described in the literature outlining bone sample procurement that meet the</w:t>
      </w:r>
      <w:r w:rsidR="00E917D9" w:rsidRPr="00E82D3F">
        <w:rPr>
          <w:rFonts w:asciiTheme="minorHAnsi" w:hAnsiTheme="minorHAnsi" w:cstheme="minorHAnsi"/>
          <w:color w:val="auto"/>
        </w:rPr>
        <w:t>se</w:t>
      </w:r>
      <w:r w:rsidRPr="00E82D3F">
        <w:rPr>
          <w:rFonts w:asciiTheme="minorHAnsi" w:hAnsiTheme="minorHAnsi" w:cstheme="minorHAnsi"/>
          <w:color w:val="auto"/>
        </w:rPr>
        <w:t xml:space="preserve"> restrictions</w:t>
      </w:r>
      <w:r w:rsidR="00E917D9" w:rsidRPr="00E82D3F">
        <w:rPr>
          <w:rFonts w:asciiTheme="minorHAnsi" w:hAnsiTheme="minorHAnsi" w:cstheme="minorHAnsi"/>
          <w:color w:val="auto"/>
        </w:rPr>
        <w:t>.</w:t>
      </w:r>
      <w:r w:rsidR="0085736B" w:rsidRPr="00E82D3F">
        <w:rPr>
          <w:rFonts w:asciiTheme="minorHAnsi" w:hAnsiTheme="minorHAnsi" w:cstheme="minorHAnsi"/>
          <w:color w:val="auto"/>
        </w:rPr>
        <w:t xml:space="preserve"> </w:t>
      </w:r>
      <w:r w:rsidRPr="00E82D3F">
        <w:rPr>
          <w:rFonts w:asciiTheme="minorHAnsi" w:hAnsiTheme="minorHAnsi" w:cstheme="minorHAnsi"/>
          <w:color w:val="auto"/>
        </w:rPr>
        <w:t xml:space="preserve">Centering specimens within the FOV is critical to ensure that 1) the sample remains centered as it rotates 180° during imaging, and 2) scan artifacts are limited since </w:t>
      </w:r>
      <w:r w:rsidR="00EA5B39" w:rsidRPr="00E82D3F">
        <w:rPr>
          <w:rFonts w:asciiTheme="minorHAnsi" w:hAnsiTheme="minorHAnsi" w:cstheme="minorHAnsi"/>
          <w:color w:val="auto"/>
        </w:rPr>
        <w:t>there is no image truncation</w:t>
      </w:r>
      <w:r w:rsidR="00B63704" w:rsidRPr="00E82D3F">
        <w:rPr>
          <w:rFonts w:asciiTheme="minorHAnsi" w:hAnsiTheme="minorHAnsi" w:cstheme="minorHAnsi"/>
          <w:color w:val="auto"/>
        </w:rPr>
        <w:t>.</w:t>
      </w:r>
      <w:r w:rsidR="00EA5B39" w:rsidRPr="00E82D3F">
        <w:rPr>
          <w:rFonts w:asciiTheme="minorHAnsi" w:hAnsiTheme="minorHAnsi" w:cstheme="minorHAnsi"/>
          <w:color w:val="auto"/>
        </w:rPr>
        <w:t xml:space="preserve"> </w:t>
      </w:r>
      <w:r w:rsidR="00B63704" w:rsidRPr="00E82D3F">
        <w:rPr>
          <w:rFonts w:asciiTheme="minorHAnsi" w:hAnsiTheme="minorHAnsi" w:cstheme="minorHAnsi"/>
          <w:color w:val="auto"/>
        </w:rPr>
        <w:t>I</w:t>
      </w:r>
      <w:r w:rsidR="00EA5B39" w:rsidRPr="00E82D3F">
        <w:rPr>
          <w:rFonts w:asciiTheme="minorHAnsi" w:hAnsiTheme="minorHAnsi" w:cstheme="minorHAnsi"/>
          <w:color w:val="auto"/>
        </w:rPr>
        <w:t xml:space="preserve">n other words, </w:t>
      </w:r>
      <w:r w:rsidR="00A039BC" w:rsidRPr="00E82D3F">
        <w:rPr>
          <w:rFonts w:asciiTheme="minorHAnsi" w:hAnsiTheme="minorHAnsi" w:cstheme="minorHAnsi"/>
          <w:color w:val="auto"/>
        </w:rPr>
        <w:t xml:space="preserve">no </w:t>
      </w:r>
      <w:r w:rsidR="00924415" w:rsidRPr="00E82D3F">
        <w:rPr>
          <w:rFonts w:asciiTheme="minorHAnsi" w:hAnsiTheme="minorHAnsi" w:cstheme="minorHAnsi"/>
          <w:color w:val="auto"/>
        </w:rPr>
        <w:t xml:space="preserve">portions </w:t>
      </w:r>
      <w:r w:rsidR="00A039BC" w:rsidRPr="00E82D3F">
        <w:rPr>
          <w:rFonts w:asciiTheme="minorHAnsi" w:hAnsiTheme="minorHAnsi" w:cstheme="minorHAnsi"/>
          <w:color w:val="auto"/>
        </w:rPr>
        <w:t xml:space="preserve">of </w:t>
      </w:r>
      <w:r w:rsidR="00924415" w:rsidRPr="00E82D3F">
        <w:rPr>
          <w:rFonts w:asciiTheme="minorHAnsi" w:hAnsiTheme="minorHAnsi" w:cstheme="minorHAnsi"/>
          <w:color w:val="auto"/>
        </w:rPr>
        <w:t xml:space="preserve">the </w:t>
      </w:r>
      <w:r w:rsidR="00A039BC" w:rsidRPr="00E82D3F">
        <w:rPr>
          <w:rFonts w:asciiTheme="minorHAnsi" w:hAnsiTheme="minorHAnsi" w:cstheme="minorHAnsi"/>
          <w:color w:val="auto"/>
        </w:rPr>
        <w:t xml:space="preserve">sample outside of the FOV interfere with the beam entering </w:t>
      </w:r>
      <w:r w:rsidR="00924415" w:rsidRPr="00E82D3F">
        <w:rPr>
          <w:rFonts w:asciiTheme="minorHAnsi" w:hAnsiTheme="minorHAnsi" w:cstheme="minorHAnsi"/>
          <w:color w:val="auto"/>
        </w:rPr>
        <w:t>its</w:t>
      </w:r>
      <w:r w:rsidR="00A039BC" w:rsidRPr="00E82D3F">
        <w:rPr>
          <w:rFonts w:asciiTheme="minorHAnsi" w:hAnsiTheme="minorHAnsi" w:cstheme="minorHAnsi"/>
          <w:color w:val="auto"/>
        </w:rPr>
        <w:t xml:space="preserve"> focal point</w:t>
      </w:r>
      <w:r w:rsidR="00924415" w:rsidRPr="00E82D3F">
        <w:rPr>
          <w:rFonts w:asciiTheme="minorHAnsi" w:hAnsiTheme="minorHAnsi" w:cstheme="minorHAnsi"/>
          <w:color w:val="auto"/>
        </w:rPr>
        <w:t xml:space="preserve"> </w:t>
      </w:r>
      <w:r w:rsidR="00A039BC" w:rsidRPr="00E82D3F">
        <w:rPr>
          <w:rFonts w:asciiTheme="minorHAnsi" w:hAnsiTheme="minorHAnsi" w:cstheme="minorHAnsi"/>
          <w:color w:val="auto"/>
        </w:rPr>
        <w:t>inside the FOV</w:t>
      </w:r>
      <w:r w:rsidRPr="00E82D3F">
        <w:rPr>
          <w:rFonts w:asciiTheme="minorHAnsi" w:hAnsiTheme="minorHAnsi" w:cstheme="minorHAnsi"/>
          <w:color w:val="auto"/>
        </w:rPr>
        <w:t>.</w:t>
      </w:r>
      <w:r w:rsidR="00B67CDE" w:rsidRPr="00E82D3F">
        <w:rPr>
          <w:rFonts w:asciiTheme="minorHAnsi" w:hAnsiTheme="minorHAnsi" w:cstheme="minorHAnsi"/>
          <w:color w:val="auto"/>
        </w:rPr>
        <w:t xml:space="preserve"> </w:t>
      </w:r>
      <w:r w:rsidR="00C40E0C" w:rsidRPr="00E82D3F">
        <w:rPr>
          <w:rFonts w:asciiTheme="minorHAnsi" w:hAnsiTheme="minorHAnsi" w:cstheme="minorHAnsi"/>
          <w:color w:val="auto"/>
        </w:rPr>
        <w:t xml:space="preserve">If this occurs, </w:t>
      </w:r>
      <w:r w:rsidR="00C40E0C" w:rsidRPr="00E82D3F">
        <w:rPr>
          <w:color w:val="auto"/>
        </w:rPr>
        <w:t>the reconstruction algorithm is deprived of some of the attenuation data needed for a fully correct reconstruction</w:t>
      </w:r>
      <w:r w:rsidR="00C40E0C" w:rsidRPr="00E82D3F">
        <w:rPr>
          <w:rFonts w:asciiTheme="minorHAnsi" w:hAnsiTheme="minorHAnsi" w:cstheme="minorHAnsi"/>
          <w:color w:val="auto"/>
        </w:rPr>
        <w:t xml:space="preserve">. </w:t>
      </w:r>
      <w:r w:rsidR="00B67CDE" w:rsidRPr="00E82D3F">
        <w:rPr>
          <w:rFonts w:asciiTheme="minorHAnsi" w:hAnsiTheme="minorHAnsi" w:cstheme="minorHAnsi"/>
          <w:color w:val="auto"/>
        </w:rPr>
        <w:t xml:space="preserve">It is </w:t>
      </w:r>
      <w:r w:rsidR="00C40E0C" w:rsidRPr="00E82D3F">
        <w:rPr>
          <w:rFonts w:asciiTheme="minorHAnsi" w:hAnsiTheme="minorHAnsi" w:cstheme="minorHAnsi"/>
          <w:color w:val="auto"/>
        </w:rPr>
        <w:t xml:space="preserve">further </w:t>
      </w:r>
      <w:r w:rsidR="00B67CDE" w:rsidRPr="00E82D3F">
        <w:rPr>
          <w:rFonts w:asciiTheme="minorHAnsi" w:hAnsiTheme="minorHAnsi" w:cstheme="minorHAnsi"/>
          <w:color w:val="auto"/>
        </w:rPr>
        <w:t xml:space="preserve">worth noting that 360° </w:t>
      </w:r>
      <w:r w:rsidR="002D22AE" w:rsidRPr="00E82D3F">
        <w:rPr>
          <w:rFonts w:asciiTheme="minorHAnsi" w:hAnsiTheme="minorHAnsi" w:cstheme="minorHAnsi"/>
          <w:color w:val="auto"/>
        </w:rPr>
        <w:t xml:space="preserve">(full rotation) </w:t>
      </w:r>
      <w:r w:rsidR="00B67CDE" w:rsidRPr="00E82D3F">
        <w:rPr>
          <w:rFonts w:asciiTheme="minorHAnsi" w:hAnsiTheme="minorHAnsi" w:cstheme="minorHAnsi"/>
          <w:color w:val="auto"/>
        </w:rPr>
        <w:t>scan</w:t>
      </w:r>
      <w:r w:rsidR="002D22AE" w:rsidRPr="00E82D3F">
        <w:rPr>
          <w:rFonts w:asciiTheme="minorHAnsi" w:hAnsiTheme="minorHAnsi" w:cstheme="minorHAnsi"/>
          <w:color w:val="auto"/>
        </w:rPr>
        <w:t>s</w:t>
      </w:r>
      <w:r w:rsidR="00B67CDE" w:rsidRPr="00E82D3F">
        <w:rPr>
          <w:rFonts w:asciiTheme="minorHAnsi" w:hAnsiTheme="minorHAnsi" w:cstheme="minorHAnsi"/>
          <w:color w:val="auto"/>
        </w:rPr>
        <w:t xml:space="preserve"> minimize the effects of beam </w:t>
      </w:r>
      <w:r w:rsidR="002D22AE" w:rsidRPr="00E82D3F">
        <w:rPr>
          <w:rFonts w:asciiTheme="minorHAnsi" w:hAnsiTheme="minorHAnsi" w:cstheme="minorHAnsi"/>
          <w:color w:val="auto"/>
        </w:rPr>
        <w:t>hardening but</w:t>
      </w:r>
      <w:r w:rsidR="00B67CDE" w:rsidRPr="00E82D3F">
        <w:rPr>
          <w:rFonts w:asciiTheme="minorHAnsi" w:hAnsiTheme="minorHAnsi" w:cstheme="minorHAnsi"/>
          <w:color w:val="auto"/>
        </w:rPr>
        <w:t xml:space="preserve"> increase artifacts caused by misalignment and sample movement during </w:t>
      </w:r>
      <w:r w:rsidR="002D22AE" w:rsidRPr="00E82D3F">
        <w:rPr>
          <w:rFonts w:asciiTheme="minorHAnsi" w:hAnsiTheme="minorHAnsi" w:cstheme="minorHAnsi"/>
          <w:color w:val="auto"/>
        </w:rPr>
        <w:t>imaging</w:t>
      </w:r>
      <w:r w:rsidR="00B67CDE" w:rsidRPr="00E82D3F">
        <w:rPr>
          <w:rFonts w:asciiTheme="minorHAnsi" w:hAnsiTheme="minorHAnsi" w:cstheme="minorHAnsi"/>
          <w:color w:val="auto"/>
        </w:rPr>
        <w:t>. Th</w:t>
      </w:r>
      <w:r w:rsidR="002D22AE" w:rsidRPr="00E82D3F">
        <w:rPr>
          <w:rFonts w:asciiTheme="minorHAnsi" w:hAnsiTheme="minorHAnsi" w:cstheme="minorHAnsi"/>
          <w:color w:val="auto"/>
        </w:rPr>
        <w:t>us</w:t>
      </w:r>
      <w:r w:rsidR="00B67CDE" w:rsidRPr="00E82D3F">
        <w:rPr>
          <w:rFonts w:asciiTheme="minorHAnsi" w:hAnsiTheme="minorHAnsi" w:cstheme="minorHAnsi"/>
          <w:color w:val="auto"/>
        </w:rPr>
        <w:t xml:space="preserve">, while a 360° </w:t>
      </w:r>
      <w:r w:rsidR="001A78FD" w:rsidRPr="00E82D3F">
        <w:rPr>
          <w:rFonts w:asciiTheme="minorHAnsi" w:hAnsiTheme="minorHAnsi" w:cstheme="minorHAnsi"/>
          <w:color w:val="auto"/>
        </w:rPr>
        <w:t xml:space="preserve">scan </w:t>
      </w:r>
      <w:r w:rsidR="00B67CDE" w:rsidRPr="00E82D3F">
        <w:rPr>
          <w:rFonts w:asciiTheme="minorHAnsi" w:hAnsiTheme="minorHAnsi" w:cstheme="minorHAnsi"/>
          <w:color w:val="auto"/>
        </w:rPr>
        <w:t xml:space="preserve">will </w:t>
      </w:r>
      <w:r w:rsidR="002D22AE" w:rsidRPr="00E82D3F">
        <w:rPr>
          <w:rFonts w:asciiTheme="minorHAnsi" w:hAnsiTheme="minorHAnsi" w:cstheme="minorHAnsi"/>
          <w:color w:val="auto"/>
        </w:rPr>
        <w:t>typically generate</w:t>
      </w:r>
      <w:r w:rsidR="00B67CDE" w:rsidRPr="00E82D3F">
        <w:rPr>
          <w:rFonts w:asciiTheme="minorHAnsi" w:hAnsiTheme="minorHAnsi" w:cstheme="minorHAnsi"/>
          <w:color w:val="auto"/>
        </w:rPr>
        <w:t xml:space="preserve"> </w:t>
      </w:r>
      <w:r w:rsidR="002D22AE" w:rsidRPr="00E82D3F">
        <w:rPr>
          <w:rFonts w:asciiTheme="minorHAnsi" w:hAnsiTheme="minorHAnsi" w:cstheme="minorHAnsi"/>
          <w:color w:val="auto"/>
        </w:rPr>
        <w:t>cleaner</w:t>
      </w:r>
      <w:r w:rsidR="00B67CDE" w:rsidRPr="00E82D3F">
        <w:rPr>
          <w:rFonts w:asciiTheme="minorHAnsi" w:hAnsiTheme="minorHAnsi" w:cstheme="minorHAnsi"/>
          <w:color w:val="auto"/>
        </w:rPr>
        <w:t xml:space="preserve"> data, </w:t>
      </w:r>
      <w:r w:rsidR="002D22AE" w:rsidRPr="00E82D3F">
        <w:rPr>
          <w:rFonts w:asciiTheme="minorHAnsi" w:hAnsiTheme="minorHAnsi" w:cstheme="minorHAnsi"/>
          <w:color w:val="auto"/>
        </w:rPr>
        <w:t>imaging time is</w:t>
      </w:r>
      <w:r w:rsidR="00B67CDE" w:rsidRPr="00E82D3F">
        <w:rPr>
          <w:rFonts w:asciiTheme="minorHAnsi" w:hAnsiTheme="minorHAnsi" w:cstheme="minorHAnsi"/>
          <w:color w:val="auto"/>
        </w:rPr>
        <w:t xml:space="preserve"> </w:t>
      </w:r>
      <w:r w:rsidR="00904AA6" w:rsidRPr="00E82D3F">
        <w:rPr>
          <w:rFonts w:asciiTheme="minorHAnsi" w:hAnsiTheme="minorHAnsi" w:cstheme="minorHAnsi"/>
          <w:color w:val="auto"/>
        </w:rPr>
        <w:t xml:space="preserve">doubled </w:t>
      </w:r>
      <w:r w:rsidR="002D22AE" w:rsidRPr="00E82D3F">
        <w:rPr>
          <w:rFonts w:asciiTheme="minorHAnsi" w:hAnsiTheme="minorHAnsi" w:cstheme="minorHAnsi"/>
          <w:color w:val="auto"/>
        </w:rPr>
        <w:t xml:space="preserve">and </w:t>
      </w:r>
      <w:r w:rsidR="00B67CDE" w:rsidRPr="00E82D3F">
        <w:rPr>
          <w:rFonts w:asciiTheme="minorHAnsi" w:hAnsiTheme="minorHAnsi" w:cstheme="minorHAnsi"/>
          <w:color w:val="auto"/>
        </w:rPr>
        <w:t>so a compromise between experimental cost and data quality must be addressed.</w:t>
      </w:r>
    </w:p>
    <w:p w14:paraId="040E640B" w14:textId="77777777" w:rsidR="005829FD" w:rsidRPr="00E82D3F" w:rsidRDefault="005829FD" w:rsidP="008348C2">
      <w:pPr>
        <w:contextualSpacing/>
        <w:rPr>
          <w:rFonts w:asciiTheme="minorHAnsi" w:hAnsiTheme="minorHAnsi" w:cstheme="minorHAnsi"/>
          <w:color w:val="auto"/>
        </w:rPr>
      </w:pPr>
    </w:p>
    <w:p w14:paraId="6B811A63" w14:textId="4FDD3088" w:rsidR="00A92BD1" w:rsidRPr="00E82D3F" w:rsidRDefault="00215393" w:rsidP="008348C2">
      <w:pPr>
        <w:contextualSpacing/>
        <w:rPr>
          <w:rFonts w:asciiTheme="minorHAnsi" w:hAnsiTheme="minorHAnsi" w:cstheme="minorHAnsi"/>
          <w:color w:val="auto"/>
        </w:rPr>
      </w:pPr>
      <w:r w:rsidRPr="00E82D3F">
        <w:rPr>
          <w:rFonts w:asciiTheme="minorHAnsi" w:hAnsiTheme="minorHAnsi" w:cstheme="minorHAnsi"/>
          <w:color w:val="auto"/>
        </w:rPr>
        <w:t xml:space="preserve">An important and often overlooked aspect of bone imaging experiments is the accurate and </w:t>
      </w:r>
      <w:r w:rsidR="00672AC0" w:rsidRPr="00E82D3F">
        <w:rPr>
          <w:rFonts w:asciiTheme="minorHAnsi" w:hAnsiTheme="minorHAnsi" w:cstheme="minorHAnsi"/>
          <w:color w:val="auto"/>
        </w:rPr>
        <w:t>r</w:t>
      </w:r>
      <w:r w:rsidRPr="00E82D3F">
        <w:rPr>
          <w:rFonts w:asciiTheme="minorHAnsi" w:hAnsiTheme="minorHAnsi" w:cstheme="minorHAnsi"/>
          <w:color w:val="auto"/>
        </w:rPr>
        <w:t xml:space="preserve">eplicable specimen preparation technique performed prior to scanning. </w:t>
      </w:r>
      <w:r w:rsidR="00A92BD1" w:rsidRPr="00E82D3F">
        <w:rPr>
          <w:rFonts w:asciiTheme="minorHAnsi" w:hAnsiTheme="minorHAnsi" w:cstheme="minorHAnsi"/>
          <w:color w:val="auto"/>
        </w:rPr>
        <w:t xml:space="preserve">Studies that incorporate SRµCT methods into their experiments </w:t>
      </w:r>
      <w:r w:rsidR="00CD52C0" w:rsidRPr="00E82D3F">
        <w:rPr>
          <w:rFonts w:asciiTheme="minorHAnsi" w:hAnsiTheme="minorHAnsi" w:cstheme="minorHAnsi"/>
          <w:color w:val="auto"/>
        </w:rPr>
        <w:t>briefly</w:t>
      </w:r>
      <w:r w:rsidR="00A92BD1" w:rsidRPr="00E82D3F">
        <w:rPr>
          <w:rFonts w:asciiTheme="minorHAnsi" w:hAnsiTheme="minorHAnsi" w:cstheme="minorHAnsi"/>
          <w:color w:val="auto"/>
        </w:rPr>
        <w:t xml:space="preserve"> mention their sampling protocol</w:t>
      </w:r>
      <w:r w:rsidR="00E917D9" w:rsidRPr="00E82D3F">
        <w:rPr>
          <w:rFonts w:asciiTheme="minorHAnsi" w:hAnsiTheme="minorHAnsi" w:cstheme="minorHAnsi"/>
          <w:color w:val="auto"/>
        </w:rPr>
        <w:t xml:space="preserve">, but </w:t>
      </w:r>
      <w:r w:rsidR="00B60C62" w:rsidRPr="00E82D3F">
        <w:rPr>
          <w:rFonts w:asciiTheme="minorHAnsi" w:hAnsiTheme="minorHAnsi" w:cstheme="minorHAnsi"/>
          <w:color w:val="auto"/>
        </w:rPr>
        <w:t>the</w:t>
      </w:r>
      <w:r w:rsidR="0085736B" w:rsidRPr="00E82D3F">
        <w:rPr>
          <w:rFonts w:asciiTheme="minorHAnsi" w:hAnsiTheme="minorHAnsi" w:cstheme="minorHAnsi"/>
          <w:color w:val="auto"/>
        </w:rPr>
        <w:t xml:space="preserve"> </w:t>
      </w:r>
      <w:r w:rsidR="00A92BD1" w:rsidRPr="00E82D3F">
        <w:rPr>
          <w:rFonts w:asciiTheme="minorHAnsi" w:hAnsiTheme="minorHAnsi" w:cstheme="minorHAnsi"/>
          <w:color w:val="auto"/>
        </w:rPr>
        <w:t xml:space="preserve">authors provide little to no detail regarding the particular methodology used to gather </w:t>
      </w:r>
      <w:r w:rsidR="00B60C62" w:rsidRPr="00E82D3F">
        <w:rPr>
          <w:rFonts w:asciiTheme="minorHAnsi" w:hAnsiTheme="minorHAnsi" w:cstheme="minorHAnsi"/>
          <w:color w:val="auto"/>
        </w:rPr>
        <w:t xml:space="preserve">their </w:t>
      </w:r>
      <w:r w:rsidR="00A92BD1" w:rsidRPr="00E82D3F">
        <w:rPr>
          <w:rFonts w:asciiTheme="minorHAnsi" w:hAnsiTheme="minorHAnsi" w:cstheme="minorHAnsi"/>
          <w:color w:val="auto"/>
        </w:rPr>
        <w:t xml:space="preserve">specimens. Many </w:t>
      </w:r>
      <w:r w:rsidR="00E917D9" w:rsidRPr="00E82D3F">
        <w:rPr>
          <w:rFonts w:asciiTheme="minorHAnsi" w:hAnsiTheme="minorHAnsi" w:cstheme="minorHAnsi"/>
          <w:color w:val="auto"/>
        </w:rPr>
        <w:t xml:space="preserve">such </w:t>
      </w:r>
      <w:r w:rsidR="00A92BD1" w:rsidRPr="00E82D3F">
        <w:rPr>
          <w:rFonts w:asciiTheme="minorHAnsi" w:hAnsiTheme="minorHAnsi" w:cstheme="minorHAnsi"/>
          <w:color w:val="auto"/>
        </w:rPr>
        <w:t xml:space="preserve">studies </w:t>
      </w:r>
      <w:r w:rsidR="00B60C62" w:rsidRPr="00E82D3F">
        <w:rPr>
          <w:rFonts w:asciiTheme="minorHAnsi" w:hAnsiTheme="minorHAnsi" w:cstheme="minorHAnsi"/>
          <w:color w:val="auto"/>
        </w:rPr>
        <w:t>also mention</w:t>
      </w:r>
      <w:r w:rsidR="00A92BD1" w:rsidRPr="00E82D3F">
        <w:rPr>
          <w:rFonts w:asciiTheme="minorHAnsi" w:hAnsiTheme="minorHAnsi" w:cstheme="minorHAnsi"/>
          <w:color w:val="auto"/>
        </w:rPr>
        <w:t xml:space="preserve"> cutting rectilinear bone blocks of arbitrary dimensions, but generally provide no further information about the tools or embedding materials used</w:t>
      </w:r>
      <w:r w:rsidR="00A92BD1"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{"citationID":"2OAe9F42","properties":{"formattedCitation":"\\super 3, 4, 10\\uc0\\u8211{}14\\nosupersub{}","plainCitation":"3, 4, 10–14","noteIndex":0},"citationItems":[{"id":216,"uris":["http://zotero.org/users/5261385/items/GST9TDVS"],"uri":["http://zotero.org/users/5261385/items/GST9TDVS"],"itemData":{"id":216,"type":"article-journal","abstract":"Osteocytes are believed to be the primary agents of mechanosensing in bone. Due to this important role in the structure–function relationship of bone, osteocytes and the spaces they occupy (lacunae) are of increasing interest. Changes in lacunae with age are of particular interest in women since they are more susceptible to bone loss and fragility associated with senescent diseases including osteoporosis. This study’s purpose was to test whether differences exist in lacunar density (lacunae/mm3 of bone), orientation and morphology in the cortex of adult women spanning the human lifespan. Anterior blocks from the femoral shaft from 30 women aged 20–86years were imaged by synchrotron-radiation micro-CT. No significant relation between lacunar density and age was detected. A significant reduction in lacunar volume with age (p&lt;0.001) was observed, alongside changes in lacunar morphology. When divided into two groups (&lt;50 and &gt;50years) the younger group’s lacunae were </w:instrText>
      </w:r>
      <w:r w:rsidR="00F16EA9" w:rsidRPr="00E82D3F">
        <w:rPr>
          <w:rFonts w:ascii="Cambria Math" w:hAnsi="Cambria Math" w:cs="Cambria Math"/>
          <w:color w:val="auto"/>
        </w:rPr>
        <w:instrText>∼</w:instrText>
      </w:r>
      <w:r w:rsidR="00F16EA9" w:rsidRPr="00E82D3F">
        <w:rPr>
          <w:rFonts w:asciiTheme="minorHAnsi" w:hAnsiTheme="minorHAnsi" w:cstheme="minorHAnsi"/>
          <w:color w:val="auto"/>
        </w:rPr>
        <w:instrText xml:space="preserve">30% larger and were flatter (p&lt;0.001) and less equant (spherical) (p&lt;0.001). To our knowledge the observation that lacunar volume and morphology change over the human lifespan is novel, potentially resulting from preferential surface infilling within the extracellular space. The functional impact of this infilling is unclear but such a change in scale likely impacts the mechanosensing function of the osteocyte network. Limitations in resolution prevented us from assessing if this infilling is associated with disruption of the canaliculi. This hypothesis warrants further investigation as, if confirmed, it would represent a profound negative impact on the osteocyte network and may provide new insights into age-related bone loss.","container-title":"Journal of Structural Biology","DOI":"10.1016/j.jsb.2013.07.004","ISSN":"1047-8477","issue":"3","journalAbbreviation":"Journal of Structural Biology","page":"519-526","source":"ScienceDirect","title":"Femoral osteocyte lacunar density, volume and morphology in women across the lifespan","volume":"183","author":[{"family":"Carter","given":"Yasmin"},{"family":"Thomas","given":"C. David L."},{"family":"Clement","given":"John G."},{"family":"Cooper","given":"David M. L."}],"issued":{"date-parts":[["2013",9,1]]}}},{"id":219,"uris":["http://zotero.org/users/5261385/items/F2RBH45C"],"uri":["http://zotero.org/users/5261385/items/F2RBH45C"],"itemData":{"id":219,"type":"article-journal","abstract":"The most abundant cell in bone, osteocytes form an interconnected system upon which the regulation of healthy bone relies. Although the complete nature of the role of osteocytes has yet to be defined, they are generally accepted to play a part in the sensing of load and the initiation of damage repair. A previous study conducted by our group identified variation of up to 30% in osteocyte lacunar density and morphological parameters between regions of a single cross-section of human femoral shaft; that study, however, was limited to a single individual. The aim of the current study was to determine whether this pattern consistently occurs in healthy young male femora. Anterior, posterior, medial and lateral blocks were prepared from the proximal femoral shaft of seven males and synchrotron radiation micro-CT imaged. Average lacunar densities (± SD) from the anterior, posterior, medial and lateral regions were 23 394 ± 1705, 30 180 ± 4860, 35 946 ± 5990 and 29 678 ± 6081 lacunae per mm3 of bone tissue, respectively. These values were significantly different between the anterior and both the medial and posterior regions (P &lt; 0.05). The density of the combined anterior and posterior regions was also significantly lower (P = 0.006) than the density of the combined medial and lateral regions. Although no difference was found in predominant orientation, shape differences were found; with the combined anterior-posterior regions having lacunae that were significantly more elongated and less flat than the combined medial-lateral values (P &lt; 0.001). As expected, in this larger study, there was a dramatic difference in lacunar density between the medial and anterior region (up to 54%). The study clearly demonstrates that the high variation seen in osteocyte lacunar density as well as other lacunar parameters, noted in a number of biomechanical, age and pathology studies, are well within the range of normal variation; however, the reasons for and consequences of this variation remain unclear. Lacunar parameters including abundance and shape are being increasingly incorporated into computational modeling of bone biology and this paper represents a more comprehensive description of normal healthy lacunae.","container-title":"Journal of Anatomy","DOI":"10.1111/joa.12213","ISSN":"1469-7580","issue":"3","language":"en","page":"328-336","source":"Wiley Online Library","title":"Normal variation in cortical osteocyte lacunar parameters in healthy young males","volume":"225","author":[{"family":"Carter","given":"Yasmin"},{"family":"Suchorab","given":"Jessica L."},{"family":"Thomas","given":"C. David L."},{"family":"Clement","given":"John G."},{"family":"Cooper","given":"David M. L."}],"issued":{"date-parts":[["2014"]]}}},{"id":208,"uris":["http://zotero.org/users/5261385/items/CN75ED2T"],"uri":["http://zotero.org/users/5261385/items/CN75ED2T"],"itemData":{"id":208,"type":"article-journal","abstract":"Objectives Differentiating human from nonhuman fragmented bone is often accomplished using histological methods if the observation of gross morphology proves insufficient. Linearly oriented primary and/or secondary osteonal systems, commonly referred to as osteon bands, are described as a strong indicator of nonhuman bone, particularly the occurrence of multiple bands. This phenomenon has been conventionally documented using two-dimensional (2D) histology, but such analyses are destructive and typically limited to a single cross-section. Progressive developments in high-resolution X-ray imaging, however, allow for the nondestructive three-dimensional (3D) visualization of bone microarchitecture. The primary objective of the current research was to visualize and document the occurrence of osteon banding in adult human cortical bone using high-resolution synchrotron radiation-based micro-Computed Tomography (SR micro-CT). Materials and methods Synchrotron radiation-based micro-CT scanning was carried out at the Canadian Light Source (CLS) national synchrotron facility. The presence or absence of osteon banding was visualized in human skeletal elements from three adult males with representative samples from all regions of the skeleton (n = 129). If present, osteon banding was described and quantified. Results Results indicated that 23 of 129 human cortical bone specimens exhibited osteon banding, representing 18% of the sample. Linear arrangements of primary and/or secondary osteons were observed in the following skeletal elements: temporal, parietal, frontal, occipital, clavicle, mandible, femur, tibia, ulna, second metatarsal, and sacrum. Discussion The present work represents the first 3D examination of inter-element variation in osteon banding in adult human cortical bone. Findings indicate that the presence of multiple osteon bands in a single specimen is not diagnostic of nonhuman bone. As such, osteon banding categorically should not be taken as evidence of nonhuman bone in forensic and archaeological contexts.","container-title":"American Journal of Physical Anthropology","DOI":"10.1002/ajpa.23297","ISSN":"1096-8644","issue":"3","language":"en","page":"635-642","source":"Wiley Online Library","title":"Occurrence of osteon banding in adult human cortical bone","volume":"164","author":[{"family":"Andronowski","given":"Janna M."},{"family":"Pratt","given":"Isaac V."},{"family":"Cooper","given":"David M. L."}],"issued":{"date-parts":[["2017"]]}}},{"id":211,"uris":["http://zotero.org/users/5261385/items/VPUTTNEV"],"uri":["http://zotero.org/users/5261385/items/VPUTTNEV"],"itemData":{"id":211,"type":"article-journal","abstract":"&lt;h2&gt;Abstract&lt;/h2&gt;&lt;p&gt;Molecular human identification has conventionally focused on DNA sampling from dense, weight-bearing cortical bone tissue, typically from femora or tibiae. A comparison of skeletal elements from three contemporary individuals demonstrated that elements with high quantities of cancellous bone yielded nuclear DNA at the highest rates, suggesting that preferentially sampling cortical bone may be suboptimal (Mundorff &amp; Davoren, 2014). Despite these findings, the reason for the differential DNA yields between cortical and cancellous bone tissues remains unknown. The primary goal of this work is to ascertain whether differences in bone microstructure can be used to explain differential nuclear DNA yield among bone tissue types observed by Mundorff and Davoren (2014), with a focus on osteocytes and the three-dimensional (3D) quantification of their associated lacunae. Osteocytes and other bone cells are recognized to house DNA in bone tissue, thus examining the density of their lacunae may explain why nuclear DNA yield rates differ among bone tissue types. Lacunae were visualized and quantified using synchrotron radiation-based micro-Computed Tomographic imaging (SR micro-CT). Volumes of interest (VOIs) from cortical and cancellous bone tissues (n=129) were comparatively analyzed from the three skeletons sampled for Mundorff and Davoren's (2014) study. Analyses tested the primary hypothesis that the abundance and density of osteocytes (inferred from their lacunar spaces) vary between cortical and cancellous bone tissue types. Results demonstrated that osteocyte lacunar abundance and density vary between cortical and cancellous bone tissue types, with cortical bone VOIs containing a higher lacunar abundance and density. We found that the osteocyte lacunar density values are independent of nuclear DNA yield, suggesting an alternative explanation for the higher nuclear DNA yields from bones with greater quantities of cancellous bone tissue. The use of SR micro-CT allowed for a scale of analysis that revealed a high range of variation in lacunar abundance in both tissue types. Moreover, high-resolution SR micro-CT imaging revealed potential soft tissue remnants within marrow spaces not visible macroscopically. It is hypothesized that soft tissue remnants observed among the trabeculae of skeletal elements with high quantities of cancellous bone tissue are responsible for the high nuclear DNA yields. These findings have significant implications for bone-sample selection for nuclear DNA analysis in a forensic context when skeletal remains are recovered from the ground surface.&lt;/p&gt;","container-title":"Forensic Science International: Genetics","DOI":"10.1016/j.fsigen.2017.03.002","ISSN":"1872-4973, 1878-0326","journalAbbreviation":"Forensic Science International: Genetics","language":"English","note":"PMID: 28315820","page":"211-218","source":"www.fsigenetics.com","title":"Evaluating differential nuclear DNA yield rates and osteocyte numbers among human bone tissue types: A synchrotron radiation micro-CT approach","title-short":"Evaluating differential nuclear DNA yield rates and osteocyte numbers among human bone tissue types","volume":"28","author":[{"family":"Andronowski","given":"Janna M."},{"family":"Mundorff","given":"Amy Z."},{"family":"Pratt","given":"Isaac V."},{"family":"Davoren","given":"Jon M."},{"family":"Cooper","given":"David M. L."}],"issued":{"date-parts":[["2017",5,1]]}}},{"id":215,"uris":["http://zotero.org/users/5261385/items/XDBFTZAT"],"uri":["http://zotero.org/users/5261385/items/XDBFTZAT"],"itemData":{"id":215,"type":"article-journal","abstract":"Bone dynamically adapts its structure to the environmental demands placed upon it. Load-related stimuli play an important role in this adaptation. It has been postulated that osteocytes sense changes in these stimuli and initiate adaptive responses, across a number of scales, through a process known as mechanotransduction. While much research has focused on gross and tissue-level adaptation, relatively little is known regarding the relation between cellular-level features (e.g. osteocyte lacunar density, volume and shape) and loading. The increasing availability of high resolution 3D imaging modalities, including synchrotron-based techniques, has made studying 3D cellular-level features feasible on a scale not previously possible. The primary objective of this study was to test the hypothesis that unloading (sciatic neurectomy) during growth results in altered osteocyte lacunar density in the tibial diaphysis of the rat. Secondarily, we explored a potential effect of unloading on mean lacunar volume. Lacunar density was signiﬁcantly (pb 0.05) lower in immobilized bones (49,642 ± 11,955 lacunae per mm3; n = 6) than in control bones (63,138 ± 1956 lacunae per mm3; n = 6). Mean lacunar volume for immobilized bones (209± 72 μm3; n = 6) was signiﬁcantly smaller (pb 0.05) than that for the control bones (284± 28 μm3; n = 6). Our results demonstrate that extreme differences in loading conditions, such as those created by paralysis, do indeed result in changes in osteocyte lacunar density and volume. Further investigation is warranted to examine relations between these measures and more subtle variation in loading as well as pathological states, which have been linked to alterations in mechanotransduction.","container-title":"Bone","DOI":"10.1016/j.bone.2012.08.112","ISSN":"87563282","issue":"5","language":"en","page":"913-919","source":"Crossref","title":"Prolonged unloading in growing rats reduces cortical osteocyte lacunar density and volume in the distal tibia","volume":"51","author":[{"family":"Britz","given":"Hayley M."},{"family":"Carter","given":"Yasmin"},{"family":"Jokihaara","given":"Jarkko"},{"family":"Leppänen","given":"Olli V."},{"family":"Järvinen","given":"Teppo L.N."},{"family":"Belev","given":"George"},{"family":"Cooper","given":"David M.L."}],"issued":{"date-parts":[["2012",11]]}}},{"id":225,"uris":["http://zotero.org/users/5261385/items/TCPMWQXD"],"uri":["http://zotero.org/users/5261385/items/TCPMWQXD"],"itemData":{"id":225,"type":"article-journal","abstract":"This study uses synchrotron radiation-based micro-computed tomography (CT) scans to reconstruct three-dimensional networks of Haversian systems in human cortical bone in order to observe and analyse interconnectivity of Haversian systems and the development of total Haversian networks across different ages. A better knowledge of how Haversian systems interact with each other is essential to improve understanding of remodeling mechanisms and bone maintenance; however, previous methodological approaches (e.g. serial sections) did not reveal enough detail to follow the specific morphology of Haversian branching, for example. Accordingly, the aim of the present study was to identify the morphological diversity of branching patterns and transverse connections, and to understand how they change with age. Two types of branching morphologies were identified: lateral branching, resulting in small osteon branches bifurcating off of larger Haversian canals; and dichotomous branching, the formation of two new osteonal branches from one. The reconstructions in this study also suggest that Haversian systems frequently target previously existing systems as a path for their course, resulting in a cross-sectional morphology frequently referred to as ‘type II osteons’. Transverse connections were diverse in their course from linear to oblique to curvy. Quantitative assessment of age-related trends indicates that while in younger human individuals transverse connections were most common, in older individuals more evidence of connections resulting from Haversian systems growing inside previously existing systems was found. Despite these changes in morphological characteristics, a relatively constant degree of overall interconnectivity is maintained throughout life. Altogether, the present study reveals important details about Haversian systems and their relation to each other that can be used towards a better understanding of cortical bone remodeling as well as a more accurate interpretation of morphological variants of osteons in cross-sectional microscopy. Permitting visibility of reversal lines, synchrotron radiation-based micro-CT is a valuable tool for the reconstruction of Haversian systems, and future analyses have the potential to further improve understanding of various important aspects of bone growth, maintenance and health.","container-title":"Journal of Anatomy","DOI":"10.1111/joa.12430","ISSN":"1469-7580","issue":"5","language":"en","page":"719-732","source":"Wiley Online Library","title":"Three-dimensional reconstruction of Haversian systems in human cortical bone using synchrotron radiation-based micro-CT: morphology and quantification of branching and transverse connections across age","title-short":"Three-dimensional reconstruction of Haversian systems in human cortical bone using synchrotron radiation-based micro-CT","volume":"228","author":[{"family":"Maggiano","given":"Isabel S."},{"family":"Maggiano","given":"Corey M."},{"family":"Clement","given":"John G."},{"family":"Thomas","given":"C. David L."},{"family":"Carter","given":"Yasmin"},{"family":"Cooper","given":"David M. L."}],"issued":{"date-parts":[["2016"]]}}},{"id":222,"uris":["http://zotero.org/users/5261385/items/6LEABWP5"],"uri":["http://zotero.org/users/5261385/items/6LEABWP5"],"itemData":{"id":222,"type":"article-journal","abstract":"This study employed microcomputed tomography (micro-CT) as a novel means for visualizing the morphology and quantifying the range (length) of basic multicellular unit (BMU)-related resorption spaces in human cortical bone. We tested the hypotheses that the density and range of spaces vary with age and sex. The sample included 82 human (18–92 years) anterior femoral midshaft samples. The morphology of the spaces (n = 99) was varied, including unidirectional, bidirectional, branched, and even highly clustered forms. The density of resorption spaces was negatively correlated with age for the combined sexes and females, with Spearman's rho values of −0.355 (P &lt; 0.001) and −0.522 (P = 0.002), respectively. The density of spaces did not differ significantly between the sexes (P = 0.735). Mean range ± SD for the combined sexes, females, and males was 2,706 ± 1,177, 2,681 ± 1,247, and 2,718 ± 1,150 μm, respectively. Numerical simulation of the effect of the 7,000 μm scan field of view suggested that the actual mean range of the spaces for the pooled sample was actually on the order of 3,770 μm. Range did not correlate significantly with age for the combined sexes (P = 0.587) or females (P = 0.345) and males (P = 0.896) considered separately and was not significantly different (P = 0.883) between the sexes. These results suggest that the range of BMUs is not affected by age. The age-dependent decrease in resorption space density for the females and pooled sexes was most likely a consequence of cortical rarefaction, leading to difficulty detecting resorption spaces with micro-CT, rather than a decrease in overall remodeling activity. Anat Rec Part A, 288A:806–816, 2006. © 2006 Wiley-Liss, Inc.","container-title":"The Anatomical Record Part A: Discoveries in Molecular, Cellular, and Evolutionary Biology","DOI":"10.1002/ar.a.20344","ISSN":"1552-4892","issue":"7","language":"en","page":"806-816","source":"Wiley Online Library","title":"Three-dimensional microcomputed tomography imaging of basic multicellular unit-related resorption spaces in human cortical bone","volume":"288A","author":[{"family":"Cooper","given":"David M. L."},{"family":"Thomas","given":"C. David L."},{"family":"Clement","given":"John G."},{"family":"Hallgrímsson","given":"Benedikt"}],"issued":{"date-parts":[["2006"]]}}}],"schema":"https://github.com/citation-style-language/schema/raw/master/csl-citation.json"} </w:instrText>
      </w:r>
      <w:r w:rsidR="00A92BD1" w:rsidRPr="00E82D3F">
        <w:rPr>
          <w:rFonts w:asciiTheme="minorHAnsi" w:hAnsiTheme="minorHAnsi" w:cstheme="minorHAnsi"/>
          <w:color w:val="auto"/>
        </w:rPr>
        <w:fldChar w:fldCharType="separate"/>
      </w:r>
      <w:r w:rsidR="001D52EE" w:rsidRPr="00E82D3F">
        <w:rPr>
          <w:rFonts w:cs="Times New Roman"/>
          <w:color w:val="auto"/>
          <w:vertAlign w:val="superscript"/>
        </w:rPr>
        <w:t>3, 4, 10–14</w:t>
      </w:r>
      <w:r w:rsidR="00A92BD1" w:rsidRPr="00E82D3F">
        <w:rPr>
          <w:rFonts w:asciiTheme="minorHAnsi" w:hAnsiTheme="minorHAnsi" w:cstheme="minorHAnsi"/>
          <w:color w:val="auto"/>
        </w:rPr>
        <w:fldChar w:fldCharType="end"/>
      </w:r>
      <w:r w:rsidR="00A92BD1" w:rsidRPr="00E82D3F">
        <w:rPr>
          <w:rFonts w:asciiTheme="minorHAnsi" w:hAnsiTheme="minorHAnsi" w:cstheme="minorHAnsi"/>
          <w:color w:val="auto"/>
        </w:rPr>
        <w:t xml:space="preserve">. </w:t>
      </w:r>
      <w:r w:rsidR="00B60C62" w:rsidRPr="00E82D3F">
        <w:rPr>
          <w:rFonts w:asciiTheme="minorHAnsi" w:hAnsiTheme="minorHAnsi" w:cstheme="minorHAnsi"/>
          <w:color w:val="auto"/>
        </w:rPr>
        <w:lastRenderedPageBreak/>
        <w:t xml:space="preserve">Some </w:t>
      </w:r>
      <w:r w:rsidR="00A92BD1" w:rsidRPr="00E82D3F">
        <w:rPr>
          <w:rFonts w:asciiTheme="minorHAnsi" w:hAnsiTheme="minorHAnsi" w:cstheme="minorHAnsi"/>
          <w:color w:val="auto"/>
        </w:rPr>
        <w:t>researchers commonly use handheld rotary tool</w:t>
      </w:r>
      <w:r w:rsidR="00467C11" w:rsidRPr="00E82D3F">
        <w:rPr>
          <w:rFonts w:asciiTheme="minorHAnsi" w:hAnsiTheme="minorHAnsi" w:cstheme="minorHAnsi"/>
          <w:color w:val="auto"/>
        </w:rPr>
        <w:t>s</w:t>
      </w:r>
      <w:r w:rsidR="00A92BD1" w:rsidRPr="00E82D3F">
        <w:rPr>
          <w:rFonts w:asciiTheme="minorHAnsi" w:hAnsiTheme="minorHAnsi" w:cstheme="minorHAnsi"/>
          <w:color w:val="auto"/>
        </w:rPr>
        <w:t xml:space="preserve"> (e.g., Dremel) to remove rectilinear blocks of bone from a </w:t>
      </w:r>
      <w:r w:rsidR="00680F2C" w:rsidRPr="00E82D3F">
        <w:rPr>
          <w:rFonts w:asciiTheme="minorHAnsi" w:hAnsiTheme="minorHAnsi" w:cstheme="minorHAnsi"/>
          <w:color w:val="auto"/>
        </w:rPr>
        <w:t xml:space="preserve">region of interest </w:t>
      </w:r>
      <w:r w:rsidR="00A92BD1" w:rsidRPr="00E82D3F">
        <w:rPr>
          <w:rFonts w:asciiTheme="minorHAnsi" w:hAnsiTheme="minorHAnsi" w:cstheme="minorHAnsi"/>
          <w:color w:val="auto"/>
        </w:rPr>
        <w:t>(ROI)</w:t>
      </w:r>
      <w:r w:rsidR="00A92BD1"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{"citationID":"EB0xcSyC","properties":{"formattedCitation":"\\super 3, 4, 10\\uc0\\u8211{}14\\nosupersub{}","plainCitation":"3, 4, 10–14","noteIndex":0},"citationItems":[{"id":216,"uris":["http://zotero.org/users/5261385/items/GST9TDVS"],"uri":["http://zotero.org/users/5261385/items/GST9TDVS"],"itemData":{"id":216,"type":"article-journal","abstract":"Osteocytes are believed to be the primary agents of mechanosensing in bone. Due to this important role in the structure–function relationship of bone, osteocytes and the spaces they occupy (lacunae) are of increasing interest. Changes in lacunae with age are of particular interest in women since they are more susceptible to bone loss and fragility associated with senescent diseases including osteoporosis. This study’s purpose was to test whether differences exist in lacunar density (lacunae/mm3 of bone), orientation and morphology in the cortex of adult women spanning the human lifespan. Anterior blocks from the femoral shaft from 30 women aged 20–86years were imaged by synchrotron-radiation micro-CT. No significant relation between lacunar density and age was detected. A significant reduction in lacunar volume with age (p&lt;0.001) was observed, alongside changes in lacunar morphology. When divided into two groups (&lt;50 and &gt;50years) the younger group’s lacunae were </w:instrText>
      </w:r>
      <w:r w:rsidR="00F16EA9" w:rsidRPr="00E82D3F">
        <w:rPr>
          <w:rFonts w:ascii="Cambria Math" w:hAnsi="Cambria Math" w:cs="Cambria Math"/>
          <w:color w:val="auto"/>
        </w:rPr>
        <w:instrText>∼</w:instrText>
      </w:r>
      <w:r w:rsidR="00F16EA9" w:rsidRPr="00E82D3F">
        <w:rPr>
          <w:rFonts w:asciiTheme="minorHAnsi" w:hAnsiTheme="minorHAnsi" w:cstheme="minorHAnsi"/>
          <w:color w:val="auto"/>
        </w:rPr>
        <w:instrText xml:space="preserve">30% larger and were flatter (p&lt;0.001) and less equant (spherical) (p&lt;0.001). To our knowledge the observation that lacunar volume and morphology change over the human lifespan is novel, potentially resulting from preferential surface infilling within the extracellular space. The functional impact of this infilling is unclear but such a change in scale likely impacts the mechanosensing function of the osteocyte network. Limitations in resolution prevented us from assessing if this infilling is associated with disruption of the canaliculi. This hypothesis warrants further investigation as, if confirmed, it would represent a profound negative impact on the osteocyte network and may provide new insights into age-related bone loss.","container-title":"Journal of Structural Biology","DOI":"10.1016/j.jsb.2013.07.004","ISSN":"1047-8477","issue":"3","journalAbbreviation":"Journal of Structural Biology","page":"519-526","source":"ScienceDirect","title":"Femoral osteocyte lacunar density, volume and morphology in women across the lifespan","volume":"183","author":[{"family":"Carter","given":"Yasmin"},{"family":"Thomas","given":"C. David L."},{"family":"Clement","given":"John G."},{"family":"Cooper","given":"David M. L."}],"issued":{"date-parts":[["2013",9,1]]}}},{"id":219,"uris":["http://zotero.org/users/5261385/items/F2RBH45C"],"uri":["http://zotero.org/users/5261385/items/F2RBH45C"],"itemData":{"id":219,"type":"article-journal","abstract":"The most abundant cell in bone, osteocytes form an interconnected system upon which the regulation of healthy bone relies. Although the complete nature of the role of osteocytes has yet to be defined, they are generally accepted to play a part in the sensing of load and the initiation of damage repair. A previous study conducted by our group identified variation of up to 30% in osteocyte lacunar density and morphological parameters between regions of a single cross-section of human femoral shaft; that study, however, was limited to a single individual. The aim of the current study was to determine whether this pattern consistently occurs in healthy young male femora. Anterior, posterior, medial and lateral blocks were prepared from the proximal femoral shaft of seven males and synchrotron radiation micro-CT imaged. Average lacunar densities (± SD) from the anterior, posterior, medial and lateral regions were 23 394 ± 1705, 30 180 ± 4860, 35 946 ± 5990 and 29 678 ± 6081 lacunae per mm3 of bone tissue, respectively. These values were significantly different between the anterior and both the medial and posterior regions (P &lt; 0.05). The density of the combined anterior and posterior regions was also significantly lower (P = 0.006) than the density of the combined medial and lateral regions. Although no difference was found in predominant orientation, shape differences were found; with the combined anterior-posterior regions having lacunae that were significantly more elongated and less flat than the combined medial-lateral values (P &lt; 0.001). As expected, in this larger study, there was a dramatic difference in lacunar density between the medial and anterior region (up to 54%). The study clearly demonstrates that the high variation seen in osteocyte lacunar density as well as other lacunar parameters, noted in a number of biomechanical, age and pathology studies, are well within the range of normal variation; however, the reasons for and consequences of this variation remain unclear. Lacunar parameters including abundance and shape are being increasingly incorporated into computational modeling of bone biology and this paper represents a more comprehensive description of normal healthy lacunae.","container-title":"Journal of Anatomy","DOI":"10.1111/joa.12213","ISSN":"1469-7580","issue":"3","language":"en","page":"328-336","source":"Wiley Online Library","title":"Normal variation in cortical osteocyte lacunar parameters in healthy young males","volume":"225","author":[{"family":"Carter","given":"Yasmin"},{"family":"Suchorab","given":"Jessica L."},{"family":"Thomas","given":"C. David L."},{"family":"Clement","given":"John G."},{"family":"Cooper","given":"David M. L."}],"issued":{"date-parts":[["2014"]]}}},{"id":208,"uris":["http://zotero.org/users/5261385/items/CN75ED2T"],"uri":["http://zotero.org/users/5261385/items/CN75ED2T"],"itemData":{"id":208,"type":"article-journal","abstract":"Objectives Differentiating human from nonhuman fragmented bone is often accomplished using histological methods if the observation of gross morphology proves insufficient. Linearly oriented primary and/or secondary osteonal systems, commonly referred to as osteon bands, are described as a strong indicator of nonhuman bone, particularly the occurrence of multiple bands. This phenomenon has been conventionally documented using two-dimensional (2D) histology, but such analyses are destructive and typically limited to a single cross-section. Progressive developments in high-resolution X-ray imaging, however, allow for the nondestructive three-dimensional (3D) visualization of bone microarchitecture. The primary objective of the current research was to visualize and document the occurrence of osteon banding in adult human cortical bone using high-resolution synchrotron radiation-based micro-Computed Tomography (SR micro-CT). Materials and methods Synchrotron radiation-based micro-CT scanning was carried out at the Canadian Light Source (CLS) national synchrotron facility. The presence or absence of osteon banding was visualized in human skeletal elements from three adult males with representative samples from all regions of the skeleton (n = 129). If present, osteon banding was described and quantified. Results Results indicated that 23 of 129 human cortical bone specimens exhibited osteon banding, representing 18% of the sample. Linear arrangements of primary and/or secondary osteons were observed in the following skeletal elements: temporal, parietal, frontal, occipital, clavicle, mandible, femur, tibia, ulna, second metatarsal, and sacrum. Discussion The present work represents the first 3D examination of inter-element variation in osteon banding in adult human cortical bone. Findings indicate that the presence of multiple osteon bands in a single specimen is not diagnostic of nonhuman bone. As such, osteon banding categorically should not be taken as evidence of nonhuman bone in forensic and archaeological contexts.","container-title":"American Journal of Physical Anthropology","DOI":"10.1002/ajpa.23297","ISSN":"1096-8644","issue":"3","language":"en","page":"635-642","source":"Wiley Online Library","title":"Occurrence of osteon banding in adult human cortical bone","volume":"164","author":[{"family":"Andronowski","given":"Janna M."},{"family":"Pratt","given":"Isaac V."},{"family":"Cooper","given":"David M. L."}],"issued":{"date-parts":[["2017"]]}}},{"id":211,"uris":["http://zotero.org/users/5261385/items/VPUTTNEV"],"uri":["http://zotero.org/users/5261385/items/VPUTTNEV"],"itemData":{"id":211,"type":"article-journal","abstract":"&lt;h2&gt;Abstract&lt;/h2&gt;&lt;p&gt;Molecular human identification has conventionally focused on DNA sampling from dense, weight-bearing cortical bone tissue, typically from femora or tibiae. A comparison of skeletal elements from three contemporary individuals demonstrated that elements with high quantities of cancellous bone yielded nuclear DNA at the highest rates, suggesting that preferentially sampling cortical bone may be suboptimal (Mundorff &amp; Davoren, 2014). Despite these findings, the reason for the differential DNA yields between cortical and cancellous bone tissues remains unknown. The primary goal of this work is to ascertain whether differences in bone microstructure can be used to explain differential nuclear DNA yield among bone tissue types observed by Mundorff and Davoren (2014), with a focus on osteocytes and the three-dimensional (3D) quantification of their associated lacunae. Osteocytes and other bone cells are recognized to house DNA in bone tissue, thus examining the density of their lacunae may explain why nuclear DNA yield rates differ among bone tissue types. Lacunae were visualized and quantified using synchrotron radiation-based micro-Computed Tomographic imaging (SR micro-CT). Volumes of interest (VOIs) from cortical and cancellous bone tissues (n=129) were comparatively analyzed from the three skeletons sampled for Mundorff and Davoren's (2014) study. Analyses tested the primary hypothesis that the abundance and density of osteocytes (inferred from their lacunar spaces) vary between cortical and cancellous bone tissue types. Results demonstrated that osteocyte lacunar abundance and density vary between cortical and cancellous bone tissue types, with cortical bone VOIs containing a higher lacunar abundance and density. We found that the osteocyte lacunar density values are independent of nuclear DNA yield, suggesting an alternative explanation for the higher nuclear DNA yields from bones with greater quantities of cancellous bone tissue. The use of SR micro-CT allowed for a scale of analysis that revealed a high range of variation in lacunar abundance in both tissue types. Moreover, high-resolution SR micro-CT imaging revealed potential soft tissue remnants within marrow spaces not visible macroscopically. It is hypothesized that soft tissue remnants observed among the trabeculae of skeletal elements with high quantities of cancellous bone tissue are responsible for the high nuclear DNA yields. These findings have significant implications for bone-sample selection for nuclear DNA analysis in a forensic context when skeletal remains are recovered from the ground surface.&lt;/p&gt;","container-title":"Forensic Science International: Genetics","DOI":"10.1016/j.fsigen.2017.03.002","ISSN":"1872-4973, 1878-0326","journalAbbreviation":"Forensic Science International: Genetics","language":"English","note":"PMID: 28315820","page":"211-218","source":"www.fsigenetics.com","title":"Evaluating differential nuclear DNA yield rates and osteocyte numbers among human bone tissue types: A synchrotron radiation micro-CT approach","title-short":"Evaluating differential nuclear DNA yield rates and osteocyte numbers among human bone tissue types","volume":"28","author":[{"family":"Andronowski","given":"Janna M."},{"family":"Mundorff","given":"Amy Z."},{"family":"Pratt","given":"Isaac V."},{"family":"Davoren","given":"Jon M."},{"family":"Cooper","given":"David M. L."}],"issued":{"date-parts":[["2017",5,1]]}}},{"id":215,"uris":["http://zotero.org/users/5261385/items/XDBFTZAT"],"uri":["http://zotero.org/users/5261385/items/XDBFTZAT"],"itemData":{"id":215,"type":"article-journal","abstract":"Bone dynamically adapts its structure to the environmental demands placed upon it. Load-related stimuli play an important role in this adaptation. It has been postulated that osteocytes sense changes in these stimuli and initiate adaptive responses, across a number of scales, through a process known as mechanotransduction. While much research has focused on gross and tissue-level adaptation, relatively little is known regarding the relation between cellular-level features (e.g. osteocyte lacunar density, volume and shape) and loading. The increasing availability of high resolution 3D imaging modalities, including synchrotron-based techniques, has made studying 3D cellular-level features feasible on a scale not previously possible. The primary objective of this study was to test the hypothesis that unloading (sciatic neurectomy) during growth results in altered osteocyte lacunar density in the tibial diaphysis of the rat. Secondarily, we explored a potential effect of unloading on mean lacunar volume. Lacunar density was signiﬁcantly (pb 0.05) lower in immobilized bones (49,642 ± 11,955 lacunae per mm3; n = 6) than in control bones (63,138 ± 1956 lacunae per mm3; n = 6). Mean lacunar volume for immobilized bones (209± 72 μm3; n = 6) was signiﬁcantly smaller (pb 0.05) than that for the control bones (284± 28 μm3; n = 6). Our results demonstrate that extreme differences in loading conditions, such as those created by paralysis, do indeed result in changes in osteocyte lacunar density and volume. Further investigation is warranted to examine relations between these measures and more subtle variation in loading as well as pathological states, which have been linked to alterations in mechanotransduction.","container-title":"Bone","DOI":"10.1016/j.bone.2012.08.112","ISSN":"87563282","issue":"5","language":"en","page":"913-919","source":"Crossref","title":"Prolonged unloading in growing rats reduces cortical osteocyte lacunar density and volume in the distal tibia","volume":"51","author":[{"family":"Britz","given":"Hayley M."},{"family":"Carter","given":"Yasmin"},{"family":"Jokihaara","given":"Jarkko"},{"family":"Leppänen","given":"Olli V."},{"family":"Järvinen","given":"Teppo L.N."},{"family":"Belev","given":"George"},{"family":"Cooper","given":"David M.L."}],"issued":{"date-parts":[["2012",11]]}}},{"id":225,"uris":["http://zotero.org/users/5261385/items/TCPMWQXD"],"uri":["http://zotero.org/users/5261385/items/TCPMWQXD"],"itemData":{"id":225,"type":"article-journal","abstract":"This study uses synchrotron radiation-based micro-computed tomography (CT) scans to reconstruct three-dimensional networks of Haversian systems in human cortical bone in order to observe and analyse interconnectivity of Haversian systems and the development of total Haversian networks across different ages. A better knowledge of how Haversian systems interact with each other is essential to improve understanding of remodeling mechanisms and bone maintenance; however, previous methodological approaches (e.g. serial sections) did not reveal enough detail to follow the specific morphology of Haversian branching, for example. Accordingly, the aim of the present study was to identify the morphological diversity of branching patterns and transverse connections, and to understand how they change with age. Two types of branching morphologies were identified: lateral branching, resulting in small osteon branches bifurcating off of larger Haversian canals; and dichotomous branching, the formation of two new osteonal branches from one. The reconstructions in this study also suggest that Haversian systems frequently target previously existing systems as a path for their course, resulting in a cross-sectional morphology frequently referred to as ‘type II osteons’. Transverse connections were diverse in their course from linear to oblique to curvy. Quantitative assessment of age-related trends indicates that while in younger human individuals transverse connections were most common, in older individuals more evidence of connections resulting from Haversian systems growing inside previously existing systems was found. Despite these changes in morphological characteristics, a relatively constant degree of overall interconnectivity is maintained throughout life. Altogether, the present study reveals important details about Haversian systems and their relation to each other that can be used towards a better understanding of cortical bone remodeling as well as a more accurate interpretation of morphological variants of osteons in cross-sectional microscopy. Permitting visibility of reversal lines, synchrotron radiation-based micro-CT is a valuable tool for the reconstruction of Haversian systems, and future analyses have the potential to further improve understanding of various important aspects of bone growth, maintenance and health.","container-title":"Journal of Anatomy","DOI":"10.1111/joa.12430","ISSN":"1469-7580","issue":"5","language":"en","page":"719-732","source":"Wiley Online Library","title":"Three-dimensional reconstruction of Haversian systems in human cortical bone using synchrotron radiation-based micro-CT: morphology and quantification of branching and transverse connections across age","title-short":"Three-dimensional reconstruction of Haversian systems in human cortical bone using synchrotron radiation-based micro-CT","volume":"228","author":[{"family":"Maggiano","given":"Isabel S."},{"family":"Maggiano","given":"Corey M."},{"family":"Clement","given":"John G."},{"family":"Thomas","given":"C. David L."},{"family":"Carter","given":"Yasmin"},{"family":"Cooper","given":"David M. L."}],"issued":{"date-parts":[["2016"]]}}},{"id":222,"uris":["http://zotero.org/users/5261385/items/6LEABWP5"],"uri":["http://zotero.org/users/5261385/items/6LEABWP5"],"itemData":{"id":222,"type":"article-journal","abstract":"This study employed microcomputed tomography (micro-CT) as a novel means for visualizing the morphology and quantifying the range (length) of basic multicellular unit (BMU)-related resorption spaces in human cortical bone. We tested the hypotheses that the density and range of spaces vary with age and sex. The sample included 82 human (18–92 years) anterior femoral midshaft samples. The morphology of the spaces (n = 99) was varied, including unidirectional, bidirectional, branched, and even highly clustered forms. The density of resorption spaces was negatively correlated with age for the combined sexes and females, with Spearman's rho values of −0.355 (P &lt; 0.001) and −0.522 (P = 0.002), respectively. The density of spaces did not differ significantly between the sexes (P = 0.735). Mean range ± SD for the combined sexes, females, and males was 2,706 ± 1,177, 2,681 ± 1,247, and 2,718 ± 1,150 μm, respectively. Numerical simulation of the effect of the 7,000 μm scan field of view suggested that the actual mean range of the spaces for the pooled sample was actually on the order of 3,770 μm. Range did not correlate significantly with age for the combined sexes (P = 0.587) or females (P = 0.345) and males (P = 0.896) considered separately and was not significantly different (P = 0.883) between the sexes. These results suggest that the range of BMUs is not affected by age. The age-dependent decrease in resorption space density for the females and pooled sexes was most likely a consequence of cortical rarefaction, leading to difficulty detecting resorption spaces with micro-CT, rather than a decrease in overall remodeling activity. Anat Rec Part A, 288A:806–816, 2006. © 2006 Wiley-Liss, Inc.","container-title":"The Anatomical Record Part A: Discoveries in Molecular, Cellular, and Evolutionary Biology","DOI":"10.1002/ar.a.20344","ISSN":"1552-4892","issue":"7","language":"en","page":"806-816","source":"Wiley Online Library","title":"Three-dimensional microcomputed tomography imaging of basic multicellular unit-related resorption spaces in human cortical bone","volume":"288A","author":[{"family":"Cooper","given":"David M. L."},{"family":"Thomas","given":"C. David L."},{"family":"Clement","given":"John G."},{"family":"Hallgrímsson","given":"Benedikt"}],"issued":{"date-parts":[["2006"]]}}}],"schema":"https://github.com/citation-style-language/schema/raw/master/csl-citation.json"} </w:instrText>
      </w:r>
      <w:r w:rsidR="00A92BD1" w:rsidRPr="00E82D3F">
        <w:rPr>
          <w:rFonts w:asciiTheme="minorHAnsi" w:hAnsiTheme="minorHAnsi" w:cstheme="minorHAnsi"/>
          <w:color w:val="auto"/>
        </w:rPr>
        <w:fldChar w:fldCharType="separate"/>
      </w:r>
      <w:r w:rsidR="001D52EE" w:rsidRPr="00E82D3F">
        <w:rPr>
          <w:rFonts w:cs="Times New Roman"/>
          <w:color w:val="auto"/>
          <w:vertAlign w:val="superscript"/>
        </w:rPr>
        <w:t>3, 4, 10–14</w:t>
      </w:r>
      <w:r w:rsidR="00A92BD1" w:rsidRPr="00E82D3F">
        <w:rPr>
          <w:rFonts w:asciiTheme="minorHAnsi" w:hAnsiTheme="minorHAnsi" w:cstheme="minorHAnsi"/>
          <w:color w:val="auto"/>
        </w:rPr>
        <w:fldChar w:fldCharType="end"/>
      </w:r>
      <w:r w:rsidR="00A92BD1" w:rsidRPr="00E82D3F">
        <w:rPr>
          <w:rFonts w:asciiTheme="minorHAnsi" w:hAnsiTheme="minorHAnsi" w:cstheme="minorHAnsi"/>
          <w:color w:val="auto"/>
        </w:rPr>
        <w:t xml:space="preserve">. This method results in nonuniformly sized samples </w:t>
      </w:r>
      <w:r w:rsidR="00680F2C" w:rsidRPr="00E82D3F">
        <w:rPr>
          <w:rFonts w:asciiTheme="minorHAnsi" w:hAnsiTheme="minorHAnsi" w:cstheme="minorHAnsi"/>
          <w:color w:val="auto"/>
        </w:rPr>
        <w:t>that</w:t>
      </w:r>
      <w:r w:rsidR="00B60C62" w:rsidRPr="00E82D3F">
        <w:rPr>
          <w:rFonts w:asciiTheme="minorHAnsi" w:hAnsiTheme="minorHAnsi" w:cstheme="minorHAnsi"/>
          <w:color w:val="auto"/>
        </w:rPr>
        <w:t xml:space="preserve"> may be larger than the FOV,</w:t>
      </w:r>
      <w:r w:rsidR="00A92BD1" w:rsidRPr="00E82D3F">
        <w:rPr>
          <w:rFonts w:asciiTheme="minorHAnsi" w:hAnsiTheme="minorHAnsi" w:cstheme="minorHAnsi"/>
          <w:color w:val="auto"/>
        </w:rPr>
        <w:t xml:space="preserve"> </w:t>
      </w:r>
      <w:r w:rsidR="00B60C62" w:rsidRPr="00E82D3F">
        <w:rPr>
          <w:rFonts w:asciiTheme="minorHAnsi" w:hAnsiTheme="minorHAnsi" w:cstheme="minorHAnsi"/>
          <w:color w:val="auto"/>
        </w:rPr>
        <w:t xml:space="preserve">increasing </w:t>
      </w:r>
      <w:r w:rsidR="00A92BD1" w:rsidRPr="00E82D3F">
        <w:rPr>
          <w:rFonts w:asciiTheme="minorHAnsi" w:hAnsiTheme="minorHAnsi" w:cstheme="minorHAnsi"/>
          <w:color w:val="auto"/>
        </w:rPr>
        <w:t xml:space="preserve">the likelihood of scan artifacts </w:t>
      </w:r>
      <w:r w:rsidR="00A14ABE" w:rsidRPr="00E82D3F">
        <w:rPr>
          <w:rFonts w:asciiTheme="minorHAnsi" w:hAnsiTheme="minorHAnsi" w:cstheme="minorHAnsi"/>
          <w:color w:val="auto"/>
        </w:rPr>
        <w:t>and image truncation</w:t>
      </w:r>
      <w:r w:rsidR="00467C11" w:rsidRPr="00E82D3F">
        <w:rPr>
          <w:rFonts w:asciiTheme="minorHAnsi" w:hAnsiTheme="minorHAnsi" w:cstheme="minorHAnsi"/>
          <w:color w:val="auto"/>
        </w:rPr>
        <w:t>. Such specimens</w:t>
      </w:r>
      <w:r w:rsidR="00A92BD1" w:rsidRPr="00E82D3F">
        <w:rPr>
          <w:rFonts w:asciiTheme="minorHAnsi" w:hAnsiTheme="minorHAnsi" w:cstheme="minorHAnsi"/>
          <w:color w:val="auto"/>
        </w:rPr>
        <w:t xml:space="preserve"> often </w:t>
      </w:r>
      <w:r w:rsidR="00B60C62" w:rsidRPr="00E82D3F">
        <w:rPr>
          <w:rFonts w:asciiTheme="minorHAnsi" w:hAnsiTheme="minorHAnsi" w:cstheme="minorHAnsi"/>
          <w:color w:val="auto"/>
        </w:rPr>
        <w:t>requir</w:t>
      </w:r>
      <w:r w:rsidR="00467C11" w:rsidRPr="00E82D3F">
        <w:rPr>
          <w:rFonts w:asciiTheme="minorHAnsi" w:hAnsiTheme="minorHAnsi" w:cstheme="minorHAnsi"/>
          <w:color w:val="auto"/>
        </w:rPr>
        <w:t>e</w:t>
      </w:r>
      <w:r w:rsidR="00B60C62" w:rsidRPr="00E82D3F">
        <w:rPr>
          <w:rFonts w:asciiTheme="minorHAnsi" w:hAnsiTheme="minorHAnsi" w:cstheme="minorHAnsi"/>
          <w:color w:val="auto"/>
        </w:rPr>
        <w:t xml:space="preserve"> </w:t>
      </w:r>
      <w:r w:rsidR="00A92BD1" w:rsidRPr="00E82D3F">
        <w:rPr>
          <w:rFonts w:asciiTheme="minorHAnsi" w:hAnsiTheme="minorHAnsi" w:cstheme="minorHAnsi"/>
          <w:color w:val="auto"/>
        </w:rPr>
        <w:t>further refining using a precision diamond-wafer saw (e.g.</w:t>
      </w:r>
      <w:r w:rsidR="00467C11" w:rsidRPr="00E82D3F">
        <w:rPr>
          <w:rFonts w:asciiTheme="minorHAnsi" w:hAnsiTheme="minorHAnsi" w:cstheme="minorHAnsi"/>
          <w:color w:val="auto"/>
        </w:rPr>
        <w:t>,</w:t>
      </w:r>
      <w:r w:rsidR="00A92BD1" w:rsidRPr="00E82D3F">
        <w:rPr>
          <w:rFonts w:asciiTheme="minorHAnsi" w:hAnsiTheme="minorHAnsi" w:cstheme="minorHAnsi"/>
          <w:color w:val="auto"/>
        </w:rPr>
        <w:t xml:space="preserve"> Buehler Isomet). Procuring samples with consistent dimensions (to the </w:t>
      </w:r>
      <w:r w:rsidR="00C73B3E" w:rsidRPr="00E82D3F">
        <w:rPr>
          <w:rFonts w:asciiTheme="minorHAnsi" w:hAnsiTheme="minorHAnsi" w:cstheme="minorHAnsi"/>
          <w:color w:val="auto"/>
        </w:rPr>
        <w:t>two-hundredths/mm</w:t>
      </w:r>
      <w:r w:rsidR="00A92BD1" w:rsidRPr="00E82D3F">
        <w:rPr>
          <w:rFonts w:asciiTheme="minorHAnsi" w:hAnsiTheme="minorHAnsi" w:cstheme="minorHAnsi"/>
          <w:color w:val="auto"/>
        </w:rPr>
        <w:t xml:space="preserve">) is critical </w:t>
      </w:r>
      <w:r w:rsidR="00B60C62" w:rsidRPr="00E82D3F">
        <w:rPr>
          <w:rFonts w:asciiTheme="minorHAnsi" w:hAnsiTheme="minorHAnsi" w:cstheme="minorHAnsi"/>
          <w:color w:val="auto"/>
        </w:rPr>
        <w:t>to</w:t>
      </w:r>
      <w:r w:rsidR="00A92BD1" w:rsidRPr="00E82D3F">
        <w:rPr>
          <w:rFonts w:asciiTheme="minorHAnsi" w:hAnsiTheme="minorHAnsi" w:cstheme="minorHAnsi"/>
          <w:color w:val="auto"/>
        </w:rPr>
        <w:t xml:space="preserve"> ensure that </w:t>
      </w:r>
      <w:r w:rsidR="00410BE7" w:rsidRPr="00E82D3F">
        <w:rPr>
          <w:rFonts w:asciiTheme="minorHAnsi" w:hAnsiTheme="minorHAnsi" w:cstheme="minorHAnsi"/>
          <w:color w:val="auto"/>
        </w:rPr>
        <w:t xml:space="preserve">the acquired </w:t>
      </w:r>
      <w:r w:rsidR="00A92BD1" w:rsidRPr="00E82D3F">
        <w:rPr>
          <w:rFonts w:asciiTheme="minorHAnsi" w:hAnsiTheme="minorHAnsi" w:cstheme="minorHAnsi"/>
          <w:color w:val="auto"/>
        </w:rPr>
        <w:t>data</w:t>
      </w:r>
      <w:r w:rsidR="00410BE7" w:rsidRPr="00E82D3F">
        <w:rPr>
          <w:rFonts w:asciiTheme="minorHAnsi" w:hAnsiTheme="minorHAnsi" w:cstheme="minorHAnsi"/>
          <w:color w:val="auto"/>
        </w:rPr>
        <w:t xml:space="preserve">sets </w:t>
      </w:r>
      <w:r w:rsidR="00A92BD1" w:rsidRPr="00E82D3F">
        <w:rPr>
          <w:rFonts w:asciiTheme="minorHAnsi" w:hAnsiTheme="minorHAnsi" w:cstheme="minorHAnsi"/>
          <w:color w:val="auto"/>
        </w:rPr>
        <w:t>are of the highest quality</w:t>
      </w:r>
      <w:r w:rsidR="00B40838" w:rsidRPr="00E82D3F">
        <w:rPr>
          <w:rFonts w:asciiTheme="minorHAnsi" w:hAnsiTheme="minorHAnsi" w:cstheme="minorHAnsi"/>
          <w:color w:val="auto"/>
        </w:rPr>
        <w:t xml:space="preserve"> </w:t>
      </w:r>
      <w:r w:rsidR="00A92BD1" w:rsidRPr="00E82D3F">
        <w:rPr>
          <w:rFonts w:asciiTheme="minorHAnsi" w:hAnsiTheme="minorHAnsi" w:cstheme="minorHAnsi"/>
          <w:color w:val="auto"/>
        </w:rPr>
        <w:t xml:space="preserve">and </w:t>
      </w:r>
      <w:r w:rsidR="00410BE7" w:rsidRPr="00E82D3F">
        <w:rPr>
          <w:rFonts w:asciiTheme="minorHAnsi" w:hAnsiTheme="minorHAnsi" w:cstheme="minorHAnsi"/>
          <w:color w:val="auto"/>
        </w:rPr>
        <w:t xml:space="preserve">the subsequent </w:t>
      </w:r>
      <w:r w:rsidR="00A92BD1" w:rsidRPr="00E82D3F">
        <w:rPr>
          <w:rFonts w:asciiTheme="minorHAnsi" w:hAnsiTheme="minorHAnsi" w:cstheme="minorHAnsi"/>
          <w:color w:val="auto"/>
        </w:rPr>
        <w:t>results are replicable.</w:t>
      </w:r>
    </w:p>
    <w:p w14:paraId="09E0F47C" w14:textId="77777777" w:rsidR="005829FD" w:rsidRPr="00E82D3F" w:rsidRDefault="005829FD" w:rsidP="008348C2">
      <w:pPr>
        <w:contextualSpacing/>
        <w:rPr>
          <w:rFonts w:asciiTheme="minorHAnsi" w:hAnsiTheme="minorHAnsi" w:cstheme="minorHAnsi"/>
          <w:color w:val="auto"/>
        </w:rPr>
      </w:pPr>
    </w:p>
    <w:p w14:paraId="52DE4971" w14:textId="1D0324F8" w:rsidR="00A92BD1" w:rsidRPr="00E82D3F" w:rsidRDefault="00A92BD1" w:rsidP="008348C2">
      <w:pPr>
        <w:contextualSpacing/>
        <w:rPr>
          <w:rFonts w:asciiTheme="minorHAnsi" w:hAnsiTheme="minorHAnsi" w:cstheme="minorHAnsi"/>
          <w:color w:val="auto"/>
        </w:rPr>
      </w:pPr>
      <w:r w:rsidRPr="00E82D3F">
        <w:rPr>
          <w:rFonts w:asciiTheme="minorHAnsi" w:hAnsiTheme="minorHAnsi" w:cstheme="minorHAnsi"/>
          <w:color w:val="auto"/>
        </w:rPr>
        <w:t xml:space="preserve">The limited </w:t>
      </w:r>
      <w:r w:rsidR="00B60C62" w:rsidRPr="00E82D3F">
        <w:rPr>
          <w:rFonts w:asciiTheme="minorHAnsi" w:hAnsiTheme="minorHAnsi" w:cstheme="minorHAnsi"/>
          <w:color w:val="auto"/>
        </w:rPr>
        <w:t xml:space="preserve">reporting of </w:t>
      </w:r>
      <w:r w:rsidRPr="00E82D3F">
        <w:rPr>
          <w:rFonts w:asciiTheme="minorHAnsi" w:hAnsiTheme="minorHAnsi" w:cstheme="minorHAnsi"/>
          <w:color w:val="auto"/>
        </w:rPr>
        <w:t xml:space="preserve">sample procurement methodology adds an extra layer of difficulty when attempting to employ and/or validate methods performed in a previous study. Currently, researchers </w:t>
      </w:r>
      <w:r w:rsidR="00B60C62" w:rsidRPr="00E82D3F">
        <w:rPr>
          <w:rFonts w:asciiTheme="minorHAnsi" w:hAnsiTheme="minorHAnsi" w:cstheme="minorHAnsi"/>
          <w:color w:val="auto"/>
        </w:rPr>
        <w:t>must</w:t>
      </w:r>
      <w:r w:rsidRPr="00E82D3F">
        <w:rPr>
          <w:rFonts w:asciiTheme="minorHAnsi" w:hAnsiTheme="minorHAnsi" w:cstheme="minorHAnsi"/>
          <w:color w:val="auto"/>
        </w:rPr>
        <w:t xml:space="preserve"> contact authors </w:t>
      </w:r>
      <w:r w:rsidR="00B60C62" w:rsidRPr="00E82D3F">
        <w:rPr>
          <w:rFonts w:asciiTheme="minorHAnsi" w:hAnsiTheme="minorHAnsi" w:cstheme="minorHAnsi"/>
          <w:color w:val="auto"/>
        </w:rPr>
        <w:t xml:space="preserve">directly </w:t>
      </w:r>
      <w:r w:rsidRPr="00E82D3F">
        <w:rPr>
          <w:rFonts w:asciiTheme="minorHAnsi" w:hAnsiTheme="minorHAnsi" w:cstheme="minorHAnsi"/>
          <w:color w:val="auto"/>
        </w:rPr>
        <w:t xml:space="preserve">for further details on their </w:t>
      </w:r>
      <w:r w:rsidR="00B60C62" w:rsidRPr="00E82D3F">
        <w:rPr>
          <w:rFonts w:asciiTheme="minorHAnsi" w:hAnsiTheme="minorHAnsi" w:cstheme="minorHAnsi"/>
          <w:color w:val="auto"/>
        </w:rPr>
        <w:t>sampling pro</w:t>
      </w:r>
      <w:r w:rsidR="00E917D9" w:rsidRPr="00E82D3F">
        <w:rPr>
          <w:rFonts w:asciiTheme="minorHAnsi" w:hAnsiTheme="minorHAnsi" w:cstheme="minorHAnsi"/>
          <w:color w:val="auto"/>
        </w:rPr>
        <w:t>cedures</w:t>
      </w:r>
      <w:r w:rsidRPr="00E82D3F">
        <w:rPr>
          <w:rFonts w:asciiTheme="minorHAnsi" w:hAnsiTheme="minorHAnsi" w:cstheme="minorHAnsi"/>
          <w:color w:val="auto"/>
        </w:rPr>
        <w:t xml:space="preserve">. </w:t>
      </w:r>
      <w:r w:rsidR="0088744D" w:rsidRPr="00E82D3F">
        <w:rPr>
          <w:rFonts w:asciiTheme="minorHAnsi" w:hAnsiTheme="minorHAnsi" w:cstheme="minorHAnsi"/>
          <w:color w:val="auto"/>
        </w:rPr>
        <w:t xml:space="preserve">The protocol detailed here </w:t>
      </w:r>
      <w:r w:rsidRPr="00E82D3F">
        <w:rPr>
          <w:rFonts w:asciiTheme="minorHAnsi" w:hAnsiTheme="minorHAnsi" w:cstheme="minorHAnsi"/>
          <w:color w:val="auto"/>
        </w:rPr>
        <w:t>provide</w:t>
      </w:r>
      <w:r w:rsidR="0088744D" w:rsidRPr="00E82D3F">
        <w:rPr>
          <w:rFonts w:asciiTheme="minorHAnsi" w:hAnsiTheme="minorHAnsi" w:cstheme="minorHAnsi"/>
          <w:color w:val="auto"/>
        </w:rPr>
        <w:t>s</w:t>
      </w:r>
      <w:r w:rsidRPr="00E82D3F">
        <w:rPr>
          <w:rFonts w:asciiTheme="minorHAnsi" w:hAnsiTheme="minorHAnsi" w:cstheme="minorHAnsi"/>
          <w:color w:val="auto"/>
        </w:rPr>
        <w:t xml:space="preserve"> biomedical researchers </w:t>
      </w:r>
      <w:r w:rsidR="00E917D9" w:rsidRPr="00E82D3F">
        <w:rPr>
          <w:rFonts w:asciiTheme="minorHAnsi" w:hAnsiTheme="minorHAnsi" w:cstheme="minorHAnsi"/>
          <w:color w:val="auto"/>
        </w:rPr>
        <w:t xml:space="preserve">with </w:t>
      </w:r>
      <w:r w:rsidRPr="00E82D3F">
        <w:rPr>
          <w:rFonts w:asciiTheme="minorHAnsi" w:hAnsiTheme="minorHAnsi" w:cstheme="minorHAnsi"/>
          <w:color w:val="auto"/>
        </w:rPr>
        <w:t xml:space="preserve">a </w:t>
      </w:r>
      <w:r w:rsidR="00B60C62" w:rsidRPr="00E82D3F">
        <w:rPr>
          <w:rFonts w:asciiTheme="minorHAnsi" w:hAnsiTheme="minorHAnsi" w:cstheme="minorHAnsi"/>
          <w:color w:val="auto"/>
        </w:rPr>
        <w:t>thoroughly documented</w:t>
      </w:r>
      <w:r w:rsidR="00E917D9" w:rsidRPr="00E82D3F">
        <w:rPr>
          <w:rFonts w:asciiTheme="minorHAnsi" w:hAnsiTheme="minorHAnsi" w:cstheme="minorHAnsi"/>
          <w:color w:val="auto"/>
        </w:rPr>
        <w:t>, replicable,</w:t>
      </w:r>
      <w:r w:rsidR="00B60C62" w:rsidRPr="00E82D3F">
        <w:rPr>
          <w:rFonts w:asciiTheme="minorHAnsi" w:hAnsiTheme="minorHAnsi" w:cstheme="minorHAnsi"/>
          <w:color w:val="auto"/>
        </w:rPr>
        <w:t xml:space="preserve"> and cost-efficient </w:t>
      </w:r>
      <w:r w:rsidRPr="00E82D3F">
        <w:rPr>
          <w:rFonts w:asciiTheme="minorHAnsi" w:hAnsiTheme="minorHAnsi" w:cstheme="minorHAnsi"/>
          <w:color w:val="auto"/>
        </w:rPr>
        <w:t>sampling</w:t>
      </w:r>
      <w:r w:rsidR="00E917D9" w:rsidRPr="00E82D3F">
        <w:rPr>
          <w:rFonts w:asciiTheme="minorHAnsi" w:hAnsiTheme="minorHAnsi" w:cstheme="minorHAnsi"/>
          <w:color w:val="auto"/>
        </w:rPr>
        <w:t xml:space="preserve"> technique</w:t>
      </w:r>
      <w:r w:rsidRPr="00E82D3F">
        <w:rPr>
          <w:rFonts w:asciiTheme="minorHAnsi" w:hAnsiTheme="minorHAnsi" w:cstheme="minorHAnsi"/>
          <w:color w:val="auto"/>
        </w:rPr>
        <w:t xml:space="preserve">. </w:t>
      </w:r>
      <w:r w:rsidR="00257EB9" w:rsidRPr="00E82D3F">
        <w:rPr>
          <w:rFonts w:asciiTheme="minorHAnsi" w:hAnsiTheme="minorHAnsi" w:cstheme="minorHAnsi"/>
          <w:color w:val="auto"/>
        </w:rPr>
        <w:t>T</w:t>
      </w:r>
      <w:r w:rsidRPr="00E82D3F">
        <w:rPr>
          <w:rFonts w:asciiTheme="minorHAnsi" w:hAnsiTheme="minorHAnsi" w:cstheme="minorHAnsi"/>
          <w:color w:val="auto"/>
        </w:rPr>
        <w:t xml:space="preserve">he primary objective of this article is to </w:t>
      </w:r>
      <w:r w:rsidR="00257EB9" w:rsidRPr="00E82D3F">
        <w:rPr>
          <w:rFonts w:asciiTheme="minorHAnsi" w:hAnsiTheme="minorHAnsi" w:cstheme="minorHAnsi"/>
          <w:color w:val="auto"/>
        </w:rPr>
        <w:t xml:space="preserve">provide a comprehensive tutorial </w:t>
      </w:r>
      <w:r w:rsidR="00F54BE7" w:rsidRPr="00E82D3F">
        <w:rPr>
          <w:rFonts w:asciiTheme="minorHAnsi" w:hAnsiTheme="minorHAnsi" w:cstheme="minorHAnsi"/>
          <w:color w:val="auto"/>
        </w:rPr>
        <w:t>regarding</w:t>
      </w:r>
      <w:r w:rsidR="00257EB9" w:rsidRPr="00E82D3F">
        <w:rPr>
          <w:rFonts w:asciiTheme="minorHAnsi" w:hAnsiTheme="minorHAnsi" w:cstheme="minorHAnsi"/>
          <w:color w:val="auto"/>
        </w:rPr>
        <w:t xml:space="preserve"> how to procure </w:t>
      </w:r>
      <w:r w:rsidR="001F745E" w:rsidRPr="00E82D3F">
        <w:rPr>
          <w:rFonts w:asciiTheme="minorHAnsi" w:hAnsiTheme="minorHAnsi" w:cstheme="minorHAnsi"/>
          <w:color w:val="auto"/>
        </w:rPr>
        <w:t>consistently sized</w:t>
      </w:r>
      <w:r w:rsidR="00257EB9" w:rsidRPr="00E82D3F">
        <w:rPr>
          <w:rFonts w:asciiTheme="minorHAnsi" w:hAnsiTheme="minorHAnsi" w:cstheme="minorHAnsi"/>
          <w:color w:val="auto"/>
        </w:rPr>
        <w:t xml:space="preserve"> </w:t>
      </w:r>
      <w:r w:rsidRPr="00E82D3F">
        <w:rPr>
          <w:rFonts w:asciiTheme="minorHAnsi" w:hAnsiTheme="minorHAnsi" w:cstheme="minorHAnsi"/>
          <w:color w:val="auto"/>
        </w:rPr>
        <w:t>cortical bone core sample</w:t>
      </w:r>
      <w:r w:rsidR="00257EB9" w:rsidRPr="00E82D3F">
        <w:rPr>
          <w:rFonts w:asciiTheme="minorHAnsi" w:hAnsiTheme="minorHAnsi" w:cstheme="minorHAnsi"/>
          <w:color w:val="auto"/>
        </w:rPr>
        <w:t>s</w:t>
      </w:r>
      <w:r w:rsidRPr="00E82D3F">
        <w:rPr>
          <w:rFonts w:asciiTheme="minorHAnsi" w:hAnsiTheme="minorHAnsi" w:cstheme="minorHAnsi"/>
          <w:color w:val="auto"/>
        </w:rPr>
        <w:t xml:space="preserve"> using a mill-drill press and </w:t>
      </w:r>
      <w:r w:rsidR="00B60C62" w:rsidRPr="00E82D3F">
        <w:rPr>
          <w:rFonts w:asciiTheme="minorHAnsi" w:hAnsiTheme="minorHAnsi" w:cstheme="minorHAnsi"/>
          <w:color w:val="auto"/>
        </w:rPr>
        <w:t xml:space="preserve">diamond </w:t>
      </w:r>
      <w:r w:rsidRPr="00E82D3F">
        <w:rPr>
          <w:rFonts w:asciiTheme="minorHAnsi" w:hAnsiTheme="minorHAnsi" w:cstheme="minorHAnsi"/>
          <w:color w:val="auto"/>
        </w:rPr>
        <w:t>coring bit</w:t>
      </w:r>
      <w:r w:rsidR="00257EB9" w:rsidRPr="00E82D3F">
        <w:rPr>
          <w:rFonts w:asciiTheme="minorHAnsi" w:hAnsiTheme="minorHAnsi" w:cstheme="minorHAnsi"/>
          <w:color w:val="auto"/>
        </w:rPr>
        <w:t xml:space="preserve"> for the accurate visualization and extraction of microarchitectural data</w:t>
      </w:r>
      <w:r w:rsidRPr="00E82D3F">
        <w:rPr>
          <w:rFonts w:asciiTheme="minorHAnsi" w:hAnsiTheme="minorHAnsi" w:cstheme="minorHAnsi"/>
          <w:color w:val="auto"/>
        </w:rPr>
        <w:t>. This method is modified from procedures used to routinely collect uniform, small-diameter (1-5 mm) cylinders from blocks of hard materials in high pressure rock mechanics</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{"citationID":"5ewbHRws","properties":{"formattedCitation":"\\super 15\\uc0\\u8211{}19\\nosupersub{}","plainCitation":"15–19","noteIndex":0},"citationItems":[{"id":447,"uris":["http://zotero.org/users/5261385/items/XJD87QFZ"],"uri":["http://zotero.org/users/5261385/items/XJD87QFZ"],"itemData":{"id":447,"type":"article-journal","abstract":"We deformed two natural magnesite aggregates (grain sizes of 1 versus 100 μm) over a wide range of temperatures (400–1000°C) and strain rates (10À7–10À4/s) in order to determine the deformation mechanisms of magnesite and their respective ﬂow laws. Experiments using ﬁne-grained magnesite were performed in a Heard gas conﬁning medium rock deformation apparatus at a constant effective pressure (= conﬁning pressure À CO2 pressure) of 300 MPa. Experiments using coarse-grained magnesite were performed in a Griggs piston-cylinder rock deformation apparatus at a constant effective pressure of 900 MPa. At low temperatures (T &lt; 600°C, strain rate = 10À5/s) both magnesite aggregates deform by crystal plastic mechanisms predominated by dislocation glide. At higher temperatures the coarse-grained magnesite deforms by dislocation creep and the ﬁne-grained magnesite deforms by diffusion creep. The strain rate and temperature dependence of the strength of magnesite deforming by low-temperature plasticity, dislocation creep, and diffusion creep can be described by power law ﬂow laws with stress exponents (n) of 19.7, 3.0, and 1.1 and activation enthalpies of 229, 410, and 209 kJ/mol, respectively. The strength of the low-temperature plasticity data can also be described using an exponential ﬂow law with α = 0.022 MPaÀ1 with an activation enthalpy of 233 kJ/mol. Extrapolation of the ﬂow laws to natural conditions indicates that magnesite is generally stronger than calcite and dolomite assuming similar grain sizes. However, its strength is orders of magnitude lower than olivine at all conditions in the Earth’s mantle and may promote deep-focus earthquakes through ductile instabilities.","container-title":"Journal of Geophysical Research: Solid Earth","DOI":"10.1002/2013JB010541","ISSN":"21699313","issue":"8","journalAbbreviation":"J. Geophys. Res. Solid Earth","language":"en","page":"6534-6557","source":"DOI.org (Crossref)","title":"Rheology of magnesite: Rheology of Magnesite","title-short":"Rheology of magnesite","volume":"119","author":[{"family":"Holyoke","given":"Caleb W."},{"family":"Kronenberg","given":"Andreas K."},{"family":"Newman","given":"Julie"},{"family":"Ulrich","given":"Christopher"}],"issued":{"date-parts":[["2014",8]]}}},{"id":446,"uris":["http://zotero.org/users/5261385/items/UJ7TN6CT"],"uri":["http://zotero.org/users/5261385/items/UJ7TN6CT"],"itemData":{"id":446,"type":"article-journal","abstract":"We have performed looped pressure-stepping deformation experiments at the same temperature (800°C) and strain rate (2×10−6s−1) on a milky quartz crystal and a quartzite that deform by dislocation creep. Our results demonstrate that flow strengths at fixed water content depend on fH2O, and that the dependence is reversible. Thus, rheology of quartzite can be predicted if fH2O is known. In addition, the effect of fH2O on strength of quartzite is greater than that of the milky quartz single crystal. The differing sensitivities are due to differing effects that water has on deformation and recovery within grain interiors and at (or near) grain boundaries. These results indicate that, as temperature increases with depth and the dominant recovery mechanism of dislocation creep changes from recrystallization at grain boundaries to intragranular recovery, dependence of quartz creep on fH2O may also decrease.","container-title":"Earth and Planetary Science Letters","DOI":"10.1016/j.epsl.2013.05.039","ISSN":"0012-821X","journalAbbreviation":"Earth and Planetary Science Letters","page":"185-190","source":"ScienceDirect","title":"Reversible water weakening of quartz","volume":"374","author":[{"family":"Holyoke","given":"Caleb W."},{"family":"Kronenberg","given":"Andreas K."}],"issued":{"date-parts":[["2013",7,15]]}}},{"id":445,"uris":["http://zotero.org/users/5261385/items/CJAVHSRA"],"uri":["http://zotero.org/users/5261385/items/CJAVHSRA"],"itemData":{"id":445,"type":"article-journal","abstract":"The field of dislocation creep and rheological parameters for coarse-grained (d=240μm) natural dolomite has been determined through experiments performed at temperatures of 700–1000°C, effective pressures of 300–900MPa and strain rates of 10−4/s to 10−7/s. At low strain (&lt;7%), dolomite aggregates deform homogeneously and define a power law between strain rate and differential stress with a stress exponent of 3.0+/−0.1, but at higher strains, through-going, fine-grained (&lt;10μm) shear zones develop in the dolomite aggregates concomitant with strain weakening. Recrystallization is limited at low strain and microstructures observed in the low strain samples include undulatory extinction, twins, grain boundary bulging, limited recrystallization along twins and fluid inclusion trails. These same microstructures are present outside of the narrow, through-going shear zones in high strain samples; however, within the shear zones the grain size is small (&lt;10μm) with some larger porphyroclasts (20–50μm). Shear zones nucleate at fine-grained zones formed at twin boundaries, twin–twin intersections and fluid inclusion trails and is likely due to a switch in deformation mechanism due to the large strength contrast between the fine-grained zones deforming by diffusion creep and the coarse-grained protolith. The activation energy (Q) for creep of coarse-grained dolomite at low strain is 145kJ/mol. In contrast to other activation energies for dislocation and diffusion creep of minerals, Q for dislocation creep of dolomite is considerably less than that for diffusion creep (248kJ/mol). The results of this study indicate that coarse-grained dolomite will initially deform by dislocation creep at natural strain rates and temperatures between 200 and 550°C, but due to limited recovery mechanisms, fine-grained shear zones will nucleate and diffusion creep may control the rheology of these fine-grained shear zones in nature at temperatures above ~300°C.","container-title":"Tectonophysics","DOI":"10.1016/j.tecto.2013.01.011","ISSN":"0040-1951","journalAbbreviation":"Tectonophysics","page":"72-82","source":"ScienceDirect","title":"Dislocation creep of polycrystalline dolomite","volume":"590","author":[{"family":"Holyoke","given":"Caleb W."},{"family":"Kronenberg","given":"Andreas K."},{"family":"Newman","given":"Julie"}],"issued":{"date-parts":[["2013",4,1]]}}},{"id":260,"uris":["http://zotero.org/users/5261385/items/PKIGEX42"],"uri":["http://zotero.org/users/5261385/items/PKIGEX42"],"itemData":{"id":260,"type":"article-journal","abstract":"Oriented single crystals of orthopyroxenes (OPx) were deformed in axisymmetric compression in the D-DIA at pressure and temperature in excess of 3 GPa and 1040 °C. Two crystal orientations were tested with the compression axis parallel to either [101]c crystallographic direction, to investigate [001](100) dislocation slip-system strength, or [011]c direction to investigate [001](010) slip-system strength. These slip systems are the most active in orthopyroxenes. Applied differential stresses and specimen strain rates were measured in situ by synchrotron X-ray diffraction and radiography. We used these data and comparison with previously reported low-pressure flow laws for protoenstatite and orthoenstatite to determine the power law parameters for the deformation of orthoenstatite crystals, which characterize OPx dislocation slip-system strengths. Applying these laws at reasonable mantle stresses along oceanic and continental geotherms indicates that OPx [001](100) slip system is weaker than OPx [001](010) slip system to </w:instrText>
      </w:r>
      <w:r w:rsidR="00F16EA9" w:rsidRPr="00E82D3F">
        <w:rPr>
          <w:rFonts w:ascii="Cambria Math" w:hAnsi="Cambria Math" w:cs="Cambria Math"/>
          <w:color w:val="auto"/>
        </w:rPr>
        <w:instrText>∼</w:instrText>
      </w:r>
      <w:r w:rsidR="00F16EA9" w:rsidRPr="00E82D3F">
        <w:rPr>
          <w:rFonts w:asciiTheme="minorHAnsi" w:hAnsiTheme="minorHAnsi" w:cstheme="minorHAnsi"/>
          <w:color w:val="auto"/>
        </w:rPr>
        <w:instrText xml:space="preserve">260 km depth where the strengths converge. It also indicates that both OPx slip systems are significantly stronger than olivine slip systems throughout the upper mantle, except in the upper most mantle, in the lithosphere, were OPx [001](100) slip system may be as weak or even weaker than olivine [100](010) easy slip system.","container-title":"Earth and Planetary Science Letters","DOI":"10.1016/j.epsl.2016.06.025","ISSN":"0012-821X","journalAbbreviation":"Earth and Planetary Science Letters","page":"326-336","source":"ScienceDirect","title":"Strength of orthoenstatite single crystals at mantle pressure and temperature and comparison with olivine","volume":"450","author":[{"family":"Raterron","given":"Paul"},{"family":"Fraysse","given":"Guillaume"},{"family":"Girard","given":"Jennifer"},{"family":"Holyoke","given":"Caleb W."}],"issued":{"date-parts":[["2016",9,15]]}}},{"id":700,"uris":["http://zotero.org/users/5261385/items/VJW2YW7E"],"uri":["http://zotero.org/users/5261385/items/VJW2YW7E"],"itemData":{"id":700,"type":"article-journal","abstract":"We determined the activation volumes (V*) for polycrystalline magnesite with grain sizes of 2 and 80 &amp;micro;m deforming by low temperature plasticity (LTP) mechanisms (kinking and dislocation glide), diffusion creep, and dislocation creep at temperatures of 500, 750, and 900 &amp;deg;C, respectively, and a strain rate of 1&amp;ndash;2 &amp;times; 10&amp;minus;5 s&amp;minus;1 at effective pressures of 2.9&amp;ndash;7.5 GPa in a D-DIA and 0.76 GPa in a Griggs apparatus. In each set of experiments performed at a given temperature, the strength of magnesite increases with increasing pressure. Microstructures of fine-grained magnesite deformed at 500 &amp;deg;C and 750 &amp;deg;C are consistent with deformation by LTP mechanisms and diffusion creep, respectively. Microstructures of coarse-grained magnesite deformed at 900 &amp;deg;C are consistent with deformation by dislocation creep. Pressure dependencies of magnesite flow laws for LTP, diffusion creep, and dislocation creep are given by activation volumes of 34 (&amp;plusmn; 7), 2 (&amp;plusmn; 1), and 10 (&amp;plusmn; 5) &amp;times; 10&amp;minus;6 m3/mol, respectively. Addition of these activation volumes to previously determined flow laws predicts magnesite strength to be much lower than the flow strength of olivine at all subduction zone depths of the upper mantle. Thus, subducting oceanic lithosphere that has been partially carbonated by reaction with CO2-bearing fluids may deform at lowered stresses where magnesite is present, possibly resulting in strain localization and unstable run-away shear.","container-title":"Geosciences","DOI":"10.3390/geosciences9100420","issue":"10","language":"en","page":"420","source":"www.mdpi.com","title":"Pressure Dependence of Magnesite Creep","volume":"9","author":[{"family":"Millard","given":"Joseph W."},{"family":"Holyoke","given":"Caleb W."},{"family":"Wells","given":"Rachel K."},{"family":"Blasko","given":"Cole"},{"family":"Kronenberg","given":"Andreas K."},{"family":"Raterron","given":"Paul"},{"family":"Braccia","given":"Casey"},{"family":"Jackson","given":"Nicholas"},{"family":"McDaniel","given":"Caleb A."},{"family":"Tokle","given":"Leif"}],"issued":{"date-parts":[["2019",10]]}}}],"schema":"https://github.com/citation-style-language/schema/raw/master/csl-citation.json"}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15–19</w:t>
      </w:r>
      <w:r w:rsidRPr="00E82D3F">
        <w:rPr>
          <w:rFonts w:asciiTheme="minorHAnsi" w:hAnsiTheme="minorHAnsi" w:cstheme="minorHAnsi"/>
          <w:color w:val="auto"/>
        </w:rPr>
        <w:fldChar w:fldCharType="end"/>
      </w:r>
      <w:r w:rsidRPr="00E82D3F">
        <w:rPr>
          <w:rFonts w:asciiTheme="minorHAnsi" w:hAnsiTheme="minorHAnsi" w:cstheme="minorHAnsi"/>
          <w:color w:val="auto"/>
        </w:rPr>
        <w:t>.</w:t>
      </w:r>
    </w:p>
    <w:p w14:paraId="54688FE3" w14:textId="77777777" w:rsidR="00A92BD1" w:rsidRPr="00E82D3F" w:rsidRDefault="00A92BD1" w:rsidP="008348C2">
      <w:pPr>
        <w:contextualSpacing/>
        <w:rPr>
          <w:rFonts w:asciiTheme="minorHAnsi" w:hAnsiTheme="minorHAnsi" w:cstheme="minorHAnsi"/>
          <w:color w:val="auto"/>
        </w:rPr>
      </w:pPr>
    </w:p>
    <w:p w14:paraId="1A58A578" w14:textId="547CDC75" w:rsidR="00340187" w:rsidRPr="00E82D3F" w:rsidRDefault="006305D7" w:rsidP="008348C2">
      <w:pPr>
        <w:contextualSpacing/>
        <w:rPr>
          <w:rFonts w:asciiTheme="minorHAnsi" w:hAnsiTheme="minorHAnsi" w:cstheme="minorHAnsi"/>
          <w:color w:val="auto"/>
        </w:rPr>
      </w:pPr>
      <w:r w:rsidRPr="00E82D3F">
        <w:rPr>
          <w:rFonts w:asciiTheme="minorHAnsi" w:hAnsiTheme="minorHAnsi" w:cstheme="minorHAnsi"/>
          <w:b/>
          <w:color w:val="auto"/>
        </w:rPr>
        <w:t>PROTOCOL:</w:t>
      </w:r>
      <w:r w:rsidRPr="00E82D3F">
        <w:rPr>
          <w:rFonts w:asciiTheme="minorHAnsi" w:hAnsiTheme="minorHAnsi" w:cstheme="minorHAnsi"/>
          <w:color w:val="auto"/>
        </w:rPr>
        <w:t xml:space="preserve"> </w:t>
      </w:r>
    </w:p>
    <w:p w14:paraId="21F19531" w14:textId="591D01AD" w:rsidR="00480A22" w:rsidRPr="00E82D3F" w:rsidRDefault="00680F2C" w:rsidP="008348C2">
      <w:pPr>
        <w:pStyle w:val="BodyA"/>
        <w:contextualSpacing/>
        <w:jc w:val="both"/>
        <w:rPr>
          <w:rFonts w:asciiTheme="minorHAnsi" w:eastAsiaTheme="minorHAnsi" w:hAnsiTheme="minorHAnsi" w:cstheme="minorHAnsi"/>
          <w:color w:val="auto"/>
          <w:szCs w:val="24"/>
        </w:rPr>
      </w:pPr>
      <w:r w:rsidRPr="00E82D3F">
        <w:rPr>
          <w:rFonts w:asciiTheme="minorHAnsi" w:eastAsiaTheme="minorHAnsi" w:hAnsiTheme="minorHAnsi" w:cstheme="minorHAnsi"/>
          <w:color w:val="auto"/>
          <w:szCs w:val="24"/>
        </w:rPr>
        <w:t xml:space="preserve">All </w:t>
      </w:r>
      <w:r w:rsidRPr="00E82D3F">
        <w:rPr>
          <w:rFonts w:asciiTheme="minorHAnsi" w:eastAsia="Times New Roman" w:hAnsiTheme="minorHAnsi" w:cstheme="minorHAnsi"/>
          <w:color w:val="auto"/>
          <w:szCs w:val="24"/>
        </w:rPr>
        <w:t>specimens were sourced from embalmed cadaveric donors at the University of Toledo, College of Medicine and Life Sciences and Northeast Ohio Medical University (NEOMED)</w:t>
      </w:r>
      <w:r w:rsidRPr="00E82D3F">
        <w:rPr>
          <w:rFonts w:asciiTheme="minorHAnsi" w:eastAsiaTheme="minorHAnsi" w:hAnsiTheme="minorHAnsi" w:cstheme="minorHAnsi"/>
          <w:color w:val="auto"/>
          <w:szCs w:val="24"/>
        </w:rPr>
        <w:t xml:space="preserve">, with the informed consent of the donor themselves or the donor’s next-of-kin. </w:t>
      </w:r>
      <w:r w:rsidRPr="00E82D3F">
        <w:rPr>
          <w:rFonts w:asciiTheme="minorHAnsi" w:hAnsiTheme="minorHAnsi" w:cstheme="minorHAnsi"/>
          <w:color w:val="auto"/>
          <w:szCs w:val="24"/>
        </w:rPr>
        <w:t xml:space="preserve">The University of Akron Institutional Review Board for the Protection of Human Subjects (IRB) deemed these specimens exempt from full IRB review as they were not procured from living individuals. </w:t>
      </w:r>
      <w:r w:rsidRPr="00E82D3F">
        <w:rPr>
          <w:rFonts w:asciiTheme="minorHAnsi" w:hAnsiTheme="minorHAnsi" w:cstheme="minorHAnsi"/>
          <w:color w:val="auto"/>
        </w:rPr>
        <w:t xml:space="preserve">Demographic information including age, sex, and cause of death were available for all donors. The selected individuals did not have documented bone-affecting conditions nor exposure to treatment regimens that may have affected bone remodeling at the time of death. </w:t>
      </w:r>
      <w:r w:rsidR="00480A22" w:rsidRPr="00E82D3F">
        <w:rPr>
          <w:rFonts w:asciiTheme="minorHAnsi" w:eastAsiaTheme="minorHAnsi" w:hAnsiTheme="minorHAnsi" w:cstheme="minorHAnsi"/>
          <w:color w:val="auto"/>
          <w:szCs w:val="24"/>
        </w:rPr>
        <w:t xml:space="preserve">Cortical bone samples were obtained from femora of cadaveric modern males and females with ages ranging from 19 to 101 years of age (mean = 73.9 years). </w:t>
      </w:r>
      <w:r w:rsidR="002D22AE" w:rsidRPr="00E82D3F">
        <w:rPr>
          <w:rFonts w:asciiTheme="minorHAnsi" w:eastAsiaTheme="minorHAnsi" w:hAnsiTheme="minorHAnsi" w:cstheme="minorHAnsi"/>
          <w:color w:val="auto"/>
          <w:szCs w:val="24"/>
        </w:rPr>
        <w:t xml:space="preserve">The femoral midshaft has been </w:t>
      </w:r>
      <w:r w:rsidR="00C574C7" w:rsidRPr="00E82D3F">
        <w:rPr>
          <w:rFonts w:asciiTheme="minorHAnsi" w:eastAsiaTheme="minorHAnsi" w:hAnsiTheme="minorHAnsi" w:cstheme="minorHAnsi"/>
          <w:color w:val="auto"/>
          <w:szCs w:val="24"/>
        </w:rPr>
        <w:t xml:space="preserve">studied extensively </w:t>
      </w:r>
      <w:r w:rsidR="002D22AE" w:rsidRPr="00E82D3F">
        <w:rPr>
          <w:rFonts w:asciiTheme="minorHAnsi" w:eastAsiaTheme="minorHAnsi" w:hAnsiTheme="minorHAnsi" w:cstheme="minorHAnsi"/>
          <w:color w:val="auto"/>
          <w:szCs w:val="24"/>
        </w:rPr>
        <w:t xml:space="preserve">including </w:t>
      </w:r>
      <w:r w:rsidR="00C574C7" w:rsidRPr="00E82D3F">
        <w:rPr>
          <w:rFonts w:asciiTheme="minorHAnsi" w:eastAsiaTheme="minorHAnsi" w:hAnsiTheme="minorHAnsi" w:cstheme="minorHAnsi"/>
          <w:color w:val="auto"/>
          <w:szCs w:val="24"/>
        </w:rPr>
        <w:t xml:space="preserve">examinations of </w:t>
      </w:r>
      <w:r w:rsidR="002D22AE" w:rsidRPr="00E82D3F">
        <w:rPr>
          <w:rFonts w:asciiTheme="minorHAnsi" w:eastAsiaTheme="minorHAnsi" w:hAnsiTheme="minorHAnsi" w:cstheme="minorHAnsi"/>
          <w:color w:val="auto"/>
          <w:szCs w:val="24"/>
        </w:rPr>
        <w:t xml:space="preserve">variation in </w:t>
      </w:r>
      <w:r w:rsidR="00C574C7" w:rsidRPr="00E82D3F">
        <w:rPr>
          <w:rFonts w:asciiTheme="minorHAnsi" w:eastAsiaTheme="minorHAnsi" w:hAnsiTheme="minorHAnsi" w:cstheme="minorHAnsi"/>
          <w:color w:val="auto"/>
          <w:szCs w:val="24"/>
        </w:rPr>
        <w:t xml:space="preserve">cortical </w:t>
      </w:r>
      <w:r w:rsidR="002D22AE" w:rsidRPr="00E82D3F">
        <w:rPr>
          <w:rFonts w:asciiTheme="minorHAnsi" w:eastAsiaTheme="minorHAnsi" w:hAnsiTheme="minorHAnsi" w:cstheme="minorHAnsi"/>
          <w:color w:val="auto"/>
          <w:szCs w:val="24"/>
        </w:rPr>
        <w:t>porosity</w:t>
      </w:r>
      <w:r w:rsidR="004215F4" w:rsidRPr="00E82D3F">
        <w:rPr>
          <w:rFonts w:asciiTheme="minorHAnsi" w:eastAsiaTheme="minorHAnsi" w:hAnsiTheme="minorHAnsi" w:cstheme="minorHAnsi"/>
          <w:color w:val="auto"/>
          <w:szCs w:val="24"/>
        </w:rPr>
        <w:fldChar w:fldCharType="begin"/>
      </w:r>
      <w:r w:rsidR="00F16EA9" w:rsidRPr="00E82D3F">
        <w:rPr>
          <w:rFonts w:asciiTheme="minorHAnsi" w:eastAsiaTheme="minorHAnsi" w:hAnsiTheme="minorHAnsi" w:cstheme="minorHAnsi"/>
          <w:color w:val="auto"/>
          <w:szCs w:val="24"/>
        </w:rPr>
        <w:instrText xml:space="preserve"> ADDIN ZOTERO_ITEM CSL_CITATION {"citationID":"OVTaFt6T","properties":{"formattedCitation":"\\super 20\\uc0\\u8211{}24\\nosupersub{}","plainCitation":"20–24","noteIndex":0},"citationItems":[{"id":339,"uris":["http://zotero.org/users/5261385/items/628ELVJM"],"uri":["http://zotero.org/users/5261385/items/628ELVJM"],"itemData":{"id":339,"type":"article-journal","abstract":"This study investigated age and sex differences in patterns of porosity distribution in the midshaft of the human femur. Cross-sections were obtained from 168 individuals from a modern Australian population. The sample comprised 73 females and 95 males, aged between 20 and 97 years. Microradiographs were made of 100-µm sections and pore and bone areas were determined using image processing software. Initially the sample was divided by age: young (20–44 years), middle (45–64 years) and old (65+ years), but it was found that analysis on the basis of the ratio of medullary area to total subperiosteal area gave clearer results. The cortex was divided into three rings radially and into octants circumferentially and the porosity of each segment was calculated. Results showed that a pattern with raised porosity in the posterior and anterolateral regions, and with greater porosity in the inner parts of the cortex, becomes more pronounced with age. In males this pattern develops steadily; in females there are much greater differences between the middle and older groups than earlier in life. The patterns observed are consistent with progressive bone loss occurring along a neutral axis of the cortex where bending stress is lowest and the mechanical advantage of the bone is least.","container-title":"Journal of Anatomy","DOI":"10.1111/j.1469-7580.2005.00384.x","ISSN":"1469-7580","issue":"2","language":"en","page":"115-125","source":"Wiley Online Library","title":"Regional variation of intracortical porosity in the midshaft of the human femur: age and sex differences","title-short":"Regional variation of intracortical porosity in the midshaft of the human femur","volume":"206","author":[{"family":"Thomas","given":"C. David L."},{"family":"Feik","given":"Sophie A."},{"family":"Clement","given":"John G."}],"issued":{"date-parts":[["2005"]]}}},{"id":372,"uris":["http://zotero.org/users/5261385/items/TMYB2TE5"],"uri":["http://zotero.org/users/5261385/items/TMYB2TE5"],"itemData":{"id":372,"type":"article-journal","abstract":"An abstract is unavailable. This article is available as a PDF only.","container-title":"Clinical Orthopaedics and Related Research","ISSN":"0009-921X","language":"en-US","page":"210","source":"journals.lww.com","title":"Age Changes in Human Bone","volume":"17","author":[{"family":"Jowsey","given":"Jenifer"}],"issued":{"date-parts":[["1960"]]}}},{"id":374,"uris":["http://zotero.org/users/5261385/items/HD7WBEJ9"],"uri":["http://zotero.org/users/5261385/items/HD7WBEJ9"],"itemData":{"id":374,"type":"article-journal","abstract":"Abstract: Senile osteoporosis in the male skeleton was studied in midshaft cross-sections from the femur, humerus, and metacarpal of 42 white male...","container-title":"Clinical Orthopaedics and Related Research","ISSN":"0009-921X","issue":"149","journalAbbreviation":"Clin Orthop Relat Res","language":"eng","note":"PMID: 7408312","page":"268-282","source":"europepmc-org.ezproxy.uakron.edu:2443","title":"Studies of skeletal remodeling in aging men.","author":[{"family":"Martin","given":"R. B."},{"family":"Pickett","given":"J. C."},{"family":"Zinaich","given":"S."}],"issued":{"date-parts":[["1980",6]]}}},{"id":377,"uris":["http://zotero.org/users/5261385/items/ZIKL58X3"],"uri":["http://zotero.org/users/5261385/items/ZIKL58X3"],"itemData":{"id":377,"type":"article-journal","container-title":"Orthopedic Transactions","journalAbbreviation":"Orthop. Trans.","page":"342-343","title":"Mechanical implications of porosity distribution in bone of the appendicular skeleton","volume":"8","author":[{"family":"Martin","given":"R. Bruce"},{"family":"Burr","given":"David B"}],"issued":{"date-parts":[["1984"]]}}},{"id":383,"uris":["http://zotero.org/users/5261385/items/96XQDMPG"],"uri":["http://zotero.org/users/5261385/items/96XQDMPG"],"itemData":{"id":383,"type":"article-journal","abstract":"The purpose of this study was to describe the age-specific distribution of midfemoral intracortical porosity throughout the cortical width in males and females. Microradiography and an automated image analysis system were used to study midfemoral cortical bone specimens from 163 white people, including 77 males and 86 females, in a recent anthropological collection covering a broad age range. In each specimen, porosity (percentage of the cortical bone area occupied by pores), pore number, and pore size were measured throughout the entire cortex and in three cortical subregions of equal width labeled the periosteal, midcortical, and endosteal subregions. For each gender, relationships linking age to porosity, pore number, and mean pore size were assessed using regression analysis. In addition, age- and site-related changes in these three variables were tested for significance using two-way analysis of variance (ANOVA). Age explained 52% of the porosity variance in females and 13.5% in males. In each gender, there were significant age- and site-related differences in porosity, pore number, and pore size. In adults aged 60 years or younger, both pore size and pore number increased with increasing age, whereas in adults older than 60 years, pore size continued to increase but pore number decreased. In males, the age-related changes in pore size and pore number were proportionally similar in the three cortical subregions. In females, in contrast, the changes predominated in the endosteal subregion and resulted in significant cortical thinning.","container-title":"Journal of Bone and Mineral Research","DOI":"10.1359/jbmr.2001.16.7.1308","ISSN":"1523-4681","issue":"7","language":"en","page":"1308-1317","source":"Wiley Online Library","title":"Distribution of Intracortical Porosity in Human Midfemoral Cortex by Age and Gender","volume":"16","author":[{"family":"Bousson","given":"Valérie"},{"family":"Meunier","given":"Alain"},{"family":"Bergot","given":"Catherine"},{"family":"Vicaut","given":"Éric"},{"family":"Rocha","given":"Maria Augusta"},{"family":"Morais","given":"Maria Helena"},{"family":"Laval‐Jeantet","given":"Anne-Marie"},{"family":"Laredo","given":"Jean-Denis"}],"issued":{"date-parts":[["2001"]]}}}],"schema":"https://github.com/citation-style-language/schema/raw/master/csl-citation.json"} </w:instrText>
      </w:r>
      <w:r w:rsidR="004215F4" w:rsidRPr="00E82D3F">
        <w:rPr>
          <w:rFonts w:asciiTheme="minorHAnsi" w:eastAsiaTheme="minorHAnsi" w:hAnsiTheme="minorHAnsi" w:cstheme="minorHAnsi"/>
          <w:color w:val="auto"/>
          <w:szCs w:val="24"/>
        </w:rPr>
        <w:fldChar w:fldCharType="separate"/>
      </w:r>
      <w:r w:rsidR="001D52EE" w:rsidRPr="00E82D3F">
        <w:rPr>
          <w:rFonts w:ascii="Calibri" w:hAnsi="Calibri"/>
          <w:color w:val="auto"/>
          <w:szCs w:val="24"/>
          <w:vertAlign w:val="superscript"/>
        </w:rPr>
        <w:t>20–24</w:t>
      </w:r>
      <w:r w:rsidR="004215F4" w:rsidRPr="00E82D3F">
        <w:rPr>
          <w:rFonts w:asciiTheme="minorHAnsi" w:eastAsiaTheme="minorHAnsi" w:hAnsiTheme="minorHAnsi" w:cstheme="minorHAnsi"/>
          <w:color w:val="auto"/>
          <w:szCs w:val="24"/>
        </w:rPr>
        <w:fldChar w:fldCharType="end"/>
      </w:r>
      <w:r w:rsidR="004215F4" w:rsidRPr="00E82D3F">
        <w:rPr>
          <w:rFonts w:asciiTheme="minorHAnsi" w:eastAsiaTheme="minorHAnsi" w:hAnsiTheme="minorHAnsi" w:cstheme="minorHAnsi"/>
          <w:color w:val="auto"/>
          <w:szCs w:val="24"/>
        </w:rPr>
        <w:t xml:space="preserve"> </w:t>
      </w:r>
      <w:r w:rsidR="002D22AE" w:rsidRPr="00E82D3F">
        <w:rPr>
          <w:rFonts w:asciiTheme="minorHAnsi" w:eastAsiaTheme="minorHAnsi" w:hAnsiTheme="minorHAnsi" w:cstheme="minorHAnsi"/>
          <w:color w:val="auto"/>
          <w:szCs w:val="24"/>
        </w:rPr>
        <w:t xml:space="preserve">and material </w:t>
      </w:r>
      <w:r w:rsidR="004215F4" w:rsidRPr="00E82D3F">
        <w:rPr>
          <w:rFonts w:asciiTheme="minorHAnsi" w:eastAsiaTheme="minorHAnsi" w:hAnsiTheme="minorHAnsi" w:cstheme="minorHAnsi"/>
          <w:color w:val="auto"/>
          <w:szCs w:val="24"/>
        </w:rPr>
        <w:t>density of bone tissue</w:t>
      </w:r>
      <w:r w:rsidR="004215F4" w:rsidRPr="00E82D3F">
        <w:rPr>
          <w:rFonts w:asciiTheme="minorHAnsi" w:eastAsiaTheme="minorHAnsi" w:hAnsiTheme="minorHAnsi" w:cstheme="minorHAnsi"/>
          <w:color w:val="auto"/>
          <w:szCs w:val="24"/>
        </w:rPr>
        <w:fldChar w:fldCharType="begin"/>
      </w:r>
      <w:r w:rsidR="00F16EA9" w:rsidRPr="00E82D3F">
        <w:rPr>
          <w:rFonts w:asciiTheme="minorHAnsi" w:eastAsiaTheme="minorHAnsi" w:hAnsiTheme="minorHAnsi" w:cstheme="minorHAnsi"/>
          <w:color w:val="auto"/>
          <w:szCs w:val="24"/>
        </w:rPr>
        <w:instrText xml:space="preserve"> ADDIN ZOTERO_ITEM CSL_CITATION {"citationID":"paO1zvHD","properties":{"formattedCitation":"\\super 25\\uc0\\u8211{}27\\nosupersub{}","plainCitation":"25–27","noteIndex":0},"citationItems":[{"id":334,"uris":["http://zotero.org/users/5261385/items/EUXRTWVM"],"uri":["http://zotero.org/users/5261385/items/EUXRTWVM"],"itemData":{"id":334,"type":"article-journal","abstract":"Mineralization density and collagen fibre orientation are two aspects of a bone's microstructural organization that influence its mechanical properties. Previous studies by our group have demonstrated a distinctly non-random, though highly variable, spatial distribution of these two variables in the human femoral cortex. In this study of 37 specimens, these variables are examined relative to one another in order to determine whether regions of bone demonstrating higher or lower mineralization density also demonstrate a prevalence of either transversely or longitudinally oriented collagen fibres. An analysis of rank-transformed collagen fibre orientation (as determined by circularly polarized light) and mineralization density (as determined by backscattered electron microscopy) data sets demonstrated that areas of low mineralization density (predominantly in the anterior-lateral cortex) tended to correspond to regions of higher proportions of longitudinally oriented collagen fibres. Conversely, areas of higher mineralization density (postero-medially) tended to correspond to regions of higher proportions of transversely oriented collagen fibres. High variability in the sample led to generally low correlations between the two data sets, however. A second analysis focused only on the orientation of collagen fibres within poorly mineralized bone (representing bone that was newly formed). This analysis demonstrated a lower proportion of transverse collagen fibres in newly formed bone with age, along with some significant regional differences in the prevalence of collagen fibres of either orientation. Again high variability characterized the sample. These results are discussed relative to the hypothesized forces experienced at the midshaft femur.","container-title":"Journal of Anatomy","DOI":"10.1111/j.1469-7580.2005.00385.x","ISSN":"1469-7580","issue":"2","language":"en","page":"127-139","source":"Wiley Online Library","title":"Relationships among microstructural properties of bone at the human midshaft femur","volume":"206","author":[{"family":"Goldman","given":"H. M."},{"family":"Thomas","given":"C. D. L."},{"family":"Clement","given":"J. G."},{"family":"Bromage","given":"T. G."}],"issued":{"date-parts":[["2005"]]}}},{"id":386,"uris":["http://zotero.org/users/5261385/items/EIE3QG67"],"uri":["http://zotero.org/users/5261385/items/EIE3QG67"],"itemData":{"id":386,"type":"article-journal","abstract":"This Finite Element study aims at understanding the transverse osteon as a composite microstructure, and at differentiating the actions of each of its main components and their interactions. Three components of the osteon have been distinguished: the lamellae mineral–collagen matrix, the lamellae mineral–collagen reinforcement fibers and the Haversian canal content made of intracortical fluid and soft tissues. Numerical compression experiments have been performed, varying the microstructure properties. Our results show that fiber reinforcement of transverse osteons is only efficient at resisting dynamic compressive loadings, but that the improvement of the static compressive properties is very poor. Furthermore, the modeled stress distribution within the matrix and reinforcement fibers may explain why transverse osteons are often limited to a small number of lamellae (&lt;8) and why internal lamellae could be stiffer than external ones.","container-title":"Journal of Biomechanics","DOI":"10.1016/j.jbiomech.2011.02.075","ISSN":"0021-9290","issue":"8","journalAbbreviation":"Journal of Biomechanics","page":"1588-1592","source":"ScienceDirect","title":"Microstructural mechanical study of a transverse osteon under compressive loading: The role of fiber reinforcement and explanation of some geometrical and mechanical microscopic properties","title-short":"Microstructural mechanical study of a transverse osteon under compressive loading","volume":"44","author":[{"family":"De Micheli","given":"P. O."},{"family":"Witzel","given":"U."}],"issued":{"date-parts":[["2011",5,17]]}}},{"id":380,"uris":["http://zotero.org/users/5261385/items/ZINGH5T5"],"uri":["http://zotero.org/users/5261385/items/ZINGH5T5"],"itemData":{"id":380,"type":"article-journal","abstract":"The relationship between the mechanical properties of bone in three-point bending and eight histocompositional variables was studied. Ultimate stress, ultimate strain, and elastic modulus were measured in 35 beams of cortical bone from bovine tibias using standard ASTM methods. Four elements of porosity were determined by point counting, mineralization by ashing, and wet and dry apparent density from weight and volume. Collagen fiber orientation was estimated using polarized light, and specimens were categorized as plexiform, mixed, or osteonal. Analysis of variance showed that ultimate stress was similar in the plexiform and osteonal specimens, but elastic modulus was reduced in the latter (18.6±1.2 vs 21.0±1.9 GPa), which were significantly less porous (by 24%) and less mineralized (by 3%) than the plexiform group. Stepwise multiple regression analysis showed that collagen fiber orientation ranked highly as a predictor of bending properties. The next best predictors were density and mineralization. In the plexiform group, 77% of the variability in elastic modulus was accounted for by wet and dry density and collagen fiber orientation. In the osteonal group, 88% of modulus variability was accounted for by percentage mineralization and collagen fiber orientation. When all the specimens were pooled, 62% of the variability in elastic modulus was attributable to variations in collagen fiber orientation, density, and porosity due to Haversian canals.","container-title":"Journal of Biomechanics","DOI":"10.1016/S0021-9290(05)80004-1","ISSN":"0021-9290","issue":"9","journalAbbreviation":"Journal of Biomechanics","page":"1047-1054","source":"ScienceDirect","title":"The effects of collagen fiber orientation, porosity, density, and mineralization on bovine cortical bone bending properties","volume":"26","author":[{"family":"Martin","given":"R. B."},{"family":"Boardman","given":"D. L."}],"issued":{"date-parts":[["1993",9,1]]}}}],"schema":"https://github.com/citation-style-language/schema/raw/master/csl-citation.json"} </w:instrText>
      </w:r>
      <w:r w:rsidR="004215F4" w:rsidRPr="00E82D3F">
        <w:rPr>
          <w:rFonts w:asciiTheme="minorHAnsi" w:eastAsiaTheme="minorHAnsi" w:hAnsiTheme="minorHAnsi" w:cstheme="minorHAnsi"/>
          <w:color w:val="auto"/>
          <w:szCs w:val="24"/>
        </w:rPr>
        <w:fldChar w:fldCharType="separate"/>
      </w:r>
      <w:r w:rsidR="001D52EE" w:rsidRPr="00E82D3F">
        <w:rPr>
          <w:rFonts w:ascii="Calibri" w:hAnsi="Calibri"/>
          <w:color w:val="auto"/>
          <w:szCs w:val="24"/>
          <w:vertAlign w:val="superscript"/>
        </w:rPr>
        <w:t>25–27</w:t>
      </w:r>
      <w:r w:rsidR="004215F4" w:rsidRPr="00E82D3F">
        <w:rPr>
          <w:rFonts w:asciiTheme="minorHAnsi" w:eastAsiaTheme="minorHAnsi" w:hAnsiTheme="minorHAnsi" w:cstheme="minorHAnsi"/>
          <w:color w:val="auto"/>
          <w:szCs w:val="24"/>
        </w:rPr>
        <w:fldChar w:fldCharType="end"/>
      </w:r>
      <w:r w:rsidR="00C574C7" w:rsidRPr="00E82D3F">
        <w:rPr>
          <w:rFonts w:asciiTheme="minorHAnsi" w:eastAsiaTheme="minorHAnsi" w:hAnsiTheme="minorHAnsi" w:cstheme="minorHAnsi"/>
          <w:color w:val="auto"/>
          <w:szCs w:val="24"/>
        </w:rPr>
        <w:t xml:space="preserve">, and has thus </w:t>
      </w:r>
      <w:r w:rsidR="004215F4" w:rsidRPr="00E82D3F">
        <w:rPr>
          <w:rFonts w:asciiTheme="minorHAnsi" w:eastAsiaTheme="minorHAnsi" w:hAnsiTheme="minorHAnsi" w:cstheme="minorHAnsi"/>
          <w:color w:val="auto"/>
          <w:szCs w:val="24"/>
        </w:rPr>
        <w:t>becom</w:t>
      </w:r>
      <w:r w:rsidR="00C574C7" w:rsidRPr="00E82D3F">
        <w:rPr>
          <w:rFonts w:asciiTheme="minorHAnsi" w:eastAsiaTheme="minorHAnsi" w:hAnsiTheme="minorHAnsi" w:cstheme="minorHAnsi"/>
          <w:color w:val="auto"/>
          <w:szCs w:val="24"/>
        </w:rPr>
        <w:t>e</w:t>
      </w:r>
      <w:r w:rsidR="004215F4" w:rsidRPr="00E82D3F">
        <w:rPr>
          <w:rFonts w:asciiTheme="minorHAnsi" w:eastAsiaTheme="minorHAnsi" w:hAnsiTheme="minorHAnsi" w:cstheme="minorHAnsi"/>
          <w:color w:val="auto"/>
          <w:szCs w:val="24"/>
        </w:rPr>
        <w:t xml:space="preserve"> a commonly used site for microstructural analys</w:t>
      </w:r>
      <w:r w:rsidR="00C574C7" w:rsidRPr="00E82D3F">
        <w:rPr>
          <w:rFonts w:asciiTheme="minorHAnsi" w:eastAsiaTheme="minorHAnsi" w:hAnsiTheme="minorHAnsi" w:cstheme="minorHAnsi"/>
          <w:color w:val="auto"/>
          <w:szCs w:val="24"/>
        </w:rPr>
        <w:t>e</w:t>
      </w:r>
      <w:r w:rsidR="004215F4" w:rsidRPr="00E82D3F">
        <w:rPr>
          <w:rFonts w:asciiTheme="minorHAnsi" w:eastAsiaTheme="minorHAnsi" w:hAnsiTheme="minorHAnsi" w:cstheme="minorHAnsi"/>
          <w:color w:val="auto"/>
          <w:szCs w:val="24"/>
        </w:rPr>
        <w:t>s.</w:t>
      </w:r>
      <w:r w:rsidR="002D22AE" w:rsidRPr="00E82D3F">
        <w:rPr>
          <w:rFonts w:asciiTheme="minorHAnsi" w:eastAsiaTheme="minorHAnsi" w:hAnsiTheme="minorHAnsi" w:cstheme="minorHAnsi"/>
          <w:color w:val="auto"/>
          <w:szCs w:val="24"/>
        </w:rPr>
        <w:t xml:space="preserve"> </w:t>
      </w:r>
    </w:p>
    <w:p w14:paraId="528B3861" w14:textId="77777777" w:rsidR="00942F2B" w:rsidRPr="00E82D3F" w:rsidRDefault="00942F2B" w:rsidP="008348C2">
      <w:pPr>
        <w:contextualSpacing/>
        <w:rPr>
          <w:rFonts w:asciiTheme="minorHAnsi" w:hAnsiTheme="minorHAnsi" w:cstheme="minorHAnsi"/>
          <w:color w:val="auto"/>
        </w:rPr>
      </w:pPr>
    </w:p>
    <w:p w14:paraId="5A411758" w14:textId="76EB2681" w:rsidR="00340187" w:rsidRPr="00E82D3F" w:rsidRDefault="00340187" w:rsidP="008348C2">
      <w:pPr>
        <w:pStyle w:val="ListParagraph"/>
        <w:numPr>
          <w:ilvl w:val="0"/>
          <w:numId w:val="31"/>
        </w:numPr>
        <w:ind w:left="0" w:firstLine="0"/>
        <w:rPr>
          <w:rFonts w:asciiTheme="minorHAnsi" w:hAnsiTheme="minorHAnsi" w:cstheme="minorHAnsi"/>
          <w:b/>
          <w:bCs/>
          <w:color w:val="auto"/>
        </w:rPr>
      </w:pPr>
      <w:r w:rsidRPr="00E82D3F">
        <w:rPr>
          <w:rFonts w:asciiTheme="minorHAnsi" w:hAnsiTheme="minorHAnsi" w:cstheme="minorHAnsi"/>
          <w:b/>
          <w:bCs/>
          <w:color w:val="auto"/>
        </w:rPr>
        <w:t xml:space="preserve">Tissue </w:t>
      </w:r>
      <w:r w:rsidR="00942F2B" w:rsidRPr="00E82D3F">
        <w:rPr>
          <w:rFonts w:asciiTheme="minorHAnsi" w:hAnsiTheme="minorHAnsi" w:cstheme="minorHAnsi"/>
          <w:b/>
          <w:bCs/>
          <w:color w:val="auto"/>
        </w:rPr>
        <w:t>Procurement and Maceration</w:t>
      </w:r>
    </w:p>
    <w:p w14:paraId="363109D1" w14:textId="77777777" w:rsidR="00F31F05" w:rsidRPr="00E82D3F" w:rsidRDefault="00F31F05" w:rsidP="008348C2">
      <w:pPr>
        <w:pStyle w:val="ListParagraph"/>
        <w:ind w:left="0"/>
        <w:rPr>
          <w:rFonts w:asciiTheme="minorHAnsi" w:hAnsiTheme="minorHAnsi" w:cstheme="minorHAnsi"/>
          <w:b/>
          <w:bCs/>
          <w:color w:val="auto"/>
        </w:rPr>
      </w:pPr>
    </w:p>
    <w:p w14:paraId="0B2D332D" w14:textId="42C0ADEF" w:rsidR="00F31F05" w:rsidRPr="00E82D3F" w:rsidRDefault="00942F2B" w:rsidP="008348C2">
      <w:pPr>
        <w:pStyle w:val="ListParagraph"/>
        <w:numPr>
          <w:ilvl w:val="1"/>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Use an oscillating saw </w:t>
      </w:r>
      <w:r w:rsidR="00C77038" w:rsidRPr="00E82D3F">
        <w:rPr>
          <w:rFonts w:asciiTheme="minorHAnsi" w:hAnsiTheme="minorHAnsi" w:cstheme="minorHAnsi"/>
          <w:color w:val="auto"/>
        </w:rPr>
        <w:t xml:space="preserve">equipped </w:t>
      </w:r>
      <w:r w:rsidRPr="00E82D3F">
        <w:rPr>
          <w:rFonts w:asciiTheme="minorHAnsi" w:hAnsiTheme="minorHAnsi" w:cstheme="minorHAnsi"/>
          <w:color w:val="auto"/>
        </w:rPr>
        <w:t xml:space="preserve">with a plunge cutting carbide blade </w:t>
      </w:r>
      <w:r w:rsidR="00B40838" w:rsidRPr="00E82D3F">
        <w:rPr>
          <w:rFonts w:asciiTheme="minorHAnsi" w:hAnsiTheme="minorHAnsi" w:cstheme="minorHAnsi"/>
          <w:color w:val="auto"/>
        </w:rPr>
        <w:t>(</w:t>
      </w:r>
      <w:r w:rsidRPr="00E82D3F">
        <w:rPr>
          <w:rFonts w:asciiTheme="minorHAnsi" w:hAnsiTheme="minorHAnsi" w:cstheme="minorHAnsi"/>
          <w:color w:val="auto"/>
        </w:rPr>
        <w:t>for composite materials</w:t>
      </w:r>
      <w:r w:rsidR="00B40838" w:rsidRPr="00E82D3F">
        <w:rPr>
          <w:rFonts w:asciiTheme="minorHAnsi" w:hAnsiTheme="minorHAnsi" w:cstheme="minorHAnsi"/>
          <w:color w:val="auto"/>
        </w:rPr>
        <w:t>)</w:t>
      </w:r>
      <w:r w:rsidRPr="00E82D3F">
        <w:rPr>
          <w:rFonts w:asciiTheme="minorHAnsi" w:hAnsiTheme="minorHAnsi" w:cstheme="minorHAnsi"/>
          <w:color w:val="auto"/>
        </w:rPr>
        <w:t xml:space="preserve"> to </w:t>
      </w:r>
      <w:r w:rsidR="00B40838" w:rsidRPr="00E82D3F">
        <w:rPr>
          <w:rFonts w:asciiTheme="minorHAnsi" w:hAnsiTheme="minorHAnsi" w:cstheme="minorHAnsi"/>
          <w:color w:val="auto"/>
        </w:rPr>
        <w:t>procure</w:t>
      </w:r>
      <w:r w:rsidRPr="00E82D3F">
        <w:rPr>
          <w:rFonts w:asciiTheme="minorHAnsi" w:hAnsiTheme="minorHAnsi" w:cstheme="minorHAnsi"/>
          <w:color w:val="auto"/>
        </w:rPr>
        <w:t xml:space="preserve"> </w:t>
      </w:r>
      <w:r w:rsidR="00B40838" w:rsidRPr="00E82D3F">
        <w:rPr>
          <w:rFonts w:asciiTheme="minorHAnsi" w:hAnsiTheme="minorHAnsi" w:cstheme="minorHAnsi"/>
          <w:color w:val="auto"/>
        </w:rPr>
        <w:t>~</w:t>
      </w:r>
      <w:r w:rsidR="00014652" w:rsidRPr="00E82D3F">
        <w:rPr>
          <w:rFonts w:asciiTheme="minorHAnsi" w:hAnsiTheme="minorHAnsi" w:cstheme="minorHAnsi"/>
          <w:color w:val="auto"/>
        </w:rPr>
        <w:t>7.5 cm</w:t>
      </w:r>
      <w:r w:rsidRPr="00E82D3F">
        <w:rPr>
          <w:rFonts w:asciiTheme="minorHAnsi" w:hAnsiTheme="minorHAnsi" w:cstheme="minorHAnsi"/>
          <w:color w:val="auto"/>
        </w:rPr>
        <w:t xml:space="preserve"> </w:t>
      </w:r>
      <w:r w:rsidR="00B40838" w:rsidRPr="00E82D3F">
        <w:rPr>
          <w:rFonts w:asciiTheme="minorHAnsi" w:hAnsiTheme="minorHAnsi" w:cstheme="minorHAnsi"/>
          <w:color w:val="auto"/>
        </w:rPr>
        <w:t xml:space="preserve">bone </w:t>
      </w:r>
      <w:r w:rsidRPr="00E82D3F">
        <w:rPr>
          <w:rFonts w:asciiTheme="minorHAnsi" w:hAnsiTheme="minorHAnsi" w:cstheme="minorHAnsi"/>
          <w:color w:val="auto"/>
        </w:rPr>
        <w:t>blocks from the mid-diaphys</w:t>
      </w:r>
      <w:r w:rsidR="003B3704" w:rsidRPr="00E82D3F">
        <w:rPr>
          <w:rFonts w:asciiTheme="minorHAnsi" w:hAnsiTheme="minorHAnsi" w:cstheme="minorHAnsi"/>
          <w:color w:val="auto"/>
        </w:rPr>
        <w:t>e</w:t>
      </w:r>
      <w:r w:rsidRPr="00E82D3F">
        <w:rPr>
          <w:rFonts w:asciiTheme="minorHAnsi" w:hAnsiTheme="minorHAnsi" w:cstheme="minorHAnsi"/>
          <w:color w:val="auto"/>
        </w:rPr>
        <w:t xml:space="preserve">s of </w:t>
      </w:r>
      <w:r w:rsidR="00654D5C" w:rsidRPr="00E82D3F">
        <w:rPr>
          <w:rFonts w:asciiTheme="minorHAnsi" w:hAnsiTheme="minorHAnsi" w:cstheme="minorHAnsi"/>
          <w:color w:val="auto"/>
        </w:rPr>
        <w:t xml:space="preserve">the </w:t>
      </w:r>
      <w:r w:rsidRPr="00E82D3F">
        <w:rPr>
          <w:rFonts w:asciiTheme="minorHAnsi" w:hAnsiTheme="minorHAnsi" w:cstheme="minorHAnsi"/>
          <w:color w:val="auto"/>
        </w:rPr>
        <w:t>left femora.</w:t>
      </w:r>
    </w:p>
    <w:p w14:paraId="2E4BCF31" w14:textId="77777777" w:rsidR="007B69B0" w:rsidRPr="00E82D3F" w:rsidRDefault="007B69B0" w:rsidP="008348C2">
      <w:pPr>
        <w:contextualSpacing/>
        <w:rPr>
          <w:rFonts w:asciiTheme="minorHAnsi" w:hAnsiTheme="minorHAnsi" w:cstheme="minorHAnsi"/>
          <w:color w:val="auto"/>
        </w:rPr>
      </w:pPr>
    </w:p>
    <w:p w14:paraId="69026F6A" w14:textId="4818556A" w:rsidR="00F31F05" w:rsidRPr="00E82D3F" w:rsidRDefault="003B3704" w:rsidP="008348C2">
      <w:pPr>
        <w:pStyle w:val="ListParagraph"/>
        <w:numPr>
          <w:ilvl w:val="1"/>
          <w:numId w:val="34"/>
        </w:numPr>
        <w:ind w:left="0" w:firstLine="0"/>
        <w:rPr>
          <w:rFonts w:asciiTheme="minorHAnsi" w:hAnsiTheme="minorHAnsi" w:cstheme="minorHAnsi"/>
          <w:color w:val="auto"/>
        </w:rPr>
      </w:pPr>
      <w:r w:rsidRPr="00E82D3F">
        <w:rPr>
          <w:rFonts w:asciiTheme="minorHAnsi" w:hAnsiTheme="minorHAnsi" w:cstheme="minorHAnsi"/>
          <w:color w:val="auto"/>
        </w:rPr>
        <w:t>Soak femoral blocks in an oven-safe glass dish filled with a powdered protease enzyme and tap water</w:t>
      </w:r>
      <w:r w:rsidR="00C77038" w:rsidRPr="00E82D3F">
        <w:rPr>
          <w:rFonts w:asciiTheme="minorHAnsi" w:hAnsiTheme="minorHAnsi" w:cstheme="minorHAnsi"/>
          <w:color w:val="auto"/>
        </w:rPr>
        <w:t xml:space="preserve"> solution</w:t>
      </w:r>
      <w:r w:rsidRPr="00E82D3F">
        <w:rPr>
          <w:rFonts w:asciiTheme="minorHAnsi" w:hAnsiTheme="minorHAnsi" w:cstheme="minorHAnsi"/>
          <w:color w:val="auto"/>
        </w:rPr>
        <w:t xml:space="preserve"> for </w:t>
      </w:r>
      <w:r w:rsidR="00654D5C" w:rsidRPr="00E82D3F">
        <w:rPr>
          <w:rFonts w:asciiTheme="minorHAnsi" w:hAnsiTheme="minorHAnsi" w:cstheme="minorHAnsi"/>
          <w:color w:val="auto"/>
        </w:rPr>
        <w:t>1 h</w:t>
      </w:r>
      <w:r w:rsidRPr="00E82D3F">
        <w:rPr>
          <w:rFonts w:asciiTheme="minorHAnsi" w:hAnsiTheme="minorHAnsi" w:cstheme="minorHAnsi"/>
          <w:color w:val="auto"/>
        </w:rPr>
        <w:t xml:space="preserve"> in an incubator set at 45 °C</w:t>
      </w:r>
      <w:r w:rsidR="00471DBD" w:rsidRPr="00E82D3F">
        <w:rPr>
          <w:rFonts w:asciiTheme="minorHAnsi" w:hAnsiTheme="minorHAnsi" w:cstheme="minorHAnsi"/>
          <w:color w:val="auto"/>
        </w:rPr>
        <w:t>.</w:t>
      </w:r>
    </w:p>
    <w:p w14:paraId="4849D025" w14:textId="77777777" w:rsidR="007B69B0" w:rsidRPr="00E82D3F" w:rsidRDefault="007B69B0" w:rsidP="008348C2">
      <w:pPr>
        <w:contextualSpacing/>
        <w:rPr>
          <w:rFonts w:asciiTheme="minorHAnsi" w:hAnsiTheme="minorHAnsi" w:cstheme="minorHAnsi"/>
          <w:color w:val="auto"/>
        </w:rPr>
      </w:pPr>
    </w:p>
    <w:p w14:paraId="184B9A1C" w14:textId="1D2D77EA" w:rsidR="003B3704" w:rsidRPr="00E82D3F" w:rsidRDefault="003B3704" w:rsidP="008348C2">
      <w:pPr>
        <w:pStyle w:val="ListParagraph"/>
        <w:numPr>
          <w:ilvl w:val="1"/>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After incubation, </w:t>
      </w:r>
      <w:r w:rsidR="00C77038" w:rsidRPr="00E82D3F">
        <w:rPr>
          <w:rFonts w:asciiTheme="minorHAnsi" w:hAnsiTheme="minorHAnsi" w:cstheme="minorHAnsi"/>
          <w:color w:val="auto"/>
        </w:rPr>
        <w:t xml:space="preserve">carefully </w:t>
      </w:r>
      <w:r w:rsidRPr="00E82D3F">
        <w:rPr>
          <w:rFonts w:asciiTheme="minorHAnsi" w:hAnsiTheme="minorHAnsi" w:cstheme="minorHAnsi"/>
          <w:color w:val="auto"/>
        </w:rPr>
        <w:t xml:space="preserve">remove </w:t>
      </w:r>
      <w:r w:rsidR="00C77038" w:rsidRPr="00E82D3F">
        <w:rPr>
          <w:rFonts w:asciiTheme="minorHAnsi" w:hAnsiTheme="minorHAnsi" w:cstheme="minorHAnsi"/>
          <w:color w:val="auto"/>
        </w:rPr>
        <w:t xml:space="preserve">any </w:t>
      </w:r>
      <w:r w:rsidRPr="00E82D3F">
        <w:rPr>
          <w:rFonts w:asciiTheme="minorHAnsi" w:hAnsiTheme="minorHAnsi" w:cstheme="minorHAnsi"/>
          <w:color w:val="auto"/>
        </w:rPr>
        <w:t>remaining soft tissue</w:t>
      </w:r>
      <w:r w:rsidR="00C77038" w:rsidRPr="00E82D3F">
        <w:rPr>
          <w:rFonts w:asciiTheme="minorHAnsi" w:hAnsiTheme="minorHAnsi" w:cstheme="minorHAnsi"/>
          <w:color w:val="auto"/>
        </w:rPr>
        <w:t>s</w:t>
      </w:r>
      <w:r w:rsidRPr="00E82D3F">
        <w:rPr>
          <w:rFonts w:asciiTheme="minorHAnsi" w:hAnsiTheme="minorHAnsi" w:cstheme="minorHAnsi"/>
          <w:color w:val="auto"/>
        </w:rPr>
        <w:t xml:space="preserve"> and periosteum </w:t>
      </w:r>
      <w:r w:rsidR="00C77038" w:rsidRPr="00E82D3F">
        <w:rPr>
          <w:rFonts w:asciiTheme="minorHAnsi" w:hAnsiTheme="minorHAnsi" w:cstheme="minorHAnsi"/>
          <w:color w:val="auto"/>
        </w:rPr>
        <w:t xml:space="preserve">using </w:t>
      </w:r>
      <w:r w:rsidR="00B40838" w:rsidRPr="00E82D3F">
        <w:rPr>
          <w:rFonts w:asciiTheme="minorHAnsi" w:hAnsiTheme="minorHAnsi" w:cstheme="minorHAnsi"/>
          <w:color w:val="auto"/>
        </w:rPr>
        <w:t xml:space="preserve">blunt </w:t>
      </w:r>
      <w:r w:rsidR="00A14ABE" w:rsidRPr="00E82D3F">
        <w:rPr>
          <w:rFonts w:asciiTheme="minorHAnsi" w:hAnsiTheme="minorHAnsi" w:cstheme="minorHAnsi"/>
          <w:color w:val="auto"/>
        </w:rPr>
        <w:t xml:space="preserve">dissection or </w:t>
      </w:r>
      <w:r w:rsidRPr="00E82D3F">
        <w:rPr>
          <w:rFonts w:asciiTheme="minorHAnsi" w:hAnsiTheme="minorHAnsi" w:cstheme="minorHAnsi"/>
          <w:color w:val="auto"/>
        </w:rPr>
        <w:t>dental tools.</w:t>
      </w:r>
    </w:p>
    <w:p w14:paraId="2FBA14F9" w14:textId="77777777" w:rsidR="003B3704" w:rsidRPr="00E82D3F" w:rsidRDefault="003B3704" w:rsidP="008348C2">
      <w:pPr>
        <w:contextualSpacing/>
        <w:rPr>
          <w:rFonts w:asciiTheme="minorHAnsi" w:hAnsiTheme="minorHAnsi" w:cstheme="minorHAnsi"/>
          <w:color w:val="auto"/>
        </w:rPr>
      </w:pPr>
    </w:p>
    <w:p w14:paraId="6A3AAB1C" w14:textId="40E13638" w:rsidR="003B3704" w:rsidRPr="00E82D3F" w:rsidRDefault="00654D5C" w:rsidP="008348C2">
      <w:pPr>
        <w:pStyle w:val="ListParagraph"/>
        <w:ind w:left="0"/>
        <w:rPr>
          <w:rFonts w:asciiTheme="minorHAnsi" w:hAnsiTheme="minorHAnsi" w:cstheme="minorHAnsi"/>
          <w:color w:val="auto"/>
        </w:rPr>
      </w:pPr>
      <w:r w:rsidRPr="00E82D3F">
        <w:rPr>
          <w:rFonts w:asciiTheme="minorHAnsi" w:hAnsiTheme="minorHAnsi" w:cstheme="minorHAnsi"/>
          <w:color w:val="auto"/>
        </w:rPr>
        <w:lastRenderedPageBreak/>
        <w:t>NOTE:</w:t>
      </w:r>
      <w:r w:rsidR="003B3704" w:rsidRPr="00E82D3F">
        <w:rPr>
          <w:rFonts w:asciiTheme="minorHAnsi" w:hAnsiTheme="minorHAnsi" w:cstheme="minorHAnsi"/>
          <w:color w:val="auto"/>
        </w:rPr>
        <w:t xml:space="preserve"> Avoid the use of sharp tools (e.g.</w:t>
      </w:r>
      <w:r w:rsidR="00F54BE7" w:rsidRPr="00E82D3F">
        <w:rPr>
          <w:rFonts w:asciiTheme="minorHAnsi" w:hAnsiTheme="minorHAnsi" w:cstheme="minorHAnsi"/>
          <w:color w:val="auto"/>
        </w:rPr>
        <w:t>,</w:t>
      </w:r>
      <w:r w:rsidR="003B3704" w:rsidRPr="00E82D3F">
        <w:rPr>
          <w:rFonts w:asciiTheme="minorHAnsi" w:hAnsiTheme="minorHAnsi" w:cstheme="minorHAnsi"/>
          <w:color w:val="auto"/>
        </w:rPr>
        <w:t xml:space="preserve"> scalpel) to remove soft tissue</w:t>
      </w:r>
      <w:r w:rsidR="00C77038" w:rsidRPr="00E82D3F">
        <w:rPr>
          <w:rFonts w:asciiTheme="minorHAnsi" w:hAnsiTheme="minorHAnsi" w:cstheme="minorHAnsi"/>
          <w:color w:val="auto"/>
        </w:rPr>
        <w:t>s</w:t>
      </w:r>
      <w:r w:rsidR="003B3704" w:rsidRPr="00E82D3F">
        <w:rPr>
          <w:rFonts w:asciiTheme="minorHAnsi" w:hAnsiTheme="minorHAnsi" w:cstheme="minorHAnsi"/>
          <w:color w:val="auto"/>
        </w:rPr>
        <w:t xml:space="preserve">. </w:t>
      </w:r>
      <w:r w:rsidR="00A14ABE" w:rsidRPr="00E82D3F">
        <w:rPr>
          <w:rFonts w:asciiTheme="minorHAnsi" w:hAnsiTheme="minorHAnsi" w:cstheme="minorHAnsi"/>
          <w:color w:val="auto"/>
        </w:rPr>
        <w:t>Such</w:t>
      </w:r>
      <w:r w:rsidR="003A697C" w:rsidRPr="00E82D3F">
        <w:rPr>
          <w:rFonts w:asciiTheme="minorHAnsi" w:hAnsiTheme="minorHAnsi" w:cstheme="minorHAnsi"/>
          <w:color w:val="auto"/>
        </w:rPr>
        <w:t xml:space="preserve"> </w:t>
      </w:r>
      <w:r w:rsidR="00A14ABE" w:rsidRPr="00E82D3F">
        <w:rPr>
          <w:rFonts w:asciiTheme="minorHAnsi" w:hAnsiTheme="minorHAnsi" w:cstheme="minorHAnsi"/>
          <w:color w:val="auto"/>
        </w:rPr>
        <w:t>instruments</w:t>
      </w:r>
      <w:r w:rsidR="003B3704" w:rsidRPr="00E82D3F">
        <w:rPr>
          <w:rFonts w:asciiTheme="minorHAnsi" w:hAnsiTheme="minorHAnsi" w:cstheme="minorHAnsi"/>
          <w:color w:val="auto"/>
        </w:rPr>
        <w:t xml:space="preserve"> </w:t>
      </w:r>
      <w:r w:rsidR="00C77038" w:rsidRPr="00E82D3F">
        <w:rPr>
          <w:rFonts w:asciiTheme="minorHAnsi" w:hAnsiTheme="minorHAnsi" w:cstheme="minorHAnsi"/>
          <w:color w:val="auto"/>
        </w:rPr>
        <w:t>may</w:t>
      </w:r>
      <w:r w:rsidR="003B3704" w:rsidRPr="00E82D3F">
        <w:rPr>
          <w:rFonts w:asciiTheme="minorHAnsi" w:hAnsiTheme="minorHAnsi" w:cstheme="minorHAnsi"/>
          <w:color w:val="auto"/>
        </w:rPr>
        <w:t xml:space="preserve"> cause </w:t>
      </w:r>
      <w:r w:rsidR="003A697C" w:rsidRPr="00E82D3F">
        <w:rPr>
          <w:rFonts w:asciiTheme="minorHAnsi" w:hAnsiTheme="minorHAnsi" w:cstheme="minorHAnsi"/>
          <w:color w:val="auto"/>
        </w:rPr>
        <w:t xml:space="preserve">damage </w:t>
      </w:r>
      <w:r w:rsidR="00601762" w:rsidRPr="00E82D3F">
        <w:rPr>
          <w:rFonts w:asciiTheme="minorHAnsi" w:hAnsiTheme="minorHAnsi" w:cstheme="minorHAnsi"/>
          <w:color w:val="auto"/>
        </w:rPr>
        <w:t>to</w:t>
      </w:r>
      <w:r w:rsidR="003B3704" w:rsidRPr="00E82D3F">
        <w:rPr>
          <w:rFonts w:asciiTheme="minorHAnsi" w:hAnsiTheme="minorHAnsi" w:cstheme="minorHAnsi"/>
          <w:color w:val="auto"/>
        </w:rPr>
        <w:t xml:space="preserve"> the bone</w:t>
      </w:r>
      <w:r w:rsidR="003A697C" w:rsidRPr="00E82D3F">
        <w:rPr>
          <w:rFonts w:asciiTheme="minorHAnsi" w:hAnsiTheme="minorHAnsi" w:cstheme="minorHAnsi"/>
          <w:color w:val="auto"/>
        </w:rPr>
        <w:t xml:space="preserve"> that is</w:t>
      </w:r>
      <w:r w:rsidR="003B3704" w:rsidRPr="00E82D3F">
        <w:rPr>
          <w:rFonts w:asciiTheme="minorHAnsi" w:hAnsiTheme="minorHAnsi" w:cstheme="minorHAnsi"/>
          <w:color w:val="auto"/>
        </w:rPr>
        <w:t xml:space="preserve"> </w:t>
      </w:r>
      <w:r w:rsidR="00C77038" w:rsidRPr="00E82D3F">
        <w:rPr>
          <w:rFonts w:asciiTheme="minorHAnsi" w:hAnsiTheme="minorHAnsi" w:cstheme="minorHAnsi"/>
          <w:color w:val="auto"/>
        </w:rPr>
        <w:t xml:space="preserve">detectable </w:t>
      </w:r>
      <w:r w:rsidR="003B3704" w:rsidRPr="00E82D3F">
        <w:rPr>
          <w:rFonts w:asciiTheme="minorHAnsi" w:hAnsiTheme="minorHAnsi" w:cstheme="minorHAnsi"/>
          <w:color w:val="auto"/>
        </w:rPr>
        <w:t>in µCT scan</w:t>
      </w:r>
      <w:r w:rsidR="00B40838" w:rsidRPr="00E82D3F">
        <w:rPr>
          <w:rFonts w:asciiTheme="minorHAnsi" w:hAnsiTheme="minorHAnsi" w:cstheme="minorHAnsi"/>
          <w:color w:val="auto"/>
        </w:rPr>
        <w:t xml:space="preserve">s, </w:t>
      </w:r>
      <w:r w:rsidR="003B3704" w:rsidRPr="00E82D3F">
        <w:rPr>
          <w:rFonts w:asciiTheme="minorHAnsi" w:hAnsiTheme="minorHAnsi" w:cstheme="minorHAnsi"/>
          <w:color w:val="auto"/>
        </w:rPr>
        <w:t>affect</w:t>
      </w:r>
      <w:r w:rsidR="00B40838" w:rsidRPr="00E82D3F">
        <w:rPr>
          <w:rFonts w:asciiTheme="minorHAnsi" w:hAnsiTheme="minorHAnsi" w:cstheme="minorHAnsi"/>
          <w:color w:val="auto"/>
        </w:rPr>
        <w:t>ing</w:t>
      </w:r>
      <w:r w:rsidR="003B3704" w:rsidRPr="00E82D3F">
        <w:rPr>
          <w:rFonts w:asciiTheme="minorHAnsi" w:hAnsiTheme="minorHAnsi" w:cstheme="minorHAnsi"/>
          <w:color w:val="auto"/>
        </w:rPr>
        <w:t xml:space="preserve"> </w:t>
      </w:r>
      <w:r w:rsidR="00A14ABE" w:rsidRPr="00E82D3F">
        <w:rPr>
          <w:rFonts w:asciiTheme="minorHAnsi" w:hAnsiTheme="minorHAnsi" w:cstheme="minorHAnsi"/>
          <w:color w:val="auto"/>
        </w:rPr>
        <w:t xml:space="preserve">specimen preservation and </w:t>
      </w:r>
      <w:r w:rsidR="003B3704" w:rsidRPr="00E82D3F">
        <w:rPr>
          <w:rFonts w:asciiTheme="minorHAnsi" w:hAnsiTheme="minorHAnsi" w:cstheme="minorHAnsi"/>
          <w:color w:val="auto"/>
        </w:rPr>
        <w:t>scan data quality.</w:t>
      </w:r>
    </w:p>
    <w:p w14:paraId="21AA36D5" w14:textId="77777777" w:rsidR="00A2166F" w:rsidRPr="00E82D3F" w:rsidRDefault="00A2166F" w:rsidP="008348C2">
      <w:pPr>
        <w:pStyle w:val="ListParagraph"/>
        <w:ind w:left="0"/>
        <w:rPr>
          <w:rFonts w:asciiTheme="minorHAnsi" w:hAnsiTheme="minorHAnsi" w:cstheme="minorHAnsi"/>
          <w:color w:val="auto"/>
        </w:rPr>
      </w:pPr>
    </w:p>
    <w:p w14:paraId="399A9BC5" w14:textId="35F04478" w:rsidR="00F31F05" w:rsidRPr="00E82D3F" w:rsidRDefault="003B3704" w:rsidP="008348C2">
      <w:pPr>
        <w:pStyle w:val="ListParagraph"/>
        <w:numPr>
          <w:ilvl w:val="1"/>
          <w:numId w:val="34"/>
        </w:numPr>
        <w:ind w:left="0" w:firstLine="0"/>
        <w:rPr>
          <w:rFonts w:asciiTheme="minorHAnsi" w:hAnsiTheme="minorHAnsi" w:cstheme="minorHAnsi"/>
          <w:color w:val="auto"/>
        </w:rPr>
      </w:pPr>
      <w:r w:rsidRPr="00E82D3F">
        <w:rPr>
          <w:rFonts w:asciiTheme="minorHAnsi" w:hAnsiTheme="minorHAnsi" w:cstheme="minorHAnsi"/>
          <w:color w:val="auto"/>
        </w:rPr>
        <w:t>Remove debris or occlusions in the medullary cavity by placing bone block</w:t>
      </w:r>
      <w:r w:rsidR="00601762" w:rsidRPr="00E82D3F">
        <w:rPr>
          <w:rFonts w:asciiTheme="minorHAnsi" w:hAnsiTheme="minorHAnsi" w:cstheme="minorHAnsi"/>
          <w:color w:val="auto"/>
        </w:rPr>
        <w:t>s</w:t>
      </w:r>
      <w:r w:rsidRPr="00E82D3F">
        <w:rPr>
          <w:rFonts w:asciiTheme="minorHAnsi" w:hAnsiTheme="minorHAnsi" w:cstheme="minorHAnsi"/>
          <w:color w:val="auto"/>
        </w:rPr>
        <w:t xml:space="preserve"> in an ultrasonic cleaner for 5-10 minutes with 20:1 parts tap water to cleaning solution</w:t>
      </w:r>
      <w:r w:rsidR="00924415" w:rsidRPr="00E82D3F">
        <w:rPr>
          <w:rFonts w:asciiTheme="minorHAnsi" w:hAnsiTheme="minorHAnsi" w:cstheme="minorHAnsi"/>
          <w:color w:val="auto"/>
        </w:rPr>
        <w:t xml:space="preserve"> (see </w:t>
      </w:r>
      <w:r w:rsidR="00924415" w:rsidRPr="00E82D3F">
        <w:rPr>
          <w:rFonts w:asciiTheme="minorHAnsi" w:hAnsiTheme="minorHAnsi" w:cstheme="minorHAnsi"/>
          <w:b/>
          <w:bCs/>
          <w:color w:val="auto"/>
        </w:rPr>
        <w:t>Table of Materials</w:t>
      </w:r>
      <w:r w:rsidR="00924415" w:rsidRPr="00E82D3F">
        <w:rPr>
          <w:rFonts w:asciiTheme="minorHAnsi" w:hAnsiTheme="minorHAnsi" w:cstheme="minorHAnsi"/>
          <w:color w:val="auto"/>
        </w:rPr>
        <w:t>)</w:t>
      </w:r>
      <w:r w:rsidR="009C0438" w:rsidRPr="00E82D3F">
        <w:rPr>
          <w:rFonts w:asciiTheme="minorHAnsi" w:hAnsiTheme="minorHAnsi" w:cstheme="minorHAnsi"/>
          <w:color w:val="auto"/>
        </w:rPr>
        <w:t xml:space="preserve"> or using a handheld water flosser (e.g.</w:t>
      </w:r>
      <w:r w:rsidR="003A49F4" w:rsidRPr="00E82D3F">
        <w:rPr>
          <w:rFonts w:asciiTheme="minorHAnsi" w:hAnsiTheme="minorHAnsi" w:cstheme="minorHAnsi"/>
          <w:color w:val="auto"/>
        </w:rPr>
        <w:t>,</w:t>
      </w:r>
      <w:r w:rsidR="009C0438" w:rsidRPr="00E82D3F">
        <w:rPr>
          <w:rFonts w:asciiTheme="minorHAnsi" w:hAnsiTheme="minorHAnsi" w:cstheme="minorHAnsi"/>
          <w:color w:val="auto"/>
        </w:rPr>
        <w:t xml:space="preserve"> Water</w:t>
      </w:r>
      <w:r w:rsidR="003B3344" w:rsidRPr="00E82D3F">
        <w:rPr>
          <w:rFonts w:asciiTheme="minorHAnsi" w:hAnsiTheme="minorHAnsi" w:cstheme="minorHAnsi"/>
          <w:color w:val="auto"/>
        </w:rPr>
        <w:t>p</w:t>
      </w:r>
      <w:r w:rsidR="009C0438" w:rsidRPr="00E82D3F">
        <w:rPr>
          <w:rFonts w:asciiTheme="minorHAnsi" w:hAnsiTheme="minorHAnsi" w:cstheme="minorHAnsi"/>
          <w:color w:val="auto"/>
        </w:rPr>
        <w:t>ik)</w:t>
      </w:r>
      <w:r w:rsidRPr="00E82D3F">
        <w:rPr>
          <w:rFonts w:asciiTheme="minorHAnsi" w:hAnsiTheme="minorHAnsi" w:cstheme="minorHAnsi"/>
          <w:color w:val="auto"/>
        </w:rPr>
        <w:t>.</w:t>
      </w:r>
    </w:p>
    <w:p w14:paraId="0FB0C365" w14:textId="77777777" w:rsidR="007B69B0" w:rsidRPr="00E82D3F" w:rsidRDefault="007B69B0" w:rsidP="008348C2">
      <w:pPr>
        <w:contextualSpacing/>
        <w:rPr>
          <w:rFonts w:asciiTheme="minorHAnsi" w:hAnsiTheme="minorHAnsi" w:cstheme="minorHAnsi"/>
          <w:color w:val="auto"/>
        </w:rPr>
      </w:pPr>
    </w:p>
    <w:p w14:paraId="6EEA2C2F" w14:textId="2177EA9E" w:rsidR="003B3704" w:rsidRPr="00E82D3F" w:rsidRDefault="003B3704" w:rsidP="008348C2">
      <w:pPr>
        <w:pStyle w:val="ListParagraph"/>
        <w:numPr>
          <w:ilvl w:val="1"/>
          <w:numId w:val="34"/>
        </w:numPr>
        <w:ind w:left="0" w:firstLine="0"/>
        <w:rPr>
          <w:rFonts w:asciiTheme="minorHAnsi" w:hAnsiTheme="minorHAnsi" w:cstheme="minorHAnsi"/>
          <w:color w:val="auto"/>
        </w:rPr>
      </w:pPr>
      <w:r w:rsidRPr="00E82D3F">
        <w:rPr>
          <w:rFonts w:asciiTheme="minorHAnsi" w:hAnsiTheme="minorHAnsi" w:cstheme="minorHAnsi"/>
          <w:color w:val="auto"/>
        </w:rPr>
        <w:t>Immerse</w:t>
      </w:r>
      <w:r w:rsidR="00601762" w:rsidRPr="00E82D3F">
        <w:rPr>
          <w:rFonts w:asciiTheme="minorHAnsi" w:hAnsiTheme="minorHAnsi" w:cstheme="minorHAnsi"/>
          <w:color w:val="auto"/>
        </w:rPr>
        <w:t xml:space="preserve"> the</w:t>
      </w:r>
      <w:r w:rsidRPr="00E82D3F">
        <w:rPr>
          <w:rFonts w:asciiTheme="minorHAnsi" w:hAnsiTheme="minorHAnsi" w:cstheme="minorHAnsi"/>
          <w:color w:val="auto"/>
        </w:rPr>
        <w:t xml:space="preserve"> bone block in a specimen cup and fill with 70% ethanol. </w:t>
      </w:r>
      <w:r w:rsidR="00C77038" w:rsidRPr="00E82D3F">
        <w:rPr>
          <w:rFonts w:asciiTheme="minorHAnsi" w:hAnsiTheme="minorHAnsi" w:cstheme="minorHAnsi"/>
          <w:color w:val="auto"/>
        </w:rPr>
        <w:t>Allow</w:t>
      </w:r>
      <w:r w:rsidRPr="00E82D3F">
        <w:rPr>
          <w:rFonts w:asciiTheme="minorHAnsi" w:hAnsiTheme="minorHAnsi" w:cstheme="minorHAnsi"/>
          <w:color w:val="auto"/>
        </w:rPr>
        <w:t xml:space="preserve"> the bone</w:t>
      </w:r>
      <w:r w:rsidR="00601762" w:rsidRPr="00E82D3F">
        <w:rPr>
          <w:rFonts w:asciiTheme="minorHAnsi" w:hAnsiTheme="minorHAnsi" w:cstheme="minorHAnsi"/>
          <w:color w:val="auto"/>
        </w:rPr>
        <w:t xml:space="preserve"> to</w:t>
      </w:r>
      <w:r w:rsidRPr="00E82D3F">
        <w:rPr>
          <w:rFonts w:asciiTheme="minorHAnsi" w:hAnsiTheme="minorHAnsi" w:cstheme="minorHAnsi"/>
          <w:color w:val="auto"/>
        </w:rPr>
        <w:t xml:space="preserve"> soak for at least 24 hours to remove </w:t>
      </w:r>
      <w:r w:rsidR="00924415" w:rsidRPr="00E82D3F">
        <w:rPr>
          <w:rFonts w:asciiTheme="minorHAnsi" w:hAnsiTheme="minorHAnsi" w:cstheme="minorHAnsi"/>
          <w:color w:val="auto"/>
        </w:rPr>
        <w:t>lipids</w:t>
      </w:r>
      <w:r w:rsidRPr="00E82D3F">
        <w:rPr>
          <w:rFonts w:asciiTheme="minorHAnsi" w:hAnsiTheme="minorHAnsi" w:cstheme="minorHAnsi"/>
          <w:color w:val="auto"/>
        </w:rPr>
        <w:t>.</w:t>
      </w:r>
    </w:p>
    <w:p w14:paraId="07D73C8B" w14:textId="77777777" w:rsidR="00C64E60" w:rsidRPr="00E82D3F" w:rsidRDefault="00C64E60" w:rsidP="008348C2">
      <w:pPr>
        <w:pStyle w:val="ListParagraph"/>
        <w:ind w:left="0"/>
        <w:rPr>
          <w:rFonts w:asciiTheme="minorHAnsi" w:hAnsiTheme="minorHAnsi" w:cstheme="minorHAnsi"/>
          <w:color w:val="auto"/>
        </w:rPr>
      </w:pPr>
    </w:p>
    <w:p w14:paraId="5F653101" w14:textId="1D2DD791" w:rsidR="003B3704" w:rsidRPr="00E82D3F" w:rsidRDefault="00654D5C" w:rsidP="008348C2">
      <w:pPr>
        <w:pStyle w:val="ListParagraph"/>
        <w:ind w:left="0"/>
        <w:rPr>
          <w:rFonts w:asciiTheme="minorHAnsi" w:hAnsiTheme="minorHAnsi" w:cstheme="minorHAnsi"/>
          <w:color w:val="auto"/>
        </w:rPr>
      </w:pPr>
      <w:r w:rsidRPr="00E82D3F">
        <w:rPr>
          <w:rFonts w:asciiTheme="minorHAnsi" w:hAnsiTheme="minorHAnsi" w:cstheme="minorHAnsi"/>
          <w:color w:val="auto"/>
        </w:rPr>
        <w:t>NOTE:</w:t>
      </w:r>
      <w:r w:rsidR="003B3704" w:rsidRPr="00E82D3F">
        <w:rPr>
          <w:rFonts w:asciiTheme="minorHAnsi" w:hAnsiTheme="minorHAnsi" w:cstheme="minorHAnsi"/>
          <w:b/>
          <w:bCs/>
          <w:color w:val="auto"/>
        </w:rPr>
        <w:t xml:space="preserve"> </w:t>
      </w:r>
      <w:r w:rsidR="00C64E60" w:rsidRPr="00E82D3F">
        <w:rPr>
          <w:rFonts w:asciiTheme="minorHAnsi" w:hAnsiTheme="minorHAnsi" w:cstheme="minorHAnsi"/>
          <w:color w:val="auto"/>
        </w:rPr>
        <w:t xml:space="preserve">Xylenes </w:t>
      </w:r>
      <w:r w:rsidR="00601762" w:rsidRPr="00E82D3F">
        <w:rPr>
          <w:rFonts w:asciiTheme="minorHAnsi" w:hAnsiTheme="minorHAnsi" w:cstheme="minorHAnsi"/>
          <w:color w:val="auto"/>
        </w:rPr>
        <w:t>may</w:t>
      </w:r>
      <w:r w:rsidR="00C64E60" w:rsidRPr="00E82D3F">
        <w:rPr>
          <w:rFonts w:asciiTheme="minorHAnsi" w:hAnsiTheme="minorHAnsi" w:cstheme="minorHAnsi"/>
          <w:color w:val="auto"/>
        </w:rPr>
        <w:t xml:space="preserve"> also be used to remove lipids. </w:t>
      </w:r>
      <w:r w:rsidR="00C77038" w:rsidRPr="00E82D3F">
        <w:rPr>
          <w:rFonts w:asciiTheme="minorHAnsi" w:hAnsiTheme="minorHAnsi" w:cstheme="minorHAnsi"/>
          <w:color w:val="auto"/>
        </w:rPr>
        <w:t>E</w:t>
      </w:r>
      <w:r w:rsidR="00C64E60" w:rsidRPr="00E82D3F">
        <w:rPr>
          <w:rFonts w:asciiTheme="minorHAnsi" w:hAnsiTheme="minorHAnsi" w:cstheme="minorHAnsi"/>
          <w:color w:val="auto"/>
        </w:rPr>
        <w:t xml:space="preserve">xtended soaking in </w:t>
      </w:r>
      <w:r w:rsidRPr="00E82D3F">
        <w:rPr>
          <w:rFonts w:asciiTheme="minorHAnsi" w:hAnsiTheme="minorHAnsi" w:cstheme="minorHAnsi"/>
          <w:color w:val="auto"/>
        </w:rPr>
        <w:t>x</w:t>
      </w:r>
      <w:r w:rsidR="00C64E60" w:rsidRPr="00E82D3F">
        <w:rPr>
          <w:rFonts w:asciiTheme="minorHAnsi" w:hAnsiTheme="minorHAnsi" w:cstheme="minorHAnsi"/>
          <w:color w:val="auto"/>
        </w:rPr>
        <w:t>ylenes</w:t>
      </w:r>
      <w:r w:rsidR="00C77038" w:rsidRPr="00E82D3F">
        <w:rPr>
          <w:rFonts w:asciiTheme="minorHAnsi" w:hAnsiTheme="minorHAnsi" w:cstheme="minorHAnsi"/>
          <w:color w:val="auto"/>
        </w:rPr>
        <w:t>, however,</w:t>
      </w:r>
      <w:r w:rsidR="00C64E60" w:rsidRPr="00E82D3F">
        <w:rPr>
          <w:rFonts w:asciiTheme="minorHAnsi" w:hAnsiTheme="minorHAnsi" w:cstheme="minorHAnsi"/>
          <w:color w:val="auto"/>
        </w:rPr>
        <w:t xml:space="preserve"> </w:t>
      </w:r>
      <w:r w:rsidR="00C77038" w:rsidRPr="00E82D3F">
        <w:rPr>
          <w:rFonts w:asciiTheme="minorHAnsi" w:hAnsiTheme="minorHAnsi" w:cstheme="minorHAnsi"/>
          <w:color w:val="auto"/>
        </w:rPr>
        <w:t>may</w:t>
      </w:r>
      <w:r w:rsidR="00C64E60" w:rsidRPr="00E82D3F">
        <w:rPr>
          <w:rFonts w:asciiTheme="minorHAnsi" w:hAnsiTheme="minorHAnsi" w:cstheme="minorHAnsi"/>
          <w:color w:val="auto"/>
        </w:rPr>
        <w:t xml:space="preserve"> make the bone brittle or chalky </w:t>
      </w:r>
      <w:r w:rsidR="00601762" w:rsidRPr="00E82D3F">
        <w:rPr>
          <w:rFonts w:asciiTheme="minorHAnsi" w:hAnsiTheme="minorHAnsi" w:cstheme="minorHAnsi"/>
          <w:color w:val="auto"/>
        </w:rPr>
        <w:t>as it is an emulsifier</w:t>
      </w:r>
      <w:r w:rsidR="00904200" w:rsidRPr="00E82D3F">
        <w:rPr>
          <w:rFonts w:asciiTheme="minorHAnsi" w:hAnsiTheme="minorHAnsi" w:cstheme="minorHAnsi"/>
          <w:color w:val="auto"/>
        </w:rPr>
        <w:t>.</w:t>
      </w:r>
    </w:p>
    <w:p w14:paraId="0A7BEE53" w14:textId="77777777" w:rsidR="00A2166F" w:rsidRPr="00E82D3F" w:rsidRDefault="00A2166F" w:rsidP="008348C2">
      <w:pPr>
        <w:pStyle w:val="ListParagraph"/>
        <w:ind w:left="0"/>
        <w:rPr>
          <w:rFonts w:asciiTheme="minorHAnsi" w:hAnsiTheme="minorHAnsi" w:cstheme="minorHAnsi"/>
          <w:color w:val="auto"/>
        </w:rPr>
      </w:pPr>
    </w:p>
    <w:p w14:paraId="42C54BA0" w14:textId="72DC926A" w:rsidR="00A2166F" w:rsidRPr="00E82D3F" w:rsidRDefault="00C64E60" w:rsidP="008348C2">
      <w:pPr>
        <w:pStyle w:val="ListParagraph"/>
        <w:numPr>
          <w:ilvl w:val="1"/>
          <w:numId w:val="34"/>
        </w:numPr>
        <w:ind w:left="0" w:firstLine="0"/>
        <w:rPr>
          <w:rFonts w:asciiTheme="minorHAnsi" w:hAnsiTheme="minorHAnsi" w:cstheme="minorHAnsi"/>
          <w:color w:val="auto"/>
        </w:rPr>
      </w:pPr>
      <w:r w:rsidRPr="00E82D3F">
        <w:rPr>
          <w:rFonts w:asciiTheme="minorHAnsi" w:hAnsiTheme="minorHAnsi" w:cstheme="minorHAnsi"/>
          <w:color w:val="auto"/>
        </w:rPr>
        <w:t>After 24 hours, remove bone blocks from ethanol and allow to air dry at ambient temperature for 24-48 hours.</w:t>
      </w:r>
    </w:p>
    <w:p w14:paraId="752E38B9" w14:textId="77777777" w:rsidR="00471DBD" w:rsidRPr="00E82D3F" w:rsidRDefault="00471DBD" w:rsidP="008348C2">
      <w:pPr>
        <w:contextualSpacing/>
        <w:rPr>
          <w:rFonts w:asciiTheme="minorHAnsi" w:hAnsiTheme="minorHAnsi" w:cstheme="minorHAnsi"/>
          <w:color w:val="auto"/>
        </w:rPr>
      </w:pPr>
    </w:p>
    <w:p w14:paraId="58E918CF" w14:textId="03AD9DA1" w:rsidR="00A2166F" w:rsidRPr="00E82D3F" w:rsidRDefault="00654D5C" w:rsidP="008348C2">
      <w:pPr>
        <w:pStyle w:val="ListParagraph"/>
        <w:ind w:left="0"/>
        <w:rPr>
          <w:rFonts w:asciiTheme="minorHAnsi" w:hAnsiTheme="minorHAnsi" w:cstheme="minorHAnsi"/>
          <w:color w:val="auto"/>
        </w:rPr>
      </w:pPr>
      <w:r w:rsidRPr="00E82D3F">
        <w:rPr>
          <w:rFonts w:asciiTheme="minorHAnsi" w:hAnsiTheme="minorHAnsi" w:cstheme="minorHAnsi"/>
          <w:color w:val="auto"/>
        </w:rPr>
        <w:t>NOTE:</w:t>
      </w:r>
      <w:r w:rsidR="00A2166F" w:rsidRPr="00E82D3F">
        <w:rPr>
          <w:rFonts w:asciiTheme="minorHAnsi" w:hAnsiTheme="minorHAnsi" w:cstheme="minorHAnsi"/>
          <w:color w:val="auto"/>
        </w:rPr>
        <w:t xml:space="preserve"> The protocol </w:t>
      </w:r>
      <w:r w:rsidR="00C77038" w:rsidRPr="00E82D3F">
        <w:rPr>
          <w:rFonts w:asciiTheme="minorHAnsi" w:hAnsiTheme="minorHAnsi" w:cstheme="minorHAnsi"/>
          <w:color w:val="auto"/>
        </w:rPr>
        <w:t xml:space="preserve">may </w:t>
      </w:r>
      <w:r w:rsidR="00A2166F" w:rsidRPr="00E82D3F">
        <w:rPr>
          <w:rFonts w:asciiTheme="minorHAnsi" w:hAnsiTheme="minorHAnsi" w:cstheme="minorHAnsi"/>
          <w:color w:val="auto"/>
        </w:rPr>
        <w:t>be paused here.</w:t>
      </w:r>
    </w:p>
    <w:p w14:paraId="18FFAC78" w14:textId="2B84B23F" w:rsidR="00C64E60" w:rsidRPr="00E82D3F" w:rsidRDefault="00C64E60" w:rsidP="008348C2">
      <w:pPr>
        <w:contextualSpacing/>
        <w:rPr>
          <w:rFonts w:asciiTheme="minorHAnsi" w:hAnsiTheme="minorHAnsi" w:cstheme="minorHAnsi"/>
          <w:color w:val="auto"/>
          <w:highlight w:val="yellow"/>
        </w:rPr>
      </w:pPr>
    </w:p>
    <w:p w14:paraId="1CB6D3C3" w14:textId="5BDCEF01" w:rsidR="00C64E60" w:rsidRPr="00E82D3F" w:rsidRDefault="00C64E60" w:rsidP="008348C2">
      <w:pPr>
        <w:pStyle w:val="ListParagraph"/>
        <w:numPr>
          <w:ilvl w:val="0"/>
          <w:numId w:val="34"/>
        </w:numPr>
        <w:ind w:left="0" w:firstLine="0"/>
        <w:rPr>
          <w:rFonts w:asciiTheme="minorHAnsi" w:hAnsiTheme="minorHAnsi" w:cstheme="minorHAnsi"/>
          <w:b/>
          <w:bCs/>
          <w:color w:val="auto"/>
          <w:highlight w:val="yellow"/>
        </w:rPr>
      </w:pPr>
      <w:r w:rsidRPr="00E82D3F">
        <w:rPr>
          <w:rFonts w:asciiTheme="minorHAnsi" w:hAnsiTheme="minorHAnsi" w:cstheme="minorHAnsi"/>
          <w:b/>
          <w:bCs/>
          <w:color w:val="auto"/>
          <w:highlight w:val="yellow"/>
        </w:rPr>
        <w:t xml:space="preserve">Tissue </w:t>
      </w:r>
      <w:r w:rsidR="00654D5C" w:rsidRPr="00E82D3F">
        <w:rPr>
          <w:rFonts w:asciiTheme="minorHAnsi" w:hAnsiTheme="minorHAnsi" w:cstheme="minorHAnsi"/>
          <w:b/>
          <w:bCs/>
          <w:color w:val="auto"/>
          <w:highlight w:val="yellow"/>
        </w:rPr>
        <w:t>s</w:t>
      </w:r>
      <w:r w:rsidRPr="00E82D3F">
        <w:rPr>
          <w:rFonts w:asciiTheme="minorHAnsi" w:hAnsiTheme="minorHAnsi" w:cstheme="minorHAnsi"/>
          <w:b/>
          <w:bCs/>
          <w:color w:val="auto"/>
          <w:highlight w:val="yellow"/>
        </w:rPr>
        <w:t>ectioning</w:t>
      </w:r>
    </w:p>
    <w:p w14:paraId="5A45BDB2" w14:textId="77777777" w:rsidR="00F31F05" w:rsidRPr="00E82D3F" w:rsidRDefault="00F31F05" w:rsidP="008348C2">
      <w:pPr>
        <w:pStyle w:val="ListParagraph"/>
        <w:ind w:left="0"/>
        <w:rPr>
          <w:rFonts w:asciiTheme="minorHAnsi" w:hAnsiTheme="minorHAnsi" w:cstheme="minorHAnsi"/>
          <w:b/>
          <w:bCs/>
          <w:color w:val="auto"/>
          <w:highlight w:val="yellow"/>
        </w:rPr>
      </w:pPr>
    </w:p>
    <w:p w14:paraId="686DD31E" w14:textId="55F50F91" w:rsidR="00C64E60" w:rsidRPr="00E82D3F" w:rsidRDefault="00A2166F"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Place a</w:t>
      </w:r>
      <w:r w:rsidR="00A14ABE" w:rsidRPr="00E82D3F">
        <w:rPr>
          <w:rFonts w:asciiTheme="minorHAnsi" w:hAnsiTheme="minorHAnsi" w:cstheme="minorHAnsi"/>
          <w:color w:val="auto"/>
          <w:highlight w:val="yellow"/>
        </w:rPr>
        <w:t xml:space="preserve"> </w:t>
      </w:r>
      <w:r w:rsidR="003B3344" w:rsidRPr="00E82D3F">
        <w:rPr>
          <w:rFonts w:asciiTheme="minorHAnsi" w:hAnsiTheme="minorHAnsi" w:cstheme="minorHAnsi"/>
          <w:color w:val="auto"/>
          <w:highlight w:val="yellow"/>
        </w:rPr>
        <w:t>75 x 25 mm</w:t>
      </w:r>
      <w:r w:rsidRPr="00E82D3F">
        <w:rPr>
          <w:rFonts w:asciiTheme="minorHAnsi" w:hAnsiTheme="minorHAnsi" w:cstheme="minorHAnsi"/>
          <w:color w:val="auto"/>
          <w:highlight w:val="yellow"/>
        </w:rPr>
        <w:t xml:space="preserve"> glass microscope slide on a hot plate set to 140 °C. Melt </w:t>
      </w:r>
      <w:r w:rsidR="00841981" w:rsidRPr="00E82D3F">
        <w:rPr>
          <w:rFonts w:asciiTheme="minorHAnsi" w:hAnsiTheme="minorHAnsi" w:cstheme="minorHAnsi"/>
          <w:color w:val="auto"/>
          <w:highlight w:val="yellow"/>
        </w:rPr>
        <w:t xml:space="preserve">a </w:t>
      </w:r>
      <w:r w:rsidR="00C77038" w:rsidRPr="00E82D3F">
        <w:rPr>
          <w:rFonts w:asciiTheme="minorHAnsi" w:hAnsiTheme="minorHAnsi" w:cstheme="minorHAnsi"/>
          <w:color w:val="auto"/>
          <w:highlight w:val="yellow"/>
        </w:rPr>
        <w:t xml:space="preserve">generous amount of </w:t>
      </w:r>
      <w:r w:rsidRPr="00E82D3F">
        <w:rPr>
          <w:rFonts w:asciiTheme="minorHAnsi" w:hAnsiTheme="minorHAnsi" w:cstheme="minorHAnsi"/>
          <w:color w:val="auto"/>
          <w:highlight w:val="yellow"/>
        </w:rPr>
        <w:t xml:space="preserve">thermal epoxy resin </w:t>
      </w:r>
      <w:r w:rsidR="00E0010B" w:rsidRPr="00E82D3F">
        <w:rPr>
          <w:rFonts w:asciiTheme="minorHAnsi" w:hAnsiTheme="minorHAnsi" w:cstheme="minorHAnsi"/>
          <w:color w:val="auto"/>
          <w:highlight w:val="yellow"/>
        </w:rPr>
        <w:t>(</w:t>
      </w:r>
      <w:r w:rsidR="00E2163E" w:rsidRPr="00E82D3F">
        <w:rPr>
          <w:rFonts w:asciiTheme="minorHAnsi" w:hAnsiTheme="minorHAnsi" w:cstheme="minorHAnsi"/>
          <w:color w:val="auto"/>
          <w:highlight w:val="yellow"/>
        </w:rPr>
        <w:t xml:space="preserve">see </w:t>
      </w:r>
      <w:r w:rsidR="00E0010B" w:rsidRPr="00E82D3F">
        <w:rPr>
          <w:rFonts w:asciiTheme="minorHAnsi" w:hAnsiTheme="minorHAnsi" w:cstheme="minorHAnsi"/>
          <w:b/>
          <w:bCs/>
          <w:color w:val="auto"/>
          <w:highlight w:val="yellow"/>
        </w:rPr>
        <w:t>Table of Materials</w:t>
      </w:r>
      <w:r w:rsidR="00E0010B" w:rsidRPr="00E82D3F">
        <w:rPr>
          <w:rFonts w:asciiTheme="minorHAnsi" w:hAnsiTheme="minorHAnsi" w:cstheme="minorHAnsi"/>
          <w:color w:val="auto"/>
          <w:highlight w:val="yellow"/>
        </w:rPr>
        <w:t xml:space="preserve">) </w:t>
      </w:r>
      <w:r w:rsidRPr="00E82D3F">
        <w:rPr>
          <w:rFonts w:asciiTheme="minorHAnsi" w:hAnsiTheme="minorHAnsi" w:cstheme="minorHAnsi"/>
          <w:color w:val="auto"/>
          <w:highlight w:val="yellow"/>
        </w:rPr>
        <w:t xml:space="preserve">on the </w:t>
      </w:r>
      <w:r w:rsidR="00841981" w:rsidRPr="00E82D3F">
        <w:rPr>
          <w:rFonts w:asciiTheme="minorHAnsi" w:hAnsiTheme="minorHAnsi" w:cstheme="minorHAnsi"/>
          <w:color w:val="auto"/>
          <w:highlight w:val="yellow"/>
        </w:rPr>
        <w:t xml:space="preserve">center of the </w:t>
      </w:r>
      <w:r w:rsidRPr="00E82D3F">
        <w:rPr>
          <w:rFonts w:asciiTheme="minorHAnsi" w:hAnsiTheme="minorHAnsi" w:cstheme="minorHAnsi"/>
          <w:color w:val="auto"/>
          <w:highlight w:val="yellow"/>
        </w:rPr>
        <w:t>slide</w:t>
      </w:r>
      <w:r w:rsidR="00841981" w:rsidRPr="00E82D3F">
        <w:rPr>
          <w:rFonts w:asciiTheme="minorHAnsi" w:hAnsiTheme="minorHAnsi" w:cstheme="minorHAnsi"/>
          <w:color w:val="auto"/>
          <w:highlight w:val="yellow"/>
        </w:rPr>
        <w:t>.</w:t>
      </w:r>
    </w:p>
    <w:p w14:paraId="052CDFD3" w14:textId="77777777" w:rsidR="004D7552" w:rsidRPr="00E82D3F" w:rsidRDefault="004D7552" w:rsidP="008348C2">
      <w:pPr>
        <w:pStyle w:val="ListParagraph"/>
        <w:ind w:left="0"/>
        <w:rPr>
          <w:rFonts w:asciiTheme="minorHAnsi" w:hAnsiTheme="minorHAnsi" w:cstheme="minorHAnsi"/>
          <w:color w:val="auto"/>
          <w:highlight w:val="yellow"/>
        </w:rPr>
      </w:pPr>
    </w:p>
    <w:p w14:paraId="660C72E9" w14:textId="7D40FEF9" w:rsidR="004D7552" w:rsidRPr="00E82D3F" w:rsidRDefault="004D7552" w:rsidP="008348C2">
      <w:pPr>
        <w:pStyle w:val="ListParagraph"/>
        <w:numPr>
          <w:ilvl w:val="2"/>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 xml:space="preserve">If preparing </w:t>
      </w:r>
      <w:r w:rsidR="00C77038" w:rsidRPr="00E82D3F">
        <w:rPr>
          <w:rFonts w:asciiTheme="minorHAnsi" w:hAnsiTheme="minorHAnsi" w:cstheme="minorHAnsi"/>
          <w:color w:val="auto"/>
          <w:highlight w:val="yellow"/>
        </w:rPr>
        <w:t xml:space="preserve">additional </w:t>
      </w:r>
      <w:r w:rsidRPr="00E82D3F">
        <w:rPr>
          <w:rFonts w:asciiTheme="minorHAnsi" w:hAnsiTheme="minorHAnsi" w:cstheme="minorHAnsi"/>
          <w:color w:val="auto"/>
          <w:highlight w:val="yellow"/>
        </w:rPr>
        <w:t xml:space="preserve">thin sections for microscopy (&lt;50 µm), </w:t>
      </w:r>
      <w:r w:rsidR="00B40838" w:rsidRPr="00E82D3F">
        <w:rPr>
          <w:rFonts w:asciiTheme="minorHAnsi" w:hAnsiTheme="minorHAnsi" w:cstheme="minorHAnsi"/>
          <w:color w:val="auto"/>
          <w:highlight w:val="yellow"/>
        </w:rPr>
        <w:t>embed</w:t>
      </w:r>
      <w:r w:rsidRPr="00E82D3F">
        <w:rPr>
          <w:rFonts w:asciiTheme="minorHAnsi" w:hAnsiTheme="minorHAnsi" w:cstheme="minorHAnsi"/>
          <w:color w:val="auto"/>
          <w:highlight w:val="yellow"/>
        </w:rPr>
        <w:t xml:space="preserve"> the bone block in </w:t>
      </w:r>
      <w:r w:rsidR="00A14ABE" w:rsidRPr="00E82D3F">
        <w:rPr>
          <w:rFonts w:asciiTheme="minorHAnsi" w:hAnsiTheme="minorHAnsi" w:cstheme="minorHAnsi"/>
          <w:color w:val="auto"/>
          <w:highlight w:val="yellow"/>
        </w:rPr>
        <w:t xml:space="preserve">a two-part </w:t>
      </w:r>
      <w:r w:rsidRPr="00E82D3F">
        <w:rPr>
          <w:rFonts w:asciiTheme="minorHAnsi" w:hAnsiTheme="minorHAnsi" w:cstheme="minorHAnsi"/>
          <w:color w:val="auto"/>
          <w:highlight w:val="yellow"/>
        </w:rPr>
        <w:t>epoxy prior to sectioning.</w:t>
      </w:r>
      <w:r w:rsidR="00A2166F" w:rsidRPr="00E82D3F">
        <w:rPr>
          <w:rFonts w:asciiTheme="minorHAnsi" w:hAnsiTheme="minorHAnsi" w:cstheme="minorHAnsi"/>
          <w:color w:val="auto"/>
          <w:highlight w:val="yellow"/>
        </w:rPr>
        <w:t xml:space="preserve"> Further, when implementing this protocol for fragile specimens (e.g.</w:t>
      </w:r>
      <w:r w:rsidR="00F54BE7" w:rsidRPr="00E82D3F">
        <w:rPr>
          <w:rFonts w:asciiTheme="minorHAnsi" w:hAnsiTheme="minorHAnsi" w:cstheme="minorHAnsi"/>
          <w:color w:val="auto"/>
          <w:highlight w:val="yellow"/>
        </w:rPr>
        <w:t>,</w:t>
      </w:r>
      <w:r w:rsidR="00A2166F" w:rsidRPr="00E82D3F">
        <w:rPr>
          <w:rFonts w:asciiTheme="minorHAnsi" w:hAnsiTheme="minorHAnsi" w:cstheme="minorHAnsi"/>
          <w:color w:val="auto"/>
          <w:highlight w:val="yellow"/>
        </w:rPr>
        <w:t xml:space="preserve"> diagenetic bone or highly trabecularized specimens) </w:t>
      </w:r>
      <w:r w:rsidR="00A14ABE" w:rsidRPr="00E82D3F">
        <w:rPr>
          <w:rFonts w:asciiTheme="minorHAnsi" w:hAnsiTheme="minorHAnsi" w:cstheme="minorHAnsi"/>
          <w:color w:val="auto"/>
          <w:highlight w:val="yellow"/>
        </w:rPr>
        <w:t xml:space="preserve">embedding specimens </w:t>
      </w:r>
      <w:r w:rsidR="00A2166F" w:rsidRPr="00E82D3F">
        <w:rPr>
          <w:rFonts w:asciiTheme="minorHAnsi" w:hAnsiTheme="minorHAnsi" w:cstheme="minorHAnsi"/>
          <w:color w:val="auto"/>
          <w:highlight w:val="yellow"/>
        </w:rPr>
        <w:t>in a</w:t>
      </w:r>
      <w:r w:rsidR="00F54BE7" w:rsidRPr="00E82D3F">
        <w:rPr>
          <w:rFonts w:asciiTheme="minorHAnsi" w:hAnsiTheme="minorHAnsi" w:cstheme="minorHAnsi"/>
          <w:color w:val="auto"/>
          <w:highlight w:val="yellow"/>
        </w:rPr>
        <w:t xml:space="preserve">n </w:t>
      </w:r>
      <w:r w:rsidR="00A2166F" w:rsidRPr="00E82D3F">
        <w:rPr>
          <w:rFonts w:asciiTheme="minorHAnsi" w:hAnsiTheme="minorHAnsi" w:cstheme="minorHAnsi"/>
          <w:color w:val="auto"/>
          <w:highlight w:val="yellow"/>
        </w:rPr>
        <w:t>epoxy is necessary.</w:t>
      </w:r>
    </w:p>
    <w:p w14:paraId="2C8AAC8E" w14:textId="0302D404" w:rsidR="00DB2CD4" w:rsidRPr="00E82D3F" w:rsidRDefault="00DB2CD4" w:rsidP="008348C2">
      <w:pPr>
        <w:pStyle w:val="ListParagraph"/>
        <w:ind w:left="0"/>
        <w:rPr>
          <w:rFonts w:asciiTheme="minorHAnsi" w:hAnsiTheme="minorHAnsi" w:cstheme="minorHAnsi"/>
          <w:color w:val="auto"/>
          <w:highlight w:val="yellow"/>
        </w:rPr>
      </w:pPr>
    </w:p>
    <w:p w14:paraId="1E8C4A90" w14:textId="40333290" w:rsidR="00DB2CD4" w:rsidRPr="00E82D3F" w:rsidRDefault="00654D5C" w:rsidP="008348C2">
      <w:pPr>
        <w:pStyle w:val="ListParagraph"/>
        <w:ind w:left="0"/>
        <w:rPr>
          <w:rFonts w:asciiTheme="minorHAnsi" w:hAnsiTheme="minorHAnsi" w:cstheme="minorHAnsi"/>
          <w:color w:val="auto"/>
          <w:highlight w:val="yellow"/>
        </w:rPr>
      </w:pPr>
      <w:r w:rsidRPr="00E82D3F">
        <w:rPr>
          <w:rFonts w:asciiTheme="minorHAnsi" w:hAnsiTheme="minorHAnsi" w:cstheme="minorHAnsi"/>
          <w:color w:val="auto"/>
          <w:highlight w:val="yellow"/>
        </w:rPr>
        <w:t>NOTE:</w:t>
      </w:r>
      <w:r w:rsidR="00DB2CD4" w:rsidRPr="00E82D3F">
        <w:rPr>
          <w:rFonts w:asciiTheme="minorHAnsi" w:hAnsiTheme="minorHAnsi" w:cstheme="minorHAnsi"/>
          <w:b/>
          <w:bCs/>
          <w:color w:val="auto"/>
          <w:highlight w:val="yellow"/>
        </w:rPr>
        <w:t xml:space="preserve"> </w:t>
      </w:r>
      <w:r w:rsidR="002D22AE" w:rsidRPr="00E82D3F">
        <w:rPr>
          <w:rFonts w:asciiTheme="minorHAnsi" w:hAnsiTheme="minorHAnsi" w:cstheme="minorHAnsi"/>
          <w:color w:val="auto"/>
          <w:highlight w:val="yellow"/>
        </w:rPr>
        <w:t xml:space="preserve">Bone </w:t>
      </w:r>
      <w:r w:rsidR="00DB2CD4" w:rsidRPr="00E82D3F">
        <w:rPr>
          <w:rFonts w:asciiTheme="minorHAnsi" w:hAnsiTheme="minorHAnsi" w:cstheme="minorHAnsi"/>
          <w:color w:val="auto"/>
          <w:highlight w:val="yellow"/>
        </w:rPr>
        <w:t>samples</w:t>
      </w:r>
      <w:r w:rsidR="002D22AE" w:rsidRPr="00E82D3F">
        <w:rPr>
          <w:rFonts w:asciiTheme="minorHAnsi" w:hAnsiTheme="minorHAnsi" w:cstheme="minorHAnsi"/>
          <w:color w:val="auto"/>
          <w:highlight w:val="yellow"/>
        </w:rPr>
        <w:t xml:space="preserve"> used</w:t>
      </w:r>
      <w:r w:rsidR="00DB2CD4" w:rsidRPr="00E82D3F">
        <w:rPr>
          <w:rFonts w:asciiTheme="minorHAnsi" w:hAnsiTheme="minorHAnsi" w:cstheme="minorHAnsi"/>
          <w:color w:val="auto"/>
          <w:highlight w:val="yellow"/>
        </w:rPr>
        <w:t xml:space="preserve"> in this protocol were</w:t>
      </w:r>
      <w:r w:rsidR="002D22AE" w:rsidRPr="00E82D3F">
        <w:rPr>
          <w:rFonts w:asciiTheme="minorHAnsi" w:hAnsiTheme="minorHAnsi" w:cstheme="minorHAnsi"/>
          <w:color w:val="auto"/>
          <w:highlight w:val="yellow"/>
        </w:rPr>
        <w:t xml:space="preserve"> retrieved</w:t>
      </w:r>
      <w:r w:rsidR="00DB2CD4" w:rsidRPr="00E82D3F">
        <w:rPr>
          <w:rFonts w:asciiTheme="minorHAnsi" w:hAnsiTheme="minorHAnsi" w:cstheme="minorHAnsi"/>
          <w:color w:val="auto"/>
          <w:highlight w:val="yellow"/>
        </w:rPr>
        <w:t xml:space="preserve"> from </w:t>
      </w:r>
      <w:r w:rsidR="002D22AE" w:rsidRPr="00E82D3F">
        <w:rPr>
          <w:rFonts w:asciiTheme="minorHAnsi" w:hAnsiTheme="minorHAnsi" w:cstheme="minorHAnsi"/>
          <w:color w:val="auto"/>
          <w:highlight w:val="yellow"/>
        </w:rPr>
        <w:t xml:space="preserve">embalmed </w:t>
      </w:r>
      <w:r w:rsidR="00DB2CD4" w:rsidRPr="00E82D3F">
        <w:rPr>
          <w:rFonts w:asciiTheme="minorHAnsi" w:hAnsiTheme="minorHAnsi" w:cstheme="minorHAnsi"/>
          <w:color w:val="auto"/>
          <w:highlight w:val="yellow"/>
        </w:rPr>
        <w:t xml:space="preserve">cadaveric specimens. If </w:t>
      </w:r>
      <w:r w:rsidR="002D22AE" w:rsidRPr="00E82D3F">
        <w:rPr>
          <w:rFonts w:asciiTheme="minorHAnsi" w:hAnsiTheme="minorHAnsi" w:cstheme="minorHAnsi"/>
          <w:color w:val="auto"/>
          <w:highlight w:val="yellow"/>
        </w:rPr>
        <w:t xml:space="preserve">fresh </w:t>
      </w:r>
      <w:r w:rsidR="00DB2CD4" w:rsidRPr="00E82D3F">
        <w:rPr>
          <w:rFonts w:asciiTheme="minorHAnsi" w:hAnsiTheme="minorHAnsi" w:cstheme="minorHAnsi"/>
          <w:color w:val="auto"/>
          <w:highlight w:val="yellow"/>
        </w:rPr>
        <w:t>s</w:t>
      </w:r>
      <w:r w:rsidR="002D22AE" w:rsidRPr="00E82D3F">
        <w:rPr>
          <w:rFonts w:asciiTheme="minorHAnsi" w:hAnsiTheme="minorHAnsi" w:cstheme="minorHAnsi"/>
          <w:color w:val="auto"/>
          <w:highlight w:val="yellow"/>
        </w:rPr>
        <w:t>pecimens</w:t>
      </w:r>
      <w:r w:rsidR="00DB2CD4" w:rsidRPr="00E82D3F">
        <w:rPr>
          <w:rFonts w:asciiTheme="minorHAnsi" w:hAnsiTheme="minorHAnsi" w:cstheme="minorHAnsi"/>
          <w:color w:val="auto"/>
          <w:highlight w:val="yellow"/>
        </w:rPr>
        <w:t xml:space="preserve"> are collected </w:t>
      </w:r>
      <w:r w:rsidR="002D22AE" w:rsidRPr="00E82D3F">
        <w:rPr>
          <w:rFonts w:asciiTheme="minorHAnsi" w:hAnsiTheme="minorHAnsi" w:cstheme="minorHAnsi"/>
          <w:color w:val="auto"/>
          <w:highlight w:val="yellow"/>
        </w:rPr>
        <w:t>at</w:t>
      </w:r>
      <w:r w:rsidR="00DB2CD4" w:rsidRPr="00E82D3F">
        <w:rPr>
          <w:rFonts w:asciiTheme="minorHAnsi" w:hAnsiTheme="minorHAnsi" w:cstheme="minorHAnsi"/>
          <w:color w:val="auto"/>
          <w:highlight w:val="yellow"/>
        </w:rPr>
        <w:t xml:space="preserve"> autopsy or </w:t>
      </w:r>
      <w:r w:rsidR="002D22AE" w:rsidRPr="00E82D3F">
        <w:rPr>
          <w:rFonts w:asciiTheme="minorHAnsi" w:hAnsiTheme="minorHAnsi" w:cstheme="minorHAnsi"/>
          <w:color w:val="auto"/>
          <w:highlight w:val="yellow"/>
        </w:rPr>
        <w:t xml:space="preserve">from </w:t>
      </w:r>
      <w:r w:rsidR="00DB2CD4" w:rsidRPr="00E82D3F">
        <w:rPr>
          <w:rFonts w:asciiTheme="minorHAnsi" w:hAnsiTheme="minorHAnsi" w:cstheme="minorHAnsi"/>
          <w:color w:val="auto"/>
          <w:highlight w:val="yellow"/>
        </w:rPr>
        <w:t xml:space="preserve">a surgical </w:t>
      </w:r>
      <w:r w:rsidR="002D22AE" w:rsidRPr="00E82D3F">
        <w:rPr>
          <w:rFonts w:asciiTheme="minorHAnsi" w:hAnsiTheme="minorHAnsi" w:cstheme="minorHAnsi"/>
          <w:color w:val="auto"/>
          <w:highlight w:val="yellow"/>
        </w:rPr>
        <w:t xml:space="preserve">case </w:t>
      </w:r>
      <w:r w:rsidR="00DB2CD4" w:rsidRPr="00E82D3F">
        <w:rPr>
          <w:rFonts w:asciiTheme="minorHAnsi" w:hAnsiTheme="minorHAnsi" w:cstheme="minorHAnsi"/>
          <w:color w:val="auto"/>
          <w:highlight w:val="yellow"/>
        </w:rPr>
        <w:t xml:space="preserve">to </w:t>
      </w:r>
      <w:r w:rsidR="002D22AE" w:rsidRPr="00E82D3F">
        <w:rPr>
          <w:rFonts w:asciiTheme="minorHAnsi" w:hAnsiTheme="minorHAnsi" w:cstheme="minorHAnsi"/>
          <w:color w:val="auto"/>
          <w:highlight w:val="yellow"/>
        </w:rPr>
        <w:t xml:space="preserve">examine </w:t>
      </w:r>
      <w:r w:rsidR="00DB2CD4" w:rsidRPr="00E82D3F">
        <w:rPr>
          <w:rFonts w:asciiTheme="minorHAnsi" w:hAnsiTheme="minorHAnsi" w:cstheme="minorHAnsi"/>
          <w:color w:val="auto"/>
          <w:highlight w:val="yellow"/>
        </w:rPr>
        <w:t>soft tissue</w:t>
      </w:r>
      <w:r w:rsidR="002D22AE" w:rsidRPr="00E82D3F">
        <w:rPr>
          <w:rFonts w:asciiTheme="minorHAnsi" w:hAnsiTheme="minorHAnsi" w:cstheme="minorHAnsi"/>
          <w:color w:val="auto"/>
          <w:highlight w:val="yellow"/>
        </w:rPr>
        <w:t xml:space="preserve"> structures (e.g.</w:t>
      </w:r>
      <w:r w:rsidR="003A49F4" w:rsidRPr="00E82D3F">
        <w:rPr>
          <w:rFonts w:asciiTheme="minorHAnsi" w:hAnsiTheme="minorHAnsi" w:cstheme="minorHAnsi"/>
          <w:color w:val="auto"/>
          <w:highlight w:val="yellow"/>
        </w:rPr>
        <w:t>,</w:t>
      </w:r>
      <w:r w:rsidR="002D22AE" w:rsidRPr="00E82D3F">
        <w:rPr>
          <w:rFonts w:asciiTheme="minorHAnsi" w:hAnsiTheme="minorHAnsi" w:cstheme="minorHAnsi"/>
          <w:color w:val="auto"/>
          <w:highlight w:val="yellow"/>
        </w:rPr>
        <w:t xml:space="preserve"> vasculature)</w:t>
      </w:r>
      <w:r w:rsidR="00DB2CD4" w:rsidRPr="00E82D3F">
        <w:rPr>
          <w:rFonts w:asciiTheme="minorHAnsi" w:hAnsiTheme="minorHAnsi" w:cstheme="minorHAnsi"/>
          <w:color w:val="auto"/>
          <w:highlight w:val="yellow"/>
        </w:rPr>
        <w:t xml:space="preserve"> </w:t>
      </w:r>
      <w:r w:rsidR="002D22AE" w:rsidRPr="00E82D3F">
        <w:rPr>
          <w:rFonts w:asciiTheme="minorHAnsi" w:hAnsiTheme="minorHAnsi" w:cstheme="minorHAnsi"/>
          <w:color w:val="auto"/>
          <w:highlight w:val="yellow"/>
        </w:rPr>
        <w:t>via</w:t>
      </w:r>
      <w:r w:rsidR="00DB2CD4" w:rsidRPr="00E82D3F">
        <w:rPr>
          <w:rFonts w:asciiTheme="minorHAnsi" w:hAnsiTheme="minorHAnsi" w:cstheme="minorHAnsi"/>
          <w:color w:val="auto"/>
          <w:highlight w:val="yellow"/>
        </w:rPr>
        <w:t xml:space="preserve"> SRµCT,</w:t>
      </w:r>
      <w:r w:rsidR="002D22AE" w:rsidRPr="00E82D3F">
        <w:rPr>
          <w:rFonts w:asciiTheme="minorHAnsi" w:hAnsiTheme="minorHAnsi" w:cstheme="minorHAnsi"/>
          <w:color w:val="auto"/>
          <w:highlight w:val="yellow"/>
        </w:rPr>
        <w:t xml:space="preserve"> impregnation via </w:t>
      </w:r>
      <w:r w:rsidR="00DB2CD4" w:rsidRPr="00E82D3F">
        <w:rPr>
          <w:rFonts w:asciiTheme="minorHAnsi" w:hAnsiTheme="minorHAnsi" w:cstheme="minorHAnsi"/>
          <w:color w:val="auto"/>
          <w:highlight w:val="yellow"/>
        </w:rPr>
        <w:t xml:space="preserve">epoxy </w:t>
      </w:r>
      <w:r w:rsidR="002D22AE" w:rsidRPr="00E82D3F">
        <w:rPr>
          <w:rFonts w:asciiTheme="minorHAnsi" w:hAnsiTheme="minorHAnsi" w:cstheme="minorHAnsi"/>
          <w:color w:val="auto"/>
          <w:highlight w:val="yellow"/>
        </w:rPr>
        <w:t xml:space="preserve">may </w:t>
      </w:r>
      <w:r w:rsidR="00DB2CD4" w:rsidRPr="00E82D3F">
        <w:rPr>
          <w:rFonts w:asciiTheme="minorHAnsi" w:hAnsiTheme="minorHAnsi" w:cstheme="minorHAnsi"/>
          <w:color w:val="auto"/>
          <w:highlight w:val="yellow"/>
        </w:rPr>
        <w:t>induce damage</w:t>
      </w:r>
      <w:r w:rsidR="0067728B" w:rsidRPr="00E82D3F">
        <w:rPr>
          <w:rFonts w:asciiTheme="minorHAnsi" w:hAnsiTheme="minorHAnsi" w:cstheme="minorHAnsi"/>
          <w:color w:val="auto"/>
          <w:highlight w:val="yellow"/>
        </w:rPr>
        <w:t xml:space="preserve"> to such tissues</w:t>
      </w:r>
      <w:r w:rsidR="002D22AE" w:rsidRPr="00E82D3F">
        <w:rPr>
          <w:rFonts w:asciiTheme="minorHAnsi" w:hAnsiTheme="minorHAnsi" w:cstheme="minorHAnsi"/>
          <w:color w:val="auto"/>
          <w:highlight w:val="yellow"/>
        </w:rPr>
        <w:t xml:space="preserve">. In these cases, an alternative </w:t>
      </w:r>
      <w:r w:rsidR="00DB2CD4" w:rsidRPr="00E82D3F">
        <w:rPr>
          <w:rFonts w:asciiTheme="minorHAnsi" w:hAnsiTheme="minorHAnsi" w:cstheme="minorHAnsi"/>
          <w:color w:val="auto"/>
          <w:highlight w:val="yellow"/>
        </w:rPr>
        <w:t>adhesive</w:t>
      </w:r>
      <w:r w:rsidR="002D22AE" w:rsidRPr="00E82D3F">
        <w:rPr>
          <w:rFonts w:asciiTheme="minorHAnsi" w:hAnsiTheme="minorHAnsi" w:cstheme="minorHAnsi"/>
          <w:color w:val="auto"/>
          <w:highlight w:val="yellow"/>
        </w:rPr>
        <w:t xml:space="preserve"> or mounting medium</w:t>
      </w:r>
      <w:r w:rsidR="00DB2CD4" w:rsidRPr="00E82D3F">
        <w:rPr>
          <w:rFonts w:asciiTheme="minorHAnsi" w:hAnsiTheme="minorHAnsi" w:cstheme="minorHAnsi"/>
          <w:color w:val="auto"/>
          <w:highlight w:val="yellow"/>
        </w:rPr>
        <w:t xml:space="preserve"> is recommended</w:t>
      </w:r>
      <w:r w:rsidR="002D22AE" w:rsidRPr="00E82D3F">
        <w:rPr>
          <w:rFonts w:asciiTheme="minorHAnsi" w:hAnsiTheme="minorHAnsi" w:cstheme="minorHAnsi"/>
          <w:color w:val="auto"/>
          <w:highlight w:val="yellow"/>
        </w:rPr>
        <w:t xml:space="preserve"> (e.g.</w:t>
      </w:r>
      <w:r w:rsidR="003A49F4" w:rsidRPr="00E82D3F">
        <w:rPr>
          <w:rFonts w:asciiTheme="minorHAnsi" w:hAnsiTheme="minorHAnsi" w:cstheme="minorHAnsi"/>
          <w:color w:val="auto"/>
          <w:highlight w:val="yellow"/>
        </w:rPr>
        <w:t>,</w:t>
      </w:r>
      <w:r w:rsidR="002D22AE" w:rsidRPr="00E82D3F">
        <w:rPr>
          <w:rFonts w:asciiTheme="minorHAnsi" w:hAnsiTheme="minorHAnsi" w:cstheme="minorHAnsi"/>
          <w:color w:val="auto"/>
          <w:highlight w:val="yellow"/>
        </w:rPr>
        <w:t xml:space="preserve"> double-sided tape, modeling clay)</w:t>
      </w:r>
      <w:r w:rsidR="00DB2CD4" w:rsidRPr="00E82D3F">
        <w:rPr>
          <w:rFonts w:asciiTheme="minorHAnsi" w:hAnsiTheme="minorHAnsi" w:cstheme="minorHAnsi"/>
          <w:color w:val="auto"/>
          <w:highlight w:val="yellow"/>
        </w:rPr>
        <w:t xml:space="preserve">. </w:t>
      </w:r>
    </w:p>
    <w:p w14:paraId="3E6D60C0" w14:textId="77777777" w:rsidR="00A2166F" w:rsidRPr="00E82D3F" w:rsidRDefault="00A2166F" w:rsidP="008348C2">
      <w:pPr>
        <w:pStyle w:val="ListParagraph"/>
        <w:ind w:left="0"/>
        <w:rPr>
          <w:rFonts w:asciiTheme="minorHAnsi" w:hAnsiTheme="minorHAnsi" w:cstheme="minorHAnsi"/>
          <w:color w:val="auto"/>
          <w:highlight w:val="yellow"/>
        </w:rPr>
      </w:pPr>
    </w:p>
    <w:p w14:paraId="0E447BBD" w14:textId="44A36A7C" w:rsidR="00F31F05" w:rsidRPr="00E82D3F" w:rsidRDefault="00841981"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Press the inferior aspect of the bone block into the thermal epoxy resin on the microscope slide</w:t>
      </w:r>
      <w:r w:rsidR="00C77038" w:rsidRPr="00E82D3F">
        <w:rPr>
          <w:rFonts w:asciiTheme="minorHAnsi" w:hAnsiTheme="minorHAnsi" w:cstheme="minorHAnsi"/>
          <w:color w:val="auto"/>
          <w:highlight w:val="yellow"/>
        </w:rPr>
        <w:t>,</w:t>
      </w:r>
      <w:r w:rsidRPr="00E82D3F">
        <w:rPr>
          <w:rFonts w:asciiTheme="minorHAnsi" w:hAnsiTheme="minorHAnsi" w:cstheme="minorHAnsi"/>
          <w:color w:val="auto"/>
          <w:highlight w:val="yellow"/>
        </w:rPr>
        <w:t xml:space="preserve"> with the length of the bone perpendicular to the slide. Shift the sample back-and-forth in order to coat the underside of the bone and ensure </w:t>
      </w:r>
      <w:r w:rsidR="00C77038" w:rsidRPr="00E82D3F">
        <w:rPr>
          <w:rFonts w:asciiTheme="minorHAnsi" w:hAnsiTheme="minorHAnsi" w:cstheme="minorHAnsi"/>
          <w:color w:val="auto"/>
          <w:highlight w:val="yellow"/>
        </w:rPr>
        <w:t xml:space="preserve">secure </w:t>
      </w:r>
      <w:r w:rsidRPr="00E82D3F">
        <w:rPr>
          <w:rFonts w:asciiTheme="minorHAnsi" w:hAnsiTheme="minorHAnsi" w:cstheme="minorHAnsi"/>
          <w:color w:val="auto"/>
          <w:highlight w:val="yellow"/>
        </w:rPr>
        <w:t>adhesion to the slide.</w:t>
      </w:r>
    </w:p>
    <w:p w14:paraId="4C38EA71" w14:textId="77777777" w:rsidR="007B69B0" w:rsidRPr="00E82D3F" w:rsidRDefault="007B69B0" w:rsidP="008348C2">
      <w:pPr>
        <w:contextualSpacing/>
        <w:rPr>
          <w:rFonts w:asciiTheme="minorHAnsi" w:hAnsiTheme="minorHAnsi" w:cstheme="minorHAnsi"/>
          <w:color w:val="auto"/>
          <w:highlight w:val="yellow"/>
        </w:rPr>
      </w:pPr>
    </w:p>
    <w:p w14:paraId="2A5CEF57" w14:textId="5908D009" w:rsidR="00F31F05" w:rsidRPr="00E82D3F" w:rsidRDefault="00841981"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Let the mounted s</w:t>
      </w:r>
      <w:r w:rsidR="00BE58D0" w:rsidRPr="00E82D3F">
        <w:rPr>
          <w:rFonts w:asciiTheme="minorHAnsi" w:hAnsiTheme="minorHAnsi" w:cstheme="minorHAnsi"/>
          <w:color w:val="auto"/>
          <w:highlight w:val="yellow"/>
        </w:rPr>
        <w:t>pecimen</w:t>
      </w:r>
      <w:r w:rsidRPr="00E82D3F">
        <w:rPr>
          <w:rFonts w:asciiTheme="minorHAnsi" w:hAnsiTheme="minorHAnsi" w:cstheme="minorHAnsi"/>
          <w:color w:val="auto"/>
          <w:highlight w:val="yellow"/>
        </w:rPr>
        <w:t xml:space="preserve"> rest on the hot plate for ~5 </w:t>
      </w:r>
      <w:r w:rsidR="00654D5C" w:rsidRPr="00E82D3F">
        <w:rPr>
          <w:rFonts w:asciiTheme="minorHAnsi" w:hAnsiTheme="minorHAnsi" w:cstheme="minorHAnsi"/>
          <w:color w:val="auto"/>
          <w:highlight w:val="yellow"/>
        </w:rPr>
        <w:t>min</w:t>
      </w:r>
      <w:r w:rsidRPr="00E82D3F">
        <w:rPr>
          <w:rFonts w:asciiTheme="minorHAnsi" w:hAnsiTheme="minorHAnsi" w:cstheme="minorHAnsi"/>
          <w:color w:val="auto"/>
          <w:highlight w:val="yellow"/>
        </w:rPr>
        <w:t xml:space="preserve"> to allow the thermal epoxy to wick into pores and/or cracks.</w:t>
      </w:r>
    </w:p>
    <w:p w14:paraId="67DF93FB" w14:textId="77777777" w:rsidR="002903E7" w:rsidRPr="00E82D3F" w:rsidRDefault="002903E7" w:rsidP="008348C2">
      <w:pPr>
        <w:pStyle w:val="ListParagraph"/>
        <w:ind w:left="0"/>
        <w:rPr>
          <w:rFonts w:asciiTheme="minorHAnsi" w:hAnsiTheme="minorHAnsi" w:cstheme="minorHAnsi"/>
          <w:color w:val="auto"/>
          <w:highlight w:val="yellow"/>
        </w:rPr>
      </w:pPr>
    </w:p>
    <w:p w14:paraId="2749BADD" w14:textId="14D1242C" w:rsidR="002903E7" w:rsidRPr="00E82D3F" w:rsidRDefault="00654D5C" w:rsidP="008348C2">
      <w:pPr>
        <w:pStyle w:val="ListParagraph"/>
        <w:ind w:left="0"/>
        <w:rPr>
          <w:rFonts w:asciiTheme="minorHAnsi" w:hAnsiTheme="minorHAnsi" w:cstheme="minorHAnsi"/>
          <w:color w:val="auto"/>
          <w:highlight w:val="yellow"/>
        </w:rPr>
      </w:pPr>
      <w:r w:rsidRPr="00E82D3F">
        <w:rPr>
          <w:rFonts w:asciiTheme="minorHAnsi" w:hAnsiTheme="minorHAnsi" w:cstheme="minorHAnsi"/>
          <w:color w:val="auto"/>
          <w:highlight w:val="yellow"/>
        </w:rPr>
        <w:t>NOTE:</w:t>
      </w:r>
      <w:r w:rsidR="002903E7" w:rsidRPr="00E82D3F">
        <w:rPr>
          <w:rFonts w:asciiTheme="minorHAnsi" w:hAnsiTheme="minorHAnsi" w:cstheme="minorHAnsi"/>
          <w:color w:val="auto"/>
          <w:highlight w:val="yellow"/>
        </w:rPr>
        <w:t xml:space="preserve"> The epoxy on the slide should be free of bubbles for best adhesion. To remove bubbles, shift the sample back and forth on the slide. </w:t>
      </w:r>
      <w:r w:rsidR="00601762" w:rsidRPr="00E82D3F">
        <w:rPr>
          <w:rFonts w:asciiTheme="minorHAnsi" w:hAnsiTheme="minorHAnsi" w:cstheme="minorHAnsi"/>
          <w:color w:val="auto"/>
          <w:highlight w:val="yellow"/>
        </w:rPr>
        <w:t>B</w:t>
      </w:r>
      <w:r w:rsidR="002903E7" w:rsidRPr="00E82D3F">
        <w:rPr>
          <w:rFonts w:asciiTheme="minorHAnsi" w:hAnsiTheme="minorHAnsi" w:cstheme="minorHAnsi"/>
          <w:color w:val="auto"/>
          <w:highlight w:val="yellow"/>
        </w:rPr>
        <w:t xml:space="preserve">ubbles </w:t>
      </w:r>
      <w:r w:rsidR="00601762" w:rsidRPr="00E82D3F">
        <w:rPr>
          <w:rFonts w:asciiTheme="minorHAnsi" w:hAnsiTheme="minorHAnsi" w:cstheme="minorHAnsi"/>
          <w:color w:val="auto"/>
          <w:highlight w:val="yellow"/>
        </w:rPr>
        <w:t xml:space="preserve">often </w:t>
      </w:r>
      <w:r w:rsidR="002903E7" w:rsidRPr="00E82D3F">
        <w:rPr>
          <w:rFonts w:asciiTheme="minorHAnsi" w:hAnsiTheme="minorHAnsi" w:cstheme="minorHAnsi"/>
          <w:color w:val="auto"/>
          <w:highlight w:val="yellow"/>
        </w:rPr>
        <w:t xml:space="preserve">form due to water and/or ethanol </w:t>
      </w:r>
      <w:r w:rsidR="002903E7" w:rsidRPr="00E82D3F">
        <w:rPr>
          <w:rFonts w:asciiTheme="minorHAnsi" w:hAnsiTheme="minorHAnsi" w:cstheme="minorHAnsi"/>
          <w:color w:val="auto"/>
          <w:highlight w:val="yellow"/>
        </w:rPr>
        <w:lastRenderedPageBreak/>
        <w:t xml:space="preserve">trapped </w:t>
      </w:r>
      <w:r w:rsidR="00601762" w:rsidRPr="00E82D3F">
        <w:rPr>
          <w:rFonts w:asciiTheme="minorHAnsi" w:hAnsiTheme="minorHAnsi" w:cstheme="minorHAnsi"/>
          <w:color w:val="auto"/>
          <w:highlight w:val="yellow"/>
        </w:rPr>
        <w:t>with</w:t>
      </w:r>
      <w:r w:rsidR="002903E7" w:rsidRPr="00E82D3F">
        <w:rPr>
          <w:rFonts w:asciiTheme="minorHAnsi" w:hAnsiTheme="minorHAnsi" w:cstheme="minorHAnsi"/>
          <w:color w:val="auto"/>
          <w:highlight w:val="yellow"/>
        </w:rPr>
        <w:t>in the bone escaping and evaporating.</w:t>
      </w:r>
    </w:p>
    <w:p w14:paraId="56E73BC2" w14:textId="77777777" w:rsidR="007B69B0" w:rsidRPr="00E82D3F" w:rsidRDefault="007B69B0" w:rsidP="008348C2">
      <w:pPr>
        <w:contextualSpacing/>
        <w:rPr>
          <w:rFonts w:asciiTheme="minorHAnsi" w:hAnsiTheme="minorHAnsi" w:cstheme="minorHAnsi"/>
          <w:color w:val="auto"/>
          <w:highlight w:val="yellow"/>
        </w:rPr>
      </w:pPr>
    </w:p>
    <w:p w14:paraId="2A053259" w14:textId="3A75C6EF" w:rsidR="007B69B0" w:rsidRPr="00E82D3F" w:rsidRDefault="00BE58D0"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Remove the slide with the mounted specimen from the hot plate using blunt forceps and allow to cool at room temperature for ~10 minutes.</w:t>
      </w:r>
      <w:r w:rsidR="002903E7" w:rsidRPr="00E82D3F">
        <w:rPr>
          <w:rFonts w:asciiTheme="minorHAnsi" w:hAnsiTheme="minorHAnsi" w:cstheme="minorHAnsi"/>
          <w:color w:val="auto"/>
          <w:highlight w:val="yellow"/>
        </w:rPr>
        <w:t xml:space="preserve"> Remove any epoxy from the edge of the slide using a razor blade to ensure the chuck adequately grips the slide.</w:t>
      </w:r>
    </w:p>
    <w:p w14:paraId="606719FE" w14:textId="77777777" w:rsidR="007B69B0" w:rsidRPr="00E82D3F" w:rsidRDefault="007B69B0" w:rsidP="008348C2">
      <w:pPr>
        <w:contextualSpacing/>
        <w:rPr>
          <w:rFonts w:asciiTheme="minorHAnsi" w:hAnsiTheme="minorHAnsi" w:cstheme="minorHAnsi"/>
          <w:color w:val="auto"/>
          <w:highlight w:val="yellow"/>
        </w:rPr>
      </w:pPr>
    </w:p>
    <w:p w14:paraId="1E1EF6D7" w14:textId="62AFA065" w:rsidR="00BE58D0" w:rsidRPr="00E82D3F" w:rsidRDefault="00BE58D0"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 xml:space="preserve">Attach the slide with the </w:t>
      </w:r>
      <w:r w:rsidR="0027658F" w:rsidRPr="00E82D3F">
        <w:rPr>
          <w:rFonts w:asciiTheme="minorHAnsi" w:hAnsiTheme="minorHAnsi" w:cstheme="minorHAnsi"/>
          <w:color w:val="auto"/>
          <w:highlight w:val="yellow"/>
        </w:rPr>
        <w:t xml:space="preserve">adhered </w:t>
      </w:r>
      <w:r w:rsidRPr="00E82D3F">
        <w:rPr>
          <w:rFonts w:asciiTheme="minorHAnsi" w:hAnsiTheme="minorHAnsi" w:cstheme="minorHAnsi"/>
          <w:color w:val="auto"/>
          <w:highlight w:val="yellow"/>
        </w:rPr>
        <w:t>sample to a glass slide chuck and mount the chuck to the swivel arm of a slow-speed sectioning saw</w:t>
      </w:r>
      <w:r w:rsidR="00E0010B" w:rsidRPr="00E82D3F">
        <w:rPr>
          <w:rFonts w:asciiTheme="minorHAnsi" w:hAnsiTheme="minorHAnsi" w:cstheme="minorHAnsi"/>
          <w:color w:val="auto"/>
          <w:highlight w:val="yellow"/>
        </w:rPr>
        <w:t xml:space="preserve"> (</w:t>
      </w:r>
      <w:r w:rsidR="00E2163E" w:rsidRPr="00E82D3F">
        <w:rPr>
          <w:rFonts w:asciiTheme="minorHAnsi" w:hAnsiTheme="minorHAnsi" w:cstheme="minorHAnsi"/>
          <w:color w:val="auto"/>
          <w:highlight w:val="yellow"/>
        </w:rPr>
        <w:t xml:space="preserve">see </w:t>
      </w:r>
      <w:r w:rsidR="00E0010B" w:rsidRPr="00E82D3F">
        <w:rPr>
          <w:rFonts w:asciiTheme="minorHAnsi" w:hAnsiTheme="minorHAnsi" w:cstheme="minorHAnsi"/>
          <w:b/>
          <w:bCs/>
          <w:color w:val="auto"/>
          <w:highlight w:val="yellow"/>
        </w:rPr>
        <w:t>Table of Materials</w:t>
      </w:r>
      <w:r w:rsidR="00971C97" w:rsidRPr="00E82D3F">
        <w:rPr>
          <w:rFonts w:asciiTheme="minorHAnsi" w:hAnsiTheme="minorHAnsi" w:cstheme="minorHAnsi"/>
          <w:color w:val="auto"/>
          <w:highlight w:val="yellow"/>
        </w:rPr>
        <w:t xml:space="preserve">, </w:t>
      </w:r>
      <w:r w:rsidR="00971C97" w:rsidRPr="00E82D3F">
        <w:rPr>
          <w:rFonts w:asciiTheme="minorHAnsi" w:hAnsiTheme="minorHAnsi" w:cstheme="minorHAnsi"/>
          <w:b/>
          <w:bCs/>
          <w:color w:val="auto"/>
          <w:highlight w:val="yellow"/>
        </w:rPr>
        <w:t xml:space="preserve">Figure </w:t>
      </w:r>
      <w:r w:rsidR="00C574C7" w:rsidRPr="00E82D3F">
        <w:rPr>
          <w:rFonts w:asciiTheme="minorHAnsi" w:hAnsiTheme="minorHAnsi" w:cstheme="minorHAnsi"/>
          <w:b/>
          <w:bCs/>
          <w:color w:val="auto"/>
          <w:highlight w:val="yellow"/>
        </w:rPr>
        <w:t>2</w:t>
      </w:r>
      <w:r w:rsidR="00E0010B" w:rsidRPr="00E82D3F">
        <w:rPr>
          <w:rFonts w:asciiTheme="minorHAnsi" w:hAnsiTheme="minorHAnsi" w:cstheme="minorHAnsi"/>
          <w:color w:val="auto"/>
          <w:highlight w:val="yellow"/>
        </w:rPr>
        <w:t>)</w:t>
      </w:r>
      <w:r w:rsidRPr="00E82D3F">
        <w:rPr>
          <w:rFonts w:asciiTheme="minorHAnsi" w:hAnsiTheme="minorHAnsi" w:cstheme="minorHAnsi"/>
          <w:color w:val="auto"/>
          <w:highlight w:val="yellow"/>
        </w:rPr>
        <w:t>.</w:t>
      </w:r>
    </w:p>
    <w:p w14:paraId="02FA66A0" w14:textId="77777777" w:rsidR="00C77038" w:rsidRPr="00E82D3F" w:rsidRDefault="00C77038" w:rsidP="008348C2">
      <w:pPr>
        <w:pStyle w:val="ListParagraph"/>
        <w:ind w:left="0"/>
        <w:rPr>
          <w:rFonts w:asciiTheme="minorHAnsi" w:hAnsiTheme="minorHAnsi" w:cstheme="minorHAnsi"/>
          <w:color w:val="auto"/>
          <w:highlight w:val="yellow"/>
        </w:rPr>
      </w:pPr>
    </w:p>
    <w:p w14:paraId="43F2A3F3" w14:textId="07A3BD5B" w:rsidR="00F31F05" w:rsidRPr="00E82D3F" w:rsidRDefault="00654D5C" w:rsidP="008348C2">
      <w:pPr>
        <w:pStyle w:val="ListParagraph"/>
        <w:ind w:left="0"/>
        <w:rPr>
          <w:rFonts w:asciiTheme="minorHAnsi" w:hAnsiTheme="minorHAnsi" w:cstheme="minorHAnsi"/>
          <w:color w:val="auto"/>
          <w:highlight w:val="yellow"/>
        </w:rPr>
      </w:pPr>
      <w:r w:rsidRPr="00E82D3F">
        <w:rPr>
          <w:rFonts w:asciiTheme="minorHAnsi" w:hAnsiTheme="minorHAnsi" w:cstheme="minorHAnsi"/>
          <w:color w:val="auto"/>
          <w:highlight w:val="yellow"/>
        </w:rPr>
        <w:t>NOTE:</w:t>
      </w:r>
      <w:r w:rsidR="00C77038" w:rsidRPr="00E82D3F">
        <w:rPr>
          <w:rFonts w:asciiTheme="minorHAnsi" w:hAnsiTheme="minorHAnsi" w:cstheme="minorHAnsi"/>
          <w:color w:val="auto"/>
          <w:highlight w:val="yellow"/>
        </w:rPr>
        <w:t xml:space="preserve"> While a Buehler IsoMet saw was employed in this protocol, other precision sectioning saws are available </w:t>
      </w:r>
      <w:r w:rsidR="00193AE5" w:rsidRPr="00E82D3F">
        <w:rPr>
          <w:rFonts w:asciiTheme="minorHAnsi" w:hAnsiTheme="minorHAnsi" w:cstheme="minorHAnsi"/>
          <w:color w:val="auto"/>
          <w:highlight w:val="yellow"/>
        </w:rPr>
        <w:t>that could be used in place of the IsoMet</w:t>
      </w:r>
      <w:r w:rsidRPr="00E82D3F">
        <w:rPr>
          <w:rFonts w:asciiTheme="minorHAnsi" w:hAnsiTheme="minorHAnsi" w:cstheme="minorHAnsi"/>
          <w:color w:val="auto"/>
          <w:highlight w:val="yellow"/>
        </w:rPr>
        <w:t xml:space="preserve"> </w:t>
      </w:r>
      <w:r w:rsidR="00C77038" w:rsidRPr="00E82D3F">
        <w:rPr>
          <w:rFonts w:asciiTheme="minorHAnsi" w:hAnsiTheme="minorHAnsi" w:cstheme="minorHAnsi"/>
          <w:color w:val="auto"/>
          <w:highlight w:val="yellow"/>
        </w:rPr>
        <w:t>(e.g.</w:t>
      </w:r>
      <w:r w:rsidR="00F54BE7" w:rsidRPr="00E82D3F">
        <w:rPr>
          <w:rFonts w:asciiTheme="minorHAnsi" w:hAnsiTheme="minorHAnsi" w:cstheme="minorHAnsi"/>
          <w:color w:val="auto"/>
          <w:highlight w:val="yellow"/>
        </w:rPr>
        <w:t>,</w:t>
      </w:r>
      <w:r w:rsidR="00C77038" w:rsidRPr="00E82D3F">
        <w:rPr>
          <w:rFonts w:asciiTheme="minorHAnsi" w:hAnsiTheme="minorHAnsi" w:cstheme="minorHAnsi"/>
          <w:color w:val="auto"/>
          <w:highlight w:val="yellow"/>
        </w:rPr>
        <w:t xml:space="preserve"> Leco, </w:t>
      </w:r>
      <w:r w:rsidR="004215F4" w:rsidRPr="00E82D3F">
        <w:rPr>
          <w:rFonts w:asciiTheme="minorHAnsi" w:hAnsiTheme="minorHAnsi" w:cstheme="minorHAnsi"/>
          <w:color w:val="auto"/>
          <w:highlight w:val="yellow"/>
        </w:rPr>
        <w:t xml:space="preserve">Exakt, </w:t>
      </w:r>
      <w:r w:rsidR="00C77038" w:rsidRPr="00E82D3F">
        <w:rPr>
          <w:rFonts w:asciiTheme="minorHAnsi" w:hAnsiTheme="minorHAnsi" w:cstheme="minorHAnsi"/>
          <w:color w:val="auto"/>
          <w:highlight w:val="yellow"/>
        </w:rPr>
        <w:t>Smartcut, CT3, Buehler Petrothin, Well Diamond Wire).</w:t>
      </w:r>
    </w:p>
    <w:p w14:paraId="7EF7D92F" w14:textId="77777777" w:rsidR="00C77038" w:rsidRPr="00E82D3F" w:rsidRDefault="00C77038" w:rsidP="008348C2">
      <w:pPr>
        <w:pStyle w:val="ListParagraph"/>
        <w:ind w:left="0"/>
        <w:rPr>
          <w:rFonts w:asciiTheme="minorHAnsi" w:hAnsiTheme="minorHAnsi" w:cstheme="minorHAnsi"/>
          <w:color w:val="auto"/>
          <w:highlight w:val="yellow"/>
        </w:rPr>
      </w:pPr>
    </w:p>
    <w:p w14:paraId="00E2C4A9" w14:textId="1663BAFF" w:rsidR="00F31F05" w:rsidRPr="00E82D3F" w:rsidRDefault="00BE58D0"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 xml:space="preserve">Adjust the swivel arm using the positioning dial </w:t>
      </w:r>
      <w:r w:rsidR="00C77038" w:rsidRPr="00E82D3F">
        <w:rPr>
          <w:rFonts w:asciiTheme="minorHAnsi" w:hAnsiTheme="minorHAnsi" w:cstheme="minorHAnsi"/>
          <w:color w:val="auto"/>
          <w:highlight w:val="yellow"/>
        </w:rPr>
        <w:t xml:space="preserve">to ensure </w:t>
      </w:r>
      <w:r w:rsidRPr="00E82D3F">
        <w:rPr>
          <w:rFonts w:asciiTheme="minorHAnsi" w:hAnsiTheme="minorHAnsi" w:cstheme="minorHAnsi"/>
          <w:color w:val="auto"/>
          <w:highlight w:val="yellow"/>
        </w:rPr>
        <w:t xml:space="preserve">the blade </w:t>
      </w:r>
      <w:r w:rsidR="00F0220C" w:rsidRPr="00E82D3F">
        <w:rPr>
          <w:rFonts w:asciiTheme="minorHAnsi" w:hAnsiTheme="minorHAnsi" w:cstheme="minorHAnsi"/>
          <w:color w:val="auto"/>
          <w:highlight w:val="yellow"/>
        </w:rPr>
        <w:t>contacts</w:t>
      </w:r>
      <w:r w:rsidR="00654D5C" w:rsidRPr="00E82D3F">
        <w:rPr>
          <w:rFonts w:asciiTheme="minorHAnsi" w:hAnsiTheme="minorHAnsi" w:cstheme="minorHAnsi"/>
          <w:color w:val="auto"/>
          <w:highlight w:val="yellow"/>
        </w:rPr>
        <w:t xml:space="preserve"> </w:t>
      </w:r>
      <w:r w:rsidRPr="00E82D3F">
        <w:rPr>
          <w:rFonts w:asciiTheme="minorHAnsi" w:hAnsiTheme="minorHAnsi" w:cstheme="minorHAnsi"/>
          <w:color w:val="auto"/>
          <w:highlight w:val="yellow"/>
        </w:rPr>
        <w:t>and transects</w:t>
      </w:r>
      <w:r w:rsidR="00654D5C" w:rsidRPr="00E82D3F">
        <w:rPr>
          <w:rFonts w:asciiTheme="minorHAnsi" w:hAnsiTheme="minorHAnsi" w:cstheme="minorHAnsi"/>
          <w:color w:val="auto"/>
          <w:highlight w:val="yellow"/>
        </w:rPr>
        <w:t xml:space="preserve"> </w:t>
      </w:r>
      <w:r w:rsidRPr="00E82D3F">
        <w:rPr>
          <w:rFonts w:asciiTheme="minorHAnsi" w:hAnsiTheme="minorHAnsi" w:cstheme="minorHAnsi"/>
          <w:color w:val="auto"/>
          <w:highlight w:val="yellow"/>
        </w:rPr>
        <w:t>the sample. Position the specimen such that a cross-section of the bone will be cut perpendicular to its length.</w:t>
      </w:r>
    </w:p>
    <w:p w14:paraId="50C570C5" w14:textId="77777777" w:rsidR="007B69B0" w:rsidRPr="00E82D3F" w:rsidRDefault="007B69B0" w:rsidP="008348C2">
      <w:pPr>
        <w:contextualSpacing/>
        <w:rPr>
          <w:rFonts w:asciiTheme="minorHAnsi" w:hAnsiTheme="minorHAnsi" w:cstheme="minorHAnsi"/>
          <w:color w:val="auto"/>
          <w:highlight w:val="yellow"/>
        </w:rPr>
      </w:pPr>
    </w:p>
    <w:p w14:paraId="645319D5" w14:textId="560D1895" w:rsidR="00BE58D0" w:rsidRPr="00E82D3F" w:rsidRDefault="00BE58D0"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Add weights to the far side of the cutting arm to counter the weight of the arm.</w:t>
      </w:r>
    </w:p>
    <w:p w14:paraId="4F74E525" w14:textId="77777777" w:rsidR="00BE58D0" w:rsidRPr="00E82D3F" w:rsidRDefault="00BE58D0" w:rsidP="008348C2">
      <w:pPr>
        <w:pStyle w:val="ListParagraph"/>
        <w:ind w:left="0"/>
        <w:rPr>
          <w:rFonts w:asciiTheme="minorHAnsi" w:hAnsiTheme="minorHAnsi" w:cstheme="minorHAnsi"/>
          <w:color w:val="auto"/>
          <w:highlight w:val="yellow"/>
        </w:rPr>
      </w:pPr>
    </w:p>
    <w:p w14:paraId="6AD4553F" w14:textId="4B11C0CB" w:rsidR="00340187" w:rsidRPr="00E82D3F" w:rsidRDefault="00654D5C" w:rsidP="008348C2">
      <w:pPr>
        <w:contextualSpacing/>
        <w:rPr>
          <w:rFonts w:asciiTheme="minorHAnsi" w:hAnsiTheme="minorHAnsi" w:cstheme="minorHAnsi"/>
          <w:color w:val="auto"/>
          <w:highlight w:val="yellow"/>
        </w:rPr>
      </w:pPr>
      <w:r w:rsidRPr="00E82D3F">
        <w:rPr>
          <w:rFonts w:asciiTheme="minorHAnsi" w:hAnsiTheme="minorHAnsi" w:cstheme="minorHAnsi"/>
          <w:color w:val="auto"/>
          <w:highlight w:val="yellow"/>
        </w:rPr>
        <w:t>NOTE:</w:t>
      </w:r>
      <w:r w:rsidR="00BE58D0" w:rsidRPr="00E82D3F">
        <w:rPr>
          <w:rFonts w:asciiTheme="minorHAnsi" w:hAnsiTheme="minorHAnsi" w:cstheme="minorHAnsi"/>
          <w:color w:val="auto"/>
          <w:highlight w:val="yellow"/>
        </w:rPr>
        <w:t xml:space="preserve"> If insufficient counterweight is used, the sample may bear down on the blade and cause</w:t>
      </w:r>
      <w:r w:rsidR="00807103" w:rsidRPr="00E82D3F">
        <w:rPr>
          <w:rFonts w:asciiTheme="minorHAnsi" w:hAnsiTheme="minorHAnsi" w:cstheme="minorHAnsi"/>
          <w:color w:val="auto"/>
          <w:highlight w:val="yellow"/>
        </w:rPr>
        <w:t xml:space="preserve"> the blade to fracture.</w:t>
      </w:r>
    </w:p>
    <w:p w14:paraId="4495CDBC" w14:textId="77777777" w:rsidR="00807103" w:rsidRPr="00E82D3F" w:rsidRDefault="00807103" w:rsidP="008348C2">
      <w:pPr>
        <w:contextualSpacing/>
        <w:rPr>
          <w:rFonts w:asciiTheme="minorHAnsi" w:hAnsiTheme="minorHAnsi" w:cstheme="minorHAnsi"/>
          <w:color w:val="auto"/>
          <w:highlight w:val="yellow"/>
        </w:rPr>
      </w:pPr>
    </w:p>
    <w:p w14:paraId="5E360524" w14:textId="01E2FDFE" w:rsidR="00F31F05" w:rsidRPr="00E82D3F" w:rsidRDefault="00807103"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Add cutting fluid (20:1 parts water to cutting fluid) to the fluid receptacle of the saw.</w:t>
      </w:r>
    </w:p>
    <w:p w14:paraId="7C36AC25" w14:textId="77777777" w:rsidR="007B69B0" w:rsidRPr="00E82D3F" w:rsidRDefault="007B69B0" w:rsidP="008348C2">
      <w:pPr>
        <w:contextualSpacing/>
        <w:rPr>
          <w:rFonts w:asciiTheme="minorHAnsi" w:hAnsiTheme="minorHAnsi" w:cstheme="minorHAnsi"/>
          <w:color w:val="auto"/>
          <w:highlight w:val="yellow"/>
        </w:rPr>
      </w:pPr>
    </w:p>
    <w:p w14:paraId="317813DC" w14:textId="06A93F27" w:rsidR="00F31F05" w:rsidRPr="00E82D3F" w:rsidRDefault="00807103"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Tightly secure the diamond wafer blade and ensure the fluid level submerge</w:t>
      </w:r>
      <w:r w:rsidR="00C77038" w:rsidRPr="00E82D3F">
        <w:rPr>
          <w:rFonts w:asciiTheme="minorHAnsi" w:hAnsiTheme="minorHAnsi" w:cstheme="minorHAnsi"/>
          <w:color w:val="auto"/>
          <w:highlight w:val="yellow"/>
        </w:rPr>
        <w:t>s</w:t>
      </w:r>
      <w:r w:rsidRPr="00E82D3F">
        <w:rPr>
          <w:rFonts w:asciiTheme="minorHAnsi" w:hAnsiTheme="minorHAnsi" w:cstheme="minorHAnsi"/>
          <w:color w:val="auto"/>
          <w:highlight w:val="yellow"/>
        </w:rPr>
        <w:t xml:space="preserve"> the cutting portion of the blade. Set the speed to 200 RPM and slowly lower the sample onto the blade</w:t>
      </w:r>
      <w:r w:rsidR="00971C97" w:rsidRPr="00E82D3F">
        <w:rPr>
          <w:rFonts w:asciiTheme="minorHAnsi" w:hAnsiTheme="minorHAnsi" w:cstheme="minorHAnsi"/>
          <w:color w:val="auto"/>
          <w:highlight w:val="yellow"/>
        </w:rPr>
        <w:t xml:space="preserve"> (</w:t>
      </w:r>
      <w:r w:rsidR="00971C97" w:rsidRPr="00E82D3F">
        <w:rPr>
          <w:rFonts w:asciiTheme="minorHAnsi" w:hAnsiTheme="minorHAnsi" w:cstheme="minorHAnsi"/>
          <w:b/>
          <w:bCs/>
          <w:color w:val="auto"/>
          <w:highlight w:val="yellow"/>
        </w:rPr>
        <w:t xml:space="preserve">Figure </w:t>
      </w:r>
      <w:r w:rsidR="00C574C7" w:rsidRPr="00E82D3F">
        <w:rPr>
          <w:rFonts w:asciiTheme="minorHAnsi" w:hAnsiTheme="minorHAnsi" w:cstheme="minorHAnsi"/>
          <w:b/>
          <w:bCs/>
          <w:color w:val="auto"/>
          <w:highlight w:val="yellow"/>
        </w:rPr>
        <w:t>3</w:t>
      </w:r>
      <w:r w:rsidR="00971C97" w:rsidRPr="00E82D3F">
        <w:rPr>
          <w:rFonts w:asciiTheme="minorHAnsi" w:hAnsiTheme="minorHAnsi" w:cstheme="minorHAnsi"/>
          <w:color w:val="auto"/>
          <w:highlight w:val="yellow"/>
        </w:rPr>
        <w:t>)</w:t>
      </w:r>
      <w:r w:rsidRPr="00E82D3F">
        <w:rPr>
          <w:rFonts w:asciiTheme="minorHAnsi" w:hAnsiTheme="minorHAnsi" w:cstheme="minorHAnsi"/>
          <w:color w:val="auto"/>
          <w:highlight w:val="yellow"/>
        </w:rPr>
        <w:t>.</w:t>
      </w:r>
    </w:p>
    <w:p w14:paraId="04C606E4" w14:textId="77777777" w:rsidR="007B69B0" w:rsidRPr="00E82D3F" w:rsidRDefault="007B69B0" w:rsidP="008348C2">
      <w:pPr>
        <w:contextualSpacing/>
        <w:rPr>
          <w:rFonts w:asciiTheme="minorHAnsi" w:hAnsiTheme="minorHAnsi" w:cstheme="minorHAnsi"/>
          <w:color w:val="auto"/>
          <w:highlight w:val="yellow"/>
        </w:rPr>
      </w:pPr>
    </w:p>
    <w:p w14:paraId="32FBCB9F" w14:textId="00309D80" w:rsidR="00F31F05" w:rsidRPr="00E82D3F" w:rsidRDefault="00A608CC"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Ensure the</w:t>
      </w:r>
      <w:r w:rsidR="00807103" w:rsidRPr="00E82D3F">
        <w:rPr>
          <w:rFonts w:asciiTheme="minorHAnsi" w:hAnsiTheme="minorHAnsi" w:cstheme="minorHAnsi"/>
          <w:color w:val="auto"/>
          <w:highlight w:val="yellow"/>
        </w:rPr>
        <w:t xml:space="preserve"> blade and chuck </w:t>
      </w:r>
      <w:r w:rsidRPr="00E82D3F">
        <w:rPr>
          <w:rFonts w:asciiTheme="minorHAnsi" w:hAnsiTheme="minorHAnsi" w:cstheme="minorHAnsi"/>
          <w:color w:val="auto"/>
          <w:highlight w:val="yellow"/>
        </w:rPr>
        <w:t>are not</w:t>
      </w:r>
      <w:r w:rsidR="00807103" w:rsidRPr="00E82D3F">
        <w:rPr>
          <w:rFonts w:asciiTheme="minorHAnsi" w:hAnsiTheme="minorHAnsi" w:cstheme="minorHAnsi"/>
          <w:color w:val="auto"/>
          <w:highlight w:val="yellow"/>
        </w:rPr>
        <w:t xml:space="preserve"> wobbling and/or bouncing. If </w:t>
      </w:r>
      <w:r w:rsidRPr="00E82D3F">
        <w:rPr>
          <w:rFonts w:asciiTheme="minorHAnsi" w:hAnsiTheme="minorHAnsi" w:cstheme="minorHAnsi"/>
          <w:color w:val="auto"/>
          <w:highlight w:val="yellow"/>
        </w:rPr>
        <w:t>excessive movement is noted,</w:t>
      </w:r>
      <w:r w:rsidR="00807103" w:rsidRPr="00E82D3F">
        <w:rPr>
          <w:rFonts w:asciiTheme="minorHAnsi" w:hAnsiTheme="minorHAnsi" w:cstheme="minorHAnsi"/>
          <w:color w:val="auto"/>
          <w:highlight w:val="yellow"/>
        </w:rPr>
        <w:t xml:space="preserve"> </w:t>
      </w:r>
      <w:r w:rsidRPr="00E82D3F">
        <w:rPr>
          <w:rFonts w:asciiTheme="minorHAnsi" w:hAnsiTheme="minorHAnsi" w:cstheme="minorHAnsi"/>
          <w:color w:val="auto"/>
          <w:highlight w:val="yellow"/>
        </w:rPr>
        <w:t xml:space="preserve">immediately </w:t>
      </w:r>
      <w:r w:rsidR="00807103" w:rsidRPr="00E82D3F">
        <w:rPr>
          <w:rFonts w:asciiTheme="minorHAnsi" w:hAnsiTheme="minorHAnsi" w:cstheme="minorHAnsi"/>
          <w:color w:val="auto"/>
          <w:highlight w:val="yellow"/>
        </w:rPr>
        <w:t>stop the saw and tighten the blade and/or chuck arm assembly before resuming cutting. Add additional counterweights if the chuck is aggressively moving up and down.</w:t>
      </w:r>
      <w:r w:rsidR="00E177BD" w:rsidRPr="00E82D3F">
        <w:rPr>
          <w:rFonts w:asciiTheme="minorHAnsi" w:hAnsiTheme="minorHAnsi" w:cstheme="minorHAnsi"/>
          <w:color w:val="auto"/>
          <w:highlight w:val="yellow"/>
        </w:rPr>
        <w:t xml:space="preserve"> </w:t>
      </w:r>
      <w:r w:rsidRPr="00E82D3F">
        <w:rPr>
          <w:rFonts w:asciiTheme="minorHAnsi" w:hAnsiTheme="minorHAnsi" w:cstheme="minorHAnsi"/>
          <w:color w:val="auto"/>
          <w:highlight w:val="yellow"/>
        </w:rPr>
        <w:t>Excessive movement including v</w:t>
      </w:r>
      <w:r w:rsidR="00E177BD" w:rsidRPr="00E82D3F">
        <w:rPr>
          <w:rFonts w:asciiTheme="minorHAnsi" w:hAnsiTheme="minorHAnsi" w:cstheme="minorHAnsi"/>
          <w:color w:val="auto"/>
          <w:highlight w:val="yellow"/>
        </w:rPr>
        <w:t>isible side-to-side mo</w:t>
      </w:r>
      <w:r w:rsidR="0027658F" w:rsidRPr="00E82D3F">
        <w:rPr>
          <w:rFonts w:asciiTheme="minorHAnsi" w:hAnsiTheme="minorHAnsi" w:cstheme="minorHAnsi"/>
          <w:color w:val="auto"/>
          <w:highlight w:val="yellow"/>
        </w:rPr>
        <w:t>tion</w:t>
      </w:r>
      <w:r w:rsidR="00E177BD" w:rsidRPr="00E82D3F">
        <w:rPr>
          <w:rFonts w:asciiTheme="minorHAnsi" w:hAnsiTheme="minorHAnsi" w:cstheme="minorHAnsi"/>
          <w:color w:val="auto"/>
          <w:highlight w:val="yellow"/>
        </w:rPr>
        <w:t xml:space="preserve"> may cause the blade to fracture</w:t>
      </w:r>
      <w:r w:rsidR="00471DBD" w:rsidRPr="00E82D3F">
        <w:rPr>
          <w:rFonts w:asciiTheme="minorHAnsi" w:hAnsiTheme="minorHAnsi" w:cstheme="minorHAnsi"/>
          <w:color w:val="auto"/>
          <w:highlight w:val="yellow"/>
        </w:rPr>
        <w:t>.</w:t>
      </w:r>
    </w:p>
    <w:p w14:paraId="5EF60817" w14:textId="77777777" w:rsidR="007B69B0" w:rsidRPr="00E82D3F" w:rsidRDefault="007B69B0" w:rsidP="008348C2">
      <w:pPr>
        <w:contextualSpacing/>
        <w:rPr>
          <w:rFonts w:asciiTheme="minorHAnsi" w:hAnsiTheme="minorHAnsi" w:cstheme="minorHAnsi"/>
          <w:color w:val="auto"/>
          <w:highlight w:val="yellow"/>
        </w:rPr>
      </w:pPr>
    </w:p>
    <w:p w14:paraId="7B7F96DF" w14:textId="7B1D1118" w:rsidR="00F31F05" w:rsidRPr="00E82D3F" w:rsidRDefault="007853BD"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The first</w:t>
      </w:r>
      <w:r w:rsidR="00C77038" w:rsidRPr="00E82D3F">
        <w:rPr>
          <w:rFonts w:asciiTheme="minorHAnsi" w:hAnsiTheme="minorHAnsi" w:cstheme="minorHAnsi"/>
          <w:color w:val="auto"/>
          <w:highlight w:val="yellow"/>
        </w:rPr>
        <w:t xml:space="preserve"> </w:t>
      </w:r>
      <w:r w:rsidR="001F745E" w:rsidRPr="00E82D3F">
        <w:rPr>
          <w:rFonts w:asciiTheme="minorHAnsi" w:hAnsiTheme="minorHAnsi" w:cstheme="minorHAnsi"/>
          <w:color w:val="auto"/>
          <w:highlight w:val="yellow"/>
        </w:rPr>
        <w:t>thick section</w:t>
      </w:r>
      <w:r w:rsidRPr="00E82D3F">
        <w:rPr>
          <w:rFonts w:asciiTheme="minorHAnsi" w:hAnsiTheme="minorHAnsi" w:cstheme="minorHAnsi"/>
          <w:color w:val="auto"/>
          <w:highlight w:val="yellow"/>
        </w:rPr>
        <w:t xml:space="preserve"> </w:t>
      </w:r>
      <w:r w:rsidR="00C77038" w:rsidRPr="00E82D3F">
        <w:rPr>
          <w:rFonts w:asciiTheme="minorHAnsi" w:hAnsiTheme="minorHAnsi" w:cstheme="minorHAnsi"/>
          <w:color w:val="auto"/>
          <w:highlight w:val="yellow"/>
        </w:rPr>
        <w:t xml:space="preserve">is </w:t>
      </w:r>
      <w:r w:rsidRPr="00E82D3F">
        <w:rPr>
          <w:rFonts w:asciiTheme="minorHAnsi" w:hAnsiTheme="minorHAnsi" w:cstheme="minorHAnsi"/>
          <w:color w:val="auto"/>
          <w:highlight w:val="yellow"/>
        </w:rPr>
        <w:t xml:space="preserve">a </w:t>
      </w:r>
      <w:r w:rsidR="00C11F11" w:rsidRPr="00E82D3F">
        <w:rPr>
          <w:rFonts w:asciiTheme="minorHAnsi" w:hAnsiTheme="minorHAnsi" w:cstheme="minorHAnsi"/>
          <w:color w:val="auto"/>
          <w:highlight w:val="yellow"/>
        </w:rPr>
        <w:t>‘</w:t>
      </w:r>
      <w:r w:rsidRPr="00E82D3F">
        <w:rPr>
          <w:rFonts w:asciiTheme="minorHAnsi" w:hAnsiTheme="minorHAnsi" w:cstheme="minorHAnsi"/>
          <w:color w:val="auto"/>
          <w:highlight w:val="yellow"/>
        </w:rPr>
        <w:t>waste cut</w:t>
      </w:r>
      <w:r w:rsidR="00C11F11" w:rsidRPr="00E82D3F">
        <w:rPr>
          <w:rFonts w:asciiTheme="minorHAnsi" w:hAnsiTheme="minorHAnsi" w:cstheme="minorHAnsi"/>
          <w:color w:val="auto"/>
          <w:highlight w:val="yellow"/>
        </w:rPr>
        <w:t>’</w:t>
      </w:r>
      <w:r w:rsidRPr="00E82D3F">
        <w:rPr>
          <w:rFonts w:asciiTheme="minorHAnsi" w:hAnsiTheme="minorHAnsi" w:cstheme="minorHAnsi"/>
          <w:color w:val="auto"/>
          <w:highlight w:val="yellow"/>
        </w:rPr>
        <w:t xml:space="preserve"> to provide </w:t>
      </w:r>
      <w:r w:rsidR="00A52E57" w:rsidRPr="00E82D3F">
        <w:rPr>
          <w:rFonts w:asciiTheme="minorHAnsi" w:hAnsiTheme="minorHAnsi" w:cstheme="minorHAnsi"/>
          <w:color w:val="auto"/>
          <w:highlight w:val="yellow"/>
        </w:rPr>
        <w:t xml:space="preserve">a well-defined surface parallel to each additional </w:t>
      </w:r>
      <w:r w:rsidR="004D12C8" w:rsidRPr="00E82D3F">
        <w:rPr>
          <w:rFonts w:asciiTheme="minorHAnsi" w:hAnsiTheme="minorHAnsi" w:cstheme="minorHAnsi"/>
          <w:color w:val="auto"/>
          <w:highlight w:val="yellow"/>
        </w:rPr>
        <w:t>cut</w:t>
      </w:r>
      <w:r w:rsidR="00A52E57" w:rsidRPr="00E82D3F">
        <w:rPr>
          <w:rFonts w:asciiTheme="minorHAnsi" w:hAnsiTheme="minorHAnsi" w:cstheme="minorHAnsi"/>
          <w:color w:val="auto"/>
          <w:highlight w:val="yellow"/>
        </w:rPr>
        <w:t xml:space="preserve">. After the initial waste cut, </w:t>
      </w:r>
      <w:r w:rsidR="006A098D" w:rsidRPr="00E82D3F">
        <w:rPr>
          <w:rFonts w:asciiTheme="minorHAnsi" w:hAnsiTheme="minorHAnsi" w:cstheme="minorHAnsi"/>
          <w:color w:val="auto"/>
          <w:highlight w:val="yellow"/>
        </w:rPr>
        <w:t>raise the swivel arm and move the chuck towards the blade 5</w:t>
      </w:r>
      <w:r w:rsidR="00E0010B" w:rsidRPr="00E82D3F">
        <w:rPr>
          <w:rFonts w:asciiTheme="minorHAnsi" w:hAnsiTheme="minorHAnsi" w:cstheme="minorHAnsi"/>
          <w:color w:val="auto"/>
          <w:highlight w:val="yellow"/>
        </w:rPr>
        <w:t xml:space="preserve"> </w:t>
      </w:r>
      <w:r w:rsidR="006A098D" w:rsidRPr="00E82D3F">
        <w:rPr>
          <w:rFonts w:asciiTheme="minorHAnsi" w:hAnsiTheme="minorHAnsi" w:cstheme="minorHAnsi"/>
          <w:color w:val="auto"/>
          <w:highlight w:val="yellow"/>
        </w:rPr>
        <w:t xml:space="preserve">mm using the positioning dial. Further </w:t>
      </w:r>
      <w:r w:rsidR="00D72C94" w:rsidRPr="00E82D3F">
        <w:rPr>
          <w:rFonts w:asciiTheme="minorHAnsi" w:hAnsiTheme="minorHAnsi" w:cstheme="minorHAnsi"/>
          <w:color w:val="auto"/>
          <w:highlight w:val="yellow"/>
        </w:rPr>
        <w:t xml:space="preserve">thick </w:t>
      </w:r>
      <w:r w:rsidR="006A098D" w:rsidRPr="00E82D3F">
        <w:rPr>
          <w:rFonts w:asciiTheme="minorHAnsi" w:hAnsiTheme="minorHAnsi" w:cstheme="minorHAnsi"/>
          <w:color w:val="auto"/>
          <w:highlight w:val="yellow"/>
        </w:rPr>
        <w:t>sections (~1 mm) for microscopy can</w:t>
      </w:r>
      <w:r w:rsidR="00C77038" w:rsidRPr="00E82D3F">
        <w:rPr>
          <w:rFonts w:asciiTheme="minorHAnsi" w:hAnsiTheme="minorHAnsi" w:cstheme="minorHAnsi"/>
          <w:color w:val="auto"/>
          <w:highlight w:val="yellow"/>
        </w:rPr>
        <w:t xml:space="preserve"> further </w:t>
      </w:r>
      <w:r w:rsidR="006A098D" w:rsidRPr="00E82D3F">
        <w:rPr>
          <w:rFonts w:asciiTheme="minorHAnsi" w:hAnsiTheme="minorHAnsi" w:cstheme="minorHAnsi"/>
          <w:color w:val="auto"/>
          <w:highlight w:val="yellow"/>
        </w:rPr>
        <w:t>be collected with this method.</w:t>
      </w:r>
    </w:p>
    <w:p w14:paraId="24E5F57E" w14:textId="77777777" w:rsidR="008D169B" w:rsidRPr="00E82D3F" w:rsidRDefault="008D169B" w:rsidP="008348C2">
      <w:pPr>
        <w:pStyle w:val="ListParagraph"/>
        <w:ind w:left="0"/>
        <w:rPr>
          <w:rFonts w:asciiTheme="minorHAnsi" w:hAnsiTheme="minorHAnsi" w:cstheme="minorHAnsi"/>
          <w:color w:val="auto"/>
          <w:highlight w:val="yellow"/>
        </w:rPr>
      </w:pPr>
    </w:p>
    <w:p w14:paraId="5CF8E7A1" w14:textId="338988FE" w:rsidR="008D169B" w:rsidRPr="00E82D3F" w:rsidRDefault="00654D5C" w:rsidP="008348C2">
      <w:pPr>
        <w:pStyle w:val="ListParagraph"/>
        <w:ind w:left="0"/>
        <w:rPr>
          <w:rFonts w:asciiTheme="minorHAnsi" w:hAnsiTheme="minorHAnsi" w:cstheme="minorHAnsi"/>
          <w:color w:val="auto"/>
          <w:highlight w:val="yellow"/>
        </w:rPr>
      </w:pPr>
      <w:r w:rsidRPr="00E82D3F">
        <w:rPr>
          <w:rFonts w:asciiTheme="minorHAnsi" w:hAnsiTheme="minorHAnsi" w:cstheme="minorHAnsi"/>
          <w:color w:val="auto"/>
          <w:highlight w:val="yellow"/>
        </w:rPr>
        <w:t>NOTE:</w:t>
      </w:r>
      <w:r w:rsidR="008D169B" w:rsidRPr="00E82D3F">
        <w:rPr>
          <w:rFonts w:asciiTheme="minorHAnsi" w:hAnsiTheme="minorHAnsi" w:cstheme="minorHAnsi"/>
          <w:color w:val="auto"/>
          <w:highlight w:val="yellow"/>
        </w:rPr>
        <w:t xml:space="preserve"> In order to save valuable tissue, the waste cut can be omitted. </w:t>
      </w:r>
      <w:r w:rsidR="00B40838" w:rsidRPr="00E82D3F">
        <w:rPr>
          <w:rFonts w:asciiTheme="minorHAnsi" w:hAnsiTheme="minorHAnsi" w:cstheme="minorHAnsi"/>
          <w:color w:val="auto"/>
          <w:highlight w:val="yellow"/>
        </w:rPr>
        <w:t>W</w:t>
      </w:r>
      <w:r w:rsidR="008D169B" w:rsidRPr="00E82D3F">
        <w:rPr>
          <w:rFonts w:asciiTheme="minorHAnsi" w:hAnsiTheme="minorHAnsi" w:cstheme="minorHAnsi"/>
          <w:color w:val="auto"/>
          <w:highlight w:val="yellow"/>
        </w:rPr>
        <w:t xml:space="preserve">hen </w:t>
      </w:r>
      <w:r w:rsidR="00B40838" w:rsidRPr="00E82D3F">
        <w:rPr>
          <w:rFonts w:asciiTheme="minorHAnsi" w:hAnsiTheme="minorHAnsi" w:cstheme="minorHAnsi"/>
          <w:color w:val="auto"/>
          <w:highlight w:val="yellow"/>
        </w:rPr>
        <w:t>sectioning a sample with an</w:t>
      </w:r>
      <w:r w:rsidR="008D169B" w:rsidRPr="00E82D3F">
        <w:rPr>
          <w:rFonts w:asciiTheme="minorHAnsi" w:hAnsiTheme="minorHAnsi" w:cstheme="minorHAnsi"/>
          <w:color w:val="auto"/>
          <w:highlight w:val="yellow"/>
        </w:rPr>
        <w:t xml:space="preserve"> uneven </w:t>
      </w:r>
      <w:r w:rsidR="00B40838" w:rsidRPr="00E82D3F">
        <w:rPr>
          <w:rFonts w:asciiTheme="minorHAnsi" w:hAnsiTheme="minorHAnsi" w:cstheme="minorHAnsi"/>
          <w:color w:val="auto"/>
          <w:highlight w:val="yellow"/>
        </w:rPr>
        <w:t>edge</w:t>
      </w:r>
      <w:r w:rsidR="008D169B" w:rsidRPr="00E82D3F">
        <w:rPr>
          <w:rFonts w:asciiTheme="minorHAnsi" w:hAnsiTheme="minorHAnsi" w:cstheme="minorHAnsi"/>
          <w:color w:val="auto"/>
          <w:highlight w:val="yellow"/>
        </w:rPr>
        <w:t xml:space="preserve">, </w:t>
      </w:r>
      <w:r w:rsidR="00B40838" w:rsidRPr="00E82D3F">
        <w:rPr>
          <w:rFonts w:asciiTheme="minorHAnsi" w:hAnsiTheme="minorHAnsi" w:cstheme="minorHAnsi"/>
          <w:color w:val="auto"/>
          <w:highlight w:val="yellow"/>
        </w:rPr>
        <w:t xml:space="preserve">however, </w:t>
      </w:r>
      <w:r w:rsidR="008D169B" w:rsidRPr="00E82D3F">
        <w:rPr>
          <w:rFonts w:asciiTheme="minorHAnsi" w:hAnsiTheme="minorHAnsi" w:cstheme="minorHAnsi"/>
          <w:color w:val="auto"/>
          <w:highlight w:val="yellow"/>
        </w:rPr>
        <w:t xml:space="preserve">it is critical that the peak of the </w:t>
      </w:r>
      <w:r w:rsidR="00B40838" w:rsidRPr="00E82D3F">
        <w:rPr>
          <w:rFonts w:asciiTheme="minorHAnsi" w:hAnsiTheme="minorHAnsi" w:cstheme="minorHAnsi"/>
          <w:color w:val="auto"/>
          <w:highlight w:val="yellow"/>
        </w:rPr>
        <w:t>specimen</w:t>
      </w:r>
      <w:r w:rsidR="008D169B" w:rsidRPr="00E82D3F">
        <w:rPr>
          <w:rFonts w:asciiTheme="minorHAnsi" w:hAnsiTheme="minorHAnsi" w:cstheme="minorHAnsi"/>
          <w:color w:val="auto"/>
          <w:highlight w:val="yellow"/>
        </w:rPr>
        <w:t xml:space="preserve"> be lined up tangentially to the edge of the coring drill bit. </w:t>
      </w:r>
    </w:p>
    <w:p w14:paraId="30C10EC8" w14:textId="77777777" w:rsidR="002903E7" w:rsidRPr="00E82D3F" w:rsidRDefault="002903E7" w:rsidP="008348C2">
      <w:pPr>
        <w:pStyle w:val="ListParagraph"/>
        <w:ind w:left="0"/>
        <w:rPr>
          <w:rFonts w:asciiTheme="minorHAnsi" w:hAnsiTheme="minorHAnsi" w:cstheme="minorHAnsi"/>
          <w:color w:val="auto"/>
          <w:highlight w:val="yellow"/>
        </w:rPr>
      </w:pPr>
    </w:p>
    <w:p w14:paraId="72D56ABD" w14:textId="496D5794" w:rsidR="002903E7" w:rsidRPr="00E82D3F" w:rsidRDefault="002903E7" w:rsidP="008348C2">
      <w:pPr>
        <w:pStyle w:val="ListParagraph"/>
        <w:numPr>
          <w:ilvl w:val="2"/>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Be sure to account for the kerf of the blade when sectioning. For example, to get a 5 mm section from a blade that has a kerf of 0.5 mm,</w:t>
      </w:r>
      <w:r w:rsidR="00654D5C" w:rsidRPr="00E82D3F">
        <w:rPr>
          <w:rFonts w:asciiTheme="minorHAnsi" w:hAnsiTheme="minorHAnsi" w:cstheme="minorHAnsi"/>
          <w:color w:val="auto"/>
          <w:highlight w:val="yellow"/>
        </w:rPr>
        <w:t xml:space="preserve"> move</w:t>
      </w:r>
      <w:r w:rsidRPr="00E82D3F">
        <w:rPr>
          <w:rFonts w:asciiTheme="minorHAnsi" w:hAnsiTheme="minorHAnsi" w:cstheme="minorHAnsi"/>
          <w:color w:val="auto"/>
          <w:highlight w:val="yellow"/>
        </w:rPr>
        <w:t xml:space="preserve"> the </w:t>
      </w:r>
      <w:r w:rsidR="004D12C8" w:rsidRPr="00E82D3F">
        <w:rPr>
          <w:rFonts w:asciiTheme="minorHAnsi" w:hAnsiTheme="minorHAnsi" w:cstheme="minorHAnsi"/>
          <w:color w:val="auto"/>
          <w:highlight w:val="yellow"/>
        </w:rPr>
        <w:t>sample and chuck</w:t>
      </w:r>
      <w:r w:rsidRPr="00E82D3F">
        <w:rPr>
          <w:rFonts w:asciiTheme="minorHAnsi" w:hAnsiTheme="minorHAnsi" w:cstheme="minorHAnsi"/>
          <w:color w:val="auto"/>
          <w:highlight w:val="yellow"/>
        </w:rPr>
        <w:t xml:space="preserve"> 5.5 mm</w:t>
      </w:r>
      <w:r w:rsidR="004D12C8" w:rsidRPr="00E82D3F">
        <w:rPr>
          <w:rFonts w:asciiTheme="minorHAnsi" w:hAnsiTheme="minorHAnsi" w:cstheme="minorHAnsi"/>
          <w:color w:val="auto"/>
          <w:highlight w:val="yellow"/>
        </w:rPr>
        <w:t xml:space="preserve"> towards the </w:t>
      </w:r>
      <w:r w:rsidR="004D12C8" w:rsidRPr="00E82D3F">
        <w:rPr>
          <w:rFonts w:asciiTheme="minorHAnsi" w:hAnsiTheme="minorHAnsi" w:cstheme="minorHAnsi"/>
          <w:color w:val="auto"/>
          <w:highlight w:val="yellow"/>
        </w:rPr>
        <w:lastRenderedPageBreak/>
        <w:t>blade</w:t>
      </w:r>
      <w:r w:rsidRPr="00E82D3F">
        <w:rPr>
          <w:rFonts w:asciiTheme="minorHAnsi" w:hAnsiTheme="minorHAnsi" w:cstheme="minorHAnsi"/>
          <w:color w:val="auto"/>
          <w:highlight w:val="yellow"/>
        </w:rPr>
        <w:t>.</w:t>
      </w:r>
    </w:p>
    <w:p w14:paraId="06A0D572" w14:textId="77777777" w:rsidR="007B69B0" w:rsidRPr="00E82D3F" w:rsidRDefault="007B69B0" w:rsidP="008348C2">
      <w:pPr>
        <w:contextualSpacing/>
        <w:rPr>
          <w:rFonts w:asciiTheme="minorHAnsi" w:hAnsiTheme="minorHAnsi" w:cstheme="minorHAnsi"/>
          <w:color w:val="auto"/>
          <w:highlight w:val="yellow"/>
        </w:rPr>
      </w:pPr>
    </w:p>
    <w:p w14:paraId="08EFC82E" w14:textId="29E21127" w:rsidR="00340187" w:rsidRPr="00E82D3F" w:rsidRDefault="006A098D"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After sectioning is complete</w:t>
      </w:r>
      <w:r w:rsidR="00C77038" w:rsidRPr="00E82D3F">
        <w:rPr>
          <w:rFonts w:asciiTheme="minorHAnsi" w:hAnsiTheme="minorHAnsi" w:cstheme="minorHAnsi"/>
          <w:color w:val="auto"/>
          <w:highlight w:val="yellow"/>
        </w:rPr>
        <w:t>,</w:t>
      </w:r>
      <w:r w:rsidRPr="00E82D3F">
        <w:rPr>
          <w:rFonts w:asciiTheme="minorHAnsi" w:hAnsiTheme="minorHAnsi" w:cstheme="minorHAnsi"/>
          <w:color w:val="auto"/>
          <w:highlight w:val="yellow"/>
        </w:rPr>
        <w:t xml:space="preserve"> place the glass slide with </w:t>
      </w:r>
      <w:r w:rsidR="00C77038" w:rsidRPr="00E82D3F">
        <w:rPr>
          <w:rFonts w:asciiTheme="minorHAnsi" w:hAnsiTheme="minorHAnsi" w:cstheme="minorHAnsi"/>
          <w:color w:val="auto"/>
          <w:highlight w:val="yellow"/>
        </w:rPr>
        <w:t xml:space="preserve">the </w:t>
      </w:r>
      <w:r w:rsidR="0027658F" w:rsidRPr="00E82D3F">
        <w:rPr>
          <w:rFonts w:asciiTheme="minorHAnsi" w:hAnsiTheme="minorHAnsi" w:cstheme="minorHAnsi"/>
          <w:color w:val="auto"/>
          <w:highlight w:val="yellow"/>
        </w:rPr>
        <w:t xml:space="preserve">mounted </w:t>
      </w:r>
      <w:r w:rsidRPr="00E82D3F">
        <w:rPr>
          <w:rFonts w:asciiTheme="minorHAnsi" w:hAnsiTheme="minorHAnsi" w:cstheme="minorHAnsi"/>
          <w:color w:val="auto"/>
          <w:highlight w:val="yellow"/>
        </w:rPr>
        <w:t xml:space="preserve">specimen on </w:t>
      </w:r>
      <w:r w:rsidR="00C77038" w:rsidRPr="00E82D3F">
        <w:rPr>
          <w:rFonts w:asciiTheme="minorHAnsi" w:hAnsiTheme="minorHAnsi" w:cstheme="minorHAnsi"/>
          <w:color w:val="auto"/>
          <w:highlight w:val="yellow"/>
        </w:rPr>
        <w:t>a</w:t>
      </w:r>
      <w:r w:rsidRPr="00E82D3F">
        <w:rPr>
          <w:rFonts w:asciiTheme="minorHAnsi" w:hAnsiTheme="minorHAnsi" w:cstheme="minorHAnsi"/>
          <w:color w:val="auto"/>
          <w:highlight w:val="yellow"/>
        </w:rPr>
        <w:t xml:space="preserve"> hot plate to melt the thermal epoxy</w:t>
      </w:r>
      <w:r w:rsidR="00847303" w:rsidRPr="00E82D3F">
        <w:rPr>
          <w:rFonts w:asciiTheme="minorHAnsi" w:hAnsiTheme="minorHAnsi" w:cstheme="minorHAnsi"/>
          <w:color w:val="auto"/>
          <w:highlight w:val="yellow"/>
        </w:rPr>
        <w:t>. This</w:t>
      </w:r>
      <w:r w:rsidRPr="00E82D3F">
        <w:rPr>
          <w:rFonts w:asciiTheme="minorHAnsi" w:hAnsiTheme="minorHAnsi" w:cstheme="minorHAnsi"/>
          <w:color w:val="auto"/>
          <w:highlight w:val="yellow"/>
        </w:rPr>
        <w:t xml:space="preserve"> allow</w:t>
      </w:r>
      <w:r w:rsidR="00C77038" w:rsidRPr="00E82D3F">
        <w:rPr>
          <w:rFonts w:asciiTheme="minorHAnsi" w:hAnsiTheme="minorHAnsi" w:cstheme="minorHAnsi"/>
          <w:color w:val="auto"/>
          <w:highlight w:val="yellow"/>
        </w:rPr>
        <w:t>s</w:t>
      </w:r>
      <w:r w:rsidRPr="00E82D3F">
        <w:rPr>
          <w:rFonts w:asciiTheme="minorHAnsi" w:hAnsiTheme="minorHAnsi" w:cstheme="minorHAnsi"/>
          <w:color w:val="auto"/>
          <w:highlight w:val="yellow"/>
        </w:rPr>
        <w:t xml:space="preserve"> for </w:t>
      </w:r>
      <w:r w:rsidR="00847303" w:rsidRPr="00E82D3F">
        <w:rPr>
          <w:rFonts w:asciiTheme="minorHAnsi" w:hAnsiTheme="minorHAnsi" w:cstheme="minorHAnsi"/>
          <w:color w:val="auto"/>
          <w:highlight w:val="yellow"/>
        </w:rPr>
        <w:t xml:space="preserve">swift </w:t>
      </w:r>
      <w:r w:rsidRPr="00E82D3F">
        <w:rPr>
          <w:rFonts w:asciiTheme="minorHAnsi" w:hAnsiTheme="minorHAnsi" w:cstheme="minorHAnsi"/>
          <w:color w:val="auto"/>
          <w:highlight w:val="yellow"/>
        </w:rPr>
        <w:t>removal of bone blocks from the slide.</w:t>
      </w:r>
    </w:p>
    <w:p w14:paraId="667A4629" w14:textId="77777777" w:rsidR="00471DBD" w:rsidRPr="00E82D3F" w:rsidRDefault="00471DBD" w:rsidP="008348C2">
      <w:pPr>
        <w:contextualSpacing/>
        <w:rPr>
          <w:rFonts w:asciiTheme="minorHAnsi" w:hAnsiTheme="minorHAnsi" w:cstheme="minorHAnsi"/>
          <w:color w:val="auto"/>
          <w:highlight w:val="yellow"/>
        </w:rPr>
      </w:pPr>
    </w:p>
    <w:p w14:paraId="1F009E14" w14:textId="0AF70ADD" w:rsidR="00804F20" w:rsidRPr="00E82D3F" w:rsidRDefault="00654D5C" w:rsidP="008348C2">
      <w:pPr>
        <w:contextualSpacing/>
        <w:rPr>
          <w:rFonts w:asciiTheme="minorHAnsi" w:hAnsiTheme="minorHAnsi" w:cstheme="minorHAnsi"/>
          <w:color w:val="auto"/>
          <w:highlight w:val="yellow"/>
        </w:rPr>
      </w:pPr>
      <w:r w:rsidRPr="00E82D3F">
        <w:rPr>
          <w:rFonts w:asciiTheme="minorHAnsi" w:hAnsiTheme="minorHAnsi" w:cstheme="minorHAnsi"/>
          <w:color w:val="auto"/>
          <w:highlight w:val="yellow"/>
        </w:rPr>
        <w:t>NOTE:</w:t>
      </w:r>
      <w:r w:rsidR="006A098D" w:rsidRPr="00E82D3F">
        <w:rPr>
          <w:rFonts w:asciiTheme="minorHAnsi" w:hAnsiTheme="minorHAnsi" w:cstheme="minorHAnsi"/>
          <w:color w:val="auto"/>
          <w:highlight w:val="yellow"/>
        </w:rPr>
        <w:t xml:space="preserve"> The protocol can be paused here.</w:t>
      </w:r>
    </w:p>
    <w:p w14:paraId="6ED38D13" w14:textId="77777777" w:rsidR="00804F20" w:rsidRPr="00E82D3F" w:rsidRDefault="00804F20" w:rsidP="008348C2">
      <w:pPr>
        <w:contextualSpacing/>
        <w:rPr>
          <w:rFonts w:asciiTheme="minorHAnsi" w:hAnsiTheme="minorHAnsi" w:cstheme="minorHAnsi"/>
          <w:color w:val="auto"/>
          <w:highlight w:val="yellow"/>
        </w:rPr>
      </w:pPr>
    </w:p>
    <w:p w14:paraId="71DF529E" w14:textId="3E4C54B5" w:rsidR="00340187" w:rsidRPr="00E82D3F" w:rsidRDefault="00340187" w:rsidP="008348C2">
      <w:pPr>
        <w:pStyle w:val="ListParagraph"/>
        <w:numPr>
          <w:ilvl w:val="0"/>
          <w:numId w:val="34"/>
        </w:numPr>
        <w:ind w:left="0" w:firstLine="0"/>
        <w:rPr>
          <w:rFonts w:asciiTheme="minorHAnsi" w:hAnsiTheme="minorHAnsi" w:cstheme="minorHAnsi"/>
          <w:b/>
          <w:bCs/>
          <w:color w:val="auto"/>
          <w:highlight w:val="yellow"/>
        </w:rPr>
      </w:pPr>
      <w:r w:rsidRPr="00E82D3F">
        <w:rPr>
          <w:rFonts w:asciiTheme="minorHAnsi" w:hAnsiTheme="minorHAnsi" w:cstheme="minorHAnsi"/>
          <w:b/>
          <w:bCs/>
          <w:color w:val="auto"/>
          <w:highlight w:val="yellow"/>
        </w:rPr>
        <w:t xml:space="preserve">Sample </w:t>
      </w:r>
      <w:r w:rsidR="00654D5C" w:rsidRPr="00E82D3F">
        <w:rPr>
          <w:rFonts w:asciiTheme="minorHAnsi" w:hAnsiTheme="minorHAnsi" w:cstheme="minorHAnsi"/>
          <w:b/>
          <w:bCs/>
          <w:color w:val="auto"/>
          <w:highlight w:val="yellow"/>
        </w:rPr>
        <w:t>c</w:t>
      </w:r>
      <w:r w:rsidRPr="00E82D3F">
        <w:rPr>
          <w:rFonts w:asciiTheme="minorHAnsi" w:hAnsiTheme="minorHAnsi" w:cstheme="minorHAnsi"/>
          <w:b/>
          <w:bCs/>
          <w:color w:val="auto"/>
          <w:highlight w:val="yellow"/>
        </w:rPr>
        <w:t>oring</w:t>
      </w:r>
    </w:p>
    <w:p w14:paraId="39E62DB9" w14:textId="7F731EBA" w:rsidR="00340187" w:rsidRPr="00E82D3F" w:rsidRDefault="00340187" w:rsidP="008348C2">
      <w:pPr>
        <w:contextualSpacing/>
        <w:rPr>
          <w:rFonts w:asciiTheme="minorHAnsi" w:hAnsiTheme="minorHAnsi" w:cstheme="minorHAnsi"/>
          <w:color w:val="auto"/>
          <w:highlight w:val="yellow"/>
        </w:rPr>
      </w:pPr>
    </w:p>
    <w:p w14:paraId="0E5E1ACC" w14:textId="6E3B64B9" w:rsidR="00F31F05" w:rsidRPr="00E82D3F" w:rsidRDefault="006A098D"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Mount 5 mm bone section</w:t>
      </w:r>
      <w:r w:rsidR="00847303" w:rsidRPr="00E82D3F">
        <w:rPr>
          <w:rFonts w:asciiTheme="minorHAnsi" w:hAnsiTheme="minorHAnsi" w:cstheme="minorHAnsi"/>
          <w:color w:val="auto"/>
          <w:highlight w:val="yellow"/>
        </w:rPr>
        <w:t>s</w:t>
      </w:r>
      <w:r w:rsidRPr="00E82D3F">
        <w:rPr>
          <w:rFonts w:asciiTheme="minorHAnsi" w:hAnsiTheme="minorHAnsi" w:cstheme="minorHAnsi"/>
          <w:color w:val="auto"/>
          <w:highlight w:val="yellow"/>
        </w:rPr>
        <w:t xml:space="preserve"> to the bottom of a shallow aluminum tin (~8 cm in diameter) using the thermal</w:t>
      </w:r>
      <w:r w:rsidR="00E16E16" w:rsidRPr="00E82D3F">
        <w:rPr>
          <w:rFonts w:asciiTheme="minorHAnsi" w:hAnsiTheme="minorHAnsi" w:cstheme="minorHAnsi"/>
          <w:color w:val="auto"/>
          <w:highlight w:val="yellow"/>
        </w:rPr>
        <w:t xml:space="preserve"> </w:t>
      </w:r>
      <w:r w:rsidRPr="00E82D3F">
        <w:rPr>
          <w:rFonts w:asciiTheme="minorHAnsi" w:hAnsiTheme="minorHAnsi" w:cstheme="minorHAnsi"/>
          <w:color w:val="auto"/>
          <w:highlight w:val="yellow"/>
        </w:rPr>
        <w:t xml:space="preserve">epoxy bonding </w:t>
      </w:r>
      <w:r w:rsidR="00F13156" w:rsidRPr="00E82D3F">
        <w:rPr>
          <w:rFonts w:asciiTheme="minorHAnsi" w:hAnsiTheme="minorHAnsi" w:cstheme="minorHAnsi"/>
          <w:color w:val="auto"/>
          <w:highlight w:val="yellow"/>
        </w:rPr>
        <w:t xml:space="preserve">technique </w:t>
      </w:r>
      <w:r w:rsidR="009331E6" w:rsidRPr="00E82D3F">
        <w:rPr>
          <w:rFonts w:asciiTheme="minorHAnsi" w:hAnsiTheme="minorHAnsi" w:cstheme="minorHAnsi"/>
          <w:color w:val="auto"/>
          <w:highlight w:val="yellow"/>
        </w:rPr>
        <w:t xml:space="preserve">as </w:t>
      </w:r>
      <w:r w:rsidRPr="00E82D3F">
        <w:rPr>
          <w:rFonts w:asciiTheme="minorHAnsi" w:hAnsiTheme="minorHAnsi" w:cstheme="minorHAnsi"/>
          <w:color w:val="auto"/>
          <w:highlight w:val="yellow"/>
        </w:rPr>
        <w:t xml:space="preserve">described in </w:t>
      </w:r>
      <w:r w:rsidR="00654D5C" w:rsidRPr="00E82D3F">
        <w:rPr>
          <w:rFonts w:asciiTheme="minorHAnsi" w:hAnsiTheme="minorHAnsi" w:cstheme="minorHAnsi"/>
          <w:color w:val="auto"/>
          <w:highlight w:val="yellow"/>
        </w:rPr>
        <w:t>steps</w:t>
      </w:r>
      <w:r w:rsidRPr="00E82D3F">
        <w:rPr>
          <w:rFonts w:asciiTheme="minorHAnsi" w:hAnsiTheme="minorHAnsi" w:cstheme="minorHAnsi"/>
          <w:color w:val="auto"/>
          <w:highlight w:val="yellow"/>
        </w:rPr>
        <w:t xml:space="preserve"> 2.2-2.4.</w:t>
      </w:r>
    </w:p>
    <w:p w14:paraId="477654AF" w14:textId="77777777" w:rsidR="007B69B0" w:rsidRPr="00E82D3F" w:rsidRDefault="007B69B0" w:rsidP="008348C2">
      <w:pPr>
        <w:contextualSpacing/>
        <w:rPr>
          <w:rFonts w:asciiTheme="minorHAnsi" w:hAnsiTheme="minorHAnsi" w:cstheme="minorHAnsi"/>
          <w:color w:val="auto"/>
          <w:highlight w:val="yellow"/>
        </w:rPr>
      </w:pPr>
    </w:p>
    <w:p w14:paraId="7E4F7C37" w14:textId="6227EEF6" w:rsidR="00F31F05" w:rsidRPr="00E82D3F" w:rsidRDefault="00673DFC"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 xml:space="preserve">Place tin on </w:t>
      </w:r>
      <w:r w:rsidR="009331E6" w:rsidRPr="00E82D3F">
        <w:rPr>
          <w:rFonts w:asciiTheme="minorHAnsi" w:hAnsiTheme="minorHAnsi" w:cstheme="minorHAnsi"/>
          <w:color w:val="auto"/>
          <w:highlight w:val="yellow"/>
        </w:rPr>
        <w:t xml:space="preserve">an </w:t>
      </w:r>
      <w:r w:rsidRPr="00E82D3F">
        <w:rPr>
          <w:rFonts w:asciiTheme="minorHAnsi" w:hAnsiTheme="minorHAnsi" w:cstheme="minorHAnsi"/>
          <w:color w:val="auto"/>
          <w:highlight w:val="yellow"/>
        </w:rPr>
        <w:t>XY machine table o</w:t>
      </w:r>
      <w:r w:rsidR="00E579D7" w:rsidRPr="00E82D3F">
        <w:rPr>
          <w:rFonts w:asciiTheme="minorHAnsi" w:hAnsiTheme="minorHAnsi" w:cstheme="minorHAnsi"/>
          <w:color w:val="auto"/>
          <w:highlight w:val="yellow"/>
        </w:rPr>
        <w:t>f</w:t>
      </w:r>
      <w:r w:rsidRPr="00E82D3F">
        <w:rPr>
          <w:rFonts w:asciiTheme="minorHAnsi" w:hAnsiTheme="minorHAnsi" w:cstheme="minorHAnsi"/>
          <w:color w:val="auto"/>
          <w:highlight w:val="yellow"/>
        </w:rPr>
        <w:t xml:space="preserve"> the mill-drill press</w:t>
      </w:r>
      <w:r w:rsidR="00E0010B" w:rsidRPr="00E82D3F">
        <w:rPr>
          <w:rFonts w:asciiTheme="minorHAnsi" w:hAnsiTheme="minorHAnsi" w:cstheme="minorHAnsi"/>
          <w:color w:val="auto"/>
          <w:highlight w:val="yellow"/>
        </w:rPr>
        <w:t xml:space="preserve"> (</w:t>
      </w:r>
      <w:r w:rsidR="00E2163E" w:rsidRPr="00E82D3F">
        <w:rPr>
          <w:rFonts w:asciiTheme="minorHAnsi" w:hAnsiTheme="minorHAnsi" w:cstheme="minorHAnsi"/>
          <w:color w:val="auto"/>
          <w:highlight w:val="yellow"/>
        </w:rPr>
        <w:t xml:space="preserve">see </w:t>
      </w:r>
      <w:r w:rsidR="00E0010B" w:rsidRPr="00E82D3F">
        <w:rPr>
          <w:rFonts w:asciiTheme="minorHAnsi" w:hAnsiTheme="minorHAnsi" w:cstheme="minorHAnsi"/>
          <w:b/>
          <w:bCs/>
          <w:color w:val="auto"/>
          <w:highlight w:val="yellow"/>
        </w:rPr>
        <w:t>Table of Materials</w:t>
      </w:r>
      <w:r w:rsidR="00E0010B" w:rsidRPr="00E82D3F">
        <w:rPr>
          <w:rFonts w:asciiTheme="minorHAnsi" w:hAnsiTheme="minorHAnsi" w:cstheme="minorHAnsi"/>
          <w:color w:val="auto"/>
          <w:highlight w:val="yellow"/>
        </w:rPr>
        <w:t>)</w:t>
      </w:r>
      <w:r w:rsidR="00F13156" w:rsidRPr="00E82D3F">
        <w:rPr>
          <w:rFonts w:asciiTheme="minorHAnsi" w:hAnsiTheme="minorHAnsi" w:cstheme="minorHAnsi"/>
          <w:color w:val="auto"/>
          <w:highlight w:val="yellow"/>
        </w:rPr>
        <w:t xml:space="preserve"> and</w:t>
      </w:r>
      <w:r w:rsidRPr="00E82D3F">
        <w:rPr>
          <w:rFonts w:asciiTheme="minorHAnsi" w:hAnsiTheme="minorHAnsi" w:cstheme="minorHAnsi"/>
          <w:color w:val="auto"/>
          <w:highlight w:val="yellow"/>
        </w:rPr>
        <w:t xml:space="preserve"> </w:t>
      </w:r>
      <w:r w:rsidR="00F13156" w:rsidRPr="00E82D3F">
        <w:rPr>
          <w:rFonts w:asciiTheme="minorHAnsi" w:hAnsiTheme="minorHAnsi" w:cstheme="minorHAnsi"/>
          <w:color w:val="auto"/>
          <w:highlight w:val="yellow"/>
        </w:rPr>
        <w:t>h</w:t>
      </w:r>
      <w:r w:rsidRPr="00E82D3F">
        <w:rPr>
          <w:rFonts w:asciiTheme="minorHAnsi" w:hAnsiTheme="minorHAnsi" w:cstheme="minorHAnsi"/>
          <w:color w:val="auto"/>
          <w:highlight w:val="yellow"/>
        </w:rPr>
        <w:t xml:space="preserve">and tighten fixturing clamps </w:t>
      </w:r>
      <w:r w:rsidR="00971C97" w:rsidRPr="00E82D3F">
        <w:rPr>
          <w:rFonts w:asciiTheme="minorHAnsi" w:hAnsiTheme="minorHAnsi" w:cstheme="minorHAnsi"/>
          <w:color w:val="auto"/>
          <w:highlight w:val="yellow"/>
        </w:rPr>
        <w:t>(</w:t>
      </w:r>
      <w:r w:rsidR="00971C97" w:rsidRPr="00E82D3F">
        <w:rPr>
          <w:rFonts w:asciiTheme="minorHAnsi" w:hAnsiTheme="minorHAnsi" w:cstheme="minorHAnsi"/>
          <w:b/>
          <w:bCs/>
          <w:color w:val="auto"/>
          <w:highlight w:val="yellow"/>
        </w:rPr>
        <w:t xml:space="preserve">Figure </w:t>
      </w:r>
      <w:r w:rsidR="00C574C7" w:rsidRPr="00E82D3F">
        <w:rPr>
          <w:rFonts w:asciiTheme="minorHAnsi" w:hAnsiTheme="minorHAnsi" w:cstheme="minorHAnsi"/>
          <w:b/>
          <w:bCs/>
          <w:color w:val="auto"/>
          <w:highlight w:val="yellow"/>
        </w:rPr>
        <w:t>4</w:t>
      </w:r>
      <w:r w:rsidR="00971C97" w:rsidRPr="00E82D3F">
        <w:rPr>
          <w:rFonts w:asciiTheme="minorHAnsi" w:hAnsiTheme="minorHAnsi" w:cstheme="minorHAnsi"/>
          <w:color w:val="auto"/>
          <w:highlight w:val="yellow"/>
        </w:rPr>
        <w:t>)</w:t>
      </w:r>
      <w:r w:rsidRPr="00E82D3F">
        <w:rPr>
          <w:rFonts w:asciiTheme="minorHAnsi" w:hAnsiTheme="minorHAnsi" w:cstheme="minorHAnsi"/>
          <w:color w:val="auto"/>
          <w:highlight w:val="yellow"/>
        </w:rPr>
        <w:t>.</w:t>
      </w:r>
    </w:p>
    <w:p w14:paraId="5D965A8A" w14:textId="77777777" w:rsidR="00971C97" w:rsidRPr="00E82D3F" w:rsidRDefault="00971C97" w:rsidP="008348C2">
      <w:pPr>
        <w:contextualSpacing/>
        <w:rPr>
          <w:rFonts w:asciiTheme="minorHAnsi" w:hAnsiTheme="minorHAnsi" w:cstheme="minorHAnsi"/>
          <w:color w:val="auto"/>
          <w:highlight w:val="yellow"/>
        </w:rPr>
      </w:pPr>
    </w:p>
    <w:p w14:paraId="50BD56F4" w14:textId="5F377524" w:rsidR="00F31F05" w:rsidRPr="00E82D3F" w:rsidRDefault="00673DFC"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 xml:space="preserve">Insert 2 mm </w:t>
      </w:r>
      <w:r w:rsidR="004D12C8" w:rsidRPr="00E82D3F">
        <w:rPr>
          <w:rFonts w:asciiTheme="minorHAnsi" w:hAnsiTheme="minorHAnsi" w:cstheme="minorHAnsi"/>
          <w:color w:val="auto"/>
          <w:highlight w:val="yellow"/>
        </w:rPr>
        <w:t>inner-</w:t>
      </w:r>
      <w:r w:rsidRPr="00E82D3F">
        <w:rPr>
          <w:rFonts w:asciiTheme="minorHAnsi" w:hAnsiTheme="minorHAnsi" w:cstheme="minorHAnsi"/>
          <w:color w:val="auto"/>
          <w:highlight w:val="yellow"/>
        </w:rPr>
        <w:t xml:space="preserve">diameter </w:t>
      </w:r>
      <w:r w:rsidR="004D12C8" w:rsidRPr="00E82D3F">
        <w:rPr>
          <w:rFonts w:asciiTheme="minorHAnsi" w:hAnsiTheme="minorHAnsi" w:cstheme="minorHAnsi"/>
          <w:color w:val="auto"/>
          <w:highlight w:val="yellow"/>
        </w:rPr>
        <w:t>hollow-</w:t>
      </w:r>
      <w:r w:rsidRPr="00E82D3F">
        <w:rPr>
          <w:rFonts w:asciiTheme="minorHAnsi" w:hAnsiTheme="minorHAnsi" w:cstheme="minorHAnsi"/>
          <w:color w:val="auto"/>
          <w:highlight w:val="yellow"/>
        </w:rPr>
        <w:t xml:space="preserve">shaft jeweler’s </w:t>
      </w:r>
      <w:r w:rsidR="004D12C8" w:rsidRPr="00E82D3F">
        <w:rPr>
          <w:rFonts w:asciiTheme="minorHAnsi" w:hAnsiTheme="minorHAnsi" w:cstheme="minorHAnsi"/>
          <w:color w:val="auto"/>
          <w:highlight w:val="yellow"/>
        </w:rPr>
        <w:t>diamond-</w:t>
      </w:r>
      <w:r w:rsidRPr="00E82D3F">
        <w:rPr>
          <w:rFonts w:asciiTheme="minorHAnsi" w:hAnsiTheme="minorHAnsi" w:cstheme="minorHAnsi"/>
          <w:color w:val="auto"/>
          <w:highlight w:val="yellow"/>
        </w:rPr>
        <w:t>tipped coring drill bit</w:t>
      </w:r>
      <w:r w:rsidR="00E0010B" w:rsidRPr="00E82D3F">
        <w:rPr>
          <w:rFonts w:asciiTheme="minorHAnsi" w:hAnsiTheme="minorHAnsi" w:cstheme="minorHAnsi"/>
          <w:color w:val="auto"/>
          <w:highlight w:val="yellow"/>
        </w:rPr>
        <w:t xml:space="preserve"> (</w:t>
      </w:r>
      <w:r w:rsidR="00F13156" w:rsidRPr="00E82D3F">
        <w:rPr>
          <w:rFonts w:asciiTheme="minorHAnsi" w:hAnsiTheme="minorHAnsi" w:cstheme="minorHAnsi"/>
          <w:color w:val="auto"/>
          <w:highlight w:val="yellow"/>
        </w:rPr>
        <w:t xml:space="preserve">see </w:t>
      </w:r>
      <w:r w:rsidR="00E0010B" w:rsidRPr="00E82D3F">
        <w:rPr>
          <w:rFonts w:asciiTheme="minorHAnsi" w:hAnsiTheme="minorHAnsi" w:cstheme="minorHAnsi"/>
          <w:b/>
          <w:bCs/>
          <w:color w:val="auto"/>
          <w:highlight w:val="yellow"/>
        </w:rPr>
        <w:t>Table of Materials</w:t>
      </w:r>
      <w:r w:rsidR="00E0010B" w:rsidRPr="00E82D3F">
        <w:rPr>
          <w:rFonts w:asciiTheme="minorHAnsi" w:hAnsiTheme="minorHAnsi" w:cstheme="minorHAnsi"/>
          <w:color w:val="auto"/>
          <w:highlight w:val="yellow"/>
        </w:rPr>
        <w:t>)</w:t>
      </w:r>
      <w:r w:rsidRPr="00E82D3F">
        <w:rPr>
          <w:rFonts w:asciiTheme="minorHAnsi" w:hAnsiTheme="minorHAnsi" w:cstheme="minorHAnsi"/>
          <w:color w:val="auto"/>
          <w:highlight w:val="yellow"/>
        </w:rPr>
        <w:t xml:space="preserve"> to the </w:t>
      </w:r>
      <w:r w:rsidR="00E579D7" w:rsidRPr="00E82D3F">
        <w:rPr>
          <w:rFonts w:asciiTheme="minorHAnsi" w:hAnsiTheme="minorHAnsi" w:cstheme="minorHAnsi"/>
          <w:color w:val="auto"/>
          <w:highlight w:val="yellow"/>
        </w:rPr>
        <w:t>mill-</w:t>
      </w:r>
      <w:r w:rsidRPr="00E82D3F">
        <w:rPr>
          <w:rFonts w:asciiTheme="minorHAnsi" w:hAnsiTheme="minorHAnsi" w:cstheme="minorHAnsi"/>
          <w:color w:val="auto"/>
          <w:highlight w:val="yellow"/>
        </w:rPr>
        <w:t>drill chuck. Adjust the depth limiter to prevent coring through the tin</w:t>
      </w:r>
      <w:r w:rsidR="00AD4740" w:rsidRPr="00E82D3F">
        <w:rPr>
          <w:rFonts w:asciiTheme="minorHAnsi" w:hAnsiTheme="minorHAnsi" w:cstheme="minorHAnsi"/>
          <w:color w:val="auto"/>
          <w:highlight w:val="yellow"/>
        </w:rPr>
        <w:t xml:space="preserve"> (</w:t>
      </w:r>
      <w:r w:rsidR="00AD4740" w:rsidRPr="00E82D3F">
        <w:rPr>
          <w:rFonts w:asciiTheme="minorHAnsi" w:hAnsiTheme="minorHAnsi" w:cstheme="minorHAnsi"/>
          <w:b/>
          <w:bCs/>
          <w:color w:val="auto"/>
          <w:highlight w:val="yellow"/>
        </w:rPr>
        <w:t xml:space="preserve">Figure </w:t>
      </w:r>
      <w:r w:rsidR="00C574C7" w:rsidRPr="00E82D3F">
        <w:rPr>
          <w:rFonts w:asciiTheme="minorHAnsi" w:hAnsiTheme="minorHAnsi" w:cstheme="minorHAnsi"/>
          <w:b/>
          <w:bCs/>
          <w:color w:val="auto"/>
          <w:highlight w:val="yellow"/>
        </w:rPr>
        <w:t>5</w:t>
      </w:r>
      <w:r w:rsidR="00AD4740" w:rsidRPr="00E82D3F">
        <w:rPr>
          <w:rFonts w:asciiTheme="minorHAnsi" w:hAnsiTheme="minorHAnsi" w:cstheme="minorHAnsi"/>
          <w:color w:val="auto"/>
          <w:highlight w:val="yellow"/>
        </w:rPr>
        <w:t>)</w:t>
      </w:r>
      <w:r w:rsidR="00847303" w:rsidRPr="00E82D3F">
        <w:rPr>
          <w:rFonts w:asciiTheme="minorHAnsi" w:hAnsiTheme="minorHAnsi" w:cstheme="minorHAnsi"/>
          <w:color w:val="auto"/>
          <w:highlight w:val="yellow"/>
        </w:rPr>
        <w:t>.</w:t>
      </w:r>
    </w:p>
    <w:p w14:paraId="084BC619" w14:textId="77777777" w:rsidR="007B69B0" w:rsidRPr="00E82D3F" w:rsidRDefault="007B69B0" w:rsidP="008348C2">
      <w:pPr>
        <w:contextualSpacing/>
        <w:rPr>
          <w:rFonts w:asciiTheme="minorHAnsi" w:hAnsiTheme="minorHAnsi" w:cstheme="minorHAnsi"/>
          <w:color w:val="auto"/>
          <w:highlight w:val="yellow"/>
        </w:rPr>
      </w:pPr>
    </w:p>
    <w:p w14:paraId="39ED74CF" w14:textId="1B1F2335" w:rsidR="00673DFC" w:rsidRPr="00E82D3F" w:rsidRDefault="00673DFC"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Align the central anterior aspect of the bone sample beneath the drill bit while avoiding close contact with either the periosteum, endosteum, or highly trabecularized areas.</w:t>
      </w:r>
    </w:p>
    <w:p w14:paraId="14967B0D" w14:textId="77777777" w:rsidR="00471DBD" w:rsidRPr="00E82D3F" w:rsidRDefault="00471DBD" w:rsidP="008348C2">
      <w:pPr>
        <w:contextualSpacing/>
        <w:rPr>
          <w:rFonts w:asciiTheme="minorHAnsi" w:hAnsiTheme="minorHAnsi" w:cstheme="minorHAnsi"/>
          <w:color w:val="auto"/>
          <w:highlight w:val="yellow"/>
        </w:rPr>
      </w:pPr>
    </w:p>
    <w:p w14:paraId="7CB4D32B" w14:textId="3D1C66C7" w:rsidR="00673DFC" w:rsidRPr="00E82D3F" w:rsidRDefault="00654D5C" w:rsidP="008348C2">
      <w:pPr>
        <w:contextualSpacing/>
        <w:rPr>
          <w:rFonts w:asciiTheme="minorHAnsi" w:hAnsiTheme="minorHAnsi" w:cstheme="minorHAnsi"/>
          <w:color w:val="auto"/>
          <w:highlight w:val="yellow"/>
        </w:rPr>
      </w:pPr>
      <w:r w:rsidRPr="00E82D3F">
        <w:rPr>
          <w:rFonts w:asciiTheme="minorHAnsi" w:hAnsiTheme="minorHAnsi" w:cstheme="minorHAnsi"/>
          <w:color w:val="auto"/>
          <w:highlight w:val="yellow"/>
        </w:rPr>
        <w:t>NOTE:</w:t>
      </w:r>
      <w:r w:rsidR="00E67C66" w:rsidRPr="00E82D3F">
        <w:rPr>
          <w:rFonts w:asciiTheme="minorHAnsi" w:hAnsiTheme="minorHAnsi" w:cstheme="minorHAnsi"/>
          <w:color w:val="auto"/>
          <w:highlight w:val="yellow"/>
        </w:rPr>
        <w:t xml:space="preserve"> </w:t>
      </w:r>
      <w:r w:rsidR="004D12C8" w:rsidRPr="00E82D3F">
        <w:rPr>
          <w:rFonts w:asciiTheme="minorHAnsi" w:hAnsiTheme="minorHAnsi" w:cstheme="minorHAnsi"/>
          <w:color w:val="auto"/>
          <w:highlight w:val="yellow"/>
        </w:rPr>
        <w:t>A</w:t>
      </w:r>
      <w:r w:rsidR="00673DFC" w:rsidRPr="00E82D3F">
        <w:rPr>
          <w:rFonts w:asciiTheme="minorHAnsi" w:hAnsiTheme="minorHAnsi" w:cstheme="minorHAnsi"/>
          <w:color w:val="auto"/>
          <w:highlight w:val="yellow"/>
        </w:rPr>
        <w:t>utomated selection of mid-anterior femoral cort</w:t>
      </w:r>
      <w:r w:rsidR="00C11F11" w:rsidRPr="00E82D3F">
        <w:rPr>
          <w:rFonts w:asciiTheme="minorHAnsi" w:hAnsiTheme="minorHAnsi" w:cstheme="minorHAnsi"/>
          <w:color w:val="auto"/>
          <w:highlight w:val="yellow"/>
        </w:rPr>
        <w:t>ices</w:t>
      </w:r>
      <w:r w:rsidR="00673DFC" w:rsidRPr="00E82D3F">
        <w:rPr>
          <w:rFonts w:asciiTheme="minorHAnsi" w:hAnsiTheme="minorHAnsi" w:cstheme="minorHAnsi"/>
          <w:color w:val="auto"/>
          <w:highlight w:val="yellow"/>
        </w:rPr>
        <w:t xml:space="preserve"> is not feasible as cortical thickness varies among individuals</w:t>
      </w:r>
      <w:r w:rsidR="00847303" w:rsidRPr="00E82D3F">
        <w:rPr>
          <w:rFonts w:asciiTheme="minorHAnsi" w:hAnsiTheme="minorHAnsi" w:cstheme="minorHAnsi"/>
          <w:color w:val="auto"/>
          <w:highlight w:val="yellow"/>
        </w:rPr>
        <w:t>,</w:t>
      </w:r>
      <w:r w:rsidR="008333F1" w:rsidRPr="00E82D3F">
        <w:rPr>
          <w:rFonts w:asciiTheme="minorHAnsi" w:hAnsiTheme="minorHAnsi" w:cstheme="minorHAnsi"/>
          <w:color w:val="auto"/>
          <w:highlight w:val="yellow"/>
        </w:rPr>
        <w:t xml:space="preserve"> especially with increasing age.</w:t>
      </w:r>
    </w:p>
    <w:p w14:paraId="7FED1086" w14:textId="59A56782" w:rsidR="00673DFC" w:rsidRPr="00E82D3F" w:rsidRDefault="00673DFC" w:rsidP="008348C2">
      <w:pPr>
        <w:contextualSpacing/>
        <w:rPr>
          <w:rFonts w:asciiTheme="minorHAnsi" w:hAnsiTheme="minorHAnsi" w:cstheme="minorHAnsi"/>
          <w:color w:val="auto"/>
          <w:highlight w:val="yellow"/>
        </w:rPr>
      </w:pPr>
    </w:p>
    <w:p w14:paraId="3980B93F" w14:textId="74A3A68E" w:rsidR="00971C97" w:rsidRPr="00E82D3F" w:rsidRDefault="00971C97"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 xml:space="preserve">Fill the tin with distilled water to completely cover the sample. This prevents heat build-up, burning </w:t>
      </w:r>
      <w:r w:rsidR="00F13156" w:rsidRPr="00E82D3F">
        <w:rPr>
          <w:rFonts w:asciiTheme="minorHAnsi" w:hAnsiTheme="minorHAnsi" w:cstheme="minorHAnsi"/>
          <w:color w:val="auto"/>
          <w:highlight w:val="yellow"/>
        </w:rPr>
        <w:t xml:space="preserve">of </w:t>
      </w:r>
      <w:r w:rsidRPr="00E82D3F">
        <w:rPr>
          <w:rFonts w:asciiTheme="minorHAnsi" w:hAnsiTheme="minorHAnsi" w:cstheme="minorHAnsi"/>
          <w:color w:val="auto"/>
          <w:highlight w:val="yellow"/>
        </w:rPr>
        <w:t>the sample, and/or damage to the drill bit during coring.</w:t>
      </w:r>
    </w:p>
    <w:p w14:paraId="4539927E" w14:textId="2C2286BD" w:rsidR="0027658F" w:rsidRPr="00E82D3F" w:rsidRDefault="0027658F" w:rsidP="008348C2">
      <w:pPr>
        <w:contextualSpacing/>
        <w:rPr>
          <w:rFonts w:asciiTheme="minorHAnsi" w:hAnsiTheme="minorHAnsi" w:cstheme="minorHAnsi"/>
          <w:color w:val="auto"/>
          <w:highlight w:val="yellow"/>
        </w:rPr>
      </w:pPr>
    </w:p>
    <w:p w14:paraId="4397D5EE" w14:textId="5C1ED73D" w:rsidR="0027658F" w:rsidRPr="00E82D3F" w:rsidRDefault="00654D5C" w:rsidP="008348C2">
      <w:pPr>
        <w:contextualSpacing/>
        <w:rPr>
          <w:rFonts w:asciiTheme="minorHAnsi" w:hAnsiTheme="minorHAnsi" w:cstheme="minorHAnsi"/>
          <w:color w:val="auto"/>
          <w:highlight w:val="yellow"/>
        </w:rPr>
      </w:pPr>
      <w:r w:rsidRPr="00E82D3F">
        <w:rPr>
          <w:rFonts w:asciiTheme="minorHAnsi" w:hAnsiTheme="minorHAnsi" w:cstheme="minorHAnsi"/>
          <w:color w:val="auto"/>
          <w:highlight w:val="yellow"/>
        </w:rPr>
        <w:t>NOTE:</w:t>
      </w:r>
      <w:r w:rsidR="00E67C66" w:rsidRPr="00E82D3F">
        <w:rPr>
          <w:rFonts w:asciiTheme="minorHAnsi" w:hAnsiTheme="minorHAnsi" w:cstheme="minorHAnsi"/>
          <w:color w:val="auto"/>
          <w:highlight w:val="yellow"/>
        </w:rPr>
        <w:t xml:space="preserve"> </w:t>
      </w:r>
      <w:r w:rsidR="0027658F" w:rsidRPr="00E82D3F">
        <w:rPr>
          <w:rFonts w:asciiTheme="minorHAnsi" w:hAnsiTheme="minorHAnsi" w:cstheme="minorHAnsi"/>
          <w:color w:val="auto"/>
          <w:highlight w:val="yellow"/>
        </w:rPr>
        <w:t xml:space="preserve">To assess the possibility of heat damage caused by coring, an infrared thermometer was used to achieve temperature </w:t>
      </w:r>
      <w:r w:rsidR="0027658F" w:rsidRPr="00E82D3F">
        <w:rPr>
          <w:color w:val="auto"/>
          <w:highlight w:val="yellow"/>
        </w:rPr>
        <w:t>readings from the distilled water as the coring bit first penetrated the bones’ surface. The temperature varied by 1</w:t>
      </w:r>
      <w:r w:rsidR="00E16E16" w:rsidRPr="00E82D3F">
        <w:rPr>
          <w:color w:val="auto"/>
          <w:highlight w:val="yellow"/>
        </w:rPr>
        <w:t xml:space="preserve"> </w:t>
      </w:r>
      <w:r w:rsidR="0027658F" w:rsidRPr="00E82D3F">
        <w:rPr>
          <w:color w:val="auto"/>
          <w:highlight w:val="yellow"/>
        </w:rPr>
        <w:sym w:font="Symbol" w:char="F0B0"/>
      </w:r>
      <w:r w:rsidR="0027658F" w:rsidRPr="00E82D3F">
        <w:rPr>
          <w:color w:val="auto"/>
          <w:highlight w:val="yellow"/>
        </w:rPr>
        <w:t>C, from 22.9 – 23.9</w:t>
      </w:r>
      <w:r w:rsidR="00E16E16" w:rsidRPr="00E82D3F">
        <w:rPr>
          <w:color w:val="auto"/>
          <w:highlight w:val="yellow"/>
        </w:rPr>
        <w:t xml:space="preserve"> </w:t>
      </w:r>
      <w:r w:rsidR="0027658F" w:rsidRPr="00E82D3F">
        <w:rPr>
          <w:color w:val="auto"/>
          <w:highlight w:val="yellow"/>
        </w:rPr>
        <w:sym w:font="Symbol" w:char="F0B0"/>
      </w:r>
      <w:r w:rsidR="0027658F" w:rsidRPr="00E82D3F">
        <w:rPr>
          <w:color w:val="auto"/>
          <w:highlight w:val="yellow"/>
        </w:rPr>
        <w:t>C among the ten samples cored for this test. Thus, we argue that heat-induced damage is negligible.</w:t>
      </w:r>
    </w:p>
    <w:p w14:paraId="155DA36E" w14:textId="77777777" w:rsidR="00971C97" w:rsidRPr="00E82D3F" w:rsidRDefault="00971C97" w:rsidP="008348C2">
      <w:pPr>
        <w:contextualSpacing/>
        <w:rPr>
          <w:rFonts w:asciiTheme="minorHAnsi" w:hAnsiTheme="minorHAnsi" w:cstheme="minorHAnsi"/>
          <w:color w:val="auto"/>
          <w:highlight w:val="yellow"/>
        </w:rPr>
      </w:pPr>
    </w:p>
    <w:p w14:paraId="63463BF9" w14:textId="44A0BBD9" w:rsidR="00F31F05" w:rsidRPr="00E82D3F" w:rsidRDefault="008333F1"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 xml:space="preserve">For the first few instances of contact </w:t>
      </w:r>
      <w:r w:rsidR="00F13156" w:rsidRPr="00E82D3F">
        <w:rPr>
          <w:rFonts w:asciiTheme="minorHAnsi" w:hAnsiTheme="minorHAnsi" w:cstheme="minorHAnsi"/>
          <w:color w:val="auto"/>
          <w:highlight w:val="yellow"/>
        </w:rPr>
        <w:t>between</w:t>
      </w:r>
      <w:r w:rsidRPr="00E82D3F">
        <w:rPr>
          <w:rFonts w:asciiTheme="minorHAnsi" w:hAnsiTheme="minorHAnsi" w:cstheme="minorHAnsi"/>
          <w:color w:val="auto"/>
          <w:highlight w:val="yellow"/>
        </w:rPr>
        <w:t xml:space="preserve"> the core bit and bone, apply gentle pressure in order to wear a ring on the superior surface of the bone. This prevents deflection of the drill bit at the beginning of the coring process and ensures correct placement of the bit.</w:t>
      </w:r>
    </w:p>
    <w:p w14:paraId="6297E8E5" w14:textId="77777777" w:rsidR="007B69B0" w:rsidRPr="00E82D3F" w:rsidRDefault="007B69B0" w:rsidP="008348C2">
      <w:pPr>
        <w:contextualSpacing/>
        <w:rPr>
          <w:rFonts w:asciiTheme="minorHAnsi" w:hAnsiTheme="minorHAnsi" w:cstheme="minorHAnsi"/>
          <w:color w:val="auto"/>
          <w:highlight w:val="yellow"/>
        </w:rPr>
      </w:pPr>
    </w:p>
    <w:p w14:paraId="41AB6BF9" w14:textId="07FFF83A" w:rsidR="00F31F05" w:rsidRPr="00E82D3F" w:rsidRDefault="008333F1"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 xml:space="preserve">During coring, lift the drill bit in and out of the sample while keeping the </w:t>
      </w:r>
      <w:r w:rsidR="00F13156" w:rsidRPr="00E82D3F">
        <w:rPr>
          <w:rFonts w:asciiTheme="minorHAnsi" w:hAnsiTheme="minorHAnsi" w:cstheme="minorHAnsi"/>
          <w:color w:val="auto"/>
          <w:highlight w:val="yellow"/>
        </w:rPr>
        <w:t xml:space="preserve">bit’s </w:t>
      </w:r>
      <w:r w:rsidRPr="00E82D3F">
        <w:rPr>
          <w:rFonts w:asciiTheme="minorHAnsi" w:hAnsiTheme="minorHAnsi" w:cstheme="minorHAnsi"/>
          <w:color w:val="auto"/>
          <w:highlight w:val="yellow"/>
        </w:rPr>
        <w:t>tip beneath the water’s surface</w:t>
      </w:r>
      <w:r w:rsidR="00F13156" w:rsidRPr="00E82D3F">
        <w:rPr>
          <w:rFonts w:asciiTheme="minorHAnsi" w:hAnsiTheme="minorHAnsi" w:cstheme="minorHAnsi"/>
          <w:color w:val="auto"/>
          <w:highlight w:val="yellow"/>
        </w:rPr>
        <w:t>. Continue this technique</w:t>
      </w:r>
      <w:r w:rsidRPr="00E82D3F">
        <w:rPr>
          <w:rFonts w:asciiTheme="minorHAnsi" w:hAnsiTheme="minorHAnsi" w:cstheme="minorHAnsi"/>
          <w:color w:val="auto"/>
          <w:highlight w:val="yellow"/>
        </w:rPr>
        <w:t xml:space="preserve"> every few seconds to flush out trapped bone dust and </w:t>
      </w:r>
      <w:r w:rsidR="00F13156" w:rsidRPr="00E82D3F">
        <w:rPr>
          <w:rFonts w:asciiTheme="minorHAnsi" w:hAnsiTheme="minorHAnsi" w:cstheme="minorHAnsi"/>
          <w:color w:val="auto"/>
          <w:highlight w:val="yellow"/>
        </w:rPr>
        <w:t xml:space="preserve">ensure </w:t>
      </w:r>
      <w:r w:rsidRPr="00E82D3F">
        <w:rPr>
          <w:rFonts w:asciiTheme="minorHAnsi" w:hAnsiTheme="minorHAnsi" w:cstheme="minorHAnsi"/>
          <w:color w:val="auto"/>
          <w:highlight w:val="yellow"/>
        </w:rPr>
        <w:t xml:space="preserve">debris </w:t>
      </w:r>
      <w:r w:rsidR="00F13156" w:rsidRPr="00E82D3F">
        <w:rPr>
          <w:rFonts w:asciiTheme="minorHAnsi" w:hAnsiTheme="minorHAnsi" w:cstheme="minorHAnsi"/>
          <w:color w:val="auto"/>
          <w:highlight w:val="yellow"/>
        </w:rPr>
        <w:t xml:space="preserve">is not </w:t>
      </w:r>
      <w:r w:rsidRPr="00E82D3F">
        <w:rPr>
          <w:rFonts w:asciiTheme="minorHAnsi" w:hAnsiTheme="minorHAnsi" w:cstheme="minorHAnsi"/>
          <w:color w:val="auto"/>
          <w:highlight w:val="yellow"/>
        </w:rPr>
        <w:t>occluding the drill bit.</w:t>
      </w:r>
    </w:p>
    <w:p w14:paraId="3DD45B2B" w14:textId="77777777" w:rsidR="00084CB3" w:rsidRPr="00E82D3F" w:rsidRDefault="00084CB3" w:rsidP="008348C2">
      <w:pPr>
        <w:pStyle w:val="ListParagraph"/>
        <w:ind w:left="0"/>
        <w:rPr>
          <w:rFonts w:asciiTheme="minorHAnsi" w:hAnsiTheme="minorHAnsi" w:cstheme="minorHAnsi"/>
          <w:color w:val="auto"/>
          <w:highlight w:val="yellow"/>
        </w:rPr>
      </w:pPr>
    </w:p>
    <w:p w14:paraId="0F40AF90" w14:textId="37C405C4" w:rsidR="00084CB3" w:rsidRPr="00E82D3F" w:rsidRDefault="00654D5C" w:rsidP="008348C2">
      <w:pPr>
        <w:pStyle w:val="ListParagraph"/>
        <w:ind w:left="0"/>
        <w:rPr>
          <w:rFonts w:asciiTheme="minorHAnsi" w:hAnsiTheme="minorHAnsi" w:cstheme="minorHAnsi"/>
          <w:color w:val="auto"/>
        </w:rPr>
      </w:pPr>
      <w:r w:rsidRPr="00E82D3F">
        <w:rPr>
          <w:rFonts w:asciiTheme="minorHAnsi" w:hAnsiTheme="minorHAnsi" w:cstheme="minorHAnsi"/>
          <w:color w:val="auto"/>
          <w:highlight w:val="yellow"/>
        </w:rPr>
        <w:t>NOTE:</w:t>
      </w:r>
      <w:r w:rsidR="00084CB3" w:rsidRPr="00E82D3F">
        <w:rPr>
          <w:rFonts w:asciiTheme="minorHAnsi" w:hAnsiTheme="minorHAnsi" w:cstheme="minorHAnsi"/>
          <w:color w:val="auto"/>
          <w:highlight w:val="yellow"/>
        </w:rPr>
        <w:t xml:space="preserve"> If the core is forming a conical shape, it is likely due </w:t>
      </w:r>
      <w:r w:rsidR="00B84D1F" w:rsidRPr="00E82D3F">
        <w:rPr>
          <w:rFonts w:asciiTheme="minorHAnsi" w:hAnsiTheme="minorHAnsi" w:cstheme="minorHAnsi"/>
          <w:color w:val="auto"/>
          <w:highlight w:val="yellow"/>
        </w:rPr>
        <w:t>to</w:t>
      </w:r>
      <w:r w:rsidR="00E2163E" w:rsidRPr="00E82D3F">
        <w:rPr>
          <w:rFonts w:asciiTheme="minorHAnsi" w:hAnsiTheme="minorHAnsi" w:cstheme="minorHAnsi"/>
          <w:color w:val="auto"/>
          <w:highlight w:val="yellow"/>
        </w:rPr>
        <w:t xml:space="preserve"> 1)</w:t>
      </w:r>
      <w:r w:rsidR="00084CB3" w:rsidRPr="00E82D3F">
        <w:rPr>
          <w:rFonts w:asciiTheme="minorHAnsi" w:hAnsiTheme="minorHAnsi" w:cstheme="minorHAnsi"/>
          <w:color w:val="auto"/>
          <w:highlight w:val="yellow"/>
        </w:rPr>
        <w:t xml:space="preserve"> allowing </w:t>
      </w:r>
      <w:r w:rsidR="00BF1464" w:rsidRPr="00E82D3F">
        <w:rPr>
          <w:rFonts w:asciiTheme="minorHAnsi" w:hAnsiTheme="minorHAnsi" w:cstheme="minorHAnsi"/>
          <w:color w:val="auto"/>
          <w:highlight w:val="yellow"/>
        </w:rPr>
        <w:t>in</w:t>
      </w:r>
      <w:r w:rsidR="00E2163E" w:rsidRPr="00E82D3F">
        <w:rPr>
          <w:rFonts w:asciiTheme="minorHAnsi" w:hAnsiTheme="minorHAnsi" w:cstheme="minorHAnsi"/>
          <w:color w:val="auto"/>
          <w:highlight w:val="yellow"/>
        </w:rPr>
        <w:t xml:space="preserve">sufficient time </w:t>
      </w:r>
      <w:r w:rsidR="00BF1464" w:rsidRPr="00E82D3F">
        <w:rPr>
          <w:rFonts w:asciiTheme="minorHAnsi" w:hAnsiTheme="minorHAnsi" w:cstheme="minorHAnsi"/>
          <w:color w:val="auto"/>
          <w:highlight w:val="yellow"/>
        </w:rPr>
        <w:t xml:space="preserve">to </w:t>
      </w:r>
      <w:r w:rsidR="00084CB3" w:rsidRPr="00E82D3F">
        <w:rPr>
          <w:rFonts w:asciiTheme="minorHAnsi" w:hAnsiTheme="minorHAnsi" w:cstheme="minorHAnsi"/>
          <w:color w:val="auto"/>
          <w:highlight w:val="yellow"/>
        </w:rPr>
        <w:t>flush</w:t>
      </w:r>
      <w:r w:rsidR="00BF1464" w:rsidRPr="00E82D3F">
        <w:rPr>
          <w:rFonts w:asciiTheme="minorHAnsi" w:hAnsiTheme="minorHAnsi" w:cstheme="minorHAnsi"/>
          <w:color w:val="auto"/>
          <w:highlight w:val="yellow"/>
        </w:rPr>
        <w:t xml:space="preserve"> </w:t>
      </w:r>
      <w:r w:rsidR="00084CB3" w:rsidRPr="00E82D3F">
        <w:rPr>
          <w:rFonts w:asciiTheme="minorHAnsi" w:hAnsiTheme="minorHAnsi" w:cstheme="minorHAnsi"/>
          <w:color w:val="auto"/>
          <w:highlight w:val="yellow"/>
        </w:rPr>
        <w:t xml:space="preserve">bone dust </w:t>
      </w:r>
      <w:r w:rsidR="00F13156" w:rsidRPr="00E82D3F">
        <w:rPr>
          <w:rFonts w:asciiTheme="minorHAnsi" w:hAnsiTheme="minorHAnsi" w:cstheme="minorHAnsi"/>
          <w:color w:val="auto"/>
          <w:highlight w:val="yellow"/>
        </w:rPr>
        <w:t xml:space="preserve">from </w:t>
      </w:r>
      <w:r w:rsidR="00084CB3" w:rsidRPr="00E82D3F">
        <w:rPr>
          <w:rFonts w:asciiTheme="minorHAnsi" w:hAnsiTheme="minorHAnsi" w:cstheme="minorHAnsi"/>
          <w:color w:val="auto"/>
          <w:highlight w:val="yellow"/>
        </w:rPr>
        <w:t>the coring bit</w:t>
      </w:r>
      <w:r w:rsidR="00E2163E" w:rsidRPr="00E82D3F">
        <w:rPr>
          <w:rFonts w:asciiTheme="minorHAnsi" w:hAnsiTheme="minorHAnsi" w:cstheme="minorHAnsi"/>
          <w:color w:val="auto"/>
          <w:highlight w:val="yellow"/>
        </w:rPr>
        <w:t xml:space="preserve">, and 2) </w:t>
      </w:r>
      <w:r w:rsidR="00084CB3" w:rsidRPr="00E82D3F">
        <w:rPr>
          <w:rFonts w:asciiTheme="minorHAnsi" w:hAnsiTheme="minorHAnsi" w:cstheme="minorHAnsi"/>
          <w:color w:val="auto"/>
          <w:highlight w:val="yellow"/>
        </w:rPr>
        <w:t>coring</w:t>
      </w:r>
      <w:r w:rsidR="00E2163E" w:rsidRPr="00E82D3F">
        <w:rPr>
          <w:rFonts w:asciiTheme="minorHAnsi" w:hAnsiTheme="minorHAnsi" w:cstheme="minorHAnsi"/>
          <w:color w:val="auto"/>
          <w:highlight w:val="yellow"/>
        </w:rPr>
        <w:t xml:space="preserve"> is occurring</w:t>
      </w:r>
      <w:r w:rsidR="00084CB3" w:rsidRPr="00E82D3F">
        <w:rPr>
          <w:rFonts w:asciiTheme="minorHAnsi" w:hAnsiTheme="minorHAnsi" w:cstheme="minorHAnsi"/>
          <w:color w:val="auto"/>
          <w:highlight w:val="yellow"/>
        </w:rPr>
        <w:t xml:space="preserve"> too quickl</w:t>
      </w:r>
      <w:r w:rsidR="00E2163E" w:rsidRPr="00E82D3F">
        <w:rPr>
          <w:rFonts w:asciiTheme="minorHAnsi" w:hAnsiTheme="minorHAnsi" w:cstheme="minorHAnsi"/>
          <w:color w:val="auto"/>
          <w:highlight w:val="yellow"/>
        </w:rPr>
        <w:t>y. I</w:t>
      </w:r>
      <w:r w:rsidR="00084CB3" w:rsidRPr="00E82D3F">
        <w:rPr>
          <w:rFonts w:asciiTheme="minorHAnsi" w:hAnsiTheme="minorHAnsi" w:cstheme="minorHAnsi"/>
          <w:color w:val="auto"/>
          <w:highlight w:val="yellow"/>
        </w:rPr>
        <w:t xml:space="preserve">ncreased speed </w:t>
      </w:r>
      <w:r w:rsidR="00BF1464" w:rsidRPr="00E82D3F">
        <w:rPr>
          <w:rFonts w:asciiTheme="minorHAnsi" w:hAnsiTheme="minorHAnsi" w:cstheme="minorHAnsi"/>
          <w:color w:val="auto"/>
          <w:highlight w:val="yellow"/>
        </w:rPr>
        <w:t>may</w:t>
      </w:r>
      <w:r w:rsidR="00E2163E" w:rsidRPr="00E82D3F">
        <w:rPr>
          <w:rFonts w:asciiTheme="minorHAnsi" w:hAnsiTheme="minorHAnsi" w:cstheme="minorHAnsi"/>
          <w:color w:val="auto"/>
          <w:highlight w:val="yellow"/>
        </w:rPr>
        <w:t xml:space="preserve"> </w:t>
      </w:r>
      <w:r w:rsidR="00084CB3" w:rsidRPr="00E82D3F">
        <w:rPr>
          <w:rFonts w:asciiTheme="minorHAnsi" w:hAnsiTheme="minorHAnsi" w:cstheme="minorHAnsi"/>
          <w:color w:val="auto"/>
          <w:highlight w:val="yellow"/>
        </w:rPr>
        <w:t xml:space="preserve">break </w:t>
      </w:r>
      <w:r w:rsidR="00BF1464" w:rsidRPr="00E82D3F">
        <w:rPr>
          <w:rFonts w:asciiTheme="minorHAnsi" w:hAnsiTheme="minorHAnsi" w:cstheme="minorHAnsi"/>
          <w:color w:val="auto"/>
          <w:highlight w:val="yellow"/>
        </w:rPr>
        <w:t xml:space="preserve">off </w:t>
      </w:r>
      <w:r w:rsidR="00084CB3" w:rsidRPr="00E82D3F">
        <w:rPr>
          <w:rFonts w:asciiTheme="minorHAnsi" w:hAnsiTheme="minorHAnsi" w:cstheme="minorHAnsi"/>
          <w:color w:val="auto"/>
          <w:highlight w:val="yellow"/>
        </w:rPr>
        <w:t>large pieces</w:t>
      </w:r>
      <w:r w:rsidR="00BF1464" w:rsidRPr="00E82D3F">
        <w:rPr>
          <w:rFonts w:asciiTheme="minorHAnsi" w:hAnsiTheme="minorHAnsi" w:cstheme="minorHAnsi"/>
          <w:color w:val="auto"/>
          <w:highlight w:val="yellow"/>
        </w:rPr>
        <w:t xml:space="preserve"> from</w:t>
      </w:r>
      <w:r w:rsidR="00084CB3" w:rsidRPr="00E82D3F">
        <w:rPr>
          <w:rFonts w:asciiTheme="minorHAnsi" w:hAnsiTheme="minorHAnsi" w:cstheme="minorHAnsi"/>
          <w:color w:val="auto"/>
          <w:highlight w:val="yellow"/>
        </w:rPr>
        <w:t xml:space="preserve"> the sample</w:t>
      </w:r>
      <w:r w:rsidR="00E2163E" w:rsidRPr="00E82D3F">
        <w:rPr>
          <w:rFonts w:asciiTheme="minorHAnsi" w:hAnsiTheme="minorHAnsi" w:cstheme="minorHAnsi"/>
          <w:color w:val="auto"/>
          <w:highlight w:val="yellow"/>
        </w:rPr>
        <w:t xml:space="preserve"> and</w:t>
      </w:r>
      <w:r w:rsidR="00084CB3" w:rsidRPr="00E82D3F">
        <w:rPr>
          <w:rFonts w:asciiTheme="minorHAnsi" w:hAnsiTheme="minorHAnsi" w:cstheme="minorHAnsi"/>
          <w:color w:val="auto"/>
          <w:highlight w:val="yellow"/>
        </w:rPr>
        <w:t xml:space="preserve"> pulveriz</w:t>
      </w:r>
      <w:r w:rsidR="00E2163E" w:rsidRPr="00E82D3F">
        <w:rPr>
          <w:rFonts w:asciiTheme="minorHAnsi" w:hAnsiTheme="minorHAnsi" w:cstheme="minorHAnsi"/>
          <w:color w:val="auto"/>
          <w:highlight w:val="yellow"/>
        </w:rPr>
        <w:t>e</w:t>
      </w:r>
      <w:r w:rsidR="00084CB3" w:rsidRPr="00E82D3F">
        <w:rPr>
          <w:rFonts w:asciiTheme="minorHAnsi" w:hAnsiTheme="minorHAnsi" w:cstheme="minorHAnsi"/>
          <w:color w:val="auto"/>
          <w:highlight w:val="yellow"/>
        </w:rPr>
        <w:t xml:space="preserve"> the superior</w:t>
      </w:r>
      <w:r w:rsidR="00E2163E" w:rsidRPr="00E82D3F">
        <w:rPr>
          <w:rFonts w:asciiTheme="minorHAnsi" w:hAnsiTheme="minorHAnsi" w:cstheme="minorHAnsi"/>
          <w:color w:val="auto"/>
          <w:highlight w:val="yellow"/>
        </w:rPr>
        <w:t xml:space="preserve"> aspect</w:t>
      </w:r>
      <w:r w:rsidR="00084CB3" w:rsidRPr="00E82D3F">
        <w:rPr>
          <w:rFonts w:asciiTheme="minorHAnsi" w:hAnsiTheme="minorHAnsi" w:cstheme="minorHAnsi"/>
          <w:color w:val="auto"/>
          <w:highlight w:val="yellow"/>
        </w:rPr>
        <w:t>.</w:t>
      </w:r>
    </w:p>
    <w:p w14:paraId="72164D39" w14:textId="77777777" w:rsidR="007B69B0" w:rsidRPr="00E82D3F" w:rsidRDefault="007B69B0" w:rsidP="008348C2">
      <w:pPr>
        <w:contextualSpacing/>
        <w:rPr>
          <w:rFonts w:asciiTheme="minorHAnsi" w:hAnsiTheme="minorHAnsi" w:cstheme="minorHAnsi"/>
          <w:color w:val="auto"/>
          <w:highlight w:val="yellow"/>
        </w:rPr>
      </w:pPr>
    </w:p>
    <w:p w14:paraId="76C9220F" w14:textId="6D95C7EF" w:rsidR="00F31F05" w:rsidRPr="00E82D3F" w:rsidRDefault="008333F1"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 xml:space="preserve">After coring is complete, the </w:t>
      </w:r>
      <w:r w:rsidR="00CC4484" w:rsidRPr="00E82D3F">
        <w:rPr>
          <w:rFonts w:asciiTheme="minorHAnsi" w:hAnsiTheme="minorHAnsi" w:cstheme="minorHAnsi"/>
          <w:color w:val="auto"/>
          <w:highlight w:val="yellow"/>
        </w:rPr>
        <w:t xml:space="preserve">resulting bone core </w:t>
      </w:r>
      <w:r w:rsidRPr="00E82D3F">
        <w:rPr>
          <w:rFonts w:asciiTheme="minorHAnsi" w:hAnsiTheme="minorHAnsi" w:cstheme="minorHAnsi"/>
          <w:color w:val="auto"/>
          <w:highlight w:val="yellow"/>
        </w:rPr>
        <w:t xml:space="preserve">may </w:t>
      </w:r>
      <w:r w:rsidR="00847303" w:rsidRPr="00E82D3F">
        <w:rPr>
          <w:rFonts w:asciiTheme="minorHAnsi" w:hAnsiTheme="minorHAnsi" w:cstheme="minorHAnsi"/>
          <w:color w:val="auto"/>
          <w:highlight w:val="yellow"/>
        </w:rPr>
        <w:t>become</w:t>
      </w:r>
      <w:r w:rsidRPr="00E82D3F">
        <w:rPr>
          <w:rFonts w:asciiTheme="minorHAnsi" w:hAnsiTheme="minorHAnsi" w:cstheme="minorHAnsi"/>
          <w:color w:val="auto"/>
          <w:highlight w:val="yellow"/>
        </w:rPr>
        <w:t xml:space="preserve"> lodged in the hollow-stemmed drill bit</w:t>
      </w:r>
      <w:r w:rsidR="00B84D1F" w:rsidRPr="00E82D3F">
        <w:rPr>
          <w:rFonts w:asciiTheme="minorHAnsi" w:hAnsiTheme="minorHAnsi" w:cstheme="minorHAnsi"/>
          <w:color w:val="auto"/>
          <w:highlight w:val="yellow"/>
        </w:rPr>
        <w:t xml:space="preserve"> (</w:t>
      </w:r>
      <w:r w:rsidR="00854601" w:rsidRPr="00E82D3F">
        <w:rPr>
          <w:rFonts w:asciiTheme="minorHAnsi" w:hAnsiTheme="minorHAnsi" w:cstheme="minorHAnsi"/>
          <w:b/>
          <w:bCs/>
          <w:color w:val="auto"/>
          <w:highlight w:val="yellow"/>
        </w:rPr>
        <w:t xml:space="preserve">Figure </w:t>
      </w:r>
      <w:r w:rsidR="00C574C7" w:rsidRPr="00E82D3F">
        <w:rPr>
          <w:rFonts w:asciiTheme="minorHAnsi" w:hAnsiTheme="minorHAnsi" w:cstheme="minorHAnsi"/>
          <w:b/>
          <w:bCs/>
          <w:color w:val="auto"/>
          <w:highlight w:val="yellow"/>
        </w:rPr>
        <w:t>6</w:t>
      </w:r>
      <w:r w:rsidR="00B84D1F" w:rsidRPr="00E82D3F">
        <w:rPr>
          <w:rFonts w:asciiTheme="minorHAnsi" w:hAnsiTheme="minorHAnsi" w:cstheme="minorHAnsi"/>
          <w:b/>
          <w:bCs/>
          <w:color w:val="auto"/>
          <w:highlight w:val="yellow"/>
        </w:rPr>
        <w:t>)</w:t>
      </w:r>
      <w:r w:rsidRPr="00E82D3F">
        <w:rPr>
          <w:rFonts w:asciiTheme="minorHAnsi" w:hAnsiTheme="minorHAnsi" w:cstheme="minorHAnsi"/>
          <w:color w:val="auto"/>
          <w:highlight w:val="yellow"/>
        </w:rPr>
        <w:t>. Use a pair of fine-tipped forceps or a small Allen wrench to</w:t>
      </w:r>
      <w:r w:rsidR="00CC4484" w:rsidRPr="00E82D3F">
        <w:rPr>
          <w:rFonts w:asciiTheme="minorHAnsi" w:hAnsiTheme="minorHAnsi" w:cstheme="minorHAnsi"/>
          <w:color w:val="auto"/>
          <w:highlight w:val="yellow"/>
        </w:rPr>
        <w:t xml:space="preserve"> </w:t>
      </w:r>
      <w:r w:rsidRPr="00E82D3F">
        <w:rPr>
          <w:rFonts w:asciiTheme="minorHAnsi" w:hAnsiTheme="minorHAnsi" w:cstheme="minorHAnsi"/>
          <w:color w:val="auto"/>
          <w:highlight w:val="yellow"/>
        </w:rPr>
        <w:t>dislodge the core</w:t>
      </w:r>
      <w:r w:rsidR="00BF1464" w:rsidRPr="00E82D3F">
        <w:rPr>
          <w:rFonts w:asciiTheme="minorHAnsi" w:hAnsiTheme="minorHAnsi" w:cstheme="minorHAnsi"/>
          <w:color w:val="auto"/>
          <w:highlight w:val="yellow"/>
        </w:rPr>
        <w:t xml:space="preserve"> from the bit</w:t>
      </w:r>
      <w:r w:rsidRPr="00E82D3F">
        <w:rPr>
          <w:rFonts w:asciiTheme="minorHAnsi" w:hAnsiTheme="minorHAnsi" w:cstheme="minorHAnsi"/>
          <w:color w:val="auto"/>
          <w:highlight w:val="yellow"/>
        </w:rPr>
        <w:t xml:space="preserve"> </w:t>
      </w:r>
      <w:r w:rsidR="00AD4740" w:rsidRPr="00E82D3F">
        <w:rPr>
          <w:rFonts w:asciiTheme="minorHAnsi" w:hAnsiTheme="minorHAnsi" w:cstheme="minorHAnsi"/>
          <w:color w:val="auto"/>
          <w:highlight w:val="yellow"/>
        </w:rPr>
        <w:t>(</w:t>
      </w:r>
      <w:r w:rsidR="00AD4740" w:rsidRPr="00E82D3F">
        <w:rPr>
          <w:rFonts w:asciiTheme="minorHAnsi" w:hAnsiTheme="minorHAnsi" w:cstheme="minorHAnsi"/>
          <w:b/>
          <w:bCs/>
          <w:color w:val="auto"/>
          <w:highlight w:val="yellow"/>
        </w:rPr>
        <w:t xml:space="preserve">Figure </w:t>
      </w:r>
      <w:r w:rsidR="00D61B73" w:rsidRPr="00E82D3F">
        <w:rPr>
          <w:rFonts w:asciiTheme="minorHAnsi" w:hAnsiTheme="minorHAnsi" w:cstheme="minorHAnsi"/>
          <w:b/>
          <w:bCs/>
          <w:color w:val="auto"/>
          <w:highlight w:val="yellow"/>
        </w:rPr>
        <w:t>2</w:t>
      </w:r>
      <w:r w:rsidR="00AD4740" w:rsidRPr="00E82D3F">
        <w:rPr>
          <w:rFonts w:asciiTheme="minorHAnsi" w:hAnsiTheme="minorHAnsi" w:cstheme="minorHAnsi"/>
          <w:color w:val="auto"/>
          <w:highlight w:val="yellow"/>
        </w:rPr>
        <w:t>)</w:t>
      </w:r>
      <w:r w:rsidRPr="00E82D3F">
        <w:rPr>
          <w:rFonts w:asciiTheme="minorHAnsi" w:hAnsiTheme="minorHAnsi" w:cstheme="minorHAnsi"/>
          <w:color w:val="auto"/>
          <w:highlight w:val="yellow"/>
        </w:rPr>
        <w:t>.</w:t>
      </w:r>
    </w:p>
    <w:p w14:paraId="6DC74D80" w14:textId="77777777" w:rsidR="007B69B0" w:rsidRPr="00E82D3F" w:rsidRDefault="007B69B0" w:rsidP="008348C2">
      <w:pPr>
        <w:contextualSpacing/>
        <w:rPr>
          <w:rFonts w:asciiTheme="minorHAnsi" w:hAnsiTheme="minorHAnsi" w:cstheme="minorHAnsi"/>
          <w:color w:val="auto"/>
          <w:highlight w:val="yellow"/>
        </w:rPr>
      </w:pPr>
    </w:p>
    <w:p w14:paraId="496AB0B4" w14:textId="15717122" w:rsidR="001C1E49" w:rsidRPr="00E82D3F" w:rsidRDefault="008333F1" w:rsidP="008348C2">
      <w:pPr>
        <w:pStyle w:val="ListParagraph"/>
        <w:numPr>
          <w:ilvl w:val="1"/>
          <w:numId w:val="34"/>
        </w:numPr>
        <w:ind w:left="0" w:firstLine="0"/>
        <w:rPr>
          <w:rFonts w:asciiTheme="minorHAnsi" w:hAnsiTheme="minorHAnsi" w:cstheme="minorHAnsi"/>
          <w:color w:val="auto"/>
          <w:highlight w:val="yellow"/>
        </w:rPr>
      </w:pPr>
      <w:r w:rsidRPr="00E82D3F">
        <w:rPr>
          <w:rFonts w:asciiTheme="minorHAnsi" w:hAnsiTheme="minorHAnsi" w:cstheme="minorHAnsi"/>
          <w:color w:val="auto"/>
          <w:highlight w:val="yellow"/>
        </w:rPr>
        <w:t>Store the cored sample in a labelled microcentrifuge tube in a cool and dry location until imag</w:t>
      </w:r>
      <w:r w:rsidR="00847303" w:rsidRPr="00E82D3F">
        <w:rPr>
          <w:rFonts w:asciiTheme="minorHAnsi" w:hAnsiTheme="minorHAnsi" w:cstheme="minorHAnsi"/>
          <w:color w:val="auto"/>
          <w:highlight w:val="yellow"/>
        </w:rPr>
        <w:t>ing.</w:t>
      </w:r>
    </w:p>
    <w:p w14:paraId="136279DE" w14:textId="77777777" w:rsidR="00F13156" w:rsidRPr="00E82D3F" w:rsidRDefault="00F13156" w:rsidP="008348C2">
      <w:pPr>
        <w:contextualSpacing/>
        <w:rPr>
          <w:rFonts w:asciiTheme="minorHAnsi" w:hAnsiTheme="minorHAnsi" w:cstheme="minorHAnsi"/>
          <w:color w:val="auto"/>
          <w:highlight w:val="yellow"/>
        </w:rPr>
      </w:pPr>
    </w:p>
    <w:p w14:paraId="671DA838" w14:textId="7C11FE02" w:rsidR="006B6960" w:rsidRPr="00E82D3F" w:rsidRDefault="003A61F1" w:rsidP="008348C2">
      <w:pPr>
        <w:pStyle w:val="ListParagraph"/>
        <w:numPr>
          <w:ilvl w:val="0"/>
          <w:numId w:val="34"/>
        </w:numPr>
        <w:ind w:left="0" w:firstLine="0"/>
        <w:rPr>
          <w:rFonts w:asciiTheme="minorHAnsi" w:hAnsiTheme="minorHAnsi" w:cstheme="minorHAnsi"/>
          <w:b/>
          <w:color w:val="auto"/>
        </w:rPr>
      </w:pPr>
      <w:r w:rsidRPr="00E82D3F">
        <w:rPr>
          <w:rFonts w:asciiTheme="minorHAnsi" w:hAnsiTheme="minorHAnsi" w:cstheme="minorHAnsi"/>
          <w:b/>
          <w:color w:val="auto"/>
        </w:rPr>
        <w:t xml:space="preserve">Image </w:t>
      </w:r>
      <w:r w:rsidR="008348C2" w:rsidRPr="00E82D3F">
        <w:rPr>
          <w:rFonts w:asciiTheme="minorHAnsi" w:hAnsiTheme="minorHAnsi" w:cstheme="minorHAnsi"/>
          <w:b/>
          <w:color w:val="auto"/>
        </w:rPr>
        <w:t>processing routines for evaluating bone microarchitectural parameters from cortical bone cores</w:t>
      </w:r>
    </w:p>
    <w:p w14:paraId="573DEDAB" w14:textId="58E18AD2" w:rsidR="006B6960" w:rsidRPr="00E82D3F" w:rsidRDefault="006B6960" w:rsidP="008348C2">
      <w:pPr>
        <w:contextualSpacing/>
        <w:rPr>
          <w:rFonts w:asciiTheme="minorHAnsi" w:hAnsiTheme="minorHAnsi" w:cstheme="minorHAnsi"/>
          <w:b/>
          <w:color w:val="auto"/>
        </w:rPr>
      </w:pPr>
    </w:p>
    <w:p w14:paraId="2219B0B1" w14:textId="0C2BA366" w:rsidR="002B4291" w:rsidRPr="00E82D3F" w:rsidRDefault="002B4291" w:rsidP="008348C2">
      <w:pPr>
        <w:pStyle w:val="ListParagraph"/>
        <w:numPr>
          <w:ilvl w:val="1"/>
          <w:numId w:val="34"/>
        </w:numPr>
        <w:ind w:left="0" w:firstLine="0"/>
        <w:rPr>
          <w:rFonts w:asciiTheme="minorHAnsi" w:hAnsiTheme="minorHAnsi" w:cstheme="minorHAnsi"/>
          <w:color w:val="auto"/>
        </w:rPr>
      </w:pPr>
      <w:r w:rsidRPr="00E82D3F">
        <w:rPr>
          <w:rFonts w:asciiTheme="minorHAnsi" w:hAnsiTheme="minorHAnsi" w:cstheme="minorHAnsi"/>
          <w:color w:val="auto"/>
        </w:rPr>
        <w:t>Reconstruction of µCT images</w:t>
      </w:r>
    </w:p>
    <w:p w14:paraId="01282C57" w14:textId="77777777" w:rsidR="002B4291" w:rsidRPr="00E82D3F" w:rsidRDefault="002B4291" w:rsidP="008348C2">
      <w:pPr>
        <w:contextualSpacing/>
        <w:rPr>
          <w:rFonts w:asciiTheme="minorHAnsi" w:hAnsiTheme="minorHAnsi" w:cstheme="minorHAnsi"/>
          <w:i/>
          <w:iCs/>
          <w:color w:val="auto"/>
        </w:rPr>
      </w:pPr>
    </w:p>
    <w:p w14:paraId="3BD9730A" w14:textId="152F3C1F" w:rsidR="003A61F1" w:rsidRPr="00E82D3F" w:rsidRDefault="003A61F1"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Download and install </w:t>
      </w:r>
      <w:r w:rsidR="005803AE" w:rsidRPr="00E82D3F">
        <w:rPr>
          <w:rFonts w:asciiTheme="minorHAnsi" w:hAnsiTheme="minorHAnsi" w:cstheme="minorHAnsi"/>
          <w:color w:val="auto"/>
        </w:rPr>
        <w:t xml:space="preserve">the latest </w:t>
      </w:r>
      <w:r w:rsidRPr="00E82D3F">
        <w:rPr>
          <w:rFonts w:asciiTheme="minorHAnsi" w:hAnsiTheme="minorHAnsi" w:cstheme="minorHAnsi"/>
          <w:color w:val="auto"/>
        </w:rPr>
        <w:t xml:space="preserve">NRecon </w:t>
      </w:r>
      <w:r w:rsidR="005803AE" w:rsidRPr="00E82D3F">
        <w:rPr>
          <w:rFonts w:asciiTheme="minorHAnsi" w:hAnsiTheme="minorHAnsi" w:cstheme="minorHAnsi"/>
          <w:color w:val="auto"/>
        </w:rPr>
        <w:t xml:space="preserve">version </w:t>
      </w:r>
      <w:r w:rsidRPr="00E82D3F">
        <w:rPr>
          <w:rFonts w:asciiTheme="minorHAnsi" w:hAnsiTheme="minorHAnsi" w:cstheme="minorHAnsi"/>
          <w:color w:val="auto"/>
        </w:rPr>
        <w:t xml:space="preserve">at </w:t>
      </w:r>
      <w:hyperlink r:id="rId8" w:history="1">
        <w:r w:rsidR="008348C2" w:rsidRPr="00E82D3F">
          <w:rPr>
            <w:rStyle w:val="Hyperlink"/>
            <w:rFonts w:asciiTheme="minorHAnsi" w:hAnsiTheme="minorHAnsi" w:cstheme="minorHAnsi"/>
            <w:color w:val="auto"/>
          </w:rPr>
          <w:t>https://www.bruker.com/products/microtomography.html</w:t>
        </w:r>
      </w:hyperlink>
      <w:r w:rsidR="008348C2" w:rsidRPr="00E82D3F">
        <w:rPr>
          <w:rFonts w:asciiTheme="minorHAnsi" w:hAnsiTheme="minorHAnsi" w:cstheme="minorHAnsi"/>
          <w:color w:val="auto"/>
        </w:rPr>
        <w:t xml:space="preserve"> </w:t>
      </w:r>
      <w:r w:rsidRPr="00E82D3F">
        <w:rPr>
          <w:rFonts w:asciiTheme="minorHAnsi" w:hAnsiTheme="minorHAnsi" w:cstheme="minorHAnsi"/>
          <w:color w:val="auto"/>
        </w:rPr>
        <w:t>for reconstruction of the SRµCT projection images.</w:t>
      </w:r>
    </w:p>
    <w:p w14:paraId="2C8E44C1" w14:textId="77777777" w:rsidR="006B6960" w:rsidRPr="00E82D3F" w:rsidRDefault="006B6960" w:rsidP="008348C2">
      <w:pPr>
        <w:contextualSpacing/>
        <w:rPr>
          <w:rFonts w:asciiTheme="minorHAnsi" w:hAnsiTheme="minorHAnsi" w:cstheme="minorHAnsi"/>
          <w:color w:val="auto"/>
        </w:rPr>
      </w:pPr>
    </w:p>
    <w:p w14:paraId="3A06C937" w14:textId="70C5A696" w:rsidR="006B6960" w:rsidRPr="00E82D3F" w:rsidRDefault="003A61F1"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Select the </w:t>
      </w:r>
      <w:r w:rsidRPr="00E82D3F">
        <w:rPr>
          <w:rFonts w:asciiTheme="minorHAnsi" w:hAnsiTheme="minorHAnsi" w:cstheme="minorHAnsi"/>
          <w:b/>
          <w:bCs/>
          <w:color w:val="auto"/>
        </w:rPr>
        <w:t>NRecon</w:t>
      </w:r>
      <w:r w:rsidRPr="00E82D3F">
        <w:rPr>
          <w:rFonts w:asciiTheme="minorHAnsi" w:hAnsiTheme="minorHAnsi" w:cstheme="minorHAnsi"/>
          <w:color w:val="auto"/>
        </w:rPr>
        <w:t xml:space="preserve"> shortcut on the Desktop and the associated GPUReconServer will appear.</w:t>
      </w:r>
    </w:p>
    <w:p w14:paraId="6994B822" w14:textId="77777777" w:rsidR="006B6960" w:rsidRPr="00E82D3F" w:rsidRDefault="006B6960" w:rsidP="008348C2">
      <w:pPr>
        <w:contextualSpacing/>
        <w:rPr>
          <w:rFonts w:asciiTheme="minorHAnsi" w:hAnsiTheme="minorHAnsi" w:cstheme="minorHAnsi"/>
          <w:color w:val="auto"/>
        </w:rPr>
      </w:pPr>
    </w:p>
    <w:p w14:paraId="499D087B" w14:textId="76C66CB2" w:rsidR="006B6960" w:rsidRPr="00E82D3F" w:rsidRDefault="003A61F1"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Open desired dataset in pop-up window. If window does not appear, select the folder </w:t>
      </w:r>
      <w:r w:rsidR="00AF4E8D" w:rsidRPr="00E82D3F">
        <w:rPr>
          <w:rFonts w:asciiTheme="minorHAnsi" w:hAnsiTheme="minorHAnsi" w:cstheme="minorHAnsi"/>
          <w:color w:val="auto"/>
        </w:rPr>
        <w:t xml:space="preserve">icon </w:t>
      </w:r>
      <w:r w:rsidRPr="00E82D3F">
        <w:rPr>
          <w:rFonts w:asciiTheme="minorHAnsi" w:hAnsiTheme="minorHAnsi" w:cstheme="minorHAnsi"/>
          <w:color w:val="auto"/>
        </w:rPr>
        <w:t xml:space="preserve">on the upper left-hand corner of </w:t>
      </w:r>
      <w:r w:rsidR="00AF4E8D" w:rsidRPr="00E82D3F">
        <w:rPr>
          <w:rFonts w:asciiTheme="minorHAnsi" w:hAnsiTheme="minorHAnsi" w:cstheme="minorHAnsi"/>
          <w:color w:val="auto"/>
        </w:rPr>
        <w:t xml:space="preserve">the </w:t>
      </w:r>
      <w:r w:rsidRPr="00E82D3F">
        <w:rPr>
          <w:rFonts w:asciiTheme="minorHAnsi" w:hAnsiTheme="minorHAnsi" w:cstheme="minorHAnsi"/>
          <w:color w:val="auto"/>
        </w:rPr>
        <w:t>dataviewer</w:t>
      </w:r>
      <w:r w:rsidR="00AF4E8D" w:rsidRPr="00E82D3F">
        <w:rPr>
          <w:rFonts w:asciiTheme="minorHAnsi" w:hAnsiTheme="minorHAnsi" w:cstheme="minorHAnsi"/>
          <w:color w:val="auto"/>
        </w:rPr>
        <w:t xml:space="preserve"> window</w:t>
      </w:r>
      <w:r w:rsidRPr="00E82D3F">
        <w:rPr>
          <w:rFonts w:asciiTheme="minorHAnsi" w:hAnsiTheme="minorHAnsi" w:cstheme="minorHAnsi"/>
          <w:color w:val="auto"/>
        </w:rPr>
        <w:t>.</w:t>
      </w:r>
    </w:p>
    <w:p w14:paraId="5DDE28FD" w14:textId="77777777" w:rsidR="006B6960" w:rsidRPr="00E82D3F" w:rsidRDefault="006B6960" w:rsidP="008348C2">
      <w:pPr>
        <w:contextualSpacing/>
        <w:rPr>
          <w:rFonts w:asciiTheme="minorHAnsi" w:hAnsiTheme="minorHAnsi" w:cstheme="minorHAnsi"/>
          <w:color w:val="auto"/>
        </w:rPr>
      </w:pPr>
    </w:p>
    <w:p w14:paraId="609CE172" w14:textId="46185106" w:rsidR="006B6960" w:rsidRPr="00E82D3F" w:rsidRDefault="003A61F1"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Select the first projection from </w:t>
      </w:r>
      <w:r w:rsidR="008348C2" w:rsidRPr="00E82D3F">
        <w:rPr>
          <w:rFonts w:asciiTheme="minorHAnsi" w:hAnsiTheme="minorHAnsi" w:cstheme="minorHAnsi"/>
          <w:color w:val="auto"/>
        </w:rPr>
        <w:t>the</w:t>
      </w:r>
      <w:r w:rsidRPr="00E82D3F">
        <w:rPr>
          <w:rFonts w:asciiTheme="minorHAnsi" w:hAnsiTheme="minorHAnsi" w:cstheme="minorHAnsi"/>
          <w:color w:val="auto"/>
        </w:rPr>
        <w:t xml:space="preserve"> SRµCT acquisition. Under </w:t>
      </w:r>
      <w:r w:rsidRPr="00E82D3F">
        <w:rPr>
          <w:rFonts w:asciiTheme="minorHAnsi" w:hAnsiTheme="minorHAnsi" w:cstheme="minorHAnsi"/>
          <w:b/>
          <w:bCs/>
          <w:color w:val="auto"/>
        </w:rPr>
        <w:t>Output</w:t>
      </w:r>
      <w:r w:rsidRPr="00E82D3F">
        <w:rPr>
          <w:rFonts w:asciiTheme="minorHAnsi" w:hAnsiTheme="minorHAnsi" w:cstheme="minorHAnsi"/>
          <w:color w:val="auto"/>
        </w:rPr>
        <w:t xml:space="preserve">, remove the selections for </w:t>
      </w:r>
      <w:r w:rsidRPr="00E82D3F">
        <w:rPr>
          <w:rFonts w:asciiTheme="minorHAnsi" w:hAnsiTheme="minorHAnsi" w:cstheme="minorHAnsi"/>
          <w:b/>
          <w:bCs/>
          <w:color w:val="auto"/>
        </w:rPr>
        <w:t>Use ROI</w:t>
      </w:r>
      <w:r w:rsidRPr="00E82D3F">
        <w:rPr>
          <w:rFonts w:asciiTheme="minorHAnsi" w:hAnsiTheme="minorHAnsi" w:cstheme="minorHAnsi"/>
          <w:color w:val="auto"/>
        </w:rPr>
        <w:t xml:space="preserve"> and </w:t>
      </w:r>
      <w:r w:rsidRPr="00E82D3F">
        <w:rPr>
          <w:rFonts w:asciiTheme="minorHAnsi" w:hAnsiTheme="minorHAnsi" w:cstheme="minorHAnsi"/>
          <w:b/>
          <w:bCs/>
          <w:color w:val="auto"/>
        </w:rPr>
        <w:t>Scales ON</w:t>
      </w:r>
      <w:r w:rsidRPr="00E82D3F">
        <w:rPr>
          <w:rFonts w:asciiTheme="minorHAnsi" w:hAnsiTheme="minorHAnsi" w:cstheme="minorHAnsi"/>
          <w:color w:val="auto"/>
        </w:rPr>
        <w:t xml:space="preserve">. </w:t>
      </w:r>
    </w:p>
    <w:p w14:paraId="18E23616" w14:textId="77777777" w:rsidR="006B6960" w:rsidRPr="00E82D3F" w:rsidRDefault="006B6960" w:rsidP="008348C2">
      <w:pPr>
        <w:contextualSpacing/>
        <w:rPr>
          <w:rFonts w:asciiTheme="minorHAnsi" w:hAnsiTheme="minorHAnsi" w:cstheme="minorHAnsi"/>
          <w:color w:val="auto"/>
        </w:rPr>
      </w:pPr>
    </w:p>
    <w:p w14:paraId="20C011AC" w14:textId="42DBFD3A" w:rsidR="006B6960" w:rsidRPr="00E82D3F" w:rsidRDefault="003A61F1"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Choose the reconstruction file destination. Select </w:t>
      </w:r>
      <w:r w:rsidRPr="00E82D3F">
        <w:rPr>
          <w:rFonts w:asciiTheme="minorHAnsi" w:hAnsiTheme="minorHAnsi" w:cstheme="minorHAnsi"/>
          <w:b/>
          <w:bCs/>
          <w:color w:val="auto"/>
        </w:rPr>
        <w:t>Browse</w:t>
      </w:r>
      <w:r w:rsidRPr="00E82D3F">
        <w:rPr>
          <w:rFonts w:asciiTheme="minorHAnsi" w:hAnsiTheme="minorHAnsi" w:cstheme="minorHAnsi"/>
          <w:color w:val="auto"/>
        </w:rPr>
        <w:t xml:space="preserve"> and create a new folder named </w:t>
      </w:r>
      <w:r w:rsidRPr="00E82D3F">
        <w:rPr>
          <w:rFonts w:asciiTheme="minorHAnsi" w:hAnsiTheme="minorHAnsi" w:cstheme="minorHAnsi"/>
          <w:b/>
          <w:bCs/>
          <w:color w:val="auto"/>
        </w:rPr>
        <w:t>Recon</w:t>
      </w:r>
      <w:r w:rsidRPr="00E82D3F">
        <w:rPr>
          <w:rFonts w:asciiTheme="minorHAnsi" w:hAnsiTheme="minorHAnsi" w:cstheme="minorHAnsi"/>
          <w:color w:val="auto"/>
        </w:rPr>
        <w:t xml:space="preserve">. The selected </w:t>
      </w:r>
      <w:r w:rsidR="00AF4E8D" w:rsidRPr="00E82D3F">
        <w:rPr>
          <w:rFonts w:asciiTheme="minorHAnsi" w:hAnsiTheme="minorHAnsi" w:cstheme="minorHAnsi"/>
          <w:color w:val="auto"/>
        </w:rPr>
        <w:t>f</w:t>
      </w:r>
      <w:r w:rsidRPr="00E82D3F">
        <w:rPr>
          <w:rFonts w:asciiTheme="minorHAnsi" w:hAnsiTheme="minorHAnsi" w:cstheme="minorHAnsi"/>
          <w:color w:val="auto"/>
        </w:rPr>
        <w:t>ile format should be BMP(8).</w:t>
      </w:r>
    </w:p>
    <w:p w14:paraId="57511FD9" w14:textId="77777777" w:rsidR="006B6960" w:rsidRPr="00E82D3F" w:rsidRDefault="006B6960" w:rsidP="008348C2">
      <w:pPr>
        <w:contextualSpacing/>
        <w:rPr>
          <w:rFonts w:asciiTheme="minorHAnsi" w:hAnsiTheme="minorHAnsi" w:cstheme="minorHAnsi"/>
          <w:color w:val="auto"/>
        </w:rPr>
      </w:pPr>
    </w:p>
    <w:p w14:paraId="73AC026D" w14:textId="4D543063" w:rsidR="003A61F1" w:rsidRPr="00E82D3F" w:rsidRDefault="003A61F1"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Check </w:t>
      </w:r>
      <w:r w:rsidRPr="00E82D3F">
        <w:rPr>
          <w:rFonts w:asciiTheme="minorHAnsi" w:hAnsiTheme="minorHAnsi" w:cstheme="minorHAnsi"/>
          <w:b/>
          <w:bCs/>
          <w:color w:val="auto"/>
        </w:rPr>
        <w:t>Misalignment Compensation</w:t>
      </w:r>
      <w:r w:rsidRPr="00E82D3F">
        <w:rPr>
          <w:rFonts w:asciiTheme="minorHAnsi" w:hAnsiTheme="minorHAnsi" w:cstheme="minorHAnsi"/>
          <w:color w:val="auto"/>
        </w:rPr>
        <w:t xml:space="preserve">. </w:t>
      </w:r>
    </w:p>
    <w:p w14:paraId="31D111A5" w14:textId="77777777" w:rsidR="006B6960" w:rsidRPr="00E82D3F" w:rsidRDefault="006B6960" w:rsidP="008348C2">
      <w:pPr>
        <w:contextualSpacing/>
        <w:rPr>
          <w:rFonts w:asciiTheme="minorHAnsi" w:hAnsiTheme="minorHAnsi" w:cstheme="minorHAnsi"/>
          <w:color w:val="auto"/>
        </w:rPr>
      </w:pPr>
    </w:p>
    <w:p w14:paraId="28E609BC" w14:textId="7ACFEA04" w:rsidR="003A61F1" w:rsidRPr="00E82D3F" w:rsidRDefault="00654D5C" w:rsidP="008348C2">
      <w:pPr>
        <w:pStyle w:val="ListParagraph"/>
        <w:ind w:left="0"/>
        <w:rPr>
          <w:rFonts w:asciiTheme="minorHAnsi" w:hAnsiTheme="minorHAnsi" w:cstheme="minorHAnsi"/>
          <w:color w:val="auto"/>
        </w:rPr>
      </w:pPr>
      <w:r w:rsidRPr="00E82D3F">
        <w:rPr>
          <w:rFonts w:asciiTheme="minorHAnsi" w:hAnsiTheme="minorHAnsi" w:cstheme="minorHAnsi"/>
          <w:color w:val="auto"/>
        </w:rPr>
        <w:t>NOTE:</w:t>
      </w:r>
      <w:r w:rsidR="003A61F1" w:rsidRPr="00E82D3F">
        <w:rPr>
          <w:rFonts w:asciiTheme="minorHAnsi" w:hAnsiTheme="minorHAnsi" w:cstheme="minorHAnsi"/>
          <w:color w:val="auto"/>
        </w:rPr>
        <w:t xml:space="preserve"> This estimation is often close to correct. The rough 3D render can be manually adjusted by </w:t>
      </w:r>
      <w:r w:rsidR="004F1B2E" w:rsidRPr="00E82D3F">
        <w:rPr>
          <w:rFonts w:asciiTheme="minorHAnsi" w:hAnsiTheme="minorHAnsi" w:cstheme="minorHAnsi"/>
          <w:color w:val="auto"/>
        </w:rPr>
        <w:t xml:space="preserve">moving </w:t>
      </w:r>
      <w:r w:rsidR="003A61F1" w:rsidRPr="00E82D3F">
        <w:rPr>
          <w:rFonts w:asciiTheme="minorHAnsi" w:hAnsiTheme="minorHAnsi" w:cstheme="minorHAnsi"/>
          <w:color w:val="auto"/>
        </w:rPr>
        <w:t xml:space="preserve">the arrows up and down to </w:t>
      </w:r>
      <w:r w:rsidR="004F1B2E" w:rsidRPr="00E82D3F">
        <w:rPr>
          <w:rFonts w:asciiTheme="minorHAnsi" w:hAnsiTheme="minorHAnsi" w:cstheme="minorHAnsi"/>
          <w:color w:val="auto"/>
        </w:rPr>
        <w:t>shift</w:t>
      </w:r>
      <w:r w:rsidR="003A61F1" w:rsidRPr="00E82D3F">
        <w:rPr>
          <w:rFonts w:asciiTheme="minorHAnsi" w:hAnsiTheme="minorHAnsi" w:cstheme="minorHAnsi"/>
          <w:color w:val="auto"/>
        </w:rPr>
        <w:t xml:space="preserve"> the overlapping images so that the right and left edges align as closely as possible.</w:t>
      </w:r>
    </w:p>
    <w:p w14:paraId="5A27CACA" w14:textId="77777777" w:rsidR="006B6960" w:rsidRPr="00E82D3F" w:rsidRDefault="006B6960" w:rsidP="008348C2">
      <w:pPr>
        <w:contextualSpacing/>
        <w:rPr>
          <w:rFonts w:asciiTheme="minorHAnsi" w:hAnsiTheme="minorHAnsi" w:cstheme="minorHAnsi"/>
          <w:color w:val="auto"/>
        </w:rPr>
      </w:pPr>
    </w:p>
    <w:p w14:paraId="50572A36" w14:textId="1F870E50" w:rsidR="006B6960" w:rsidRPr="00E82D3F" w:rsidRDefault="003A61F1"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Under </w:t>
      </w:r>
      <w:r w:rsidRPr="00E82D3F">
        <w:rPr>
          <w:rFonts w:asciiTheme="minorHAnsi" w:hAnsiTheme="minorHAnsi" w:cstheme="minorHAnsi"/>
          <w:b/>
          <w:bCs/>
          <w:color w:val="auto"/>
        </w:rPr>
        <w:t>Settings</w:t>
      </w:r>
      <w:r w:rsidRPr="00E82D3F">
        <w:rPr>
          <w:rFonts w:asciiTheme="minorHAnsi" w:hAnsiTheme="minorHAnsi" w:cstheme="minorHAnsi"/>
          <w:color w:val="auto"/>
        </w:rPr>
        <w:t xml:space="preserve">, choose desired selections </w:t>
      </w:r>
      <w:r w:rsidR="0080392D" w:rsidRPr="00E82D3F">
        <w:rPr>
          <w:rFonts w:asciiTheme="minorHAnsi" w:hAnsiTheme="minorHAnsi" w:cstheme="minorHAnsi"/>
          <w:color w:val="auto"/>
        </w:rPr>
        <w:t>to apply</w:t>
      </w:r>
      <w:r w:rsidRPr="00E82D3F">
        <w:rPr>
          <w:rFonts w:asciiTheme="minorHAnsi" w:hAnsiTheme="minorHAnsi" w:cstheme="minorHAnsi"/>
          <w:color w:val="auto"/>
        </w:rPr>
        <w:t xml:space="preserve"> </w:t>
      </w:r>
      <w:r w:rsidRPr="00E82D3F">
        <w:rPr>
          <w:rFonts w:asciiTheme="minorHAnsi" w:hAnsiTheme="minorHAnsi" w:cstheme="minorHAnsi"/>
          <w:b/>
          <w:bCs/>
          <w:color w:val="auto"/>
        </w:rPr>
        <w:t>Smoothing</w:t>
      </w:r>
      <w:r w:rsidRPr="00E82D3F">
        <w:rPr>
          <w:rFonts w:asciiTheme="minorHAnsi" w:hAnsiTheme="minorHAnsi" w:cstheme="minorHAnsi"/>
          <w:color w:val="auto"/>
        </w:rPr>
        <w:t xml:space="preserve">, </w:t>
      </w:r>
      <w:r w:rsidRPr="00E82D3F">
        <w:rPr>
          <w:rFonts w:asciiTheme="minorHAnsi" w:hAnsiTheme="minorHAnsi" w:cstheme="minorHAnsi"/>
          <w:b/>
          <w:bCs/>
          <w:color w:val="auto"/>
        </w:rPr>
        <w:t>Beam Hardening, CS Rotation, Object Larger than FOV, and Ring Artifacts</w:t>
      </w:r>
      <w:r w:rsidR="0080392D" w:rsidRPr="00E82D3F">
        <w:rPr>
          <w:rFonts w:asciiTheme="minorHAnsi" w:hAnsiTheme="minorHAnsi" w:cstheme="minorHAnsi"/>
          <w:b/>
          <w:bCs/>
          <w:color w:val="auto"/>
        </w:rPr>
        <w:t xml:space="preserve"> algorithms</w:t>
      </w:r>
      <w:r w:rsidRPr="00E82D3F">
        <w:rPr>
          <w:rFonts w:asciiTheme="minorHAnsi" w:hAnsiTheme="minorHAnsi" w:cstheme="minorHAnsi"/>
          <w:color w:val="auto"/>
        </w:rPr>
        <w:t>.</w:t>
      </w:r>
    </w:p>
    <w:p w14:paraId="690BA1AA" w14:textId="77777777" w:rsidR="006B6960" w:rsidRPr="00E82D3F" w:rsidRDefault="006B6960" w:rsidP="008348C2">
      <w:pPr>
        <w:contextualSpacing/>
        <w:rPr>
          <w:rFonts w:asciiTheme="minorHAnsi" w:hAnsiTheme="minorHAnsi" w:cstheme="minorHAnsi"/>
          <w:color w:val="auto"/>
        </w:rPr>
      </w:pPr>
    </w:p>
    <w:p w14:paraId="32D28C6E" w14:textId="34ED8CE9" w:rsidR="003A61F1" w:rsidRPr="00E82D3F" w:rsidRDefault="003A61F1"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Adjust the histogram under </w:t>
      </w:r>
      <w:r w:rsidRPr="00E82D3F">
        <w:rPr>
          <w:rFonts w:asciiTheme="minorHAnsi" w:hAnsiTheme="minorHAnsi" w:cstheme="minorHAnsi"/>
          <w:b/>
          <w:bCs/>
          <w:color w:val="auto"/>
        </w:rPr>
        <w:t>Output</w:t>
      </w:r>
      <w:r w:rsidRPr="00E82D3F">
        <w:rPr>
          <w:rFonts w:asciiTheme="minorHAnsi" w:hAnsiTheme="minorHAnsi" w:cstheme="minorHAnsi"/>
          <w:color w:val="auto"/>
        </w:rPr>
        <w:t xml:space="preserve"> by selecting </w:t>
      </w:r>
      <w:r w:rsidRPr="00E82D3F">
        <w:rPr>
          <w:rFonts w:asciiTheme="minorHAnsi" w:hAnsiTheme="minorHAnsi" w:cstheme="minorHAnsi"/>
          <w:b/>
          <w:bCs/>
          <w:color w:val="auto"/>
        </w:rPr>
        <w:t>Auto</w:t>
      </w:r>
      <w:r w:rsidRPr="00E82D3F">
        <w:rPr>
          <w:rFonts w:asciiTheme="minorHAnsi" w:hAnsiTheme="minorHAnsi" w:cstheme="minorHAnsi"/>
          <w:color w:val="auto"/>
        </w:rPr>
        <w:t xml:space="preserve">. </w:t>
      </w:r>
    </w:p>
    <w:p w14:paraId="34F854AC" w14:textId="77777777" w:rsidR="006B6960" w:rsidRPr="00E82D3F" w:rsidRDefault="006B6960" w:rsidP="008348C2">
      <w:pPr>
        <w:contextualSpacing/>
        <w:rPr>
          <w:rFonts w:asciiTheme="minorHAnsi" w:hAnsiTheme="minorHAnsi" w:cstheme="minorHAnsi"/>
          <w:color w:val="auto"/>
        </w:rPr>
      </w:pPr>
    </w:p>
    <w:p w14:paraId="526225F6" w14:textId="76C1CE4B" w:rsidR="003A61F1" w:rsidRPr="00E82D3F" w:rsidRDefault="00654D5C" w:rsidP="008348C2">
      <w:pPr>
        <w:contextualSpacing/>
        <w:rPr>
          <w:rFonts w:asciiTheme="minorHAnsi" w:hAnsiTheme="minorHAnsi" w:cstheme="minorHAnsi"/>
          <w:color w:val="auto"/>
        </w:rPr>
      </w:pPr>
      <w:r w:rsidRPr="00E82D3F">
        <w:rPr>
          <w:rFonts w:asciiTheme="minorHAnsi" w:hAnsiTheme="minorHAnsi" w:cstheme="minorHAnsi"/>
          <w:color w:val="auto"/>
        </w:rPr>
        <w:t>NOTE:</w:t>
      </w:r>
      <w:r w:rsidR="003A61F1" w:rsidRPr="00E82D3F">
        <w:rPr>
          <w:rFonts w:asciiTheme="minorHAnsi" w:hAnsiTheme="minorHAnsi" w:cstheme="minorHAnsi"/>
          <w:color w:val="auto"/>
        </w:rPr>
        <w:t xml:space="preserve"> The resulting image may be dim. </w:t>
      </w:r>
    </w:p>
    <w:p w14:paraId="3633EEA1" w14:textId="77777777" w:rsidR="006B6960" w:rsidRPr="00E82D3F" w:rsidRDefault="006B6960" w:rsidP="008348C2">
      <w:pPr>
        <w:contextualSpacing/>
        <w:rPr>
          <w:rFonts w:asciiTheme="minorHAnsi" w:hAnsiTheme="minorHAnsi" w:cstheme="minorHAnsi"/>
          <w:color w:val="auto"/>
        </w:rPr>
      </w:pPr>
    </w:p>
    <w:p w14:paraId="55AF9832" w14:textId="7605FFFE" w:rsidR="006B6960" w:rsidRPr="00E82D3F" w:rsidRDefault="003A61F1"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t xml:space="preserve">Select </w:t>
      </w:r>
      <w:r w:rsidRPr="00E82D3F">
        <w:rPr>
          <w:rFonts w:asciiTheme="minorHAnsi" w:hAnsiTheme="minorHAnsi" w:cstheme="minorHAnsi"/>
          <w:b/>
          <w:bCs/>
          <w:color w:val="auto"/>
        </w:rPr>
        <w:t>Start</w:t>
      </w:r>
      <w:r w:rsidRPr="00E82D3F">
        <w:rPr>
          <w:rFonts w:asciiTheme="minorHAnsi" w:hAnsiTheme="minorHAnsi" w:cstheme="minorHAnsi"/>
          <w:color w:val="auto"/>
        </w:rPr>
        <w:t xml:space="preserve"> to begin processing the reconstruction. </w:t>
      </w:r>
    </w:p>
    <w:p w14:paraId="697BB6A1" w14:textId="77777777" w:rsidR="006B6960" w:rsidRPr="00E82D3F" w:rsidRDefault="006B6960" w:rsidP="008348C2">
      <w:pPr>
        <w:contextualSpacing/>
        <w:rPr>
          <w:rFonts w:asciiTheme="minorHAnsi" w:hAnsiTheme="minorHAnsi" w:cstheme="minorHAnsi"/>
          <w:color w:val="auto"/>
        </w:rPr>
      </w:pPr>
    </w:p>
    <w:p w14:paraId="1D2FA51C" w14:textId="10D95EDE" w:rsidR="003A61F1" w:rsidRPr="00E82D3F" w:rsidRDefault="008348C2" w:rsidP="008348C2">
      <w:pPr>
        <w:pStyle w:val="ListParagraph"/>
        <w:numPr>
          <w:ilvl w:val="2"/>
          <w:numId w:val="34"/>
        </w:numPr>
        <w:ind w:left="0" w:firstLine="0"/>
        <w:rPr>
          <w:rFonts w:asciiTheme="minorHAnsi" w:hAnsiTheme="minorHAnsi" w:cstheme="minorHAnsi"/>
          <w:color w:val="auto"/>
        </w:rPr>
      </w:pPr>
      <w:r w:rsidRPr="00E82D3F">
        <w:rPr>
          <w:rFonts w:asciiTheme="minorHAnsi" w:hAnsiTheme="minorHAnsi" w:cstheme="minorHAnsi"/>
          <w:color w:val="auto"/>
        </w:rPr>
        <w:lastRenderedPageBreak/>
        <w:t>Use s</w:t>
      </w:r>
      <w:r w:rsidR="003A61F1" w:rsidRPr="00E82D3F">
        <w:rPr>
          <w:rFonts w:asciiTheme="minorHAnsi" w:hAnsiTheme="minorHAnsi" w:cstheme="minorHAnsi"/>
          <w:color w:val="auto"/>
        </w:rPr>
        <w:t>tandard nomenclature for canal/osteocyte lacunar indices</w:t>
      </w:r>
      <w:r w:rsidR="006B6960"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{"citationID":"6nZBWyXC","properties":{"formattedCitation":"\\super 28\\nosupersub{}","plainCitation":"28","noteIndex":0},"citationItems":[{"id":239,"uris":["http://zotero.org/users/5261385/items/SFSBD95Y"],"uri":["http://zotero.org/users/5261385/items/SFSBD95Y"],"itemData":{"id":239,"type":"article-journal","abstract":"Cortical bone is perforated by an interconnected network of porous canals that facilitate the distribution of neurovascular structures throughout the cortex. This network is an integral component of cortical microstructure and, therefore, undergoes continual change throughout life as the cortex is remodeled. To date, the investigation of cortical microstructure, including the canal network, has largely been limited to the two-dimensional (2D) realm due to methodological hurdles. Thanks to continuing improvements in scan resolution, micro-computed tomography (μCT) is the first nondestructive imaging technology capable of resolving cortical canals. Like its application to trabecular bone, μCT provides an efficient means of quantifying aspects of 3D architecture of the canal network. Our aim here is to introduce the use of μCT for this application by providing examples, discussing some of the parameters that can be acquired, and relating these to research applications. Although several parameters developed for the analysis of trabecular microstructure are suitable for the analysis of cortical porosity, the algorithm used to estimate connectivity is not. We adapt existing algorithms based on skeletonization for this task. We believe that 3D analysis of the dimensions and architecture of the canal network will provide novel information relevant to many aspects of bone biology. For example, parameters related to the size, spacing, and volume of the canals may be particularly useful for investigation of the mechanical properties of bone. Alternatively, parameters describing the 3D architecture of the canal network, such as connectivity between the canals, may provide a means of evaluating cumulative remodeling related change. Anat Rec (Part B: New Anat) 274B:169–179, 2003. © 2003 Wiley-Liss, Inc.","container-title":"The Anatomical Record Part B: The New Anatomist","DOI":"10.1002/ar.b.10024","ISSN":"1552-4914","issue":"1","language":"en","page":"169-179","source":"Wiley Online Library","title":"Quantitative 3D analysis of the canal network in cortical bone by micro-computed tomography","volume":"274B","author":[{"family":"Cooper","given":"D. M. L."},{"family":"Turinsky","given":"A. L."},{"family":"Sensen","given":"C. W."},{"family":"Hallgrímsson","given":"B."}],"issued":{"date-parts":[["2003"]]}}}],"schema":"https://github.com/citation-style-language/schema/raw/master/csl-citation.json"} </w:instrText>
      </w:r>
      <w:r w:rsidR="006B6960" w:rsidRPr="00E82D3F">
        <w:rPr>
          <w:rFonts w:asciiTheme="minorHAnsi" w:hAnsiTheme="minorHAnsi" w:cstheme="minorHAnsi"/>
          <w:color w:val="auto"/>
        </w:rPr>
        <w:fldChar w:fldCharType="separate"/>
      </w:r>
      <w:r w:rsidR="001D52EE" w:rsidRPr="00E82D3F">
        <w:rPr>
          <w:rFonts w:cs="Times New Roman"/>
          <w:color w:val="auto"/>
          <w:vertAlign w:val="superscript"/>
        </w:rPr>
        <w:t>28</w:t>
      </w:r>
      <w:r w:rsidR="006B6960" w:rsidRPr="00E82D3F">
        <w:rPr>
          <w:rFonts w:asciiTheme="minorHAnsi" w:hAnsiTheme="minorHAnsi" w:cstheme="minorHAnsi"/>
          <w:color w:val="auto"/>
        </w:rPr>
        <w:fldChar w:fldCharType="end"/>
      </w:r>
      <w:r w:rsidR="00A608CC" w:rsidRPr="00E82D3F">
        <w:rPr>
          <w:rFonts w:asciiTheme="minorHAnsi" w:hAnsiTheme="minorHAnsi" w:cstheme="minorHAnsi"/>
          <w:color w:val="auto"/>
        </w:rPr>
        <w:t>.</w:t>
      </w:r>
      <w:r w:rsidR="003A61F1" w:rsidRPr="00E82D3F">
        <w:rPr>
          <w:rFonts w:asciiTheme="minorHAnsi" w:hAnsiTheme="minorHAnsi" w:cstheme="minorHAnsi"/>
          <w:color w:val="auto"/>
        </w:rPr>
        <w:t xml:space="preserve"> </w:t>
      </w:r>
      <w:r w:rsidR="00A608CC" w:rsidRPr="00E82D3F">
        <w:rPr>
          <w:rFonts w:asciiTheme="minorHAnsi" w:hAnsiTheme="minorHAnsi" w:cstheme="minorHAnsi"/>
          <w:color w:val="auto"/>
        </w:rPr>
        <w:t>These</w:t>
      </w:r>
      <w:r w:rsidR="003A61F1" w:rsidRPr="00E82D3F">
        <w:rPr>
          <w:rFonts w:asciiTheme="minorHAnsi" w:hAnsiTheme="minorHAnsi" w:cstheme="minorHAnsi"/>
          <w:color w:val="auto"/>
        </w:rPr>
        <w:t xml:space="preserve"> </w:t>
      </w:r>
      <w:r w:rsidR="00A608CC" w:rsidRPr="00E82D3F">
        <w:rPr>
          <w:rFonts w:asciiTheme="minorHAnsi" w:hAnsiTheme="minorHAnsi" w:cstheme="minorHAnsi"/>
          <w:color w:val="auto"/>
        </w:rPr>
        <w:t xml:space="preserve">may </w:t>
      </w:r>
      <w:r w:rsidR="003A61F1" w:rsidRPr="00E82D3F">
        <w:rPr>
          <w:rFonts w:asciiTheme="minorHAnsi" w:hAnsiTheme="minorHAnsi" w:cstheme="minorHAnsi"/>
          <w:color w:val="auto"/>
        </w:rPr>
        <w:t>include</w:t>
      </w:r>
      <w:r w:rsidR="003A61F1" w:rsidRPr="00E82D3F">
        <w:rPr>
          <w:rStyle w:val="normaltextrun"/>
          <w:rFonts w:asciiTheme="minorHAnsi" w:hAnsiTheme="minorHAnsi" w:cstheme="minorHAnsi"/>
          <w:color w:val="auto"/>
        </w:rPr>
        <w:t>: total VOI tissue volume (TV), canal volume (</w:t>
      </w:r>
      <w:r w:rsidR="003A61F1" w:rsidRPr="00E82D3F">
        <w:rPr>
          <w:rStyle w:val="spellingerror"/>
          <w:rFonts w:asciiTheme="minorHAnsi" w:hAnsiTheme="minorHAnsi" w:cstheme="minorHAnsi"/>
          <w:color w:val="auto"/>
        </w:rPr>
        <w:t>Ca.V</w:t>
      </w:r>
      <w:r w:rsidR="003A61F1" w:rsidRPr="00E82D3F">
        <w:rPr>
          <w:rStyle w:val="normaltextrun"/>
          <w:rFonts w:asciiTheme="minorHAnsi" w:hAnsiTheme="minorHAnsi" w:cstheme="minorHAnsi"/>
          <w:color w:val="auto"/>
        </w:rPr>
        <w:t xml:space="preserve">), </w:t>
      </w:r>
      <w:r w:rsidR="00A608CC" w:rsidRPr="00E82D3F">
        <w:rPr>
          <w:rStyle w:val="normaltextrun"/>
          <w:rFonts w:asciiTheme="minorHAnsi" w:hAnsiTheme="minorHAnsi" w:cstheme="minorHAnsi"/>
          <w:color w:val="auto"/>
        </w:rPr>
        <w:t>total number of canals</w:t>
      </w:r>
      <w:r w:rsidR="003A61F1" w:rsidRPr="00E82D3F">
        <w:rPr>
          <w:rStyle w:val="normaltextrun"/>
          <w:rFonts w:asciiTheme="minorHAnsi" w:hAnsiTheme="minorHAnsi" w:cstheme="minorHAnsi"/>
          <w:color w:val="auto"/>
        </w:rPr>
        <w:t xml:space="preserve"> (Ca.N), average canal diameter (</w:t>
      </w:r>
      <w:r w:rsidR="003A61F1" w:rsidRPr="00E82D3F">
        <w:rPr>
          <w:rStyle w:val="spellingerror"/>
          <w:rFonts w:asciiTheme="minorHAnsi" w:hAnsiTheme="minorHAnsi" w:cstheme="minorHAnsi"/>
          <w:color w:val="auto"/>
        </w:rPr>
        <w:t>Ca.Dm</w:t>
      </w:r>
      <w:r w:rsidR="003A61F1" w:rsidRPr="00E82D3F">
        <w:rPr>
          <w:rStyle w:val="normaltextrun"/>
          <w:rFonts w:asciiTheme="minorHAnsi" w:hAnsiTheme="minorHAnsi" w:cstheme="minorHAnsi"/>
          <w:color w:val="auto"/>
        </w:rPr>
        <w:t>), cortical porosity (Ca.V/TV)</w:t>
      </w:r>
      <w:r w:rsidR="00A608CC" w:rsidRPr="00E82D3F">
        <w:rPr>
          <w:rStyle w:val="normaltextrun"/>
          <w:rFonts w:asciiTheme="minorHAnsi" w:hAnsiTheme="minorHAnsi" w:cstheme="minorHAnsi"/>
          <w:color w:val="auto"/>
        </w:rPr>
        <w:t>, given as a percentage</w:t>
      </w:r>
      <w:r w:rsidR="003A61F1" w:rsidRPr="00E82D3F">
        <w:rPr>
          <w:rStyle w:val="normaltextrun"/>
          <w:rFonts w:asciiTheme="minorHAnsi" w:hAnsiTheme="minorHAnsi" w:cstheme="minorHAnsi"/>
          <w:color w:val="auto"/>
        </w:rPr>
        <w:t xml:space="preserve">, </w:t>
      </w:r>
      <w:r w:rsidR="003A61F1" w:rsidRPr="00E82D3F">
        <w:rPr>
          <w:rFonts w:asciiTheme="minorHAnsi" w:hAnsiTheme="minorHAnsi" w:cstheme="minorHAnsi"/>
          <w:color w:val="auto"/>
        </w:rPr>
        <w:t>total number of lacunae (N.Lc), and average lacunar volume (Lc.V)</w:t>
      </w:r>
      <w:r w:rsidR="00F0718D" w:rsidRPr="00E82D3F">
        <w:rPr>
          <w:rFonts w:asciiTheme="minorHAnsi" w:hAnsiTheme="minorHAnsi" w:cstheme="minorHAnsi"/>
          <w:color w:val="auto"/>
        </w:rPr>
        <w:t>,</w:t>
      </w:r>
      <w:r w:rsidR="00A608CC" w:rsidRPr="00E82D3F">
        <w:rPr>
          <w:rFonts w:asciiTheme="minorHAnsi" w:hAnsiTheme="minorHAnsi" w:cstheme="minorHAnsi"/>
          <w:color w:val="auto"/>
        </w:rPr>
        <w:t xml:space="preserve"> among others</w:t>
      </w:r>
      <w:r w:rsidR="003A61F1" w:rsidRPr="00E82D3F">
        <w:rPr>
          <w:rFonts w:asciiTheme="minorHAnsi" w:hAnsiTheme="minorHAnsi" w:cstheme="minorHAnsi"/>
          <w:color w:val="auto"/>
        </w:rPr>
        <w:t>. To determine lacunar density per mm</w:t>
      </w:r>
      <w:r w:rsidR="003A61F1" w:rsidRPr="00E82D3F">
        <w:rPr>
          <w:rFonts w:asciiTheme="minorHAnsi" w:hAnsiTheme="minorHAnsi" w:cstheme="minorHAnsi"/>
          <w:color w:val="auto"/>
          <w:vertAlign w:val="superscript"/>
        </w:rPr>
        <w:t>3</w:t>
      </w:r>
      <w:r w:rsidR="003A61F1" w:rsidRPr="00E82D3F">
        <w:rPr>
          <w:rFonts w:asciiTheme="minorHAnsi" w:hAnsiTheme="minorHAnsi" w:cstheme="minorHAnsi"/>
          <w:color w:val="auto"/>
        </w:rPr>
        <w:t xml:space="preserve"> (N.Lc/BV), bone volume (BV) is calculated as total volume minus canal volume (TV-Ca.V).</w:t>
      </w:r>
    </w:p>
    <w:p w14:paraId="62C4E45D" w14:textId="77777777" w:rsidR="00F0220C" w:rsidRPr="00E82D3F" w:rsidRDefault="00F0220C" w:rsidP="008348C2">
      <w:pPr>
        <w:pStyle w:val="ListParagraph"/>
        <w:ind w:left="0"/>
        <w:rPr>
          <w:rFonts w:asciiTheme="minorHAnsi" w:hAnsiTheme="minorHAnsi" w:cstheme="minorHAnsi"/>
          <w:color w:val="auto"/>
        </w:rPr>
      </w:pPr>
    </w:p>
    <w:p w14:paraId="26C25F85" w14:textId="0EEDAF1D" w:rsidR="00F0220C" w:rsidRPr="00E82D3F" w:rsidRDefault="00654D5C" w:rsidP="008348C2">
      <w:pPr>
        <w:contextualSpacing/>
        <w:rPr>
          <w:rFonts w:asciiTheme="minorHAnsi" w:hAnsiTheme="minorHAnsi" w:cstheme="minorHAnsi"/>
          <w:color w:val="auto"/>
        </w:rPr>
      </w:pPr>
      <w:r w:rsidRPr="00E82D3F">
        <w:rPr>
          <w:rFonts w:asciiTheme="minorHAnsi" w:hAnsiTheme="minorHAnsi" w:cstheme="minorHAnsi"/>
          <w:color w:val="auto"/>
        </w:rPr>
        <w:t>NOTE:</w:t>
      </w:r>
      <w:r w:rsidR="00F0220C" w:rsidRPr="00E82D3F">
        <w:rPr>
          <w:rFonts w:asciiTheme="minorHAnsi" w:hAnsiTheme="minorHAnsi" w:cstheme="minorHAnsi"/>
          <w:color w:val="auto"/>
        </w:rPr>
        <w:t xml:space="preserve"> The protocol can be paused here.</w:t>
      </w:r>
    </w:p>
    <w:p w14:paraId="34758D4C" w14:textId="77777777" w:rsidR="006B6960" w:rsidRPr="00E82D3F" w:rsidRDefault="006B6960" w:rsidP="008348C2">
      <w:pPr>
        <w:contextualSpacing/>
        <w:rPr>
          <w:rFonts w:asciiTheme="minorHAnsi" w:hAnsiTheme="minorHAnsi" w:cstheme="minorHAnsi"/>
          <w:i/>
          <w:iCs/>
          <w:color w:val="auto"/>
        </w:rPr>
      </w:pPr>
    </w:p>
    <w:p w14:paraId="0B112794" w14:textId="29B55419" w:rsidR="002B4291" w:rsidRPr="00E82D3F" w:rsidRDefault="002B4291" w:rsidP="008348C2">
      <w:pPr>
        <w:pStyle w:val="ListParagraph"/>
        <w:widowControl/>
        <w:numPr>
          <w:ilvl w:val="1"/>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Collection of Microarchitectural Data from Reconstructed Images</w:t>
      </w:r>
    </w:p>
    <w:p w14:paraId="2C67FEF4" w14:textId="77777777" w:rsidR="002B4291" w:rsidRPr="00E82D3F" w:rsidRDefault="002B4291" w:rsidP="008348C2">
      <w:pPr>
        <w:pStyle w:val="ListParagraph"/>
        <w:widowControl/>
        <w:autoSpaceDE/>
        <w:autoSpaceDN/>
        <w:adjustRightInd/>
        <w:ind w:left="0"/>
        <w:rPr>
          <w:rFonts w:asciiTheme="minorHAnsi" w:hAnsiTheme="minorHAnsi" w:cstheme="minorHAnsi"/>
          <w:i/>
          <w:iCs/>
          <w:color w:val="auto"/>
        </w:rPr>
      </w:pPr>
    </w:p>
    <w:p w14:paraId="47DDDC91" w14:textId="6547D362" w:rsidR="003A61F1" w:rsidRPr="00E82D3F" w:rsidRDefault="001F745E" w:rsidP="008348C2">
      <w:pPr>
        <w:pStyle w:val="ListParagraph"/>
        <w:widowControl/>
        <w:numPr>
          <w:ilvl w:val="2"/>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Download and install</w:t>
      </w:r>
      <w:r w:rsidR="005803AE" w:rsidRPr="00E82D3F">
        <w:rPr>
          <w:rFonts w:asciiTheme="minorHAnsi" w:hAnsiTheme="minorHAnsi" w:cstheme="minorHAnsi"/>
          <w:color w:val="auto"/>
        </w:rPr>
        <w:t xml:space="preserve"> the latest version of</w:t>
      </w:r>
      <w:r w:rsidRPr="00E82D3F">
        <w:rPr>
          <w:rFonts w:asciiTheme="minorHAnsi" w:hAnsiTheme="minorHAnsi" w:cstheme="minorHAnsi"/>
          <w:color w:val="auto"/>
        </w:rPr>
        <w:t xml:space="preserve"> </w:t>
      </w:r>
      <w:r w:rsidR="003A61F1" w:rsidRPr="00E82D3F">
        <w:rPr>
          <w:rFonts w:asciiTheme="minorHAnsi" w:hAnsiTheme="minorHAnsi" w:cstheme="minorHAnsi"/>
          <w:color w:val="auto"/>
        </w:rPr>
        <w:t xml:space="preserve">CTAnalyser </w:t>
      </w:r>
      <w:r w:rsidRPr="00E82D3F">
        <w:rPr>
          <w:rFonts w:asciiTheme="minorHAnsi" w:hAnsiTheme="minorHAnsi" w:cstheme="minorHAnsi"/>
          <w:color w:val="auto"/>
        </w:rPr>
        <w:t xml:space="preserve">at </w:t>
      </w:r>
      <w:hyperlink r:id="rId9" w:history="1">
        <w:r w:rsidR="008348C2" w:rsidRPr="00E82D3F">
          <w:rPr>
            <w:rStyle w:val="Hyperlink"/>
            <w:rFonts w:asciiTheme="minorHAnsi" w:hAnsiTheme="minorHAnsi" w:cstheme="minorHAnsi"/>
            <w:color w:val="auto"/>
          </w:rPr>
          <w:t>https://www.bruker.com/products/microtomography/micro-ct-software/3dsuite.html</w:t>
        </w:r>
      </w:hyperlink>
      <w:r w:rsidR="008348C2" w:rsidRPr="00E82D3F">
        <w:rPr>
          <w:rFonts w:asciiTheme="minorHAnsi" w:hAnsiTheme="minorHAnsi" w:cstheme="minorHAnsi"/>
          <w:color w:val="auto"/>
        </w:rPr>
        <w:t xml:space="preserve"> </w:t>
      </w:r>
      <w:r w:rsidRPr="00E82D3F">
        <w:rPr>
          <w:rFonts w:asciiTheme="minorHAnsi" w:hAnsiTheme="minorHAnsi" w:cstheme="minorHAnsi"/>
          <w:color w:val="auto"/>
        </w:rPr>
        <w:t>for analysis of microarchitectural parameters.</w:t>
      </w:r>
    </w:p>
    <w:p w14:paraId="1FFB048E" w14:textId="77777777" w:rsidR="00D61B73" w:rsidRPr="00E82D3F" w:rsidRDefault="00D61B73" w:rsidP="008348C2">
      <w:pPr>
        <w:pStyle w:val="ListParagraph"/>
        <w:widowControl/>
        <w:autoSpaceDE/>
        <w:autoSpaceDN/>
        <w:adjustRightInd/>
        <w:ind w:left="0"/>
        <w:rPr>
          <w:rFonts w:asciiTheme="minorHAnsi" w:hAnsiTheme="minorHAnsi" w:cstheme="minorHAnsi"/>
          <w:color w:val="auto"/>
        </w:rPr>
      </w:pPr>
    </w:p>
    <w:p w14:paraId="1867004B" w14:textId="35E92298" w:rsidR="00ED22CC" w:rsidRPr="00E82D3F" w:rsidRDefault="00654D5C" w:rsidP="008348C2">
      <w:pPr>
        <w:pStyle w:val="ListParagraph"/>
        <w:widowControl/>
        <w:autoSpaceDE/>
        <w:autoSpaceDN/>
        <w:adjustRightInd/>
        <w:ind w:left="0"/>
        <w:rPr>
          <w:rFonts w:asciiTheme="minorHAnsi" w:hAnsiTheme="minorHAnsi" w:cstheme="minorHAnsi"/>
          <w:color w:val="auto"/>
        </w:rPr>
      </w:pPr>
      <w:r w:rsidRPr="00E82D3F">
        <w:rPr>
          <w:rFonts w:asciiTheme="minorHAnsi" w:hAnsiTheme="minorHAnsi" w:cstheme="minorHAnsi"/>
          <w:color w:val="auto"/>
        </w:rPr>
        <w:t>NOTE:</w:t>
      </w:r>
      <w:r w:rsidR="00ED22CC" w:rsidRPr="00E82D3F">
        <w:rPr>
          <w:rFonts w:asciiTheme="minorHAnsi" w:hAnsiTheme="minorHAnsi" w:cstheme="minorHAnsi"/>
          <w:color w:val="auto"/>
        </w:rPr>
        <w:t xml:space="preserve"> The free version of CTAnalyser is limited in functionality. Therefore</w:t>
      </w:r>
      <w:r w:rsidR="00E463C5" w:rsidRPr="00E82D3F">
        <w:rPr>
          <w:rFonts w:asciiTheme="minorHAnsi" w:hAnsiTheme="minorHAnsi" w:cstheme="minorHAnsi"/>
          <w:color w:val="auto"/>
        </w:rPr>
        <w:t>,</w:t>
      </w:r>
      <w:r w:rsidR="00ED22CC" w:rsidRPr="00E82D3F">
        <w:rPr>
          <w:rFonts w:asciiTheme="minorHAnsi" w:hAnsiTheme="minorHAnsi" w:cstheme="minorHAnsi"/>
          <w:color w:val="auto"/>
        </w:rPr>
        <w:t xml:space="preserve"> it is recommended to purchase a </w:t>
      </w:r>
      <w:r w:rsidR="0043652C" w:rsidRPr="00E82D3F">
        <w:rPr>
          <w:rFonts w:asciiTheme="minorHAnsi" w:hAnsiTheme="minorHAnsi" w:cstheme="minorHAnsi"/>
          <w:color w:val="auto"/>
        </w:rPr>
        <w:t xml:space="preserve">full </w:t>
      </w:r>
      <w:r w:rsidR="00ED22CC" w:rsidRPr="00E82D3F">
        <w:rPr>
          <w:rFonts w:asciiTheme="minorHAnsi" w:hAnsiTheme="minorHAnsi" w:cstheme="minorHAnsi"/>
          <w:color w:val="auto"/>
        </w:rPr>
        <w:t xml:space="preserve">license to perform </w:t>
      </w:r>
      <w:r w:rsidR="0043652C" w:rsidRPr="00E82D3F">
        <w:rPr>
          <w:rFonts w:asciiTheme="minorHAnsi" w:hAnsiTheme="minorHAnsi" w:cstheme="minorHAnsi"/>
          <w:color w:val="auto"/>
        </w:rPr>
        <w:t>more detailed</w:t>
      </w:r>
      <w:r w:rsidR="00ED22CC" w:rsidRPr="00E82D3F">
        <w:rPr>
          <w:rFonts w:asciiTheme="minorHAnsi" w:hAnsiTheme="minorHAnsi" w:cstheme="minorHAnsi"/>
          <w:color w:val="auto"/>
        </w:rPr>
        <w:t xml:space="preserve"> analys</w:t>
      </w:r>
      <w:r w:rsidR="0043652C" w:rsidRPr="00E82D3F">
        <w:rPr>
          <w:rFonts w:asciiTheme="minorHAnsi" w:hAnsiTheme="minorHAnsi" w:cstheme="minorHAnsi"/>
          <w:color w:val="auto"/>
        </w:rPr>
        <w:t>e</w:t>
      </w:r>
      <w:r w:rsidR="00ED22CC" w:rsidRPr="00E82D3F">
        <w:rPr>
          <w:rFonts w:asciiTheme="minorHAnsi" w:hAnsiTheme="minorHAnsi" w:cstheme="minorHAnsi"/>
          <w:color w:val="auto"/>
        </w:rPr>
        <w:t>s.</w:t>
      </w:r>
    </w:p>
    <w:p w14:paraId="0F55971A" w14:textId="77777777" w:rsidR="009636FE" w:rsidRPr="00E82D3F" w:rsidRDefault="009636FE" w:rsidP="008348C2">
      <w:pPr>
        <w:pStyle w:val="ListParagraph"/>
        <w:widowControl/>
        <w:autoSpaceDE/>
        <w:autoSpaceDN/>
        <w:adjustRightInd/>
        <w:ind w:left="0"/>
        <w:rPr>
          <w:rFonts w:asciiTheme="minorHAnsi" w:hAnsiTheme="minorHAnsi" w:cstheme="minorHAnsi"/>
          <w:color w:val="auto"/>
        </w:rPr>
      </w:pPr>
    </w:p>
    <w:p w14:paraId="1371BF73" w14:textId="002613A2" w:rsidR="001F745E" w:rsidRPr="00E82D3F" w:rsidRDefault="009636FE" w:rsidP="008348C2">
      <w:pPr>
        <w:pStyle w:val="ListParagraph"/>
        <w:widowControl/>
        <w:numPr>
          <w:ilvl w:val="2"/>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Under </w:t>
      </w:r>
      <w:r w:rsidRPr="00E82D3F">
        <w:rPr>
          <w:rFonts w:asciiTheme="minorHAnsi" w:hAnsiTheme="minorHAnsi" w:cstheme="minorHAnsi"/>
          <w:b/>
          <w:bCs/>
          <w:color w:val="auto"/>
        </w:rPr>
        <w:t>Image</w:t>
      </w:r>
      <w:r w:rsidR="008348C2" w:rsidRPr="00E82D3F">
        <w:rPr>
          <w:rFonts w:asciiTheme="minorHAnsi" w:hAnsiTheme="minorHAnsi" w:cstheme="minorHAnsi"/>
          <w:b/>
          <w:bCs/>
          <w:color w:val="auto"/>
        </w:rPr>
        <w:t xml:space="preserve"> | </w:t>
      </w:r>
      <w:r w:rsidRPr="00E82D3F">
        <w:rPr>
          <w:rFonts w:asciiTheme="minorHAnsi" w:hAnsiTheme="minorHAnsi" w:cstheme="minorHAnsi"/>
          <w:b/>
          <w:bCs/>
          <w:color w:val="auto"/>
        </w:rPr>
        <w:t>Properties</w:t>
      </w:r>
      <w:r w:rsidR="008348C2" w:rsidRPr="00E82D3F">
        <w:rPr>
          <w:rFonts w:asciiTheme="minorHAnsi" w:hAnsiTheme="minorHAnsi" w:cstheme="minorHAnsi"/>
          <w:b/>
          <w:bCs/>
          <w:color w:val="auto"/>
        </w:rPr>
        <w:t xml:space="preserve"> | </w:t>
      </w:r>
      <w:r w:rsidRPr="00E82D3F">
        <w:rPr>
          <w:rFonts w:asciiTheme="minorHAnsi" w:hAnsiTheme="minorHAnsi" w:cstheme="minorHAnsi"/>
          <w:b/>
          <w:bCs/>
          <w:color w:val="auto"/>
        </w:rPr>
        <w:t>Change Pixel size</w:t>
      </w:r>
      <w:r w:rsidRPr="00E82D3F">
        <w:rPr>
          <w:rFonts w:asciiTheme="minorHAnsi" w:hAnsiTheme="minorHAnsi" w:cstheme="minorHAnsi"/>
          <w:color w:val="auto"/>
        </w:rPr>
        <w:t>, ensure the pixel size matches that of the</w:t>
      </w:r>
      <w:r w:rsidR="009F397E" w:rsidRPr="00E82D3F">
        <w:rPr>
          <w:rFonts w:asciiTheme="minorHAnsi" w:hAnsiTheme="minorHAnsi" w:cstheme="minorHAnsi"/>
          <w:color w:val="auto"/>
        </w:rPr>
        <w:t xml:space="preserve"> applied</w:t>
      </w:r>
      <w:r w:rsidRPr="00E82D3F">
        <w:rPr>
          <w:rFonts w:asciiTheme="minorHAnsi" w:hAnsiTheme="minorHAnsi" w:cstheme="minorHAnsi"/>
          <w:color w:val="auto"/>
        </w:rPr>
        <w:t xml:space="preserve"> µCT </w:t>
      </w:r>
      <w:r w:rsidR="009F397E" w:rsidRPr="00E82D3F">
        <w:rPr>
          <w:rFonts w:asciiTheme="minorHAnsi" w:hAnsiTheme="minorHAnsi" w:cstheme="minorHAnsi"/>
          <w:color w:val="auto"/>
        </w:rPr>
        <w:t xml:space="preserve">imaging </w:t>
      </w:r>
      <w:r w:rsidRPr="00E82D3F">
        <w:rPr>
          <w:rFonts w:asciiTheme="minorHAnsi" w:hAnsiTheme="minorHAnsi" w:cstheme="minorHAnsi"/>
          <w:color w:val="auto"/>
        </w:rPr>
        <w:t>protocol.</w:t>
      </w:r>
    </w:p>
    <w:p w14:paraId="2702448A" w14:textId="77777777" w:rsidR="009636FE" w:rsidRPr="00E82D3F" w:rsidRDefault="009636FE" w:rsidP="008348C2">
      <w:pPr>
        <w:pStyle w:val="ListParagraph"/>
        <w:ind w:left="0"/>
        <w:rPr>
          <w:rFonts w:asciiTheme="minorHAnsi" w:hAnsiTheme="minorHAnsi" w:cstheme="minorHAnsi"/>
          <w:color w:val="auto"/>
        </w:rPr>
      </w:pPr>
    </w:p>
    <w:p w14:paraId="2E57DA86" w14:textId="3DA1C4B1" w:rsidR="009636FE" w:rsidRPr="00E82D3F" w:rsidRDefault="00654D5C" w:rsidP="008348C2">
      <w:pPr>
        <w:pStyle w:val="ListParagraph"/>
        <w:widowControl/>
        <w:autoSpaceDE/>
        <w:autoSpaceDN/>
        <w:adjustRightInd/>
        <w:ind w:left="0"/>
        <w:rPr>
          <w:rFonts w:asciiTheme="minorHAnsi" w:hAnsiTheme="minorHAnsi" w:cstheme="minorHAnsi"/>
          <w:color w:val="auto"/>
        </w:rPr>
      </w:pPr>
      <w:r w:rsidRPr="00E82D3F">
        <w:rPr>
          <w:rFonts w:asciiTheme="minorHAnsi" w:hAnsiTheme="minorHAnsi" w:cstheme="minorHAnsi"/>
          <w:color w:val="auto"/>
        </w:rPr>
        <w:t>NOTE:</w:t>
      </w:r>
      <w:r w:rsidR="009636FE" w:rsidRPr="00E82D3F">
        <w:rPr>
          <w:rFonts w:asciiTheme="minorHAnsi" w:hAnsiTheme="minorHAnsi" w:cstheme="minorHAnsi"/>
          <w:color w:val="auto"/>
        </w:rPr>
        <w:t xml:space="preserve"> If editing images in ImageJ or a similar program, </w:t>
      </w:r>
      <w:r w:rsidR="00214BFA" w:rsidRPr="00E82D3F">
        <w:rPr>
          <w:rFonts w:asciiTheme="minorHAnsi" w:hAnsiTheme="minorHAnsi" w:cstheme="minorHAnsi"/>
          <w:color w:val="auto"/>
        </w:rPr>
        <w:t xml:space="preserve">note that </w:t>
      </w:r>
      <w:r w:rsidR="009636FE" w:rsidRPr="00E82D3F">
        <w:rPr>
          <w:rFonts w:asciiTheme="minorHAnsi" w:hAnsiTheme="minorHAnsi" w:cstheme="minorHAnsi"/>
          <w:color w:val="auto"/>
        </w:rPr>
        <w:t xml:space="preserve">upon saving, the header embedded in the TIFF file will be </w:t>
      </w:r>
      <w:r w:rsidR="009F397E" w:rsidRPr="00E82D3F">
        <w:rPr>
          <w:rFonts w:asciiTheme="minorHAnsi" w:hAnsiTheme="minorHAnsi" w:cstheme="minorHAnsi"/>
          <w:color w:val="auto"/>
        </w:rPr>
        <w:t>modified</w:t>
      </w:r>
      <w:r w:rsidR="009636FE" w:rsidRPr="00E82D3F">
        <w:rPr>
          <w:rFonts w:asciiTheme="minorHAnsi" w:hAnsiTheme="minorHAnsi" w:cstheme="minorHAnsi"/>
          <w:color w:val="auto"/>
        </w:rPr>
        <w:t xml:space="preserve"> and</w:t>
      </w:r>
      <w:r w:rsidR="009F397E" w:rsidRPr="00E82D3F">
        <w:rPr>
          <w:rFonts w:asciiTheme="minorHAnsi" w:hAnsiTheme="minorHAnsi" w:cstheme="minorHAnsi"/>
          <w:color w:val="auto"/>
        </w:rPr>
        <w:t xml:space="preserve"> </w:t>
      </w:r>
      <w:r w:rsidR="008348C2" w:rsidRPr="00E82D3F">
        <w:rPr>
          <w:rFonts w:asciiTheme="minorHAnsi" w:hAnsiTheme="minorHAnsi" w:cstheme="minorHAnsi"/>
          <w:color w:val="auto"/>
        </w:rPr>
        <w:t>the analysis software</w:t>
      </w:r>
      <w:r w:rsidR="009636FE" w:rsidRPr="00E82D3F">
        <w:rPr>
          <w:rFonts w:asciiTheme="minorHAnsi" w:hAnsiTheme="minorHAnsi" w:cstheme="minorHAnsi"/>
          <w:color w:val="auto"/>
        </w:rPr>
        <w:t xml:space="preserve"> </w:t>
      </w:r>
      <w:r w:rsidR="00214BFA" w:rsidRPr="00E82D3F">
        <w:rPr>
          <w:rFonts w:asciiTheme="minorHAnsi" w:hAnsiTheme="minorHAnsi" w:cstheme="minorHAnsi"/>
          <w:color w:val="auto"/>
        </w:rPr>
        <w:t>will</w:t>
      </w:r>
      <w:r w:rsidR="009636FE" w:rsidRPr="00E82D3F">
        <w:rPr>
          <w:rFonts w:asciiTheme="minorHAnsi" w:hAnsiTheme="minorHAnsi" w:cstheme="minorHAnsi"/>
          <w:color w:val="auto"/>
        </w:rPr>
        <w:t xml:space="preserve"> </w:t>
      </w:r>
      <w:r w:rsidR="009F397E" w:rsidRPr="00E82D3F">
        <w:rPr>
          <w:rFonts w:asciiTheme="minorHAnsi" w:hAnsiTheme="minorHAnsi" w:cstheme="minorHAnsi"/>
          <w:color w:val="auto"/>
        </w:rPr>
        <w:t xml:space="preserve">alter </w:t>
      </w:r>
      <w:r w:rsidR="009636FE" w:rsidRPr="00E82D3F">
        <w:rPr>
          <w:rFonts w:asciiTheme="minorHAnsi" w:hAnsiTheme="minorHAnsi" w:cstheme="minorHAnsi"/>
          <w:color w:val="auto"/>
        </w:rPr>
        <w:t xml:space="preserve">the pixel size </w:t>
      </w:r>
      <w:r w:rsidR="00A75208" w:rsidRPr="00E82D3F">
        <w:rPr>
          <w:rFonts w:asciiTheme="minorHAnsi" w:hAnsiTheme="minorHAnsi" w:cstheme="minorHAnsi"/>
          <w:color w:val="auto"/>
        </w:rPr>
        <w:t xml:space="preserve">when </w:t>
      </w:r>
      <w:r w:rsidR="009636FE" w:rsidRPr="00E82D3F">
        <w:rPr>
          <w:rFonts w:asciiTheme="minorHAnsi" w:hAnsiTheme="minorHAnsi" w:cstheme="minorHAnsi"/>
          <w:color w:val="auto"/>
        </w:rPr>
        <w:t>importing the dataset</w:t>
      </w:r>
      <w:r w:rsidR="00214BFA" w:rsidRPr="00E82D3F">
        <w:rPr>
          <w:rFonts w:asciiTheme="minorHAnsi" w:hAnsiTheme="minorHAnsi" w:cstheme="minorHAnsi"/>
          <w:color w:val="auto"/>
        </w:rPr>
        <w:t>.</w:t>
      </w:r>
      <w:r w:rsidR="005B0BC3" w:rsidRPr="00E82D3F">
        <w:rPr>
          <w:rFonts w:asciiTheme="minorHAnsi" w:hAnsiTheme="minorHAnsi" w:cstheme="minorHAnsi"/>
          <w:color w:val="auto"/>
        </w:rPr>
        <w:t xml:space="preserve"> </w:t>
      </w:r>
    </w:p>
    <w:p w14:paraId="25E70F22" w14:textId="77777777" w:rsidR="009636FE" w:rsidRPr="00E82D3F" w:rsidRDefault="009636FE" w:rsidP="008348C2">
      <w:pPr>
        <w:pStyle w:val="ListParagraph"/>
        <w:ind w:left="0"/>
        <w:rPr>
          <w:rFonts w:asciiTheme="minorHAnsi" w:hAnsiTheme="minorHAnsi" w:cstheme="minorHAnsi"/>
          <w:color w:val="auto"/>
        </w:rPr>
      </w:pPr>
    </w:p>
    <w:p w14:paraId="380206DA" w14:textId="2A19C79D" w:rsidR="008B2F9C" w:rsidRPr="00E82D3F" w:rsidRDefault="008B2F9C" w:rsidP="008348C2">
      <w:pPr>
        <w:pStyle w:val="ListParagraph"/>
        <w:widowControl/>
        <w:numPr>
          <w:ilvl w:val="2"/>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Select </w:t>
      </w:r>
      <w:r w:rsidRPr="00E82D3F">
        <w:rPr>
          <w:rFonts w:asciiTheme="minorHAnsi" w:hAnsiTheme="minorHAnsi" w:cstheme="minorHAnsi"/>
          <w:b/>
          <w:bCs/>
          <w:color w:val="auto"/>
        </w:rPr>
        <w:t>Custom Processing</w:t>
      </w:r>
      <w:r w:rsidRPr="00E82D3F">
        <w:rPr>
          <w:rFonts w:asciiTheme="minorHAnsi" w:hAnsiTheme="minorHAnsi" w:cstheme="minorHAnsi"/>
          <w:color w:val="auto"/>
        </w:rPr>
        <w:t xml:space="preserve"> in order to create a task list</w:t>
      </w:r>
      <w:r w:rsidR="00920244" w:rsidRPr="00E82D3F">
        <w:rPr>
          <w:rFonts w:asciiTheme="minorHAnsi" w:hAnsiTheme="minorHAnsi" w:cstheme="minorHAnsi"/>
          <w:color w:val="auto"/>
        </w:rPr>
        <w:t xml:space="preserve"> (see </w:t>
      </w:r>
      <w:r w:rsidR="00920244" w:rsidRPr="00E82D3F">
        <w:rPr>
          <w:rFonts w:asciiTheme="minorHAnsi" w:hAnsiTheme="minorHAnsi" w:cstheme="minorHAnsi"/>
          <w:b/>
          <w:bCs/>
          <w:color w:val="auto"/>
        </w:rPr>
        <w:t>Supplementary Materials</w:t>
      </w:r>
      <w:r w:rsidR="00920244" w:rsidRPr="00E82D3F">
        <w:rPr>
          <w:rFonts w:asciiTheme="minorHAnsi" w:hAnsiTheme="minorHAnsi" w:cstheme="minorHAnsi"/>
          <w:color w:val="auto"/>
        </w:rPr>
        <w:t>)</w:t>
      </w:r>
      <w:r w:rsidRPr="00E82D3F">
        <w:rPr>
          <w:rFonts w:asciiTheme="minorHAnsi" w:hAnsiTheme="minorHAnsi" w:cstheme="minorHAnsi"/>
          <w:color w:val="auto"/>
        </w:rPr>
        <w:t xml:space="preserve"> to analyze the </w:t>
      </w:r>
      <w:r w:rsidR="00A35FF5" w:rsidRPr="00E82D3F">
        <w:rPr>
          <w:rFonts w:asciiTheme="minorHAnsi" w:hAnsiTheme="minorHAnsi" w:cstheme="minorHAnsi"/>
          <w:color w:val="auto"/>
        </w:rPr>
        <w:t xml:space="preserve">bone </w:t>
      </w:r>
      <w:r w:rsidRPr="00E82D3F">
        <w:rPr>
          <w:rFonts w:asciiTheme="minorHAnsi" w:hAnsiTheme="minorHAnsi" w:cstheme="minorHAnsi"/>
          <w:color w:val="auto"/>
        </w:rPr>
        <w:t xml:space="preserve">microarchitecture </w:t>
      </w:r>
      <w:r w:rsidR="00A35FF5" w:rsidRPr="00E82D3F">
        <w:rPr>
          <w:rFonts w:asciiTheme="minorHAnsi" w:hAnsiTheme="minorHAnsi" w:cstheme="minorHAnsi"/>
          <w:color w:val="auto"/>
        </w:rPr>
        <w:t>from</w:t>
      </w:r>
      <w:r w:rsidRPr="00E82D3F">
        <w:rPr>
          <w:rFonts w:asciiTheme="minorHAnsi" w:hAnsiTheme="minorHAnsi" w:cstheme="minorHAnsi"/>
          <w:color w:val="auto"/>
        </w:rPr>
        <w:t xml:space="preserve"> the scan </w:t>
      </w:r>
      <w:r w:rsidR="00A35FF5" w:rsidRPr="00E82D3F">
        <w:rPr>
          <w:rFonts w:asciiTheme="minorHAnsi" w:hAnsiTheme="minorHAnsi" w:cstheme="minorHAnsi"/>
          <w:color w:val="auto"/>
        </w:rPr>
        <w:t>data</w:t>
      </w:r>
      <w:r w:rsidR="00A75208" w:rsidRPr="00E82D3F">
        <w:rPr>
          <w:rFonts w:asciiTheme="minorHAnsi" w:hAnsiTheme="minorHAnsi" w:cstheme="minorHAnsi"/>
          <w:color w:val="auto"/>
        </w:rPr>
        <w:t>set</w:t>
      </w:r>
      <w:r w:rsidRPr="00E82D3F">
        <w:rPr>
          <w:rFonts w:asciiTheme="minorHAnsi" w:hAnsiTheme="minorHAnsi" w:cstheme="minorHAnsi"/>
          <w:color w:val="auto"/>
        </w:rPr>
        <w:t xml:space="preserve">. A general protocol for osteocyte lacunar network parameters </w:t>
      </w:r>
      <w:r w:rsidR="00065541" w:rsidRPr="00E82D3F">
        <w:rPr>
          <w:rFonts w:asciiTheme="minorHAnsi" w:hAnsiTheme="minorHAnsi" w:cstheme="minorHAnsi"/>
          <w:color w:val="auto"/>
        </w:rPr>
        <w:t>using plugins</w:t>
      </w:r>
      <w:r w:rsidR="00A75208" w:rsidRPr="00E82D3F">
        <w:rPr>
          <w:rFonts w:asciiTheme="minorHAnsi" w:hAnsiTheme="minorHAnsi" w:cstheme="minorHAnsi"/>
          <w:color w:val="auto"/>
        </w:rPr>
        <w:t xml:space="preserve"> proprietary to</w:t>
      </w:r>
      <w:r w:rsidR="00065541" w:rsidRPr="00E82D3F">
        <w:rPr>
          <w:rFonts w:asciiTheme="minorHAnsi" w:hAnsiTheme="minorHAnsi" w:cstheme="minorHAnsi"/>
          <w:color w:val="auto"/>
        </w:rPr>
        <w:t xml:space="preserve"> CTAnalyser </w:t>
      </w:r>
      <w:r w:rsidRPr="00E82D3F">
        <w:rPr>
          <w:rFonts w:asciiTheme="minorHAnsi" w:hAnsiTheme="minorHAnsi" w:cstheme="minorHAnsi"/>
          <w:color w:val="auto"/>
        </w:rPr>
        <w:t>follows here:</w:t>
      </w:r>
    </w:p>
    <w:p w14:paraId="5DDA156E" w14:textId="77777777" w:rsidR="00084CB3" w:rsidRPr="00E82D3F" w:rsidRDefault="00084CB3" w:rsidP="008348C2">
      <w:pPr>
        <w:pStyle w:val="ListParagraph"/>
        <w:widowControl/>
        <w:autoSpaceDE/>
        <w:autoSpaceDN/>
        <w:adjustRightInd/>
        <w:ind w:left="0"/>
        <w:rPr>
          <w:rFonts w:asciiTheme="minorHAnsi" w:hAnsiTheme="minorHAnsi" w:cstheme="minorHAnsi"/>
          <w:color w:val="auto"/>
        </w:rPr>
      </w:pPr>
    </w:p>
    <w:p w14:paraId="3A626509" w14:textId="60B249E9" w:rsidR="00084CB3" w:rsidRPr="00E82D3F" w:rsidRDefault="00654D5C" w:rsidP="008348C2">
      <w:pPr>
        <w:pStyle w:val="ListParagraph"/>
        <w:widowControl/>
        <w:autoSpaceDE/>
        <w:autoSpaceDN/>
        <w:adjustRightInd/>
        <w:ind w:left="0"/>
        <w:rPr>
          <w:rFonts w:asciiTheme="minorHAnsi" w:hAnsiTheme="minorHAnsi" w:cstheme="minorHAnsi"/>
          <w:color w:val="auto"/>
        </w:rPr>
      </w:pPr>
      <w:r w:rsidRPr="00E82D3F">
        <w:rPr>
          <w:rFonts w:asciiTheme="minorHAnsi" w:hAnsiTheme="minorHAnsi" w:cstheme="minorHAnsi"/>
          <w:color w:val="auto"/>
        </w:rPr>
        <w:t>NOTE:</w:t>
      </w:r>
      <w:r w:rsidR="00084CB3" w:rsidRPr="00E82D3F">
        <w:rPr>
          <w:rFonts w:asciiTheme="minorHAnsi" w:hAnsiTheme="minorHAnsi" w:cstheme="minorHAnsi"/>
          <w:color w:val="auto"/>
        </w:rPr>
        <w:t xml:space="preserve"> The plugin task</w:t>
      </w:r>
      <w:r w:rsidR="00A35FF5" w:rsidRPr="00E82D3F">
        <w:rPr>
          <w:rFonts w:asciiTheme="minorHAnsi" w:hAnsiTheme="minorHAnsi" w:cstheme="minorHAnsi"/>
          <w:color w:val="auto"/>
        </w:rPr>
        <w:t xml:space="preserve"> </w:t>
      </w:r>
      <w:r w:rsidR="00084CB3" w:rsidRPr="00E82D3F">
        <w:rPr>
          <w:rFonts w:asciiTheme="minorHAnsi" w:hAnsiTheme="minorHAnsi" w:cstheme="minorHAnsi"/>
          <w:color w:val="auto"/>
        </w:rPr>
        <w:t xml:space="preserve">list works well for </w:t>
      </w:r>
      <w:r w:rsidR="00A75208" w:rsidRPr="00E82D3F">
        <w:rPr>
          <w:rFonts w:asciiTheme="minorHAnsi" w:hAnsiTheme="minorHAnsi" w:cstheme="minorHAnsi"/>
          <w:color w:val="auto"/>
        </w:rPr>
        <w:t xml:space="preserve">datasets </w:t>
      </w:r>
      <w:r w:rsidR="00084CB3" w:rsidRPr="00E82D3F">
        <w:rPr>
          <w:rFonts w:asciiTheme="minorHAnsi" w:hAnsiTheme="minorHAnsi" w:cstheme="minorHAnsi"/>
          <w:color w:val="auto"/>
        </w:rPr>
        <w:t xml:space="preserve">where the sample is the only </w:t>
      </w:r>
      <w:r w:rsidR="00A35FF5" w:rsidRPr="00E82D3F">
        <w:rPr>
          <w:rFonts w:asciiTheme="minorHAnsi" w:hAnsiTheme="minorHAnsi" w:cstheme="minorHAnsi"/>
          <w:color w:val="auto"/>
        </w:rPr>
        <w:t xml:space="preserve">subject </w:t>
      </w:r>
      <w:r w:rsidR="00084CB3" w:rsidRPr="00E82D3F">
        <w:rPr>
          <w:rFonts w:asciiTheme="minorHAnsi" w:hAnsiTheme="minorHAnsi" w:cstheme="minorHAnsi"/>
          <w:color w:val="auto"/>
        </w:rPr>
        <w:t xml:space="preserve">visible in the FOV. If empty space </w:t>
      </w:r>
      <w:r w:rsidR="0083229C" w:rsidRPr="00E82D3F">
        <w:rPr>
          <w:rFonts w:asciiTheme="minorHAnsi" w:hAnsiTheme="minorHAnsi" w:cstheme="minorHAnsi"/>
          <w:color w:val="auto"/>
        </w:rPr>
        <w:t>surrounds</w:t>
      </w:r>
      <w:r w:rsidR="00084CB3" w:rsidRPr="00E82D3F">
        <w:rPr>
          <w:rFonts w:asciiTheme="minorHAnsi" w:hAnsiTheme="minorHAnsi" w:cstheme="minorHAnsi"/>
          <w:color w:val="auto"/>
        </w:rPr>
        <w:t xml:space="preserve"> the </w:t>
      </w:r>
      <w:r w:rsidR="00A35FF5" w:rsidRPr="00E82D3F">
        <w:rPr>
          <w:rFonts w:asciiTheme="minorHAnsi" w:hAnsiTheme="minorHAnsi" w:cstheme="minorHAnsi"/>
          <w:color w:val="auto"/>
        </w:rPr>
        <w:t>specimen</w:t>
      </w:r>
      <w:r w:rsidR="00084CB3" w:rsidRPr="00E82D3F">
        <w:rPr>
          <w:rFonts w:asciiTheme="minorHAnsi" w:hAnsiTheme="minorHAnsi" w:cstheme="minorHAnsi"/>
          <w:color w:val="auto"/>
        </w:rPr>
        <w:t xml:space="preserve">, </w:t>
      </w:r>
      <w:r w:rsidR="0083229C" w:rsidRPr="00E82D3F">
        <w:rPr>
          <w:rFonts w:asciiTheme="minorHAnsi" w:hAnsiTheme="minorHAnsi" w:cstheme="minorHAnsi"/>
          <w:color w:val="auto"/>
        </w:rPr>
        <w:t>the application of an</w:t>
      </w:r>
      <w:r w:rsidR="00084CB3" w:rsidRPr="00E82D3F">
        <w:rPr>
          <w:rFonts w:asciiTheme="minorHAnsi" w:hAnsiTheme="minorHAnsi" w:cstheme="minorHAnsi"/>
          <w:color w:val="auto"/>
        </w:rPr>
        <w:t xml:space="preserve"> ROI is required</w:t>
      </w:r>
      <w:r w:rsidR="0083229C" w:rsidRPr="00E82D3F">
        <w:rPr>
          <w:rFonts w:asciiTheme="minorHAnsi" w:hAnsiTheme="minorHAnsi" w:cstheme="minorHAnsi"/>
          <w:color w:val="auto"/>
        </w:rPr>
        <w:t>. Otherwise,</w:t>
      </w:r>
      <w:r w:rsidR="00084CB3" w:rsidRPr="00E82D3F">
        <w:rPr>
          <w:rFonts w:asciiTheme="minorHAnsi" w:hAnsiTheme="minorHAnsi" w:cstheme="minorHAnsi"/>
          <w:color w:val="auto"/>
        </w:rPr>
        <w:t xml:space="preserve"> the values gathered in 3D Analysis and Individual Object Analysis will be artificially decreased.</w:t>
      </w:r>
    </w:p>
    <w:p w14:paraId="1505A099" w14:textId="77777777" w:rsidR="00AA6AE4" w:rsidRPr="00E82D3F" w:rsidRDefault="00AA6AE4" w:rsidP="008348C2">
      <w:pPr>
        <w:pStyle w:val="ListParagraph"/>
        <w:widowControl/>
        <w:autoSpaceDE/>
        <w:autoSpaceDN/>
        <w:adjustRightInd/>
        <w:ind w:left="0"/>
        <w:rPr>
          <w:rFonts w:asciiTheme="minorHAnsi" w:hAnsiTheme="minorHAnsi" w:cstheme="minorHAnsi"/>
          <w:color w:val="auto"/>
        </w:rPr>
      </w:pPr>
    </w:p>
    <w:p w14:paraId="6F85F806" w14:textId="06D1229B" w:rsidR="008B2F9C" w:rsidRPr="00E82D3F" w:rsidRDefault="00065541"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Reload the images to reset </w:t>
      </w:r>
      <w:r w:rsidR="00A35FF5" w:rsidRPr="00E82D3F">
        <w:rPr>
          <w:rFonts w:asciiTheme="minorHAnsi" w:hAnsiTheme="minorHAnsi" w:cstheme="minorHAnsi"/>
          <w:color w:val="auto"/>
        </w:rPr>
        <w:t xml:space="preserve">and/or adjust </w:t>
      </w:r>
      <w:r w:rsidRPr="00E82D3F">
        <w:rPr>
          <w:rFonts w:asciiTheme="minorHAnsi" w:hAnsiTheme="minorHAnsi" w:cstheme="minorHAnsi"/>
          <w:color w:val="auto"/>
        </w:rPr>
        <w:t xml:space="preserve">any </w:t>
      </w:r>
      <w:r w:rsidR="00A35FF5" w:rsidRPr="00E82D3F">
        <w:rPr>
          <w:rFonts w:asciiTheme="minorHAnsi" w:hAnsiTheme="minorHAnsi" w:cstheme="minorHAnsi"/>
          <w:color w:val="auto"/>
        </w:rPr>
        <w:t>modifications</w:t>
      </w:r>
      <w:r w:rsidR="00226A6F" w:rsidRPr="00E82D3F">
        <w:rPr>
          <w:rFonts w:asciiTheme="minorHAnsi" w:hAnsiTheme="minorHAnsi" w:cstheme="minorHAnsi"/>
          <w:color w:val="auto"/>
        </w:rPr>
        <w:t xml:space="preserve"> </w:t>
      </w:r>
      <w:r w:rsidR="00A35FF5" w:rsidRPr="00E82D3F">
        <w:rPr>
          <w:rFonts w:asciiTheme="minorHAnsi" w:hAnsiTheme="minorHAnsi" w:cstheme="minorHAnsi"/>
          <w:color w:val="auto"/>
        </w:rPr>
        <w:t>(e.g., from editing in ImageJ or similar)</w:t>
      </w:r>
      <w:r w:rsidR="00226A6F" w:rsidRPr="00E82D3F">
        <w:rPr>
          <w:rFonts w:asciiTheme="minorHAnsi" w:hAnsiTheme="minorHAnsi" w:cstheme="minorHAnsi"/>
          <w:color w:val="auto"/>
        </w:rPr>
        <w:t xml:space="preserve"> prior to opening the Custom Processing menu</w:t>
      </w:r>
      <w:r w:rsidR="00A35FF5" w:rsidRPr="00E82D3F">
        <w:rPr>
          <w:rFonts w:asciiTheme="minorHAnsi" w:hAnsiTheme="minorHAnsi" w:cstheme="minorHAnsi"/>
          <w:color w:val="auto"/>
        </w:rPr>
        <w:t xml:space="preserve"> </w:t>
      </w:r>
      <w:r w:rsidR="008348C2" w:rsidRPr="00E82D3F">
        <w:rPr>
          <w:rFonts w:asciiTheme="minorHAnsi" w:hAnsiTheme="minorHAnsi" w:cstheme="minorHAnsi"/>
          <w:color w:val="auto"/>
        </w:rPr>
        <w:t>in the analysis software</w:t>
      </w:r>
      <w:r w:rsidR="00993D12" w:rsidRPr="00E82D3F">
        <w:rPr>
          <w:rFonts w:asciiTheme="minorHAnsi" w:hAnsiTheme="minorHAnsi" w:cstheme="minorHAnsi"/>
          <w:color w:val="auto"/>
        </w:rPr>
        <w:t>.</w:t>
      </w:r>
    </w:p>
    <w:p w14:paraId="4AD69DD4" w14:textId="77777777" w:rsidR="00A35FF5" w:rsidRPr="00E82D3F" w:rsidRDefault="00A35FF5" w:rsidP="008348C2">
      <w:pPr>
        <w:pStyle w:val="ListParagraph"/>
        <w:widowControl/>
        <w:autoSpaceDE/>
        <w:autoSpaceDN/>
        <w:adjustRightInd/>
        <w:ind w:left="0"/>
        <w:rPr>
          <w:rFonts w:asciiTheme="minorHAnsi" w:hAnsiTheme="minorHAnsi" w:cstheme="minorHAnsi"/>
          <w:color w:val="auto"/>
        </w:rPr>
      </w:pPr>
    </w:p>
    <w:p w14:paraId="51D18D90" w14:textId="098E0DDE" w:rsidR="00A35FF5" w:rsidRPr="00E82D3F" w:rsidRDefault="004A7483"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To reduce noise in </w:t>
      </w:r>
      <w:r w:rsidR="00226A6F" w:rsidRPr="00E82D3F">
        <w:rPr>
          <w:rFonts w:asciiTheme="minorHAnsi" w:hAnsiTheme="minorHAnsi" w:cstheme="minorHAnsi"/>
          <w:color w:val="auto"/>
        </w:rPr>
        <w:t>the image</w:t>
      </w:r>
      <w:r w:rsidRPr="00E82D3F">
        <w:rPr>
          <w:rFonts w:asciiTheme="minorHAnsi" w:hAnsiTheme="minorHAnsi" w:cstheme="minorHAnsi"/>
          <w:color w:val="auto"/>
        </w:rPr>
        <w:t xml:space="preserve">s, apply </w:t>
      </w:r>
      <w:r w:rsidR="00C9760E" w:rsidRPr="00E82D3F">
        <w:rPr>
          <w:rFonts w:asciiTheme="minorHAnsi" w:hAnsiTheme="minorHAnsi" w:cstheme="minorHAnsi"/>
          <w:color w:val="auto"/>
        </w:rPr>
        <w:t>a Gaussian</w:t>
      </w:r>
      <w:r w:rsidRPr="00E82D3F">
        <w:rPr>
          <w:rFonts w:asciiTheme="minorHAnsi" w:hAnsiTheme="minorHAnsi" w:cstheme="minorHAnsi"/>
          <w:color w:val="auto"/>
        </w:rPr>
        <w:t xml:space="preserve"> low-pass filter</w:t>
      </w:r>
      <w:r w:rsidR="00C9760E" w:rsidRPr="00E82D3F">
        <w:rPr>
          <w:rFonts w:asciiTheme="minorHAnsi" w:hAnsiTheme="minorHAnsi" w:cstheme="minorHAnsi"/>
          <w:color w:val="auto"/>
        </w:rPr>
        <w:t xml:space="preserve"> in 3D space with a round kernel</w:t>
      </w:r>
      <w:r w:rsidR="00904200" w:rsidRPr="00E82D3F">
        <w:rPr>
          <w:rFonts w:asciiTheme="minorHAnsi" w:hAnsiTheme="minorHAnsi" w:cstheme="minorHAnsi"/>
          <w:color w:val="auto"/>
        </w:rPr>
        <w:t xml:space="preserve"> </w:t>
      </w:r>
      <w:r w:rsidR="00E67C66" w:rsidRPr="00E82D3F">
        <w:rPr>
          <w:rFonts w:asciiTheme="minorHAnsi" w:hAnsiTheme="minorHAnsi" w:cstheme="minorHAnsi"/>
          <w:color w:val="auto"/>
        </w:rPr>
        <w:t>and</w:t>
      </w:r>
      <w:r w:rsidR="00904200" w:rsidRPr="00E82D3F">
        <w:rPr>
          <w:rFonts w:asciiTheme="minorHAnsi" w:hAnsiTheme="minorHAnsi" w:cstheme="minorHAnsi"/>
          <w:color w:val="auto"/>
        </w:rPr>
        <w:t xml:space="preserve"> a radius of 2-3</w:t>
      </w:r>
      <w:r w:rsidRPr="00E82D3F">
        <w:rPr>
          <w:rFonts w:asciiTheme="minorHAnsi" w:hAnsiTheme="minorHAnsi" w:cstheme="minorHAnsi"/>
          <w:color w:val="auto"/>
        </w:rPr>
        <w:t>.</w:t>
      </w:r>
    </w:p>
    <w:p w14:paraId="0D3F0711" w14:textId="77777777" w:rsidR="00B217AC" w:rsidRPr="00E82D3F" w:rsidRDefault="00B217AC" w:rsidP="008348C2">
      <w:pPr>
        <w:pStyle w:val="ListParagraph"/>
        <w:ind w:left="0"/>
        <w:rPr>
          <w:rFonts w:asciiTheme="minorHAnsi" w:hAnsiTheme="minorHAnsi" w:cstheme="minorHAnsi"/>
          <w:color w:val="auto"/>
        </w:rPr>
      </w:pPr>
    </w:p>
    <w:p w14:paraId="61896C3C" w14:textId="3EF7C561" w:rsidR="00CE1B69" w:rsidRPr="00E82D3F" w:rsidRDefault="00654D5C" w:rsidP="008348C2">
      <w:pPr>
        <w:pStyle w:val="ListParagraph"/>
        <w:widowControl/>
        <w:autoSpaceDE/>
        <w:autoSpaceDN/>
        <w:adjustRightInd/>
        <w:ind w:left="0"/>
        <w:rPr>
          <w:rFonts w:asciiTheme="minorHAnsi" w:hAnsiTheme="minorHAnsi" w:cstheme="minorHAnsi"/>
          <w:b/>
          <w:bCs/>
          <w:color w:val="auto"/>
        </w:rPr>
      </w:pPr>
      <w:r w:rsidRPr="00E82D3F">
        <w:rPr>
          <w:rFonts w:asciiTheme="minorHAnsi" w:hAnsiTheme="minorHAnsi" w:cstheme="minorHAnsi"/>
          <w:color w:val="auto"/>
        </w:rPr>
        <w:t>NOTE:</w:t>
      </w:r>
      <w:r w:rsidR="00B217AC" w:rsidRPr="00E82D3F">
        <w:rPr>
          <w:rFonts w:asciiTheme="minorHAnsi" w:hAnsiTheme="minorHAnsi" w:cstheme="minorHAnsi"/>
          <w:b/>
          <w:bCs/>
          <w:color w:val="auto"/>
        </w:rPr>
        <w:t xml:space="preserve"> </w:t>
      </w:r>
      <w:r w:rsidR="00B217AC" w:rsidRPr="00E82D3F">
        <w:rPr>
          <w:rFonts w:asciiTheme="minorHAnsi" w:hAnsiTheme="minorHAnsi" w:cstheme="minorHAnsi"/>
          <w:color w:val="auto"/>
        </w:rPr>
        <w:t>These settings</w:t>
      </w:r>
      <w:r w:rsidR="00CE1B69" w:rsidRPr="00E82D3F">
        <w:rPr>
          <w:rFonts w:asciiTheme="minorHAnsi" w:hAnsiTheme="minorHAnsi" w:cstheme="minorHAnsi"/>
          <w:color w:val="auto"/>
        </w:rPr>
        <w:t xml:space="preserve"> were</w:t>
      </w:r>
      <w:r w:rsidR="00B217AC" w:rsidRPr="00E82D3F">
        <w:rPr>
          <w:rFonts w:asciiTheme="minorHAnsi" w:hAnsiTheme="minorHAnsi" w:cstheme="minorHAnsi"/>
          <w:color w:val="auto"/>
        </w:rPr>
        <w:t xml:space="preserve"> applied </w:t>
      </w:r>
      <w:r w:rsidR="00091521" w:rsidRPr="00E82D3F">
        <w:rPr>
          <w:rFonts w:asciiTheme="minorHAnsi" w:hAnsiTheme="minorHAnsi" w:cstheme="minorHAnsi"/>
          <w:color w:val="auto"/>
        </w:rPr>
        <w:t xml:space="preserve">to datasets from </w:t>
      </w:r>
      <w:r w:rsidR="00CE1B69" w:rsidRPr="00E82D3F">
        <w:rPr>
          <w:rFonts w:asciiTheme="minorHAnsi" w:hAnsiTheme="minorHAnsi" w:cstheme="minorHAnsi"/>
          <w:color w:val="auto"/>
        </w:rPr>
        <w:t>the reported</w:t>
      </w:r>
      <w:r w:rsidR="00091521" w:rsidRPr="00E82D3F">
        <w:rPr>
          <w:rFonts w:asciiTheme="minorHAnsi" w:hAnsiTheme="minorHAnsi" w:cstheme="minorHAnsi"/>
          <w:color w:val="auto"/>
        </w:rPr>
        <w:t xml:space="preserve"> SRµCT experiment</w:t>
      </w:r>
      <w:r w:rsidR="00CE1B69" w:rsidRPr="00E82D3F">
        <w:rPr>
          <w:rFonts w:asciiTheme="minorHAnsi" w:hAnsiTheme="minorHAnsi" w:cstheme="minorHAnsi"/>
          <w:color w:val="auto"/>
        </w:rPr>
        <w:t>s</w:t>
      </w:r>
      <w:r w:rsidR="00B217AC" w:rsidRPr="00E82D3F">
        <w:rPr>
          <w:rFonts w:asciiTheme="minorHAnsi" w:hAnsiTheme="minorHAnsi" w:cstheme="minorHAnsi"/>
          <w:color w:val="auto"/>
        </w:rPr>
        <w:t xml:space="preserve"> through trial and error testing</w:t>
      </w:r>
      <w:r w:rsidR="00CE1B69" w:rsidRPr="00E82D3F">
        <w:rPr>
          <w:rFonts w:asciiTheme="minorHAnsi" w:hAnsiTheme="minorHAnsi" w:cstheme="minorHAnsi"/>
          <w:color w:val="auto"/>
        </w:rPr>
        <w:t>. The goal was</w:t>
      </w:r>
      <w:r w:rsidR="00B217AC" w:rsidRPr="00E82D3F">
        <w:rPr>
          <w:rFonts w:asciiTheme="minorHAnsi" w:hAnsiTheme="minorHAnsi" w:cstheme="minorHAnsi"/>
          <w:color w:val="auto"/>
        </w:rPr>
        <w:t xml:space="preserve"> </w:t>
      </w:r>
      <w:r w:rsidR="00CE1B69" w:rsidRPr="00E82D3F">
        <w:rPr>
          <w:rFonts w:asciiTheme="minorHAnsi" w:hAnsiTheme="minorHAnsi" w:cstheme="minorHAnsi"/>
          <w:color w:val="auto"/>
        </w:rPr>
        <w:t>to</w:t>
      </w:r>
      <w:r w:rsidR="00B217AC" w:rsidRPr="00E82D3F">
        <w:rPr>
          <w:rFonts w:asciiTheme="minorHAnsi" w:hAnsiTheme="minorHAnsi" w:cstheme="minorHAnsi"/>
          <w:color w:val="auto"/>
        </w:rPr>
        <w:t xml:space="preserve"> obtain the best quality reconstructions</w:t>
      </w:r>
      <w:r w:rsidR="00CE1B69" w:rsidRPr="00E82D3F">
        <w:rPr>
          <w:rFonts w:asciiTheme="minorHAnsi" w:hAnsiTheme="minorHAnsi" w:cstheme="minorHAnsi"/>
          <w:color w:val="auto"/>
        </w:rPr>
        <w:t xml:space="preserve"> for </w:t>
      </w:r>
      <w:r w:rsidR="008348C2" w:rsidRPr="00E82D3F">
        <w:rPr>
          <w:rFonts w:asciiTheme="minorHAnsi" w:hAnsiTheme="minorHAnsi" w:cstheme="minorHAnsi"/>
          <w:color w:val="auto"/>
        </w:rPr>
        <w:t>the</w:t>
      </w:r>
      <w:r w:rsidR="00CE1B69" w:rsidRPr="00E82D3F">
        <w:rPr>
          <w:rFonts w:asciiTheme="minorHAnsi" w:hAnsiTheme="minorHAnsi" w:cstheme="minorHAnsi"/>
          <w:color w:val="auto"/>
        </w:rPr>
        <w:t xml:space="preserve"> data</w:t>
      </w:r>
      <w:r w:rsidR="00B217AC" w:rsidRPr="00E82D3F">
        <w:rPr>
          <w:rFonts w:asciiTheme="minorHAnsi" w:hAnsiTheme="minorHAnsi" w:cstheme="minorHAnsi"/>
          <w:color w:val="auto"/>
        </w:rPr>
        <w:t xml:space="preserve">. </w:t>
      </w:r>
      <w:r w:rsidR="008348C2" w:rsidRPr="00E82D3F">
        <w:rPr>
          <w:rFonts w:asciiTheme="minorHAnsi" w:hAnsiTheme="minorHAnsi" w:cstheme="minorHAnsi"/>
          <w:color w:val="auto"/>
        </w:rPr>
        <w:t>Adjust</w:t>
      </w:r>
      <w:r w:rsidR="00CE1B69" w:rsidRPr="00E82D3F">
        <w:rPr>
          <w:rFonts w:asciiTheme="minorHAnsi" w:hAnsiTheme="minorHAnsi" w:cstheme="minorHAnsi"/>
          <w:color w:val="auto"/>
        </w:rPr>
        <w:t xml:space="preserve"> reconstruction settings to suit </w:t>
      </w:r>
      <w:r w:rsidR="00091521" w:rsidRPr="00E82D3F">
        <w:rPr>
          <w:rFonts w:asciiTheme="minorHAnsi" w:hAnsiTheme="minorHAnsi" w:cstheme="minorHAnsi"/>
          <w:color w:val="auto"/>
        </w:rPr>
        <w:t>each</w:t>
      </w:r>
      <w:r w:rsidR="00CE1B69" w:rsidRPr="00E82D3F">
        <w:rPr>
          <w:rFonts w:asciiTheme="minorHAnsi" w:hAnsiTheme="minorHAnsi" w:cstheme="minorHAnsi"/>
          <w:color w:val="auto"/>
        </w:rPr>
        <w:t xml:space="preserve"> unique</w:t>
      </w:r>
      <w:r w:rsidR="00091521" w:rsidRPr="00E82D3F">
        <w:rPr>
          <w:rFonts w:asciiTheme="minorHAnsi" w:hAnsiTheme="minorHAnsi" w:cstheme="minorHAnsi"/>
          <w:color w:val="auto"/>
        </w:rPr>
        <w:t xml:space="preserve"> experimental setup.</w:t>
      </w:r>
      <w:r w:rsidR="00B217AC" w:rsidRPr="00E82D3F">
        <w:rPr>
          <w:rFonts w:asciiTheme="minorHAnsi" w:hAnsiTheme="minorHAnsi" w:cstheme="minorHAnsi"/>
          <w:b/>
          <w:bCs/>
          <w:color w:val="auto"/>
        </w:rPr>
        <w:t xml:space="preserve"> </w:t>
      </w:r>
    </w:p>
    <w:p w14:paraId="502301D9" w14:textId="77777777" w:rsidR="00A35FF5" w:rsidRPr="00E82D3F" w:rsidRDefault="00A35FF5" w:rsidP="008348C2">
      <w:pPr>
        <w:pStyle w:val="ListParagraph"/>
        <w:widowControl/>
        <w:autoSpaceDE/>
        <w:autoSpaceDN/>
        <w:adjustRightInd/>
        <w:ind w:left="0"/>
        <w:rPr>
          <w:color w:val="auto"/>
        </w:rPr>
      </w:pPr>
    </w:p>
    <w:p w14:paraId="61A1C359" w14:textId="5816168B" w:rsidR="00C9760E" w:rsidRPr="00E82D3F" w:rsidRDefault="004A7483"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lastRenderedPageBreak/>
        <w:t>Apply a global grayscale t</w:t>
      </w:r>
      <w:r w:rsidR="00C9760E" w:rsidRPr="00E82D3F">
        <w:rPr>
          <w:rFonts w:asciiTheme="minorHAnsi" w:hAnsiTheme="minorHAnsi" w:cstheme="minorHAnsi"/>
          <w:color w:val="auto"/>
        </w:rPr>
        <w:t>hreshold</w:t>
      </w:r>
      <w:r w:rsidRPr="00E82D3F">
        <w:rPr>
          <w:rFonts w:asciiTheme="minorHAnsi" w:hAnsiTheme="minorHAnsi" w:cstheme="minorHAnsi"/>
          <w:color w:val="auto"/>
        </w:rPr>
        <w:t xml:space="preserve"> to</w:t>
      </w:r>
      <w:r w:rsidR="00C9760E" w:rsidRPr="00E82D3F">
        <w:rPr>
          <w:rFonts w:asciiTheme="minorHAnsi" w:hAnsiTheme="minorHAnsi" w:cstheme="minorHAnsi"/>
          <w:color w:val="auto"/>
        </w:rPr>
        <w:t xml:space="preserve"> the images </w:t>
      </w:r>
      <w:r w:rsidR="00993D12" w:rsidRPr="00E82D3F">
        <w:rPr>
          <w:rFonts w:asciiTheme="minorHAnsi" w:hAnsiTheme="minorHAnsi" w:cstheme="minorHAnsi"/>
          <w:color w:val="auto"/>
        </w:rPr>
        <w:t xml:space="preserve">by selecting low and high values </w:t>
      </w:r>
      <w:r w:rsidR="00C9760E" w:rsidRPr="00E82D3F">
        <w:rPr>
          <w:rFonts w:asciiTheme="minorHAnsi" w:hAnsiTheme="minorHAnsi" w:cstheme="minorHAnsi"/>
          <w:color w:val="auto"/>
        </w:rPr>
        <w:t xml:space="preserve">to highlight </w:t>
      </w:r>
      <w:r w:rsidR="00A35FF5" w:rsidRPr="00E82D3F">
        <w:rPr>
          <w:rFonts w:asciiTheme="minorHAnsi" w:hAnsiTheme="minorHAnsi" w:cstheme="minorHAnsi"/>
          <w:color w:val="auto"/>
        </w:rPr>
        <w:t xml:space="preserve">vascular </w:t>
      </w:r>
      <w:r w:rsidR="00C9760E" w:rsidRPr="00E82D3F">
        <w:rPr>
          <w:rFonts w:asciiTheme="minorHAnsi" w:hAnsiTheme="minorHAnsi" w:cstheme="minorHAnsi"/>
          <w:color w:val="auto"/>
        </w:rPr>
        <w:t>canals</w:t>
      </w:r>
      <w:r w:rsidR="00993D12" w:rsidRPr="00E82D3F">
        <w:rPr>
          <w:rFonts w:asciiTheme="minorHAnsi" w:hAnsiTheme="minorHAnsi" w:cstheme="minorHAnsi"/>
          <w:color w:val="auto"/>
        </w:rPr>
        <w:t>.</w:t>
      </w:r>
      <w:r w:rsidR="00ED22CC" w:rsidRPr="00E82D3F">
        <w:rPr>
          <w:rFonts w:asciiTheme="minorHAnsi" w:hAnsiTheme="minorHAnsi" w:cstheme="minorHAnsi"/>
          <w:color w:val="auto"/>
        </w:rPr>
        <w:t xml:space="preserve"> The </w:t>
      </w:r>
      <w:r w:rsidR="00B84D1F" w:rsidRPr="00E82D3F">
        <w:rPr>
          <w:rFonts w:asciiTheme="minorHAnsi" w:hAnsiTheme="minorHAnsi" w:cstheme="minorHAnsi"/>
          <w:color w:val="auto"/>
        </w:rPr>
        <w:t>reconstructed slices</w:t>
      </w:r>
      <w:r w:rsidR="00ED22CC" w:rsidRPr="00E82D3F">
        <w:rPr>
          <w:rFonts w:asciiTheme="minorHAnsi" w:hAnsiTheme="minorHAnsi" w:cstheme="minorHAnsi"/>
          <w:color w:val="auto"/>
        </w:rPr>
        <w:t xml:space="preserve"> seen in </w:t>
      </w:r>
      <w:r w:rsidR="00ED22CC" w:rsidRPr="00E82D3F">
        <w:rPr>
          <w:rFonts w:asciiTheme="minorHAnsi" w:hAnsiTheme="minorHAnsi" w:cstheme="minorHAnsi"/>
          <w:b/>
          <w:bCs/>
          <w:color w:val="auto"/>
        </w:rPr>
        <w:t>Figure</w:t>
      </w:r>
      <w:r w:rsidR="00B84D1F" w:rsidRPr="00E82D3F">
        <w:rPr>
          <w:rFonts w:asciiTheme="minorHAnsi" w:hAnsiTheme="minorHAnsi" w:cstheme="minorHAnsi"/>
          <w:b/>
          <w:bCs/>
          <w:color w:val="auto"/>
        </w:rPr>
        <w:t>s</w:t>
      </w:r>
      <w:r w:rsidR="00ED22CC" w:rsidRPr="00E82D3F">
        <w:rPr>
          <w:rFonts w:asciiTheme="minorHAnsi" w:hAnsiTheme="minorHAnsi" w:cstheme="minorHAnsi"/>
          <w:color w:val="auto"/>
        </w:rPr>
        <w:t xml:space="preserve"> </w:t>
      </w:r>
      <w:r w:rsidR="00854601" w:rsidRPr="00E82D3F">
        <w:rPr>
          <w:rFonts w:asciiTheme="minorHAnsi" w:hAnsiTheme="minorHAnsi" w:cstheme="minorHAnsi"/>
          <w:b/>
          <w:bCs/>
          <w:color w:val="auto"/>
        </w:rPr>
        <w:t>8</w:t>
      </w:r>
      <w:r w:rsidR="00B84D1F" w:rsidRPr="00E82D3F">
        <w:rPr>
          <w:rFonts w:asciiTheme="minorHAnsi" w:hAnsiTheme="minorHAnsi" w:cstheme="minorHAnsi"/>
          <w:b/>
          <w:bCs/>
          <w:color w:val="auto"/>
        </w:rPr>
        <w:t>B and 8D</w:t>
      </w:r>
      <w:r w:rsidR="00A35FF5" w:rsidRPr="00E82D3F">
        <w:rPr>
          <w:rFonts w:asciiTheme="minorHAnsi" w:hAnsiTheme="minorHAnsi" w:cstheme="minorHAnsi"/>
          <w:color w:val="auto"/>
        </w:rPr>
        <w:t xml:space="preserve"> </w:t>
      </w:r>
      <w:r w:rsidR="00ED22CC" w:rsidRPr="00E82D3F">
        <w:rPr>
          <w:rFonts w:asciiTheme="minorHAnsi" w:hAnsiTheme="minorHAnsi" w:cstheme="minorHAnsi"/>
          <w:color w:val="auto"/>
        </w:rPr>
        <w:t>depict an example threshold of 0-155.</w:t>
      </w:r>
    </w:p>
    <w:p w14:paraId="626BC762" w14:textId="6A60B857" w:rsidR="00F46427" w:rsidRPr="00E82D3F" w:rsidRDefault="00F46427" w:rsidP="008348C2">
      <w:pPr>
        <w:pStyle w:val="ListParagraph"/>
        <w:widowControl/>
        <w:autoSpaceDE/>
        <w:autoSpaceDN/>
        <w:adjustRightInd/>
        <w:ind w:left="0"/>
        <w:rPr>
          <w:rFonts w:asciiTheme="minorHAnsi" w:hAnsiTheme="minorHAnsi" w:cstheme="minorHAnsi"/>
          <w:color w:val="auto"/>
        </w:rPr>
      </w:pPr>
    </w:p>
    <w:p w14:paraId="1B8CD333" w14:textId="3D8E216B" w:rsidR="00F46427" w:rsidRPr="00E82D3F" w:rsidRDefault="00654D5C" w:rsidP="008348C2">
      <w:pPr>
        <w:pStyle w:val="ListParagraph"/>
        <w:widowControl/>
        <w:autoSpaceDE/>
        <w:autoSpaceDN/>
        <w:adjustRightInd/>
        <w:ind w:left="0"/>
        <w:rPr>
          <w:rFonts w:asciiTheme="minorHAnsi" w:hAnsiTheme="minorHAnsi" w:cstheme="minorHAnsi"/>
          <w:color w:val="auto"/>
        </w:rPr>
      </w:pPr>
      <w:r w:rsidRPr="00E82D3F">
        <w:rPr>
          <w:rFonts w:asciiTheme="minorHAnsi" w:hAnsiTheme="minorHAnsi" w:cstheme="minorHAnsi"/>
          <w:color w:val="auto"/>
        </w:rPr>
        <w:t>NOTE:</w:t>
      </w:r>
      <w:r w:rsidR="00F46427" w:rsidRPr="00E82D3F">
        <w:rPr>
          <w:rFonts w:asciiTheme="minorHAnsi" w:hAnsiTheme="minorHAnsi" w:cstheme="minorHAnsi"/>
          <w:b/>
          <w:bCs/>
          <w:color w:val="auto"/>
        </w:rPr>
        <w:t xml:space="preserve"> </w:t>
      </w:r>
      <w:r w:rsidR="008348C2" w:rsidRPr="00E82D3F">
        <w:rPr>
          <w:rFonts w:asciiTheme="minorHAnsi" w:hAnsiTheme="minorHAnsi" w:cstheme="minorHAnsi"/>
          <w:color w:val="auto"/>
        </w:rPr>
        <w:t>Similar</w:t>
      </w:r>
      <w:r w:rsidR="00F46427" w:rsidRPr="00E82D3F">
        <w:rPr>
          <w:rFonts w:asciiTheme="minorHAnsi" w:hAnsiTheme="minorHAnsi" w:cstheme="minorHAnsi"/>
          <w:color w:val="auto"/>
        </w:rPr>
        <w:t xml:space="preserve"> to step 4.2.3.2, </w:t>
      </w:r>
      <w:r w:rsidR="005803AE" w:rsidRPr="00E82D3F">
        <w:rPr>
          <w:rFonts w:asciiTheme="minorHAnsi" w:hAnsiTheme="minorHAnsi" w:cstheme="minorHAnsi"/>
          <w:color w:val="auto"/>
        </w:rPr>
        <w:t>the threshold settings applied here were chosen through extensive trial and error. Thresholding should be adjusted for each experimental set</w:t>
      </w:r>
      <w:r w:rsidR="00935D88" w:rsidRPr="00E82D3F">
        <w:rPr>
          <w:rFonts w:asciiTheme="minorHAnsi" w:hAnsiTheme="minorHAnsi" w:cstheme="minorHAnsi"/>
          <w:color w:val="auto"/>
        </w:rPr>
        <w:t>-</w:t>
      </w:r>
      <w:r w:rsidR="005803AE" w:rsidRPr="00E82D3F">
        <w:rPr>
          <w:rFonts w:asciiTheme="minorHAnsi" w:hAnsiTheme="minorHAnsi" w:cstheme="minorHAnsi"/>
          <w:color w:val="auto"/>
        </w:rPr>
        <w:t>up and µCT</w:t>
      </w:r>
      <w:r w:rsidR="009C1089" w:rsidRPr="00E82D3F">
        <w:rPr>
          <w:rFonts w:asciiTheme="minorHAnsi" w:hAnsiTheme="minorHAnsi" w:cstheme="minorHAnsi"/>
          <w:color w:val="auto"/>
        </w:rPr>
        <w:t xml:space="preserve"> imaging system </w:t>
      </w:r>
      <w:r w:rsidR="005803AE" w:rsidRPr="00E82D3F">
        <w:rPr>
          <w:rFonts w:asciiTheme="minorHAnsi" w:hAnsiTheme="minorHAnsi" w:cstheme="minorHAnsi"/>
          <w:color w:val="auto"/>
        </w:rPr>
        <w:t>used.</w:t>
      </w:r>
    </w:p>
    <w:p w14:paraId="58A0C25F" w14:textId="77777777" w:rsidR="00A35FF5" w:rsidRPr="00E82D3F" w:rsidRDefault="00A35FF5" w:rsidP="008348C2">
      <w:pPr>
        <w:pStyle w:val="ListParagraph"/>
        <w:widowControl/>
        <w:autoSpaceDE/>
        <w:autoSpaceDN/>
        <w:adjustRightInd/>
        <w:ind w:left="0"/>
        <w:rPr>
          <w:rFonts w:asciiTheme="minorHAnsi" w:hAnsiTheme="minorHAnsi" w:cstheme="minorHAnsi"/>
          <w:color w:val="auto"/>
        </w:rPr>
      </w:pPr>
    </w:p>
    <w:p w14:paraId="488B0FBC" w14:textId="62A364C9" w:rsidR="005A6EF0" w:rsidRPr="00E82D3F" w:rsidRDefault="00993D12"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b/>
          <w:bCs/>
          <w:color w:val="auto"/>
        </w:rPr>
        <w:t>Despeckle</w:t>
      </w:r>
      <w:r w:rsidRPr="00E82D3F">
        <w:rPr>
          <w:rFonts w:asciiTheme="minorHAnsi" w:hAnsiTheme="minorHAnsi" w:cstheme="minorHAnsi"/>
          <w:color w:val="auto"/>
        </w:rPr>
        <w:t xml:space="preserve"> </w:t>
      </w:r>
      <w:r w:rsidR="00A35FF5" w:rsidRPr="00E82D3F">
        <w:rPr>
          <w:rFonts w:asciiTheme="minorHAnsi" w:hAnsiTheme="minorHAnsi" w:cstheme="minorHAnsi"/>
          <w:color w:val="auto"/>
        </w:rPr>
        <w:t>(denoi</w:t>
      </w:r>
      <w:r w:rsidR="00B84D1F" w:rsidRPr="00E82D3F">
        <w:rPr>
          <w:rFonts w:asciiTheme="minorHAnsi" w:hAnsiTheme="minorHAnsi" w:cstheme="minorHAnsi"/>
          <w:color w:val="auto"/>
        </w:rPr>
        <w:t>se</w:t>
      </w:r>
      <w:r w:rsidR="00A35FF5" w:rsidRPr="00E82D3F">
        <w:rPr>
          <w:rFonts w:asciiTheme="minorHAnsi" w:hAnsiTheme="minorHAnsi" w:cstheme="minorHAnsi"/>
          <w:color w:val="auto"/>
        </w:rPr>
        <w:t xml:space="preserve">) </w:t>
      </w:r>
      <w:r w:rsidRPr="00E82D3F">
        <w:rPr>
          <w:rFonts w:asciiTheme="minorHAnsi" w:hAnsiTheme="minorHAnsi" w:cstheme="minorHAnsi"/>
          <w:color w:val="auto"/>
        </w:rPr>
        <w:t xml:space="preserve">to remove </w:t>
      </w:r>
      <w:r w:rsidR="00A35FF5" w:rsidRPr="00E82D3F">
        <w:rPr>
          <w:rFonts w:asciiTheme="minorHAnsi" w:hAnsiTheme="minorHAnsi" w:cstheme="minorHAnsi"/>
          <w:color w:val="auto"/>
        </w:rPr>
        <w:t xml:space="preserve">white speckles </w:t>
      </w:r>
      <w:r w:rsidRPr="00E82D3F">
        <w:rPr>
          <w:rFonts w:asciiTheme="minorHAnsi" w:hAnsiTheme="minorHAnsi" w:cstheme="minorHAnsi"/>
          <w:color w:val="auto"/>
        </w:rPr>
        <w:t>in 3D space that</w:t>
      </w:r>
      <w:r w:rsidR="00A35FF5" w:rsidRPr="00E82D3F">
        <w:rPr>
          <w:rFonts w:asciiTheme="minorHAnsi" w:hAnsiTheme="minorHAnsi" w:cstheme="minorHAnsi"/>
          <w:color w:val="auto"/>
        </w:rPr>
        <w:t xml:space="preserve"> </w:t>
      </w:r>
      <w:r w:rsidR="00ED22CC" w:rsidRPr="00E82D3F">
        <w:rPr>
          <w:rFonts w:asciiTheme="minorHAnsi" w:hAnsiTheme="minorHAnsi" w:cstheme="minorHAnsi"/>
          <w:color w:val="auto"/>
        </w:rPr>
        <w:t>are</w:t>
      </w:r>
      <w:r w:rsidRPr="00E82D3F">
        <w:rPr>
          <w:rFonts w:asciiTheme="minorHAnsi" w:hAnsiTheme="minorHAnsi" w:cstheme="minorHAnsi"/>
          <w:color w:val="auto"/>
        </w:rPr>
        <w:t xml:space="preserve"> within the volumetric pixel (voxel) size range of osteocyte lacunae in order to isolate canals only.</w:t>
      </w:r>
    </w:p>
    <w:p w14:paraId="01E505FC" w14:textId="77777777" w:rsidR="005A6EF0" w:rsidRPr="00E82D3F" w:rsidRDefault="005A6EF0" w:rsidP="008348C2">
      <w:pPr>
        <w:pStyle w:val="ListParagraph"/>
        <w:widowControl/>
        <w:autoSpaceDE/>
        <w:autoSpaceDN/>
        <w:adjustRightInd/>
        <w:ind w:left="0"/>
        <w:rPr>
          <w:rFonts w:asciiTheme="minorHAnsi" w:hAnsiTheme="minorHAnsi" w:cstheme="minorHAnsi"/>
          <w:color w:val="auto"/>
        </w:rPr>
      </w:pPr>
    </w:p>
    <w:p w14:paraId="4B28691D" w14:textId="2F234362" w:rsidR="00993D12" w:rsidRPr="00E82D3F" w:rsidRDefault="00654D5C" w:rsidP="008348C2">
      <w:pPr>
        <w:pStyle w:val="ListParagraph"/>
        <w:widowControl/>
        <w:autoSpaceDE/>
        <w:autoSpaceDN/>
        <w:adjustRightInd/>
        <w:ind w:left="0"/>
        <w:rPr>
          <w:rFonts w:asciiTheme="minorHAnsi" w:hAnsiTheme="minorHAnsi" w:cstheme="minorHAnsi"/>
          <w:color w:val="auto"/>
        </w:rPr>
      </w:pPr>
      <w:r w:rsidRPr="00E82D3F">
        <w:rPr>
          <w:rFonts w:asciiTheme="minorHAnsi" w:hAnsiTheme="minorHAnsi" w:cstheme="minorHAnsi"/>
          <w:color w:val="auto"/>
        </w:rPr>
        <w:t>NOTE:</w:t>
      </w:r>
      <w:r w:rsidR="00993D12" w:rsidRPr="00E82D3F">
        <w:rPr>
          <w:rFonts w:asciiTheme="minorHAnsi" w:hAnsiTheme="minorHAnsi" w:cstheme="minorHAnsi"/>
          <w:color w:val="auto"/>
        </w:rPr>
        <w:t xml:space="preserve"> For a SRµCT scan of human cortical bone taken at 0.9 µm pixel size, the lower limit for osteocyte lacunae is 13 voxels.</w:t>
      </w:r>
      <w:r w:rsidR="00AA6AE4" w:rsidRPr="00E82D3F">
        <w:rPr>
          <w:rFonts w:asciiTheme="minorHAnsi" w:hAnsiTheme="minorHAnsi" w:cstheme="minorHAnsi"/>
          <w:color w:val="auto"/>
        </w:rPr>
        <w:t xml:space="preserve"> </w:t>
      </w:r>
    </w:p>
    <w:p w14:paraId="66C3A339" w14:textId="77777777" w:rsidR="005A6EF0" w:rsidRPr="00E82D3F" w:rsidRDefault="005A6EF0" w:rsidP="008348C2">
      <w:pPr>
        <w:pStyle w:val="ListParagraph"/>
        <w:widowControl/>
        <w:autoSpaceDE/>
        <w:autoSpaceDN/>
        <w:adjustRightInd/>
        <w:ind w:left="0"/>
        <w:rPr>
          <w:rFonts w:asciiTheme="minorHAnsi" w:hAnsiTheme="minorHAnsi" w:cstheme="minorHAnsi"/>
          <w:color w:val="auto"/>
        </w:rPr>
      </w:pPr>
    </w:p>
    <w:p w14:paraId="65CA985E" w14:textId="51881397" w:rsidR="005A6EF0" w:rsidRPr="00E82D3F" w:rsidRDefault="005A6EF0"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b/>
          <w:bCs/>
          <w:color w:val="auto"/>
        </w:rPr>
        <w:t>Despeckle</w:t>
      </w:r>
      <w:r w:rsidRPr="00E82D3F">
        <w:rPr>
          <w:rFonts w:asciiTheme="minorHAnsi" w:hAnsiTheme="minorHAnsi" w:cstheme="minorHAnsi"/>
          <w:color w:val="auto"/>
        </w:rPr>
        <w:t xml:space="preserve"> to remove any black speckles in 2D space </w:t>
      </w:r>
      <w:r w:rsidR="00A17527" w:rsidRPr="00E82D3F">
        <w:rPr>
          <w:rFonts w:asciiTheme="minorHAnsi" w:hAnsiTheme="minorHAnsi" w:cstheme="minorHAnsi"/>
          <w:color w:val="auto"/>
        </w:rPr>
        <w:t>to remove artifacts in the canals. These can be quite large in 2D</w:t>
      </w:r>
      <w:r w:rsidR="006D6A30" w:rsidRPr="00E82D3F">
        <w:rPr>
          <w:rFonts w:asciiTheme="minorHAnsi" w:hAnsiTheme="minorHAnsi" w:cstheme="minorHAnsi"/>
          <w:color w:val="auto"/>
        </w:rPr>
        <w:t>,</w:t>
      </w:r>
      <w:r w:rsidR="00A35FF5" w:rsidRPr="00E82D3F">
        <w:rPr>
          <w:rFonts w:asciiTheme="minorHAnsi" w:hAnsiTheme="minorHAnsi" w:cstheme="minorHAnsi"/>
          <w:color w:val="auto"/>
        </w:rPr>
        <w:t xml:space="preserve"> thus</w:t>
      </w:r>
      <w:r w:rsidR="006D6A30" w:rsidRPr="00E82D3F">
        <w:rPr>
          <w:rFonts w:asciiTheme="minorHAnsi" w:hAnsiTheme="minorHAnsi" w:cstheme="minorHAnsi"/>
          <w:color w:val="auto"/>
        </w:rPr>
        <w:t xml:space="preserve"> remove </w:t>
      </w:r>
      <w:r w:rsidR="00A35FF5" w:rsidRPr="00E82D3F">
        <w:rPr>
          <w:rFonts w:asciiTheme="minorHAnsi" w:hAnsiTheme="minorHAnsi" w:cstheme="minorHAnsi"/>
          <w:color w:val="auto"/>
        </w:rPr>
        <w:t>features that are</w:t>
      </w:r>
      <w:r w:rsidR="006D6A30" w:rsidRPr="00E82D3F">
        <w:rPr>
          <w:rFonts w:asciiTheme="minorHAnsi" w:hAnsiTheme="minorHAnsi" w:cstheme="minorHAnsi"/>
          <w:color w:val="auto"/>
        </w:rPr>
        <w:t xml:space="preserve"> </w:t>
      </w:r>
      <w:r w:rsidR="00A17527" w:rsidRPr="00E82D3F">
        <w:rPr>
          <w:rFonts w:asciiTheme="minorHAnsi" w:hAnsiTheme="minorHAnsi" w:cstheme="minorHAnsi"/>
          <w:color w:val="auto"/>
        </w:rPr>
        <w:t>&lt;15,000 pixels</w:t>
      </w:r>
      <w:r w:rsidR="006D6A30" w:rsidRPr="00E82D3F">
        <w:rPr>
          <w:rFonts w:asciiTheme="minorHAnsi" w:hAnsiTheme="minorHAnsi" w:cstheme="minorHAnsi"/>
          <w:color w:val="auto"/>
        </w:rPr>
        <w:t>.</w:t>
      </w:r>
    </w:p>
    <w:p w14:paraId="002CAA9B" w14:textId="77777777" w:rsidR="006D6A30" w:rsidRPr="00E82D3F" w:rsidRDefault="006D6A30" w:rsidP="008348C2">
      <w:pPr>
        <w:pStyle w:val="ListParagraph"/>
        <w:widowControl/>
        <w:autoSpaceDE/>
        <w:autoSpaceDN/>
        <w:adjustRightInd/>
        <w:ind w:left="0"/>
        <w:rPr>
          <w:rFonts w:asciiTheme="minorHAnsi" w:hAnsiTheme="minorHAnsi" w:cstheme="minorHAnsi"/>
          <w:color w:val="auto"/>
        </w:rPr>
      </w:pPr>
    </w:p>
    <w:p w14:paraId="1E8D2F3D" w14:textId="089EA863" w:rsidR="006D6A30" w:rsidRPr="00E82D3F" w:rsidRDefault="006D6A30"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Dilate the pores in 3D space using </w:t>
      </w:r>
      <w:r w:rsidR="002F0221" w:rsidRPr="00E82D3F">
        <w:rPr>
          <w:rFonts w:asciiTheme="minorHAnsi" w:hAnsiTheme="minorHAnsi" w:cstheme="minorHAnsi"/>
          <w:color w:val="auto"/>
        </w:rPr>
        <w:t>the</w:t>
      </w:r>
      <w:r w:rsidRPr="00E82D3F">
        <w:rPr>
          <w:rFonts w:asciiTheme="minorHAnsi" w:hAnsiTheme="minorHAnsi" w:cstheme="minorHAnsi"/>
          <w:color w:val="auto"/>
        </w:rPr>
        <w:t xml:space="preserve"> </w:t>
      </w:r>
      <w:r w:rsidRPr="00E82D3F">
        <w:rPr>
          <w:rFonts w:asciiTheme="minorHAnsi" w:hAnsiTheme="minorHAnsi" w:cstheme="minorHAnsi"/>
          <w:b/>
          <w:bCs/>
          <w:color w:val="auto"/>
        </w:rPr>
        <w:t>Morphological operation</w:t>
      </w:r>
      <w:r w:rsidRPr="00E82D3F">
        <w:rPr>
          <w:rFonts w:asciiTheme="minorHAnsi" w:hAnsiTheme="minorHAnsi" w:cstheme="minorHAnsi"/>
          <w:color w:val="auto"/>
        </w:rPr>
        <w:t xml:space="preserve"> function </w:t>
      </w:r>
      <w:r w:rsidR="00722A5D" w:rsidRPr="00E82D3F">
        <w:rPr>
          <w:rFonts w:asciiTheme="minorHAnsi" w:hAnsiTheme="minorHAnsi" w:cstheme="minorHAnsi"/>
          <w:color w:val="auto"/>
        </w:rPr>
        <w:t xml:space="preserve">with a round kernel of 2 or 3 radius, depending on quality of images, </w:t>
      </w:r>
      <w:r w:rsidRPr="00E82D3F">
        <w:rPr>
          <w:rFonts w:asciiTheme="minorHAnsi" w:hAnsiTheme="minorHAnsi" w:cstheme="minorHAnsi"/>
          <w:color w:val="auto"/>
        </w:rPr>
        <w:t xml:space="preserve">in order to isolate </w:t>
      </w:r>
      <w:r w:rsidR="00495362" w:rsidRPr="00E82D3F">
        <w:rPr>
          <w:rFonts w:asciiTheme="minorHAnsi" w:hAnsiTheme="minorHAnsi" w:cstheme="minorHAnsi"/>
          <w:color w:val="auto"/>
        </w:rPr>
        <w:t xml:space="preserve">any </w:t>
      </w:r>
      <w:r w:rsidRPr="00E82D3F">
        <w:rPr>
          <w:rFonts w:asciiTheme="minorHAnsi" w:hAnsiTheme="minorHAnsi" w:cstheme="minorHAnsi"/>
          <w:color w:val="auto"/>
        </w:rPr>
        <w:t>soft tissue</w:t>
      </w:r>
      <w:r w:rsidR="00495362" w:rsidRPr="00E82D3F">
        <w:rPr>
          <w:rFonts w:asciiTheme="minorHAnsi" w:hAnsiTheme="minorHAnsi" w:cstheme="minorHAnsi"/>
          <w:color w:val="auto"/>
        </w:rPr>
        <w:t>s</w:t>
      </w:r>
      <w:r w:rsidR="00722A5D" w:rsidRPr="00E82D3F">
        <w:rPr>
          <w:rFonts w:asciiTheme="minorHAnsi" w:hAnsiTheme="minorHAnsi" w:cstheme="minorHAnsi"/>
          <w:color w:val="auto"/>
        </w:rPr>
        <w:t xml:space="preserve"> trapped in canals</w:t>
      </w:r>
      <w:r w:rsidR="00495362" w:rsidRPr="00E82D3F">
        <w:rPr>
          <w:rFonts w:asciiTheme="minorHAnsi" w:hAnsiTheme="minorHAnsi" w:cstheme="minorHAnsi"/>
          <w:color w:val="auto"/>
        </w:rPr>
        <w:t>.</w:t>
      </w:r>
    </w:p>
    <w:p w14:paraId="1865E545" w14:textId="77777777" w:rsidR="00722A5D" w:rsidRPr="00E82D3F" w:rsidRDefault="00722A5D" w:rsidP="008348C2">
      <w:pPr>
        <w:pStyle w:val="ListParagraph"/>
        <w:ind w:left="0"/>
        <w:rPr>
          <w:rFonts w:asciiTheme="minorHAnsi" w:hAnsiTheme="minorHAnsi" w:cstheme="minorHAnsi"/>
          <w:color w:val="auto"/>
        </w:rPr>
      </w:pPr>
    </w:p>
    <w:p w14:paraId="0C476D55" w14:textId="1977C147" w:rsidR="00722A5D" w:rsidRPr="00E82D3F" w:rsidRDefault="00722A5D"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Perform an</w:t>
      </w:r>
      <w:r w:rsidR="00B84D1F" w:rsidRPr="00E82D3F">
        <w:rPr>
          <w:rFonts w:asciiTheme="minorHAnsi" w:hAnsiTheme="minorHAnsi" w:cstheme="minorHAnsi"/>
          <w:color w:val="auto"/>
        </w:rPr>
        <w:t xml:space="preserve"> additional</w:t>
      </w:r>
      <w:r w:rsidRPr="00E82D3F">
        <w:rPr>
          <w:rFonts w:asciiTheme="minorHAnsi" w:hAnsiTheme="minorHAnsi" w:cstheme="minorHAnsi"/>
          <w:color w:val="auto"/>
        </w:rPr>
        <w:t xml:space="preserve"> </w:t>
      </w:r>
      <w:r w:rsidRPr="00E82D3F">
        <w:rPr>
          <w:rFonts w:asciiTheme="minorHAnsi" w:hAnsiTheme="minorHAnsi" w:cstheme="minorHAnsi"/>
          <w:b/>
          <w:bCs/>
          <w:color w:val="auto"/>
        </w:rPr>
        <w:t>Despeckle</w:t>
      </w:r>
      <w:r w:rsidRPr="00E82D3F">
        <w:rPr>
          <w:rFonts w:asciiTheme="minorHAnsi" w:hAnsiTheme="minorHAnsi" w:cstheme="minorHAnsi"/>
          <w:color w:val="auto"/>
        </w:rPr>
        <w:t xml:space="preserve"> function using the same settings as step 4.2.3.5. in order to remove</w:t>
      </w:r>
      <w:r w:rsidR="001F4FD3" w:rsidRPr="00E82D3F">
        <w:rPr>
          <w:rFonts w:asciiTheme="minorHAnsi" w:hAnsiTheme="minorHAnsi" w:cstheme="minorHAnsi"/>
          <w:color w:val="auto"/>
        </w:rPr>
        <w:t xml:space="preserve"> </w:t>
      </w:r>
      <w:r w:rsidRPr="00E82D3F">
        <w:rPr>
          <w:rFonts w:asciiTheme="minorHAnsi" w:hAnsiTheme="minorHAnsi" w:cstheme="minorHAnsi"/>
          <w:color w:val="auto"/>
        </w:rPr>
        <w:t>isolated soft tissue</w:t>
      </w:r>
      <w:r w:rsidR="00495362" w:rsidRPr="00E82D3F">
        <w:rPr>
          <w:rFonts w:asciiTheme="minorHAnsi" w:hAnsiTheme="minorHAnsi" w:cstheme="minorHAnsi"/>
          <w:color w:val="auto"/>
        </w:rPr>
        <w:t>s</w:t>
      </w:r>
      <w:r w:rsidR="001F4FD3" w:rsidRPr="00E82D3F">
        <w:rPr>
          <w:rFonts w:asciiTheme="minorHAnsi" w:hAnsiTheme="minorHAnsi" w:cstheme="minorHAnsi"/>
          <w:color w:val="auto"/>
        </w:rPr>
        <w:t xml:space="preserve"> within canals</w:t>
      </w:r>
      <w:r w:rsidRPr="00E82D3F">
        <w:rPr>
          <w:rFonts w:asciiTheme="minorHAnsi" w:hAnsiTheme="minorHAnsi" w:cstheme="minorHAnsi"/>
          <w:color w:val="auto"/>
        </w:rPr>
        <w:t>.</w:t>
      </w:r>
    </w:p>
    <w:p w14:paraId="0FD54221" w14:textId="77777777" w:rsidR="00722A5D" w:rsidRPr="00E82D3F" w:rsidRDefault="00722A5D" w:rsidP="008348C2">
      <w:pPr>
        <w:pStyle w:val="ListParagraph"/>
        <w:ind w:left="0"/>
        <w:rPr>
          <w:rFonts w:asciiTheme="minorHAnsi" w:hAnsiTheme="minorHAnsi" w:cstheme="minorHAnsi"/>
          <w:color w:val="auto"/>
        </w:rPr>
      </w:pPr>
    </w:p>
    <w:p w14:paraId="1CF5E39F" w14:textId="1130E6D4" w:rsidR="00722A5D" w:rsidRPr="00E82D3F" w:rsidRDefault="007923F4"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Erode</w:t>
      </w:r>
      <w:r w:rsidR="00722A5D" w:rsidRPr="00E82D3F">
        <w:rPr>
          <w:rFonts w:asciiTheme="minorHAnsi" w:hAnsiTheme="minorHAnsi" w:cstheme="minorHAnsi"/>
          <w:color w:val="auto"/>
        </w:rPr>
        <w:t xml:space="preserve"> the dilation from </w:t>
      </w:r>
      <w:r w:rsidR="008348C2" w:rsidRPr="00E82D3F">
        <w:rPr>
          <w:rFonts w:asciiTheme="minorHAnsi" w:hAnsiTheme="minorHAnsi" w:cstheme="minorHAnsi"/>
          <w:color w:val="auto"/>
        </w:rPr>
        <w:t>step</w:t>
      </w:r>
      <w:r w:rsidR="00722A5D" w:rsidRPr="00E82D3F">
        <w:rPr>
          <w:rFonts w:asciiTheme="minorHAnsi" w:hAnsiTheme="minorHAnsi" w:cstheme="minorHAnsi"/>
          <w:color w:val="auto"/>
        </w:rPr>
        <w:t xml:space="preserve"> 4.2.3.6. using a</w:t>
      </w:r>
      <w:r w:rsidR="008348C2" w:rsidRPr="00E82D3F">
        <w:rPr>
          <w:rFonts w:asciiTheme="minorHAnsi" w:hAnsiTheme="minorHAnsi" w:cstheme="minorHAnsi"/>
          <w:color w:val="auto"/>
        </w:rPr>
        <w:t xml:space="preserve"> </w:t>
      </w:r>
      <w:r w:rsidR="00722A5D" w:rsidRPr="00E82D3F">
        <w:rPr>
          <w:rFonts w:asciiTheme="minorHAnsi" w:hAnsiTheme="minorHAnsi" w:cstheme="minorHAnsi"/>
          <w:b/>
          <w:bCs/>
          <w:color w:val="auto"/>
        </w:rPr>
        <w:t>Morphological operation</w:t>
      </w:r>
      <w:r w:rsidR="00722A5D" w:rsidRPr="00E82D3F">
        <w:rPr>
          <w:rFonts w:asciiTheme="minorHAnsi" w:hAnsiTheme="minorHAnsi" w:cstheme="minorHAnsi"/>
          <w:color w:val="auto"/>
        </w:rPr>
        <w:t xml:space="preserve"> function using a round kernel with either 2 or 3 radius. The radius for this step must match the radius used in </w:t>
      </w:r>
      <w:r w:rsidR="00F0220C" w:rsidRPr="00E82D3F">
        <w:rPr>
          <w:rFonts w:asciiTheme="minorHAnsi" w:hAnsiTheme="minorHAnsi" w:cstheme="minorHAnsi"/>
          <w:color w:val="auto"/>
        </w:rPr>
        <w:t xml:space="preserve">Procedure </w:t>
      </w:r>
      <w:r w:rsidR="00722A5D" w:rsidRPr="00E82D3F">
        <w:rPr>
          <w:rFonts w:asciiTheme="minorHAnsi" w:hAnsiTheme="minorHAnsi" w:cstheme="minorHAnsi"/>
          <w:color w:val="auto"/>
        </w:rPr>
        <w:t>4.2.3.6.</w:t>
      </w:r>
    </w:p>
    <w:p w14:paraId="0941F228" w14:textId="77777777" w:rsidR="006E6656" w:rsidRPr="00E82D3F" w:rsidRDefault="006E6656" w:rsidP="008348C2">
      <w:pPr>
        <w:pStyle w:val="ListParagraph"/>
        <w:ind w:left="0"/>
        <w:rPr>
          <w:rFonts w:asciiTheme="minorHAnsi" w:hAnsiTheme="minorHAnsi" w:cstheme="minorHAnsi"/>
          <w:color w:val="auto"/>
        </w:rPr>
      </w:pPr>
    </w:p>
    <w:p w14:paraId="0529C0DF" w14:textId="48DD3CA7" w:rsidR="006E6656" w:rsidRPr="00E82D3F" w:rsidRDefault="00922418"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Run </w:t>
      </w:r>
      <w:r w:rsidRPr="00E82D3F">
        <w:rPr>
          <w:rFonts w:asciiTheme="minorHAnsi" w:hAnsiTheme="minorHAnsi" w:cstheme="minorHAnsi"/>
          <w:b/>
          <w:bCs/>
          <w:color w:val="auto"/>
        </w:rPr>
        <w:t>3D Analysis</w:t>
      </w:r>
      <w:r w:rsidRPr="00E82D3F">
        <w:rPr>
          <w:rFonts w:asciiTheme="minorHAnsi" w:hAnsiTheme="minorHAnsi" w:cstheme="minorHAnsi"/>
          <w:color w:val="auto"/>
        </w:rPr>
        <w:t xml:space="preserve"> </w:t>
      </w:r>
      <w:r w:rsidR="00181229" w:rsidRPr="00E82D3F">
        <w:rPr>
          <w:rFonts w:asciiTheme="minorHAnsi" w:hAnsiTheme="minorHAnsi" w:cstheme="minorHAnsi"/>
          <w:color w:val="auto"/>
        </w:rPr>
        <w:t xml:space="preserve">and select which parameters to calculate for the volume of </w:t>
      </w:r>
      <w:r w:rsidR="00495362" w:rsidRPr="00E82D3F">
        <w:rPr>
          <w:rFonts w:asciiTheme="minorHAnsi" w:hAnsiTheme="minorHAnsi" w:cstheme="minorHAnsi"/>
          <w:color w:val="auto"/>
        </w:rPr>
        <w:t xml:space="preserve">vascular </w:t>
      </w:r>
      <w:r w:rsidR="00181229" w:rsidRPr="00E82D3F">
        <w:rPr>
          <w:rFonts w:asciiTheme="minorHAnsi" w:hAnsiTheme="minorHAnsi" w:cstheme="minorHAnsi"/>
          <w:color w:val="auto"/>
        </w:rPr>
        <w:t xml:space="preserve">canals. Generally, the basic values will </w:t>
      </w:r>
      <w:r w:rsidR="00495362" w:rsidRPr="00E82D3F">
        <w:rPr>
          <w:rFonts w:asciiTheme="minorHAnsi" w:hAnsiTheme="minorHAnsi" w:cstheme="minorHAnsi"/>
          <w:color w:val="auto"/>
        </w:rPr>
        <w:t>provide</w:t>
      </w:r>
      <w:r w:rsidR="00181229" w:rsidRPr="00E82D3F">
        <w:rPr>
          <w:rFonts w:asciiTheme="minorHAnsi" w:hAnsiTheme="minorHAnsi" w:cstheme="minorHAnsi"/>
          <w:color w:val="auto"/>
        </w:rPr>
        <w:t xml:space="preserve"> </w:t>
      </w:r>
      <w:r w:rsidR="00495362" w:rsidRPr="00E82D3F">
        <w:rPr>
          <w:rFonts w:asciiTheme="minorHAnsi" w:hAnsiTheme="minorHAnsi" w:cstheme="minorHAnsi"/>
          <w:color w:val="auto"/>
        </w:rPr>
        <w:t>sufficient</w:t>
      </w:r>
      <w:r w:rsidR="00181229" w:rsidRPr="00E82D3F">
        <w:rPr>
          <w:rFonts w:asciiTheme="minorHAnsi" w:hAnsiTheme="minorHAnsi" w:cstheme="minorHAnsi"/>
          <w:color w:val="auto"/>
        </w:rPr>
        <w:t xml:space="preserve"> information.</w:t>
      </w:r>
    </w:p>
    <w:p w14:paraId="00F63E02" w14:textId="77777777" w:rsidR="00181229" w:rsidRPr="00E82D3F" w:rsidRDefault="00181229" w:rsidP="008348C2">
      <w:pPr>
        <w:pStyle w:val="ListParagraph"/>
        <w:ind w:left="0"/>
        <w:rPr>
          <w:rFonts w:asciiTheme="minorHAnsi" w:hAnsiTheme="minorHAnsi" w:cstheme="minorHAnsi"/>
          <w:color w:val="auto"/>
        </w:rPr>
      </w:pPr>
    </w:p>
    <w:p w14:paraId="09E14B5A" w14:textId="0194F5D4" w:rsidR="00181229" w:rsidRPr="00E82D3F" w:rsidRDefault="00181229"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Save the processed images with </w:t>
      </w:r>
      <w:r w:rsidRPr="00E82D3F">
        <w:rPr>
          <w:rFonts w:asciiTheme="minorHAnsi" w:hAnsiTheme="minorHAnsi" w:cstheme="minorHAnsi"/>
          <w:b/>
          <w:bCs/>
          <w:color w:val="auto"/>
        </w:rPr>
        <w:t>Save Bitmaps</w:t>
      </w:r>
      <w:r w:rsidRPr="00E82D3F">
        <w:rPr>
          <w:rFonts w:asciiTheme="minorHAnsi" w:hAnsiTheme="minorHAnsi" w:cstheme="minorHAnsi"/>
          <w:color w:val="auto"/>
        </w:rPr>
        <w:t xml:space="preserve"> into a custom subfolder in the directory.</w:t>
      </w:r>
    </w:p>
    <w:p w14:paraId="690B9968" w14:textId="77777777" w:rsidR="00181229" w:rsidRPr="00E82D3F" w:rsidRDefault="00181229" w:rsidP="008348C2">
      <w:pPr>
        <w:pStyle w:val="ListParagraph"/>
        <w:ind w:left="0"/>
        <w:rPr>
          <w:rFonts w:asciiTheme="minorHAnsi" w:hAnsiTheme="minorHAnsi" w:cstheme="minorHAnsi"/>
          <w:color w:val="auto"/>
        </w:rPr>
      </w:pPr>
    </w:p>
    <w:p w14:paraId="4648137C" w14:textId="1230C583" w:rsidR="00181229" w:rsidRPr="00E82D3F" w:rsidRDefault="00654D5C" w:rsidP="008348C2">
      <w:pPr>
        <w:pStyle w:val="ListParagraph"/>
        <w:widowControl/>
        <w:autoSpaceDE/>
        <w:autoSpaceDN/>
        <w:adjustRightInd/>
        <w:ind w:left="0"/>
        <w:rPr>
          <w:rFonts w:asciiTheme="minorHAnsi" w:hAnsiTheme="minorHAnsi" w:cstheme="minorHAnsi"/>
          <w:color w:val="auto"/>
        </w:rPr>
      </w:pPr>
      <w:r w:rsidRPr="00E82D3F">
        <w:rPr>
          <w:rFonts w:asciiTheme="minorHAnsi" w:hAnsiTheme="minorHAnsi" w:cstheme="minorHAnsi"/>
          <w:color w:val="auto"/>
        </w:rPr>
        <w:t>NOTE:</w:t>
      </w:r>
      <w:r w:rsidR="00181229" w:rsidRPr="00E82D3F">
        <w:rPr>
          <w:rFonts w:asciiTheme="minorHAnsi" w:hAnsiTheme="minorHAnsi" w:cstheme="minorHAnsi"/>
          <w:color w:val="auto"/>
        </w:rPr>
        <w:t xml:space="preserve"> If creating a 3D reconstruction image from the processed images using a program such as Amira/Avizo, Dragonfly, Drishti, etc., sav</w:t>
      </w:r>
      <w:r w:rsidR="00495362" w:rsidRPr="00E82D3F">
        <w:rPr>
          <w:rFonts w:asciiTheme="minorHAnsi" w:hAnsiTheme="minorHAnsi" w:cstheme="minorHAnsi"/>
          <w:color w:val="auto"/>
        </w:rPr>
        <w:t>ing</w:t>
      </w:r>
      <w:r w:rsidR="00181229" w:rsidRPr="00E82D3F">
        <w:rPr>
          <w:rFonts w:asciiTheme="minorHAnsi" w:hAnsiTheme="minorHAnsi" w:cstheme="minorHAnsi"/>
          <w:color w:val="auto"/>
        </w:rPr>
        <w:t xml:space="preserve"> the images as monochrome (1 bit)</w:t>
      </w:r>
      <w:r w:rsidR="00495362" w:rsidRPr="00E82D3F">
        <w:rPr>
          <w:rFonts w:asciiTheme="minorHAnsi" w:hAnsiTheme="minorHAnsi" w:cstheme="minorHAnsi"/>
          <w:color w:val="auto"/>
        </w:rPr>
        <w:t xml:space="preserve"> is recommended</w:t>
      </w:r>
      <w:r w:rsidR="00181229" w:rsidRPr="00E82D3F">
        <w:rPr>
          <w:rFonts w:asciiTheme="minorHAnsi" w:hAnsiTheme="minorHAnsi" w:cstheme="minorHAnsi"/>
          <w:color w:val="auto"/>
        </w:rPr>
        <w:t>.</w:t>
      </w:r>
    </w:p>
    <w:p w14:paraId="63CBC113" w14:textId="77777777" w:rsidR="00181229" w:rsidRPr="00E82D3F" w:rsidRDefault="00181229" w:rsidP="008348C2">
      <w:pPr>
        <w:pStyle w:val="ListParagraph"/>
        <w:widowControl/>
        <w:autoSpaceDE/>
        <w:autoSpaceDN/>
        <w:adjustRightInd/>
        <w:ind w:left="0"/>
        <w:rPr>
          <w:rFonts w:asciiTheme="minorHAnsi" w:hAnsiTheme="minorHAnsi" w:cstheme="minorHAnsi"/>
          <w:color w:val="auto"/>
        </w:rPr>
      </w:pPr>
    </w:p>
    <w:p w14:paraId="4089AD0D" w14:textId="55C3C8B0" w:rsidR="00181229" w:rsidRPr="00E82D3F" w:rsidRDefault="00BF4D7D"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C</w:t>
      </w:r>
      <w:r w:rsidR="00495362" w:rsidRPr="00E82D3F">
        <w:rPr>
          <w:rFonts w:asciiTheme="minorHAnsi" w:hAnsiTheme="minorHAnsi" w:cstheme="minorHAnsi"/>
          <w:color w:val="auto"/>
        </w:rPr>
        <w:t>alculate</w:t>
      </w:r>
      <w:r w:rsidRPr="00E82D3F">
        <w:rPr>
          <w:rFonts w:asciiTheme="minorHAnsi" w:hAnsiTheme="minorHAnsi" w:cstheme="minorHAnsi"/>
          <w:color w:val="auto"/>
        </w:rPr>
        <w:t xml:space="preserve"> the number of </w:t>
      </w:r>
      <w:r w:rsidR="00495362" w:rsidRPr="00E82D3F">
        <w:rPr>
          <w:rFonts w:asciiTheme="minorHAnsi" w:hAnsiTheme="minorHAnsi" w:cstheme="minorHAnsi"/>
          <w:color w:val="auto"/>
        </w:rPr>
        <w:t xml:space="preserve">vascular </w:t>
      </w:r>
      <w:r w:rsidRPr="00E82D3F">
        <w:rPr>
          <w:rFonts w:asciiTheme="minorHAnsi" w:hAnsiTheme="minorHAnsi" w:cstheme="minorHAnsi"/>
          <w:color w:val="auto"/>
        </w:rPr>
        <w:t>canals a</w:t>
      </w:r>
      <w:r w:rsidR="0088103E" w:rsidRPr="00E82D3F">
        <w:rPr>
          <w:rFonts w:asciiTheme="minorHAnsi" w:hAnsiTheme="minorHAnsi" w:cstheme="minorHAnsi"/>
          <w:color w:val="auto"/>
        </w:rPr>
        <w:t xml:space="preserve">nd </w:t>
      </w:r>
      <w:r w:rsidRPr="00E82D3F">
        <w:rPr>
          <w:rFonts w:asciiTheme="minorHAnsi" w:hAnsiTheme="minorHAnsi" w:cstheme="minorHAnsi"/>
          <w:color w:val="auto"/>
        </w:rPr>
        <w:t xml:space="preserve">describe their size, shape, </w:t>
      </w:r>
      <w:r w:rsidR="0088103E" w:rsidRPr="00E82D3F">
        <w:rPr>
          <w:rFonts w:asciiTheme="minorHAnsi" w:hAnsiTheme="minorHAnsi" w:cstheme="minorHAnsi"/>
          <w:color w:val="auto"/>
        </w:rPr>
        <w:t xml:space="preserve">and </w:t>
      </w:r>
      <w:r w:rsidRPr="00E82D3F">
        <w:rPr>
          <w:rFonts w:asciiTheme="minorHAnsi" w:hAnsiTheme="minorHAnsi" w:cstheme="minorHAnsi"/>
          <w:color w:val="auto"/>
        </w:rPr>
        <w:t xml:space="preserve">orientation using the </w:t>
      </w:r>
      <w:r w:rsidRPr="00E82D3F">
        <w:rPr>
          <w:rFonts w:asciiTheme="minorHAnsi" w:hAnsiTheme="minorHAnsi" w:cstheme="minorHAnsi"/>
          <w:b/>
          <w:bCs/>
          <w:color w:val="auto"/>
        </w:rPr>
        <w:t>Individual Object Analysis</w:t>
      </w:r>
      <w:r w:rsidR="00495362" w:rsidRPr="00E82D3F">
        <w:rPr>
          <w:rFonts w:asciiTheme="minorHAnsi" w:hAnsiTheme="minorHAnsi" w:cstheme="minorHAnsi"/>
          <w:color w:val="auto"/>
        </w:rPr>
        <w:t xml:space="preserve"> function</w:t>
      </w:r>
      <w:r w:rsidRPr="00E82D3F">
        <w:rPr>
          <w:rFonts w:asciiTheme="minorHAnsi" w:hAnsiTheme="minorHAnsi" w:cstheme="minorHAnsi"/>
          <w:color w:val="auto"/>
        </w:rPr>
        <w:t>.</w:t>
      </w:r>
    </w:p>
    <w:p w14:paraId="3420CD9C" w14:textId="77777777" w:rsidR="00BF4D7D" w:rsidRPr="00E82D3F" w:rsidRDefault="00BF4D7D" w:rsidP="008348C2">
      <w:pPr>
        <w:pStyle w:val="ListParagraph"/>
        <w:widowControl/>
        <w:autoSpaceDE/>
        <w:autoSpaceDN/>
        <w:adjustRightInd/>
        <w:ind w:left="0"/>
        <w:rPr>
          <w:rFonts w:asciiTheme="minorHAnsi" w:hAnsiTheme="minorHAnsi" w:cstheme="minorHAnsi"/>
          <w:color w:val="auto"/>
        </w:rPr>
      </w:pPr>
    </w:p>
    <w:p w14:paraId="372D3EBC" w14:textId="2FEA03C2" w:rsidR="00BF4D7D" w:rsidRPr="00E82D3F" w:rsidRDefault="00AA6AE4"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Repeat </w:t>
      </w:r>
      <w:r w:rsidR="008348C2" w:rsidRPr="00E82D3F">
        <w:rPr>
          <w:rFonts w:asciiTheme="minorHAnsi" w:hAnsiTheme="minorHAnsi" w:cstheme="minorHAnsi"/>
          <w:color w:val="auto"/>
        </w:rPr>
        <w:t>steps</w:t>
      </w:r>
      <w:r w:rsidRPr="00E82D3F">
        <w:rPr>
          <w:rFonts w:asciiTheme="minorHAnsi" w:hAnsiTheme="minorHAnsi" w:cstheme="minorHAnsi"/>
          <w:color w:val="auto"/>
        </w:rPr>
        <w:t xml:space="preserve"> 4.2.3.1 – 4.2.3.3. to reset the image for osteocyte lacuna</w:t>
      </w:r>
      <w:r w:rsidR="00495362" w:rsidRPr="00E82D3F">
        <w:rPr>
          <w:rFonts w:asciiTheme="minorHAnsi" w:hAnsiTheme="minorHAnsi" w:cstheme="minorHAnsi"/>
          <w:color w:val="auto"/>
        </w:rPr>
        <w:t>r</w:t>
      </w:r>
      <w:r w:rsidRPr="00E82D3F">
        <w:rPr>
          <w:rFonts w:asciiTheme="minorHAnsi" w:hAnsiTheme="minorHAnsi" w:cstheme="minorHAnsi"/>
          <w:color w:val="auto"/>
        </w:rPr>
        <w:t xml:space="preserve"> analysis.</w:t>
      </w:r>
    </w:p>
    <w:p w14:paraId="553C754B" w14:textId="77777777" w:rsidR="00AA6AE4" w:rsidRPr="00E82D3F" w:rsidRDefault="00AA6AE4" w:rsidP="008348C2">
      <w:pPr>
        <w:pStyle w:val="ListParagraph"/>
        <w:ind w:left="0"/>
        <w:rPr>
          <w:rFonts w:asciiTheme="minorHAnsi" w:hAnsiTheme="minorHAnsi" w:cstheme="minorHAnsi"/>
          <w:color w:val="auto"/>
        </w:rPr>
      </w:pPr>
    </w:p>
    <w:p w14:paraId="145BFB8B" w14:textId="04F70805" w:rsidR="00AA6AE4" w:rsidRPr="00E82D3F" w:rsidRDefault="00AA6AE4"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Remove white speckles in 3D space using </w:t>
      </w:r>
      <w:r w:rsidR="00495362" w:rsidRPr="00E82D3F">
        <w:rPr>
          <w:rFonts w:asciiTheme="minorHAnsi" w:hAnsiTheme="minorHAnsi" w:cstheme="minorHAnsi"/>
          <w:color w:val="auto"/>
        </w:rPr>
        <w:t>the</w:t>
      </w:r>
      <w:r w:rsidRPr="00E82D3F">
        <w:rPr>
          <w:rFonts w:asciiTheme="minorHAnsi" w:hAnsiTheme="minorHAnsi" w:cstheme="minorHAnsi"/>
          <w:color w:val="auto"/>
        </w:rPr>
        <w:t xml:space="preserve"> </w:t>
      </w:r>
      <w:r w:rsidRPr="00E82D3F">
        <w:rPr>
          <w:rFonts w:asciiTheme="minorHAnsi" w:hAnsiTheme="minorHAnsi" w:cstheme="minorHAnsi"/>
          <w:b/>
          <w:bCs/>
          <w:color w:val="auto"/>
        </w:rPr>
        <w:t>Despeckle</w:t>
      </w:r>
      <w:r w:rsidRPr="00E82D3F">
        <w:rPr>
          <w:rFonts w:asciiTheme="minorHAnsi" w:hAnsiTheme="minorHAnsi" w:cstheme="minorHAnsi"/>
          <w:color w:val="auto"/>
        </w:rPr>
        <w:t xml:space="preserve"> function</w:t>
      </w:r>
      <w:r w:rsidR="00495362" w:rsidRPr="00E82D3F">
        <w:rPr>
          <w:rFonts w:asciiTheme="minorHAnsi" w:hAnsiTheme="minorHAnsi" w:cstheme="minorHAnsi"/>
          <w:color w:val="auto"/>
        </w:rPr>
        <w:t>, ensuring that</w:t>
      </w:r>
      <w:r w:rsidRPr="00E82D3F">
        <w:rPr>
          <w:rFonts w:asciiTheme="minorHAnsi" w:hAnsiTheme="minorHAnsi" w:cstheme="minorHAnsi"/>
          <w:color w:val="auto"/>
        </w:rPr>
        <w:t xml:space="preserve"> such</w:t>
      </w:r>
      <w:r w:rsidR="00495362" w:rsidRPr="00E82D3F">
        <w:rPr>
          <w:rFonts w:asciiTheme="minorHAnsi" w:hAnsiTheme="minorHAnsi" w:cstheme="minorHAnsi"/>
          <w:color w:val="auto"/>
        </w:rPr>
        <w:t xml:space="preserve"> </w:t>
      </w:r>
      <w:r w:rsidR="00B84D1F" w:rsidRPr="00E82D3F">
        <w:rPr>
          <w:rFonts w:asciiTheme="minorHAnsi" w:hAnsiTheme="minorHAnsi" w:cstheme="minorHAnsi"/>
          <w:color w:val="auto"/>
        </w:rPr>
        <w:t>artifacts</w:t>
      </w:r>
      <w:r w:rsidR="00495362" w:rsidRPr="00E82D3F">
        <w:rPr>
          <w:rFonts w:asciiTheme="minorHAnsi" w:hAnsiTheme="minorHAnsi" w:cstheme="minorHAnsi"/>
          <w:color w:val="auto"/>
        </w:rPr>
        <w:t xml:space="preserve"> are </w:t>
      </w:r>
      <w:r w:rsidRPr="00E82D3F">
        <w:rPr>
          <w:rFonts w:asciiTheme="minorHAnsi" w:hAnsiTheme="minorHAnsi" w:cstheme="minorHAnsi"/>
          <w:color w:val="auto"/>
        </w:rPr>
        <w:t>smaller than the lower limit of lacunar size</w:t>
      </w:r>
      <w:r w:rsidR="0088103E" w:rsidRPr="00E82D3F">
        <w:rPr>
          <w:rFonts w:asciiTheme="minorHAnsi" w:hAnsiTheme="minorHAnsi" w:cstheme="minorHAnsi"/>
          <w:color w:val="auto"/>
        </w:rPr>
        <w:t>. This step</w:t>
      </w:r>
      <w:r w:rsidR="009D39C3" w:rsidRPr="00E82D3F">
        <w:rPr>
          <w:rFonts w:asciiTheme="minorHAnsi" w:hAnsiTheme="minorHAnsi" w:cstheme="minorHAnsi"/>
          <w:color w:val="auto"/>
        </w:rPr>
        <w:t xml:space="preserve"> remove</w:t>
      </w:r>
      <w:r w:rsidR="0088103E" w:rsidRPr="00E82D3F">
        <w:rPr>
          <w:rFonts w:asciiTheme="minorHAnsi" w:hAnsiTheme="minorHAnsi" w:cstheme="minorHAnsi"/>
          <w:color w:val="auto"/>
        </w:rPr>
        <w:t>s</w:t>
      </w:r>
      <w:r w:rsidR="009D39C3" w:rsidRPr="00E82D3F">
        <w:rPr>
          <w:rFonts w:asciiTheme="minorHAnsi" w:hAnsiTheme="minorHAnsi" w:cstheme="minorHAnsi"/>
          <w:color w:val="auto"/>
        </w:rPr>
        <w:t xml:space="preserve"> noise from the </w:t>
      </w:r>
      <w:r w:rsidR="009D39C3" w:rsidRPr="00E82D3F">
        <w:rPr>
          <w:rFonts w:asciiTheme="minorHAnsi" w:hAnsiTheme="minorHAnsi" w:cstheme="minorHAnsi"/>
          <w:color w:val="auto"/>
        </w:rPr>
        <w:lastRenderedPageBreak/>
        <w:t>scan that may appear to be</w:t>
      </w:r>
      <w:r w:rsidR="00935D88" w:rsidRPr="00E82D3F">
        <w:rPr>
          <w:rFonts w:asciiTheme="minorHAnsi" w:hAnsiTheme="minorHAnsi" w:cstheme="minorHAnsi"/>
          <w:color w:val="auto"/>
        </w:rPr>
        <w:t xml:space="preserve"> cortical</w:t>
      </w:r>
      <w:r w:rsidR="009D39C3" w:rsidRPr="00E82D3F">
        <w:rPr>
          <w:rFonts w:asciiTheme="minorHAnsi" w:hAnsiTheme="minorHAnsi" w:cstheme="minorHAnsi"/>
          <w:color w:val="auto"/>
        </w:rPr>
        <w:t xml:space="preserve"> pores, while preserving true osteocyte lacunae</w:t>
      </w:r>
      <w:r w:rsidR="00495362" w:rsidRPr="00E82D3F">
        <w:rPr>
          <w:rFonts w:asciiTheme="minorHAnsi" w:hAnsiTheme="minorHAnsi" w:cstheme="minorHAnsi"/>
          <w:color w:val="auto"/>
        </w:rPr>
        <w:t xml:space="preserve">. </w:t>
      </w:r>
      <w:r w:rsidRPr="00E82D3F">
        <w:rPr>
          <w:rFonts w:asciiTheme="minorHAnsi" w:hAnsiTheme="minorHAnsi" w:cstheme="minorHAnsi"/>
          <w:color w:val="auto"/>
        </w:rPr>
        <w:t xml:space="preserve">For human SRµCT scans </w:t>
      </w:r>
      <w:r w:rsidR="00495362" w:rsidRPr="00E82D3F">
        <w:rPr>
          <w:rFonts w:asciiTheme="minorHAnsi" w:hAnsiTheme="minorHAnsi" w:cstheme="minorHAnsi"/>
          <w:color w:val="auto"/>
        </w:rPr>
        <w:t xml:space="preserve">of </w:t>
      </w:r>
      <w:r w:rsidRPr="00E82D3F">
        <w:rPr>
          <w:rFonts w:asciiTheme="minorHAnsi" w:hAnsiTheme="minorHAnsi" w:cstheme="minorHAnsi"/>
          <w:color w:val="auto"/>
        </w:rPr>
        <w:t>0.9</w:t>
      </w:r>
      <w:r w:rsidR="008348C2" w:rsidRPr="00E82D3F">
        <w:rPr>
          <w:rFonts w:asciiTheme="minorHAnsi" w:hAnsiTheme="minorHAnsi" w:cstheme="minorHAnsi"/>
          <w:color w:val="auto"/>
        </w:rPr>
        <w:t xml:space="preserve"> </w:t>
      </w:r>
      <w:r w:rsidRPr="00E82D3F">
        <w:rPr>
          <w:rFonts w:asciiTheme="minorHAnsi" w:hAnsiTheme="minorHAnsi" w:cstheme="minorHAnsi"/>
          <w:color w:val="auto"/>
        </w:rPr>
        <w:t>µm pixel size, this lower limit is 13 voxels.</w:t>
      </w:r>
    </w:p>
    <w:p w14:paraId="720C4EF2" w14:textId="77777777" w:rsidR="00AA6AE4" w:rsidRPr="00E82D3F" w:rsidRDefault="00AA6AE4" w:rsidP="008348C2">
      <w:pPr>
        <w:pStyle w:val="ListParagraph"/>
        <w:ind w:left="0"/>
        <w:rPr>
          <w:rFonts w:asciiTheme="minorHAnsi" w:hAnsiTheme="minorHAnsi" w:cstheme="minorHAnsi"/>
          <w:color w:val="auto"/>
        </w:rPr>
      </w:pPr>
    </w:p>
    <w:p w14:paraId="5EE447C9" w14:textId="2DEFE9BA" w:rsidR="00AA6AE4" w:rsidRPr="00E82D3F" w:rsidRDefault="008348C2"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b/>
          <w:bCs/>
          <w:color w:val="auto"/>
        </w:rPr>
        <w:t>Despeckle</w:t>
      </w:r>
      <w:r w:rsidRPr="00E82D3F">
        <w:rPr>
          <w:rFonts w:asciiTheme="minorHAnsi" w:hAnsiTheme="minorHAnsi" w:cstheme="minorHAnsi"/>
          <w:color w:val="auto"/>
        </w:rPr>
        <w:t xml:space="preserve"> </w:t>
      </w:r>
      <w:r w:rsidR="00495362" w:rsidRPr="00E82D3F">
        <w:rPr>
          <w:rFonts w:asciiTheme="minorHAnsi" w:hAnsiTheme="minorHAnsi" w:cstheme="minorHAnsi"/>
          <w:color w:val="auto"/>
        </w:rPr>
        <w:t>once more</w:t>
      </w:r>
      <w:r w:rsidR="00AA6AE4" w:rsidRPr="00E82D3F">
        <w:rPr>
          <w:rFonts w:asciiTheme="minorHAnsi" w:hAnsiTheme="minorHAnsi" w:cstheme="minorHAnsi"/>
          <w:color w:val="auto"/>
        </w:rPr>
        <w:t xml:space="preserve"> to remove white speck</w:t>
      </w:r>
      <w:r w:rsidR="00495362" w:rsidRPr="00E82D3F">
        <w:rPr>
          <w:rFonts w:asciiTheme="minorHAnsi" w:hAnsiTheme="minorHAnsi" w:cstheme="minorHAnsi"/>
          <w:color w:val="auto"/>
        </w:rPr>
        <w:t>les that are</w:t>
      </w:r>
      <w:r w:rsidR="00AA6AE4" w:rsidRPr="00E82D3F">
        <w:rPr>
          <w:rFonts w:asciiTheme="minorHAnsi" w:hAnsiTheme="minorHAnsi" w:cstheme="minorHAnsi"/>
          <w:color w:val="auto"/>
        </w:rPr>
        <w:t xml:space="preserve"> larger than the upper limit of lacunar size. </w:t>
      </w:r>
      <w:r w:rsidR="00495362" w:rsidRPr="00E82D3F">
        <w:rPr>
          <w:rFonts w:asciiTheme="minorHAnsi" w:hAnsiTheme="minorHAnsi" w:cstheme="minorHAnsi"/>
          <w:color w:val="auto"/>
        </w:rPr>
        <w:t>For</w:t>
      </w:r>
      <w:r w:rsidR="00AA6AE4" w:rsidRPr="00E82D3F">
        <w:rPr>
          <w:rFonts w:asciiTheme="minorHAnsi" w:hAnsiTheme="minorHAnsi" w:cstheme="minorHAnsi"/>
          <w:color w:val="auto"/>
        </w:rPr>
        <w:t xml:space="preserve"> human SRµCT </w:t>
      </w:r>
      <w:r w:rsidR="00495362" w:rsidRPr="00E82D3F">
        <w:rPr>
          <w:rFonts w:asciiTheme="minorHAnsi" w:hAnsiTheme="minorHAnsi" w:cstheme="minorHAnsi"/>
          <w:color w:val="auto"/>
        </w:rPr>
        <w:t>datasets</w:t>
      </w:r>
      <w:r w:rsidR="00AA6AE4" w:rsidRPr="00E82D3F">
        <w:rPr>
          <w:rFonts w:asciiTheme="minorHAnsi" w:hAnsiTheme="minorHAnsi" w:cstheme="minorHAnsi"/>
          <w:color w:val="auto"/>
        </w:rPr>
        <w:t xml:space="preserve"> with the settings listed in</w:t>
      </w:r>
      <w:r w:rsidR="00F0220C" w:rsidRPr="00E82D3F">
        <w:rPr>
          <w:rFonts w:asciiTheme="minorHAnsi" w:hAnsiTheme="minorHAnsi" w:cstheme="minorHAnsi"/>
          <w:color w:val="auto"/>
        </w:rPr>
        <w:t xml:space="preserve"> </w:t>
      </w:r>
      <w:r w:rsidRPr="00E82D3F">
        <w:rPr>
          <w:rFonts w:asciiTheme="minorHAnsi" w:hAnsiTheme="minorHAnsi" w:cstheme="minorHAnsi"/>
          <w:color w:val="auto"/>
        </w:rPr>
        <w:t>step</w:t>
      </w:r>
      <w:r w:rsidR="00AA6AE4" w:rsidRPr="00E82D3F">
        <w:rPr>
          <w:rFonts w:asciiTheme="minorHAnsi" w:hAnsiTheme="minorHAnsi" w:cstheme="minorHAnsi"/>
          <w:color w:val="auto"/>
        </w:rPr>
        <w:t xml:space="preserve"> 4.2.3.13, this limit is 2743 voxels.</w:t>
      </w:r>
    </w:p>
    <w:p w14:paraId="7CC8D615" w14:textId="77777777" w:rsidR="00894CBA" w:rsidRPr="00E82D3F" w:rsidRDefault="00894CBA" w:rsidP="008348C2">
      <w:pPr>
        <w:pStyle w:val="ListParagraph"/>
        <w:ind w:left="0"/>
        <w:rPr>
          <w:rFonts w:asciiTheme="minorHAnsi" w:hAnsiTheme="minorHAnsi" w:cstheme="minorHAnsi"/>
          <w:color w:val="auto"/>
        </w:rPr>
      </w:pPr>
    </w:p>
    <w:p w14:paraId="78BD06C3" w14:textId="34C5BCC7" w:rsidR="00894CBA" w:rsidRPr="00E82D3F" w:rsidRDefault="00894CBA"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Perform </w:t>
      </w:r>
      <w:r w:rsidRPr="00E82D3F">
        <w:rPr>
          <w:rFonts w:asciiTheme="minorHAnsi" w:hAnsiTheme="minorHAnsi" w:cstheme="minorHAnsi"/>
          <w:b/>
          <w:bCs/>
          <w:color w:val="auto"/>
        </w:rPr>
        <w:t>3D Analysis</w:t>
      </w:r>
      <w:r w:rsidRPr="00E82D3F">
        <w:rPr>
          <w:rFonts w:asciiTheme="minorHAnsi" w:hAnsiTheme="minorHAnsi" w:cstheme="minorHAnsi"/>
          <w:color w:val="auto"/>
        </w:rPr>
        <w:t xml:space="preserve"> to extract microstructural information pertaining to the osteocyte lacunae specifically.</w:t>
      </w:r>
    </w:p>
    <w:p w14:paraId="5520AD77" w14:textId="77777777" w:rsidR="00894CBA" w:rsidRPr="00E82D3F" w:rsidRDefault="00894CBA" w:rsidP="008348C2">
      <w:pPr>
        <w:pStyle w:val="ListParagraph"/>
        <w:ind w:left="0"/>
        <w:rPr>
          <w:rFonts w:asciiTheme="minorHAnsi" w:hAnsiTheme="minorHAnsi" w:cstheme="minorHAnsi"/>
          <w:color w:val="auto"/>
        </w:rPr>
      </w:pPr>
    </w:p>
    <w:p w14:paraId="34BB1FCB" w14:textId="7E6BFEEB" w:rsidR="00894CBA" w:rsidRPr="00E82D3F" w:rsidRDefault="00495362"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Select </w:t>
      </w:r>
      <w:r w:rsidR="00894CBA" w:rsidRPr="00E82D3F">
        <w:rPr>
          <w:rFonts w:asciiTheme="minorHAnsi" w:hAnsiTheme="minorHAnsi" w:cstheme="minorHAnsi"/>
          <w:b/>
          <w:bCs/>
          <w:color w:val="auto"/>
        </w:rPr>
        <w:t>Save Bitmaps</w:t>
      </w:r>
      <w:r w:rsidR="00894CBA" w:rsidRPr="00E82D3F">
        <w:rPr>
          <w:rFonts w:asciiTheme="minorHAnsi" w:hAnsiTheme="minorHAnsi" w:cstheme="minorHAnsi"/>
          <w:color w:val="auto"/>
        </w:rPr>
        <w:t xml:space="preserve"> to save the processed </w:t>
      </w:r>
      <w:r w:rsidRPr="00E82D3F">
        <w:rPr>
          <w:rFonts w:asciiTheme="minorHAnsi" w:hAnsiTheme="minorHAnsi" w:cstheme="minorHAnsi"/>
          <w:color w:val="auto"/>
        </w:rPr>
        <w:t xml:space="preserve">images in order </w:t>
      </w:r>
      <w:r w:rsidR="00894CBA" w:rsidRPr="00E82D3F">
        <w:rPr>
          <w:rFonts w:asciiTheme="minorHAnsi" w:hAnsiTheme="minorHAnsi" w:cstheme="minorHAnsi"/>
          <w:color w:val="auto"/>
        </w:rPr>
        <w:t>to isolate the osteocyte lacunae.</w:t>
      </w:r>
    </w:p>
    <w:p w14:paraId="23977F94" w14:textId="77777777" w:rsidR="00894CBA" w:rsidRPr="00E82D3F" w:rsidRDefault="00894CBA" w:rsidP="008348C2">
      <w:pPr>
        <w:pStyle w:val="ListParagraph"/>
        <w:ind w:left="0"/>
        <w:rPr>
          <w:rFonts w:asciiTheme="minorHAnsi" w:hAnsiTheme="minorHAnsi" w:cstheme="minorHAnsi"/>
          <w:color w:val="auto"/>
        </w:rPr>
      </w:pPr>
    </w:p>
    <w:p w14:paraId="765CF592" w14:textId="1FBD2935" w:rsidR="00894CBA" w:rsidRPr="00E82D3F" w:rsidRDefault="00894CBA" w:rsidP="008348C2">
      <w:pPr>
        <w:pStyle w:val="ListParagraph"/>
        <w:widowControl/>
        <w:numPr>
          <w:ilvl w:val="3"/>
          <w:numId w:val="34"/>
        </w:numPr>
        <w:autoSpaceDE/>
        <w:autoSpaceDN/>
        <w:adjustRightInd/>
        <w:ind w:left="0" w:firstLine="0"/>
        <w:rPr>
          <w:rFonts w:asciiTheme="minorHAnsi" w:hAnsiTheme="minorHAnsi" w:cstheme="minorHAnsi"/>
          <w:color w:val="auto"/>
        </w:rPr>
      </w:pPr>
      <w:r w:rsidRPr="00E82D3F">
        <w:rPr>
          <w:rFonts w:asciiTheme="minorHAnsi" w:hAnsiTheme="minorHAnsi" w:cstheme="minorHAnsi"/>
          <w:color w:val="auto"/>
        </w:rPr>
        <w:t xml:space="preserve">Perform </w:t>
      </w:r>
      <w:r w:rsidRPr="00E82D3F">
        <w:rPr>
          <w:rFonts w:asciiTheme="minorHAnsi" w:hAnsiTheme="minorHAnsi" w:cstheme="minorHAnsi"/>
          <w:b/>
          <w:bCs/>
          <w:color w:val="auto"/>
        </w:rPr>
        <w:t>Individual Object Analysis</w:t>
      </w:r>
      <w:r w:rsidRPr="00E82D3F">
        <w:rPr>
          <w:rFonts w:asciiTheme="minorHAnsi" w:hAnsiTheme="minorHAnsi" w:cstheme="minorHAnsi"/>
          <w:color w:val="auto"/>
        </w:rPr>
        <w:t xml:space="preserve"> to </w:t>
      </w:r>
      <w:r w:rsidR="00495362" w:rsidRPr="00E82D3F">
        <w:rPr>
          <w:rFonts w:asciiTheme="minorHAnsi" w:hAnsiTheme="minorHAnsi" w:cstheme="minorHAnsi"/>
          <w:color w:val="auto"/>
        </w:rPr>
        <w:t>calculate</w:t>
      </w:r>
      <w:r w:rsidRPr="00E82D3F">
        <w:rPr>
          <w:rFonts w:asciiTheme="minorHAnsi" w:hAnsiTheme="minorHAnsi" w:cstheme="minorHAnsi"/>
          <w:color w:val="auto"/>
        </w:rPr>
        <w:t xml:space="preserve"> the number of osteocytes in 3D </w:t>
      </w:r>
      <w:r w:rsidR="00BC398E" w:rsidRPr="00E82D3F">
        <w:rPr>
          <w:rFonts w:asciiTheme="minorHAnsi" w:hAnsiTheme="minorHAnsi" w:cstheme="minorHAnsi"/>
          <w:color w:val="auto"/>
        </w:rPr>
        <w:t xml:space="preserve">within the selected Volume of Interest (VOI). </w:t>
      </w:r>
    </w:p>
    <w:p w14:paraId="0252A0EB" w14:textId="77777777" w:rsidR="00894CBA" w:rsidRPr="00E82D3F" w:rsidRDefault="00894CBA" w:rsidP="008348C2">
      <w:pPr>
        <w:pStyle w:val="ListParagraph"/>
        <w:ind w:left="0"/>
        <w:rPr>
          <w:rFonts w:asciiTheme="minorHAnsi" w:hAnsiTheme="minorHAnsi" w:cstheme="minorHAnsi"/>
          <w:color w:val="auto"/>
        </w:rPr>
      </w:pPr>
    </w:p>
    <w:p w14:paraId="27EDEE43" w14:textId="06F42E2E" w:rsidR="00894CBA" w:rsidRPr="00E82D3F" w:rsidRDefault="00654D5C" w:rsidP="008348C2">
      <w:pPr>
        <w:pStyle w:val="ListParagraph"/>
        <w:widowControl/>
        <w:autoSpaceDE/>
        <w:autoSpaceDN/>
        <w:adjustRightInd/>
        <w:ind w:left="0"/>
        <w:rPr>
          <w:rFonts w:asciiTheme="minorHAnsi" w:hAnsiTheme="minorHAnsi" w:cstheme="minorHAnsi"/>
          <w:color w:val="auto"/>
        </w:rPr>
      </w:pPr>
      <w:r w:rsidRPr="00E82D3F">
        <w:rPr>
          <w:rFonts w:asciiTheme="minorHAnsi" w:hAnsiTheme="minorHAnsi" w:cstheme="minorHAnsi"/>
          <w:color w:val="auto"/>
        </w:rPr>
        <w:t>NOTE:</w:t>
      </w:r>
      <w:r w:rsidR="00894CBA" w:rsidRPr="00E82D3F">
        <w:rPr>
          <w:rFonts w:asciiTheme="minorHAnsi" w:hAnsiTheme="minorHAnsi" w:cstheme="minorHAnsi"/>
          <w:color w:val="auto"/>
        </w:rPr>
        <w:t xml:space="preserve"> Once th</w:t>
      </w:r>
      <w:r w:rsidR="00495362" w:rsidRPr="00E82D3F">
        <w:rPr>
          <w:rFonts w:asciiTheme="minorHAnsi" w:hAnsiTheme="minorHAnsi" w:cstheme="minorHAnsi"/>
          <w:color w:val="auto"/>
        </w:rPr>
        <w:t>e</w:t>
      </w:r>
      <w:r w:rsidR="00894CBA" w:rsidRPr="00E82D3F">
        <w:rPr>
          <w:rFonts w:asciiTheme="minorHAnsi" w:hAnsiTheme="minorHAnsi" w:cstheme="minorHAnsi"/>
          <w:color w:val="auto"/>
        </w:rPr>
        <w:t xml:space="preserve"> task</w:t>
      </w:r>
      <w:r w:rsidR="00495362" w:rsidRPr="00E82D3F">
        <w:rPr>
          <w:rFonts w:asciiTheme="minorHAnsi" w:hAnsiTheme="minorHAnsi" w:cstheme="minorHAnsi"/>
          <w:color w:val="auto"/>
        </w:rPr>
        <w:t xml:space="preserve"> </w:t>
      </w:r>
      <w:r w:rsidR="00894CBA" w:rsidRPr="00E82D3F">
        <w:rPr>
          <w:rFonts w:asciiTheme="minorHAnsi" w:hAnsiTheme="minorHAnsi" w:cstheme="minorHAnsi"/>
          <w:color w:val="auto"/>
        </w:rPr>
        <w:t>list has been established</w:t>
      </w:r>
      <w:r w:rsidR="00E2391D" w:rsidRPr="00E82D3F">
        <w:rPr>
          <w:rFonts w:asciiTheme="minorHAnsi" w:hAnsiTheme="minorHAnsi" w:cstheme="minorHAnsi"/>
          <w:color w:val="auto"/>
        </w:rPr>
        <w:t xml:space="preserve"> and tested</w:t>
      </w:r>
      <w:r w:rsidR="00894CBA" w:rsidRPr="00E82D3F">
        <w:rPr>
          <w:rFonts w:asciiTheme="minorHAnsi" w:hAnsiTheme="minorHAnsi" w:cstheme="minorHAnsi"/>
          <w:color w:val="auto"/>
        </w:rPr>
        <w:t>, CTAnalyser has a batch manager</w:t>
      </w:r>
      <w:r w:rsidR="00935D88" w:rsidRPr="00E82D3F">
        <w:rPr>
          <w:rFonts w:asciiTheme="minorHAnsi" w:hAnsiTheme="minorHAnsi" w:cstheme="minorHAnsi"/>
          <w:color w:val="auto"/>
        </w:rPr>
        <w:t xml:space="preserve"> (BatMan)</w:t>
      </w:r>
      <w:r w:rsidR="00894CBA" w:rsidRPr="00E82D3F">
        <w:rPr>
          <w:rFonts w:asciiTheme="minorHAnsi" w:hAnsiTheme="minorHAnsi" w:cstheme="minorHAnsi"/>
          <w:color w:val="auto"/>
        </w:rPr>
        <w:t xml:space="preserve"> function which can be employed to accelerate </w:t>
      </w:r>
      <w:r w:rsidR="00A75208" w:rsidRPr="00E82D3F">
        <w:rPr>
          <w:rFonts w:asciiTheme="minorHAnsi" w:hAnsiTheme="minorHAnsi" w:cstheme="minorHAnsi"/>
          <w:color w:val="auto"/>
        </w:rPr>
        <w:t xml:space="preserve">data </w:t>
      </w:r>
      <w:r w:rsidR="004E701F" w:rsidRPr="00E82D3F">
        <w:rPr>
          <w:rFonts w:asciiTheme="minorHAnsi" w:hAnsiTheme="minorHAnsi" w:cstheme="minorHAnsi"/>
          <w:color w:val="auto"/>
        </w:rPr>
        <w:t>extraction and</w:t>
      </w:r>
      <w:r w:rsidR="00894CBA" w:rsidRPr="00E82D3F">
        <w:rPr>
          <w:rFonts w:asciiTheme="minorHAnsi" w:hAnsiTheme="minorHAnsi" w:cstheme="minorHAnsi"/>
          <w:color w:val="auto"/>
        </w:rPr>
        <w:t xml:space="preserve"> ensure uniform image processing.</w:t>
      </w:r>
      <w:r w:rsidR="00B020B9" w:rsidRPr="00E82D3F">
        <w:rPr>
          <w:rFonts w:asciiTheme="minorHAnsi" w:hAnsiTheme="minorHAnsi" w:cstheme="minorHAnsi"/>
          <w:color w:val="auto"/>
        </w:rPr>
        <w:t xml:space="preserve"> A task list with example settings for Procedure 4.2.3. can be found in the </w:t>
      </w:r>
      <w:r w:rsidR="00B020B9" w:rsidRPr="00E82D3F">
        <w:rPr>
          <w:rFonts w:asciiTheme="minorHAnsi" w:hAnsiTheme="minorHAnsi" w:cstheme="minorHAnsi"/>
          <w:b/>
          <w:bCs/>
          <w:color w:val="auto"/>
        </w:rPr>
        <w:t>Supplementary Materials</w:t>
      </w:r>
      <w:r w:rsidR="00B020B9" w:rsidRPr="00E82D3F">
        <w:rPr>
          <w:rFonts w:asciiTheme="minorHAnsi" w:hAnsiTheme="minorHAnsi" w:cstheme="minorHAnsi"/>
          <w:color w:val="auto"/>
        </w:rPr>
        <w:t>.</w:t>
      </w:r>
    </w:p>
    <w:p w14:paraId="1DCC27AC" w14:textId="77777777" w:rsidR="007F73D3" w:rsidRPr="00E82D3F" w:rsidRDefault="007F73D3" w:rsidP="008348C2">
      <w:pPr>
        <w:contextualSpacing/>
        <w:rPr>
          <w:rFonts w:asciiTheme="minorHAnsi" w:hAnsiTheme="minorHAnsi" w:cstheme="minorHAnsi"/>
          <w:color w:val="auto"/>
        </w:rPr>
      </w:pPr>
    </w:p>
    <w:p w14:paraId="1B4A3418" w14:textId="7EDA1B3A" w:rsidR="001A6CDF" w:rsidRPr="00E82D3F" w:rsidRDefault="006305D7" w:rsidP="008348C2">
      <w:pPr>
        <w:pStyle w:val="NormalWeb"/>
        <w:spacing w:before="0" w:beforeAutospacing="0" w:after="0" w:afterAutospacing="0"/>
        <w:contextualSpacing/>
        <w:rPr>
          <w:rFonts w:asciiTheme="minorHAnsi" w:hAnsiTheme="minorHAnsi" w:cstheme="minorHAnsi"/>
          <w:b/>
          <w:bCs/>
          <w:color w:val="auto"/>
        </w:rPr>
      </w:pPr>
      <w:r w:rsidRPr="00E82D3F">
        <w:rPr>
          <w:rFonts w:asciiTheme="minorHAnsi" w:hAnsiTheme="minorHAnsi" w:cstheme="minorHAnsi"/>
          <w:b/>
          <w:color w:val="auto"/>
        </w:rPr>
        <w:t>REPRESENTATIVE RESULTS</w:t>
      </w:r>
      <w:r w:rsidR="00EF1462" w:rsidRPr="00E82D3F">
        <w:rPr>
          <w:rFonts w:asciiTheme="minorHAnsi" w:hAnsiTheme="minorHAnsi" w:cstheme="minorHAnsi"/>
          <w:b/>
          <w:color w:val="auto"/>
        </w:rPr>
        <w:t>:</w:t>
      </w:r>
      <w:r w:rsidRPr="00E82D3F">
        <w:rPr>
          <w:rFonts w:asciiTheme="minorHAnsi" w:hAnsiTheme="minorHAnsi" w:cstheme="minorHAnsi"/>
          <w:b/>
          <w:bCs/>
          <w:color w:val="auto"/>
        </w:rPr>
        <w:t xml:space="preserve"> </w:t>
      </w:r>
    </w:p>
    <w:p w14:paraId="2EF4632D" w14:textId="67631742" w:rsidR="00930D7E" w:rsidRPr="00E82D3F" w:rsidRDefault="005029CB" w:rsidP="008348C2">
      <w:pPr>
        <w:contextualSpacing/>
        <w:rPr>
          <w:rFonts w:asciiTheme="minorHAnsi" w:hAnsiTheme="minorHAnsi" w:cstheme="minorHAnsi"/>
          <w:color w:val="auto"/>
        </w:rPr>
      </w:pPr>
      <w:r w:rsidRPr="00E82D3F">
        <w:rPr>
          <w:rFonts w:asciiTheme="minorHAnsi" w:hAnsiTheme="minorHAnsi" w:cstheme="minorHAnsi"/>
          <w:color w:val="auto"/>
        </w:rPr>
        <w:t>Th</w:t>
      </w:r>
      <w:r w:rsidR="00127CBD" w:rsidRPr="00E82D3F">
        <w:rPr>
          <w:rFonts w:asciiTheme="minorHAnsi" w:hAnsiTheme="minorHAnsi" w:cstheme="minorHAnsi"/>
          <w:color w:val="auto"/>
        </w:rPr>
        <w:t>e described</w:t>
      </w:r>
      <w:r w:rsidR="009C7227" w:rsidRPr="00E82D3F">
        <w:rPr>
          <w:rFonts w:asciiTheme="minorHAnsi" w:hAnsiTheme="minorHAnsi" w:cstheme="minorHAnsi"/>
          <w:color w:val="auto"/>
        </w:rPr>
        <w:t xml:space="preserve"> method of core sampling proved to be highly effective and efficient. Coring specimens using this protocol allowed for the procurement of &gt;</w:t>
      </w:r>
      <w:r w:rsidR="00935D88" w:rsidRPr="00E82D3F">
        <w:rPr>
          <w:rFonts w:asciiTheme="minorHAnsi" w:hAnsiTheme="minorHAnsi" w:cstheme="minorHAnsi"/>
          <w:color w:val="auto"/>
        </w:rPr>
        <w:t>3</w:t>
      </w:r>
      <w:r w:rsidR="009C7227" w:rsidRPr="00E82D3F">
        <w:rPr>
          <w:rFonts w:asciiTheme="minorHAnsi" w:hAnsiTheme="minorHAnsi" w:cstheme="minorHAnsi"/>
          <w:color w:val="auto"/>
        </w:rPr>
        <w:t xml:space="preserve">00 consistently sized samples for experiments on the </w:t>
      </w:r>
      <w:r w:rsidR="001049FF" w:rsidRPr="00E82D3F">
        <w:rPr>
          <w:rFonts w:asciiTheme="minorHAnsi" w:hAnsiTheme="minorHAnsi" w:cstheme="minorHAnsi"/>
          <w:color w:val="auto"/>
        </w:rPr>
        <w:t xml:space="preserve">CLS </w:t>
      </w:r>
      <w:r w:rsidR="009C7227" w:rsidRPr="00E82D3F">
        <w:rPr>
          <w:rFonts w:asciiTheme="minorHAnsi" w:hAnsiTheme="minorHAnsi" w:cstheme="minorHAnsi"/>
          <w:color w:val="auto"/>
        </w:rPr>
        <w:t>BMIT</w:t>
      </w:r>
      <w:r w:rsidR="001049FF" w:rsidRPr="00E82D3F">
        <w:rPr>
          <w:rFonts w:asciiTheme="minorHAnsi" w:hAnsiTheme="minorHAnsi" w:cstheme="minorHAnsi"/>
          <w:color w:val="auto"/>
        </w:rPr>
        <w:t>-BM</w:t>
      </w:r>
      <w:r w:rsidR="009C7227" w:rsidRPr="00E82D3F">
        <w:rPr>
          <w:rFonts w:asciiTheme="minorHAnsi" w:hAnsiTheme="minorHAnsi" w:cstheme="minorHAnsi"/>
          <w:color w:val="auto"/>
        </w:rPr>
        <w:t xml:space="preserve"> beamline</w:t>
      </w:r>
      <w:r w:rsidR="00E463C5"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{"citationID":"snzMMmwH","properties":{"formattedCitation":"\\super 2\\nosupersub{}","plainCitation":"2","noteIndex":0},"citationItems":[{"id":228,"uris":["http://zotero.org/users/5261385/items/BGIWDS5Z"],"uri":["http://zotero.org/users/5261385/items/BGIWDS5Z"],"itemData":{"id":228,"type":"article-journal","abstract":"The BioMedical Imaging and Therapy (BMIT) facility provides synchrotron-specific imaging and radiation therapy capabilities [1], [2], [3], [4]. We describe here the Insertion Device (ID) beamline 05ID-2 with the beam terminated in the SOE-1 (Secondary Optical Enclosure) experimental hutch. This endstation is designed for imaging and therapy research primarily in animals ranging in size from mice to humans to horses, as well as tissue specimens including plants. Core research programs include human and animal reproduction, cancer imaging and therapy, spinal cord injury and repair, cardiovascular and lung imaging and disease, bone and cartilage growth and deterioration, mammography, developmental biology, gene expression research as well as the introduction of new imaging methods. The source for the ID beamline is a multi-pole superconducting 4.3T wiggler [5]. The high field gives a critical energy over 20keV. The high critical energy presents shielding challenges and great care must be taken to assess shielding requirements [6], [7], [8], [9]. The optics in the POE-1 and POE-3 hutches [4], [10] prepare a monochromatic beam that is 22cm wide in the last experimental hutch SOE-1. The double crystal bent-Laue or Bragg monochromator, or the single-crystal K-edge subtraction (KES) monochromator provide an energy range appropriate for imaging studies in animals (20–100+ keV). SOE-1 (excluding the basement structure 4m below the experimental floor) is 6m wide, 5m tall and 10m long with a removable back wall to accommodate installation and removal of the Large Animal Positioning System (LAPS) capable of positioning and manipulating animals as large as a horse [11]. This end-station also includes a unique detector positioner with a vertical travel range of 4.9m which is required for the KES imaging angle range of +12.3° to –7.3°. The detector positioner also includes moveable shielding integrated with the safety shutters. An update on the status of the other two end-stations at BMIT, described in Part 1&amp;2 [3,4] of this article, is included. 1PACS Codes: 07.85.Qe, 07.85.Tt, 87.62.+n, 87.59.–e","container-title":"Nuclear Instruments and Methods in Physics Research Section A: Accelerators, Spectrometers, Detectors and Associated Equipment","DOI":"10.1016/j.nima.2014.11.088","ISSN":"0168-9002","journalAbbreviation":"Nuclear Instruments and Methods in Physics Research Section A: Accelerators, Spectrometers, Detectors and Associated Equipment","page":"1-4","source":"ScienceDirect","title":"Beamlines of the biomedical imaging and therapy facility at the Canadian light source – part 3","volume":"775","author":[{"family":"Wysokinski","given":"Tomasz W."},{"family":"Chapman","given":"Dean"},{"family":"Adams","given":"Gregg"},{"family":"Renier","given":"Michel"},{"family":"Suortti","given":"Pekka"},{"family":"Thomlinson","given":"William"}],"issued":{"date-parts":[["2015",3,1]]}}}],"schema":"https://github.com/citation-style-language/schema/raw/master/csl-citation.json"} </w:instrText>
      </w:r>
      <w:r w:rsidR="00E463C5" w:rsidRPr="00E82D3F">
        <w:rPr>
          <w:rFonts w:asciiTheme="minorHAnsi" w:hAnsiTheme="minorHAnsi" w:cstheme="minorHAnsi"/>
          <w:color w:val="auto"/>
        </w:rPr>
        <w:fldChar w:fldCharType="separate"/>
      </w:r>
      <w:r w:rsidR="00E463C5" w:rsidRPr="00E82D3F">
        <w:rPr>
          <w:color w:val="auto"/>
          <w:vertAlign w:val="superscript"/>
        </w:rPr>
        <w:t>2</w:t>
      </w:r>
      <w:r w:rsidR="00E463C5" w:rsidRPr="00E82D3F">
        <w:rPr>
          <w:rFonts w:asciiTheme="minorHAnsi" w:hAnsiTheme="minorHAnsi" w:cstheme="minorHAnsi"/>
          <w:color w:val="auto"/>
        </w:rPr>
        <w:fldChar w:fldCharType="end"/>
      </w:r>
      <w:r w:rsidR="009C7227" w:rsidRPr="00E82D3F">
        <w:rPr>
          <w:rFonts w:asciiTheme="minorHAnsi" w:hAnsiTheme="minorHAnsi" w:cstheme="minorHAnsi"/>
          <w:color w:val="auto"/>
        </w:rPr>
        <w:t>, with a</w:t>
      </w:r>
      <w:r w:rsidR="006B48EF" w:rsidRPr="00E82D3F">
        <w:rPr>
          <w:rFonts w:asciiTheme="minorHAnsi" w:hAnsiTheme="minorHAnsi" w:cstheme="minorHAnsi"/>
          <w:color w:val="auto"/>
        </w:rPr>
        <w:t>n FOV</w:t>
      </w:r>
      <w:r w:rsidR="009C7227" w:rsidRPr="00E82D3F">
        <w:rPr>
          <w:rFonts w:asciiTheme="minorHAnsi" w:hAnsiTheme="minorHAnsi" w:cstheme="minorHAnsi"/>
          <w:color w:val="auto"/>
        </w:rPr>
        <w:t xml:space="preserve"> of ~2 mm</w:t>
      </w:r>
      <w:r w:rsidR="006B48EF" w:rsidRPr="00E82D3F">
        <w:rPr>
          <w:rFonts w:asciiTheme="minorHAnsi" w:hAnsiTheme="minorHAnsi" w:cstheme="minorHAnsi"/>
          <w:color w:val="auto"/>
        </w:rPr>
        <w:t xml:space="preserve"> at </w:t>
      </w:r>
      <w:r w:rsidR="00AF4E8D" w:rsidRPr="00E82D3F">
        <w:rPr>
          <w:rFonts w:asciiTheme="minorHAnsi" w:hAnsiTheme="minorHAnsi" w:cstheme="minorHAnsi"/>
          <w:color w:val="auto"/>
        </w:rPr>
        <w:t>1.49</w:t>
      </w:r>
      <w:r w:rsidR="006B48EF" w:rsidRPr="00E82D3F">
        <w:rPr>
          <w:rFonts w:asciiTheme="minorHAnsi" w:hAnsiTheme="minorHAnsi" w:cstheme="minorHAnsi"/>
          <w:color w:val="auto"/>
        </w:rPr>
        <w:t xml:space="preserve"> </w:t>
      </w:r>
      <w:r w:rsidR="006B48EF" w:rsidRPr="00E82D3F">
        <w:rPr>
          <w:rFonts w:asciiTheme="minorHAnsi" w:hAnsiTheme="minorHAnsi" w:cstheme="minorHAnsi"/>
          <w:color w:val="auto"/>
        </w:rPr>
        <w:sym w:font="Symbol" w:char="F06D"/>
      </w:r>
      <w:r w:rsidR="006B48EF" w:rsidRPr="00E82D3F">
        <w:rPr>
          <w:rFonts w:asciiTheme="minorHAnsi" w:hAnsiTheme="minorHAnsi" w:cstheme="minorHAnsi"/>
          <w:color w:val="auto"/>
        </w:rPr>
        <w:t xml:space="preserve">m </w:t>
      </w:r>
      <w:r w:rsidR="00200182" w:rsidRPr="00E82D3F">
        <w:rPr>
          <w:rFonts w:asciiTheme="minorHAnsi" w:hAnsiTheme="minorHAnsi" w:cstheme="minorHAnsi"/>
          <w:color w:val="auto"/>
        </w:rPr>
        <w:t>voxel size</w:t>
      </w:r>
      <w:r w:rsidR="006B48EF" w:rsidRPr="00E82D3F">
        <w:rPr>
          <w:rFonts w:asciiTheme="minorHAnsi" w:hAnsiTheme="minorHAnsi" w:cstheme="minorHAnsi"/>
          <w:color w:val="auto"/>
        </w:rPr>
        <w:t xml:space="preserve">. </w:t>
      </w:r>
      <w:r w:rsidR="009C7227" w:rsidRPr="00E82D3F">
        <w:rPr>
          <w:rFonts w:asciiTheme="minorHAnsi" w:hAnsiTheme="minorHAnsi" w:cstheme="minorHAnsi"/>
          <w:color w:val="auto"/>
        </w:rPr>
        <w:t>To validate the consistency of core diameter</w:t>
      </w:r>
      <w:r w:rsidR="00B84D1F" w:rsidRPr="00E82D3F">
        <w:rPr>
          <w:rFonts w:asciiTheme="minorHAnsi" w:hAnsiTheme="minorHAnsi" w:cstheme="minorHAnsi"/>
          <w:color w:val="auto"/>
        </w:rPr>
        <w:t xml:space="preserve">, </w:t>
      </w:r>
      <w:r w:rsidR="009D39C3" w:rsidRPr="00E82D3F">
        <w:rPr>
          <w:rFonts w:asciiTheme="minorHAnsi" w:hAnsiTheme="minorHAnsi" w:cstheme="minorHAnsi"/>
          <w:color w:val="auto"/>
        </w:rPr>
        <w:t>three</w:t>
      </w:r>
      <w:r w:rsidR="00B84D1F" w:rsidRPr="00E82D3F">
        <w:rPr>
          <w:rFonts w:asciiTheme="minorHAnsi" w:hAnsiTheme="minorHAnsi" w:cstheme="minorHAnsi"/>
          <w:color w:val="auto"/>
        </w:rPr>
        <w:t xml:space="preserve"> measurements were taken </w:t>
      </w:r>
      <w:r w:rsidR="009D39C3" w:rsidRPr="00E82D3F">
        <w:rPr>
          <w:rFonts w:asciiTheme="minorHAnsi" w:hAnsiTheme="minorHAnsi" w:cstheme="minorHAnsi"/>
          <w:color w:val="auto"/>
        </w:rPr>
        <w:t xml:space="preserve">along the length </w:t>
      </w:r>
      <w:r w:rsidR="00507F31" w:rsidRPr="00E82D3F">
        <w:rPr>
          <w:rFonts w:asciiTheme="minorHAnsi" w:hAnsiTheme="minorHAnsi" w:cstheme="minorHAnsi"/>
          <w:color w:val="auto"/>
        </w:rPr>
        <w:t xml:space="preserve">(top, middle, bottom) </w:t>
      </w:r>
      <w:r w:rsidR="009D39C3" w:rsidRPr="00E82D3F">
        <w:rPr>
          <w:rFonts w:asciiTheme="minorHAnsi" w:hAnsiTheme="minorHAnsi" w:cstheme="minorHAnsi"/>
          <w:color w:val="auto"/>
        </w:rPr>
        <w:t>of a subset of human anterior femoral cores (</w:t>
      </w:r>
      <w:r w:rsidR="009D39C3" w:rsidRPr="00E82D3F">
        <w:rPr>
          <w:rFonts w:asciiTheme="minorHAnsi" w:hAnsiTheme="minorHAnsi" w:cstheme="minorHAnsi"/>
          <w:i/>
          <w:iCs/>
          <w:color w:val="auto"/>
        </w:rPr>
        <w:t>n</w:t>
      </w:r>
      <w:r w:rsidR="009D39C3" w:rsidRPr="00E82D3F">
        <w:rPr>
          <w:rFonts w:asciiTheme="minorHAnsi" w:hAnsiTheme="minorHAnsi" w:cstheme="minorHAnsi"/>
          <w:color w:val="auto"/>
        </w:rPr>
        <w:t>=6</w:t>
      </w:r>
      <w:r w:rsidR="00F76058" w:rsidRPr="00E82D3F">
        <w:rPr>
          <w:rFonts w:asciiTheme="minorHAnsi" w:hAnsiTheme="minorHAnsi" w:cstheme="minorHAnsi"/>
          <w:color w:val="auto"/>
        </w:rPr>
        <w:t>9</w:t>
      </w:r>
      <w:r w:rsidR="009D39C3" w:rsidRPr="00E82D3F">
        <w:rPr>
          <w:rFonts w:asciiTheme="minorHAnsi" w:hAnsiTheme="minorHAnsi" w:cstheme="minorHAnsi"/>
          <w:color w:val="auto"/>
        </w:rPr>
        <w:t>). The average diameter of the cores was 1.96</w:t>
      </w:r>
      <w:r w:rsidR="008348C2" w:rsidRPr="00E82D3F">
        <w:rPr>
          <w:rFonts w:asciiTheme="minorHAnsi" w:hAnsiTheme="minorHAnsi" w:cstheme="minorHAnsi"/>
          <w:color w:val="auto"/>
        </w:rPr>
        <w:t xml:space="preserve"> ± </w:t>
      </w:r>
      <w:r w:rsidR="004D7C6A" w:rsidRPr="00E82D3F">
        <w:rPr>
          <w:rFonts w:asciiTheme="minorHAnsi" w:hAnsiTheme="minorHAnsi" w:cstheme="minorHAnsi"/>
          <w:color w:val="auto"/>
        </w:rPr>
        <w:t>0.11 mm</w:t>
      </w:r>
      <w:r w:rsidR="00F50AB1" w:rsidRPr="00E82D3F">
        <w:rPr>
          <w:rFonts w:asciiTheme="minorHAnsi" w:hAnsiTheme="minorHAnsi" w:cstheme="minorHAnsi"/>
          <w:color w:val="auto"/>
        </w:rPr>
        <w:t>, and the</w:t>
      </w:r>
      <w:r w:rsidR="004D7C6A" w:rsidRPr="00E82D3F">
        <w:rPr>
          <w:rFonts w:asciiTheme="minorHAnsi" w:hAnsiTheme="minorHAnsi" w:cstheme="minorHAnsi"/>
          <w:color w:val="auto"/>
        </w:rPr>
        <w:t xml:space="preserve"> average thinning along the length of the core was 0.06</w:t>
      </w:r>
      <w:r w:rsidR="008348C2" w:rsidRPr="00E82D3F">
        <w:rPr>
          <w:rFonts w:asciiTheme="minorHAnsi" w:hAnsiTheme="minorHAnsi" w:cstheme="minorHAnsi"/>
          <w:color w:val="auto"/>
        </w:rPr>
        <w:t xml:space="preserve"> ± </w:t>
      </w:r>
      <w:r w:rsidR="004D7C6A" w:rsidRPr="00E82D3F">
        <w:rPr>
          <w:rFonts w:asciiTheme="minorHAnsi" w:hAnsiTheme="minorHAnsi" w:cstheme="minorHAnsi"/>
          <w:color w:val="auto"/>
        </w:rPr>
        <w:t xml:space="preserve">0.06 mm/mm In order to </w:t>
      </w:r>
      <w:r w:rsidR="009C7227" w:rsidRPr="00E82D3F">
        <w:rPr>
          <w:rFonts w:asciiTheme="minorHAnsi" w:hAnsiTheme="minorHAnsi" w:cstheme="minorHAnsi"/>
          <w:color w:val="auto"/>
        </w:rPr>
        <w:t>emphasize the applicability to other hard</w:t>
      </w:r>
      <w:r w:rsidR="00B84D1F" w:rsidRPr="00E82D3F">
        <w:rPr>
          <w:rFonts w:asciiTheme="minorHAnsi" w:hAnsiTheme="minorHAnsi" w:cstheme="minorHAnsi"/>
          <w:color w:val="auto"/>
        </w:rPr>
        <w:t xml:space="preserve"> composite</w:t>
      </w:r>
      <w:r w:rsidR="009C7227" w:rsidRPr="00E82D3F">
        <w:rPr>
          <w:rFonts w:asciiTheme="minorHAnsi" w:hAnsiTheme="minorHAnsi" w:cstheme="minorHAnsi"/>
          <w:color w:val="auto"/>
        </w:rPr>
        <w:t xml:space="preserve"> materials, we attempted this method on samples of dolomite (</w:t>
      </w:r>
      <w:r w:rsidR="009C7227" w:rsidRPr="00E82D3F">
        <w:rPr>
          <w:rFonts w:asciiTheme="minorHAnsi" w:hAnsiTheme="minorHAnsi" w:cstheme="minorHAnsi"/>
          <w:i/>
          <w:iCs/>
          <w:color w:val="auto"/>
        </w:rPr>
        <w:t>n</w:t>
      </w:r>
      <w:r w:rsidR="009C7227" w:rsidRPr="00E82D3F">
        <w:rPr>
          <w:rFonts w:asciiTheme="minorHAnsi" w:hAnsiTheme="minorHAnsi" w:cstheme="minorHAnsi"/>
          <w:color w:val="auto"/>
        </w:rPr>
        <w:t>=32) resulting in an average diameter of 1.06</w:t>
      </w:r>
      <w:r w:rsidR="008348C2" w:rsidRPr="00E82D3F">
        <w:rPr>
          <w:rFonts w:asciiTheme="minorHAnsi" w:hAnsiTheme="minorHAnsi" w:cstheme="minorHAnsi"/>
          <w:color w:val="auto"/>
        </w:rPr>
        <w:t xml:space="preserve"> ± </w:t>
      </w:r>
      <w:r w:rsidR="009C7227" w:rsidRPr="00E82D3F">
        <w:rPr>
          <w:rFonts w:asciiTheme="minorHAnsi" w:hAnsiTheme="minorHAnsi" w:cstheme="minorHAnsi"/>
          <w:color w:val="auto"/>
        </w:rPr>
        <w:t>0.02 mm. Thinning along the length of the core sample was recorded as 0.01</w:t>
      </w:r>
      <w:r w:rsidR="008348C2" w:rsidRPr="00E82D3F">
        <w:rPr>
          <w:rFonts w:asciiTheme="minorHAnsi" w:hAnsiTheme="minorHAnsi" w:cstheme="minorHAnsi"/>
          <w:color w:val="auto"/>
        </w:rPr>
        <w:t xml:space="preserve"> ± </w:t>
      </w:r>
      <w:r w:rsidR="009C7227" w:rsidRPr="00E82D3F">
        <w:rPr>
          <w:rFonts w:asciiTheme="minorHAnsi" w:hAnsiTheme="minorHAnsi" w:cstheme="minorHAnsi"/>
          <w:color w:val="auto"/>
        </w:rPr>
        <w:t>0.005 mm/mm</w:t>
      </w:r>
      <w:r w:rsidR="00904200" w:rsidRPr="00E82D3F">
        <w:rPr>
          <w:rFonts w:asciiTheme="minorHAnsi" w:hAnsiTheme="minorHAnsi" w:cstheme="minorHAnsi"/>
          <w:color w:val="auto"/>
        </w:rPr>
        <w:t xml:space="preserve">. </w:t>
      </w:r>
      <w:r w:rsidR="00930D7E" w:rsidRPr="00E82D3F">
        <w:rPr>
          <w:rFonts w:asciiTheme="minorHAnsi" w:hAnsiTheme="minorHAnsi" w:cstheme="minorHAnsi"/>
          <w:color w:val="auto"/>
        </w:rPr>
        <w:t>Representative figures comparing the image processing workflow of a cored sample and one procured using a rotary tool (</w:t>
      </w:r>
      <w:r w:rsidR="00935D88" w:rsidRPr="00E82D3F">
        <w:rPr>
          <w:rFonts w:asciiTheme="minorHAnsi" w:hAnsiTheme="minorHAnsi" w:cstheme="minorHAnsi"/>
          <w:color w:val="auto"/>
        </w:rPr>
        <w:t>e.g.</w:t>
      </w:r>
      <w:r w:rsidR="00904AA6" w:rsidRPr="00E82D3F">
        <w:rPr>
          <w:rFonts w:asciiTheme="minorHAnsi" w:hAnsiTheme="minorHAnsi" w:cstheme="minorHAnsi"/>
          <w:color w:val="auto"/>
        </w:rPr>
        <w:t>,</w:t>
      </w:r>
      <w:r w:rsidR="00930D7E" w:rsidRPr="00E82D3F">
        <w:rPr>
          <w:rFonts w:asciiTheme="minorHAnsi" w:hAnsiTheme="minorHAnsi" w:cstheme="minorHAnsi"/>
          <w:color w:val="auto"/>
        </w:rPr>
        <w:t xml:space="preserve"> Dremel), as described in </w:t>
      </w:r>
      <w:r w:rsidR="00147298" w:rsidRPr="00E82D3F">
        <w:rPr>
          <w:rFonts w:asciiTheme="minorHAnsi" w:hAnsiTheme="minorHAnsi" w:cstheme="minorHAnsi"/>
          <w:color w:val="auto"/>
        </w:rPr>
        <w:t>step</w:t>
      </w:r>
      <w:r w:rsidR="00930D7E" w:rsidRPr="00E82D3F">
        <w:rPr>
          <w:rFonts w:asciiTheme="minorHAnsi" w:hAnsiTheme="minorHAnsi" w:cstheme="minorHAnsi"/>
          <w:color w:val="auto"/>
        </w:rPr>
        <w:t xml:space="preserve"> 4.2.3, can be viewed in </w:t>
      </w:r>
      <w:r w:rsidR="00930D7E" w:rsidRPr="00E82D3F">
        <w:rPr>
          <w:rFonts w:asciiTheme="minorHAnsi" w:hAnsiTheme="minorHAnsi" w:cstheme="minorHAnsi"/>
          <w:b/>
          <w:bCs/>
          <w:color w:val="auto"/>
        </w:rPr>
        <w:t xml:space="preserve">Figure </w:t>
      </w:r>
      <w:r w:rsidR="00C40314" w:rsidRPr="00E82D3F">
        <w:rPr>
          <w:rFonts w:asciiTheme="minorHAnsi" w:hAnsiTheme="minorHAnsi" w:cstheme="minorHAnsi"/>
          <w:b/>
          <w:bCs/>
          <w:color w:val="auto"/>
        </w:rPr>
        <w:t>7</w:t>
      </w:r>
      <w:r w:rsidR="00930D7E" w:rsidRPr="00E82D3F">
        <w:rPr>
          <w:rFonts w:asciiTheme="minorHAnsi" w:hAnsiTheme="minorHAnsi" w:cstheme="minorHAnsi"/>
          <w:color w:val="auto"/>
        </w:rPr>
        <w:t xml:space="preserve">. The sample cut using the common rotary tool exhibited an increased number of canals (Ca.N) and lacunae (Lc.N), and a decreased average canal diameter (Ca.Dm), canal volume (Ca.V), and cortical porosity (Ca.V/TV) when compared to the cored sample. While some of these differences may be due to </w:t>
      </w:r>
      <w:r w:rsidR="00241C02" w:rsidRPr="00E82D3F">
        <w:rPr>
          <w:rFonts w:asciiTheme="minorHAnsi" w:hAnsiTheme="minorHAnsi" w:cstheme="minorHAnsi"/>
          <w:color w:val="auto"/>
        </w:rPr>
        <w:t xml:space="preserve">bone microstructural </w:t>
      </w:r>
      <w:r w:rsidR="00930D7E" w:rsidRPr="00E82D3F">
        <w:rPr>
          <w:rFonts w:asciiTheme="minorHAnsi" w:hAnsiTheme="minorHAnsi" w:cstheme="minorHAnsi"/>
          <w:color w:val="auto"/>
        </w:rPr>
        <w:t>variation between individuals, the higher number of canals and lacunae extracted from the rotary tool dataset were likely artificially increased due to scan artifacts and noise (</w:t>
      </w:r>
      <w:r w:rsidR="00930D7E" w:rsidRPr="00E82D3F">
        <w:rPr>
          <w:rFonts w:asciiTheme="minorHAnsi" w:hAnsiTheme="minorHAnsi" w:cstheme="minorHAnsi"/>
          <w:b/>
          <w:color w:val="auto"/>
        </w:rPr>
        <w:t xml:space="preserve">Figure </w:t>
      </w:r>
      <w:r w:rsidR="00C40314" w:rsidRPr="00E82D3F">
        <w:rPr>
          <w:rFonts w:asciiTheme="minorHAnsi" w:hAnsiTheme="minorHAnsi" w:cstheme="minorHAnsi"/>
          <w:b/>
          <w:color w:val="auto"/>
        </w:rPr>
        <w:t>7</w:t>
      </w:r>
      <w:r w:rsidR="00930D7E" w:rsidRPr="00E82D3F">
        <w:rPr>
          <w:rFonts w:asciiTheme="minorHAnsi" w:hAnsiTheme="minorHAnsi" w:cstheme="minorHAnsi"/>
          <w:color w:val="auto"/>
        </w:rPr>
        <w:t xml:space="preserve">). The porosity data collected from </w:t>
      </w:r>
      <w:r w:rsidR="00147298" w:rsidRPr="00E82D3F">
        <w:rPr>
          <w:rFonts w:asciiTheme="minorHAnsi" w:hAnsiTheme="minorHAnsi" w:cstheme="minorHAnsi"/>
          <w:color w:val="auto"/>
        </w:rPr>
        <w:t>step</w:t>
      </w:r>
      <w:r w:rsidR="00930D7E" w:rsidRPr="00E82D3F">
        <w:rPr>
          <w:rFonts w:asciiTheme="minorHAnsi" w:hAnsiTheme="minorHAnsi" w:cstheme="minorHAnsi"/>
          <w:color w:val="auto"/>
        </w:rPr>
        <w:t xml:space="preserve"> 4.2.3.9 for each sample is located in </w:t>
      </w:r>
      <w:r w:rsidR="00930D7E" w:rsidRPr="00E82D3F">
        <w:rPr>
          <w:rFonts w:asciiTheme="minorHAnsi" w:hAnsiTheme="minorHAnsi" w:cstheme="minorHAnsi"/>
          <w:b/>
          <w:bCs/>
          <w:color w:val="auto"/>
        </w:rPr>
        <w:t>Table 1</w:t>
      </w:r>
      <w:r w:rsidR="00930D7E" w:rsidRPr="00E82D3F">
        <w:rPr>
          <w:rFonts w:asciiTheme="minorHAnsi" w:hAnsiTheme="minorHAnsi" w:cstheme="minorHAnsi"/>
          <w:color w:val="auto"/>
        </w:rPr>
        <w:t>.</w:t>
      </w:r>
      <w:r w:rsidR="00391392" w:rsidRPr="00E82D3F">
        <w:rPr>
          <w:rFonts w:asciiTheme="minorHAnsi" w:hAnsiTheme="minorHAnsi" w:cstheme="minorHAnsi"/>
          <w:color w:val="auto"/>
        </w:rPr>
        <w:t xml:space="preserve"> It is worth noting that</w:t>
      </w:r>
      <w:r w:rsidR="00935D88" w:rsidRPr="00E82D3F">
        <w:rPr>
          <w:rFonts w:asciiTheme="minorHAnsi" w:hAnsiTheme="minorHAnsi" w:cstheme="minorHAnsi"/>
          <w:color w:val="auto"/>
        </w:rPr>
        <w:t xml:space="preserve"> though </w:t>
      </w:r>
      <w:r w:rsidR="00147298" w:rsidRPr="00E82D3F">
        <w:rPr>
          <w:rFonts w:asciiTheme="minorHAnsi" w:hAnsiTheme="minorHAnsi" w:cstheme="minorHAnsi"/>
          <w:color w:val="auto"/>
        </w:rPr>
        <w:t>the</w:t>
      </w:r>
      <w:r w:rsidR="00391392" w:rsidRPr="00E82D3F">
        <w:rPr>
          <w:rFonts w:asciiTheme="minorHAnsi" w:hAnsiTheme="minorHAnsi" w:cstheme="minorHAnsi"/>
          <w:color w:val="auto"/>
        </w:rPr>
        <w:t xml:space="preserve"> coring protocol decrease</w:t>
      </w:r>
      <w:r w:rsidR="00935D88" w:rsidRPr="00E82D3F">
        <w:rPr>
          <w:rFonts w:asciiTheme="minorHAnsi" w:hAnsiTheme="minorHAnsi" w:cstheme="minorHAnsi"/>
          <w:color w:val="auto"/>
        </w:rPr>
        <w:t>s</w:t>
      </w:r>
      <w:r w:rsidR="00391392" w:rsidRPr="00E82D3F">
        <w:rPr>
          <w:rFonts w:asciiTheme="minorHAnsi" w:hAnsiTheme="minorHAnsi" w:cstheme="minorHAnsi"/>
          <w:color w:val="auto"/>
        </w:rPr>
        <w:t xml:space="preserve"> artifacts </w:t>
      </w:r>
      <w:r w:rsidR="00935D88" w:rsidRPr="00E82D3F">
        <w:rPr>
          <w:rFonts w:asciiTheme="minorHAnsi" w:hAnsiTheme="minorHAnsi" w:cstheme="minorHAnsi"/>
          <w:color w:val="auto"/>
        </w:rPr>
        <w:t>observed</w:t>
      </w:r>
      <w:r w:rsidR="00391392" w:rsidRPr="00E82D3F">
        <w:rPr>
          <w:rFonts w:asciiTheme="minorHAnsi" w:hAnsiTheme="minorHAnsi" w:cstheme="minorHAnsi"/>
          <w:color w:val="auto"/>
        </w:rPr>
        <w:t xml:space="preserve"> in SRµCT scans, the low</w:t>
      </w:r>
      <w:r w:rsidR="00935D88" w:rsidRPr="00E82D3F">
        <w:rPr>
          <w:rFonts w:asciiTheme="minorHAnsi" w:hAnsiTheme="minorHAnsi" w:cstheme="minorHAnsi"/>
          <w:color w:val="auto"/>
        </w:rPr>
        <w:t>er</w:t>
      </w:r>
      <w:r w:rsidR="00391392" w:rsidRPr="00E82D3F">
        <w:rPr>
          <w:rFonts w:asciiTheme="minorHAnsi" w:hAnsiTheme="minorHAnsi" w:cstheme="minorHAnsi"/>
          <w:color w:val="auto"/>
        </w:rPr>
        <w:t xml:space="preserve">-quality, artifact-laden </w:t>
      </w:r>
      <w:r w:rsidR="00935D88" w:rsidRPr="00E82D3F">
        <w:rPr>
          <w:rFonts w:asciiTheme="minorHAnsi" w:hAnsiTheme="minorHAnsi" w:cstheme="minorHAnsi"/>
          <w:color w:val="auto"/>
        </w:rPr>
        <w:t xml:space="preserve">figures </w:t>
      </w:r>
      <w:r w:rsidR="00391392" w:rsidRPr="00E82D3F">
        <w:rPr>
          <w:rFonts w:asciiTheme="minorHAnsi" w:hAnsiTheme="minorHAnsi" w:cstheme="minorHAnsi"/>
          <w:color w:val="auto"/>
        </w:rPr>
        <w:t xml:space="preserve">from </w:t>
      </w:r>
      <w:r w:rsidR="00147298" w:rsidRPr="00E82D3F">
        <w:rPr>
          <w:rFonts w:asciiTheme="minorHAnsi" w:hAnsiTheme="minorHAnsi" w:cstheme="minorHAnsi"/>
          <w:color w:val="auto"/>
        </w:rPr>
        <w:t>the</w:t>
      </w:r>
      <w:r w:rsidR="00391392" w:rsidRPr="00E82D3F">
        <w:rPr>
          <w:rFonts w:asciiTheme="minorHAnsi" w:hAnsiTheme="minorHAnsi" w:cstheme="minorHAnsi"/>
          <w:color w:val="auto"/>
        </w:rPr>
        <w:t xml:space="preserve"> rectilinear bone block </w:t>
      </w:r>
      <w:r w:rsidR="00935D88" w:rsidRPr="00E82D3F">
        <w:rPr>
          <w:rFonts w:asciiTheme="minorHAnsi" w:hAnsiTheme="minorHAnsi" w:cstheme="minorHAnsi"/>
          <w:color w:val="auto"/>
        </w:rPr>
        <w:t>experiments</w:t>
      </w:r>
      <w:r w:rsidR="00391392" w:rsidRPr="00E82D3F">
        <w:rPr>
          <w:rFonts w:asciiTheme="minorHAnsi" w:hAnsiTheme="minorHAnsi" w:cstheme="minorHAnsi"/>
          <w:color w:val="auto"/>
        </w:rPr>
        <w:t xml:space="preserve"> (</w:t>
      </w:r>
      <w:r w:rsidR="00391392" w:rsidRPr="00E82D3F">
        <w:rPr>
          <w:rFonts w:asciiTheme="minorHAnsi" w:hAnsiTheme="minorHAnsi" w:cstheme="minorHAnsi"/>
          <w:b/>
          <w:bCs/>
          <w:color w:val="auto"/>
        </w:rPr>
        <w:t>Fig</w:t>
      </w:r>
      <w:r w:rsidR="001E276D" w:rsidRPr="00E82D3F">
        <w:rPr>
          <w:rFonts w:asciiTheme="minorHAnsi" w:hAnsiTheme="minorHAnsi" w:cstheme="minorHAnsi"/>
          <w:b/>
          <w:bCs/>
          <w:color w:val="auto"/>
        </w:rPr>
        <w:t>ure</w:t>
      </w:r>
      <w:r w:rsidR="00391392" w:rsidRPr="00E82D3F">
        <w:rPr>
          <w:rFonts w:asciiTheme="minorHAnsi" w:hAnsiTheme="minorHAnsi" w:cstheme="minorHAnsi"/>
          <w:b/>
          <w:bCs/>
          <w:color w:val="auto"/>
        </w:rPr>
        <w:t xml:space="preserve"> 7A</w:t>
      </w:r>
      <w:r w:rsidR="00391392" w:rsidRPr="00E82D3F">
        <w:rPr>
          <w:rFonts w:asciiTheme="minorHAnsi" w:hAnsiTheme="minorHAnsi" w:cstheme="minorHAnsi"/>
          <w:color w:val="auto"/>
        </w:rPr>
        <w:t xml:space="preserve">) </w:t>
      </w:r>
      <w:r w:rsidR="00935D88" w:rsidRPr="00E82D3F">
        <w:rPr>
          <w:rFonts w:asciiTheme="minorHAnsi" w:hAnsiTheme="minorHAnsi" w:cstheme="minorHAnsi"/>
          <w:color w:val="auto"/>
        </w:rPr>
        <w:t>represent</w:t>
      </w:r>
      <w:r w:rsidR="00391392" w:rsidRPr="00E82D3F">
        <w:rPr>
          <w:rFonts w:asciiTheme="minorHAnsi" w:hAnsiTheme="minorHAnsi" w:cstheme="minorHAnsi"/>
          <w:color w:val="auto"/>
        </w:rPr>
        <w:t xml:space="preserve"> a multi-faceted issue. </w:t>
      </w:r>
      <w:r w:rsidR="00935D88" w:rsidRPr="00E82D3F">
        <w:rPr>
          <w:rFonts w:asciiTheme="minorHAnsi" w:hAnsiTheme="minorHAnsi" w:cstheme="minorHAnsi"/>
          <w:color w:val="auto"/>
        </w:rPr>
        <w:t>Certain</w:t>
      </w:r>
      <w:r w:rsidR="00391392" w:rsidRPr="00E82D3F">
        <w:rPr>
          <w:rFonts w:asciiTheme="minorHAnsi" w:hAnsiTheme="minorHAnsi" w:cstheme="minorHAnsi"/>
          <w:color w:val="auto"/>
        </w:rPr>
        <w:t xml:space="preserve"> artifacts </w:t>
      </w:r>
      <w:r w:rsidR="00935D88" w:rsidRPr="00E82D3F">
        <w:rPr>
          <w:rFonts w:asciiTheme="minorHAnsi" w:hAnsiTheme="minorHAnsi" w:cstheme="minorHAnsi"/>
          <w:color w:val="auto"/>
        </w:rPr>
        <w:t>(e.g.</w:t>
      </w:r>
      <w:r w:rsidR="003A49F4" w:rsidRPr="00E82D3F">
        <w:rPr>
          <w:rFonts w:asciiTheme="minorHAnsi" w:hAnsiTheme="minorHAnsi" w:cstheme="minorHAnsi"/>
          <w:color w:val="auto"/>
        </w:rPr>
        <w:t>,</w:t>
      </w:r>
      <w:r w:rsidR="00935D88" w:rsidRPr="00E82D3F">
        <w:rPr>
          <w:rFonts w:asciiTheme="minorHAnsi" w:hAnsiTheme="minorHAnsi" w:cstheme="minorHAnsi"/>
          <w:color w:val="auto"/>
        </w:rPr>
        <w:t xml:space="preserve"> phase contrast signals) </w:t>
      </w:r>
      <w:r w:rsidR="00391392" w:rsidRPr="00E82D3F">
        <w:rPr>
          <w:rFonts w:asciiTheme="minorHAnsi" w:hAnsiTheme="minorHAnsi" w:cstheme="minorHAnsi"/>
          <w:color w:val="auto"/>
        </w:rPr>
        <w:t>may</w:t>
      </w:r>
      <w:r w:rsidR="00935D88" w:rsidRPr="00E82D3F">
        <w:rPr>
          <w:rFonts w:asciiTheme="minorHAnsi" w:hAnsiTheme="minorHAnsi" w:cstheme="minorHAnsi"/>
          <w:color w:val="auto"/>
        </w:rPr>
        <w:t xml:space="preserve"> have</w:t>
      </w:r>
      <w:r w:rsidR="00391392" w:rsidRPr="00E82D3F">
        <w:rPr>
          <w:rFonts w:asciiTheme="minorHAnsi" w:hAnsiTheme="minorHAnsi" w:cstheme="minorHAnsi"/>
          <w:color w:val="auto"/>
        </w:rPr>
        <w:t xml:space="preserve"> be</w:t>
      </w:r>
      <w:r w:rsidR="00935D88" w:rsidRPr="00E82D3F">
        <w:rPr>
          <w:rFonts w:asciiTheme="minorHAnsi" w:hAnsiTheme="minorHAnsi" w:cstheme="minorHAnsi"/>
          <w:color w:val="auto"/>
        </w:rPr>
        <w:t>en</w:t>
      </w:r>
      <w:r w:rsidR="00391392" w:rsidRPr="00E82D3F">
        <w:rPr>
          <w:rFonts w:asciiTheme="minorHAnsi" w:hAnsiTheme="minorHAnsi" w:cstheme="minorHAnsi"/>
          <w:color w:val="auto"/>
        </w:rPr>
        <w:t xml:space="preserve"> caused by </w:t>
      </w:r>
      <w:r w:rsidR="00935D88" w:rsidRPr="00E82D3F">
        <w:rPr>
          <w:rFonts w:asciiTheme="minorHAnsi" w:hAnsiTheme="minorHAnsi" w:cstheme="minorHAnsi"/>
          <w:color w:val="auto"/>
        </w:rPr>
        <w:t>synchrotron facility or beamline-specific issues</w:t>
      </w:r>
      <w:r w:rsidR="00391392" w:rsidRPr="00E82D3F">
        <w:rPr>
          <w:rFonts w:asciiTheme="minorHAnsi" w:hAnsiTheme="minorHAnsi" w:cstheme="minorHAnsi"/>
          <w:color w:val="auto"/>
        </w:rPr>
        <w:t xml:space="preserve">. </w:t>
      </w:r>
      <w:r w:rsidR="00D55247" w:rsidRPr="00E82D3F">
        <w:rPr>
          <w:rFonts w:asciiTheme="minorHAnsi" w:hAnsiTheme="minorHAnsi" w:cstheme="minorHAnsi"/>
          <w:color w:val="auto"/>
        </w:rPr>
        <w:t>S</w:t>
      </w:r>
      <w:r w:rsidR="007043CC" w:rsidRPr="00E82D3F">
        <w:rPr>
          <w:rFonts w:asciiTheme="minorHAnsi" w:hAnsiTheme="minorHAnsi" w:cstheme="minorHAnsi"/>
          <w:color w:val="auto"/>
        </w:rPr>
        <w:t xml:space="preserve">can </w:t>
      </w:r>
      <w:r w:rsidR="0066403B" w:rsidRPr="00E82D3F">
        <w:rPr>
          <w:rFonts w:asciiTheme="minorHAnsi" w:hAnsiTheme="minorHAnsi" w:cstheme="minorHAnsi"/>
          <w:color w:val="auto"/>
        </w:rPr>
        <w:t xml:space="preserve">parameters </w:t>
      </w:r>
      <w:r w:rsidR="007043CC" w:rsidRPr="00E82D3F">
        <w:rPr>
          <w:rFonts w:asciiTheme="minorHAnsi" w:hAnsiTheme="minorHAnsi" w:cstheme="minorHAnsi"/>
          <w:color w:val="auto"/>
        </w:rPr>
        <w:t>for both representative sets of</w:t>
      </w:r>
      <w:r w:rsidR="00935D88" w:rsidRPr="00E82D3F">
        <w:rPr>
          <w:rFonts w:asciiTheme="minorHAnsi" w:hAnsiTheme="minorHAnsi" w:cstheme="minorHAnsi"/>
          <w:color w:val="auto"/>
        </w:rPr>
        <w:t xml:space="preserve"> experiments and the associated</w:t>
      </w:r>
      <w:r w:rsidR="007043CC" w:rsidRPr="00E82D3F">
        <w:rPr>
          <w:rFonts w:asciiTheme="minorHAnsi" w:hAnsiTheme="minorHAnsi" w:cstheme="minorHAnsi"/>
          <w:color w:val="auto"/>
        </w:rPr>
        <w:t xml:space="preserve"> </w:t>
      </w:r>
      <w:r w:rsidR="00935D88" w:rsidRPr="00E82D3F">
        <w:rPr>
          <w:rFonts w:asciiTheme="minorHAnsi" w:hAnsiTheme="minorHAnsi" w:cstheme="minorHAnsi"/>
          <w:color w:val="auto"/>
        </w:rPr>
        <w:t>figures</w:t>
      </w:r>
      <w:r w:rsidR="007043CC" w:rsidRPr="00E82D3F">
        <w:rPr>
          <w:rFonts w:asciiTheme="minorHAnsi" w:hAnsiTheme="minorHAnsi" w:cstheme="minorHAnsi"/>
          <w:color w:val="auto"/>
        </w:rPr>
        <w:t xml:space="preserve"> (</w:t>
      </w:r>
      <w:r w:rsidR="007043CC" w:rsidRPr="00E82D3F">
        <w:rPr>
          <w:rFonts w:asciiTheme="minorHAnsi" w:hAnsiTheme="minorHAnsi" w:cstheme="minorHAnsi"/>
          <w:b/>
          <w:bCs/>
          <w:color w:val="auto"/>
        </w:rPr>
        <w:t>Fig</w:t>
      </w:r>
      <w:r w:rsidR="001E276D" w:rsidRPr="00E82D3F">
        <w:rPr>
          <w:rFonts w:asciiTheme="minorHAnsi" w:hAnsiTheme="minorHAnsi" w:cstheme="minorHAnsi"/>
          <w:b/>
          <w:bCs/>
          <w:color w:val="auto"/>
        </w:rPr>
        <w:t>ures</w:t>
      </w:r>
      <w:r w:rsidR="007043CC" w:rsidRPr="00E82D3F">
        <w:rPr>
          <w:rFonts w:asciiTheme="minorHAnsi" w:hAnsiTheme="minorHAnsi" w:cstheme="minorHAnsi"/>
          <w:b/>
          <w:bCs/>
          <w:color w:val="auto"/>
        </w:rPr>
        <w:t xml:space="preserve"> 7A, </w:t>
      </w:r>
      <w:r w:rsidR="007043CC" w:rsidRPr="00E82D3F">
        <w:rPr>
          <w:rFonts w:asciiTheme="minorHAnsi" w:hAnsiTheme="minorHAnsi" w:cstheme="minorHAnsi"/>
          <w:b/>
          <w:bCs/>
          <w:color w:val="auto"/>
        </w:rPr>
        <w:lastRenderedPageBreak/>
        <w:t>7B</w:t>
      </w:r>
      <w:r w:rsidR="007043CC" w:rsidRPr="00E82D3F">
        <w:rPr>
          <w:rFonts w:asciiTheme="minorHAnsi" w:hAnsiTheme="minorHAnsi" w:cstheme="minorHAnsi"/>
          <w:color w:val="auto"/>
        </w:rPr>
        <w:t>) can be found in</w:t>
      </w:r>
      <w:r w:rsidR="00BE1E85" w:rsidRPr="00E82D3F">
        <w:rPr>
          <w:rFonts w:asciiTheme="minorHAnsi" w:hAnsiTheme="minorHAnsi" w:cstheme="minorHAnsi"/>
          <w:b/>
          <w:color w:val="auto"/>
        </w:rPr>
        <w:t xml:space="preserve"> </w:t>
      </w:r>
      <w:r w:rsidR="00BE1E85" w:rsidRPr="00E82D3F">
        <w:rPr>
          <w:rFonts w:asciiTheme="minorHAnsi" w:hAnsiTheme="minorHAnsi" w:cstheme="minorHAnsi"/>
          <w:bCs/>
          <w:color w:val="auto"/>
        </w:rPr>
        <w:t xml:space="preserve">the </w:t>
      </w:r>
      <w:r w:rsidR="00BE1E85" w:rsidRPr="00E82D3F">
        <w:rPr>
          <w:rFonts w:asciiTheme="minorHAnsi" w:hAnsiTheme="minorHAnsi" w:cstheme="minorHAnsi"/>
          <w:b/>
          <w:color w:val="auto"/>
        </w:rPr>
        <w:t>Supplementary Materials</w:t>
      </w:r>
      <w:r w:rsidR="00D55247" w:rsidRPr="00E82D3F">
        <w:rPr>
          <w:rFonts w:asciiTheme="minorHAnsi" w:hAnsiTheme="minorHAnsi" w:cstheme="minorHAnsi"/>
          <w:b/>
          <w:color w:val="auto"/>
        </w:rPr>
        <w:t xml:space="preserve"> </w:t>
      </w:r>
      <w:r w:rsidR="00D55247" w:rsidRPr="00E82D3F">
        <w:rPr>
          <w:rFonts w:asciiTheme="minorHAnsi" w:hAnsiTheme="minorHAnsi" w:cstheme="minorHAnsi"/>
          <w:bCs/>
          <w:color w:val="auto"/>
        </w:rPr>
        <w:t>(</w:t>
      </w:r>
      <w:r w:rsidR="00E03515" w:rsidRPr="00E82D3F">
        <w:rPr>
          <w:rFonts w:asciiTheme="minorHAnsi" w:hAnsiTheme="minorHAnsi" w:cstheme="minorHAnsi"/>
          <w:b/>
          <w:color w:val="auto"/>
        </w:rPr>
        <w:t>Tables</w:t>
      </w:r>
      <w:r w:rsidR="00E03515" w:rsidRPr="00E82D3F">
        <w:rPr>
          <w:rFonts w:asciiTheme="minorHAnsi" w:hAnsiTheme="minorHAnsi" w:cstheme="minorHAnsi"/>
          <w:bCs/>
          <w:color w:val="auto"/>
        </w:rPr>
        <w:t xml:space="preserve"> </w:t>
      </w:r>
      <w:r w:rsidR="00D55247" w:rsidRPr="00E82D3F">
        <w:rPr>
          <w:rFonts w:asciiTheme="minorHAnsi" w:hAnsiTheme="minorHAnsi" w:cstheme="minorHAnsi"/>
          <w:b/>
          <w:color w:val="auto"/>
        </w:rPr>
        <w:t>S1, S2</w:t>
      </w:r>
      <w:r w:rsidR="00D55247" w:rsidRPr="00E82D3F">
        <w:rPr>
          <w:rFonts w:asciiTheme="minorHAnsi" w:hAnsiTheme="minorHAnsi" w:cstheme="minorHAnsi"/>
          <w:bCs/>
          <w:color w:val="auto"/>
        </w:rPr>
        <w:t>)</w:t>
      </w:r>
      <w:r w:rsidR="007043CC" w:rsidRPr="00E82D3F">
        <w:rPr>
          <w:rFonts w:asciiTheme="minorHAnsi" w:hAnsiTheme="minorHAnsi" w:cstheme="minorHAnsi"/>
          <w:color w:val="auto"/>
        </w:rPr>
        <w:t>.</w:t>
      </w:r>
      <w:r w:rsidR="00391392" w:rsidRPr="00E82D3F">
        <w:rPr>
          <w:rFonts w:asciiTheme="minorHAnsi" w:hAnsiTheme="minorHAnsi" w:cstheme="minorHAnsi"/>
          <w:color w:val="auto"/>
        </w:rPr>
        <w:t xml:space="preserve"> </w:t>
      </w:r>
    </w:p>
    <w:p w14:paraId="4CBFA488" w14:textId="77777777" w:rsidR="008348C2" w:rsidRPr="00E82D3F" w:rsidRDefault="008348C2" w:rsidP="008348C2">
      <w:pPr>
        <w:contextualSpacing/>
        <w:rPr>
          <w:rFonts w:asciiTheme="minorHAnsi" w:hAnsiTheme="minorHAnsi" w:cstheme="minorHAnsi"/>
          <w:color w:val="auto"/>
        </w:rPr>
      </w:pPr>
    </w:p>
    <w:p w14:paraId="7408F178" w14:textId="7F5E29EA" w:rsidR="0088744D" w:rsidRPr="00E82D3F" w:rsidRDefault="0088744D" w:rsidP="008348C2">
      <w:pPr>
        <w:contextualSpacing/>
        <w:rPr>
          <w:rFonts w:asciiTheme="minorHAnsi" w:hAnsiTheme="minorHAnsi" w:cstheme="minorHAnsi"/>
          <w:color w:val="auto"/>
        </w:rPr>
      </w:pPr>
      <w:r w:rsidRPr="00E82D3F">
        <w:rPr>
          <w:rFonts w:asciiTheme="minorHAnsi" w:hAnsiTheme="minorHAnsi" w:cstheme="minorHAnsi"/>
          <w:color w:val="auto"/>
        </w:rPr>
        <w:t>S</w:t>
      </w:r>
      <w:r w:rsidR="00C46BDC" w:rsidRPr="00E82D3F">
        <w:rPr>
          <w:rFonts w:asciiTheme="minorHAnsi" w:hAnsiTheme="minorHAnsi" w:cstheme="minorHAnsi"/>
          <w:color w:val="auto"/>
        </w:rPr>
        <w:t>ynchrotron micro-CT</w:t>
      </w:r>
      <w:r w:rsidRPr="00E82D3F">
        <w:rPr>
          <w:rFonts w:asciiTheme="minorHAnsi" w:hAnsiTheme="minorHAnsi" w:cstheme="minorHAnsi"/>
          <w:color w:val="auto"/>
        </w:rPr>
        <w:t xml:space="preserve"> images gathered from cored samples </w:t>
      </w:r>
      <w:r w:rsidR="00B45E7D" w:rsidRPr="00E82D3F">
        <w:rPr>
          <w:rFonts w:asciiTheme="minorHAnsi" w:hAnsiTheme="minorHAnsi" w:cstheme="minorHAnsi"/>
          <w:color w:val="auto"/>
        </w:rPr>
        <w:t xml:space="preserve">successfully </w:t>
      </w:r>
      <w:r w:rsidRPr="00E82D3F">
        <w:rPr>
          <w:rFonts w:asciiTheme="minorHAnsi" w:hAnsiTheme="minorHAnsi" w:cstheme="minorHAnsi"/>
          <w:color w:val="auto"/>
        </w:rPr>
        <w:t xml:space="preserve">suppressed scan artifacts, </w:t>
      </w:r>
      <w:r w:rsidR="00B01391" w:rsidRPr="00E82D3F">
        <w:rPr>
          <w:rFonts w:asciiTheme="minorHAnsi" w:hAnsiTheme="minorHAnsi" w:cstheme="minorHAnsi"/>
          <w:color w:val="auto"/>
        </w:rPr>
        <w:t xml:space="preserve">as demonstrated above, </w:t>
      </w:r>
      <w:r w:rsidRPr="00E82D3F">
        <w:rPr>
          <w:rFonts w:asciiTheme="minorHAnsi" w:hAnsiTheme="minorHAnsi" w:cstheme="minorHAnsi"/>
          <w:color w:val="auto"/>
        </w:rPr>
        <w:t>including streak artifacts. Subsequent image processing confirmed the potential of the technique to improve visualization</w:t>
      </w:r>
      <w:r w:rsidR="00127CBD" w:rsidRPr="00E82D3F">
        <w:rPr>
          <w:rFonts w:asciiTheme="minorHAnsi" w:hAnsiTheme="minorHAnsi" w:cstheme="minorHAnsi"/>
          <w:color w:val="auto"/>
        </w:rPr>
        <w:t xml:space="preserve"> </w:t>
      </w:r>
      <w:r w:rsidRPr="00E82D3F">
        <w:rPr>
          <w:rFonts w:asciiTheme="minorHAnsi" w:hAnsiTheme="minorHAnsi" w:cstheme="minorHAnsi"/>
          <w:color w:val="auto"/>
        </w:rPr>
        <w:t>of cortical bone microarchitecture. For example, mineralization differences, improved delineation of osteonal boundaries, and consistent visualization of soft tissues within vascular canals were observed (</w:t>
      </w:r>
      <w:r w:rsidRPr="00E82D3F">
        <w:rPr>
          <w:rFonts w:asciiTheme="minorHAnsi" w:hAnsiTheme="minorHAnsi" w:cstheme="minorHAnsi"/>
          <w:b/>
          <w:bCs/>
          <w:color w:val="auto"/>
        </w:rPr>
        <w:t>Figure</w:t>
      </w:r>
      <w:r w:rsidR="00D61B73" w:rsidRPr="00E82D3F">
        <w:rPr>
          <w:rFonts w:asciiTheme="minorHAnsi" w:hAnsiTheme="minorHAnsi" w:cstheme="minorHAnsi"/>
          <w:b/>
          <w:bCs/>
          <w:color w:val="auto"/>
        </w:rPr>
        <w:t>s</w:t>
      </w:r>
      <w:r w:rsidRPr="00E82D3F">
        <w:rPr>
          <w:rFonts w:asciiTheme="minorHAnsi" w:hAnsiTheme="minorHAnsi" w:cstheme="minorHAnsi"/>
          <w:b/>
          <w:bCs/>
          <w:color w:val="auto"/>
        </w:rPr>
        <w:t xml:space="preserve"> </w:t>
      </w:r>
      <w:r w:rsidR="00854601" w:rsidRPr="00E82D3F">
        <w:rPr>
          <w:rFonts w:asciiTheme="minorHAnsi" w:hAnsiTheme="minorHAnsi" w:cstheme="minorHAnsi"/>
          <w:b/>
          <w:bCs/>
          <w:color w:val="auto"/>
        </w:rPr>
        <w:t>8</w:t>
      </w:r>
      <w:r w:rsidR="00D61B73" w:rsidRPr="00E82D3F">
        <w:rPr>
          <w:rFonts w:asciiTheme="minorHAnsi" w:hAnsiTheme="minorHAnsi" w:cstheme="minorHAnsi"/>
          <w:b/>
          <w:bCs/>
          <w:color w:val="auto"/>
        </w:rPr>
        <w:t>C</w:t>
      </w:r>
      <w:r w:rsidR="001E276D" w:rsidRPr="00E82D3F">
        <w:rPr>
          <w:rFonts w:asciiTheme="minorHAnsi" w:hAnsiTheme="minorHAnsi" w:cstheme="minorHAnsi"/>
          <w:b/>
          <w:bCs/>
          <w:color w:val="auto"/>
        </w:rPr>
        <w:t xml:space="preserve">, </w:t>
      </w:r>
      <w:r w:rsidR="00854601" w:rsidRPr="00E82D3F">
        <w:rPr>
          <w:rFonts w:asciiTheme="minorHAnsi" w:hAnsiTheme="minorHAnsi" w:cstheme="minorHAnsi"/>
          <w:b/>
          <w:bCs/>
          <w:color w:val="auto"/>
        </w:rPr>
        <w:t>8</w:t>
      </w:r>
      <w:r w:rsidR="00D61B73" w:rsidRPr="00E82D3F">
        <w:rPr>
          <w:rFonts w:asciiTheme="minorHAnsi" w:hAnsiTheme="minorHAnsi" w:cstheme="minorHAnsi"/>
          <w:b/>
          <w:bCs/>
          <w:color w:val="auto"/>
        </w:rPr>
        <w:t>D</w:t>
      </w:r>
      <w:r w:rsidRPr="00E82D3F">
        <w:rPr>
          <w:rFonts w:asciiTheme="minorHAnsi" w:hAnsiTheme="minorHAnsi" w:cstheme="minorHAnsi"/>
          <w:color w:val="auto"/>
        </w:rPr>
        <w:t>). The latter is critical for image processing as partial visualization of soft tissues within canals</w:t>
      </w:r>
      <w:r w:rsidR="00B45E7D" w:rsidRPr="00E82D3F">
        <w:rPr>
          <w:rFonts w:asciiTheme="minorHAnsi" w:hAnsiTheme="minorHAnsi" w:cstheme="minorHAnsi"/>
          <w:color w:val="auto"/>
        </w:rPr>
        <w:t xml:space="preserve"> may</w:t>
      </w:r>
      <w:r w:rsidR="00260470" w:rsidRPr="00E82D3F">
        <w:rPr>
          <w:rFonts w:asciiTheme="minorHAnsi" w:hAnsiTheme="minorHAnsi" w:cstheme="minorHAnsi"/>
          <w:color w:val="auto"/>
        </w:rPr>
        <w:t xml:space="preserve"> </w:t>
      </w:r>
      <w:r w:rsidRPr="00E82D3F">
        <w:rPr>
          <w:rFonts w:asciiTheme="minorHAnsi" w:hAnsiTheme="minorHAnsi" w:cstheme="minorHAnsi"/>
          <w:color w:val="auto"/>
        </w:rPr>
        <w:t>result in inaccurate calculation</w:t>
      </w:r>
      <w:r w:rsidR="00260470" w:rsidRPr="00E82D3F">
        <w:rPr>
          <w:rFonts w:asciiTheme="minorHAnsi" w:hAnsiTheme="minorHAnsi" w:cstheme="minorHAnsi"/>
          <w:color w:val="auto"/>
        </w:rPr>
        <w:t>s</w:t>
      </w:r>
      <w:r w:rsidRPr="00E82D3F">
        <w:rPr>
          <w:rFonts w:asciiTheme="minorHAnsi" w:hAnsiTheme="minorHAnsi" w:cstheme="minorHAnsi"/>
          <w:color w:val="auto"/>
        </w:rPr>
        <w:t xml:space="preserve"> of percent porosity and pore thickness</w:t>
      </w:r>
      <w:r w:rsidR="00B45E7D" w:rsidRPr="00E82D3F">
        <w:rPr>
          <w:rFonts w:asciiTheme="minorHAnsi" w:hAnsiTheme="minorHAnsi" w:cstheme="minorHAnsi"/>
          <w:color w:val="auto"/>
        </w:rPr>
        <w:t>, since</w:t>
      </w:r>
      <w:r w:rsidRPr="00E82D3F">
        <w:rPr>
          <w:rFonts w:asciiTheme="minorHAnsi" w:hAnsiTheme="minorHAnsi" w:cstheme="minorHAnsi"/>
          <w:color w:val="auto"/>
        </w:rPr>
        <w:t xml:space="preserve"> the pores are not fully filled. The boundaries of osteocyte lacunae were also improved due to decreased birefringence, allowing for the quantification of shape parameters.</w:t>
      </w:r>
      <w:r w:rsidR="00E00A24" w:rsidRPr="00E82D3F">
        <w:rPr>
          <w:rFonts w:asciiTheme="minorHAnsi" w:hAnsiTheme="minorHAnsi" w:cstheme="minorHAnsi"/>
          <w:color w:val="auto"/>
        </w:rPr>
        <w:t xml:space="preserve"> </w:t>
      </w:r>
      <w:r w:rsidRPr="00E82D3F">
        <w:rPr>
          <w:rFonts w:asciiTheme="minorHAnsi" w:hAnsiTheme="minorHAnsi" w:cstheme="minorHAnsi"/>
          <w:color w:val="auto"/>
        </w:rPr>
        <w:t>The potential advantages of the described coring technique include ease of centering the specimen in the FOV, reduced analytical requirements, and consistent visualization of soft tissues within vascular canals.</w:t>
      </w:r>
    </w:p>
    <w:p w14:paraId="1E86AB95" w14:textId="77777777" w:rsidR="001A6CDF" w:rsidRPr="00E82D3F" w:rsidRDefault="001A6CDF" w:rsidP="008348C2">
      <w:pPr>
        <w:contextualSpacing/>
        <w:rPr>
          <w:rFonts w:asciiTheme="minorHAnsi" w:hAnsiTheme="minorHAnsi" w:cstheme="minorHAnsi"/>
          <w:color w:val="auto"/>
        </w:rPr>
      </w:pPr>
    </w:p>
    <w:p w14:paraId="046C2B03" w14:textId="045F2D68" w:rsidR="009C7227" w:rsidRPr="00E82D3F" w:rsidRDefault="009C7227" w:rsidP="008348C2">
      <w:pPr>
        <w:contextualSpacing/>
        <w:rPr>
          <w:rFonts w:asciiTheme="minorHAnsi" w:hAnsiTheme="minorHAnsi" w:cstheme="minorHAnsi"/>
          <w:color w:val="auto"/>
        </w:rPr>
      </w:pPr>
      <w:r w:rsidRPr="00E82D3F">
        <w:rPr>
          <w:rFonts w:asciiTheme="minorHAnsi" w:hAnsiTheme="minorHAnsi" w:cstheme="minorHAnsi"/>
          <w:color w:val="auto"/>
        </w:rPr>
        <w:t>Similar procedures have been used successfully to core single crystals of orthopyroxene</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{"citationID":"jglaViob","properties":{"formattedCitation":"\\super 18\\nosupersub{}","plainCitation":"18","noteIndex":0},"citationItems":[{"id":260,"uris":["http://zotero.org/users/5261385/items/PKIGEX42"],"uri":["http://zotero.org/users/5261385/items/PKIGEX42"],"itemData":{"id":260,"type":"article-journal","abstract":"Oriented single crystals of orthopyroxenes (OPx) were deformed in axisymmetric compression in the D-DIA at pressure and temperature in excess of 3 GPa and 1040 °C. Two crystal orientations were tested with the compression axis parallel to either [101]c crystallographic direction, to investigate [001](100) dislocation slip-system strength, or [011]c direction to investigate [001](010) slip-system strength. These slip systems are the most active in orthopyroxenes. Applied differential stresses and specimen strain rates were measured in situ by synchrotron X-ray diffraction and radiography. We used these data and comparison with previously reported low-pressure flow laws for protoenstatite and orthoenstatite to determine the power law parameters for the deformation of orthoenstatite crystals, which characterize OPx dislocation slip-system strengths. Applying these laws at reasonable mantle stresses along oceanic and continental geotherms indicates that OPx [001](100) slip system is weaker than OPx [001](010) slip system to </w:instrText>
      </w:r>
      <w:r w:rsidR="00F16EA9" w:rsidRPr="00E82D3F">
        <w:rPr>
          <w:rFonts w:ascii="Cambria Math" w:hAnsi="Cambria Math" w:cs="Cambria Math"/>
          <w:color w:val="auto"/>
        </w:rPr>
        <w:instrText>∼</w:instrText>
      </w:r>
      <w:r w:rsidR="00F16EA9" w:rsidRPr="00E82D3F">
        <w:rPr>
          <w:rFonts w:asciiTheme="minorHAnsi" w:hAnsiTheme="minorHAnsi" w:cstheme="minorHAnsi"/>
          <w:color w:val="auto"/>
        </w:rPr>
        <w:instrText xml:space="preserve">260 km depth where the strengths converge. It also indicates that both OPx slip systems are significantly stronger than olivine slip systems throughout the upper mantle, except in the upper most mantle, in the lithosphere, were OPx [001](100) slip system may be as weak or even weaker than olivine [100](010) easy slip system.","container-title":"Earth and Planetary Science Letters","DOI":"10.1016/j.epsl.2016.06.025","ISSN":"0012-821X","journalAbbreviation":"Earth and Planetary Science Letters","page":"326-336","source":"ScienceDirect","title":"Strength of orthoenstatite single crystals at mantle pressure and temperature and comparison with olivine","volume":"450","author":[{"family":"Raterron","given":"Paul"},{"family":"Fraysse","given":"Guillaume"},{"family":"Girard","given":"Jennifer"},{"family":"Holyoke","given":"Caleb W."}],"issued":{"date-parts":[["2016",9,15]]}}}],"schema":"https://github.com/citation-style-language/schema/raw/master/csl-citation.json"}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18</w:t>
      </w:r>
      <w:r w:rsidRPr="00E82D3F">
        <w:rPr>
          <w:rFonts w:asciiTheme="minorHAnsi" w:hAnsiTheme="minorHAnsi" w:cstheme="minorHAnsi"/>
          <w:color w:val="auto"/>
        </w:rPr>
        <w:fldChar w:fldCharType="end"/>
      </w:r>
      <w:r w:rsidRPr="00E82D3F">
        <w:rPr>
          <w:rFonts w:asciiTheme="minorHAnsi" w:hAnsiTheme="minorHAnsi" w:cstheme="minorHAnsi"/>
          <w:color w:val="auto"/>
        </w:rPr>
        <w:t>, polycrystalline magnesite</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{"citationID":"eGcUNFan","properties":{"formattedCitation":"\\super 19\\nosupersub{}","plainCitation":"19","noteIndex":0},"citationItems":[{"id":700,"uris":["http://zotero.org/users/5261385/items/VJW2YW7E"],"uri":["http://zotero.org/users/5261385/items/VJW2YW7E"],"itemData":{"id":700,"type":"article-journal","abstract":"We determined the activation volumes (V*) for polycrystalline magnesite with grain sizes of 2 and 80 &amp;micro;m deforming by low temperature plasticity (LTP) mechanisms (kinking and dislocation glide), diffusion creep, and dislocation creep at temperatures of 500, 750, and 900 &amp;deg;C, respectively, and a strain rate of 1&amp;ndash;2 &amp;times; 10&amp;minus;5 s&amp;minus;1 at effective pressures of 2.9&amp;ndash;7.5 GPa in a D-DIA and 0.76 GPa in a Griggs apparatus. In each set of experiments performed at a given temperature, the strength of magnesite increases with increasing pressure. Microstructures of fine-grained magnesite deformed at 500 &amp;deg;C and 750 &amp;deg;C are consistent with deformation by LTP mechanisms and diffusion creep, respectively. Microstructures of coarse-grained magnesite deformed at 900 &amp;deg;C are consistent with deformation by dislocation creep. Pressure dependencies of magnesite flow laws for LTP, diffusion creep, and dislocation creep are given by activation volumes of 34 (&amp;plusmn; 7), 2 (&amp;plusmn; 1), and 10 (&amp;plusmn; 5) &amp;times; 10&amp;minus;6 m3/mol, respectively. Addition of these activation volumes to previously determined flow laws predicts magnesite strength to be much lower than the flow strength of olivine at all subduction zone depths of the upper mantle. Thus, subducting oceanic lithosphere that has been partially carbonated by reaction with CO2-bearing fluids may deform at lowered stresses where magnesite is present, possibly resulting in strain localization and unstable run-away shear.","container-title":"Geosciences","DOI":"10.3390/geosciences9100420","issue":"10","language":"en","page":"420","source":"www.mdpi.com","title":"Pressure Dependence of Magnesite Creep","volume":"9","author":[{"family":"Millard","given":"Joseph W."},{"family":"Holyoke","given":"Caleb W."},{"family":"Wells","given":"Rachel K."},{"family":"Blasko","given":"Cole"},{"family":"Kronenberg","given":"Andreas K."},{"family":"Raterron","given":"Paul"},{"family":"Braccia","given":"Casey"},{"family":"Jackson","given":"Nicholas"},{"family":"McDaniel","given":"Caleb A."},{"family":"Tokle","given":"Leif"}],"issued":{"date-parts":[["2019",10]]}}}],"schema":"https://github.com/citation-style-language/schema/raw/master/csl-citation.json"}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19</w:t>
      </w:r>
      <w:r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and other geologic materials</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{"citationID":"Yig0cj09","properties":{"formattedCitation":"\\super 15\\uc0\\u8211{}17\\nosupersub{}","plainCitation":"15–17","noteIndex":0},"citationItems":[{"id":446,"uris":["http://zotero.org/users/5261385/items/UJ7TN6CT"],"uri":["http://zotero.org/users/5261385/items/UJ7TN6CT"],"itemData":{"id":446,"type":"article-journal","abstract":"We have performed looped pressure-stepping deformation experiments at the same temperature (800°C) and strain rate (2×10−6s−1) on a milky quartz crystal and a quartzite that deform by dislocation creep. Our results demonstrate that flow strengths at fixed water content depend on fH2O, and that the dependence is reversible. Thus, rheology of quartzite can be predicted if fH2O is known. In addition, the effect of fH2O on strength of quartzite is greater than that of the milky quartz single crystal. The differing sensitivities are due to differing effects that water has on deformation and recovery within grain interiors and at (or near) grain boundaries. These results indicate that, as temperature increases with depth and the dominant recovery mechanism of dislocation creep changes from recrystallization at grain boundaries to intragranular recovery, dependence of quartz creep on fH2O may also decrease.","container-title":"Earth and Planetary Science Letters","DOI":"10.1016/j.epsl.2013.05.039","ISSN":"0012-821X","journalAbbreviation":"Earth and Planetary Science Letters","page":"185-190","source":"ScienceDirect","title":"Reversible water weakening of quartz","volume":"374","author":[{"family":"Holyoke","given":"Caleb W."},{"family":"Kronenberg","given":"Andreas K."}],"issued":{"date-parts":[["2013",7,15]]}}},{"id":447,"uris":["http://zotero.org/users/5261385/items/XJD87QFZ"],"uri":["http://zotero.org/users/5261385/items/XJD87QFZ"],"itemData":{"id":447,"type":"article-journal","abstract":"We deformed two natural magnesite aggregates (grain sizes of 1 versus 100 μm) over a wide range of temperatures (400–1000°C) and strain rates (10À7–10À4/s) in order to determine the deformation mechanisms of magnesite and their respective ﬂow laws. Experiments using ﬁne-grained magnesite were performed in a Heard gas conﬁning medium rock deformation apparatus at a constant effective pressure (= conﬁning pressure À CO2 pressure) of 300 MPa. Experiments using coarse-grained magnesite were performed in a Griggs piston-cylinder rock deformation apparatus at a constant effective pressure of 900 MPa. At low temperatures (T &lt; 600°C, strain rate = 10À5/s) both magnesite aggregates deform by crystal plastic mechanisms predominated by dislocation glide. At higher temperatures the coarse-grained magnesite deforms by dislocation creep and the ﬁne-grained magnesite deforms by diffusion creep. The strain rate and temperature dependence of the strength of magnesite deforming by low-temperature plasticity, dislocation creep, and diffusion creep can be described by power law ﬂow laws with stress exponents (n) of 19.7, 3.0, and 1.1 and activation enthalpies of 229, 410, and 209 kJ/mol, respectively. The strength of the low-temperature plasticity data can also be described using an exponential ﬂow law with α = 0.022 MPaÀ1 with an activation enthalpy of 233 kJ/mol. Extrapolation of the ﬂow laws to natural conditions indicates that magnesite is generally stronger than calcite and dolomite assuming similar grain sizes. However, its strength is orders of magnitude lower than olivine at all conditions in the Earth’s mantle and may promote deep-focus earthquakes through ductile instabilities.","container-title":"Journal of Geophysical Research: Solid Earth","DOI":"10.1002/2013JB010541","ISSN":"21699313","issue":"8","journalAbbreviation":"J. Geophys. Res. Solid Earth","language":"en","page":"6534-6557","source":"DOI.org (Crossref)","title":"Rheology of magnesite: Rheology of Magnesite","title-short":"Rheology of magnesite","volume":"119","author":[{"family":"Holyoke","given":"Caleb W."},{"family":"Kronenberg","given":"Andreas K."},{"family":"Newman","given":"Julie"},{"family":"Ulrich","given":"Christopher"}],"issued":{"date-parts":[["2014",8]]}}},{"id":445,"uris":["http://zotero.org/users/5261385/items/CJAVHSRA"],"uri":["http://zotero.org/users/5261385/items/CJAVHSRA"],"itemData":{"id":445,"type":"article-journal","abstract":"The field of dislocation creep and rheological parameters for coarse-grained (d=240μm) natural dolomite has been determined through experiments performed at temperatures of 700–1000°C, effective pressures of 300–900MPa and strain rates of 10−4/s to 10−7/s. At low strain (&lt;7%), dolomite aggregates deform homogeneously and define a power law between strain rate and differential stress with a stress exponent of 3.0+/−0.1, but at higher strains, through-going, fine-grained (&lt;10μm) shear zones develop in the dolomite aggregates concomitant with strain weakening. Recrystallization is limited at low strain and microstructures observed in the low strain samples include undulatory extinction, twins, grain boundary bulging, limited recrystallization along twins and fluid inclusion trails. These same microstructures are present outside of the narrow, through-going shear zones in high strain samples; however, within the shear zones the grain size is small (&lt;10μm) with some larger porphyroclasts (20–50μm). Shear zones nucleate at fine-grained zones formed at twin boundaries, twin–twin intersections and fluid inclusion trails and is likely due to a switch in deformation mechanism due to the large strength contrast between the fine-grained zones deforming by diffusion creep and the coarse-grained protolith. The activation energy (Q) for creep of coarse-grained dolomite at low strain is 145kJ/mol. In contrast to other activation energies for dislocation and diffusion creep of minerals, Q for dislocation creep of dolomite is considerably less than that for diffusion creep (248kJ/mol). The results of this study indicate that coarse-grained dolomite will initially deform by dislocation creep at natural strain rates and temperatures between 200 and 550°C, but due to limited recovery mechanisms, fine-grained shear zones will nucleate and diffusion creep may control the rheology of these fine-grained shear zones in nature at temperatures above ~300°C.","container-title":"Tectonophysics","DOI":"10.1016/j.tecto.2013.01.011","ISSN":"0040-1951","journalAbbreviation":"Tectonophysics","page":"72-82","source":"ScienceDirect","title":"Dislocation creep of polycrystalline dolomite","volume":"590","author":[{"family":"Holyoke","given":"Caleb W."},{"family":"Kronenberg","given":"Andreas K."},{"family":"Newman","given":"Julie"}],"issued":{"date-parts":[["2013",4,1]]}}}],"schema":"https://github.com/citation-style-language/schema/raw/master/csl-citation.json"}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15–17</w:t>
      </w:r>
      <w:r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for high pressure rock deformation experiments. These experiments require cores in specific orientations relative to crystallographic axes in single crystals</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{"citationID":"rc4iHU4J","properties":{"formattedCitation":"\\super 18\\nosupersub{}","plainCitation":"18","noteIndex":0},"citationItems":[{"id":260,"uris":["http://zotero.org/users/5261385/items/PKIGEX42"],"uri":["http://zotero.org/users/5261385/items/PKIGEX42"],"itemData":{"id":260,"type":"article-journal","abstract":"Oriented single crystals of orthopyroxenes (OPx) were deformed in axisymmetric compression in the D-DIA at pressure and temperature in excess of 3 GPa and 1040 °C. Two crystal orientations were tested with the compression axis parallel to either [101]c crystallographic direction, to investigate [001](100) dislocation slip-system strength, or [011]c direction to investigate [001](010) slip-system strength. These slip systems are the most active in orthopyroxenes. Applied differential stresses and specimen strain rates were measured in situ by synchrotron X-ray diffraction and radiography. We used these data and comparison with previously reported low-pressure flow laws for protoenstatite and orthoenstatite to determine the power law parameters for the deformation of orthoenstatite crystals, which characterize OPx dislocation slip-system strengths. Applying these laws at reasonable mantle stresses along oceanic and continental geotherms indicates that OPx [001](100) slip system is weaker than OPx [001](010) slip system to </w:instrText>
      </w:r>
      <w:r w:rsidR="00F16EA9" w:rsidRPr="00E82D3F">
        <w:rPr>
          <w:rFonts w:ascii="Cambria Math" w:hAnsi="Cambria Math" w:cs="Cambria Math"/>
          <w:color w:val="auto"/>
        </w:rPr>
        <w:instrText>∼</w:instrText>
      </w:r>
      <w:r w:rsidR="00F16EA9" w:rsidRPr="00E82D3F">
        <w:rPr>
          <w:rFonts w:asciiTheme="minorHAnsi" w:hAnsiTheme="minorHAnsi" w:cstheme="minorHAnsi"/>
          <w:color w:val="auto"/>
        </w:rPr>
        <w:instrText xml:space="preserve">260 km depth where the strengths converge. It also indicates that both OPx slip systems are significantly stronger than olivine slip systems throughout the upper mantle, except in the upper most mantle, in the lithosphere, were OPx [001](100) slip system may be as weak or even weaker than olivine [100](010) easy slip system.","container-title":"Earth and Planetary Science Letters","DOI":"10.1016/j.epsl.2016.06.025","ISSN":"0012-821X","journalAbbreviation":"Earth and Planetary Science Letters","page":"326-336","source":"ScienceDirect","title":"Strength of orthoenstatite single crystals at mantle pressure and temperature and comparison with olivine","volume":"450","author":[{"family":"Raterron","given":"Paul"},{"family":"Fraysse","given":"Guillaume"},{"family":"Girard","given":"Jennifer"},{"family":"Holyoke","given":"Caleb W."}],"issued":{"date-parts":[["2016",9,15]]}}}],"schema":"https://github.com/citation-style-language/schema/raw/master/csl-citation.json"}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18</w:t>
      </w:r>
      <w:r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or aligned crystals in polycrystalline rocks</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{"citationID":"BDCPLg1R","properties":{"formattedCitation":"\\super 19\\nosupersub{}","plainCitation":"19","noteIndex":0},"citationItems":[{"id":700,"uris":["http://zotero.org/users/5261385/items/VJW2YW7E"],"uri":["http://zotero.org/users/5261385/items/VJW2YW7E"],"itemData":{"id":700,"type":"article-journal","abstract":"We determined the activation volumes (V*) for polycrystalline magnesite with grain sizes of 2 and 80 &amp;micro;m deforming by low temperature plasticity (LTP) mechanisms (kinking and dislocation glide), diffusion creep, and dislocation creep at temperatures of 500, 750, and 900 &amp;deg;C, respectively, and a strain rate of 1&amp;ndash;2 &amp;times; 10&amp;minus;5 s&amp;minus;1 at effective pressures of 2.9&amp;ndash;7.5 GPa in a D-DIA and 0.76 GPa in a Griggs apparatus. In each set of experiments performed at a given temperature, the strength of magnesite increases with increasing pressure. Microstructures of fine-grained magnesite deformed at 500 &amp;deg;C and 750 &amp;deg;C are consistent with deformation by LTP mechanisms and diffusion creep, respectively. Microstructures of coarse-grained magnesite deformed at 900 &amp;deg;C are consistent with deformation by dislocation creep. Pressure dependencies of magnesite flow laws for LTP, diffusion creep, and dislocation creep are given by activation volumes of 34 (&amp;plusmn; 7), 2 (&amp;plusmn; 1), and 10 (&amp;plusmn; 5) &amp;times; 10&amp;minus;6 m3/mol, respectively. Addition of these activation volumes to previously determined flow laws predicts magnesite strength to be much lower than the flow strength of olivine at all subduction zone depths of the upper mantle. Thus, subducting oceanic lithosphere that has been partially carbonated by reaction with CO2-bearing fluids may deform at lowered stresses where magnesite is present, possibly resulting in strain localization and unstable run-away shear.","container-title":"Geosciences","DOI":"10.3390/geosciences9100420","issue":"10","language":"en","page":"420","source":"www.mdpi.com","title":"Pressure Dependence of Magnesite Creep","volume":"9","author":[{"family":"Millard","given":"Joseph W."},{"family":"Holyoke","given":"Caleb W."},{"family":"Wells","given":"Rachel K."},{"family":"Blasko","given":"Cole"},{"family":"Kronenberg","given":"Andreas K."},{"family":"Raterron","given":"Paul"},{"family":"Braccia","given":"Casey"},{"family":"Jackson","given":"Nicholas"},{"family":"McDaniel","given":"Caleb A."},{"family":"Tokle","given":"Leif"}],"issued":{"date-parts":[["2019",10]]}}}],"schema":"https://github.com/citation-style-language/schema/raw/master/csl-citation.json"}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19</w:t>
      </w:r>
      <w:r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in order to determine orientation-specific strengths.</w:t>
      </w:r>
      <w:r w:rsidR="005B0BC3" w:rsidRPr="00E82D3F">
        <w:rPr>
          <w:rFonts w:asciiTheme="minorHAnsi" w:hAnsiTheme="minorHAnsi" w:cstheme="minorHAnsi"/>
          <w:color w:val="auto"/>
        </w:rPr>
        <w:t xml:space="preserve"> </w:t>
      </w:r>
      <w:r w:rsidRPr="00E82D3F">
        <w:rPr>
          <w:rFonts w:asciiTheme="minorHAnsi" w:hAnsiTheme="minorHAnsi" w:cstheme="minorHAnsi"/>
          <w:color w:val="auto"/>
        </w:rPr>
        <w:t>The approaches described above have been used to first create oriented slabs and, subsequently, collect multiple uniform, cylindrical cores for series of deformation experiments. These methods can be used to collect cores of any hard material, such as bone, ceramics or glasses. For example, the above methodology could be applied by biological anthropologists to evaluate cores from specific regions within cortical bone and their associated biomechanical (e.g., tension/compression) axes.</w:t>
      </w:r>
    </w:p>
    <w:p w14:paraId="3B681806" w14:textId="77777777" w:rsidR="003A61F1" w:rsidRPr="00E82D3F" w:rsidRDefault="003A61F1" w:rsidP="008348C2">
      <w:pPr>
        <w:contextualSpacing/>
        <w:rPr>
          <w:rFonts w:asciiTheme="minorHAnsi" w:hAnsiTheme="minorHAnsi" w:cstheme="minorHAnsi"/>
          <w:color w:val="auto"/>
        </w:rPr>
      </w:pPr>
    </w:p>
    <w:p w14:paraId="7A50E4B9" w14:textId="58E4FD33" w:rsidR="00A60513" w:rsidRPr="00E82D3F" w:rsidRDefault="00B32616" w:rsidP="008348C2">
      <w:pPr>
        <w:contextualSpacing/>
        <w:rPr>
          <w:rFonts w:asciiTheme="minorHAnsi" w:hAnsiTheme="minorHAnsi" w:cstheme="minorHAnsi"/>
          <w:color w:val="auto"/>
        </w:rPr>
      </w:pPr>
      <w:r w:rsidRPr="00E82D3F">
        <w:rPr>
          <w:rFonts w:asciiTheme="minorHAnsi" w:hAnsiTheme="minorHAnsi" w:cstheme="minorHAnsi"/>
          <w:b/>
          <w:color w:val="auto"/>
        </w:rPr>
        <w:t xml:space="preserve">FIGURE </w:t>
      </w:r>
      <w:r w:rsidR="0013621E" w:rsidRPr="00E82D3F">
        <w:rPr>
          <w:rFonts w:asciiTheme="minorHAnsi" w:hAnsiTheme="minorHAnsi" w:cstheme="minorHAnsi"/>
          <w:b/>
          <w:color w:val="auto"/>
        </w:rPr>
        <w:t xml:space="preserve">AND TABLE </w:t>
      </w:r>
      <w:r w:rsidRPr="00E82D3F">
        <w:rPr>
          <w:rFonts w:asciiTheme="minorHAnsi" w:hAnsiTheme="minorHAnsi" w:cstheme="minorHAnsi"/>
          <w:b/>
          <w:color w:val="auto"/>
        </w:rPr>
        <w:t>LEGENDS</w:t>
      </w:r>
      <w:r w:rsidR="00307696" w:rsidRPr="00E82D3F">
        <w:rPr>
          <w:rFonts w:asciiTheme="minorHAnsi" w:hAnsiTheme="minorHAnsi" w:cstheme="minorHAnsi"/>
          <w:b/>
          <w:color w:val="auto"/>
        </w:rPr>
        <w:t>:</w:t>
      </w:r>
    </w:p>
    <w:p w14:paraId="3300A984" w14:textId="33C2AF68" w:rsidR="00854601" w:rsidRPr="00E82D3F" w:rsidRDefault="00854601" w:rsidP="008348C2">
      <w:pPr>
        <w:contextualSpacing/>
        <w:rPr>
          <w:rFonts w:asciiTheme="minorHAnsi" w:hAnsiTheme="minorHAnsi" w:cstheme="minorHAnsi"/>
          <w:color w:val="auto"/>
        </w:rPr>
      </w:pPr>
      <w:r w:rsidRPr="00E82D3F">
        <w:rPr>
          <w:rFonts w:asciiTheme="minorHAnsi" w:hAnsiTheme="minorHAnsi" w:cstheme="minorHAnsi"/>
          <w:b/>
          <w:bCs/>
          <w:color w:val="auto"/>
        </w:rPr>
        <w:t xml:space="preserve">Figure 1. </w:t>
      </w:r>
      <w:r w:rsidR="00673F9C" w:rsidRPr="00E82D3F">
        <w:rPr>
          <w:rFonts w:asciiTheme="minorHAnsi" w:hAnsiTheme="minorHAnsi" w:cstheme="minorHAnsi"/>
          <w:b/>
          <w:bCs/>
          <w:color w:val="auto"/>
        </w:rPr>
        <w:t xml:space="preserve">A single </w:t>
      </w:r>
      <w:r w:rsidR="00260470" w:rsidRPr="00E82D3F">
        <w:rPr>
          <w:rFonts w:asciiTheme="minorHAnsi" w:hAnsiTheme="minorHAnsi" w:cstheme="minorHAnsi"/>
          <w:b/>
          <w:bCs/>
          <w:color w:val="auto"/>
        </w:rPr>
        <w:t xml:space="preserve">SRµCT </w:t>
      </w:r>
      <w:r w:rsidR="00673F9C" w:rsidRPr="00E82D3F">
        <w:rPr>
          <w:rFonts w:asciiTheme="minorHAnsi" w:hAnsiTheme="minorHAnsi" w:cstheme="minorHAnsi"/>
          <w:b/>
          <w:bCs/>
          <w:color w:val="auto"/>
        </w:rPr>
        <w:t>reconstructed slice</w:t>
      </w:r>
      <w:r w:rsidR="00260470" w:rsidRPr="00E82D3F">
        <w:rPr>
          <w:rFonts w:asciiTheme="minorHAnsi" w:hAnsiTheme="minorHAnsi" w:cstheme="minorHAnsi"/>
          <w:b/>
          <w:bCs/>
          <w:color w:val="auto"/>
        </w:rPr>
        <w:t xml:space="preserve"> of a cylindrical VOI from</w:t>
      </w:r>
      <w:r w:rsidR="00673F9C" w:rsidRPr="00E82D3F">
        <w:rPr>
          <w:rFonts w:asciiTheme="minorHAnsi" w:hAnsiTheme="minorHAnsi" w:cstheme="minorHAnsi"/>
          <w:b/>
          <w:bCs/>
          <w:color w:val="auto"/>
        </w:rPr>
        <w:t xml:space="preserve"> </w:t>
      </w:r>
      <w:r w:rsidR="00260470" w:rsidRPr="00E82D3F">
        <w:rPr>
          <w:rFonts w:asciiTheme="minorHAnsi" w:hAnsiTheme="minorHAnsi" w:cstheme="minorHAnsi"/>
          <w:b/>
          <w:bCs/>
          <w:color w:val="auto"/>
        </w:rPr>
        <w:t>a</w:t>
      </w:r>
      <w:r w:rsidR="001049FF" w:rsidRPr="00E82D3F">
        <w:rPr>
          <w:rFonts w:asciiTheme="minorHAnsi" w:hAnsiTheme="minorHAnsi" w:cstheme="minorHAnsi"/>
          <w:b/>
          <w:bCs/>
          <w:color w:val="auto"/>
        </w:rPr>
        <w:t xml:space="preserve"> left</w:t>
      </w:r>
      <w:r w:rsidR="00260470" w:rsidRPr="00E82D3F">
        <w:rPr>
          <w:rFonts w:asciiTheme="minorHAnsi" w:hAnsiTheme="minorHAnsi" w:cstheme="minorHAnsi"/>
          <w:b/>
          <w:bCs/>
          <w:color w:val="auto"/>
        </w:rPr>
        <w:t xml:space="preserve"> </w:t>
      </w:r>
      <w:r w:rsidR="00673F9C" w:rsidRPr="00E82D3F">
        <w:rPr>
          <w:rFonts w:asciiTheme="minorHAnsi" w:hAnsiTheme="minorHAnsi" w:cstheme="minorHAnsi"/>
          <w:b/>
          <w:bCs/>
          <w:color w:val="auto"/>
        </w:rPr>
        <w:t>anterior human</w:t>
      </w:r>
      <w:r w:rsidR="00260470" w:rsidRPr="00E82D3F">
        <w:rPr>
          <w:rFonts w:asciiTheme="minorHAnsi" w:hAnsiTheme="minorHAnsi" w:cstheme="minorHAnsi"/>
          <w:b/>
          <w:bCs/>
          <w:color w:val="auto"/>
        </w:rPr>
        <w:t xml:space="preserve"> mid-shaft</w:t>
      </w:r>
      <w:r w:rsidR="00673F9C" w:rsidRPr="00E82D3F">
        <w:rPr>
          <w:rFonts w:asciiTheme="minorHAnsi" w:hAnsiTheme="minorHAnsi" w:cstheme="minorHAnsi"/>
          <w:b/>
          <w:bCs/>
          <w:color w:val="auto"/>
        </w:rPr>
        <w:t xml:space="preserve"> femur </w:t>
      </w:r>
      <w:r w:rsidR="00260470" w:rsidRPr="00E82D3F">
        <w:rPr>
          <w:rFonts w:asciiTheme="minorHAnsi" w:hAnsiTheme="minorHAnsi" w:cstheme="minorHAnsi"/>
          <w:b/>
          <w:bCs/>
          <w:color w:val="auto"/>
        </w:rPr>
        <w:t>(</w:t>
      </w:r>
      <w:r w:rsidR="0093672A" w:rsidRPr="00E82D3F">
        <w:rPr>
          <w:rFonts w:asciiTheme="minorHAnsi" w:hAnsiTheme="minorHAnsi" w:cstheme="minorHAnsi"/>
          <w:b/>
          <w:bCs/>
          <w:color w:val="auto"/>
        </w:rPr>
        <w:t>21-year-old</w:t>
      </w:r>
      <w:r w:rsidR="00673F9C" w:rsidRPr="00E82D3F">
        <w:rPr>
          <w:rFonts w:asciiTheme="minorHAnsi" w:hAnsiTheme="minorHAnsi" w:cstheme="minorHAnsi"/>
          <w:b/>
          <w:bCs/>
          <w:color w:val="auto"/>
        </w:rPr>
        <w:t xml:space="preserve"> female</w:t>
      </w:r>
      <w:r w:rsidR="00260470" w:rsidRPr="00E82D3F">
        <w:rPr>
          <w:rFonts w:asciiTheme="minorHAnsi" w:hAnsiTheme="minorHAnsi" w:cstheme="minorHAnsi"/>
          <w:b/>
          <w:bCs/>
          <w:color w:val="auto"/>
        </w:rPr>
        <w:t>)</w:t>
      </w:r>
      <w:r w:rsidR="00673F9C" w:rsidRPr="00E82D3F">
        <w:rPr>
          <w:rFonts w:asciiTheme="minorHAnsi" w:hAnsiTheme="minorHAnsi" w:cstheme="minorHAnsi"/>
          <w:b/>
          <w:bCs/>
          <w:color w:val="auto"/>
        </w:rPr>
        <w:t xml:space="preserve"> (A)</w:t>
      </w:r>
      <w:r w:rsidR="001049FF" w:rsidRPr="00E82D3F">
        <w:rPr>
          <w:rFonts w:asciiTheme="minorHAnsi" w:hAnsiTheme="minorHAnsi" w:cstheme="minorHAnsi"/>
          <w:b/>
          <w:bCs/>
          <w:color w:val="auto"/>
        </w:rPr>
        <w:t xml:space="preserve">, and </w:t>
      </w:r>
      <w:r w:rsidR="00673F9C" w:rsidRPr="00E82D3F">
        <w:rPr>
          <w:rFonts w:asciiTheme="minorHAnsi" w:hAnsiTheme="minorHAnsi" w:cstheme="minorHAnsi"/>
          <w:b/>
          <w:bCs/>
          <w:color w:val="auto"/>
        </w:rPr>
        <w:t>3D renders of the entire core from superior (B) and anterior view</w:t>
      </w:r>
      <w:r w:rsidR="00260470" w:rsidRPr="00E82D3F">
        <w:rPr>
          <w:rFonts w:asciiTheme="minorHAnsi" w:hAnsiTheme="minorHAnsi" w:cstheme="minorHAnsi"/>
          <w:b/>
          <w:bCs/>
          <w:color w:val="auto"/>
        </w:rPr>
        <w:t>s</w:t>
      </w:r>
      <w:r w:rsidR="00673F9C" w:rsidRPr="00E82D3F">
        <w:rPr>
          <w:rFonts w:asciiTheme="minorHAnsi" w:hAnsiTheme="minorHAnsi" w:cstheme="minorHAnsi"/>
          <w:b/>
          <w:bCs/>
          <w:color w:val="auto"/>
        </w:rPr>
        <w:t xml:space="preserve"> (C)</w:t>
      </w:r>
      <w:r w:rsidR="001049FF" w:rsidRPr="00E82D3F">
        <w:rPr>
          <w:rFonts w:asciiTheme="minorHAnsi" w:hAnsiTheme="minorHAnsi" w:cstheme="minorHAnsi"/>
          <w:b/>
          <w:bCs/>
          <w:color w:val="auto"/>
        </w:rPr>
        <w:t xml:space="preserve"> are visualized</w:t>
      </w:r>
      <w:r w:rsidR="00673F9C" w:rsidRPr="00E82D3F">
        <w:rPr>
          <w:rFonts w:asciiTheme="minorHAnsi" w:hAnsiTheme="minorHAnsi" w:cstheme="minorHAnsi"/>
          <w:b/>
          <w:bCs/>
          <w:color w:val="auto"/>
        </w:rPr>
        <w:t xml:space="preserve">. </w:t>
      </w:r>
      <w:r w:rsidR="00673F9C" w:rsidRPr="00E82D3F">
        <w:rPr>
          <w:rFonts w:asciiTheme="minorHAnsi" w:hAnsiTheme="minorHAnsi" w:cstheme="minorHAnsi"/>
          <w:color w:val="auto"/>
        </w:rPr>
        <w:t>Projections were taken at 0.9 µm</w:t>
      </w:r>
      <w:r w:rsidR="001049FF" w:rsidRPr="00E82D3F">
        <w:rPr>
          <w:rFonts w:asciiTheme="minorHAnsi" w:hAnsiTheme="minorHAnsi" w:cstheme="minorHAnsi"/>
          <w:color w:val="auto"/>
        </w:rPr>
        <w:t>, with v</w:t>
      </w:r>
      <w:r w:rsidR="00673F9C" w:rsidRPr="00E82D3F">
        <w:rPr>
          <w:rFonts w:asciiTheme="minorHAnsi" w:hAnsiTheme="minorHAnsi" w:cstheme="minorHAnsi"/>
          <w:color w:val="auto"/>
        </w:rPr>
        <w:t xml:space="preserve">ascular canals </w:t>
      </w:r>
      <w:r w:rsidR="001049FF" w:rsidRPr="00E82D3F">
        <w:rPr>
          <w:rFonts w:asciiTheme="minorHAnsi" w:hAnsiTheme="minorHAnsi" w:cstheme="minorHAnsi"/>
          <w:color w:val="auto"/>
        </w:rPr>
        <w:t xml:space="preserve">highlighted in </w:t>
      </w:r>
      <w:r w:rsidR="00673F9C" w:rsidRPr="00E82D3F">
        <w:rPr>
          <w:rFonts w:asciiTheme="minorHAnsi" w:hAnsiTheme="minorHAnsi" w:cstheme="minorHAnsi"/>
          <w:color w:val="auto"/>
        </w:rPr>
        <w:t>red</w:t>
      </w:r>
      <w:r w:rsidR="001049FF" w:rsidRPr="00E82D3F">
        <w:rPr>
          <w:rFonts w:asciiTheme="minorHAnsi" w:hAnsiTheme="minorHAnsi" w:cstheme="minorHAnsi"/>
          <w:color w:val="auto"/>
        </w:rPr>
        <w:t xml:space="preserve"> </w:t>
      </w:r>
      <w:r w:rsidR="00673F9C" w:rsidRPr="00E82D3F">
        <w:rPr>
          <w:rFonts w:asciiTheme="minorHAnsi" w:hAnsiTheme="minorHAnsi" w:cstheme="minorHAnsi"/>
          <w:color w:val="auto"/>
        </w:rPr>
        <w:t xml:space="preserve">and osteocyte lacunae </w:t>
      </w:r>
      <w:r w:rsidR="001049FF" w:rsidRPr="00E82D3F">
        <w:rPr>
          <w:rFonts w:asciiTheme="minorHAnsi" w:hAnsiTheme="minorHAnsi" w:cstheme="minorHAnsi"/>
          <w:color w:val="auto"/>
        </w:rPr>
        <w:t xml:space="preserve">in </w:t>
      </w:r>
      <w:r w:rsidR="00673F9C" w:rsidRPr="00E82D3F">
        <w:rPr>
          <w:rFonts w:asciiTheme="minorHAnsi" w:hAnsiTheme="minorHAnsi" w:cstheme="minorHAnsi"/>
          <w:color w:val="auto"/>
        </w:rPr>
        <w:t>grey. Scale bars denote 0.25 mm (</w:t>
      </w:r>
      <w:r w:rsidR="00673F9C" w:rsidRPr="00E82D3F">
        <w:rPr>
          <w:rFonts w:asciiTheme="minorHAnsi" w:hAnsiTheme="minorHAnsi" w:cstheme="minorHAnsi"/>
          <w:b/>
          <w:bCs/>
          <w:color w:val="auto"/>
        </w:rPr>
        <w:t>A</w:t>
      </w:r>
      <w:r w:rsidR="00673F9C" w:rsidRPr="00E82D3F">
        <w:rPr>
          <w:rFonts w:asciiTheme="minorHAnsi" w:hAnsiTheme="minorHAnsi" w:cstheme="minorHAnsi"/>
          <w:color w:val="auto"/>
        </w:rPr>
        <w:t>) and 0.02 mm (</w:t>
      </w:r>
      <w:r w:rsidR="00673F9C" w:rsidRPr="00E82D3F">
        <w:rPr>
          <w:rFonts w:asciiTheme="minorHAnsi" w:hAnsiTheme="minorHAnsi" w:cstheme="minorHAnsi"/>
          <w:b/>
          <w:bCs/>
          <w:color w:val="auto"/>
        </w:rPr>
        <w:t>B</w:t>
      </w:r>
      <w:r w:rsidR="00147298" w:rsidRPr="00E82D3F">
        <w:rPr>
          <w:rFonts w:asciiTheme="minorHAnsi" w:hAnsiTheme="minorHAnsi" w:cstheme="minorHAnsi"/>
          <w:color w:val="auto"/>
        </w:rPr>
        <w:t>,</w:t>
      </w:r>
      <w:r w:rsidR="00673F9C" w:rsidRPr="00E82D3F">
        <w:rPr>
          <w:rFonts w:asciiTheme="minorHAnsi" w:hAnsiTheme="minorHAnsi" w:cstheme="minorHAnsi"/>
          <w:b/>
          <w:bCs/>
          <w:color w:val="auto"/>
        </w:rPr>
        <w:t>C</w:t>
      </w:r>
      <w:r w:rsidR="00673F9C" w:rsidRPr="00E82D3F">
        <w:rPr>
          <w:rFonts w:asciiTheme="minorHAnsi" w:hAnsiTheme="minorHAnsi" w:cstheme="minorHAnsi"/>
          <w:color w:val="auto"/>
        </w:rPr>
        <w:t>).</w:t>
      </w:r>
      <w:r w:rsidR="00925C1D" w:rsidRPr="00E82D3F">
        <w:rPr>
          <w:rFonts w:asciiTheme="minorHAnsi" w:hAnsiTheme="minorHAnsi" w:cstheme="minorHAnsi"/>
          <w:color w:val="auto"/>
        </w:rPr>
        <w:t xml:space="preserve"> </w:t>
      </w:r>
      <w:r w:rsidR="00654D5C" w:rsidRPr="00E82D3F">
        <w:rPr>
          <w:rFonts w:asciiTheme="minorHAnsi" w:hAnsiTheme="minorHAnsi" w:cstheme="minorHAnsi"/>
          <w:color w:val="auto"/>
        </w:rPr>
        <w:t>NOTE:</w:t>
      </w:r>
      <w:r w:rsidR="00260470" w:rsidRPr="00E82D3F">
        <w:rPr>
          <w:rFonts w:asciiTheme="minorHAnsi" w:hAnsiTheme="minorHAnsi" w:cstheme="minorHAnsi"/>
          <w:color w:val="auto"/>
        </w:rPr>
        <w:t xml:space="preserve"> T</w:t>
      </w:r>
      <w:r w:rsidR="00925C1D" w:rsidRPr="00E82D3F">
        <w:rPr>
          <w:rFonts w:asciiTheme="minorHAnsi" w:hAnsiTheme="minorHAnsi" w:cstheme="minorHAnsi"/>
          <w:color w:val="auto"/>
        </w:rPr>
        <w:t xml:space="preserve">he thin ring </w:t>
      </w:r>
      <w:r w:rsidR="00260470" w:rsidRPr="00E82D3F">
        <w:rPr>
          <w:rFonts w:asciiTheme="minorHAnsi" w:hAnsiTheme="minorHAnsi" w:cstheme="minorHAnsi"/>
          <w:color w:val="auto"/>
        </w:rPr>
        <w:t>surrounding the</w:t>
      </w:r>
      <w:r w:rsidR="00925C1D" w:rsidRPr="00E82D3F">
        <w:rPr>
          <w:rFonts w:asciiTheme="minorHAnsi" w:hAnsiTheme="minorHAnsi" w:cstheme="minorHAnsi"/>
          <w:color w:val="auto"/>
        </w:rPr>
        <w:t xml:space="preserve"> s</w:t>
      </w:r>
      <w:r w:rsidR="00260470" w:rsidRPr="00E82D3F">
        <w:rPr>
          <w:rFonts w:asciiTheme="minorHAnsi" w:hAnsiTheme="minorHAnsi" w:cstheme="minorHAnsi"/>
          <w:color w:val="auto"/>
        </w:rPr>
        <w:t>pecimen</w:t>
      </w:r>
      <w:r w:rsidR="00925C1D" w:rsidRPr="00E82D3F">
        <w:rPr>
          <w:rFonts w:asciiTheme="minorHAnsi" w:hAnsiTheme="minorHAnsi" w:cstheme="minorHAnsi"/>
          <w:color w:val="auto"/>
        </w:rPr>
        <w:t xml:space="preserve"> </w:t>
      </w:r>
      <w:r w:rsidR="00232843" w:rsidRPr="00E82D3F">
        <w:rPr>
          <w:rFonts w:asciiTheme="minorHAnsi" w:hAnsiTheme="minorHAnsi" w:cstheme="minorHAnsi"/>
          <w:color w:val="auto"/>
        </w:rPr>
        <w:t>(</w:t>
      </w:r>
      <w:r w:rsidR="00925C1D" w:rsidRPr="00E82D3F">
        <w:rPr>
          <w:rFonts w:asciiTheme="minorHAnsi" w:hAnsiTheme="minorHAnsi" w:cstheme="minorHAnsi"/>
          <w:b/>
          <w:bCs/>
          <w:color w:val="auto"/>
        </w:rPr>
        <w:t>A</w:t>
      </w:r>
      <w:r w:rsidR="00232843" w:rsidRPr="00E82D3F">
        <w:rPr>
          <w:rFonts w:asciiTheme="minorHAnsi" w:hAnsiTheme="minorHAnsi" w:cstheme="minorHAnsi"/>
          <w:color w:val="auto"/>
        </w:rPr>
        <w:t>)</w:t>
      </w:r>
      <w:r w:rsidR="00925C1D" w:rsidRPr="00E82D3F">
        <w:rPr>
          <w:rFonts w:asciiTheme="minorHAnsi" w:hAnsiTheme="minorHAnsi" w:cstheme="minorHAnsi"/>
          <w:color w:val="auto"/>
        </w:rPr>
        <w:t xml:space="preserve"> is mounting material </w:t>
      </w:r>
      <w:r w:rsidR="00260470" w:rsidRPr="00E82D3F">
        <w:rPr>
          <w:rFonts w:asciiTheme="minorHAnsi" w:hAnsiTheme="minorHAnsi" w:cstheme="minorHAnsi"/>
          <w:color w:val="auto"/>
        </w:rPr>
        <w:t>(</w:t>
      </w:r>
      <w:r w:rsidR="001B17C3" w:rsidRPr="00E82D3F">
        <w:rPr>
          <w:rFonts w:asciiTheme="minorHAnsi" w:hAnsiTheme="minorHAnsi" w:cstheme="minorHAnsi"/>
          <w:color w:val="auto"/>
        </w:rPr>
        <w:t>super glue</w:t>
      </w:r>
      <w:r w:rsidR="00260470" w:rsidRPr="00E82D3F">
        <w:rPr>
          <w:rFonts w:asciiTheme="minorHAnsi" w:hAnsiTheme="minorHAnsi" w:cstheme="minorHAnsi"/>
          <w:color w:val="auto"/>
        </w:rPr>
        <w:t xml:space="preserve">), which is radiolucent </w:t>
      </w:r>
      <w:r w:rsidR="00925C1D" w:rsidRPr="00E82D3F">
        <w:rPr>
          <w:rFonts w:asciiTheme="minorHAnsi" w:hAnsiTheme="minorHAnsi" w:cstheme="minorHAnsi"/>
          <w:color w:val="auto"/>
        </w:rPr>
        <w:t xml:space="preserve">and easily </w:t>
      </w:r>
      <w:r w:rsidR="00260470" w:rsidRPr="00E82D3F">
        <w:rPr>
          <w:rFonts w:asciiTheme="minorHAnsi" w:hAnsiTheme="minorHAnsi" w:cstheme="minorHAnsi"/>
          <w:color w:val="auto"/>
        </w:rPr>
        <w:t xml:space="preserve">removed </w:t>
      </w:r>
      <w:r w:rsidR="00925C1D" w:rsidRPr="00E82D3F">
        <w:rPr>
          <w:rFonts w:asciiTheme="minorHAnsi" w:hAnsiTheme="minorHAnsi" w:cstheme="minorHAnsi"/>
          <w:color w:val="auto"/>
        </w:rPr>
        <w:t>during</w:t>
      </w:r>
      <w:r w:rsidR="00260470" w:rsidRPr="00E82D3F">
        <w:rPr>
          <w:rFonts w:asciiTheme="minorHAnsi" w:hAnsiTheme="minorHAnsi" w:cstheme="minorHAnsi"/>
          <w:color w:val="auto"/>
        </w:rPr>
        <w:t xml:space="preserve"> the</w:t>
      </w:r>
      <w:r w:rsidR="00925C1D" w:rsidRPr="00E82D3F">
        <w:rPr>
          <w:rFonts w:asciiTheme="minorHAnsi" w:hAnsiTheme="minorHAnsi" w:cstheme="minorHAnsi"/>
          <w:color w:val="auto"/>
        </w:rPr>
        <w:t xml:space="preserve"> thresholding</w:t>
      </w:r>
      <w:r w:rsidR="00260470" w:rsidRPr="00E82D3F">
        <w:rPr>
          <w:rFonts w:asciiTheme="minorHAnsi" w:hAnsiTheme="minorHAnsi" w:cstheme="minorHAnsi"/>
          <w:color w:val="auto"/>
        </w:rPr>
        <w:t xml:space="preserve"> process</w:t>
      </w:r>
      <w:r w:rsidR="00925C1D" w:rsidRPr="00E82D3F">
        <w:rPr>
          <w:rFonts w:asciiTheme="minorHAnsi" w:hAnsiTheme="minorHAnsi" w:cstheme="minorHAnsi"/>
          <w:color w:val="auto"/>
        </w:rPr>
        <w:t>.</w:t>
      </w:r>
    </w:p>
    <w:p w14:paraId="05E36338" w14:textId="3BEB960B" w:rsidR="00854601" w:rsidRPr="00E82D3F" w:rsidRDefault="00854601" w:rsidP="008348C2">
      <w:pPr>
        <w:contextualSpacing/>
        <w:rPr>
          <w:rFonts w:asciiTheme="minorHAnsi" w:hAnsiTheme="minorHAnsi" w:cstheme="minorHAnsi"/>
          <w:color w:val="auto"/>
        </w:rPr>
      </w:pPr>
    </w:p>
    <w:p w14:paraId="57E7F91D" w14:textId="531C3F94" w:rsidR="00854601" w:rsidRPr="00E82D3F" w:rsidRDefault="00854601" w:rsidP="008348C2">
      <w:pPr>
        <w:contextualSpacing/>
        <w:rPr>
          <w:rFonts w:asciiTheme="minorHAnsi" w:hAnsiTheme="minorHAnsi" w:cstheme="minorHAnsi"/>
          <w:color w:val="auto"/>
        </w:rPr>
      </w:pPr>
      <w:r w:rsidRPr="00E82D3F">
        <w:rPr>
          <w:rFonts w:asciiTheme="minorHAnsi" w:hAnsiTheme="minorHAnsi" w:cstheme="minorHAnsi"/>
          <w:b/>
          <w:bCs/>
          <w:color w:val="auto"/>
        </w:rPr>
        <w:t xml:space="preserve">Figure </w:t>
      </w:r>
      <w:r w:rsidR="00C40314" w:rsidRPr="00E82D3F">
        <w:rPr>
          <w:rFonts w:asciiTheme="minorHAnsi" w:hAnsiTheme="minorHAnsi" w:cstheme="minorHAnsi"/>
          <w:b/>
          <w:bCs/>
          <w:color w:val="auto"/>
        </w:rPr>
        <w:t>2</w:t>
      </w:r>
      <w:r w:rsidRPr="00E82D3F">
        <w:rPr>
          <w:rFonts w:asciiTheme="minorHAnsi" w:hAnsiTheme="minorHAnsi" w:cstheme="minorHAnsi"/>
          <w:b/>
          <w:bCs/>
          <w:color w:val="auto"/>
        </w:rPr>
        <w:t xml:space="preserve">. </w:t>
      </w:r>
      <w:r w:rsidR="006C51D2" w:rsidRPr="00E82D3F">
        <w:rPr>
          <w:rFonts w:asciiTheme="minorHAnsi" w:hAnsiTheme="minorHAnsi" w:cstheme="minorHAnsi"/>
          <w:b/>
          <w:bCs/>
          <w:color w:val="auto"/>
        </w:rPr>
        <w:t xml:space="preserve">A mid-shaft femoral sample (5 mm thickness) mounted to a glass microscope slide </w:t>
      </w:r>
      <w:r w:rsidR="001B75A4" w:rsidRPr="00E82D3F">
        <w:rPr>
          <w:rFonts w:asciiTheme="minorHAnsi" w:hAnsiTheme="minorHAnsi" w:cstheme="minorHAnsi"/>
          <w:b/>
          <w:bCs/>
          <w:color w:val="auto"/>
        </w:rPr>
        <w:t xml:space="preserve">with </w:t>
      </w:r>
      <w:r w:rsidR="006C51D2" w:rsidRPr="00E82D3F">
        <w:rPr>
          <w:rFonts w:asciiTheme="minorHAnsi" w:hAnsiTheme="minorHAnsi" w:cstheme="minorHAnsi"/>
          <w:b/>
          <w:bCs/>
          <w:color w:val="auto"/>
        </w:rPr>
        <w:t>thermal epoxy (see Table of Materials) and secured to</w:t>
      </w:r>
      <w:r w:rsidR="001B75A4" w:rsidRPr="00E82D3F">
        <w:rPr>
          <w:rFonts w:asciiTheme="minorHAnsi" w:hAnsiTheme="minorHAnsi" w:cstheme="minorHAnsi"/>
          <w:b/>
          <w:bCs/>
          <w:color w:val="auto"/>
        </w:rPr>
        <w:t xml:space="preserve"> a</w:t>
      </w:r>
      <w:r w:rsidR="006C51D2" w:rsidRPr="00E82D3F">
        <w:rPr>
          <w:rFonts w:asciiTheme="minorHAnsi" w:hAnsiTheme="minorHAnsi" w:cstheme="minorHAnsi"/>
          <w:b/>
          <w:bCs/>
          <w:color w:val="auto"/>
        </w:rPr>
        <w:t xml:space="preserve"> glass slide chuck.</w:t>
      </w:r>
    </w:p>
    <w:p w14:paraId="4F754C07" w14:textId="15E32CF6" w:rsidR="00854601" w:rsidRPr="00E82D3F" w:rsidRDefault="00854601" w:rsidP="008348C2">
      <w:pPr>
        <w:contextualSpacing/>
        <w:rPr>
          <w:rFonts w:asciiTheme="minorHAnsi" w:hAnsiTheme="minorHAnsi" w:cstheme="minorHAnsi"/>
          <w:color w:val="auto"/>
        </w:rPr>
      </w:pPr>
    </w:p>
    <w:p w14:paraId="47409276" w14:textId="5C48A480" w:rsidR="00854601" w:rsidRPr="00E82D3F" w:rsidRDefault="00854601" w:rsidP="008348C2">
      <w:pPr>
        <w:contextualSpacing/>
        <w:rPr>
          <w:rFonts w:asciiTheme="minorHAnsi" w:hAnsiTheme="minorHAnsi" w:cstheme="minorHAnsi"/>
          <w:b/>
          <w:bCs/>
          <w:color w:val="auto"/>
        </w:rPr>
      </w:pPr>
      <w:r w:rsidRPr="00E82D3F">
        <w:rPr>
          <w:rFonts w:asciiTheme="minorHAnsi" w:hAnsiTheme="minorHAnsi" w:cstheme="minorHAnsi"/>
          <w:b/>
          <w:bCs/>
          <w:color w:val="auto"/>
        </w:rPr>
        <w:t xml:space="preserve">Figure </w:t>
      </w:r>
      <w:r w:rsidR="00C40314" w:rsidRPr="00E82D3F">
        <w:rPr>
          <w:rFonts w:asciiTheme="minorHAnsi" w:hAnsiTheme="minorHAnsi" w:cstheme="minorHAnsi"/>
          <w:b/>
          <w:bCs/>
          <w:color w:val="auto"/>
        </w:rPr>
        <w:t>3</w:t>
      </w:r>
      <w:r w:rsidRPr="00E82D3F">
        <w:rPr>
          <w:rFonts w:asciiTheme="minorHAnsi" w:hAnsiTheme="minorHAnsi" w:cstheme="minorHAnsi"/>
          <w:b/>
          <w:bCs/>
          <w:color w:val="auto"/>
        </w:rPr>
        <w:t xml:space="preserve">. </w:t>
      </w:r>
      <w:r w:rsidR="006C51D2" w:rsidRPr="00E82D3F">
        <w:rPr>
          <w:rFonts w:asciiTheme="minorHAnsi" w:hAnsiTheme="minorHAnsi" w:cstheme="minorHAnsi"/>
          <w:b/>
          <w:bCs/>
          <w:color w:val="auto"/>
        </w:rPr>
        <w:t xml:space="preserve">Glass slide chuck with mounted specimen secured to the swivel arm of </w:t>
      </w:r>
      <w:r w:rsidR="00147298" w:rsidRPr="00E82D3F">
        <w:rPr>
          <w:rFonts w:asciiTheme="minorHAnsi" w:hAnsiTheme="minorHAnsi" w:cstheme="minorHAnsi"/>
          <w:b/>
          <w:bCs/>
          <w:color w:val="auto"/>
        </w:rPr>
        <w:t>a</w:t>
      </w:r>
      <w:r w:rsidR="006C51D2" w:rsidRPr="00E82D3F">
        <w:rPr>
          <w:rFonts w:asciiTheme="minorHAnsi" w:hAnsiTheme="minorHAnsi" w:cstheme="minorHAnsi"/>
          <w:b/>
          <w:bCs/>
          <w:color w:val="auto"/>
        </w:rPr>
        <w:t xml:space="preserve"> saw (see Table of Materials) prior to sectioning.</w:t>
      </w:r>
      <w:r w:rsidR="006C51D2" w:rsidRPr="00E82D3F">
        <w:rPr>
          <w:rFonts w:asciiTheme="minorHAnsi" w:hAnsiTheme="minorHAnsi" w:cstheme="minorHAnsi"/>
          <w:color w:val="auto"/>
        </w:rPr>
        <w:t xml:space="preserve"> The lateral position of the swivel arm relative to the saw blade and the sectioning speed (RPM) are displayed on the top and bottom rows of the LCD display, respectively.</w:t>
      </w:r>
    </w:p>
    <w:p w14:paraId="3EA717EA" w14:textId="4C01164F" w:rsidR="00854601" w:rsidRPr="00E82D3F" w:rsidRDefault="00854601" w:rsidP="008348C2">
      <w:pPr>
        <w:contextualSpacing/>
        <w:rPr>
          <w:rFonts w:asciiTheme="minorHAnsi" w:hAnsiTheme="minorHAnsi" w:cstheme="minorHAnsi"/>
          <w:color w:val="auto"/>
        </w:rPr>
      </w:pPr>
    </w:p>
    <w:p w14:paraId="60C1A46C" w14:textId="48331B7D" w:rsidR="00854601" w:rsidRPr="00E82D3F" w:rsidRDefault="00854601" w:rsidP="008348C2">
      <w:pPr>
        <w:contextualSpacing/>
        <w:rPr>
          <w:rFonts w:asciiTheme="minorHAnsi" w:hAnsiTheme="minorHAnsi" w:cstheme="minorHAnsi"/>
          <w:b/>
          <w:bCs/>
          <w:color w:val="auto"/>
        </w:rPr>
      </w:pPr>
      <w:r w:rsidRPr="00E82D3F">
        <w:rPr>
          <w:rFonts w:asciiTheme="minorHAnsi" w:hAnsiTheme="minorHAnsi" w:cstheme="minorHAnsi"/>
          <w:b/>
          <w:bCs/>
          <w:color w:val="auto"/>
        </w:rPr>
        <w:t xml:space="preserve">Figure </w:t>
      </w:r>
      <w:r w:rsidR="00C40314" w:rsidRPr="00E82D3F">
        <w:rPr>
          <w:rFonts w:asciiTheme="minorHAnsi" w:hAnsiTheme="minorHAnsi" w:cstheme="minorHAnsi"/>
          <w:b/>
          <w:bCs/>
          <w:color w:val="auto"/>
        </w:rPr>
        <w:t>4</w:t>
      </w:r>
      <w:r w:rsidRPr="00E82D3F">
        <w:rPr>
          <w:rFonts w:asciiTheme="minorHAnsi" w:hAnsiTheme="minorHAnsi" w:cstheme="minorHAnsi"/>
          <w:b/>
          <w:bCs/>
          <w:color w:val="auto"/>
        </w:rPr>
        <w:t xml:space="preserve">. </w:t>
      </w:r>
      <w:r w:rsidR="006C51D2" w:rsidRPr="00E82D3F">
        <w:rPr>
          <w:rFonts w:asciiTheme="minorHAnsi" w:hAnsiTheme="minorHAnsi" w:cstheme="minorHAnsi"/>
          <w:b/>
          <w:bCs/>
          <w:color w:val="auto"/>
        </w:rPr>
        <w:t xml:space="preserve">A 5 mm femoral section mounted to an aluminum tin and secured to </w:t>
      </w:r>
      <w:r w:rsidR="001B75A4" w:rsidRPr="00E82D3F">
        <w:rPr>
          <w:rFonts w:asciiTheme="minorHAnsi" w:hAnsiTheme="minorHAnsi" w:cstheme="minorHAnsi"/>
          <w:b/>
          <w:bCs/>
          <w:color w:val="auto"/>
        </w:rPr>
        <w:t>an</w:t>
      </w:r>
      <w:r w:rsidR="006C51D2" w:rsidRPr="00E82D3F">
        <w:rPr>
          <w:rFonts w:asciiTheme="minorHAnsi" w:hAnsiTheme="minorHAnsi" w:cstheme="minorHAnsi"/>
          <w:b/>
          <w:bCs/>
          <w:color w:val="auto"/>
        </w:rPr>
        <w:t xml:space="preserve"> XY mill-drill press machine table using fixturing clamps in preparation for coring.</w:t>
      </w:r>
    </w:p>
    <w:p w14:paraId="309C8A37" w14:textId="1EE85CCE" w:rsidR="00854601" w:rsidRPr="00E82D3F" w:rsidRDefault="00854601" w:rsidP="008348C2">
      <w:pPr>
        <w:contextualSpacing/>
        <w:rPr>
          <w:rFonts w:asciiTheme="minorHAnsi" w:hAnsiTheme="minorHAnsi" w:cstheme="minorHAnsi"/>
          <w:color w:val="auto"/>
        </w:rPr>
      </w:pPr>
    </w:p>
    <w:p w14:paraId="533CFF6F" w14:textId="6BB25603" w:rsidR="00854601" w:rsidRPr="00E82D3F" w:rsidRDefault="00854601" w:rsidP="008348C2">
      <w:pPr>
        <w:contextualSpacing/>
        <w:rPr>
          <w:rFonts w:asciiTheme="minorHAnsi" w:hAnsiTheme="minorHAnsi" w:cstheme="minorHAnsi"/>
          <w:b/>
          <w:bCs/>
          <w:color w:val="auto"/>
        </w:rPr>
      </w:pPr>
      <w:r w:rsidRPr="00E82D3F">
        <w:rPr>
          <w:rFonts w:asciiTheme="minorHAnsi" w:hAnsiTheme="minorHAnsi" w:cstheme="minorHAnsi"/>
          <w:b/>
          <w:bCs/>
          <w:color w:val="auto"/>
        </w:rPr>
        <w:t xml:space="preserve">Figure </w:t>
      </w:r>
      <w:r w:rsidR="00C40314" w:rsidRPr="00E82D3F">
        <w:rPr>
          <w:rFonts w:asciiTheme="minorHAnsi" w:hAnsiTheme="minorHAnsi" w:cstheme="minorHAnsi"/>
          <w:b/>
          <w:bCs/>
          <w:color w:val="auto"/>
        </w:rPr>
        <w:t>5</w:t>
      </w:r>
      <w:r w:rsidRPr="00E82D3F">
        <w:rPr>
          <w:rFonts w:asciiTheme="minorHAnsi" w:hAnsiTheme="minorHAnsi" w:cstheme="minorHAnsi"/>
          <w:b/>
          <w:bCs/>
          <w:color w:val="auto"/>
        </w:rPr>
        <w:t xml:space="preserve">. </w:t>
      </w:r>
      <w:r w:rsidR="006C51D2" w:rsidRPr="00E82D3F">
        <w:rPr>
          <w:rFonts w:asciiTheme="minorHAnsi" w:hAnsiTheme="minorHAnsi" w:cstheme="minorHAnsi"/>
          <w:b/>
          <w:bCs/>
          <w:color w:val="auto"/>
        </w:rPr>
        <w:t>The mill-drill press employed in the devised protocol</w:t>
      </w:r>
      <w:r w:rsidR="006C51D2" w:rsidRPr="00E82D3F">
        <w:rPr>
          <w:rFonts w:asciiTheme="minorHAnsi" w:hAnsiTheme="minorHAnsi" w:cstheme="minorHAnsi"/>
          <w:color w:val="auto"/>
        </w:rPr>
        <w:t xml:space="preserve"> (</w:t>
      </w:r>
      <w:r w:rsidR="006C51D2" w:rsidRPr="00E82D3F">
        <w:rPr>
          <w:rFonts w:asciiTheme="minorHAnsi" w:hAnsiTheme="minorHAnsi" w:cstheme="minorHAnsi"/>
          <w:b/>
          <w:bCs/>
          <w:color w:val="auto"/>
        </w:rPr>
        <w:t>A</w:t>
      </w:r>
      <w:r w:rsidR="006C51D2" w:rsidRPr="00E82D3F">
        <w:rPr>
          <w:rFonts w:asciiTheme="minorHAnsi" w:hAnsiTheme="minorHAnsi" w:cstheme="minorHAnsi"/>
          <w:color w:val="auto"/>
        </w:rPr>
        <w:t>). The arrow identifies the depth limiter, which prevents the drill bit from penetrating deeply into the sample or through the bottom of the tin (</w:t>
      </w:r>
      <w:r w:rsidR="006C51D2" w:rsidRPr="00E82D3F">
        <w:rPr>
          <w:rFonts w:asciiTheme="minorHAnsi" w:hAnsiTheme="minorHAnsi" w:cstheme="minorHAnsi"/>
          <w:b/>
          <w:bCs/>
          <w:color w:val="auto"/>
        </w:rPr>
        <w:t>B</w:t>
      </w:r>
      <w:r w:rsidR="006C51D2" w:rsidRPr="00E82D3F">
        <w:rPr>
          <w:rFonts w:asciiTheme="minorHAnsi" w:hAnsiTheme="minorHAnsi" w:cstheme="minorHAnsi"/>
          <w:color w:val="auto"/>
        </w:rPr>
        <w:t>).</w:t>
      </w:r>
    </w:p>
    <w:p w14:paraId="5F8F5AF5" w14:textId="196F5EB5" w:rsidR="00854601" w:rsidRPr="00E82D3F" w:rsidRDefault="00854601" w:rsidP="008348C2">
      <w:pPr>
        <w:contextualSpacing/>
        <w:rPr>
          <w:rFonts w:asciiTheme="minorHAnsi" w:hAnsiTheme="minorHAnsi" w:cstheme="minorHAnsi"/>
          <w:color w:val="auto"/>
        </w:rPr>
      </w:pPr>
    </w:p>
    <w:p w14:paraId="716EFB03" w14:textId="339A957F" w:rsidR="00854601" w:rsidRPr="00E82D3F" w:rsidRDefault="00854601" w:rsidP="008348C2">
      <w:pPr>
        <w:contextualSpacing/>
        <w:rPr>
          <w:rFonts w:asciiTheme="minorHAnsi" w:hAnsiTheme="minorHAnsi" w:cstheme="minorHAnsi"/>
          <w:color w:val="auto"/>
        </w:rPr>
      </w:pPr>
      <w:r w:rsidRPr="00E82D3F">
        <w:rPr>
          <w:rFonts w:asciiTheme="minorHAnsi" w:hAnsiTheme="minorHAnsi" w:cstheme="minorHAnsi"/>
          <w:b/>
          <w:bCs/>
          <w:color w:val="auto"/>
        </w:rPr>
        <w:t xml:space="preserve">Figure </w:t>
      </w:r>
      <w:r w:rsidR="00C40314" w:rsidRPr="00E82D3F">
        <w:rPr>
          <w:rFonts w:asciiTheme="minorHAnsi" w:hAnsiTheme="minorHAnsi" w:cstheme="minorHAnsi"/>
          <w:b/>
          <w:bCs/>
          <w:color w:val="auto"/>
        </w:rPr>
        <w:t>6</w:t>
      </w:r>
      <w:r w:rsidRPr="00E82D3F">
        <w:rPr>
          <w:rFonts w:asciiTheme="minorHAnsi" w:hAnsiTheme="minorHAnsi" w:cstheme="minorHAnsi"/>
          <w:b/>
          <w:bCs/>
          <w:color w:val="auto"/>
        </w:rPr>
        <w:t xml:space="preserve">. </w:t>
      </w:r>
      <w:r w:rsidR="006C51D2" w:rsidRPr="00E82D3F">
        <w:rPr>
          <w:rFonts w:asciiTheme="minorHAnsi" w:hAnsiTheme="minorHAnsi" w:cstheme="minorHAnsi"/>
          <w:b/>
          <w:bCs/>
          <w:color w:val="auto"/>
        </w:rPr>
        <w:t xml:space="preserve">A 5 mm femoral bone </w:t>
      </w:r>
      <w:r w:rsidR="00232843" w:rsidRPr="00E82D3F">
        <w:rPr>
          <w:rFonts w:asciiTheme="minorHAnsi" w:hAnsiTheme="minorHAnsi" w:cstheme="minorHAnsi"/>
          <w:b/>
          <w:bCs/>
          <w:color w:val="auto"/>
        </w:rPr>
        <w:t>cross-</w:t>
      </w:r>
      <w:r w:rsidR="006C51D2" w:rsidRPr="00E82D3F">
        <w:rPr>
          <w:rFonts w:asciiTheme="minorHAnsi" w:hAnsiTheme="minorHAnsi" w:cstheme="minorHAnsi"/>
          <w:b/>
          <w:bCs/>
          <w:color w:val="auto"/>
        </w:rPr>
        <w:t>section following core procurement from the anterior aspect</w:t>
      </w:r>
      <w:r w:rsidR="001B75A4" w:rsidRPr="00E82D3F">
        <w:rPr>
          <w:rFonts w:asciiTheme="minorHAnsi" w:hAnsiTheme="minorHAnsi" w:cstheme="minorHAnsi"/>
          <w:b/>
          <w:bCs/>
          <w:color w:val="auto"/>
        </w:rPr>
        <w:t>.</w:t>
      </w:r>
    </w:p>
    <w:p w14:paraId="41629EA3" w14:textId="4E238C3D" w:rsidR="00854601" w:rsidRPr="00E82D3F" w:rsidRDefault="00854601" w:rsidP="008348C2">
      <w:pPr>
        <w:contextualSpacing/>
        <w:rPr>
          <w:rFonts w:asciiTheme="minorHAnsi" w:hAnsiTheme="minorHAnsi" w:cstheme="minorHAnsi"/>
          <w:color w:val="auto"/>
        </w:rPr>
      </w:pPr>
    </w:p>
    <w:p w14:paraId="44C7D880" w14:textId="2DAFA923" w:rsidR="00854601" w:rsidRPr="00E82D3F" w:rsidRDefault="00854601" w:rsidP="008348C2">
      <w:pPr>
        <w:contextualSpacing/>
        <w:rPr>
          <w:rFonts w:asciiTheme="minorHAnsi" w:hAnsiTheme="minorHAnsi" w:cstheme="minorHAnsi"/>
          <w:color w:val="auto"/>
        </w:rPr>
      </w:pPr>
      <w:r w:rsidRPr="00E82D3F">
        <w:rPr>
          <w:rFonts w:asciiTheme="minorHAnsi" w:hAnsiTheme="minorHAnsi" w:cstheme="minorHAnsi"/>
          <w:b/>
          <w:bCs/>
          <w:color w:val="auto"/>
        </w:rPr>
        <w:t xml:space="preserve">Figure </w:t>
      </w:r>
      <w:r w:rsidR="00C574C7" w:rsidRPr="00E82D3F">
        <w:rPr>
          <w:rFonts w:asciiTheme="minorHAnsi" w:hAnsiTheme="minorHAnsi" w:cstheme="minorHAnsi"/>
          <w:b/>
          <w:bCs/>
          <w:color w:val="auto"/>
        </w:rPr>
        <w:t>7</w:t>
      </w:r>
      <w:r w:rsidR="00A33BFE" w:rsidRPr="00E82D3F">
        <w:rPr>
          <w:rFonts w:asciiTheme="minorHAnsi" w:hAnsiTheme="minorHAnsi" w:cstheme="minorHAnsi"/>
          <w:b/>
          <w:bCs/>
          <w:color w:val="auto"/>
        </w:rPr>
        <w:t xml:space="preserve">. </w:t>
      </w:r>
      <w:r w:rsidR="008A7662" w:rsidRPr="00E82D3F">
        <w:rPr>
          <w:rFonts w:asciiTheme="minorHAnsi" w:hAnsiTheme="minorHAnsi" w:cstheme="minorHAnsi"/>
          <w:b/>
          <w:bCs/>
          <w:color w:val="auto"/>
        </w:rPr>
        <w:t xml:space="preserve">Single </w:t>
      </w:r>
      <w:r w:rsidR="00F30128" w:rsidRPr="00E82D3F">
        <w:rPr>
          <w:rFonts w:asciiTheme="minorHAnsi" w:hAnsiTheme="minorHAnsi" w:cstheme="minorHAnsi"/>
          <w:b/>
          <w:bCs/>
          <w:color w:val="auto"/>
        </w:rPr>
        <w:t xml:space="preserve">SRµCT </w:t>
      </w:r>
      <w:r w:rsidR="008A7662" w:rsidRPr="00E82D3F">
        <w:rPr>
          <w:rFonts w:asciiTheme="minorHAnsi" w:hAnsiTheme="minorHAnsi" w:cstheme="minorHAnsi"/>
          <w:b/>
          <w:bCs/>
          <w:color w:val="auto"/>
        </w:rPr>
        <w:t>reconstructed slices of the anterior aspect of the left femur from two individuals.</w:t>
      </w:r>
      <w:r w:rsidR="008A7662" w:rsidRPr="00E82D3F">
        <w:rPr>
          <w:rFonts w:asciiTheme="minorHAnsi" w:hAnsiTheme="minorHAnsi" w:cstheme="minorHAnsi"/>
          <w:color w:val="auto"/>
        </w:rPr>
        <w:t xml:space="preserve"> </w:t>
      </w:r>
      <w:r w:rsidR="00F30128" w:rsidRPr="00E82D3F">
        <w:rPr>
          <w:rFonts w:asciiTheme="minorHAnsi" w:hAnsiTheme="minorHAnsi" w:cstheme="minorHAnsi"/>
          <w:color w:val="auto"/>
        </w:rPr>
        <w:t>S</w:t>
      </w:r>
      <w:r w:rsidR="008A7662" w:rsidRPr="00E82D3F">
        <w:rPr>
          <w:rFonts w:asciiTheme="minorHAnsi" w:hAnsiTheme="minorHAnsi" w:cstheme="minorHAnsi"/>
          <w:color w:val="auto"/>
        </w:rPr>
        <w:t>pecimen</w:t>
      </w:r>
      <w:r w:rsidR="00F30128" w:rsidRPr="00E82D3F">
        <w:rPr>
          <w:rFonts w:asciiTheme="minorHAnsi" w:hAnsiTheme="minorHAnsi" w:cstheme="minorHAnsi"/>
          <w:color w:val="auto"/>
        </w:rPr>
        <w:t xml:space="preserve"> </w:t>
      </w:r>
      <w:r w:rsidR="00147298" w:rsidRPr="00E82D3F">
        <w:rPr>
          <w:rFonts w:asciiTheme="minorHAnsi" w:hAnsiTheme="minorHAnsi" w:cstheme="minorHAnsi"/>
          <w:color w:val="auto"/>
        </w:rPr>
        <w:t>(</w:t>
      </w:r>
      <w:r w:rsidR="00F30128" w:rsidRPr="00E82D3F">
        <w:rPr>
          <w:rFonts w:asciiTheme="minorHAnsi" w:hAnsiTheme="minorHAnsi" w:cstheme="minorHAnsi"/>
          <w:b/>
          <w:bCs/>
          <w:color w:val="auto"/>
        </w:rPr>
        <w:t>A</w:t>
      </w:r>
      <w:r w:rsidR="00147298" w:rsidRPr="00E82D3F">
        <w:rPr>
          <w:rFonts w:asciiTheme="minorHAnsi" w:hAnsiTheme="minorHAnsi" w:cstheme="minorHAnsi"/>
          <w:color w:val="auto"/>
        </w:rPr>
        <w:t>)</w:t>
      </w:r>
      <w:r w:rsidR="008A7662" w:rsidRPr="00E82D3F">
        <w:rPr>
          <w:rFonts w:asciiTheme="minorHAnsi" w:hAnsiTheme="minorHAnsi" w:cstheme="minorHAnsi"/>
          <w:color w:val="auto"/>
        </w:rPr>
        <w:t xml:space="preserve"> was </w:t>
      </w:r>
      <w:r w:rsidR="00F30128" w:rsidRPr="00E82D3F">
        <w:rPr>
          <w:rFonts w:asciiTheme="minorHAnsi" w:hAnsiTheme="minorHAnsi" w:cstheme="minorHAnsi"/>
          <w:color w:val="auto"/>
        </w:rPr>
        <w:t xml:space="preserve">sectioned </w:t>
      </w:r>
      <w:r w:rsidR="008A7662" w:rsidRPr="00E82D3F">
        <w:rPr>
          <w:rFonts w:asciiTheme="minorHAnsi" w:hAnsiTheme="minorHAnsi" w:cstheme="minorHAnsi"/>
          <w:color w:val="auto"/>
        </w:rPr>
        <w:t xml:space="preserve">using a common rotary tool and </w:t>
      </w:r>
      <w:r w:rsidR="00147298" w:rsidRPr="00E82D3F">
        <w:rPr>
          <w:rFonts w:asciiTheme="minorHAnsi" w:hAnsiTheme="minorHAnsi" w:cstheme="minorHAnsi"/>
          <w:color w:val="auto"/>
        </w:rPr>
        <w:t>(</w:t>
      </w:r>
      <w:r w:rsidR="0023490E" w:rsidRPr="00E82D3F">
        <w:rPr>
          <w:rFonts w:asciiTheme="minorHAnsi" w:hAnsiTheme="minorHAnsi" w:cstheme="minorHAnsi"/>
          <w:b/>
          <w:bCs/>
          <w:color w:val="auto"/>
        </w:rPr>
        <w:t>B</w:t>
      </w:r>
      <w:r w:rsidR="00147298" w:rsidRPr="00E82D3F">
        <w:rPr>
          <w:rFonts w:asciiTheme="minorHAnsi" w:hAnsiTheme="minorHAnsi" w:cstheme="minorHAnsi"/>
          <w:color w:val="auto"/>
        </w:rPr>
        <w:t>)</w:t>
      </w:r>
      <w:r w:rsidR="00F30128" w:rsidRPr="00E82D3F">
        <w:rPr>
          <w:rFonts w:asciiTheme="minorHAnsi" w:hAnsiTheme="minorHAnsi" w:cstheme="minorHAnsi"/>
          <w:color w:val="auto"/>
        </w:rPr>
        <w:t xml:space="preserve"> </w:t>
      </w:r>
      <w:r w:rsidR="008A7662" w:rsidRPr="00E82D3F">
        <w:rPr>
          <w:rFonts w:asciiTheme="minorHAnsi" w:hAnsiTheme="minorHAnsi" w:cstheme="minorHAnsi"/>
          <w:color w:val="auto"/>
        </w:rPr>
        <w:t xml:space="preserve">was </w:t>
      </w:r>
      <w:r w:rsidR="00F30128" w:rsidRPr="00E82D3F">
        <w:rPr>
          <w:rFonts w:asciiTheme="minorHAnsi" w:hAnsiTheme="minorHAnsi" w:cstheme="minorHAnsi"/>
          <w:color w:val="auto"/>
        </w:rPr>
        <w:t>procured</w:t>
      </w:r>
      <w:r w:rsidR="008A7662" w:rsidRPr="00E82D3F">
        <w:rPr>
          <w:rFonts w:asciiTheme="minorHAnsi" w:hAnsiTheme="minorHAnsi" w:cstheme="minorHAnsi"/>
          <w:color w:val="auto"/>
        </w:rPr>
        <w:t xml:space="preserve"> using the coring method described here</w:t>
      </w:r>
      <w:r w:rsidR="00F30128" w:rsidRPr="00E82D3F">
        <w:rPr>
          <w:rFonts w:asciiTheme="minorHAnsi" w:hAnsiTheme="minorHAnsi" w:cstheme="minorHAnsi"/>
          <w:color w:val="auto"/>
        </w:rPr>
        <w:t>. Each slice is compared with their</w:t>
      </w:r>
      <w:r w:rsidR="008A7662" w:rsidRPr="00E82D3F">
        <w:rPr>
          <w:rFonts w:asciiTheme="minorHAnsi" w:hAnsiTheme="minorHAnsi" w:cstheme="minorHAnsi"/>
          <w:color w:val="auto"/>
        </w:rPr>
        <w:t xml:space="preserve"> thresholded</w:t>
      </w:r>
      <w:r w:rsidR="00F30128" w:rsidRPr="00E82D3F">
        <w:rPr>
          <w:rFonts w:asciiTheme="minorHAnsi" w:hAnsiTheme="minorHAnsi" w:cstheme="minorHAnsi"/>
          <w:color w:val="auto"/>
        </w:rPr>
        <w:t xml:space="preserve"> counterpart</w:t>
      </w:r>
      <w:r w:rsidR="008A7662" w:rsidRPr="00E82D3F">
        <w:rPr>
          <w:rFonts w:asciiTheme="minorHAnsi" w:hAnsiTheme="minorHAnsi" w:cstheme="minorHAnsi"/>
          <w:color w:val="auto"/>
        </w:rPr>
        <w:t xml:space="preserve"> </w:t>
      </w:r>
      <w:r w:rsidR="00F30128" w:rsidRPr="00E82D3F">
        <w:rPr>
          <w:rFonts w:asciiTheme="minorHAnsi" w:hAnsiTheme="minorHAnsi" w:cstheme="minorHAnsi"/>
          <w:color w:val="auto"/>
        </w:rPr>
        <w:t>(</w:t>
      </w:r>
      <w:r w:rsidR="0023490E" w:rsidRPr="00E82D3F">
        <w:rPr>
          <w:rFonts w:asciiTheme="minorHAnsi" w:hAnsiTheme="minorHAnsi" w:cstheme="minorHAnsi"/>
          <w:b/>
          <w:bCs/>
          <w:color w:val="auto"/>
        </w:rPr>
        <w:t>C</w:t>
      </w:r>
      <w:r w:rsidR="00F30128" w:rsidRPr="00E82D3F">
        <w:rPr>
          <w:rFonts w:asciiTheme="minorHAnsi" w:hAnsiTheme="minorHAnsi" w:cstheme="minorHAnsi"/>
          <w:b/>
          <w:bCs/>
          <w:color w:val="auto"/>
        </w:rPr>
        <w:t xml:space="preserve"> and D</w:t>
      </w:r>
      <w:r w:rsidR="00F30128" w:rsidRPr="00E82D3F">
        <w:rPr>
          <w:rFonts w:asciiTheme="minorHAnsi" w:hAnsiTheme="minorHAnsi" w:cstheme="minorHAnsi"/>
          <w:color w:val="auto"/>
        </w:rPr>
        <w:t>). N</w:t>
      </w:r>
      <w:r w:rsidR="008A7662" w:rsidRPr="00E82D3F">
        <w:rPr>
          <w:rFonts w:asciiTheme="minorHAnsi" w:hAnsiTheme="minorHAnsi" w:cstheme="minorHAnsi"/>
          <w:color w:val="auto"/>
        </w:rPr>
        <w:t>ote the ease of isolating cortical porosity in the cored sample (</w:t>
      </w:r>
      <w:r w:rsidR="008A7662" w:rsidRPr="00E82D3F">
        <w:rPr>
          <w:rFonts w:asciiTheme="minorHAnsi" w:hAnsiTheme="minorHAnsi" w:cstheme="minorHAnsi"/>
          <w:b/>
          <w:bCs/>
          <w:color w:val="auto"/>
        </w:rPr>
        <w:t>D</w:t>
      </w:r>
      <w:r w:rsidR="008A7662" w:rsidRPr="00E82D3F">
        <w:rPr>
          <w:rFonts w:asciiTheme="minorHAnsi" w:hAnsiTheme="minorHAnsi" w:cstheme="minorHAnsi"/>
          <w:color w:val="auto"/>
        </w:rPr>
        <w:t>) as opposed to the s</w:t>
      </w:r>
      <w:r w:rsidR="00F30128" w:rsidRPr="00E82D3F">
        <w:rPr>
          <w:rFonts w:asciiTheme="minorHAnsi" w:hAnsiTheme="minorHAnsi" w:cstheme="minorHAnsi"/>
          <w:color w:val="auto"/>
        </w:rPr>
        <w:t>pecimen</w:t>
      </w:r>
      <w:r w:rsidR="008A7662" w:rsidRPr="00E82D3F">
        <w:rPr>
          <w:rFonts w:asciiTheme="minorHAnsi" w:hAnsiTheme="minorHAnsi" w:cstheme="minorHAnsi"/>
          <w:color w:val="auto"/>
        </w:rPr>
        <w:t xml:space="preserve"> gathered with the rotary tool (</w:t>
      </w:r>
      <w:r w:rsidR="0023490E" w:rsidRPr="00E82D3F">
        <w:rPr>
          <w:rFonts w:asciiTheme="minorHAnsi" w:hAnsiTheme="minorHAnsi" w:cstheme="minorHAnsi"/>
          <w:b/>
          <w:bCs/>
          <w:color w:val="auto"/>
        </w:rPr>
        <w:t>C</w:t>
      </w:r>
      <w:r w:rsidR="008A7662" w:rsidRPr="00E82D3F">
        <w:rPr>
          <w:rFonts w:asciiTheme="minorHAnsi" w:hAnsiTheme="minorHAnsi" w:cstheme="minorHAnsi"/>
          <w:color w:val="auto"/>
        </w:rPr>
        <w:t xml:space="preserve">). </w:t>
      </w:r>
      <w:r w:rsidR="0023490E" w:rsidRPr="00E82D3F">
        <w:rPr>
          <w:rFonts w:asciiTheme="minorHAnsi" w:hAnsiTheme="minorHAnsi" w:cstheme="minorHAnsi"/>
          <w:color w:val="auto"/>
        </w:rPr>
        <w:t>This is evidenced further in the 3D renders of the vascular canals of each sample (</w:t>
      </w:r>
      <w:r w:rsidR="0023490E" w:rsidRPr="00E82D3F">
        <w:rPr>
          <w:rFonts w:asciiTheme="minorHAnsi" w:hAnsiTheme="minorHAnsi" w:cstheme="minorHAnsi"/>
          <w:b/>
          <w:bCs/>
          <w:color w:val="auto"/>
        </w:rPr>
        <w:t>E and F</w:t>
      </w:r>
      <w:r w:rsidR="0023490E" w:rsidRPr="00E82D3F">
        <w:rPr>
          <w:rFonts w:asciiTheme="minorHAnsi" w:hAnsiTheme="minorHAnsi" w:cstheme="minorHAnsi"/>
          <w:color w:val="auto"/>
        </w:rPr>
        <w:t xml:space="preserve">). </w:t>
      </w:r>
      <w:r w:rsidR="00F30128" w:rsidRPr="00E82D3F">
        <w:rPr>
          <w:rFonts w:asciiTheme="minorHAnsi" w:hAnsiTheme="minorHAnsi" w:cstheme="minorHAnsi"/>
          <w:color w:val="auto"/>
        </w:rPr>
        <w:t>Noise around the periphery of B is evident and the specimen leaves the FOV, which both result in increased challenges during image processing.</w:t>
      </w:r>
      <w:r w:rsidR="0062069F" w:rsidRPr="00E82D3F">
        <w:rPr>
          <w:rFonts w:asciiTheme="minorHAnsi" w:hAnsiTheme="minorHAnsi" w:cstheme="minorHAnsi"/>
          <w:color w:val="auto"/>
        </w:rPr>
        <w:t xml:space="preserve"> The arrow in B denotes a canal with soft tissue remnants visible</w:t>
      </w:r>
      <w:r w:rsidR="00B12D47" w:rsidRPr="00E82D3F">
        <w:rPr>
          <w:rFonts w:asciiTheme="minorHAnsi" w:hAnsiTheme="minorHAnsi" w:cstheme="minorHAnsi"/>
          <w:color w:val="auto"/>
        </w:rPr>
        <w:t xml:space="preserve">. </w:t>
      </w:r>
      <w:r w:rsidR="008A7662" w:rsidRPr="00E82D3F">
        <w:rPr>
          <w:rFonts w:asciiTheme="minorHAnsi" w:hAnsiTheme="minorHAnsi" w:cstheme="minorHAnsi"/>
          <w:color w:val="auto"/>
        </w:rPr>
        <w:t xml:space="preserve">The scale bar </w:t>
      </w:r>
      <w:r w:rsidR="0023490E" w:rsidRPr="00E82D3F">
        <w:rPr>
          <w:rFonts w:asciiTheme="minorHAnsi" w:hAnsiTheme="minorHAnsi" w:cstheme="minorHAnsi"/>
          <w:color w:val="auto"/>
        </w:rPr>
        <w:t xml:space="preserve">in panel </w:t>
      </w:r>
      <w:r w:rsidR="00147298" w:rsidRPr="00E82D3F">
        <w:rPr>
          <w:rFonts w:asciiTheme="minorHAnsi" w:hAnsiTheme="minorHAnsi" w:cstheme="minorHAnsi"/>
          <w:color w:val="auto"/>
        </w:rPr>
        <w:t>(</w:t>
      </w:r>
      <w:r w:rsidR="0023490E" w:rsidRPr="00E82D3F">
        <w:rPr>
          <w:rFonts w:asciiTheme="minorHAnsi" w:hAnsiTheme="minorHAnsi" w:cstheme="minorHAnsi"/>
          <w:b/>
          <w:bCs/>
          <w:color w:val="auto"/>
        </w:rPr>
        <w:t>D</w:t>
      </w:r>
      <w:r w:rsidR="00147298" w:rsidRPr="00E82D3F">
        <w:rPr>
          <w:rFonts w:asciiTheme="minorHAnsi" w:hAnsiTheme="minorHAnsi" w:cstheme="minorHAnsi"/>
          <w:color w:val="auto"/>
        </w:rPr>
        <w:t>)</w:t>
      </w:r>
      <w:r w:rsidR="0023490E" w:rsidRPr="00E82D3F">
        <w:rPr>
          <w:rFonts w:asciiTheme="minorHAnsi" w:hAnsiTheme="minorHAnsi" w:cstheme="minorHAnsi"/>
          <w:color w:val="auto"/>
        </w:rPr>
        <w:t xml:space="preserve"> </w:t>
      </w:r>
      <w:r w:rsidR="008A7662" w:rsidRPr="00E82D3F">
        <w:rPr>
          <w:rFonts w:asciiTheme="minorHAnsi" w:hAnsiTheme="minorHAnsi" w:cstheme="minorHAnsi"/>
          <w:color w:val="auto"/>
        </w:rPr>
        <w:t xml:space="preserve">denotes 250 µm for </w:t>
      </w:r>
      <w:r w:rsidR="0023490E" w:rsidRPr="00E82D3F">
        <w:rPr>
          <w:rFonts w:asciiTheme="minorHAnsi" w:hAnsiTheme="minorHAnsi" w:cstheme="minorHAnsi"/>
          <w:color w:val="auto"/>
        </w:rPr>
        <w:t xml:space="preserve">panels </w:t>
      </w:r>
      <w:r w:rsidR="00147298" w:rsidRPr="00E82D3F">
        <w:rPr>
          <w:rFonts w:asciiTheme="minorHAnsi" w:hAnsiTheme="minorHAnsi" w:cstheme="minorHAnsi"/>
          <w:color w:val="auto"/>
        </w:rPr>
        <w:t>(</w:t>
      </w:r>
      <w:r w:rsidR="0023490E" w:rsidRPr="00E82D3F">
        <w:rPr>
          <w:rFonts w:asciiTheme="minorHAnsi" w:hAnsiTheme="minorHAnsi" w:cstheme="minorHAnsi"/>
          <w:b/>
          <w:bCs/>
          <w:color w:val="auto"/>
        </w:rPr>
        <w:t>A-D</w:t>
      </w:r>
      <w:r w:rsidR="00147298" w:rsidRPr="00E82D3F">
        <w:rPr>
          <w:rFonts w:asciiTheme="minorHAnsi" w:hAnsiTheme="minorHAnsi" w:cstheme="minorHAnsi"/>
          <w:color w:val="auto"/>
        </w:rPr>
        <w:t>)</w:t>
      </w:r>
      <w:r w:rsidR="0023490E" w:rsidRPr="00E82D3F">
        <w:rPr>
          <w:rFonts w:asciiTheme="minorHAnsi" w:hAnsiTheme="minorHAnsi" w:cstheme="minorHAnsi"/>
          <w:color w:val="auto"/>
        </w:rPr>
        <w:t xml:space="preserve">. The scale bars in panels </w:t>
      </w:r>
      <w:r w:rsidR="00147298" w:rsidRPr="00E82D3F">
        <w:rPr>
          <w:rFonts w:asciiTheme="minorHAnsi" w:hAnsiTheme="minorHAnsi" w:cstheme="minorHAnsi"/>
          <w:color w:val="auto"/>
        </w:rPr>
        <w:t>(</w:t>
      </w:r>
      <w:r w:rsidR="00147298" w:rsidRPr="00E82D3F">
        <w:rPr>
          <w:rFonts w:asciiTheme="minorHAnsi" w:hAnsiTheme="minorHAnsi" w:cstheme="minorHAnsi"/>
          <w:b/>
          <w:bCs/>
          <w:color w:val="auto"/>
        </w:rPr>
        <w:t>E,F</w:t>
      </w:r>
      <w:r w:rsidR="00147298" w:rsidRPr="00E82D3F">
        <w:rPr>
          <w:rFonts w:asciiTheme="minorHAnsi" w:hAnsiTheme="minorHAnsi" w:cstheme="minorHAnsi"/>
          <w:color w:val="auto"/>
        </w:rPr>
        <w:t>)</w:t>
      </w:r>
      <w:r w:rsidR="0023490E" w:rsidRPr="00E82D3F">
        <w:rPr>
          <w:rFonts w:asciiTheme="minorHAnsi" w:hAnsiTheme="minorHAnsi" w:cstheme="minorHAnsi"/>
          <w:color w:val="auto"/>
        </w:rPr>
        <w:t xml:space="preserve"> denote 700 and 600 µm, respectively</w:t>
      </w:r>
      <w:r w:rsidR="008A7662" w:rsidRPr="00E82D3F">
        <w:rPr>
          <w:rFonts w:asciiTheme="minorHAnsi" w:hAnsiTheme="minorHAnsi" w:cstheme="minorHAnsi"/>
          <w:color w:val="auto"/>
        </w:rPr>
        <w:t>.</w:t>
      </w:r>
    </w:p>
    <w:p w14:paraId="3EAA8783" w14:textId="537FBB6B" w:rsidR="00B020B9" w:rsidRPr="00E82D3F" w:rsidRDefault="00B020B9" w:rsidP="008348C2">
      <w:pPr>
        <w:contextualSpacing/>
        <w:rPr>
          <w:rFonts w:asciiTheme="minorHAnsi" w:hAnsiTheme="minorHAnsi" w:cstheme="minorHAnsi"/>
          <w:color w:val="auto"/>
        </w:rPr>
      </w:pPr>
    </w:p>
    <w:p w14:paraId="6645CD23" w14:textId="203EFD9A" w:rsidR="00B020B9" w:rsidRPr="00E82D3F" w:rsidRDefault="00B020B9" w:rsidP="008348C2">
      <w:pPr>
        <w:contextualSpacing/>
        <w:rPr>
          <w:rFonts w:asciiTheme="minorHAnsi" w:hAnsiTheme="minorHAnsi" w:cstheme="minorHAnsi"/>
          <w:color w:val="auto"/>
        </w:rPr>
      </w:pPr>
      <w:r w:rsidRPr="00E82D3F">
        <w:rPr>
          <w:rFonts w:asciiTheme="minorHAnsi" w:hAnsiTheme="minorHAnsi" w:cstheme="minorHAnsi"/>
          <w:b/>
          <w:bCs/>
          <w:color w:val="auto"/>
        </w:rPr>
        <w:t xml:space="preserve">Figure </w:t>
      </w:r>
      <w:r w:rsidR="00C574C7" w:rsidRPr="00E82D3F">
        <w:rPr>
          <w:rFonts w:asciiTheme="minorHAnsi" w:hAnsiTheme="minorHAnsi" w:cstheme="minorHAnsi"/>
          <w:b/>
          <w:bCs/>
          <w:color w:val="auto"/>
        </w:rPr>
        <w:t>8</w:t>
      </w:r>
      <w:r w:rsidRPr="00E82D3F">
        <w:rPr>
          <w:rFonts w:asciiTheme="minorHAnsi" w:hAnsiTheme="minorHAnsi" w:cstheme="minorHAnsi"/>
          <w:b/>
          <w:bCs/>
          <w:color w:val="auto"/>
        </w:rPr>
        <w:t xml:space="preserve">. </w:t>
      </w:r>
      <w:r w:rsidR="006D53AD" w:rsidRPr="00E82D3F">
        <w:rPr>
          <w:rFonts w:asciiTheme="minorHAnsi" w:hAnsiTheme="minorHAnsi" w:cstheme="minorHAnsi"/>
          <w:b/>
          <w:bCs/>
          <w:color w:val="auto"/>
        </w:rPr>
        <w:t xml:space="preserve">A representative ROI from a sample </w:t>
      </w:r>
      <w:r w:rsidR="002A5E9D" w:rsidRPr="00E82D3F">
        <w:rPr>
          <w:rFonts w:asciiTheme="minorHAnsi" w:hAnsiTheme="minorHAnsi" w:cstheme="minorHAnsi"/>
          <w:b/>
          <w:bCs/>
          <w:color w:val="auto"/>
        </w:rPr>
        <w:t xml:space="preserve">procured </w:t>
      </w:r>
      <w:r w:rsidR="006D53AD" w:rsidRPr="00E82D3F">
        <w:rPr>
          <w:rFonts w:asciiTheme="minorHAnsi" w:hAnsiTheme="minorHAnsi" w:cstheme="minorHAnsi"/>
          <w:b/>
          <w:bCs/>
          <w:color w:val="auto"/>
        </w:rPr>
        <w:t xml:space="preserve">with a rotary tool (A-C) and one cored using the method presented here (D-F). </w:t>
      </w:r>
      <w:r w:rsidR="00FD67D7" w:rsidRPr="00E82D3F">
        <w:rPr>
          <w:rFonts w:asciiTheme="minorHAnsi" w:hAnsiTheme="minorHAnsi" w:cstheme="minorHAnsi"/>
          <w:color w:val="auto"/>
        </w:rPr>
        <w:t xml:space="preserve">Panels </w:t>
      </w:r>
      <w:r w:rsidR="00147298" w:rsidRPr="00E82D3F">
        <w:rPr>
          <w:rFonts w:asciiTheme="minorHAnsi" w:hAnsiTheme="minorHAnsi" w:cstheme="minorHAnsi"/>
          <w:color w:val="auto"/>
        </w:rPr>
        <w:t>(</w:t>
      </w:r>
      <w:r w:rsidR="00FD67D7" w:rsidRPr="00E82D3F">
        <w:rPr>
          <w:rFonts w:asciiTheme="minorHAnsi" w:hAnsiTheme="minorHAnsi" w:cstheme="minorHAnsi"/>
          <w:b/>
          <w:bCs/>
          <w:color w:val="auto"/>
        </w:rPr>
        <w:t>A</w:t>
      </w:r>
      <w:r w:rsidR="00147298" w:rsidRPr="00E82D3F">
        <w:rPr>
          <w:rFonts w:asciiTheme="minorHAnsi" w:hAnsiTheme="minorHAnsi" w:cstheme="minorHAnsi"/>
          <w:color w:val="auto"/>
        </w:rPr>
        <w:t>)</w:t>
      </w:r>
      <w:r w:rsidR="00FD67D7" w:rsidRPr="00E82D3F">
        <w:rPr>
          <w:rFonts w:asciiTheme="minorHAnsi" w:hAnsiTheme="minorHAnsi" w:cstheme="minorHAnsi"/>
          <w:color w:val="auto"/>
        </w:rPr>
        <w:t xml:space="preserve"> and </w:t>
      </w:r>
      <w:r w:rsidR="00147298" w:rsidRPr="00E82D3F">
        <w:rPr>
          <w:rFonts w:asciiTheme="minorHAnsi" w:hAnsiTheme="minorHAnsi" w:cstheme="minorHAnsi"/>
          <w:color w:val="auto"/>
        </w:rPr>
        <w:t>(</w:t>
      </w:r>
      <w:r w:rsidR="00FD67D7" w:rsidRPr="00E82D3F">
        <w:rPr>
          <w:rFonts w:asciiTheme="minorHAnsi" w:hAnsiTheme="minorHAnsi" w:cstheme="minorHAnsi"/>
          <w:b/>
          <w:bCs/>
          <w:color w:val="auto"/>
        </w:rPr>
        <w:t>D</w:t>
      </w:r>
      <w:r w:rsidR="00147298" w:rsidRPr="00E82D3F">
        <w:rPr>
          <w:rFonts w:asciiTheme="minorHAnsi" w:hAnsiTheme="minorHAnsi" w:cstheme="minorHAnsi"/>
          <w:color w:val="auto"/>
        </w:rPr>
        <w:t>)</w:t>
      </w:r>
      <w:r w:rsidR="00FD67D7" w:rsidRPr="00E82D3F">
        <w:rPr>
          <w:rFonts w:asciiTheme="minorHAnsi" w:hAnsiTheme="minorHAnsi" w:cstheme="minorHAnsi"/>
          <w:color w:val="auto"/>
        </w:rPr>
        <w:t xml:space="preserve"> </w:t>
      </w:r>
      <w:r w:rsidR="002A5E9D" w:rsidRPr="00E82D3F">
        <w:rPr>
          <w:rFonts w:asciiTheme="minorHAnsi" w:hAnsiTheme="minorHAnsi" w:cstheme="minorHAnsi"/>
          <w:color w:val="auto"/>
        </w:rPr>
        <w:t>represent</w:t>
      </w:r>
      <w:r w:rsidR="00FD67D7" w:rsidRPr="00E82D3F">
        <w:rPr>
          <w:rFonts w:asciiTheme="minorHAnsi" w:hAnsiTheme="minorHAnsi" w:cstheme="minorHAnsi"/>
          <w:color w:val="auto"/>
        </w:rPr>
        <w:t xml:space="preserve"> the</w:t>
      </w:r>
      <w:r w:rsidR="002A5E9D" w:rsidRPr="00E82D3F">
        <w:rPr>
          <w:rFonts w:asciiTheme="minorHAnsi" w:hAnsiTheme="minorHAnsi" w:cstheme="minorHAnsi"/>
          <w:color w:val="auto"/>
        </w:rPr>
        <w:t xml:space="preserve"> designated</w:t>
      </w:r>
      <w:r w:rsidR="00FD67D7" w:rsidRPr="00E82D3F">
        <w:rPr>
          <w:rFonts w:asciiTheme="minorHAnsi" w:hAnsiTheme="minorHAnsi" w:cstheme="minorHAnsi"/>
          <w:color w:val="auto"/>
        </w:rPr>
        <w:t xml:space="preserve"> ROI from the SRµCT scans. Panels </w:t>
      </w:r>
      <w:r w:rsidR="00147298" w:rsidRPr="00E82D3F">
        <w:rPr>
          <w:rFonts w:asciiTheme="minorHAnsi" w:hAnsiTheme="minorHAnsi" w:cstheme="minorHAnsi"/>
          <w:color w:val="auto"/>
        </w:rPr>
        <w:t>(</w:t>
      </w:r>
      <w:r w:rsidR="00FD67D7" w:rsidRPr="00E82D3F">
        <w:rPr>
          <w:rFonts w:asciiTheme="minorHAnsi" w:hAnsiTheme="minorHAnsi" w:cstheme="minorHAnsi"/>
          <w:b/>
          <w:bCs/>
          <w:color w:val="auto"/>
        </w:rPr>
        <w:t>B</w:t>
      </w:r>
      <w:r w:rsidR="00147298" w:rsidRPr="00E82D3F">
        <w:rPr>
          <w:rFonts w:asciiTheme="minorHAnsi" w:hAnsiTheme="minorHAnsi" w:cstheme="minorHAnsi"/>
          <w:color w:val="auto"/>
        </w:rPr>
        <w:t>)</w:t>
      </w:r>
      <w:r w:rsidR="00FD67D7" w:rsidRPr="00E82D3F">
        <w:rPr>
          <w:rFonts w:asciiTheme="minorHAnsi" w:hAnsiTheme="minorHAnsi" w:cstheme="minorHAnsi"/>
          <w:color w:val="auto"/>
        </w:rPr>
        <w:t xml:space="preserve"> and </w:t>
      </w:r>
      <w:r w:rsidR="00147298" w:rsidRPr="00E82D3F">
        <w:rPr>
          <w:rFonts w:asciiTheme="minorHAnsi" w:hAnsiTheme="minorHAnsi" w:cstheme="minorHAnsi"/>
          <w:color w:val="auto"/>
        </w:rPr>
        <w:t>(</w:t>
      </w:r>
      <w:r w:rsidR="00FD67D7" w:rsidRPr="00E82D3F">
        <w:rPr>
          <w:rFonts w:asciiTheme="minorHAnsi" w:hAnsiTheme="minorHAnsi" w:cstheme="minorHAnsi"/>
          <w:b/>
          <w:bCs/>
          <w:color w:val="auto"/>
        </w:rPr>
        <w:t>E</w:t>
      </w:r>
      <w:r w:rsidR="00147298" w:rsidRPr="00E82D3F">
        <w:rPr>
          <w:rFonts w:asciiTheme="minorHAnsi" w:hAnsiTheme="minorHAnsi" w:cstheme="minorHAnsi"/>
          <w:color w:val="auto"/>
        </w:rPr>
        <w:t>)</w:t>
      </w:r>
      <w:r w:rsidR="00FD67D7" w:rsidRPr="00E82D3F">
        <w:rPr>
          <w:rFonts w:asciiTheme="minorHAnsi" w:hAnsiTheme="minorHAnsi" w:cstheme="minorHAnsi"/>
          <w:color w:val="auto"/>
        </w:rPr>
        <w:t xml:space="preserve"> </w:t>
      </w:r>
      <w:r w:rsidR="002A5E9D" w:rsidRPr="00E82D3F">
        <w:rPr>
          <w:rFonts w:asciiTheme="minorHAnsi" w:hAnsiTheme="minorHAnsi" w:cstheme="minorHAnsi"/>
          <w:color w:val="auto"/>
        </w:rPr>
        <w:t>represent the</w:t>
      </w:r>
      <w:r w:rsidR="00FD67D7" w:rsidRPr="00E82D3F">
        <w:rPr>
          <w:rFonts w:asciiTheme="minorHAnsi" w:hAnsiTheme="minorHAnsi" w:cstheme="minorHAnsi"/>
          <w:color w:val="auto"/>
        </w:rPr>
        <w:t xml:space="preserve"> process</w:t>
      </w:r>
      <w:r w:rsidR="002A5E9D" w:rsidRPr="00E82D3F">
        <w:rPr>
          <w:rFonts w:asciiTheme="minorHAnsi" w:hAnsiTheme="minorHAnsi" w:cstheme="minorHAnsi"/>
          <w:color w:val="auto"/>
        </w:rPr>
        <w:t>ing stage used</w:t>
      </w:r>
      <w:r w:rsidR="00FD67D7" w:rsidRPr="00E82D3F">
        <w:rPr>
          <w:rFonts w:asciiTheme="minorHAnsi" w:hAnsiTheme="minorHAnsi" w:cstheme="minorHAnsi"/>
          <w:color w:val="auto"/>
        </w:rPr>
        <w:t xml:space="preserve"> to </w:t>
      </w:r>
      <w:r w:rsidR="002A5E9D" w:rsidRPr="00E82D3F">
        <w:rPr>
          <w:rFonts w:asciiTheme="minorHAnsi" w:hAnsiTheme="minorHAnsi" w:cstheme="minorHAnsi"/>
          <w:color w:val="auto"/>
        </w:rPr>
        <w:t xml:space="preserve">isolate and </w:t>
      </w:r>
      <w:r w:rsidR="00FD67D7" w:rsidRPr="00E82D3F">
        <w:rPr>
          <w:rFonts w:asciiTheme="minorHAnsi" w:hAnsiTheme="minorHAnsi" w:cstheme="minorHAnsi"/>
          <w:color w:val="auto"/>
        </w:rPr>
        <w:t>extract vascular canal</w:t>
      </w:r>
      <w:r w:rsidR="002A5E9D" w:rsidRPr="00E82D3F">
        <w:rPr>
          <w:rFonts w:asciiTheme="minorHAnsi" w:hAnsiTheme="minorHAnsi" w:cstheme="minorHAnsi"/>
          <w:color w:val="auto"/>
        </w:rPr>
        <w:t xml:space="preserve"> parameters</w:t>
      </w:r>
      <w:r w:rsidR="00FD67D7" w:rsidRPr="00E82D3F">
        <w:rPr>
          <w:rFonts w:asciiTheme="minorHAnsi" w:hAnsiTheme="minorHAnsi" w:cstheme="minorHAnsi"/>
          <w:color w:val="auto"/>
        </w:rPr>
        <w:t xml:space="preserve">. </w:t>
      </w:r>
      <w:r w:rsidR="002A5E9D" w:rsidRPr="00E82D3F">
        <w:rPr>
          <w:rFonts w:asciiTheme="minorHAnsi" w:hAnsiTheme="minorHAnsi" w:cstheme="minorHAnsi"/>
          <w:color w:val="auto"/>
        </w:rPr>
        <w:t xml:space="preserve">In </w:t>
      </w:r>
      <w:r w:rsidR="00FD67D7" w:rsidRPr="00E82D3F">
        <w:rPr>
          <w:rFonts w:asciiTheme="minorHAnsi" w:hAnsiTheme="minorHAnsi" w:cstheme="minorHAnsi"/>
          <w:color w:val="auto"/>
        </w:rPr>
        <w:t xml:space="preserve">the </w:t>
      </w:r>
      <w:r w:rsidR="00A30BA4" w:rsidRPr="00E82D3F">
        <w:rPr>
          <w:rFonts w:asciiTheme="minorHAnsi" w:hAnsiTheme="minorHAnsi" w:cstheme="minorHAnsi"/>
          <w:color w:val="auto"/>
        </w:rPr>
        <w:t xml:space="preserve">upper </w:t>
      </w:r>
      <w:r w:rsidR="00232843" w:rsidRPr="00E82D3F">
        <w:rPr>
          <w:rFonts w:asciiTheme="minorHAnsi" w:hAnsiTheme="minorHAnsi" w:cstheme="minorHAnsi"/>
          <w:color w:val="auto"/>
        </w:rPr>
        <w:t xml:space="preserve">right </w:t>
      </w:r>
      <w:r w:rsidR="00FD67D7" w:rsidRPr="00E82D3F">
        <w:rPr>
          <w:rFonts w:asciiTheme="minorHAnsi" w:hAnsiTheme="minorHAnsi" w:cstheme="minorHAnsi"/>
          <w:color w:val="auto"/>
        </w:rPr>
        <w:t xml:space="preserve">of panel </w:t>
      </w:r>
      <w:r w:rsidR="00147298" w:rsidRPr="00E82D3F">
        <w:rPr>
          <w:rFonts w:asciiTheme="minorHAnsi" w:hAnsiTheme="minorHAnsi" w:cstheme="minorHAnsi"/>
          <w:color w:val="auto"/>
        </w:rPr>
        <w:t>(</w:t>
      </w:r>
      <w:r w:rsidR="00FD67D7" w:rsidRPr="00E82D3F">
        <w:rPr>
          <w:rFonts w:asciiTheme="minorHAnsi" w:hAnsiTheme="minorHAnsi" w:cstheme="minorHAnsi"/>
          <w:b/>
          <w:bCs/>
          <w:color w:val="auto"/>
        </w:rPr>
        <w:t>B</w:t>
      </w:r>
      <w:r w:rsidR="00147298" w:rsidRPr="00E82D3F">
        <w:rPr>
          <w:rFonts w:asciiTheme="minorHAnsi" w:hAnsiTheme="minorHAnsi" w:cstheme="minorHAnsi"/>
          <w:color w:val="auto"/>
        </w:rPr>
        <w:t>)</w:t>
      </w:r>
      <w:r w:rsidR="00FD67D7" w:rsidRPr="00E82D3F">
        <w:rPr>
          <w:rFonts w:asciiTheme="minorHAnsi" w:hAnsiTheme="minorHAnsi" w:cstheme="minorHAnsi"/>
          <w:color w:val="auto"/>
        </w:rPr>
        <w:t xml:space="preserve"> there are</w:t>
      </w:r>
      <w:r w:rsidR="002A5E9D" w:rsidRPr="00E82D3F">
        <w:rPr>
          <w:rFonts w:asciiTheme="minorHAnsi" w:hAnsiTheme="minorHAnsi" w:cstheme="minorHAnsi"/>
          <w:color w:val="auto"/>
        </w:rPr>
        <w:t xml:space="preserve"> extraneous</w:t>
      </w:r>
      <w:r w:rsidR="00FD67D7" w:rsidRPr="00E82D3F">
        <w:rPr>
          <w:rFonts w:asciiTheme="minorHAnsi" w:hAnsiTheme="minorHAnsi" w:cstheme="minorHAnsi"/>
          <w:color w:val="auto"/>
        </w:rPr>
        <w:t xml:space="preserve"> objects</w:t>
      </w:r>
      <w:r w:rsidR="00FD2D89" w:rsidRPr="00E82D3F">
        <w:rPr>
          <w:rFonts w:asciiTheme="minorHAnsi" w:hAnsiTheme="minorHAnsi" w:cstheme="minorHAnsi"/>
          <w:color w:val="auto"/>
        </w:rPr>
        <w:t xml:space="preserve"> (arrows)</w:t>
      </w:r>
      <w:r w:rsidR="00FD67D7" w:rsidRPr="00E82D3F">
        <w:rPr>
          <w:rFonts w:asciiTheme="minorHAnsi" w:hAnsiTheme="minorHAnsi" w:cstheme="minorHAnsi"/>
          <w:color w:val="auto"/>
        </w:rPr>
        <w:t xml:space="preserve"> that </w:t>
      </w:r>
      <w:r w:rsidR="002A5E9D" w:rsidRPr="00E82D3F">
        <w:rPr>
          <w:rFonts w:asciiTheme="minorHAnsi" w:hAnsiTheme="minorHAnsi" w:cstheme="minorHAnsi"/>
          <w:color w:val="auto"/>
        </w:rPr>
        <w:t>have been</w:t>
      </w:r>
      <w:r w:rsidR="00FD67D7" w:rsidRPr="00E82D3F">
        <w:rPr>
          <w:rFonts w:asciiTheme="minorHAnsi" w:hAnsiTheme="minorHAnsi" w:cstheme="minorHAnsi"/>
          <w:color w:val="auto"/>
        </w:rPr>
        <w:t xml:space="preserve"> </w:t>
      </w:r>
      <w:r w:rsidR="00232843" w:rsidRPr="00E82D3F">
        <w:rPr>
          <w:rFonts w:asciiTheme="minorHAnsi" w:hAnsiTheme="minorHAnsi" w:cstheme="minorHAnsi"/>
          <w:color w:val="auto"/>
        </w:rPr>
        <w:t xml:space="preserve">classified as </w:t>
      </w:r>
      <w:r w:rsidR="00FD67D7" w:rsidRPr="00E82D3F">
        <w:rPr>
          <w:rFonts w:asciiTheme="minorHAnsi" w:hAnsiTheme="minorHAnsi" w:cstheme="minorHAnsi"/>
          <w:color w:val="auto"/>
        </w:rPr>
        <w:t>vascular canals</w:t>
      </w:r>
      <w:r w:rsidR="004B409F" w:rsidRPr="00E82D3F">
        <w:rPr>
          <w:rFonts w:asciiTheme="minorHAnsi" w:hAnsiTheme="minorHAnsi" w:cstheme="minorHAnsi"/>
          <w:color w:val="auto"/>
        </w:rPr>
        <w:t xml:space="preserve"> by</w:t>
      </w:r>
      <w:r w:rsidR="003A49F4" w:rsidRPr="00E82D3F">
        <w:rPr>
          <w:rFonts w:asciiTheme="minorHAnsi" w:hAnsiTheme="minorHAnsi" w:cstheme="minorHAnsi"/>
          <w:color w:val="auto"/>
        </w:rPr>
        <w:t xml:space="preserve"> image processing software</w:t>
      </w:r>
      <w:r w:rsidR="002A5E9D" w:rsidRPr="00E82D3F">
        <w:rPr>
          <w:rFonts w:asciiTheme="minorHAnsi" w:hAnsiTheme="minorHAnsi" w:cstheme="minorHAnsi"/>
          <w:color w:val="auto"/>
        </w:rPr>
        <w:t xml:space="preserve">. </w:t>
      </w:r>
      <w:r w:rsidR="00FD67D7" w:rsidRPr="00E82D3F">
        <w:rPr>
          <w:rFonts w:asciiTheme="minorHAnsi" w:hAnsiTheme="minorHAnsi" w:cstheme="minorHAnsi"/>
          <w:color w:val="auto"/>
        </w:rPr>
        <w:t xml:space="preserve">Panels </w:t>
      </w:r>
      <w:r w:rsidR="00147298" w:rsidRPr="00E82D3F">
        <w:rPr>
          <w:rFonts w:asciiTheme="minorHAnsi" w:hAnsiTheme="minorHAnsi" w:cstheme="minorHAnsi"/>
          <w:color w:val="auto"/>
        </w:rPr>
        <w:t>(</w:t>
      </w:r>
      <w:r w:rsidR="00FD67D7" w:rsidRPr="00E82D3F">
        <w:rPr>
          <w:rFonts w:asciiTheme="minorHAnsi" w:hAnsiTheme="minorHAnsi" w:cstheme="minorHAnsi"/>
          <w:b/>
          <w:bCs/>
          <w:color w:val="auto"/>
        </w:rPr>
        <w:t>C</w:t>
      </w:r>
      <w:r w:rsidR="00147298" w:rsidRPr="00E82D3F">
        <w:rPr>
          <w:rFonts w:asciiTheme="minorHAnsi" w:hAnsiTheme="minorHAnsi" w:cstheme="minorHAnsi"/>
          <w:color w:val="auto"/>
        </w:rPr>
        <w:t>)</w:t>
      </w:r>
      <w:r w:rsidR="00FD67D7" w:rsidRPr="00E82D3F">
        <w:rPr>
          <w:rFonts w:asciiTheme="minorHAnsi" w:hAnsiTheme="minorHAnsi" w:cstheme="minorHAnsi"/>
          <w:color w:val="auto"/>
        </w:rPr>
        <w:t xml:space="preserve"> and </w:t>
      </w:r>
      <w:r w:rsidR="00147298" w:rsidRPr="00E82D3F">
        <w:rPr>
          <w:rFonts w:asciiTheme="minorHAnsi" w:hAnsiTheme="minorHAnsi" w:cstheme="minorHAnsi"/>
          <w:color w:val="auto"/>
        </w:rPr>
        <w:t>(</w:t>
      </w:r>
      <w:r w:rsidR="00FD67D7" w:rsidRPr="00E82D3F">
        <w:rPr>
          <w:rFonts w:asciiTheme="minorHAnsi" w:hAnsiTheme="minorHAnsi" w:cstheme="minorHAnsi"/>
          <w:b/>
          <w:bCs/>
          <w:color w:val="auto"/>
        </w:rPr>
        <w:t>F</w:t>
      </w:r>
      <w:r w:rsidR="00147298" w:rsidRPr="00E82D3F">
        <w:rPr>
          <w:rFonts w:asciiTheme="minorHAnsi" w:hAnsiTheme="minorHAnsi" w:cstheme="minorHAnsi"/>
          <w:color w:val="auto"/>
        </w:rPr>
        <w:t xml:space="preserve">) </w:t>
      </w:r>
      <w:r w:rsidR="002A5E9D" w:rsidRPr="00E82D3F">
        <w:rPr>
          <w:rFonts w:asciiTheme="minorHAnsi" w:hAnsiTheme="minorHAnsi" w:cstheme="minorHAnsi"/>
          <w:color w:val="auto"/>
        </w:rPr>
        <w:t xml:space="preserve">represent the processing stage used to isolate and extract </w:t>
      </w:r>
      <w:r w:rsidR="00FD67D7" w:rsidRPr="00E82D3F">
        <w:rPr>
          <w:rFonts w:asciiTheme="minorHAnsi" w:hAnsiTheme="minorHAnsi" w:cstheme="minorHAnsi"/>
          <w:color w:val="auto"/>
        </w:rPr>
        <w:t xml:space="preserve">lacunae. </w:t>
      </w:r>
      <w:r w:rsidR="00DA0B5D" w:rsidRPr="00E82D3F">
        <w:rPr>
          <w:rFonts w:asciiTheme="minorHAnsi" w:hAnsiTheme="minorHAnsi" w:cstheme="minorHAnsi"/>
          <w:color w:val="auto"/>
        </w:rPr>
        <w:t>Scale bars denote 0.1 mm for all</w:t>
      </w:r>
      <w:r w:rsidR="00A50FF6" w:rsidRPr="00E82D3F">
        <w:rPr>
          <w:rFonts w:asciiTheme="minorHAnsi" w:hAnsiTheme="minorHAnsi" w:cstheme="minorHAnsi"/>
          <w:color w:val="auto"/>
        </w:rPr>
        <w:t xml:space="preserve"> panels</w:t>
      </w:r>
      <w:r w:rsidR="00DA0B5D" w:rsidRPr="00E82D3F">
        <w:rPr>
          <w:rFonts w:asciiTheme="minorHAnsi" w:hAnsiTheme="minorHAnsi" w:cstheme="minorHAnsi"/>
          <w:color w:val="auto"/>
        </w:rPr>
        <w:t>.</w:t>
      </w:r>
    </w:p>
    <w:p w14:paraId="75182EC3" w14:textId="2649F7CD" w:rsidR="00B32616" w:rsidRPr="00E82D3F" w:rsidRDefault="00B32616" w:rsidP="008348C2">
      <w:pPr>
        <w:contextualSpacing/>
        <w:rPr>
          <w:rFonts w:asciiTheme="minorHAnsi" w:hAnsiTheme="minorHAnsi" w:cstheme="minorHAnsi"/>
          <w:color w:val="auto"/>
        </w:rPr>
      </w:pPr>
    </w:p>
    <w:p w14:paraId="7EB43555" w14:textId="6875BCB1" w:rsidR="00B020B9" w:rsidRPr="00E82D3F" w:rsidRDefault="00B020B9" w:rsidP="008348C2">
      <w:pPr>
        <w:contextualSpacing/>
        <w:rPr>
          <w:rFonts w:asciiTheme="minorHAnsi" w:hAnsiTheme="minorHAnsi" w:cstheme="minorHAnsi"/>
          <w:color w:val="auto"/>
        </w:rPr>
      </w:pPr>
      <w:r w:rsidRPr="00E82D3F">
        <w:rPr>
          <w:rFonts w:asciiTheme="minorHAnsi" w:hAnsiTheme="minorHAnsi" w:cstheme="minorHAnsi"/>
          <w:b/>
          <w:bCs/>
          <w:color w:val="auto"/>
        </w:rPr>
        <w:t xml:space="preserve">Table 1. Representative results for </w:t>
      </w:r>
      <w:r w:rsidR="00147298" w:rsidRPr="00E82D3F">
        <w:rPr>
          <w:rFonts w:asciiTheme="minorHAnsi" w:hAnsiTheme="minorHAnsi" w:cstheme="minorHAnsi"/>
          <w:b/>
          <w:bCs/>
          <w:color w:val="auto"/>
        </w:rPr>
        <w:t>step</w:t>
      </w:r>
      <w:r w:rsidRPr="00E82D3F">
        <w:rPr>
          <w:rFonts w:asciiTheme="minorHAnsi" w:hAnsiTheme="minorHAnsi" w:cstheme="minorHAnsi"/>
          <w:b/>
          <w:bCs/>
          <w:color w:val="auto"/>
        </w:rPr>
        <w:t xml:space="preserve"> 4.2.3.</w:t>
      </w:r>
      <w:r w:rsidR="00A47A9B" w:rsidRPr="00E82D3F">
        <w:rPr>
          <w:rFonts w:asciiTheme="minorHAnsi" w:hAnsiTheme="minorHAnsi" w:cstheme="minorHAnsi"/>
          <w:b/>
          <w:bCs/>
          <w:color w:val="auto"/>
        </w:rPr>
        <w:t>9</w:t>
      </w:r>
      <w:r w:rsidRPr="00E82D3F">
        <w:rPr>
          <w:rFonts w:asciiTheme="minorHAnsi" w:hAnsiTheme="minorHAnsi" w:cstheme="minorHAnsi"/>
          <w:b/>
          <w:bCs/>
          <w:color w:val="auto"/>
        </w:rPr>
        <w:t xml:space="preserve"> of rotary tool and cored s</w:t>
      </w:r>
      <w:r w:rsidR="002A5E9D" w:rsidRPr="00E82D3F">
        <w:rPr>
          <w:rFonts w:asciiTheme="minorHAnsi" w:hAnsiTheme="minorHAnsi" w:cstheme="minorHAnsi"/>
          <w:b/>
          <w:bCs/>
          <w:color w:val="auto"/>
        </w:rPr>
        <w:t>pecimen</w:t>
      </w:r>
      <w:r w:rsidR="00232843" w:rsidRPr="00E82D3F">
        <w:rPr>
          <w:rFonts w:asciiTheme="minorHAnsi" w:hAnsiTheme="minorHAnsi" w:cstheme="minorHAnsi"/>
          <w:b/>
          <w:bCs/>
          <w:color w:val="auto"/>
        </w:rPr>
        <w:t>s</w:t>
      </w:r>
      <w:r w:rsidR="00A47A9B" w:rsidRPr="00E82D3F">
        <w:rPr>
          <w:rFonts w:asciiTheme="minorHAnsi" w:hAnsiTheme="minorHAnsi" w:cstheme="minorHAnsi"/>
          <w:b/>
          <w:bCs/>
          <w:color w:val="auto"/>
        </w:rPr>
        <w:t xml:space="preserve"> visualized in Figure </w:t>
      </w:r>
      <w:r w:rsidR="00147298" w:rsidRPr="00E82D3F">
        <w:rPr>
          <w:rFonts w:asciiTheme="minorHAnsi" w:hAnsiTheme="minorHAnsi" w:cstheme="minorHAnsi"/>
          <w:b/>
          <w:bCs/>
          <w:color w:val="auto"/>
        </w:rPr>
        <w:t>8</w:t>
      </w:r>
      <w:r w:rsidRPr="00E82D3F">
        <w:rPr>
          <w:rFonts w:asciiTheme="minorHAnsi" w:hAnsiTheme="minorHAnsi" w:cstheme="minorHAnsi"/>
          <w:b/>
          <w:bCs/>
          <w:color w:val="auto"/>
        </w:rPr>
        <w:t>.</w:t>
      </w:r>
      <w:r w:rsidRPr="00E82D3F">
        <w:rPr>
          <w:rFonts w:asciiTheme="minorHAnsi" w:hAnsiTheme="minorHAnsi" w:cstheme="minorHAnsi"/>
          <w:color w:val="auto"/>
        </w:rPr>
        <w:t xml:space="preserve"> Note the decreased Ca.V, Ca.V/</w:t>
      </w:r>
      <w:r w:rsidR="00A47A9B" w:rsidRPr="00E82D3F">
        <w:rPr>
          <w:rFonts w:asciiTheme="minorHAnsi" w:hAnsiTheme="minorHAnsi" w:cstheme="minorHAnsi"/>
          <w:color w:val="auto"/>
        </w:rPr>
        <w:t>TV, Ca.Dm, number of pores and pore density</w:t>
      </w:r>
      <w:r w:rsidRPr="00E82D3F">
        <w:rPr>
          <w:rFonts w:asciiTheme="minorHAnsi" w:hAnsiTheme="minorHAnsi" w:cstheme="minorHAnsi"/>
          <w:color w:val="auto"/>
        </w:rPr>
        <w:t xml:space="preserve"> for the rotary cut sample </w:t>
      </w:r>
      <w:r w:rsidR="00A47A9B" w:rsidRPr="00E82D3F">
        <w:rPr>
          <w:rFonts w:asciiTheme="minorHAnsi" w:hAnsiTheme="minorHAnsi" w:cstheme="minorHAnsi"/>
          <w:color w:val="auto"/>
        </w:rPr>
        <w:t xml:space="preserve">as well as the increased number of vascular canals and lacunae. Scan artifacts </w:t>
      </w:r>
      <w:r w:rsidR="00BF3770" w:rsidRPr="00E82D3F">
        <w:rPr>
          <w:rFonts w:asciiTheme="minorHAnsi" w:hAnsiTheme="minorHAnsi" w:cstheme="minorHAnsi"/>
          <w:color w:val="auto"/>
        </w:rPr>
        <w:t>partially induced</w:t>
      </w:r>
      <w:r w:rsidR="00A47A9B" w:rsidRPr="00E82D3F">
        <w:rPr>
          <w:rFonts w:asciiTheme="minorHAnsi" w:hAnsiTheme="minorHAnsi" w:cstheme="minorHAnsi"/>
          <w:color w:val="auto"/>
        </w:rPr>
        <w:t xml:space="preserve"> by the unevenly cut sample </w:t>
      </w:r>
      <w:r w:rsidR="00BF3770" w:rsidRPr="00E82D3F">
        <w:rPr>
          <w:rFonts w:asciiTheme="minorHAnsi" w:hAnsiTheme="minorHAnsi" w:cstheme="minorHAnsi"/>
          <w:color w:val="auto"/>
        </w:rPr>
        <w:t xml:space="preserve">likely contributed to </w:t>
      </w:r>
      <w:r w:rsidR="00A47A9B" w:rsidRPr="00E82D3F">
        <w:rPr>
          <w:rFonts w:asciiTheme="minorHAnsi" w:hAnsiTheme="minorHAnsi" w:cstheme="minorHAnsi"/>
          <w:color w:val="auto"/>
        </w:rPr>
        <w:t xml:space="preserve">an artificial increase in lacunae </w:t>
      </w:r>
      <w:r w:rsidR="00312BEE" w:rsidRPr="00E82D3F">
        <w:rPr>
          <w:rFonts w:asciiTheme="minorHAnsi" w:hAnsiTheme="minorHAnsi" w:cstheme="minorHAnsi"/>
          <w:color w:val="auto"/>
        </w:rPr>
        <w:t>and</w:t>
      </w:r>
      <w:r w:rsidR="00BF3770" w:rsidRPr="00E82D3F">
        <w:rPr>
          <w:rFonts w:asciiTheme="minorHAnsi" w:hAnsiTheme="minorHAnsi" w:cstheme="minorHAnsi"/>
          <w:color w:val="auto"/>
        </w:rPr>
        <w:t xml:space="preserve"> cortical pores</w:t>
      </w:r>
      <w:r w:rsidR="00A47A9B" w:rsidRPr="00E82D3F">
        <w:rPr>
          <w:rFonts w:asciiTheme="minorHAnsi" w:hAnsiTheme="minorHAnsi" w:cstheme="minorHAnsi"/>
          <w:color w:val="auto"/>
        </w:rPr>
        <w:t>.</w:t>
      </w:r>
    </w:p>
    <w:p w14:paraId="02985F76" w14:textId="77777777" w:rsidR="00B020B9" w:rsidRPr="00E82D3F" w:rsidRDefault="00B020B9" w:rsidP="008348C2">
      <w:pPr>
        <w:contextualSpacing/>
        <w:rPr>
          <w:rFonts w:asciiTheme="minorHAnsi" w:hAnsiTheme="minorHAnsi" w:cstheme="minorHAnsi"/>
          <w:color w:val="auto"/>
        </w:rPr>
      </w:pPr>
    </w:p>
    <w:p w14:paraId="3EB3BD10" w14:textId="2A85EB1F" w:rsidR="003A61F1" w:rsidRPr="00E82D3F" w:rsidRDefault="006305D7" w:rsidP="008348C2">
      <w:pPr>
        <w:contextualSpacing/>
        <w:rPr>
          <w:rFonts w:asciiTheme="minorHAnsi" w:hAnsiTheme="minorHAnsi" w:cstheme="minorHAnsi"/>
          <w:bCs/>
          <w:color w:val="auto"/>
        </w:rPr>
      </w:pPr>
      <w:r w:rsidRPr="00E82D3F">
        <w:rPr>
          <w:rFonts w:asciiTheme="minorHAnsi" w:hAnsiTheme="minorHAnsi" w:cstheme="minorHAnsi"/>
          <w:b/>
          <w:color w:val="auto"/>
        </w:rPr>
        <w:t>DISCUSSION</w:t>
      </w:r>
      <w:r w:rsidRPr="00E82D3F">
        <w:rPr>
          <w:rFonts w:asciiTheme="minorHAnsi" w:hAnsiTheme="minorHAnsi" w:cstheme="minorHAnsi"/>
          <w:b/>
          <w:bCs/>
          <w:color w:val="auto"/>
        </w:rPr>
        <w:t>:</w:t>
      </w:r>
    </w:p>
    <w:p w14:paraId="73EDBC5E" w14:textId="5ED6CA1C" w:rsidR="00156888" w:rsidRPr="00E82D3F" w:rsidRDefault="0088744D" w:rsidP="008348C2">
      <w:pPr>
        <w:contextualSpacing/>
        <w:rPr>
          <w:rFonts w:asciiTheme="minorHAnsi" w:hAnsiTheme="minorHAnsi" w:cstheme="minorHAnsi"/>
          <w:color w:val="auto"/>
        </w:rPr>
      </w:pPr>
      <w:r w:rsidRPr="00E82D3F">
        <w:rPr>
          <w:rFonts w:asciiTheme="minorHAnsi" w:hAnsiTheme="minorHAnsi" w:cstheme="minorHAnsi"/>
          <w:color w:val="auto"/>
        </w:rPr>
        <w:t>There has been no comprehensive, standardized protocol for</w:t>
      </w:r>
      <w:r w:rsidR="00156888" w:rsidRPr="00E82D3F">
        <w:rPr>
          <w:rFonts w:asciiTheme="minorHAnsi" w:hAnsiTheme="minorHAnsi" w:cstheme="minorHAnsi"/>
          <w:color w:val="auto"/>
        </w:rPr>
        <w:t xml:space="preserve"> procuring </w:t>
      </w:r>
      <w:r w:rsidR="00E81100" w:rsidRPr="00E82D3F">
        <w:rPr>
          <w:rFonts w:asciiTheme="minorHAnsi" w:hAnsiTheme="minorHAnsi" w:cstheme="minorHAnsi"/>
          <w:color w:val="auto"/>
        </w:rPr>
        <w:t xml:space="preserve">uniform and </w:t>
      </w:r>
      <w:r w:rsidR="00C77F5B" w:rsidRPr="00E82D3F">
        <w:rPr>
          <w:rFonts w:asciiTheme="minorHAnsi" w:hAnsiTheme="minorHAnsi" w:cstheme="minorHAnsi"/>
          <w:color w:val="auto"/>
        </w:rPr>
        <w:t xml:space="preserve">cylindrical </w:t>
      </w:r>
      <w:r w:rsidR="00156888" w:rsidRPr="00E82D3F">
        <w:rPr>
          <w:rFonts w:asciiTheme="minorHAnsi" w:hAnsiTheme="minorHAnsi" w:cstheme="minorHAnsi"/>
          <w:color w:val="auto"/>
        </w:rPr>
        <w:t xml:space="preserve">cortical bone core samples for high-resolution </w:t>
      </w:r>
      <w:r w:rsidR="00E25A64" w:rsidRPr="00E82D3F">
        <w:rPr>
          <w:rFonts w:asciiTheme="minorHAnsi" w:hAnsiTheme="minorHAnsi" w:cstheme="minorHAnsi"/>
          <w:color w:val="auto"/>
        </w:rPr>
        <w:t xml:space="preserve">SRµCT </w:t>
      </w:r>
      <w:r w:rsidR="00156888" w:rsidRPr="00E82D3F">
        <w:rPr>
          <w:rFonts w:asciiTheme="minorHAnsi" w:hAnsiTheme="minorHAnsi" w:cstheme="minorHAnsi"/>
          <w:color w:val="auto"/>
        </w:rPr>
        <w:t xml:space="preserve">imaging with limited FOV setups. The protocol detailed here attempts to fill that void by providing a comprehensive tutorial regarding how to procure </w:t>
      </w:r>
      <w:r w:rsidR="00E81100" w:rsidRPr="00E82D3F">
        <w:rPr>
          <w:rFonts w:asciiTheme="minorHAnsi" w:hAnsiTheme="minorHAnsi" w:cstheme="minorHAnsi"/>
          <w:color w:val="auto"/>
        </w:rPr>
        <w:t>consistently</w:t>
      </w:r>
      <w:r w:rsidR="004B409F" w:rsidRPr="00E82D3F">
        <w:rPr>
          <w:rFonts w:asciiTheme="minorHAnsi" w:hAnsiTheme="minorHAnsi" w:cstheme="minorHAnsi"/>
          <w:color w:val="auto"/>
        </w:rPr>
        <w:t xml:space="preserve"> </w:t>
      </w:r>
      <w:r w:rsidR="00E81100" w:rsidRPr="00E82D3F">
        <w:rPr>
          <w:rFonts w:asciiTheme="minorHAnsi" w:hAnsiTheme="minorHAnsi" w:cstheme="minorHAnsi"/>
          <w:color w:val="auto"/>
        </w:rPr>
        <w:t>sized</w:t>
      </w:r>
      <w:r w:rsidR="006F3380" w:rsidRPr="00E82D3F">
        <w:rPr>
          <w:rFonts w:asciiTheme="minorHAnsi" w:hAnsiTheme="minorHAnsi" w:cstheme="minorHAnsi"/>
          <w:color w:val="auto"/>
        </w:rPr>
        <w:t xml:space="preserve"> </w:t>
      </w:r>
      <w:r w:rsidR="00156888" w:rsidRPr="00E82D3F">
        <w:rPr>
          <w:rFonts w:asciiTheme="minorHAnsi" w:hAnsiTheme="minorHAnsi" w:cstheme="minorHAnsi"/>
          <w:color w:val="auto"/>
        </w:rPr>
        <w:t>cortical bone core samples for SRµCT imaging and the subsequent accurate visualization and extraction of microarchitectural data.</w:t>
      </w:r>
      <w:r w:rsidR="004C7003" w:rsidRPr="00E82D3F">
        <w:rPr>
          <w:rFonts w:asciiTheme="minorHAnsi" w:hAnsiTheme="minorHAnsi" w:cstheme="minorHAnsi"/>
          <w:color w:val="auto"/>
        </w:rPr>
        <w:t xml:space="preserve"> </w:t>
      </w:r>
      <w:r w:rsidR="00A53596" w:rsidRPr="00E82D3F">
        <w:rPr>
          <w:rFonts w:asciiTheme="minorHAnsi" w:hAnsiTheme="minorHAnsi" w:cstheme="minorHAnsi"/>
          <w:color w:val="auto"/>
        </w:rPr>
        <w:t xml:space="preserve">We have </w:t>
      </w:r>
      <w:r w:rsidR="004C7003" w:rsidRPr="00E82D3F">
        <w:rPr>
          <w:rFonts w:asciiTheme="minorHAnsi" w:hAnsiTheme="minorHAnsi" w:cstheme="minorHAnsi"/>
          <w:color w:val="auto"/>
        </w:rPr>
        <w:t xml:space="preserve">shown that </w:t>
      </w:r>
      <w:r w:rsidR="00C42C76" w:rsidRPr="00E82D3F">
        <w:rPr>
          <w:rFonts w:asciiTheme="minorHAnsi" w:hAnsiTheme="minorHAnsi" w:cstheme="minorHAnsi"/>
          <w:color w:val="auto"/>
        </w:rPr>
        <w:t xml:space="preserve">our </w:t>
      </w:r>
      <w:r w:rsidR="00E25A64" w:rsidRPr="00E82D3F">
        <w:rPr>
          <w:rFonts w:asciiTheme="minorHAnsi" w:hAnsiTheme="minorHAnsi" w:cstheme="minorHAnsi"/>
          <w:color w:val="auto"/>
        </w:rPr>
        <w:t>protocol</w:t>
      </w:r>
      <w:r w:rsidR="004C7003" w:rsidRPr="00E82D3F">
        <w:rPr>
          <w:rFonts w:asciiTheme="minorHAnsi" w:hAnsiTheme="minorHAnsi" w:cstheme="minorHAnsi"/>
          <w:color w:val="auto"/>
        </w:rPr>
        <w:t xml:space="preserve"> provide</w:t>
      </w:r>
      <w:r w:rsidR="00E25A64" w:rsidRPr="00E82D3F">
        <w:rPr>
          <w:rFonts w:asciiTheme="minorHAnsi" w:hAnsiTheme="minorHAnsi" w:cstheme="minorHAnsi"/>
          <w:color w:val="auto"/>
        </w:rPr>
        <w:t>s</w:t>
      </w:r>
      <w:r w:rsidR="004C7003" w:rsidRPr="00E82D3F">
        <w:rPr>
          <w:rFonts w:asciiTheme="minorHAnsi" w:hAnsiTheme="minorHAnsi" w:cstheme="minorHAnsi"/>
          <w:color w:val="auto"/>
        </w:rPr>
        <w:t xml:space="preserve"> a </w:t>
      </w:r>
      <w:r w:rsidR="00A72558" w:rsidRPr="00E82D3F">
        <w:rPr>
          <w:rFonts w:asciiTheme="minorHAnsi" w:hAnsiTheme="minorHAnsi" w:cstheme="minorHAnsi"/>
          <w:color w:val="auto"/>
        </w:rPr>
        <w:t xml:space="preserve">more </w:t>
      </w:r>
      <w:r w:rsidR="004C7003" w:rsidRPr="00E82D3F">
        <w:rPr>
          <w:rFonts w:asciiTheme="minorHAnsi" w:hAnsiTheme="minorHAnsi" w:cstheme="minorHAnsi"/>
          <w:color w:val="auto"/>
        </w:rPr>
        <w:t xml:space="preserve">standardized and reliable method for procuring cortical bone cores </w:t>
      </w:r>
      <w:r w:rsidR="00467CF7" w:rsidRPr="00E82D3F">
        <w:rPr>
          <w:rFonts w:asciiTheme="minorHAnsi" w:hAnsiTheme="minorHAnsi" w:cstheme="minorHAnsi"/>
          <w:color w:val="auto"/>
        </w:rPr>
        <w:t>than previous descriptions of sectioning rectilinear bone blocks of arbitrary dimensions.</w:t>
      </w:r>
      <w:r w:rsidR="00E25A64" w:rsidRPr="00E82D3F">
        <w:rPr>
          <w:rFonts w:asciiTheme="minorHAnsi" w:hAnsiTheme="minorHAnsi" w:cstheme="minorHAnsi"/>
          <w:color w:val="auto"/>
        </w:rPr>
        <w:t xml:space="preserve"> Thus, researchers who have relied on handheld rotary tools (e.g.</w:t>
      </w:r>
      <w:r w:rsidR="00A72558" w:rsidRPr="00E82D3F">
        <w:rPr>
          <w:rFonts w:asciiTheme="minorHAnsi" w:hAnsiTheme="minorHAnsi" w:cstheme="minorHAnsi"/>
          <w:color w:val="auto"/>
        </w:rPr>
        <w:t>,</w:t>
      </w:r>
      <w:r w:rsidR="00E25A64" w:rsidRPr="00E82D3F">
        <w:rPr>
          <w:rFonts w:asciiTheme="minorHAnsi" w:hAnsiTheme="minorHAnsi" w:cstheme="minorHAnsi"/>
          <w:color w:val="auto"/>
        </w:rPr>
        <w:t xml:space="preserve"> Dremel) to remove irregularly sized blocks of bone likely experienced much longer sample setup times</w:t>
      </w:r>
      <w:r w:rsidR="00A53596" w:rsidRPr="00E82D3F">
        <w:rPr>
          <w:rFonts w:asciiTheme="minorHAnsi" w:hAnsiTheme="minorHAnsi" w:cstheme="minorHAnsi"/>
          <w:color w:val="auto"/>
        </w:rPr>
        <w:t xml:space="preserve"> during imaging</w:t>
      </w:r>
      <w:r w:rsidR="00E25A64" w:rsidRPr="00E82D3F">
        <w:rPr>
          <w:rFonts w:asciiTheme="minorHAnsi" w:hAnsiTheme="minorHAnsi" w:cstheme="minorHAnsi"/>
          <w:color w:val="auto"/>
        </w:rPr>
        <w:t xml:space="preserve"> </w:t>
      </w:r>
      <w:r w:rsidR="008D169B" w:rsidRPr="00E82D3F">
        <w:rPr>
          <w:rFonts w:asciiTheme="minorHAnsi" w:hAnsiTheme="minorHAnsi" w:cstheme="minorHAnsi"/>
          <w:color w:val="auto"/>
        </w:rPr>
        <w:t>and greater</w:t>
      </w:r>
      <w:r w:rsidR="00E25A64" w:rsidRPr="00E82D3F">
        <w:rPr>
          <w:rFonts w:asciiTheme="minorHAnsi" w:hAnsiTheme="minorHAnsi" w:cstheme="minorHAnsi"/>
          <w:color w:val="auto"/>
        </w:rPr>
        <w:t xml:space="preserve"> errors in thresholding and cortical pore extraction during analysis.</w:t>
      </w:r>
      <w:r w:rsidR="003B7978" w:rsidRPr="00E82D3F">
        <w:rPr>
          <w:rFonts w:asciiTheme="minorHAnsi" w:hAnsiTheme="minorHAnsi" w:cstheme="minorHAnsi"/>
          <w:color w:val="auto"/>
        </w:rPr>
        <w:t xml:space="preserve"> This discrepancy highlights the need for and significance of this standardized protocol with respect to bone sample preparation</w:t>
      </w:r>
      <w:r w:rsidR="00A53596" w:rsidRPr="00E82D3F">
        <w:rPr>
          <w:rFonts w:asciiTheme="minorHAnsi" w:hAnsiTheme="minorHAnsi" w:cstheme="minorHAnsi"/>
          <w:color w:val="auto"/>
        </w:rPr>
        <w:t xml:space="preserve">, </w:t>
      </w:r>
      <w:r w:rsidR="003B7978" w:rsidRPr="00E82D3F">
        <w:rPr>
          <w:rFonts w:asciiTheme="minorHAnsi" w:hAnsiTheme="minorHAnsi" w:cstheme="minorHAnsi"/>
          <w:color w:val="auto"/>
        </w:rPr>
        <w:lastRenderedPageBreak/>
        <w:t>subsequent visualization and analysis, and interpreting results.</w:t>
      </w:r>
    </w:p>
    <w:p w14:paraId="38565BCA" w14:textId="77777777" w:rsidR="001A6CDF" w:rsidRPr="00E82D3F" w:rsidRDefault="001A6CDF" w:rsidP="008348C2">
      <w:pPr>
        <w:contextualSpacing/>
        <w:rPr>
          <w:rFonts w:asciiTheme="minorHAnsi" w:hAnsiTheme="minorHAnsi" w:cstheme="minorHAnsi"/>
          <w:color w:val="auto"/>
          <w:sz w:val="22"/>
          <w:szCs w:val="22"/>
        </w:rPr>
      </w:pPr>
    </w:p>
    <w:p w14:paraId="3175217A" w14:textId="6BE406C6" w:rsidR="009C7227" w:rsidRPr="00E82D3F" w:rsidRDefault="009C7227" w:rsidP="008348C2">
      <w:pPr>
        <w:contextualSpacing/>
        <w:rPr>
          <w:rFonts w:asciiTheme="minorHAnsi" w:hAnsiTheme="minorHAnsi" w:cstheme="minorHAnsi"/>
          <w:color w:val="auto"/>
        </w:rPr>
      </w:pPr>
      <w:r w:rsidRPr="00E82D3F">
        <w:rPr>
          <w:rFonts w:asciiTheme="minorHAnsi" w:hAnsiTheme="minorHAnsi" w:cstheme="minorHAnsi"/>
          <w:color w:val="auto"/>
        </w:rPr>
        <w:t xml:space="preserve">The procedure outlined here may further be adapted by researchers in related fields </w:t>
      </w:r>
      <w:r w:rsidR="00294438" w:rsidRPr="00E82D3F">
        <w:rPr>
          <w:rFonts w:asciiTheme="minorHAnsi" w:hAnsiTheme="minorHAnsi" w:cstheme="minorHAnsi"/>
          <w:color w:val="auto"/>
        </w:rPr>
        <w:t>who</w:t>
      </w:r>
      <w:r w:rsidRPr="00E82D3F">
        <w:rPr>
          <w:rFonts w:asciiTheme="minorHAnsi" w:hAnsiTheme="minorHAnsi" w:cstheme="minorHAnsi"/>
          <w:color w:val="auto"/>
        </w:rPr>
        <w:t xml:space="preserve"> commonly evaluate bone tissue such as biological anthropologists and archaeologists. </w:t>
      </w:r>
      <w:r w:rsidR="00A53596" w:rsidRPr="00E82D3F">
        <w:rPr>
          <w:rFonts w:asciiTheme="minorHAnsi" w:hAnsiTheme="minorHAnsi" w:cstheme="minorHAnsi"/>
          <w:color w:val="auto"/>
        </w:rPr>
        <w:t>N</w:t>
      </w:r>
      <w:r w:rsidRPr="00E82D3F">
        <w:rPr>
          <w:rFonts w:asciiTheme="minorHAnsi" w:hAnsiTheme="minorHAnsi" w:cstheme="minorHAnsi"/>
          <w:color w:val="auto"/>
        </w:rPr>
        <w:t>o diagenetic</w:t>
      </w:r>
      <w:r w:rsidR="00A53596" w:rsidRPr="00E82D3F">
        <w:rPr>
          <w:rFonts w:asciiTheme="minorHAnsi" w:hAnsiTheme="minorHAnsi" w:cstheme="minorHAnsi"/>
          <w:color w:val="auto"/>
        </w:rPr>
        <w:t xml:space="preserve"> nor </w:t>
      </w:r>
      <w:r w:rsidRPr="00E82D3F">
        <w:rPr>
          <w:rFonts w:asciiTheme="minorHAnsi" w:hAnsiTheme="minorHAnsi" w:cstheme="minorHAnsi"/>
          <w:color w:val="auto"/>
        </w:rPr>
        <w:t>archaeological/historic bone specimens</w:t>
      </w:r>
      <w:r w:rsidR="00A53596" w:rsidRPr="00E82D3F">
        <w:rPr>
          <w:rFonts w:asciiTheme="minorHAnsi" w:hAnsiTheme="minorHAnsi" w:cstheme="minorHAnsi"/>
          <w:color w:val="auto"/>
        </w:rPr>
        <w:t>, however,</w:t>
      </w:r>
      <w:r w:rsidRPr="00E82D3F">
        <w:rPr>
          <w:rFonts w:asciiTheme="minorHAnsi" w:hAnsiTheme="minorHAnsi" w:cstheme="minorHAnsi"/>
          <w:color w:val="auto"/>
        </w:rPr>
        <w:t xml:space="preserve"> were cored for </w:t>
      </w:r>
      <w:r w:rsidR="0088744D" w:rsidRPr="00E82D3F">
        <w:rPr>
          <w:rFonts w:asciiTheme="minorHAnsi" w:hAnsiTheme="minorHAnsi" w:cstheme="minorHAnsi"/>
          <w:color w:val="auto"/>
        </w:rPr>
        <w:t>the</w:t>
      </w:r>
      <w:r w:rsidRPr="00E82D3F">
        <w:rPr>
          <w:rFonts w:asciiTheme="minorHAnsi" w:hAnsiTheme="minorHAnsi" w:cstheme="minorHAnsi"/>
          <w:color w:val="auto"/>
        </w:rPr>
        <w:t xml:space="preserve"> described research protocol. Diagenesis</w:t>
      </w:r>
      <w:r w:rsidR="00FA05BC" w:rsidRPr="00E82D3F">
        <w:rPr>
          <w:rFonts w:asciiTheme="minorHAnsi" w:hAnsiTheme="minorHAnsi" w:cstheme="minorHAnsi"/>
          <w:color w:val="auto"/>
        </w:rPr>
        <w:t>, in geology,</w:t>
      </w:r>
      <w:r w:rsidRPr="00E82D3F">
        <w:rPr>
          <w:rFonts w:asciiTheme="minorHAnsi" w:hAnsiTheme="minorHAnsi" w:cstheme="minorHAnsi"/>
          <w:color w:val="auto"/>
        </w:rPr>
        <w:t xml:space="preserve"> </w:t>
      </w:r>
      <w:r w:rsidR="004215F4" w:rsidRPr="00E82D3F">
        <w:rPr>
          <w:rFonts w:asciiTheme="minorHAnsi" w:hAnsiTheme="minorHAnsi" w:cstheme="minorHAnsi"/>
          <w:color w:val="auto"/>
        </w:rPr>
        <w:t>refers</w:t>
      </w:r>
      <w:r w:rsidR="00FA05BC" w:rsidRPr="00E82D3F">
        <w:rPr>
          <w:rFonts w:asciiTheme="minorHAnsi" w:hAnsiTheme="minorHAnsi" w:cstheme="minorHAnsi"/>
          <w:color w:val="auto"/>
        </w:rPr>
        <w:t xml:space="preserve"> </w:t>
      </w:r>
      <w:r w:rsidR="004215F4" w:rsidRPr="00E82D3F">
        <w:rPr>
          <w:rFonts w:asciiTheme="minorHAnsi" w:hAnsiTheme="minorHAnsi" w:cstheme="minorHAnsi"/>
          <w:color w:val="auto"/>
        </w:rPr>
        <w:t xml:space="preserve">to </w:t>
      </w:r>
      <w:r w:rsidR="00FA05BC" w:rsidRPr="00E82D3F">
        <w:rPr>
          <w:rFonts w:asciiTheme="minorHAnsi" w:hAnsiTheme="minorHAnsi" w:cstheme="minorHAnsi"/>
          <w:color w:val="auto"/>
        </w:rPr>
        <w:t>alterations of a material (e.g.</w:t>
      </w:r>
      <w:r w:rsidR="00C67048" w:rsidRPr="00E82D3F">
        <w:rPr>
          <w:rFonts w:asciiTheme="minorHAnsi" w:hAnsiTheme="minorHAnsi" w:cstheme="minorHAnsi"/>
          <w:color w:val="auto"/>
        </w:rPr>
        <w:t>,</w:t>
      </w:r>
      <w:r w:rsidR="00FA05BC" w:rsidRPr="00E82D3F">
        <w:rPr>
          <w:rFonts w:asciiTheme="minorHAnsi" w:hAnsiTheme="minorHAnsi" w:cstheme="minorHAnsi"/>
          <w:color w:val="auto"/>
        </w:rPr>
        <w:t xml:space="preserve"> bone) after deposition and can encompass changes caused by physical, chemical, or biological means</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{"citationID":"Ci5N1h96","properties":{"formattedCitation":"\\super 29, 30\\nosupersub{}","plainCitation":"29, 30","noteIndex":0},"citationItems":[{"id":237,"uris":["http://zotero.org/users/5261385/items/WYWCMJ84"],"uri":["http://zotero.org/users/5261385/items/WYWCMJ84"],"itemData":{"id":237,"type":"chapter","call-number":"RA1151 .F6545 2012","collection-number":"915","collection-title":"Methods in Molecular Biology","container-title":"Forensic Microscopy for Skeletal Tissues: Methods and Protocols","event-place":"New York","ISBN":"978-1-61779-976-1","page":"109-127","publisher":"Humana Press ; Springer","publisher-place":"New York","source":"Library of Congress ISBN","title":"Rib histomorphometry for adult age estimation","author":[{"family":"Crowder","given":"Christian"},{"family":"Heinrich","given":"Jarred"},{"family":"Stout","given":"Sam D."}],"editor":[{"family":"Bell","given":"Lynne S."}],"issued":{"date-parts":[["2012"]]}}},{"id":323,"uris":["http://zotero.org/users/5261385/items/THIWGE3V"],"uri":["http://zotero.org/users/5261385/items/THIWGE3V"],"itemData":{"id":323,"type":"chapter","container-title":"Biological Anthropology of the Human Skeleton","event-place":"New York","page":"287-302","publisher":"Wilry-Liss","publisher-place":"New York","title":"Paleohistology: Health and disease.","author":[{"family":"Pfeiffer","given":"Susan"}],"issued":{"date-parts":[["2000"]]}}}],"schema":"https://github.com/citation-style-language/schema/raw/master/csl-citation.json"}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29,30</w:t>
      </w:r>
      <w:r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w:t>
      </w:r>
      <w:r w:rsidR="00FA05BC" w:rsidRPr="00E82D3F">
        <w:rPr>
          <w:rFonts w:asciiTheme="minorHAnsi" w:hAnsiTheme="minorHAnsi" w:cstheme="minorHAnsi"/>
          <w:color w:val="auto"/>
        </w:rPr>
        <w:t>Ground water, fungi, and other microbial infiltration can all act as d</w:t>
      </w:r>
      <w:r w:rsidRPr="00E82D3F">
        <w:rPr>
          <w:rFonts w:asciiTheme="minorHAnsi" w:hAnsiTheme="minorHAnsi" w:cstheme="minorHAnsi"/>
          <w:color w:val="auto"/>
        </w:rPr>
        <w:t xml:space="preserve">iagenetic agents </w:t>
      </w:r>
      <w:r w:rsidR="00FA05BC" w:rsidRPr="00E82D3F">
        <w:rPr>
          <w:rFonts w:asciiTheme="minorHAnsi" w:hAnsiTheme="minorHAnsi" w:cstheme="minorHAnsi"/>
          <w:color w:val="auto"/>
        </w:rPr>
        <w:t>and</w:t>
      </w:r>
      <w:r w:rsidRPr="00E82D3F">
        <w:rPr>
          <w:rFonts w:asciiTheme="minorHAnsi" w:hAnsiTheme="minorHAnsi" w:cstheme="minorHAnsi"/>
          <w:color w:val="auto"/>
        </w:rPr>
        <w:t xml:space="preserve"> alter bone tissue micromorphology</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{"citationID":"S00cHDCh","properties":{"formattedCitation":"\\super 31\\nosupersub{}","plainCitation":"31","noteIndex":0},"citationItems":[{"id":324,"uris":["http://zotero.org/users/5261385/items/5QBMVMGR"],"uri":["http://zotero.org/users/5261385/items/5QBMVMGR"],"itemData":{"id":324,"type":"article-journal","abstract":"This overview is a summary of the state of understanding of processes and states in bone diagenesis, as seen from a chemical perspective. It deals with the signiﬁcance and usefulness of the measurements of ‘diagenetic parameters’—that is, of measures of diagenetic alteration—and of the theories of physico-chemical processes which are considered to underlie the measured changes. In many ways these two aspects are seen to come together quite well, and some progress has been made in relating different burial environments to the observations of alteration. Such a framework also allows us to ask more penetrating questions, such as how characteristic differences in diagenetic alteration might arise, and how the pre-burial environment might inﬂuence the eventual course of diagenesis.","container-title":"Archaeometry","DOI":"10.1111/1475-4754.00064","ISSN":"0003-813X, 1475-4754","issue":"3","journalAbbreviation":"Archaeometry","language":"en","page":"319-328","source":"DOI.org (Crossref)","title":"Bone diagenesis: an overview of processes","title-short":"Bone diagenesis","volume":"44","author":[{"family":"Hedges","given":"R. E. M."}],"issued":{"date-parts":[["2002",8]]}}}],"schema":"https://github.com/citation-style-language/schema/raw/master/csl-citation.json"}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31</w:t>
      </w:r>
      <w:r w:rsidRPr="00E82D3F">
        <w:rPr>
          <w:rFonts w:asciiTheme="minorHAnsi" w:hAnsiTheme="minorHAnsi" w:cstheme="minorHAnsi"/>
          <w:color w:val="auto"/>
        </w:rPr>
        <w:fldChar w:fldCharType="end"/>
      </w:r>
      <w:r w:rsidRPr="00E82D3F">
        <w:rPr>
          <w:rFonts w:asciiTheme="minorHAnsi" w:hAnsiTheme="minorHAnsi" w:cstheme="minorHAnsi"/>
          <w:color w:val="auto"/>
        </w:rPr>
        <w:t>. Such specimens may require additional procedural steps prior to coring, such as embedding in methyl methacrylate (MMA) or a two-part epoxy resin. Embedding the femoral blocks w</w:t>
      </w:r>
      <w:r w:rsidR="00A53596" w:rsidRPr="00E82D3F">
        <w:rPr>
          <w:rFonts w:asciiTheme="minorHAnsi" w:hAnsiTheme="minorHAnsi" w:cstheme="minorHAnsi"/>
          <w:color w:val="auto"/>
        </w:rPr>
        <w:t>as</w:t>
      </w:r>
      <w:r w:rsidRPr="00E82D3F">
        <w:rPr>
          <w:rFonts w:asciiTheme="minorHAnsi" w:hAnsiTheme="minorHAnsi" w:cstheme="minorHAnsi"/>
          <w:color w:val="auto"/>
        </w:rPr>
        <w:t xml:space="preserve"> not necessary for </w:t>
      </w:r>
      <w:r w:rsidR="0088744D" w:rsidRPr="00E82D3F">
        <w:rPr>
          <w:rFonts w:asciiTheme="minorHAnsi" w:hAnsiTheme="minorHAnsi" w:cstheme="minorHAnsi"/>
          <w:color w:val="auto"/>
        </w:rPr>
        <w:t xml:space="preserve">the described </w:t>
      </w:r>
      <w:r w:rsidRPr="00E82D3F">
        <w:rPr>
          <w:rFonts w:asciiTheme="minorHAnsi" w:hAnsiTheme="minorHAnsi" w:cstheme="minorHAnsi"/>
          <w:color w:val="auto"/>
        </w:rPr>
        <w:t>experiments due to the dense nature of femoral cortical bone, and the fact that cadaveric specimens were embalmed shortly after death. If evaluating fragile skeletal elements and their trabeculae (e.g.</w:t>
      </w:r>
      <w:r w:rsidR="003B4C35" w:rsidRPr="00E82D3F">
        <w:rPr>
          <w:rFonts w:asciiTheme="minorHAnsi" w:hAnsiTheme="minorHAnsi" w:cstheme="minorHAnsi"/>
          <w:color w:val="auto"/>
        </w:rPr>
        <w:t>,</w:t>
      </w:r>
      <w:r w:rsidRPr="00E82D3F">
        <w:rPr>
          <w:rFonts w:asciiTheme="minorHAnsi" w:hAnsiTheme="minorHAnsi" w:cstheme="minorHAnsi"/>
          <w:color w:val="auto"/>
        </w:rPr>
        <w:t xml:space="preserve"> ribs), however, we recommend embedding the entire bone block prior to coring.</w:t>
      </w:r>
    </w:p>
    <w:p w14:paraId="7873494D" w14:textId="77777777" w:rsidR="001A6CDF" w:rsidRPr="00E82D3F" w:rsidRDefault="001A6CDF" w:rsidP="008348C2">
      <w:pPr>
        <w:contextualSpacing/>
        <w:rPr>
          <w:rFonts w:asciiTheme="minorHAnsi" w:hAnsiTheme="minorHAnsi" w:cstheme="minorHAnsi"/>
          <w:color w:val="auto"/>
        </w:rPr>
      </w:pPr>
    </w:p>
    <w:p w14:paraId="7592102C" w14:textId="54F66740" w:rsidR="009C7227" w:rsidRPr="00E82D3F" w:rsidRDefault="009C7227" w:rsidP="008348C2">
      <w:pPr>
        <w:contextualSpacing/>
        <w:rPr>
          <w:rFonts w:asciiTheme="minorHAnsi" w:hAnsiTheme="minorHAnsi" w:cstheme="minorHAnsi"/>
          <w:color w:val="auto"/>
        </w:rPr>
      </w:pPr>
      <w:r w:rsidRPr="00E82D3F">
        <w:rPr>
          <w:rFonts w:asciiTheme="minorHAnsi" w:hAnsiTheme="minorHAnsi" w:cstheme="minorHAnsi"/>
          <w:color w:val="auto"/>
        </w:rPr>
        <w:t xml:space="preserve">All bone tissues evaluated in this study were embalmed while fresh. The authors did not have access to the specific combination of chemicals used during the embalming process, though preservation chemicals commonly include formaldehyde, </w:t>
      </w:r>
      <w:r w:rsidR="004F320A" w:rsidRPr="00E82D3F">
        <w:rPr>
          <w:rFonts w:asciiTheme="minorHAnsi" w:hAnsiTheme="minorHAnsi" w:cstheme="minorHAnsi"/>
          <w:color w:val="auto"/>
        </w:rPr>
        <w:t>ethanol</w:t>
      </w:r>
      <w:r w:rsidRPr="00E82D3F">
        <w:rPr>
          <w:rFonts w:asciiTheme="minorHAnsi" w:hAnsiTheme="minorHAnsi" w:cstheme="minorHAnsi"/>
          <w:color w:val="auto"/>
        </w:rPr>
        <w:t>,</w:t>
      </w:r>
      <w:r w:rsidR="004F320A" w:rsidRPr="00E82D3F">
        <w:rPr>
          <w:rFonts w:asciiTheme="minorHAnsi" w:hAnsiTheme="minorHAnsi" w:cstheme="minorHAnsi"/>
          <w:color w:val="auto"/>
        </w:rPr>
        <w:t xml:space="preserve"> phenol,</w:t>
      </w:r>
      <w:r w:rsidRPr="00E82D3F">
        <w:rPr>
          <w:rFonts w:asciiTheme="minorHAnsi" w:hAnsiTheme="minorHAnsi" w:cstheme="minorHAnsi"/>
          <w:color w:val="auto"/>
        </w:rPr>
        <w:t xml:space="preserve"> </w:t>
      </w:r>
      <w:r w:rsidR="004F320A" w:rsidRPr="00E82D3F">
        <w:rPr>
          <w:rFonts w:asciiTheme="minorHAnsi" w:hAnsiTheme="minorHAnsi" w:cstheme="minorHAnsi"/>
          <w:color w:val="auto"/>
        </w:rPr>
        <w:t xml:space="preserve">ethylene glycol, </w:t>
      </w:r>
      <w:r w:rsidRPr="00E82D3F">
        <w:rPr>
          <w:rFonts w:asciiTheme="minorHAnsi" w:hAnsiTheme="minorHAnsi" w:cstheme="minorHAnsi"/>
          <w:color w:val="auto"/>
        </w:rPr>
        <w:t>and</w:t>
      </w:r>
      <w:r w:rsidR="004F320A" w:rsidRPr="00E82D3F">
        <w:rPr>
          <w:rFonts w:asciiTheme="minorHAnsi" w:hAnsiTheme="minorHAnsi" w:cstheme="minorHAnsi"/>
          <w:color w:val="auto"/>
        </w:rPr>
        <w:t xml:space="preserve"> glutaraldehyde</w:t>
      </w:r>
      <w:r w:rsidRPr="00E82D3F">
        <w:rPr>
          <w:rFonts w:asciiTheme="minorHAnsi" w:hAnsiTheme="minorHAnsi" w:cstheme="minorHAnsi"/>
          <w:color w:val="auto"/>
        </w:rPr>
        <w:t>. Forensic anthropological data documenting changes in the microstructure of formaldehyde saturated bones is limited, though Freidlander</w:t>
      </w:r>
      <w:r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{"citationID":"TGHBmwhF","properties":{"formattedCitation":"\\super 32\\nosupersub{}","plainCitation":"32","noteIndex":0},"citationItems":[{"id":390,"uris":["http://zotero.org/users/5261385/items/82668YBI"],"uri":["http://zotero.org/users/5261385/items/82668YBI"],"itemData":{"id":390,"type":"speech","abstract":"When looking at trauma patterning and various fractures in mass disaster scenarios, it is critical to have a firm understanding of bone biomechanics. Experimental recreations of the fracture types seen in mass disasters can aid in the humanitarian effort to identify and repatriate remains. In such instances where charring or cremation are involved, identifying human remains becomes more difficult. In most burn experiments, animal surrogates are used because they are easily obtained and can be good models for human bone tissue, however; the biomechanical structure between human and animal irregular bones is significant and precludes the use of animal bone for this issue. To aid in the identification of charred or cremated remains, human specimens need to be used instead of animal substitutes. To proceed with research using formalin-saturated bones typical of medical cadavers, it is essential to test how the formalin will affect the analysis. There is no relevant forensic data stating how formaldehyde saturated bone changes when introduced to heat. In this project, sections of bone from medical cadavers are tested to examine the flash point, length of cremation time, and heat fracture patterning. The results obtained from this study will lead to a better understanding of the implications of using medical cadavers to recreate heat traumas instead of defaulting to animal remains. This will greatly aid in allowing for more quantitative and direct studies of heat trauma","event":"Canadian Association of Physical Anthropology 45th Annual Meeting","genre":"Edmonton, AB","title":"The use of formaldehyde imbedded human remains in experimental procedures","URL":"https://capa-acap.net/sites/default/files/basic-page/capa_2017_program_final_no_cover.pdf","author":[{"family":"Friedlander","given":"H"}],"accessed":{"date-parts":[["2019",5,27]]},"issued":{"date-parts":[["2017",10,25]]}}}],"schema":"https://github.com/citation-style-language/schema/raw/master/csl-citation.json"} </w:instrText>
      </w:r>
      <w:r w:rsidRPr="00E82D3F">
        <w:rPr>
          <w:rFonts w:asciiTheme="minorHAnsi" w:hAnsiTheme="minorHAnsi" w:cstheme="minorHAnsi"/>
          <w:color w:val="auto"/>
        </w:rPr>
        <w:fldChar w:fldCharType="separate"/>
      </w:r>
      <w:r w:rsidR="001D52EE" w:rsidRPr="00E82D3F">
        <w:rPr>
          <w:rFonts w:cs="Times New Roman"/>
          <w:color w:val="auto"/>
          <w:vertAlign w:val="superscript"/>
        </w:rPr>
        <w:t>32</w:t>
      </w:r>
      <w:r w:rsidRPr="00E82D3F">
        <w:rPr>
          <w:rFonts w:asciiTheme="minorHAnsi" w:hAnsiTheme="minorHAnsi" w:cstheme="minorHAnsi"/>
          <w:color w:val="auto"/>
        </w:rPr>
        <w:fldChar w:fldCharType="end"/>
      </w:r>
      <w:r w:rsidRPr="00E82D3F">
        <w:rPr>
          <w:rFonts w:asciiTheme="minorHAnsi" w:hAnsiTheme="minorHAnsi" w:cstheme="minorHAnsi"/>
          <w:color w:val="auto"/>
        </w:rPr>
        <w:t xml:space="preserve"> demonstrated that formaldehyde fixation does not alter the morphology of certain features including Haversian canals and secondary osteons. Formaldehyde saturation, however, has documented effects on certain mechanical properties and fracture characteristics of nonhuman bone such as impact strength and fracture toughness</w:t>
      </w:r>
      <w:r w:rsidR="00F16EA9" w:rsidRPr="00E82D3F">
        <w:rPr>
          <w:rFonts w:asciiTheme="minorHAnsi" w:hAnsiTheme="minorHAnsi" w:cstheme="minorHAnsi"/>
          <w:color w:val="auto"/>
        </w:rPr>
        <w:fldChar w:fldCharType="begin"/>
      </w:r>
      <w:r w:rsidR="00F16EA9" w:rsidRPr="00E82D3F">
        <w:rPr>
          <w:rFonts w:asciiTheme="minorHAnsi" w:hAnsiTheme="minorHAnsi" w:cstheme="minorHAnsi"/>
          <w:color w:val="auto"/>
        </w:rPr>
        <w:instrText xml:space="preserve"> ADDIN ZOTERO_ITEM CSL_CITATION {"citationID":"CBzaUWKa","properties":{"formattedCitation":"\\super 33, 34\\nosupersub{}","plainCitation":"33, 34","noteIndex":0},"citationItems":[{"id":322,"uris":["http://zotero.org/users/5261385/items/AGJMGR63"],"uri":["http://zotero.org/users/5261385/items/AGJMGR63"],"itemData":{"id":322,"type":"article-journal","abstract":"The risk of infection of investigators working on the biomechanics of human bone from a variety of modern pathogens including the human immunodeficiency virus or the hepatitis B virus has increased recently. New safety procedures are needed to reduce that risk. The procedure we follow in our aboratory employs brief (&lt; 3 h) fixation in formaldehyde, and we report here the effects it has on some mechanical properties of bovine bone. Results in quasistatic loading tests were almost unaffected by our fixation protocol, but a significant decrease in impact strength was found. These results indicate that there may be some interaction between fixation and strain rate dependent effects and, therefore, some caution is needed when using common biomechanical measurement methods on fixed bone material.","container-title":"Biomaterials","DOI":"10.1016/0142-9612(95)98135-2","ISSN":"0142-9612","issue":"16","journalAbbreviation":"Biomaterials","page":"1267-1271","source":"ScienceDirect","title":"Effect of formaldehyde fixation on some mechanical properties of bovine bone","volume":"16","author":[{"family":"Currey","given":"John D."},{"family":"Brear","given":"Kevin"},{"family":"Zioupos","given":"Peter"},{"family":"Reilly","given":"Gwendolen C."}],"issued":{"date-parts":[["1995",1,1]]}}},{"id":321,"uris":["http://zotero.org/users/5261385/items/L8IGMAI4"],"uri":["http://zotero.org/users/5261385/items/L8IGMAI4"],"itemData":{"id":321,"type":"article-journal","abstract":"To evaluate the physical properties of a bone, a specimen is often deep-frozen or chemically fixed with reagents such as formaldehyde solution (formalin) or ethanol for antisepsis and sterilization. However, formalin contains formic acid and dissolves bone minerals such as Ca and P into the fixative. To suppress bone mineral solution, we used neutral buffered formalin as the fixative solution. In this study, we investigated the effect of formalin and of neutral buffered formalin fixation on the fracture characteristics of bovine femoral compact bone during relatively long-term preservation. With both formalin and neutral buffered formalin fixation, bone mineral migrates rapidly into the fixative solution. Thus, formic acid is not solely responsible for the dissolution of bone minerals, but some aqueous solutions such as saline can also dissolve bone mineral. With neutral buffered formalin fixation, small calcium phosphate grains precipitate at the surface of blood vessels in the Haversian canal, as observed by scanning electron microscopy. An energy-dispersive spectroscopy also demonstrates the presence of Ca and P. Thus, the precipitated grains are assumed to be hydroxyapatite. In this study we evaluate the effect of formalin preservation, which is to reduce the fracture toughness of bovine femoral compact bone, and to form chemical bridges by the reaction of formaldehyde with the collagen fiber of bone. The collagen fiber was cured and hardened, resulting in a reduction in the fracture toughness of bovine femoral compact bone.","container-title":"Journal of the Japan Institute of Metals","DOI":"10.2320/jinstmet.69.711","ISSN":"0021-4876","issue":"8","journalAbbreviation":"J. Jpn. Inst. Met.","language":"Japanese","note":"WOS:000231763500028","page":"711-714","source":"Web of Science","title":"Effect of formaldehyde solution on fracture characteristics of bovine femoral compact bone","volume":"69","author":[{"family":"Asaka","given":"T."},{"family":"Kikugawa","given":"H."}],"issued":{"date-parts":[["2005",8]]}}}],"schema":"https://github.com/citation-style-language/schema/raw/master/csl-citation.json"} </w:instrText>
      </w:r>
      <w:r w:rsidR="00F16EA9" w:rsidRPr="00E82D3F">
        <w:rPr>
          <w:rFonts w:asciiTheme="minorHAnsi" w:hAnsiTheme="minorHAnsi" w:cstheme="minorHAnsi"/>
          <w:color w:val="auto"/>
        </w:rPr>
        <w:fldChar w:fldCharType="separate"/>
      </w:r>
      <w:r w:rsidR="00F16EA9" w:rsidRPr="00E82D3F">
        <w:rPr>
          <w:color w:val="auto"/>
          <w:vertAlign w:val="superscript"/>
        </w:rPr>
        <w:t>33, 34</w:t>
      </w:r>
      <w:r w:rsidR="00F16EA9" w:rsidRPr="00E82D3F">
        <w:rPr>
          <w:rFonts w:asciiTheme="minorHAnsi" w:hAnsiTheme="minorHAnsi" w:cstheme="minorHAnsi"/>
          <w:color w:val="auto"/>
        </w:rPr>
        <w:fldChar w:fldCharType="end"/>
      </w:r>
      <w:r w:rsidR="00F16EA9" w:rsidRPr="00E82D3F">
        <w:rPr>
          <w:rFonts w:asciiTheme="minorHAnsi" w:hAnsiTheme="minorHAnsi" w:cstheme="minorHAnsi"/>
          <w:color w:val="auto"/>
        </w:rPr>
        <w:t>.</w:t>
      </w:r>
      <w:r w:rsidRPr="00E82D3F">
        <w:rPr>
          <w:rFonts w:asciiTheme="minorHAnsi" w:hAnsiTheme="minorHAnsi" w:cstheme="minorHAnsi"/>
          <w:color w:val="auto"/>
        </w:rPr>
        <w:t xml:space="preserve"> </w:t>
      </w:r>
    </w:p>
    <w:p w14:paraId="59CA7EB6" w14:textId="77777777" w:rsidR="00A53596" w:rsidRPr="00E82D3F" w:rsidRDefault="00A53596" w:rsidP="008348C2">
      <w:pPr>
        <w:contextualSpacing/>
        <w:rPr>
          <w:rFonts w:asciiTheme="minorHAnsi" w:hAnsiTheme="minorHAnsi" w:cstheme="minorHAnsi"/>
          <w:color w:val="auto"/>
        </w:rPr>
      </w:pPr>
    </w:p>
    <w:p w14:paraId="533D549C" w14:textId="2A19966C" w:rsidR="00A53596" w:rsidRPr="00E82D3F" w:rsidRDefault="00A53596" w:rsidP="008348C2">
      <w:pPr>
        <w:contextualSpacing/>
        <w:rPr>
          <w:rFonts w:asciiTheme="minorHAnsi" w:hAnsiTheme="minorHAnsi" w:cstheme="minorHAnsi"/>
          <w:color w:val="auto"/>
        </w:rPr>
      </w:pPr>
      <w:r w:rsidRPr="00E82D3F">
        <w:rPr>
          <w:rFonts w:asciiTheme="minorHAnsi" w:hAnsiTheme="minorHAnsi" w:cstheme="minorHAnsi"/>
          <w:color w:val="auto"/>
        </w:rPr>
        <w:t>We have reported a method for coring cortical bone samples prior to imaging with high-resolution X-ray systems (SRµCT). This method is cost-effective, owing to the fact that materials and equipment may be sourced from local hardware stores, efficient, and ensures a uniform sample size across specimens. It is our hope that our suggestions will reduce inquiries relating to how samples should be procured, cored, and analyzed for SRµCT, as the existing literature remains sparse and lacks critical details regarding preparation and subsequent analysis. Our primary goal is to motivate researchers to apply this coring pro</w:t>
      </w:r>
      <w:r w:rsidR="0025230D" w:rsidRPr="00E82D3F">
        <w:rPr>
          <w:rFonts w:asciiTheme="minorHAnsi" w:hAnsiTheme="minorHAnsi" w:cstheme="minorHAnsi"/>
          <w:color w:val="auto"/>
        </w:rPr>
        <w:t>tocol</w:t>
      </w:r>
      <w:r w:rsidRPr="00E82D3F">
        <w:rPr>
          <w:rFonts w:asciiTheme="minorHAnsi" w:hAnsiTheme="minorHAnsi" w:cstheme="minorHAnsi"/>
          <w:color w:val="auto"/>
        </w:rPr>
        <w:t xml:space="preserve"> as standardized procedure for high-resolution bone imaging research. We further hope that the aforementioned difficulties we experienced in developing this technique will alleviate common questions and provide guidance for troubleshooting. </w:t>
      </w:r>
    </w:p>
    <w:p w14:paraId="02AECCF8" w14:textId="076C0E73" w:rsidR="00971E55" w:rsidRPr="00E82D3F" w:rsidRDefault="00971E55" w:rsidP="008348C2">
      <w:pPr>
        <w:contextualSpacing/>
        <w:rPr>
          <w:rFonts w:asciiTheme="minorHAnsi" w:hAnsiTheme="minorHAnsi" w:cstheme="minorHAnsi"/>
          <w:color w:val="auto"/>
        </w:rPr>
      </w:pPr>
    </w:p>
    <w:p w14:paraId="0C5AF43E" w14:textId="645A86D3" w:rsidR="0002073D" w:rsidRPr="00E82D3F" w:rsidRDefault="00AA03DF" w:rsidP="008348C2">
      <w:pPr>
        <w:pStyle w:val="NormalWeb"/>
        <w:spacing w:before="0" w:beforeAutospacing="0" w:after="0" w:afterAutospacing="0"/>
        <w:contextualSpacing/>
        <w:rPr>
          <w:rFonts w:asciiTheme="minorHAnsi" w:hAnsiTheme="minorHAnsi" w:cstheme="minorHAnsi"/>
          <w:b/>
          <w:bCs/>
          <w:color w:val="auto"/>
        </w:rPr>
      </w:pPr>
      <w:r w:rsidRPr="00E82D3F">
        <w:rPr>
          <w:rFonts w:asciiTheme="minorHAnsi" w:hAnsiTheme="minorHAnsi" w:cstheme="minorHAnsi"/>
          <w:b/>
          <w:bCs/>
          <w:color w:val="auto"/>
        </w:rPr>
        <w:t>ACKNOWLEDGMENTS</w:t>
      </w:r>
      <w:r w:rsidR="00833A24" w:rsidRPr="00E82D3F">
        <w:rPr>
          <w:rFonts w:asciiTheme="minorHAnsi" w:hAnsiTheme="minorHAnsi" w:cstheme="minorHAnsi"/>
          <w:b/>
          <w:bCs/>
          <w:color w:val="auto"/>
        </w:rPr>
        <w:t>:</w:t>
      </w:r>
    </w:p>
    <w:p w14:paraId="2D96E92E" w14:textId="730CDE1D" w:rsidR="00AA03DF" w:rsidRPr="00E82D3F" w:rsidRDefault="0002073D" w:rsidP="008348C2">
      <w:pPr>
        <w:contextualSpacing/>
        <w:rPr>
          <w:rFonts w:asciiTheme="minorHAnsi" w:hAnsiTheme="minorHAnsi" w:cstheme="minorHAnsi"/>
          <w:color w:val="auto"/>
        </w:rPr>
      </w:pPr>
      <w:r w:rsidRPr="00E82D3F">
        <w:rPr>
          <w:rStyle w:val="Strong"/>
          <w:rFonts w:asciiTheme="minorHAnsi" w:hAnsiTheme="minorHAnsi" w:cstheme="minorHAnsi"/>
          <w:b w:val="0"/>
          <w:bCs w:val="0"/>
          <w:iCs/>
          <w:color w:val="auto"/>
        </w:rPr>
        <w:t>Research described in this paper was performed at the BMIT facility at the Canadian Light Source, which is supported by the Canada Foundation for Innovation, Natural Sciences and Engineering Research Council of Canada, the University of Saskatchewan, the Government of Saskatchewan, Western Economic Diversification Canada, the National Research Council Canada, and the Canadian Institutes of Health Research.</w:t>
      </w:r>
      <w:r w:rsidRPr="00E82D3F">
        <w:rPr>
          <w:rStyle w:val="Strong"/>
          <w:rFonts w:asciiTheme="minorHAnsi" w:hAnsiTheme="minorHAnsi" w:cstheme="minorHAnsi"/>
          <w:iCs/>
          <w:color w:val="auto"/>
        </w:rPr>
        <w:t xml:space="preserve"> </w:t>
      </w:r>
      <w:r w:rsidRPr="00E82D3F">
        <w:rPr>
          <w:rFonts w:asciiTheme="minorHAnsi" w:hAnsiTheme="minorHAnsi" w:cstheme="minorHAnsi"/>
          <w:color w:val="auto"/>
        </w:rPr>
        <w:t xml:space="preserve">The authors would like to thank the beamline scientists at the Canadian Light Source, particularly Adam Webb, Denise Miller, Sergey Gasilov, and Ning Zu for the assistance in set-up and troubleshooting of the SkyScan SRµCT </w:t>
      </w:r>
      <w:r w:rsidR="00E705B6" w:rsidRPr="00E82D3F">
        <w:rPr>
          <w:rFonts w:asciiTheme="minorHAnsi" w:hAnsiTheme="minorHAnsi" w:cstheme="minorHAnsi"/>
          <w:color w:val="auto"/>
        </w:rPr>
        <w:t xml:space="preserve">and white beam </w:t>
      </w:r>
      <w:r w:rsidR="00E705B6" w:rsidRPr="00E82D3F">
        <w:rPr>
          <w:rFonts w:asciiTheme="minorHAnsi" w:hAnsiTheme="minorHAnsi" w:cstheme="minorHAnsi"/>
          <w:color w:val="auto"/>
        </w:rPr>
        <w:lastRenderedPageBreak/>
        <w:t xml:space="preserve">microscope </w:t>
      </w:r>
      <w:r w:rsidRPr="00E82D3F">
        <w:rPr>
          <w:rFonts w:asciiTheme="minorHAnsi" w:hAnsiTheme="minorHAnsi" w:cstheme="minorHAnsi"/>
          <w:color w:val="auto"/>
        </w:rPr>
        <w:t>system</w:t>
      </w:r>
      <w:r w:rsidR="00E705B6" w:rsidRPr="00E82D3F">
        <w:rPr>
          <w:rFonts w:asciiTheme="minorHAnsi" w:hAnsiTheme="minorHAnsi" w:cstheme="minorHAnsi"/>
          <w:color w:val="auto"/>
        </w:rPr>
        <w:t>s</w:t>
      </w:r>
      <w:r w:rsidRPr="00E82D3F">
        <w:rPr>
          <w:rFonts w:asciiTheme="minorHAnsi" w:hAnsiTheme="minorHAnsi" w:cstheme="minorHAnsi"/>
          <w:color w:val="auto"/>
        </w:rPr>
        <w:t>. We also wish to thank Beth Dalzell from The University of Toledo College of Medicine and Life Sciences and Dr. Jeffrey Wenstrup of the Northeast Ohio Medical University for access to cadaveric samples for this study. JM Andronowski is supported through start-up research funds provided by The University of Akron. RA Davis is supported by a graduate assistantship provided by The University of Akron. Equipment and supplies used for coring and sawing were purchased by start-up funds provided by The University of Akron and NSF grant EAR-1624242 to CW Holyoke.</w:t>
      </w:r>
    </w:p>
    <w:p w14:paraId="4A1BF34D" w14:textId="77777777" w:rsidR="0002073D" w:rsidRPr="00E82D3F" w:rsidRDefault="0002073D" w:rsidP="008348C2">
      <w:pPr>
        <w:contextualSpacing/>
        <w:rPr>
          <w:rFonts w:asciiTheme="minorHAnsi" w:hAnsiTheme="minorHAnsi" w:cstheme="minorHAnsi"/>
          <w:color w:val="auto"/>
        </w:rPr>
      </w:pPr>
    </w:p>
    <w:p w14:paraId="66030076" w14:textId="297EE1B5" w:rsidR="00AA03DF" w:rsidRPr="00E82D3F" w:rsidRDefault="00AA03DF" w:rsidP="008B50A0">
      <w:pPr>
        <w:pStyle w:val="NormalWeb"/>
        <w:spacing w:before="0" w:beforeAutospacing="0" w:after="0" w:afterAutospacing="0"/>
        <w:contextualSpacing/>
        <w:rPr>
          <w:rFonts w:asciiTheme="minorHAnsi" w:hAnsiTheme="minorHAnsi" w:cstheme="minorHAnsi"/>
          <w:color w:val="auto"/>
        </w:rPr>
      </w:pPr>
      <w:r w:rsidRPr="00E82D3F">
        <w:rPr>
          <w:rFonts w:asciiTheme="minorHAnsi" w:hAnsiTheme="minorHAnsi" w:cstheme="minorHAnsi"/>
          <w:b/>
          <w:color w:val="auto"/>
        </w:rPr>
        <w:t>DISCLOSURES</w:t>
      </w:r>
      <w:r w:rsidRPr="00E82D3F">
        <w:rPr>
          <w:rFonts w:asciiTheme="minorHAnsi" w:hAnsiTheme="minorHAnsi" w:cstheme="minorHAnsi"/>
          <w:b/>
          <w:bCs/>
          <w:color w:val="auto"/>
        </w:rPr>
        <w:t xml:space="preserve">: </w:t>
      </w:r>
    </w:p>
    <w:p w14:paraId="6AC12658" w14:textId="53DDC222" w:rsidR="0002073D" w:rsidRPr="00E82D3F" w:rsidRDefault="0002073D" w:rsidP="008348C2">
      <w:pPr>
        <w:contextualSpacing/>
        <w:rPr>
          <w:rFonts w:asciiTheme="minorHAnsi" w:hAnsiTheme="minorHAnsi" w:cstheme="minorHAnsi"/>
          <w:color w:val="auto"/>
        </w:rPr>
      </w:pPr>
      <w:r w:rsidRPr="00E82D3F">
        <w:rPr>
          <w:rFonts w:asciiTheme="minorHAnsi" w:hAnsiTheme="minorHAnsi" w:cstheme="minorHAnsi"/>
          <w:color w:val="auto"/>
        </w:rPr>
        <w:t>The authors have nothing to disclose.</w:t>
      </w:r>
    </w:p>
    <w:p w14:paraId="7D6D8729" w14:textId="77777777" w:rsidR="0002073D" w:rsidRPr="00E82D3F" w:rsidRDefault="0002073D" w:rsidP="008348C2">
      <w:pPr>
        <w:contextualSpacing/>
        <w:rPr>
          <w:rFonts w:asciiTheme="minorHAnsi" w:hAnsiTheme="minorHAnsi" w:cstheme="minorHAnsi"/>
          <w:color w:val="auto"/>
        </w:rPr>
      </w:pPr>
    </w:p>
    <w:p w14:paraId="50FA3236" w14:textId="71FD3282" w:rsidR="0002073D" w:rsidRPr="00E82D3F" w:rsidRDefault="009726EE" w:rsidP="008348C2">
      <w:pPr>
        <w:contextualSpacing/>
        <w:rPr>
          <w:rFonts w:asciiTheme="minorHAnsi" w:hAnsiTheme="minorHAnsi" w:cstheme="minorHAnsi"/>
          <w:color w:val="auto"/>
        </w:rPr>
      </w:pPr>
      <w:r w:rsidRPr="00E82D3F">
        <w:rPr>
          <w:rFonts w:asciiTheme="minorHAnsi" w:hAnsiTheme="minorHAnsi" w:cstheme="minorHAnsi"/>
          <w:b/>
          <w:bCs/>
          <w:color w:val="auto"/>
        </w:rPr>
        <w:t>REFERENCES</w:t>
      </w:r>
      <w:r w:rsidR="00D04760" w:rsidRPr="00E82D3F">
        <w:rPr>
          <w:rFonts w:asciiTheme="minorHAnsi" w:hAnsiTheme="minorHAnsi" w:cstheme="minorHAnsi"/>
          <w:b/>
          <w:bCs/>
          <w:color w:val="auto"/>
        </w:rPr>
        <w:t>:</w:t>
      </w:r>
    </w:p>
    <w:p w14:paraId="19B73648" w14:textId="63B1E65A" w:rsidR="00F16EA9" w:rsidRPr="00E82D3F" w:rsidRDefault="005218A4" w:rsidP="008348C2">
      <w:pPr>
        <w:pStyle w:val="Bibliography"/>
        <w:tabs>
          <w:tab w:val="clear" w:pos="384"/>
        </w:tabs>
        <w:ind w:left="0" w:firstLine="0"/>
        <w:contextualSpacing/>
        <w:rPr>
          <w:color w:val="auto"/>
        </w:rPr>
      </w:pPr>
      <w:r w:rsidRPr="00E82D3F">
        <w:rPr>
          <w:rFonts w:asciiTheme="minorHAnsi" w:hAnsiTheme="minorHAnsi" w:cstheme="minorHAnsi"/>
          <w:b/>
          <w:color w:val="auto"/>
        </w:rPr>
        <w:fldChar w:fldCharType="begin"/>
      </w:r>
      <w:r w:rsidR="00F16EA9" w:rsidRPr="00E82D3F">
        <w:rPr>
          <w:rFonts w:asciiTheme="minorHAnsi" w:hAnsiTheme="minorHAnsi" w:cstheme="minorHAnsi"/>
          <w:b/>
          <w:color w:val="auto"/>
        </w:rPr>
        <w:instrText xml:space="preserve"> ADDIN ZOTERO_BIBL {"uncited":[],"omitted":[],"custom":[]} CSL_BIBLIOGRAPHY </w:instrText>
      </w:r>
      <w:r w:rsidRPr="00E82D3F">
        <w:rPr>
          <w:rFonts w:asciiTheme="minorHAnsi" w:hAnsiTheme="minorHAnsi" w:cstheme="minorHAnsi"/>
          <w:b/>
          <w:color w:val="auto"/>
        </w:rPr>
        <w:fldChar w:fldCharType="separate"/>
      </w:r>
      <w:r w:rsidR="00F16EA9" w:rsidRPr="00E82D3F">
        <w:rPr>
          <w:color w:val="auto"/>
        </w:rPr>
        <w:t>1.</w:t>
      </w:r>
      <w:r w:rsidR="00F16EA9" w:rsidRPr="00E82D3F">
        <w:rPr>
          <w:color w:val="auto"/>
        </w:rPr>
        <w:tab/>
        <w:t xml:space="preserve">Andronowski, J.M., Crowder, C., Soto Martinez, M. Recent advancements in the analysis of bone microstructure: New dimensions in forensic anthropology. </w:t>
      </w:r>
      <w:r w:rsidR="00F16EA9" w:rsidRPr="00E82D3F">
        <w:rPr>
          <w:i/>
          <w:iCs/>
          <w:color w:val="auto"/>
        </w:rPr>
        <w:t>Forensic Sciences Research</w:t>
      </w:r>
      <w:r w:rsidR="00F16EA9" w:rsidRPr="00E82D3F">
        <w:rPr>
          <w:color w:val="auto"/>
        </w:rPr>
        <w:t xml:space="preserve">. </w:t>
      </w:r>
      <w:r w:rsidR="00F16EA9" w:rsidRPr="00E82D3F">
        <w:rPr>
          <w:b/>
          <w:bCs/>
          <w:color w:val="auto"/>
        </w:rPr>
        <w:t>3</w:t>
      </w:r>
      <w:r w:rsidR="00F16EA9" w:rsidRPr="00E82D3F">
        <w:rPr>
          <w:color w:val="auto"/>
        </w:rPr>
        <w:t xml:space="preserve"> (4), 278–293 (2018).</w:t>
      </w:r>
    </w:p>
    <w:p w14:paraId="24AA1D95" w14:textId="74B8AEE0" w:rsidR="00F16EA9" w:rsidRPr="00E82D3F" w:rsidRDefault="00F16EA9" w:rsidP="008348C2">
      <w:pPr>
        <w:pStyle w:val="Bibliography"/>
        <w:tabs>
          <w:tab w:val="clear" w:pos="384"/>
        </w:tabs>
        <w:ind w:left="0" w:firstLine="0"/>
        <w:contextualSpacing/>
        <w:rPr>
          <w:color w:val="auto"/>
        </w:rPr>
      </w:pPr>
      <w:r w:rsidRPr="00E82D3F">
        <w:rPr>
          <w:color w:val="auto"/>
        </w:rPr>
        <w:t>2.</w:t>
      </w:r>
      <w:r w:rsidRPr="00E82D3F">
        <w:rPr>
          <w:color w:val="auto"/>
        </w:rPr>
        <w:tab/>
        <w:t>Wysokinski, T.W</w:t>
      </w:r>
      <w:r w:rsidR="008B50A0" w:rsidRPr="00E82D3F">
        <w:rPr>
          <w:color w:val="auto"/>
        </w:rPr>
        <w:t xml:space="preserve">. et al. </w:t>
      </w:r>
      <w:r w:rsidRPr="00E82D3F">
        <w:rPr>
          <w:color w:val="auto"/>
        </w:rPr>
        <w:t xml:space="preserve">Beamlines of the biomedical imaging and therapy facility at the Canadian light source – part 3. </w:t>
      </w:r>
      <w:r w:rsidRPr="00E82D3F">
        <w:rPr>
          <w:i/>
          <w:iCs/>
          <w:color w:val="auto"/>
        </w:rPr>
        <w:t>Nuclear Instruments and Methods in Physics Research Section A: Accelerators, Spectrometers, Detectors and Associated Equipment</w:t>
      </w:r>
      <w:r w:rsidRPr="00E82D3F">
        <w:rPr>
          <w:color w:val="auto"/>
        </w:rPr>
        <w:t xml:space="preserve">. </w:t>
      </w:r>
      <w:r w:rsidRPr="00E82D3F">
        <w:rPr>
          <w:b/>
          <w:bCs/>
          <w:color w:val="auto"/>
        </w:rPr>
        <w:t>775</w:t>
      </w:r>
      <w:r w:rsidRPr="00E82D3F">
        <w:rPr>
          <w:color w:val="auto"/>
        </w:rPr>
        <w:t>, 1–4 (2015).</w:t>
      </w:r>
    </w:p>
    <w:p w14:paraId="2D3DA42A" w14:textId="7052364F" w:rsidR="00F16EA9" w:rsidRPr="00E82D3F" w:rsidRDefault="00F16EA9" w:rsidP="008348C2">
      <w:pPr>
        <w:pStyle w:val="Bibliography"/>
        <w:tabs>
          <w:tab w:val="clear" w:pos="384"/>
        </w:tabs>
        <w:ind w:left="0" w:firstLine="0"/>
        <w:contextualSpacing/>
        <w:rPr>
          <w:color w:val="auto"/>
        </w:rPr>
      </w:pPr>
      <w:r w:rsidRPr="00E82D3F">
        <w:rPr>
          <w:color w:val="auto"/>
        </w:rPr>
        <w:t>3.</w:t>
      </w:r>
      <w:r w:rsidRPr="00E82D3F">
        <w:rPr>
          <w:color w:val="auto"/>
        </w:rPr>
        <w:tab/>
        <w:t xml:space="preserve">Carter, Y., Suchorab, J.L., Thomas, C.D.L., Clement, J.G., Cooper, D.M.L. Normal variation in cortical osteocyte lacunar parameters in healthy young males. </w:t>
      </w:r>
      <w:r w:rsidRPr="00E82D3F">
        <w:rPr>
          <w:i/>
          <w:iCs/>
          <w:color w:val="auto"/>
        </w:rPr>
        <w:t>Journal of Anatomy</w:t>
      </w:r>
      <w:r w:rsidRPr="00E82D3F">
        <w:rPr>
          <w:color w:val="auto"/>
        </w:rPr>
        <w:t xml:space="preserve">. </w:t>
      </w:r>
      <w:r w:rsidRPr="00E82D3F">
        <w:rPr>
          <w:b/>
          <w:bCs/>
          <w:color w:val="auto"/>
        </w:rPr>
        <w:t>225</w:t>
      </w:r>
      <w:r w:rsidRPr="00E82D3F">
        <w:rPr>
          <w:color w:val="auto"/>
        </w:rPr>
        <w:t xml:space="preserve"> (3), 328–336 (2014).</w:t>
      </w:r>
    </w:p>
    <w:p w14:paraId="30CF9A3A" w14:textId="6BEBB896" w:rsidR="00F16EA9" w:rsidRPr="00E82D3F" w:rsidRDefault="00F16EA9" w:rsidP="008348C2">
      <w:pPr>
        <w:pStyle w:val="Bibliography"/>
        <w:tabs>
          <w:tab w:val="clear" w:pos="384"/>
        </w:tabs>
        <w:ind w:left="0" w:firstLine="0"/>
        <w:contextualSpacing/>
        <w:rPr>
          <w:color w:val="auto"/>
        </w:rPr>
      </w:pPr>
      <w:r w:rsidRPr="00E82D3F">
        <w:rPr>
          <w:color w:val="auto"/>
        </w:rPr>
        <w:t>4.</w:t>
      </w:r>
      <w:r w:rsidRPr="00E82D3F">
        <w:rPr>
          <w:color w:val="auto"/>
        </w:rPr>
        <w:tab/>
        <w:t xml:space="preserve">Carter, Y., Thomas, C.D.L., Clement, J.G., Cooper, D.M.L. Femoral osteocyte lacunar density, volume and morphology in women across the lifespan. </w:t>
      </w:r>
      <w:r w:rsidRPr="00E82D3F">
        <w:rPr>
          <w:i/>
          <w:iCs/>
          <w:color w:val="auto"/>
        </w:rPr>
        <w:t>Journal of Structural Biology</w:t>
      </w:r>
      <w:r w:rsidRPr="00E82D3F">
        <w:rPr>
          <w:color w:val="auto"/>
        </w:rPr>
        <w:t xml:space="preserve">. </w:t>
      </w:r>
      <w:r w:rsidRPr="00E82D3F">
        <w:rPr>
          <w:b/>
          <w:bCs/>
          <w:color w:val="auto"/>
        </w:rPr>
        <w:t>183</w:t>
      </w:r>
      <w:r w:rsidRPr="00E82D3F">
        <w:rPr>
          <w:color w:val="auto"/>
        </w:rPr>
        <w:t xml:space="preserve"> (3), 519–526 (2013).</w:t>
      </w:r>
    </w:p>
    <w:p w14:paraId="275C7B0A" w14:textId="6E9131A9" w:rsidR="00F16EA9" w:rsidRPr="00E82D3F" w:rsidRDefault="00F16EA9" w:rsidP="008348C2">
      <w:pPr>
        <w:pStyle w:val="Bibliography"/>
        <w:tabs>
          <w:tab w:val="clear" w:pos="384"/>
        </w:tabs>
        <w:ind w:left="0" w:firstLine="0"/>
        <w:contextualSpacing/>
        <w:rPr>
          <w:color w:val="auto"/>
        </w:rPr>
      </w:pPr>
      <w:r w:rsidRPr="00E82D3F">
        <w:rPr>
          <w:color w:val="auto"/>
        </w:rPr>
        <w:t>5.</w:t>
      </w:r>
      <w:r w:rsidRPr="00E82D3F">
        <w:rPr>
          <w:color w:val="auto"/>
        </w:rPr>
        <w:tab/>
        <w:t>Langer, M</w:t>
      </w:r>
      <w:r w:rsidR="008B50A0" w:rsidRPr="00E82D3F">
        <w:rPr>
          <w:color w:val="auto"/>
        </w:rPr>
        <w:t xml:space="preserve">. et al. </w:t>
      </w:r>
      <w:r w:rsidRPr="00E82D3F">
        <w:rPr>
          <w:color w:val="auto"/>
        </w:rPr>
        <w:t xml:space="preserve">X-Ray Phase Nanotomography Resolves the 3D Human Bone Ultrastructure. </w:t>
      </w:r>
      <w:r w:rsidRPr="00E82D3F">
        <w:rPr>
          <w:i/>
          <w:iCs/>
          <w:color w:val="auto"/>
        </w:rPr>
        <w:t>PLoS ONE</w:t>
      </w:r>
      <w:r w:rsidRPr="00E82D3F">
        <w:rPr>
          <w:color w:val="auto"/>
        </w:rPr>
        <w:t xml:space="preserve">. </w:t>
      </w:r>
      <w:r w:rsidRPr="00E82D3F">
        <w:rPr>
          <w:b/>
          <w:bCs/>
          <w:color w:val="auto"/>
        </w:rPr>
        <w:t>7</w:t>
      </w:r>
      <w:r w:rsidRPr="00E82D3F">
        <w:rPr>
          <w:color w:val="auto"/>
        </w:rPr>
        <w:t xml:space="preserve"> (8), e35691 (2012).</w:t>
      </w:r>
    </w:p>
    <w:p w14:paraId="21E8EB8D" w14:textId="03A89CDF" w:rsidR="00F16EA9" w:rsidRPr="00E82D3F" w:rsidRDefault="00F16EA9" w:rsidP="008348C2">
      <w:pPr>
        <w:pStyle w:val="Bibliography"/>
        <w:tabs>
          <w:tab w:val="clear" w:pos="384"/>
        </w:tabs>
        <w:ind w:left="0" w:firstLine="0"/>
        <w:contextualSpacing/>
        <w:rPr>
          <w:color w:val="auto"/>
        </w:rPr>
      </w:pPr>
      <w:r w:rsidRPr="00E82D3F">
        <w:rPr>
          <w:color w:val="auto"/>
        </w:rPr>
        <w:t>6.</w:t>
      </w:r>
      <w:r w:rsidRPr="00E82D3F">
        <w:rPr>
          <w:color w:val="auto"/>
        </w:rPr>
        <w:tab/>
        <w:t xml:space="preserve">Peyrin, F., Dong, P., Pacureanu, A., Langer, M. Micro- and Nano-CT for the Study of Bone Ultrastructure. </w:t>
      </w:r>
      <w:r w:rsidRPr="00E82D3F">
        <w:rPr>
          <w:i/>
          <w:iCs/>
          <w:color w:val="auto"/>
        </w:rPr>
        <w:t>Current Osteoporosis Reports</w:t>
      </w:r>
      <w:r w:rsidRPr="00E82D3F">
        <w:rPr>
          <w:color w:val="auto"/>
        </w:rPr>
        <w:t xml:space="preserve">. </w:t>
      </w:r>
      <w:r w:rsidRPr="00E82D3F">
        <w:rPr>
          <w:b/>
          <w:bCs/>
          <w:color w:val="auto"/>
        </w:rPr>
        <w:t>12</w:t>
      </w:r>
      <w:r w:rsidRPr="00E82D3F">
        <w:rPr>
          <w:color w:val="auto"/>
        </w:rPr>
        <w:t xml:space="preserve"> (4), 465–474 (2014).</w:t>
      </w:r>
    </w:p>
    <w:p w14:paraId="7FA14D8C" w14:textId="4EDBAC7E" w:rsidR="00F16EA9" w:rsidRPr="00E82D3F" w:rsidRDefault="00F16EA9" w:rsidP="008348C2">
      <w:pPr>
        <w:pStyle w:val="Bibliography"/>
        <w:tabs>
          <w:tab w:val="clear" w:pos="384"/>
        </w:tabs>
        <w:ind w:left="0" w:firstLine="0"/>
        <w:contextualSpacing/>
        <w:rPr>
          <w:color w:val="auto"/>
        </w:rPr>
      </w:pPr>
      <w:r w:rsidRPr="00E82D3F">
        <w:rPr>
          <w:color w:val="auto"/>
        </w:rPr>
        <w:t>7.</w:t>
      </w:r>
      <w:r w:rsidRPr="00E82D3F">
        <w:rPr>
          <w:color w:val="auto"/>
        </w:rPr>
        <w:tab/>
        <w:t xml:space="preserve">Dong, P. </w:t>
      </w:r>
      <w:r w:rsidR="008B50A0" w:rsidRPr="00E82D3F">
        <w:rPr>
          <w:color w:val="auto"/>
        </w:rPr>
        <w:t>et al.</w:t>
      </w:r>
      <w:r w:rsidRPr="00E82D3F">
        <w:rPr>
          <w:color w:val="auto"/>
        </w:rPr>
        <w:t xml:space="preserve"> 3D osteocyte lacunar morphometric properties and distributions in human femoral cortical bone using synchrotron radiation micro-CT images. </w:t>
      </w:r>
      <w:r w:rsidRPr="00E82D3F">
        <w:rPr>
          <w:i/>
          <w:iCs/>
          <w:color w:val="auto"/>
        </w:rPr>
        <w:t>Bone</w:t>
      </w:r>
      <w:r w:rsidRPr="00E82D3F">
        <w:rPr>
          <w:color w:val="auto"/>
        </w:rPr>
        <w:t xml:space="preserve">. </w:t>
      </w:r>
      <w:r w:rsidRPr="00E82D3F">
        <w:rPr>
          <w:b/>
          <w:bCs/>
          <w:color w:val="auto"/>
        </w:rPr>
        <w:t>60</w:t>
      </w:r>
      <w:r w:rsidRPr="00E82D3F">
        <w:rPr>
          <w:color w:val="auto"/>
        </w:rPr>
        <w:t>, 172–185 (2014).</w:t>
      </w:r>
    </w:p>
    <w:p w14:paraId="6A28DF14" w14:textId="16176867" w:rsidR="00F16EA9" w:rsidRPr="00E82D3F" w:rsidRDefault="00F16EA9" w:rsidP="008348C2">
      <w:pPr>
        <w:pStyle w:val="Bibliography"/>
        <w:tabs>
          <w:tab w:val="clear" w:pos="384"/>
        </w:tabs>
        <w:ind w:left="0" w:firstLine="0"/>
        <w:contextualSpacing/>
        <w:rPr>
          <w:color w:val="auto"/>
        </w:rPr>
      </w:pPr>
      <w:r w:rsidRPr="00E82D3F">
        <w:rPr>
          <w:color w:val="auto"/>
        </w:rPr>
        <w:t>8.</w:t>
      </w:r>
      <w:r w:rsidRPr="00E82D3F">
        <w:rPr>
          <w:color w:val="auto"/>
        </w:rPr>
        <w:tab/>
        <w:t xml:space="preserve">Gauthier, R. </w:t>
      </w:r>
      <w:r w:rsidR="008B50A0" w:rsidRPr="00E82D3F">
        <w:rPr>
          <w:color w:val="auto"/>
        </w:rPr>
        <w:t>et al.</w:t>
      </w:r>
      <w:r w:rsidRPr="00E82D3F">
        <w:rPr>
          <w:color w:val="auto"/>
        </w:rPr>
        <w:t xml:space="preserve"> 3D micro structural analysis of human cortical bone in paired femoral diaphysis, femoral neck and radial diaphysis. </w:t>
      </w:r>
      <w:r w:rsidRPr="00E82D3F">
        <w:rPr>
          <w:i/>
          <w:iCs/>
          <w:color w:val="auto"/>
        </w:rPr>
        <w:t>Journal of Structural Biology</w:t>
      </w:r>
      <w:r w:rsidRPr="00E82D3F">
        <w:rPr>
          <w:color w:val="auto"/>
        </w:rPr>
        <w:t xml:space="preserve">. </w:t>
      </w:r>
      <w:r w:rsidRPr="00E82D3F">
        <w:rPr>
          <w:b/>
          <w:bCs/>
          <w:color w:val="auto"/>
        </w:rPr>
        <w:t>204</w:t>
      </w:r>
      <w:r w:rsidRPr="00E82D3F">
        <w:rPr>
          <w:color w:val="auto"/>
        </w:rPr>
        <w:t xml:space="preserve"> (2), 182–190 (2018).</w:t>
      </w:r>
    </w:p>
    <w:p w14:paraId="3D02FFC5" w14:textId="5A9ED939" w:rsidR="00F16EA9" w:rsidRPr="00E82D3F" w:rsidRDefault="00F16EA9" w:rsidP="008348C2">
      <w:pPr>
        <w:pStyle w:val="Bibliography"/>
        <w:tabs>
          <w:tab w:val="clear" w:pos="384"/>
        </w:tabs>
        <w:ind w:left="0" w:firstLine="0"/>
        <w:contextualSpacing/>
        <w:rPr>
          <w:color w:val="auto"/>
        </w:rPr>
      </w:pPr>
      <w:r w:rsidRPr="00E82D3F">
        <w:rPr>
          <w:color w:val="auto"/>
        </w:rPr>
        <w:t>9.</w:t>
      </w:r>
      <w:r w:rsidRPr="00E82D3F">
        <w:rPr>
          <w:color w:val="auto"/>
        </w:rPr>
        <w:tab/>
        <w:t xml:space="preserve">Giuliani, A. </w:t>
      </w:r>
      <w:r w:rsidR="008B50A0" w:rsidRPr="00E82D3F">
        <w:rPr>
          <w:color w:val="auto"/>
        </w:rPr>
        <w:t>et al.</w:t>
      </w:r>
      <w:r w:rsidRPr="00E82D3F">
        <w:rPr>
          <w:color w:val="auto"/>
        </w:rPr>
        <w:t xml:space="preserve"> Bisphosphonate-related osteonecrosis of the human jaw: A combined 3D assessment of bone descriptors by histology and synchrotron radiation-based microtomography. </w:t>
      </w:r>
      <w:r w:rsidRPr="00E82D3F">
        <w:rPr>
          <w:i/>
          <w:iCs/>
          <w:color w:val="auto"/>
        </w:rPr>
        <w:t>Oral Oncology</w:t>
      </w:r>
      <w:r w:rsidRPr="00E82D3F">
        <w:rPr>
          <w:color w:val="auto"/>
        </w:rPr>
        <w:t xml:space="preserve">. </w:t>
      </w:r>
      <w:r w:rsidRPr="00E82D3F">
        <w:rPr>
          <w:b/>
          <w:bCs/>
          <w:color w:val="auto"/>
        </w:rPr>
        <w:t>82</w:t>
      </w:r>
      <w:r w:rsidRPr="00E82D3F">
        <w:rPr>
          <w:color w:val="auto"/>
        </w:rPr>
        <w:t>, 200–202 (2018).</w:t>
      </w:r>
    </w:p>
    <w:p w14:paraId="371B0BEC" w14:textId="16FEFDF2" w:rsidR="00F16EA9" w:rsidRPr="00E82D3F" w:rsidRDefault="00F16EA9" w:rsidP="008348C2">
      <w:pPr>
        <w:pStyle w:val="Bibliography"/>
        <w:tabs>
          <w:tab w:val="clear" w:pos="384"/>
        </w:tabs>
        <w:ind w:left="0" w:firstLine="0"/>
        <w:contextualSpacing/>
        <w:rPr>
          <w:color w:val="auto"/>
        </w:rPr>
      </w:pPr>
      <w:r w:rsidRPr="00E82D3F">
        <w:rPr>
          <w:color w:val="auto"/>
        </w:rPr>
        <w:t>10.</w:t>
      </w:r>
      <w:r w:rsidRPr="00E82D3F">
        <w:rPr>
          <w:color w:val="auto"/>
        </w:rPr>
        <w:tab/>
        <w:t xml:space="preserve">Andronowski, J.M., Pratt, I.V., Cooper, D.M.L. Occurrence of osteon banding in adult human cortical bone. </w:t>
      </w:r>
      <w:r w:rsidRPr="00E82D3F">
        <w:rPr>
          <w:i/>
          <w:iCs/>
          <w:color w:val="auto"/>
        </w:rPr>
        <w:t>American Journal of Physical Anthropology</w:t>
      </w:r>
      <w:r w:rsidRPr="00E82D3F">
        <w:rPr>
          <w:color w:val="auto"/>
        </w:rPr>
        <w:t xml:space="preserve">. </w:t>
      </w:r>
      <w:r w:rsidRPr="00E82D3F">
        <w:rPr>
          <w:b/>
          <w:bCs/>
          <w:color w:val="auto"/>
        </w:rPr>
        <w:t>164</w:t>
      </w:r>
      <w:r w:rsidRPr="00E82D3F">
        <w:rPr>
          <w:color w:val="auto"/>
        </w:rPr>
        <w:t xml:space="preserve"> (3), 635–642 (2017).</w:t>
      </w:r>
    </w:p>
    <w:p w14:paraId="23A53108" w14:textId="0EA545CA" w:rsidR="00F16EA9" w:rsidRPr="00E82D3F" w:rsidRDefault="00F16EA9" w:rsidP="008348C2">
      <w:pPr>
        <w:pStyle w:val="Bibliography"/>
        <w:tabs>
          <w:tab w:val="clear" w:pos="384"/>
        </w:tabs>
        <w:ind w:left="0" w:firstLine="0"/>
        <w:contextualSpacing/>
        <w:rPr>
          <w:color w:val="auto"/>
        </w:rPr>
      </w:pPr>
      <w:r w:rsidRPr="00E82D3F">
        <w:rPr>
          <w:color w:val="auto"/>
        </w:rPr>
        <w:t>11.</w:t>
      </w:r>
      <w:r w:rsidRPr="00E82D3F">
        <w:rPr>
          <w:color w:val="auto"/>
        </w:rPr>
        <w:tab/>
        <w:t xml:space="preserve">Andronowski, J.M., Mundorff, A.Z., Pratt, I.V., Davoren, J.M., Cooper, D.M.L. Evaluating differential nuclear DNA yield rates and osteocyte numbers among human bone tissue types: A synchrotron radiation micro-CT approach. </w:t>
      </w:r>
      <w:r w:rsidRPr="00E82D3F">
        <w:rPr>
          <w:i/>
          <w:iCs/>
          <w:color w:val="auto"/>
        </w:rPr>
        <w:t>Forensic Science International: Genetics</w:t>
      </w:r>
      <w:r w:rsidRPr="00E82D3F">
        <w:rPr>
          <w:color w:val="auto"/>
        </w:rPr>
        <w:t xml:space="preserve">. </w:t>
      </w:r>
      <w:r w:rsidRPr="00E82D3F">
        <w:rPr>
          <w:b/>
          <w:bCs/>
          <w:color w:val="auto"/>
        </w:rPr>
        <w:t>28</w:t>
      </w:r>
      <w:r w:rsidRPr="00E82D3F">
        <w:rPr>
          <w:color w:val="auto"/>
        </w:rPr>
        <w:t>, 211–218 (2017).</w:t>
      </w:r>
    </w:p>
    <w:p w14:paraId="1356C0A6" w14:textId="7483EC52" w:rsidR="00F16EA9" w:rsidRPr="00E82D3F" w:rsidRDefault="00F16EA9" w:rsidP="008348C2">
      <w:pPr>
        <w:pStyle w:val="Bibliography"/>
        <w:tabs>
          <w:tab w:val="clear" w:pos="384"/>
        </w:tabs>
        <w:ind w:left="0" w:firstLine="0"/>
        <w:contextualSpacing/>
        <w:rPr>
          <w:color w:val="auto"/>
        </w:rPr>
      </w:pPr>
      <w:r w:rsidRPr="00E82D3F">
        <w:rPr>
          <w:color w:val="auto"/>
        </w:rPr>
        <w:t>12.</w:t>
      </w:r>
      <w:r w:rsidRPr="00E82D3F">
        <w:rPr>
          <w:color w:val="auto"/>
        </w:rPr>
        <w:tab/>
        <w:t xml:space="preserve">Britz, H.M. </w:t>
      </w:r>
      <w:r w:rsidR="008B50A0" w:rsidRPr="00E82D3F">
        <w:rPr>
          <w:color w:val="auto"/>
        </w:rPr>
        <w:t>et al.</w:t>
      </w:r>
      <w:r w:rsidRPr="00E82D3F">
        <w:rPr>
          <w:color w:val="auto"/>
        </w:rPr>
        <w:t xml:space="preserve"> Prolonged unloading in growing rats reduces cortical osteocyte lacunar density and volume in the distal tibia. </w:t>
      </w:r>
      <w:r w:rsidRPr="00E82D3F">
        <w:rPr>
          <w:i/>
          <w:iCs/>
          <w:color w:val="auto"/>
        </w:rPr>
        <w:t>Bone</w:t>
      </w:r>
      <w:r w:rsidRPr="00E82D3F">
        <w:rPr>
          <w:color w:val="auto"/>
        </w:rPr>
        <w:t xml:space="preserve">. </w:t>
      </w:r>
      <w:r w:rsidRPr="00E82D3F">
        <w:rPr>
          <w:b/>
          <w:bCs/>
          <w:color w:val="auto"/>
        </w:rPr>
        <w:t>51</w:t>
      </w:r>
      <w:r w:rsidRPr="00E82D3F">
        <w:rPr>
          <w:color w:val="auto"/>
        </w:rPr>
        <w:t xml:space="preserve"> (5), 913–919 (2012).</w:t>
      </w:r>
    </w:p>
    <w:p w14:paraId="02295163" w14:textId="0BE11C0D" w:rsidR="00F16EA9" w:rsidRPr="00E82D3F" w:rsidRDefault="00F16EA9" w:rsidP="008348C2">
      <w:pPr>
        <w:pStyle w:val="Bibliography"/>
        <w:tabs>
          <w:tab w:val="clear" w:pos="384"/>
        </w:tabs>
        <w:ind w:left="0" w:firstLine="0"/>
        <w:contextualSpacing/>
        <w:rPr>
          <w:color w:val="auto"/>
        </w:rPr>
      </w:pPr>
      <w:r w:rsidRPr="00E82D3F">
        <w:rPr>
          <w:color w:val="auto"/>
        </w:rPr>
        <w:lastRenderedPageBreak/>
        <w:t>13.</w:t>
      </w:r>
      <w:r w:rsidRPr="00E82D3F">
        <w:rPr>
          <w:color w:val="auto"/>
        </w:rPr>
        <w:tab/>
        <w:t>Maggiano, I.S</w:t>
      </w:r>
      <w:r w:rsidR="008B50A0" w:rsidRPr="00E82D3F">
        <w:rPr>
          <w:color w:val="auto"/>
        </w:rPr>
        <w:t xml:space="preserve">. et al. </w:t>
      </w:r>
      <w:r w:rsidRPr="00E82D3F">
        <w:rPr>
          <w:color w:val="auto"/>
        </w:rPr>
        <w:t xml:space="preserve">Three-dimensional reconstruction of Haversian systems in human cortical bone using synchrotron radiation-based micro-CT: morphology and quantification of branching and transverse connections across age. </w:t>
      </w:r>
      <w:r w:rsidRPr="00E82D3F">
        <w:rPr>
          <w:i/>
          <w:iCs/>
          <w:color w:val="auto"/>
        </w:rPr>
        <w:t>Journal of Anatomy</w:t>
      </w:r>
      <w:r w:rsidRPr="00E82D3F">
        <w:rPr>
          <w:color w:val="auto"/>
        </w:rPr>
        <w:t xml:space="preserve">. </w:t>
      </w:r>
      <w:r w:rsidRPr="00E82D3F">
        <w:rPr>
          <w:b/>
          <w:bCs/>
          <w:color w:val="auto"/>
        </w:rPr>
        <w:t>228</w:t>
      </w:r>
      <w:r w:rsidRPr="00E82D3F">
        <w:rPr>
          <w:color w:val="auto"/>
        </w:rPr>
        <w:t xml:space="preserve"> (5), 719–732 (2016).</w:t>
      </w:r>
    </w:p>
    <w:p w14:paraId="0623F578" w14:textId="70CAF88B" w:rsidR="00F16EA9" w:rsidRPr="00E82D3F" w:rsidRDefault="00F16EA9" w:rsidP="008348C2">
      <w:pPr>
        <w:pStyle w:val="Bibliography"/>
        <w:tabs>
          <w:tab w:val="clear" w:pos="384"/>
        </w:tabs>
        <w:ind w:left="0" w:firstLine="0"/>
        <w:contextualSpacing/>
        <w:rPr>
          <w:color w:val="auto"/>
        </w:rPr>
      </w:pPr>
      <w:r w:rsidRPr="00E82D3F">
        <w:rPr>
          <w:color w:val="auto"/>
        </w:rPr>
        <w:t>14.</w:t>
      </w:r>
      <w:r w:rsidRPr="00E82D3F">
        <w:rPr>
          <w:color w:val="auto"/>
        </w:rPr>
        <w:tab/>
        <w:t xml:space="preserve">Cooper, D.M.L., Thomas, C.D.L., Clement, J.G., Hallgrímsson, B. Three-dimensional microcomputed tomography imaging of basic multicellular unit-related resorption spaces in human cortical bone. </w:t>
      </w:r>
      <w:r w:rsidRPr="00E82D3F">
        <w:rPr>
          <w:i/>
          <w:iCs/>
          <w:color w:val="auto"/>
        </w:rPr>
        <w:t>The Anatomical Record Part A: Discoveries in Molecular, Cellular, and Evolutionary Biology</w:t>
      </w:r>
      <w:r w:rsidRPr="00E82D3F">
        <w:rPr>
          <w:color w:val="auto"/>
        </w:rPr>
        <w:t xml:space="preserve">. </w:t>
      </w:r>
      <w:r w:rsidRPr="00E82D3F">
        <w:rPr>
          <w:b/>
          <w:bCs/>
          <w:color w:val="auto"/>
        </w:rPr>
        <w:t>288A</w:t>
      </w:r>
      <w:r w:rsidRPr="00E82D3F">
        <w:rPr>
          <w:color w:val="auto"/>
        </w:rPr>
        <w:t xml:space="preserve"> (7), 806–816 (2006).</w:t>
      </w:r>
    </w:p>
    <w:p w14:paraId="2C8CC068" w14:textId="0610CBE2" w:rsidR="00F16EA9" w:rsidRPr="00E82D3F" w:rsidRDefault="00F16EA9" w:rsidP="008348C2">
      <w:pPr>
        <w:pStyle w:val="Bibliography"/>
        <w:tabs>
          <w:tab w:val="clear" w:pos="384"/>
        </w:tabs>
        <w:ind w:left="0" w:firstLine="0"/>
        <w:contextualSpacing/>
        <w:rPr>
          <w:color w:val="auto"/>
        </w:rPr>
      </w:pPr>
      <w:r w:rsidRPr="00E82D3F">
        <w:rPr>
          <w:color w:val="auto"/>
        </w:rPr>
        <w:t>15.</w:t>
      </w:r>
      <w:r w:rsidRPr="00E82D3F">
        <w:rPr>
          <w:color w:val="auto"/>
        </w:rPr>
        <w:tab/>
        <w:t xml:space="preserve">Holyoke, C.W., Kronenberg, A.K., Newman, J., Ulrich, C. Rheology of magnesite: Rheology of Magnesite. </w:t>
      </w:r>
      <w:r w:rsidRPr="00E82D3F">
        <w:rPr>
          <w:i/>
          <w:iCs/>
          <w:color w:val="auto"/>
        </w:rPr>
        <w:t>Journal of Geophysical Research: Solid Earth</w:t>
      </w:r>
      <w:r w:rsidRPr="00E82D3F">
        <w:rPr>
          <w:color w:val="auto"/>
        </w:rPr>
        <w:t xml:space="preserve">. </w:t>
      </w:r>
      <w:r w:rsidRPr="00E82D3F">
        <w:rPr>
          <w:b/>
          <w:bCs/>
          <w:color w:val="auto"/>
        </w:rPr>
        <w:t>119</w:t>
      </w:r>
      <w:r w:rsidRPr="00E82D3F">
        <w:rPr>
          <w:color w:val="auto"/>
        </w:rPr>
        <w:t xml:space="preserve"> (8), 6534–6557 (2014).</w:t>
      </w:r>
    </w:p>
    <w:p w14:paraId="2EBE2F03" w14:textId="7479D87C" w:rsidR="00F16EA9" w:rsidRPr="00E82D3F" w:rsidRDefault="00F16EA9" w:rsidP="008348C2">
      <w:pPr>
        <w:pStyle w:val="Bibliography"/>
        <w:tabs>
          <w:tab w:val="clear" w:pos="384"/>
        </w:tabs>
        <w:ind w:left="0" w:firstLine="0"/>
        <w:contextualSpacing/>
        <w:rPr>
          <w:color w:val="auto"/>
        </w:rPr>
      </w:pPr>
      <w:r w:rsidRPr="00E82D3F">
        <w:rPr>
          <w:color w:val="auto"/>
        </w:rPr>
        <w:t>16.</w:t>
      </w:r>
      <w:r w:rsidRPr="00E82D3F">
        <w:rPr>
          <w:color w:val="auto"/>
        </w:rPr>
        <w:tab/>
        <w:t xml:space="preserve">Holyoke, C.W., Kronenberg, A.K. Reversible water weakening of quartz. </w:t>
      </w:r>
      <w:r w:rsidRPr="00E82D3F">
        <w:rPr>
          <w:i/>
          <w:iCs/>
          <w:color w:val="auto"/>
        </w:rPr>
        <w:t>Earth and Planetary Science Letters</w:t>
      </w:r>
      <w:r w:rsidRPr="00E82D3F">
        <w:rPr>
          <w:color w:val="auto"/>
        </w:rPr>
        <w:t xml:space="preserve">. </w:t>
      </w:r>
      <w:r w:rsidRPr="00E82D3F">
        <w:rPr>
          <w:b/>
          <w:bCs/>
          <w:color w:val="auto"/>
        </w:rPr>
        <w:t>374</w:t>
      </w:r>
      <w:r w:rsidRPr="00E82D3F">
        <w:rPr>
          <w:color w:val="auto"/>
        </w:rPr>
        <w:t>, 185–190 (2013).</w:t>
      </w:r>
    </w:p>
    <w:p w14:paraId="511E5D7E" w14:textId="21D13C21" w:rsidR="00F16EA9" w:rsidRPr="00E82D3F" w:rsidRDefault="00F16EA9" w:rsidP="008348C2">
      <w:pPr>
        <w:pStyle w:val="Bibliography"/>
        <w:tabs>
          <w:tab w:val="clear" w:pos="384"/>
        </w:tabs>
        <w:ind w:left="0" w:firstLine="0"/>
        <w:contextualSpacing/>
        <w:rPr>
          <w:color w:val="auto"/>
        </w:rPr>
      </w:pPr>
      <w:r w:rsidRPr="00E82D3F">
        <w:rPr>
          <w:color w:val="auto"/>
        </w:rPr>
        <w:t>17.</w:t>
      </w:r>
      <w:r w:rsidRPr="00E82D3F">
        <w:rPr>
          <w:color w:val="auto"/>
        </w:rPr>
        <w:tab/>
        <w:t xml:space="preserve">Holyoke, C.W., Kronenberg, A.K., Newman, J. Dislocation creep of polycrystalline dolomite. </w:t>
      </w:r>
      <w:r w:rsidRPr="00E82D3F">
        <w:rPr>
          <w:i/>
          <w:iCs/>
          <w:color w:val="auto"/>
        </w:rPr>
        <w:t>Tectonophysics</w:t>
      </w:r>
      <w:r w:rsidRPr="00E82D3F">
        <w:rPr>
          <w:color w:val="auto"/>
        </w:rPr>
        <w:t xml:space="preserve">. </w:t>
      </w:r>
      <w:r w:rsidRPr="00E82D3F">
        <w:rPr>
          <w:b/>
          <w:bCs/>
          <w:color w:val="auto"/>
        </w:rPr>
        <w:t>590</w:t>
      </w:r>
      <w:r w:rsidRPr="00E82D3F">
        <w:rPr>
          <w:color w:val="auto"/>
        </w:rPr>
        <w:t>, 72–82 (2013).</w:t>
      </w:r>
    </w:p>
    <w:p w14:paraId="14F59357" w14:textId="119FC540" w:rsidR="00F16EA9" w:rsidRPr="00E82D3F" w:rsidRDefault="00F16EA9" w:rsidP="008348C2">
      <w:pPr>
        <w:pStyle w:val="Bibliography"/>
        <w:tabs>
          <w:tab w:val="clear" w:pos="384"/>
        </w:tabs>
        <w:ind w:left="0" w:firstLine="0"/>
        <w:contextualSpacing/>
        <w:rPr>
          <w:color w:val="auto"/>
        </w:rPr>
      </w:pPr>
      <w:r w:rsidRPr="00E82D3F">
        <w:rPr>
          <w:color w:val="auto"/>
        </w:rPr>
        <w:t>18.</w:t>
      </w:r>
      <w:r w:rsidRPr="00E82D3F">
        <w:rPr>
          <w:color w:val="auto"/>
        </w:rPr>
        <w:tab/>
        <w:t xml:space="preserve">Raterron, P., Fraysse, G., Girard, J., Holyoke, C.W. Strength of orthoenstatite single crystals at mantle pressure and temperature and comparison with olivine. </w:t>
      </w:r>
      <w:r w:rsidRPr="00E82D3F">
        <w:rPr>
          <w:i/>
          <w:iCs/>
          <w:color w:val="auto"/>
        </w:rPr>
        <w:t>Earth and Planetary Science Letters</w:t>
      </w:r>
      <w:r w:rsidRPr="00E82D3F">
        <w:rPr>
          <w:color w:val="auto"/>
        </w:rPr>
        <w:t xml:space="preserve">. </w:t>
      </w:r>
      <w:r w:rsidRPr="00E82D3F">
        <w:rPr>
          <w:b/>
          <w:bCs/>
          <w:color w:val="auto"/>
        </w:rPr>
        <w:t>450</w:t>
      </w:r>
      <w:r w:rsidRPr="00E82D3F">
        <w:rPr>
          <w:color w:val="auto"/>
        </w:rPr>
        <w:t>, 326–336 (2016).</w:t>
      </w:r>
    </w:p>
    <w:p w14:paraId="2C222342" w14:textId="256B1CAA" w:rsidR="00F16EA9" w:rsidRPr="00E82D3F" w:rsidRDefault="00F16EA9" w:rsidP="008348C2">
      <w:pPr>
        <w:pStyle w:val="Bibliography"/>
        <w:tabs>
          <w:tab w:val="clear" w:pos="384"/>
        </w:tabs>
        <w:ind w:left="0" w:firstLine="0"/>
        <w:contextualSpacing/>
        <w:rPr>
          <w:color w:val="auto"/>
        </w:rPr>
      </w:pPr>
      <w:r w:rsidRPr="00E82D3F">
        <w:rPr>
          <w:color w:val="auto"/>
        </w:rPr>
        <w:t>19.</w:t>
      </w:r>
      <w:r w:rsidRPr="00E82D3F">
        <w:rPr>
          <w:color w:val="auto"/>
        </w:rPr>
        <w:tab/>
        <w:t xml:space="preserve">Millard, J.W. </w:t>
      </w:r>
      <w:r w:rsidR="008B50A0" w:rsidRPr="00E82D3F">
        <w:rPr>
          <w:color w:val="auto"/>
        </w:rPr>
        <w:t>et al.</w:t>
      </w:r>
      <w:r w:rsidRPr="00E82D3F">
        <w:rPr>
          <w:color w:val="auto"/>
        </w:rPr>
        <w:t xml:space="preserve"> Pressure Dependence of Magnesite Creep. </w:t>
      </w:r>
      <w:r w:rsidRPr="00E82D3F">
        <w:rPr>
          <w:i/>
          <w:iCs/>
          <w:color w:val="auto"/>
        </w:rPr>
        <w:t>Geosciences</w:t>
      </w:r>
      <w:r w:rsidRPr="00E82D3F">
        <w:rPr>
          <w:color w:val="auto"/>
        </w:rPr>
        <w:t xml:space="preserve">. </w:t>
      </w:r>
      <w:r w:rsidRPr="00E82D3F">
        <w:rPr>
          <w:b/>
          <w:bCs/>
          <w:color w:val="auto"/>
        </w:rPr>
        <w:t>9</w:t>
      </w:r>
      <w:r w:rsidRPr="00E82D3F">
        <w:rPr>
          <w:color w:val="auto"/>
        </w:rPr>
        <w:t xml:space="preserve"> (10), 420 (2019).</w:t>
      </w:r>
    </w:p>
    <w:p w14:paraId="34AF6CB9" w14:textId="77A7CD1C" w:rsidR="00F16EA9" w:rsidRPr="00E82D3F" w:rsidRDefault="00F16EA9" w:rsidP="008348C2">
      <w:pPr>
        <w:pStyle w:val="Bibliography"/>
        <w:tabs>
          <w:tab w:val="clear" w:pos="384"/>
        </w:tabs>
        <w:ind w:left="0" w:firstLine="0"/>
        <w:contextualSpacing/>
        <w:rPr>
          <w:color w:val="auto"/>
        </w:rPr>
      </w:pPr>
      <w:r w:rsidRPr="00E82D3F">
        <w:rPr>
          <w:color w:val="auto"/>
        </w:rPr>
        <w:t>20.</w:t>
      </w:r>
      <w:r w:rsidRPr="00E82D3F">
        <w:rPr>
          <w:color w:val="auto"/>
        </w:rPr>
        <w:tab/>
        <w:t xml:space="preserve">Thomas, C.D.L., Feik, S.A., Clement, J.G. Regional variation of intracortical porosity in the midshaft of the human femur: age and sex differences. </w:t>
      </w:r>
      <w:r w:rsidRPr="00E82D3F">
        <w:rPr>
          <w:i/>
          <w:iCs/>
          <w:color w:val="auto"/>
        </w:rPr>
        <w:t>Journal of Anatomy</w:t>
      </w:r>
      <w:r w:rsidRPr="00E82D3F">
        <w:rPr>
          <w:color w:val="auto"/>
        </w:rPr>
        <w:t xml:space="preserve">. </w:t>
      </w:r>
      <w:r w:rsidRPr="00E82D3F">
        <w:rPr>
          <w:b/>
          <w:bCs/>
          <w:color w:val="auto"/>
        </w:rPr>
        <w:t>206</w:t>
      </w:r>
      <w:r w:rsidRPr="00E82D3F">
        <w:rPr>
          <w:color w:val="auto"/>
        </w:rPr>
        <w:t xml:space="preserve"> (2), 115–125 (2005).</w:t>
      </w:r>
    </w:p>
    <w:p w14:paraId="48EAD591" w14:textId="77777777" w:rsidR="00F16EA9" w:rsidRPr="00E82D3F" w:rsidRDefault="00F16EA9" w:rsidP="008348C2">
      <w:pPr>
        <w:pStyle w:val="Bibliography"/>
        <w:tabs>
          <w:tab w:val="clear" w:pos="384"/>
        </w:tabs>
        <w:ind w:left="0" w:firstLine="0"/>
        <w:contextualSpacing/>
        <w:rPr>
          <w:color w:val="auto"/>
        </w:rPr>
      </w:pPr>
      <w:r w:rsidRPr="00E82D3F">
        <w:rPr>
          <w:color w:val="auto"/>
        </w:rPr>
        <w:t>21.</w:t>
      </w:r>
      <w:r w:rsidRPr="00E82D3F">
        <w:rPr>
          <w:color w:val="auto"/>
        </w:rPr>
        <w:tab/>
        <w:t xml:space="preserve">Jowsey, J. Age Changes in Human Bone. </w:t>
      </w:r>
      <w:r w:rsidRPr="00E82D3F">
        <w:rPr>
          <w:i/>
          <w:iCs/>
          <w:color w:val="auto"/>
        </w:rPr>
        <w:t>Clinical Orthopaedics and Related Research</w:t>
      </w:r>
      <w:r w:rsidRPr="00E82D3F">
        <w:rPr>
          <w:color w:val="auto"/>
        </w:rPr>
        <w:t xml:space="preserve">. </w:t>
      </w:r>
      <w:r w:rsidRPr="00E82D3F">
        <w:rPr>
          <w:b/>
          <w:bCs/>
          <w:color w:val="auto"/>
        </w:rPr>
        <w:t>17</w:t>
      </w:r>
      <w:r w:rsidRPr="00E82D3F">
        <w:rPr>
          <w:color w:val="auto"/>
        </w:rPr>
        <w:t>, 210 (1960).</w:t>
      </w:r>
    </w:p>
    <w:p w14:paraId="740FE5C7" w14:textId="77777777" w:rsidR="00F16EA9" w:rsidRPr="00E82D3F" w:rsidRDefault="00F16EA9" w:rsidP="008348C2">
      <w:pPr>
        <w:pStyle w:val="Bibliography"/>
        <w:tabs>
          <w:tab w:val="clear" w:pos="384"/>
        </w:tabs>
        <w:ind w:left="0" w:firstLine="0"/>
        <w:contextualSpacing/>
        <w:rPr>
          <w:color w:val="auto"/>
        </w:rPr>
      </w:pPr>
      <w:r w:rsidRPr="00E82D3F">
        <w:rPr>
          <w:color w:val="auto"/>
        </w:rPr>
        <w:t>22.</w:t>
      </w:r>
      <w:r w:rsidRPr="00E82D3F">
        <w:rPr>
          <w:color w:val="auto"/>
        </w:rPr>
        <w:tab/>
        <w:t xml:space="preserve">Martin, R.B., Pickett, J.C., Zinaich, S. Studies of skeletal remodeling in aging men. </w:t>
      </w:r>
      <w:r w:rsidRPr="00E82D3F">
        <w:rPr>
          <w:i/>
          <w:iCs/>
          <w:color w:val="auto"/>
        </w:rPr>
        <w:t>Clinical Orthopaedics and Related Research</w:t>
      </w:r>
      <w:r w:rsidRPr="00E82D3F">
        <w:rPr>
          <w:color w:val="auto"/>
        </w:rPr>
        <w:t>. (149), 268–282 (1980).</w:t>
      </w:r>
    </w:p>
    <w:p w14:paraId="20EEF5C9" w14:textId="77777777" w:rsidR="00F16EA9" w:rsidRPr="00E82D3F" w:rsidRDefault="00F16EA9" w:rsidP="008348C2">
      <w:pPr>
        <w:pStyle w:val="Bibliography"/>
        <w:tabs>
          <w:tab w:val="clear" w:pos="384"/>
        </w:tabs>
        <w:ind w:left="0" w:firstLine="0"/>
        <w:contextualSpacing/>
        <w:rPr>
          <w:color w:val="auto"/>
        </w:rPr>
      </w:pPr>
      <w:r w:rsidRPr="00E82D3F">
        <w:rPr>
          <w:color w:val="auto"/>
        </w:rPr>
        <w:t>23.</w:t>
      </w:r>
      <w:r w:rsidRPr="00E82D3F">
        <w:rPr>
          <w:color w:val="auto"/>
        </w:rPr>
        <w:tab/>
        <w:t xml:space="preserve">Martin, R.B., Burr, D.B. Mechanical implications of porosity distribution in bone of the appendicular skeleton. </w:t>
      </w:r>
      <w:r w:rsidRPr="00E82D3F">
        <w:rPr>
          <w:i/>
          <w:iCs/>
          <w:color w:val="auto"/>
        </w:rPr>
        <w:t>Orthopedic Transactions</w:t>
      </w:r>
      <w:r w:rsidRPr="00E82D3F">
        <w:rPr>
          <w:color w:val="auto"/>
        </w:rPr>
        <w:t xml:space="preserve">. </w:t>
      </w:r>
      <w:r w:rsidRPr="00E82D3F">
        <w:rPr>
          <w:b/>
          <w:bCs/>
          <w:color w:val="auto"/>
        </w:rPr>
        <w:t>8</w:t>
      </w:r>
      <w:r w:rsidRPr="00E82D3F">
        <w:rPr>
          <w:color w:val="auto"/>
        </w:rPr>
        <w:t>, 342–343 (1984).</w:t>
      </w:r>
    </w:p>
    <w:p w14:paraId="0A57E87B" w14:textId="7FC55228" w:rsidR="00F16EA9" w:rsidRPr="00E82D3F" w:rsidRDefault="00F16EA9" w:rsidP="008348C2">
      <w:pPr>
        <w:pStyle w:val="Bibliography"/>
        <w:tabs>
          <w:tab w:val="clear" w:pos="384"/>
        </w:tabs>
        <w:ind w:left="0" w:firstLine="0"/>
        <w:contextualSpacing/>
        <w:rPr>
          <w:color w:val="auto"/>
        </w:rPr>
      </w:pPr>
      <w:r w:rsidRPr="00E82D3F">
        <w:rPr>
          <w:color w:val="auto"/>
        </w:rPr>
        <w:t>24.</w:t>
      </w:r>
      <w:r w:rsidRPr="00E82D3F">
        <w:rPr>
          <w:color w:val="auto"/>
        </w:rPr>
        <w:tab/>
        <w:t xml:space="preserve">Bousson, V. </w:t>
      </w:r>
      <w:r w:rsidR="008B50A0" w:rsidRPr="00E82D3F">
        <w:rPr>
          <w:color w:val="auto"/>
        </w:rPr>
        <w:t>et al.</w:t>
      </w:r>
      <w:r w:rsidRPr="00E82D3F">
        <w:rPr>
          <w:color w:val="auto"/>
        </w:rPr>
        <w:t xml:space="preserve"> Distribution of Intracortical Porosity in Human Midfemoral Cortex by Age and Gender. </w:t>
      </w:r>
      <w:r w:rsidRPr="00E82D3F">
        <w:rPr>
          <w:i/>
          <w:iCs/>
          <w:color w:val="auto"/>
        </w:rPr>
        <w:t>Journal of Bone and Mineral Research</w:t>
      </w:r>
      <w:r w:rsidRPr="00E82D3F">
        <w:rPr>
          <w:color w:val="auto"/>
        </w:rPr>
        <w:t xml:space="preserve">. </w:t>
      </w:r>
      <w:r w:rsidRPr="00E82D3F">
        <w:rPr>
          <w:b/>
          <w:bCs/>
          <w:color w:val="auto"/>
        </w:rPr>
        <w:t>16</w:t>
      </w:r>
      <w:r w:rsidRPr="00E82D3F">
        <w:rPr>
          <w:color w:val="auto"/>
        </w:rPr>
        <w:t xml:space="preserve"> (7), 1308–1317 (2001).</w:t>
      </w:r>
    </w:p>
    <w:p w14:paraId="697E5C98" w14:textId="23C84F4D" w:rsidR="00F16EA9" w:rsidRPr="00E82D3F" w:rsidRDefault="00F16EA9" w:rsidP="008348C2">
      <w:pPr>
        <w:pStyle w:val="Bibliography"/>
        <w:tabs>
          <w:tab w:val="clear" w:pos="384"/>
        </w:tabs>
        <w:ind w:left="0" w:firstLine="0"/>
        <w:contextualSpacing/>
        <w:rPr>
          <w:color w:val="auto"/>
        </w:rPr>
      </w:pPr>
      <w:r w:rsidRPr="00E82D3F">
        <w:rPr>
          <w:color w:val="auto"/>
        </w:rPr>
        <w:t>25.</w:t>
      </w:r>
      <w:r w:rsidRPr="00E82D3F">
        <w:rPr>
          <w:color w:val="auto"/>
        </w:rPr>
        <w:tab/>
        <w:t xml:space="preserve">Goldman, H.M., Thomas, C.D.L., Clement, J.G., Bromage, T.G. Relationships among microstructural properties of bone at the human midshaft femur. </w:t>
      </w:r>
      <w:r w:rsidRPr="00E82D3F">
        <w:rPr>
          <w:i/>
          <w:iCs/>
          <w:color w:val="auto"/>
        </w:rPr>
        <w:t>Journal of Anatomy</w:t>
      </w:r>
      <w:r w:rsidRPr="00E82D3F">
        <w:rPr>
          <w:color w:val="auto"/>
        </w:rPr>
        <w:t xml:space="preserve">. </w:t>
      </w:r>
      <w:r w:rsidRPr="00E82D3F">
        <w:rPr>
          <w:b/>
          <w:bCs/>
          <w:color w:val="auto"/>
        </w:rPr>
        <w:t>206</w:t>
      </w:r>
      <w:r w:rsidRPr="00E82D3F">
        <w:rPr>
          <w:color w:val="auto"/>
        </w:rPr>
        <w:t xml:space="preserve"> (2), 127–139 (2005).</w:t>
      </w:r>
    </w:p>
    <w:p w14:paraId="2FB32FFA" w14:textId="1A9368BE" w:rsidR="00F16EA9" w:rsidRPr="00E82D3F" w:rsidRDefault="00F16EA9" w:rsidP="008348C2">
      <w:pPr>
        <w:pStyle w:val="Bibliography"/>
        <w:tabs>
          <w:tab w:val="clear" w:pos="384"/>
        </w:tabs>
        <w:ind w:left="0" w:firstLine="0"/>
        <w:contextualSpacing/>
        <w:rPr>
          <w:color w:val="auto"/>
        </w:rPr>
      </w:pPr>
      <w:r w:rsidRPr="00E82D3F">
        <w:rPr>
          <w:color w:val="auto"/>
        </w:rPr>
        <w:t>26.</w:t>
      </w:r>
      <w:r w:rsidRPr="00E82D3F">
        <w:rPr>
          <w:color w:val="auto"/>
        </w:rPr>
        <w:tab/>
        <w:t xml:space="preserve">De Micheli, P.O., Witzel, U. Microstructural mechanical study of a transverse osteon under compressive loading: The role of fiber reinforcement and explanation of some geometrical and mechanical microscopic properties. </w:t>
      </w:r>
      <w:r w:rsidRPr="00E82D3F">
        <w:rPr>
          <w:i/>
          <w:iCs/>
          <w:color w:val="auto"/>
        </w:rPr>
        <w:t>Journal of Biomechanics</w:t>
      </w:r>
      <w:r w:rsidRPr="00E82D3F">
        <w:rPr>
          <w:color w:val="auto"/>
        </w:rPr>
        <w:t xml:space="preserve">. </w:t>
      </w:r>
      <w:r w:rsidRPr="00E82D3F">
        <w:rPr>
          <w:b/>
          <w:bCs/>
          <w:color w:val="auto"/>
        </w:rPr>
        <w:t>44</w:t>
      </w:r>
      <w:r w:rsidRPr="00E82D3F">
        <w:rPr>
          <w:color w:val="auto"/>
        </w:rPr>
        <w:t xml:space="preserve"> (8), 1588–1592 (2011).</w:t>
      </w:r>
    </w:p>
    <w:p w14:paraId="08444DDC" w14:textId="271D4E0A" w:rsidR="00F16EA9" w:rsidRPr="00E82D3F" w:rsidRDefault="00F16EA9" w:rsidP="008348C2">
      <w:pPr>
        <w:pStyle w:val="Bibliography"/>
        <w:tabs>
          <w:tab w:val="clear" w:pos="384"/>
        </w:tabs>
        <w:ind w:left="0" w:firstLine="0"/>
        <w:contextualSpacing/>
        <w:rPr>
          <w:color w:val="auto"/>
        </w:rPr>
      </w:pPr>
      <w:r w:rsidRPr="00E82D3F">
        <w:rPr>
          <w:color w:val="auto"/>
        </w:rPr>
        <w:t>27.</w:t>
      </w:r>
      <w:r w:rsidRPr="00E82D3F">
        <w:rPr>
          <w:color w:val="auto"/>
        </w:rPr>
        <w:tab/>
        <w:t xml:space="preserve">Martin, R.B., Boardman, D.L. The effects of collagen fiber orientation, porosity, density, and mineralization on bovine cortical bone bending properties. </w:t>
      </w:r>
      <w:r w:rsidRPr="00E82D3F">
        <w:rPr>
          <w:i/>
          <w:iCs/>
          <w:color w:val="auto"/>
        </w:rPr>
        <w:t>Journal of Biomechanics</w:t>
      </w:r>
      <w:r w:rsidRPr="00E82D3F">
        <w:rPr>
          <w:color w:val="auto"/>
        </w:rPr>
        <w:t xml:space="preserve">. </w:t>
      </w:r>
      <w:r w:rsidRPr="00E82D3F">
        <w:rPr>
          <w:b/>
          <w:bCs/>
          <w:color w:val="auto"/>
        </w:rPr>
        <w:t>26</w:t>
      </w:r>
      <w:r w:rsidRPr="00E82D3F">
        <w:rPr>
          <w:color w:val="auto"/>
        </w:rPr>
        <w:t xml:space="preserve"> (9), 1047–1054 (1993).</w:t>
      </w:r>
    </w:p>
    <w:p w14:paraId="3F6BA1B3" w14:textId="66BF4F31" w:rsidR="00F16EA9" w:rsidRPr="00E82D3F" w:rsidRDefault="00F16EA9" w:rsidP="008348C2">
      <w:pPr>
        <w:pStyle w:val="Bibliography"/>
        <w:tabs>
          <w:tab w:val="clear" w:pos="384"/>
        </w:tabs>
        <w:ind w:left="0" w:firstLine="0"/>
        <w:contextualSpacing/>
        <w:rPr>
          <w:color w:val="auto"/>
        </w:rPr>
      </w:pPr>
      <w:r w:rsidRPr="00E82D3F">
        <w:rPr>
          <w:color w:val="auto"/>
        </w:rPr>
        <w:t>28.</w:t>
      </w:r>
      <w:r w:rsidRPr="00E82D3F">
        <w:rPr>
          <w:color w:val="auto"/>
        </w:rPr>
        <w:tab/>
        <w:t xml:space="preserve">Cooper, D.M.L., Turinsky, A.L., Sensen, C.W., Hallgrímsson, B. Quantitative 3D analysis of the canal network in cortical bone by micro-computed tomography. </w:t>
      </w:r>
      <w:r w:rsidRPr="00E82D3F">
        <w:rPr>
          <w:i/>
          <w:iCs/>
          <w:color w:val="auto"/>
        </w:rPr>
        <w:t>The Anatomical Record Part B: The New Anatomist</w:t>
      </w:r>
      <w:r w:rsidRPr="00E82D3F">
        <w:rPr>
          <w:color w:val="auto"/>
        </w:rPr>
        <w:t xml:space="preserve">. </w:t>
      </w:r>
      <w:r w:rsidRPr="00E82D3F">
        <w:rPr>
          <w:b/>
          <w:bCs/>
          <w:color w:val="auto"/>
        </w:rPr>
        <w:t>274B</w:t>
      </w:r>
      <w:r w:rsidRPr="00E82D3F">
        <w:rPr>
          <w:color w:val="auto"/>
        </w:rPr>
        <w:t xml:space="preserve"> (1), 169–179 (2003).</w:t>
      </w:r>
    </w:p>
    <w:p w14:paraId="1F273362" w14:textId="77777777" w:rsidR="00F16EA9" w:rsidRPr="00E82D3F" w:rsidRDefault="00F16EA9" w:rsidP="008348C2">
      <w:pPr>
        <w:pStyle w:val="Bibliography"/>
        <w:tabs>
          <w:tab w:val="clear" w:pos="384"/>
        </w:tabs>
        <w:ind w:left="0" w:firstLine="0"/>
        <w:contextualSpacing/>
        <w:rPr>
          <w:color w:val="auto"/>
        </w:rPr>
      </w:pPr>
      <w:r w:rsidRPr="00E82D3F">
        <w:rPr>
          <w:color w:val="auto"/>
        </w:rPr>
        <w:t>29.</w:t>
      </w:r>
      <w:r w:rsidRPr="00E82D3F">
        <w:rPr>
          <w:color w:val="auto"/>
        </w:rPr>
        <w:tab/>
        <w:t xml:space="preserve">Crowder, C., Heinrich, J., Stout, S.D. Rib histomorphometry for adult age estimation. </w:t>
      </w:r>
      <w:r w:rsidRPr="00E82D3F">
        <w:rPr>
          <w:i/>
          <w:iCs/>
          <w:color w:val="auto"/>
        </w:rPr>
        <w:t>Forensic Microscopy for Skeletal Tissues: Methods and Protocols</w:t>
      </w:r>
      <w:r w:rsidRPr="00E82D3F">
        <w:rPr>
          <w:color w:val="auto"/>
        </w:rPr>
        <w:t>. 109–127 (2012).</w:t>
      </w:r>
    </w:p>
    <w:p w14:paraId="3DEB0AE5" w14:textId="77777777" w:rsidR="00F16EA9" w:rsidRPr="00E82D3F" w:rsidRDefault="00F16EA9" w:rsidP="008348C2">
      <w:pPr>
        <w:pStyle w:val="Bibliography"/>
        <w:tabs>
          <w:tab w:val="clear" w:pos="384"/>
        </w:tabs>
        <w:ind w:left="0" w:firstLine="0"/>
        <w:contextualSpacing/>
        <w:rPr>
          <w:color w:val="auto"/>
        </w:rPr>
      </w:pPr>
      <w:r w:rsidRPr="00E82D3F">
        <w:rPr>
          <w:color w:val="auto"/>
        </w:rPr>
        <w:t>30.</w:t>
      </w:r>
      <w:r w:rsidRPr="00E82D3F">
        <w:rPr>
          <w:color w:val="auto"/>
        </w:rPr>
        <w:tab/>
        <w:t xml:space="preserve">Pfeiffer, S. Paleohistology: Health and disease. </w:t>
      </w:r>
      <w:r w:rsidRPr="00E82D3F">
        <w:rPr>
          <w:i/>
          <w:iCs/>
          <w:color w:val="auto"/>
        </w:rPr>
        <w:t xml:space="preserve">Biological Anthropology of the Human </w:t>
      </w:r>
      <w:r w:rsidRPr="00E82D3F">
        <w:rPr>
          <w:i/>
          <w:iCs/>
          <w:color w:val="auto"/>
        </w:rPr>
        <w:lastRenderedPageBreak/>
        <w:t>Skeleton</w:t>
      </w:r>
      <w:r w:rsidRPr="00E82D3F">
        <w:rPr>
          <w:color w:val="auto"/>
        </w:rPr>
        <w:t>. 287–302 (2000).</w:t>
      </w:r>
    </w:p>
    <w:p w14:paraId="7D0DDA4A" w14:textId="1E8B9C6E" w:rsidR="00F16EA9" w:rsidRPr="00E82D3F" w:rsidRDefault="00F16EA9" w:rsidP="008348C2">
      <w:pPr>
        <w:pStyle w:val="Bibliography"/>
        <w:tabs>
          <w:tab w:val="clear" w:pos="384"/>
        </w:tabs>
        <w:ind w:left="0" w:firstLine="0"/>
        <w:contextualSpacing/>
        <w:rPr>
          <w:color w:val="auto"/>
        </w:rPr>
      </w:pPr>
      <w:r w:rsidRPr="00E82D3F">
        <w:rPr>
          <w:color w:val="auto"/>
        </w:rPr>
        <w:t>31.</w:t>
      </w:r>
      <w:r w:rsidRPr="00E82D3F">
        <w:rPr>
          <w:color w:val="auto"/>
        </w:rPr>
        <w:tab/>
        <w:t xml:space="preserve">Hedges, R.E.M. Bone diagenesis: an overview of processes. </w:t>
      </w:r>
      <w:r w:rsidRPr="00E82D3F">
        <w:rPr>
          <w:i/>
          <w:iCs/>
          <w:color w:val="auto"/>
        </w:rPr>
        <w:t>Archaeometry</w:t>
      </w:r>
      <w:r w:rsidRPr="00E82D3F">
        <w:rPr>
          <w:color w:val="auto"/>
        </w:rPr>
        <w:t xml:space="preserve">. </w:t>
      </w:r>
      <w:r w:rsidRPr="00E82D3F">
        <w:rPr>
          <w:b/>
          <w:bCs/>
          <w:color w:val="auto"/>
        </w:rPr>
        <w:t>44</w:t>
      </w:r>
      <w:r w:rsidRPr="00E82D3F">
        <w:rPr>
          <w:color w:val="auto"/>
        </w:rPr>
        <w:t xml:space="preserve"> (3), 319–328 (2002).</w:t>
      </w:r>
    </w:p>
    <w:p w14:paraId="177C46B1" w14:textId="77777777" w:rsidR="00F16EA9" w:rsidRPr="00E82D3F" w:rsidRDefault="00F16EA9" w:rsidP="008348C2">
      <w:pPr>
        <w:pStyle w:val="Bibliography"/>
        <w:tabs>
          <w:tab w:val="clear" w:pos="384"/>
        </w:tabs>
        <w:ind w:left="0" w:firstLine="0"/>
        <w:contextualSpacing/>
        <w:rPr>
          <w:color w:val="auto"/>
        </w:rPr>
      </w:pPr>
      <w:r w:rsidRPr="00E82D3F">
        <w:rPr>
          <w:color w:val="auto"/>
        </w:rPr>
        <w:t>32.</w:t>
      </w:r>
      <w:r w:rsidRPr="00E82D3F">
        <w:rPr>
          <w:color w:val="auto"/>
        </w:rPr>
        <w:tab/>
        <w:t>Friedlander, H. The use of formaldehyde imbedded human remains in experimental procedures. at &lt;https://capa-acap.net/sites/default/files/basic-page/capa_2017_program_final_no_cover.pdf&gt; (2017).</w:t>
      </w:r>
    </w:p>
    <w:p w14:paraId="15B0A6E1" w14:textId="2862412D" w:rsidR="00F16EA9" w:rsidRPr="00E82D3F" w:rsidRDefault="00F16EA9" w:rsidP="008348C2">
      <w:pPr>
        <w:pStyle w:val="Bibliography"/>
        <w:tabs>
          <w:tab w:val="clear" w:pos="384"/>
        </w:tabs>
        <w:ind w:left="0" w:firstLine="0"/>
        <w:contextualSpacing/>
        <w:rPr>
          <w:color w:val="auto"/>
        </w:rPr>
      </w:pPr>
      <w:r w:rsidRPr="00E82D3F">
        <w:rPr>
          <w:color w:val="auto"/>
        </w:rPr>
        <w:t>33.</w:t>
      </w:r>
      <w:r w:rsidRPr="00E82D3F">
        <w:rPr>
          <w:color w:val="auto"/>
        </w:rPr>
        <w:tab/>
        <w:t xml:space="preserve">Currey, J.D., Brear, K., Zioupos, P., Reilly, G.C. Effect of formaldehyde fixation on some mechanical properties of bovine bone. </w:t>
      </w:r>
      <w:r w:rsidRPr="00E82D3F">
        <w:rPr>
          <w:i/>
          <w:iCs/>
          <w:color w:val="auto"/>
        </w:rPr>
        <w:t>Biomaterials</w:t>
      </w:r>
      <w:r w:rsidRPr="00E82D3F">
        <w:rPr>
          <w:color w:val="auto"/>
        </w:rPr>
        <w:t xml:space="preserve">. </w:t>
      </w:r>
      <w:r w:rsidRPr="00E82D3F">
        <w:rPr>
          <w:b/>
          <w:bCs/>
          <w:color w:val="auto"/>
        </w:rPr>
        <w:t>16</w:t>
      </w:r>
      <w:r w:rsidRPr="00E82D3F">
        <w:rPr>
          <w:color w:val="auto"/>
        </w:rPr>
        <w:t xml:space="preserve"> (16), 1267–1271 (1995).</w:t>
      </w:r>
    </w:p>
    <w:p w14:paraId="34FED085" w14:textId="06862A9E" w:rsidR="00F16EA9" w:rsidRPr="00E82D3F" w:rsidRDefault="00F16EA9" w:rsidP="008348C2">
      <w:pPr>
        <w:pStyle w:val="Bibliography"/>
        <w:tabs>
          <w:tab w:val="clear" w:pos="384"/>
        </w:tabs>
        <w:ind w:left="0" w:firstLine="0"/>
        <w:contextualSpacing/>
        <w:rPr>
          <w:color w:val="auto"/>
        </w:rPr>
      </w:pPr>
      <w:r w:rsidRPr="00E82D3F">
        <w:rPr>
          <w:color w:val="auto"/>
        </w:rPr>
        <w:t>34.</w:t>
      </w:r>
      <w:r w:rsidRPr="00E82D3F">
        <w:rPr>
          <w:color w:val="auto"/>
        </w:rPr>
        <w:tab/>
        <w:t xml:space="preserve">Asaka, T., Kikugawa, H. Effect of formaldehyde solution on fracture characteristics of bovine femoral compact bone. </w:t>
      </w:r>
      <w:r w:rsidRPr="00E82D3F">
        <w:rPr>
          <w:i/>
          <w:iCs/>
          <w:color w:val="auto"/>
        </w:rPr>
        <w:t>Journal of the Japan Institute of Metals</w:t>
      </w:r>
      <w:r w:rsidRPr="00E82D3F">
        <w:rPr>
          <w:color w:val="auto"/>
        </w:rPr>
        <w:t xml:space="preserve">. </w:t>
      </w:r>
      <w:r w:rsidRPr="00E82D3F">
        <w:rPr>
          <w:b/>
          <w:bCs/>
          <w:color w:val="auto"/>
        </w:rPr>
        <w:t>69</w:t>
      </w:r>
      <w:r w:rsidRPr="00E82D3F">
        <w:rPr>
          <w:color w:val="auto"/>
        </w:rPr>
        <w:t xml:space="preserve"> (8), 711–714 (2005).</w:t>
      </w:r>
    </w:p>
    <w:p w14:paraId="626A41AB" w14:textId="3B25380E" w:rsidR="00C17BFF" w:rsidRPr="00E82D3F" w:rsidRDefault="005218A4" w:rsidP="008348C2">
      <w:pPr>
        <w:contextualSpacing/>
        <w:rPr>
          <w:rFonts w:asciiTheme="minorHAnsi" w:hAnsiTheme="minorHAnsi" w:cstheme="minorHAnsi"/>
          <w:color w:val="auto"/>
        </w:rPr>
      </w:pPr>
      <w:r w:rsidRPr="00E82D3F">
        <w:rPr>
          <w:rFonts w:asciiTheme="minorHAnsi" w:hAnsiTheme="minorHAnsi" w:cstheme="minorHAnsi"/>
          <w:b/>
          <w:color w:val="auto"/>
        </w:rPr>
        <w:fldChar w:fldCharType="end"/>
      </w:r>
      <w:bookmarkEnd w:id="0"/>
    </w:p>
    <w:sectPr w:rsidR="00C17BFF" w:rsidRPr="00E82D3F" w:rsidSect="00833A24">
      <w:head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41E7" w14:textId="77777777" w:rsidR="00EA3A64" w:rsidRDefault="00EA3A64" w:rsidP="00621C4E">
      <w:r>
        <w:separator/>
      </w:r>
    </w:p>
  </w:endnote>
  <w:endnote w:type="continuationSeparator" w:id="0">
    <w:p w14:paraId="61336F97" w14:textId="77777777" w:rsidR="00EA3A64" w:rsidRDefault="00EA3A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N Helvetica Narrow">
    <w:altName w:val="Times New Roman"/>
    <w:charset w:val="00"/>
    <w:family w:val="roman"/>
    <w:pitch w:val="default"/>
    <w:sig w:usb0="00000003" w:usb1="00000000" w:usb2="00000000" w:usb3="00000000" w:csb0="00000001" w:csb1="00000000"/>
  </w:font>
  <w:font w:name="??????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32843" w:rsidRDefault="0023284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A39EC" w14:textId="77777777" w:rsidR="00EA3A64" w:rsidRDefault="00EA3A64" w:rsidP="00621C4E">
      <w:r>
        <w:separator/>
      </w:r>
    </w:p>
  </w:footnote>
  <w:footnote w:type="continuationSeparator" w:id="0">
    <w:p w14:paraId="60EA2107" w14:textId="77777777" w:rsidR="00EA3A64" w:rsidRDefault="00EA3A6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32843" w:rsidRPr="006F06E4" w:rsidRDefault="0023284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232843" w:rsidRPr="006F06E4" w:rsidRDefault="00232843"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D6D8C"/>
    <w:multiLevelType w:val="hybridMultilevel"/>
    <w:tmpl w:val="32F080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077C8"/>
    <w:multiLevelType w:val="multilevel"/>
    <w:tmpl w:val="942260CC"/>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F6190"/>
    <w:multiLevelType w:val="hybridMultilevel"/>
    <w:tmpl w:val="E6EC7920"/>
    <w:lvl w:ilvl="0" w:tplc="B310FC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C007F"/>
    <w:multiLevelType w:val="multilevel"/>
    <w:tmpl w:val="49026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501BF8"/>
    <w:multiLevelType w:val="hybridMultilevel"/>
    <w:tmpl w:val="9DDED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62DBD"/>
    <w:multiLevelType w:val="multilevel"/>
    <w:tmpl w:val="F3F482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1416DFD"/>
    <w:multiLevelType w:val="multilevel"/>
    <w:tmpl w:val="ADE47B16"/>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2694A71"/>
    <w:multiLevelType w:val="hybridMultilevel"/>
    <w:tmpl w:val="DFC89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36BA9"/>
    <w:multiLevelType w:val="multilevel"/>
    <w:tmpl w:val="196465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6"/>
  </w:num>
  <w:num w:numId="4">
    <w:abstractNumId w:val="24"/>
  </w:num>
  <w:num w:numId="5">
    <w:abstractNumId w:val="15"/>
  </w:num>
  <w:num w:numId="6">
    <w:abstractNumId w:val="23"/>
  </w:num>
  <w:num w:numId="7">
    <w:abstractNumId w:val="0"/>
  </w:num>
  <w:num w:numId="8">
    <w:abstractNumId w:val="16"/>
  </w:num>
  <w:num w:numId="9">
    <w:abstractNumId w:val="17"/>
  </w:num>
  <w:num w:numId="10">
    <w:abstractNumId w:val="25"/>
  </w:num>
  <w:num w:numId="11">
    <w:abstractNumId w:val="29"/>
  </w:num>
  <w:num w:numId="12">
    <w:abstractNumId w:val="2"/>
  </w:num>
  <w:num w:numId="13">
    <w:abstractNumId w:val="27"/>
  </w:num>
  <w:num w:numId="14">
    <w:abstractNumId w:val="34"/>
  </w:num>
  <w:num w:numId="15">
    <w:abstractNumId w:val="18"/>
  </w:num>
  <w:num w:numId="16">
    <w:abstractNumId w:val="14"/>
  </w:num>
  <w:num w:numId="17">
    <w:abstractNumId w:val="28"/>
  </w:num>
  <w:num w:numId="18">
    <w:abstractNumId w:val="19"/>
  </w:num>
  <w:num w:numId="19">
    <w:abstractNumId w:val="31"/>
  </w:num>
  <w:num w:numId="20">
    <w:abstractNumId w:val="4"/>
  </w:num>
  <w:num w:numId="21">
    <w:abstractNumId w:val="32"/>
  </w:num>
  <w:num w:numId="22">
    <w:abstractNumId w:val="30"/>
  </w:num>
  <w:num w:numId="23">
    <w:abstractNumId w:val="20"/>
  </w:num>
  <w:num w:numId="24">
    <w:abstractNumId w:val="35"/>
  </w:num>
  <w:num w:numId="25">
    <w:abstractNumId w:val="11"/>
  </w:num>
  <w:num w:numId="26">
    <w:abstractNumId w:val="1"/>
  </w:num>
  <w:num w:numId="27">
    <w:abstractNumId w:val="10"/>
  </w:num>
  <w:num w:numId="28">
    <w:abstractNumId w:val="36"/>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3"/>
  </w:num>
  <w:num w:numId="33">
    <w:abstractNumId w:val="13"/>
  </w:num>
  <w:num w:numId="34">
    <w:abstractNumId w:val="9"/>
  </w:num>
  <w:num w:numId="35">
    <w:abstractNumId w:val="12"/>
  </w:num>
  <w:num w:numId="36">
    <w:abstractNumId w:val="7"/>
  </w:num>
  <w:num w:numId="3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128D"/>
    <w:rsid w:val="000129B2"/>
    <w:rsid w:val="00012FF9"/>
    <w:rsid w:val="0001389C"/>
    <w:rsid w:val="00014314"/>
    <w:rsid w:val="00014437"/>
    <w:rsid w:val="00014652"/>
    <w:rsid w:val="0002073D"/>
    <w:rsid w:val="000212AE"/>
    <w:rsid w:val="00021434"/>
    <w:rsid w:val="00021774"/>
    <w:rsid w:val="00021DF3"/>
    <w:rsid w:val="00023869"/>
    <w:rsid w:val="00024598"/>
    <w:rsid w:val="000279B0"/>
    <w:rsid w:val="00032769"/>
    <w:rsid w:val="0003311E"/>
    <w:rsid w:val="00037B58"/>
    <w:rsid w:val="00041139"/>
    <w:rsid w:val="00041CCD"/>
    <w:rsid w:val="00051B73"/>
    <w:rsid w:val="000529AF"/>
    <w:rsid w:val="000575CF"/>
    <w:rsid w:val="00060ABE"/>
    <w:rsid w:val="00061A50"/>
    <w:rsid w:val="0006361B"/>
    <w:rsid w:val="00064104"/>
    <w:rsid w:val="00064F32"/>
    <w:rsid w:val="000652E3"/>
    <w:rsid w:val="00065541"/>
    <w:rsid w:val="00066025"/>
    <w:rsid w:val="00067A8F"/>
    <w:rsid w:val="000701D1"/>
    <w:rsid w:val="00080A20"/>
    <w:rsid w:val="00082796"/>
    <w:rsid w:val="00082DF4"/>
    <w:rsid w:val="00084CB3"/>
    <w:rsid w:val="00086FF5"/>
    <w:rsid w:val="00087C0A"/>
    <w:rsid w:val="00091521"/>
    <w:rsid w:val="00091788"/>
    <w:rsid w:val="00093BC4"/>
    <w:rsid w:val="000943E6"/>
    <w:rsid w:val="00097929"/>
    <w:rsid w:val="000A04B8"/>
    <w:rsid w:val="000A1E80"/>
    <w:rsid w:val="000A3B70"/>
    <w:rsid w:val="000A5153"/>
    <w:rsid w:val="000B10AE"/>
    <w:rsid w:val="000B30BF"/>
    <w:rsid w:val="000B566B"/>
    <w:rsid w:val="000B595C"/>
    <w:rsid w:val="000B662E"/>
    <w:rsid w:val="000B7294"/>
    <w:rsid w:val="000B75D0"/>
    <w:rsid w:val="000B7CC9"/>
    <w:rsid w:val="000C1CF8"/>
    <w:rsid w:val="000C49CF"/>
    <w:rsid w:val="000C4D48"/>
    <w:rsid w:val="000C52E9"/>
    <w:rsid w:val="000C5B8B"/>
    <w:rsid w:val="000C5CDC"/>
    <w:rsid w:val="000C65DC"/>
    <w:rsid w:val="000C66F3"/>
    <w:rsid w:val="000C6900"/>
    <w:rsid w:val="000D1001"/>
    <w:rsid w:val="000D1B9F"/>
    <w:rsid w:val="000D28BF"/>
    <w:rsid w:val="000D31E8"/>
    <w:rsid w:val="000D76E4"/>
    <w:rsid w:val="000E3816"/>
    <w:rsid w:val="000E4F77"/>
    <w:rsid w:val="000F265C"/>
    <w:rsid w:val="000F3AFA"/>
    <w:rsid w:val="000F5712"/>
    <w:rsid w:val="000F6611"/>
    <w:rsid w:val="000F7E22"/>
    <w:rsid w:val="001049FF"/>
    <w:rsid w:val="00107554"/>
    <w:rsid w:val="001075E9"/>
    <w:rsid w:val="001104F3"/>
    <w:rsid w:val="0011211C"/>
    <w:rsid w:val="00112EEB"/>
    <w:rsid w:val="001173FF"/>
    <w:rsid w:val="00123E2F"/>
    <w:rsid w:val="0012563A"/>
    <w:rsid w:val="001264DE"/>
    <w:rsid w:val="00127CBD"/>
    <w:rsid w:val="001313A7"/>
    <w:rsid w:val="0013276F"/>
    <w:rsid w:val="001342B5"/>
    <w:rsid w:val="0013621E"/>
    <w:rsid w:val="0013642E"/>
    <w:rsid w:val="00142EFE"/>
    <w:rsid w:val="00147298"/>
    <w:rsid w:val="00152A23"/>
    <w:rsid w:val="00156888"/>
    <w:rsid w:val="00156B11"/>
    <w:rsid w:val="00162CB7"/>
    <w:rsid w:val="001665C9"/>
    <w:rsid w:val="00166F32"/>
    <w:rsid w:val="001718C0"/>
    <w:rsid w:val="00171E5B"/>
    <w:rsid w:val="00171F94"/>
    <w:rsid w:val="00175D4E"/>
    <w:rsid w:val="0017614D"/>
    <w:rsid w:val="0017668A"/>
    <w:rsid w:val="001766FE"/>
    <w:rsid w:val="001771E7"/>
    <w:rsid w:val="00181229"/>
    <w:rsid w:val="00182ADB"/>
    <w:rsid w:val="001911FF"/>
    <w:rsid w:val="00192006"/>
    <w:rsid w:val="00193180"/>
    <w:rsid w:val="00193AE5"/>
    <w:rsid w:val="0019530C"/>
    <w:rsid w:val="00196792"/>
    <w:rsid w:val="001A6CDF"/>
    <w:rsid w:val="001A78FD"/>
    <w:rsid w:val="001B0F86"/>
    <w:rsid w:val="001B1519"/>
    <w:rsid w:val="001B17C3"/>
    <w:rsid w:val="001B2E2D"/>
    <w:rsid w:val="001B5CD2"/>
    <w:rsid w:val="001B75A4"/>
    <w:rsid w:val="001C0BEE"/>
    <w:rsid w:val="001C1E49"/>
    <w:rsid w:val="001C27C1"/>
    <w:rsid w:val="001C2A98"/>
    <w:rsid w:val="001C3B86"/>
    <w:rsid w:val="001C4D95"/>
    <w:rsid w:val="001D3D7D"/>
    <w:rsid w:val="001D3FFF"/>
    <w:rsid w:val="001D4997"/>
    <w:rsid w:val="001D52EE"/>
    <w:rsid w:val="001D625F"/>
    <w:rsid w:val="001D68A4"/>
    <w:rsid w:val="001D7576"/>
    <w:rsid w:val="001E0E3F"/>
    <w:rsid w:val="001E14A0"/>
    <w:rsid w:val="001E276D"/>
    <w:rsid w:val="001E7376"/>
    <w:rsid w:val="001F225C"/>
    <w:rsid w:val="001F4FD3"/>
    <w:rsid w:val="001F745E"/>
    <w:rsid w:val="00200182"/>
    <w:rsid w:val="00200792"/>
    <w:rsid w:val="00201CFA"/>
    <w:rsid w:val="0020220D"/>
    <w:rsid w:val="00202448"/>
    <w:rsid w:val="00202D15"/>
    <w:rsid w:val="002052DA"/>
    <w:rsid w:val="00205B3F"/>
    <w:rsid w:val="00205C88"/>
    <w:rsid w:val="00212EAE"/>
    <w:rsid w:val="002131CA"/>
    <w:rsid w:val="00214BEE"/>
    <w:rsid w:val="00214BFA"/>
    <w:rsid w:val="00215393"/>
    <w:rsid w:val="002205B8"/>
    <w:rsid w:val="00225720"/>
    <w:rsid w:val="002259E5"/>
    <w:rsid w:val="00226140"/>
    <w:rsid w:val="00226A6F"/>
    <w:rsid w:val="002274F3"/>
    <w:rsid w:val="0023094C"/>
    <w:rsid w:val="00232843"/>
    <w:rsid w:val="00233484"/>
    <w:rsid w:val="00234303"/>
    <w:rsid w:val="0023490E"/>
    <w:rsid w:val="00234BE3"/>
    <w:rsid w:val="00235A90"/>
    <w:rsid w:val="0023624F"/>
    <w:rsid w:val="00241C02"/>
    <w:rsid w:val="00241E48"/>
    <w:rsid w:val="0024214E"/>
    <w:rsid w:val="00242623"/>
    <w:rsid w:val="00250558"/>
    <w:rsid w:val="0025230D"/>
    <w:rsid w:val="0025357C"/>
    <w:rsid w:val="00257EB9"/>
    <w:rsid w:val="00260470"/>
    <w:rsid w:val="002605D1"/>
    <w:rsid w:val="00260652"/>
    <w:rsid w:val="00261F25"/>
    <w:rsid w:val="002648A9"/>
    <w:rsid w:val="0026536F"/>
    <w:rsid w:val="0026553C"/>
    <w:rsid w:val="002661A0"/>
    <w:rsid w:val="0026790A"/>
    <w:rsid w:val="00267DD5"/>
    <w:rsid w:val="00274A0A"/>
    <w:rsid w:val="0027658F"/>
    <w:rsid w:val="00277593"/>
    <w:rsid w:val="00280909"/>
    <w:rsid w:val="00280918"/>
    <w:rsid w:val="00282AF6"/>
    <w:rsid w:val="00284ECB"/>
    <w:rsid w:val="0028596A"/>
    <w:rsid w:val="00287085"/>
    <w:rsid w:val="00287DC0"/>
    <w:rsid w:val="002903E7"/>
    <w:rsid w:val="00290AF9"/>
    <w:rsid w:val="00291131"/>
    <w:rsid w:val="00294438"/>
    <w:rsid w:val="002967CF"/>
    <w:rsid w:val="00297788"/>
    <w:rsid w:val="002A3285"/>
    <w:rsid w:val="002A34F9"/>
    <w:rsid w:val="002A484B"/>
    <w:rsid w:val="002A5E9D"/>
    <w:rsid w:val="002A64A6"/>
    <w:rsid w:val="002B1FE3"/>
    <w:rsid w:val="002B3301"/>
    <w:rsid w:val="002B4291"/>
    <w:rsid w:val="002B5BBB"/>
    <w:rsid w:val="002C1445"/>
    <w:rsid w:val="002C47D4"/>
    <w:rsid w:val="002D0F38"/>
    <w:rsid w:val="002D22AE"/>
    <w:rsid w:val="002D4BDB"/>
    <w:rsid w:val="002D77E3"/>
    <w:rsid w:val="002E4099"/>
    <w:rsid w:val="002F0221"/>
    <w:rsid w:val="002F2859"/>
    <w:rsid w:val="002F6E3C"/>
    <w:rsid w:val="0030101C"/>
    <w:rsid w:val="0030117D"/>
    <w:rsid w:val="00301F30"/>
    <w:rsid w:val="003038FD"/>
    <w:rsid w:val="00303C87"/>
    <w:rsid w:val="00307696"/>
    <w:rsid w:val="003108E5"/>
    <w:rsid w:val="003115A8"/>
    <w:rsid w:val="003120CB"/>
    <w:rsid w:val="00312BEE"/>
    <w:rsid w:val="003176B9"/>
    <w:rsid w:val="00320153"/>
    <w:rsid w:val="00320367"/>
    <w:rsid w:val="00322871"/>
    <w:rsid w:val="00325E2A"/>
    <w:rsid w:val="00326FB3"/>
    <w:rsid w:val="003316D4"/>
    <w:rsid w:val="003321B2"/>
    <w:rsid w:val="00332BBE"/>
    <w:rsid w:val="00333822"/>
    <w:rsid w:val="00335DAE"/>
    <w:rsid w:val="00336715"/>
    <w:rsid w:val="00340187"/>
    <w:rsid w:val="003401EC"/>
    <w:rsid w:val="00340DFD"/>
    <w:rsid w:val="00344954"/>
    <w:rsid w:val="00350CD7"/>
    <w:rsid w:val="00355C0A"/>
    <w:rsid w:val="00357840"/>
    <w:rsid w:val="00360C17"/>
    <w:rsid w:val="003621C6"/>
    <w:rsid w:val="003622B8"/>
    <w:rsid w:val="00365E8C"/>
    <w:rsid w:val="00366B76"/>
    <w:rsid w:val="00373051"/>
    <w:rsid w:val="0037399B"/>
    <w:rsid w:val="00373B8F"/>
    <w:rsid w:val="00376D95"/>
    <w:rsid w:val="00377FBB"/>
    <w:rsid w:val="00381921"/>
    <w:rsid w:val="00385140"/>
    <w:rsid w:val="00391392"/>
    <w:rsid w:val="00393CC7"/>
    <w:rsid w:val="00396302"/>
    <w:rsid w:val="003971F7"/>
    <w:rsid w:val="003A16FC"/>
    <w:rsid w:val="003A2C8A"/>
    <w:rsid w:val="003A49F4"/>
    <w:rsid w:val="003A4FCD"/>
    <w:rsid w:val="003A61F1"/>
    <w:rsid w:val="003A697C"/>
    <w:rsid w:val="003B0944"/>
    <w:rsid w:val="003B1593"/>
    <w:rsid w:val="003B3344"/>
    <w:rsid w:val="003B3704"/>
    <w:rsid w:val="003B4381"/>
    <w:rsid w:val="003B4C35"/>
    <w:rsid w:val="003B5228"/>
    <w:rsid w:val="003B7978"/>
    <w:rsid w:val="003C1043"/>
    <w:rsid w:val="003C1A30"/>
    <w:rsid w:val="003C5BDB"/>
    <w:rsid w:val="003C6779"/>
    <w:rsid w:val="003C71BE"/>
    <w:rsid w:val="003D033C"/>
    <w:rsid w:val="003D2998"/>
    <w:rsid w:val="003D2F0A"/>
    <w:rsid w:val="003D3891"/>
    <w:rsid w:val="003D3FE9"/>
    <w:rsid w:val="003D5039"/>
    <w:rsid w:val="003D5D84"/>
    <w:rsid w:val="003E0F4F"/>
    <w:rsid w:val="003E18AC"/>
    <w:rsid w:val="003E210B"/>
    <w:rsid w:val="003E2A12"/>
    <w:rsid w:val="003E3384"/>
    <w:rsid w:val="003E3CA4"/>
    <w:rsid w:val="003E548E"/>
    <w:rsid w:val="003F3199"/>
    <w:rsid w:val="003F3AB3"/>
    <w:rsid w:val="003F3E6E"/>
    <w:rsid w:val="003F5BE5"/>
    <w:rsid w:val="00400275"/>
    <w:rsid w:val="00407EC8"/>
    <w:rsid w:val="00410BE7"/>
    <w:rsid w:val="0041110A"/>
    <w:rsid w:val="00411624"/>
    <w:rsid w:val="004148E1"/>
    <w:rsid w:val="00414CFA"/>
    <w:rsid w:val="00415EC0"/>
    <w:rsid w:val="004168EB"/>
    <w:rsid w:val="00420BE9"/>
    <w:rsid w:val="004215F4"/>
    <w:rsid w:val="00423AD8"/>
    <w:rsid w:val="00423FDD"/>
    <w:rsid w:val="00424C85"/>
    <w:rsid w:val="004260BD"/>
    <w:rsid w:val="0043012F"/>
    <w:rsid w:val="00430F1F"/>
    <w:rsid w:val="004326EA"/>
    <w:rsid w:val="00433136"/>
    <w:rsid w:val="0043652C"/>
    <w:rsid w:val="0044434C"/>
    <w:rsid w:val="0044456B"/>
    <w:rsid w:val="00447BD1"/>
    <w:rsid w:val="004507F3"/>
    <w:rsid w:val="00450AF4"/>
    <w:rsid w:val="00456A57"/>
    <w:rsid w:val="00460377"/>
    <w:rsid w:val="004607DE"/>
    <w:rsid w:val="004671C7"/>
    <w:rsid w:val="00467C11"/>
    <w:rsid w:val="00467CF7"/>
    <w:rsid w:val="00471DBD"/>
    <w:rsid w:val="00472F4D"/>
    <w:rsid w:val="004730BF"/>
    <w:rsid w:val="00474DCB"/>
    <w:rsid w:val="0047535C"/>
    <w:rsid w:val="004762F6"/>
    <w:rsid w:val="00480A22"/>
    <w:rsid w:val="00485870"/>
    <w:rsid w:val="00485FE8"/>
    <w:rsid w:val="00492016"/>
    <w:rsid w:val="00492473"/>
    <w:rsid w:val="00492EB5"/>
    <w:rsid w:val="00494F77"/>
    <w:rsid w:val="00495362"/>
    <w:rsid w:val="00497550"/>
    <w:rsid w:val="00497721"/>
    <w:rsid w:val="004A0229"/>
    <w:rsid w:val="004A35D2"/>
    <w:rsid w:val="004A5D8E"/>
    <w:rsid w:val="004A71E4"/>
    <w:rsid w:val="004A7483"/>
    <w:rsid w:val="004B2853"/>
    <w:rsid w:val="004B2F00"/>
    <w:rsid w:val="004B409F"/>
    <w:rsid w:val="004B4E9D"/>
    <w:rsid w:val="004B667A"/>
    <w:rsid w:val="004B6E31"/>
    <w:rsid w:val="004C1D66"/>
    <w:rsid w:val="004C31D7"/>
    <w:rsid w:val="004C4AD2"/>
    <w:rsid w:val="004C6981"/>
    <w:rsid w:val="004C7003"/>
    <w:rsid w:val="004D12C8"/>
    <w:rsid w:val="004D1F21"/>
    <w:rsid w:val="004D268C"/>
    <w:rsid w:val="004D59D8"/>
    <w:rsid w:val="004D5DA1"/>
    <w:rsid w:val="004D7552"/>
    <w:rsid w:val="004D7910"/>
    <w:rsid w:val="004D7C6A"/>
    <w:rsid w:val="004E150F"/>
    <w:rsid w:val="004E1DCA"/>
    <w:rsid w:val="004E23A1"/>
    <w:rsid w:val="004E3489"/>
    <w:rsid w:val="004E358A"/>
    <w:rsid w:val="004E3AFA"/>
    <w:rsid w:val="004E6588"/>
    <w:rsid w:val="004E701F"/>
    <w:rsid w:val="004F1B2E"/>
    <w:rsid w:val="004F2742"/>
    <w:rsid w:val="004F320A"/>
    <w:rsid w:val="005029CB"/>
    <w:rsid w:val="00502A0A"/>
    <w:rsid w:val="00507C50"/>
    <w:rsid w:val="00507F31"/>
    <w:rsid w:val="00514D40"/>
    <w:rsid w:val="00517C3A"/>
    <w:rsid w:val="005208B5"/>
    <w:rsid w:val="005218A4"/>
    <w:rsid w:val="00527BF4"/>
    <w:rsid w:val="005324BE"/>
    <w:rsid w:val="00532D91"/>
    <w:rsid w:val="00534F6C"/>
    <w:rsid w:val="00535994"/>
    <w:rsid w:val="0053646D"/>
    <w:rsid w:val="00536D67"/>
    <w:rsid w:val="00540AAD"/>
    <w:rsid w:val="00543EC1"/>
    <w:rsid w:val="00545B67"/>
    <w:rsid w:val="00546458"/>
    <w:rsid w:val="0055087C"/>
    <w:rsid w:val="00553413"/>
    <w:rsid w:val="00555983"/>
    <w:rsid w:val="005563C3"/>
    <w:rsid w:val="00560E31"/>
    <w:rsid w:val="00561BDA"/>
    <w:rsid w:val="00567DBF"/>
    <w:rsid w:val="005803AE"/>
    <w:rsid w:val="00581B23"/>
    <w:rsid w:val="0058219C"/>
    <w:rsid w:val="0058249D"/>
    <w:rsid w:val="005829FD"/>
    <w:rsid w:val="0058707F"/>
    <w:rsid w:val="00591DBD"/>
    <w:rsid w:val="005931FE"/>
    <w:rsid w:val="005958B4"/>
    <w:rsid w:val="00596C0C"/>
    <w:rsid w:val="005A0028"/>
    <w:rsid w:val="005A0ACC"/>
    <w:rsid w:val="005A2F7A"/>
    <w:rsid w:val="005A6EF0"/>
    <w:rsid w:val="005B0072"/>
    <w:rsid w:val="005B0732"/>
    <w:rsid w:val="005B0BC3"/>
    <w:rsid w:val="005B38A0"/>
    <w:rsid w:val="005B3AEA"/>
    <w:rsid w:val="005B491C"/>
    <w:rsid w:val="005B4DBF"/>
    <w:rsid w:val="005B5DA2"/>
    <w:rsid w:val="005B5DE2"/>
    <w:rsid w:val="005B674C"/>
    <w:rsid w:val="005C24F2"/>
    <w:rsid w:val="005C25B4"/>
    <w:rsid w:val="005C28FF"/>
    <w:rsid w:val="005C7561"/>
    <w:rsid w:val="005D1E57"/>
    <w:rsid w:val="005D2F57"/>
    <w:rsid w:val="005D34F6"/>
    <w:rsid w:val="005D4F1A"/>
    <w:rsid w:val="005E1884"/>
    <w:rsid w:val="005E51D2"/>
    <w:rsid w:val="005F373A"/>
    <w:rsid w:val="005F3752"/>
    <w:rsid w:val="005F4F87"/>
    <w:rsid w:val="005F6B0E"/>
    <w:rsid w:val="005F760E"/>
    <w:rsid w:val="005F7B1D"/>
    <w:rsid w:val="00601762"/>
    <w:rsid w:val="0060222A"/>
    <w:rsid w:val="0060672C"/>
    <w:rsid w:val="006070C4"/>
    <w:rsid w:val="00607C71"/>
    <w:rsid w:val="00610C21"/>
    <w:rsid w:val="00611907"/>
    <w:rsid w:val="00613116"/>
    <w:rsid w:val="006202A6"/>
    <w:rsid w:val="0062054B"/>
    <w:rsid w:val="0062069F"/>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46FF4"/>
    <w:rsid w:val="00654D5C"/>
    <w:rsid w:val="00657BC4"/>
    <w:rsid w:val="006619C8"/>
    <w:rsid w:val="0066403B"/>
    <w:rsid w:val="00671710"/>
    <w:rsid w:val="00672AC0"/>
    <w:rsid w:val="00673414"/>
    <w:rsid w:val="00673DFC"/>
    <w:rsid w:val="00673F9C"/>
    <w:rsid w:val="00676079"/>
    <w:rsid w:val="00676ECD"/>
    <w:rsid w:val="0067728B"/>
    <w:rsid w:val="00677D0A"/>
    <w:rsid w:val="00680F2C"/>
    <w:rsid w:val="0068185F"/>
    <w:rsid w:val="006959CB"/>
    <w:rsid w:val="006A01CF"/>
    <w:rsid w:val="006A0415"/>
    <w:rsid w:val="006A098D"/>
    <w:rsid w:val="006A60DD"/>
    <w:rsid w:val="006B0679"/>
    <w:rsid w:val="006B074C"/>
    <w:rsid w:val="006B3B84"/>
    <w:rsid w:val="006B423B"/>
    <w:rsid w:val="006B48EF"/>
    <w:rsid w:val="006B4E7C"/>
    <w:rsid w:val="006B5D8C"/>
    <w:rsid w:val="006B6960"/>
    <w:rsid w:val="006B71B5"/>
    <w:rsid w:val="006B72D4"/>
    <w:rsid w:val="006C11CC"/>
    <w:rsid w:val="006C1AEB"/>
    <w:rsid w:val="006C1C93"/>
    <w:rsid w:val="006C2B1D"/>
    <w:rsid w:val="006C51D2"/>
    <w:rsid w:val="006C57FE"/>
    <w:rsid w:val="006C668E"/>
    <w:rsid w:val="006D45F8"/>
    <w:rsid w:val="006D53AD"/>
    <w:rsid w:val="006D6A30"/>
    <w:rsid w:val="006E49A9"/>
    <w:rsid w:val="006E4B63"/>
    <w:rsid w:val="006E5A3B"/>
    <w:rsid w:val="006E6656"/>
    <w:rsid w:val="006F06E4"/>
    <w:rsid w:val="006F3380"/>
    <w:rsid w:val="006F7B41"/>
    <w:rsid w:val="00702B5D"/>
    <w:rsid w:val="00703ED2"/>
    <w:rsid w:val="007043CC"/>
    <w:rsid w:val="00707B8D"/>
    <w:rsid w:val="00711207"/>
    <w:rsid w:val="00713636"/>
    <w:rsid w:val="00714276"/>
    <w:rsid w:val="00714B8C"/>
    <w:rsid w:val="00715E55"/>
    <w:rsid w:val="0071675D"/>
    <w:rsid w:val="00717736"/>
    <w:rsid w:val="00722A5D"/>
    <w:rsid w:val="00732B47"/>
    <w:rsid w:val="00734E62"/>
    <w:rsid w:val="00735CF5"/>
    <w:rsid w:val="0074063A"/>
    <w:rsid w:val="00742AA4"/>
    <w:rsid w:val="00743BA1"/>
    <w:rsid w:val="0074497F"/>
    <w:rsid w:val="00745F1E"/>
    <w:rsid w:val="007515FE"/>
    <w:rsid w:val="007601D0"/>
    <w:rsid w:val="007603BB"/>
    <w:rsid w:val="0076109D"/>
    <w:rsid w:val="00767107"/>
    <w:rsid w:val="00773617"/>
    <w:rsid w:val="00773BFD"/>
    <w:rsid w:val="007743B3"/>
    <w:rsid w:val="00774490"/>
    <w:rsid w:val="0077581E"/>
    <w:rsid w:val="007819FF"/>
    <w:rsid w:val="00781B9D"/>
    <w:rsid w:val="0078360C"/>
    <w:rsid w:val="00783AF2"/>
    <w:rsid w:val="00784A4C"/>
    <w:rsid w:val="00784BC6"/>
    <w:rsid w:val="0078523D"/>
    <w:rsid w:val="007853BD"/>
    <w:rsid w:val="007923F4"/>
    <w:rsid w:val="007931DF"/>
    <w:rsid w:val="007A0172"/>
    <w:rsid w:val="007A080D"/>
    <w:rsid w:val="007A1804"/>
    <w:rsid w:val="007A215A"/>
    <w:rsid w:val="007A2511"/>
    <w:rsid w:val="007A260E"/>
    <w:rsid w:val="007A4D4C"/>
    <w:rsid w:val="007A4DD6"/>
    <w:rsid w:val="007A5254"/>
    <w:rsid w:val="007A5924"/>
    <w:rsid w:val="007A5CB9"/>
    <w:rsid w:val="007B20AE"/>
    <w:rsid w:val="007B69B0"/>
    <w:rsid w:val="007B6B07"/>
    <w:rsid w:val="007B6D43"/>
    <w:rsid w:val="007B749A"/>
    <w:rsid w:val="007B7C6E"/>
    <w:rsid w:val="007D0C49"/>
    <w:rsid w:val="007D20B4"/>
    <w:rsid w:val="007D44D7"/>
    <w:rsid w:val="007D621A"/>
    <w:rsid w:val="007E058A"/>
    <w:rsid w:val="007E2887"/>
    <w:rsid w:val="007E5278"/>
    <w:rsid w:val="007E749C"/>
    <w:rsid w:val="007F1A46"/>
    <w:rsid w:val="007F1B5C"/>
    <w:rsid w:val="007F73D3"/>
    <w:rsid w:val="0080038F"/>
    <w:rsid w:val="00801257"/>
    <w:rsid w:val="0080392D"/>
    <w:rsid w:val="00803B0A"/>
    <w:rsid w:val="00804DED"/>
    <w:rsid w:val="00804F20"/>
    <w:rsid w:val="00805B96"/>
    <w:rsid w:val="00807103"/>
    <w:rsid w:val="00810265"/>
    <w:rsid w:val="008105BE"/>
    <w:rsid w:val="008115A5"/>
    <w:rsid w:val="00811672"/>
    <w:rsid w:val="00811D46"/>
    <w:rsid w:val="008124ED"/>
    <w:rsid w:val="0081415D"/>
    <w:rsid w:val="00820229"/>
    <w:rsid w:val="00822448"/>
    <w:rsid w:val="00822ABE"/>
    <w:rsid w:val="008244D1"/>
    <w:rsid w:val="00827F51"/>
    <w:rsid w:val="0083104E"/>
    <w:rsid w:val="008316E6"/>
    <w:rsid w:val="0083229C"/>
    <w:rsid w:val="008333F1"/>
    <w:rsid w:val="00833A24"/>
    <w:rsid w:val="008343BE"/>
    <w:rsid w:val="008348C2"/>
    <w:rsid w:val="00836535"/>
    <w:rsid w:val="00840FB4"/>
    <w:rsid w:val="008410B2"/>
    <w:rsid w:val="00841780"/>
    <w:rsid w:val="00841981"/>
    <w:rsid w:val="00847303"/>
    <w:rsid w:val="00847FFE"/>
    <w:rsid w:val="008500A0"/>
    <w:rsid w:val="00850600"/>
    <w:rsid w:val="0085199B"/>
    <w:rsid w:val="008522A1"/>
    <w:rsid w:val="008524E5"/>
    <w:rsid w:val="0085351C"/>
    <w:rsid w:val="0085435A"/>
    <w:rsid w:val="00854601"/>
    <w:rsid w:val="008549CA"/>
    <w:rsid w:val="008556C3"/>
    <w:rsid w:val="0085687C"/>
    <w:rsid w:val="0085736B"/>
    <w:rsid w:val="008611C1"/>
    <w:rsid w:val="008706C5"/>
    <w:rsid w:val="00873707"/>
    <w:rsid w:val="00874B20"/>
    <w:rsid w:val="008757C6"/>
    <w:rsid w:val="008763E1"/>
    <w:rsid w:val="0087775C"/>
    <w:rsid w:val="00877EC8"/>
    <w:rsid w:val="00880F36"/>
    <w:rsid w:val="0088103E"/>
    <w:rsid w:val="00885530"/>
    <w:rsid w:val="0088744D"/>
    <w:rsid w:val="008910D1"/>
    <w:rsid w:val="0089296C"/>
    <w:rsid w:val="00894CBA"/>
    <w:rsid w:val="00896ABD"/>
    <w:rsid w:val="00897AB6"/>
    <w:rsid w:val="00897DA8"/>
    <w:rsid w:val="008A3380"/>
    <w:rsid w:val="008A7662"/>
    <w:rsid w:val="008A7A9C"/>
    <w:rsid w:val="008B0F23"/>
    <w:rsid w:val="008B2F9C"/>
    <w:rsid w:val="008B50A0"/>
    <w:rsid w:val="008B5218"/>
    <w:rsid w:val="008B6BD7"/>
    <w:rsid w:val="008B7102"/>
    <w:rsid w:val="008C3B7D"/>
    <w:rsid w:val="008D0F90"/>
    <w:rsid w:val="008D169B"/>
    <w:rsid w:val="008D3715"/>
    <w:rsid w:val="008D5465"/>
    <w:rsid w:val="008D5E61"/>
    <w:rsid w:val="008D7B2A"/>
    <w:rsid w:val="008D7EB7"/>
    <w:rsid w:val="008D7EC5"/>
    <w:rsid w:val="008E3684"/>
    <w:rsid w:val="008E57F5"/>
    <w:rsid w:val="008E7606"/>
    <w:rsid w:val="008F1DAA"/>
    <w:rsid w:val="008F3EBD"/>
    <w:rsid w:val="008F60B2"/>
    <w:rsid w:val="008F7C41"/>
    <w:rsid w:val="009031E2"/>
    <w:rsid w:val="00904200"/>
    <w:rsid w:val="00904AA6"/>
    <w:rsid w:val="009079EA"/>
    <w:rsid w:val="0091276C"/>
    <w:rsid w:val="009145BE"/>
    <w:rsid w:val="00915477"/>
    <w:rsid w:val="009165AC"/>
    <w:rsid w:val="00916FFC"/>
    <w:rsid w:val="00920244"/>
    <w:rsid w:val="0092053F"/>
    <w:rsid w:val="00922418"/>
    <w:rsid w:val="0092340A"/>
    <w:rsid w:val="00924415"/>
    <w:rsid w:val="00925C1D"/>
    <w:rsid w:val="00930A49"/>
    <w:rsid w:val="00930D7E"/>
    <w:rsid w:val="009313D9"/>
    <w:rsid w:val="009331E6"/>
    <w:rsid w:val="00935B7F"/>
    <w:rsid w:val="00935D88"/>
    <w:rsid w:val="0093672A"/>
    <w:rsid w:val="00937045"/>
    <w:rsid w:val="00941293"/>
    <w:rsid w:val="00942F2B"/>
    <w:rsid w:val="00946372"/>
    <w:rsid w:val="0095032B"/>
    <w:rsid w:val="00950B13"/>
    <w:rsid w:val="00950C17"/>
    <w:rsid w:val="00951FAF"/>
    <w:rsid w:val="00954740"/>
    <w:rsid w:val="009557BC"/>
    <w:rsid w:val="00955AE5"/>
    <w:rsid w:val="00962E71"/>
    <w:rsid w:val="009636FE"/>
    <w:rsid w:val="00963ABC"/>
    <w:rsid w:val="00965D21"/>
    <w:rsid w:val="00967764"/>
    <w:rsid w:val="00970B0E"/>
    <w:rsid w:val="00970BB9"/>
    <w:rsid w:val="00971C97"/>
    <w:rsid w:val="00971E55"/>
    <w:rsid w:val="009726EE"/>
    <w:rsid w:val="00972CDE"/>
    <w:rsid w:val="009733DD"/>
    <w:rsid w:val="00973AD3"/>
    <w:rsid w:val="00975573"/>
    <w:rsid w:val="00976D03"/>
    <w:rsid w:val="00977B30"/>
    <w:rsid w:val="00982F41"/>
    <w:rsid w:val="00985090"/>
    <w:rsid w:val="00987710"/>
    <w:rsid w:val="009904AB"/>
    <w:rsid w:val="00993D12"/>
    <w:rsid w:val="009951FD"/>
    <w:rsid w:val="00995688"/>
    <w:rsid w:val="009958A6"/>
    <w:rsid w:val="00996456"/>
    <w:rsid w:val="009A04F5"/>
    <w:rsid w:val="009A15EF"/>
    <w:rsid w:val="009A38A5"/>
    <w:rsid w:val="009A5B73"/>
    <w:rsid w:val="009B118B"/>
    <w:rsid w:val="009B1737"/>
    <w:rsid w:val="009B3D4B"/>
    <w:rsid w:val="009B4E63"/>
    <w:rsid w:val="009B54FE"/>
    <w:rsid w:val="009B5B99"/>
    <w:rsid w:val="009B6EFC"/>
    <w:rsid w:val="009C0438"/>
    <w:rsid w:val="009C1089"/>
    <w:rsid w:val="009C1FD0"/>
    <w:rsid w:val="009C25F2"/>
    <w:rsid w:val="009C2DF8"/>
    <w:rsid w:val="009C31BF"/>
    <w:rsid w:val="009C68B7"/>
    <w:rsid w:val="009C7227"/>
    <w:rsid w:val="009D0834"/>
    <w:rsid w:val="009D095A"/>
    <w:rsid w:val="009D0A1E"/>
    <w:rsid w:val="009D28B8"/>
    <w:rsid w:val="009D2AE3"/>
    <w:rsid w:val="009D39C3"/>
    <w:rsid w:val="009D4E27"/>
    <w:rsid w:val="009D52BC"/>
    <w:rsid w:val="009D7D0A"/>
    <w:rsid w:val="009E09D9"/>
    <w:rsid w:val="009F01B1"/>
    <w:rsid w:val="009F0DBB"/>
    <w:rsid w:val="009F281D"/>
    <w:rsid w:val="009F3887"/>
    <w:rsid w:val="009F397E"/>
    <w:rsid w:val="009F40DC"/>
    <w:rsid w:val="009F659A"/>
    <w:rsid w:val="009F6D14"/>
    <w:rsid w:val="009F732B"/>
    <w:rsid w:val="00A01FE0"/>
    <w:rsid w:val="00A039BC"/>
    <w:rsid w:val="00A06945"/>
    <w:rsid w:val="00A10656"/>
    <w:rsid w:val="00A10E22"/>
    <w:rsid w:val="00A113C0"/>
    <w:rsid w:val="00A12FA6"/>
    <w:rsid w:val="00A1339B"/>
    <w:rsid w:val="00A14ABA"/>
    <w:rsid w:val="00A14ABE"/>
    <w:rsid w:val="00A15FAB"/>
    <w:rsid w:val="00A17527"/>
    <w:rsid w:val="00A2166F"/>
    <w:rsid w:val="00A24CB6"/>
    <w:rsid w:val="00A25865"/>
    <w:rsid w:val="00A26CD2"/>
    <w:rsid w:val="00A27667"/>
    <w:rsid w:val="00A30BA4"/>
    <w:rsid w:val="00A319E0"/>
    <w:rsid w:val="00A32979"/>
    <w:rsid w:val="00A33BFE"/>
    <w:rsid w:val="00A34A67"/>
    <w:rsid w:val="00A35FF5"/>
    <w:rsid w:val="00A37176"/>
    <w:rsid w:val="00A37462"/>
    <w:rsid w:val="00A459E1"/>
    <w:rsid w:val="00A46591"/>
    <w:rsid w:val="00A46AC4"/>
    <w:rsid w:val="00A478A5"/>
    <w:rsid w:val="00A47A9B"/>
    <w:rsid w:val="00A50FF6"/>
    <w:rsid w:val="00A51577"/>
    <w:rsid w:val="00A52296"/>
    <w:rsid w:val="00A52E57"/>
    <w:rsid w:val="00A53596"/>
    <w:rsid w:val="00A55661"/>
    <w:rsid w:val="00A60513"/>
    <w:rsid w:val="00A608CC"/>
    <w:rsid w:val="00A61B70"/>
    <w:rsid w:val="00A61FA8"/>
    <w:rsid w:val="00A637F4"/>
    <w:rsid w:val="00A64DF2"/>
    <w:rsid w:val="00A65485"/>
    <w:rsid w:val="00A66E05"/>
    <w:rsid w:val="00A67655"/>
    <w:rsid w:val="00A70753"/>
    <w:rsid w:val="00A712D2"/>
    <w:rsid w:val="00A72558"/>
    <w:rsid w:val="00A75208"/>
    <w:rsid w:val="00A75A18"/>
    <w:rsid w:val="00A75EF1"/>
    <w:rsid w:val="00A82C8A"/>
    <w:rsid w:val="00A8346B"/>
    <w:rsid w:val="00A846D9"/>
    <w:rsid w:val="00A852FF"/>
    <w:rsid w:val="00A87337"/>
    <w:rsid w:val="00A90C97"/>
    <w:rsid w:val="00A92BD1"/>
    <w:rsid w:val="00A92DDC"/>
    <w:rsid w:val="00A960C8"/>
    <w:rsid w:val="00A96604"/>
    <w:rsid w:val="00AA03DF"/>
    <w:rsid w:val="00AA1B4F"/>
    <w:rsid w:val="00AA21D8"/>
    <w:rsid w:val="00AA271A"/>
    <w:rsid w:val="00AA3270"/>
    <w:rsid w:val="00AA375A"/>
    <w:rsid w:val="00AA54F3"/>
    <w:rsid w:val="00AA6AE4"/>
    <w:rsid w:val="00AA6B43"/>
    <w:rsid w:val="00AA720D"/>
    <w:rsid w:val="00AA7B1F"/>
    <w:rsid w:val="00AB3145"/>
    <w:rsid w:val="00AB367A"/>
    <w:rsid w:val="00AB7BF8"/>
    <w:rsid w:val="00AC01D1"/>
    <w:rsid w:val="00AC0AB2"/>
    <w:rsid w:val="00AC0E9F"/>
    <w:rsid w:val="00AC52A5"/>
    <w:rsid w:val="00AC6EFD"/>
    <w:rsid w:val="00AC7151"/>
    <w:rsid w:val="00AD460A"/>
    <w:rsid w:val="00AD4740"/>
    <w:rsid w:val="00AD6A05"/>
    <w:rsid w:val="00AE118B"/>
    <w:rsid w:val="00AE272B"/>
    <w:rsid w:val="00AE3E3A"/>
    <w:rsid w:val="00AE77B4"/>
    <w:rsid w:val="00AE7C1A"/>
    <w:rsid w:val="00AE7DF8"/>
    <w:rsid w:val="00AF0D9C"/>
    <w:rsid w:val="00AF13AB"/>
    <w:rsid w:val="00AF1D36"/>
    <w:rsid w:val="00AF280B"/>
    <w:rsid w:val="00AF4E8D"/>
    <w:rsid w:val="00AF5F75"/>
    <w:rsid w:val="00AF6001"/>
    <w:rsid w:val="00AF6186"/>
    <w:rsid w:val="00B01391"/>
    <w:rsid w:val="00B01A16"/>
    <w:rsid w:val="00B020B9"/>
    <w:rsid w:val="00B06E1A"/>
    <w:rsid w:val="00B07F45"/>
    <w:rsid w:val="00B1021A"/>
    <w:rsid w:val="00B10271"/>
    <w:rsid w:val="00B12D47"/>
    <w:rsid w:val="00B140D9"/>
    <w:rsid w:val="00B1481A"/>
    <w:rsid w:val="00B15A1F"/>
    <w:rsid w:val="00B15FE9"/>
    <w:rsid w:val="00B2148A"/>
    <w:rsid w:val="00B217AC"/>
    <w:rsid w:val="00B220C2"/>
    <w:rsid w:val="00B2276E"/>
    <w:rsid w:val="00B2321F"/>
    <w:rsid w:val="00B25B32"/>
    <w:rsid w:val="00B32616"/>
    <w:rsid w:val="00B369E4"/>
    <w:rsid w:val="00B36AF0"/>
    <w:rsid w:val="00B36C42"/>
    <w:rsid w:val="00B40838"/>
    <w:rsid w:val="00B42EA7"/>
    <w:rsid w:val="00B45E7D"/>
    <w:rsid w:val="00B51845"/>
    <w:rsid w:val="00B51923"/>
    <w:rsid w:val="00B5337C"/>
    <w:rsid w:val="00B53FDE"/>
    <w:rsid w:val="00B56397"/>
    <w:rsid w:val="00B571DA"/>
    <w:rsid w:val="00B6027B"/>
    <w:rsid w:val="00B60C62"/>
    <w:rsid w:val="00B636C8"/>
    <w:rsid w:val="00B63704"/>
    <w:rsid w:val="00B65EDB"/>
    <w:rsid w:val="00B67AFF"/>
    <w:rsid w:val="00B67C41"/>
    <w:rsid w:val="00B67CDE"/>
    <w:rsid w:val="00B70B59"/>
    <w:rsid w:val="00B73657"/>
    <w:rsid w:val="00B739B3"/>
    <w:rsid w:val="00B80124"/>
    <w:rsid w:val="00B81B15"/>
    <w:rsid w:val="00B84D1F"/>
    <w:rsid w:val="00B915AE"/>
    <w:rsid w:val="00BA1735"/>
    <w:rsid w:val="00BA19FA"/>
    <w:rsid w:val="00BA4288"/>
    <w:rsid w:val="00BB0902"/>
    <w:rsid w:val="00BB1F9C"/>
    <w:rsid w:val="00BB48E5"/>
    <w:rsid w:val="00BB5607"/>
    <w:rsid w:val="00BB5ACA"/>
    <w:rsid w:val="00BB627F"/>
    <w:rsid w:val="00BC0C17"/>
    <w:rsid w:val="00BC3823"/>
    <w:rsid w:val="00BC398E"/>
    <w:rsid w:val="00BC5841"/>
    <w:rsid w:val="00BC5E38"/>
    <w:rsid w:val="00BD201A"/>
    <w:rsid w:val="00BD2DC4"/>
    <w:rsid w:val="00BD2EF0"/>
    <w:rsid w:val="00BD3130"/>
    <w:rsid w:val="00BD60B4"/>
    <w:rsid w:val="00BD796B"/>
    <w:rsid w:val="00BE0C30"/>
    <w:rsid w:val="00BE1E85"/>
    <w:rsid w:val="00BE40C0"/>
    <w:rsid w:val="00BE445C"/>
    <w:rsid w:val="00BE58D0"/>
    <w:rsid w:val="00BE5F4A"/>
    <w:rsid w:val="00BE7AEF"/>
    <w:rsid w:val="00BE7F5F"/>
    <w:rsid w:val="00BF09B0"/>
    <w:rsid w:val="00BF0F90"/>
    <w:rsid w:val="00BF1464"/>
    <w:rsid w:val="00BF1544"/>
    <w:rsid w:val="00BF1565"/>
    <w:rsid w:val="00BF1B53"/>
    <w:rsid w:val="00BF246D"/>
    <w:rsid w:val="00BF2682"/>
    <w:rsid w:val="00BF3770"/>
    <w:rsid w:val="00BF4D7D"/>
    <w:rsid w:val="00C06F06"/>
    <w:rsid w:val="00C11F11"/>
    <w:rsid w:val="00C17BFF"/>
    <w:rsid w:val="00C20FAD"/>
    <w:rsid w:val="00C2375F"/>
    <w:rsid w:val="00C247CB"/>
    <w:rsid w:val="00C32E66"/>
    <w:rsid w:val="00C3355F"/>
    <w:rsid w:val="00C33A04"/>
    <w:rsid w:val="00C348DD"/>
    <w:rsid w:val="00C3569A"/>
    <w:rsid w:val="00C40314"/>
    <w:rsid w:val="00C40E0C"/>
    <w:rsid w:val="00C42C76"/>
    <w:rsid w:val="00C43F48"/>
    <w:rsid w:val="00C448FF"/>
    <w:rsid w:val="00C45E57"/>
    <w:rsid w:val="00C46BDC"/>
    <w:rsid w:val="00C501EA"/>
    <w:rsid w:val="00C52F29"/>
    <w:rsid w:val="00C56CE6"/>
    <w:rsid w:val="00C5745F"/>
    <w:rsid w:val="00C574C7"/>
    <w:rsid w:val="00C57C24"/>
    <w:rsid w:val="00C60005"/>
    <w:rsid w:val="00C60BFF"/>
    <w:rsid w:val="00C61A98"/>
    <w:rsid w:val="00C63201"/>
    <w:rsid w:val="00C64E60"/>
    <w:rsid w:val="00C64E62"/>
    <w:rsid w:val="00C651D5"/>
    <w:rsid w:val="00C65CCC"/>
    <w:rsid w:val="00C65DA9"/>
    <w:rsid w:val="00C66F46"/>
    <w:rsid w:val="00C67048"/>
    <w:rsid w:val="00C73B3E"/>
    <w:rsid w:val="00C7618F"/>
    <w:rsid w:val="00C765A9"/>
    <w:rsid w:val="00C77038"/>
    <w:rsid w:val="00C77F5B"/>
    <w:rsid w:val="00C81157"/>
    <w:rsid w:val="00C8162D"/>
    <w:rsid w:val="00C830BB"/>
    <w:rsid w:val="00C83A0B"/>
    <w:rsid w:val="00C842D0"/>
    <w:rsid w:val="00C84ED1"/>
    <w:rsid w:val="00C863CC"/>
    <w:rsid w:val="00C86BCC"/>
    <w:rsid w:val="00C9038F"/>
    <w:rsid w:val="00C92AAB"/>
    <w:rsid w:val="00C95D4C"/>
    <w:rsid w:val="00C9637F"/>
    <w:rsid w:val="00C9708A"/>
    <w:rsid w:val="00C9760E"/>
    <w:rsid w:val="00CA2435"/>
    <w:rsid w:val="00CA4068"/>
    <w:rsid w:val="00CA67F4"/>
    <w:rsid w:val="00CB37F8"/>
    <w:rsid w:val="00CB4A5E"/>
    <w:rsid w:val="00CB7DC3"/>
    <w:rsid w:val="00CC4484"/>
    <w:rsid w:val="00CC50A9"/>
    <w:rsid w:val="00CC5BE1"/>
    <w:rsid w:val="00CC75A2"/>
    <w:rsid w:val="00CC7A18"/>
    <w:rsid w:val="00CD0E2F"/>
    <w:rsid w:val="00CD1D49"/>
    <w:rsid w:val="00CD2F20"/>
    <w:rsid w:val="00CD52C0"/>
    <w:rsid w:val="00CD6B20"/>
    <w:rsid w:val="00CE1339"/>
    <w:rsid w:val="00CE1B69"/>
    <w:rsid w:val="00CE61CC"/>
    <w:rsid w:val="00CE6E42"/>
    <w:rsid w:val="00CF20B7"/>
    <w:rsid w:val="00CF283B"/>
    <w:rsid w:val="00CF6692"/>
    <w:rsid w:val="00CF7441"/>
    <w:rsid w:val="00D00D16"/>
    <w:rsid w:val="00D03C6C"/>
    <w:rsid w:val="00D04760"/>
    <w:rsid w:val="00D04A95"/>
    <w:rsid w:val="00D05694"/>
    <w:rsid w:val="00D06288"/>
    <w:rsid w:val="00D068C7"/>
    <w:rsid w:val="00D128A4"/>
    <w:rsid w:val="00D147C8"/>
    <w:rsid w:val="00D15131"/>
    <w:rsid w:val="00D16FA2"/>
    <w:rsid w:val="00D2050E"/>
    <w:rsid w:val="00D20954"/>
    <w:rsid w:val="00D21C39"/>
    <w:rsid w:val="00D21FC6"/>
    <w:rsid w:val="00D2243A"/>
    <w:rsid w:val="00D2257F"/>
    <w:rsid w:val="00D23D47"/>
    <w:rsid w:val="00D2497A"/>
    <w:rsid w:val="00D26BDC"/>
    <w:rsid w:val="00D33393"/>
    <w:rsid w:val="00D33D36"/>
    <w:rsid w:val="00D34D94"/>
    <w:rsid w:val="00D400E1"/>
    <w:rsid w:val="00D409E2"/>
    <w:rsid w:val="00D427D7"/>
    <w:rsid w:val="00D44C69"/>
    <w:rsid w:val="00D44E62"/>
    <w:rsid w:val="00D51570"/>
    <w:rsid w:val="00D52427"/>
    <w:rsid w:val="00D55247"/>
    <w:rsid w:val="00D556AD"/>
    <w:rsid w:val="00D60381"/>
    <w:rsid w:val="00D616DE"/>
    <w:rsid w:val="00D61B73"/>
    <w:rsid w:val="00D62201"/>
    <w:rsid w:val="00D651D1"/>
    <w:rsid w:val="00D717BB"/>
    <w:rsid w:val="00D7226B"/>
    <w:rsid w:val="00D72707"/>
    <w:rsid w:val="00D72C94"/>
    <w:rsid w:val="00D75A9C"/>
    <w:rsid w:val="00D829C8"/>
    <w:rsid w:val="00D87917"/>
    <w:rsid w:val="00D90871"/>
    <w:rsid w:val="00D9155F"/>
    <w:rsid w:val="00D9403F"/>
    <w:rsid w:val="00D959B4"/>
    <w:rsid w:val="00D97DDF"/>
    <w:rsid w:val="00DA0B5D"/>
    <w:rsid w:val="00DA3DC3"/>
    <w:rsid w:val="00DA44DE"/>
    <w:rsid w:val="00DA750B"/>
    <w:rsid w:val="00DB2CD4"/>
    <w:rsid w:val="00DB620A"/>
    <w:rsid w:val="00DC0955"/>
    <w:rsid w:val="00DC17E0"/>
    <w:rsid w:val="00DC3832"/>
    <w:rsid w:val="00DC476D"/>
    <w:rsid w:val="00DC7A51"/>
    <w:rsid w:val="00DD3B1E"/>
    <w:rsid w:val="00DE06B2"/>
    <w:rsid w:val="00DE5B5F"/>
    <w:rsid w:val="00DF2ECC"/>
    <w:rsid w:val="00DF38F2"/>
    <w:rsid w:val="00DF614E"/>
    <w:rsid w:val="00E0010B"/>
    <w:rsid w:val="00E00696"/>
    <w:rsid w:val="00E00A24"/>
    <w:rsid w:val="00E03515"/>
    <w:rsid w:val="00E03651"/>
    <w:rsid w:val="00E03808"/>
    <w:rsid w:val="00E060C2"/>
    <w:rsid w:val="00E06324"/>
    <w:rsid w:val="00E07B81"/>
    <w:rsid w:val="00E10AFD"/>
    <w:rsid w:val="00E11AA2"/>
    <w:rsid w:val="00E12B11"/>
    <w:rsid w:val="00E12FB0"/>
    <w:rsid w:val="00E14814"/>
    <w:rsid w:val="00E14BBF"/>
    <w:rsid w:val="00E1591B"/>
    <w:rsid w:val="00E16A50"/>
    <w:rsid w:val="00E16E16"/>
    <w:rsid w:val="00E1721B"/>
    <w:rsid w:val="00E177BD"/>
    <w:rsid w:val="00E2163E"/>
    <w:rsid w:val="00E2391D"/>
    <w:rsid w:val="00E23E81"/>
    <w:rsid w:val="00E249D5"/>
    <w:rsid w:val="00E25017"/>
    <w:rsid w:val="00E25A64"/>
    <w:rsid w:val="00E26F73"/>
    <w:rsid w:val="00E30A34"/>
    <w:rsid w:val="00E33C68"/>
    <w:rsid w:val="00E34EEB"/>
    <w:rsid w:val="00E3687C"/>
    <w:rsid w:val="00E44EB9"/>
    <w:rsid w:val="00E45BDC"/>
    <w:rsid w:val="00E460B7"/>
    <w:rsid w:val="00E46358"/>
    <w:rsid w:val="00E463C5"/>
    <w:rsid w:val="00E471DC"/>
    <w:rsid w:val="00E50EB4"/>
    <w:rsid w:val="00E5239B"/>
    <w:rsid w:val="00E532FC"/>
    <w:rsid w:val="00E53C60"/>
    <w:rsid w:val="00E559B4"/>
    <w:rsid w:val="00E55BB0"/>
    <w:rsid w:val="00E579D7"/>
    <w:rsid w:val="00E609E5"/>
    <w:rsid w:val="00E60F27"/>
    <w:rsid w:val="00E64D93"/>
    <w:rsid w:val="00E65EDB"/>
    <w:rsid w:val="00E66927"/>
    <w:rsid w:val="00E677B8"/>
    <w:rsid w:val="00E67C66"/>
    <w:rsid w:val="00E67E9E"/>
    <w:rsid w:val="00E67FA1"/>
    <w:rsid w:val="00E705B6"/>
    <w:rsid w:val="00E7115E"/>
    <w:rsid w:val="00E73122"/>
    <w:rsid w:val="00E7387D"/>
    <w:rsid w:val="00E73D53"/>
    <w:rsid w:val="00E75111"/>
    <w:rsid w:val="00E77296"/>
    <w:rsid w:val="00E81100"/>
    <w:rsid w:val="00E82D3F"/>
    <w:rsid w:val="00E83126"/>
    <w:rsid w:val="00E87527"/>
    <w:rsid w:val="00E87EF7"/>
    <w:rsid w:val="00E917D9"/>
    <w:rsid w:val="00E93763"/>
    <w:rsid w:val="00E96C4C"/>
    <w:rsid w:val="00EA2AAE"/>
    <w:rsid w:val="00EA2EC0"/>
    <w:rsid w:val="00EA3A64"/>
    <w:rsid w:val="00EA427A"/>
    <w:rsid w:val="00EA5B39"/>
    <w:rsid w:val="00EA723B"/>
    <w:rsid w:val="00EB257F"/>
    <w:rsid w:val="00EB6350"/>
    <w:rsid w:val="00EB687A"/>
    <w:rsid w:val="00EB7DC1"/>
    <w:rsid w:val="00EC2F62"/>
    <w:rsid w:val="00EC61D1"/>
    <w:rsid w:val="00EC62EB"/>
    <w:rsid w:val="00EC6E9F"/>
    <w:rsid w:val="00ED22CC"/>
    <w:rsid w:val="00ED44F0"/>
    <w:rsid w:val="00ED4B33"/>
    <w:rsid w:val="00ED5993"/>
    <w:rsid w:val="00ED7DD6"/>
    <w:rsid w:val="00EE060B"/>
    <w:rsid w:val="00EE127E"/>
    <w:rsid w:val="00EE15A1"/>
    <w:rsid w:val="00EE2A7C"/>
    <w:rsid w:val="00EE2C42"/>
    <w:rsid w:val="00EE341B"/>
    <w:rsid w:val="00EE4453"/>
    <w:rsid w:val="00EE5FCE"/>
    <w:rsid w:val="00EE6BBD"/>
    <w:rsid w:val="00EE6E1E"/>
    <w:rsid w:val="00EE705F"/>
    <w:rsid w:val="00EF1462"/>
    <w:rsid w:val="00EF33D0"/>
    <w:rsid w:val="00EF54FD"/>
    <w:rsid w:val="00EF69B4"/>
    <w:rsid w:val="00F01B73"/>
    <w:rsid w:val="00F01B97"/>
    <w:rsid w:val="00F0220C"/>
    <w:rsid w:val="00F0718D"/>
    <w:rsid w:val="00F07F0D"/>
    <w:rsid w:val="00F11E8F"/>
    <w:rsid w:val="00F13112"/>
    <w:rsid w:val="00F13156"/>
    <w:rsid w:val="00F16EA9"/>
    <w:rsid w:val="00F16FE6"/>
    <w:rsid w:val="00F17297"/>
    <w:rsid w:val="00F238BD"/>
    <w:rsid w:val="00F24992"/>
    <w:rsid w:val="00F30128"/>
    <w:rsid w:val="00F30CF5"/>
    <w:rsid w:val="00F31F05"/>
    <w:rsid w:val="00F32F2F"/>
    <w:rsid w:val="00F33F3F"/>
    <w:rsid w:val="00F35BDD"/>
    <w:rsid w:val="00F35EF0"/>
    <w:rsid w:val="00F3781F"/>
    <w:rsid w:val="00F403FD"/>
    <w:rsid w:val="00F41E72"/>
    <w:rsid w:val="00F45BDF"/>
    <w:rsid w:val="00F46427"/>
    <w:rsid w:val="00F50300"/>
    <w:rsid w:val="00F50AB1"/>
    <w:rsid w:val="00F53484"/>
    <w:rsid w:val="00F5414B"/>
    <w:rsid w:val="00F54BE7"/>
    <w:rsid w:val="00F56E39"/>
    <w:rsid w:val="00F623E9"/>
    <w:rsid w:val="00F63951"/>
    <w:rsid w:val="00F63C86"/>
    <w:rsid w:val="00F76058"/>
    <w:rsid w:val="00F766BE"/>
    <w:rsid w:val="00F77EB9"/>
    <w:rsid w:val="00F80635"/>
    <w:rsid w:val="00F8115F"/>
    <w:rsid w:val="00F815D1"/>
    <w:rsid w:val="00F81E7E"/>
    <w:rsid w:val="00F81F0F"/>
    <w:rsid w:val="00F825F4"/>
    <w:rsid w:val="00F838DF"/>
    <w:rsid w:val="00F86908"/>
    <w:rsid w:val="00F92AA1"/>
    <w:rsid w:val="00F932DE"/>
    <w:rsid w:val="00F963DD"/>
    <w:rsid w:val="00F9641A"/>
    <w:rsid w:val="00F97004"/>
    <w:rsid w:val="00FA05BC"/>
    <w:rsid w:val="00FA067D"/>
    <w:rsid w:val="00FA2045"/>
    <w:rsid w:val="00FA2B8A"/>
    <w:rsid w:val="00FA7589"/>
    <w:rsid w:val="00FA7A66"/>
    <w:rsid w:val="00FB1AA9"/>
    <w:rsid w:val="00FB4B5A"/>
    <w:rsid w:val="00FB5963"/>
    <w:rsid w:val="00FB5DAA"/>
    <w:rsid w:val="00FC04B9"/>
    <w:rsid w:val="00FC161A"/>
    <w:rsid w:val="00FC23D5"/>
    <w:rsid w:val="00FC4337"/>
    <w:rsid w:val="00FC4C1A"/>
    <w:rsid w:val="00FC628F"/>
    <w:rsid w:val="00FC6468"/>
    <w:rsid w:val="00FC6D49"/>
    <w:rsid w:val="00FD2D89"/>
    <w:rsid w:val="00FD4922"/>
    <w:rsid w:val="00FD6461"/>
    <w:rsid w:val="00FD67D7"/>
    <w:rsid w:val="00FE0281"/>
    <w:rsid w:val="00FE7083"/>
    <w:rsid w:val="00FF019F"/>
    <w:rsid w:val="00FF1AC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B369E4"/>
    <w:pPr>
      <w:tabs>
        <w:tab w:val="left" w:pos="384"/>
      </w:tabs>
      <w:ind w:left="384" w:hanging="384"/>
    </w:pPr>
  </w:style>
  <w:style w:type="paragraph" w:customStyle="1" w:styleId="BodyA">
    <w:name w:val="Body A"/>
    <w:uiPriority w:val="99"/>
    <w:rsid w:val="00340187"/>
    <w:rPr>
      <w:rFonts w:ascii="N Helvetica Narrow" w:eastAsia="?????? Pro W3" w:hAnsi="N Helvetica Narrow"/>
      <w:color w:val="000000"/>
      <w:sz w:val="24"/>
    </w:rPr>
  </w:style>
  <w:style w:type="character" w:customStyle="1" w:styleId="normaltextrun">
    <w:name w:val="normaltextrun"/>
    <w:basedOn w:val="DefaultParagraphFont"/>
    <w:rsid w:val="009C7227"/>
  </w:style>
  <w:style w:type="character" w:customStyle="1" w:styleId="spellingerror">
    <w:name w:val="spellingerror"/>
    <w:basedOn w:val="DefaultParagraphFont"/>
    <w:rsid w:val="009C7227"/>
  </w:style>
  <w:style w:type="character" w:styleId="UnresolvedMention">
    <w:name w:val="Unresolved Mention"/>
    <w:basedOn w:val="DefaultParagraphFont"/>
    <w:uiPriority w:val="99"/>
    <w:semiHidden/>
    <w:unhideWhenUsed/>
    <w:rsid w:val="0083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4396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8577465">
      <w:bodyDiv w:val="1"/>
      <w:marLeft w:val="0"/>
      <w:marRight w:val="0"/>
      <w:marTop w:val="0"/>
      <w:marBottom w:val="0"/>
      <w:divBdr>
        <w:top w:val="none" w:sz="0" w:space="0" w:color="auto"/>
        <w:left w:val="none" w:sz="0" w:space="0" w:color="auto"/>
        <w:bottom w:val="none" w:sz="0" w:space="0" w:color="auto"/>
        <w:right w:val="none" w:sz="0" w:space="0" w:color="auto"/>
      </w:divBdr>
    </w:div>
    <w:div w:id="426999177">
      <w:bodyDiv w:val="1"/>
      <w:marLeft w:val="0"/>
      <w:marRight w:val="0"/>
      <w:marTop w:val="0"/>
      <w:marBottom w:val="0"/>
      <w:divBdr>
        <w:top w:val="none" w:sz="0" w:space="0" w:color="auto"/>
        <w:left w:val="none" w:sz="0" w:space="0" w:color="auto"/>
        <w:bottom w:val="none" w:sz="0" w:space="0" w:color="auto"/>
        <w:right w:val="none" w:sz="0" w:space="0" w:color="auto"/>
      </w:divBdr>
    </w:div>
    <w:div w:id="6747661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7952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75112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uker.com/products/microtomograph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uker.com/products/microtomography/micro-ct-software/3dsuite.htm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7150D-B106-4932-A703-64E2D89A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26081</Words>
  <Characters>148666</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2020-03-17T12:46:00Z</dcterms:created>
  <dcterms:modified xsi:type="dcterms:W3CDTF">2020-03-20T18:21:00Z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id="PNEqpUfe"/&gt;&lt;style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