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429FA" w14:textId="77777777" w:rsidR="00C52A2C" w:rsidRPr="00BE3D49" w:rsidRDefault="00C52A2C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lang w:val="en-US"/>
        </w:rPr>
      </w:pPr>
      <w:r w:rsidRPr="00BE3D49">
        <w:rPr>
          <w:rFonts w:asciiTheme="minorHAnsi" w:hAnsiTheme="minorHAnsi" w:cstheme="minorHAnsi"/>
          <w:b/>
          <w:bCs/>
          <w:lang w:val="en-US"/>
        </w:rPr>
        <w:t>TITLE:</w:t>
      </w:r>
    </w:p>
    <w:p w14:paraId="1D57F92B" w14:textId="12AAE913" w:rsidR="00100207" w:rsidRPr="00BE3D49" w:rsidRDefault="003503A5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lang w:val="en-US"/>
        </w:rPr>
      </w:pPr>
      <w:r w:rsidRPr="00BE3D49">
        <w:rPr>
          <w:rFonts w:asciiTheme="minorHAnsi" w:hAnsiTheme="minorHAnsi" w:cstheme="minorHAnsi"/>
          <w:b/>
          <w:bCs/>
          <w:lang w:val="en-US"/>
        </w:rPr>
        <w:t>F</w:t>
      </w:r>
      <w:r w:rsidR="006A0347" w:rsidRPr="00BE3D49">
        <w:rPr>
          <w:rFonts w:asciiTheme="minorHAnsi" w:hAnsiTheme="minorHAnsi" w:cstheme="minorHAnsi"/>
          <w:b/>
          <w:bCs/>
          <w:lang w:val="en-US"/>
        </w:rPr>
        <w:t xml:space="preserve">lux-Based Assay for the Identification of </w:t>
      </w:r>
      <w:r w:rsidRPr="00BE3D49">
        <w:rPr>
          <w:rFonts w:asciiTheme="minorHAnsi" w:hAnsiTheme="minorHAnsi" w:cstheme="minorHAnsi"/>
          <w:b/>
          <w:bCs/>
          <w:lang w:val="en-US"/>
        </w:rPr>
        <w:t>A</w:t>
      </w:r>
      <w:r w:rsidR="006A0347" w:rsidRPr="00BE3D49">
        <w:rPr>
          <w:rFonts w:asciiTheme="minorHAnsi" w:hAnsiTheme="minorHAnsi" w:cstheme="minorHAnsi"/>
          <w:b/>
          <w:bCs/>
          <w:lang w:val="en-US"/>
        </w:rPr>
        <w:t xml:space="preserve">utophagy </w:t>
      </w:r>
      <w:r w:rsidRPr="00BE3D49">
        <w:rPr>
          <w:rFonts w:asciiTheme="minorHAnsi" w:hAnsiTheme="minorHAnsi" w:cstheme="minorHAnsi"/>
          <w:b/>
          <w:bCs/>
          <w:lang w:val="en-US"/>
        </w:rPr>
        <w:t>M</w:t>
      </w:r>
      <w:r w:rsidR="006A0347" w:rsidRPr="00BE3D49">
        <w:rPr>
          <w:rFonts w:asciiTheme="minorHAnsi" w:hAnsiTheme="minorHAnsi" w:cstheme="minorHAnsi"/>
          <w:b/>
          <w:bCs/>
          <w:lang w:val="en-US"/>
        </w:rPr>
        <w:t xml:space="preserve">odulators </w:t>
      </w:r>
      <w:r w:rsidR="002F5BB9" w:rsidRPr="00BE3D49">
        <w:rPr>
          <w:rFonts w:asciiTheme="minorHAnsi" w:hAnsiTheme="minorHAnsi" w:cstheme="minorHAnsi"/>
          <w:b/>
          <w:bCs/>
          <w:lang w:val="en-US"/>
        </w:rPr>
        <w:t>for Osteoarthritis</w:t>
      </w:r>
    </w:p>
    <w:p w14:paraId="7D576E87" w14:textId="77777777" w:rsidR="00C52A2C" w:rsidRPr="00BE3D49" w:rsidRDefault="00C52A2C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bookmarkStart w:id="0" w:name="_GoBack"/>
      <w:bookmarkEnd w:id="0"/>
    </w:p>
    <w:p w14:paraId="492734AD" w14:textId="77777777" w:rsidR="00C52A2C" w:rsidRPr="00BE3D49" w:rsidRDefault="00C52A2C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BE3D49">
        <w:rPr>
          <w:rFonts w:asciiTheme="minorHAnsi" w:hAnsiTheme="minorHAnsi" w:cstheme="minorHAnsi"/>
          <w:b/>
          <w:bCs/>
        </w:rPr>
        <w:t>AUTHORS AND AFFILIATIONS:</w:t>
      </w:r>
    </w:p>
    <w:p w14:paraId="5CB06418" w14:textId="45C418DF" w:rsidR="006A0347" w:rsidRPr="00BE3D49" w:rsidRDefault="006A0347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E3D49">
        <w:rPr>
          <w:rFonts w:asciiTheme="minorHAnsi" w:hAnsiTheme="minorHAnsi" w:cstheme="minorHAnsi"/>
        </w:rPr>
        <w:t>Uxía</w:t>
      </w:r>
      <w:r w:rsidR="00C53E34" w:rsidRPr="00BE3D49">
        <w:rPr>
          <w:rFonts w:asciiTheme="minorHAnsi" w:hAnsiTheme="minorHAnsi" w:cstheme="minorHAnsi"/>
        </w:rPr>
        <w:t xml:space="preserve"> </w:t>
      </w:r>
      <w:r w:rsidRPr="00BE3D49">
        <w:rPr>
          <w:rFonts w:asciiTheme="minorHAnsi" w:hAnsiTheme="minorHAnsi" w:cstheme="minorHAnsi"/>
        </w:rPr>
        <w:t>Nogueira-Recalde</w:t>
      </w:r>
      <w:r w:rsidRPr="00BE3D49">
        <w:rPr>
          <w:rFonts w:asciiTheme="minorHAnsi" w:hAnsiTheme="minorHAnsi" w:cstheme="minorHAnsi"/>
          <w:vertAlign w:val="superscript"/>
        </w:rPr>
        <w:t>1</w:t>
      </w:r>
      <w:r w:rsidRPr="00BE3D49">
        <w:rPr>
          <w:rFonts w:asciiTheme="minorHAnsi" w:hAnsiTheme="minorHAnsi" w:cstheme="minorHAnsi"/>
        </w:rPr>
        <w:t xml:space="preserve">, </w:t>
      </w:r>
      <w:r w:rsidR="00E759CE" w:rsidRPr="00BE3D49">
        <w:rPr>
          <w:rFonts w:asciiTheme="minorHAnsi" w:hAnsiTheme="minorHAnsi" w:cstheme="minorHAnsi"/>
        </w:rPr>
        <w:t>Irene Lorenzo-Gómez</w:t>
      </w:r>
      <w:r w:rsidR="00E759CE" w:rsidRPr="00BE3D49">
        <w:rPr>
          <w:rFonts w:asciiTheme="minorHAnsi" w:hAnsiTheme="minorHAnsi" w:cstheme="minorHAnsi"/>
          <w:vertAlign w:val="superscript"/>
        </w:rPr>
        <w:t>1</w:t>
      </w:r>
      <w:r w:rsidRPr="00BE3D49">
        <w:rPr>
          <w:rFonts w:asciiTheme="minorHAnsi" w:hAnsiTheme="minorHAnsi" w:cstheme="minorHAnsi"/>
        </w:rPr>
        <w:t xml:space="preserve">, </w:t>
      </w:r>
      <w:r w:rsidR="00E759CE" w:rsidRPr="00BE3D49">
        <w:rPr>
          <w:rFonts w:asciiTheme="minorHAnsi" w:hAnsiTheme="minorHAnsi" w:cstheme="minorHAnsi"/>
        </w:rPr>
        <w:t xml:space="preserve">María I. Loza, </w:t>
      </w:r>
      <w:r w:rsidRPr="00BE3D49">
        <w:rPr>
          <w:rFonts w:asciiTheme="minorHAnsi" w:hAnsiTheme="minorHAnsi" w:cstheme="minorHAnsi"/>
        </w:rPr>
        <w:t>Eduardo Domínguez</w:t>
      </w:r>
      <w:r w:rsidRPr="00BE3D49">
        <w:rPr>
          <w:rFonts w:asciiTheme="minorHAnsi" w:hAnsiTheme="minorHAnsi" w:cstheme="minorHAnsi"/>
          <w:vertAlign w:val="superscript"/>
        </w:rPr>
        <w:t>2</w:t>
      </w:r>
      <w:r w:rsidRPr="00BE3D49">
        <w:rPr>
          <w:rFonts w:asciiTheme="minorHAnsi" w:hAnsiTheme="minorHAnsi" w:cstheme="minorHAnsi"/>
        </w:rPr>
        <w:t>, Beatriz Caramés</w:t>
      </w:r>
      <w:r w:rsidRPr="00BE3D49">
        <w:rPr>
          <w:rFonts w:asciiTheme="minorHAnsi" w:hAnsiTheme="minorHAnsi" w:cstheme="minorHAnsi"/>
          <w:vertAlign w:val="superscript"/>
        </w:rPr>
        <w:t>1</w:t>
      </w:r>
      <w:r w:rsidRPr="00BE3D49">
        <w:rPr>
          <w:rFonts w:asciiTheme="minorHAnsi" w:hAnsiTheme="minorHAnsi" w:cstheme="minorHAnsi"/>
        </w:rPr>
        <w:t xml:space="preserve"> </w:t>
      </w:r>
    </w:p>
    <w:p w14:paraId="064C054B" w14:textId="77777777" w:rsidR="006A347B" w:rsidRPr="00BE3D49" w:rsidRDefault="006A347B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E00E61E" w14:textId="7EB0FD31" w:rsidR="006A0347" w:rsidRPr="00BE3D49" w:rsidRDefault="006A0347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E3D49">
        <w:rPr>
          <w:rFonts w:asciiTheme="minorHAnsi" w:hAnsiTheme="minorHAnsi" w:cstheme="minorHAnsi"/>
          <w:vertAlign w:val="superscript"/>
        </w:rPr>
        <w:t>1</w:t>
      </w:r>
      <w:r w:rsidRPr="00BE3D49">
        <w:rPr>
          <w:rFonts w:asciiTheme="minorHAnsi" w:hAnsiTheme="minorHAnsi" w:cstheme="minorHAnsi"/>
        </w:rPr>
        <w:t>Grupo de Biología del Cartílago, Servicio de Reumatología</w:t>
      </w:r>
      <w:r w:rsidR="00DC6C38">
        <w:rPr>
          <w:rFonts w:asciiTheme="minorHAnsi" w:hAnsiTheme="minorHAnsi" w:cstheme="minorHAnsi"/>
        </w:rPr>
        <w:t>,</w:t>
      </w:r>
      <w:r w:rsidRPr="00BE3D49">
        <w:rPr>
          <w:rFonts w:asciiTheme="minorHAnsi" w:hAnsiTheme="minorHAnsi" w:cstheme="minorHAnsi"/>
        </w:rPr>
        <w:t xml:space="preserve"> Instituto de Investigación Biomédica de A Coruña (INIBIC), Complejo Hospitalario Universitario de A Coruña, Sergas, A Coruña, </w:t>
      </w:r>
      <w:proofErr w:type="spellStart"/>
      <w:r w:rsidRPr="00BE3D49">
        <w:rPr>
          <w:rFonts w:asciiTheme="minorHAnsi" w:hAnsiTheme="minorHAnsi" w:cstheme="minorHAnsi"/>
        </w:rPr>
        <w:t>Spain</w:t>
      </w:r>
      <w:proofErr w:type="spellEnd"/>
    </w:p>
    <w:p w14:paraId="5E3432D2" w14:textId="01D2ECD8" w:rsidR="006A0347" w:rsidRPr="00BE3D49" w:rsidRDefault="006A0347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BE3D49">
        <w:rPr>
          <w:rFonts w:asciiTheme="minorHAnsi" w:hAnsiTheme="minorHAnsi" w:cstheme="minorHAnsi"/>
          <w:vertAlign w:val="superscript"/>
          <w:lang w:val="en-US"/>
        </w:rPr>
        <w:t>2</w:t>
      </w:r>
      <w:r w:rsidRPr="00BE3D49">
        <w:rPr>
          <w:rFonts w:asciiTheme="minorHAnsi" w:hAnsiTheme="minorHAnsi" w:cstheme="minorHAnsi"/>
          <w:lang w:val="en-US"/>
        </w:rPr>
        <w:t xml:space="preserve">Biofarma Research Group, Center for Research in Molecular Medicine and Chronic Diseases (CIMUS), Universidad de Santiago de Compostela, Spain </w:t>
      </w:r>
    </w:p>
    <w:p w14:paraId="607DBA87" w14:textId="77777777" w:rsidR="006A347B" w:rsidRPr="00BE3D49" w:rsidRDefault="006A347B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2C25D8E9" w14:textId="77777777" w:rsidR="006A347B" w:rsidRPr="00BE3D49" w:rsidRDefault="006A0347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lang w:val="en-US"/>
        </w:rPr>
      </w:pPr>
      <w:r w:rsidRPr="00BE3D49">
        <w:rPr>
          <w:rFonts w:asciiTheme="minorHAnsi" w:hAnsiTheme="minorHAnsi" w:cstheme="minorHAnsi"/>
          <w:b/>
          <w:bCs/>
          <w:lang w:val="en-US"/>
        </w:rPr>
        <w:t>Correspond</w:t>
      </w:r>
      <w:r w:rsidR="006A347B" w:rsidRPr="00BE3D49">
        <w:rPr>
          <w:rFonts w:asciiTheme="minorHAnsi" w:hAnsiTheme="minorHAnsi" w:cstheme="minorHAnsi"/>
          <w:b/>
          <w:bCs/>
          <w:lang w:val="en-US"/>
        </w:rPr>
        <w:t>ing Author</w:t>
      </w:r>
      <w:r w:rsidRPr="00BE3D49">
        <w:rPr>
          <w:rFonts w:asciiTheme="minorHAnsi" w:hAnsiTheme="minorHAnsi" w:cstheme="minorHAnsi"/>
          <w:b/>
          <w:bCs/>
          <w:lang w:val="en-US"/>
        </w:rPr>
        <w:t>:</w:t>
      </w:r>
    </w:p>
    <w:p w14:paraId="138E8A98" w14:textId="0484BE94" w:rsidR="006A0347" w:rsidRPr="009D2DB9" w:rsidRDefault="006A0347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D2DB9">
        <w:rPr>
          <w:rFonts w:asciiTheme="minorHAnsi" w:hAnsiTheme="minorHAnsi" w:cstheme="minorHAnsi"/>
        </w:rPr>
        <w:t xml:space="preserve">Beatriz </w:t>
      </w:r>
      <w:proofErr w:type="spellStart"/>
      <w:r w:rsidRPr="009D2DB9">
        <w:rPr>
          <w:rFonts w:asciiTheme="minorHAnsi" w:hAnsiTheme="minorHAnsi" w:cstheme="minorHAnsi"/>
        </w:rPr>
        <w:t>Caramés</w:t>
      </w:r>
      <w:proofErr w:type="spellEnd"/>
      <w:r w:rsidR="006A347B" w:rsidRPr="009D2DB9">
        <w:rPr>
          <w:rFonts w:asciiTheme="minorHAnsi" w:hAnsiTheme="minorHAnsi" w:cstheme="minorHAnsi"/>
        </w:rPr>
        <w:tab/>
      </w:r>
      <w:r w:rsidR="006A347B" w:rsidRPr="009D2DB9">
        <w:rPr>
          <w:rFonts w:asciiTheme="minorHAnsi" w:hAnsiTheme="minorHAnsi" w:cstheme="minorHAnsi"/>
        </w:rPr>
        <w:tab/>
        <w:t>(</w:t>
      </w:r>
      <w:r w:rsidR="009D2DB9" w:rsidRPr="009D2DB9">
        <w:rPr>
          <w:rFonts w:asciiTheme="minorHAnsi" w:hAnsiTheme="minorHAnsi" w:cstheme="minorHAnsi"/>
        </w:rPr>
        <w:t>b</w:t>
      </w:r>
      <w:r w:rsidRPr="009D2DB9">
        <w:rPr>
          <w:rFonts w:asciiTheme="minorHAnsi" w:hAnsiTheme="minorHAnsi" w:cstheme="minorHAnsi"/>
        </w:rPr>
        <w:t>eatriz.carames.perez@sergas.es</w:t>
      </w:r>
      <w:r w:rsidR="006A347B" w:rsidRPr="009D2DB9">
        <w:rPr>
          <w:rFonts w:asciiTheme="minorHAnsi" w:hAnsiTheme="minorHAnsi" w:cstheme="minorHAnsi"/>
        </w:rPr>
        <w:t>)</w:t>
      </w:r>
    </w:p>
    <w:p w14:paraId="3F45C295" w14:textId="66396F49" w:rsidR="009D2DB9" w:rsidRDefault="009D2DB9" w:rsidP="009D2DB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F6839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>uardo Domínguez</w:t>
      </w:r>
      <w:r w:rsidR="00963BD3">
        <w:rPr>
          <w:rFonts w:asciiTheme="minorHAnsi" w:hAnsiTheme="minorHAnsi" w:cstheme="minorHAnsi"/>
        </w:rPr>
        <w:tab/>
      </w:r>
      <w:r w:rsidR="00963BD3">
        <w:rPr>
          <w:rFonts w:asciiTheme="minorHAnsi" w:hAnsiTheme="minorHAnsi" w:cstheme="minorHAnsi"/>
        </w:rPr>
        <w:tab/>
      </w:r>
      <w:r w:rsidRPr="00BE3D49">
        <w:rPr>
          <w:rFonts w:asciiTheme="minorHAnsi" w:hAnsiTheme="minorHAnsi" w:cstheme="minorHAnsi"/>
        </w:rPr>
        <w:t>(eduardo.dominguez@usc.es)</w:t>
      </w:r>
    </w:p>
    <w:p w14:paraId="2C7622DC" w14:textId="22A8A3CF" w:rsidR="006A347B" w:rsidRPr="009D2DB9" w:rsidRDefault="006A347B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2C902E41" w14:textId="4A076938" w:rsidR="006A347B" w:rsidRPr="00BE3D49" w:rsidRDefault="006A347B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lang w:val="en-US"/>
        </w:rPr>
      </w:pPr>
      <w:r w:rsidRPr="00BE3D49">
        <w:rPr>
          <w:rFonts w:asciiTheme="minorHAnsi" w:hAnsiTheme="minorHAnsi" w:cstheme="minorHAnsi"/>
          <w:b/>
          <w:bCs/>
          <w:lang w:val="en-US"/>
        </w:rPr>
        <w:t>Email Addresses of Co-</w:t>
      </w:r>
      <w:r w:rsidR="00DC6C38" w:rsidRPr="00BE3D49">
        <w:rPr>
          <w:rFonts w:asciiTheme="minorHAnsi" w:hAnsiTheme="minorHAnsi" w:cstheme="minorHAnsi"/>
          <w:b/>
          <w:bCs/>
          <w:lang w:val="en-US"/>
        </w:rPr>
        <w:t>authors</w:t>
      </w:r>
      <w:r w:rsidRPr="00BE3D49">
        <w:rPr>
          <w:rFonts w:asciiTheme="minorHAnsi" w:hAnsiTheme="minorHAnsi" w:cstheme="minorHAnsi"/>
          <w:b/>
          <w:bCs/>
          <w:lang w:val="en-US"/>
        </w:rPr>
        <w:t>:</w:t>
      </w:r>
    </w:p>
    <w:p w14:paraId="78088A88" w14:textId="6E8A514E" w:rsidR="0037071B" w:rsidRPr="00BE3D49" w:rsidRDefault="007A3E22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E3D49">
        <w:rPr>
          <w:rFonts w:asciiTheme="minorHAnsi" w:hAnsiTheme="minorHAnsi" w:cstheme="minorHAnsi"/>
        </w:rPr>
        <w:t xml:space="preserve">Uxía Nogueira-Recalde </w:t>
      </w:r>
      <w:r w:rsidRPr="00BE3D49">
        <w:rPr>
          <w:rFonts w:asciiTheme="minorHAnsi" w:hAnsiTheme="minorHAnsi" w:cstheme="minorHAnsi"/>
        </w:rPr>
        <w:tab/>
        <w:t>(uxia.nogueira.recalde@sergas.es)</w:t>
      </w:r>
    </w:p>
    <w:p w14:paraId="5FDFD902" w14:textId="66ED8336" w:rsidR="007A3E22" w:rsidRPr="00BE3D49" w:rsidRDefault="00E759CE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E3D49">
        <w:rPr>
          <w:rFonts w:asciiTheme="minorHAnsi" w:hAnsiTheme="minorHAnsi" w:cstheme="minorHAnsi"/>
        </w:rPr>
        <w:t>Irene Lorenzo-Gómez</w:t>
      </w:r>
      <w:r w:rsidR="00963BD3">
        <w:rPr>
          <w:rFonts w:asciiTheme="minorHAnsi" w:hAnsiTheme="minorHAnsi" w:cstheme="minorHAnsi"/>
        </w:rPr>
        <w:tab/>
      </w:r>
      <w:r w:rsidR="00963BD3">
        <w:rPr>
          <w:rFonts w:asciiTheme="minorHAnsi" w:hAnsiTheme="minorHAnsi" w:cstheme="minorHAnsi"/>
        </w:rPr>
        <w:tab/>
      </w:r>
      <w:r w:rsidR="007A3E22" w:rsidRPr="00BE3D49">
        <w:rPr>
          <w:rFonts w:asciiTheme="minorHAnsi" w:hAnsiTheme="minorHAnsi" w:cstheme="minorHAnsi"/>
        </w:rPr>
        <w:t>(</w:t>
      </w:r>
      <w:hyperlink r:id="rId7" w:history="1">
        <w:r w:rsidRPr="00BE3D49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irene.lorenzo.gomez@sergas.es</w:t>
        </w:r>
      </w:hyperlink>
      <w:r w:rsidR="007A3E22" w:rsidRPr="00BE3D49">
        <w:rPr>
          <w:rFonts w:asciiTheme="minorHAnsi" w:hAnsiTheme="minorHAnsi" w:cstheme="minorHAnsi"/>
          <w:color w:val="000000" w:themeColor="text1"/>
        </w:rPr>
        <w:t>)</w:t>
      </w:r>
    </w:p>
    <w:p w14:paraId="1638123B" w14:textId="37B7000E" w:rsidR="00E759CE" w:rsidRPr="00BE3D49" w:rsidRDefault="00E759CE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E3D49">
        <w:rPr>
          <w:rFonts w:asciiTheme="minorHAnsi" w:hAnsiTheme="minorHAnsi" w:cstheme="minorHAnsi"/>
        </w:rPr>
        <w:t>María I. Loza</w:t>
      </w:r>
      <w:r w:rsidR="00963BD3">
        <w:rPr>
          <w:rFonts w:asciiTheme="minorHAnsi" w:hAnsiTheme="minorHAnsi" w:cstheme="minorHAnsi"/>
        </w:rPr>
        <w:tab/>
      </w:r>
      <w:r w:rsidR="00963BD3">
        <w:rPr>
          <w:rFonts w:asciiTheme="minorHAnsi" w:hAnsiTheme="minorHAnsi" w:cstheme="minorHAnsi"/>
        </w:rPr>
        <w:tab/>
      </w:r>
      <w:r w:rsidR="00963BD3">
        <w:rPr>
          <w:rFonts w:asciiTheme="minorHAnsi" w:hAnsiTheme="minorHAnsi" w:cstheme="minorHAnsi"/>
        </w:rPr>
        <w:tab/>
      </w:r>
      <w:r w:rsidRPr="00BE3D49">
        <w:rPr>
          <w:rFonts w:asciiTheme="minorHAnsi" w:hAnsiTheme="minorHAnsi" w:cstheme="minorHAnsi"/>
        </w:rPr>
        <w:t>(mabel.loza@usc.es)</w:t>
      </w:r>
    </w:p>
    <w:p w14:paraId="103876AC" w14:textId="77777777" w:rsidR="007A3E22" w:rsidRPr="00BE3D49" w:rsidRDefault="007A3E22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901B6E6" w14:textId="0F7135A7" w:rsidR="00255CC1" w:rsidRPr="00BE3D49" w:rsidRDefault="00255CC1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BE3D49">
        <w:rPr>
          <w:rFonts w:asciiTheme="minorHAnsi" w:hAnsiTheme="minorHAnsi" w:cstheme="minorHAnsi"/>
          <w:b/>
          <w:bCs/>
          <w:lang w:val="en-US"/>
        </w:rPr>
        <w:t>KEYWORDS:</w:t>
      </w:r>
    </w:p>
    <w:p w14:paraId="470D34AF" w14:textId="2FE1886E" w:rsidR="006A0347" w:rsidRPr="00BE3D49" w:rsidRDefault="00255CC1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BE3D49">
        <w:rPr>
          <w:rFonts w:asciiTheme="minorHAnsi" w:hAnsiTheme="minorHAnsi" w:cstheme="minorHAnsi"/>
          <w:lang w:val="en-US"/>
        </w:rPr>
        <w:t>aging, osteoarthritis, homeostasis mechanism, autophagy flux, high throughput screening, therapeutics</w:t>
      </w:r>
    </w:p>
    <w:p w14:paraId="7A3BAA8A" w14:textId="77777777" w:rsidR="00255CC1" w:rsidRPr="00BE3D49" w:rsidRDefault="00255CC1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672319B3" w14:textId="2C3646FC" w:rsidR="008F73C5" w:rsidRPr="00BE3D49" w:rsidRDefault="00255CC1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lang w:val="en-US"/>
        </w:rPr>
      </w:pPr>
      <w:r w:rsidRPr="00BE3D49">
        <w:rPr>
          <w:rFonts w:asciiTheme="minorHAnsi" w:hAnsiTheme="minorHAnsi" w:cstheme="minorHAnsi"/>
          <w:b/>
          <w:bCs/>
          <w:lang w:val="en-US"/>
        </w:rPr>
        <w:t>SUMMARY:</w:t>
      </w:r>
    </w:p>
    <w:p w14:paraId="4E52885E" w14:textId="1FFD174C" w:rsidR="00066C5D" w:rsidRPr="00BE3D49" w:rsidRDefault="008F73C5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BE3D49">
        <w:rPr>
          <w:rFonts w:asciiTheme="minorHAnsi" w:hAnsiTheme="minorHAnsi" w:cstheme="minorHAnsi"/>
          <w:lang w:val="en-US"/>
        </w:rPr>
        <w:t xml:space="preserve">This paper details monitoring autophagy flux to identify new molecules by cell-based imaging screening. </w:t>
      </w:r>
    </w:p>
    <w:p w14:paraId="7384DC49" w14:textId="77777777" w:rsidR="00255CC1" w:rsidRPr="00BE3D49" w:rsidRDefault="00255CC1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162AD67F" w14:textId="70FD3417" w:rsidR="00BE434C" w:rsidRPr="00BE3D49" w:rsidRDefault="00255CC1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lang w:val="en-US"/>
        </w:rPr>
      </w:pPr>
      <w:r w:rsidRPr="00BE3D49">
        <w:rPr>
          <w:rFonts w:asciiTheme="minorHAnsi" w:hAnsiTheme="minorHAnsi" w:cstheme="minorHAnsi"/>
          <w:b/>
          <w:bCs/>
          <w:lang w:val="en-US"/>
        </w:rPr>
        <w:t>ABSTRACT:</w:t>
      </w:r>
    </w:p>
    <w:p w14:paraId="2A2CAA69" w14:textId="35DDE00D" w:rsidR="00AD2DB9" w:rsidRPr="00BE3D49" w:rsidRDefault="00393996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BE3D49">
        <w:rPr>
          <w:rFonts w:asciiTheme="minorHAnsi" w:hAnsiTheme="minorHAnsi" w:cstheme="minorHAnsi"/>
          <w:lang w:val="en-US"/>
        </w:rPr>
        <w:t>A</w:t>
      </w:r>
      <w:r w:rsidR="00694A16" w:rsidRPr="00BE3D49">
        <w:rPr>
          <w:rFonts w:asciiTheme="minorHAnsi" w:hAnsiTheme="minorHAnsi" w:cstheme="minorHAnsi"/>
          <w:lang w:val="en-US"/>
        </w:rPr>
        <w:t>utophagy</w:t>
      </w:r>
      <w:r w:rsidRPr="00BE3D49">
        <w:rPr>
          <w:rFonts w:asciiTheme="minorHAnsi" w:hAnsiTheme="minorHAnsi" w:cstheme="minorHAnsi"/>
          <w:lang w:val="en-US"/>
        </w:rPr>
        <w:t xml:space="preserve"> is a central mechanism to regulate homeostasis. Alterations of autophagy</w:t>
      </w:r>
      <w:r w:rsidR="00694A16" w:rsidRPr="00BE3D49">
        <w:rPr>
          <w:rFonts w:asciiTheme="minorHAnsi" w:hAnsiTheme="minorHAnsi" w:cstheme="minorHAnsi"/>
          <w:lang w:val="en-US"/>
        </w:rPr>
        <w:t xml:space="preserve"> contribut</w:t>
      </w:r>
      <w:r w:rsidRPr="00BE3D49">
        <w:rPr>
          <w:rFonts w:asciiTheme="minorHAnsi" w:hAnsiTheme="minorHAnsi" w:cstheme="minorHAnsi"/>
          <w:lang w:val="en-US"/>
        </w:rPr>
        <w:t>e</w:t>
      </w:r>
      <w:r w:rsidR="00694A16" w:rsidRPr="00BE3D49">
        <w:rPr>
          <w:rFonts w:asciiTheme="minorHAnsi" w:hAnsiTheme="minorHAnsi" w:cstheme="minorHAnsi"/>
          <w:lang w:val="en-US"/>
        </w:rPr>
        <w:t xml:space="preserve"> to </w:t>
      </w:r>
      <w:r w:rsidR="002A1A02" w:rsidRPr="00BE3D49">
        <w:rPr>
          <w:rFonts w:asciiTheme="minorHAnsi" w:hAnsiTheme="minorHAnsi" w:cstheme="minorHAnsi"/>
          <w:lang w:val="en-US"/>
        </w:rPr>
        <w:t>aging-related diseases</w:t>
      </w:r>
      <w:r w:rsidR="00E750BB" w:rsidRPr="00BE3D49">
        <w:rPr>
          <w:rFonts w:asciiTheme="minorHAnsi" w:hAnsiTheme="minorHAnsi" w:cstheme="minorHAnsi"/>
          <w:lang w:val="en-US"/>
        </w:rPr>
        <w:t xml:space="preserve">. </w:t>
      </w:r>
      <w:r w:rsidRPr="00BE3D49">
        <w:rPr>
          <w:rFonts w:asciiTheme="minorHAnsi" w:hAnsiTheme="minorHAnsi" w:cstheme="minorHAnsi"/>
          <w:lang w:val="en-US"/>
        </w:rPr>
        <w:t xml:space="preserve">Phenotypic methods to identify regulators of </w:t>
      </w:r>
      <w:r w:rsidR="00694A16" w:rsidRPr="00BE3D49">
        <w:rPr>
          <w:rFonts w:asciiTheme="minorHAnsi" w:hAnsiTheme="minorHAnsi" w:cstheme="minorHAnsi"/>
          <w:lang w:val="en-US"/>
        </w:rPr>
        <w:t>autophagy</w:t>
      </w:r>
      <w:r w:rsidR="001420EC" w:rsidRPr="00BE3D49">
        <w:rPr>
          <w:rFonts w:asciiTheme="minorHAnsi" w:hAnsiTheme="minorHAnsi" w:cstheme="minorHAnsi"/>
          <w:lang w:val="en-US"/>
        </w:rPr>
        <w:t xml:space="preserve"> </w:t>
      </w:r>
      <w:r w:rsidR="00E750BB" w:rsidRPr="00BE3D49">
        <w:rPr>
          <w:rFonts w:asciiTheme="minorHAnsi" w:hAnsiTheme="minorHAnsi" w:cstheme="minorHAnsi"/>
          <w:lang w:val="en-US"/>
        </w:rPr>
        <w:t xml:space="preserve">could </w:t>
      </w:r>
      <w:r w:rsidRPr="00BE3D49">
        <w:rPr>
          <w:rFonts w:asciiTheme="minorHAnsi" w:hAnsiTheme="minorHAnsi" w:cstheme="minorHAnsi"/>
          <w:lang w:val="en-US"/>
        </w:rPr>
        <w:t xml:space="preserve">be used for the </w:t>
      </w:r>
      <w:r w:rsidR="00C712FE" w:rsidRPr="00BE3D49">
        <w:rPr>
          <w:rFonts w:asciiTheme="minorHAnsi" w:hAnsiTheme="minorHAnsi" w:cstheme="minorHAnsi"/>
          <w:lang w:val="en-US"/>
        </w:rPr>
        <w:t xml:space="preserve">identification </w:t>
      </w:r>
      <w:r w:rsidRPr="00BE3D49">
        <w:rPr>
          <w:rFonts w:asciiTheme="minorHAnsi" w:hAnsiTheme="minorHAnsi" w:cstheme="minorHAnsi"/>
          <w:lang w:val="en-US"/>
        </w:rPr>
        <w:t>of novel therapeutics</w:t>
      </w:r>
      <w:r w:rsidR="00E750BB" w:rsidRPr="00BE3D49">
        <w:rPr>
          <w:rFonts w:asciiTheme="minorHAnsi" w:hAnsiTheme="minorHAnsi" w:cstheme="minorHAnsi"/>
          <w:lang w:val="en-US"/>
        </w:rPr>
        <w:t xml:space="preserve">. </w:t>
      </w:r>
      <w:r w:rsidR="00DC6C38">
        <w:rPr>
          <w:rFonts w:asciiTheme="minorHAnsi" w:hAnsiTheme="minorHAnsi" w:cstheme="minorHAnsi"/>
          <w:lang w:val="en-US"/>
        </w:rPr>
        <w:t xml:space="preserve">This article describes </w:t>
      </w:r>
      <w:r w:rsidR="00E750BB" w:rsidRPr="00BE3D49">
        <w:rPr>
          <w:rFonts w:asciiTheme="minorHAnsi" w:hAnsiTheme="minorHAnsi" w:cstheme="minorHAnsi"/>
          <w:lang w:val="en-US"/>
        </w:rPr>
        <w:t>a</w:t>
      </w:r>
      <w:r w:rsidR="003C6BBF" w:rsidRPr="00BE3D49">
        <w:rPr>
          <w:rFonts w:asciiTheme="minorHAnsi" w:hAnsiTheme="minorHAnsi" w:cstheme="minorHAnsi"/>
          <w:bCs/>
          <w:lang w:val="en-US"/>
        </w:rPr>
        <w:t xml:space="preserve"> cell-based imaging screening </w:t>
      </w:r>
      <w:r w:rsidRPr="00BE3D49">
        <w:rPr>
          <w:rFonts w:asciiTheme="minorHAnsi" w:hAnsiTheme="minorHAnsi" w:cstheme="minorHAnsi"/>
          <w:bCs/>
          <w:lang w:val="en-US"/>
        </w:rPr>
        <w:t xml:space="preserve">workflow </w:t>
      </w:r>
      <w:r w:rsidR="00DC6C38" w:rsidRPr="001F079E">
        <w:rPr>
          <w:rFonts w:asciiTheme="minorHAnsi" w:hAnsiTheme="minorHAnsi" w:cstheme="minorHAnsi"/>
          <w:bCs/>
          <w:lang w:val="en-US"/>
        </w:rPr>
        <w:t>dev</w:t>
      </w:r>
      <w:r w:rsidR="00DC6C38" w:rsidRPr="00F53CE7">
        <w:rPr>
          <w:rFonts w:asciiTheme="minorHAnsi" w:hAnsiTheme="minorHAnsi" w:cstheme="minorHAnsi"/>
          <w:bCs/>
          <w:lang w:val="en-US"/>
        </w:rPr>
        <w:t>el</w:t>
      </w:r>
      <w:r w:rsidR="00DC6C38" w:rsidRPr="006F01B7">
        <w:rPr>
          <w:rFonts w:asciiTheme="minorHAnsi" w:hAnsiTheme="minorHAnsi" w:cstheme="minorHAnsi"/>
          <w:bCs/>
          <w:lang w:val="en-US"/>
        </w:rPr>
        <w:t>o</w:t>
      </w:r>
      <w:r w:rsidR="00DC6C38" w:rsidRPr="0022416B">
        <w:rPr>
          <w:rFonts w:asciiTheme="minorHAnsi" w:hAnsiTheme="minorHAnsi" w:cstheme="minorHAnsi"/>
          <w:bCs/>
          <w:lang w:val="en-US"/>
        </w:rPr>
        <w:t>pe</w:t>
      </w:r>
      <w:r w:rsidR="00DC6C38" w:rsidRPr="0071281F">
        <w:rPr>
          <w:rFonts w:asciiTheme="minorHAnsi" w:hAnsiTheme="minorHAnsi" w:cstheme="minorHAnsi"/>
          <w:bCs/>
          <w:lang w:val="en-US"/>
        </w:rPr>
        <w:t>d</w:t>
      </w:r>
      <w:r w:rsidR="00DC6C38">
        <w:rPr>
          <w:rFonts w:asciiTheme="minorHAnsi" w:hAnsiTheme="minorHAnsi" w:cstheme="minorHAnsi"/>
          <w:bCs/>
          <w:lang w:val="en-US"/>
        </w:rPr>
        <w:t xml:space="preserve"> </w:t>
      </w:r>
      <w:r w:rsidR="001F079E">
        <w:rPr>
          <w:rFonts w:asciiTheme="minorHAnsi" w:hAnsiTheme="minorHAnsi" w:cstheme="minorHAnsi"/>
          <w:bCs/>
          <w:lang w:val="en-US"/>
        </w:rPr>
        <w:t>to</w:t>
      </w:r>
      <w:r w:rsidR="001F079E" w:rsidRPr="00BE3D49">
        <w:rPr>
          <w:rFonts w:asciiTheme="minorHAnsi" w:hAnsiTheme="minorHAnsi" w:cstheme="minorHAnsi"/>
          <w:bCs/>
          <w:lang w:val="en-US"/>
        </w:rPr>
        <w:t xml:space="preserve"> </w:t>
      </w:r>
      <w:r w:rsidR="00E750BB" w:rsidRPr="00BE3D49">
        <w:rPr>
          <w:rFonts w:asciiTheme="minorHAnsi" w:hAnsiTheme="minorHAnsi" w:cstheme="minorHAnsi"/>
          <w:lang w:val="en-US"/>
        </w:rPr>
        <w:t>monitor</w:t>
      </w:r>
      <w:r w:rsidR="00694A16" w:rsidRPr="00BE3D49">
        <w:rPr>
          <w:rFonts w:asciiTheme="minorHAnsi" w:hAnsiTheme="minorHAnsi" w:cstheme="minorHAnsi"/>
          <w:lang w:val="en-US"/>
        </w:rPr>
        <w:t xml:space="preserve"> aut</w:t>
      </w:r>
      <w:r w:rsidR="00AD2DB9" w:rsidRPr="00BE3D49">
        <w:rPr>
          <w:rFonts w:asciiTheme="minorHAnsi" w:hAnsiTheme="minorHAnsi" w:cstheme="minorHAnsi"/>
          <w:lang w:val="en-US"/>
        </w:rPr>
        <w:t>ophag</w:t>
      </w:r>
      <w:r w:rsidR="00491EA0" w:rsidRPr="00BE3D49">
        <w:rPr>
          <w:rFonts w:asciiTheme="minorHAnsi" w:hAnsiTheme="minorHAnsi" w:cstheme="minorHAnsi"/>
          <w:lang w:val="en-US"/>
        </w:rPr>
        <w:t>ic</w:t>
      </w:r>
      <w:r w:rsidR="00AD2DB9" w:rsidRPr="00BE3D49">
        <w:rPr>
          <w:rFonts w:asciiTheme="minorHAnsi" w:hAnsiTheme="minorHAnsi" w:cstheme="minorHAnsi"/>
          <w:lang w:val="en-US"/>
        </w:rPr>
        <w:t xml:space="preserve"> flux </w:t>
      </w:r>
      <w:r w:rsidR="003C6BBF" w:rsidRPr="00BE3D49">
        <w:rPr>
          <w:rFonts w:asciiTheme="minorHAnsi" w:hAnsiTheme="minorHAnsi" w:cstheme="minorHAnsi"/>
          <w:lang w:val="en-US"/>
        </w:rPr>
        <w:t xml:space="preserve">using </w:t>
      </w:r>
      <w:r w:rsidR="00694A16" w:rsidRPr="00BE3D49">
        <w:rPr>
          <w:rFonts w:asciiTheme="minorHAnsi" w:hAnsiTheme="minorHAnsi" w:cstheme="minorHAnsi"/>
          <w:lang w:val="en-US"/>
        </w:rPr>
        <w:t xml:space="preserve">LC3 as </w:t>
      </w:r>
      <w:r w:rsidR="00AD2DB9" w:rsidRPr="00BE3D49">
        <w:rPr>
          <w:rFonts w:asciiTheme="minorHAnsi" w:hAnsiTheme="minorHAnsi" w:cstheme="minorHAnsi"/>
          <w:lang w:val="en-US"/>
        </w:rPr>
        <w:t>a r</w:t>
      </w:r>
      <w:r w:rsidR="00694A16" w:rsidRPr="00BE3D49">
        <w:rPr>
          <w:rFonts w:asciiTheme="minorHAnsi" w:hAnsiTheme="minorHAnsi" w:cstheme="minorHAnsi"/>
          <w:lang w:val="en-US"/>
        </w:rPr>
        <w:t>eporter of autophagic flux</w:t>
      </w:r>
      <w:r w:rsidR="003C6BBF" w:rsidRPr="00BE3D49">
        <w:rPr>
          <w:rFonts w:asciiTheme="minorHAnsi" w:hAnsiTheme="minorHAnsi" w:cstheme="minorHAnsi"/>
          <w:lang w:val="en-US"/>
        </w:rPr>
        <w:t xml:space="preserve"> (</w:t>
      </w:r>
      <w:r w:rsidR="003C6BBF" w:rsidRPr="00BE3D49">
        <w:rPr>
          <w:rFonts w:asciiTheme="minorHAnsi" w:hAnsiTheme="minorHAnsi" w:cstheme="minorHAnsi"/>
          <w:bCs/>
          <w:color w:val="000000" w:themeColor="text1"/>
          <w:lang w:val="en-US"/>
        </w:rPr>
        <w:t>mCherry-EGFP-LC3B)</w:t>
      </w:r>
      <w:r w:rsidRPr="00BE3D49">
        <w:rPr>
          <w:rFonts w:asciiTheme="minorHAnsi" w:hAnsiTheme="minorHAnsi" w:cstheme="minorHAnsi"/>
          <w:bCs/>
          <w:color w:val="000000" w:themeColor="text1"/>
          <w:lang w:val="en-US"/>
        </w:rPr>
        <w:t xml:space="preserve"> in human chondrocytes.</w:t>
      </w:r>
      <w:r w:rsidR="00BE434C" w:rsidRPr="00BE3D49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="003A2392" w:rsidRPr="00BE3D49">
        <w:rPr>
          <w:rFonts w:asciiTheme="minorHAnsi" w:hAnsiTheme="minorHAnsi" w:cstheme="minorHAnsi"/>
          <w:bCs/>
          <w:lang w:val="en-US"/>
        </w:rPr>
        <w:t>D</w:t>
      </w:r>
      <w:r w:rsidR="003C6BBF" w:rsidRPr="00BE3D49">
        <w:rPr>
          <w:rFonts w:asciiTheme="minorHAnsi" w:hAnsiTheme="minorHAnsi" w:cstheme="minorHAnsi"/>
          <w:bCs/>
          <w:lang w:val="en-US"/>
        </w:rPr>
        <w:t>ata acquisition</w:t>
      </w:r>
      <w:r w:rsidR="003A2392" w:rsidRPr="00BE3D49">
        <w:rPr>
          <w:rFonts w:asciiTheme="minorHAnsi" w:hAnsiTheme="minorHAnsi" w:cstheme="minorHAnsi"/>
          <w:bCs/>
          <w:lang w:val="en-US"/>
        </w:rPr>
        <w:t xml:space="preserve"> </w:t>
      </w:r>
      <w:r w:rsidR="001F079E">
        <w:rPr>
          <w:rFonts w:asciiTheme="minorHAnsi" w:hAnsiTheme="minorHAnsi" w:cstheme="minorHAnsi"/>
          <w:bCs/>
          <w:lang w:val="en-US"/>
        </w:rPr>
        <w:t>is</w:t>
      </w:r>
      <w:r w:rsidR="001F079E" w:rsidRPr="00BE3D49">
        <w:rPr>
          <w:rFonts w:asciiTheme="minorHAnsi" w:hAnsiTheme="minorHAnsi" w:cstheme="minorHAnsi"/>
          <w:bCs/>
          <w:lang w:val="en-US"/>
        </w:rPr>
        <w:t xml:space="preserve"> </w:t>
      </w:r>
      <w:r w:rsidR="003A2392" w:rsidRPr="00BE3D49">
        <w:rPr>
          <w:rFonts w:asciiTheme="minorHAnsi" w:hAnsiTheme="minorHAnsi" w:cstheme="minorHAnsi"/>
          <w:bCs/>
          <w:lang w:val="en-US"/>
        </w:rPr>
        <w:t xml:space="preserve">performed </w:t>
      </w:r>
      <w:r w:rsidR="003C6BBF" w:rsidRPr="00BE3D49">
        <w:rPr>
          <w:rFonts w:asciiTheme="minorHAnsi" w:hAnsiTheme="minorHAnsi" w:cstheme="minorHAnsi"/>
          <w:bCs/>
          <w:lang w:val="en-US"/>
        </w:rPr>
        <w:t xml:space="preserve">using </w:t>
      </w:r>
      <w:r w:rsidR="003A2392" w:rsidRPr="00BE3D49">
        <w:rPr>
          <w:rFonts w:asciiTheme="minorHAnsi" w:hAnsiTheme="minorHAnsi" w:cstheme="minorHAnsi"/>
          <w:bCs/>
          <w:lang w:val="en-US"/>
        </w:rPr>
        <w:t xml:space="preserve">an </w:t>
      </w:r>
      <w:r w:rsidRPr="00BE3D49">
        <w:rPr>
          <w:rFonts w:asciiTheme="minorHAnsi" w:hAnsiTheme="minorHAnsi" w:cstheme="minorHAnsi"/>
          <w:bCs/>
          <w:lang w:val="en-US"/>
        </w:rPr>
        <w:t xml:space="preserve">automated </w:t>
      </w:r>
      <w:r w:rsidR="003C6BBF" w:rsidRPr="00BE3D49">
        <w:rPr>
          <w:rFonts w:asciiTheme="minorHAnsi" w:hAnsiTheme="minorHAnsi" w:cstheme="minorHAnsi"/>
          <w:bCs/>
          <w:lang w:val="en-US"/>
        </w:rPr>
        <w:t xml:space="preserve">High Content </w:t>
      </w:r>
      <w:r w:rsidR="00BE434C" w:rsidRPr="00BE3D49">
        <w:rPr>
          <w:rFonts w:asciiTheme="minorHAnsi" w:hAnsiTheme="minorHAnsi" w:cstheme="minorHAnsi"/>
          <w:bCs/>
          <w:lang w:val="en-US"/>
        </w:rPr>
        <w:t xml:space="preserve">Imaging </w:t>
      </w:r>
      <w:r w:rsidR="003C6BBF" w:rsidRPr="00BE3D49">
        <w:rPr>
          <w:rFonts w:asciiTheme="minorHAnsi" w:hAnsiTheme="minorHAnsi" w:cstheme="minorHAnsi"/>
          <w:bCs/>
          <w:lang w:val="en-US"/>
        </w:rPr>
        <w:t xml:space="preserve">Screening </w:t>
      </w:r>
      <w:r w:rsidR="00BE434C" w:rsidRPr="00BE3D49">
        <w:rPr>
          <w:rFonts w:asciiTheme="minorHAnsi" w:hAnsiTheme="minorHAnsi" w:cstheme="minorHAnsi"/>
          <w:bCs/>
          <w:lang w:val="en-US"/>
        </w:rPr>
        <w:t>System</w:t>
      </w:r>
      <w:r w:rsidR="003A2392" w:rsidRPr="00BE3D49">
        <w:rPr>
          <w:rFonts w:asciiTheme="minorHAnsi" w:hAnsiTheme="minorHAnsi" w:cstheme="minorHAnsi"/>
          <w:bCs/>
          <w:lang w:val="en-US"/>
        </w:rPr>
        <w:t xml:space="preserve"> microscope</w:t>
      </w:r>
      <w:r w:rsidR="003C6BBF" w:rsidRPr="00BE3D49">
        <w:rPr>
          <w:rFonts w:asciiTheme="minorHAnsi" w:hAnsiTheme="minorHAnsi" w:cstheme="minorHAnsi"/>
          <w:bCs/>
          <w:lang w:val="en-US"/>
        </w:rPr>
        <w:t xml:space="preserve">. </w:t>
      </w:r>
      <w:r w:rsidRPr="00BE3D49">
        <w:rPr>
          <w:rFonts w:asciiTheme="minorHAnsi" w:hAnsiTheme="minorHAnsi" w:cstheme="minorHAnsi"/>
          <w:bCs/>
          <w:lang w:val="en-US"/>
        </w:rPr>
        <w:t>An algorithm-based a</w:t>
      </w:r>
      <w:r w:rsidR="003C6BBF" w:rsidRPr="00BE3D49">
        <w:rPr>
          <w:rFonts w:asciiTheme="minorHAnsi" w:hAnsiTheme="minorHAnsi" w:cstheme="minorHAnsi"/>
          <w:bCs/>
          <w:lang w:val="en-US"/>
        </w:rPr>
        <w:t>utomated image analysis</w:t>
      </w:r>
      <w:r w:rsidR="003C6BBF" w:rsidRPr="00BE3D49">
        <w:rPr>
          <w:rFonts w:asciiTheme="minorHAnsi" w:hAnsiTheme="minorHAnsi" w:cstheme="minorHAnsi"/>
          <w:lang w:val="en-US"/>
        </w:rPr>
        <w:t xml:space="preserve"> </w:t>
      </w:r>
      <w:r w:rsidR="00DC6C38">
        <w:rPr>
          <w:rFonts w:asciiTheme="minorHAnsi" w:hAnsiTheme="minorHAnsi" w:cstheme="minorHAnsi"/>
          <w:lang w:val="en-US"/>
        </w:rPr>
        <w:t xml:space="preserve">protocol </w:t>
      </w:r>
      <w:r w:rsidRPr="00BE3D49">
        <w:rPr>
          <w:rFonts w:asciiTheme="minorHAnsi" w:hAnsiTheme="minorHAnsi" w:cstheme="minorHAnsi"/>
          <w:lang w:val="en-US"/>
        </w:rPr>
        <w:t>was developed and validated to identify molecules activating autophag</w:t>
      </w:r>
      <w:r w:rsidR="00491EA0" w:rsidRPr="00BE3D49">
        <w:rPr>
          <w:rFonts w:asciiTheme="minorHAnsi" w:hAnsiTheme="minorHAnsi" w:cstheme="minorHAnsi"/>
          <w:lang w:val="en-US"/>
        </w:rPr>
        <w:t>ic</w:t>
      </w:r>
      <w:r w:rsidRPr="00BE3D49">
        <w:rPr>
          <w:rFonts w:asciiTheme="minorHAnsi" w:hAnsiTheme="minorHAnsi" w:cstheme="minorHAnsi"/>
          <w:lang w:val="en-US"/>
        </w:rPr>
        <w:t xml:space="preserve"> flux.</w:t>
      </w:r>
      <w:r w:rsidR="00AD2DB9" w:rsidRPr="00BE3D49">
        <w:rPr>
          <w:rFonts w:asciiTheme="minorHAnsi" w:hAnsiTheme="minorHAnsi" w:cstheme="minorHAnsi"/>
          <w:lang w:val="en-US"/>
        </w:rPr>
        <w:t xml:space="preserve"> </w:t>
      </w:r>
      <w:r w:rsidR="00B63263" w:rsidRPr="00BE3D49">
        <w:rPr>
          <w:rFonts w:asciiTheme="minorHAnsi" w:hAnsiTheme="minorHAnsi" w:cstheme="minorHAnsi"/>
          <w:lang w:val="en-US"/>
        </w:rPr>
        <w:t>Critical steps, explanatory notes</w:t>
      </w:r>
      <w:r w:rsidR="00DC6C38">
        <w:rPr>
          <w:rFonts w:asciiTheme="minorHAnsi" w:hAnsiTheme="minorHAnsi" w:cstheme="minorHAnsi"/>
          <w:lang w:val="en-US"/>
        </w:rPr>
        <w:t>,</w:t>
      </w:r>
      <w:r w:rsidR="00B63263" w:rsidRPr="00BE3D49">
        <w:rPr>
          <w:rFonts w:asciiTheme="minorHAnsi" w:hAnsiTheme="minorHAnsi" w:cstheme="minorHAnsi"/>
          <w:lang w:val="en-US"/>
        </w:rPr>
        <w:t xml:space="preserve"> and improvements </w:t>
      </w:r>
      <w:r w:rsidR="00DC6C38">
        <w:rPr>
          <w:rFonts w:asciiTheme="minorHAnsi" w:hAnsiTheme="minorHAnsi" w:cstheme="minorHAnsi"/>
          <w:lang w:val="en-US"/>
        </w:rPr>
        <w:t>over</w:t>
      </w:r>
      <w:r w:rsidR="00DC6C38" w:rsidRPr="00BE3D49">
        <w:rPr>
          <w:rFonts w:asciiTheme="minorHAnsi" w:hAnsiTheme="minorHAnsi" w:cstheme="minorHAnsi"/>
          <w:lang w:val="en-US"/>
        </w:rPr>
        <w:t xml:space="preserve"> </w:t>
      </w:r>
      <w:r w:rsidR="00B63263" w:rsidRPr="00BE3D49">
        <w:rPr>
          <w:rFonts w:asciiTheme="minorHAnsi" w:hAnsiTheme="minorHAnsi" w:cstheme="minorHAnsi"/>
          <w:lang w:val="en-US"/>
        </w:rPr>
        <w:t>current autophagy monitoring protocol</w:t>
      </w:r>
      <w:r w:rsidR="001F079E">
        <w:rPr>
          <w:rFonts w:asciiTheme="minorHAnsi" w:hAnsiTheme="minorHAnsi" w:cstheme="minorHAnsi"/>
          <w:lang w:val="en-US"/>
        </w:rPr>
        <w:t>s</w:t>
      </w:r>
      <w:r w:rsidR="00B63263" w:rsidRPr="00BE3D49">
        <w:rPr>
          <w:rFonts w:asciiTheme="minorHAnsi" w:hAnsiTheme="minorHAnsi" w:cstheme="minorHAnsi"/>
          <w:lang w:val="en-US"/>
        </w:rPr>
        <w:t xml:space="preserve"> are reported. </w:t>
      </w:r>
      <w:r w:rsidRPr="00BE3D49">
        <w:rPr>
          <w:rFonts w:asciiTheme="minorHAnsi" w:hAnsiTheme="minorHAnsi" w:cstheme="minorHAnsi"/>
          <w:lang w:val="en-US"/>
        </w:rPr>
        <w:t xml:space="preserve">Physiologically relevant phenotypic </w:t>
      </w:r>
      <w:r w:rsidR="00B63263" w:rsidRPr="00BE3D49">
        <w:rPr>
          <w:rFonts w:asciiTheme="minorHAnsi" w:hAnsiTheme="minorHAnsi" w:cstheme="minorHAnsi"/>
          <w:lang w:val="en-US"/>
        </w:rPr>
        <w:t xml:space="preserve">screening </w:t>
      </w:r>
      <w:r w:rsidRPr="00BE3D49">
        <w:rPr>
          <w:rFonts w:asciiTheme="minorHAnsi" w:hAnsiTheme="minorHAnsi" w:cstheme="minorHAnsi"/>
          <w:lang w:val="en-US"/>
        </w:rPr>
        <w:t xml:space="preserve">approaches </w:t>
      </w:r>
      <w:r w:rsidR="00B63263" w:rsidRPr="00BE3D49">
        <w:rPr>
          <w:rFonts w:asciiTheme="minorHAnsi" w:hAnsiTheme="minorHAnsi" w:cstheme="minorHAnsi"/>
          <w:lang w:val="en-US"/>
        </w:rPr>
        <w:t xml:space="preserve">to </w:t>
      </w:r>
      <w:r w:rsidRPr="00BE3D49">
        <w:rPr>
          <w:rFonts w:asciiTheme="minorHAnsi" w:hAnsiTheme="minorHAnsi" w:cstheme="minorHAnsi"/>
          <w:lang w:val="en-US"/>
        </w:rPr>
        <w:t>target hallmarks of aging can facilitate more effective drug discovery strategies for age-related musculoskeletal diseases.</w:t>
      </w:r>
    </w:p>
    <w:p w14:paraId="0D0DA57B" w14:textId="48EE8479" w:rsidR="00E759CE" w:rsidRPr="00BE3D49" w:rsidRDefault="00E759CE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3D454581" w14:textId="011CDDB4" w:rsidR="00066C5D" w:rsidRPr="00BE3D49" w:rsidRDefault="00255CC1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lang w:val="en-US"/>
        </w:rPr>
      </w:pPr>
      <w:r w:rsidRPr="00BE3D49">
        <w:rPr>
          <w:rFonts w:asciiTheme="minorHAnsi" w:hAnsiTheme="minorHAnsi" w:cstheme="minorHAnsi"/>
          <w:b/>
          <w:bCs/>
          <w:lang w:val="en-US"/>
        </w:rPr>
        <w:t>INTRODUCTION:</w:t>
      </w:r>
    </w:p>
    <w:p w14:paraId="2B6F63EF" w14:textId="23D1F5FE" w:rsidR="00955BB7" w:rsidRPr="00BE3D49" w:rsidRDefault="00327156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BE3D49">
        <w:rPr>
          <w:rFonts w:asciiTheme="minorHAnsi" w:hAnsiTheme="minorHAnsi" w:cstheme="minorHAnsi"/>
          <w:lang w:val="en-US"/>
        </w:rPr>
        <w:t>M</w:t>
      </w:r>
      <w:r w:rsidR="00955BB7" w:rsidRPr="00BE3D49">
        <w:rPr>
          <w:rFonts w:asciiTheme="minorHAnsi" w:hAnsiTheme="minorHAnsi" w:cstheme="minorHAnsi"/>
          <w:lang w:val="en-US"/>
        </w:rPr>
        <w:t>any chronic diseases are associated with the hallmarks of aging, including autophagy</w:t>
      </w:r>
      <w:r w:rsidR="00AA06D3" w:rsidRPr="00BE3D49">
        <w:rPr>
          <w:rFonts w:asciiTheme="minorHAnsi" w:hAnsiTheme="minorHAnsi" w:cstheme="minorHAnsi"/>
          <w:vertAlign w:val="superscript"/>
          <w:lang w:val="en-US"/>
        </w:rPr>
        <w:t>1</w:t>
      </w:r>
      <w:r w:rsidR="00955BB7" w:rsidRPr="00BE3D49">
        <w:rPr>
          <w:rFonts w:asciiTheme="minorHAnsi" w:hAnsiTheme="minorHAnsi" w:cstheme="minorHAnsi"/>
          <w:lang w:val="en-US"/>
        </w:rPr>
        <w:t>. O</w:t>
      </w:r>
      <w:r w:rsidR="00005BB1" w:rsidRPr="00BE3D49">
        <w:rPr>
          <w:rFonts w:asciiTheme="minorHAnsi" w:hAnsiTheme="minorHAnsi" w:cstheme="minorHAnsi"/>
          <w:lang w:val="en-US"/>
        </w:rPr>
        <w:t>steoarthritis (OA)</w:t>
      </w:r>
      <w:r w:rsidR="00955BB7" w:rsidRPr="00BE3D49">
        <w:rPr>
          <w:rFonts w:asciiTheme="minorHAnsi" w:hAnsiTheme="minorHAnsi" w:cstheme="minorHAnsi"/>
          <w:lang w:val="en-US"/>
        </w:rPr>
        <w:t xml:space="preserve"> is the most prevalent joint disease</w:t>
      </w:r>
      <w:r w:rsidR="00721DC1" w:rsidRPr="00BE3D49">
        <w:rPr>
          <w:rFonts w:asciiTheme="minorHAnsi" w:hAnsiTheme="minorHAnsi" w:cstheme="minorHAnsi"/>
          <w:lang w:val="en-US"/>
        </w:rPr>
        <w:t xml:space="preserve"> </w:t>
      </w:r>
      <w:r w:rsidR="00955BB7" w:rsidRPr="00BE3D49">
        <w:rPr>
          <w:rFonts w:asciiTheme="minorHAnsi" w:hAnsiTheme="minorHAnsi" w:cstheme="minorHAnsi"/>
          <w:lang w:val="en-US"/>
        </w:rPr>
        <w:t xml:space="preserve">and has a major impact </w:t>
      </w:r>
      <w:r w:rsidR="00F16FBC">
        <w:rPr>
          <w:rFonts w:asciiTheme="minorHAnsi" w:hAnsiTheme="minorHAnsi" w:cstheme="minorHAnsi"/>
          <w:lang w:val="en-US"/>
        </w:rPr>
        <w:t>in</w:t>
      </w:r>
      <w:r w:rsidR="00F16FBC" w:rsidRPr="00BE3D49">
        <w:rPr>
          <w:rFonts w:asciiTheme="minorHAnsi" w:hAnsiTheme="minorHAnsi" w:cstheme="minorHAnsi"/>
          <w:lang w:val="en-US"/>
        </w:rPr>
        <w:t xml:space="preserve"> </w:t>
      </w:r>
      <w:r w:rsidR="00524CBA" w:rsidRPr="00BE3D49">
        <w:rPr>
          <w:rFonts w:asciiTheme="minorHAnsi" w:hAnsiTheme="minorHAnsi" w:cstheme="minorHAnsi"/>
          <w:lang w:val="en-US"/>
        </w:rPr>
        <w:lastRenderedPageBreak/>
        <w:t>restricting everyday activities</w:t>
      </w:r>
      <w:r w:rsidR="00955BB7" w:rsidRPr="00BE3D49">
        <w:rPr>
          <w:rFonts w:asciiTheme="minorHAnsi" w:hAnsiTheme="minorHAnsi" w:cstheme="minorHAnsi"/>
          <w:lang w:val="en-US"/>
        </w:rPr>
        <w:t xml:space="preserve"> in the aging population, but neither preventive measures nor disease-modifying treatments are yet available</w:t>
      </w:r>
      <w:r w:rsidR="00AA06D3" w:rsidRPr="00BE3D49">
        <w:rPr>
          <w:rFonts w:asciiTheme="minorHAnsi" w:hAnsiTheme="minorHAnsi" w:cstheme="minorHAnsi"/>
          <w:vertAlign w:val="superscript"/>
          <w:lang w:val="en-US"/>
        </w:rPr>
        <w:t>2</w:t>
      </w:r>
      <w:r w:rsidR="00955BB7" w:rsidRPr="00BE3D49">
        <w:rPr>
          <w:rFonts w:asciiTheme="minorHAnsi" w:hAnsiTheme="minorHAnsi" w:cstheme="minorHAnsi"/>
          <w:lang w:val="en-US"/>
        </w:rPr>
        <w:t xml:space="preserve">. </w:t>
      </w:r>
    </w:p>
    <w:p w14:paraId="02A82685" w14:textId="77777777" w:rsidR="00255CC1" w:rsidRPr="00BE3D49" w:rsidRDefault="00255CC1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41DFD640" w14:textId="1588C2D6" w:rsidR="00CC2A3B" w:rsidRPr="00BE3D49" w:rsidRDefault="00CC2A3B" w:rsidP="00CC2A3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BE3D49">
        <w:rPr>
          <w:rFonts w:asciiTheme="minorHAnsi" w:hAnsiTheme="minorHAnsi" w:cstheme="minorHAnsi"/>
          <w:lang w:val="en-US"/>
        </w:rPr>
        <w:t xml:space="preserve">Joint aging and OA are associated </w:t>
      </w:r>
      <w:r w:rsidR="00F16FBC">
        <w:rPr>
          <w:rFonts w:asciiTheme="minorHAnsi" w:hAnsiTheme="minorHAnsi" w:cstheme="minorHAnsi"/>
          <w:lang w:val="en-US"/>
        </w:rPr>
        <w:t>with</w:t>
      </w:r>
      <w:r w:rsidR="00F16FBC" w:rsidRPr="00BE3D49">
        <w:rPr>
          <w:rFonts w:asciiTheme="minorHAnsi" w:hAnsiTheme="minorHAnsi" w:cstheme="minorHAnsi"/>
          <w:lang w:val="en-US"/>
        </w:rPr>
        <w:t xml:space="preserve"> </w:t>
      </w:r>
      <w:r w:rsidRPr="00BE3D49">
        <w:rPr>
          <w:rFonts w:asciiTheme="minorHAnsi" w:hAnsiTheme="minorHAnsi" w:cstheme="minorHAnsi"/>
          <w:lang w:val="en-US"/>
        </w:rPr>
        <w:t>hallmarks that define the progression of cartilage degeneration, including defective autophagy and senescence</w:t>
      </w:r>
      <w:r w:rsidRPr="00BE3D49">
        <w:rPr>
          <w:rFonts w:asciiTheme="minorHAnsi" w:hAnsiTheme="minorHAnsi" w:cstheme="minorHAnsi"/>
          <w:vertAlign w:val="superscript"/>
          <w:lang w:val="en-US"/>
        </w:rPr>
        <w:t>3,4</w:t>
      </w:r>
      <w:r w:rsidRPr="00BE3D49">
        <w:rPr>
          <w:rFonts w:asciiTheme="minorHAnsi" w:hAnsiTheme="minorHAnsi" w:cstheme="minorHAnsi"/>
          <w:lang w:val="en-US"/>
        </w:rPr>
        <w:t xml:space="preserve">. Targeting autophagy in musculoskeletal tissues can </w:t>
      </w:r>
      <w:r w:rsidR="001F079E">
        <w:rPr>
          <w:rFonts w:asciiTheme="minorHAnsi" w:hAnsiTheme="minorHAnsi" w:cstheme="minorHAnsi"/>
          <w:lang w:val="en-US"/>
        </w:rPr>
        <w:t xml:space="preserve">help </w:t>
      </w:r>
      <w:r w:rsidRPr="00BE3D49">
        <w:rPr>
          <w:rFonts w:asciiTheme="minorHAnsi" w:hAnsiTheme="minorHAnsi" w:cstheme="minorHAnsi"/>
          <w:lang w:val="en-US"/>
        </w:rPr>
        <w:t>find therapeutic innovations for rheumatologic diseases</w:t>
      </w:r>
      <w:r w:rsidRPr="00BE3D49">
        <w:rPr>
          <w:rFonts w:asciiTheme="minorHAnsi" w:hAnsiTheme="minorHAnsi" w:cstheme="minorHAnsi"/>
          <w:vertAlign w:val="superscript"/>
          <w:lang w:val="en-US"/>
        </w:rPr>
        <w:t>5,6</w:t>
      </w:r>
      <w:r w:rsidRPr="00BE3D49">
        <w:rPr>
          <w:rFonts w:asciiTheme="minorHAnsi" w:hAnsiTheme="minorHAnsi" w:cstheme="minorHAnsi"/>
          <w:lang w:val="en-US"/>
        </w:rPr>
        <w:t>. Pharmacological modulation of autophagy is a promising</w:t>
      </w:r>
      <w:r w:rsidR="00F16FBC">
        <w:rPr>
          <w:rFonts w:asciiTheme="minorHAnsi" w:hAnsiTheme="minorHAnsi" w:cstheme="minorHAnsi"/>
          <w:lang w:val="en-US"/>
        </w:rPr>
        <w:t>,</w:t>
      </w:r>
      <w:r w:rsidRPr="00BE3D49">
        <w:rPr>
          <w:rFonts w:asciiTheme="minorHAnsi" w:hAnsiTheme="minorHAnsi" w:cstheme="minorHAnsi"/>
          <w:lang w:val="en-US"/>
        </w:rPr>
        <w:t xml:space="preserve"> relevant mechanism for intervention in preclinical disease models</w:t>
      </w:r>
      <w:r w:rsidRPr="00BE3D49">
        <w:rPr>
          <w:rFonts w:asciiTheme="minorHAnsi" w:hAnsiTheme="minorHAnsi" w:cstheme="minorHAnsi"/>
          <w:vertAlign w:val="superscript"/>
          <w:lang w:val="en-US"/>
        </w:rPr>
        <w:t>7</w:t>
      </w:r>
      <w:r w:rsidRPr="00BE3D49">
        <w:rPr>
          <w:rFonts w:asciiTheme="minorHAnsi" w:hAnsiTheme="minorHAnsi" w:cstheme="minorHAnsi"/>
          <w:lang w:val="en-US"/>
        </w:rPr>
        <w:t xml:space="preserve">. In OA, autophagy activation has </w:t>
      </w:r>
      <w:r w:rsidR="00F16FBC">
        <w:rPr>
          <w:rFonts w:asciiTheme="minorHAnsi" w:hAnsiTheme="minorHAnsi" w:cstheme="minorHAnsi"/>
          <w:lang w:val="en-US"/>
        </w:rPr>
        <w:t xml:space="preserve">been </w:t>
      </w:r>
      <w:r w:rsidR="004315D7">
        <w:rPr>
          <w:rFonts w:asciiTheme="minorHAnsi" w:hAnsiTheme="minorHAnsi" w:cstheme="minorHAnsi"/>
          <w:lang w:val="en-US"/>
        </w:rPr>
        <w:t>used</w:t>
      </w:r>
      <w:r w:rsidR="00F16FBC">
        <w:rPr>
          <w:rFonts w:asciiTheme="minorHAnsi" w:hAnsiTheme="minorHAnsi" w:cstheme="minorHAnsi"/>
          <w:lang w:val="en-US"/>
        </w:rPr>
        <w:t xml:space="preserve"> </w:t>
      </w:r>
      <w:r w:rsidRPr="00BE3D49">
        <w:rPr>
          <w:rFonts w:asciiTheme="minorHAnsi" w:hAnsiTheme="minorHAnsi" w:cstheme="minorHAnsi"/>
          <w:lang w:val="en-US"/>
        </w:rPr>
        <w:t>to prevent joint dysfunction</w:t>
      </w:r>
      <w:r w:rsidRPr="00BE3D49">
        <w:rPr>
          <w:rFonts w:asciiTheme="minorHAnsi" w:hAnsiTheme="minorHAnsi" w:cstheme="minorHAnsi"/>
          <w:vertAlign w:val="superscript"/>
          <w:lang w:val="en-US"/>
        </w:rPr>
        <w:t>8</w:t>
      </w:r>
      <w:r w:rsidRPr="00BE3D49">
        <w:rPr>
          <w:rFonts w:asciiTheme="minorHAnsi" w:hAnsiTheme="minorHAnsi" w:cstheme="minorHAnsi"/>
          <w:lang w:val="en-US"/>
        </w:rPr>
        <w:t xml:space="preserve">. </w:t>
      </w:r>
      <w:r w:rsidR="00F16FBC" w:rsidRPr="00BE3D49">
        <w:rPr>
          <w:rFonts w:asciiTheme="minorHAnsi" w:hAnsiTheme="minorHAnsi" w:cstheme="minorHAnsi"/>
          <w:lang w:val="en-US"/>
        </w:rPr>
        <w:t>Method</w:t>
      </w:r>
      <w:r w:rsidR="00F16FBC">
        <w:rPr>
          <w:rFonts w:asciiTheme="minorHAnsi" w:hAnsiTheme="minorHAnsi" w:cstheme="minorHAnsi"/>
          <w:lang w:val="en-US"/>
        </w:rPr>
        <w:t>s</w:t>
      </w:r>
      <w:r w:rsidR="00F16FBC" w:rsidRPr="00BE3D49">
        <w:rPr>
          <w:rFonts w:asciiTheme="minorHAnsi" w:hAnsiTheme="minorHAnsi" w:cstheme="minorHAnsi"/>
          <w:lang w:val="en-US"/>
        </w:rPr>
        <w:t xml:space="preserve"> </w:t>
      </w:r>
      <w:r w:rsidRPr="00BE3D49">
        <w:rPr>
          <w:rFonts w:asciiTheme="minorHAnsi" w:hAnsiTheme="minorHAnsi" w:cstheme="minorHAnsi"/>
          <w:lang w:val="en-US"/>
        </w:rPr>
        <w:t>to monitor autophagy based on robust, reproducible protocols that allow quantitative analysis can be used to identify novel agents and facilitate the pharmacological targeting of disease-relevant hallmarks of aging.</w:t>
      </w:r>
    </w:p>
    <w:p w14:paraId="7CCDFEAB" w14:textId="77777777" w:rsidR="00255CC1" w:rsidRPr="00BE3D49" w:rsidRDefault="00255CC1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5DE5DBD5" w14:textId="43851CC3" w:rsidR="006A566C" w:rsidRPr="00BE3D49" w:rsidRDefault="00550DEB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BE3D49">
        <w:rPr>
          <w:rFonts w:asciiTheme="minorHAnsi" w:hAnsiTheme="minorHAnsi" w:cstheme="minorHAnsi"/>
          <w:lang w:val="en-US"/>
        </w:rPr>
        <w:t xml:space="preserve">Autophagy flux reflects degradation activity and is a relevant measurement to </w:t>
      </w:r>
      <w:r w:rsidR="00FB4487" w:rsidRPr="00BE3D49">
        <w:rPr>
          <w:rFonts w:asciiTheme="minorHAnsi" w:hAnsiTheme="minorHAnsi" w:cstheme="minorHAnsi"/>
          <w:lang w:val="en-US"/>
        </w:rPr>
        <w:t xml:space="preserve">identify new molecules </w:t>
      </w:r>
      <w:r w:rsidR="007D36F4" w:rsidRPr="00BE3D49">
        <w:rPr>
          <w:rFonts w:asciiTheme="minorHAnsi" w:hAnsiTheme="minorHAnsi" w:cstheme="minorHAnsi"/>
          <w:lang w:val="en-US"/>
        </w:rPr>
        <w:t>activating autophagy</w:t>
      </w:r>
      <w:r w:rsidR="00AA06D3" w:rsidRPr="00BE3D49">
        <w:rPr>
          <w:rFonts w:asciiTheme="minorHAnsi" w:hAnsiTheme="minorHAnsi" w:cstheme="minorHAnsi"/>
          <w:vertAlign w:val="superscript"/>
          <w:lang w:val="en-US"/>
        </w:rPr>
        <w:t>9</w:t>
      </w:r>
      <w:r w:rsidRPr="00BE3D49">
        <w:rPr>
          <w:rFonts w:asciiTheme="minorHAnsi" w:hAnsiTheme="minorHAnsi" w:cstheme="minorHAnsi"/>
          <w:lang w:val="en-US"/>
        </w:rPr>
        <w:t>.</w:t>
      </w:r>
      <w:r w:rsidR="002F7D96" w:rsidRPr="00BE3D49">
        <w:rPr>
          <w:rFonts w:asciiTheme="minorHAnsi" w:hAnsiTheme="minorHAnsi" w:cstheme="minorHAnsi"/>
          <w:lang w:val="en-US"/>
        </w:rPr>
        <w:t xml:space="preserve"> </w:t>
      </w:r>
      <w:r w:rsidR="00F16FBC">
        <w:rPr>
          <w:rFonts w:asciiTheme="minorHAnsi" w:hAnsiTheme="minorHAnsi" w:cstheme="minorHAnsi"/>
          <w:lang w:val="en-US"/>
        </w:rPr>
        <w:t>This study describes</w:t>
      </w:r>
      <w:r w:rsidR="00F16FBC" w:rsidRPr="00BE3D49">
        <w:rPr>
          <w:rFonts w:asciiTheme="minorHAnsi" w:hAnsiTheme="minorHAnsi" w:cstheme="minorHAnsi"/>
          <w:lang w:val="en-US"/>
        </w:rPr>
        <w:t xml:space="preserve"> </w:t>
      </w:r>
      <w:r w:rsidR="00327156" w:rsidRPr="00BE3D49">
        <w:rPr>
          <w:rFonts w:asciiTheme="minorHAnsi" w:hAnsiTheme="minorHAnsi" w:cstheme="minorHAnsi"/>
          <w:lang w:val="en-US"/>
        </w:rPr>
        <w:t xml:space="preserve">a method </w:t>
      </w:r>
      <w:r w:rsidR="00F16FBC" w:rsidRPr="00BE3D49">
        <w:rPr>
          <w:rFonts w:asciiTheme="minorHAnsi" w:hAnsiTheme="minorHAnsi" w:cstheme="minorHAnsi"/>
          <w:lang w:val="en-US"/>
        </w:rPr>
        <w:t xml:space="preserve">developed </w:t>
      </w:r>
      <w:r w:rsidR="00327156" w:rsidRPr="00BE3D49">
        <w:rPr>
          <w:rFonts w:asciiTheme="minorHAnsi" w:hAnsiTheme="minorHAnsi" w:cstheme="minorHAnsi"/>
          <w:lang w:val="en-US"/>
        </w:rPr>
        <w:t xml:space="preserve">to determine </w:t>
      </w:r>
      <w:r w:rsidR="007D36F4" w:rsidRPr="00BE3D49">
        <w:rPr>
          <w:rFonts w:asciiTheme="minorHAnsi" w:hAnsiTheme="minorHAnsi" w:cstheme="minorHAnsi"/>
          <w:lang w:val="en-US"/>
        </w:rPr>
        <w:t>autophagic flux</w:t>
      </w:r>
      <w:r w:rsidR="002F7D96" w:rsidRPr="00BE3D49">
        <w:rPr>
          <w:rFonts w:asciiTheme="minorHAnsi" w:hAnsiTheme="minorHAnsi" w:cstheme="minorHAnsi"/>
          <w:lang w:val="en-US"/>
        </w:rPr>
        <w:t xml:space="preserve"> </w:t>
      </w:r>
      <w:r w:rsidR="00327156" w:rsidRPr="00BE3D49">
        <w:rPr>
          <w:rFonts w:asciiTheme="minorHAnsi" w:hAnsiTheme="minorHAnsi" w:cstheme="minorHAnsi"/>
          <w:lang w:val="en-US"/>
        </w:rPr>
        <w:t xml:space="preserve">by </w:t>
      </w:r>
      <w:r w:rsidR="00ED7516" w:rsidRPr="00BE3D49">
        <w:rPr>
          <w:rFonts w:asciiTheme="minorHAnsi" w:hAnsiTheme="minorHAnsi" w:cstheme="minorHAnsi"/>
          <w:lang w:val="en-US"/>
        </w:rPr>
        <w:t>measur</w:t>
      </w:r>
      <w:r w:rsidR="00327156" w:rsidRPr="00BE3D49">
        <w:rPr>
          <w:rFonts w:asciiTheme="minorHAnsi" w:hAnsiTheme="minorHAnsi" w:cstheme="minorHAnsi"/>
          <w:lang w:val="en-US"/>
        </w:rPr>
        <w:t>ing</w:t>
      </w:r>
      <w:r w:rsidR="00ED7516" w:rsidRPr="00BE3D49">
        <w:rPr>
          <w:rFonts w:asciiTheme="minorHAnsi" w:hAnsiTheme="minorHAnsi" w:cstheme="minorHAnsi"/>
          <w:lang w:val="en-US"/>
        </w:rPr>
        <w:t xml:space="preserve"> </w:t>
      </w:r>
      <w:r w:rsidR="007D36F4" w:rsidRPr="00BE3D49">
        <w:rPr>
          <w:rFonts w:asciiTheme="minorHAnsi" w:hAnsiTheme="minorHAnsi" w:cstheme="minorHAnsi"/>
          <w:lang w:val="en-US"/>
        </w:rPr>
        <w:t>autophagic</w:t>
      </w:r>
      <w:r w:rsidR="002F7D96" w:rsidRPr="00BE3D49">
        <w:rPr>
          <w:rFonts w:asciiTheme="minorHAnsi" w:hAnsiTheme="minorHAnsi" w:cstheme="minorHAnsi"/>
          <w:lang w:val="en-US"/>
        </w:rPr>
        <w:t xml:space="preserve"> </w:t>
      </w:r>
      <w:r w:rsidR="007D36F4" w:rsidRPr="00BE3D49">
        <w:rPr>
          <w:rFonts w:asciiTheme="minorHAnsi" w:hAnsiTheme="minorHAnsi" w:cstheme="minorHAnsi"/>
          <w:lang w:val="en-US"/>
        </w:rPr>
        <w:t>degradation activity</w:t>
      </w:r>
      <w:r w:rsidR="00515FF3" w:rsidRPr="00BE3D49">
        <w:rPr>
          <w:rFonts w:asciiTheme="minorHAnsi" w:hAnsiTheme="minorHAnsi" w:cstheme="minorHAnsi"/>
          <w:lang w:val="en-US"/>
        </w:rPr>
        <w:t xml:space="preserve"> </w:t>
      </w:r>
      <w:r w:rsidR="00D338A8" w:rsidRPr="00BE3D49">
        <w:rPr>
          <w:rFonts w:asciiTheme="minorHAnsi" w:hAnsiTheme="minorHAnsi" w:cstheme="minorHAnsi"/>
          <w:lang w:val="en-US"/>
        </w:rPr>
        <w:t>using</w:t>
      </w:r>
      <w:r w:rsidR="002F7D96" w:rsidRPr="00BE3D49">
        <w:rPr>
          <w:rFonts w:asciiTheme="minorHAnsi" w:hAnsiTheme="minorHAnsi" w:cstheme="minorHAnsi"/>
          <w:lang w:val="en-US"/>
        </w:rPr>
        <w:t xml:space="preserve"> </w:t>
      </w:r>
      <w:r w:rsidR="007D36F4" w:rsidRPr="00BE3D49">
        <w:rPr>
          <w:rFonts w:asciiTheme="minorHAnsi" w:hAnsiTheme="minorHAnsi" w:cstheme="minorHAnsi"/>
          <w:lang w:val="en-US"/>
        </w:rPr>
        <w:t>an autophagy reporter cell line in human chondrocytes (TC28a2)</w:t>
      </w:r>
      <w:r w:rsidR="006A566C" w:rsidRPr="00BE3D49">
        <w:rPr>
          <w:rFonts w:asciiTheme="minorHAnsi" w:hAnsiTheme="minorHAnsi" w:cstheme="minorHAnsi"/>
          <w:lang w:val="en-US"/>
        </w:rPr>
        <w:t>.</w:t>
      </w:r>
      <w:r w:rsidR="00D338A8" w:rsidRPr="00BE3D49">
        <w:rPr>
          <w:rFonts w:asciiTheme="minorHAnsi" w:hAnsiTheme="minorHAnsi" w:cstheme="minorHAnsi"/>
          <w:lang w:val="en-US"/>
        </w:rPr>
        <w:t xml:space="preserve"> </w:t>
      </w:r>
      <w:r w:rsidR="008E4B72" w:rsidRPr="00BE3D49">
        <w:rPr>
          <w:rFonts w:asciiTheme="minorHAnsi" w:hAnsiTheme="minorHAnsi" w:cstheme="minorHAnsi"/>
          <w:lang w:val="en-US"/>
        </w:rPr>
        <w:t>mCherry-EGFP</w:t>
      </w:r>
      <w:r w:rsidR="002F7D96" w:rsidRPr="00BE3D49">
        <w:rPr>
          <w:rFonts w:asciiTheme="minorHAnsi" w:hAnsiTheme="minorHAnsi" w:cstheme="minorHAnsi"/>
          <w:lang w:val="en-US"/>
        </w:rPr>
        <w:t>-</w:t>
      </w:r>
      <w:r w:rsidR="008E4B72" w:rsidRPr="00BE3D49">
        <w:rPr>
          <w:rFonts w:asciiTheme="minorHAnsi" w:hAnsiTheme="minorHAnsi" w:cstheme="minorHAnsi"/>
          <w:lang w:val="en-US"/>
        </w:rPr>
        <w:t>LC3-</w:t>
      </w:r>
      <w:r w:rsidR="006A566C" w:rsidRPr="00BE3D49">
        <w:rPr>
          <w:rFonts w:asciiTheme="minorHAnsi" w:hAnsiTheme="minorHAnsi" w:cstheme="minorHAnsi"/>
          <w:lang w:val="en-US"/>
        </w:rPr>
        <w:t xml:space="preserve"> transient expression</w:t>
      </w:r>
      <w:r w:rsidR="002F7D96" w:rsidRPr="00BE3D49">
        <w:rPr>
          <w:rFonts w:asciiTheme="minorHAnsi" w:hAnsiTheme="minorHAnsi" w:cstheme="minorHAnsi"/>
          <w:lang w:val="en-US"/>
        </w:rPr>
        <w:t xml:space="preserve"> allows </w:t>
      </w:r>
      <w:r w:rsidR="006A566C" w:rsidRPr="00BE3D49">
        <w:rPr>
          <w:rFonts w:asciiTheme="minorHAnsi" w:hAnsiTheme="minorHAnsi" w:cstheme="minorHAnsi"/>
          <w:lang w:val="en-US"/>
        </w:rPr>
        <w:t>simultaneous</w:t>
      </w:r>
      <w:r w:rsidR="002F7D96" w:rsidRPr="00BE3D49">
        <w:rPr>
          <w:rFonts w:asciiTheme="minorHAnsi" w:hAnsiTheme="minorHAnsi" w:cstheme="minorHAnsi"/>
          <w:lang w:val="en-US"/>
        </w:rPr>
        <w:t xml:space="preserve"> monitor</w:t>
      </w:r>
      <w:r w:rsidR="006A566C" w:rsidRPr="00BE3D49">
        <w:rPr>
          <w:rFonts w:asciiTheme="minorHAnsi" w:hAnsiTheme="minorHAnsi" w:cstheme="minorHAnsi"/>
          <w:lang w:val="en-US"/>
        </w:rPr>
        <w:t>ing of</w:t>
      </w:r>
      <w:r w:rsidR="002F7D96" w:rsidRPr="00BE3D49">
        <w:rPr>
          <w:rFonts w:asciiTheme="minorHAnsi" w:hAnsiTheme="minorHAnsi" w:cstheme="minorHAnsi"/>
          <w:lang w:val="en-US"/>
        </w:rPr>
        <w:t xml:space="preserve"> autolysosome formation and degradation events by </w:t>
      </w:r>
      <w:r w:rsidR="000A7C6D" w:rsidRPr="00BE3D49">
        <w:rPr>
          <w:rFonts w:asciiTheme="minorHAnsi" w:hAnsiTheme="minorHAnsi" w:cstheme="minorHAnsi"/>
          <w:lang w:val="en-US"/>
        </w:rPr>
        <w:t xml:space="preserve">quantifying the </w:t>
      </w:r>
      <w:r w:rsidR="002F7D96" w:rsidRPr="00BE3D49">
        <w:rPr>
          <w:rFonts w:asciiTheme="minorHAnsi" w:hAnsiTheme="minorHAnsi" w:cstheme="minorHAnsi"/>
          <w:lang w:val="en-US"/>
        </w:rPr>
        <w:t>difference</w:t>
      </w:r>
      <w:r w:rsidR="001C1550" w:rsidRPr="00BE3D49">
        <w:rPr>
          <w:rFonts w:asciiTheme="minorHAnsi" w:hAnsiTheme="minorHAnsi" w:cstheme="minorHAnsi"/>
          <w:lang w:val="en-US"/>
        </w:rPr>
        <w:t>s</w:t>
      </w:r>
      <w:r w:rsidR="002F7D96" w:rsidRPr="00BE3D49">
        <w:rPr>
          <w:rFonts w:asciiTheme="minorHAnsi" w:hAnsiTheme="minorHAnsi" w:cstheme="minorHAnsi"/>
          <w:lang w:val="en-US"/>
        </w:rPr>
        <w:t xml:space="preserve"> in </w:t>
      </w:r>
      <w:r w:rsidR="001C1550" w:rsidRPr="00BE3D49">
        <w:rPr>
          <w:rFonts w:asciiTheme="minorHAnsi" w:hAnsiTheme="minorHAnsi" w:cstheme="minorHAnsi"/>
          <w:lang w:val="en-US"/>
        </w:rPr>
        <w:t xml:space="preserve">the </w:t>
      </w:r>
      <w:r w:rsidR="002F7D96" w:rsidRPr="00BE3D49">
        <w:rPr>
          <w:rFonts w:asciiTheme="minorHAnsi" w:hAnsiTheme="minorHAnsi" w:cstheme="minorHAnsi"/>
          <w:lang w:val="en-US"/>
        </w:rPr>
        <w:t xml:space="preserve">pH sensitivity between GFP and </w:t>
      </w:r>
      <w:proofErr w:type="spellStart"/>
      <w:r w:rsidR="002F7D96" w:rsidRPr="00BE3D49">
        <w:rPr>
          <w:rFonts w:asciiTheme="minorHAnsi" w:hAnsiTheme="minorHAnsi" w:cstheme="minorHAnsi"/>
          <w:lang w:val="en-US"/>
        </w:rPr>
        <w:t>mCherry</w:t>
      </w:r>
      <w:proofErr w:type="spellEnd"/>
      <w:r w:rsidR="002F7D96" w:rsidRPr="00BE3D49">
        <w:rPr>
          <w:rFonts w:asciiTheme="minorHAnsi" w:hAnsiTheme="minorHAnsi" w:cstheme="minorHAnsi"/>
          <w:lang w:val="en-US"/>
        </w:rPr>
        <w:t xml:space="preserve"> </w:t>
      </w:r>
      <w:r w:rsidR="000A7C6D" w:rsidRPr="00BE3D49">
        <w:rPr>
          <w:rFonts w:asciiTheme="minorHAnsi" w:hAnsiTheme="minorHAnsi" w:cstheme="minorHAnsi"/>
          <w:lang w:val="en-US"/>
        </w:rPr>
        <w:t xml:space="preserve">LC3 signals </w:t>
      </w:r>
      <w:r w:rsidR="002F7D96" w:rsidRPr="00BE3D49">
        <w:rPr>
          <w:rFonts w:asciiTheme="minorHAnsi" w:hAnsiTheme="minorHAnsi" w:cstheme="minorHAnsi"/>
          <w:lang w:val="en-US"/>
        </w:rPr>
        <w:t xml:space="preserve">in </w:t>
      </w:r>
      <w:r w:rsidR="000A7C6D" w:rsidRPr="00BE3D49">
        <w:rPr>
          <w:rFonts w:asciiTheme="minorHAnsi" w:hAnsiTheme="minorHAnsi" w:cstheme="minorHAnsi"/>
          <w:lang w:val="en-US"/>
        </w:rPr>
        <w:t xml:space="preserve">the lysosomes of </w:t>
      </w:r>
      <w:r w:rsidR="002F7D96" w:rsidRPr="00BE3D49">
        <w:rPr>
          <w:rFonts w:asciiTheme="minorHAnsi" w:hAnsiTheme="minorHAnsi" w:cstheme="minorHAnsi"/>
          <w:lang w:val="en-US"/>
        </w:rPr>
        <w:t xml:space="preserve">live </w:t>
      </w:r>
      <w:r w:rsidR="006A566C" w:rsidRPr="00BE3D49">
        <w:rPr>
          <w:rFonts w:asciiTheme="minorHAnsi" w:hAnsiTheme="minorHAnsi" w:cstheme="minorHAnsi"/>
          <w:lang w:val="en-US"/>
        </w:rPr>
        <w:t>cells</w:t>
      </w:r>
      <w:r w:rsidR="00AA06D3" w:rsidRPr="00BE3D49">
        <w:rPr>
          <w:rFonts w:asciiTheme="minorHAnsi" w:hAnsiTheme="minorHAnsi" w:cstheme="minorHAnsi"/>
          <w:vertAlign w:val="superscript"/>
          <w:lang w:val="en-US"/>
        </w:rPr>
        <w:t>10</w:t>
      </w:r>
      <w:r w:rsidR="00BB01F7" w:rsidRPr="00BE3D49">
        <w:rPr>
          <w:rFonts w:asciiTheme="minorHAnsi" w:hAnsiTheme="minorHAnsi" w:cstheme="minorHAnsi"/>
          <w:lang w:val="en-US"/>
        </w:rPr>
        <w:t>.</w:t>
      </w:r>
      <w:r w:rsidR="001C1550" w:rsidRPr="00BE3D49">
        <w:rPr>
          <w:rFonts w:asciiTheme="minorHAnsi" w:hAnsiTheme="minorHAnsi" w:cstheme="minorHAnsi"/>
          <w:lang w:val="en-US"/>
        </w:rPr>
        <w:t xml:space="preserve"> </w:t>
      </w:r>
    </w:p>
    <w:p w14:paraId="5EBD4CCC" w14:textId="77777777" w:rsidR="00255CC1" w:rsidRPr="00BE3D49" w:rsidRDefault="00255CC1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012A3B63" w14:textId="6985285D" w:rsidR="002F7D96" w:rsidRPr="00BE3D49" w:rsidRDefault="006A566C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BE3D49">
        <w:rPr>
          <w:rFonts w:asciiTheme="minorHAnsi" w:hAnsiTheme="minorHAnsi" w:cstheme="minorHAnsi"/>
          <w:lang w:val="en-US"/>
        </w:rPr>
        <w:t xml:space="preserve">Adapting this </w:t>
      </w:r>
      <w:r w:rsidR="005E7A2D" w:rsidRPr="00BE3D49">
        <w:rPr>
          <w:rFonts w:asciiTheme="minorHAnsi" w:hAnsiTheme="minorHAnsi" w:cstheme="minorHAnsi"/>
          <w:lang w:val="en-US"/>
        </w:rPr>
        <w:t xml:space="preserve">flow cytometry reported </w:t>
      </w:r>
      <w:r w:rsidRPr="00BE3D49">
        <w:rPr>
          <w:rFonts w:asciiTheme="minorHAnsi" w:hAnsiTheme="minorHAnsi" w:cstheme="minorHAnsi"/>
          <w:lang w:val="en-US"/>
        </w:rPr>
        <w:t>method to a stable expression imaging monitoring system in live chondrocytes may allow the identification of molecules activating autophag</w:t>
      </w:r>
      <w:r w:rsidR="00491EA0" w:rsidRPr="00BE3D49">
        <w:rPr>
          <w:rFonts w:asciiTheme="minorHAnsi" w:hAnsiTheme="minorHAnsi" w:cstheme="minorHAnsi"/>
          <w:lang w:val="en-US"/>
        </w:rPr>
        <w:t>ic</w:t>
      </w:r>
      <w:r w:rsidRPr="00BE3D49">
        <w:rPr>
          <w:rFonts w:asciiTheme="minorHAnsi" w:hAnsiTheme="minorHAnsi" w:cstheme="minorHAnsi"/>
          <w:lang w:val="en-US"/>
        </w:rPr>
        <w:t xml:space="preserve"> flux in the context of cartilage biology. </w:t>
      </w:r>
    </w:p>
    <w:p w14:paraId="6491EB6A" w14:textId="4D01211E" w:rsidR="008B04E5" w:rsidRPr="00BE3D49" w:rsidRDefault="008B04E5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</w:p>
    <w:p w14:paraId="19B46615" w14:textId="13E894FC" w:rsidR="009B7C8B" w:rsidRPr="00BE3D49" w:rsidRDefault="00255CC1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lang w:val="en-US"/>
        </w:rPr>
      </w:pPr>
      <w:r w:rsidRPr="00BE3D49">
        <w:rPr>
          <w:rFonts w:asciiTheme="minorHAnsi" w:hAnsiTheme="minorHAnsi" w:cstheme="minorHAnsi"/>
          <w:b/>
          <w:bCs/>
          <w:lang w:val="en-US"/>
        </w:rPr>
        <w:t>PROTOCOL:</w:t>
      </w:r>
    </w:p>
    <w:p w14:paraId="30E6BC79" w14:textId="77777777" w:rsidR="00255CC1" w:rsidRPr="00BE3D49" w:rsidRDefault="00255CC1" w:rsidP="00D5294D">
      <w:pPr>
        <w:contextualSpacing/>
        <w:jc w:val="both"/>
        <w:rPr>
          <w:rFonts w:cstheme="minorHAnsi"/>
          <w:b/>
        </w:rPr>
      </w:pPr>
    </w:p>
    <w:p w14:paraId="233D7457" w14:textId="5F4B4F23" w:rsidR="00CB65A8" w:rsidRPr="00BE3D49" w:rsidRDefault="005947B9" w:rsidP="00D5294D">
      <w:pPr>
        <w:contextualSpacing/>
        <w:jc w:val="both"/>
        <w:rPr>
          <w:rFonts w:cstheme="minorHAnsi"/>
          <w:b/>
        </w:rPr>
      </w:pPr>
      <w:r w:rsidRPr="00BE3D49">
        <w:rPr>
          <w:rFonts w:cstheme="minorHAnsi"/>
          <w:b/>
        </w:rPr>
        <w:t xml:space="preserve">1. </w:t>
      </w:r>
      <w:r w:rsidR="00F173E8" w:rsidRPr="00BE3D49">
        <w:rPr>
          <w:rFonts w:cstheme="minorHAnsi"/>
          <w:b/>
        </w:rPr>
        <w:t>Generation of autophagy reporte</w:t>
      </w:r>
      <w:r w:rsidR="00F16FBC">
        <w:rPr>
          <w:rFonts w:cstheme="minorHAnsi"/>
          <w:b/>
        </w:rPr>
        <w:t>r</w:t>
      </w:r>
      <w:r w:rsidR="00F173E8" w:rsidRPr="00BE3D49">
        <w:rPr>
          <w:rFonts w:cstheme="minorHAnsi"/>
          <w:b/>
        </w:rPr>
        <w:t xml:space="preserve"> cell line of immortalized human chondrocytes</w:t>
      </w:r>
    </w:p>
    <w:p w14:paraId="1E2CEE59" w14:textId="77777777" w:rsidR="00B24370" w:rsidRPr="00BE3D49" w:rsidRDefault="00B24370" w:rsidP="00D5294D">
      <w:pPr>
        <w:contextualSpacing/>
        <w:jc w:val="both"/>
        <w:rPr>
          <w:rFonts w:cstheme="minorHAnsi"/>
        </w:rPr>
      </w:pPr>
    </w:p>
    <w:p w14:paraId="6200A5B5" w14:textId="3FE75430" w:rsidR="00F173E8" w:rsidRPr="00BE3D49" w:rsidRDefault="00F173E8" w:rsidP="00D5294D">
      <w:pPr>
        <w:contextualSpacing/>
        <w:jc w:val="both"/>
        <w:rPr>
          <w:rFonts w:cstheme="minorHAnsi"/>
        </w:rPr>
      </w:pPr>
      <w:r w:rsidRPr="00BE3D49">
        <w:rPr>
          <w:rFonts w:cstheme="minorHAnsi"/>
        </w:rPr>
        <w:t xml:space="preserve">NOTE: </w:t>
      </w:r>
      <w:r w:rsidR="00950C3B" w:rsidRPr="00BE3D49">
        <w:rPr>
          <w:rFonts w:cstheme="minorHAnsi"/>
        </w:rPr>
        <w:t xml:space="preserve">The </w:t>
      </w:r>
      <w:r w:rsidRPr="00BE3D49">
        <w:rPr>
          <w:rFonts w:cstheme="minorHAnsi"/>
        </w:rPr>
        <w:t>generat</w:t>
      </w:r>
      <w:r w:rsidR="00950C3B" w:rsidRPr="00BE3D49">
        <w:rPr>
          <w:rFonts w:cstheme="minorHAnsi"/>
        </w:rPr>
        <w:t>ion of</w:t>
      </w:r>
      <w:r w:rsidRPr="00BE3D49">
        <w:rPr>
          <w:rFonts w:cstheme="minorHAnsi"/>
        </w:rPr>
        <w:t xml:space="preserve"> </w:t>
      </w:r>
      <w:r w:rsidR="00950C3B" w:rsidRPr="00BE3D49">
        <w:rPr>
          <w:rFonts w:cstheme="minorHAnsi"/>
        </w:rPr>
        <w:t xml:space="preserve">an </w:t>
      </w:r>
      <w:r w:rsidRPr="00BE3D49">
        <w:rPr>
          <w:rFonts w:cstheme="minorHAnsi"/>
        </w:rPr>
        <w:t xml:space="preserve">autophagy reporter cell line by </w:t>
      </w:r>
      <w:r w:rsidR="007D3EAA" w:rsidRPr="00BE3D49">
        <w:rPr>
          <w:rFonts w:cstheme="minorHAnsi"/>
        </w:rPr>
        <w:t>stable transfection of</w:t>
      </w:r>
      <w:r w:rsidRPr="00BE3D49">
        <w:rPr>
          <w:rFonts w:cstheme="minorHAnsi"/>
        </w:rPr>
        <w:t xml:space="preserve"> pBABE-mCherry-GFP-LC3 by </w:t>
      </w:r>
      <w:r w:rsidR="007D3EAA" w:rsidRPr="00BE3D49">
        <w:rPr>
          <w:rFonts w:cstheme="minorHAnsi"/>
        </w:rPr>
        <w:t>establishing</w:t>
      </w:r>
      <w:r w:rsidRPr="00BE3D49">
        <w:rPr>
          <w:rFonts w:cstheme="minorHAnsi"/>
        </w:rPr>
        <w:t xml:space="preserve"> a flow cytometry quantitative readout</w:t>
      </w:r>
      <w:r w:rsidR="00F16FBC" w:rsidRPr="00F16FBC">
        <w:rPr>
          <w:rFonts w:cstheme="minorHAnsi"/>
        </w:rPr>
        <w:t xml:space="preserve"> </w:t>
      </w:r>
      <w:r w:rsidR="00F16FBC" w:rsidRPr="00BE3D49">
        <w:rPr>
          <w:rFonts w:cstheme="minorHAnsi"/>
        </w:rPr>
        <w:t>was described previously</w:t>
      </w:r>
      <w:r w:rsidRPr="00BE3D49">
        <w:rPr>
          <w:rFonts w:cstheme="minorHAnsi"/>
          <w:vertAlign w:val="superscript"/>
        </w:rPr>
        <w:t>11</w:t>
      </w:r>
      <w:r w:rsidRPr="00BE3D49">
        <w:rPr>
          <w:rFonts w:cstheme="minorHAnsi"/>
        </w:rPr>
        <w:t>.</w:t>
      </w:r>
      <w:r w:rsidR="00121AE7" w:rsidRPr="00BE3D49">
        <w:rPr>
          <w:rFonts w:cstheme="minorHAnsi"/>
        </w:rPr>
        <w:t xml:space="preserve"> </w:t>
      </w:r>
      <w:r w:rsidRPr="00BE3D49">
        <w:rPr>
          <w:rFonts w:cstheme="minorHAnsi"/>
        </w:rPr>
        <w:t>Two cell lines were used in the retroviral transfection</w:t>
      </w:r>
      <w:r w:rsidR="00F16FBC">
        <w:rPr>
          <w:rFonts w:cstheme="minorHAnsi"/>
        </w:rPr>
        <w:t>:</w:t>
      </w:r>
      <w:r w:rsidRPr="00BE3D49">
        <w:rPr>
          <w:rFonts w:cstheme="minorHAnsi"/>
        </w:rPr>
        <w:t xml:space="preserve"> HEK 293-T17 during the cotransfection process and T/C28a2 in </w:t>
      </w:r>
      <w:r w:rsidR="00F16FBC">
        <w:rPr>
          <w:rFonts w:cstheme="minorHAnsi"/>
        </w:rPr>
        <w:t xml:space="preserve">the </w:t>
      </w:r>
      <w:r w:rsidRPr="00BE3D49">
        <w:rPr>
          <w:rFonts w:cstheme="minorHAnsi"/>
        </w:rPr>
        <w:t>infection step</w:t>
      </w:r>
      <w:r w:rsidR="002F25FD" w:rsidRPr="00BE3D49">
        <w:rPr>
          <w:rFonts w:cstheme="minorHAnsi"/>
        </w:rPr>
        <w:t>.</w:t>
      </w:r>
    </w:p>
    <w:p w14:paraId="282E87A5" w14:textId="77777777" w:rsidR="00B24370" w:rsidRPr="00BE3D49" w:rsidRDefault="00B24370" w:rsidP="00D5294D">
      <w:pPr>
        <w:contextualSpacing/>
        <w:jc w:val="both"/>
        <w:rPr>
          <w:rFonts w:cstheme="minorHAnsi"/>
        </w:rPr>
      </w:pPr>
    </w:p>
    <w:p w14:paraId="775BB51F" w14:textId="1EE4BF94" w:rsidR="00FB5169" w:rsidRPr="00BE3D49" w:rsidRDefault="005947B9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1.1. </w:t>
      </w:r>
      <w:r w:rsidR="00B91C75" w:rsidRPr="00BE3D49">
        <w:rPr>
          <w:rFonts w:cstheme="minorHAnsi"/>
          <w:color w:val="000000"/>
          <w:lang w:val="en-US"/>
        </w:rPr>
        <w:t>C</w:t>
      </w:r>
      <w:r w:rsidR="00F173E8" w:rsidRPr="00BE3D49">
        <w:rPr>
          <w:rFonts w:cstheme="minorHAnsi"/>
          <w:color w:val="000000"/>
          <w:lang w:val="en-US"/>
        </w:rPr>
        <w:t>otransfection process</w:t>
      </w:r>
    </w:p>
    <w:p w14:paraId="63E42E55" w14:textId="77777777" w:rsidR="00121AE7" w:rsidRPr="00BE3D49" w:rsidRDefault="00121AE7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2C4FF0B1" w14:textId="694CA3D0" w:rsidR="00121AE7" w:rsidRPr="00BE3D49" w:rsidRDefault="00121AE7" w:rsidP="00D5294D">
      <w:pPr>
        <w:contextualSpacing/>
        <w:jc w:val="both"/>
        <w:rPr>
          <w:rFonts w:cstheme="minorHAnsi"/>
        </w:rPr>
      </w:pPr>
      <w:r w:rsidRPr="00BE3D49">
        <w:rPr>
          <w:rFonts w:cstheme="minorHAnsi"/>
          <w:color w:val="000000"/>
          <w:lang w:val="en-US"/>
        </w:rPr>
        <w:t xml:space="preserve">1.1.1. Prepare </w:t>
      </w:r>
      <w:r w:rsidR="00F16FBC">
        <w:rPr>
          <w:rFonts w:cstheme="minorHAnsi"/>
          <w:color w:val="000000"/>
          <w:lang w:val="en-US"/>
        </w:rPr>
        <w:t xml:space="preserve">the </w:t>
      </w:r>
      <w:r w:rsidR="00F16FBC" w:rsidRPr="00BE3D49">
        <w:rPr>
          <w:rFonts w:cstheme="minorHAnsi"/>
        </w:rPr>
        <w:t xml:space="preserve">growth medium </w:t>
      </w:r>
      <w:r w:rsidR="00F16FBC">
        <w:rPr>
          <w:rFonts w:cstheme="minorHAnsi"/>
        </w:rPr>
        <w:t xml:space="preserve">for </w:t>
      </w:r>
      <w:r w:rsidRPr="00BE3D49">
        <w:rPr>
          <w:rFonts w:cstheme="minorHAnsi"/>
        </w:rPr>
        <w:t>HEK 293-T17 cells: 500 mL of Eagle’s minimum essential medium (EMEM), 10% fetal bovine serum (FBS)</w:t>
      </w:r>
      <w:r w:rsidR="00F16FBC">
        <w:rPr>
          <w:rFonts w:cstheme="minorHAnsi"/>
        </w:rPr>
        <w:t>,</w:t>
      </w:r>
      <w:r w:rsidRPr="00BE3D49">
        <w:rPr>
          <w:rFonts w:cstheme="minorHAnsi"/>
        </w:rPr>
        <w:t xml:space="preserve"> and 1% penicillin-streptomycin (P/S). Store </w:t>
      </w:r>
      <w:r w:rsidR="00F16FBC">
        <w:rPr>
          <w:rFonts w:cstheme="minorHAnsi"/>
        </w:rPr>
        <w:t xml:space="preserve">the </w:t>
      </w:r>
      <w:r w:rsidRPr="00BE3D49">
        <w:rPr>
          <w:rFonts w:cstheme="minorHAnsi"/>
        </w:rPr>
        <w:t>growth medium at 4 °C</w:t>
      </w:r>
      <w:r w:rsidR="00E440C8" w:rsidRPr="00BE3D49">
        <w:rPr>
          <w:rFonts w:cstheme="minorHAnsi"/>
        </w:rPr>
        <w:t xml:space="preserve"> and warm </w:t>
      </w:r>
      <w:r w:rsidR="00686A30" w:rsidRPr="00BE3D49">
        <w:rPr>
          <w:rFonts w:cstheme="minorHAnsi"/>
        </w:rPr>
        <w:t>to</w:t>
      </w:r>
      <w:r w:rsidR="00E440C8" w:rsidRPr="00BE3D49">
        <w:rPr>
          <w:rFonts w:cstheme="minorHAnsi"/>
        </w:rPr>
        <w:t xml:space="preserve"> 37 °C before each use</w:t>
      </w:r>
      <w:r w:rsidRPr="00BE3D49">
        <w:rPr>
          <w:rFonts w:cstheme="minorHAnsi"/>
        </w:rPr>
        <w:t>.</w:t>
      </w:r>
    </w:p>
    <w:p w14:paraId="60D5F53E" w14:textId="77777777" w:rsidR="00121AE7" w:rsidRPr="00BE3D49" w:rsidRDefault="00121AE7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5B81A035" w14:textId="3BE6954F" w:rsidR="00850E25" w:rsidRPr="00BE3D49" w:rsidRDefault="005947B9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A076EF">
        <w:rPr>
          <w:rFonts w:cstheme="minorHAnsi"/>
          <w:color w:val="000000"/>
          <w:lang w:val="en-US"/>
        </w:rPr>
        <w:t>1.1.</w:t>
      </w:r>
      <w:r w:rsidR="00850E25" w:rsidRPr="00A076EF">
        <w:rPr>
          <w:rFonts w:cstheme="minorHAnsi"/>
          <w:color w:val="000000"/>
          <w:lang w:val="en-US"/>
        </w:rPr>
        <w:t>2</w:t>
      </w:r>
      <w:r w:rsidRPr="00A076EF">
        <w:rPr>
          <w:rFonts w:cstheme="minorHAnsi"/>
          <w:color w:val="000000"/>
          <w:lang w:val="en-US"/>
        </w:rPr>
        <w:t xml:space="preserve">. </w:t>
      </w:r>
      <w:r w:rsidR="00893516" w:rsidRPr="00A076EF">
        <w:rPr>
          <w:rFonts w:cstheme="minorHAnsi"/>
          <w:color w:val="000000"/>
          <w:lang w:val="en-US"/>
        </w:rPr>
        <w:t>Se</w:t>
      </w:r>
      <w:r w:rsidR="00FA09DB" w:rsidRPr="00A076EF">
        <w:rPr>
          <w:rFonts w:cstheme="minorHAnsi"/>
          <w:color w:val="000000"/>
          <w:lang w:val="en-US"/>
        </w:rPr>
        <w:t xml:space="preserve">ed </w:t>
      </w:r>
      <w:r w:rsidR="00C53E34" w:rsidRPr="00A076EF">
        <w:rPr>
          <w:rFonts w:cstheme="minorHAnsi"/>
          <w:color w:val="000000"/>
          <w:lang w:val="en-US"/>
        </w:rPr>
        <w:t>1</w:t>
      </w:r>
      <w:r w:rsidR="00FA09DB" w:rsidRPr="00A076EF">
        <w:rPr>
          <w:rFonts w:cstheme="minorHAnsi"/>
          <w:color w:val="000000"/>
          <w:lang w:val="en-US"/>
        </w:rPr>
        <w:t xml:space="preserve"> x 10</w:t>
      </w:r>
      <w:r w:rsidR="00C53E34" w:rsidRPr="00A076EF">
        <w:rPr>
          <w:rFonts w:cstheme="minorHAnsi"/>
          <w:color w:val="000000"/>
          <w:vertAlign w:val="superscript"/>
          <w:lang w:val="en-US"/>
        </w:rPr>
        <w:t>6</w:t>
      </w:r>
      <w:r w:rsidR="00FA09DB" w:rsidRPr="00A076EF">
        <w:rPr>
          <w:rFonts w:cstheme="minorHAnsi"/>
          <w:color w:val="000000"/>
          <w:lang w:val="en-US"/>
        </w:rPr>
        <w:t xml:space="preserve"> HEK 293-T17 cells per well into 10</w:t>
      </w:r>
      <w:r w:rsidR="00D0500D" w:rsidRPr="00A076EF">
        <w:rPr>
          <w:rFonts w:cstheme="minorHAnsi"/>
          <w:color w:val="000000"/>
          <w:lang w:val="en-US"/>
        </w:rPr>
        <w:t>0 m</w:t>
      </w:r>
      <w:r w:rsidR="00FA09DB" w:rsidRPr="00A076EF">
        <w:rPr>
          <w:rFonts w:cstheme="minorHAnsi"/>
          <w:color w:val="000000"/>
          <w:lang w:val="en-US"/>
        </w:rPr>
        <w:t>m cell culture plates, incubate</w:t>
      </w:r>
      <w:r w:rsidR="00FA09DB" w:rsidRPr="00BE3D49">
        <w:rPr>
          <w:rFonts w:cstheme="minorHAnsi"/>
          <w:color w:val="000000"/>
          <w:lang w:val="en-US"/>
        </w:rPr>
        <w:t xml:space="preserve"> at 37</w:t>
      </w:r>
      <w:r w:rsidR="00272532" w:rsidRPr="00BE3D49">
        <w:rPr>
          <w:rFonts w:cstheme="minorHAnsi"/>
          <w:color w:val="000000"/>
          <w:lang w:val="en-US"/>
        </w:rPr>
        <w:t xml:space="preserve"> </w:t>
      </w:r>
      <w:r w:rsidR="00272532" w:rsidRPr="00BE3D49">
        <w:rPr>
          <w:rFonts w:cstheme="minorHAnsi"/>
        </w:rPr>
        <w:t>°C</w:t>
      </w:r>
      <w:r w:rsidR="00FA09DB" w:rsidRPr="00BE3D49">
        <w:rPr>
          <w:rFonts w:cstheme="minorHAnsi"/>
          <w:color w:val="000000"/>
          <w:lang w:val="en-US"/>
        </w:rPr>
        <w:t xml:space="preserve"> and 5% CO</w:t>
      </w:r>
      <w:r w:rsidR="00FA09DB" w:rsidRPr="00BE3D49">
        <w:rPr>
          <w:rFonts w:cstheme="minorHAnsi"/>
          <w:color w:val="000000"/>
          <w:vertAlign w:val="subscript"/>
          <w:lang w:val="en-US"/>
        </w:rPr>
        <w:t>2</w:t>
      </w:r>
      <w:r w:rsidR="00F16FBC">
        <w:rPr>
          <w:rFonts w:cstheme="minorHAnsi"/>
          <w:color w:val="000000"/>
          <w:lang w:val="en-US"/>
        </w:rPr>
        <w:t xml:space="preserve">, </w:t>
      </w:r>
      <w:r w:rsidR="00FA09DB" w:rsidRPr="00BE3D49">
        <w:rPr>
          <w:rFonts w:cstheme="minorHAnsi"/>
          <w:color w:val="000000"/>
          <w:lang w:val="en-US"/>
        </w:rPr>
        <w:t>and make sure that they are at ~75% confluence</w:t>
      </w:r>
      <w:r w:rsidR="00FF40CA" w:rsidRPr="00BE3D49">
        <w:rPr>
          <w:rFonts w:cstheme="minorHAnsi"/>
          <w:color w:val="000000"/>
          <w:lang w:val="en-US"/>
        </w:rPr>
        <w:t xml:space="preserve"> before starting </w:t>
      </w:r>
      <w:r w:rsidR="00F16FBC">
        <w:rPr>
          <w:rFonts w:cstheme="minorHAnsi"/>
          <w:color w:val="000000"/>
          <w:lang w:val="en-US"/>
        </w:rPr>
        <w:t xml:space="preserve">the </w:t>
      </w:r>
      <w:r w:rsidR="00FF40CA" w:rsidRPr="00BE3D49">
        <w:rPr>
          <w:rFonts w:cstheme="minorHAnsi"/>
          <w:color w:val="000000"/>
          <w:lang w:val="en-US"/>
        </w:rPr>
        <w:t>cotransfection process</w:t>
      </w:r>
      <w:r w:rsidR="00FA09DB" w:rsidRPr="00BE3D49">
        <w:rPr>
          <w:rFonts w:cstheme="minorHAnsi"/>
          <w:color w:val="000000"/>
          <w:lang w:val="en-US"/>
        </w:rPr>
        <w:t>.</w:t>
      </w:r>
    </w:p>
    <w:p w14:paraId="0033D03B" w14:textId="71E43993" w:rsidR="00AE2BDA" w:rsidRPr="00BE3D49" w:rsidRDefault="00F173E8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 </w:t>
      </w:r>
    </w:p>
    <w:p w14:paraId="3C4A738E" w14:textId="339CADB2" w:rsidR="00AE2BDA" w:rsidRPr="00BE3D49" w:rsidRDefault="00AE2BDA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1.1.</w:t>
      </w:r>
      <w:r w:rsidR="00850E25" w:rsidRPr="00BE3D49">
        <w:rPr>
          <w:rFonts w:cstheme="minorHAnsi"/>
          <w:color w:val="000000"/>
          <w:lang w:val="en-US"/>
        </w:rPr>
        <w:t>3</w:t>
      </w:r>
      <w:r w:rsidRPr="00BE3D49">
        <w:rPr>
          <w:rFonts w:cstheme="minorHAnsi"/>
          <w:color w:val="000000"/>
          <w:lang w:val="en-US"/>
        </w:rPr>
        <w:t xml:space="preserve">. </w:t>
      </w:r>
      <w:r w:rsidR="00F173E8" w:rsidRPr="00BE3D49">
        <w:rPr>
          <w:rFonts w:cstheme="minorHAnsi"/>
          <w:color w:val="000000"/>
          <w:lang w:val="en-US"/>
        </w:rPr>
        <w:t xml:space="preserve">Remove the culture medium, rinse with </w:t>
      </w:r>
      <w:r w:rsidR="008859C5" w:rsidRPr="00BE3D49">
        <w:rPr>
          <w:rFonts w:cstheme="minorHAnsi"/>
          <w:color w:val="000000"/>
        </w:rPr>
        <w:t xml:space="preserve">Hank's </w:t>
      </w:r>
      <w:r w:rsidR="00291371" w:rsidRPr="00BE3D49">
        <w:rPr>
          <w:rFonts w:cstheme="minorHAnsi"/>
          <w:color w:val="000000"/>
        </w:rPr>
        <w:t xml:space="preserve">balanced salt solution </w:t>
      </w:r>
      <w:r w:rsidR="00490A5F" w:rsidRPr="00BE3D49">
        <w:rPr>
          <w:rFonts w:cstheme="minorHAnsi"/>
          <w:color w:val="000000"/>
        </w:rPr>
        <w:t>(</w:t>
      </w:r>
      <w:r w:rsidR="00490A5F" w:rsidRPr="00BE3D49">
        <w:rPr>
          <w:rFonts w:cstheme="minorHAnsi"/>
          <w:color w:val="000000"/>
          <w:lang w:val="en-US"/>
        </w:rPr>
        <w:t>HBSS)</w:t>
      </w:r>
      <w:r w:rsidR="00FE5AC6" w:rsidRPr="00BE3D49">
        <w:rPr>
          <w:rFonts w:cstheme="minorHAnsi"/>
          <w:color w:val="000000"/>
          <w:lang w:val="en-US"/>
        </w:rPr>
        <w:t>,</w:t>
      </w:r>
      <w:r w:rsidR="008859C5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>and add 8 mL</w:t>
      </w:r>
      <w:r w:rsidR="00291371" w:rsidRPr="00BE3D49">
        <w:rPr>
          <w:rFonts w:cstheme="minorHAnsi"/>
          <w:color w:val="000000"/>
          <w:lang w:val="en-US"/>
        </w:rPr>
        <w:t xml:space="preserve"> of</w:t>
      </w:r>
      <w:r w:rsidR="00F173E8" w:rsidRPr="00BE3D49">
        <w:rPr>
          <w:rFonts w:cstheme="minorHAnsi"/>
          <w:color w:val="000000"/>
          <w:lang w:val="en-US"/>
        </w:rPr>
        <w:t xml:space="preserve"> EMEM with 2% FBS and 1% P/S.</w:t>
      </w:r>
    </w:p>
    <w:p w14:paraId="2A346FA7" w14:textId="77777777" w:rsidR="00291371" w:rsidRPr="00BE3D49" w:rsidRDefault="00291371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7084A24F" w14:textId="55D9C424" w:rsidR="00291371" w:rsidRPr="00BE3D49" w:rsidRDefault="00AE2BDA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1.1.</w:t>
      </w:r>
      <w:r w:rsidR="00291371" w:rsidRPr="00BE3D49">
        <w:rPr>
          <w:rFonts w:cstheme="minorHAnsi"/>
          <w:color w:val="000000"/>
          <w:lang w:val="en-US"/>
        </w:rPr>
        <w:t>4</w:t>
      </w:r>
      <w:r w:rsidRPr="00BE3D49">
        <w:rPr>
          <w:rFonts w:cstheme="minorHAnsi"/>
          <w:color w:val="000000"/>
          <w:lang w:val="en-US"/>
        </w:rPr>
        <w:t xml:space="preserve">. </w:t>
      </w:r>
      <w:r w:rsidR="00291371" w:rsidRPr="00BE3D49">
        <w:rPr>
          <w:rFonts w:cstheme="minorHAnsi"/>
          <w:color w:val="000000"/>
          <w:lang w:val="en-US"/>
        </w:rPr>
        <w:t>I</w:t>
      </w:r>
      <w:r w:rsidR="00F173E8" w:rsidRPr="00BE3D49">
        <w:rPr>
          <w:rFonts w:cstheme="minorHAnsi"/>
          <w:color w:val="000000"/>
          <w:lang w:val="en-US"/>
        </w:rPr>
        <w:t>n a conical tube</w:t>
      </w:r>
      <w:r w:rsidR="00291371" w:rsidRPr="00BE3D49">
        <w:rPr>
          <w:rFonts w:cstheme="minorHAnsi"/>
          <w:color w:val="000000"/>
          <w:lang w:val="en-US"/>
        </w:rPr>
        <w:t xml:space="preserve">, add 10 </w:t>
      </w:r>
      <w:r w:rsidR="00291371" w:rsidRPr="00BE3D49">
        <w:rPr>
          <w:rFonts w:cstheme="minorHAnsi"/>
          <w:color w:val="000000"/>
          <w:lang w:val="es-ES"/>
        </w:rPr>
        <w:t>μ</w:t>
      </w:r>
      <w:r w:rsidR="00291371" w:rsidRPr="00BE3D49">
        <w:rPr>
          <w:rFonts w:cstheme="minorHAnsi"/>
          <w:color w:val="000000"/>
          <w:lang w:val="en-US"/>
        </w:rPr>
        <w:t xml:space="preserve">g, 3 </w:t>
      </w:r>
      <w:r w:rsidR="00291371" w:rsidRPr="00BE3D49">
        <w:rPr>
          <w:rFonts w:cstheme="minorHAnsi"/>
          <w:color w:val="000000"/>
          <w:lang w:val="es-ES"/>
        </w:rPr>
        <w:t>μ</w:t>
      </w:r>
      <w:r w:rsidR="00291371" w:rsidRPr="00BE3D49">
        <w:rPr>
          <w:rFonts w:cstheme="minorHAnsi"/>
          <w:color w:val="000000"/>
          <w:lang w:val="en-US"/>
        </w:rPr>
        <w:t xml:space="preserve">g, and 7 </w:t>
      </w:r>
      <w:r w:rsidR="00291371" w:rsidRPr="00BE3D49">
        <w:rPr>
          <w:rFonts w:cstheme="minorHAnsi"/>
          <w:color w:val="000000"/>
          <w:lang w:val="es-ES"/>
        </w:rPr>
        <w:t>μ</w:t>
      </w:r>
      <w:r w:rsidR="00291371" w:rsidRPr="00BE3D49">
        <w:rPr>
          <w:rFonts w:cstheme="minorHAnsi"/>
          <w:color w:val="000000"/>
          <w:lang w:val="en-US"/>
        </w:rPr>
        <w:t xml:space="preserve">g of pBABE-puro mCherry-EGFP-LC3B, VSV.G, and pCL-Eco plasmids, respectively. Then add 200 </w:t>
      </w:r>
      <w:r w:rsidR="00291371" w:rsidRPr="00BE3D49">
        <w:rPr>
          <w:rFonts w:cstheme="minorHAnsi"/>
          <w:color w:val="000000"/>
          <w:lang w:val="es-ES"/>
        </w:rPr>
        <w:t>μ</w:t>
      </w:r>
      <w:r w:rsidR="00291371" w:rsidRPr="00BE3D49">
        <w:rPr>
          <w:rFonts w:cstheme="minorHAnsi"/>
          <w:color w:val="000000"/>
          <w:lang w:val="en-US"/>
        </w:rPr>
        <w:t>L of 1x reduced serum medium (</w:t>
      </w:r>
      <w:r w:rsidR="00291371" w:rsidRPr="00BE3D49">
        <w:rPr>
          <w:rFonts w:cstheme="minorHAnsi"/>
          <w:b/>
          <w:bCs/>
          <w:color w:val="000000"/>
          <w:lang w:val="en-US"/>
        </w:rPr>
        <w:t>Table of Materials</w:t>
      </w:r>
      <w:r w:rsidR="00291371" w:rsidRPr="00BE3D49">
        <w:rPr>
          <w:rFonts w:cstheme="minorHAnsi"/>
          <w:color w:val="000000"/>
          <w:lang w:val="en-US"/>
        </w:rPr>
        <w:t>). Add transfection reagent (</w:t>
      </w:r>
      <w:r w:rsidR="00291371" w:rsidRPr="00BE3D49">
        <w:rPr>
          <w:rFonts w:cstheme="minorHAnsi"/>
          <w:b/>
          <w:bCs/>
          <w:color w:val="000000"/>
          <w:lang w:val="en-US"/>
        </w:rPr>
        <w:t>Table of Materials</w:t>
      </w:r>
      <w:r w:rsidR="00291371" w:rsidRPr="00BE3D49">
        <w:rPr>
          <w:rFonts w:cstheme="minorHAnsi"/>
          <w:color w:val="000000"/>
          <w:lang w:val="en-US"/>
        </w:rPr>
        <w:t>) as a nonliposomal mixture of lipids to have a 1:3 ratio (</w:t>
      </w:r>
      <w:r w:rsidR="0051230C">
        <w:rPr>
          <w:rFonts w:cstheme="minorHAnsi"/>
          <w:color w:val="000000"/>
          <w:lang w:val="en-US"/>
        </w:rPr>
        <w:t xml:space="preserve">1 </w:t>
      </w:r>
      <w:r w:rsidR="00291371" w:rsidRPr="00BE3D49">
        <w:rPr>
          <w:rFonts w:cstheme="minorHAnsi"/>
          <w:color w:val="000000"/>
          <w:lang w:val="es-ES"/>
        </w:rPr>
        <w:t>μ</w:t>
      </w:r>
      <w:r w:rsidR="00291371" w:rsidRPr="00BE3D49">
        <w:rPr>
          <w:rFonts w:cstheme="minorHAnsi"/>
          <w:color w:val="000000"/>
          <w:lang w:val="en-US"/>
        </w:rPr>
        <w:t>g DNA</w:t>
      </w:r>
      <w:r w:rsidR="0051230C">
        <w:rPr>
          <w:rFonts w:cstheme="minorHAnsi"/>
          <w:color w:val="000000"/>
          <w:lang w:val="en-US"/>
        </w:rPr>
        <w:t xml:space="preserve"> </w:t>
      </w:r>
      <w:r w:rsidR="00291371" w:rsidRPr="00BE3D49">
        <w:rPr>
          <w:rFonts w:cstheme="minorHAnsi"/>
          <w:color w:val="000000"/>
          <w:lang w:val="en-US"/>
        </w:rPr>
        <w:t>:</w:t>
      </w:r>
      <w:r w:rsidR="0051230C">
        <w:rPr>
          <w:rFonts w:cstheme="minorHAnsi"/>
          <w:color w:val="000000"/>
          <w:lang w:val="en-US"/>
        </w:rPr>
        <w:t xml:space="preserve"> 3 </w:t>
      </w:r>
      <w:r w:rsidR="00291371" w:rsidRPr="00BE3D49">
        <w:rPr>
          <w:rFonts w:cstheme="minorHAnsi"/>
          <w:color w:val="000000"/>
          <w:lang w:val="es-ES"/>
        </w:rPr>
        <w:t>μ</w:t>
      </w:r>
      <w:r w:rsidR="00291371" w:rsidRPr="00BE3D49">
        <w:rPr>
          <w:rFonts w:cstheme="minorHAnsi"/>
          <w:color w:val="000000"/>
          <w:lang w:val="en-US"/>
        </w:rPr>
        <w:t>g transfection reagent</w:t>
      </w:r>
      <w:r w:rsidR="002C6B22">
        <w:rPr>
          <w:rFonts w:cstheme="minorHAnsi"/>
          <w:color w:val="000000"/>
          <w:lang w:val="en-US"/>
        </w:rPr>
        <w:t>;</w:t>
      </w:r>
      <w:r w:rsidR="002C6B22" w:rsidRPr="00BE3D49">
        <w:rPr>
          <w:rFonts w:cstheme="minorHAnsi"/>
          <w:color w:val="000000"/>
          <w:lang w:val="en-US"/>
        </w:rPr>
        <w:t xml:space="preserve"> final volume </w:t>
      </w:r>
      <w:r w:rsidR="009906D7">
        <w:rPr>
          <w:rFonts w:cstheme="minorHAnsi"/>
          <w:color w:val="000000"/>
          <w:lang w:val="en-US"/>
        </w:rPr>
        <w:t>=</w:t>
      </w:r>
      <w:r w:rsidR="002C6B22" w:rsidRPr="00BE3D49">
        <w:rPr>
          <w:rFonts w:cstheme="minorHAnsi"/>
          <w:color w:val="000000"/>
          <w:lang w:val="en-US"/>
        </w:rPr>
        <w:t xml:space="preserve"> 60 </w:t>
      </w:r>
      <w:r w:rsidR="002C6B22" w:rsidRPr="00BE3D49">
        <w:rPr>
          <w:rFonts w:cstheme="minorHAnsi"/>
          <w:color w:val="000000"/>
          <w:lang w:val="es-ES"/>
        </w:rPr>
        <w:t>μ</w:t>
      </w:r>
      <w:r w:rsidR="002C6B22" w:rsidRPr="00BE3D49">
        <w:rPr>
          <w:rFonts w:cstheme="minorHAnsi"/>
          <w:color w:val="000000"/>
          <w:lang w:val="en-US"/>
        </w:rPr>
        <w:t>L</w:t>
      </w:r>
      <w:r w:rsidR="00291371" w:rsidRPr="00BE3D49">
        <w:rPr>
          <w:rFonts w:cstheme="minorHAnsi"/>
          <w:color w:val="000000"/>
          <w:lang w:val="en-US"/>
        </w:rPr>
        <w:t xml:space="preserve">). </w:t>
      </w:r>
    </w:p>
    <w:p w14:paraId="4E2F5F76" w14:textId="2B53A6F0" w:rsidR="00AE2BDA" w:rsidRPr="00BE3D49" w:rsidRDefault="00AE2BDA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60271BBF" w14:textId="67FE7A26" w:rsidR="00AB4B76" w:rsidRPr="00BE3D49" w:rsidRDefault="00F173E8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NOTE:</w:t>
      </w:r>
      <w:r w:rsidR="004D6DAC" w:rsidRPr="00BE3D49">
        <w:rPr>
          <w:rFonts w:cstheme="minorHAnsi"/>
          <w:color w:val="000000"/>
          <w:lang w:val="en-US"/>
        </w:rPr>
        <w:t xml:space="preserve"> </w:t>
      </w:r>
      <w:r w:rsidR="00185C24" w:rsidRPr="00BE3D49">
        <w:rPr>
          <w:rFonts w:cstheme="minorHAnsi"/>
          <w:color w:val="000000"/>
          <w:lang w:val="en-US"/>
        </w:rPr>
        <w:t>A</w:t>
      </w:r>
      <w:r w:rsidR="00B6611D" w:rsidRPr="00BE3D49">
        <w:rPr>
          <w:rFonts w:cstheme="minorHAnsi"/>
          <w:color w:val="000000"/>
          <w:lang w:val="en-US"/>
        </w:rPr>
        <w:t xml:space="preserve"> total of</w:t>
      </w:r>
      <w:r w:rsidRPr="00BE3D49">
        <w:rPr>
          <w:rFonts w:cstheme="minorHAnsi"/>
          <w:color w:val="000000"/>
          <w:lang w:val="en-US"/>
        </w:rPr>
        <w:t xml:space="preserve"> 20 </w:t>
      </w:r>
      <w:r w:rsidRPr="00BE3D49">
        <w:rPr>
          <w:rFonts w:cstheme="minorHAnsi"/>
          <w:color w:val="000000"/>
          <w:lang w:val="es-ES"/>
        </w:rPr>
        <w:t>μ</w:t>
      </w:r>
      <w:r w:rsidRPr="00BE3D49">
        <w:rPr>
          <w:rFonts w:cstheme="minorHAnsi"/>
          <w:color w:val="000000"/>
          <w:lang w:val="en-US"/>
        </w:rPr>
        <w:t xml:space="preserve">g of </w:t>
      </w:r>
      <w:r w:rsidR="00B6611D" w:rsidRPr="00BE3D49">
        <w:rPr>
          <w:rFonts w:cstheme="minorHAnsi"/>
          <w:color w:val="000000"/>
          <w:lang w:val="en-US"/>
        </w:rPr>
        <w:t xml:space="preserve">mix </w:t>
      </w:r>
      <w:r w:rsidR="00185C24" w:rsidRPr="00BE3D49">
        <w:rPr>
          <w:rFonts w:cstheme="minorHAnsi"/>
          <w:color w:val="000000"/>
          <w:lang w:val="en-US"/>
        </w:rPr>
        <w:t xml:space="preserve">is prepared </w:t>
      </w:r>
      <w:r w:rsidR="00B6611D" w:rsidRPr="00BE3D49">
        <w:rPr>
          <w:rFonts w:cstheme="minorHAnsi"/>
          <w:color w:val="000000"/>
          <w:lang w:val="en-US"/>
        </w:rPr>
        <w:t>for each 10</w:t>
      </w:r>
      <w:r w:rsidR="00185C24" w:rsidRPr="00BE3D49">
        <w:rPr>
          <w:rFonts w:cstheme="minorHAnsi"/>
          <w:color w:val="000000"/>
          <w:lang w:val="en-US"/>
        </w:rPr>
        <w:t xml:space="preserve"> </w:t>
      </w:r>
      <w:r w:rsidR="00B6611D" w:rsidRPr="00BE3D49">
        <w:rPr>
          <w:rFonts w:cstheme="minorHAnsi"/>
          <w:color w:val="000000"/>
          <w:lang w:val="en-US"/>
        </w:rPr>
        <w:t>cm cell plate to be transfected</w:t>
      </w:r>
      <w:r w:rsidRPr="00BE3D49">
        <w:rPr>
          <w:rFonts w:cstheme="minorHAnsi"/>
          <w:color w:val="000000"/>
          <w:lang w:val="en-US"/>
        </w:rPr>
        <w:t>.</w:t>
      </w:r>
    </w:p>
    <w:p w14:paraId="1DB1C5BB" w14:textId="77777777" w:rsidR="00CD3740" w:rsidRPr="00BE3D49" w:rsidRDefault="00CD3740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0791BE81" w14:textId="325126DE" w:rsidR="00CD3740" w:rsidRPr="00BE3D49" w:rsidRDefault="00CD3740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1.1.5. </w:t>
      </w:r>
      <w:r w:rsidR="00F173E8" w:rsidRPr="00BE3D49">
        <w:rPr>
          <w:rFonts w:cstheme="minorHAnsi"/>
          <w:color w:val="000000"/>
          <w:lang w:val="en-US"/>
        </w:rPr>
        <w:t>Incubate the mixture for 20 min at room temperature.</w:t>
      </w:r>
      <w:r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>Carefully transfer the transfection mix dropwise to HEK 293-T17 packaging cells.</w:t>
      </w:r>
      <w:r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>Incubate the cells</w:t>
      </w:r>
      <w:r w:rsidR="00F60322" w:rsidRPr="00BE3D49">
        <w:rPr>
          <w:rFonts w:cstheme="minorHAnsi"/>
          <w:color w:val="000000"/>
          <w:lang w:val="en-US"/>
        </w:rPr>
        <w:t xml:space="preserve"> at 37</w:t>
      </w:r>
      <w:r w:rsidR="00272532" w:rsidRPr="00BE3D49">
        <w:rPr>
          <w:rFonts w:cstheme="minorHAnsi"/>
          <w:color w:val="000000"/>
          <w:lang w:val="en-US"/>
        </w:rPr>
        <w:t xml:space="preserve"> </w:t>
      </w:r>
      <w:r w:rsidR="00272532" w:rsidRPr="00BE3D49">
        <w:rPr>
          <w:rFonts w:cstheme="minorHAnsi"/>
        </w:rPr>
        <w:t>°C</w:t>
      </w:r>
      <w:r w:rsidR="00963BD3">
        <w:rPr>
          <w:rFonts w:cstheme="minorHAnsi"/>
        </w:rPr>
        <w:t xml:space="preserve"> </w:t>
      </w:r>
      <w:r w:rsidR="00F60322" w:rsidRPr="00BE3D49">
        <w:rPr>
          <w:rFonts w:cstheme="minorHAnsi"/>
          <w:color w:val="000000"/>
          <w:lang w:val="en-US"/>
        </w:rPr>
        <w:t>and 5% CO</w:t>
      </w:r>
      <w:r w:rsidR="00F60322" w:rsidRPr="00BE3D49">
        <w:rPr>
          <w:rFonts w:cstheme="minorHAnsi"/>
          <w:color w:val="000000"/>
          <w:vertAlign w:val="subscript"/>
          <w:lang w:val="en-US"/>
        </w:rPr>
        <w:t xml:space="preserve">2 </w:t>
      </w:r>
      <w:r w:rsidR="00F60322" w:rsidRPr="00BE3D49">
        <w:rPr>
          <w:rFonts w:cstheme="minorHAnsi"/>
          <w:color w:val="000000"/>
          <w:lang w:val="en-US"/>
        </w:rPr>
        <w:t xml:space="preserve">at least </w:t>
      </w:r>
      <w:r w:rsidR="00F173E8" w:rsidRPr="00BE3D49">
        <w:rPr>
          <w:rFonts w:cstheme="minorHAnsi"/>
          <w:color w:val="000000"/>
          <w:lang w:val="en-US"/>
        </w:rPr>
        <w:t xml:space="preserve">48 h before checking </w:t>
      </w:r>
      <w:r w:rsidR="0051230C">
        <w:rPr>
          <w:rFonts w:cstheme="minorHAnsi"/>
          <w:color w:val="000000"/>
          <w:lang w:val="en-US"/>
        </w:rPr>
        <w:t xml:space="preserve">for </w:t>
      </w:r>
      <w:r w:rsidR="00F173E8" w:rsidRPr="00BE3D49">
        <w:rPr>
          <w:rFonts w:cstheme="minorHAnsi"/>
          <w:color w:val="000000"/>
          <w:lang w:val="en-US"/>
        </w:rPr>
        <w:t>green and red protein expression</w:t>
      </w:r>
      <w:r w:rsidR="003F2442" w:rsidRPr="00BE3D49">
        <w:rPr>
          <w:rFonts w:cstheme="minorHAnsi"/>
          <w:color w:val="000000"/>
          <w:lang w:val="en-US"/>
        </w:rPr>
        <w:t xml:space="preserve"> by fluorescent microscopy</w:t>
      </w:r>
      <w:r w:rsidR="00F173E8" w:rsidRPr="00BE3D49">
        <w:rPr>
          <w:rFonts w:cstheme="minorHAnsi"/>
          <w:color w:val="000000"/>
          <w:lang w:val="en-US"/>
        </w:rPr>
        <w:t>.</w:t>
      </w:r>
      <w:r w:rsidR="001046AB" w:rsidRPr="00BE3D49">
        <w:rPr>
          <w:rFonts w:cstheme="minorHAnsi"/>
          <w:color w:val="000000"/>
          <w:lang w:val="en-US"/>
        </w:rPr>
        <w:t xml:space="preserve"> </w:t>
      </w:r>
    </w:p>
    <w:p w14:paraId="49447686" w14:textId="77777777" w:rsidR="00CD3740" w:rsidRPr="00BE3D49" w:rsidRDefault="00CD3740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229AE8DA" w14:textId="54BA80CC" w:rsidR="007015A3" w:rsidRPr="00BE3D49" w:rsidRDefault="00CD3740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NOTE: </w:t>
      </w:r>
      <w:r w:rsidR="001046AB" w:rsidRPr="00BE3D49">
        <w:rPr>
          <w:rFonts w:cstheme="minorHAnsi"/>
          <w:color w:val="000000"/>
          <w:lang w:val="en-US"/>
        </w:rPr>
        <w:t xml:space="preserve">Upon these conditions, more than 75% of the cells </w:t>
      </w:r>
      <w:r w:rsidR="004315D7">
        <w:rPr>
          <w:rFonts w:cstheme="minorHAnsi"/>
          <w:color w:val="000000"/>
          <w:lang w:val="en-US"/>
        </w:rPr>
        <w:t>should be</w:t>
      </w:r>
      <w:r w:rsidR="004315D7" w:rsidRPr="00BE3D49">
        <w:rPr>
          <w:rFonts w:cstheme="minorHAnsi"/>
          <w:color w:val="000000"/>
          <w:lang w:val="en-US"/>
        </w:rPr>
        <w:t xml:space="preserve"> </w:t>
      </w:r>
      <w:r w:rsidR="001046AB" w:rsidRPr="00BE3D49">
        <w:rPr>
          <w:rFonts w:cstheme="minorHAnsi"/>
          <w:color w:val="000000"/>
          <w:lang w:val="en-US"/>
        </w:rPr>
        <w:t>positive for fluorescence.</w:t>
      </w:r>
      <w:r w:rsidR="00D03418" w:rsidRPr="00BE3D49">
        <w:rPr>
          <w:rFonts w:cstheme="minorHAnsi"/>
          <w:color w:val="000000"/>
          <w:lang w:val="en-US"/>
        </w:rPr>
        <w:t xml:space="preserve"> </w:t>
      </w:r>
      <w:r w:rsidR="003F2442" w:rsidRPr="00BE3D49">
        <w:rPr>
          <w:rFonts w:cstheme="minorHAnsi"/>
          <w:color w:val="000000"/>
          <w:lang w:val="en-US"/>
        </w:rPr>
        <w:t>Ensure that transfection efficiency is high (</w:t>
      </w:r>
      <w:r w:rsidR="00D03418" w:rsidRPr="00BE3D49">
        <w:rPr>
          <w:rFonts w:cstheme="minorHAnsi"/>
          <w:color w:val="000000"/>
          <w:lang w:val="en-US"/>
        </w:rPr>
        <w:t xml:space="preserve">e.g., </w:t>
      </w:r>
      <w:r w:rsidR="003F2442" w:rsidRPr="00BE3D49">
        <w:rPr>
          <w:rFonts w:cstheme="minorHAnsi"/>
          <w:color w:val="000000"/>
          <w:lang w:val="en-US"/>
        </w:rPr>
        <w:t xml:space="preserve">more than 75% of the cells </w:t>
      </w:r>
      <w:r w:rsidR="004315D7">
        <w:rPr>
          <w:rFonts w:cstheme="minorHAnsi"/>
          <w:color w:val="000000"/>
          <w:lang w:val="en-US"/>
        </w:rPr>
        <w:t xml:space="preserve">are </w:t>
      </w:r>
      <w:r w:rsidR="003F2442" w:rsidRPr="00BE3D49">
        <w:rPr>
          <w:rFonts w:cstheme="minorHAnsi"/>
          <w:color w:val="000000"/>
          <w:lang w:val="en-US"/>
        </w:rPr>
        <w:t xml:space="preserve">positive). </w:t>
      </w:r>
      <w:r w:rsidR="0051230C" w:rsidRPr="00BE3D49">
        <w:rPr>
          <w:rFonts w:cstheme="minorHAnsi"/>
          <w:color w:val="000000"/>
          <w:lang w:val="en-US"/>
        </w:rPr>
        <w:t>Us</w:t>
      </w:r>
      <w:r w:rsidR="0051230C">
        <w:rPr>
          <w:rFonts w:cstheme="minorHAnsi"/>
          <w:color w:val="000000"/>
          <w:lang w:val="en-US"/>
        </w:rPr>
        <w:t>e</w:t>
      </w:r>
      <w:r w:rsidR="0051230C" w:rsidRPr="00BE3D49">
        <w:rPr>
          <w:rFonts w:cstheme="minorHAnsi"/>
          <w:color w:val="000000"/>
          <w:lang w:val="en-US"/>
        </w:rPr>
        <w:t xml:space="preserve"> </w:t>
      </w:r>
      <w:r w:rsidR="003F2442" w:rsidRPr="00BE3D49">
        <w:rPr>
          <w:rFonts w:cstheme="minorHAnsi"/>
          <w:color w:val="000000"/>
          <w:lang w:val="en-US"/>
        </w:rPr>
        <w:t>high</w:t>
      </w:r>
      <w:r w:rsidR="0051230C">
        <w:rPr>
          <w:rFonts w:cstheme="minorHAnsi"/>
          <w:color w:val="000000"/>
          <w:lang w:val="en-US"/>
        </w:rPr>
        <w:t>-</w:t>
      </w:r>
      <w:r w:rsidR="003F2442" w:rsidRPr="00BE3D49">
        <w:rPr>
          <w:rFonts w:cstheme="minorHAnsi"/>
          <w:color w:val="000000"/>
          <w:lang w:val="en-US"/>
        </w:rPr>
        <w:t>quality plasmid DNA (</w:t>
      </w:r>
      <w:r w:rsidR="00D03418" w:rsidRPr="00BE3D49">
        <w:rPr>
          <w:rFonts w:cstheme="minorHAnsi"/>
          <w:color w:val="000000"/>
          <w:lang w:val="en-US"/>
        </w:rPr>
        <w:t xml:space="preserve">e.g., </w:t>
      </w:r>
      <w:r w:rsidR="003F2442" w:rsidRPr="00BE3D49">
        <w:rPr>
          <w:rFonts w:cstheme="minorHAnsi"/>
          <w:color w:val="000000"/>
          <w:lang w:val="en-US"/>
        </w:rPr>
        <w:t>predominantly supercoiled and free of genomic DNA, RNA</w:t>
      </w:r>
      <w:r w:rsidR="0051230C">
        <w:rPr>
          <w:rFonts w:cstheme="minorHAnsi"/>
          <w:color w:val="000000"/>
          <w:lang w:val="en-US"/>
        </w:rPr>
        <w:t>,</w:t>
      </w:r>
      <w:r w:rsidR="003F2442" w:rsidRPr="00BE3D49">
        <w:rPr>
          <w:rFonts w:cstheme="minorHAnsi"/>
          <w:color w:val="000000"/>
          <w:lang w:val="en-US"/>
        </w:rPr>
        <w:t xml:space="preserve"> and protein; highly concentrated; free of endotoxins and salts) as well </w:t>
      </w:r>
      <w:r w:rsidR="0051230C">
        <w:rPr>
          <w:rFonts w:cstheme="minorHAnsi"/>
          <w:color w:val="000000"/>
          <w:lang w:val="en-US"/>
        </w:rPr>
        <w:t xml:space="preserve">as </w:t>
      </w:r>
      <w:r w:rsidR="0051230C" w:rsidRPr="00BE3D49">
        <w:rPr>
          <w:rFonts w:cstheme="minorHAnsi"/>
          <w:color w:val="000000"/>
          <w:lang w:val="en-US"/>
        </w:rPr>
        <w:t>high</w:t>
      </w:r>
      <w:r w:rsidR="0051230C">
        <w:rPr>
          <w:rFonts w:cstheme="minorHAnsi"/>
          <w:color w:val="000000"/>
          <w:lang w:val="en-US"/>
        </w:rPr>
        <w:t>-</w:t>
      </w:r>
      <w:r w:rsidR="0051230C" w:rsidRPr="00BE3D49">
        <w:rPr>
          <w:rFonts w:cstheme="minorHAnsi"/>
          <w:color w:val="000000"/>
          <w:lang w:val="en-US"/>
        </w:rPr>
        <w:t xml:space="preserve">quality </w:t>
      </w:r>
      <w:r w:rsidR="003F2442" w:rsidRPr="00BE3D49">
        <w:rPr>
          <w:rFonts w:cstheme="minorHAnsi"/>
          <w:color w:val="000000"/>
          <w:lang w:val="en-US"/>
        </w:rPr>
        <w:t>cell cultures</w:t>
      </w:r>
      <w:r w:rsidR="007015A3" w:rsidRPr="00BE3D49">
        <w:rPr>
          <w:rFonts w:cstheme="minorHAnsi"/>
          <w:color w:val="000000"/>
          <w:lang w:val="en-US"/>
        </w:rPr>
        <w:t xml:space="preserve"> </w:t>
      </w:r>
      <w:r w:rsidR="003F2442" w:rsidRPr="00BE3D49">
        <w:rPr>
          <w:rFonts w:cstheme="minorHAnsi"/>
          <w:color w:val="000000"/>
          <w:lang w:val="en-US"/>
        </w:rPr>
        <w:t>(</w:t>
      </w:r>
      <w:r w:rsidR="00D03418" w:rsidRPr="00BE3D49">
        <w:rPr>
          <w:rFonts w:cstheme="minorHAnsi"/>
          <w:color w:val="000000"/>
          <w:lang w:val="en-US"/>
        </w:rPr>
        <w:t xml:space="preserve">e.g., </w:t>
      </w:r>
      <w:r w:rsidR="007015A3" w:rsidRPr="00BE3D49">
        <w:rPr>
          <w:rFonts w:cstheme="minorHAnsi"/>
          <w:color w:val="000000"/>
          <w:lang w:val="en-US"/>
        </w:rPr>
        <w:t>homogeneous, low passage, monolayer, transfected in the exponential growth phase, free of mycoplasma).</w:t>
      </w:r>
    </w:p>
    <w:p w14:paraId="6C3E82A5" w14:textId="77777777" w:rsidR="00B63263" w:rsidRPr="00BE3D49" w:rsidRDefault="00B63263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6689D87A" w14:textId="628CA63B" w:rsidR="00686A30" w:rsidRPr="00BE3D49" w:rsidRDefault="00026B90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1.2. </w:t>
      </w:r>
      <w:r w:rsidR="00F15707" w:rsidRPr="00BE3D49">
        <w:rPr>
          <w:rFonts w:cstheme="minorHAnsi"/>
          <w:color w:val="000000"/>
          <w:lang w:val="en-US"/>
        </w:rPr>
        <w:t>On</w:t>
      </w:r>
      <w:r w:rsidR="00F173E8" w:rsidRPr="00BE3D49">
        <w:rPr>
          <w:rFonts w:cstheme="minorHAnsi"/>
          <w:color w:val="000000"/>
          <w:lang w:val="en-US"/>
        </w:rPr>
        <w:t xml:space="preserve"> the same day of cotransfection, </w:t>
      </w:r>
      <w:r w:rsidR="00686A30" w:rsidRPr="00BE3D49">
        <w:rPr>
          <w:rFonts w:cstheme="minorHAnsi"/>
          <w:color w:val="000000"/>
          <w:lang w:val="en-US"/>
        </w:rPr>
        <w:t>prepare T/C28a2 chondrocytes.</w:t>
      </w:r>
    </w:p>
    <w:p w14:paraId="78613CAF" w14:textId="3438DD80" w:rsidR="00686A30" w:rsidRPr="00BE3D49" w:rsidRDefault="00686A30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04964AE6" w14:textId="6D6A1442" w:rsidR="00686A30" w:rsidRPr="00BE3D49" w:rsidRDefault="00686A30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1.2.1. Prepare </w:t>
      </w:r>
      <w:r w:rsidRPr="00BE3D49">
        <w:rPr>
          <w:rFonts w:cstheme="minorHAnsi"/>
        </w:rPr>
        <w:t xml:space="preserve">T/C28a2 cell growth medium: </w:t>
      </w:r>
      <w:r w:rsidRPr="00BE3D49">
        <w:rPr>
          <w:rFonts w:cstheme="minorHAnsi"/>
          <w:color w:val="000000"/>
          <w:lang w:val="en-US"/>
        </w:rPr>
        <w:t>500 mL of Dulbecco's modified Eagle medium (DMEM), 10%</w:t>
      </w:r>
      <w:r w:rsidR="00272532" w:rsidRPr="00BE3D49">
        <w:rPr>
          <w:rFonts w:cstheme="minorHAnsi"/>
          <w:color w:val="000000"/>
          <w:lang w:val="en-US"/>
        </w:rPr>
        <w:t xml:space="preserve"> </w:t>
      </w:r>
      <w:r w:rsidR="00D5294D" w:rsidRPr="00BE3D49">
        <w:rPr>
          <w:rFonts w:cstheme="minorHAnsi"/>
        </w:rPr>
        <w:t>fetal calf serum (</w:t>
      </w:r>
      <w:r w:rsidRPr="00BE3D49">
        <w:rPr>
          <w:rFonts w:cstheme="minorHAnsi"/>
          <w:color w:val="000000"/>
          <w:lang w:val="en-US"/>
        </w:rPr>
        <w:t>FCS</w:t>
      </w:r>
      <w:r w:rsidR="00D5294D" w:rsidRPr="00BE3D49">
        <w:rPr>
          <w:rFonts w:cstheme="minorHAnsi"/>
          <w:color w:val="000000"/>
          <w:lang w:val="en-US"/>
        </w:rPr>
        <w:t>)</w:t>
      </w:r>
      <w:r w:rsidRPr="00BE3D49">
        <w:rPr>
          <w:rFonts w:cstheme="minorHAnsi"/>
          <w:color w:val="000000"/>
          <w:lang w:val="en-US"/>
        </w:rPr>
        <w:t xml:space="preserve">, and 1% P/S. </w:t>
      </w:r>
      <w:r w:rsidRPr="00BE3D49">
        <w:rPr>
          <w:rFonts w:cstheme="minorHAnsi"/>
        </w:rPr>
        <w:t>Store growth medium at 4 °C and warm to 37 °C before each use.</w:t>
      </w:r>
    </w:p>
    <w:p w14:paraId="7171FDBD" w14:textId="77777777" w:rsidR="00686A30" w:rsidRPr="00BE3D49" w:rsidRDefault="00686A30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6B0F7716" w14:textId="2895F8EF" w:rsidR="00026B90" w:rsidRPr="00BE3D49" w:rsidRDefault="00686A30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1.2.</w:t>
      </w:r>
      <w:r w:rsidR="00D95CAA" w:rsidRPr="00BE3D49">
        <w:rPr>
          <w:rFonts w:cstheme="minorHAnsi"/>
          <w:color w:val="000000"/>
          <w:lang w:val="en-US"/>
        </w:rPr>
        <w:t>2</w:t>
      </w:r>
      <w:r w:rsidRPr="00BE3D49">
        <w:rPr>
          <w:rFonts w:cstheme="minorHAnsi"/>
          <w:color w:val="000000"/>
          <w:lang w:val="en-US"/>
        </w:rPr>
        <w:t xml:space="preserve">. </w:t>
      </w:r>
      <w:r w:rsidR="0074600F" w:rsidRPr="00BE3D49">
        <w:rPr>
          <w:rFonts w:cstheme="minorHAnsi"/>
          <w:color w:val="000000"/>
          <w:lang w:val="en-US"/>
        </w:rPr>
        <w:t>S</w:t>
      </w:r>
      <w:r w:rsidR="00D03418" w:rsidRPr="00BE3D49">
        <w:rPr>
          <w:rFonts w:cstheme="minorHAnsi"/>
          <w:color w:val="000000"/>
          <w:lang w:val="en-US"/>
        </w:rPr>
        <w:t xml:space="preserve">eed </w:t>
      </w:r>
      <w:r w:rsidR="00C53E34" w:rsidRPr="00BE3D49">
        <w:rPr>
          <w:rFonts w:cstheme="minorHAnsi"/>
          <w:color w:val="000000"/>
          <w:lang w:val="en-US"/>
        </w:rPr>
        <w:t xml:space="preserve">2 </w:t>
      </w:r>
      <w:r w:rsidR="00111A0D" w:rsidRPr="00BE3D49">
        <w:rPr>
          <w:rFonts w:cstheme="minorHAnsi"/>
          <w:color w:val="000000"/>
          <w:lang w:val="en-US"/>
        </w:rPr>
        <w:t>x 10</w:t>
      </w:r>
      <w:r w:rsidR="00111A0D" w:rsidRPr="00BE3D49">
        <w:rPr>
          <w:rFonts w:cstheme="minorHAnsi"/>
          <w:color w:val="000000"/>
          <w:vertAlign w:val="superscript"/>
          <w:lang w:val="en-US"/>
        </w:rPr>
        <w:t>5</w:t>
      </w:r>
      <w:r w:rsidR="00111A0D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>T/C28a2 chondrocytes</w:t>
      </w:r>
      <w:r w:rsidR="00963BD3">
        <w:rPr>
          <w:rFonts w:cstheme="minorHAnsi"/>
          <w:color w:val="000000"/>
          <w:lang w:val="en-US"/>
        </w:rPr>
        <w:t xml:space="preserve"> </w:t>
      </w:r>
      <w:r w:rsidR="00D95CAA" w:rsidRPr="00BE3D49">
        <w:rPr>
          <w:rFonts w:cstheme="minorHAnsi"/>
          <w:color w:val="000000"/>
          <w:lang w:val="en-US"/>
        </w:rPr>
        <w:t>in</w:t>
      </w:r>
      <w:r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>two 6</w:t>
      </w:r>
      <w:r w:rsidR="0051230C">
        <w:rPr>
          <w:rFonts w:cstheme="minorHAnsi"/>
          <w:color w:val="000000"/>
          <w:lang w:val="en-US"/>
        </w:rPr>
        <w:t xml:space="preserve"> well</w:t>
      </w:r>
      <w:r w:rsidR="00F173E8" w:rsidRPr="00BE3D49">
        <w:rPr>
          <w:rFonts w:cstheme="minorHAnsi"/>
          <w:color w:val="000000"/>
          <w:lang w:val="en-US"/>
        </w:rPr>
        <w:t xml:space="preserve"> multiplate</w:t>
      </w:r>
      <w:r w:rsidR="00D03418" w:rsidRPr="00BE3D49">
        <w:rPr>
          <w:rFonts w:cstheme="minorHAnsi"/>
          <w:color w:val="000000"/>
          <w:lang w:val="en-US"/>
        </w:rPr>
        <w:t>s</w:t>
      </w:r>
      <w:r w:rsidR="00F173E8" w:rsidRPr="00BE3D49">
        <w:rPr>
          <w:rFonts w:cstheme="minorHAnsi"/>
          <w:color w:val="000000"/>
          <w:lang w:val="en-US"/>
        </w:rPr>
        <w:t xml:space="preserve"> and incubate for 48 h at 37 </w:t>
      </w:r>
      <w:r w:rsidR="00D95CAA" w:rsidRPr="00BE3D49">
        <w:rPr>
          <w:rFonts w:cstheme="minorHAnsi"/>
          <w:color w:val="000000"/>
          <w:lang w:val="en-US"/>
        </w:rPr>
        <w:t>°</w:t>
      </w:r>
      <w:r w:rsidR="00F173E8" w:rsidRPr="00BE3D49">
        <w:rPr>
          <w:rFonts w:cstheme="minorHAnsi"/>
          <w:color w:val="000000"/>
          <w:lang w:val="en-US"/>
        </w:rPr>
        <w:t>C and 5% CO</w:t>
      </w:r>
      <w:r w:rsidR="00F173E8" w:rsidRPr="00BE3D49">
        <w:rPr>
          <w:rFonts w:cstheme="minorHAnsi"/>
          <w:color w:val="000000"/>
          <w:vertAlign w:val="subscript"/>
          <w:lang w:val="en-US"/>
        </w:rPr>
        <w:t>2</w:t>
      </w:r>
      <w:r w:rsidR="00F173E8" w:rsidRPr="00BE3D49">
        <w:rPr>
          <w:rFonts w:cstheme="minorHAnsi"/>
          <w:color w:val="000000"/>
          <w:lang w:val="en-US"/>
        </w:rPr>
        <w:t xml:space="preserve">. </w:t>
      </w:r>
    </w:p>
    <w:p w14:paraId="2F0F93A3" w14:textId="77777777" w:rsidR="00D95CAA" w:rsidRPr="00BE3D49" w:rsidRDefault="00D95CAA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1B3B54FD" w14:textId="44A3C9BD" w:rsidR="00026B90" w:rsidRPr="00BE3D49" w:rsidRDefault="00026B90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1.3. </w:t>
      </w:r>
      <w:r w:rsidR="00820628" w:rsidRPr="00BE3D49">
        <w:rPr>
          <w:rFonts w:cstheme="minorHAnsi"/>
          <w:color w:val="000000"/>
          <w:lang w:val="en-US"/>
        </w:rPr>
        <w:t>R</w:t>
      </w:r>
      <w:r w:rsidR="007015A3" w:rsidRPr="00BE3D49">
        <w:rPr>
          <w:rFonts w:cstheme="minorHAnsi"/>
          <w:color w:val="000000"/>
          <w:lang w:val="en-US"/>
        </w:rPr>
        <w:t>etroviral infection</w:t>
      </w:r>
      <w:r w:rsidRPr="00BE3D49">
        <w:rPr>
          <w:rFonts w:cstheme="minorHAnsi"/>
          <w:color w:val="000000"/>
          <w:lang w:val="en-US"/>
        </w:rPr>
        <w:t xml:space="preserve"> process</w:t>
      </w:r>
    </w:p>
    <w:p w14:paraId="5A7F280F" w14:textId="77777777" w:rsidR="00C82FE9" w:rsidRPr="00BE3D49" w:rsidRDefault="00C82FE9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3123EF2E" w14:textId="0520F61F" w:rsidR="0062069C" w:rsidRPr="00BE3D49" w:rsidRDefault="00026B90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1.3.1. </w:t>
      </w:r>
      <w:r w:rsidR="00F173E8" w:rsidRPr="00BE3D49">
        <w:rPr>
          <w:rFonts w:cstheme="minorHAnsi"/>
          <w:color w:val="000000"/>
          <w:lang w:val="en-US"/>
        </w:rPr>
        <w:t xml:space="preserve">Aspirate culture medium </w:t>
      </w:r>
      <w:r w:rsidR="0051230C">
        <w:rPr>
          <w:rFonts w:cstheme="minorHAnsi"/>
          <w:color w:val="000000"/>
          <w:lang w:val="en-US"/>
        </w:rPr>
        <w:t>from</w:t>
      </w:r>
      <w:r w:rsidR="0051230C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HEK 293-T17 </w:t>
      </w:r>
      <w:r w:rsidR="007015A3" w:rsidRPr="00BE3D49">
        <w:rPr>
          <w:rFonts w:cstheme="minorHAnsi"/>
          <w:color w:val="000000"/>
          <w:lang w:val="en-US"/>
        </w:rPr>
        <w:t xml:space="preserve">retroviral </w:t>
      </w:r>
      <w:r w:rsidR="00F173E8" w:rsidRPr="00BE3D49">
        <w:rPr>
          <w:rFonts w:cstheme="minorHAnsi"/>
          <w:color w:val="000000"/>
          <w:lang w:val="en-US"/>
        </w:rPr>
        <w:t>packaging cells</w:t>
      </w:r>
      <w:r w:rsidR="00893516" w:rsidRPr="00BE3D49">
        <w:rPr>
          <w:rFonts w:cstheme="minorHAnsi"/>
          <w:color w:val="000000"/>
          <w:lang w:val="en-US"/>
        </w:rPr>
        <w:t xml:space="preserve"> o</w:t>
      </w:r>
      <w:r w:rsidR="006719A7" w:rsidRPr="00BE3D49">
        <w:rPr>
          <w:rFonts w:cstheme="minorHAnsi"/>
          <w:color w:val="000000"/>
          <w:lang w:val="en-US"/>
        </w:rPr>
        <w:t xml:space="preserve">btained from step 1.1.5. </w:t>
      </w:r>
      <w:r w:rsidR="0062069C" w:rsidRPr="00BE3D49">
        <w:rPr>
          <w:rFonts w:cstheme="minorHAnsi"/>
          <w:color w:val="000000"/>
          <w:lang w:val="en-US"/>
        </w:rPr>
        <w:t xml:space="preserve">Rinse </w:t>
      </w:r>
      <w:r w:rsidR="00233687" w:rsidRPr="00BE3D49">
        <w:rPr>
          <w:rFonts w:cstheme="minorHAnsi"/>
          <w:color w:val="000000"/>
          <w:lang w:val="en-US"/>
        </w:rPr>
        <w:t>1x</w:t>
      </w:r>
      <w:r w:rsidR="0062069C" w:rsidRPr="00BE3D49">
        <w:rPr>
          <w:rFonts w:cstheme="minorHAnsi"/>
          <w:color w:val="000000"/>
          <w:lang w:val="en-US"/>
        </w:rPr>
        <w:t xml:space="preserve"> with 4 mL </w:t>
      </w:r>
      <w:r w:rsidR="00233687" w:rsidRPr="00BE3D49">
        <w:rPr>
          <w:rFonts w:cstheme="minorHAnsi"/>
          <w:color w:val="000000"/>
          <w:lang w:val="en-US"/>
        </w:rPr>
        <w:t xml:space="preserve">of </w:t>
      </w:r>
      <w:r w:rsidR="0062069C" w:rsidRPr="00BE3D49">
        <w:rPr>
          <w:rFonts w:cstheme="minorHAnsi"/>
          <w:color w:val="000000"/>
          <w:lang w:val="en-US"/>
        </w:rPr>
        <w:t>HBSS and aspirate HBSS.</w:t>
      </w:r>
    </w:p>
    <w:p w14:paraId="5A780A72" w14:textId="77777777" w:rsidR="00233687" w:rsidRPr="00BE3D49" w:rsidRDefault="00233687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415715ED" w14:textId="0D4A8A26" w:rsidR="00233687" w:rsidRPr="00BE3D49" w:rsidRDefault="0062069C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1.3.</w:t>
      </w:r>
      <w:r w:rsidR="00233687" w:rsidRPr="00BE3D49">
        <w:rPr>
          <w:rFonts w:cstheme="minorHAnsi"/>
          <w:color w:val="000000"/>
          <w:lang w:val="en-US"/>
        </w:rPr>
        <w:t>2</w:t>
      </w:r>
      <w:r w:rsidRPr="00BE3D49">
        <w:rPr>
          <w:rFonts w:cstheme="minorHAnsi"/>
          <w:color w:val="000000"/>
          <w:lang w:val="en-US"/>
        </w:rPr>
        <w:t>. A</w:t>
      </w:r>
      <w:r w:rsidR="00F173E8" w:rsidRPr="00BE3D49">
        <w:rPr>
          <w:rFonts w:cstheme="minorHAnsi"/>
          <w:color w:val="000000"/>
          <w:lang w:val="en-US"/>
        </w:rPr>
        <w:t xml:space="preserve">dd 2 mL of </w:t>
      </w:r>
      <w:r w:rsidR="00233687" w:rsidRPr="00BE3D49">
        <w:rPr>
          <w:rFonts w:cstheme="minorHAnsi"/>
          <w:color w:val="000000"/>
          <w:lang w:val="en-US"/>
        </w:rPr>
        <w:t>t</w:t>
      </w:r>
      <w:r w:rsidR="00B43D39" w:rsidRPr="00BE3D49">
        <w:rPr>
          <w:rFonts w:cstheme="minorHAnsi"/>
          <w:color w:val="000000"/>
          <w:lang w:val="en-US"/>
        </w:rPr>
        <w:t>rypsin</w:t>
      </w:r>
      <w:r w:rsidR="00F173E8" w:rsidRPr="00BE3D49">
        <w:rPr>
          <w:rFonts w:cstheme="minorHAnsi"/>
          <w:color w:val="000000"/>
          <w:lang w:val="en-US"/>
        </w:rPr>
        <w:t xml:space="preserve"> and wait 2 min at </w:t>
      </w:r>
      <w:r w:rsidR="00233687" w:rsidRPr="00BE3D49">
        <w:rPr>
          <w:rFonts w:cstheme="minorHAnsi"/>
          <w:color w:val="000000"/>
          <w:lang w:val="en-US"/>
        </w:rPr>
        <w:t>37 °C</w:t>
      </w:r>
      <w:r w:rsidR="00F173E8" w:rsidRPr="00BE3D49">
        <w:rPr>
          <w:rFonts w:cstheme="minorHAnsi"/>
          <w:color w:val="000000"/>
          <w:lang w:val="en-US"/>
        </w:rPr>
        <w:t>.</w:t>
      </w:r>
      <w:r w:rsidR="00233687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Neutralize </w:t>
      </w:r>
      <w:r w:rsidR="00233687" w:rsidRPr="00BE3D49">
        <w:rPr>
          <w:rFonts w:cstheme="minorHAnsi"/>
          <w:color w:val="000000"/>
          <w:lang w:val="en-US"/>
        </w:rPr>
        <w:t>t</w:t>
      </w:r>
      <w:r w:rsidR="00F173E8" w:rsidRPr="00BE3D49">
        <w:rPr>
          <w:rFonts w:cstheme="minorHAnsi"/>
          <w:color w:val="000000"/>
          <w:lang w:val="en-US"/>
        </w:rPr>
        <w:t>rypsin</w:t>
      </w:r>
      <w:r w:rsidR="00F8609E" w:rsidRPr="00BE3D49">
        <w:rPr>
          <w:rFonts w:cstheme="minorHAnsi"/>
          <w:color w:val="000000"/>
          <w:lang w:val="en-US"/>
        </w:rPr>
        <w:t xml:space="preserve"> by adding 6 mL of </w:t>
      </w:r>
      <w:r w:rsidR="00992490" w:rsidRPr="00BE3D49">
        <w:rPr>
          <w:rFonts w:cstheme="minorHAnsi"/>
        </w:rPr>
        <w:t>HEK 293-T17</w:t>
      </w:r>
      <w:r w:rsidR="00992490">
        <w:rPr>
          <w:rFonts w:cstheme="minorHAnsi"/>
        </w:rPr>
        <w:t xml:space="preserve"> </w:t>
      </w:r>
      <w:r w:rsidR="00F8609E" w:rsidRPr="00BE3D49">
        <w:rPr>
          <w:rFonts w:cstheme="minorHAnsi"/>
          <w:color w:val="000000"/>
          <w:lang w:val="en-US"/>
        </w:rPr>
        <w:t>culture me</w:t>
      </w:r>
      <w:r w:rsidR="00F173E8" w:rsidRPr="00BE3D49">
        <w:rPr>
          <w:rFonts w:cstheme="minorHAnsi"/>
          <w:color w:val="000000"/>
          <w:lang w:val="en-US"/>
        </w:rPr>
        <w:t>dium</w:t>
      </w:r>
      <w:r w:rsidR="00963BD3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>and tranfer cells and medi</w:t>
      </w:r>
      <w:r w:rsidRPr="00BE3D49">
        <w:rPr>
          <w:rFonts w:cstheme="minorHAnsi"/>
          <w:color w:val="000000"/>
          <w:lang w:val="en-US"/>
        </w:rPr>
        <w:t>um into 15 mL conical tubes</w:t>
      </w:r>
      <w:r w:rsidR="00233687" w:rsidRPr="00BE3D49">
        <w:rPr>
          <w:rFonts w:cstheme="minorHAnsi"/>
          <w:color w:val="000000"/>
          <w:lang w:val="en-US"/>
        </w:rPr>
        <w:t>.</w:t>
      </w:r>
    </w:p>
    <w:p w14:paraId="658227FC" w14:textId="77777777" w:rsidR="00233687" w:rsidRPr="00BE3D49" w:rsidRDefault="00233687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442B33BB" w14:textId="257BFF16" w:rsidR="00DB6A4A" w:rsidRPr="00BE3D49" w:rsidRDefault="0062069C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1.3.</w:t>
      </w:r>
      <w:r w:rsidR="00233687" w:rsidRPr="00BE3D49">
        <w:rPr>
          <w:rFonts w:cstheme="minorHAnsi"/>
          <w:color w:val="000000"/>
          <w:lang w:val="en-US"/>
        </w:rPr>
        <w:t>3</w:t>
      </w:r>
      <w:r w:rsidRPr="00BE3D49">
        <w:rPr>
          <w:rFonts w:cstheme="minorHAnsi"/>
          <w:color w:val="000000"/>
          <w:lang w:val="en-US"/>
        </w:rPr>
        <w:t xml:space="preserve">. </w:t>
      </w:r>
      <w:r w:rsidR="00DA30D4">
        <w:rPr>
          <w:rFonts w:cstheme="minorHAnsi"/>
          <w:color w:val="000000"/>
          <w:lang w:val="en-US"/>
        </w:rPr>
        <w:t>Centrifuge</w:t>
      </w:r>
      <w:r w:rsidR="00F173E8" w:rsidRPr="00BE3D49">
        <w:rPr>
          <w:rFonts w:cstheme="minorHAnsi"/>
          <w:color w:val="000000"/>
          <w:lang w:val="en-US"/>
        </w:rPr>
        <w:t xml:space="preserve"> cells at 400 x </w:t>
      </w:r>
      <w:r w:rsidR="00F173E8" w:rsidRPr="00BE3D49">
        <w:rPr>
          <w:rFonts w:cstheme="minorHAnsi"/>
          <w:i/>
          <w:color w:val="000000"/>
          <w:lang w:val="en-US"/>
        </w:rPr>
        <w:t>g</w:t>
      </w:r>
      <w:r w:rsidR="00F173E8" w:rsidRPr="00BE3D49">
        <w:rPr>
          <w:rFonts w:cstheme="minorHAnsi"/>
          <w:color w:val="000000"/>
          <w:lang w:val="en-US"/>
        </w:rPr>
        <w:t xml:space="preserve"> for 5 min.</w:t>
      </w:r>
      <w:r w:rsidR="00233687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Tranfer supernatant to a sterile filter through a 0.45 </w:t>
      </w:r>
      <w:r w:rsidR="00F173E8" w:rsidRPr="00BE3D49">
        <w:rPr>
          <w:rFonts w:cstheme="minorHAnsi"/>
          <w:color w:val="000000"/>
          <w:lang w:val="es-ES"/>
        </w:rPr>
        <w:t>μ</w:t>
      </w:r>
      <w:r w:rsidR="00F173E8" w:rsidRPr="00BE3D49">
        <w:rPr>
          <w:rFonts w:cstheme="minorHAnsi"/>
          <w:color w:val="000000"/>
          <w:lang w:val="en-US"/>
        </w:rPr>
        <w:t>m membrane.</w:t>
      </w:r>
    </w:p>
    <w:p w14:paraId="22EDEFBD" w14:textId="77777777" w:rsidR="00233687" w:rsidRPr="00BE3D49" w:rsidRDefault="00233687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6CF0E7AA" w14:textId="262979A2" w:rsidR="00DB6A4A" w:rsidRPr="00BE3D49" w:rsidRDefault="0062069C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1.3.</w:t>
      </w:r>
      <w:r w:rsidR="00233687" w:rsidRPr="00BE3D49">
        <w:rPr>
          <w:rFonts w:cstheme="minorHAnsi"/>
          <w:color w:val="000000"/>
          <w:lang w:val="en-US"/>
        </w:rPr>
        <w:t>4</w:t>
      </w:r>
      <w:r w:rsidR="00DB6A4A" w:rsidRPr="00BE3D49">
        <w:rPr>
          <w:rFonts w:cstheme="minorHAnsi"/>
          <w:color w:val="000000"/>
          <w:lang w:val="en-US"/>
        </w:rPr>
        <w:t xml:space="preserve">. </w:t>
      </w:r>
      <w:r w:rsidR="00F173E8" w:rsidRPr="00BE3D49">
        <w:rPr>
          <w:rFonts w:cstheme="minorHAnsi"/>
          <w:color w:val="000000"/>
          <w:lang w:val="en-US"/>
        </w:rPr>
        <w:t xml:space="preserve">Aspirate </w:t>
      </w:r>
      <w:r w:rsidR="0051230C">
        <w:rPr>
          <w:rFonts w:cstheme="minorHAnsi"/>
          <w:color w:val="000000"/>
          <w:lang w:val="en-US"/>
        </w:rPr>
        <w:t xml:space="preserve">the </w:t>
      </w:r>
      <w:r w:rsidR="00F173E8" w:rsidRPr="00BE3D49">
        <w:rPr>
          <w:rFonts w:cstheme="minorHAnsi"/>
          <w:color w:val="000000"/>
          <w:lang w:val="en-US"/>
        </w:rPr>
        <w:t xml:space="preserve">T/C28a2 chondrocyte </w:t>
      </w:r>
      <w:r w:rsidR="0051230C" w:rsidRPr="00BE3D49">
        <w:rPr>
          <w:rFonts w:cstheme="minorHAnsi"/>
          <w:color w:val="000000"/>
          <w:lang w:val="en-US"/>
        </w:rPr>
        <w:t xml:space="preserve">culture medium </w:t>
      </w:r>
      <w:r w:rsidR="004315D7">
        <w:rPr>
          <w:rFonts w:cstheme="minorHAnsi"/>
          <w:color w:val="000000"/>
          <w:lang w:val="en-US"/>
        </w:rPr>
        <w:t xml:space="preserve">from the </w:t>
      </w:r>
      <w:r w:rsidR="00F173E8" w:rsidRPr="00BE3D49">
        <w:rPr>
          <w:rFonts w:cstheme="minorHAnsi"/>
          <w:color w:val="000000"/>
          <w:lang w:val="en-US"/>
        </w:rPr>
        <w:t>6</w:t>
      </w:r>
      <w:r w:rsidR="0051230C">
        <w:rPr>
          <w:rFonts w:cstheme="minorHAnsi"/>
          <w:color w:val="000000"/>
          <w:lang w:val="en-US"/>
        </w:rPr>
        <w:t xml:space="preserve"> well</w:t>
      </w:r>
      <w:r w:rsidR="00F173E8" w:rsidRPr="00BE3D49">
        <w:rPr>
          <w:rFonts w:cstheme="minorHAnsi"/>
          <w:color w:val="000000"/>
          <w:lang w:val="en-US"/>
        </w:rPr>
        <w:t xml:space="preserve"> multiplates.</w:t>
      </w:r>
      <w:r w:rsidR="00233687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Infect T/C28a2 cells </w:t>
      </w:r>
      <w:r w:rsidR="007015A3" w:rsidRPr="00BE3D49">
        <w:rPr>
          <w:rFonts w:cstheme="minorHAnsi"/>
          <w:color w:val="000000"/>
          <w:lang w:val="en-US"/>
        </w:rPr>
        <w:t xml:space="preserve">by </w:t>
      </w:r>
      <w:r w:rsidR="00F173E8" w:rsidRPr="00BE3D49">
        <w:rPr>
          <w:rFonts w:cstheme="minorHAnsi"/>
          <w:color w:val="000000"/>
          <w:lang w:val="en-US"/>
        </w:rPr>
        <w:t xml:space="preserve">adding 2 mL of viral suspension </w:t>
      </w:r>
      <w:r w:rsidR="0022416B">
        <w:rPr>
          <w:rFonts w:cstheme="minorHAnsi"/>
          <w:color w:val="000000"/>
          <w:lang w:val="en-US"/>
        </w:rPr>
        <w:t>(</w:t>
      </w:r>
      <w:r w:rsidR="00586884" w:rsidRPr="00BE3D49">
        <w:rPr>
          <w:rFonts w:cstheme="minorHAnsi"/>
          <w:color w:val="000000"/>
          <w:lang w:val="en-US"/>
        </w:rPr>
        <w:t>step 1.3.3</w:t>
      </w:r>
      <w:r w:rsidR="0022416B">
        <w:rPr>
          <w:rFonts w:cstheme="minorHAnsi"/>
          <w:color w:val="000000"/>
          <w:lang w:val="en-US"/>
        </w:rPr>
        <w:t>)</w:t>
      </w:r>
      <w:r w:rsidR="00586884" w:rsidRPr="00BE3D49">
        <w:rPr>
          <w:rFonts w:cstheme="minorHAnsi"/>
          <w:color w:val="000000"/>
          <w:lang w:val="en-US"/>
        </w:rPr>
        <w:t xml:space="preserve"> </w:t>
      </w:r>
      <w:r w:rsidR="0022416B" w:rsidRPr="00BE3D49">
        <w:rPr>
          <w:rFonts w:cstheme="minorHAnsi"/>
          <w:color w:val="000000"/>
          <w:lang w:val="en-US"/>
        </w:rPr>
        <w:t>per well</w:t>
      </w:r>
      <w:r w:rsidR="0022416B" w:rsidRPr="00BE3D49" w:rsidDel="0051230C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>into 6</w:t>
      </w:r>
      <w:r w:rsidR="0051230C">
        <w:rPr>
          <w:rFonts w:cstheme="minorHAnsi"/>
          <w:color w:val="000000"/>
          <w:lang w:val="en-US"/>
        </w:rPr>
        <w:t xml:space="preserve"> well</w:t>
      </w:r>
      <w:r w:rsidR="00F173E8" w:rsidRPr="00BE3D49">
        <w:rPr>
          <w:rFonts w:cstheme="minorHAnsi"/>
          <w:color w:val="000000"/>
          <w:lang w:val="en-US"/>
        </w:rPr>
        <w:t xml:space="preserve"> multiplates. </w:t>
      </w:r>
      <w:r w:rsidR="00A764BC" w:rsidRPr="00BE3D49">
        <w:rPr>
          <w:rFonts w:cstheme="minorHAnsi"/>
          <w:color w:val="000000"/>
          <w:lang w:val="en-US"/>
        </w:rPr>
        <w:t>Use o</w:t>
      </w:r>
      <w:r w:rsidR="00F173E8" w:rsidRPr="00BE3D49">
        <w:rPr>
          <w:rFonts w:cstheme="minorHAnsi"/>
          <w:color w:val="000000"/>
          <w:lang w:val="en-US"/>
        </w:rPr>
        <w:t xml:space="preserve">ne well </w:t>
      </w:r>
      <w:r w:rsidR="00A764BC" w:rsidRPr="00BE3D49">
        <w:rPr>
          <w:rFonts w:cstheme="minorHAnsi"/>
          <w:color w:val="000000"/>
          <w:lang w:val="en-US"/>
        </w:rPr>
        <w:t>for</w:t>
      </w:r>
      <w:r w:rsidR="00F173E8" w:rsidRPr="00BE3D49">
        <w:rPr>
          <w:rFonts w:cstheme="minorHAnsi"/>
          <w:color w:val="000000"/>
          <w:lang w:val="en-US"/>
        </w:rPr>
        <w:t xml:space="preserve"> control (</w:t>
      </w:r>
      <w:r w:rsidR="0051230C">
        <w:rPr>
          <w:rFonts w:cstheme="minorHAnsi"/>
          <w:color w:val="000000"/>
          <w:lang w:val="en-US"/>
        </w:rPr>
        <w:t xml:space="preserve">i.e., </w:t>
      </w:r>
      <w:r w:rsidR="00F173E8" w:rsidRPr="00BE3D49">
        <w:rPr>
          <w:rFonts w:cstheme="minorHAnsi"/>
          <w:color w:val="000000"/>
          <w:lang w:val="en-US"/>
        </w:rPr>
        <w:t>untransfected cells)</w:t>
      </w:r>
      <w:r w:rsidR="0051230C">
        <w:rPr>
          <w:rFonts w:cstheme="minorHAnsi"/>
          <w:color w:val="000000"/>
          <w:lang w:val="en-US"/>
        </w:rPr>
        <w:t>, adding</w:t>
      </w:r>
      <w:r w:rsidR="004E778B" w:rsidRPr="00BE3D49">
        <w:rPr>
          <w:rFonts w:cstheme="minorHAnsi"/>
          <w:color w:val="000000"/>
          <w:lang w:val="en-US"/>
        </w:rPr>
        <w:t xml:space="preserve"> 2 mL of </w:t>
      </w:r>
      <w:r w:rsidR="00992490" w:rsidRPr="00BE3D49">
        <w:rPr>
          <w:rFonts w:cstheme="minorHAnsi"/>
        </w:rPr>
        <w:t xml:space="preserve">T/C28a2 cell </w:t>
      </w:r>
      <w:r w:rsidR="004E778B" w:rsidRPr="00BE3D49">
        <w:rPr>
          <w:rFonts w:cstheme="minorHAnsi"/>
          <w:color w:val="000000"/>
          <w:lang w:val="en-US"/>
        </w:rPr>
        <w:t>growth medium</w:t>
      </w:r>
      <w:r w:rsidR="0051230C">
        <w:rPr>
          <w:rFonts w:cstheme="minorHAnsi"/>
          <w:color w:val="000000"/>
          <w:lang w:val="en-US"/>
        </w:rPr>
        <w:t xml:space="preserve"> instead</w:t>
      </w:r>
      <w:r w:rsidR="004315D7">
        <w:rPr>
          <w:rFonts w:cstheme="minorHAnsi"/>
          <w:color w:val="000000"/>
          <w:lang w:val="en-US"/>
        </w:rPr>
        <w:t xml:space="preserve"> of viral suspension</w:t>
      </w:r>
      <w:r w:rsidR="004E778B" w:rsidRPr="00BE3D49">
        <w:rPr>
          <w:rFonts w:cstheme="minorHAnsi"/>
          <w:color w:val="000000"/>
          <w:lang w:val="en-US"/>
        </w:rPr>
        <w:t>.</w:t>
      </w:r>
    </w:p>
    <w:p w14:paraId="1AE8F464" w14:textId="77777777" w:rsidR="004202B9" w:rsidRPr="00BE3D49" w:rsidRDefault="004202B9" w:rsidP="00EC6B41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5493BA32" w14:textId="6AF7A2DD" w:rsidR="00F173E8" w:rsidRPr="00BE3D49" w:rsidRDefault="0062069C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1.3.</w:t>
      </w:r>
      <w:r w:rsidR="00FD508A" w:rsidRPr="00BE3D49">
        <w:rPr>
          <w:rFonts w:cstheme="minorHAnsi"/>
          <w:color w:val="000000"/>
          <w:lang w:val="en-US"/>
        </w:rPr>
        <w:t>5</w:t>
      </w:r>
      <w:r w:rsidR="00DB6A4A" w:rsidRPr="00BE3D49">
        <w:rPr>
          <w:rFonts w:cstheme="minorHAnsi"/>
          <w:color w:val="000000"/>
          <w:lang w:val="en-US"/>
        </w:rPr>
        <w:t xml:space="preserve">. </w:t>
      </w:r>
      <w:r w:rsidR="00F173E8" w:rsidRPr="00BE3D49">
        <w:rPr>
          <w:rFonts w:cstheme="minorHAnsi"/>
          <w:color w:val="000000"/>
          <w:lang w:val="en-US"/>
        </w:rPr>
        <w:t xml:space="preserve">Incubate for 48 h at </w:t>
      </w:r>
      <w:r w:rsidR="00233687" w:rsidRPr="00BE3D49">
        <w:rPr>
          <w:rFonts w:cstheme="minorHAnsi"/>
          <w:color w:val="000000"/>
          <w:lang w:val="en-US"/>
        </w:rPr>
        <w:t>37 °C</w:t>
      </w:r>
      <w:r w:rsidR="00F173E8" w:rsidRPr="00BE3D49">
        <w:rPr>
          <w:rFonts w:cstheme="minorHAnsi"/>
          <w:color w:val="000000"/>
          <w:lang w:val="en-US"/>
        </w:rPr>
        <w:t xml:space="preserve"> and 5% CO</w:t>
      </w:r>
      <w:r w:rsidR="00F173E8" w:rsidRPr="00BE3D49">
        <w:rPr>
          <w:rFonts w:cstheme="minorHAnsi"/>
          <w:color w:val="000000"/>
          <w:vertAlign w:val="subscript"/>
          <w:lang w:val="en-US"/>
        </w:rPr>
        <w:t>2</w:t>
      </w:r>
      <w:r w:rsidR="00F173E8" w:rsidRPr="00BE3D49">
        <w:rPr>
          <w:rFonts w:cstheme="minorHAnsi"/>
          <w:color w:val="000000"/>
          <w:lang w:val="en-US"/>
        </w:rPr>
        <w:t>.</w:t>
      </w:r>
    </w:p>
    <w:p w14:paraId="392FE65B" w14:textId="77777777" w:rsidR="00FD508A" w:rsidRPr="00BE3D49" w:rsidRDefault="00FD508A" w:rsidP="00D5294D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lang w:val="en-US"/>
        </w:rPr>
      </w:pPr>
    </w:p>
    <w:p w14:paraId="425AED00" w14:textId="4B6DE4A2" w:rsidR="00F173E8" w:rsidRPr="00BE3D49" w:rsidRDefault="00DB6A4A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1.4. </w:t>
      </w:r>
      <w:r w:rsidR="006564D4" w:rsidRPr="00BE3D49">
        <w:rPr>
          <w:rFonts w:cstheme="minorHAnsi"/>
          <w:color w:val="000000"/>
          <w:lang w:val="en-US"/>
        </w:rPr>
        <w:t xml:space="preserve">To </w:t>
      </w:r>
      <w:r w:rsidR="00F173E8" w:rsidRPr="00BE3D49">
        <w:rPr>
          <w:rFonts w:cstheme="minorHAnsi"/>
          <w:color w:val="000000"/>
          <w:lang w:val="en-US"/>
        </w:rPr>
        <w:t xml:space="preserve">perform </w:t>
      </w:r>
      <w:r w:rsidR="007015A3" w:rsidRPr="00BE3D49">
        <w:rPr>
          <w:rFonts w:cstheme="minorHAnsi"/>
          <w:color w:val="000000"/>
          <w:lang w:val="en-US"/>
        </w:rPr>
        <w:t xml:space="preserve">the </w:t>
      </w:r>
      <w:r w:rsidR="00211020" w:rsidRPr="00BE3D49">
        <w:rPr>
          <w:rFonts w:cstheme="minorHAnsi"/>
          <w:color w:val="000000"/>
          <w:lang w:val="en-US"/>
        </w:rPr>
        <w:t>select</w:t>
      </w:r>
      <w:r w:rsidR="007015A3" w:rsidRPr="00BE3D49">
        <w:rPr>
          <w:rFonts w:cstheme="minorHAnsi"/>
          <w:color w:val="000000"/>
          <w:lang w:val="en-US"/>
        </w:rPr>
        <w:t>ion</w:t>
      </w:r>
      <w:r w:rsidR="00211020" w:rsidRPr="00BE3D49">
        <w:rPr>
          <w:rFonts w:cstheme="minorHAnsi"/>
          <w:color w:val="000000"/>
          <w:lang w:val="en-US"/>
        </w:rPr>
        <w:t xml:space="preserve"> process</w:t>
      </w:r>
      <w:r w:rsidR="00FD508A" w:rsidRPr="00BE3D49">
        <w:rPr>
          <w:rFonts w:cstheme="minorHAnsi"/>
          <w:color w:val="000000"/>
          <w:lang w:val="en-US"/>
        </w:rPr>
        <w:t>,</w:t>
      </w:r>
      <w:r w:rsidR="00211020" w:rsidRPr="00BE3D49">
        <w:rPr>
          <w:rFonts w:cstheme="minorHAnsi"/>
          <w:color w:val="000000"/>
          <w:lang w:val="en-US"/>
        </w:rPr>
        <w:t xml:space="preserve"> use an</w:t>
      </w:r>
      <w:r w:rsidR="00F173E8" w:rsidRPr="00BE3D49">
        <w:rPr>
          <w:rFonts w:cstheme="minorHAnsi"/>
          <w:color w:val="000000"/>
          <w:lang w:val="en-US"/>
        </w:rPr>
        <w:t xml:space="preserve"> antibiotic selection on transfected cells to eliminate untransfected cells and to obta</w:t>
      </w:r>
      <w:r w:rsidRPr="00BE3D49">
        <w:rPr>
          <w:rFonts w:cstheme="minorHAnsi"/>
          <w:color w:val="000000"/>
          <w:lang w:val="en-US"/>
        </w:rPr>
        <w:t>in a homogenous cell population</w:t>
      </w:r>
      <w:r w:rsidR="00FD508A" w:rsidRPr="00BE3D49">
        <w:rPr>
          <w:rFonts w:cstheme="minorHAnsi"/>
          <w:color w:val="000000"/>
          <w:lang w:val="en-US"/>
        </w:rPr>
        <w:t>.</w:t>
      </w:r>
    </w:p>
    <w:p w14:paraId="51E8EDDF" w14:textId="77777777" w:rsidR="00FD508A" w:rsidRPr="00BE3D49" w:rsidRDefault="00FD508A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10D49DBF" w14:textId="74771928" w:rsidR="007015A3" w:rsidRPr="00BE3D49" w:rsidRDefault="00B43D39" w:rsidP="00D5294D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lang w:val="en-US"/>
        </w:rPr>
      </w:pPr>
      <w:r w:rsidRPr="00BE3D49">
        <w:rPr>
          <w:rFonts w:asciiTheme="minorHAnsi" w:hAnsiTheme="minorHAnsi" w:cstheme="minorHAnsi"/>
          <w:color w:val="000000"/>
          <w:lang w:val="en-US"/>
        </w:rPr>
        <w:t>NOTE:</w:t>
      </w:r>
      <w:r w:rsidR="0051230C">
        <w:rPr>
          <w:rFonts w:asciiTheme="minorHAnsi" w:hAnsiTheme="minorHAnsi" w:cstheme="minorHAnsi"/>
          <w:color w:val="000000"/>
          <w:lang w:val="en-US"/>
        </w:rPr>
        <w:t xml:space="preserve"> The</w:t>
      </w:r>
      <w:r w:rsidRPr="00BE3D49">
        <w:rPr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Pr="00BE3D49">
        <w:rPr>
          <w:rFonts w:asciiTheme="minorHAnsi" w:hAnsiTheme="minorHAnsi" w:cstheme="minorHAnsi"/>
          <w:color w:val="000000"/>
          <w:lang w:val="en-US"/>
        </w:rPr>
        <w:t>pBABE</w:t>
      </w:r>
      <w:proofErr w:type="spellEnd"/>
      <w:r w:rsidRPr="00BE3D49">
        <w:rPr>
          <w:rFonts w:asciiTheme="minorHAnsi" w:hAnsiTheme="minorHAnsi" w:cstheme="minorHAnsi"/>
          <w:color w:val="000000"/>
          <w:lang w:val="en-US"/>
        </w:rPr>
        <w:t xml:space="preserve">-puro </w:t>
      </w:r>
      <w:r w:rsidR="00F173E8" w:rsidRPr="00BE3D49">
        <w:rPr>
          <w:rFonts w:asciiTheme="minorHAnsi" w:hAnsiTheme="minorHAnsi" w:cstheme="minorHAnsi"/>
          <w:color w:val="000000"/>
          <w:lang w:val="en-US"/>
        </w:rPr>
        <w:t xml:space="preserve">mCherry-EGFP-LC3B retroviral vector </w:t>
      </w:r>
      <w:r w:rsidR="00F53CE7" w:rsidRPr="00BE3D49">
        <w:rPr>
          <w:rFonts w:asciiTheme="minorHAnsi" w:hAnsiTheme="minorHAnsi" w:cstheme="minorHAnsi"/>
          <w:color w:val="000000"/>
          <w:lang w:val="en-US"/>
        </w:rPr>
        <w:t>provides</w:t>
      </w:r>
      <w:r w:rsidR="00F173E8" w:rsidRPr="00BE3D49">
        <w:rPr>
          <w:rFonts w:asciiTheme="minorHAnsi" w:hAnsiTheme="minorHAnsi" w:cstheme="minorHAnsi"/>
          <w:color w:val="000000"/>
          <w:lang w:val="en-US"/>
        </w:rPr>
        <w:t xml:space="preserve"> mammalian antibiotic resistance to </w:t>
      </w:r>
      <w:r w:rsidR="00337574" w:rsidRPr="00BE3D49">
        <w:rPr>
          <w:rFonts w:asciiTheme="minorHAnsi" w:hAnsiTheme="minorHAnsi" w:cstheme="minorHAnsi"/>
          <w:color w:val="000000"/>
          <w:lang w:val="en-US"/>
        </w:rPr>
        <w:t>puromycin</w:t>
      </w:r>
      <w:r w:rsidR="00F173E8" w:rsidRPr="00BE3D49">
        <w:rPr>
          <w:rFonts w:asciiTheme="minorHAnsi" w:hAnsiTheme="minorHAnsi" w:cstheme="minorHAnsi"/>
          <w:color w:val="000000"/>
          <w:lang w:val="en-US"/>
        </w:rPr>
        <w:t>, which enables selection of a stable cell culture after viral transfection.</w:t>
      </w:r>
      <w:r w:rsidR="00FD508A" w:rsidRPr="00BE3D49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7015A3" w:rsidRPr="00BE3D49">
        <w:rPr>
          <w:rFonts w:asciiTheme="minorHAnsi" w:hAnsiTheme="minorHAnsi" w:cstheme="minorHAnsi"/>
          <w:color w:val="000000"/>
          <w:lang w:val="en-US"/>
        </w:rPr>
        <w:t xml:space="preserve">Kill curves for optimal </w:t>
      </w:r>
      <w:r w:rsidR="00F53CE7" w:rsidRPr="00BE3D49">
        <w:rPr>
          <w:rFonts w:asciiTheme="minorHAnsi" w:hAnsiTheme="minorHAnsi" w:cstheme="minorHAnsi"/>
          <w:color w:val="000000"/>
          <w:lang w:val="en-US"/>
        </w:rPr>
        <w:t xml:space="preserve">puromycin </w:t>
      </w:r>
      <w:r w:rsidR="007015A3" w:rsidRPr="00BE3D49">
        <w:rPr>
          <w:rFonts w:asciiTheme="minorHAnsi" w:hAnsiTheme="minorHAnsi" w:cstheme="minorHAnsi"/>
          <w:color w:val="000000"/>
          <w:lang w:val="en-US"/>
        </w:rPr>
        <w:t>concentration of T/C28a2 chondrocytes</w:t>
      </w:r>
      <w:r w:rsidR="007015A3" w:rsidRPr="00BE3D49">
        <w:rPr>
          <w:rFonts w:asciiTheme="minorHAnsi" w:hAnsiTheme="minorHAnsi" w:cstheme="minorHAnsi"/>
          <w:lang w:val="en-US"/>
        </w:rPr>
        <w:t xml:space="preserve"> </w:t>
      </w:r>
      <w:r w:rsidR="00BF18CF" w:rsidRPr="00BE3D49">
        <w:rPr>
          <w:rFonts w:asciiTheme="minorHAnsi" w:hAnsiTheme="minorHAnsi" w:cstheme="minorHAnsi"/>
          <w:lang w:val="en-US"/>
        </w:rPr>
        <w:t>should be set up in advance</w:t>
      </w:r>
      <w:r w:rsidR="00BE619B" w:rsidRPr="00BE3D49">
        <w:rPr>
          <w:rFonts w:asciiTheme="minorHAnsi" w:hAnsiTheme="minorHAnsi" w:cstheme="minorHAnsi"/>
          <w:color w:val="000000"/>
          <w:lang w:val="en-US"/>
        </w:rPr>
        <w:t xml:space="preserve"> to establish</w:t>
      </w:r>
      <w:r w:rsidR="007015A3" w:rsidRPr="00BE3D49">
        <w:rPr>
          <w:rFonts w:asciiTheme="minorHAnsi" w:hAnsiTheme="minorHAnsi" w:cstheme="minorHAnsi"/>
          <w:color w:val="000000"/>
          <w:lang w:val="en-US"/>
        </w:rPr>
        <w:t xml:space="preserve"> the appropriate conditions to select t</w:t>
      </w:r>
      <w:r w:rsidR="00BE619B" w:rsidRPr="00BE3D49">
        <w:rPr>
          <w:rFonts w:asciiTheme="minorHAnsi" w:hAnsiTheme="minorHAnsi" w:cstheme="minorHAnsi"/>
          <w:color w:val="000000"/>
          <w:lang w:val="en-US"/>
        </w:rPr>
        <w:t>he</w:t>
      </w:r>
      <w:r w:rsidR="007015A3" w:rsidRPr="00BE3D49">
        <w:rPr>
          <w:rFonts w:asciiTheme="minorHAnsi" w:hAnsiTheme="minorHAnsi" w:cstheme="minorHAnsi"/>
          <w:color w:val="000000"/>
          <w:lang w:val="en-US"/>
        </w:rPr>
        <w:t xml:space="preserve"> cell </w:t>
      </w:r>
      <w:r w:rsidR="0086593E" w:rsidRPr="00BE3D49">
        <w:rPr>
          <w:rFonts w:asciiTheme="minorHAnsi" w:hAnsiTheme="minorHAnsi" w:cstheme="minorHAnsi"/>
          <w:color w:val="000000"/>
          <w:lang w:val="en-US"/>
        </w:rPr>
        <w:t xml:space="preserve">clones </w:t>
      </w:r>
      <w:r w:rsidR="00BE619B" w:rsidRPr="00BE3D49">
        <w:rPr>
          <w:rFonts w:asciiTheme="minorHAnsi" w:hAnsiTheme="minorHAnsi" w:cstheme="minorHAnsi"/>
          <w:color w:val="000000"/>
          <w:lang w:val="en-US"/>
        </w:rPr>
        <w:t>carrying the transgene</w:t>
      </w:r>
      <w:r w:rsidR="0086593E" w:rsidRPr="00BE3D49">
        <w:rPr>
          <w:rFonts w:asciiTheme="minorHAnsi" w:hAnsiTheme="minorHAnsi" w:cstheme="minorHAnsi"/>
          <w:color w:val="000000"/>
          <w:lang w:val="en-US"/>
        </w:rPr>
        <w:t xml:space="preserve"> with high expression levels</w:t>
      </w:r>
      <w:r w:rsidR="007015A3" w:rsidRPr="00BE3D49">
        <w:rPr>
          <w:rFonts w:asciiTheme="minorHAnsi" w:hAnsiTheme="minorHAnsi" w:cstheme="minorHAnsi"/>
          <w:color w:val="000000"/>
          <w:lang w:val="en-US"/>
        </w:rPr>
        <w:t>.</w:t>
      </w:r>
    </w:p>
    <w:p w14:paraId="4CB76576" w14:textId="77777777" w:rsidR="00B63263" w:rsidRPr="00BE3D49" w:rsidRDefault="00B63263" w:rsidP="00D5294D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/>
          <w:lang w:val="en-US"/>
        </w:rPr>
      </w:pPr>
    </w:p>
    <w:p w14:paraId="120B237B" w14:textId="548B21E0" w:rsidR="008B6723" w:rsidRPr="00BE3D49" w:rsidRDefault="003E1FA3" w:rsidP="00D5294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52566E">
        <w:rPr>
          <w:rFonts w:cstheme="minorHAnsi"/>
        </w:rPr>
        <w:t xml:space="preserve">1.4.1. </w:t>
      </w:r>
      <w:r w:rsidR="008C596E" w:rsidRPr="0052566E">
        <w:rPr>
          <w:rFonts w:cstheme="minorHAnsi"/>
        </w:rPr>
        <w:t>Prepare T/C28a2-pBABE-puro mCherry-EGFP-LC3B stable cell line growth medium</w:t>
      </w:r>
      <w:r w:rsidR="00F173E8" w:rsidRPr="0052566E">
        <w:rPr>
          <w:rFonts w:cstheme="minorHAnsi"/>
        </w:rPr>
        <w:t xml:space="preserve">: 500 mL of </w:t>
      </w:r>
      <w:r w:rsidR="001D41E6" w:rsidRPr="0052566E">
        <w:rPr>
          <w:rFonts w:cstheme="minorHAnsi"/>
        </w:rPr>
        <w:t>DMEM</w:t>
      </w:r>
      <w:r w:rsidR="00F173E8" w:rsidRPr="0052566E">
        <w:rPr>
          <w:rFonts w:cstheme="minorHAnsi"/>
        </w:rPr>
        <w:t>, 10% FCS, 1%</w:t>
      </w:r>
      <w:r w:rsidR="00272532" w:rsidRPr="0052566E">
        <w:rPr>
          <w:rFonts w:cstheme="minorHAnsi"/>
        </w:rPr>
        <w:t xml:space="preserve"> </w:t>
      </w:r>
      <w:r w:rsidR="00F173E8" w:rsidRPr="0052566E">
        <w:rPr>
          <w:rFonts w:cstheme="minorHAnsi"/>
        </w:rPr>
        <w:t>P/S</w:t>
      </w:r>
      <w:r w:rsidR="0051230C">
        <w:rPr>
          <w:rFonts w:cstheme="minorHAnsi"/>
        </w:rPr>
        <w:t>,</w:t>
      </w:r>
      <w:r w:rsidR="00F173E8" w:rsidRPr="0052566E">
        <w:rPr>
          <w:rFonts w:cstheme="minorHAnsi"/>
        </w:rPr>
        <w:t xml:space="preserve"> and 2</w:t>
      </w:r>
      <w:r w:rsidR="00B1635E" w:rsidRPr="0052566E">
        <w:rPr>
          <w:rFonts w:cstheme="minorHAnsi"/>
        </w:rPr>
        <w:t>.</w:t>
      </w:r>
      <w:r w:rsidR="00F173E8" w:rsidRPr="0052566E">
        <w:rPr>
          <w:rFonts w:cstheme="minorHAnsi"/>
        </w:rPr>
        <w:t xml:space="preserve">5 µL/mL </w:t>
      </w:r>
      <w:r w:rsidR="00337574" w:rsidRPr="0052566E">
        <w:rPr>
          <w:rFonts w:cstheme="minorHAnsi"/>
        </w:rPr>
        <w:t>puromycin</w:t>
      </w:r>
      <w:r w:rsidR="00B1635E" w:rsidRPr="0052566E">
        <w:rPr>
          <w:rFonts w:cstheme="minorHAnsi"/>
        </w:rPr>
        <w:t>.</w:t>
      </w:r>
      <w:r w:rsidR="00963BD3" w:rsidRPr="0052566E">
        <w:rPr>
          <w:rFonts w:cstheme="minorHAnsi"/>
        </w:rPr>
        <w:t xml:space="preserve"> </w:t>
      </w:r>
      <w:r w:rsidR="00B1635E" w:rsidRPr="0052566E">
        <w:rPr>
          <w:rFonts w:cstheme="minorHAnsi"/>
        </w:rPr>
        <w:t>Store medium at 4 °C and warm to 37 °C before each use.</w:t>
      </w:r>
    </w:p>
    <w:p w14:paraId="372C1C18" w14:textId="77777777" w:rsidR="00B1635E" w:rsidRPr="00BE3D49" w:rsidRDefault="00B1635E" w:rsidP="00D5294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2D07C831" w14:textId="032E9F94" w:rsidR="00F173E8" w:rsidRPr="00BE3D49" w:rsidRDefault="008B6723" w:rsidP="00A53532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</w:rPr>
        <w:t xml:space="preserve">1.4.2. </w:t>
      </w:r>
      <w:r w:rsidR="00F173E8" w:rsidRPr="00BE3D49">
        <w:rPr>
          <w:rFonts w:cstheme="minorHAnsi"/>
        </w:rPr>
        <w:t>Change the medium. For each 6</w:t>
      </w:r>
      <w:r w:rsidR="0051230C">
        <w:rPr>
          <w:rFonts w:cstheme="minorHAnsi"/>
        </w:rPr>
        <w:t xml:space="preserve"> well</w:t>
      </w:r>
      <w:r w:rsidR="00F173E8" w:rsidRPr="00BE3D49">
        <w:rPr>
          <w:rFonts w:cstheme="minorHAnsi"/>
        </w:rPr>
        <w:t xml:space="preserve"> multiplate</w:t>
      </w:r>
      <w:r w:rsidR="00A53532" w:rsidRPr="00BE3D49">
        <w:rPr>
          <w:rFonts w:cstheme="minorHAnsi"/>
        </w:rPr>
        <w:t>, a</w:t>
      </w:r>
      <w:r w:rsidR="00F173E8" w:rsidRPr="00BE3D49">
        <w:rPr>
          <w:rFonts w:cstheme="minorHAnsi"/>
          <w:color w:val="000000"/>
          <w:lang w:val="en-US"/>
        </w:rPr>
        <w:t xml:space="preserve">spirate culture medium, rinse </w:t>
      </w:r>
      <w:r w:rsidR="00C519E5" w:rsidRPr="00BE3D49">
        <w:rPr>
          <w:rFonts w:cstheme="minorHAnsi"/>
          <w:color w:val="000000"/>
          <w:lang w:val="en-US"/>
        </w:rPr>
        <w:t>1x</w:t>
      </w:r>
      <w:r w:rsidR="00F173E8" w:rsidRPr="00BE3D49">
        <w:rPr>
          <w:rFonts w:cstheme="minorHAnsi"/>
          <w:color w:val="000000"/>
          <w:lang w:val="en-US"/>
        </w:rPr>
        <w:t xml:space="preserve"> with 2 mL </w:t>
      </w:r>
      <w:r w:rsidR="00C519E5" w:rsidRPr="00BE3D49">
        <w:rPr>
          <w:rFonts w:cstheme="minorHAnsi"/>
          <w:color w:val="000000"/>
          <w:lang w:val="en-US"/>
        </w:rPr>
        <w:t xml:space="preserve">of </w:t>
      </w:r>
      <w:r w:rsidR="00F173E8" w:rsidRPr="00BE3D49">
        <w:rPr>
          <w:rFonts w:cstheme="minorHAnsi"/>
          <w:color w:val="000000"/>
          <w:lang w:val="en-US"/>
        </w:rPr>
        <w:t>HBSS and aspirate it.</w:t>
      </w:r>
      <w:r w:rsidR="00A53532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Add 2 mL of medium and incubate at </w:t>
      </w:r>
      <w:r w:rsidR="00233687" w:rsidRPr="00BE3D49">
        <w:rPr>
          <w:rFonts w:cstheme="minorHAnsi"/>
          <w:color w:val="000000"/>
          <w:lang w:val="en-US"/>
        </w:rPr>
        <w:t>37 °C</w:t>
      </w:r>
      <w:r w:rsidR="00F173E8" w:rsidRPr="00BE3D49">
        <w:rPr>
          <w:rFonts w:cstheme="minorHAnsi"/>
          <w:color w:val="000000"/>
          <w:lang w:val="en-US"/>
        </w:rPr>
        <w:t xml:space="preserve"> and 5% CO</w:t>
      </w:r>
      <w:r w:rsidR="00F173E8" w:rsidRPr="00BE3D49">
        <w:rPr>
          <w:rFonts w:cstheme="minorHAnsi"/>
          <w:color w:val="000000"/>
          <w:vertAlign w:val="subscript"/>
          <w:lang w:val="en-US"/>
        </w:rPr>
        <w:t>2</w:t>
      </w:r>
      <w:r w:rsidR="00F173E8" w:rsidRPr="00BE3D49">
        <w:rPr>
          <w:rFonts w:cstheme="minorHAnsi"/>
          <w:color w:val="000000"/>
          <w:lang w:val="en-US"/>
        </w:rPr>
        <w:t>. This is the beginning of the selection process.</w:t>
      </w:r>
    </w:p>
    <w:p w14:paraId="427D6393" w14:textId="77777777" w:rsidR="007459E5" w:rsidRPr="00BE3D49" w:rsidRDefault="007459E5" w:rsidP="00D5294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1E97B886" w14:textId="3368B20C" w:rsidR="00F173E8" w:rsidRPr="00BE3D49" w:rsidRDefault="008B6723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1.4.3. </w:t>
      </w:r>
      <w:r w:rsidR="00F173E8" w:rsidRPr="00BE3D49">
        <w:rPr>
          <w:rFonts w:cstheme="minorHAnsi"/>
          <w:color w:val="000000"/>
          <w:lang w:val="en-US"/>
        </w:rPr>
        <w:t xml:space="preserve">Replace </w:t>
      </w:r>
      <w:r w:rsidR="0051230C">
        <w:rPr>
          <w:rFonts w:cstheme="minorHAnsi"/>
          <w:color w:val="000000"/>
          <w:lang w:val="en-US"/>
        </w:rPr>
        <w:t xml:space="preserve">the </w:t>
      </w:r>
      <w:r w:rsidR="00F173E8" w:rsidRPr="00BE3D49">
        <w:rPr>
          <w:rFonts w:cstheme="minorHAnsi"/>
          <w:color w:val="000000"/>
          <w:lang w:val="en-US"/>
        </w:rPr>
        <w:t xml:space="preserve">medium every </w:t>
      </w:r>
      <w:r w:rsidR="0051230C" w:rsidRPr="001F079E">
        <w:rPr>
          <w:rFonts w:cstheme="minorHAnsi"/>
          <w:color w:val="000000"/>
          <w:lang w:val="en-US"/>
        </w:rPr>
        <w:t>2</w:t>
      </w:r>
      <w:r w:rsidR="0051230C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days and </w:t>
      </w:r>
      <w:r w:rsidR="007459E5" w:rsidRPr="00BE3D49">
        <w:rPr>
          <w:rFonts w:cstheme="minorHAnsi"/>
          <w:color w:val="000000"/>
          <w:lang w:val="en-US"/>
        </w:rPr>
        <w:t>observe</w:t>
      </w:r>
      <w:r w:rsidR="00F173E8" w:rsidRPr="00BE3D49">
        <w:rPr>
          <w:rFonts w:cstheme="minorHAnsi"/>
          <w:color w:val="000000"/>
          <w:lang w:val="en-US"/>
        </w:rPr>
        <w:t xml:space="preserve"> d</w:t>
      </w:r>
      <w:r w:rsidR="007459E5" w:rsidRPr="00BE3D49">
        <w:rPr>
          <w:rFonts w:cstheme="minorHAnsi"/>
          <w:color w:val="000000"/>
          <w:lang w:val="en-US"/>
        </w:rPr>
        <w:t>ead</w:t>
      </w:r>
      <w:r w:rsidR="00F173E8" w:rsidRPr="00BE3D49">
        <w:rPr>
          <w:rFonts w:cstheme="minorHAnsi"/>
          <w:color w:val="000000"/>
          <w:lang w:val="en-US"/>
        </w:rPr>
        <w:t xml:space="preserve"> cells and </w:t>
      </w:r>
      <w:r w:rsidR="00337574" w:rsidRPr="00BE3D49">
        <w:rPr>
          <w:rFonts w:cstheme="minorHAnsi"/>
          <w:color w:val="000000"/>
          <w:lang w:val="en-US"/>
        </w:rPr>
        <w:t>puromycin</w:t>
      </w:r>
      <w:r w:rsidR="00F173E8" w:rsidRPr="00BE3D49">
        <w:rPr>
          <w:rFonts w:cstheme="minorHAnsi"/>
          <w:color w:val="000000"/>
          <w:lang w:val="en-US"/>
        </w:rPr>
        <w:t xml:space="preserve"> resistant cell populations. </w:t>
      </w:r>
      <w:r w:rsidR="007459E5" w:rsidRPr="00BE3D49">
        <w:rPr>
          <w:rFonts w:cstheme="minorHAnsi"/>
          <w:color w:val="000000"/>
          <w:lang w:val="en-US"/>
        </w:rPr>
        <w:t>C</w:t>
      </w:r>
      <w:r w:rsidR="00F173E8" w:rsidRPr="00BE3D49">
        <w:rPr>
          <w:rFonts w:cstheme="minorHAnsi"/>
          <w:color w:val="000000"/>
          <w:lang w:val="en-US"/>
        </w:rPr>
        <w:t xml:space="preserve">ompare results to </w:t>
      </w:r>
      <w:r w:rsidR="00F53CE7">
        <w:rPr>
          <w:rFonts w:cstheme="minorHAnsi"/>
          <w:color w:val="000000"/>
          <w:lang w:val="en-US"/>
        </w:rPr>
        <w:t xml:space="preserve">the </w:t>
      </w:r>
      <w:r w:rsidR="00F53CE7" w:rsidRPr="00BE3D49">
        <w:rPr>
          <w:rFonts w:cstheme="minorHAnsi"/>
          <w:color w:val="000000"/>
          <w:lang w:val="en-US"/>
        </w:rPr>
        <w:t xml:space="preserve">untransfected </w:t>
      </w:r>
      <w:r w:rsidR="00F173E8" w:rsidRPr="00BE3D49">
        <w:rPr>
          <w:rFonts w:cstheme="minorHAnsi"/>
          <w:color w:val="000000"/>
          <w:lang w:val="en-US"/>
        </w:rPr>
        <w:t>control cells, which are not resi</w:t>
      </w:r>
      <w:r w:rsidR="007015A3" w:rsidRPr="00BE3D49">
        <w:rPr>
          <w:rFonts w:cstheme="minorHAnsi"/>
          <w:color w:val="000000"/>
          <w:lang w:val="en-US"/>
        </w:rPr>
        <w:t>s</w:t>
      </w:r>
      <w:r w:rsidR="00F173E8" w:rsidRPr="00BE3D49">
        <w:rPr>
          <w:rFonts w:cstheme="minorHAnsi"/>
          <w:color w:val="000000"/>
          <w:lang w:val="en-US"/>
        </w:rPr>
        <w:t xml:space="preserve">tant to </w:t>
      </w:r>
      <w:r w:rsidR="00337574" w:rsidRPr="00BE3D49">
        <w:rPr>
          <w:rFonts w:cstheme="minorHAnsi"/>
          <w:color w:val="000000"/>
          <w:lang w:val="en-US"/>
        </w:rPr>
        <w:t>puromycin</w:t>
      </w:r>
      <w:r w:rsidR="00F173E8" w:rsidRPr="00BE3D49">
        <w:rPr>
          <w:rFonts w:cstheme="minorHAnsi"/>
          <w:color w:val="000000"/>
          <w:lang w:val="en-US"/>
        </w:rPr>
        <w:t xml:space="preserve"> and die.</w:t>
      </w:r>
    </w:p>
    <w:p w14:paraId="42AE04C4" w14:textId="77777777" w:rsidR="007459E5" w:rsidRPr="00BE3D49" w:rsidRDefault="007459E5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3D8EB36A" w14:textId="2940127C" w:rsidR="00F173E8" w:rsidRPr="00BE3D49" w:rsidRDefault="009963D7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1.5. </w:t>
      </w:r>
      <w:r w:rsidR="00211020" w:rsidRPr="00BE3D49">
        <w:rPr>
          <w:rFonts w:cstheme="minorHAnsi"/>
          <w:color w:val="000000"/>
          <w:lang w:val="en-US"/>
        </w:rPr>
        <w:t>To start clonal selection</w:t>
      </w:r>
      <w:r w:rsidR="007459E5" w:rsidRPr="00BE3D49">
        <w:rPr>
          <w:rFonts w:cstheme="minorHAnsi"/>
          <w:color w:val="000000"/>
          <w:lang w:val="en-US"/>
        </w:rPr>
        <w:t>,</w:t>
      </w:r>
      <w:r w:rsidR="00211020" w:rsidRPr="00BE3D49">
        <w:rPr>
          <w:rFonts w:cstheme="minorHAnsi"/>
          <w:color w:val="000000"/>
          <w:lang w:val="en-US"/>
        </w:rPr>
        <w:t xml:space="preserve"> ensure that the monoclonal populations </w:t>
      </w:r>
      <w:r w:rsidR="0051230C">
        <w:rPr>
          <w:rFonts w:cstheme="minorHAnsi"/>
          <w:color w:val="000000"/>
          <w:lang w:val="en-US"/>
        </w:rPr>
        <w:t>grew</w:t>
      </w:r>
      <w:r w:rsidR="00211020" w:rsidRPr="00BE3D49">
        <w:rPr>
          <w:rFonts w:cstheme="minorHAnsi"/>
          <w:color w:val="000000"/>
          <w:lang w:val="en-US"/>
        </w:rPr>
        <w:t>.</w:t>
      </w:r>
      <w:r w:rsidR="00F173E8" w:rsidRPr="00BE3D49">
        <w:rPr>
          <w:rFonts w:cstheme="minorHAnsi"/>
          <w:color w:val="000000"/>
          <w:lang w:val="en-US"/>
        </w:rPr>
        <w:t xml:space="preserve"> For each 6</w:t>
      </w:r>
      <w:r w:rsidR="0051230C">
        <w:rPr>
          <w:rFonts w:cstheme="minorHAnsi"/>
          <w:color w:val="000000"/>
          <w:lang w:val="en-US"/>
        </w:rPr>
        <w:t xml:space="preserve"> well</w:t>
      </w:r>
      <w:r w:rsidR="00F173E8" w:rsidRPr="00BE3D49">
        <w:rPr>
          <w:rFonts w:cstheme="minorHAnsi"/>
          <w:color w:val="000000"/>
          <w:lang w:val="en-US"/>
        </w:rPr>
        <w:t xml:space="preserve"> multiplate:</w:t>
      </w:r>
    </w:p>
    <w:p w14:paraId="66AD8C8D" w14:textId="77777777" w:rsidR="007459E5" w:rsidRPr="00BE3D49" w:rsidRDefault="007459E5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11A87727" w14:textId="66074BAD" w:rsidR="00BC61C3" w:rsidRDefault="0025237B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1.5.1. </w:t>
      </w:r>
      <w:r w:rsidR="00F173E8" w:rsidRPr="00BE3D49">
        <w:rPr>
          <w:rFonts w:cstheme="minorHAnsi"/>
          <w:color w:val="000000"/>
          <w:lang w:val="en-US"/>
        </w:rPr>
        <w:t xml:space="preserve">Add 200 </w:t>
      </w:r>
      <w:r w:rsidR="00F173E8" w:rsidRPr="00BE3D49">
        <w:rPr>
          <w:rFonts w:cstheme="minorHAnsi"/>
        </w:rPr>
        <w:t xml:space="preserve">µL </w:t>
      </w:r>
      <w:r w:rsidR="00F53CE7" w:rsidRPr="00BE3D49">
        <w:rPr>
          <w:rFonts w:cstheme="minorHAnsi"/>
        </w:rPr>
        <w:t xml:space="preserve">of </w:t>
      </w:r>
      <w:r w:rsidR="00F53CE7" w:rsidRPr="00F53CE7">
        <w:rPr>
          <w:rFonts w:cstheme="minorHAnsi"/>
        </w:rPr>
        <w:t>medium</w:t>
      </w:r>
      <w:r w:rsidR="00F53CE7" w:rsidRPr="00BE3D49">
        <w:rPr>
          <w:rFonts w:cstheme="minorHAnsi"/>
        </w:rPr>
        <w:t xml:space="preserve"> </w:t>
      </w:r>
      <w:r w:rsidR="00F173E8" w:rsidRPr="00BE3D49">
        <w:rPr>
          <w:rFonts w:cstheme="minorHAnsi"/>
        </w:rPr>
        <w:t xml:space="preserve">per well </w:t>
      </w:r>
      <w:r w:rsidR="00181EA4" w:rsidRPr="00BE3D49">
        <w:rPr>
          <w:rFonts w:cstheme="minorHAnsi"/>
        </w:rPr>
        <w:t xml:space="preserve">into a </w:t>
      </w:r>
      <w:r w:rsidR="00181EA4" w:rsidRPr="00BE3D49">
        <w:rPr>
          <w:rFonts w:cstheme="minorHAnsi"/>
          <w:color w:val="000000"/>
          <w:lang w:val="en-US"/>
        </w:rPr>
        <w:t>96</w:t>
      </w:r>
      <w:r w:rsidR="0051230C">
        <w:rPr>
          <w:rFonts w:cstheme="minorHAnsi"/>
          <w:color w:val="000000"/>
          <w:lang w:val="en-US"/>
        </w:rPr>
        <w:t xml:space="preserve"> well</w:t>
      </w:r>
      <w:r w:rsidR="00181EA4" w:rsidRPr="00BE3D49">
        <w:rPr>
          <w:rFonts w:cstheme="minorHAnsi"/>
          <w:color w:val="000000"/>
          <w:lang w:val="en-US"/>
        </w:rPr>
        <w:t xml:space="preserve"> multiplate</w:t>
      </w:r>
      <w:r w:rsidR="00F173E8" w:rsidRPr="00BE3D49">
        <w:rPr>
          <w:rFonts w:cstheme="minorHAnsi"/>
          <w:color w:val="000000"/>
          <w:lang w:val="en-US"/>
        </w:rPr>
        <w:t xml:space="preserve">. </w:t>
      </w:r>
    </w:p>
    <w:p w14:paraId="1C05050C" w14:textId="77777777" w:rsidR="00BC61C3" w:rsidRDefault="00BC61C3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278AC221" w14:textId="2989F263" w:rsidR="00397F6C" w:rsidRPr="00BE3D49" w:rsidRDefault="00BC61C3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NOTE: </w:t>
      </w:r>
      <w:r w:rsidR="00F173E8" w:rsidRPr="00BE3D49">
        <w:rPr>
          <w:rFonts w:cstheme="minorHAnsi"/>
          <w:color w:val="000000"/>
          <w:lang w:val="en-US"/>
        </w:rPr>
        <w:t xml:space="preserve">Each single cell </w:t>
      </w:r>
      <w:r w:rsidR="00F44907" w:rsidRPr="00BE3D49">
        <w:rPr>
          <w:rFonts w:cstheme="minorHAnsi"/>
          <w:color w:val="000000"/>
          <w:lang w:val="en-US"/>
        </w:rPr>
        <w:t xml:space="preserve">selected from </w:t>
      </w:r>
      <w:r w:rsidR="00DE40ED">
        <w:rPr>
          <w:rFonts w:cstheme="minorHAnsi"/>
          <w:color w:val="000000"/>
          <w:lang w:val="en-US"/>
        </w:rPr>
        <w:t xml:space="preserve">the </w:t>
      </w:r>
      <w:r w:rsidR="00F44907" w:rsidRPr="00BE3D49">
        <w:rPr>
          <w:rFonts w:cstheme="minorHAnsi"/>
          <w:color w:val="000000"/>
          <w:lang w:val="en-US"/>
        </w:rPr>
        <w:t>6</w:t>
      </w:r>
      <w:r w:rsidR="0051230C">
        <w:rPr>
          <w:rFonts w:cstheme="minorHAnsi"/>
          <w:color w:val="000000"/>
          <w:lang w:val="en-US"/>
        </w:rPr>
        <w:t xml:space="preserve"> well</w:t>
      </w:r>
      <w:r w:rsidR="00F44907" w:rsidRPr="00BE3D49">
        <w:rPr>
          <w:rFonts w:cstheme="minorHAnsi"/>
          <w:color w:val="000000"/>
          <w:lang w:val="en-US"/>
        </w:rPr>
        <w:t xml:space="preserve"> multiplate </w:t>
      </w:r>
      <w:r w:rsidR="00F173E8" w:rsidRPr="00BE3D49">
        <w:rPr>
          <w:rFonts w:cstheme="minorHAnsi"/>
          <w:color w:val="000000"/>
          <w:lang w:val="en-US"/>
        </w:rPr>
        <w:t xml:space="preserve">will be plated in individual wells of </w:t>
      </w:r>
      <w:r w:rsidR="00DE40ED">
        <w:rPr>
          <w:rFonts w:cstheme="minorHAnsi"/>
          <w:color w:val="000000"/>
          <w:lang w:val="en-US"/>
        </w:rPr>
        <w:t xml:space="preserve">the </w:t>
      </w:r>
      <w:r w:rsidR="00F173E8" w:rsidRPr="00BE3D49">
        <w:rPr>
          <w:rFonts w:cstheme="minorHAnsi"/>
          <w:color w:val="000000"/>
          <w:lang w:val="en-US"/>
        </w:rPr>
        <w:t>96</w:t>
      </w:r>
      <w:r w:rsidR="0051230C">
        <w:rPr>
          <w:rFonts w:cstheme="minorHAnsi"/>
          <w:color w:val="000000"/>
          <w:lang w:val="en-US"/>
        </w:rPr>
        <w:t xml:space="preserve"> well</w:t>
      </w:r>
      <w:r w:rsidR="00F173E8" w:rsidRPr="00BE3D49">
        <w:rPr>
          <w:rFonts w:cstheme="minorHAnsi"/>
          <w:color w:val="000000"/>
          <w:lang w:val="en-US"/>
        </w:rPr>
        <w:t xml:space="preserve"> multiplate.</w:t>
      </w:r>
      <w:r w:rsidR="007459E5" w:rsidRPr="00BE3D49">
        <w:rPr>
          <w:rFonts w:cstheme="minorHAnsi"/>
          <w:color w:val="000000"/>
          <w:lang w:val="en-US"/>
        </w:rPr>
        <w:t xml:space="preserve"> </w:t>
      </w:r>
    </w:p>
    <w:p w14:paraId="5B98A894" w14:textId="77777777" w:rsidR="00397F6C" w:rsidRPr="00BE3D49" w:rsidRDefault="00397F6C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1A13511F" w14:textId="023197B2" w:rsidR="0025237B" w:rsidRPr="00BE3D49" w:rsidRDefault="00397F6C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1.5.2. </w:t>
      </w:r>
      <w:r w:rsidR="00D25E06" w:rsidRPr="00BE3D49">
        <w:rPr>
          <w:rFonts w:cstheme="minorHAnsi"/>
          <w:color w:val="000000"/>
          <w:lang w:val="en-US"/>
        </w:rPr>
        <w:t xml:space="preserve">Use a microscope to identify each monoclonal </w:t>
      </w:r>
      <w:r w:rsidR="00D25E06" w:rsidRPr="00A4718A">
        <w:rPr>
          <w:rFonts w:cstheme="minorHAnsi"/>
          <w:color w:val="000000"/>
          <w:lang w:val="en-US"/>
        </w:rPr>
        <w:t>population</w:t>
      </w:r>
      <w:r w:rsidR="00BC61C3" w:rsidRPr="00A4718A">
        <w:rPr>
          <w:rFonts w:cstheme="minorHAnsi"/>
          <w:color w:val="000000"/>
          <w:lang w:val="en-US"/>
        </w:rPr>
        <w:t xml:space="preserve"> </w:t>
      </w:r>
      <w:r w:rsidR="00DE40ED" w:rsidRPr="00BE3D49">
        <w:rPr>
          <w:rFonts w:cstheme="minorHAnsi"/>
          <w:color w:val="000000"/>
          <w:lang w:val="en-US"/>
        </w:rPr>
        <w:t>in the 6</w:t>
      </w:r>
      <w:r w:rsidR="00DE40ED">
        <w:rPr>
          <w:rFonts w:cstheme="minorHAnsi"/>
          <w:color w:val="000000"/>
          <w:lang w:val="en-US"/>
        </w:rPr>
        <w:t xml:space="preserve"> well</w:t>
      </w:r>
      <w:r w:rsidR="00DE40ED" w:rsidRPr="00BE3D49">
        <w:rPr>
          <w:rFonts w:cstheme="minorHAnsi"/>
          <w:color w:val="000000"/>
          <w:lang w:val="en-US"/>
        </w:rPr>
        <w:t xml:space="preserve"> multiplates</w:t>
      </w:r>
      <w:r w:rsidR="00DE40ED">
        <w:rPr>
          <w:rFonts w:cstheme="minorHAnsi"/>
          <w:color w:val="000000"/>
          <w:lang w:val="en-US"/>
        </w:rPr>
        <w:t xml:space="preserve">. </w:t>
      </w:r>
      <w:r w:rsidR="00DE40ED" w:rsidRPr="00A4718A">
        <w:rPr>
          <w:rFonts w:cstheme="minorHAnsi"/>
          <w:color w:val="000000"/>
          <w:lang w:val="en-US"/>
        </w:rPr>
        <w:t xml:space="preserve">Colonies </w:t>
      </w:r>
      <w:r w:rsidR="00D25E06" w:rsidRPr="00A4718A">
        <w:rPr>
          <w:rFonts w:cstheme="minorHAnsi"/>
          <w:color w:val="000000"/>
          <w:lang w:val="en-US"/>
        </w:rPr>
        <w:t>formed from single cells</w:t>
      </w:r>
      <w:r w:rsidR="00BC61C3" w:rsidRPr="00A4718A">
        <w:rPr>
          <w:rFonts w:cstheme="minorHAnsi"/>
          <w:color w:val="000000"/>
          <w:lang w:val="en-US"/>
        </w:rPr>
        <w:t xml:space="preserve"> can be observed</w:t>
      </w:r>
      <w:r w:rsidR="00D25E06" w:rsidRPr="00A4718A">
        <w:rPr>
          <w:rFonts w:cstheme="minorHAnsi"/>
          <w:color w:val="000000"/>
          <w:lang w:val="en-US"/>
        </w:rPr>
        <w:t>.</w:t>
      </w:r>
    </w:p>
    <w:p w14:paraId="429A0E2C" w14:textId="77777777" w:rsidR="007459E5" w:rsidRPr="00BE3D49" w:rsidRDefault="007459E5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7ED74EBB" w14:textId="42CD2CEC" w:rsidR="0025237B" w:rsidRPr="00BE3D49" w:rsidRDefault="0025237B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1.5.</w:t>
      </w:r>
      <w:r w:rsidR="00386C47" w:rsidRPr="00BE3D49">
        <w:rPr>
          <w:rFonts w:cstheme="minorHAnsi"/>
          <w:color w:val="000000"/>
          <w:lang w:val="en-US"/>
        </w:rPr>
        <w:t>3</w:t>
      </w:r>
      <w:r w:rsidRPr="00BE3D49">
        <w:rPr>
          <w:rFonts w:cstheme="minorHAnsi"/>
          <w:color w:val="000000"/>
          <w:lang w:val="en-US"/>
        </w:rPr>
        <w:t xml:space="preserve">. </w:t>
      </w:r>
      <w:r w:rsidR="00992BAD" w:rsidRPr="00BE3D49">
        <w:rPr>
          <w:rFonts w:cstheme="minorHAnsi"/>
          <w:color w:val="000000"/>
          <w:lang w:val="en-US"/>
        </w:rPr>
        <w:t>A</w:t>
      </w:r>
      <w:r w:rsidR="00F173E8" w:rsidRPr="00BE3D49">
        <w:rPr>
          <w:rFonts w:cstheme="minorHAnsi"/>
          <w:color w:val="000000"/>
          <w:lang w:val="en-US"/>
        </w:rPr>
        <w:t>spirate culture medium from 6</w:t>
      </w:r>
      <w:r w:rsidR="0051230C">
        <w:rPr>
          <w:rFonts w:cstheme="minorHAnsi"/>
          <w:color w:val="000000"/>
          <w:lang w:val="en-US"/>
        </w:rPr>
        <w:t xml:space="preserve"> well</w:t>
      </w:r>
      <w:r w:rsidR="00F173E8" w:rsidRPr="00BE3D49">
        <w:rPr>
          <w:rFonts w:cstheme="minorHAnsi"/>
          <w:color w:val="000000"/>
          <w:lang w:val="en-US"/>
        </w:rPr>
        <w:t xml:space="preserve"> multiplates, rinse </w:t>
      </w:r>
      <w:r w:rsidR="007459E5" w:rsidRPr="00BE3D49">
        <w:rPr>
          <w:rFonts w:cstheme="minorHAnsi"/>
          <w:color w:val="000000"/>
          <w:lang w:val="en-US"/>
        </w:rPr>
        <w:t>1x</w:t>
      </w:r>
      <w:r w:rsidR="00F173E8" w:rsidRPr="00BE3D49">
        <w:rPr>
          <w:rFonts w:cstheme="minorHAnsi"/>
          <w:color w:val="000000"/>
          <w:lang w:val="en-US"/>
        </w:rPr>
        <w:t xml:space="preserve"> with 2 mL </w:t>
      </w:r>
      <w:r w:rsidR="007459E5" w:rsidRPr="00BE3D49">
        <w:rPr>
          <w:rFonts w:cstheme="minorHAnsi"/>
          <w:color w:val="000000"/>
          <w:lang w:val="en-US"/>
        </w:rPr>
        <w:t xml:space="preserve">of </w:t>
      </w:r>
      <w:r w:rsidR="00F173E8" w:rsidRPr="00BE3D49">
        <w:rPr>
          <w:rFonts w:cstheme="minorHAnsi"/>
          <w:color w:val="000000"/>
          <w:lang w:val="en-US"/>
        </w:rPr>
        <w:t>HBSS</w:t>
      </w:r>
      <w:r w:rsidR="00DE40ED">
        <w:rPr>
          <w:rFonts w:cstheme="minorHAnsi"/>
          <w:color w:val="000000"/>
          <w:lang w:val="en-US"/>
        </w:rPr>
        <w:t>,</w:t>
      </w:r>
      <w:r w:rsidR="00F173E8" w:rsidRPr="00BE3D49">
        <w:rPr>
          <w:rFonts w:cstheme="minorHAnsi"/>
          <w:color w:val="000000"/>
          <w:lang w:val="en-US"/>
        </w:rPr>
        <w:t xml:space="preserve"> and aspirate HBSS.</w:t>
      </w:r>
    </w:p>
    <w:p w14:paraId="35725063" w14:textId="77777777" w:rsidR="007459E5" w:rsidRPr="00BE3D49" w:rsidRDefault="007459E5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07910EF0" w14:textId="57092930" w:rsidR="0025237B" w:rsidRPr="00BE3D49" w:rsidRDefault="0025237B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1.5.</w:t>
      </w:r>
      <w:r w:rsidR="00386C47" w:rsidRPr="00BE3D49">
        <w:rPr>
          <w:rFonts w:cstheme="minorHAnsi"/>
          <w:color w:val="000000"/>
          <w:lang w:val="en-US"/>
        </w:rPr>
        <w:t>4</w:t>
      </w:r>
      <w:r w:rsidRPr="00BE3D49">
        <w:rPr>
          <w:rFonts w:cstheme="minorHAnsi"/>
          <w:color w:val="000000"/>
          <w:lang w:val="en-US"/>
        </w:rPr>
        <w:t xml:space="preserve">. </w:t>
      </w:r>
      <w:r w:rsidR="00F173E8" w:rsidRPr="00BE3D49">
        <w:rPr>
          <w:rFonts w:cstheme="minorHAnsi"/>
          <w:color w:val="000000"/>
          <w:lang w:val="en-US"/>
        </w:rPr>
        <w:t xml:space="preserve">Add 10 </w:t>
      </w:r>
      <w:r w:rsidR="00F173E8" w:rsidRPr="00BE3D49">
        <w:rPr>
          <w:rFonts w:cstheme="minorHAnsi"/>
        </w:rPr>
        <w:t xml:space="preserve">µL of </w:t>
      </w:r>
      <w:r w:rsidR="007459E5" w:rsidRPr="00BE3D49">
        <w:rPr>
          <w:rFonts w:cstheme="minorHAnsi"/>
        </w:rPr>
        <w:t>t</w:t>
      </w:r>
      <w:r w:rsidR="00C40B41" w:rsidRPr="00BE3D49">
        <w:rPr>
          <w:rFonts w:cstheme="minorHAnsi"/>
          <w:color w:val="000000"/>
          <w:lang w:val="en-US"/>
        </w:rPr>
        <w:t xml:space="preserve">rypsin </w:t>
      </w:r>
      <w:r w:rsidR="00DE40ED">
        <w:rPr>
          <w:rFonts w:cstheme="minorHAnsi"/>
          <w:color w:val="000000"/>
          <w:lang w:val="en-US"/>
        </w:rPr>
        <w:t>to</w:t>
      </w:r>
      <w:r w:rsidR="00DE40ED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each </w:t>
      </w:r>
      <w:r w:rsidR="00D25E06" w:rsidRPr="00BE3D49">
        <w:rPr>
          <w:rFonts w:cstheme="minorHAnsi"/>
          <w:color w:val="000000"/>
          <w:lang w:val="en-US"/>
        </w:rPr>
        <w:t>monoclonal population</w:t>
      </w:r>
      <w:r w:rsidR="00BC61C3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to tranfer </w:t>
      </w:r>
      <w:r w:rsidR="009412B4" w:rsidRPr="00BE3D49">
        <w:rPr>
          <w:rFonts w:cstheme="minorHAnsi"/>
          <w:color w:val="000000"/>
          <w:lang w:val="en-US"/>
        </w:rPr>
        <w:t xml:space="preserve">single </w:t>
      </w:r>
      <w:r w:rsidR="00F173E8" w:rsidRPr="00BE3D49">
        <w:rPr>
          <w:rFonts w:cstheme="minorHAnsi"/>
          <w:color w:val="000000"/>
          <w:lang w:val="en-US"/>
        </w:rPr>
        <w:t>cells into</w:t>
      </w:r>
      <w:r w:rsidR="009412B4" w:rsidRPr="00BE3D49">
        <w:rPr>
          <w:rFonts w:cstheme="minorHAnsi"/>
          <w:color w:val="000000"/>
          <w:lang w:val="en-US"/>
        </w:rPr>
        <w:t xml:space="preserve"> each well of</w:t>
      </w:r>
      <w:r w:rsidR="00F173E8" w:rsidRPr="00BE3D49">
        <w:rPr>
          <w:rFonts w:cstheme="minorHAnsi"/>
          <w:color w:val="000000"/>
          <w:lang w:val="en-US"/>
        </w:rPr>
        <w:t xml:space="preserve"> </w:t>
      </w:r>
      <w:r w:rsidR="00DE40ED">
        <w:rPr>
          <w:rFonts w:cstheme="minorHAnsi"/>
          <w:color w:val="000000"/>
          <w:lang w:val="en-US"/>
        </w:rPr>
        <w:t xml:space="preserve">the </w:t>
      </w:r>
      <w:r w:rsidR="00F173E8" w:rsidRPr="00BE3D49">
        <w:rPr>
          <w:rFonts w:cstheme="minorHAnsi"/>
          <w:color w:val="000000"/>
          <w:lang w:val="en-US"/>
        </w:rPr>
        <w:t>96</w:t>
      </w:r>
      <w:r w:rsidR="0051230C">
        <w:rPr>
          <w:rFonts w:cstheme="minorHAnsi"/>
          <w:color w:val="000000"/>
          <w:lang w:val="en-US"/>
        </w:rPr>
        <w:t xml:space="preserve"> well</w:t>
      </w:r>
      <w:r w:rsidR="00F173E8" w:rsidRPr="00BE3D49">
        <w:rPr>
          <w:rFonts w:cstheme="minorHAnsi"/>
          <w:color w:val="000000"/>
          <w:lang w:val="en-US"/>
        </w:rPr>
        <w:t xml:space="preserve"> multiplates.</w:t>
      </w:r>
      <w:r w:rsidR="007459E5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Incubate for 48 h at </w:t>
      </w:r>
      <w:r w:rsidR="00233687" w:rsidRPr="00BE3D49">
        <w:rPr>
          <w:rFonts w:cstheme="minorHAnsi"/>
          <w:color w:val="000000"/>
          <w:lang w:val="en-US"/>
        </w:rPr>
        <w:t>37 °C</w:t>
      </w:r>
      <w:r w:rsidR="00F173E8" w:rsidRPr="00BE3D49">
        <w:rPr>
          <w:rFonts w:cstheme="minorHAnsi"/>
          <w:color w:val="000000"/>
          <w:lang w:val="en-US"/>
        </w:rPr>
        <w:t xml:space="preserve"> and 5% CO</w:t>
      </w:r>
      <w:r w:rsidR="00F173E8" w:rsidRPr="00BE3D49">
        <w:rPr>
          <w:rFonts w:cstheme="minorHAnsi"/>
          <w:color w:val="000000"/>
          <w:vertAlign w:val="subscript"/>
          <w:lang w:val="en-US"/>
        </w:rPr>
        <w:t>2</w:t>
      </w:r>
      <w:r w:rsidR="00F173E8" w:rsidRPr="00BE3D49">
        <w:rPr>
          <w:rFonts w:cstheme="minorHAnsi"/>
          <w:color w:val="000000"/>
          <w:lang w:val="en-US"/>
        </w:rPr>
        <w:t>.</w:t>
      </w:r>
    </w:p>
    <w:p w14:paraId="361E2F0C" w14:textId="77777777" w:rsidR="007459E5" w:rsidRPr="00BE3D49" w:rsidRDefault="007459E5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0E0244CC" w14:textId="303D3D4C" w:rsidR="0025237B" w:rsidRPr="00BE3D49" w:rsidRDefault="0025237B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1.6. </w:t>
      </w:r>
      <w:r w:rsidR="00F173E8" w:rsidRPr="00BE3D49">
        <w:rPr>
          <w:rFonts w:cstheme="minorHAnsi"/>
          <w:color w:val="000000"/>
          <w:lang w:val="en-US"/>
        </w:rPr>
        <w:t>After 48 h, replace the medium</w:t>
      </w:r>
      <w:r w:rsidR="00636D5F" w:rsidRPr="00BE3D49">
        <w:rPr>
          <w:rFonts w:cstheme="minorHAnsi"/>
          <w:color w:val="000000"/>
          <w:lang w:val="en-US"/>
        </w:rPr>
        <w:t xml:space="preserve"> </w:t>
      </w:r>
      <w:r w:rsidR="00BC61C3">
        <w:rPr>
          <w:rFonts w:cstheme="minorHAnsi"/>
          <w:color w:val="000000"/>
          <w:lang w:val="en-US"/>
        </w:rPr>
        <w:t>with</w:t>
      </w:r>
      <w:r w:rsidR="00636D5F" w:rsidRPr="00BE3D49">
        <w:rPr>
          <w:rFonts w:cstheme="minorHAnsi"/>
          <w:color w:val="000000"/>
          <w:lang w:val="en-US"/>
        </w:rPr>
        <w:t xml:space="preserve"> </w:t>
      </w:r>
      <w:r w:rsidR="0022416B" w:rsidRPr="00BE3D49">
        <w:rPr>
          <w:rFonts w:cstheme="minorHAnsi"/>
          <w:color w:val="000000"/>
          <w:lang w:val="en-US"/>
        </w:rPr>
        <w:t xml:space="preserve">100 </w:t>
      </w:r>
      <w:r w:rsidR="0022416B" w:rsidRPr="00BE3D49">
        <w:rPr>
          <w:rFonts w:cstheme="minorHAnsi"/>
        </w:rPr>
        <w:t>μL</w:t>
      </w:r>
      <w:r w:rsidR="0022416B" w:rsidRPr="00BE3D49">
        <w:rPr>
          <w:rFonts w:cstheme="minorHAnsi"/>
          <w:color w:val="000000"/>
          <w:lang w:val="en-US"/>
        </w:rPr>
        <w:t xml:space="preserve"> </w:t>
      </w:r>
      <w:r w:rsidR="0022416B">
        <w:rPr>
          <w:rFonts w:cstheme="minorHAnsi"/>
          <w:color w:val="000000"/>
          <w:lang w:val="en-US"/>
        </w:rPr>
        <w:t xml:space="preserve">of </w:t>
      </w:r>
      <w:r w:rsidR="00893516" w:rsidRPr="00BE3D49">
        <w:rPr>
          <w:rFonts w:cstheme="minorHAnsi"/>
          <w:color w:val="000000"/>
          <w:lang w:val="en-US"/>
        </w:rPr>
        <w:t xml:space="preserve">fresh </w:t>
      </w:r>
      <w:r w:rsidR="00636D5F" w:rsidRPr="00BE3D49">
        <w:rPr>
          <w:rFonts w:cstheme="minorHAnsi"/>
          <w:color w:val="000000"/>
          <w:lang w:val="en-US"/>
        </w:rPr>
        <w:t xml:space="preserve">medium </w:t>
      </w:r>
      <w:r w:rsidR="0022416B">
        <w:rPr>
          <w:rFonts w:cstheme="minorHAnsi"/>
          <w:color w:val="000000"/>
          <w:lang w:val="en-US"/>
        </w:rPr>
        <w:t xml:space="preserve">per </w:t>
      </w:r>
      <w:r w:rsidR="00F3511E" w:rsidRPr="00BE3D49">
        <w:rPr>
          <w:rFonts w:cstheme="minorHAnsi"/>
        </w:rPr>
        <w:t>well</w:t>
      </w:r>
      <w:r w:rsidR="00F3511E" w:rsidRPr="00BE3D49">
        <w:rPr>
          <w:rFonts w:cstheme="minorHAnsi"/>
          <w:color w:val="000000"/>
          <w:lang w:val="en-US"/>
        </w:rPr>
        <w:t xml:space="preserve">. </w:t>
      </w:r>
      <w:r w:rsidR="00F173E8" w:rsidRPr="00BE3D49">
        <w:rPr>
          <w:rFonts w:cstheme="minorHAnsi"/>
          <w:color w:val="000000"/>
          <w:lang w:val="en-US"/>
        </w:rPr>
        <w:t xml:space="preserve">Repeat this procedure until </w:t>
      </w:r>
      <w:r w:rsidR="00DE40ED" w:rsidRPr="00BE3D49">
        <w:rPr>
          <w:rFonts w:cstheme="minorHAnsi"/>
          <w:color w:val="000000"/>
          <w:lang w:val="en-US"/>
        </w:rPr>
        <w:t>colon</w:t>
      </w:r>
      <w:r w:rsidR="00F53CE7">
        <w:rPr>
          <w:rFonts w:cstheme="minorHAnsi"/>
          <w:color w:val="000000"/>
          <w:lang w:val="en-US"/>
        </w:rPr>
        <w:t>ies</w:t>
      </w:r>
      <w:r w:rsidR="00DE40ED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form </w:t>
      </w:r>
      <w:r w:rsidR="00F53CE7">
        <w:rPr>
          <w:rFonts w:cstheme="minorHAnsi"/>
          <w:color w:val="000000"/>
          <w:lang w:val="en-US"/>
        </w:rPr>
        <w:t xml:space="preserve">due to </w:t>
      </w:r>
      <w:r w:rsidR="00F173E8" w:rsidRPr="00BE3D49">
        <w:rPr>
          <w:rFonts w:cstheme="minorHAnsi"/>
          <w:color w:val="000000"/>
          <w:lang w:val="en-US"/>
        </w:rPr>
        <w:t>expansion</w:t>
      </w:r>
      <w:r w:rsidR="00BC61C3">
        <w:rPr>
          <w:rFonts w:cstheme="minorHAnsi"/>
          <w:color w:val="000000"/>
          <w:lang w:val="en-US"/>
        </w:rPr>
        <w:t xml:space="preserve"> of</w:t>
      </w:r>
      <w:r w:rsidR="00F173E8" w:rsidRPr="00BE3D49">
        <w:rPr>
          <w:rFonts w:cstheme="minorHAnsi"/>
          <w:color w:val="000000"/>
          <w:lang w:val="en-US"/>
        </w:rPr>
        <w:t xml:space="preserve"> single cells.</w:t>
      </w:r>
    </w:p>
    <w:p w14:paraId="72C1FC4F" w14:textId="77777777" w:rsidR="00AE4F75" w:rsidRPr="00BE3D49" w:rsidRDefault="00AE4F75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051BE0F2" w14:textId="11AD32B7" w:rsidR="0025237B" w:rsidRPr="00BE3D49" w:rsidRDefault="0025237B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1.7. </w:t>
      </w:r>
      <w:r w:rsidR="00F173E8" w:rsidRPr="00BE3D49">
        <w:rPr>
          <w:rFonts w:cstheme="minorHAnsi"/>
          <w:color w:val="000000"/>
          <w:lang w:val="en-US"/>
        </w:rPr>
        <w:t xml:space="preserve">Once </w:t>
      </w:r>
      <w:r w:rsidR="00DE40ED">
        <w:rPr>
          <w:rFonts w:cstheme="minorHAnsi"/>
          <w:color w:val="000000"/>
          <w:lang w:val="en-US"/>
        </w:rPr>
        <w:t xml:space="preserve">a </w:t>
      </w:r>
      <w:r w:rsidR="00F173E8" w:rsidRPr="00BE3D49">
        <w:rPr>
          <w:rFonts w:cstheme="minorHAnsi"/>
          <w:color w:val="000000"/>
          <w:lang w:val="en-US"/>
        </w:rPr>
        <w:t>single cell ha</w:t>
      </w:r>
      <w:r w:rsidR="00BC61C3">
        <w:rPr>
          <w:rFonts w:cstheme="minorHAnsi"/>
          <w:color w:val="000000"/>
          <w:lang w:val="en-US"/>
        </w:rPr>
        <w:t>s</w:t>
      </w:r>
      <w:r w:rsidR="00F173E8" w:rsidRPr="00BE3D49">
        <w:rPr>
          <w:rFonts w:cstheme="minorHAnsi"/>
          <w:color w:val="000000"/>
          <w:lang w:val="en-US"/>
        </w:rPr>
        <w:t xml:space="preserve"> expanded well,</w:t>
      </w:r>
      <w:r w:rsidR="00AE4F75" w:rsidRPr="00BE3D49">
        <w:rPr>
          <w:rFonts w:cstheme="minorHAnsi"/>
          <w:color w:val="000000"/>
          <w:lang w:val="en-US"/>
        </w:rPr>
        <w:t xml:space="preserve"> plate</w:t>
      </w:r>
      <w:r w:rsidR="00F173E8" w:rsidRPr="00BE3D49">
        <w:rPr>
          <w:rFonts w:cstheme="minorHAnsi"/>
          <w:color w:val="000000"/>
          <w:lang w:val="en-US"/>
        </w:rPr>
        <w:t xml:space="preserve"> each monoclonal population in individual </w:t>
      </w:r>
      <w:r w:rsidR="00F173E8" w:rsidRPr="00A076EF">
        <w:rPr>
          <w:rFonts w:cstheme="minorHAnsi"/>
          <w:color w:val="000000"/>
          <w:lang w:val="en-US"/>
        </w:rPr>
        <w:t>wells of 24</w:t>
      </w:r>
      <w:r w:rsidR="0051230C">
        <w:rPr>
          <w:rFonts w:cstheme="minorHAnsi"/>
          <w:color w:val="000000"/>
          <w:lang w:val="en-US"/>
        </w:rPr>
        <w:t xml:space="preserve"> well</w:t>
      </w:r>
      <w:r w:rsidR="00F173E8" w:rsidRPr="00A076EF">
        <w:rPr>
          <w:rFonts w:cstheme="minorHAnsi"/>
          <w:color w:val="000000"/>
          <w:lang w:val="en-US"/>
        </w:rPr>
        <w:t>, 6</w:t>
      </w:r>
      <w:r w:rsidR="0051230C">
        <w:rPr>
          <w:rFonts w:cstheme="minorHAnsi"/>
          <w:color w:val="000000"/>
          <w:lang w:val="en-US"/>
        </w:rPr>
        <w:t xml:space="preserve"> well</w:t>
      </w:r>
      <w:r w:rsidR="00DE40ED">
        <w:rPr>
          <w:rFonts w:cstheme="minorHAnsi"/>
          <w:color w:val="000000"/>
          <w:lang w:val="en-US"/>
        </w:rPr>
        <w:t>,</w:t>
      </w:r>
      <w:r w:rsidR="00F173E8" w:rsidRPr="00A076EF">
        <w:rPr>
          <w:rFonts w:cstheme="minorHAnsi"/>
          <w:color w:val="000000"/>
          <w:lang w:val="en-US"/>
        </w:rPr>
        <w:t xml:space="preserve"> and </w:t>
      </w:r>
      <w:r w:rsidR="00A4718A" w:rsidRPr="00A076EF">
        <w:rPr>
          <w:rFonts w:cstheme="minorHAnsi"/>
          <w:color w:val="000000"/>
          <w:lang w:val="en-US"/>
        </w:rPr>
        <w:t>100 mm cell culture plates</w:t>
      </w:r>
      <w:r w:rsidR="00F173E8" w:rsidRPr="00A076EF">
        <w:rPr>
          <w:rFonts w:cstheme="minorHAnsi"/>
          <w:color w:val="000000"/>
          <w:lang w:val="en-US"/>
        </w:rPr>
        <w:t>.</w:t>
      </w:r>
    </w:p>
    <w:p w14:paraId="7B634F2F" w14:textId="77777777" w:rsidR="00AE4F75" w:rsidRPr="00BE3D49" w:rsidRDefault="00AE4F75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1FB318B6" w14:textId="07C502A4" w:rsidR="0025237B" w:rsidRPr="00BE3D49" w:rsidRDefault="0025237B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1.8. </w:t>
      </w:r>
      <w:r w:rsidR="00AE4F75" w:rsidRPr="00BE3D49">
        <w:rPr>
          <w:rFonts w:cstheme="minorHAnsi"/>
          <w:color w:val="000000"/>
          <w:lang w:val="en-US"/>
        </w:rPr>
        <w:t>G</w:t>
      </w:r>
      <w:r w:rsidR="00F173E8" w:rsidRPr="00BE3D49">
        <w:rPr>
          <w:rFonts w:cstheme="minorHAnsi"/>
          <w:color w:val="000000"/>
          <w:lang w:val="en-US"/>
        </w:rPr>
        <w:t>enerate a stable monoclonal cell line</w:t>
      </w:r>
      <w:r w:rsidR="00AE4F75" w:rsidRPr="00BE3D49">
        <w:rPr>
          <w:rFonts w:cstheme="minorHAnsi"/>
          <w:color w:val="000000"/>
          <w:lang w:val="en-US"/>
        </w:rPr>
        <w:t xml:space="preserve"> using a</w:t>
      </w:r>
      <w:r w:rsidR="00F173E8" w:rsidRPr="00BE3D49">
        <w:rPr>
          <w:rFonts w:cstheme="minorHAnsi"/>
          <w:color w:val="000000"/>
          <w:lang w:val="en-US"/>
        </w:rPr>
        <w:t xml:space="preserve"> single</w:t>
      </w:r>
      <w:r w:rsidR="000B4DAD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>cell sorting method</w:t>
      </w:r>
      <w:r w:rsidR="00AE4F75" w:rsidRPr="00BE3D49">
        <w:rPr>
          <w:rFonts w:cstheme="minorHAnsi"/>
          <w:color w:val="000000"/>
          <w:lang w:val="en-US"/>
        </w:rPr>
        <w:t>.</w:t>
      </w:r>
    </w:p>
    <w:p w14:paraId="472EED8E" w14:textId="77777777" w:rsidR="00AE4F75" w:rsidRPr="00BE3D49" w:rsidRDefault="00AE4F75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1E0DA1F9" w14:textId="07AC3FC2" w:rsidR="0025237B" w:rsidRPr="00BE3D49" w:rsidRDefault="0025237B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A076EF">
        <w:rPr>
          <w:rFonts w:cstheme="minorHAnsi"/>
          <w:color w:val="000000"/>
          <w:lang w:val="en-US"/>
        </w:rPr>
        <w:lastRenderedPageBreak/>
        <w:t xml:space="preserve">1.8.1. </w:t>
      </w:r>
      <w:r w:rsidR="00F173E8" w:rsidRPr="00A076EF">
        <w:rPr>
          <w:rFonts w:cstheme="minorHAnsi"/>
          <w:color w:val="000000"/>
          <w:lang w:val="en-US"/>
        </w:rPr>
        <w:t>Aspirate culture medium</w:t>
      </w:r>
      <w:r w:rsidR="005F51F5" w:rsidRPr="00A076EF">
        <w:rPr>
          <w:rFonts w:cstheme="minorHAnsi"/>
          <w:color w:val="000000"/>
          <w:lang w:val="en-US"/>
        </w:rPr>
        <w:t xml:space="preserve"> from </w:t>
      </w:r>
      <w:r w:rsidR="000E46D7" w:rsidRPr="00A076EF">
        <w:rPr>
          <w:rFonts w:cstheme="minorHAnsi"/>
          <w:color w:val="000000"/>
          <w:lang w:val="en-US"/>
        </w:rPr>
        <w:t>100 mm cell culture plates</w:t>
      </w:r>
      <w:r w:rsidR="00F173E8" w:rsidRPr="00A076EF">
        <w:rPr>
          <w:rFonts w:cstheme="minorHAnsi"/>
          <w:color w:val="000000"/>
          <w:lang w:val="en-US"/>
        </w:rPr>
        <w:t xml:space="preserve">. Rinse </w:t>
      </w:r>
      <w:r w:rsidR="00700D8E" w:rsidRPr="00A076EF">
        <w:rPr>
          <w:rFonts w:cstheme="minorHAnsi"/>
          <w:color w:val="000000"/>
          <w:lang w:val="en-US"/>
        </w:rPr>
        <w:t>1x</w:t>
      </w:r>
      <w:r w:rsidR="00F173E8" w:rsidRPr="00A076EF">
        <w:rPr>
          <w:rFonts w:cstheme="minorHAnsi"/>
          <w:color w:val="000000"/>
          <w:lang w:val="en-US"/>
        </w:rPr>
        <w:t xml:space="preserve"> with 8 </w:t>
      </w:r>
      <w:r w:rsidR="00F173E8" w:rsidRPr="00A076EF">
        <w:rPr>
          <w:rFonts w:cstheme="minorHAnsi"/>
        </w:rPr>
        <w:t>mL</w:t>
      </w:r>
      <w:r w:rsidR="00700D8E" w:rsidRPr="00A076EF">
        <w:rPr>
          <w:rFonts w:cstheme="minorHAnsi"/>
        </w:rPr>
        <w:t xml:space="preserve"> of</w:t>
      </w:r>
      <w:r w:rsidR="00F173E8" w:rsidRPr="00BE3D49">
        <w:rPr>
          <w:rFonts w:cstheme="minorHAnsi"/>
          <w:color w:val="000000"/>
          <w:lang w:val="en-US"/>
        </w:rPr>
        <w:t xml:space="preserve"> HBSS and aspirate it.</w:t>
      </w:r>
    </w:p>
    <w:p w14:paraId="2DAA97BA" w14:textId="77777777" w:rsidR="00700D8E" w:rsidRPr="00BE3D49" w:rsidRDefault="00700D8E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681EF67B" w14:textId="1523A226" w:rsidR="0025237B" w:rsidRPr="00BE3D49" w:rsidRDefault="0025237B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1.8.2. </w:t>
      </w:r>
      <w:r w:rsidR="00F173E8" w:rsidRPr="00BE3D49">
        <w:rPr>
          <w:rFonts w:cstheme="minorHAnsi"/>
          <w:color w:val="000000"/>
          <w:lang w:val="en-US"/>
        </w:rPr>
        <w:t xml:space="preserve">Add 2 </w:t>
      </w:r>
      <w:r w:rsidR="00F173E8" w:rsidRPr="00BE3D49">
        <w:rPr>
          <w:rFonts w:cstheme="minorHAnsi"/>
        </w:rPr>
        <w:t xml:space="preserve">mL of </w:t>
      </w:r>
      <w:r w:rsidR="00700D8E" w:rsidRPr="00BE3D49">
        <w:rPr>
          <w:rFonts w:cstheme="minorHAnsi"/>
        </w:rPr>
        <w:t>t</w:t>
      </w:r>
      <w:r w:rsidR="00C40B41" w:rsidRPr="00BE3D49">
        <w:rPr>
          <w:rFonts w:cstheme="minorHAnsi"/>
          <w:color w:val="000000"/>
          <w:lang w:val="en-US"/>
        </w:rPr>
        <w:t>rypsin</w:t>
      </w:r>
      <w:r w:rsidR="00F173E8" w:rsidRPr="00BE3D49">
        <w:rPr>
          <w:rFonts w:cstheme="minorHAnsi"/>
          <w:color w:val="000000"/>
          <w:lang w:val="en-US"/>
        </w:rPr>
        <w:t xml:space="preserve"> on each plate and incubate </w:t>
      </w:r>
      <w:r w:rsidR="00DE40ED">
        <w:rPr>
          <w:rFonts w:cstheme="minorHAnsi"/>
          <w:color w:val="000000"/>
          <w:lang w:val="en-US"/>
        </w:rPr>
        <w:t xml:space="preserve">for </w:t>
      </w:r>
      <w:r w:rsidR="00F173E8" w:rsidRPr="00BE3D49">
        <w:rPr>
          <w:rFonts w:cstheme="minorHAnsi"/>
          <w:color w:val="000000"/>
          <w:lang w:val="en-US"/>
        </w:rPr>
        <w:t xml:space="preserve">2 min at </w:t>
      </w:r>
      <w:r w:rsidR="00233687" w:rsidRPr="00BE3D49">
        <w:rPr>
          <w:rFonts w:cstheme="minorHAnsi"/>
          <w:color w:val="000000"/>
          <w:lang w:val="en-US"/>
        </w:rPr>
        <w:t>37 °C</w:t>
      </w:r>
      <w:r w:rsidR="00F173E8" w:rsidRPr="00BE3D49">
        <w:rPr>
          <w:rFonts w:cstheme="minorHAnsi"/>
          <w:color w:val="000000"/>
          <w:lang w:val="en-US"/>
        </w:rPr>
        <w:t>.</w:t>
      </w:r>
      <w:r w:rsidR="00700D8E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Neutralize </w:t>
      </w:r>
      <w:r w:rsidR="00700D8E" w:rsidRPr="00BE3D49">
        <w:rPr>
          <w:rFonts w:cstheme="minorHAnsi"/>
          <w:color w:val="000000"/>
          <w:lang w:val="en-US"/>
        </w:rPr>
        <w:t>t</w:t>
      </w:r>
      <w:r w:rsidR="00F173E8" w:rsidRPr="00BE3D49">
        <w:rPr>
          <w:rFonts w:cstheme="minorHAnsi"/>
          <w:color w:val="000000"/>
          <w:lang w:val="en-US"/>
        </w:rPr>
        <w:t>rypsin by adding 8 mL of culture medium.</w:t>
      </w:r>
    </w:p>
    <w:p w14:paraId="13C78FD0" w14:textId="77777777" w:rsidR="00700D8E" w:rsidRPr="00BE3D49" w:rsidRDefault="00700D8E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2483D72E" w14:textId="7453769D" w:rsidR="0025237B" w:rsidRPr="00BE3D49" w:rsidRDefault="0025237B" w:rsidP="00D5294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BE3D49">
        <w:rPr>
          <w:rFonts w:cstheme="minorHAnsi"/>
          <w:color w:val="000000"/>
          <w:lang w:val="en-US"/>
        </w:rPr>
        <w:t>1.8.</w:t>
      </w:r>
      <w:r w:rsidR="00700D8E" w:rsidRPr="00BE3D49">
        <w:rPr>
          <w:rFonts w:cstheme="minorHAnsi"/>
          <w:color w:val="000000"/>
          <w:lang w:val="en-US"/>
        </w:rPr>
        <w:t>3</w:t>
      </w:r>
      <w:r w:rsidRPr="00BE3D49">
        <w:rPr>
          <w:rFonts w:cstheme="minorHAnsi"/>
          <w:color w:val="000000"/>
          <w:lang w:val="en-US"/>
        </w:rPr>
        <w:t xml:space="preserve">. </w:t>
      </w:r>
      <w:r w:rsidR="00F173E8" w:rsidRPr="00BE3D49">
        <w:rPr>
          <w:rFonts w:cstheme="minorHAnsi"/>
          <w:color w:val="000000"/>
          <w:lang w:val="en-US"/>
        </w:rPr>
        <w:t>Centrifuge cells at</w:t>
      </w:r>
      <w:r w:rsidR="00C7538E" w:rsidRPr="00BE3D49">
        <w:rPr>
          <w:rFonts w:cstheme="minorHAnsi"/>
          <w:color w:val="000000"/>
          <w:lang w:val="en-US"/>
        </w:rPr>
        <w:t xml:space="preserve"> 252 </w:t>
      </w:r>
      <w:r w:rsidR="00C463A5">
        <w:rPr>
          <w:rFonts w:cstheme="minorHAnsi"/>
          <w:color w:val="000000"/>
          <w:lang w:val="en-US"/>
        </w:rPr>
        <w:t xml:space="preserve">x </w:t>
      </w:r>
      <w:r w:rsidR="00C7538E" w:rsidRPr="00C463A5">
        <w:rPr>
          <w:rFonts w:cstheme="minorHAnsi"/>
          <w:i/>
          <w:iCs/>
          <w:color w:val="000000"/>
          <w:lang w:val="en-US"/>
        </w:rPr>
        <w:t>g</w:t>
      </w:r>
      <w:r w:rsidR="00963BD3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>for 5 min and discard the supernatant.</w:t>
      </w:r>
      <w:r w:rsidR="00700D8E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Add 4 mL </w:t>
      </w:r>
      <w:r w:rsidR="00F173E8" w:rsidRPr="00BE3D49">
        <w:rPr>
          <w:rFonts w:cstheme="minorHAnsi"/>
        </w:rPr>
        <w:t xml:space="preserve">of HBSS </w:t>
      </w:r>
      <w:r w:rsidR="00700D8E" w:rsidRPr="00BE3D49">
        <w:rPr>
          <w:rFonts w:cstheme="minorHAnsi"/>
        </w:rPr>
        <w:t>to</w:t>
      </w:r>
      <w:r w:rsidR="00F173E8" w:rsidRPr="00BE3D49">
        <w:rPr>
          <w:rFonts w:cstheme="minorHAnsi"/>
        </w:rPr>
        <w:t xml:space="preserve"> each cell pellet, resuspend it carefully</w:t>
      </w:r>
      <w:r w:rsidR="00DE40ED">
        <w:rPr>
          <w:rFonts w:cstheme="minorHAnsi"/>
        </w:rPr>
        <w:t>,</w:t>
      </w:r>
      <w:r w:rsidR="00F173E8" w:rsidRPr="00BE3D49">
        <w:rPr>
          <w:rFonts w:cstheme="minorHAnsi"/>
        </w:rPr>
        <w:t xml:space="preserve"> and transfer it to cytometry tubes.</w:t>
      </w:r>
    </w:p>
    <w:p w14:paraId="60EB3EC3" w14:textId="77777777" w:rsidR="00700D8E" w:rsidRPr="00BE3D49" w:rsidRDefault="00700D8E" w:rsidP="00D5294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467ADC5A" w14:textId="6AE6E1AF" w:rsidR="00270CF3" w:rsidRPr="00BE3D49" w:rsidRDefault="0025237B" w:rsidP="00D5294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BE3D49">
        <w:rPr>
          <w:rFonts w:cstheme="minorHAnsi"/>
          <w:color w:val="000000"/>
          <w:lang w:val="en-US"/>
        </w:rPr>
        <w:t>1.8.</w:t>
      </w:r>
      <w:r w:rsidR="00700D8E" w:rsidRPr="00BE3D49">
        <w:rPr>
          <w:rFonts w:cstheme="minorHAnsi"/>
          <w:color w:val="000000"/>
          <w:lang w:val="en-US"/>
        </w:rPr>
        <w:t>4</w:t>
      </w:r>
      <w:r w:rsidRPr="00BE3D49">
        <w:rPr>
          <w:rFonts w:cstheme="minorHAnsi"/>
          <w:color w:val="000000"/>
          <w:lang w:val="en-US"/>
        </w:rPr>
        <w:t xml:space="preserve">. </w:t>
      </w:r>
      <w:r w:rsidR="00DB0379" w:rsidRPr="00BE3D49">
        <w:rPr>
          <w:rFonts w:cstheme="minorHAnsi"/>
        </w:rPr>
        <w:t xml:space="preserve">Inject each cell </w:t>
      </w:r>
      <w:r w:rsidR="00DE40ED" w:rsidRPr="00BE3D49">
        <w:rPr>
          <w:rFonts w:cstheme="minorHAnsi"/>
        </w:rPr>
        <w:t xml:space="preserve">sample </w:t>
      </w:r>
      <w:r w:rsidR="00DB0379" w:rsidRPr="00BE3D49">
        <w:rPr>
          <w:rFonts w:cstheme="minorHAnsi"/>
        </w:rPr>
        <w:t xml:space="preserve">into </w:t>
      </w:r>
      <w:r w:rsidR="00C463A5">
        <w:rPr>
          <w:rFonts w:cstheme="minorHAnsi"/>
        </w:rPr>
        <w:t xml:space="preserve">a </w:t>
      </w:r>
      <w:r w:rsidR="00DB0379" w:rsidRPr="00BE3D49">
        <w:rPr>
          <w:rFonts w:cstheme="minorHAnsi"/>
        </w:rPr>
        <w:t xml:space="preserve">flow cytometer </w:t>
      </w:r>
      <w:r w:rsidR="00C463A5">
        <w:rPr>
          <w:rFonts w:cstheme="minorHAnsi"/>
        </w:rPr>
        <w:t>(</w:t>
      </w:r>
      <w:r w:rsidR="00C463A5" w:rsidRPr="00C463A5">
        <w:rPr>
          <w:rFonts w:cstheme="minorHAnsi"/>
          <w:b/>
          <w:bCs/>
        </w:rPr>
        <w:t>Table of Materials</w:t>
      </w:r>
      <w:r w:rsidR="00C463A5">
        <w:rPr>
          <w:rFonts w:cstheme="minorHAnsi"/>
        </w:rPr>
        <w:t xml:space="preserve">) </w:t>
      </w:r>
      <w:r w:rsidR="00DB0379" w:rsidRPr="00BE3D49">
        <w:rPr>
          <w:rFonts w:cstheme="minorHAnsi"/>
        </w:rPr>
        <w:t>with cell sorting technology and separate cells with high green and red fluoresce</w:t>
      </w:r>
      <w:r w:rsidR="00F53CE7">
        <w:rPr>
          <w:rFonts w:cstheme="minorHAnsi"/>
        </w:rPr>
        <w:t>nce</w:t>
      </w:r>
      <w:r w:rsidR="00DB0379" w:rsidRPr="00BE3D49">
        <w:rPr>
          <w:rFonts w:cstheme="minorHAnsi"/>
        </w:rPr>
        <w:t>.</w:t>
      </w:r>
    </w:p>
    <w:p w14:paraId="44E2A03F" w14:textId="77777777" w:rsidR="00700D8E" w:rsidRPr="00BE3D49" w:rsidRDefault="00700D8E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009A7710" w14:textId="3D0494CB" w:rsidR="00F173E8" w:rsidRPr="00BE3D49" w:rsidRDefault="00270CF3" w:rsidP="00D5294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BE3D49">
        <w:rPr>
          <w:rFonts w:cstheme="minorHAnsi"/>
          <w:color w:val="000000"/>
          <w:lang w:val="en-US"/>
        </w:rPr>
        <w:t>1.</w:t>
      </w:r>
      <w:r w:rsidRPr="00BE3D49">
        <w:rPr>
          <w:rFonts w:cstheme="minorHAnsi"/>
        </w:rPr>
        <w:t>8.</w:t>
      </w:r>
      <w:r w:rsidR="00700D8E" w:rsidRPr="00BE3D49">
        <w:rPr>
          <w:rFonts w:cstheme="minorHAnsi"/>
        </w:rPr>
        <w:t>5</w:t>
      </w:r>
      <w:r w:rsidRPr="00BE3D49">
        <w:rPr>
          <w:rFonts w:cstheme="minorHAnsi"/>
        </w:rPr>
        <w:t xml:space="preserve">. </w:t>
      </w:r>
      <w:r w:rsidR="00F173E8" w:rsidRPr="00BE3D49">
        <w:rPr>
          <w:rFonts w:cstheme="minorHAnsi"/>
        </w:rPr>
        <w:t xml:space="preserve">Tranfer selected cells to </w:t>
      </w:r>
      <w:r w:rsidR="00F173E8" w:rsidRPr="00BE3D49">
        <w:rPr>
          <w:rFonts w:cstheme="minorHAnsi"/>
          <w:color w:val="000000"/>
          <w:lang w:val="en-US"/>
        </w:rPr>
        <w:t xml:space="preserve">15 mL conical tubes and </w:t>
      </w:r>
      <w:r w:rsidR="00DE40ED" w:rsidRPr="00BE3D49">
        <w:rPr>
          <w:rFonts w:cstheme="minorHAnsi"/>
          <w:color w:val="000000"/>
          <w:lang w:val="en-US"/>
        </w:rPr>
        <w:t>centrifug</w:t>
      </w:r>
      <w:r w:rsidR="00DE40ED">
        <w:rPr>
          <w:rFonts w:cstheme="minorHAnsi"/>
          <w:color w:val="000000"/>
          <w:lang w:val="en-US"/>
        </w:rPr>
        <w:t>e</w:t>
      </w:r>
      <w:r w:rsidR="00DE40ED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>cells at</w:t>
      </w:r>
      <w:r w:rsidR="008A5AFD" w:rsidRPr="00BE3D49">
        <w:rPr>
          <w:rFonts w:cstheme="minorHAnsi"/>
          <w:color w:val="000000"/>
          <w:lang w:val="en-US"/>
        </w:rPr>
        <w:t xml:space="preserve"> 252 </w:t>
      </w:r>
      <w:r w:rsidR="00C463A5">
        <w:rPr>
          <w:rFonts w:cstheme="minorHAnsi"/>
          <w:color w:val="000000"/>
          <w:lang w:val="en-US"/>
        </w:rPr>
        <w:t xml:space="preserve">x </w:t>
      </w:r>
      <w:r w:rsidR="008A5AFD" w:rsidRPr="00C463A5">
        <w:rPr>
          <w:rFonts w:cstheme="minorHAnsi"/>
          <w:i/>
          <w:iCs/>
          <w:color w:val="000000"/>
          <w:lang w:val="en-US"/>
        </w:rPr>
        <w:t>g</w:t>
      </w:r>
      <w:r w:rsidR="00F173E8" w:rsidRPr="00BE3D49">
        <w:rPr>
          <w:rFonts w:cstheme="minorHAnsi"/>
          <w:color w:val="000000"/>
          <w:lang w:val="en-US"/>
        </w:rPr>
        <w:t xml:space="preserve"> for 5 min.</w:t>
      </w:r>
      <w:r w:rsidR="00700D8E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</w:rPr>
        <w:t xml:space="preserve">Add cell pellet to </w:t>
      </w:r>
      <w:r w:rsidR="00DE40ED">
        <w:rPr>
          <w:rFonts w:cstheme="minorHAnsi"/>
        </w:rPr>
        <w:t xml:space="preserve">a </w:t>
      </w:r>
      <w:r w:rsidR="00F173E8" w:rsidRPr="00BE3D49">
        <w:rPr>
          <w:rFonts w:cstheme="minorHAnsi"/>
          <w:color w:val="000000"/>
          <w:lang w:val="en-US"/>
        </w:rPr>
        <w:t xml:space="preserve">T-25 flask with 9 mL </w:t>
      </w:r>
      <w:r w:rsidR="00700D8E" w:rsidRPr="00BE3D49">
        <w:rPr>
          <w:rFonts w:cstheme="minorHAnsi"/>
          <w:color w:val="000000"/>
          <w:lang w:val="en-US"/>
        </w:rPr>
        <w:t xml:space="preserve">of </w:t>
      </w:r>
      <w:r w:rsidR="00F173E8" w:rsidRPr="00BE3D49">
        <w:rPr>
          <w:rFonts w:cstheme="minorHAnsi"/>
        </w:rPr>
        <w:t>stable cell line growth medium</w:t>
      </w:r>
      <w:r w:rsidR="009729B9" w:rsidRPr="00BE3D49">
        <w:rPr>
          <w:rFonts w:cstheme="minorHAnsi"/>
        </w:rPr>
        <w:t xml:space="preserve">. </w:t>
      </w:r>
      <w:r w:rsidR="00F173E8" w:rsidRPr="00BE3D49">
        <w:rPr>
          <w:rFonts w:cstheme="minorHAnsi"/>
        </w:rPr>
        <w:t xml:space="preserve">Incubate at </w:t>
      </w:r>
      <w:r w:rsidR="00233687" w:rsidRPr="00BE3D49">
        <w:rPr>
          <w:rFonts w:cstheme="minorHAnsi"/>
          <w:color w:val="000000"/>
          <w:lang w:val="en-US"/>
        </w:rPr>
        <w:t>37 °C</w:t>
      </w:r>
      <w:r w:rsidR="00F173E8" w:rsidRPr="00BE3D49">
        <w:rPr>
          <w:rFonts w:cstheme="minorHAnsi"/>
          <w:color w:val="000000"/>
          <w:lang w:val="en-US"/>
        </w:rPr>
        <w:t xml:space="preserve"> and 5% CO</w:t>
      </w:r>
      <w:r w:rsidR="00F173E8" w:rsidRPr="00BE3D49">
        <w:rPr>
          <w:rFonts w:cstheme="minorHAnsi"/>
          <w:color w:val="000000"/>
          <w:vertAlign w:val="subscript"/>
          <w:lang w:val="en-US"/>
        </w:rPr>
        <w:t>2</w:t>
      </w:r>
      <w:r w:rsidR="00F173E8" w:rsidRPr="00BE3D49">
        <w:rPr>
          <w:rFonts w:cstheme="minorHAnsi"/>
          <w:color w:val="000000"/>
          <w:lang w:val="en-US"/>
        </w:rPr>
        <w:t>.</w:t>
      </w:r>
    </w:p>
    <w:p w14:paraId="42593CD5" w14:textId="77777777" w:rsidR="00BE619B" w:rsidRPr="00BE3D49" w:rsidRDefault="00BE619B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7484626E" w14:textId="67C1B727" w:rsidR="009B196F" w:rsidRPr="00BE3D49" w:rsidRDefault="00F173E8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NOTE: After cell</w:t>
      </w:r>
      <w:r w:rsidR="00DE40ED">
        <w:rPr>
          <w:rFonts w:cstheme="minorHAnsi"/>
          <w:color w:val="000000"/>
          <w:lang w:val="en-US"/>
        </w:rPr>
        <w:t xml:space="preserve"> </w:t>
      </w:r>
      <w:r w:rsidRPr="00BE3D49">
        <w:rPr>
          <w:rFonts w:cstheme="minorHAnsi"/>
          <w:color w:val="000000"/>
          <w:lang w:val="en-US"/>
        </w:rPr>
        <w:t xml:space="preserve">sorting, </w:t>
      </w:r>
      <w:r w:rsidR="00D76C01" w:rsidRPr="00BE3D49">
        <w:rPr>
          <w:rFonts w:cstheme="minorHAnsi"/>
          <w:color w:val="000000"/>
          <w:lang w:val="en-US"/>
        </w:rPr>
        <w:t>three</w:t>
      </w:r>
      <w:r w:rsidRPr="00BE3D49">
        <w:rPr>
          <w:rFonts w:cstheme="minorHAnsi"/>
          <w:color w:val="000000"/>
          <w:lang w:val="en-US"/>
        </w:rPr>
        <w:t xml:space="preserve"> monoclonal populations</w:t>
      </w:r>
      <w:r w:rsidR="007D3EAA" w:rsidRPr="00BE3D49">
        <w:rPr>
          <w:rFonts w:cstheme="minorHAnsi"/>
          <w:color w:val="000000"/>
          <w:lang w:val="en-US"/>
        </w:rPr>
        <w:t xml:space="preserve"> </w:t>
      </w:r>
      <w:r w:rsidR="00C26155" w:rsidRPr="00BE3D49">
        <w:rPr>
          <w:rFonts w:cstheme="minorHAnsi"/>
          <w:color w:val="000000"/>
          <w:lang w:val="en-US"/>
        </w:rPr>
        <w:t>(</w:t>
      </w:r>
      <w:r w:rsidR="00C26155" w:rsidRPr="00C463A5">
        <w:rPr>
          <w:rFonts w:cstheme="minorHAnsi"/>
          <w:b/>
          <w:bCs/>
          <w:color w:val="000000"/>
          <w:lang w:val="en-US"/>
        </w:rPr>
        <w:t>Table 1</w:t>
      </w:r>
      <w:r w:rsidR="00C26155" w:rsidRPr="00BE3D49">
        <w:rPr>
          <w:rFonts w:cstheme="minorHAnsi"/>
          <w:color w:val="000000"/>
          <w:lang w:val="en-US"/>
        </w:rPr>
        <w:t xml:space="preserve">) </w:t>
      </w:r>
      <w:r w:rsidR="00556832" w:rsidRPr="00BE3D49">
        <w:rPr>
          <w:rFonts w:cstheme="minorHAnsi"/>
          <w:color w:val="000000"/>
          <w:lang w:val="en-US"/>
        </w:rPr>
        <w:t>should be</w:t>
      </w:r>
      <w:r w:rsidR="007D3EAA" w:rsidRPr="00BE3D49">
        <w:rPr>
          <w:rFonts w:cstheme="minorHAnsi"/>
          <w:color w:val="000000"/>
          <w:lang w:val="en-US"/>
        </w:rPr>
        <w:t xml:space="preserve"> obtained</w:t>
      </w:r>
      <w:r w:rsidRPr="00BE3D49">
        <w:rPr>
          <w:rFonts w:cstheme="minorHAnsi"/>
          <w:color w:val="000000"/>
          <w:lang w:val="en-US"/>
        </w:rPr>
        <w:t>.</w:t>
      </w:r>
    </w:p>
    <w:p w14:paraId="5BD5DEF2" w14:textId="77777777" w:rsidR="009729B9" w:rsidRPr="00BE3D49" w:rsidRDefault="009729B9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7E1A6A31" w14:textId="04D3BF26" w:rsidR="00F21541" w:rsidRPr="00BE3D49" w:rsidRDefault="004E66F6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1.9. </w:t>
      </w:r>
      <w:r w:rsidR="00F173E8" w:rsidRPr="00BE3D49">
        <w:rPr>
          <w:rFonts w:cstheme="minorHAnsi"/>
          <w:color w:val="000000"/>
          <w:lang w:val="en-US"/>
        </w:rPr>
        <w:t>After 24 h, remove the medium and add 8 mL</w:t>
      </w:r>
      <w:r w:rsidR="00786F93" w:rsidRPr="00BE3D49">
        <w:rPr>
          <w:rFonts w:cstheme="minorHAnsi"/>
          <w:color w:val="000000"/>
          <w:lang w:val="en-US"/>
        </w:rPr>
        <w:t xml:space="preserve"> of</w:t>
      </w:r>
      <w:r w:rsidR="00F173E8" w:rsidRPr="00BE3D49">
        <w:rPr>
          <w:rFonts w:cstheme="minorHAnsi"/>
          <w:color w:val="000000"/>
          <w:lang w:val="en-US"/>
        </w:rPr>
        <w:t xml:space="preserve"> fresh</w:t>
      </w:r>
      <w:r w:rsidR="003C1135" w:rsidRPr="00BE3D49">
        <w:rPr>
          <w:rFonts w:cstheme="minorHAnsi"/>
          <w:color w:val="000000"/>
          <w:lang w:val="en-US"/>
        </w:rPr>
        <w:t xml:space="preserve"> medium</w:t>
      </w:r>
      <w:r w:rsidR="00C616E4" w:rsidRPr="00BE3D49">
        <w:rPr>
          <w:rFonts w:cstheme="minorHAnsi"/>
          <w:color w:val="000000"/>
          <w:lang w:val="en-US"/>
        </w:rPr>
        <w:t>.</w:t>
      </w:r>
      <w:r w:rsidR="00893516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Repeat this procedure every </w:t>
      </w:r>
      <w:r w:rsidR="00DE40ED" w:rsidRPr="001F079E">
        <w:rPr>
          <w:rFonts w:cstheme="minorHAnsi"/>
          <w:color w:val="000000"/>
          <w:lang w:val="en-US"/>
        </w:rPr>
        <w:t>2</w:t>
      </w:r>
      <w:r w:rsidR="00DE40ED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>days until</w:t>
      </w:r>
      <w:r w:rsidR="00DE40ED">
        <w:rPr>
          <w:rFonts w:cstheme="minorHAnsi"/>
          <w:color w:val="000000"/>
          <w:lang w:val="en-US"/>
        </w:rPr>
        <w:t xml:space="preserve"> the cells reach</w:t>
      </w:r>
      <w:r w:rsidR="00F173E8" w:rsidRPr="00BE3D49">
        <w:rPr>
          <w:rFonts w:cstheme="minorHAnsi"/>
          <w:color w:val="000000"/>
          <w:lang w:val="en-US"/>
        </w:rPr>
        <w:t xml:space="preserve"> confluence. </w:t>
      </w:r>
    </w:p>
    <w:p w14:paraId="6D08EBE2" w14:textId="77777777" w:rsidR="00786F93" w:rsidRPr="00BE3D49" w:rsidRDefault="00786F93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2FA9CA23" w14:textId="422DD46E" w:rsidR="00F173E8" w:rsidRPr="00BE3D49" w:rsidRDefault="004E66F6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NOTE: To study autophagic flux</w:t>
      </w:r>
      <w:r w:rsidR="00786F93" w:rsidRPr="00BE3D49">
        <w:rPr>
          <w:rFonts w:cstheme="minorHAnsi"/>
          <w:color w:val="000000"/>
          <w:lang w:val="en-US"/>
        </w:rPr>
        <w:t>,</w:t>
      </w:r>
      <w:r w:rsidRPr="00BE3D49">
        <w:rPr>
          <w:rFonts w:cstheme="minorHAnsi"/>
          <w:color w:val="000000"/>
          <w:lang w:val="en-US"/>
        </w:rPr>
        <w:t xml:space="preserve"> two controls</w:t>
      </w:r>
      <w:r w:rsidR="00786F93" w:rsidRPr="00BE3D49">
        <w:rPr>
          <w:rFonts w:cstheme="minorHAnsi"/>
          <w:color w:val="000000"/>
          <w:lang w:val="en-US"/>
        </w:rPr>
        <w:t xml:space="preserve"> </w:t>
      </w:r>
      <w:r w:rsidR="00137153" w:rsidRPr="00BE3D49">
        <w:rPr>
          <w:rFonts w:cstheme="minorHAnsi"/>
          <w:color w:val="000000"/>
          <w:lang w:val="en-US"/>
        </w:rPr>
        <w:t>can be</w:t>
      </w:r>
      <w:r w:rsidR="00786F93" w:rsidRPr="00BE3D49">
        <w:rPr>
          <w:rFonts w:cstheme="minorHAnsi"/>
          <w:color w:val="000000"/>
          <w:lang w:val="en-US"/>
        </w:rPr>
        <w:t xml:space="preserve"> used</w:t>
      </w:r>
      <w:r w:rsidRPr="00BE3D49">
        <w:rPr>
          <w:rFonts w:cstheme="minorHAnsi"/>
          <w:color w:val="000000"/>
          <w:lang w:val="en-US"/>
        </w:rPr>
        <w:t xml:space="preserve">: </w:t>
      </w:r>
      <w:r w:rsidR="00786F93" w:rsidRPr="00BE3D49">
        <w:rPr>
          <w:rFonts w:cstheme="minorHAnsi"/>
          <w:color w:val="000000"/>
          <w:lang w:val="en-US"/>
        </w:rPr>
        <w:t>r</w:t>
      </w:r>
      <w:r w:rsidRPr="00BE3D49">
        <w:rPr>
          <w:rFonts w:cstheme="minorHAnsi"/>
          <w:color w:val="000000"/>
          <w:lang w:val="en-US"/>
        </w:rPr>
        <w:t xml:space="preserve">apamycin as </w:t>
      </w:r>
      <w:r w:rsidR="00DE40ED">
        <w:rPr>
          <w:rFonts w:cstheme="minorHAnsi"/>
          <w:color w:val="000000"/>
          <w:lang w:val="en-US"/>
        </w:rPr>
        <w:t xml:space="preserve">a </w:t>
      </w:r>
      <w:r w:rsidRPr="00BE3D49">
        <w:rPr>
          <w:rFonts w:cstheme="minorHAnsi"/>
          <w:color w:val="000000"/>
          <w:lang w:val="en-US"/>
        </w:rPr>
        <w:t xml:space="preserve">positive control and </w:t>
      </w:r>
      <w:r w:rsidR="00786F93" w:rsidRPr="00BE3D49">
        <w:rPr>
          <w:rFonts w:cstheme="minorHAnsi"/>
          <w:color w:val="000000"/>
          <w:lang w:val="en-US"/>
        </w:rPr>
        <w:t>c</w:t>
      </w:r>
      <w:r w:rsidRPr="00BE3D49">
        <w:rPr>
          <w:rFonts w:cstheme="minorHAnsi"/>
          <w:color w:val="000000"/>
          <w:lang w:val="en-US"/>
        </w:rPr>
        <w:t xml:space="preserve">hloroquine as a negative control. Prepare </w:t>
      </w:r>
      <w:r w:rsidR="00DE40ED">
        <w:rPr>
          <w:rFonts w:cstheme="minorHAnsi"/>
          <w:color w:val="000000"/>
          <w:lang w:val="en-US"/>
        </w:rPr>
        <w:t xml:space="preserve">a </w:t>
      </w:r>
      <w:r w:rsidRPr="00BE3D49">
        <w:rPr>
          <w:rFonts w:cstheme="minorHAnsi"/>
          <w:color w:val="000000"/>
          <w:lang w:val="en-US"/>
        </w:rPr>
        <w:t xml:space="preserve">10 mM </w:t>
      </w:r>
      <w:r w:rsidR="004E1011" w:rsidRPr="00BE3D49">
        <w:rPr>
          <w:rFonts w:cstheme="minorHAnsi"/>
          <w:color w:val="000000"/>
          <w:lang w:val="en-US"/>
        </w:rPr>
        <w:t xml:space="preserve">rapamycin </w:t>
      </w:r>
      <w:r w:rsidRPr="00BE3D49">
        <w:rPr>
          <w:rFonts w:cstheme="minorHAnsi"/>
          <w:color w:val="000000"/>
          <w:lang w:val="en-US"/>
        </w:rPr>
        <w:t xml:space="preserve">stock solution in </w:t>
      </w:r>
      <w:r w:rsidR="004E1011" w:rsidRPr="00BE3D49">
        <w:rPr>
          <w:rFonts w:cstheme="minorHAnsi"/>
          <w:color w:val="000000"/>
          <w:lang w:val="en-US"/>
        </w:rPr>
        <w:t xml:space="preserve">dimethyl sulfoxide </w:t>
      </w:r>
      <w:r w:rsidR="004B1691" w:rsidRPr="00BE3D49">
        <w:rPr>
          <w:rFonts w:cstheme="minorHAnsi"/>
          <w:color w:val="000000"/>
          <w:lang w:val="en-US"/>
        </w:rPr>
        <w:t>(</w:t>
      </w:r>
      <w:r w:rsidRPr="00BE3D49">
        <w:rPr>
          <w:rFonts w:cstheme="minorHAnsi"/>
          <w:color w:val="000000"/>
          <w:lang w:val="en-US"/>
        </w:rPr>
        <w:t>DMSO</w:t>
      </w:r>
      <w:r w:rsidR="004B1691" w:rsidRPr="00BE3D49">
        <w:rPr>
          <w:rFonts w:cstheme="minorHAnsi"/>
          <w:color w:val="000000"/>
          <w:lang w:val="en-US"/>
        </w:rPr>
        <w:t>)</w:t>
      </w:r>
      <w:r w:rsidRPr="00BE3D49">
        <w:rPr>
          <w:rFonts w:cstheme="minorHAnsi"/>
          <w:color w:val="000000"/>
          <w:lang w:val="en-US"/>
        </w:rPr>
        <w:t xml:space="preserve"> and </w:t>
      </w:r>
      <w:r w:rsidR="00DE40ED">
        <w:rPr>
          <w:rFonts w:cstheme="minorHAnsi"/>
          <w:color w:val="000000"/>
          <w:lang w:val="en-US"/>
        </w:rPr>
        <w:t xml:space="preserve">a </w:t>
      </w:r>
      <w:r w:rsidRPr="00BE3D49">
        <w:rPr>
          <w:rFonts w:cstheme="minorHAnsi"/>
          <w:color w:val="000000"/>
          <w:lang w:val="en-US"/>
        </w:rPr>
        <w:t>30 mM</w:t>
      </w:r>
      <w:r w:rsidR="004E1011" w:rsidRPr="00BE3D49">
        <w:rPr>
          <w:rFonts w:cstheme="minorHAnsi"/>
          <w:color w:val="000000"/>
          <w:lang w:val="en-US"/>
        </w:rPr>
        <w:t xml:space="preserve"> chloroquine</w:t>
      </w:r>
      <w:r w:rsidRPr="00BE3D49">
        <w:rPr>
          <w:rFonts w:cstheme="minorHAnsi"/>
          <w:color w:val="000000"/>
          <w:lang w:val="en-US"/>
        </w:rPr>
        <w:t xml:space="preserve"> stock solution in H</w:t>
      </w:r>
      <w:r w:rsidRPr="00BE3D49">
        <w:rPr>
          <w:rFonts w:cstheme="minorHAnsi"/>
          <w:color w:val="000000"/>
          <w:vertAlign w:val="subscript"/>
          <w:lang w:val="en-US"/>
        </w:rPr>
        <w:t>2</w:t>
      </w:r>
      <w:r w:rsidRPr="00BE3D49">
        <w:rPr>
          <w:rFonts w:cstheme="minorHAnsi"/>
          <w:color w:val="000000"/>
          <w:lang w:val="en-US"/>
        </w:rPr>
        <w:t xml:space="preserve">O and </w:t>
      </w:r>
      <w:r w:rsidR="004E1011" w:rsidRPr="00BE3D49">
        <w:rPr>
          <w:rFonts w:cstheme="minorHAnsi"/>
          <w:color w:val="000000"/>
          <w:lang w:val="en-US"/>
        </w:rPr>
        <w:t xml:space="preserve">store </w:t>
      </w:r>
      <w:r w:rsidR="00007E63" w:rsidRPr="00BE3D49">
        <w:rPr>
          <w:rFonts w:cstheme="minorHAnsi"/>
          <w:color w:val="000000"/>
          <w:lang w:val="en-US"/>
        </w:rPr>
        <w:t xml:space="preserve">at </w:t>
      </w:r>
      <w:r w:rsidRPr="00BE3D49">
        <w:rPr>
          <w:rFonts w:cstheme="minorHAnsi"/>
          <w:color w:val="000000"/>
          <w:lang w:val="en-US"/>
        </w:rPr>
        <w:t xml:space="preserve">-20 </w:t>
      </w:r>
      <w:r w:rsidR="004E1011" w:rsidRPr="00BE3D49">
        <w:rPr>
          <w:rFonts w:cstheme="minorHAnsi"/>
          <w:color w:val="000000"/>
          <w:lang w:val="en-US"/>
        </w:rPr>
        <w:t>°</w:t>
      </w:r>
      <w:r w:rsidRPr="00BE3D49">
        <w:rPr>
          <w:rFonts w:cstheme="minorHAnsi"/>
          <w:color w:val="000000"/>
          <w:lang w:val="en-US"/>
        </w:rPr>
        <w:t>C.</w:t>
      </w:r>
      <w:r w:rsidR="00F173E8" w:rsidRPr="00BE3D49">
        <w:rPr>
          <w:rFonts w:cstheme="minorHAnsi"/>
          <w:color w:val="000000"/>
          <w:lang w:val="en-US"/>
        </w:rPr>
        <w:t xml:space="preserve"> To select the best monoclonal population by testing the expression mCherry and GFP, two methods</w:t>
      </w:r>
      <w:r w:rsidR="004E1011" w:rsidRPr="00BE3D49">
        <w:rPr>
          <w:rFonts w:cstheme="minorHAnsi"/>
          <w:color w:val="000000"/>
          <w:lang w:val="en-US"/>
        </w:rPr>
        <w:t xml:space="preserve"> </w:t>
      </w:r>
      <w:r w:rsidR="00EC6488" w:rsidRPr="00BE3D49">
        <w:rPr>
          <w:rFonts w:cstheme="minorHAnsi"/>
          <w:color w:val="000000"/>
          <w:lang w:val="en-US"/>
        </w:rPr>
        <w:t>can be</w:t>
      </w:r>
      <w:r w:rsidR="004E1011" w:rsidRPr="00BE3D49">
        <w:rPr>
          <w:rFonts w:cstheme="minorHAnsi"/>
          <w:color w:val="000000"/>
          <w:lang w:val="en-US"/>
        </w:rPr>
        <w:t xml:space="preserve"> used</w:t>
      </w:r>
      <w:r w:rsidR="00F173E8" w:rsidRPr="00BE3D49">
        <w:rPr>
          <w:rFonts w:cstheme="minorHAnsi"/>
          <w:color w:val="000000"/>
          <w:lang w:val="en-US"/>
        </w:rPr>
        <w:t xml:space="preserve">: flow cytometry </w:t>
      </w:r>
      <w:r w:rsidR="00EC6488" w:rsidRPr="00BE3D49">
        <w:rPr>
          <w:rFonts w:cstheme="minorHAnsi"/>
          <w:color w:val="000000"/>
          <w:lang w:val="en-US"/>
        </w:rPr>
        <w:t>(step 1.10)</w:t>
      </w:r>
      <w:r w:rsidR="00DE40ED">
        <w:rPr>
          <w:rFonts w:cstheme="minorHAnsi"/>
          <w:color w:val="000000"/>
          <w:lang w:val="en-US"/>
        </w:rPr>
        <w:t xml:space="preserve"> or</w:t>
      </w:r>
      <w:r w:rsidR="00EC6488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>high</w:t>
      </w:r>
      <w:r w:rsidR="000B4DAD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content fluorescent image </w:t>
      </w:r>
      <w:r w:rsidR="00C75CE9" w:rsidRPr="00BE3D49">
        <w:rPr>
          <w:rFonts w:cstheme="minorHAnsi"/>
          <w:color w:val="000000"/>
          <w:lang w:val="en-US"/>
        </w:rPr>
        <w:t>analysis</w:t>
      </w:r>
      <w:r w:rsidR="00EC6488" w:rsidRPr="00BE3D49">
        <w:rPr>
          <w:rFonts w:cstheme="minorHAnsi"/>
          <w:color w:val="000000"/>
          <w:lang w:val="en-US"/>
        </w:rPr>
        <w:t xml:space="preserve"> (step 1.11)</w:t>
      </w:r>
      <w:r w:rsidR="00C75CE9" w:rsidRPr="00BE3D49">
        <w:rPr>
          <w:rFonts w:cstheme="minorHAnsi"/>
          <w:color w:val="000000"/>
          <w:lang w:val="en-US"/>
        </w:rPr>
        <w:t>.</w:t>
      </w:r>
    </w:p>
    <w:p w14:paraId="3288A86B" w14:textId="77777777" w:rsidR="004E66F6" w:rsidRPr="00BE3D49" w:rsidRDefault="004E66F6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78F1DAD7" w14:textId="5F3D12DF" w:rsidR="00F173E8" w:rsidRPr="00BE3D49" w:rsidRDefault="001A128D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1.10. </w:t>
      </w:r>
      <w:r w:rsidR="00F173E8" w:rsidRPr="00BE3D49">
        <w:rPr>
          <w:rFonts w:cstheme="minorHAnsi"/>
          <w:color w:val="000000"/>
          <w:lang w:val="en-US"/>
        </w:rPr>
        <w:t>Flow cytometry</w:t>
      </w:r>
    </w:p>
    <w:p w14:paraId="7FD96F50" w14:textId="77777777" w:rsidR="00B31E02" w:rsidRPr="00BE3D49" w:rsidRDefault="00B31E02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2959A527" w14:textId="460E80C1" w:rsidR="00C75CE9" w:rsidRPr="00BE3D49" w:rsidRDefault="00C75CE9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1</w:t>
      </w:r>
      <w:r w:rsidR="001A128D" w:rsidRPr="00BE3D49">
        <w:rPr>
          <w:rFonts w:cstheme="minorHAnsi"/>
          <w:color w:val="000000"/>
          <w:lang w:val="en-US"/>
        </w:rPr>
        <w:t xml:space="preserve">.10.1. </w:t>
      </w:r>
      <w:r w:rsidR="00F173E8" w:rsidRPr="00BE3D49">
        <w:rPr>
          <w:rFonts w:cstheme="minorHAnsi"/>
          <w:color w:val="000000"/>
          <w:lang w:val="en-US"/>
        </w:rPr>
        <w:t>Seed 2.5 x 10</w:t>
      </w:r>
      <w:r w:rsidR="00F173E8" w:rsidRPr="00BE3D49">
        <w:rPr>
          <w:rFonts w:cstheme="minorHAnsi"/>
          <w:color w:val="000000"/>
          <w:vertAlign w:val="superscript"/>
          <w:lang w:val="en-US"/>
        </w:rPr>
        <w:t>5</w:t>
      </w:r>
      <w:r w:rsidR="00F173E8" w:rsidRPr="00BE3D49">
        <w:rPr>
          <w:rFonts w:cstheme="minorHAnsi"/>
          <w:color w:val="000000"/>
          <w:lang w:val="en-US"/>
        </w:rPr>
        <w:t xml:space="preserve"> cell</w:t>
      </w:r>
      <w:r w:rsidR="00DE40ED">
        <w:rPr>
          <w:rFonts w:cstheme="minorHAnsi"/>
          <w:color w:val="000000"/>
          <w:lang w:val="en-US"/>
        </w:rPr>
        <w:t>s</w:t>
      </w:r>
      <w:r w:rsidR="00F173E8" w:rsidRPr="00BE3D49">
        <w:rPr>
          <w:rFonts w:cstheme="minorHAnsi"/>
          <w:color w:val="000000"/>
          <w:lang w:val="en-US"/>
        </w:rPr>
        <w:t xml:space="preserve"> per well of each monoclonal population in 12</w:t>
      </w:r>
      <w:r w:rsidR="0051230C">
        <w:rPr>
          <w:rFonts w:cstheme="minorHAnsi"/>
          <w:color w:val="000000"/>
          <w:lang w:val="en-US"/>
        </w:rPr>
        <w:t xml:space="preserve"> well</w:t>
      </w:r>
      <w:r w:rsidR="00F173E8" w:rsidRPr="00BE3D49">
        <w:rPr>
          <w:rFonts w:cstheme="minorHAnsi"/>
          <w:color w:val="000000"/>
          <w:lang w:val="en-US"/>
        </w:rPr>
        <w:t xml:space="preserve"> plates at least 24 h prior to treatment in 1 mL of </w:t>
      </w:r>
      <w:r w:rsidR="00F173E8" w:rsidRPr="00BE3D49">
        <w:rPr>
          <w:rFonts w:cstheme="minorHAnsi"/>
        </w:rPr>
        <w:t xml:space="preserve">stable cell line growth medium and incubate at </w:t>
      </w:r>
      <w:r w:rsidR="00233687" w:rsidRPr="00BE3D49">
        <w:rPr>
          <w:rFonts w:cstheme="minorHAnsi"/>
          <w:color w:val="000000"/>
          <w:lang w:val="en-US"/>
        </w:rPr>
        <w:t>37 °C</w:t>
      </w:r>
      <w:r w:rsidR="00F173E8" w:rsidRPr="00BE3D49">
        <w:rPr>
          <w:rFonts w:cstheme="minorHAnsi"/>
          <w:color w:val="000000"/>
          <w:lang w:val="en-US"/>
        </w:rPr>
        <w:t xml:space="preserve"> and 5% CO</w:t>
      </w:r>
      <w:r w:rsidR="00F173E8" w:rsidRPr="00BE3D49">
        <w:rPr>
          <w:rFonts w:cstheme="minorHAnsi"/>
          <w:color w:val="000000"/>
          <w:vertAlign w:val="subscript"/>
          <w:lang w:val="en-US"/>
        </w:rPr>
        <w:t>2</w:t>
      </w:r>
      <w:r w:rsidR="00F173E8" w:rsidRPr="00BE3D49">
        <w:rPr>
          <w:rFonts w:cstheme="minorHAnsi"/>
          <w:color w:val="000000"/>
          <w:lang w:val="en-US"/>
        </w:rPr>
        <w:t>.</w:t>
      </w:r>
    </w:p>
    <w:p w14:paraId="45CD47F9" w14:textId="77777777" w:rsidR="00B31E02" w:rsidRPr="00BE3D49" w:rsidRDefault="00B31E02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30F23A59" w14:textId="00FD2B74" w:rsidR="004F4117" w:rsidRDefault="001A128D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 xml:space="preserve">1.10.2. </w:t>
      </w:r>
      <w:r w:rsidR="00F173E8" w:rsidRPr="00BE3D49">
        <w:rPr>
          <w:rFonts w:cstheme="minorHAnsi"/>
          <w:color w:val="000000"/>
          <w:lang w:val="en-US"/>
        </w:rPr>
        <w:t xml:space="preserve">On the day of the treatment, remove the medium, add 1 mL of </w:t>
      </w:r>
      <w:r w:rsidR="00F173E8" w:rsidRPr="00BE3D49">
        <w:rPr>
          <w:rFonts w:cstheme="minorHAnsi"/>
        </w:rPr>
        <w:t xml:space="preserve">stable cell line growth </w:t>
      </w:r>
      <w:r w:rsidR="00F21541" w:rsidRPr="00BE3D49">
        <w:rPr>
          <w:rFonts w:cstheme="minorHAnsi"/>
        </w:rPr>
        <w:t>medium supplemented with 2% FCS</w:t>
      </w:r>
      <w:r w:rsidR="00F16FBC">
        <w:rPr>
          <w:rFonts w:cstheme="minorHAnsi"/>
        </w:rPr>
        <w:t xml:space="preserve"> </w:t>
      </w:r>
      <w:r w:rsidR="00F16FBC" w:rsidRPr="00BE3D49">
        <w:rPr>
          <w:rFonts w:cstheme="minorHAnsi"/>
          <w:color w:val="000000"/>
          <w:lang w:val="en-US"/>
        </w:rPr>
        <w:t>per well</w:t>
      </w:r>
      <w:r w:rsidR="00F21541" w:rsidRPr="00BE3D49">
        <w:rPr>
          <w:rFonts w:cstheme="minorHAnsi"/>
        </w:rPr>
        <w:t>.</w:t>
      </w:r>
      <w:r w:rsidR="00F173E8" w:rsidRPr="00BE3D49">
        <w:rPr>
          <w:rFonts w:cstheme="minorHAnsi"/>
        </w:rPr>
        <w:t xml:space="preserve"> </w:t>
      </w:r>
      <w:r w:rsidR="00F21541" w:rsidRPr="00BE3D49">
        <w:rPr>
          <w:rFonts w:cstheme="minorHAnsi"/>
        </w:rPr>
        <w:t>A</w:t>
      </w:r>
      <w:r w:rsidR="00F34AA0" w:rsidRPr="00BE3D49">
        <w:rPr>
          <w:rFonts w:cstheme="minorHAnsi"/>
        </w:rPr>
        <w:t xml:space="preserve">dd </w:t>
      </w:r>
      <w:r w:rsidR="00F53CE7" w:rsidRPr="00BE3D49">
        <w:rPr>
          <w:rFonts w:cstheme="minorHAnsi"/>
        </w:rPr>
        <w:t xml:space="preserve">10 μM </w:t>
      </w:r>
      <w:r w:rsidR="00B31E02" w:rsidRPr="00BE3D49">
        <w:rPr>
          <w:rFonts w:cstheme="minorHAnsi"/>
        </w:rPr>
        <w:t>r</w:t>
      </w:r>
      <w:r w:rsidR="00F34AA0" w:rsidRPr="00BE3D49">
        <w:rPr>
          <w:rFonts w:cstheme="minorHAnsi"/>
        </w:rPr>
        <w:t xml:space="preserve">apamycin </w:t>
      </w:r>
      <w:r w:rsidR="00F173E8" w:rsidRPr="00BE3D49">
        <w:rPr>
          <w:rFonts w:cstheme="minorHAnsi"/>
        </w:rPr>
        <w:t>and</w:t>
      </w:r>
      <w:r w:rsidR="00963BD3">
        <w:rPr>
          <w:rFonts w:cstheme="minorHAnsi"/>
        </w:rPr>
        <w:t xml:space="preserve"> </w:t>
      </w:r>
      <w:r w:rsidR="00F53CE7" w:rsidRPr="00BE3D49">
        <w:rPr>
          <w:rFonts w:cstheme="minorHAnsi"/>
        </w:rPr>
        <w:t xml:space="preserve">30 μM </w:t>
      </w:r>
      <w:r w:rsidR="00E14A35" w:rsidRPr="00BE3D49">
        <w:rPr>
          <w:rFonts w:cstheme="minorHAnsi"/>
        </w:rPr>
        <w:t>c</w:t>
      </w:r>
      <w:r w:rsidR="00F173E8" w:rsidRPr="00BE3D49">
        <w:rPr>
          <w:rFonts w:cstheme="minorHAnsi"/>
        </w:rPr>
        <w:t xml:space="preserve">hloroquine </w:t>
      </w:r>
      <w:r w:rsidR="00DE40ED">
        <w:rPr>
          <w:rFonts w:cstheme="minorHAnsi"/>
        </w:rPr>
        <w:t>to the</w:t>
      </w:r>
      <w:r w:rsidR="00DE40ED" w:rsidRPr="00BE3D49">
        <w:rPr>
          <w:rFonts w:cstheme="minorHAnsi"/>
        </w:rPr>
        <w:t xml:space="preserve"> </w:t>
      </w:r>
      <w:r w:rsidR="00F173E8" w:rsidRPr="00BE3D49">
        <w:rPr>
          <w:rFonts w:cstheme="minorHAnsi"/>
        </w:rPr>
        <w:t xml:space="preserve">stable cell line growth medium with 2% FCS and incubate for 16 h at </w:t>
      </w:r>
      <w:r w:rsidR="00233687" w:rsidRPr="00BE3D49">
        <w:rPr>
          <w:rFonts w:cstheme="minorHAnsi"/>
          <w:color w:val="000000"/>
          <w:lang w:val="en-US"/>
        </w:rPr>
        <w:t>37 °C</w:t>
      </w:r>
      <w:r w:rsidR="00F173E8" w:rsidRPr="00BE3D49">
        <w:rPr>
          <w:rFonts w:cstheme="minorHAnsi"/>
          <w:color w:val="000000"/>
          <w:lang w:val="en-US"/>
        </w:rPr>
        <w:t xml:space="preserve"> and 5% CO</w:t>
      </w:r>
      <w:r w:rsidR="00F173E8" w:rsidRPr="00BE3D49">
        <w:rPr>
          <w:rFonts w:cstheme="minorHAnsi"/>
          <w:color w:val="000000"/>
          <w:vertAlign w:val="subscript"/>
          <w:lang w:val="en-US"/>
        </w:rPr>
        <w:t>2</w:t>
      </w:r>
      <w:r w:rsidR="00F173E8" w:rsidRPr="00BE3D49">
        <w:rPr>
          <w:rFonts w:cstheme="minorHAnsi"/>
          <w:color w:val="000000"/>
          <w:lang w:val="en-US"/>
        </w:rPr>
        <w:t>.</w:t>
      </w:r>
    </w:p>
    <w:p w14:paraId="4D52DA8F" w14:textId="77777777" w:rsidR="00C463A5" w:rsidRPr="00BE3D49" w:rsidRDefault="00C463A5" w:rsidP="00D5294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19EF5C09" w14:textId="1120D850" w:rsidR="004F4117" w:rsidRPr="00BE3D49" w:rsidRDefault="00F21541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1.10.</w:t>
      </w:r>
      <w:r w:rsidR="00E14A35" w:rsidRPr="00BE3D49">
        <w:rPr>
          <w:rFonts w:cstheme="minorHAnsi"/>
          <w:color w:val="000000"/>
          <w:lang w:val="en-US"/>
        </w:rPr>
        <w:t>3</w:t>
      </w:r>
      <w:r w:rsidR="004F4117" w:rsidRPr="00BE3D49">
        <w:rPr>
          <w:rFonts w:cstheme="minorHAnsi"/>
          <w:color w:val="000000"/>
          <w:lang w:val="en-US"/>
        </w:rPr>
        <w:t xml:space="preserve">. </w:t>
      </w:r>
      <w:r w:rsidR="00F173E8" w:rsidRPr="00BE3D49">
        <w:rPr>
          <w:rFonts w:cstheme="minorHAnsi"/>
          <w:color w:val="000000"/>
          <w:lang w:val="en-US"/>
        </w:rPr>
        <w:t xml:space="preserve">Remove media, rinse with </w:t>
      </w:r>
      <w:r w:rsidR="006F01B7" w:rsidRPr="00BE3D49">
        <w:rPr>
          <w:rFonts w:cstheme="minorHAnsi"/>
          <w:color w:val="000000"/>
          <w:lang w:val="en-US"/>
        </w:rPr>
        <w:t xml:space="preserve">1 mL </w:t>
      </w:r>
      <w:r w:rsidR="006F01B7">
        <w:rPr>
          <w:rFonts w:cstheme="minorHAnsi"/>
          <w:color w:val="000000"/>
          <w:lang w:val="en-US"/>
        </w:rPr>
        <w:t xml:space="preserve">of </w:t>
      </w:r>
      <w:r w:rsidR="00F173E8" w:rsidRPr="00BE3D49">
        <w:rPr>
          <w:rFonts w:cstheme="minorHAnsi"/>
          <w:color w:val="000000"/>
          <w:lang w:val="en-US"/>
        </w:rPr>
        <w:t xml:space="preserve">HBSS </w:t>
      </w:r>
      <w:r w:rsidR="006F01B7">
        <w:rPr>
          <w:rFonts w:cstheme="minorHAnsi"/>
          <w:color w:val="000000"/>
          <w:lang w:val="en-US"/>
        </w:rPr>
        <w:t xml:space="preserve">per </w:t>
      </w:r>
      <w:r w:rsidR="00F173E8" w:rsidRPr="00BE3D49">
        <w:rPr>
          <w:rFonts w:cstheme="minorHAnsi"/>
          <w:color w:val="000000"/>
          <w:lang w:val="en-US"/>
        </w:rPr>
        <w:t>well</w:t>
      </w:r>
      <w:r w:rsidR="00DE40ED">
        <w:rPr>
          <w:rFonts w:cstheme="minorHAnsi"/>
          <w:color w:val="000000"/>
          <w:lang w:val="en-US"/>
        </w:rPr>
        <w:t>,</w:t>
      </w:r>
      <w:r w:rsidR="00F173E8" w:rsidRPr="00BE3D49">
        <w:rPr>
          <w:rFonts w:cstheme="minorHAnsi"/>
          <w:color w:val="000000"/>
          <w:lang w:val="en-US"/>
        </w:rPr>
        <w:t xml:space="preserve"> and aspirate it.</w:t>
      </w:r>
    </w:p>
    <w:p w14:paraId="416D5C84" w14:textId="77777777" w:rsidR="00E14A35" w:rsidRPr="00BE3D49" w:rsidRDefault="00E14A35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0AB8484C" w14:textId="735E81F6" w:rsidR="00F21541" w:rsidRPr="00BE3D49" w:rsidRDefault="00F21541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1.10.</w:t>
      </w:r>
      <w:r w:rsidR="00E14A35" w:rsidRPr="00BE3D49">
        <w:rPr>
          <w:rFonts w:cstheme="minorHAnsi"/>
          <w:color w:val="000000"/>
          <w:lang w:val="en-US"/>
        </w:rPr>
        <w:t>4</w:t>
      </w:r>
      <w:r w:rsidR="004F4117" w:rsidRPr="00BE3D49">
        <w:rPr>
          <w:rFonts w:cstheme="minorHAnsi"/>
          <w:color w:val="000000"/>
          <w:lang w:val="en-US"/>
        </w:rPr>
        <w:t>.</w:t>
      </w:r>
      <w:r w:rsidR="00E14A35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Add 500 </w:t>
      </w:r>
      <w:r w:rsidR="00F173E8" w:rsidRPr="00BE3D49">
        <w:rPr>
          <w:rFonts w:cstheme="minorHAnsi"/>
        </w:rPr>
        <w:t xml:space="preserve">µL of </w:t>
      </w:r>
      <w:r w:rsidR="00E14A35" w:rsidRPr="00BE3D49">
        <w:rPr>
          <w:rFonts w:cstheme="minorHAnsi"/>
          <w:color w:val="000000"/>
          <w:lang w:val="en-US"/>
        </w:rPr>
        <w:t>t</w:t>
      </w:r>
      <w:r w:rsidR="00395CCC" w:rsidRPr="00BE3D49">
        <w:rPr>
          <w:rFonts w:cstheme="minorHAnsi"/>
          <w:color w:val="000000"/>
          <w:lang w:val="en-US"/>
        </w:rPr>
        <w:t>rypsin</w:t>
      </w:r>
      <w:r w:rsidR="00F173E8" w:rsidRPr="00BE3D49">
        <w:rPr>
          <w:rFonts w:cstheme="minorHAnsi"/>
          <w:color w:val="000000"/>
          <w:lang w:val="en-US"/>
        </w:rPr>
        <w:t xml:space="preserve"> </w:t>
      </w:r>
      <w:r w:rsidR="006F01B7">
        <w:rPr>
          <w:rFonts w:cstheme="minorHAnsi"/>
          <w:color w:val="000000"/>
          <w:lang w:val="en-US"/>
        </w:rPr>
        <w:t>in</w:t>
      </w:r>
      <w:r w:rsidR="006F01B7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each well, incubate 1 min at </w:t>
      </w:r>
      <w:r w:rsidR="00233687" w:rsidRPr="00BE3D49">
        <w:rPr>
          <w:rFonts w:cstheme="minorHAnsi"/>
          <w:color w:val="000000"/>
          <w:lang w:val="en-US"/>
        </w:rPr>
        <w:t>37 °C</w:t>
      </w:r>
      <w:r w:rsidR="00F173E8" w:rsidRPr="00BE3D49">
        <w:rPr>
          <w:rFonts w:cstheme="minorHAnsi"/>
          <w:color w:val="000000"/>
          <w:lang w:val="en-US"/>
        </w:rPr>
        <w:t xml:space="preserve"> and neutralize the reaction by adding 500 </w:t>
      </w:r>
      <w:r w:rsidR="00F173E8" w:rsidRPr="00BE3D49">
        <w:rPr>
          <w:rFonts w:cstheme="minorHAnsi"/>
        </w:rPr>
        <w:t xml:space="preserve">µL </w:t>
      </w:r>
      <w:r w:rsidR="00F173E8" w:rsidRPr="00BE3D49">
        <w:rPr>
          <w:rFonts w:cstheme="minorHAnsi"/>
          <w:color w:val="000000"/>
          <w:lang w:val="en-US"/>
        </w:rPr>
        <w:t>of culture medium.</w:t>
      </w:r>
      <w:r w:rsidR="00E14A35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>Scrap</w:t>
      </w:r>
      <w:r w:rsidR="00DE40ED">
        <w:rPr>
          <w:rFonts w:cstheme="minorHAnsi"/>
          <w:color w:val="000000"/>
          <w:lang w:val="en-US"/>
        </w:rPr>
        <w:t>e</w:t>
      </w:r>
      <w:r w:rsidR="00F173E8" w:rsidRPr="00BE3D49">
        <w:rPr>
          <w:rFonts w:cstheme="minorHAnsi"/>
          <w:color w:val="000000"/>
          <w:lang w:val="en-US"/>
        </w:rPr>
        <w:t xml:space="preserve"> cells and transfer them to</w:t>
      </w:r>
      <w:r w:rsidR="00F173E8" w:rsidRPr="00BE3D49">
        <w:rPr>
          <w:rFonts w:cstheme="minorHAnsi"/>
        </w:rPr>
        <w:t xml:space="preserve"> </w:t>
      </w:r>
      <w:r w:rsidR="00E14A35" w:rsidRPr="00BE3D49">
        <w:rPr>
          <w:rFonts w:cstheme="minorHAnsi"/>
          <w:color w:val="000000"/>
          <w:lang w:val="en-US"/>
        </w:rPr>
        <w:t xml:space="preserve">conical </w:t>
      </w:r>
      <w:r w:rsidRPr="00BE3D49">
        <w:rPr>
          <w:rFonts w:cstheme="minorHAnsi"/>
          <w:color w:val="000000"/>
          <w:lang w:val="en-US"/>
        </w:rPr>
        <w:t>tubes.</w:t>
      </w:r>
    </w:p>
    <w:p w14:paraId="2ABB97F3" w14:textId="77777777" w:rsidR="00E14A35" w:rsidRPr="00BE3D49" w:rsidRDefault="00E14A35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2F719216" w14:textId="78247BE8" w:rsidR="004F4117" w:rsidRPr="00BE3D49" w:rsidRDefault="00F21541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color w:val="000000"/>
          <w:lang w:val="en-US"/>
        </w:rPr>
        <w:t>1.10.</w:t>
      </w:r>
      <w:r w:rsidR="00E14A35" w:rsidRPr="00BE3D49">
        <w:rPr>
          <w:rFonts w:cstheme="minorHAnsi"/>
          <w:color w:val="000000"/>
          <w:lang w:val="en-US"/>
        </w:rPr>
        <w:t>5</w:t>
      </w:r>
      <w:r w:rsidRPr="00BE3D49">
        <w:rPr>
          <w:rFonts w:cstheme="minorHAnsi"/>
          <w:color w:val="000000"/>
          <w:lang w:val="en-US"/>
        </w:rPr>
        <w:t xml:space="preserve">. </w:t>
      </w:r>
      <w:r w:rsidR="00DA30D4">
        <w:rPr>
          <w:rFonts w:cstheme="minorHAnsi"/>
          <w:color w:val="000000"/>
          <w:lang w:val="en-US"/>
        </w:rPr>
        <w:t>Centrifuge</w:t>
      </w:r>
      <w:r w:rsidR="00F173E8" w:rsidRPr="00BE3D49">
        <w:rPr>
          <w:rFonts w:cstheme="minorHAnsi"/>
          <w:color w:val="000000"/>
          <w:lang w:val="en-US"/>
        </w:rPr>
        <w:t xml:space="preserve"> </w:t>
      </w:r>
      <w:r w:rsidR="00DA30D4">
        <w:rPr>
          <w:rFonts w:cstheme="minorHAnsi"/>
          <w:color w:val="000000"/>
          <w:lang w:val="en-US"/>
        </w:rPr>
        <w:t xml:space="preserve">the </w:t>
      </w:r>
      <w:r w:rsidRPr="00BE3D49">
        <w:rPr>
          <w:rFonts w:cstheme="minorHAnsi"/>
          <w:color w:val="000000"/>
          <w:lang w:val="en-US"/>
        </w:rPr>
        <w:t>cells</w:t>
      </w:r>
      <w:r w:rsidR="00F173E8" w:rsidRPr="00BE3D49">
        <w:rPr>
          <w:rFonts w:cstheme="minorHAnsi"/>
          <w:color w:val="000000"/>
          <w:lang w:val="en-US"/>
        </w:rPr>
        <w:t xml:space="preserve"> at </w:t>
      </w:r>
      <w:r w:rsidR="0012617C" w:rsidRPr="00BE3D49">
        <w:rPr>
          <w:rFonts w:cstheme="minorHAnsi"/>
          <w:color w:val="000000"/>
          <w:lang w:val="en-US"/>
        </w:rPr>
        <w:t xml:space="preserve">252 </w:t>
      </w:r>
      <w:r w:rsidR="00C463A5">
        <w:rPr>
          <w:rFonts w:cstheme="minorHAnsi"/>
          <w:color w:val="000000"/>
          <w:lang w:val="en-US"/>
        </w:rPr>
        <w:t xml:space="preserve">x </w:t>
      </w:r>
      <w:r w:rsidR="0012617C" w:rsidRPr="00C463A5">
        <w:rPr>
          <w:rFonts w:cstheme="minorHAnsi"/>
          <w:i/>
          <w:iCs/>
          <w:color w:val="000000"/>
          <w:lang w:val="en-US"/>
        </w:rPr>
        <w:t>g</w:t>
      </w:r>
      <w:r w:rsidR="0012617C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>for 5 min and aspirate the supernatant.</w:t>
      </w:r>
      <w:r w:rsidR="00E14A35" w:rsidRPr="00BE3D49">
        <w:rPr>
          <w:rFonts w:cstheme="minorHAnsi"/>
          <w:color w:val="000000"/>
          <w:lang w:val="en-US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Rinse </w:t>
      </w:r>
      <w:r w:rsidR="00DA30D4">
        <w:rPr>
          <w:rFonts w:cstheme="minorHAnsi"/>
          <w:color w:val="000000"/>
          <w:lang w:val="en-US"/>
        </w:rPr>
        <w:t xml:space="preserve">the </w:t>
      </w:r>
      <w:r w:rsidR="00F173E8" w:rsidRPr="00BE3D49">
        <w:rPr>
          <w:rFonts w:cstheme="minorHAnsi"/>
          <w:color w:val="000000"/>
          <w:lang w:val="en-US"/>
        </w:rPr>
        <w:t>cell pellet</w:t>
      </w:r>
      <w:r w:rsidR="00DA30D4">
        <w:rPr>
          <w:rFonts w:cstheme="minorHAnsi"/>
          <w:color w:val="000000"/>
          <w:lang w:val="en-US"/>
        </w:rPr>
        <w:t>s</w:t>
      </w:r>
      <w:r w:rsidR="00F173E8" w:rsidRPr="00BE3D49">
        <w:rPr>
          <w:rFonts w:cstheme="minorHAnsi"/>
          <w:color w:val="000000"/>
          <w:lang w:val="en-US"/>
        </w:rPr>
        <w:t xml:space="preserve"> with 500 </w:t>
      </w:r>
      <w:r w:rsidR="00F173E8" w:rsidRPr="00BE3D49">
        <w:rPr>
          <w:rFonts w:cstheme="minorHAnsi"/>
        </w:rPr>
        <w:t xml:space="preserve">µL of </w:t>
      </w:r>
      <w:r w:rsidR="00E14A35" w:rsidRPr="00BE3D49">
        <w:rPr>
          <w:rFonts w:cstheme="minorHAnsi"/>
        </w:rPr>
        <w:t>p</w:t>
      </w:r>
      <w:r w:rsidR="00F173E8" w:rsidRPr="00BE3D49">
        <w:rPr>
          <w:rFonts w:cstheme="minorHAnsi"/>
        </w:rPr>
        <w:t>hosphate b</w:t>
      </w:r>
      <w:r w:rsidRPr="00BE3D49">
        <w:rPr>
          <w:rFonts w:cstheme="minorHAnsi"/>
        </w:rPr>
        <w:t>uffer</w:t>
      </w:r>
      <w:r w:rsidR="00E14A35" w:rsidRPr="00BE3D49">
        <w:rPr>
          <w:rFonts w:cstheme="minorHAnsi"/>
        </w:rPr>
        <w:t>ed</w:t>
      </w:r>
      <w:r w:rsidRPr="00BE3D49">
        <w:rPr>
          <w:rFonts w:cstheme="minorHAnsi"/>
        </w:rPr>
        <w:t xml:space="preserve"> saline (PBS).</w:t>
      </w:r>
      <w:r w:rsidR="00D105EF" w:rsidRPr="00BE3D49">
        <w:rPr>
          <w:rFonts w:cstheme="minorHAnsi"/>
        </w:rPr>
        <w:t xml:space="preserve"> </w:t>
      </w:r>
      <w:r w:rsidR="00DA30D4">
        <w:rPr>
          <w:rFonts w:cstheme="minorHAnsi"/>
        </w:rPr>
        <w:t>Centrifuge</w:t>
      </w:r>
      <w:r w:rsidR="00F173E8" w:rsidRPr="00BE3D49">
        <w:rPr>
          <w:rFonts w:cstheme="minorHAnsi"/>
        </w:rPr>
        <w:t xml:space="preserve"> </w:t>
      </w:r>
      <w:r w:rsidR="00F173E8" w:rsidRPr="00BE3D49">
        <w:rPr>
          <w:rFonts w:cstheme="minorHAnsi"/>
          <w:color w:val="000000"/>
          <w:lang w:val="en-US"/>
        </w:rPr>
        <w:t xml:space="preserve">at </w:t>
      </w:r>
      <w:r w:rsidR="0012617C" w:rsidRPr="00BE3D49">
        <w:rPr>
          <w:rFonts w:cstheme="minorHAnsi"/>
          <w:color w:val="000000"/>
          <w:lang w:val="en-US"/>
        </w:rPr>
        <w:t xml:space="preserve">252 </w:t>
      </w:r>
      <w:r w:rsidR="00C463A5">
        <w:rPr>
          <w:rFonts w:cstheme="minorHAnsi"/>
          <w:color w:val="000000"/>
          <w:lang w:val="en-US"/>
        </w:rPr>
        <w:t xml:space="preserve">x </w:t>
      </w:r>
      <w:r w:rsidR="0012617C" w:rsidRPr="00C463A5">
        <w:rPr>
          <w:rFonts w:cstheme="minorHAnsi"/>
          <w:i/>
          <w:iCs/>
          <w:color w:val="000000"/>
          <w:lang w:val="en-US"/>
        </w:rPr>
        <w:t>g</w:t>
      </w:r>
      <w:r w:rsidR="00F173E8" w:rsidRPr="00BE3D49">
        <w:rPr>
          <w:rFonts w:cstheme="minorHAnsi"/>
          <w:color w:val="000000"/>
          <w:lang w:val="en-US"/>
        </w:rPr>
        <w:t xml:space="preserve"> for 5 </w:t>
      </w:r>
      <w:r w:rsidR="00F173E8" w:rsidRPr="00BE3D49">
        <w:rPr>
          <w:rFonts w:cstheme="minorHAnsi"/>
          <w:color w:val="000000"/>
          <w:lang w:val="en-US"/>
        </w:rPr>
        <w:lastRenderedPageBreak/>
        <w:t>min and discard the supernatant</w:t>
      </w:r>
      <w:r w:rsidRPr="00BE3D49">
        <w:rPr>
          <w:rFonts w:cstheme="minorHAnsi"/>
          <w:color w:val="000000"/>
          <w:lang w:val="en-US"/>
        </w:rPr>
        <w:t>.</w:t>
      </w:r>
    </w:p>
    <w:p w14:paraId="2C7DD079" w14:textId="77777777" w:rsidR="00D105EF" w:rsidRPr="00BE3D49" w:rsidRDefault="00D105EF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26144E19" w14:textId="721A5284" w:rsidR="004F4117" w:rsidRPr="00BE3D49" w:rsidRDefault="00F21541" w:rsidP="00D5294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BE3D49">
        <w:rPr>
          <w:rFonts w:cstheme="minorHAnsi"/>
          <w:color w:val="000000"/>
          <w:lang w:val="en-US"/>
        </w:rPr>
        <w:t>1.10.</w:t>
      </w:r>
      <w:r w:rsidR="00D105EF" w:rsidRPr="00BE3D49">
        <w:rPr>
          <w:rFonts w:cstheme="minorHAnsi"/>
          <w:color w:val="000000"/>
          <w:lang w:val="en-US"/>
        </w:rPr>
        <w:t>6</w:t>
      </w:r>
      <w:r w:rsidR="004F4117" w:rsidRPr="00BE3D49">
        <w:rPr>
          <w:rFonts w:cstheme="minorHAnsi"/>
          <w:color w:val="000000"/>
          <w:lang w:val="en-US"/>
        </w:rPr>
        <w:t xml:space="preserve">. </w:t>
      </w:r>
      <w:r w:rsidR="00F173E8" w:rsidRPr="00BE3D49">
        <w:rPr>
          <w:rFonts w:cstheme="minorHAnsi"/>
          <w:color w:val="000000"/>
          <w:lang w:val="en-US"/>
        </w:rPr>
        <w:t xml:space="preserve">Add 500 </w:t>
      </w:r>
      <w:r w:rsidR="00F173E8" w:rsidRPr="00BE3D49">
        <w:rPr>
          <w:rFonts w:cstheme="minorHAnsi"/>
        </w:rPr>
        <w:t>µL of PBS, tranfer cells to cytometry tubes</w:t>
      </w:r>
      <w:r w:rsidR="00DA30D4">
        <w:rPr>
          <w:rFonts w:cstheme="minorHAnsi"/>
        </w:rPr>
        <w:t>,</w:t>
      </w:r>
      <w:r w:rsidR="00F173E8" w:rsidRPr="00BE3D49">
        <w:rPr>
          <w:rFonts w:cstheme="minorHAnsi"/>
        </w:rPr>
        <w:t xml:space="preserve"> and inject each </w:t>
      </w:r>
      <w:r w:rsidR="00F173E8" w:rsidRPr="00F53CE7">
        <w:rPr>
          <w:rFonts w:cstheme="minorHAnsi"/>
        </w:rPr>
        <w:t>s</w:t>
      </w:r>
      <w:r w:rsidR="00DA30D4" w:rsidRPr="00F53CE7">
        <w:rPr>
          <w:rFonts w:cstheme="minorHAnsi"/>
        </w:rPr>
        <w:t>a</w:t>
      </w:r>
      <w:r w:rsidR="00F173E8" w:rsidRPr="006F01B7">
        <w:rPr>
          <w:rFonts w:cstheme="minorHAnsi"/>
        </w:rPr>
        <w:t>mple</w:t>
      </w:r>
      <w:r w:rsidR="00F173E8" w:rsidRPr="00BE3D49">
        <w:rPr>
          <w:rFonts w:cstheme="minorHAnsi"/>
        </w:rPr>
        <w:t xml:space="preserve"> into </w:t>
      </w:r>
      <w:r w:rsidR="00DA30D4">
        <w:rPr>
          <w:rFonts w:cstheme="minorHAnsi"/>
        </w:rPr>
        <w:t xml:space="preserve">the </w:t>
      </w:r>
      <w:r w:rsidR="00F173E8" w:rsidRPr="00BE3D49">
        <w:rPr>
          <w:rFonts w:cstheme="minorHAnsi"/>
        </w:rPr>
        <w:t>cytometry equipment.</w:t>
      </w:r>
      <w:r w:rsidR="00D105EF" w:rsidRPr="00BE3D49">
        <w:rPr>
          <w:rFonts w:cstheme="minorHAnsi"/>
        </w:rPr>
        <w:t xml:space="preserve"> </w:t>
      </w:r>
      <w:r w:rsidR="00F173E8" w:rsidRPr="00BE3D49">
        <w:rPr>
          <w:rFonts w:cstheme="minorHAnsi"/>
        </w:rPr>
        <w:t xml:space="preserve">For each condition, </w:t>
      </w:r>
      <w:r w:rsidR="00D105EF" w:rsidRPr="00BE3D49">
        <w:rPr>
          <w:rFonts w:cstheme="minorHAnsi"/>
        </w:rPr>
        <w:t xml:space="preserve">collect </w:t>
      </w:r>
      <w:r w:rsidR="00F173E8" w:rsidRPr="00BE3D49">
        <w:rPr>
          <w:rFonts w:cstheme="minorHAnsi"/>
        </w:rPr>
        <w:t>10,000 events</w:t>
      </w:r>
      <w:r w:rsidR="00D105EF" w:rsidRPr="00BE3D49">
        <w:rPr>
          <w:rFonts w:cstheme="minorHAnsi"/>
        </w:rPr>
        <w:t>.</w:t>
      </w:r>
    </w:p>
    <w:p w14:paraId="09F6758D" w14:textId="77777777" w:rsidR="009A2C51" w:rsidRPr="00BE3D49" w:rsidRDefault="009A2C51" w:rsidP="00D5294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322AB824" w14:textId="18A394B0" w:rsidR="00B72464" w:rsidRPr="00BE3D49" w:rsidRDefault="00F21541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lang w:val="en-US"/>
        </w:rPr>
      </w:pPr>
      <w:r w:rsidRPr="00BE3D49">
        <w:rPr>
          <w:rFonts w:cstheme="minorHAnsi"/>
        </w:rPr>
        <w:t>1.10</w:t>
      </w:r>
      <w:r w:rsidR="00B742BB" w:rsidRPr="00BE3D49">
        <w:rPr>
          <w:rFonts w:cstheme="minorHAnsi"/>
        </w:rPr>
        <w:t>.7</w:t>
      </w:r>
      <w:r w:rsidR="00B72464" w:rsidRPr="00BE3D49">
        <w:rPr>
          <w:rFonts w:cstheme="minorHAnsi"/>
        </w:rPr>
        <w:t xml:space="preserve">. </w:t>
      </w:r>
      <w:r w:rsidR="00B72464" w:rsidRPr="00BE3D49">
        <w:rPr>
          <w:rFonts w:cstheme="minorHAnsi"/>
          <w:lang w:val="en-US"/>
        </w:rPr>
        <w:t xml:space="preserve">To select the monoclonal population by flow cytometry, </w:t>
      </w:r>
      <w:r w:rsidR="00B742BB" w:rsidRPr="00BE3D49">
        <w:rPr>
          <w:rFonts w:cstheme="minorHAnsi"/>
          <w:lang w:val="en-US"/>
        </w:rPr>
        <w:t>use</w:t>
      </w:r>
      <w:r w:rsidR="00B72464" w:rsidRPr="00BE3D49">
        <w:rPr>
          <w:rFonts w:cstheme="minorHAnsi"/>
          <w:lang w:val="en-US"/>
        </w:rPr>
        <w:t xml:space="preserve"> a 488</w:t>
      </w:r>
      <w:r w:rsidR="00DA30D4">
        <w:rPr>
          <w:rFonts w:cstheme="minorHAnsi"/>
          <w:lang w:val="en-US"/>
        </w:rPr>
        <w:t xml:space="preserve"> </w:t>
      </w:r>
      <w:r w:rsidR="00B72464" w:rsidRPr="00BE3D49">
        <w:rPr>
          <w:rFonts w:cstheme="minorHAnsi"/>
          <w:lang w:val="en-US"/>
        </w:rPr>
        <w:t>nm laser to excite EGFP and a 633</w:t>
      </w:r>
      <w:r w:rsidR="00DA30D4">
        <w:rPr>
          <w:rFonts w:cstheme="minorHAnsi"/>
          <w:lang w:val="en-US"/>
        </w:rPr>
        <w:t xml:space="preserve"> </w:t>
      </w:r>
      <w:r w:rsidR="00B72464" w:rsidRPr="00BE3D49">
        <w:rPr>
          <w:rFonts w:cstheme="minorHAnsi"/>
          <w:lang w:val="en-US"/>
        </w:rPr>
        <w:t>nm laser for mCherry. Then</w:t>
      </w:r>
      <w:r w:rsidR="00545898" w:rsidRPr="00BE3D49">
        <w:rPr>
          <w:rFonts w:cstheme="minorHAnsi"/>
          <w:lang w:val="en-US"/>
        </w:rPr>
        <w:t>,</w:t>
      </w:r>
      <w:r w:rsidR="00B72464" w:rsidRPr="00BE3D49">
        <w:rPr>
          <w:rFonts w:cstheme="minorHAnsi"/>
          <w:lang w:val="en-US"/>
        </w:rPr>
        <w:t xml:space="preserve"> </w:t>
      </w:r>
      <w:r w:rsidR="00B742BB" w:rsidRPr="00BE3D49">
        <w:rPr>
          <w:rFonts w:cstheme="minorHAnsi"/>
          <w:lang w:val="en-US"/>
        </w:rPr>
        <w:t>establish</w:t>
      </w:r>
      <w:r w:rsidR="00B72464" w:rsidRPr="00BE3D49">
        <w:rPr>
          <w:rFonts w:cstheme="minorHAnsi"/>
          <w:lang w:val="en-US"/>
        </w:rPr>
        <w:t xml:space="preserve"> a ratio of mCherry and EGFP fluorescence to select </w:t>
      </w:r>
      <w:r w:rsidR="00D754D5">
        <w:rPr>
          <w:rFonts w:cstheme="minorHAnsi"/>
          <w:lang w:val="en-US"/>
        </w:rPr>
        <w:t xml:space="preserve">the cell </w:t>
      </w:r>
      <w:r w:rsidR="00B72464" w:rsidRPr="00BE3D49">
        <w:rPr>
          <w:rFonts w:cstheme="minorHAnsi"/>
          <w:lang w:val="en-US"/>
        </w:rPr>
        <w:t xml:space="preserve">population </w:t>
      </w:r>
      <w:r w:rsidR="00D754D5">
        <w:rPr>
          <w:rFonts w:cstheme="minorHAnsi"/>
          <w:lang w:val="en-US"/>
        </w:rPr>
        <w:t xml:space="preserve">with </w:t>
      </w:r>
      <w:r w:rsidR="00B72464" w:rsidRPr="00BE3D49">
        <w:rPr>
          <w:rFonts w:cstheme="minorHAnsi"/>
          <w:lang w:val="en-US"/>
        </w:rPr>
        <w:t>high and low autophagic flux.</w:t>
      </w:r>
      <w:r w:rsidR="00963BD3">
        <w:rPr>
          <w:rFonts w:cstheme="minorHAnsi"/>
          <w:lang w:val="en-US"/>
        </w:rPr>
        <w:t xml:space="preserve"> </w:t>
      </w:r>
    </w:p>
    <w:p w14:paraId="64AFE587" w14:textId="77777777" w:rsidR="00B742BB" w:rsidRPr="00BE3D49" w:rsidRDefault="00B742BB" w:rsidP="00D5294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3396882C" w14:textId="75EC7571" w:rsidR="004F4117" w:rsidRPr="00DC21A2" w:rsidRDefault="004F4117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highlight w:val="yellow"/>
          <w:lang w:val="en-US"/>
        </w:rPr>
      </w:pPr>
      <w:r w:rsidRPr="00DC21A2">
        <w:rPr>
          <w:rFonts w:cstheme="minorHAnsi"/>
          <w:highlight w:val="yellow"/>
        </w:rPr>
        <w:t xml:space="preserve">1.11. </w:t>
      </w:r>
      <w:r w:rsidR="00DE0C07" w:rsidRPr="00DC21A2">
        <w:rPr>
          <w:rFonts w:cstheme="minorHAnsi"/>
          <w:highlight w:val="yellow"/>
        </w:rPr>
        <w:t>H</w:t>
      </w:r>
      <w:r w:rsidR="00F173E8" w:rsidRPr="00DC21A2">
        <w:rPr>
          <w:rFonts w:cstheme="minorHAnsi"/>
          <w:color w:val="000000"/>
          <w:highlight w:val="yellow"/>
          <w:lang w:val="en-US"/>
        </w:rPr>
        <w:t>igh</w:t>
      </w:r>
      <w:r w:rsidR="00D754D5">
        <w:rPr>
          <w:rFonts w:cstheme="minorHAnsi"/>
          <w:color w:val="000000"/>
          <w:highlight w:val="yellow"/>
          <w:lang w:val="en-US"/>
        </w:rPr>
        <w:t xml:space="preserve"> 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content fluorescent </w:t>
      </w:r>
      <w:r w:rsidR="00BE619B" w:rsidRPr="00DC21A2">
        <w:rPr>
          <w:rFonts w:cstheme="minorHAnsi"/>
          <w:color w:val="000000"/>
          <w:highlight w:val="yellow"/>
          <w:lang w:val="en-US"/>
        </w:rPr>
        <w:t xml:space="preserve">image </w:t>
      </w:r>
      <w:r w:rsidR="00F173E8" w:rsidRPr="00DC21A2">
        <w:rPr>
          <w:rFonts w:cstheme="minorHAnsi"/>
          <w:color w:val="000000"/>
          <w:highlight w:val="yellow"/>
          <w:lang w:val="en-US"/>
        </w:rPr>
        <w:t>analysi</w:t>
      </w:r>
      <w:r w:rsidR="00DE0C07" w:rsidRPr="00DC21A2">
        <w:rPr>
          <w:rFonts w:cstheme="minorHAnsi"/>
          <w:color w:val="000000"/>
          <w:highlight w:val="yellow"/>
          <w:lang w:val="en-US"/>
        </w:rPr>
        <w:t>s</w:t>
      </w:r>
    </w:p>
    <w:p w14:paraId="79B04BA5" w14:textId="77777777" w:rsidR="00DE0C07" w:rsidRPr="00DC21A2" w:rsidRDefault="00DE0C07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highlight w:val="yellow"/>
          <w:lang w:val="en-US"/>
        </w:rPr>
      </w:pPr>
    </w:p>
    <w:p w14:paraId="0457B3D7" w14:textId="246A870E" w:rsidR="004F4117" w:rsidRPr="00DC21A2" w:rsidRDefault="004F4117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highlight w:val="yellow"/>
          <w:lang w:val="en-US"/>
        </w:rPr>
      </w:pPr>
      <w:r w:rsidRPr="00DC21A2">
        <w:rPr>
          <w:rFonts w:cstheme="minorHAnsi"/>
          <w:color w:val="000000"/>
          <w:highlight w:val="yellow"/>
          <w:lang w:val="en-US"/>
        </w:rPr>
        <w:t xml:space="preserve">1.11.1. </w:t>
      </w:r>
      <w:r w:rsidR="00F173E8" w:rsidRPr="00DC21A2">
        <w:rPr>
          <w:rFonts w:cstheme="minorHAnsi"/>
          <w:color w:val="000000"/>
          <w:highlight w:val="yellow"/>
          <w:lang w:val="en-US"/>
        </w:rPr>
        <w:t>Se</w:t>
      </w:r>
      <w:r w:rsidR="00545441" w:rsidRPr="00DC21A2">
        <w:rPr>
          <w:rFonts w:cstheme="minorHAnsi"/>
          <w:color w:val="000000"/>
          <w:highlight w:val="yellow"/>
          <w:lang w:val="en-US"/>
        </w:rPr>
        <w:t>e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d </w:t>
      </w:r>
      <w:r w:rsidR="00F10FFE" w:rsidRPr="00DC21A2">
        <w:rPr>
          <w:rFonts w:cstheme="minorHAnsi"/>
          <w:color w:val="000000"/>
          <w:highlight w:val="yellow"/>
          <w:lang w:val="en-US"/>
        </w:rPr>
        <w:t>4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 x 10</w:t>
      </w:r>
      <w:r w:rsidR="00F173E8" w:rsidRPr="00DC21A2">
        <w:rPr>
          <w:rFonts w:cstheme="minorHAnsi"/>
          <w:color w:val="000000"/>
          <w:highlight w:val="yellow"/>
          <w:vertAlign w:val="superscript"/>
          <w:lang w:val="en-US"/>
        </w:rPr>
        <w:t>3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 cell</w:t>
      </w:r>
      <w:r w:rsidR="0022416B">
        <w:rPr>
          <w:rFonts w:cstheme="minorHAnsi"/>
          <w:color w:val="000000"/>
          <w:highlight w:val="yellow"/>
          <w:lang w:val="en-US"/>
        </w:rPr>
        <w:t>s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 of each monoclonal population </w:t>
      </w:r>
      <w:r w:rsidR="0022416B" w:rsidRPr="00DC21A2">
        <w:rPr>
          <w:rFonts w:cstheme="minorHAnsi"/>
          <w:color w:val="000000"/>
          <w:highlight w:val="yellow"/>
          <w:lang w:val="en-US"/>
        </w:rPr>
        <w:t xml:space="preserve">per well </w:t>
      </w:r>
      <w:r w:rsidR="00F173E8" w:rsidRPr="00DC21A2">
        <w:rPr>
          <w:rFonts w:cstheme="minorHAnsi"/>
          <w:color w:val="000000"/>
          <w:highlight w:val="yellow"/>
          <w:lang w:val="en-US"/>
        </w:rPr>
        <w:t>in 384</w:t>
      </w:r>
      <w:r w:rsidR="0051230C">
        <w:rPr>
          <w:rFonts w:cstheme="minorHAnsi"/>
          <w:color w:val="000000"/>
          <w:highlight w:val="yellow"/>
          <w:lang w:val="en-US"/>
        </w:rPr>
        <w:t xml:space="preserve"> well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 plates (black wall/clear bottom) in </w:t>
      </w:r>
      <w:r w:rsidR="00F173E8" w:rsidRPr="00DC21A2">
        <w:rPr>
          <w:rFonts w:cstheme="minorHAnsi"/>
          <w:highlight w:val="yellow"/>
        </w:rPr>
        <w:t>growth medium supplemented with 10% FCS, 1% P/S</w:t>
      </w:r>
      <w:r w:rsidR="00D754D5">
        <w:rPr>
          <w:rFonts w:cstheme="minorHAnsi"/>
          <w:highlight w:val="yellow"/>
        </w:rPr>
        <w:t>,</w:t>
      </w:r>
      <w:r w:rsidR="00F173E8" w:rsidRPr="00DC21A2">
        <w:rPr>
          <w:rFonts w:cstheme="minorHAnsi"/>
          <w:highlight w:val="yellow"/>
        </w:rPr>
        <w:t xml:space="preserve"> and 2</w:t>
      </w:r>
      <w:r w:rsidR="00864B8D" w:rsidRPr="00DC21A2">
        <w:rPr>
          <w:rFonts w:cstheme="minorHAnsi"/>
          <w:highlight w:val="yellow"/>
        </w:rPr>
        <w:t>.</w:t>
      </w:r>
      <w:r w:rsidR="00F173E8" w:rsidRPr="00DC21A2">
        <w:rPr>
          <w:rFonts w:cstheme="minorHAnsi"/>
          <w:highlight w:val="yellow"/>
        </w:rPr>
        <w:t>5</w:t>
      </w:r>
      <w:r w:rsidR="0015586E" w:rsidRPr="00DC21A2">
        <w:rPr>
          <w:rFonts w:cstheme="minorHAnsi"/>
          <w:highlight w:val="yellow"/>
        </w:rPr>
        <w:t xml:space="preserve"> </w:t>
      </w:r>
      <w:r w:rsidR="00F173E8" w:rsidRPr="00DC21A2">
        <w:rPr>
          <w:rFonts w:cstheme="minorHAnsi"/>
          <w:highlight w:val="yellow"/>
        </w:rPr>
        <w:t xml:space="preserve">µL/mL </w:t>
      </w:r>
      <w:r w:rsidR="00337574" w:rsidRPr="00DC21A2">
        <w:rPr>
          <w:rFonts w:cstheme="minorHAnsi"/>
          <w:highlight w:val="yellow"/>
        </w:rPr>
        <w:t>puromycin</w:t>
      </w:r>
      <w:r w:rsidR="00F173E8" w:rsidRPr="00DC21A2">
        <w:rPr>
          <w:rFonts w:cstheme="minorHAnsi"/>
          <w:highlight w:val="yellow"/>
        </w:rPr>
        <w:t xml:space="preserve">. Incubate at </w:t>
      </w:r>
      <w:r w:rsidR="00233687" w:rsidRPr="00DC21A2">
        <w:rPr>
          <w:rFonts w:cstheme="minorHAnsi"/>
          <w:color w:val="000000"/>
          <w:highlight w:val="yellow"/>
          <w:lang w:val="en-US"/>
        </w:rPr>
        <w:t>37 °C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 and 5% CO</w:t>
      </w:r>
      <w:r w:rsidR="00F173E8" w:rsidRPr="00DC21A2">
        <w:rPr>
          <w:rFonts w:cstheme="minorHAnsi"/>
          <w:color w:val="000000"/>
          <w:highlight w:val="yellow"/>
          <w:vertAlign w:val="subscript"/>
          <w:lang w:val="en-US"/>
        </w:rPr>
        <w:t>2</w:t>
      </w:r>
      <w:r w:rsidR="00F173E8" w:rsidRPr="00DC21A2">
        <w:rPr>
          <w:rFonts w:cstheme="minorHAnsi"/>
          <w:highlight w:val="yellow"/>
        </w:rPr>
        <w:t xml:space="preserve"> for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 24 h prior to treatment.</w:t>
      </w:r>
    </w:p>
    <w:p w14:paraId="79C61558" w14:textId="77777777" w:rsidR="00864B8D" w:rsidRPr="00DC21A2" w:rsidRDefault="00864B8D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highlight w:val="yellow"/>
          <w:lang w:val="en-US"/>
        </w:rPr>
      </w:pPr>
    </w:p>
    <w:p w14:paraId="63AA124F" w14:textId="7B5FB842" w:rsidR="004F4117" w:rsidRPr="00DC21A2" w:rsidRDefault="004F4117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highlight w:val="yellow"/>
          <w:lang w:val="en-US"/>
        </w:rPr>
      </w:pPr>
      <w:r w:rsidRPr="00DC21A2">
        <w:rPr>
          <w:rFonts w:cstheme="minorHAnsi"/>
          <w:color w:val="000000"/>
          <w:highlight w:val="yellow"/>
          <w:lang w:val="en-US"/>
        </w:rPr>
        <w:t xml:space="preserve">1.11.2. 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Remove the medium and add </w:t>
      </w:r>
      <w:r w:rsidR="006F01B7" w:rsidRPr="00DC21A2">
        <w:rPr>
          <w:rFonts w:cstheme="minorHAnsi"/>
          <w:highlight w:val="yellow"/>
        </w:rPr>
        <w:t>10 μM</w:t>
      </w:r>
      <w:r w:rsidR="006F01B7" w:rsidRPr="00DC21A2">
        <w:rPr>
          <w:rFonts w:cstheme="minorHAnsi"/>
          <w:color w:val="000000"/>
          <w:highlight w:val="yellow"/>
          <w:lang w:val="en-US"/>
        </w:rPr>
        <w:t xml:space="preserve"> </w:t>
      </w:r>
      <w:r w:rsidR="00864B8D" w:rsidRPr="00DC21A2">
        <w:rPr>
          <w:rFonts w:cstheme="minorHAnsi"/>
          <w:color w:val="000000"/>
          <w:highlight w:val="yellow"/>
          <w:lang w:val="en-US"/>
        </w:rPr>
        <w:t>r</w:t>
      </w:r>
      <w:r w:rsidR="00F34AA0" w:rsidRPr="00DC21A2">
        <w:rPr>
          <w:rFonts w:cstheme="minorHAnsi"/>
          <w:highlight w:val="yellow"/>
        </w:rPr>
        <w:t xml:space="preserve">apamycin </w:t>
      </w:r>
      <w:r w:rsidR="00F173E8" w:rsidRPr="00DC21A2">
        <w:rPr>
          <w:rFonts w:cstheme="minorHAnsi"/>
          <w:highlight w:val="yellow"/>
        </w:rPr>
        <w:t>and</w:t>
      </w:r>
      <w:r w:rsidR="00963BD3" w:rsidRPr="00DC21A2">
        <w:rPr>
          <w:rFonts w:cstheme="minorHAnsi"/>
          <w:highlight w:val="yellow"/>
        </w:rPr>
        <w:t xml:space="preserve"> </w:t>
      </w:r>
      <w:r w:rsidR="006F01B7" w:rsidRPr="00DC21A2">
        <w:rPr>
          <w:rFonts w:cstheme="minorHAnsi"/>
          <w:highlight w:val="yellow"/>
        </w:rPr>
        <w:t xml:space="preserve">30 μM </w:t>
      </w:r>
      <w:r w:rsidR="00864B8D" w:rsidRPr="00DC21A2">
        <w:rPr>
          <w:rFonts w:cstheme="minorHAnsi"/>
          <w:highlight w:val="yellow"/>
        </w:rPr>
        <w:t>c</w:t>
      </w:r>
      <w:r w:rsidR="00F173E8" w:rsidRPr="00DC21A2">
        <w:rPr>
          <w:rFonts w:cstheme="minorHAnsi"/>
          <w:highlight w:val="yellow"/>
        </w:rPr>
        <w:t xml:space="preserve">hloroquine in 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50 </w:t>
      </w:r>
      <w:r w:rsidR="00F173E8" w:rsidRPr="00DC21A2">
        <w:rPr>
          <w:rFonts w:cstheme="minorHAnsi"/>
          <w:highlight w:val="yellow"/>
        </w:rPr>
        <w:t>µL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 of </w:t>
      </w:r>
      <w:r w:rsidR="00F173E8" w:rsidRPr="00DC21A2">
        <w:rPr>
          <w:rFonts w:cstheme="minorHAnsi"/>
          <w:highlight w:val="yellow"/>
        </w:rPr>
        <w:t>stable cell line growth medium supplemented with 2% FCS</w:t>
      </w:r>
      <w:r w:rsidR="006F01B7" w:rsidRPr="006F01B7">
        <w:rPr>
          <w:rFonts w:cstheme="minorHAnsi"/>
          <w:color w:val="000000"/>
          <w:highlight w:val="yellow"/>
          <w:lang w:val="en-US"/>
        </w:rPr>
        <w:t xml:space="preserve"> </w:t>
      </w:r>
      <w:r w:rsidR="006F01B7" w:rsidRPr="00DC21A2">
        <w:rPr>
          <w:rFonts w:cstheme="minorHAnsi"/>
          <w:color w:val="000000"/>
          <w:highlight w:val="yellow"/>
          <w:lang w:val="en-US"/>
        </w:rPr>
        <w:t>per well</w:t>
      </w:r>
      <w:r w:rsidR="00F173E8" w:rsidRPr="00DC21A2">
        <w:rPr>
          <w:rFonts w:cstheme="minorHAnsi"/>
          <w:highlight w:val="yellow"/>
        </w:rPr>
        <w:t>.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 Incubate </w:t>
      </w:r>
      <w:r w:rsidR="00F173E8" w:rsidRPr="00DC21A2">
        <w:rPr>
          <w:rFonts w:cstheme="minorHAnsi"/>
          <w:highlight w:val="yellow"/>
        </w:rPr>
        <w:t xml:space="preserve">for 16 h at </w:t>
      </w:r>
      <w:r w:rsidR="00233687" w:rsidRPr="00DC21A2">
        <w:rPr>
          <w:rFonts w:cstheme="minorHAnsi"/>
          <w:color w:val="000000"/>
          <w:highlight w:val="yellow"/>
          <w:lang w:val="en-US"/>
        </w:rPr>
        <w:t>37 °C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 and 5% CO</w:t>
      </w:r>
      <w:r w:rsidR="00F173E8" w:rsidRPr="00DC21A2">
        <w:rPr>
          <w:rFonts w:cstheme="minorHAnsi"/>
          <w:color w:val="000000"/>
          <w:highlight w:val="yellow"/>
          <w:vertAlign w:val="subscript"/>
          <w:lang w:val="en-US"/>
        </w:rPr>
        <w:t>2</w:t>
      </w:r>
      <w:r w:rsidR="00F173E8" w:rsidRPr="00DC21A2">
        <w:rPr>
          <w:rFonts w:cstheme="minorHAnsi"/>
          <w:color w:val="000000"/>
          <w:highlight w:val="yellow"/>
          <w:lang w:val="en-US"/>
        </w:rPr>
        <w:t>.</w:t>
      </w:r>
    </w:p>
    <w:p w14:paraId="0F6F50A6" w14:textId="77777777" w:rsidR="00864B8D" w:rsidRPr="00DC21A2" w:rsidRDefault="00864B8D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highlight w:val="yellow"/>
          <w:lang w:val="en-US"/>
        </w:rPr>
      </w:pPr>
    </w:p>
    <w:p w14:paraId="21886357" w14:textId="72AA0952" w:rsidR="00345F45" w:rsidRPr="00DC21A2" w:rsidRDefault="004F4117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highlight w:val="yellow"/>
          <w:lang w:val="en-US"/>
        </w:rPr>
      </w:pPr>
      <w:r w:rsidRPr="00DC21A2">
        <w:rPr>
          <w:rFonts w:cstheme="minorHAnsi"/>
          <w:color w:val="000000"/>
          <w:highlight w:val="yellow"/>
          <w:lang w:val="en-US"/>
        </w:rPr>
        <w:t xml:space="preserve">1.11.3. </w:t>
      </w:r>
      <w:r w:rsidR="00345F45" w:rsidRPr="00DC21A2">
        <w:rPr>
          <w:rFonts w:cstheme="minorHAnsi"/>
          <w:color w:val="000000"/>
          <w:highlight w:val="yellow"/>
          <w:lang w:val="en-US"/>
        </w:rPr>
        <w:t>R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emove media, rinse with </w:t>
      </w:r>
      <w:r w:rsidR="006F01B7" w:rsidRPr="00DC21A2">
        <w:rPr>
          <w:rFonts w:cstheme="minorHAnsi"/>
          <w:color w:val="000000"/>
          <w:highlight w:val="yellow"/>
          <w:lang w:val="en-US"/>
        </w:rPr>
        <w:t xml:space="preserve">50 </w:t>
      </w:r>
      <w:r w:rsidR="006F01B7" w:rsidRPr="00DC21A2">
        <w:rPr>
          <w:rFonts w:cstheme="minorHAnsi"/>
          <w:highlight w:val="yellow"/>
        </w:rPr>
        <w:t>µL</w:t>
      </w:r>
      <w:r w:rsidR="006F01B7" w:rsidRPr="00DC21A2">
        <w:rPr>
          <w:rFonts w:cstheme="minorHAnsi"/>
          <w:color w:val="000000"/>
          <w:highlight w:val="yellow"/>
          <w:lang w:val="en-US"/>
        </w:rPr>
        <w:t xml:space="preserve"> </w:t>
      </w:r>
      <w:r w:rsidR="006F01B7">
        <w:rPr>
          <w:rFonts w:cstheme="minorHAnsi"/>
          <w:color w:val="000000"/>
          <w:highlight w:val="yellow"/>
          <w:lang w:val="en-US"/>
        </w:rPr>
        <w:t xml:space="preserve">of </w:t>
      </w:r>
      <w:r w:rsidR="00F173E8" w:rsidRPr="00DC21A2">
        <w:rPr>
          <w:rFonts w:cstheme="minorHAnsi"/>
          <w:color w:val="000000"/>
          <w:highlight w:val="yellow"/>
          <w:lang w:val="en-US"/>
        </w:rPr>
        <w:t>HBSS per well</w:t>
      </w:r>
      <w:r w:rsidR="00D754D5">
        <w:rPr>
          <w:rFonts w:cstheme="minorHAnsi"/>
          <w:color w:val="000000"/>
          <w:highlight w:val="yellow"/>
          <w:lang w:val="en-US"/>
        </w:rPr>
        <w:t>,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 and aspirate it.</w:t>
      </w:r>
      <w:r w:rsidR="007634B1" w:rsidRPr="00DC21A2">
        <w:rPr>
          <w:rFonts w:cstheme="minorHAnsi"/>
          <w:color w:val="000000"/>
          <w:highlight w:val="yellow"/>
          <w:lang w:val="en-US"/>
        </w:rPr>
        <w:t xml:space="preserve"> 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Fix cells with </w:t>
      </w:r>
      <w:r w:rsidR="007634B1" w:rsidRPr="00DC21A2">
        <w:rPr>
          <w:rFonts w:cstheme="minorHAnsi"/>
          <w:color w:val="000000"/>
          <w:highlight w:val="yellow"/>
          <w:lang w:val="en-US"/>
        </w:rPr>
        <w:t>4% p</w:t>
      </w:r>
      <w:r w:rsidR="004B1691" w:rsidRPr="00DC21A2">
        <w:rPr>
          <w:rFonts w:cstheme="minorHAnsi"/>
          <w:color w:val="000000"/>
          <w:highlight w:val="yellow"/>
          <w:lang w:val="en-US"/>
        </w:rPr>
        <w:t>araformaldehyde (</w:t>
      </w:r>
      <w:r w:rsidR="00F173E8" w:rsidRPr="00DC21A2">
        <w:rPr>
          <w:rFonts w:cstheme="minorHAnsi"/>
          <w:color w:val="000000"/>
          <w:highlight w:val="yellow"/>
          <w:lang w:val="en-US"/>
        </w:rPr>
        <w:t>PFA</w:t>
      </w:r>
      <w:r w:rsidR="004B1691" w:rsidRPr="00DC21A2">
        <w:rPr>
          <w:rFonts w:cstheme="minorHAnsi"/>
          <w:color w:val="000000"/>
          <w:highlight w:val="yellow"/>
          <w:lang w:val="en-US"/>
        </w:rPr>
        <w:t>)</w:t>
      </w:r>
      <w:r w:rsidR="003F1103" w:rsidRPr="00DC21A2">
        <w:rPr>
          <w:rFonts w:cstheme="minorHAnsi"/>
          <w:color w:val="000000"/>
          <w:highlight w:val="yellow"/>
          <w:lang w:val="en-US"/>
        </w:rPr>
        <w:t xml:space="preserve"> for 10 min at 37 °C</w:t>
      </w:r>
      <w:r w:rsidR="007634B1" w:rsidRPr="00DC21A2">
        <w:rPr>
          <w:rFonts w:cstheme="minorHAnsi"/>
          <w:color w:val="000000"/>
          <w:highlight w:val="yellow"/>
          <w:lang w:val="en-US"/>
        </w:rPr>
        <w:t xml:space="preserve">. </w:t>
      </w:r>
      <w:r w:rsidR="003F1103" w:rsidRPr="00DC21A2">
        <w:rPr>
          <w:rFonts w:cstheme="minorHAnsi"/>
          <w:color w:val="000000"/>
          <w:highlight w:val="yellow"/>
          <w:lang w:val="en-US"/>
        </w:rPr>
        <w:t>Remove PFA</w:t>
      </w:r>
      <w:r w:rsidR="007634B1" w:rsidRPr="00DC21A2">
        <w:rPr>
          <w:rFonts w:cstheme="minorHAnsi"/>
          <w:color w:val="000000"/>
          <w:highlight w:val="yellow"/>
          <w:lang w:val="en-US"/>
        </w:rPr>
        <w:t xml:space="preserve"> </w:t>
      </w:r>
      <w:r w:rsidR="00345F45" w:rsidRPr="00DC21A2">
        <w:rPr>
          <w:rFonts w:cstheme="minorHAnsi"/>
          <w:color w:val="000000"/>
          <w:highlight w:val="yellow"/>
          <w:lang w:val="en-US"/>
        </w:rPr>
        <w:t xml:space="preserve">and rinse with </w:t>
      </w:r>
      <w:r w:rsidR="006F01B7" w:rsidRPr="00DC21A2">
        <w:rPr>
          <w:rFonts w:cstheme="minorHAnsi"/>
          <w:color w:val="000000"/>
          <w:highlight w:val="yellow"/>
          <w:lang w:val="en-US"/>
        </w:rPr>
        <w:t xml:space="preserve">50 </w:t>
      </w:r>
      <w:r w:rsidR="006F01B7" w:rsidRPr="00DC21A2">
        <w:rPr>
          <w:rFonts w:cstheme="minorHAnsi"/>
          <w:highlight w:val="yellow"/>
        </w:rPr>
        <w:t>µL</w:t>
      </w:r>
      <w:r w:rsidR="006F01B7" w:rsidRPr="00DC21A2">
        <w:rPr>
          <w:rFonts w:cstheme="minorHAnsi"/>
          <w:color w:val="000000"/>
          <w:highlight w:val="yellow"/>
          <w:lang w:val="en-US"/>
        </w:rPr>
        <w:t xml:space="preserve"> </w:t>
      </w:r>
      <w:r w:rsidR="006F01B7">
        <w:rPr>
          <w:rFonts w:cstheme="minorHAnsi"/>
          <w:color w:val="000000"/>
          <w:highlight w:val="yellow"/>
          <w:lang w:val="en-US"/>
        </w:rPr>
        <w:t xml:space="preserve">of </w:t>
      </w:r>
      <w:r w:rsidR="00345F45" w:rsidRPr="00DC21A2">
        <w:rPr>
          <w:rFonts w:cstheme="minorHAnsi"/>
          <w:color w:val="000000"/>
          <w:highlight w:val="yellow"/>
          <w:lang w:val="en-US"/>
        </w:rPr>
        <w:t>HBSS</w:t>
      </w:r>
      <w:r w:rsidR="006F01B7">
        <w:rPr>
          <w:rFonts w:cstheme="minorHAnsi"/>
          <w:color w:val="000000"/>
          <w:highlight w:val="yellow"/>
          <w:lang w:val="en-US"/>
        </w:rPr>
        <w:t xml:space="preserve"> per well</w:t>
      </w:r>
      <w:r w:rsidR="00345F45" w:rsidRPr="00DC21A2">
        <w:rPr>
          <w:rFonts w:cstheme="minorHAnsi"/>
          <w:color w:val="000000"/>
          <w:highlight w:val="yellow"/>
          <w:lang w:val="en-US"/>
        </w:rPr>
        <w:t>.</w:t>
      </w:r>
    </w:p>
    <w:p w14:paraId="6489A8ED" w14:textId="77777777" w:rsidR="007634B1" w:rsidRPr="00DC21A2" w:rsidRDefault="007634B1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highlight w:val="yellow"/>
          <w:lang w:val="en-US"/>
        </w:rPr>
      </w:pPr>
    </w:p>
    <w:p w14:paraId="5DDC7C4B" w14:textId="1540E9A5" w:rsidR="00B72464" w:rsidRPr="00DC21A2" w:rsidRDefault="003F1103" w:rsidP="003F5188">
      <w:pPr>
        <w:widowControl w:val="0"/>
        <w:autoSpaceDE w:val="0"/>
        <w:autoSpaceDN w:val="0"/>
        <w:adjustRightInd w:val="0"/>
        <w:jc w:val="both"/>
        <w:rPr>
          <w:rFonts w:cstheme="minorHAnsi"/>
          <w:highlight w:val="yellow"/>
        </w:rPr>
      </w:pPr>
      <w:r w:rsidRPr="00DC21A2">
        <w:rPr>
          <w:rFonts w:cstheme="minorHAnsi"/>
          <w:color w:val="000000"/>
          <w:highlight w:val="yellow"/>
          <w:lang w:val="en-US"/>
        </w:rPr>
        <w:t>1.11.</w:t>
      </w:r>
      <w:r w:rsidR="007634B1" w:rsidRPr="00DC21A2">
        <w:rPr>
          <w:rFonts w:cstheme="minorHAnsi"/>
          <w:color w:val="000000"/>
          <w:highlight w:val="yellow"/>
          <w:lang w:val="en-US"/>
        </w:rPr>
        <w:t>4</w:t>
      </w:r>
      <w:r w:rsidR="00345F45" w:rsidRPr="00DC21A2">
        <w:rPr>
          <w:rFonts w:cstheme="minorHAnsi"/>
          <w:color w:val="000000"/>
          <w:highlight w:val="yellow"/>
          <w:lang w:val="en-US"/>
        </w:rPr>
        <w:t xml:space="preserve">. </w:t>
      </w:r>
      <w:r w:rsidR="007634B1" w:rsidRPr="00DC21A2">
        <w:rPr>
          <w:rFonts w:cstheme="minorHAnsi"/>
          <w:color w:val="000000"/>
          <w:highlight w:val="yellow"/>
          <w:lang w:val="en-US"/>
        </w:rPr>
        <w:t>T</w:t>
      </w:r>
      <w:r w:rsidR="007634B1" w:rsidRPr="00DC21A2">
        <w:rPr>
          <w:rFonts w:cstheme="minorHAnsi"/>
          <w:highlight w:val="yellow"/>
        </w:rPr>
        <w:t>o identify the cell nuclei, s</w:t>
      </w:r>
      <w:r w:rsidR="007634B1" w:rsidRPr="00DC21A2">
        <w:rPr>
          <w:rFonts w:cstheme="minorHAnsi"/>
          <w:color w:val="000000"/>
          <w:highlight w:val="yellow"/>
          <w:lang w:val="en-US"/>
        </w:rPr>
        <w:t xml:space="preserve">tain 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with Hoechst 33342 (2.5 </w:t>
      </w:r>
      <w:r w:rsidR="00F173E8" w:rsidRPr="00DC21A2">
        <w:rPr>
          <w:rFonts w:cstheme="minorHAnsi"/>
          <w:highlight w:val="yellow"/>
        </w:rPr>
        <w:t xml:space="preserve">µg/mL) for 10 min at </w:t>
      </w:r>
      <w:r w:rsidR="00233687" w:rsidRPr="00DC21A2">
        <w:rPr>
          <w:rFonts w:cstheme="minorHAnsi"/>
          <w:highlight w:val="yellow"/>
        </w:rPr>
        <w:t>37 °C</w:t>
      </w:r>
      <w:r w:rsidR="00F173E8" w:rsidRPr="00DC21A2">
        <w:rPr>
          <w:rFonts w:cstheme="minorHAnsi"/>
          <w:highlight w:val="yellow"/>
        </w:rPr>
        <w:t>.</w:t>
      </w:r>
      <w:r w:rsidR="00963BD3" w:rsidRPr="00DC21A2">
        <w:rPr>
          <w:rFonts w:cstheme="minorHAnsi"/>
          <w:highlight w:val="yellow"/>
        </w:rPr>
        <w:t xml:space="preserve"> </w:t>
      </w:r>
      <w:r w:rsidR="003F5188" w:rsidRPr="00DC21A2">
        <w:rPr>
          <w:rFonts w:cstheme="minorHAnsi"/>
          <w:highlight w:val="yellow"/>
        </w:rPr>
        <w:t>A</w:t>
      </w:r>
      <w:r w:rsidR="00F173E8" w:rsidRPr="00DC21A2">
        <w:rPr>
          <w:rFonts w:cstheme="minorHAnsi"/>
          <w:highlight w:val="yellow"/>
        </w:rPr>
        <w:t xml:space="preserve">spirate </w:t>
      </w:r>
      <w:r w:rsidR="00F173E8" w:rsidRPr="00DC21A2">
        <w:rPr>
          <w:rFonts w:cstheme="minorHAnsi"/>
          <w:color w:val="000000"/>
          <w:highlight w:val="yellow"/>
          <w:lang w:val="en-US"/>
        </w:rPr>
        <w:t>Hoechst 33342 dye</w:t>
      </w:r>
      <w:r w:rsidR="003F5188" w:rsidRPr="00DC21A2">
        <w:rPr>
          <w:rFonts w:cstheme="minorHAnsi"/>
          <w:color w:val="000000"/>
          <w:highlight w:val="yellow"/>
          <w:lang w:val="en-US"/>
        </w:rPr>
        <w:t>,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 rinse with </w:t>
      </w:r>
      <w:r w:rsidR="006F01B7" w:rsidRPr="00DC21A2">
        <w:rPr>
          <w:rFonts w:cstheme="minorHAnsi"/>
          <w:color w:val="000000"/>
          <w:highlight w:val="yellow"/>
          <w:lang w:val="en-US"/>
        </w:rPr>
        <w:t xml:space="preserve">50 </w:t>
      </w:r>
      <w:r w:rsidR="006F01B7" w:rsidRPr="00DC21A2">
        <w:rPr>
          <w:rFonts w:cstheme="minorHAnsi"/>
          <w:highlight w:val="yellow"/>
        </w:rPr>
        <w:t>µL</w:t>
      </w:r>
      <w:r w:rsidR="006F01B7" w:rsidRPr="00DC21A2">
        <w:rPr>
          <w:rFonts w:cstheme="minorHAnsi"/>
          <w:color w:val="000000"/>
          <w:highlight w:val="yellow"/>
          <w:lang w:val="en-US"/>
        </w:rPr>
        <w:t xml:space="preserve"> </w:t>
      </w:r>
      <w:r w:rsidR="006F01B7">
        <w:rPr>
          <w:rFonts w:cstheme="minorHAnsi"/>
          <w:color w:val="000000"/>
          <w:highlight w:val="yellow"/>
          <w:lang w:val="en-US"/>
        </w:rPr>
        <w:t xml:space="preserve">of 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HBSS </w:t>
      </w:r>
      <w:r w:rsidR="006F01B7">
        <w:rPr>
          <w:rFonts w:cstheme="minorHAnsi"/>
          <w:color w:val="000000"/>
          <w:highlight w:val="yellow"/>
          <w:lang w:val="en-US"/>
        </w:rPr>
        <w:t>per well</w:t>
      </w:r>
      <w:r w:rsidR="003F5188" w:rsidRPr="00DC21A2">
        <w:rPr>
          <w:rFonts w:cstheme="minorHAnsi"/>
          <w:highlight w:val="yellow"/>
        </w:rPr>
        <w:t>, and a</w:t>
      </w:r>
      <w:r w:rsidR="00F173E8" w:rsidRPr="00DC21A2">
        <w:rPr>
          <w:rFonts w:cstheme="minorHAnsi"/>
          <w:highlight w:val="yellow"/>
        </w:rPr>
        <w:t xml:space="preserve">dd </w:t>
      </w:r>
      <w:r w:rsidR="00F173E8" w:rsidRPr="00DC21A2">
        <w:rPr>
          <w:rFonts w:cstheme="minorHAnsi"/>
          <w:color w:val="000000"/>
          <w:highlight w:val="yellow"/>
          <w:lang w:val="en-US"/>
        </w:rPr>
        <w:t xml:space="preserve">50 </w:t>
      </w:r>
      <w:r w:rsidR="00F173E8" w:rsidRPr="00DC21A2">
        <w:rPr>
          <w:rFonts w:cstheme="minorHAnsi"/>
          <w:highlight w:val="yellow"/>
        </w:rPr>
        <w:t>µL</w:t>
      </w:r>
      <w:r w:rsidR="006F01B7" w:rsidRPr="006F01B7">
        <w:rPr>
          <w:rFonts w:cstheme="minorHAnsi"/>
          <w:highlight w:val="yellow"/>
        </w:rPr>
        <w:t xml:space="preserve"> </w:t>
      </w:r>
      <w:r w:rsidR="006F01B7" w:rsidRPr="00DC21A2">
        <w:rPr>
          <w:rFonts w:cstheme="minorHAnsi"/>
          <w:highlight w:val="yellow"/>
        </w:rPr>
        <w:t>of PBS</w:t>
      </w:r>
      <w:r w:rsidR="006F01B7" w:rsidRPr="006F01B7">
        <w:rPr>
          <w:rFonts w:cstheme="minorHAnsi"/>
          <w:highlight w:val="yellow"/>
        </w:rPr>
        <w:t xml:space="preserve"> </w:t>
      </w:r>
      <w:r w:rsidR="006F01B7">
        <w:rPr>
          <w:rFonts w:cstheme="minorHAnsi"/>
          <w:highlight w:val="yellow"/>
        </w:rPr>
        <w:t>per well</w:t>
      </w:r>
      <w:r w:rsidR="00F173E8" w:rsidRPr="00DC21A2">
        <w:rPr>
          <w:rFonts w:cstheme="minorHAnsi"/>
          <w:highlight w:val="yellow"/>
        </w:rPr>
        <w:t>.</w:t>
      </w:r>
    </w:p>
    <w:p w14:paraId="20FD0FBC" w14:textId="77777777" w:rsidR="007729F1" w:rsidRPr="00DC21A2" w:rsidRDefault="007729F1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highlight w:val="yellow"/>
        </w:rPr>
      </w:pPr>
    </w:p>
    <w:p w14:paraId="30A7992B" w14:textId="4FC3A4B8" w:rsidR="00B72464" w:rsidRPr="00BE3D49" w:rsidRDefault="00B72464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lang w:val="en-US"/>
        </w:rPr>
      </w:pPr>
      <w:r w:rsidRPr="00DC21A2">
        <w:rPr>
          <w:rFonts w:cstheme="minorHAnsi"/>
          <w:highlight w:val="yellow"/>
        </w:rPr>
        <w:t>1.11.</w:t>
      </w:r>
      <w:r w:rsidR="003F5188" w:rsidRPr="00DC21A2">
        <w:rPr>
          <w:rFonts w:cstheme="minorHAnsi"/>
          <w:highlight w:val="yellow"/>
        </w:rPr>
        <w:t>5</w:t>
      </w:r>
      <w:r w:rsidRPr="00DC21A2">
        <w:rPr>
          <w:rFonts w:cstheme="minorHAnsi"/>
          <w:highlight w:val="yellow"/>
        </w:rPr>
        <w:t xml:space="preserve">. </w:t>
      </w:r>
      <w:r w:rsidR="007729F1" w:rsidRPr="00DC21A2">
        <w:rPr>
          <w:rFonts w:cstheme="minorHAnsi"/>
          <w:highlight w:val="yellow"/>
        </w:rPr>
        <w:t>Perform d</w:t>
      </w:r>
      <w:r w:rsidRPr="00DC21A2">
        <w:rPr>
          <w:rFonts w:cstheme="minorHAnsi"/>
          <w:highlight w:val="yellow"/>
          <w:lang w:val="en-US"/>
        </w:rPr>
        <w:t xml:space="preserve">ata </w:t>
      </w:r>
      <w:r w:rsidR="00F20184" w:rsidRPr="00DC21A2">
        <w:rPr>
          <w:rFonts w:cstheme="minorHAnsi"/>
          <w:highlight w:val="yellow"/>
          <w:lang w:val="en-US"/>
        </w:rPr>
        <w:t xml:space="preserve">acquisition and </w:t>
      </w:r>
      <w:r w:rsidRPr="00DC21A2">
        <w:rPr>
          <w:rFonts w:cstheme="minorHAnsi"/>
          <w:highlight w:val="yellow"/>
          <w:lang w:val="en-US"/>
        </w:rPr>
        <w:t xml:space="preserve">analysis of autophagic flux obtained by HTS platform </w:t>
      </w:r>
      <w:r w:rsidR="007729F1" w:rsidRPr="00DC21A2">
        <w:rPr>
          <w:rFonts w:cstheme="minorHAnsi"/>
          <w:highlight w:val="yellow"/>
          <w:lang w:val="en-US"/>
        </w:rPr>
        <w:t xml:space="preserve">as described in section </w:t>
      </w:r>
      <w:r w:rsidRPr="00DC21A2">
        <w:rPr>
          <w:rFonts w:cstheme="minorHAnsi"/>
          <w:highlight w:val="yellow"/>
          <w:lang w:val="en-US"/>
        </w:rPr>
        <w:t>3.</w:t>
      </w:r>
    </w:p>
    <w:p w14:paraId="6C948E34" w14:textId="77777777" w:rsidR="007729F1" w:rsidRPr="00BE3D49" w:rsidRDefault="007729F1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lang w:val="en-US"/>
        </w:rPr>
      </w:pPr>
    </w:p>
    <w:p w14:paraId="51E2EEB6" w14:textId="3CAF634A" w:rsidR="00BE619B" w:rsidRPr="00BE3D49" w:rsidRDefault="00F440D1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lang w:val="en-US"/>
        </w:rPr>
      </w:pPr>
      <w:r w:rsidRPr="00BE3D49">
        <w:rPr>
          <w:rFonts w:cstheme="minorHAnsi"/>
          <w:lang w:val="en-US"/>
        </w:rPr>
        <w:t xml:space="preserve">NOTE: </w:t>
      </w:r>
      <w:r w:rsidR="00B13DAB" w:rsidRPr="00BE3D49">
        <w:rPr>
          <w:rFonts w:cstheme="minorHAnsi"/>
          <w:lang w:val="en-US"/>
        </w:rPr>
        <w:t xml:space="preserve">The criteria to select the monoclonal population </w:t>
      </w:r>
      <w:r w:rsidR="007D2DDC" w:rsidRPr="00BE3D49">
        <w:rPr>
          <w:rFonts w:cstheme="minorHAnsi"/>
          <w:lang w:val="en-US"/>
        </w:rPr>
        <w:t xml:space="preserve">is </w:t>
      </w:r>
      <w:r w:rsidR="00B13DAB" w:rsidRPr="00BE3D49">
        <w:rPr>
          <w:rFonts w:cstheme="minorHAnsi"/>
          <w:lang w:val="en-US"/>
        </w:rPr>
        <w:t xml:space="preserve">based on whether autophagic flux increased or decreased with </w:t>
      </w:r>
      <w:r w:rsidR="00656151" w:rsidRPr="00BE3D49">
        <w:rPr>
          <w:rFonts w:cstheme="minorHAnsi"/>
          <w:lang w:val="en-US"/>
        </w:rPr>
        <w:t>rapamycin or chloroquine</w:t>
      </w:r>
      <w:r w:rsidR="00B13DAB" w:rsidRPr="00BE3D49">
        <w:rPr>
          <w:rFonts w:cstheme="minorHAnsi"/>
          <w:lang w:val="en-US"/>
        </w:rPr>
        <w:t>, respectively</w:t>
      </w:r>
      <w:r w:rsidR="00F803B5" w:rsidRPr="00BE3D49">
        <w:rPr>
          <w:rFonts w:cstheme="minorHAnsi"/>
          <w:lang w:val="en-US"/>
        </w:rPr>
        <w:t xml:space="preserve"> (</w:t>
      </w:r>
      <w:r w:rsidR="00F803B5" w:rsidRPr="00BE3D49">
        <w:rPr>
          <w:rFonts w:cstheme="minorHAnsi"/>
          <w:b/>
          <w:bCs/>
          <w:lang w:val="en-US"/>
        </w:rPr>
        <w:t>Table 1</w:t>
      </w:r>
      <w:r w:rsidR="00F803B5" w:rsidRPr="00BE3D49">
        <w:rPr>
          <w:rFonts w:cstheme="minorHAnsi"/>
          <w:lang w:val="en-US"/>
        </w:rPr>
        <w:t>)</w:t>
      </w:r>
      <w:r w:rsidR="00B13DAB" w:rsidRPr="00BE3D49">
        <w:rPr>
          <w:rFonts w:cstheme="minorHAnsi"/>
          <w:lang w:val="en-US"/>
        </w:rPr>
        <w:t>.</w:t>
      </w:r>
      <w:r w:rsidR="00656151" w:rsidRPr="00BE3D49">
        <w:rPr>
          <w:rFonts w:cstheme="minorHAnsi"/>
          <w:lang w:val="en-US"/>
        </w:rPr>
        <w:t xml:space="preserve"> </w:t>
      </w:r>
      <w:r w:rsidR="00BE619B" w:rsidRPr="00BE3D49">
        <w:rPr>
          <w:rFonts w:cstheme="minorHAnsi"/>
          <w:color w:val="000000"/>
          <w:lang w:val="en-US"/>
        </w:rPr>
        <w:t>Clones with high levels</w:t>
      </w:r>
      <w:r w:rsidR="00D754D5">
        <w:rPr>
          <w:rFonts w:cstheme="minorHAnsi"/>
          <w:color w:val="000000"/>
          <w:lang w:val="en-US"/>
        </w:rPr>
        <w:t xml:space="preserve"> </w:t>
      </w:r>
      <w:r w:rsidR="00BE619B" w:rsidRPr="00BE3D49">
        <w:rPr>
          <w:rFonts w:cstheme="minorHAnsi"/>
          <w:color w:val="000000"/>
          <w:lang w:val="en-US"/>
        </w:rPr>
        <w:t xml:space="preserve">of mCherry and GFP </w:t>
      </w:r>
      <w:r w:rsidR="00D754D5" w:rsidRPr="00BE3D49">
        <w:rPr>
          <w:rFonts w:cstheme="minorHAnsi"/>
          <w:color w:val="000000"/>
          <w:lang w:val="en-US"/>
        </w:rPr>
        <w:t xml:space="preserve">expression </w:t>
      </w:r>
      <w:r w:rsidR="00BE619B" w:rsidRPr="00BE3D49">
        <w:rPr>
          <w:rFonts w:cstheme="minorHAnsi"/>
          <w:color w:val="000000"/>
          <w:lang w:val="en-US"/>
        </w:rPr>
        <w:t>are more appropiate for accurate high</w:t>
      </w:r>
      <w:r w:rsidR="00D754D5">
        <w:rPr>
          <w:rFonts w:cstheme="minorHAnsi"/>
          <w:color w:val="000000"/>
          <w:lang w:val="en-US"/>
        </w:rPr>
        <w:t xml:space="preserve"> </w:t>
      </w:r>
      <w:r w:rsidR="00BE619B" w:rsidRPr="006F01B7">
        <w:rPr>
          <w:rFonts w:cstheme="minorHAnsi"/>
          <w:color w:val="000000"/>
          <w:lang w:val="en-US"/>
        </w:rPr>
        <w:t>content</w:t>
      </w:r>
      <w:r w:rsidR="00BE619B" w:rsidRPr="00BE3D49">
        <w:rPr>
          <w:rFonts w:cstheme="minorHAnsi"/>
          <w:color w:val="000000"/>
          <w:lang w:val="en-US"/>
        </w:rPr>
        <w:t xml:space="preserve"> fluorescent image analysis quantitation of autophagy flux.</w:t>
      </w:r>
    </w:p>
    <w:p w14:paraId="465D9827" w14:textId="77777777" w:rsidR="00BE619B" w:rsidRPr="00BE3D49" w:rsidRDefault="00BE619B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lang w:val="en-US"/>
        </w:rPr>
      </w:pPr>
    </w:p>
    <w:p w14:paraId="48517F22" w14:textId="5F4D1D6D" w:rsidR="009B7C8B" w:rsidRPr="00BE3D49" w:rsidRDefault="009B7C8B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lang w:val="en-US"/>
        </w:rPr>
      </w:pPr>
      <w:r w:rsidRPr="00AE50DF">
        <w:rPr>
          <w:rFonts w:asciiTheme="minorHAnsi" w:hAnsiTheme="minorHAnsi" w:cstheme="minorHAnsi"/>
          <w:b/>
          <w:highlight w:val="yellow"/>
          <w:lang w:val="en-US"/>
        </w:rPr>
        <w:t xml:space="preserve">2. </w:t>
      </w:r>
      <w:r w:rsidR="007A0AAB" w:rsidRPr="00AE50DF">
        <w:rPr>
          <w:rFonts w:asciiTheme="minorHAnsi" w:hAnsiTheme="minorHAnsi" w:cstheme="minorHAnsi"/>
          <w:b/>
          <w:highlight w:val="yellow"/>
          <w:lang w:val="en-US"/>
        </w:rPr>
        <w:t>I</w:t>
      </w:r>
      <w:r w:rsidR="00EF5F28" w:rsidRPr="00AE50DF">
        <w:rPr>
          <w:rFonts w:asciiTheme="minorHAnsi" w:hAnsiTheme="minorHAnsi" w:cstheme="minorHAnsi"/>
          <w:b/>
          <w:highlight w:val="yellow"/>
          <w:lang w:val="en-US"/>
        </w:rPr>
        <w:t>mage-based a</w:t>
      </w:r>
      <w:r w:rsidRPr="00AE50DF">
        <w:rPr>
          <w:rFonts w:asciiTheme="minorHAnsi" w:hAnsiTheme="minorHAnsi" w:cstheme="minorHAnsi"/>
          <w:b/>
          <w:highlight w:val="yellow"/>
          <w:lang w:val="en-US"/>
        </w:rPr>
        <w:t>utophag</w:t>
      </w:r>
      <w:r w:rsidR="00491EA0" w:rsidRPr="00AE50DF">
        <w:rPr>
          <w:rFonts w:asciiTheme="minorHAnsi" w:hAnsiTheme="minorHAnsi" w:cstheme="minorHAnsi"/>
          <w:b/>
          <w:highlight w:val="yellow"/>
          <w:lang w:val="en-US"/>
        </w:rPr>
        <w:t>ic</w:t>
      </w:r>
      <w:r w:rsidRPr="00AE50DF">
        <w:rPr>
          <w:rFonts w:asciiTheme="minorHAnsi" w:hAnsiTheme="minorHAnsi" w:cstheme="minorHAnsi"/>
          <w:b/>
          <w:highlight w:val="yellow"/>
          <w:lang w:val="en-US"/>
        </w:rPr>
        <w:t xml:space="preserve"> flux assay</w:t>
      </w:r>
      <w:r w:rsidR="00EF5F28" w:rsidRPr="00AE50DF">
        <w:rPr>
          <w:rFonts w:asciiTheme="minorHAnsi" w:hAnsiTheme="minorHAnsi" w:cstheme="minorHAnsi"/>
          <w:b/>
          <w:highlight w:val="yellow"/>
          <w:lang w:val="en-US"/>
        </w:rPr>
        <w:t xml:space="preserve"> in live chondrocytes</w:t>
      </w:r>
    </w:p>
    <w:p w14:paraId="2C6ED0DD" w14:textId="77777777" w:rsidR="00656151" w:rsidRPr="00BE3D49" w:rsidRDefault="00656151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lang w:val="en-US"/>
        </w:rPr>
      </w:pPr>
    </w:p>
    <w:p w14:paraId="61120B81" w14:textId="52D5440D" w:rsidR="00D236D5" w:rsidRDefault="00D236D5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  <w:r w:rsidRPr="00BE3D49">
        <w:rPr>
          <w:rFonts w:asciiTheme="minorHAnsi" w:hAnsiTheme="minorHAnsi" w:cstheme="minorHAnsi"/>
          <w:lang w:val="en-US"/>
        </w:rPr>
        <w:t xml:space="preserve">NOTE: After selecting a clone, start </w:t>
      </w:r>
      <w:r w:rsidR="00E24F3A" w:rsidRPr="00BE3D49">
        <w:rPr>
          <w:rFonts w:asciiTheme="minorHAnsi" w:hAnsiTheme="minorHAnsi" w:cstheme="minorHAnsi"/>
          <w:lang w:val="en-US"/>
        </w:rPr>
        <w:t>the</w:t>
      </w:r>
      <w:r w:rsidRPr="00BE3D49">
        <w:rPr>
          <w:rFonts w:asciiTheme="minorHAnsi" w:hAnsiTheme="minorHAnsi" w:cstheme="minorHAnsi"/>
          <w:lang w:val="en-US"/>
        </w:rPr>
        <w:t xml:space="preserve"> assay to quantify autophagic flux.</w:t>
      </w:r>
    </w:p>
    <w:p w14:paraId="604A394E" w14:textId="77777777" w:rsidR="00AE50DF" w:rsidRPr="00BE3D49" w:rsidRDefault="00AE50DF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</w:p>
    <w:p w14:paraId="56941E34" w14:textId="7E0F353A" w:rsidR="006734DA" w:rsidRPr="00BE3D49" w:rsidRDefault="006734DA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 xml:space="preserve">2.1. </w:t>
      </w:r>
      <w:r w:rsidR="00656151" w:rsidRPr="00AE50DF">
        <w:rPr>
          <w:rFonts w:asciiTheme="minorHAnsi" w:hAnsiTheme="minorHAnsi" w:cstheme="minorHAnsi"/>
          <w:highlight w:val="yellow"/>
          <w:lang w:val="en-US"/>
        </w:rPr>
        <w:t>Using a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handheld electronic 384 channel pipette</w:t>
      </w:r>
      <w:r w:rsidR="00656151" w:rsidRPr="00AE50DF">
        <w:rPr>
          <w:rFonts w:asciiTheme="minorHAnsi" w:hAnsiTheme="minorHAnsi" w:cstheme="minorHAnsi"/>
          <w:highlight w:val="yellow"/>
          <w:lang w:val="en-US"/>
        </w:rPr>
        <w:t>,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se</w:t>
      </w:r>
      <w:r w:rsidR="002C4636" w:rsidRPr="00AE50DF">
        <w:rPr>
          <w:rFonts w:asciiTheme="minorHAnsi" w:hAnsiTheme="minorHAnsi" w:cstheme="minorHAnsi"/>
          <w:highlight w:val="yellow"/>
          <w:lang w:val="en-US"/>
        </w:rPr>
        <w:t>e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d </w:t>
      </w:r>
      <w:r w:rsidR="00F10FFE" w:rsidRPr="00AE50DF">
        <w:rPr>
          <w:rFonts w:asciiTheme="minorHAnsi" w:hAnsiTheme="minorHAnsi" w:cstheme="minorHAnsi"/>
          <w:highlight w:val="yellow"/>
          <w:lang w:val="en-US"/>
        </w:rPr>
        <w:t>4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x 10</w:t>
      </w:r>
      <w:r w:rsidR="009B7C8B" w:rsidRPr="00AE50DF">
        <w:rPr>
          <w:rFonts w:asciiTheme="minorHAnsi" w:hAnsiTheme="minorHAnsi" w:cstheme="minorHAnsi"/>
          <w:highlight w:val="yellow"/>
          <w:vertAlign w:val="superscript"/>
          <w:lang w:val="en-US"/>
        </w:rPr>
        <w:t>3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cell</w:t>
      </w:r>
      <w:r w:rsidR="00656151" w:rsidRPr="00AE50DF">
        <w:rPr>
          <w:rFonts w:asciiTheme="minorHAnsi" w:hAnsiTheme="minorHAnsi" w:cstheme="minorHAnsi"/>
          <w:highlight w:val="yellow"/>
          <w:lang w:val="en-US"/>
        </w:rPr>
        <w:t>s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of </w:t>
      </w:r>
      <w:r w:rsidR="00D754D5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selected clone</w:t>
      </w:r>
      <w:r w:rsidR="00742CC3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2416B">
        <w:rPr>
          <w:rFonts w:asciiTheme="minorHAnsi" w:hAnsiTheme="minorHAnsi" w:cstheme="minorHAnsi"/>
          <w:highlight w:val="yellow"/>
          <w:lang w:val="en-US"/>
        </w:rPr>
        <w:t>(</w:t>
      </w:r>
      <w:r w:rsidR="00215421">
        <w:rPr>
          <w:rFonts w:asciiTheme="minorHAnsi" w:hAnsiTheme="minorHAnsi" w:cstheme="minorHAnsi"/>
          <w:highlight w:val="yellow"/>
          <w:lang w:val="en-US"/>
        </w:rPr>
        <w:t>step 1.11</w:t>
      </w:r>
      <w:r w:rsidR="0022416B">
        <w:rPr>
          <w:rFonts w:asciiTheme="minorHAnsi" w:hAnsiTheme="minorHAnsi" w:cstheme="minorHAnsi"/>
          <w:highlight w:val="yellow"/>
          <w:lang w:val="en-US"/>
        </w:rPr>
        <w:t>)</w:t>
      </w:r>
      <w:r w:rsidR="00215421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2416B" w:rsidRPr="00AE50DF">
        <w:rPr>
          <w:rFonts w:asciiTheme="minorHAnsi" w:hAnsiTheme="minorHAnsi" w:cstheme="minorHAnsi"/>
          <w:highlight w:val="yellow"/>
          <w:lang w:val="en-US"/>
        </w:rPr>
        <w:t xml:space="preserve">per well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into 384</w:t>
      </w:r>
      <w:r w:rsidR="0051230C">
        <w:rPr>
          <w:rFonts w:asciiTheme="minorHAnsi" w:hAnsiTheme="minorHAnsi" w:cstheme="minorHAnsi"/>
          <w:highlight w:val="yellow"/>
          <w:lang w:val="en-US"/>
        </w:rPr>
        <w:t xml:space="preserve"> well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plates (black wall/clear bottom) in </w:t>
      </w:r>
      <w:r w:rsidR="00BC058F" w:rsidRPr="00AE50DF">
        <w:rPr>
          <w:rFonts w:asciiTheme="minorHAnsi" w:hAnsiTheme="minorHAnsi" w:cstheme="minorHAnsi"/>
          <w:highlight w:val="yellow"/>
          <w:lang w:val="en-US"/>
        </w:rPr>
        <w:t xml:space="preserve">50 µL of </w:t>
      </w:r>
      <w:r w:rsidR="00E24F3A" w:rsidRPr="00AE50DF">
        <w:rPr>
          <w:rFonts w:asciiTheme="minorHAnsi" w:hAnsiTheme="minorHAnsi" w:cstheme="minorHAnsi"/>
          <w:highlight w:val="yellow"/>
          <w:lang w:val="en-US"/>
        </w:rPr>
        <w:t xml:space="preserve">stable cell line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growth medium</w:t>
      </w:r>
      <w:r w:rsidR="002E0C0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supplemented with 10% FCS, 1%</w:t>
      </w:r>
      <w:r w:rsidR="009B6DF3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P/S</w:t>
      </w:r>
      <w:r w:rsidR="00D754D5">
        <w:rPr>
          <w:rFonts w:asciiTheme="minorHAnsi" w:hAnsiTheme="minorHAnsi" w:cstheme="minorHAnsi"/>
          <w:highlight w:val="yellow"/>
          <w:lang w:val="en-US"/>
        </w:rPr>
        <w:t>,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and 2</w:t>
      </w:r>
      <w:r w:rsidR="00656151" w:rsidRPr="00AE50DF">
        <w:rPr>
          <w:rFonts w:asciiTheme="minorHAnsi" w:hAnsiTheme="minorHAnsi" w:cstheme="minorHAnsi"/>
          <w:highlight w:val="yellow"/>
          <w:lang w:val="en-US"/>
        </w:rPr>
        <w:t>.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5 µL/mL </w:t>
      </w:r>
      <w:r w:rsidR="00337574" w:rsidRPr="00AE50DF">
        <w:rPr>
          <w:rFonts w:asciiTheme="minorHAnsi" w:hAnsiTheme="minorHAnsi" w:cstheme="minorHAnsi"/>
          <w:highlight w:val="yellow"/>
          <w:lang w:val="en-US"/>
        </w:rPr>
        <w:t>puromycin</w:t>
      </w:r>
      <w:r w:rsidR="006F01B7" w:rsidRPr="006F01B7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6F01B7" w:rsidRPr="00AE50DF">
        <w:rPr>
          <w:rFonts w:asciiTheme="minorHAnsi" w:hAnsiTheme="minorHAnsi" w:cstheme="minorHAnsi"/>
          <w:highlight w:val="yellow"/>
          <w:lang w:val="en-US"/>
        </w:rPr>
        <w:t>per well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. Incubate at </w:t>
      </w:r>
      <w:r w:rsidR="00233687" w:rsidRPr="00AE50DF">
        <w:rPr>
          <w:rFonts w:asciiTheme="minorHAnsi" w:hAnsiTheme="minorHAnsi" w:cstheme="minorHAnsi"/>
          <w:highlight w:val="yellow"/>
          <w:lang w:val="en-US"/>
        </w:rPr>
        <w:t>37 °C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and 5% CO</w:t>
      </w:r>
      <w:r w:rsidR="009B7C8B" w:rsidRPr="00AE50DF">
        <w:rPr>
          <w:rFonts w:asciiTheme="minorHAnsi" w:hAnsiTheme="minorHAnsi" w:cstheme="minorHAnsi"/>
          <w:highlight w:val="yellow"/>
          <w:vertAlign w:val="subscript"/>
          <w:lang w:val="en-US"/>
        </w:rPr>
        <w:t>2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for 24 h prior to treatment.</w:t>
      </w:r>
    </w:p>
    <w:p w14:paraId="450FF1E7" w14:textId="77777777" w:rsidR="00656151" w:rsidRPr="00BE3D49" w:rsidRDefault="00656151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lang w:val="en-US"/>
        </w:rPr>
      </w:pPr>
    </w:p>
    <w:p w14:paraId="6AB57783" w14:textId="77777777" w:rsidR="00042188" w:rsidRPr="00BE3D49" w:rsidRDefault="00511740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  <w:r w:rsidRPr="002E0C0F">
        <w:rPr>
          <w:rFonts w:asciiTheme="minorHAnsi" w:hAnsiTheme="minorHAnsi" w:cstheme="minorHAnsi"/>
          <w:highlight w:val="yellow"/>
          <w:lang w:val="en-US"/>
        </w:rPr>
        <w:t>2.</w:t>
      </w:r>
      <w:r w:rsidR="00656151" w:rsidRPr="002E0C0F">
        <w:rPr>
          <w:rFonts w:asciiTheme="minorHAnsi" w:hAnsiTheme="minorHAnsi" w:cstheme="minorHAnsi"/>
          <w:highlight w:val="yellow"/>
          <w:lang w:val="en-US"/>
        </w:rPr>
        <w:t>2</w:t>
      </w:r>
      <w:r w:rsidR="006734DA" w:rsidRPr="002E0C0F">
        <w:rPr>
          <w:rFonts w:asciiTheme="minorHAnsi" w:hAnsiTheme="minorHAnsi" w:cstheme="minorHAnsi"/>
          <w:highlight w:val="yellow"/>
          <w:lang w:val="en-US"/>
        </w:rPr>
        <w:t xml:space="preserve">. </w:t>
      </w:r>
      <w:r w:rsidR="009B7C8B" w:rsidRPr="002E0C0F">
        <w:rPr>
          <w:rFonts w:asciiTheme="minorHAnsi" w:hAnsiTheme="minorHAnsi" w:cstheme="minorHAnsi"/>
          <w:highlight w:val="yellow"/>
          <w:lang w:val="en-US"/>
        </w:rPr>
        <w:t xml:space="preserve">On the day of the experiment, </w:t>
      </w:r>
      <w:r w:rsidR="00656151" w:rsidRPr="002E0C0F">
        <w:rPr>
          <w:rFonts w:asciiTheme="minorHAnsi" w:hAnsiTheme="minorHAnsi" w:cstheme="minorHAnsi"/>
          <w:highlight w:val="yellow"/>
          <w:lang w:val="en-US"/>
        </w:rPr>
        <w:t xml:space="preserve">prepare </w:t>
      </w:r>
      <w:r w:rsidR="009B7C8B" w:rsidRPr="002E0C0F">
        <w:rPr>
          <w:rFonts w:asciiTheme="minorHAnsi" w:hAnsiTheme="minorHAnsi" w:cstheme="minorHAnsi"/>
          <w:highlight w:val="yellow"/>
          <w:lang w:val="en-US"/>
        </w:rPr>
        <w:t>a</w:t>
      </w:r>
      <w:r w:rsidR="00656151" w:rsidRPr="002E0C0F">
        <w:rPr>
          <w:rFonts w:asciiTheme="minorHAnsi" w:hAnsiTheme="minorHAnsi" w:cstheme="minorHAnsi"/>
          <w:highlight w:val="yellow"/>
          <w:lang w:val="en-US"/>
        </w:rPr>
        <w:t>n</w:t>
      </w:r>
      <w:r w:rsidR="009B7C8B" w:rsidRPr="002E0C0F">
        <w:rPr>
          <w:rFonts w:asciiTheme="minorHAnsi" w:hAnsiTheme="minorHAnsi" w:cstheme="minorHAnsi"/>
          <w:highlight w:val="yellow"/>
          <w:lang w:val="en-US"/>
        </w:rPr>
        <w:t xml:space="preserve"> interval plate</w:t>
      </w:r>
      <w:r w:rsidR="00EF5F28" w:rsidRPr="002E0C0F">
        <w:rPr>
          <w:rFonts w:asciiTheme="minorHAnsi" w:hAnsiTheme="minorHAnsi" w:cstheme="minorHAnsi"/>
          <w:highlight w:val="yellow"/>
          <w:lang w:val="en-US"/>
        </w:rPr>
        <w:t xml:space="preserve"> for compound addition</w:t>
      </w:r>
      <w:r w:rsidR="009B7C8B" w:rsidRPr="002E0C0F">
        <w:rPr>
          <w:rFonts w:asciiTheme="minorHAnsi" w:hAnsiTheme="minorHAnsi" w:cstheme="minorHAnsi"/>
          <w:highlight w:val="yellow"/>
          <w:lang w:val="en-US"/>
        </w:rPr>
        <w:t>.</w:t>
      </w:r>
    </w:p>
    <w:p w14:paraId="55585C53" w14:textId="77777777" w:rsidR="00042188" w:rsidRPr="00BE3D49" w:rsidRDefault="00042188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</w:p>
    <w:p w14:paraId="5B66E6A5" w14:textId="65493211" w:rsidR="006734DA" w:rsidRPr="00BE3D49" w:rsidRDefault="00511740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lastRenderedPageBreak/>
        <w:t>2.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2</w:t>
      </w:r>
      <w:r w:rsidR="006734DA" w:rsidRPr="00AE50DF">
        <w:rPr>
          <w:rFonts w:asciiTheme="minorHAnsi" w:hAnsiTheme="minorHAnsi" w:cstheme="minorHAnsi"/>
          <w:highlight w:val="yellow"/>
          <w:lang w:val="en-US"/>
        </w:rPr>
        <w:t xml:space="preserve">.1. 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Add a</w:t>
      </w:r>
      <w:r w:rsidR="003C5B3F" w:rsidRPr="00AE50DF">
        <w:rPr>
          <w:rFonts w:asciiTheme="minorHAnsi" w:hAnsiTheme="minorHAnsi" w:cstheme="minorHAnsi"/>
          <w:highlight w:val="yellow"/>
          <w:lang w:val="en-US"/>
        </w:rPr>
        <w:t xml:space="preserve"> volume of each compound</w:t>
      </w:r>
      <w:r w:rsidR="00D038A3" w:rsidRPr="00AE50DF">
        <w:rPr>
          <w:rFonts w:asciiTheme="minorHAnsi" w:hAnsiTheme="minorHAnsi" w:cstheme="minorHAnsi"/>
          <w:highlight w:val="yellow"/>
          <w:lang w:val="en-US"/>
        </w:rPr>
        <w:t>/controls</w:t>
      </w:r>
      <w:r w:rsidR="003C5B3F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BB3809" w:rsidRPr="00AE50DF">
        <w:rPr>
          <w:rFonts w:asciiTheme="minorHAnsi" w:hAnsiTheme="minorHAnsi" w:cstheme="minorHAnsi"/>
          <w:highlight w:val="yellow"/>
          <w:lang w:val="en-US"/>
        </w:rPr>
        <w:t xml:space="preserve">and stable cell line growth medium to </w:t>
      </w:r>
      <w:r w:rsidR="00D754D5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BB3809" w:rsidRPr="00AE50DF">
        <w:rPr>
          <w:rFonts w:asciiTheme="minorHAnsi" w:hAnsiTheme="minorHAnsi" w:cstheme="minorHAnsi"/>
          <w:highlight w:val="yellow"/>
          <w:lang w:val="en-US"/>
        </w:rPr>
        <w:t xml:space="preserve">interval plate </w:t>
      </w:r>
      <w:r w:rsidR="003C5B3F" w:rsidRPr="00AE50DF">
        <w:rPr>
          <w:rFonts w:asciiTheme="minorHAnsi" w:hAnsiTheme="minorHAnsi" w:cstheme="minorHAnsi"/>
          <w:highlight w:val="yellow"/>
          <w:lang w:val="en-US"/>
        </w:rPr>
        <w:t xml:space="preserve">using </w:t>
      </w:r>
      <w:r w:rsidR="00262AEB" w:rsidRPr="00AE50DF">
        <w:rPr>
          <w:rFonts w:asciiTheme="minorHAnsi" w:hAnsiTheme="minorHAnsi" w:cstheme="minorHAnsi"/>
          <w:highlight w:val="yellow"/>
          <w:lang w:val="en-US"/>
        </w:rPr>
        <w:t xml:space="preserve">acoustic liquid handling technology and </w:t>
      </w:r>
      <w:r w:rsidR="00BB3809" w:rsidRPr="00AE50DF">
        <w:rPr>
          <w:rFonts w:asciiTheme="minorHAnsi" w:hAnsiTheme="minorHAnsi" w:cstheme="minorHAnsi"/>
          <w:highlight w:val="yellow"/>
          <w:lang w:val="en-US"/>
        </w:rPr>
        <w:t>an electronic 384 channel pipette</w:t>
      </w:r>
      <w:r w:rsidR="00262AEB" w:rsidRPr="00AE50DF">
        <w:rPr>
          <w:rFonts w:asciiTheme="minorHAnsi" w:hAnsiTheme="minorHAnsi" w:cstheme="minorHAnsi"/>
          <w:highlight w:val="yellow"/>
          <w:lang w:val="en-US"/>
        </w:rPr>
        <w:t>, respectively,</w:t>
      </w:r>
      <w:r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BB3809" w:rsidRPr="00AE50DF">
        <w:rPr>
          <w:rFonts w:asciiTheme="minorHAnsi" w:hAnsiTheme="minorHAnsi" w:cstheme="minorHAnsi"/>
          <w:highlight w:val="yellow"/>
          <w:lang w:val="en-US"/>
        </w:rPr>
        <w:t>to get an interval concentration.</w:t>
      </w:r>
    </w:p>
    <w:p w14:paraId="46744ADC" w14:textId="77777777" w:rsidR="00B945E5" w:rsidRPr="00BE3D49" w:rsidRDefault="00B945E5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</w:p>
    <w:p w14:paraId="3155327C" w14:textId="5EFB162D" w:rsidR="00B945E5" w:rsidRPr="00BE3D49" w:rsidRDefault="00B945E5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  <w:r w:rsidRPr="00BE3D49">
        <w:rPr>
          <w:rFonts w:asciiTheme="minorHAnsi" w:hAnsiTheme="minorHAnsi" w:cstheme="minorHAnsi"/>
          <w:lang w:val="en-US"/>
        </w:rPr>
        <w:t xml:space="preserve">NOTE: </w:t>
      </w:r>
      <w:r w:rsidR="00D951A9" w:rsidRPr="00BE3D49">
        <w:rPr>
          <w:rFonts w:asciiTheme="minorHAnsi" w:hAnsiTheme="minorHAnsi" w:cstheme="minorHAnsi"/>
          <w:lang w:val="en-US"/>
        </w:rPr>
        <w:t xml:space="preserve">The controls in this assay included stable cell line growth medium supplemented with 2% FCS, </w:t>
      </w:r>
      <w:r w:rsidR="006F01B7" w:rsidRPr="00BE3D49">
        <w:rPr>
          <w:rFonts w:asciiTheme="minorHAnsi" w:hAnsiTheme="minorHAnsi" w:cstheme="minorHAnsi"/>
          <w:lang w:val="en-US"/>
        </w:rPr>
        <w:t xml:space="preserve">30 </w:t>
      </w:r>
      <w:r w:rsidR="006F01B7" w:rsidRPr="00BE3D49">
        <w:rPr>
          <w:rFonts w:asciiTheme="minorHAnsi" w:hAnsiTheme="minorHAnsi" w:cstheme="minorHAnsi"/>
        </w:rPr>
        <w:t>μ</w:t>
      </w:r>
      <w:r w:rsidR="006F01B7" w:rsidRPr="00BE3D49">
        <w:rPr>
          <w:rFonts w:asciiTheme="minorHAnsi" w:hAnsiTheme="minorHAnsi" w:cstheme="minorHAnsi"/>
          <w:lang w:val="en-US"/>
        </w:rPr>
        <w:t xml:space="preserve">M </w:t>
      </w:r>
      <w:r w:rsidR="00D951A9" w:rsidRPr="00BE3D49">
        <w:rPr>
          <w:rFonts w:asciiTheme="minorHAnsi" w:hAnsiTheme="minorHAnsi" w:cstheme="minorHAnsi"/>
          <w:lang w:val="en-US"/>
        </w:rPr>
        <w:t>chloroquine</w:t>
      </w:r>
      <w:r w:rsidR="00D754D5">
        <w:rPr>
          <w:rFonts w:asciiTheme="minorHAnsi" w:hAnsiTheme="minorHAnsi" w:cstheme="minorHAnsi"/>
          <w:lang w:val="en-US"/>
        </w:rPr>
        <w:t>,</w:t>
      </w:r>
      <w:r w:rsidR="00D951A9" w:rsidRPr="00BE3D49">
        <w:rPr>
          <w:rFonts w:asciiTheme="minorHAnsi" w:hAnsiTheme="minorHAnsi" w:cstheme="minorHAnsi"/>
          <w:lang w:val="en-US"/>
        </w:rPr>
        <w:t xml:space="preserve"> and </w:t>
      </w:r>
      <w:r w:rsidR="006F01B7" w:rsidRPr="00BE3D49">
        <w:rPr>
          <w:rFonts w:asciiTheme="minorHAnsi" w:hAnsiTheme="minorHAnsi" w:cstheme="minorHAnsi"/>
          <w:lang w:val="en-US"/>
        </w:rPr>
        <w:t xml:space="preserve">10 </w:t>
      </w:r>
      <w:r w:rsidR="006F01B7" w:rsidRPr="00BE3D49">
        <w:rPr>
          <w:rFonts w:asciiTheme="minorHAnsi" w:hAnsiTheme="minorHAnsi" w:cstheme="minorHAnsi"/>
        </w:rPr>
        <w:t>μ</w:t>
      </w:r>
      <w:r w:rsidR="006F01B7" w:rsidRPr="00BE3D49">
        <w:rPr>
          <w:rFonts w:asciiTheme="minorHAnsi" w:hAnsiTheme="minorHAnsi" w:cstheme="minorHAnsi"/>
          <w:lang w:val="en-US"/>
        </w:rPr>
        <w:t xml:space="preserve">M </w:t>
      </w:r>
      <w:r w:rsidR="00D951A9" w:rsidRPr="00BE3D49">
        <w:rPr>
          <w:rFonts w:asciiTheme="minorHAnsi" w:hAnsiTheme="minorHAnsi" w:cstheme="minorHAnsi"/>
          <w:lang w:val="en-US"/>
        </w:rPr>
        <w:t>rapamycin.</w:t>
      </w:r>
      <w:r w:rsidR="00D951A9">
        <w:rPr>
          <w:rFonts w:asciiTheme="minorHAnsi" w:hAnsiTheme="minorHAnsi" w:cstheme="minorHAnsi"/>
          <w:lang w:val="en-US"/>
        </w:rPr>
        <w:t xml:space="preserve"> </w:t>
      </w:r>
      <w:r w:rsidR="002E0C0F">
        <w:rPr>
          <w:rFonts w:asciiTheme="minorHAnsi" w:hAnsiTheme="minorHAnsi" w:cstheme="minorHAnsi"/>
          <w:lang w:val="en-US"/>
        </w:rPr>
        <w:t>I</w:t>
      </w:r>
      <w:r w:rsidRPr="00BE3D49">
        <w:rPr>
          <w:rFonts w:asciiTheme="minorHAnsi" w:hAnsiTheme="minorHAnsi" w:cstheme="minorHAnsi"/>
          <w:lang w:val="en-US"/>
        </w:rPr>
        <w:t xml:space="preserve">nterval concentrations will depend on </w:t>
      </w:r>
      <w:r w:rsidR="002E0C0F">
        <w:rPr>
          <w:rFonts w:asciiTheme="minorHAnsi" w:hAnsiTheme="minorHAnsi" w:cstheme="minorHAnsi"/>
          <w:lang w:val="en-US"/>
        </w:rPr>
        <w:t xml:space="preserve">the desired </w:t>
      </w:r>
      <w:r w:rsidRPr="00BE3D49">
        <w:rPr>
          <w:rFonts w:asciiTheme="minorHAnsi" w:hAnsiTheme="minorHAnsi" w:cstheme="minorHAnsi"/>
          <w:lang w:val="en-US"/>
        </w:rPr>
        <w:t xml:space="preserve">final concentration. For example, in this assay, </w:t>
      </w:r>
      <w:r w:rsidR="002E0C0F" w:rsidRPr="00BE3D49">
        <w:rPr>
          <w:rFonts w:asciiTheme="minorHAnsi" w:hAnsiTheme="minorHAnsi" w:cstheme="minorHAnsi"/>
          <w:lang w:val="en-US"/>
        </w:rPr>
        <w:t>chloroquine</w:t>
      </w:r>
      <w:r w:rsidR="002E0C0F">
        <w:rPr>
          <w:rFonts w:asciiTheme="minorHAnsi" w:hAnsiTheme="minorHAnsi" w:cstheme="minorHAnsi"/>
          <w:lang w:val="en-US"/>
        </w:rPr>
        <w:t xml:space="preserve"> </w:t>
      </w:r>
      <w:r w:rsidRPr="00BE3D49">
        <w:rPr>
          <w:rFonts w:asciiTheme="minorHAnsi" w:hAnsiTheme="minorHAnsi" w:cstheme="minorHAnsi"/>
          <w:lang w:val="en-US"/>
        </w:rPr>
        <w:t xml:space="preserve">and </w:t>
      </w:r>
      <w:r w:rsidR="002E0C0F">
        <w:rPr>
          <w:rFonts w:asciiTheme="minorHAnsi" w:hAnsiTheme="minorHAnsi" w:cstheme="minorHAnsi"/>
          <w:lang w:val="en-US"/>
        </w:rPr>
        <w:t>r</w:t>
      </w:r>
      <w:r w:rsidRPr="00BE3D49">
        <w:rPr>
          <w:rFonts w:asciiTheme="minorHAnsi" w:hAnsiTheme="minorHAnsi" w:cstheme="minorHAnsi"/>
          <w:lang w:val="en-US"/>
        </w:rPr>
        <w:t xml:space="preserve">apamycin </w:t>
      </w:r>
      <w:r w:rsidR="002E0C0F">
        <w:rPr>
          <w:rFonts w:asciiTheme="minorHAnsi" w:hAnsiTheme="minorHAnsi" w:cstheme="minorHAnsi"/>
          <w:lang w:val="en-US"/>
        </w:rPr>
        <w:t xml:space="preserve">were added </w:t>
      </w:r>
      <w:r w:rsidRPr="00BE3D49">
        <w:rPr>
          <w:rFonts w:asciiTheme="minorHAnsi" w:hAnsiTheme="minorHAnsi" w:cstheme="minorHAnsi"/>
          <w:lang w:val="en-US"/>
        </w:rPr>
        <w:t xml:space="preserve">in 50 µL of stable cell line growth medium </w:t>
      </w:r>
      <w:r w:rsidR="006F01B7">
        <w:rPr>
          <w:rFonts w:asciiTheme="minorHAnsi" w:hAnsiTheme="minorHAnsi" w:cstheme="minorHAnsi"/>
          <w:lang w:val="en-US"/>
        </w:rPr>
        <w:t xml:space="preserve">per </w:t>
      </w:r>
      <w:r w:rsidR="006F01B7" w:rsidRPr="00BE3D49">
        <w:rPr>
          <w:rFonts w:asciiTheme="minorHAnsi" w:hAnsiTheme="minorHAnsi" w:cstheme="minorHAnsi"/>
          <w:lang w:val="en-US"/>
        </w:rPr>
        <w:t xml:space="preserve">well </w:t>
      </w:r>
      <w:r w:rsidRPr="00BE3D49">
        <w:rPr>
          <w:rFonts w:asciiTheme="minorHAnsi" w:hAnsiTheme="minorHAnsi" w:cstheme="minorHAnsi"/>
          <w:lang w:val="en-US"/>
        </w:rPr>
        <w:t>to obtain an interval concentration of 300 µM and 100 µM, respectively.</w:t>
      </w:r>
    </w:p>
    <w:p w14:paraId="111CE01E" w14:textId="77777777" w:rsidR="0085153C" w:rsidRPr="00BE3D49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lang w:val="en-US"/>
        </w:rPr>
      </w:pPr>
    </w:p>
    <w:p w14:paraId="10AF56A9" w14:textId="0CCCEF4F" w:rsidR="006734DA" w:rsidRPr="00AE50DF" w:rsidRDefault="00511740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>2.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2</w:t>
      </w:r>
      <w:r w:rsidR="006734DA" w:rsidRPr="00AE50DF">
        <w:rPr>
          <w:rFonts w:asciiTheme="minorHAnsi" w:hAnsiTheme="minorHAnsi" w:cstheme="minorHAnsi"/>
          <w:highlight w:val="yellow"/>
          <w:lang w:val="en-US"/>
        </w:rPr>
        <w:t>.2.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 xml:space="preserve"> Using a</w:t>
      </w:r>
      <w:r w:rsidR="00743CF6" w:rsidRPr="00AE50DF">
        <w:rPr>
          <w:rFonts w:asciiTheme="minorHAnsi" w:hAnsiTheme="minorHAnsi" w:cstheme="minorHAnsi"/>
          <w:highlight w:val="yellow"/>
          <w:lang w:val="en-US"/>
        </w:rPr>
        <w:t xml:space="preserve"> microplate washer robot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,</w:t>
      </w:r>
      <w:r w:rsidR="00743CF6" w:rsidRPr="00AE50DF">
        <w:rPr>
          <w:rFonts w:asciiTheme="minorHAnsi" w:hAnsiTheme="minorHAnsi" w:cstheme="minorHAnsi"/>
          <w:highlight w:val="yellow"/>
          <w:lang w:val="en-US"/>
        </w:rPr>
        <w:t xml:space="preserve"> aspirate medium from cell plate in an automated fashion and 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 xml:space="preserve">add </w:t>
      </w:r>
      <w:r w:rsidR="00743CF6" w:rsidRPr="00AE50DF">
        <w:rPr>
          <w:rFonts w:asciiTheme="minorHAnsi" w:hAnsiTheme="minorHAnsi" w:cstheme="minorHAnsi"/>
          <w:highlight w:val="yellow"/>
          <w:lang w:val="en-US"/>
        </w:rPr>
        <w:t>45 µL of stable cell line growth medium supplemented with 2% FCS</w:t>
      </w:r>
      <w:r w:rsidR="006F01B7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6F01B7" w:rsidRPr="00D059DD">
        <w:rPr>
          <w:rFonts w:asciiTheme="minorHAnsi" w:hAnsiTheme="minorHAnsi" w:cstheme="minorHAnsi"/>
          <w:color w:val="000000"/>
          <w:highlight w:val="yellow"/>
          <w:lang w:val="en-US"/>
        </w:rPr>
        <w:t>per well</w:t>
      </w:r>
      <w:r w:rsidR="00743CF6" w:rsidRPr="00AE50DF">
        <w:rPr>
          <w:rFonts w:asciiTheme="minorHAnsi" w:hAnsiTheme="minorHAnsi" w:cstheme="minorHAnsi"/>
          <w:highlight w:val="yellow"/>
          <w:lang w:val="en-US"/>
        </w:rPr>
        <w:t>.</w:t>
      </w:r>
    </w:p>
    <w:p w14:paraId="5D1D8E35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highlight w:val="yellow"/>
          <w:lang w:val="en-US"/>
        </w:rPr>
      </w:pPr>
    </w:p>
    <w:p w14:paraId="43D59D2D" w14:textId="3547B210" w:rsidR="003C5B3F" w:rsidRPr="00AE50DF" w:rsidRDefault="00511740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>2.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2</w:t>
      </w:r>
      <w:r w:rsidR="006734DA" w:rsidRPr="00AE50DF">
        <w:rPr>
          <w:rFonts w:asciiTheme="minorHAnsi" w:hAnsiTheme="minorHAnsi" w:cstheme="minorHAnsi"/>
          <w:highlight w:val="yellow"/>
          <w:lang w:val="en-US"/>
        </w:rPr>
        <w:t xml:space="preserve">.3. </w:t>
      </w:r>
      <w:r w:rsidR="00BB3809" w:rsidRPr="00AE50DF">
        <w:rPr>
          <w:rFonts w:asciiTheme="minorHAnsi" w:hAnsiTheme="minorHAnsi" w:cstheme="minorHAnsi"/>
          <w:highlight w:val="yellow"/>
          <w:lang w:val="en-US"/>
        </w:rPr>
        <w:t>Then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 xml:space="preserve"> transfer </w:t>
      </w:r>
      <w:r w:rsidR="00BB3809" w:rsidRPr="00AE50DF">
        <w:rPr>
          <w:rFonts w:asciiTheme="minorHAnsi" w:hAnsiTheme="minorHAnsi" w:cstheme="minorHAnsi"/>
          <w:highlight w:val="yellow"/>
          <w:lang w:val="en-US"/>
        </w:rPr>
        <w:t>5</w:t>
      </w:r>
      <w:r w:rsidR="003C5B3F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BB3809" w:rsidRPr="00AE50DF">
        <w:rPr>
          <w:rFonts w:asciiTheme="minorHAnsi" w:hAnsiTheme="minorHAnsi" w:cstheme="minorHAnsi"/>
          <w:highlight w:val="yellow"/>
          <w:lang w:val="en-US"/>
        </w:rPr>
        <w:t>µL</w:t>
      </w:r>
      <w:r w:rsidR="006F01B7" w:rsidRPr="006F01B7">
        <w:rPr>
          <w:rFonts w:cstheme="minorHAnsi"/>
          <w:color w:val="000000"/>
          <w:highlight w:val="yellow"/>
          <w:lang w:val="en-US"/>
        </w:rPr>
        <w:t xml:space="preserve"> </w:t>
      </w:r>
      <w:r w:rsidR="006F01B7" w:rsidRPr="00D059DD">
        <w:rPr>
          <w:rFonts w:asciiTheme="minorHAnsi" w:hAnsiTheme="minorHAnsi" w:cstheme="minorHAnsi"/>
          <w:color w:val="000000"/>
          <w:highlight w:val="yellow"/>
          <w:lang w:val="en-US"/>
        </w:rPr>
        <w:t>per well</w:t>
      </w:r>
      <w:r w:rsidR="006F01B7" w:rsidRPr="00AE50DF" w:rsidDel="006F01B7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BB3809" w:rsidRPr="00AE50DF">
        <w:rPr>
          <w:rFonts w:asciiTheme="minorHAnsi" w:hAnsiTheme="minorHAnsi" w:cstheme="minorHAnsi"/>
          <w:highlight w:val="yellow"/>
          <w:lang w:val="en-US"/>
        </w:rPr>
        <w:t xml:space="preserve">from </w:t>
      </w:r>
      <w:r w:rsidR="00D754D5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BB3809" w:rsidRPr="00AE50DF">
        <w:rPr>
          <w:rFonts w:asciiTheme="minorHAnsi" w:hAnsiTheme="minorHAnsi" w:cstheme="minorHAnsi"/>
          <w:highlight w:val="yellow"/>
          <w:lang w:val="en-US"/>
        </w:rPr>
        <w:t xml:space="preserve">interval plate to </w:t>
      </w:r>
      <w:r w:rsidR="00D754D5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743CF6" w:rsidRPr="00AE50DF">
        <w:rPr>
          <w:rFonts w:asciiTheme="minorHAnsi" w:hAnsiTheme="minorHAnsi" w:cstheme="minorHAnsi"/>
          <w:highlight w:val="yellow"/>
          <w:lang w:val="en-US"/>
        </w:rPr>
        <w:t xml:space="preserve">assay </w:t>
      </w:r>
      <w:r w:rsidR="00BB3809" w:rsidRPr="00AE50DF">
        <w:rPr>
          <w:rFonts w:asciiTheme="minorHAnsi" w:hAnsiTheme="minorHAnsi" w:cstheme="minorHAnsi"/>
          <w:highlight w:val="yellow"/>
          <w:lang w:val="en-US"/>
        </w:rPr>
        <w:t>plate to get a final concentration</w:t>
      </w:r>
      <w:r w:rsidR="00CB4376" w:rsidRPr="00AE50DF">
        <w:rPr>
          <w:rFonts w:asciiTheme="minorHAnsi" w:hAnsiTheme="minorHAnsi" w:cstheme="minorHAnsi"/>
          <w:highlight w:val="yellow"/>
          <w:lang w:val="en-US"/>
        </w:rPr>
        <w:t xml:space="preserve"> using </w:t>
      </w:r>
      <w:proofErr w:type="spellStart"/>
      <w:r w:rsidR="00D059DD">
        <w:rPr>
          <w:rFonts w:asciiTheme="minorHAnsi" w:hAnsiTheme="minorHAnsi" w:cstheme="minorHAnsi"/>
          <w:highlight w:val="yellow"/>
          <w:lang w:val="en-US"/>
        </w:rPr>
        <w:t>a</w:t>
      </w:r>
      <w:r w:rsidR="00CB4376" w:rsidRPr="00AE50DF">
        <w:rPr>
          <w:rFonts w:asciiTheme="minorHAnsi" w:hAnsiTheme="minorHAnsi" w:cstheme="minorHAnsi"/>
          <w:highlight w:val="yellow"/>
          <w:lang w:val="en-US"/>
        </w:rPr>
        <w:t>other</w:t>
      </w:r>
      <w:proofErr w:type="spellEnd"/>
      <w:r w:rsidR="00CB4376" w:rsidRPr="00AE50DF">
        <w:rPr>
          <w:rFonts w:asciiTheme="minorHAnsi" w:hAnsiTheme="minorHAnsi" w:cstheme="minorHAnsi"/>
          <w:highlight w:val="yellow"/>
          <w:lang w:val="en-US"/>
        </w:rPr>
        <w:t xml:space="preserve"> automated liquid handler workstation.</w:t>
      </w:r>
    </w:p>
    <w:p w14:paraId="4715845C" w14:textId="77777777" w:rsidR="00656151" w:rsidRPr="00AE50DF" w:rsidRDefault="00656151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highlight w:val="yellow"/>
          <w:lang w:val="en-US"/>
        </w:rPr>
      </w:pPr>
    </w:p>
    <w:p w14:paraId="03F4A145" w14:textId="2C68805F" w:rsidR="00EE6CB4" w:rsidRPr="00AE50DF" w:rsidRDefault="00511740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>2.4</w:t>
      </w:r>
      <w:r w:rsidR="00261DE0" w:rsidRPr="00AE50DF">
        <w:rPr>
          <w:rFonts w:asciiTheme="minorHAnsi" w:hAnsiTheme="minorHAnsi" w:cstheme="minorHAnsi"/>
          <w:highlight w:val="yellow"/>
          <w:lang w:val="en-US"/>
        </w:rPr>
        <w:t xml:space="preserve">.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Incubate</w:t>
      </w:r>
      <w:r w:rsidR="009B7C8B" w:rsidRPr="00AE50DF">
        <w:rPr>
          <w:rFonts w:asciiTheme="minorHAnsi" w:hAnsiTheme="minorHAnsi" w:cstheme="minorHAnsi"/>
          <w:b/>
          <w:highlight w:val="yellow"/>
          <w:lang w:val="en-US"/>
        </w:rPr>
        <w:t xml:space="preserve">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at </w:t>
      </w:r>
      <w:r w:rsidR="00233687" w:rsidRPr="00AE50DF">
        <w:rPr>
          <w:rFonts w:asciiTheme="minorHAnsi" w:hAnsiTheme="minorHAnsi" w:cstheme="minorHAnsi"/>
          <w:highlight w:val="yellow"/>
          <w:lang w:val="en-US"/>
        </w:rPr>
        <w:t>37 °C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and 5% CO</w:t>
      </w:r>
      <w:r w:rsidR="009B7C8B" w:rsidRPr="00AE50DF">
        <w:rPr>
          <w:rFonts w:asciiTheme="minorHAnsi" w:hAnsiTheme="minorHAnsi" w:cstheme="minorHAnsi"/>
          <w:highlight w:val="yellow"/>
          <w:vertAlign w:val="subscript"/>
          <w:lang w:val="en-US"/>
        </w:rPr>
        <w:t>2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for 16 h.</w:t>
      </w:r>
      <w:r w:rsidR="00656151" w:rsidRPr="00AE50DF">
        <w:rPr>
          <w:rFonts w:asciiTheme="minorHAnsi" w:hAnsiTheme="minorHAnsi" w:cstheme="minorHAnsi"/>
          <w:highlight w:val="yellow"/>
          <w:lang w:val="en-US"/>
        </w:rPr>
        <w:t xml:space="preserve"> Using a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microplate washer robot</w:t>
      </w:r>
      <w:r w:rsidR="00656151" w:rsidRPr="00AE50DF">
        <w:rPr>
          <w:rFonts w:asciiTheme="minorHAnsi" w:hAnsiTheme="minorHAnsi" w:cstheme="minorHAnsi"/>
          <w:highlight w:val="yellow"/>
          <w:lang w:val="en-US"/>
        </w:rPr>
        <w:t>,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715364" w:rsidRPr="00AE50DF">
        <w:rPr>
          <w:rFonts w:asciiTheme="minorHAnsi" w:hAnsiTheme="minorHAnsi" w:cstheme="minorHAnsi"/>
          <w:highlight w:val="yellow"/>
          <w:lang w:val="en-US"/>
        </w:rPr>
        <w:t>aspirate the medium</w:t>
      </w:r>
      <w:r w:rsidR="00656151" w:rsidRPr="00AE50DF">
        <w:rPr>
          <w:rFonts w:asciiTheme="minorHAnsi" w:hAnsiTheme="minorHAnsi" w:cstheme="minorHAnsi"/>
          <w:highlight w:val="yellow"/>
          <w:lang w:val="en-US"/>
        </w:rPr>
        <w:t>.</w:t>
      </w:r>
    </w:p>
    <w:p w14:paraId="401188A4" w14:textId="77777777" w:rsidR="00656151" w:rsidRPr="00AE50DF" w:rsidRDefault="00656151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5433C003" w14:textId="6875CD63" w:rsidR="00EE6CB4" w:rsidRPr="00AE50DF" w:rsidRDefault="00EE6CB4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>2.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5</w:t>
      </w:r>
      <w:r w:rsidRPr="00AE50DF">
        <w:rPr>
          <w:rFonts w:asciiTheme="minorHAnsi" w:hAnsiTheme="minorHAnsi" w:cstheme="minorHAnsi"/>
          <w:highlight w:val="yellow"/>
          <w:lang w:val="en-US"/>
        </w:rPr>
        <w:t>. F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ix cells with </w:t>
      </w:r>
      <w:r w:rsidR="0022416B" w:rsidRPr="00AE50DF">
        <w:rPr>
          <w:rFonts w:asciiTheme="minorHAnsi" w:hAnsiTheme="minorHAnsi" w:cstheme="minorHAnsi"/>
          <w:highlight w:val="yellow"/>
          <w:lang w:val="en-US"/>
        </w:rPr>
        <w:t xml:space="preserve">50 µL </w:t>
      </w:r>
      <w:r w:rsidR="0022416B">
        <w:rPr>
          <w:rFonts w:asciiTheme="minorHAnsi" w:hAnsiTheme="minorHAnsi" w:cstheme="minorHAnsi"/>
          <w:highlight w:val="yellow"/>
          <w:lang w:val="en-US"/>
        </w:rPr>
        <w:t xml:space="preserve">of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4% </w:t>
      </w:r>
      <w:r w:rsidR="00656151" w:rsidRPr="00AE50DF">
        <w:rPr>
          <w:rFonts w:asciiTheme="minorHAnsi" w:hAnsiTheme="minorHAnsi" w:cstheme="minorHAnsi"/>
          <w:highlight w:val="yellow"/>
          <w:lang w:val="en-US"/>
        </w:rPr>
        <w:t xml:space="preserve">PFA </w:t>
      </w:r>
      <w:r w:rsidR="0022416B" w:rsidRPr="00D059DD">
        <w:rPr>
          <w:rFonts w:asciiTheme="minorHAnsi" w:hAnsiTheme="minorHAnsi" w:cstheme="minorHAnsi"/>
          <w:color w:val="000000"/>
          <w:highlight w:val="yellow"/>
          <w:lang w:val="en-US"/>
        </w:rPr>
        <w:t>per well</w:t>
      </w:r>
      <w:r w:rsidR="0022416B" w:rsidRPr="0022416B" w:rsidDel="0022416B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for 10 min at 37 °C</w:t>
      </w:r>
      <w:r w:rsidRPr="00AE50DF">
        <w:rPr>
          <w:rFonts w:asciiTheme="minorHAnsi" w:hAnsiTheme="minorHAnsi" w:cstheme="minorHAnsi"/>
          <w:highlight w:val="yellow"/>
          <w:lang w:val="en-US"/>
        </w:rPr>
        <w:t>.</w:t>
      </w:r>
      <w:r w:rsidR="00656151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AE50DF">
        <w:rPr>
          <w:rFonts w:asciiTheme="minorHAnsi" w:hAnsiTheme="minorHAnsi" w:cstheme="minorHAnsi"/>
          <w:highlight w:val="yellow"/>
          <w:lang w:val="en-US"/>
        </w:rPr>
        <w:t>W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ash with </w:t>
      </w:r>
      <w:r w:rsidR="0022416B" w:rsidRPr="00AE50DF">
        <w:rPr>
          <w:rFonts w:asciiTheme="minorHAnsi" w:hAnsiTheme="minorHAnsi" w:cstheme="minorHAnsi"/>
          <w:highlight w:val="yellow"/>
          <w:lang w:val="en-US"/>
        </w:rPr>
        <w:t xml:space="preserve">50 µL </w:t>
      </w:r>
      <w:r w:rsidR="0022416B">
        <w:rPr>
          <w:rFonts w:asciiTheme="minorHAnsi" w:hAnsiTheme="minorHAnsi" w:cstheme="minorHAnsi"/>
          <w:highlight w:val="yellow"/>
          <w:lang w:val="en-US"/>
        </w:rPr>
        <w:t xml:space="preserve">of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HBSS</w:t>
      </w:r>
      <w:r w:rsidR="00715364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2416B">
        <w:rPr>
          <w:rFonts w:asciiTheme="minorHAnsi" w:hAnsiTheme="minorHAnsi" w:cstheme="minorHAnsi"/>
          <w:highlight w:val="yellow"/>
          <w:lang w:val="en-US"/>
        </w:rPr>
        <w:t xml:space="preserve">per </w:t>
      </w:r>
      <w:r w:rsidR="00715364" w:rsidRPr="00AE50DF">
        <w:rPr>
          <w:rFonts w:asciiTheme="minorHAnsi" w:hAnsiTheme="minorHAnsi" w:cstheme="minorHAnsi"/>
          <w:highlight w:val="yellow"/>
          <w:lang w:val="en-US"/>
        </w:rPr>
        <w:t>well</w:t>
      </w:r>
      <w:r w:rsidR="00656151" w:rsidRPr="00AE50DF">
        <w:rPr>
          <w:rFonts w:asciiTheme="minorHAnsi" w:hAnsiTheme="minorHAnsi" w:cstheme="minorHAnsi"/>
          <w:highlight w:val="yellow"/>
          <w:lang w:val="en-US"/>
        </w:rPr>
        <w:t>.</w:t>
      </w:r>
    </w:p>
    <w:p w14:paraId="51375D75" w14:textId="77777777" w:rsidR="00656151" w:rsidRPr="00AE50DF" w:rsidRDefault="00656151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344289DD" w14:textId="63994F19" w:rsidR="00261DE0" w:rsidRPr="00AE50DF" w:rsidRDefault="00EE6CB4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>2.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6</w:t>
      </w:r>
      <w:r w:rsidRPr="00AE50DF">
        <w:rPr>
          <w:rFonts w:asciiTheme="minorHAnsi" w:hAnsiTheme="minorHAnsi" w:cstheme="minorHAnsi"/>
          <w:highlight w:val="yellow"/>
          <w:lang w:val="en-US"/>
        </w:rPr>
        <w:t>. S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tain the nuclei with Hoechst 33342 (2.5 µg/mL) for 10 min at </w:t>
      </w:r>
      <w:r w:rsidR="00233687" w:rsidRPr="00AE50DF">
        <w:rPr>
          <w:rFonts w:asciiTheme="minorHAnsi" w:hAnsiTheme="minorHAnsi" w:cstheme="minorHAnsi"/>
          <w:highlight w:val="yellow"/>
          <w:lang w:val="en-US"/>
        </w:rPr>
        <w:t>37 °C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. Aspirate Hoechst 33342 and rinse with </w:t>
      </w:r>
      <w:r w:rsidR="0022416B" w:rsidRPr="00AE50DF">
        <w:rPr>
          <w:rFonts w:asciiTheme="minorHAnsi" w:hAnsiTheme="minorHAnsi" w:cstheme="minorHAnsi"/>
          <w:highlight w:val="yellow"/>
          <w:lang w:val="en-US"/>
        </w:rPr>
        <w:t xml:space="preserve">50 µL </w:t>
      </w:r>
      <w:r w:rsidR="0022416B">
        <w:rPr>
          <w:rFonts w:asciiTheme="minorHAnsi" w:hAnsiTheme="minorHAnsi" w:cstheme="minorHAnsi"/>
          <w:highlight w:val="yellow"/>
          <w:lang w:val="en-US"/>
        </w:rPr>
        <w:t xml:space="preserve">of </w:t>
      </w:r>
      <w:r w:rsidR="0022416B" w:rsidRPr="00AE50DF">
        <w:rPr>
          <w:rFonts w:asciiTheme="minorHAnsi" w:hAnsiTheme="minorHAnsi" w:cstheme="minorHAnsi"/>
          <w:highlight w:val="yellow"/>
          <w:lang w:val="en-US"/>
        </w:rPr>
        <w:t xml:space="preserve">HBSS </w:t>
      </w:r>
      <w:r w:rsidR="0022416B">
        <w:rPr>
          <w:rFonts w:asciiTheme="minorHAnsi" w:hAnsiTheme="minorHAnsi" w:cstheme="minorHAnsi"/>
          <w:highlight w:val="yellow"/>
          <w:lang w:val="en-US"/>
        </w:rPr>
        <w:t xml:space="preserve">per </w:t>
      </w:r>
      <w:r w:rsidR="0022416B" w:rsidRPr="00AE50DF">
        <w:rPr>
          <w:rFonts w:asciiTheme="minorHAnsi" w:hAnsiTheme="minorHAnsi" w:cstheme="minorHAnsi"/>
          <w:highlight w:val="yellow"/>
          <w:lang w:val="en-US"/>
        </w:rPr>
        <w:t>well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.</w:t>
      </w:r>
      <w:r w:rsidR="00656151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</w:p>
    <w:p w14:paraId="6B4370C1" w14:textId="77777777" w:rsidR="00656151" w:rsidRPr="00AE50DF" w:rsidRDefault="00656151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highlight w:val="yellow"/>
          <w:lang w:val="en-US"/>
        </w:rPr>
      </w:pPr>
    </w:p>
    <w:p w14:paraId="6C2F07ED" w14:textId="30E4724A" w:rsidR="009B7C8B" w:rsidRPr="00BE3D49" w:rsidRDefault="00511740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>2.7</w:t>
      </w:r>
      <w:r w:rsidR="00261DE0" w:rsidRPr="00AE50DF">
        <w:rPr>
          <w:rFonts w:asciiTheme="minorHAnsi" w:hAnsiTheme="minorHAnsi" w:cstheme="minorHAnsi"/>
          <w:highlight w:val="yellow"/>
          <w:lang w:val="en-US"/>
        </w:rPr>
        <w:t xml:space="preserve">.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Add 50 µL</w:t>
      </w:r>
      <w:r w:rsidR="0022416B">
        <w:rPr>
          <w:rFonts w:asciiTheme="minorHAnsi" w:hAnsiTheme="minorHAnsi" w:cstheme="minorHAnsi"/>
          <w:highlight w:val="yellow"/>
          <w:lang w:val="en-US"/>
        </w:rPr>
        <w:t xml:space="preserve"> of PBS</w:t>
      </w:r>
      <w:r w:rsidR="000B4DAD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2416B">
        <w:rPr>
          <w:rFonts w:asciiTheme="minorHAnsi" w:hAnsiTheme="minorHAnsi" w:cstheme="minorHAnsi"/>
          <w:highlight w:val="yellow"/>
          <w:lang w:val="en-US"/>
        </w:rPr>
        <w:t xml:space="preserve">per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well</w:t>
      </w:r>
      <w:r w:rsidR="00D754D5">
        <w:rPr>
          <w:rFonts w:asciiTheme="minorHAnsi" w:hAnsiTheme="minorHAnsi" w:cstheme="minorHAnsi"/>
          <w:highlight w:val="yellow"/>
          <w:lang w:val="en-US"/>
        </w:rPr>
        <w:t>.</w:t>
      </w:r>
      <w:r w:rsidR="00893516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D754D5" w:rsidRPr="00AE50DF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817D0" w:rsidRPr="00AE50DF">
        <w:rPr>
          <w:rFonts w:asciiTheme="minorHAnsi" w:hAnsiTheme="minorHAnsi" w:cstheme="minorHAnsi"/>
          <w:highlight w:val="yellow"/>
          <w:lang w:val="en-US"/>
        </w:rPr>
        <w:t xml:space="preserve">plate </w:t>
      </w:r>
      <w:r w:rsidR="00D754D5">
        <w:rPr>
          <w:rFonts w:asciiTheme="minorHAnsi" w:hAnsiTheme="minorHAnsi" w:cstheme="minorHAnsi"/>
          <w:highlight w:val="yellow"/>
          <w:lang w:val="en-US"/>
        </w:rPr>
        <w:t>is now</w:t>
      </w:r>
      <w:r w:rsidR="00E817D0" w:rsidRPr="00AE50DF">
        <w:rPr>
          <w:rFonts w:asciiTheme="minorHAnsi" w:hAnsiTheme="minorHAnsi" w:cstheme="minorHAnsi"/>
          <w:highlight w:val="yellow"/>
          <w:lang w:val="en-US"/>
        </w:rPr>
        <w:t xml:space="preserve"> ready </w:t>
      </w:r>
      <w:r w:rsidR="00D754D5">
        <w:rPr>
          <w:rFonts w:asciiTheme="minorHAnsi" w:hAnsiTheme="minorHAnsi" w:cstheme="minorHAnsi"/>
          <w:highlight w:val="yellow"/>
          <w:lang w:val="en-US"/>
        </w:rPr>
        <w:t>for</w:t>
      </w:r>
      <w:r w:rsidR="00E817D0" w:rsidRPr="00AE50DF">
        <w:rPr>
          <w:rFonts w:asciiTheme="minorHAnsi" w:hAnsiTheme="minorHAnsi" w:cstheme="minorHAnsi"/>
          <w:highlight w:val="yellow"/>
          <w:lang w:val="en-US"/>
        </w:rPr>
        <w:t xml:space="preserve"> reading</w:t>
      </w:r>
      <w:r w:rsidR="00D754D5">
        <w:rPr>
          <w:rFonts w:asciiTheme="minorHAnsi" w:hAnsiTheme="minorHAnsi" w:cstheme="minorHAnsi"/>
          <w:highlight w:val="yellow"/>
          <w:lang w:val="en-US"/>
        </w:rPr>
        <w:t>,</w:t>
      </w:r>
      <w:r w:rsidR="00E817D0" w:rsidRPr="00AE50DF">
        <w:rPr>
          <w:rFonts w:asciiTheme="minorHAnsi" w:hAnsiTheme="minorHAnsi" w:cstheme="minorHAnsi"/>
          <w:highlight w:val="yellow"/>
          <w:lang w:val="en-US"/>
        </w:rPr>
        <w:t xml:space="preserve"> data </w:t>
      </w:r>
      <w:r w:rsidR="00D754D5">
        <w:rPr>
          <w:rFonts w:asciiTheme="minorHAnsi" w:hAnsiTheme="minorHAnsi" w:cstheme="minorHAnsi"/>
          <w:highlight w:val="yellow"/>
          <w:lang w:val="en-US"/>
        </w:rPr>
        <w:t xml:space="preserve">collection, </w:t>
      </w:r>
      <w:r w:rsidR="00E817D0" w:rsidRPr="00AE50DF">
        <w:rPr>
          <w:rFonts w:asciiTheme="minorHAnsi" w:hAnsiTheme="minorHAnsi" w:cstheme="minorHAnsi"/>
          <w:highlight w:val="yellow"/>
          <w:lang w:val="en-US"/>
        </w:rPr>
        <w:t>and subsequent analysis.</w:t>
      </w:r>
    </w:p>
    <w:p w14:paraId="2F4D0E03" w14:textId="77777777" w:rsidR="00656151" w:rsidRPr="00BE3D49" w:rsidRDefault="00656151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</w:p>
    <w:p w14:paraId="68E4B652" w14:textId="63C37FC0" w:rsidR="00BE619B" w:rsidRPr="00BE3D49" w:rsidRDefault="00262AEB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  <w:r w:rsidRPr="00BE3D49">
        <w:rPr>
          <w:rFonts w:asciiTheme="minorHAnsi" w:hAnsiTheme="minorHAnsi" w:cstheme="minorHAnsi"/>
          <w:lang w:val="en-US"/>
        </w:rPr>
        <w:t xml:space="preserve">NOTE: </w:t>
      </w:r>
      <w:r w:rsidR="007D2DDC" w:rsidRPr="00BE3D49">
        <w:rPr>
          <w:rFonts w:asciiTheme="minorHAnsi" w:hAnsiTheme="minorHAnsi" w:cstheme="minorHAnsi"/>
          <w:lang w:val="en-US"/>
        </w:rPr>
        <w:t>This p</w:t>
      </w:r>
      <w:r w:rsidR="00CB7E43" w:rsidRPr="00BE3D49">
        <w:rPr>
          <w:rFonts w:asciiTheme="minorHAnsi" w:hAnsiTheme="minorHAnsi" w:cstheme="minorHAnsi"/>
          <w:lang w:val="en-US"/>
        </w:rPr>
        <w:t xml:space="preserve">rotocol </w:t>
      </w:r>
      <w:r w:rsidR="007D2DDC" w:rsidRPr="00BE3D49">
        <w:rPr>
          <w:rFonts w:asciiTheme="minorHAnsi" w:hAnsiTheme="minorHAnsi" w:cstheme="minorHAnsi"/>
          <w:lang w:val="en-US"/>
        </w:rPr>
        <w:t xml:space="preserve">is </w:t>
      </w:r>
      <w:r w:rsidR="00CB7E43" w:rsidRPr="00BE3D49">
        <w:rPr>
          <w:rFonts w:asciiTheme="minorHAnsi" w:hAnsiTheme="minorHAnsi" w:cstheme="minorHAnsi"/>
          <w:lang w:val="en-US"/>
        </w:rPr>
        <w:t xml:space="preserve">described for </w:t>
      </w:r>
      <w:r w:rsidR="0022416B" w:rsidRPr="0022416B">
        <w:rPr>
          <w:rFonts w:asciiTheme="minorHAnsi" w:hAnsiTheme="minorHAnsi" w:cstheme="minorHAnsi"/>
          <w:lang w:val="en-GB"/>
        </w:rPr>
        <w:t>high</w:t>
      </w:r>
      <w:r w:rsidR="000B4DAD">
        <w:rPr>
          <w:rFonts w:asciiTheme="minorHAnsi" w:hAnsiTheme="minorHAnsi" w:cstheme="minorHAnsi"/>
          <w:lang w:val="en-GB"/>
        </w:rPr>
        <w:t xml:space="preserve"> </w:t>
      </w:r>
      <w:r w:rsidR="0022416B" w:rsidRPr="0022416B">
        <w:rPr>
          <w:rFonts w:asciiTheme="minorHAnsi" w:hAnsiTheme="minorHAnsi" w:cstheme="minorHAnsi"/>
          <w:lang w:val="en-GB"/>
        </w:rPr>
        <w:t>throughput screening</w:t>
      </w:r>
      <w:r w:rsidR="000B4DAD">
        <w:rPr>
          <w:rFonts w:asciiTheme="minorHAnsi" w:hAnsiTheme="minorHAnsi" w:cstheme="minorHAnsi"/>
          <w:lang w:val="en-GB"/>
        </w:rPr>
        <w:t xml:space="preserve"> </w:t>
      </w:r>
      <w:r w:rsidR="0022416B">
        <w:rPr>
          <w:rFonts w:asciiTheme="minorHAnsi" w:hAnsiTheme="minorHAnsi" w:cstheme="minorHAnsi"/>
          <w:lang w:val="en-US"/>
        </w:rPr>
        <w:t>(</w:t>
      </w:r>
      <w:r w:rsidR="00CB7E43" w:rsidRPr="00BE3D49">
        <w:rPr>
          <w:rFonts w:asciiTheme="minorHAnsi" w:hAnsiTheme="minorHAnsi" w:cstheme="minorHAnsi"/>
          <w:lang w:val="en-US"/>
        </w:rPr>
        <w:t>HTS</w:t>
      </w:r>
      <w:r w:rsidR="0022416B">
        <w:rPr>
          <w:rFonts w:asciiTheme="minorHAnsi" w:hAnsiTheme="minorHAnsi" w:cstheme="minorHAnsi"/>
          <w:lang w:val="en-US"/>
        </w:rPr>
        <w:t>)</w:t>
      </w:r>
      <w:r w:rsidR="00C25AAE">
        <w:rPr>
          <w:rFonts w:asciiTheme="minorHAnsi" w:hAnsiTheme="minorHAnsi" w:cstheme="minorHAnsi"/>
          <w:lang w:val="en-US"/>
        </w:rPr>
        <w:t>.</w:t>
      </w:r>
      <w:r w:rsidR="00CB7E43" w:rsidRPr="00BE3D49">
        <w:rPr>
          <w:rFonts w:asciiTheme="minorHAnsi" w:hAnsiTheme="minorHAnsi" w:cstheme="minorHAnsi"/>
          <w:lang w:val="en-US"/>
        </w:rPr>
        <w:t xml:space="preserve"> </w:t>
      </w:r>
      <w:r w:rsidR="00C25AAE" w:rsidRPr="00BE3D49">
        <w:rPr>
          <w:rFonts w:asciiTheme="minorHAnsi" w:hAnsiTheme="minorHAnsi" w:cstheme="minorHAnsi"/>
          <w:lang w:val="en-US"/>
        </w:rPr>
        <w:t>However</w:t>
      </w:r>
      <w:r w:rsidR="00CB7E43" w:rsidRPr="00BE3D49">
        <w:rPr>
          <w:rFonts w:asciiTheme="minorHAnsi" w:hAnsiTheme="minorHAnsi" w:cstheme="minorHAnsi"/>
          <w:lang w:val="en-US"/>
        </w:rPr>
        <w:t>, if few compo</w:t>
      </w:r>
      <w:r w:rsidR="00446FB7" w:rsidRPr="00BE3D49">
        <w:rPr>
          <w:rFonts w:asciiTheme="minorHAnsi" w:hAnsiTheme="minorHAnsi" w:cstheme="minorHAnsi"/>
          <w:lang w:val="en-US"/>
        </w:rPr>
        <w:t>unds</w:t>
      </w:r>
      <w:r w:rsidR="004B6533">
        <w:rPr>
          <w:rFonts w:asciiTheme="minorHAnsi" w:hAnsiTheme="minorHAnsi" w:cstheme="minorHAnsi"/>
          <w:lang w:val="en-US"/>
        </w:rPr>
        <w:t xml:space="preserve"> are used</w:t>
      </w:r>
      <w:r w:rsidR="00446FB7" w:rsidRPr="00BE3D49">
        <w:rPr>
          <w:rFonts w:asciiTheme="minorHAnsi" w:hAnsiTheme="minorHAnsi" w:cstheme="minorHAnsi"/>
          <w:lang w:val="en-US"/>
        </w:rPr>
        <w:t xml:space="preserve">, </w:t>
      </w:r>
      <w:r w:rsidR="004B6533">
        <w:rPr>
          <w:rFonts w:asciiTheme="minorHAnsi" w:hAnsiTheme="minorHAnsi" w:cstheme="minorHAnsi"/>
          <w:lang w:val="en-US"/>
        </w:rPr>
        <w:t xml:space="preserve">they can be added manually, </w:t>
      </w:r>
      <w:r w:rsidR="00C25AAE">
        <w:rPr>
          <w:rFonts w:asciiTheme="minorHAnsi" w:hAnsiTheme="minorHAnsi" w:cstheme="minorHAnsi"/>
          <w:lang w:val="en-US"/>
        </w:rPr>
        <w:t>without</w:t>
      </w:r>
      <w:r w:rsidR="00CB7E43" w:rsidRPr="00BE3D49">
        <w:rPr>
          <w:rFonts w:asciiTheme="minorHAnsi" w:hAnsiTheme="minorHAnsi" w:cstheme="minorHAnsi"/>
          <w:lang w:val="en-US"/>
        </w:rPr>
        <w:t xml:space="preserve"> automatic instruments.</w:t>
      </w:r>
      <w:r w:rsidR="00042188" w:rsidRPr="00BE3D49">
        <w:rPr>
          <w:rFonts w:asciiTheme="minorHAnsi" w:hAnsiTheme="minorHAnsi" w:cstheme="minorHAnsi"/>
          <w:lang w:val="en-US"/>
        </w:rPr>
        <w:t xml:space="preserve"> </w:t>
      </w:r>
      <w:r w:rsidR="00BE619B" w:rsidRPr="00BE3D49">
        <w:rPr>
          <w:rFonts w:asciiTheme="minorHAnsi" w:hAnsiTheme="minorHAnsi" w:cstheme="minorHAnsi"/>
          <w:lang w:val="en-US"/>
        </w:rPr>
        <w:t xml:space="preserve">Minimal manipulation of cells </w:t>
      </w:r>
      <w:r w:rsidR="002F50EE" w:rsidRPr="00BE3D49">
        <w:rPr>
          <w:rFonts w:asciiTheme="minorHAnsi" w:hAnsiTheme="minorHAnsi" w:cstheme="minorHAnsi"/>
          <w:lang w:val="en-US"/>
        </w:rPr>
        <w:t xml:space="preserve">and supernatant using </w:t>
      </w:r>
      <w:r w:rsidR="00BE619B" w:rsidRPr="00BE3D49">
        <w:rPr>
          <w:rFonts w:asciiTheme="minorHAnsi" w:hAnsiTheme="minorHAnsi" w:cstheme="minorHAnsi"/>
          <w:lang w:val="en-US"/>
        </w:rPr>
        <w:t xml:space="preserve">calibrated liquid handling instruments </w:t>
      </w:r>
      <w:r w:rsidR="002F50EE" w:rsidRPr="00BE3D49">
        <w:rPr>
          <w:rFonts w:asciiTheme="minorHAnsi" w:hAnsiTheme="minorHAnsi" w:cstheme="minorHAnsi"/>
          <w:lang w:val="en-US"/>
        </w:rPr>
        <w:t>and/or electronic pipet</w:t>
      </w:r>
      <w:r w:rsidR="00C25AAE">
        <w:rPr>
          <w:rFonts w:asciiTheme="minorHAnsi" w:hAnsiTheme="minorHAnsi" w:cstheme="minorHAnsi"/>
          <w:lang w:val="en-US"/>
        </w:rPr>
        <w:t>te</w:t>
      </w:r>
      <w:r w:rsidR="002F50EE" w:rsidRPr="00BE3D49">
        <w:rPr>
          <w:rFonts w:asciiTheme="minorHAnsi" w:hAnsiTheme="minorHAnsi" w:cstheme="minorHAnsi"/>
          <w:lang w:val="en-US"/>
        </w:rPr>
        <w:t xml:space="preserve">s </w:t>
      </w:r>
      <w:r w:rsidR="00BE619B" w:rsidRPr="00BE3D49">
        <w:rPr>
          <w:rFonts w:asciiTheme="minorHAnsi" w:hAnsiTheme="minorHAnsi" w:cstheme="minorHAnsi"/>
          <w:lang w:val="en-US"/>
        </w:rPr>
        <w:t>facili</w:t>
      </w:r>
      <w:r w:rsidR="002F50EE" w:rsidRPr="00BE3D49">
        <w:rPr>
          <w:rFonts w:asciiTheme="minorHAnsi" w:hAnsiTheme="minorHAnsi" w:cstheme="minorHAnsi"/>
          <w:lang w:val="en-US"/>
        </w:rPr>
        <w:t>tate succes</w:t>
      </w:r>
      <w:r w:rsidR="0015586E" w:rsidRPr="00BE3D49">
        <w:rPr>
          <w:rFonts w:asciiTheme="minorHAnsi" w:hAnsiTheme="minorHAnsi" w:cstheme="minorHAnsi"/>
          <w:lang w:val="en-US"/>
        </w:rPr>
        <w:t>s</w:t>
      </w:r>
      <w:r w:rsidR="002F50EE" w:rsidRPr="00BE3D49">
        <w:rPr>
          <w:rFonts w:asciiTheme="minorHAnsi" w:hAnsiTheme="minorHAnsi" w:cstheme="minorHAnsi"/>
          <w:lang w:val="en-US"/>
        </w:rPr>
        <w:t>ful preparation of cell culture monolayers for</w:t>
      </w:r>
      <w:r w:rsidR="00BE619B" w:rsidRPr="00BE3D49">
        <w:rPr>
          <w:rFonts w:asciiTheme="minorHAnsi" w:hAnsiTheme="minorHAnsi" w:cstheme="minorHAnsi"/>
          <w:lang w:val="en-US"/>
        </w:rPr>
        <w:t xml:space="preserve"> </w:t>
      </w:r>
      <w:r w:rsidR="0022416B" w:rsidRPr="00BE3D49">
        <w:rPr>
          <w:rFonts w:asciiTheme="minorHAnsi" w:hAnsiTheme="minorHAnsi" w:cstheme="minorHAnsi"/>
          <w:lang w:val="en-US"/>
        </w:rPr>
        <w:t xml:space="preserve">quantitation of autophagy flux </w:t>
      </w:r>
      <w:r w:rsidR="0022416B">
        <w:rPr>
          <w:rFonts w:asciiTheme="minorHAnsi" w:hAnsiTheme="minorHAnsi" w:cstheme="minorHAnsi"/>
          <w:lang w:val="en-US"/>
        </w:rPr>
        <w:t xml:space="preserve">by </w:t>
      </w:r>
      <w:r w:rsidR="00BE619B" w:rsidRPr="00BE3D49">
        <w:rPr>
          <w:rFonts w:asciiTheme="minorHAnsi" w:hAnsiTheme="minorHAnsi" w:cstheme="minorHAnsi"/>
          <w:lang w:val="en-US"/>
        </w:rPr>
        <w:t>high</w:t>
      </w:r>
      <w:r w:rsidR="00C25AAE">
        <w:rPr>
          <w:rFonts w:asciiTheme="minorHAnsi" w:hAnsiTheme="minorHAnsi" w:cstheme="minorHAnsi"/>
          <w:lang w:val="en-US"/>
        </w:rPr>
        <w:t xml:space="preserve"> </w:t>
      </w:r>
      <w:r w:rsidR="00BE619B" w:rsidRPr="00BE3D49">
        <w:rPr>
          <w:rFonts w:asciiTheme="minorHAnsi" w:hAnsiTheme="minorHAnsi" w:cstheme="minorHAnsi"/>
          <w:lang w:val="en-US"/>
        </w:rPr>
        <w:t>content fluorescent image analysis.</w:t>
      </w:r>
    </w:p>
    <w:p w14:paraId="71477A6A" w14:textId="77777777" w:rsidR="00042188" w:rsidRPr="00BE3D49" w:rsidRDefault="00042188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</w:p>
    <w:p w14:paraId="634FF48C" w14:textId="3C33CE70" w:rsidR="009B7C8B" w:rsidRPr="00AE50DF" w:rsidRDefault="009B7C8B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highlight w:val="yellow"/>
          <w:lang w:val="en-US"/>
        </w:rPr>
      </w:pPr>
      <w:r w:rsidRPr="00AE50DF">
        <w:rPr>
          <w:rFonts w:asciiTheme="minorHAnsi" w:hAnsiTheme="minorHAnsi" w:cstheme="minorHAnsi"/>
          <w:b/>
          <w:highlight w:val="yellow"/>
          <w:lang w:val="en-US"/>
        </w:rPr>
        <w:t xml:space="preserve">3. Data </w:t>
      </w:r>
      <w:r w:rsidR="003F5188" w:rsidRPr="00AE50DF">
        <w:rPr>
          <w:rFonts w:asciiTheme="minorHAnsi" w:hAnsiTheme="minorHAnsi" w:cstheme="minorHAnsi"/>
          <w:b/>
          <w:highlight w:val="yellow"/>
          <w:lang w:val="en-US"/>
        </w:rPr>
        <w:t xml:space="preserve">acquisition and </w:t>
      </w:r>
      <w:r w:rsidRPr="00AE50DF">
        <w:rPr>
          <w:rFonts w:asciiTheme="minorHAnsi" w:hAnsiTheme="minorHAnsi" w:cstheme="minorHAnsi"/>
          <w:b/>
          <w:highlight w:val="yellow"/>
          <w:lang w:val="en-US"/>
        </w:rPr>
        <w:t>analysis of autophag</w:t>
      </w:r>
      <w:r w:rsidR="00491EA0" w:rsidRPr="00AE50DF">
        <w:rPr>
          <w:rFonts w:asciiTheme="minorHAnsi" w:hAnsiTheme="minorHAnsi" w:cstheme="minorHAnsi"/>
          <w:b/>
          <w:highlight w:val="yellow"/>
          <w:lang w:val="en-US"/>
        </w:rPr>
        <w:t>ic</w:t>
      </w:r>
      <w:r w:rsidRPr="00AE50DF">
        <w:rPr>
          <w:rFonts w:asciiTheme="minorHAnsi" w:hAnsiTheme="minorHAnsi" w:cstheme="minorHAnsi"/>
          <w:b/>
          <w:highlight w:val="yellow"/>
          <w:lang w:val="en-US"/>
        </w:rPr>
        <w:t xml:space="preserve"> flux</w:t>
      </w:r>
    </w:p>
    <w:p w14:paraId="5DE7B068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6BF31226" w14:textId="1B077893" w:rsidR="00F61DDF" w:rsidRPr="00AE50DF" w:rsidRDefault="00F61DDF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 xml:space="preserve">3.1.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For data acquisition, use </w:t>
      </w:r>
      <w:r w:rsidR="001A2889" w:rsidRPr="00AE50DF">
        <w:rPr>
          <w:rFonts w:asciiTheme="minorHAnsi" w:hAnsiTheme="minorHAnsi" w:cstheme="minorHAnsi"/>
          <w:highlight w:val="yellow"/>
          <w:lang w:val="en-US"/>
        </w:rPr>
        <w:t xml:space="preserve">a 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 xml:space="preserve">high content screening system </w:t>
      </w:r>
      <w:r w:rsidR="009B6DF3" w:rsidRPr="00AE50DF">
        <w:rPr>
          <w:rFonts w:asciiTheme="minorHAnsi" w:hAnsiTheme="minorHAnsi" w:cstheme="minorHAnsi"/>
          <w:highlight w:val="yellow"/>
          <w:lang w:val="en-US"/>
        </w:rPr>
        <w:t>(HCS)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and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an automated microscope, which allows automated image 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acquisition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and analysis</w:t>
      </w:r>
      <w:r w:rsidR="00EF5F28" w:rsidRPr="00AE50DF">
        <w:rPr>
          <w:rFonts w:asciiTheme="minorHAnsi" w:hAnsiTheme="minorHAnsi" w:cstheme="minorHAnsi"/>
          <w:highlight w:val="yellow"/>
          <w:lang w:val="en-US"/>
        </w:rPr>
        <w:t xml:space="preserve"> by image processing algorithm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.</w:t>
      </w:r>
    </w:p>
    <w:p w14:paraId="080BACC5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5C2B2A2E" w14:textId="64046B5A" w:rsidR="00731E50" w:rsidRPr="00AE50DF" w:rsidRDefault="00F61DDF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 xml:space="preserve">3.2.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To develop a</w:t>
      </w:r>
      <w:r w:rsidR="00EF5F28" w:rsidRPr="00AE50DF">
        <w:rPr>
          <w:rFonts w:asciiTheme="minorHAnsi" w:hAnsiTheme="minorHAnsi" w:cstheme="minorHAnsi"/>
          <w:highlight w:val="yellow"/>
          <w:lang w:val="en-US"/>
        </w:rPr>
        <w:t>n acquisition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protocol</w:t>
      </w:r>
      <w:r w:rsidR="00EF5F28" w:rsidRPr="00AE50DF">
        <w:rPr>
          <w:rFonts w:asciiTheme="minorHAnsi" w:hAnsiTheme="minorHAnsi" w:cstheme="minorHAnsi"/>
          <w:highlight w:val="yellow"/>
          <w:lang w:val="en-US"/>
        </w:rPr>
        <w:t>,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select several channels and exposure time</w:t>
      </w:r>
      <w:r w:rsidR="00C25AAE">
        <w:rPr>
          <w:rFonts w:asciiTheme="minorHAnsi" w:hAnsiTheme="minorHAnsi" w:cstheme="minorHAnsi"/>
          <w:highlight w:val="yellow"/>
          <w:lang w:val="en-US"/>
        </w:rPr>
        <w:t>s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7E29C3" w:rsidRPr="00AE50DF">
        <w:rPr>
          <w:rFonts w:asciiTheme="minorHAnsi" w:hAnsiTheme="minorHAnsi" w:cstheme="minorHAnsi"/>
          <w:highlight w:val="yellow"/>
          <w:lang w:val="en-US"/>
        </w:rPr>
        <w:t>(</w:t>
      </w:r>
      <w:r w:rsidR="007E29C3" w:rsidRPr="00AE50DF">
        <w:rPr>
          <w:rFonts w:asciiTheme="minorHAnsi" w:hAnsiTheme="minorHAnsi" w:cstheme="minorHAnsi"/>
          <w:b/>
          <w:bCs/>
          <w:highlight w:val="yellow"/>
          <w:lang w:val="en-US"/>
        </w:rPr>
        <w:t>Table 2</w:t>
      </w:r>
      <w:r w:rsidR="007E29C3" w:rsidRPr="00AE50DF">
        <w:rPr>
          <w:rFonts w:asciiTheme="minorHAnsi" w:hAnsiTheme="minorHAnsi" w:cstheme="minorHAnsi"/>
          <w:highlight w:val="yellow"/>
          <w:lang w:val="en-US"/>
        </w:rPr>
        <w:t xml:space="preserve">)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to identify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nuclei and the formation of autophagosomes and autolysosomes during autophagic flux</w:t>
      </w:r>
      <w:r w:rsidR="00EF5F28" w:rsidRPr="00AE50DF">
        <w:rPr>
          <w:rFonts w:asciiTheme="minorHAnsi" w:hAnsiTheme="minorHAnsi" w:cstheme="minorHAnsi"/>
          <w:highlight w:val="yellow"/>
          <w:lang w:val="en-US"/>
        </w:rPr>
        <w:t xml:space="preserve"> events</w:t>
      </w:r>
      <w:r w:rsidRPr="00AE50DF">
        <w:rPr>
          <w:rFonts w:asciiTheme="minorHAnsi" w:hAnsiTheme="minorHAnsi" w:cstheme="minorHAnsi"/>
          <w:highlight w:val="yellow"/>
          <w:lang w:val="en-US"/>
        </w:rPr>
        <w:t>.</w:t>
      </w:r>
    </w:p>
    <w:p w14:paraId="65784215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7D3AE7F3" w14:textId="374007A9" w:rsidR="00343ACC" w:rsidRPr="00AE50DF" w:rsidRDefault="00F61DDF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lastRenderedPageBreak/>
        <w:t xml:space="preserve">3.3. </w:t>
      </w:r>
      <w:r w:rsidR="00EF5F28" w:rsidRPr="00AE50DF">
        <w:rPr>
          <w:rFonts w:asciiTheme="minorHAnsi" w:hAnsiTheme="minorHAnsi" w:cstheme="minorHAnsi"/>
          <w:highlight w:val="yellow"/>
          <w:lang w:val="en-US"/>
        </w:rPr>
        <w:t>For e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ach well</w:t>
      </w:r>
      <w:r w:rsidR="00EF5F28" w:rsidRPr="00AE50DF">
        <w:rPr>
          <w:rFonts w:asciiTheme="minorHAnsi" w:hAnsiTheme="minorHAnsi" w:cstheme="minorHAnsi"/>
          <w:highlight w:val="yellow"/>
          <w:lang w:val="en-US"/>
        </w:rPr>
        <w:t>,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 xml:space="preserve"> collect</w:t>
      </w:r>
      <w:r w:rsidR="00EF5F28" w:rsidRPr="00AE50DF">
        <w:rPr>
          <w:rFonts w:asciiTheme="minorHAnsi" w:hAnsiTheme="minorHAnsi" w:cstheme="minorHAnsi"/>
          <w:highlight w:val="yellow"/>
          <w:lang w:val="en-US"/>
        </w:rPr>
        <w:t xml:space="preserve"> images from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four fields </w:t>
      </w:r>
      <w:r w:rsidR="00545441" w:rsidRPr="00AE50DF">
        <w:rPr>
          <w:rFonts w:asciiTheme="minorHAnsi" w:hAnsiTheme="minorHAnsi" w:cstheme="minorHAnsi"/>
          <w:highlight w:val="yellow"/>
          <w:lang w:val="en-US"/>
        </w:rPr>
        <w:t xml:space="preserve">covering the well surface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and in four stacks </w:t>
      </w:r>
      <w:r w:rsidR="009662E8" w:rsidRPr="00AE50DF">
        <w:rPr>
          <w:rFonts w:asciiTheme="minorHAnsi" w:hAnsiTheme="minorHAnsi" w:cstheme="minorHAnsi"/>
          <w:highlight w:val="yellow"/>
          <w:lang w:val="en-US"/>
        </w:rPr>
        <w:t>starting from 8 µm</w:t>
      </w:r>
      <w:r w:rsidR="009662E8" w:rsidRPr="00AE50DF" w:rsidDel="009662E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9662E8" w:rsidRPr="00AE50DF">
        <w:rPr>
          <w:rFonts w:asciiTheme="minorHAnsi" w:hAnsiTheme="minorHAnsi" w:cstheme="minorHAnsi"/>
          <w:highlight w:val="yellow"/>
          <w:lang w:val="en-US"/>
        </w:rPr>
        <w:t xml:space="preserve">separated by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a working distance of 0.2 µm. 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 xml:space="preserve">Capture the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images using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a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60x</w:t>
      </w:r>
      <w:r w:rsidR="00545441" w:rsidRPr="00AE50DF">
        <w:rPr>
          <w:rFonts w:asciiTheme="minorHAnsi" w:hAnsiTheme="minorHAnsi" w:cstheme="minorHAnsi"/>
          <w:highlight w:val="yellow"/>
          <w:lang w:val="en-US"/>
        </w:rPr>
        <w:t xml:space="preserve"> objective for detailed cell imaging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.</w:t>
      </w:r>
    </w:p>
    <w:p w14:paraId="0559A83D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4E383EAA" w14:textId="32CD8F9F" w:rsidR="008F73C5" w:rsidRPr="00AE50DF" w:rsidRDefault="00343AC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>3.4.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 xml:space="preserve"> Analyze</w:t>
      </w:r>
      <w:r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d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ata using</w:t>
      </w:r>
      <w:r w:rsidR="00F83D63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i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mage 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a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nalysis 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s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oftware</w:t>
      </w:r>
      <w:r w:rsidR="009662E8" w:rsidRPr="00AE50DF">
        <w:rPr>
          <w:rFonts w:asciiTheme="minorHAnsi" w:hAnsiTheme="minorHAnsi" w:cstheme="minorHAnsi"/>
          <w:highlight w:val="yellow"/>
          <w:lang w:val="en-US"/>
        </w:rPr>
        <w:t xml:space="preserve"> provided by the HCS microscope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. To develop a </w:t>
      </w:r>
      <w:r w:rsidR="009662E8" w:rsidRPr="00AE50DF">
        <w:rPr>
          <w:rFonts w:asciiTheme="minorHAnsi" w:hAnsiTheme="minorHAnsi" w:cstheme="minorHAnsi"/>
          <w:highlight w:val="yellow"/>
          <w:lang w:val="en-US"/>
        </w:rPr>
        <w:t xml:space="preserve">robust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analysis protocol </w:t>
      </w:r>
      <w:r w:rsidR="00545441" w:rsidRPr="00AE50DF">
        <w:rPr>
          <w:rFonts w:asciiTheme="minorHAnsi" w:hAnsiTheme="minorHAnsi" w:cstheme="minorHAnsi"/>
          <w:highlight w:val="yellow"/>
          <w:lang w:val="en-US"/>
        </w:rPr>
        <w:t xml:space="preserve">algorithm </w:t>
      </w:r>
      <w:r w:rsidR="009662E8" w:rsidRPr="00AE50DF">
        <w:rPr>
          <w:rFonts w:asciiTheme="minorHAnsi" w:hAnsiTheme="minorHAnsi" w:cstheme="minorHAnsi"/>
          <w:highlight w:val="yellow"/>
          <w:lang w:val="en-US"/>
        </w:rPr>
        <w:t>for autophagy flux monitoring</w:t>
      </w:r>
      <w:r w:rsidR="00545441" w:rsidRPr="00AE50DF">
        <w:rPr>
          <w:rFonts w:asciiTheme="minorHAnsi" w:hAnsiTheme="minorHAnsi" w:cstheme="minorHAnsi"/>
          <w:highlight w:val="yellow"/>
          <w:lang w:val="en-US"/>
        </w:rPr>
        <w:t>,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 xml:space="preserve"> select</w:t>
      </w:r>
      <w:r w:rsidR="009662E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the most 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appropriate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method</w:t>
      </w:r>
      <w:r w:rsidR="009662E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B6611D" w:rsidRPr="00AE50DF">
        <w:rPr>
          <w:rFonts w:asciiTheme="minorHAnsi" w:hAnsiTheme="minorHAnsi" w:cstheme="minorHAnsi"/>
          <w:highlight w:val="yellow"/>
          <w:lang w:val="en-US"/>
        </w:rPr>
        <w:t>for</w:t>
      </w:r>
      <w:r w:rsidR="009662E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B6611D" w:rsidRPr="00AE50DF">
        <w:rPr>
          <w:rFonts w:asciiTheme="minorHAnsi" w:hAnsiTheme="minorHAnsi" w:cstheme="minorHAnsi"/>
          <w:highlight w:val="yellow"/>
          <w:lang w:val="en-US"/>
        </w:rPr>
        <w:t xml:space="preserve">automated </w:t>
      </w:r>
      <w:r w:rsidR="009662E8" w:rsidRPr="00AE50DF">
        <w:rPr>
          <w:rFonts w:asciiTheme="minorHAnsi" w:hAnsiTheme="minorHAnsi" w:cstheme="minorHAnsi"/>
          <w:highlight w:val="yellow"/>
          <w:lang w:val="en-US"/>
        </w:rPr>
        <w:t xml:space="preserve">cell </w:t>
      </w:r>
      <w:r w:rsidR="00B6611D" w:rsidRPr="00AE50DF">
        <w:rPr>
          <w:rFonts w:asciiTheme="minorHAnsi" w:hAnsiTheme="minorHAnsi" w:cstheme="minorHAnsi"/>
          <w:highlight w:val="yellow"/>
          <w:lang w:val="en-US"/>
        </w:rPr>
        <w:t>image segmentation and for</w:t>
      </w:r>
      <w:r w:rsidR="000400C1" w:rsidRPr="00AE50DF">
        <w:rPr>
          <w:rFonts w:asciiTheme="minorHAnsi" w:hAnsiTheme="minorHAnsi" w:cstheme="minorHAnsi"/>
          <w:highlight w:val="yellow"/>
          <w:lang w:val="en-US"/>
        </w:rPr>
        <w:t xml:space="preserve"> specifically detect</w:t>
      </w:r>
      <w:r w:rsidR="00B6611D" w:rsidRPr="00AE50DF">
        <w:rPr>
          <w:rFonts w:asciiTheme="minorHAnsi" w:hAnsiTheme="minorHAnsi" w:cstheme="minorHAnsi"/>
          <w:highlight w:val="yellow"/>
          <w:lang w:val="en-US"/>
        </w:rPr>
        <w:t>ing</w:t>
      </w:r>
      <w:r w:rsidR="000400C1" w:rsidRPr="00AE50DF">
        <w:rPr>
          <w:rFonts w:asciiTheme="minorHAnsi" w:hAnsiTheme="minorHAnsi" w:cstheme="minorHAnsi"/>
          <w:highlight w:val="yellow"/>
          <w:lang w:val="en-US"/>
        </w:rPr>
        <w:t xml:space="preserve"> the </w:t>
      </w:r>
      <w:r w:rsidR="001E1B24" w:rsidRPr="00AE50DF">
        <w:rPr>
          <w:rFonts w:asciiTheme="minorHAnsi" w:hAnsiTheme="minorHAnsi" w:cstheme="minorHAnsi"/>
          <w:highlight w:val="yellow"/>
          <w:lang w:val="en-US"/>
        </w:rPr>
        <w:t>speckles</w:t>
      </w:r>
      <w:r w:rsidR="000400C1" w:rsidRPr="00AE50DF">
        <w:rPr>
          <w:rFonts w:asciiTheme="minorHAnsi" w:hAnsiTheme="minorHAnsi" w:cstheme="minorHAnsi"/>
          <w:highlight w:val="yellow"/>
          <w:lang w:val="en-US"/>
        </w:rPr>
        <w:t xml:space="preserve"> corresponding to LC3</w:t>
      </w:r>
      <w:r w:rsidR="00B6611D" w:rsidRPr="00AE50DF">
        <w:rPr>
          <w:rFonts w:asciiTheme="minorHAnsi" w:hAnsiTheme="minorHAnsi" w:cstheme="minorHAnsi"/>
          <w:highlight w:val="yellow"/>
          <w:lang w:val="en-US"/>
        </w:rPr>
        <w:t xml:space="preserve"> activ</w:t>
      </w:r>
      <w:r w:rsidR="000400C1" w:rsidRPr="00AE50DF">
        <w:rPr>
          <w:rFonts w:asciiTheme="minorHAnsi" w:hAnsiTheme="minorHAnsi" w:cstheme="minorHAnsi"/>
          <w:highlight w:val="yellow"/>
          <w:lang w:val="en-US"/>
        </w:rPr>
        <w:t>ation</w:t>
      </w:r>
      <w:r w:rsidR="00545441" w:rsidRPr="00AE50DF">
        <w:rPr>
          <w:rFonts w:asciiTheme="minorHAnsi" w:hAnsiTheme="minorHAnsi" w:cstheme="minorHAnsi"/>
          <w:highlight w:val="yellow"/>
          <w:lang w:val="en-US"/>
        </w:rPr>
        <w:t xml:space="preserve">. 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Perform t</w:t>
      </w:r>
      <w:r w:rsidR="00545441" w:rsidRPr="00AE50DF">
        <w:rPr>
          <w:rFonts w:asciiTheme="minorHAnsi" w:hAnsiTheme="minorHAnsi" w:cstheme="minorHAnsi"/>
          <w:highlight w:val="yellow"/>
          <w:lang w:val="en-US"/>
        </w:rPr>
        <w:t xml:space="preserve">he </w:t>
      </w:r>
      <w:r w:rsidR="0086593E" w:rsidRPr="00AE50DF">
        <w:rPr>
          <w:rFonts w:asciiTheme="minorHAnsi" w:hAnsiTheme="minorHAnsi" w:cstheme="minorHAnsi"/>
          <w:highlight w:val="yellow"/>
          <w:lang w:val="en-US"/>
        </w:rPr>
        <w:t xml:space="preserve">final </w:t>
      </w:r>
      <w:r w:rsidR="00545441" w:rsidRPr="00AE50DF">
        <w:rPr>
          <w:rFonts w:asciiTheme="minorHAnsi" w:hAnsiTheme="minorHAnsi" w:cstheme="minorHAnsi"/>
          <w:highlight w:val="yellow"/>
          <w:lang w:val="en-US"/>
        </w:rPr>
        <w:t xml:space="preserve">analysis sequence </w:t>
      </w:r>
      <w:r w:rsidR="0086593E" w:rsidRPr="00AE50DF">
        <w:rPr>
          <w:rFonts w:asciiTheme="minorHAnsi" w:hAnsiTheme="minorHAnsi" w:cstheme="minorHAnsi"/>
          <w:highlight w:val="yellow"/>
          <w:lang w:val="en-US"/>
        </w:rPr>
        <w:t>by adding methods, cell segmentation steps</w:t>
      </w:r>
      <w:r w:rsidR="00C25AAE">
        <w:rPr>
          <w:rFonts w:asciiTheme="minorHAnsi" w:hAnsiTheme="minorHAnsi" w:cstheme="minorHAnsi"/>
          <w:highlight w:val="yellow"/>
          <w:lang w:val="en-US"/>
        </w:rPr>
        <w:t>,</w:t>
      </w:r>
      <w:r w:rsidR="0086593E" w:rsidRPr="00AE50DF">
        <w:rPr>
          <w:rFonts w:asciiTheme="minorHAnsi" w:hAnsiTheme="minorHAnsi" w:cstheme="minorHAnsi"/>
          <w:highlight w:val="yellow"/>
          <w:lang w:val="en-US"/>
        </w:rPr>
        <w:t xml:space="preserve"> and quantification instructions as </w:t>
      </w:r>
      <w:r w:rsidR="0022416B">
        <w:rPr>
          <w:rFonts w:asciiTheme="minorHAnsi" w:hAnsiTheme="minorHAnsi" w:cstheme="minorHAnsi"/>
          <w:highlight w:val="yellow"/>
          <w:lang w:val="en-US"/>
        </w:rPr>
        <w:t>described below</w:t>
      </w:r>
      <w:r w:rsidR="0086593E" w:rsidRPr="00AE50DF">
        <w:rPr>
          <w:rFonts w:asciiTheme="minorHAnsi" w:hAnsiTheme="minorHAnsi" w:cstheme="minorHAnsi"/>
          <w:highlight w:val="yellow"/>
          <w:lang w:val="en-US"/>
        </w:rPr>
        <w:t>:</w:t>
      </w:r>
    </w:p>
    <w:p w14:paraId="52B70116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482BF4BD" w14:textId="02FDC90F" w:rsidR="006D7948" w:rsidRPr="00254CF8" w:rsidRDefault="00343AC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>3.4.1.</w:t>
      </w:r>
      <w:r w:rsidR="00934890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540CE" w:rsidRPr="00AE50DF">
        <w:rPr>
          <w:rFonts w:asciiTheme="minorHAnsi" w:hAnsiTheme="minorHAnsi" w:cstheme="minorHAnsi"/>
          <w:highlight w:val="yellow"/>
          <w:lang w:val="en-US"/>
        </w:rPr>
        <w:t>Click</w:t>
      </w:r>
      <w:r w:rsidR="001E1B24">
        <w:rPr>
          <w:rFonts w:asciiTheme="minorHAnsi" w:hAnsiTheme="minorHAnsi" w:cstheme="minorHAnsi"/>
          <w:highlight w:val="yellow"/>
          <w:lang w:val="en-US"/>
        </w:rPr>
        <w:t xml:space="preserve"> the</w:t>
      </w:r>
      <w:r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6D7948" w:rsidRPr="004B6533">
        <w:rPr>
          <w:rFonts w:asciiTheme="minorHAnsi" w:hAnsiTheme="minorHAnsi" w:cstheme="minorHAnsi"/>
          <w:b/>
          <w:bCs/>
          <w:highlight w:val="yellow"/>
          <w:lang w:val="en-US"/>
        </w:rPr>
        <w:t>Find Nuclei</w:t>
      </w:r>
      <w:r w:rsidR="002540CE" w:rsidRPr="004B6533">
        <w:rPr>
          <w:rFonts w:asciiTheme="minorHAnsi" w:hAnsiTheme="minorHAnsi" w:cstheme="minorHAnsi"/>
          <w:b/>
          <w:bCs/>
          <w:highlight w:val="yellow"/>
          <w:lang w:val="en-US"/>
        </w:rPr>
        <w:t xml:space="preserve"> </w:t>
      </w:r>
      <w:r w:rsidR="002540CE" w:rsidRPr="00254CF8">
        <w:rPr>
          <w:rFonts w:asciiTheme="minorHAnsi" w:hAnsiTheme="minorHAnsi" w:cstheme="minorHAnsi"/>
          <w:highlight w:val="yellow"/>
          <w:lang w:val="en-US"/>
        </w:rPr>
        <w:t>building block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54CF8">
        <w:rPr>
          <w:rFonts w:asciiTheme="minorHAnsi" w:hAnsiTheme="minorHAnsi" w:cstheme="minorHAnsi"/>
          <w:highlight w:val="yellow"/>
          <w:lang w:val="en-US"/>
        </w:rPr>
        <w:t>and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54CF8">
        <w:rPr>
          <w:rFonts w:asciiTheme="minorHAnsi" w:hAnsiTheme="minorHAnsi" w:cstheme="minorHAnsi"/>
          <w:highlight w:val="yellow"/>
          <w:lang w:val="en-US"/>
        </w:rPr>
        <w:t>c</w:t>
      </w:r>
      <w:r w:rsidR="00934890" w:rsidRPr="00AE50DF">
        <w:rPr>
          <w:rFonts w:asciiTheme="minorHAnsi" w:hAnsiTheme="minorHAnsi" w:cstheme="minorHAnsi"/>
          <w:highlight w:val="yellow"/>
          <w:lang w:val="en-US"/>
        </w:rPr>
        <w:t xml:space="preserve">hoose </w:t>
      </w:r>
      <w:r w:rsidR="00577F7A" w:rsidRPr="00AE50DF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934890" w:rsidRPr="00AE50DF">
        <w:rPr>
          <w:rFonts w:asciiTheme="minorHAnsi" w:hAnsiTheme="minorHAnsi" w:cstheme="minorHAnsi"/>
          <w:highlight w:val="yellow"/>
          <w:lang w:val="en-US"/>
        </w:rPr>
        <w:t>nuclear dye c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hannel </w:t>
      </w:r>
      <w:r w:rsidR="006D7948" w:rsidRPr="00254CF8">
        <w:rPr>
          <w:rFonts w:asciiTheme="minorHAnsi" w:hAnsiTheme="minorHAnsi" w:cstheme="minorHAnsi"/>
          <w:b/>
          <w:bCs/>
          <w:highlight w:val="yellow"/>
          <w:lang w:val="en-US"/>
        </w:rPr>
        <w:t>Hoechst 33342</w:t>
      </w:r>
      <w:r w:rsidR="00254CF8">
        <w:rPr>
          <w:rFonts w:asciiTheme="minorHAnsi" w:hAnsiTheme="minorHAnsi" w:cstheme="minorHAnsi"/>
          <w:highlight w:val="yellow"/>
          <w:lang w:val="en-US"/>
        </w:rPr>
        <w:t>.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Select </w:t>
      </w:r>
      <w:r w:rsidR="006D7948" w:rsidRPr="00254CF8">
        <w:rPr>
          <w:rFonts w:asciiTheme="minorHAnsi" w:hAnsiTheme="minorHAnsi" w:cstheme="minorHAnsi"/>
          <w:b/>
          <w:bCs/>
          <w:highlight w:val="yellow"/>
          <w:lang w:val="en-US"/>
        </w:rPr>
        <w:t>Method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54CF8">
        <w:rPr>
          <w:rFonts w:asciiTheme="minorHAnsi" w:hAnsiTheme="minorHAnsi" w:cstheme="minorHAnsi"/>
          <w:highlight w:val="yellow"/>
          <w:lang w:val="en-US"/>
        </w:rPr>
        <w:t>and c</w:t>
      </w:r>
      <w:r w:rsidR="00934890" w:rsidRPr="00AE50DF">
        <w:rPr>
          <w:rFonts w:asciiTheme="minorHAnsi" w:hAnsiTheme="minorHAnsi" w:cstheme="minorHAnsi"/>
          <w:highlight w:val="yellow"/>
          <w:lang w:val="en-US"/>
        </w:rPr>
        <w:t xml:space="preserve">hoose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254CF8">
        <w:rPr>
          <w:rFonts w:asciiTheme="minorHAnsi" w:hAnsiTheme="minorHAnsi" w:cstheme="minorHAnsi"/>
          <w:highlight w:val="yellow"/>
          <w:lang w:val="en-US"/>
        </w:rPr>
        <w:t>o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utput population </w:t>
      </w:r>
      <w:r w:rsidR="006D7948" w:rsidRPr="00254CF8">
        <w:rPr>
          <w:rFonts w:asciiTheme="minorHAnsi" w:hAnsiTheme="minorHAnsi" w:cstheme="minorHAnsi"/>
          <w:b/>
          <w:bCs/>
          <w:highlight w:val="yellow"/>
          <w:lang w:val="en-US"/>
        </w:rPr>
        <w:t>Nuclei</w:t>
      </w:r>
      <w:r w:rsidR="00254CF8">
        <w:rPr>
          <w:rFonts w:asciiTheme="minorHAnsi" w:hAnsiTheme="minorHAnsi" w:cstheme="minorHAnsi"/>
          <w:highlight w:val="yellow"/>
          <w:lang w:val="en-US"/>
        </w:rPr>
        <w:t>.</w:t>
      </w:r>
    </w:p>
    <w:p w14:paraId="09A57082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05A04800" w14:textId="0DE8082F" w:rsidR="006D7948" w:rsidRPr="00254CF8" w:rsidRDefault="009306A5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 xml:space="preserve">3.4.2. </w:t>
      </w:r>
      <w:r w:rsidR="002540CE" w:rsidRPr="00AE50DF">
        <w:rPr>
          <w:rFonts w:asciiTheme="minorHAnsi" w:hAnsiTheme="minorHAnsi" w:cstheme="minorHAnsi"/>
          <w:highlight w:val="yellow"/>
          <w:lang w:val="en-US"/>
        </w:rPr>
        <w:t>Click</w:t>
      </w:r>
      <w:r w:rsidR="00934890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1E1B24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6D7948" w:rsidRPr="00254CF8">
        <w:rPr>
          <w:rFonts w:asciiTheme="minorHAnsi" w:hAnsiTheme="minorHAnsi" w:cstheme="minorHAnsi"/>
          <w:b/>
          <w:bCs/>
          <w:highlight w:val="yellow"/>
          <w:lang w:val="en-US"/>
        </w:rPr>
        <w:t>Find Cytoplasm</w:t>
      </w:r>
      <w:r w:rsidR="002540CE" w:rsidRPr="00AE50DF">
        <w:rPr>
          <w:rFonts w:asciiTheme="minorHAnsi" w:hAnsiTheme="minorHAnsi" w:cstheme="minorHAnsi"/>
          <w:highlight w:val="yellow"/>
          <w:lang w:val="en-US"/>
        </w:rPr>
        <w:t xml:space="preserve"> building block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54CF8">
        <w:rPr>
          <w:rFonts w:asciiTheme="minorHAnsi" w:hAnsiTheme="minorHAnsi" w:cstheme="minorHAnsi"/>
          <w:highlight w:val="yellow"/>
          <w:lang w:val="en-US"/>
        </w:rPr>
        <w:t>and c</w:t>
      </w:r>
      <w:r w:rsidR="00934890" w:rsidRPr="00AE50DF">
        <w:rPr>
          <w:rFonts w:asciiTheme="minorHAnsi" w:hAnsiTheme="minorHAnsi" w:cstheme="minorHAnsi"/>
          <w:highlight w:val="yellow"/>
          <w:lang w:val="en-US"/>
        </w:rPr>
        <w:t>hoose the cytoplasmic dye c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hannel </w:t>
      </w:r>
      <w:r w:rsidR="006D7948" w:rsidRPr="00254CF8">
        <w:rPr>
          <w:rFonts w:asciiTheme="minorHAnsi" w:hAnsiTheme="minorHAnsi" w:cstheme="minorHAnsi"/>
          <w:b/>
          <w:bCs/>
          <w:highlight w:val="yellow"/>
          <w:lang w:val="en-US"/>
        </w:rPr>
        <w:t>Fluorescein</w:t>
      </w:r>
      <w:r w:rsidR="00254CF8">
        <w:rPr>
          <w:rFonts w:asciiTheme="minorHAnsi" w:hAnsiTheme="minorHAnsi" w:cstheme="minorHAnsi"/>
          <w:highlight w:val="yellow"/>
          <w:lang w:val="en-US"/>
        </w:rPr>
        <w:t>.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Select </w:t>
      </w:r>
      <w:r w:rsidR="006D7948" w:rsidRPr="00254CF8">
        <w:rPr>
          <w:rFonts w:asciiTheme="minorHAnsi" w:hAnsiTheme="minorHAnsi" w:cstheme="minorHAnsi"/>
          <w:b/>
          <w:bCs/>
          <w:highlight w:val="yellow"/>
          <w:lang w:val="en-US"/>
        </w:rPr>
        <w:t>Method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54CF8">
        <w:rPr>
          <w:rFonts w:asciiTheme="minorHAnsi" w:hAnsiTheme="minorHAnsi" w:cstheme="minorHAnsi"/>
          <w:highlight w:val="yellow"/>
          <w:lang w:val="en-US"/>
        </w:rPr>
        <w:t>|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6D7948" w:rsidRPr="00254CF8">
        <w:rPr>
          <w:rFonts w:asciiTheme="minorHAnsi" w:hAnsiTheme="minorHAnsi" w:cstheme="minorHAnsi"/>
          <w:b/>
          <w:bCs/>
          <w:highlight w:val="yellow"/>
          <w:lang w:val="en-US"/>
        </w:rPr>
        <w:t>Individual Threshold</w:t>
      </w:r>
      <w:r w:rsidR="00254CF8">
        <w:rPr>
          <w:rFonts w:asciiTheme="minorHAnsi" w:hAnsiTheme="minorHAnsi" w:cstheme="minorHAnsi"/>
          <w:highlight w:val="yellow"/>
          <w:lang w:val="en-US"/>
        </w:rPr>
        <w:t>.</w:t>
      </w:r>
    </w:p>
    <w:p w14:paraId="2D83D0F1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4DE74CCF" w14:textId="5418CC68" w:rsidR="001F02A6" w:rsidRPr="00AE50DF" w:rsidRDefault="00343AC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 xml:space="preserve">3.4.3. </w:t>
      </w:r>
      <w:r w:rsidR="002540CE" w:rsidRPr="00AE50DF">
        <w:rPr>
          <w:rFonts w:asciiTheme="minorHAnsi" w:hAnsiTheme="minorHAnsi" w:cstheme="minorHAnsi"/>
          <w:highlight w:val="yellow"/>
          <w:lang w:val="en-US"/>
        </w:rPr>
        <w:t>Click</w:t>
      </w:r>
      <w:r w:rsidR="005B3752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6D7948" w:rsidRPr="00254CF8">
        <w:rPr>
          <w:rFonts w:asciiTheme="minorHAnsi" w:hAnsiTheme="minorHAnsi" w:cstheme="minorHAnsi"/>
          <w:b/>
          <w:bCs/>
          <w:highlight w:val="yellow"/>
          <w:lang w:val="en-US"/>
        </w:rPr>
        <w:t>Find Cytoplasm (2)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540CE" w:rsidRPr="00AE50DF">
        <w:rPr>
          <w:rFonts w:asciiTheme="minorHAnsi" w:hAnsiTheme="minorHAnsi" w:cstheme="minorHAnsi"/>
          <w:highlight w:val="yellow"/>
          <w:lang w:val="en-US"/>
        </w:rPr>
        <w:t xml:space="preserve">building block </w:t>
      </w:r>
      <w:r w:rsidR="00254CF8">
        <w:rPr>
          <w:rFonts w:asciiTheme="minorHAnsi" w:hAnsiTheme="minorHAnsi" w:cstheme="minorHAnsi"/>
          <w:highlight w:val="yellow"/>
          <w:lang w:val="en-US"/>
        </w:rPr>
        <w:t>and c</w:t>
      </w:r>
      <w:r w:rsidR="005B3752" w:rsidRPr="00AE50DF">
        <w:rPr>
          <w:rFonts w:asciiTheme="minorHAnsi" w:hAnsiTheme="minorHAnsi" w:cstheme="minorHAnsi"/>
          <w:highlight w:val="yellow"/>
          <w:lang w:val="en-US"/>
        </w:rPr>
        <w:t>hoose the cytoplasmic dye c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hannel </w:t>
      </w:r>
      <w:r w:rsidR="006D7948" w:rsidRPr="00254CF8">
        <w:rPr>
          <w:rFonts w:asciiTheme="minorHAnsi" w:hAnsiTheme="minorHAnsi" w:cstheme="minorHAnsi"/>
          <w:b/>
          <w:bCs/>
          <w:highlight w:val="yellow"/>
          <w:lang w:val="en-US"/>
        </w:rPr>
        <w:t>RFP</w:t>
      </w:r>
      <w:r w:rsidR="00254CF8">
        <w:rPr>
          <w:rFonts w:asciiTheme="minorHAnsi" w:hAnsiTheme="minorHAnsi" w:cstheme="minorHAnsi"/>
          <w:highlight w:val="yellow"/>
          <w:lang w:val="en-US"/>
        </w:rPr>
        <w:t>.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54CF8" w:rsidRPr="00AE50DF">
        <w:rPr>
          <w:rFonts w:asciiTheme="minorHAnsi" w:hAnsiTheme="minorHAnsi" w:cstheme="minorHAnsi"/>
          <w:highlight w:val="yellow"/>
          <w:lang w:val="en-US"/>
        </w:rPr>
        <w:t xml:space="preserve">Select </w:t>
      </w:r>
      <w:r w:rsidR="00254CF8" w:rsidRPr="00254CF8">
        <w:rPr>
          <w:rFonts w:asciiTheme="minorHAnsi" w:hAnsiTheme="minorHAnsi" w:cstheme="minorHAnsi"/>
          <w:b/>
          <w:bCs/>
          <w:highlight w:val="yellow"/>
          <w:lang w:val="en-US"/>
        </w:rPr>
        <w:t>Method</w:t>
      </w:r>
      <w:r w:rsidR="00254CF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54CF8">
        <w:rPr>
          <w:rFonts w:asciiTheme="minorHAnsi" w:hAnsiTheme="minorHAnsi" w:cstheme="minorHAnsi"/>
          <w:highlight w:val="yellow"/>
          <w:lang w:val="en-US"/>
        </w:rPr>
        <w:t>|</w:t>
      </w:r>
      <w:r w:rsidR="00254CF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54CF8" w:rsidRPr="00254CF8">
        <w:rPr>
          <w:rFonts w:asciiTheme="minorHAnsi" w:hAnsiTheme="minorHAnsi" w:cstheme="minorHAnsi"/>
          <w:b/>
          <w:bCs/>
          <w:highlight w:val="yellow"/>
          <w:lang w:val="en-US"/>
        </w:rPr>
        <w:t>Individual Threshold</w:t>
      </w:r>
      <w:r w:rsidR="00254CF8">
        <w:rPr>
          <w:rFonts w:asciiTheme="minorHAnsi" w:hAnsiTheme="minorHAnsi" w:cstheme="minorHAnsi"/>
          <w:highlight w:val="yellow"/>
          <w:lang w:val="en-US"/>
        </w:rPr>
        <w:t>.</w:t>
      </w:r>
    </w:p>
    <w:p w14:paraId="3F5CDFA4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45099579" w14:textId="3152CF82" w:rsidR="006D7948" w:rsidRPr="00184DEB" w:rsidRDefault="00343AC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 xml:space="preserve">3.4.4. </w:t>
      </w:r>
      <w:r w:rsidR="00577F7A" w:rsidRPr="00AE50DF">
        <w:rPr>
          <w:rFonts w:asciiTheme="minorHAnsi" w:hAnsiTheme="minorHAnsi" w:cstheme="minorHAnsi"/>
          <w:highlight w:val="yellow"/>
          <w:lang w:val="en-US"/>
        </w:rPr>
        <w:t xml:space="preserve">Click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6D7948" w:rsidRPr="00184DEB">
        <w:rPr>
          <w:rFonts w:asciiTheme="minorHAnsi" w:hAnsiTheme="minorHAnsi" w:cstheme="minorHAnsi"/>
          <w:b/>
          <w:bCs/>
          <w:highlight w:val="yellow"/>
          <w:lang w:val="en-US"/>
        </w:rPr>
        <w:t>Population</w:t>
      </w:r>
      <w:r w:rsidR="002540CE" w:rsidRPr="00AE50DF">
        <w:rPr>
          <w:rFonts w:asciiTheme="minorHAnsi" w:hAnsiTheme="minorHAnsi" w:cstheme="minorHAnsi"/>
          <w:highlight w:val="yellow"/>
          <w:lang w:val="en-US"/>
        </w:rPr>
        <w:t xml:space="preserve"> building block</w:t>
      </w:r>
      <w:r w:rsidR="005B3752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184DEB">
        <w:rPr>
          <w:rFonts w:asciiTheme="minorHAnsi" w:hAnsiTheme="minorHAnsi" w:cstheme="minorHAnsi"/>
          <w:highlight w:val="yellow"/>
          <w:lang w:val="en-US"/>
        </w:rPr>
        <w:t>and s</w:t>
      </w:r>
      <w:r w:rsidR="005B3752" w:rsidRPr="00AE50DF">
        <w:rPr>
          <w:rFonts w:asciiTheme="minorHAnsi" w:hAnsiTheme="minorHAnsi" w:cstheme="minorHAnsi"/>
          <w:highlight w:val="yellow"/>
          <w:lang w:val="en-US"/>
        </w:rPr>
        <w:t>elect the study p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opulation </w:t>
      </w:r>
      <w:r w:rsidR="006D7948" w:rsidRPr="00184DEB">
        <w:rPr>
          <w:rFonts w:asciiTheme="minorHAnsi" w:hAnsiTheme="minorHAnsi" w:cstheme="minorHAnsi"/>
          <w:b/>
          <w:bCs/>
          <w:highlight w:val="yellow"/>
          <w:lang w:val="en-US"/>
        </w:rPr>
        <w:t>Nuclei</w:t>
      </w:r>
      <w:r w:rsidR="00184DEB">
        <w:rPr>
          <w:rFonts w:asciiTheme="minorHAnsi" w:hAnsiTheme="minorHAnsi" w:cstheme="minorHAnsi"/>
          <w:b/>
          <w:bCs/>
          <w:highlight w:val="yellow"/>
          <w:lang w:val="en-US"/>
        </w:rPr>
        <w:t>.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5B3752" w:rsidRPr="00AE50DF">
        <w:rPr>
          <w:rFonts w:asciiTheme="minorHAnsi" w:hAnsiTheme="minorHAnsi" w:cstheme="minorHAnsi"/>
          <w:highlight w:val="yellow"/>
          <w:lang w:val="en-US"/>
        </w:rPr>
        <w:t xml:space="preserve">Select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833CB1" w:rsidRPr="00833CB1">
        <w:rPr>
          <w:rFonts w:asciiTheme="minorHAnsi" w:hAnsiTheme="minorHAnsi" w:cstheme="minorHAnsi"/>
          <w:highlight w:val="yellow"/>
          <w:lang w:val="en-US"/>
        </w:rPr>
        <w:t>m</w:t>
      </w:r>
      <w:r w:rsidR="006D7948" w:rsidRPr="00833CB1">
        <w:rPr>
          <w:rFonts w:asciiTheme="minorHAnsi" w:hAnsiTheme="minorHAnsi" w:cstheme="minorHAnsi"/>
          <w:highlight w:val="yellow"/>
          <w:lang w:val="en-US"/>
        </w:rPr>
        <w:t xml:space="preserve">ethod </w:t>
      </w:r>
      <w:r w:rsidR="006D7948" w:rsidRPr="00184DEB">
        <w:rPr>
          <w:rFonts w:asciiTheme="minorHAnsi" w:hAnsiTheme="minorHAnsi" w:cstheme="minorHAnsi"/>
          <w:b/>
          <w:bCs/>
          <w:highlight w:val="yellow"/>
          <w:lang w:val="en-US"/>
        </w:rPr>
        <w:t>Common filters (Remove border objects)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184DEB">
        <w:rPr>
          <w:rFonts w:asciiTheme="minorHAnsi" w:hAnsiTheme="minorHAnsi" w:cstheme="minorHAnsi"/>
          <w:highlight w:val="yellow"/>
          <w:lang w:val="en-US"/>
        </w:rPr>
        <w:t>and c</w:t>
      </w:r>
      <w:r w:rsidR="005B3752" w:rsidRPr="00AE50DF">
        <w:rPr>
          <w:rFonts w:asciiTheme="minorHAnsi" w:hAnsiTheme="minorHAnsi" w:cstheme="minorHAnsi"/>
          <w:highlight w:val="yellow"/>
          <w:lang w:val="en-US"/>
        </w:rPr>
        <w:t xml:space="preserve">hoose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833CB1" w:rsidRPr="00833CB1">
        <w:rPr>
          <w:rFonts w:asciiTheme="minorHAnsi" w:hAnsiTheme="minorHAnsi" w:cstheme="minorHAnsi"/>
          <w:highlight w:val="yellow"/>
          <w:lang w:val="en-US"/>
        </w:rPr>
        <w:t>o</w:t>
      </w:r>
      <w:r w:rsidR="006D7948" w:rsidRPr="00833CB1">
        <w:rPr>
          <w:rFonts w:asciiTheme="minorHAnsi" w:hAnsiTheme="minorHAnsi" w:cstheme="minorHAnsi"/>
          <w:highlight w:val="yellow"/>
          <w:lang w:val="en-US"/>
        </w:rPr>
        <w:t>utput population</w:t>
      </w:r>
      <w:r w:rsidR="006D7948" w:rsidRPr="00184DEB">
        <w:rPr>
          <w:rFonts w:asciiTheme="minorHAnsi" w:hAnsiTheme="minorHAnsi" w:cstheme="minorHAnsi"/>
          <w:b/>
          <w:bCs/>
          <w:highlight w:val="yellow"/>
          <w:lang w:val="en-US"/>
        </w:rPr>
        <w:t xml:space="preserve"> Nuclei Inside Borders</w:t>
      </w:r>
      <w:r w:rsidR="00184DEB">
        <w:rPr>
          <w:rFonts w:asciiTheme="minorHAnsi" w:hAnsiTheme="minorHAnsi" w:cstheme="minorHAnsi"/>
          <w:highlight w:val="yellow"/>
          <w:lang w:val="en-US"/>
        </w:rPr>
        <w:t>.</w:t>
      </w:r>
    </w:p>
    <w:p w14:paraId="0FAC8BA4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1BB82CAF" w14:textId="7585C6AC" w:rsidR="006D7948" w:rsidRPr="00EC253F" w:rsidRDefault="009306A5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 xml:space="preserve">3.4.5. </w:t>
      </w:r>
      <w:r w:rsidR="00577F7A" w:rsidRPr="00AE50DF">
        <w:rPr>
          <w:rFonts w:asciiTheme="minorHAnsi" w:hAnsiTheme="minorHAnsi" w:cstheme="minorHAnsi"/>
          <w:highlight w:val="yellow"/>
          <w:lang w:val="en-US"/>
        </w:rPr>
        <w:t xml:space="preserve">Click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6D7948" w:rsidRPr="00833CB1">
        <w:rPr>
          <w:rFonts w:asciiTheme="minorHAnsi" w:hAnsiTheme="minorHAnsi" w:cstheme="minorHAnsi"/>
          <w:b/>
          <w:bCs/>
          <w:highlight w:val="yellow"/>
          <w:lang w:val="en-US"/>
        </w:rPr>
        <w:t>Find Spots</w:t>
      </w:r>
      <w:r w:rsidR="002540CE" w:rsidRPr="00AE50DF">
        <w:rPr>
          <w:rFonts w:asciiTheme="minorHAnsi" w:hAnsiTheme="minorHAnsi" w:cstheme="minorHAnsi"/>
          <w:highlight w:val="yellow"/>
          <w:lang w:val="en-US"/>
        </w:rPr>
        <w:t xml:space="preserve"> building block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833CB1">
        <w:rPr>
          <w:rFonts w:asciiTheme="minorHAnsi" w:hAnsiTheme="minorHAnsi" w:cstheme="minorHAnsi"/>
          <w:highlight w:val="yellow"/>
          <w:lang w:val="en-US"/>
        </w:rPr>
        <w:t>and c</w:t>
      </w:r>
      <w:r w:rsidR="00577F7A" w:rsidRPr="00AE50DF">
        <w:rPr>
          <w:rFonts w:asciiTheme="minorHAnsi" w:hAnsiTheme="minorHAnsi" w:cstheme="minorHAnsi"/>
          <w:highlight w:val="yellow"/>
          <w:lang w:val="en-US"/>
        </w:rPr>
        <w:t>hoose</w:t>
      </w:r>
      <w:r w:rsidR="005B3752" w:rsidRPr="00AE50DF">
        <w:rPr>
          <w:rFonts w:asciiTheme="minorHAnsi" w:hAnsiTheme="minorHAnsi" w:cstheme="minorHAnsi"/>
          <w:highlight w:val="yellow"/>
          <w:lang w:val="en-US"/>
        </w:rPr>
        <w:t xml:space="preserve"> the specific marker c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hannel </w:t>
      </w:r>
      <w:r w:rsidR="006D7948" w:rsidRPr="00833CB1">
        <w:rPr>
          <w:rFonts w:asciiTheme="minorHAnsi" w:hAnsiTheme="minorHAnsi" w:cstheme="minorHAnsi"/>
          <w:b/>
          <w:bCs/>
          <w:highlight w:val="yellow"/>
          <w:lang w:val="en-US"/>
        </w:rPr>
        <w:t>Fluorescein</w:t>
      </w:r>
      <w:r w:rsidR="00833CB1">
        <w:rPr>
          <w:rFonts w:asciiTheme="minorHAnsi" w:hAnsiTheme="minorHAnsi" w:cstheme="minorHAnsi"/>
          <w:highlight w:val="yellow"/>
          <w:lang w:val="en-US"/>
        </w:rPr>
        <w:t>.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966460" w:rsidRPr="00AE50DF">
        <w:rPr>
          <w:rFonts w:asciiTheme="minorHAnsi" w:hAnsiTheme="minorHAnsi" w:cstheme="minorHAnsi"/>
          <w:highlight w:val="yellow"/>
          <w:lang w:val="en-US"/>
        </w:rPr>
        <w:t>Select</w:t>
      </w:r>
      <w:r w:rsidR="005B3752" w:rsidRPr="00AE50DF">
        <w:rPr>
          <w:rFonts w:asciiTheme="minorHAnsi" w:hAnsiTheme="minorHAnsi" w:cstheme="minorHAnsi"/>
          <w:highlight w:val="yellow"/>
          <w:lang w:val="en-US"/>
        </w:rPr>
        <w:t xml:space="preserve"> the study p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opulation </w:t>
      </w:r>
      <w:r w:rsidR="006D7948" w:rsidRPr="00833CB1">
        <w:rPr>
          <w:rFonts w:asciiTheme="minorHAnsi" w:hAnsiTheme="minorHAnsi" w:cstheme="minorHAnsi"/>
          <w:b/>
          <w:bCs/>
          <w:highlight w:val="yellow"/>
          <w:lang w:val="en-US"/>
        </w:rPr>
        <w:t>Nuclei Inside borders</w:t>
      </w:r>
      <w:r w:rsidR="007A1298">
        <w:rPr>
          <w:rFonts w:asciiTheme="minorHAnsi" w:hAnsiTheme="minorHAnsi" w:cstheme="minorHAnsi"/>
          <w:b/>
          <w:bCs/>
          <w:highlight w:val="yellow"/>
          <w:lang w:val="en-US"/>
        </w:rPr>
        <w:t xml:space="preserve"> </w:t>
      </w:r>
      <w:r w:rsidR="007A1298" w:rsidRPr="007A1298">
        <w:rPr>
          <w:rFonts w:asciiTheme="minorHAnsi" w:hAnsiTheme="minorHAnsi" w:cstheme="minorHAnsi"/>
          <w:bCs/>
          <w:highlight w:val="yellow"/>
          <w:lang w:val="en-US"/>
        </w:rPr>
        <w:t>and</w:t>
      </w:r>
      <w:r w:rsidR="007A1298">
        <w:rPr>
          <w:rFonts w:asciiTheme="minorHAnsi" w:hAnsiTheme="minorHAnsi" w:cstheme="minorHAnsi"/>
          <w:b/>
          <w:bCs/>
          <w:highlight w:val="yellow"/>
          <w:lang w:val="en-US"/>
        </w:rPr>
        <w:t xml:space="preserve"> </w:t>
      </w:r>
      <w:r w:rsidR="007A1298">
        <w:rPr>
          <w:rFonts w:asciiTheme="minorHAnsi" w:hAnsiTheme="minorHAnsi" w:cstheme="minorHAnsi"/>
          <w:highlight w:val="yellow"/>
          <w:lang w:val="en-US"/>
        </w:rPr>
        <w:t>s</w:t>
      </w:r>
      <w:r w:rsidR="00966460" w:rsidRPr="00AE50DF">
        <w:rPr>
          <w:rFonts w:asciiTheme="minorHAnsi" w:hAnsiTheme="minorHAnsi" w:cstheme="minorHAnsi"/>
          <w:highlight w:val="yellow"/>
          <w:lang w:val="en-US"/>
        </w:rPr>
        <w:t>elect</w:t>
      </w:r>
      <w:r w:rsidR="00C9248A" w:rsidRPr="00AE50DF">
        <w:rPr>
          <w:rFonts w:asciiTheme="minorHAnsi" w:hAnsiTheme="minorHAnsi" w:cstheme="minorHAnsi"/>
          <w:highlight w:val="yellow"/>
          <w:lang w:val="en-US"/>
        </w:rPr>
        <w:t xml:space="preserve"> the study r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egion </w:t>
      </w:r>
      <w:r w:rsidR="006D7948" w:rsidRPr="00EC253F">
        <w:rPr>
          <w:rFonts w:asciiTheme="minorHAnsi" w:hAnsiTheme="minorHAnsi" w:cstheme="minorHAnsi"/>
          <w:b/>
          <w:bCs/>
          <w:highlight w:val="yellow"/>
          <w:lang w:val="en-US"/>
        </w:rPr>
        <w:t>Cytoplasm</w:t>
      </w:r>
      <w:r w:rsidR="00EC253F">
        <w:rPr>
          <w:rFonts w:asciiTheme="minorHAnsi" w:hAnsiTheme="minorHAnsi" w:cstheme="minorHAnsi"/>
          <w:highlight w:val="yellow"/>
          <w:lang w:val="en-US"/>
        </w:rPr>
        <w:t>.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1F02A6" w:rsidRPr="00AE50DF">
        <w:rPr>
          <w:rFonts w:asciiTheme="minorHAnsi" w:hAnsiTheme="minorHAnsi" w:cstheme="minorHAnsi"/>
          <w:highlight w:val="yellow"/>
          <w:lang w:val="en-US"/>
        </w:rPr>
        <w:t xml:space="preserve">Select </w:t>
      </w:r>
      <w:r w:rsidR="006D7948" w:rsidRPr="00EC253F">
        <w:rPr>
          <w:rFonts w:asciiTheme="minorHAnsi" w:hAnsiTheme="minorHAnsi" w:cstheme="minorHAnsi"/>
          <w:b/>
          <w:bCs/>
          <w:highlight w:val="yellow"/>
          <w:lang w:val="en-US"/>
        </w:rPr>
        <w:t>Method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C253F">
        <w:rPr>
          <w:rFonts w:asciiTheme="minorHAnsi" w:hAnsiTheme="minorHAnsi" w:cstheme="minorHAnsi"/>
          <w:highlight w:val="yellow"/>
          <w:lang w:val="en-US"/>
        </w:rPr>
        <w:t>and c</w:t>
      </w:r>
      <w:r w:rsidR="00C9248A" w:rsidRPr="00AE50DF">
        <w:rPr>
          <w:rFonts w:asciiTheme="minorHAnsi" w:hAnsiTheme="minorHAnsi" w:cstheme="minorHAnsi"/>
          <w:highlight w:val="yellow"/>
          <w:lang w:val="en-US"/>
        </w:rPr>
        <w:t xml:space="preserve">hoose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C253F">
        <w:rPr>
          <w:rFonts w:asciiTheme="minorHAnsi" w:hAnsiTheme="minorHAnsi" w:cstheme="minorHAnsi"/>
          <w:highlight w:val="yellow"/>
          <w:lang w:val="en-US"/>
        </w:rPr>
        <w:t>o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utput population </w:t>
      </w:r>
      <w:r w:rsidR="006D7948" w:rsidRPr="00EC253F">
        <w:rPr>
          <w:rFonts w:asciiTheme="minorHAnsi" w:hAnsiTheme="minorHAnsi" w:cstheme="minorHAnsi"/>
          <w:b/>
          <w:bCs/>
          <w:highlight w:val="yellow"/>
          <w:lang w:val="en-US"/>
        </w:rPr>
        <w:t>Spots Inside Borders</w:t>
      </w:r>
      <w:r w:rsidR="00EC253F">
        <w:rPr>
          <w:rFonts w:asciiTheme="minorHAnsi" w:hAnsiTheme="minorHAnsi" w:cstheme="minorHAnsi"/>
          <w:highlight w:val="yellow"/>
          <w:lang w:val="en-US"/>
        </w:rPr>
        <w:t>.</w:t>
      </w:r>
    </w:p>
    <w:p w14:paraId="36521152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77E9B294" w14:textId="1FAAE62F" w:rsidR="0008585B" w:rsidRPr="000163A6" w:rsidRDefault="00F65FD9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 xml:space="preserve">3.4.6. </w:t>
      </w:r>
      <w:r w:rsidR="00577F7A" w:rsidRPr="00AE50DF">
        <w:rPr>
          <w:rFonts w:asciiTheme="minorHAnsi" w:hAnsiTheme="minorHAnsi" w:cstheme="minorHAnsi"/>
          <w:highlight w:val="yellow"/>
          <w:lang w:val="en-US"/>
        </w:rPr>
        <w:t>Click</w:t>
      </w:r>
      <w:r w:rsidR="0091701B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6D7948" w:rsidRPr="000163A6">
        <w:rPr>
          <w:rFonts w:asciiTheme="minorHAnsi" w:hAnsiTheme="minorHAnsi" w:cstheme="minorHAnsi"/>
          <w:b/>
          <w:bCs/>
          <w:highlight w:val="yellow"/>
          <w:lang w:val="en-US"/>
        </w:rPr>
        <w:t>Find Spots (2)</w:t>
      </w:r>
      <w:r w:rsidR="002540CE" w:rsidRPr="00AE50DF">
        <w:rPr>
          <w:rFonts w:asciiTheme="minorHAnsi" w:hAnsiTheme="minorHAnsi" w:cstheme="minorHAnsi"/>
          <w:highlight w:val="yellow"/>
          <w:lang w:val="en-US"/>
        </w:rPr>
        <w:t xml:space="preserve"> building block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0163A6">
        <w:rPr>
          <w:rFonts w:asciiTheme="minorHAnsi" w:hAnsiTheme="minorHAnsi" w:cstheme="minorHAnsi"/>
          <w:highlight w:val="yellow"/>
          <w:lang w:val="en-US"/>
        </w:rPr>
        <w:t>and c</w:t>
      </w:r>
      <w:r w:rsidR="00C25117" w:rsidRPr="00AE50DF">
        <w:rPr>
          <w:rFonts w:asciiTheme="minorHAnsi" w:hAnsiTheme="minorHAnsi" w:cstheme="minorHAnsi"/>
          <w:highlight w:val="yellow"/>
          <w:lang w:val="en-US"/>
        </w:rPr>
        <w:t>hoose</w:t>
      </w:r>
      <w:r w:rsidR="0091701B" w:rsidRPr="00AE50DF">
        <w:rPr>
          <w:rFonts w:asciiTheme="minorHAnsi" w:hAnsiTheme="minorHAnsi" w:cstheme="minorHAnsi"/>
          <w:highlight w:val="yellow"/>
          <w:lang w:val="en-US"/>
        </w:rPr>
        <w:t xml:space="preserve"> the specific marker c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hannel </w:t>
      </w:r>
      <w:r w:rsidR="006D7948" w:rsidRPr="000163A6">
        <w:rPr>
          <w:rFonts w:asciiTheme="minorHAnsi" w:hAnsiTheme="minorHAnsi" w:cstheme="minorHAnsi"/>
          <w:b/>
          <w:bCs/>
          <w:highlight w:val="yellow"/>
          <w:lang w:val="en-US"/>
        </w:rPr>
        <w:t>RFP</w:t>
      </w:r>
      <w:r w:rsidR="000163A6">
        <w:rPr>
          <w:rFonts w:asciiTheme="minorHAnsi" w:hAnsiTheme="minorHAnsi" w:cstheme="minorHAnsi"/>
          <w:highlight w:val="yellow"/>
          <w:lang w:val="en-US"/>
        </w:rPr>
        <w:t xml:space="preserve">. </w:t>
      </w:r>
      <w:r w:rsidR="0045598E" w:rsidRPr="00DC21A2">
        <w:rPr>
          <w:rFonts w:asciiTheme="minorHAnsi" w:hAnsiTheme="minorHAnsi" w:cstheme="minorHAnsi"/>
          <w:highlight w:val="yellow"/>
          <w:lang w:val="en-US"/>
        </w:rPr>
        <w:t>Select</w:t>
      </w:r>
      <w:r w:rsidR="0091701B" w:rsidRPr="00DC21A2">
        <w:rPr>
          <w:rFonts w:asciiTheme="minorHAnsi" w:hAnsiTheme="minorHAnsi" w:cstheme="minorHAnsi"/>
          <w:highlight w:val="yellow"/>
          <w:lang w:val="en-US"/>
        </w:rPr>
        <w:t xml:space="preserve"> the study p</w:t>
      </w:r>
      <w:r w:rsidR="006D7948" w:rsidRPr="00DC21A2">
        <w:rPr>
          <w:rFonts w:asciiTheme="minorHAnsi" w:hAnsiTheme="minorHAnsi" w:cstheme="minorHAnsi"/>
          <w:highlight w:val="yellow"/>
          <w:lang w:val="en-US"/>
        </w:rPr>
        <w:t xml:space="preserve">opulation </w:t>
      </w:r>
      <w:r w:rsidR="006D7948" w:rsidRPr="00DC21A2">
        <w:rPr>
          <w:rFonts w:asciiTheme="minorHAnsi" w:hAnsiTheme="minorHAnsi" w:cstheme="minorHAnsi"/>
          <w:b/>
          <w:bCs/>
          <w:highlight w:val="yellow"/>
          <w:lang w:val="en-US"/>
        </w:rPr>
        <w:t>Nuclei Inside borders</w:t>
      </w:r>
      <w:r w:rsidR="006D7948" w:rsidRPr="00DC21A2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0163A6" w:rsidRPr="00DC21A2">
        <w:rPr>
          <w:rFonts w:asciiTheme="minorHAnsi" w:hAnsiTheme="minorHAnsi" w:cstheme="minorHAnsi"/>
          <w:highlight w:val="yellow"/>
          <w:lang w:val="en-US"/>
        </w:rPr>
        <w:t>and s</w:t>
      </w:r>
      <w:r w:rsidR="0045598E" w:rsidRPr="00DC21A2">
        <w:rPr>
          <w:rFonts w:asciiTheme="minorHAnsi" w:hAnsiTheme="minorHAnsi" w:cstheme="minorHAnsi"/>
          <w:highlight w:val="yellow"/>
          <w:lang w:val="en-US"/>
        </w:rPr>
        <w:t>elect</w:t>
      </w:r>
      <w:r w:rsidR="0091701B" w:rsidRPr="00DC21A2">
        <w:rPr>
          <w:rFonts w:asciiTheme="minorHAnsi" w:hAnsiTheme="minorHAnsi" w:cstheme="minorHAnsi"/>
          <w:highlight w:val="yellow"/>
          <w:lang w:val="en-US"/>
        </w:rPr>
        <w:t xml:space="preserve"> the study r</w:t>
      </w:r>
      <w:r w:rsidR="006D7948" w:rsidRPr="00DC21A2">
        <w:rPr>
          <w:rFonts w:asciiTheme="minorHAnsi" w:hAnsiTheme="minorHAnsi" w:cstheme="minorHAnsi"/>
          <w:highlight w:val="yellow"/>
          <w:lang w:val="en-US"/>
        </w:rPr>
        <w:t xml:space="preserve">egion </w:t>
      </w:r>
      <w:r w:rsidR="006D7948" w:rsidRPr="00DC21A2">
        <w:rPr>
          <w:rFonts w:asciiTheme="minorHAnsi" w:hAnsiTheme="minorHAnsi" w:cstheme="minorHAnsi"/>
          <w:b/>
          <w:bCs/>
          <w:highlight w:val="yellow"/>
          <w:lang w:val="en-US"/>
        </w:rPr>
        <w:t xml:space="preserve">Cytoplasm </w:t>
      </w:r>
      <w:r w:rsidR="006D7948" w:rsidRPr="000163A6">
        <w:rPr>
          <w:rFonts w:asciiTheme="minorHAnsi" w:hAnsiTheme="minorHAnsi" w:cstheme="minorHAnsi"/>
          <w:b/>
          <w:bCs/>
          <w:highlight w:val="yellow"/>
          <w:lang w:val="en-US"/>
        </w:rPr>
        <w:t>(2)</w:t>
      </w:r>
      <w:r w:rsidR="000163A6">
        <w:rPr>
          <w:rFonts w:asciiTheme="minorHAnsi" w:hAnsiTheme="minorHAnsi" w:cstheme="minorHAnsi"/>
          <w:highlight w:val="yellow"/>
          <w:lang w:val="en-US"/>
        </w:rPr>
        <w:t>.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1F02A6" w:rsidRPr="00AE50DF">
        <w:rPr>
          <w:rFonts w:asciiTheme="minorHAnsi" w:hAnsiTheme="minorHAnsi" w:cstheme="minorHAnsi"/>
          <w:highlight w:val="yellow"/>
          <w:lang w:val="en-US"/>
        </w:rPr>
        <w:t xml:space="preserve">Select </w:t>
      </w:r>
      <w:r w:rsidR="001F02A6" w:rsidRPr="000163A6">
        <w:rPr>
          <w:rFonts w:asciiTheme="minorHAnsi" w:hAnsiTheme="minorHAnsi" w:cstheme="minorHAnsi"/>
          <w:b/>
          <w:bCs/>
          <w:highlight w:val="yellow"/>
          <w:lang w:val="en-US"/>
        </w:rPr>
        <w:t>Method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0163A6">
        <w:rPr>
          <w:rFonts w:asciiTheme="minorHAnsi" w:hAnsiTheme="minorHAnsi" w:cstheme="minorHAnsi"/>
          <w:highlight w:val="yellow"/>
          <w:lang w:val="en-US"/>
        </w:rPr>
        <w:t>and c</w:t>
      </w:r>
      <w:r w:rsidR="00134E91" w:rsidRPr="00AE50DF">
        <w:rPr>
          <w:rFonts w:asciiTheme="minorHAnsi" w:hAnsiTheme="minorHAnsi" w:cstheme="minorHAnsi"/>
          <w:highlight w:val="yellow"/>
          <w:lang w:val="en-US"/>
        </w:rPr>
        <w:t xml:space="preserve">hoose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0163A6">
        <w:rPr>
          <w:rFonts w:asciiTheme="minorHAnsi" w:hAnsiTheme="minorHAnsi" w:cstheme="minorHAnsi"/>
          <w:highlight w:val="yellow"/>
          <w:lang w:val="en-US"/>
        </w:rPr>
        <w:t>o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utput population </w:t>
      </w:r>
      <w:r w:rsidR="006D7948" w:rsidRPr="000163A6">
        <w:rPr>
          <w:rFonts w:asciiTheme="minorHAnsi" w:hAnsiTheme="minorHAnsi" w:cstheme="minorHAnsi"/>
          <w:b/>
          <w:bCs/>
          <w:highlight w:val="yellow"/>
          <w:lang w:val="en-US"/>
        </w:rPr>
        <w:t>Spots (2) Inside Borders</w:t>
      </w:r>
      <w:r w:rsidR="000163A6">
        <w:rPr>
          <w:rFonts w:asciiTheme="minorHAnsi" w:hAnsiTheme="minorHAnsi" w:cstheme="minorHAnsi"/>
          <w:highlight w:val="yellow"/>
          <w:lang w:val="en-US"/>
        </w:rPr>
        <w:t>.</w:t>
      </w:r>
    </w:p>
    <w:p w14:paraId="35D061EE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5062F24F" w14:textId="56475F0A" w:rsidR="00F65FD9" w:rsidRPr="000163A6" w:rsidRDefault="00F65FD9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 xml:space="preserve">3.4.7. </w:t>
      </w:r>
      <w:r w:rsidR="00577F7A" w:rsidRPr="00AE50DF">
        <w:rPr>
          <w:rFonts w:asciiTheme="minorHAnsi" w:hAnsiTheme="minorHAnsi" w:cstheme="minorHAnsi"/>
          <w:highlight w:val="yellow"/>
          <w:lang w:val="en-US"/>
        </w:rPr>
        <w:t>Click</w:t>
      </w:r>
      <w:r w:rsidR="00134E91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6D7948" w:rsidRPr="000163A6">
        <w:rPr>
          <w:rFonts w:asciiTheme="minorHAnsi" w:hAnsiTheme="minorHAnsi" w:cstheme="minorHAnsi"/>
          <w:b/>
          <w:bCs/>
          <w:highlight w:val="yellow"/>
          <w:lang w:val="en-US"/>
        </w:rPr>
        <w:t>Cal</w:t>
      </w:r>
      <w:r w:rsidR="0008585B" w:rsidRPr="000163A6">
        <w:rPr>
          <w:rFonts w:asciiTheme="minorHAnsi" w:hAnsiTheme="minorHAnsi" w:cstheme="minorHAnsi"/>
          <w:b/>
          <w:bCs/>
          <w:highlight w:val="yellow"/>
          <w:lang w:val="en-US"/>
        </w:rPr>
        <w:t>culate Intensity Properties</w:t>
      </w:r>
      <w:r w:rsidR="002540CE" w:rsidRPr="00AE50DF">
        <w:rPr>
          <w:rFonts w:asciiTheme="minorHAnsi" w:hAnsiTheme="minorHAnsi" w:cstheme="minorHAnsi"/>
          <w:highlight w:val="yellow"/>
          <w:lang w:val="en-US"/>
        </w:rPr>
        <w:t xml:space="preserve"> building block</w:t>
      </w:r>
      <w:r w:rsidR="0008585B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0163A6">
        <w:rPr>
          <w:rFonts w:asciiTheme="minorHAnsi" w:hAnsiTheme="minorHAnsi" w:cstheme="minorHAnsi"/>
          <w:highlight w:val="yellow"/>
          <w:lang w:val="en-US"/>
        </w:rPr>
        <w:t>and c</w:t>
      </w:r>
      <w:r w:rsidR="00C25117" w:rsidRPr="00AE50DF">
        <w:rPr>
          <w:rFonts w:asciiTheme="minorHAnsi" w:hAnsiTheme="minorHAnsi" w:cstheme="minorHAnsi"/>
          <w:highlight w:val="yellow"/>
          <w:lang w:val="en-US"/>
        </w:rPr>
        <w:t>hoose</w:t>
      </w:r>
      <w:r w:rsidR="00134E91" w:rsidRPr="00AE50DF">
        <w:rPr>
          <w:rFonts w:asciiTheme="minorHAnsi" w:hAnsiTheme="minorHAnsi" w:cstheme="minorHAnsi"/>
          <w:highlight w:val="yellow"/>
          <w:lang w:val="en-US"/>
        </w:rPr>
        <w:t xml:space="preserve"> the specific marker c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>hannel</w:t>
      </w:r>
      <w:r w:rsidR="008F429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6D7948" w:rsidRPr="000163A6">
        <w:rPr>
          <w:rFonts w:asciiTheme="minorHAnsi" w:hAnsiTheme="minorHAnsi" w:cstheme="minorHAnsi"/>
          <w:b/>
          <w:bCs/>
          <w:highlight w:val="yellow"/>
          <w:lang w:val="en-US"/>
        </w:rPr>
        <w:t>Fluorescein</w:t>
      </w:r>
      <w:r w:rsidR="000163A6">
        <w:rPr>
          <w:rFonts w:asciiTheme="minorHAnsi" w:hAnsiTheme="minorHAnsi" w:cstheme="minorHAnsi"/>
          <w:highlight w:val="yellow"/>
          <w:lang w:val="en-US"/>
        </w:rPr>
        <w:t>.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134E91" w:rsidRPr="00AE50DF">
        <w:rPr>
          <w:rFonts w:asciiTheme="minorHAnsi" w:hAnsiTheme="minorHAnsi" w:cstheme="minorHAnsi"/>
          <w:highlight w:val="yellow"/>
          <w:lang w:val="en-US"/>
        </w:rPr>
        <w:t xml:space="preserve">Select the study </w:t>
      </w:r>
      <w:r w:rsidR="00A10E44" w:rsidRPr="00AE50DF">
        <w:rPr>
          <w:rFonts w:asciiTheme="minorHAnsi" w:hAnsiTheme="minorHAnsi" w:cstheme="minorHAnsi"/>
          <w:highlight w:val="yellow"/>
          <w:lang w:val="en-US"/>
        </w:rPr>
        <w:t>p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opulation </w:t>
      </w:r>
      <w:r w:rsidR="006D7948" w:rsidRPr="000163A6">
        <w:rPr>
          <w:rFonts w:asciiTheme="minorHAnsi" w:hAnsiTheme="minorHAnsi" w:cstheme="minorHAnsi"/>
          <w:b/>
          <w:bCs/>
          <w:highlight w:val="yellow"/>
          <w:lang w:val="en-US"/>
        </w:rPr>
        <w:t>Nuclei Inside Borders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0163A6">
        <w:rPr>
          <w:rFonts w:asciiTheme="minorHAnsi" w:hAnsiTheme="minorHAnsi" w:cstheme="minorHAnsi"/>
          <w:highlight w:val="yellow"/>
          <w:lang w:val="en-US"/>
        </w:rPr>
        <w:t>and s</w:t>
      </w:r>
      <w:r w:rsidR="00134E91" w:rsidRPr="00AE50DF">
        <w:rPr>
          <w:rFonts w:asciiTheme="minorHAnsi" w:hAnsiTheme="minorHAnsi" w:cstheme="minorHAnsi"/>
          <w:highlight w:val="yellow"/>
          <w:lang w:val="en-US"/>
        </w:rPr>
        <w:t xml:space="preserve">elect the study </w:t>
      </w:r>
      <w:r w:rsidR="00A10E44" w:rsidRPr="00AE50DF">
        <w:rPr>
          <w:rFonts w:asciiTheme="minorHAnsi" w:hAnsiTheme="minorHAnsi" w:cstheme="minorHAnsi"/>
          <w:highlight w:val="yellow"/>
          <w:lang w:val="en-US"/>
        </w:rPr>
        <w:t>r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egion </w:t>
      </w:r>
      <w:r w:rsidR="006D7948" w:rsidRPr="000163A6">
        <w:rPr>
          <w:rFonts w:asciiTheme="minorHAnsi" w:hAnsiTheme="minorHAnsi" w:cstheme="minorHAnsi"/>
          <w:b/>
          <w:bCs/>
          <w:highlight w:val="yellow"/>
          <w:lang w:val="en-US"/>
        </w:rPr>
        <w:t>Spot</w:t>
      </w:r>
      <w:r w:rsidR="000163A6">
        <w:rPr>
          <w:rFonts w:asciiTheme="minorHAnsi" w:hAnsiTheme="minorHAnsi" w:cstheme="minorHAnsi"/>
          <w:highlight w:val="yellow"/>
          <w:lang w:val="en-US"/>
        </w:rPr>
        <w:t>.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08585B" w:rsidRPr="00AE50DF">
        <w:rPr>
          <w:rFonts w:asciiTheme="minorHAnsi" w:hAnsiTheme="minorHAnsi" w:cstheme="minorHAnsi"/>
          <w:highlight w:val="yellow"/>
          <w:lang w:val="en-US"/>
        </w:rPr>
        <w:t xml:space="preserve">Select </w:t>
      </w:r>
      <w:r w:rsidR="006D7948" w:rsidRPr="000163A6">
        <w:rPr>
          <w:rFonts w:asciiTheme="minorHAnsi" w:hAnsiTheme="minorHAnsi" w:cstheme="minorHAnsi"/>
          <w:b/>
          <w:bCs/>
          <w:highlight w:val="yellow"/>
          <w:lang w:val="en-US"/>
        </w:rPr>
        <w:t>Method</w:t>
      </w:r>
      <w:r w:rsidR="0008585B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0163A6">
        <w:rPr>
          <w:rFonts w:asciiTheme="minorHAnsi" w:hAnsiTheme="minorHAnsi" w:cstheme="minorHAnsi"/>
          <w:highlight w:val="yellow"/>
          <w:lang w:val="en-US"/>
        </w:rPr>
        <w:t>and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0163A6">
        <w:rPr>
          <w:rFonts w:asciiTheme="minorHAnsi" w:hAnsiTheme="minorHAnsi" w:cstheme="minorHAnsi"/>
          <w:highlight w:val="yellow"/>
          <w:lang w:val="en-US"/>
        </w:rPr>
        <w:t>c</w:t>
      </w:r>
      <w:r w:rsidR="00134E91" w:rsidRPr="00AE50DF">
        <w:rPr>
          <w:rFonts w:asciiTheme="minorHAnsi" w:hAnsiTheme="minorHAnsi" w:cstheme="minorHAnsi"/>
          <w:highlight w:val="yellow"/>
          <w:lang w:val="en-US"/>
        </w:rPr>
        <w:t xml:space="preserve">hoose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0163A6">
        <w:rPr>
          <w:rFonts w:asciiTheme="minorHAnsi" w:hAnsiTheme="minorHAnsi" w:cstheme="minorHAnsi"/>
          <w:highlight w:val="yellow"/>
          <w:lang w:val="en-US"/>
        </w:rPr>
        <w:t>o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utput properties </w:t>
      </w:r>
      <w:r w:rsidR="006D7948" w:rsidRPr="000163A6">
        <w:rPr>
          <w:rFonts w:asciiTheme="minorHAnsi" w:hAnsiTheme="minorHAnsi" w:cstheme="minorHAnsi"/>
          <w:b/>
          <w:bCs/>
          <w:highlight w:val="yellow"/>
          <w:lang w:val="en-US"/>
        </w:rPr>
        <w:t>Intensity Spot Fluorescein</w:t>
      </w:r>
      <w:r w:rsidR="0008585B" w:rsidRPr="000163A6">
        <w:rPr>
          <w:rFonts w:asciiTheme="minorHAnsi" w:hAnsiTheme="minorHAnsi" w:cstheme="minorHAnsi"/>
          <w:b/>
          <w:bCs/>
          <w:highlight w:val="yellow"/>
          <w:lang w:val="en-US"/>
        </w:rPr>
        <w:t xml:space="preserve"> Inside Borders</w:t>
      </w:r>
      <w:r w:rsidR="000163A6">
        <w:rPr>
          <w:rFonts w:asciiTheme="minorHAnsi" w:hAnsiTheme="minorHAnsi" w:cstheme="minorHAnsi"/>
          <w:highlight w:val="yellow"/>
          <w:lang w:val="en-US"/>
        </w:rPr>
        <w:t>.</w:t>
      </w:r>
    </w:p>
    <w:p w14:paraId="4DC73D8A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76601C08" w14:textId="4E169199" w:rsidR="00F65FD9" w:rsidRPr="00AE50DF" w:rsidRDefault="00F65FD9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 xml:space="preserve">3.4.8. </w:t>
      </w:r>
      <w:r w:rsidR="00134E91" w:rsidRPr="00AE50DF">
        <w:rPr>
          <w:rFonts w:asciiTheme="minorHAnsi" w:hAnsiTheme="minorHAnsi" w:cstheme="minorHAnsi"/>
          <w:highlight w:val="yellow"/>
          <w:lang w:val="en-US"/>
        </w:rPr>
        <w:t xml:space="preserve">Click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6D7948" w:rsidRPr="00CD3070">
        <w:rPr>
          <w:rFonts w:asciiTheme="minorHAnsi" w:hAnsiTheme="minorHAnsi" w:cstheme="minorHAnsi"/>
          <w:b/>
          <w:bCs/>
          <w:highlight w:val="yellow"/>
          <w:lang w:val="en-US"/>
        </w:rPr>
        <w:t>Calculate Intensity Properties</w:t>
      </w:r>
      <w:r w:rsidR="002540CE" w:rsidRPr="00AE50DF">
        <w:rPr>
          <w:rFonts w:asciiTheme="minorHAnsi" w:hAnsiTheme="minorHAnsi" w:cstheme="minorHAnsi"/>
          <w:highlight w:val="yellow"/>
          <w:lang w:val="en-US"/>
        </w:rPr>
        <w:t xml:space="preserve"> building block</w:t>
      </w:r>
      <w:r w:rsidR="0008585B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D3070">
        <w:rPr>
          <w:rFonts w:asciiTheme="minorHAnsi" w:hAnsiTheme="minorHAnsi" w:cstheme="minorHAnsi"/>
          <w:highlight w:val="yellow"/>
          <w:lang w:val="en-US"/>
        </w:rPr>
        <w:t>and c</w:t>
      </w:r>
      <w:r w:rsidR="00C25117" w:rsidRPr="00AE50DF">
        <w:rPr>
          <w:rFonts w:asciiTheme="minorHAnsi" w:hAnsiTheme="minorHAnsi" w:cstheme="minorHAnsi"/>
          <w:highlight w:val="yellow"/>
          <w:lang w:val="en-US"/>
        </w:rPr>
        <w:t>hoose</w:t>
      </w:r>
      <w:r w:rsidR="00134E91" w:rsidRPr="00AE50DF">
        <w:rPr>
          <w:rFonts w:asciiTheme="minorHAnsi" w:hAnsiTheme="minorHAnsi" w:cstheme="minorHAnsi"/>
          <w:highlight w:val="yellow"/>
          <w:lang w:val="en-US"/>
        </w:rPr>
        <w:t xml:space="preserve"> the specific marker c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hannel </w:t>
      </w:r>
      <w:r w:rsidR="006D7948" w:rsidRPr="00CD3070">
        <w:rPr>
          <w:rFonts w:asciiTheme="minorHAnsi" w:hAnsiTheme="minorHAnsi" w:cstheme="minorHAnsi"/>
          <w:b/>
          <w:bCs/>
          <w:highlight w:val="yellow"/>
          <w:lang w:val="en-US"/>
        </w:rPr>
        <w:t>RFP</w:t>
      </w:r>
      <w:r w:rsidR="00CD3070">
        <w:rPr>
          <w:rFonts w:asciiTheme="minorHAnsi" w:hAnsiTheme="minorHAnsi" w:cstheme="minorHAnsi"/>
          <w:highlight w:val="yellow"/>
          <w:lang w:val="en-US"/>
        </w:rPr>
        <w:t>.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134E91" w:rsidRPr="00AE50DF">
        <w:rPr>
          <w:rFonts w:asciiTheme="minorHAnsi" w:hAnsiTheme="minorHAnsi" w:cstheme="minorHAnsi"/>
          <w:highlight w:val="yellow"/>
          <w:lang w:val="en-US"/>
        </w:rPr>
        <w:t xml:space="preserve">Select the study </w:t>
      </w:r>
      <w:r w:rsidR="00CD3070">
        <w:rPr>
          <w:rFonts w:asciiTheme="minorHAnsi" w:hAnsiTheme="minorHAnsi" w:cstheme="minorHAnsi"/>
          <w:highlight w:val="yellow"/>
          <w:lang w:val="en-US"/>
        </w:rPr>
        <w:t>p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opulation </w:t>
      </w:r>
      <w:r w:rsidR="006D7948" w:rsidRPr="00CD3070">
        <w:rPr>
          <w:rFonts w:asciiTheme="minorHAnsi" w:hAnsiTheme="minorHAnsi" w:cstheme="minorHAnsi"/>
          <w:b/>
          <w:bCs/>
          <w:highlight w:val="yellow"/>
          <w:lang w:val="en-US"/>
        </w:rPr>
        <w:t>Nuclei Inside Borders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D3070">
        <w:rPr>
          <w:rFonts w:asciiTheme="minorHAnsi" w:hAnsiTheme="minorHAnsi" w:cstheme="minorHAnsi"/>
          <w:highlight w:val="yellow"/>
          <w:lang w:val="en-US"/>
        </w:rPr>
        <w:t>and s</w:t>
      </w:r>
      <w:r w:rsidR="00134E91" w:rsidRPr="00AE50DF">
        <w:rPr>
          <w:rFonts w:asciiTheme="minorHAnsi" w:hAnsiTheme="minorHAnsi" w:cstheme="minorHAnsi"/>
          <w:highlight w:val="yellow"/>
          <w:lang w:val="en-US"/>
        </w:rPr>
        <w:t xml:space="preserve">elect the study </w:t>
      </w:r>
      <w:r w:rsidR="00CD3070">
        <w:rPr>
          <w:rFonts w:asciiTheme="minorHAnsi" w:hAnsiTheme="minorHAnsi" w:cstheme="minorHAnsi"/>
          <w:highlight w:val="yellow"/>
          <w:lang w:val="en-US"/>
        </w:rPr>
        <w:t>r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egion </w:t>
      </w:r>
      <w:r w:rsidR="006D7948" w:rsidRPr="00CD3070">
        <w:rPr>
          <w:rFonts w:asciiTheme="minorHAnsi" w:hAnsiTheme="minorHAnsi" w:cstheme="minorHAnsi"/>
          <w:b/>
          <w:bCs/>
          <w:highlight w:val="yellow"/>
          <w:lang w:val="en-US"/>
        </w:rPr>
        <w:t>Spot (2)</w:t>
      </w:r>
      <w:r w:rsidR="00CD3070">
        <w:rPr>
          <w:rFonts w:asciiTheme="minorHAnsi" w:hAnsiTheme="minorHAnsi" w:cstheme="minorHAnsi"/>
          <w:highlight w:val="yellow"/>
          <w:lang w:val="en-US"/>
        </w:rPr>
        <w:t>.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08585B" w:rsidRPr="00AE50DF">
        <w:rPr>
          <w:rFonts w:asciiTheme="minorHAnsi" w:hAnsiTheme="minorHAnsi" w:cstheme="minorHAnsi"/>
          <w:highlight w:val="yellow"/>
          <w:lang w:val="en-US"/>
        </w:rPr>
        <w:t xml:space="preserve">Select </w:t>
      </w:r>
      <w:r w:rsidR="0008585B" w:rsidRPr="00CD3070">
        <w:rPr>
          <w:rFonts w:asciiTheme="minorHAnsi" w:hAnsiTheme="minorHAnsi" w:cstheme="minorHAnsi"/>
          <w:b/>
          <w:bCs/>
          <w:highlight w:val="yellow"/>
          <w:lang w:val="en-US"/>
        </w:rPr>
        <w:t>Method</w:t>
      </w:r>
      <w:r w:rsidR="0008585B" w:rsidRPr="00AE50DF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D3070">
        <w:rPr>
          <w:rFonts w:asciiTheme="minorHAnsi" w:hAnsiTheme="minorHAnsi" w:cstheme="minorHAnsi"/>
          <w:highlight w:val="yellow"/>
          <w:lang w:val="en-US"/>
        </w:rPr>
        <w:t>and c</w:t>
      </w:r>
      <w:r w:rsidR="00134E91" w:rsidRPr="00AE50DF">
        <w:rPr>
          <w:rFonts w:asciiTheme="minorHAnsi" w:hAnsiTheme="minorHAnsi" w:cstheme="minorHAnsi"/>
          <w:highlight w:val="yellow"/>
          <w:lang w:val="en-US"/>
        </w:rPr>
        <w:t xml:space="preserve">hoose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CD3070">
        <w:rPr>
          <w:rFonts w:asciiTheme="minorHAnsi" w:hAnsiTheme="minorHAnsi" w:cstheme="minorHAnsi"/>
          <w:highlight w:val="yellow"/>
          <w:lang w:val="en-US"/>
        </w:rPr>
        <w:t>o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utput properties </w:t>
      </w:r>
      <w:r w:rsidR="006D7948" w:rsidRPr="00CD3070">
        <w:rPr>
          <w:rFonts w:asciiTheme="minorHAnsi" w:hAnsiTheme="minorHAnsi" w:cstheme="minorHAnsi"/>
          <w:b/>
          <w:bCs/>
          <w:highlight w:val="yellow"/>
          <w:lang w:val="en-US"/>
        </w:rPr>
        <w:t>Intensity Spot</w:t>
      </w:r>
      <w:r w:rsidR="0008585B" w:rsidRPr="00CD3070">
        <w:rPr>
          <w:rFonts w:asciiTheme="minorHAnsi" w:hAnsiTheme="minorHAnsi" w:cstheme="minorHAnsi"/>
          <w:b/>
          <w:bCs/>
          <w:highlight w:val="yellow"/>
          <w:lang w:val="en-US"/>
        </w:rPr>
        <w:t xml:space="preserve"> (2) RFP</w:t>
      </w:r>
      <w:r w:rsidR="006D7948" w:rsidRPr="00CD3070">
        <w:rPr>
          <w:rFonts w:asciiTheme="minorHAnsi" w:hAnsiTheme="minorHAnsi" w:cstheme="minorHAnsi"/>
          <w:b/>
          <w:bCs/>
          <w:highlight w:val="yellow"/>
          <w:lang w:val="en-US"/>
        </w:rPr>
        <w:t xml:space="preserve"> Inside Borders</w:t>
      </w:r>
      <w:r w:rsidR="00CD3070">
        <w:rPr>
          <w:rFonts w:asciiTheme="minorHAnsi" w:hAnsiTheme="minorHAnsi" w:cstheme="minorHAnsi"/>
          <w:highlight w:val="yellow"/>
          <w:lang w:val="en-US"/>
        </w:rPr>
        <w:t>.</w:t>
      </w:r>
    </w:p>
    <w:p w14:paraId="14CF2351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28B879F8" w14:textId="3547A1DC" w:rsidR="006D7948" w:rsidRPr="00CD3070" w:rsidRDefault="00F65FD9" w:rsidP="00CD3070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t xml:space="preserve">3.4.9. </w:t>
      </w:r>
      <w:r w:rsidR="006D2FBC" w:rsidRPr="00AE50DF">
        <w:rPr>
          <w:rFonts w:asciiTheme="minorHAnsi" w:hAnsiTheme="minorHAnsi" w:cstheme="minorHAnsi"/>
          <w:highlight w:val="yellow"/>
          <w:lang w:val="en-US"/>
        </w:rPr>
        <w:t xml:space="preserve">Click </w:t>
      </w:r>
      <w:r w:rsidR="00C25AAE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6D7948" w:rsidRPr="00CD3070">
        <w:rPr>
          <w:rFonts w:asciiTheme="minorHAnsi" w:hAnsiTheme="minorHAnsi" w:cstheme="minorHAnsi"/>
          <w:b/>
          <w:bCs/>
          <w:highlight w:val="yellow"/>
          <w:lang w:val="en-US"/>
        </w:rPr>
        <w:t>Define Results</w:t>
      </w:r>
      <w:r w:rsidR="002540CE" w:rsidRPr="00AE50DF">
        <w:rPr>
          <w:rFonts w:asciiTheme="minorHAnsi" w:hAnsiTheme="minorHAnsi" w:cstheme="minorHAnsi"/>
          <w:highlight w:val="yellow"/>
          <w:lang w:val="en-US"/>
        </w:rPr>
        <w:t xml:space="preserve"> building block</w:t>
      </w:r>
      <w:r w:rsidR="00CD3070">
        <w:rPr>
          <w:rFonts w:asciiTheme="minorHAnsi" w:hAnsiTheme="minorHAnsi" w:cstheme="minorHAnsi"/>
          <w:highlight w:val="yellow"/>
          <w:lang w:val="en-US"/>
        </w:rPr>
        <w:t>, s</w:t>
      </w:r>
      <w:r w:rsidR="006D2FBC" w:rsidRPr="00AE50DF">
        <w:rPr>
          <w:rFonts w:asciiTheme="minorHAnsi" w:hAnsiTheme="minorHAnsi" w:cstheme="minorHAnsi"/>
          <w:highlight w:val="yellow"/>
          <w:lang w:val="en-US"/>
        </w:rPr>
        <w:t xml:space="preserve">elect </w:t>
      </w:r>
      <w:r w:rsidR="00CD3070">
        <w:rPr>
          <w:rFonts w:asciiTheme="minorHAnsi" w:hAnsiTheme="minorHAnsi" w:cstheme="minorHAnsi"/>
          <w:highlight w:val="yellow"/>
          <w:lang w:val="en-US"/>
        </w:rPr>
        <w:t>p</w:t>
      </w:r>
      <w:r w:rsidR="006D7948" w:rsidRPr="00AE50DF">
        <w:rPr>
          <w:rFonts w:asciiTheme="minorHAnsi" w:hAnsiTheme="minorHAnsi" w:cstheme="minorHAnsi"/>
          <w:highlight w:val="yellow"/>
          <w:lang w:val="en-US"/>
        </w:rPr>
        <w:t xml:space="preserve">opulation </w:t>
      </w:r>
      <w:r w:rsidR="006D7948" w:rsidRPr="00CD3070">
        <w:rPr>
          <w:rFonts w:asciiTheme="minorHAnsi" w:hAnsiTheme="minorHAnsi" w:cstheme="minorHAnsi"/>
          <w:b/>
          <w:bCs/>
          <w:highlight w:val="yellow"/>
          <w:lang w:val="en-US"/>
        </w:rPr>
        <w:t>Nuclei Inside Borders</w:t>
      </w:r>
      <w:r w:rsidR="00CD3070">
        <w:rPr>
          <w:rFonts w:asciiTheme="minorHAnsi" w:hAnsiTheme="minorHAnsi" w:cstheme="minorHAnsi"/>
          <w:highlight w:val="yellow"/>
          <w:lang w:val="en-US"/>
        </w:rPr>
        <w:t>, s</w:t>
      </w:r>
      <w:r w:rsidR="006D2FBC" w:rsidRPr="00AE50DF">
        <w:rPr>
          <w:rFonts w:asciiTheme="minorHAnsi" w:hAnsiTheme="minorHAnsi" w:cstheme="minorHAnsi"/>
          <w:highlight w:val="yellow"/>
          <w:lang w:val="en-US"/>
        </w:rPr>
        <w:t xml:space="preserve">elect </w:t>
      </w:r>
      <w:r w:rsidR="006D7948" w:rsidRPr="00CD3070">
        <w:rPr>
          <w:rFonts w:asciiTheme="minorHAnsi" w:hAnsiTheme="minorHAnsi" w:cstheme="minorHAnsi"/>
          <w:b/>
          <w:bCs/>
          <w:highlight w:val="yellow"/>
          <w:lang w:val="en-US"/>
        </w:rPr>
        <w:t>Number of Objects of Nuclei (Mean)</w:t>
      </w:r>
      <w:r w:rsidR="00CD3070">
        <w:rPr>
          <w:rFonts w:asciiTheme="minorHAnsi" w:hAnsiTheme="minorHAnsi" w:cstheme="minorHAnsi"/>
          <w:highlight w:val="yellow"/>
          <w:lang w:val="en-US"/>
        </w:rPr>
        <w:t>, s</w:t>
      </w:r>
      <w:r w:rsidR="006D2FBC" w:rsidRPr="00AE50DF">
        <w:rPr>
          <w:rFonts w:asciiTheme="minorHAnsi" w:hAnsiTheme="minorHAnsi" w:cstheme="minorHAnsi"/>
          <w:highlight w:val="yellow"/>
          <w:lang w:val="en-US"/>
        </w:rPr>
        <w:t xml:space="preserve">elect </w:t>
      </w:r>
      <w:r w:rsidR="006D7948" w:rsidRPr="00CD3070">
        <w:rPr>
          <w:rFonts w:asciiTheme="minorHAnsi" w:hAnsiTheme="minorHAnsi" w:cstheme="minorHAnsi"/>
          <w:b/>
          <w:bCs/>
          <w:highlight w:val="yellow"/>
          <w:lang w:val="en-US"/>
        </w:rPr>
        <w:t>Relative Intensity Spots Fluorescein – mean per well</w:t>
      </w:r>
      <w:r w:rsidR="00CD3070">
        <w:rPr>
          <w:rFonts w:asciiTheme="minorHAnsi" w:hAnsiTheme="minorHAnsi" w:cstheme="minorHAnsi"/>
          <w:highlight w:val="yellow"/>
          <w:lang w:val="en-US"/>
        </w:rPr>
        <w:t>, and s</w:t>
      </w:r>
      <w:r w:rsidR="006D2FBC" w:rsidRPr="00AE50DF">
        <w:rPr>
          <w:rFonts w:asciiTheme="minorHAnsi" w:hAnsiTheme="minorHAnsi" w:cstheme="minorHAnsi"/>
          <w:highlight w:val="yellow"/>
          <w:lang w:val="en-US"/>
        </w:rPr>
        <w:t xml:space="preserve">elect </w:t>
      </w:r>
      <w:r w:rsidR="006D7948" w:rsidRPr="00CD3070">
        <w:rPr>
          <w:rFonts w:asciiTheme="minorHAnsi" w:hAnsiTheme="minorHAnsi" w:cstheme="minorHAnsi"/>
          <w:b/>
          <w:bCs/>
          <w:highlight w:val="yellow"/>
          <w:lang w:val="en-US"/>
        </w:rPr>
        <w:t>Relative Intensity Spots (2) – RFP – mean per well</w:t>
      </w:r>
      <w:r w:rsidR="00CD3070">
        <w:rPr>
          <w:rFonts w:asciiTheme="minorHAnsi" w:hAnsiTheme="minorHAnsi" w:cstheme="minorHAnsi"/>
          <w:highlight w:val="yellow"/>
          <w:lang w:val="en-US"/>
        </w:rPr>
        <w:t>.</w:t>
      </w:r>
    </w:p>
    <w:p w14:paraId="30A9BC29" w14:textId="77777777" w:rsidR="0085153C" w:rsidRPr="00AE50DF" w:rsidRDefault="0085153C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1B95986C" w14:textId="20D4FC3D" w:rsidR="0086593E" w:rsidRPr="00BE3D49" w:rsidRDefault="009221C0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  <w:r w:rsidRPr="00AE50DF">
        <w:rPr>
          <w:rFonts w:asciiTheme="minorHAnsi" w:hAnsiTheme="minorHAnsi" w:cstheme="minorHAnsi"/>
          <w:highlight w:val="yellow"/>
          <w:lang w:val="en-US"/>
        </w:rPr>
        <w:lastRenderedPageBreak/>
        <w:t xml:space="preserve">3.5. 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>To quantify autophagic flux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, use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the same method described previously</w:t>
      </w:r>
      <w:r w:rsidR="0086593E" w:rsidRPr="00AE50DF">
        <w:rPr>
          <w:rFonts w:asciiTheme="minorHAnsi" w:hAnsiTheme="minorHAnsi" w:cstheme="minorHAnsi"/>
          <w:highlight w:val="yellow"/>
          <w:lang w:val="en-US"/>
        </w:rPr>
        <w:t xml:space="preserve"> for flow cytometry analysis</w:t>
      </w:r>
      <w:r w:rsidR="00D9288F" w:rsidRPr="00AE50DF">
        <w:rPr>
          <w:rFonts w:asciiTheme="minorHAnsi" w:hAnsiTheme="minorHAnsi" w:cstheme="minorHAnsi"/>
          <w:highlight w:val="yellow"/>
          <w:vertAlign w:val="superscript"/>
          <w:lang w:val="en-US"/>
        </w:rPr>
        <w:t>11</w:t>
      </w:r>
      <w:r w:rsidR="00D9288F" w:rsidRPr="00AE50DF">
        <w:rPr>
          <w:rFonts w:asciiTheme="minorHAnsi" w:hAnsiTheme="minorHAnsi" w:cstheme="minorHAnsi"/>
          <w:highlight w:val="yellow"/>
          <w:lang w:val="en-US"/>
        </w:rPr>
        <w:t xml:space="preserve">. </w:t>
      </w:r>
      <w:r w:rsidR="0085153C" w:rsidRPr="00AE50DF">
        <w:rPr>
          <w:rFonts w:asciiTheme="minorHAnsi" w:hAnsiTheme="minorHAnsi" w:cstheme="minorHAnsi"/>
          <w:highlight w:val="yellow"/>
          <w:lang w:val="en-US"/>
        </w:rPr>
        <w:t>Establish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 the </w:t>
      </w:r>
      <w:proofErr w:type="spellStart"/>
      <w:r w:rsidR="009B7C8B" w:rsidRPr="00AE50DF">
        <w:rPr>
          <w:rFonts w:asciiTheme="minorHAnsi" w:hAnsiTheme="minorHAnsi" w:cstheme="minorHAnsi"/>
          <w:highlight w:val="yellow"/>
          <w:lang w:val="en-US"/>
        </w:rPr>
        <w:t>mCherry</w:t>
      </w:r>
      <w:proofErr w:type="spellEnd"/>
      <w:r w:rsidR="009B7C8B" w:rsidRPr="00AE50DF">
        <w:rPr>
          <w:rFonts w:asciiTheme="minorHAnsi" w:hAnsiTheme="minorHAnsi" w:cstheme="minorHAnsi"/>
          <w:highlight w:val="yellow"/>
          <w:lang w:val="en-US"/>
        </w:rPr>
        <w:t>/EGFP ratio of relative inte</w:t>
      </w:r>
      <w:r w:rsidR="000400C1" w:rsidRPr="00AE50DF">
        <w:rPr>
          <w:rFonts w:asciiTheme="minorHAnsi" w:hAnsiTheme="minorHAnsi" w:cstheme="minorHAnsi"/>
          <w:highlight w:val="yellow"/>
          <w:lang w:val="en-US"/>
        </w:rPr>
        <w:t>n</w:t>
      </w:r>
      <w:r w:rsidR="009B7C8B" w:rsidRPr="00AE50DF">
        <w:rPr>
          <w:rFonts w:asciiTheme="minorHAnsi" w:hAnsiTheme="minorHAnsi" w:cstheme="minorHAnsi"/>
          <w:highlight w:val="yellow"/>
          <w:lang w:val="en-US"/>
        </w:rPr>
        <w:t xml:space="preserve">sity spots. </w:t>
      </w:r>
    </w:p>
    <w:p w14:paraId="0635E177" w14:textId="77777777" w:rsidR="0086593E" w:rsidRPr="00BE3D49" w:rsidRDefault="0086593E" w:rsidP="00D5294D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lang w:val="en-US"/>
        </w:rPr>
      </w:pPr>
    </w:p>
    <w:p w14:paraId="730B54DE" w14:textId="4D3B303A" w:rsidR="00561782" w:rsidRPr="00BE3D49" w:rsidRDefault="0085153C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bCs/>
          <w:color w:val="000000"/>
          <w:lang w:val="en-US"/>
        </w:rPr>
        <w:t>NOTE:</w:t>
      </w:r>
      <w:r w:rsidR="00234423" w:rsidRPr="00234423">
        <w:rPr>
          <w:rFonts w:cstheme="minorHAnsi"/>
          <w:highlight w:val="yellow"/>
          <w:lang w:val="en-US"/>
        </w:rPr>
        <w:t xml:space="preserve"> </w:t>
      </w:r>
      <w:r w:rsidR="00234423" w:rsidRPr="00AE50DF">
        <w:rPr>
          <w:rFonts w:cstheme="minorHAnsi"/>
          <w:highlight w:val="yellow"/>
          <w:lang w:val="en-US"/>
        </w:rPr>
        <w:t>Cells with higher flux are less green, which increases the mCherry/EGFP ratio in the cell.</w:t>
      </w:r>
      <w:r w:rsidR="007A0AAB" w:rsidRPr="00BE3D49">
        <w:rPr>
          <w:rFonts w:cstheme="minorHAnsi"/>
          <w:bCs/>
          <w:color w:val="000000"/>
          <w:lang w:val="en-US"/>
        </w:rPr>
        <w:t xml:space="preserve"> </w:t>
      </w:r>
      <w:r w:rsidR="0086593E" w:rsidRPr="00BE3D49">
        <w:rPr>
          <w:rFonts w:cstheme="minorHAnsi"/>
          <w:bCs/>
          <w:color w:val="000000"/>
          <w:lang w:val="en-US"/>
        </w:rPr>
        <w:t xml:space="preserve">Identifying </w:t>
      </w:r>
      <w:r w:rsidR="00370E04" w:rsidRPr="00BE3D49">
        <w:rPr>
          <w:rFonts w:cstheme="minorHAnsi"/>
          <w:bCs/>
          <w:color w:val="000000"/>
          <w:lang w:val="en-US"/>
        </w:rPr>
        <w:t xml:space="preserve">and accurately quantifying a meaningful number of </w:t>
      </w:r>
      <w:r w:rsidR="0086593E" w:rsidRPr="00BE3D49">
        <w:rPr>
          <w:rFonts w:cstheme="minorHAnsi"/>
          <w:bCs/>
          <w:color w:val="000000"/>
          <w:lang w:val="en-US"/>
        </w:rPr>
        <w:t>the relevant</w:t>
      </w:r>
      <w:r w:rsidR="0086593E" w:rsidRPr="00BE3D49">
        <w:rPr>
          <w:rFonts w:cstheme="minorHAnsi"/>
          <w:color w:val="000000"/>
          <w:lang w:val="en-US"/>
        </w:rPr>
        <w:t xml:space="preserve"> signals coming from the</w:t>
      </w:r>
      <w:r w:rsidR="00370E04" w:rsidRPr="00BE3D49">
        <w:rPr>
          <w:rFonts w:cstheme="minorHAnsi"/>
          <w:color w:val="000000"/>
          <w:lang w:val="en-US"/>
        </w:rPr>
        <w:t xml:space="preserve"> autophagy flux events in</w:t>
      </w:r>
      <w:r w:rsidR="0086593E" w:rsidRPr="00BE3D49">
        <w:rPr>
          <w:rFonts w:cstheme="minorHAnsi"/>
          <w:color w:val="000000"/>
          <w:lang w:val="en-US"/>
        </w:rPr>
        <w:t xml:space="preserve"> </w:t>
      </w:r>
      <w:r w:rsidR="00FE4412">
        <w:rPr>
          <w:rFonts w:cstheme="minorHAnsi"/>
          <w:color w:val="000000"/>
          <w:lang w:val="en-US"/>
        </w:rPr>
        <w:t xml:space="preserve">the </w:t>
      </w:r>
      <w:r w:rsidR="0086593E" w:rsidRPr="00BE3D49">
        <w:rPr>
          <w:rFonts w:cstheme="minorHAnsi"/>
          <w:color w:val="000000"/>
          <w:lang w:val="en-US"/>
        </w:rPr>
        <w:t xml:space="preserve">cells </w:t>
      </w:r>
      <w:r w:rsidR="00370E04" w:rsidRPr="00BE3D49">
        <w:rPr>
          <w:rFonts w:cstheme="minorHAnsi"/>
          <w:color w:val="000000"/>
          <w:lang w:val="en-US"/>
        </w:rPr>
        <w:t xml:space="preserve">is </w:t>
      </w:r>
      <w:r w:rsidR="00FE4412" w:rsidRPr="00BE3D49">
        <w:rPr>
          <w:rFonts w:cstheme="minorHAnsi"/>
          <w:color w:val="000000"/>
          <w:lang w:val="en-US"/>
        </w:rPr>
        <w:t>very</w:t>
      </w:r>
      <w:r w:rsidR="00370E04" w:rsidRPr="00BE3D49">
        <w:rPr>
          <w:rFonts w:cstheme="minorHAnsi"/>
          <w:color w:val="000000"/>
          <w:lang w:val="en-US"/>
        </w:rPr>
        <w:t xml:space="preserve"> important</w:t>
      </w:r>
      <w:r w:rsidR="0086593E" w:rsidRPr="00BE3D49">
        <w:rPr>
          <w:rFonts w:cstheme="minorHAnsi"/>
          <w:color w:val="000000"/>
          <w:lang w:val="en-US"/>
        </w:rPr>
        <w:t xml:space="preserve"> </w:t>
      </w:r>
      <w:r w:rsidR="00370E04" w:rsidRPr="00BE3D49">
        <w:rPr>
          <w:rFonts w:cstheme="minorHAnsi"/>
          <w:color w:val="000000"/>
          <w:lang w:val="en-US"/>
        </w:rPr>
        <w:t>to establish statistically significant differences</w:t>
      </w:r>
      <w:r w:rsidR="0086593E" w:rsidRPr="00BE3D49">
        <w:rPr>
          <w:rFonts w:cstheme="minorHAnsi"/>
          <w:color w:val="000000"/>
          <w:lang w:val="en-US"/>
        </w:rPr>
        <w:t>.</w:t>
      </w:r>
    </w:p>
    <w:p w14:paraId="32C7FDCE" w14:textId="77777777" w:rsidR="00B31E02" w:rsidRPr="00BE3D49" w:rsidRDefault="00B31E02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</w:p>
    <w:p w14:paraId="4AF269C0" w14:textId="4CBCC246" w:rsidR="00694A16" w:rsidRPr="00BE3D49" w:rsidRDefault="009458C3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lang w:val="en-US"/>
        </w:rPr>
      </w:pPr>
      <w:r w:rsidRPr="00BE3D49">
        <w:rPr>
          <w:rFonts w:cstheme="minorHAnsi"/>
          <w:b/>
          <w:bCs/>
          <w:lang w:val="en-US"/>
        </w:rPr>
        <w:t>REPRESENTATIVE RESULTS:</w:t>
      </w:r>
    </w:p>
    <w:p w14:paraId="507345B6" w14:textId="0B805299" w:rsidR="00DB0A6D" w:rsidRPr="00BE3D49" w:rsidRDefault="00DB0A6D" w:rsidP="00D5294D">
      <w:pPr>
        <w:jc w:val="both"/>
        <w:rPr>
          <w:rFonts w:cstheme="minorHAnsi"/>
          <w:lang w:val="en-US"/>
        </w:rPr>
      </w:pPr>
      <w:r w:rsidRPr="00BE3D49">
        <w:rPr>
          <w:rFonts w:cstheme="minorHAnsi"/>
          <w:lang w:val="en-US"/>
        </w:rPr>
        <w:t xml:space="preserve">Autophagic flux can be monitorized in cells by pharmacological modulation or by cell stress response. Inmortalized Human Chondrocytes (T/C28a2) were employed to develop an autophagy reporter cell line using LC3 as a fluorescent reporter (mCherry-EGFP-LC3B) for autophagy. </w:t>
      </w:r>
      <w:r w:rsidRPr="00BE3D49">
        <w:rPr>
          <w:rFonts w:cstheme="minorHAnsi"/>
          <w:b/>
          <w:bCs/>
          <w:lang w:val="en-US"/>
        </w:rPr>
        <w:t xml:space="preserve">Figure 1 </w:t>
      </w:r>
      <w:r w:rsidRPr="00BE3D49">
        <w:rPr>
          <w:rFonts w:cstheme="minorHAnsi"/>
          <w:lang w:val="en-US"/>
        </w:rPr>
        <w:t>shows the schematic workflow of the screening assay starting with the develo</w:t>
      </w:r>
      <w:r w:rsidR="00B90C6A" w:rsidRPr="00BE3D49">
        <w:rPr>
          <w:rFonts w:cstheme="minorHAnsi"/>
          <w:lang w:val="en-US"/>
        </w:rPr>
        <w:t>p</w:t>
      </w:r>
      <w:r w:rsidR="000400C1" w:rsidRPr="00BE3D49">
        <w:rPr>
          <w:rFonts w:cstheme="minorHAnsi"/>
          <w:lang w:val="en-US"/>
        </w:rPr>
        <w:t>ment</w:t>
      </w:r>
      <w:r w:rsidR="00B90C6A" w:rsidRPr="00BE3D49">
        <w:rPr>
          <w:rFonts w:cstheme="minorHAnsi"/>
          <w:lang w:val="en-US"/>
        </w:rPr>
        <w:t xml:space="preserve"> </w:t>
      </w:r>
      <w:r w:rsidRPr="00BE3D49">
        <w:rPr>
          <w:rFonts w:cstheme="minorHAnsi"/>
          <w:lang w:val="en-US"/>
        </w:rPr>
        <w:t>of the autophagy reporter cell line in human chondrocytes (mCherry</w:t>
      </w:r>
      <w:r w:rsidR="002F50EE" w:rsidRPr="00BE3D49">
        <w:rPr>
          <w:rFonts w:cstheme="minorHAnsi"/>
          <w:lang w:val="en-US"/>
        </w:rPr>
        <w:t>-</w:t>
      </w:r>
      <w:r w:rsidRPr="00BE3D49">
        <w:rPr>
          <w:rFonts w:cstheme="minorHAnsi"/>
          <w:lang w:val="en-US"/>
        </w:rPr>
        <w:t>EGFP</w:t>
      </w:r>
      <w:r w:rsidR="002F50EE" w:rsidRPr="00BE3D49">
        <w:rPr>
          <w:rFonts w:cstheme="minorHAnsi"/>
          <w:lang w:val="en-US"/>
        </w:rPr>
        <w:t>-</w:t>
      </w:r>
      <w:r w:rsidRPr="00BE3D49">
        <w:rPr>
          <w:rFonts w:cstheme="minorHAnsi"/>
          <w:lang w:val="en-US"/>
        </w:rPr>
        <w:t xml:space="preserve">LC3-T/C28a2), to the induction or inhibition of autophagic flux by pharmacological modulation, and then the data analysis performed with a High Content Imaging Microscope. </w:t>
      </w:r>
      <w:r w:rsidRPr="00BE3D49">
        <w:rPr>
          <w:rFonts w:cstheme="minorHAnsi"/>
          <w:b/>
          <w:bCs/>
          <w:lang w:val="en-US"/>
        </w:rPr>
        <w:t xml:space="preserve">Figure 2 </w:t>
      </w:r>
      <w:r w:rsidRPr="00BE3D49">
        <w:rPr>
          <w:rFonts w:cstheme="minorHAnsi"/>
          <w:lang w:val="en-US"/>
        </w:rPr>
        <w:t xml:space="preserve">shows the schematic representation of </w:t>
      </w:r>
      <w:r w:rsidR="00C25AAE">
        <w:rPr>
          <w:rFonts w:cstheme="minorHAnsi"/>
          <w:lang w:val="en-US"/>
        </w:rPr>
        <w:t xml:space="preserve">the </w:t>
      </w:r>
      <w:r w:rsidRPr="00BE3D49">
        <w:rPr>
          <w:rFonts w:cstheme="minorHAnsi"/>
          <w:lang w:val="en-US"/>
        </w:rPr>
        <w:t xml:space="preserve">cell-based imaging assay to identify autophagy modulators by monitoring autophagic flux. This </w:t>
      </w:r>
      <w:r w:rsidR="00FE4412">
        <w:rPr>
          <w:rFonts w:cstheme="minorHAnsi"/>
          <w:lang w:val="en-US"/>
        </w:rPr>
        <w:t xml:space="preserve">basis of the </w:t>
      </w:r>
      <w:r w:rsidRPr="00BE3D49">
        <w:rPr>
          <w:rFonts w:cstheme="minorHAnsi"/>
          <w:lang w:val="en-US"/>
        </w:rPr>
        <w:t xml:space="preserve">system </w:t>
      </w:r>
      <w:r w:rsidRPr="00FE4412">
        <w:rPr>
          <w:rFonts w:cstheme="minorHAnsi"/>
          <w:lang w:val="en-US"/>
        </w:rPr>
        <w:t>lies</w:t>
      </w:r>
      <w:r w:rsidRPr="00BE3D49">
        <w:rPr>
          <w:rFonts w:cstheme="minorHAnsi"/>
          <w:lang w:val="en-US"/>
        </w:rPr>
        <w:t xml:space="preserve"> </w:t>
      </w:r>
      <w:r w:rsidR="00FE4412">
        <w:rPr>
          <w:rFonts w:cstheme="minorHAnsi"/>
          <w:lang w:val="en-US"/>
        </w:rPr>
        <w:t>in</w:t>
      </w:r>
      <w:r w:rsidR="00FE4412" w:rsidRPr="00BE3D49">
        <w:rPr>
          <w:rFonts w:cstheme="minorHAnsi"/>
          <w:lang w:val="en-US"/>
        </w:rPr>
        <w:t xml:space="preserve"> </w:t>
      </w:r>
      <w:r w:rsidRPr="00BE3D49">
        <w:rPr>
          <w:rFonts w:cstheme="minorHAnsi"/>
          <w:lang w:val="en-US"/>
        </w:rPr>
        <w:t xml:space="preserve">the higher sensitivity of EGFP fluorescence to the acidic environment of the autolysosome relative to mCherry. </w:t>
      </w:r>
      <w:r w:rsidRPr="00BE3D49">
        <w:rPr>
          <w:rFonts w:cstheme="minorHAnsi"/>
          <w:b/>
          <w:bCs/>
          <w:lang w:val="en-US"/>
        </w:rPr>
        <w:t xml:space="preserve">Figure 3 </w:t>
      </w:r>
      <w:r w:rsidRPr="00BE3D49">
        <w:rPr>
          <w:rFonts w:cstheme="minorHAnsi"/>
          <w:lang w:val="en-US"/>
        </w:rPr>
        <w:t xml:space="preserve">shows the sequence of analysis to quantify autophagic flux from cell-based images. </w:t>
      </w:r>
      <w:r w:rsidRPr="00BE3D49">
        <w:rPr>
          <w:rFonts w:cstheme="minorHAnsi"/>
          <w:b/>
          <w:bCs/>
          <w:lang w:val="en-US"/>
        </w:rPr>
        <w:t xml:space="preserve">Figure </w:t>
      </w:r>
      <w:r w:rsidR="007A0AAB" w:rsidRPr="00BE3D49">
        <w:rPr>
          <w:rFonts w:cstheme="minorHAnsi"/>
          <w:b/>
          <w:bCs/>
          <w:lang w:val="en-US"/>
        </w:rPr>
        <w:t>4</w:t>
      </w:r>
      <w:r w:rsidRPr="00BE3D49">
        <w:rPr>
          <w:rFonts w:cstheme="minorHAnsi"/>
          <w:b/>
          <w:bCs/>
          <w:lang w:val="en-US"/>
        </w:rPr>
        <w:t xml:space="preserve"> </w:t>
      </w:r>
      <w:r w:rsidRPr="00BE3D49">
        <w:rPr>
          <w:rFonts w:cstheme="minorHAnsi"/>
          <w:lang w:val="en-US"/>
        </w:rPr>
        <w:t xml:space="preserve">shows representative images of low and high autophagic flux represented by the ratio </w:t>
      </w:r>
      <w:r w:rsidR="00FE4412">
        <w:rPr>
          <w:rFonts w:cstheme="minorHAnsi"/>
          <w:lang w:val="en-US"/>
        </w:rPr>
        <w:t xml:space="preserve">of </w:t>
      </w:r>
      <w:r w:rsidRPr="00BE3D49">
        <w:rPr>
          <w:rFonts w:cstheme="minorHAnsi"/>
          <w:lang w:val="en-US"/>
        </w:rPr>
        <w:t xml:space="preserve">mCherry/GFP of </w:t>
      </w:r>
      <w:r w:rsidR="00337574" w:rsidRPr="00BE3D49">
        <w:rPr>
          <w:rFonts w:cstheme="minorHAnsi"/>
          <w:lang w:val="en-US"/>
        </w:rPr>
        <w:t>chloroquine</w:t>
      </w:r>
      <w:r w:rsidRPr="00BE3D49">
        <w:rPr>
          <w:rFonts w:cstheme="minorHAnsi"/>
          <w:lang w:val="en-US"/>
        </w:rPr>
        <w:t xml:space="preserve"> and </w:t>
      </w:r>
      <w:r w:rsidR="00514E3C">
        <w:rPr>
          <w:rFonts w:cstheme="minorHAnsi"/>
          <w:lang w:val="en-US"/>
        </w:rPr>
        <w:t>r</w:t>
      </w:r>
      <w:r w:rsidRPr="00BE3D49">
        <w:rPr>
          <w:rFonts w:cstheme="minorHAnsi"/>
          <w:lang w:val="en-US"/>
        </w:rPr>
        <w:t>apamycin, respectively.</w:t>
      </w:r>
    </w:p>
    <w:p w14:paraId="4001C4C8" w14:textId="77777777" w:rsidR="000400C1" w:rsidRPr="00BE3D49" w:rsidRDefault="000400C1" w:rsidP="00D5294D">
      <w:pPr>
        <w:jc w:val="both"/>
        <w:rPr>
          <w:rFonts w:cstheme="minorHAnsi"/>
          <w:lang w:val="en-US"/>
        </w:rPr>
      </w:pPr>
    </w:p>
    <w:p w14:paraId="12CA13DC" w14:textId="17B3A432" w:rsidR="008F73C5" w:rsidRPr="00BE3D49" w:rsidRDefault="00161183" w:rsidP="00D5294D">
      <w:pPr>
        <w:jc w:val="both"/>
        <w:rPr>
          <w:rFonts w:cstheme="minorHAnsi"/>
          <w:lang w:val="en-US"/>
        </w:rPr>
      </w:pPr>
      <w:r w:rsidRPr="00BE3D49">
        <w:rPr>
          <w:rFonts w:cstheme="minorHAnsi"/>
          <w:b/>
          <w:bCs/>
          <w:lang w:val="en-US"/>
        </w:rPr>
        <w:t xml:space="preserve">FIGURE </w:t>
      </w:r>
      <w:r w:rsidR="00337574" w:rsidRPr="00BE3D49">
        <w:rPr>
          <w:rFonts w:cstheme="minorHAnsi"/>
          <w:b/>
          <w:bCs/>
          <w:lang w:val="en-US"/>
        </w:rPr>
        <w:t xml:space="preserve">AND TABLE </w:t>
      </w:r>
      <w:r w:rsidRPr="00BE3D49">
        <w:rPr>
          <w:rFonts w:cstheme="minorHAnsi"/>
          <w:b/>
          <w:bCs/>
          <w:lang w:val="en-US"/>
        </w:rPr>
        <w:t>LEGENDS:</w:t>
      </w:r>
    </w:p>
    <w:p w14:paraId="6D688E59" w14:textId="05E9C596" w:rsidR="008F73C5" w:rsidRPr="00BE3D49" w:rsidRDefault="008F73C5" w:rsidP="00D5294D">
      <w:pPr>
        <w:jc w:val="both"/>
        <w:rPr>
          <w:rFonts w:cstheme="minorHAnsi"/>
          <w:lang w:val="en-US"/>
        </w:rPr>
      </w:pPr>
      <w:r w:rsidRPr="00BE3D49">
        <w:rPr>
          <w:rFonts w:cstheme="minorHAnsi"/>
          <w:b/>
          <w:bCs/>
          <w:lang w:val="en-US"/>
        </w:rPr>
        <w:t>Figure 1</w:t>
      </w:r>
      <w:r w:rsidR="00337574" w:rsidRPr="00BE3D49">
        <w:rPr>
          <w:rFonts w:cstheme="minorHAnsi"/>
          <w:b/>
          <w:bCs/>
          <w:lang w:val="en-US"/>
        </w:rPr>
        <w:t>:</w:t>
      </w:r>
      <w:r w:rsidRPr="00BE3D49">
        <w:rPr>
          <w:rFonts w:cstheme="minorHAnsi"/>
          <w:b/>
          <w:bCs/>
          <w:lang w:val="en-US"/>
        </w:rPr>
        <w:t xml:space="preserve"> Schematic overview </w:t>
      </w:r>
      <w:r w:rsidR="00104BAE" w:rsidRPr="00BE3D49">
        <w:rPr>
          <w:rFonts w:cstheme="minorHAnsi"/>
          <w:b/>
          <w:bCs/>
          <w:lang w:val="en-US"/>
        </w:rPr>
        <w:t>of the wor</w:t>
      </w:r>
      <w:r w:rsidR="00F83D63" w:rsidRPr="00BE3D49">
        <w:rPr>
          <w:rFonts w:cstheme="minorHAnsi"/>
          <w:b/>
          <w:bCs/>
          <w:lang w:val="en-US"/>
        </w:rPr>
        <w:t>k</w:t>
      </w:r>
      <w:r w:rsidR="00104BAE" w:rsidRPr="00BE3D49">
        <w:rPr>
          <w:rFonts w:cstheme="minorHAnsi"/>
          <w:b/>
          <w:bCs/>
          <w:lang w:val="en-US"/>
        </w:rPr>
        <w:t xml:space="preserve">flow used to </w:t>
      </w:r>
      <w:r w:rsidRPr="00BE3D49">
        <w:rPr>
          <w:rFonts w:cstheme="minorHAnsi"/>
          <w:b/>
          <w:bCs/>
          <w:lang w:val="en-US"/>
        </w:rPr>
        <w:t>determine autophagic flux</w:t>
      </w:r>
      <w:r w:rsidR="00104BAE" w:rsidRPr="00BE3D49">
        <w:rPr>
          <w:rFonts w:cstheme="minorHAnsi"/>
          <w:b/>
          <w:bCs/>
          <w:lang w:val="en-US"/>
        </w:rPr>
        <w:t xml:space="preserve"> by cell-based imaging assay</w:t>
      </w:r>
      <w:r w:rsidRPr="00BE3D49">
        <w:rPr>
          <w:rFonts w:cstheme="minorHAnsi"/>
          <w:b/>
          <w:bCs/>
          <w:lang w:val="en-US"/>
        </w:rPr>
        <w:t xml:space="preserve">. </w:t>
      </w:r>
      <w:r w:rsidRPr="00BE3D49">
        <w:rPr>
          <w:rFonts w:cstheme="minorHAnsi"/>
          <w:bCs/>
          <w:lang w:val="en-US"/>
        </w:rPr>
        <w:t xml:space="preserve">To create an autophagy reporter cell line, two cell lines were used in the retroviral transfection, </w:t>
      </w:r>
      <w:r w:rsidR="00C25AAE">
        <w:rPr>
          <w:rFonts w:cstheme="minorHAnsi"/>
          <w:bCs/>
          <w:lang w:val="en-US"/>
        </w:rPr>
        <w:t xml:space="preserve">the </w:t>
      </w:r>
      <w:r w:rsidRPr="00BE3D49">
        <w:rPr>
          <w:rFonts w:cstheme="minorHAnsi"/>
          <w:bCs/>
          <w:lang w:val="en-US"/>
        </w:rPr>
        <w:t xml:space="preserve">HEK 293-T17 cell line during the cotransfection process and </w:t>
      </w:r>
      <w:r w:rsidR="00C25AAE">
        <w:rPr>
          <w:rFonts w:cstheme="minorHAnsi"/>
          <w:bCs/>
          <w:lang w:val="en-US"/>
        </w:rPr>
        <w:t xml:space="preserve">the </w:t>
      </w:r>
      <w:r w:rsidRPr="00BE3D49">
        <w:rPr>
          <w:rFonts w:cstheme="minorHAnsi"/>
          <w:bCs/>
          <w:lang w:val="en-US"/>
        </w:rPr>
        <w:t xml:space="preserve">T/C28a2 immortalized human chondrocytes in </w:t>
      </w:r>
      <w:r w:rsidR="00C25AAE">
        <w:rPr>
          <w:rFonts w:cstheme="minorHAnsi"/>
          <w:bCs/>
          <w:lang w:val="en-US"/>
        </w:rPr>
        <w:t xml:space="preserve">the </w:t>
      </w:r>
      <w:r w:rsidRPr="00BE3D49">
        <w:rPr>
          <w:rFonts w:cstheme="minorHAnsi"/>
          <w:bCs/>
          <w:lang w:val="en-US"/>
        </w:rPr>
        <w:t xml:space="preserve">infection step. </w:t>
      </w:r>
      <w:r w:rsidR="00C25AAE">
        <w:rPr>
          <w:rFonts w:cstheme="minorHAnsi"/>
          <w:bCs/>
          <w:lang w:val="en-US"/>
        </w:rPr>
        <w:t xml:space="preserve">The </w:t>
      </w:r>
      <w:r w:rsidRPr="00BE3D49">
        <w:rPr>
          <w:rFonts w:cstheme="minorHAnsi"/>
          <w:bCs/>
          <w:lang w:val="en-US"/>
        </w:rPr>
        <w:t xml:space="preserve">pBABE-puro-mCherry-EGFP-LC3B plasmid </w:t>
      </w:r>
      <w:r w:rsidR="00C25AAE">
        <w:rPr>
          <w:rFonts w:cstheme="minorHAnsi"/>
          <w:bCs/>
          <w:lang w:val="en-US"/>
        </w:rPr>
        <w:t>was</w:t>
      </w:r>
      <w:r w:rsidR="00C25AAE" w:rsidRPr="00BE3D49">
        <w:rPr>
          <w:rFonts w:cstheme="minorHAnsi"/>
          <w:bCs/>
          <w:lang w:val="en-US"/>
        </w:rPr>
        <w:t xml:space="preserve"> </w:t>
      </w:r>
      <w:r w:rsidRPr="00BE3D49">
        <w:rPr>
          <w:rFonts w:cstheme="minorHAnsi"/>
          <w:bCs/>
          <w:lang w:val="en-US"/>
        </w:rPr>
        <w:t>introduced into the cells as described previously</w:t>
      </w:r>
      <w:r w:rsidR="00667E55" w:rsidRPr="00BE3D49">
        <w:rPr>
          <w:rFonts w:cstheme="minorHAnsi"/>
          <w:bCs/>
          <w:vertAlign w:val="superscript"/>
          <w:lang w:val="en-US"/>
        </w:rPr>
        <w:t>10</w:t>
      </w:r>
      <w:r w:rsidR="00667E55" w:rsidRPr="00BE3D49">
        <w:rPr>
          <w:rFonts w:cstheme="minorHAnsi"/>
          <w:bCs/>
          <w:lang w:val="en-US"/>
        </w:rPr>
        <w:t xml:space="preserve"> </w:t>
      </w:r>
      <w:r w:rsidRPr="00BE3D49">
        <w:rPr>
          <w:rFonts w:cstheme="minorHAnsi"/>
          <w:bCs/>
          <w:lang w:val="en-US"/>
        </w:rPr>
        <w:t xml:space="preserve">and </w:t>
      </w:r>
      <w:r w:rsidR="00337574" w:rsidRPr="00BE3D49">
        <w:rPr>
          <w:rFonts w:cstheme="minorHAnsi"/>
          <w:bCs/>
          <w:lang w:val="en-US"/>
        </w:rPr>
        <w:t>puromycin</w:t>
      </w:r>
      <w:r w:rsidRPr="00BE3D49">
        <w:rPr>
          <w:rFonts w:cstheme="minorHAnsi"/>
          <w:bCs/>
          <w:lang w:val="en-US"/>
        </w:rPr>
        <w:t xml:space="preserve"> was used to select a stable cell culture after viral transfection. Cells were seeded into 384</w:t>
      </w:r>
      <w:r w:rsidR="0051230C">
        <w:rPr>
          <w:rFonts w:cstheme="minorHAnsi"/>
          <w:bCs/>
          <w:lang w:val="en-US"/>
        </w:rPr>
        <w:t xml:space="preserve"> well</w:t>
      </w:r>
      <w:r w:rsidRPr="00BE3D49">
        <w:rPr>
          <w:rFonts w:cstheme="minorHAnsi"/>
          <w:bCs/>
          <w:lang w:val="en-US"/>
        </w:rPr>
        <w:t xml:space="preserve"> plates (8</w:t>
      </w:r>
      <w:r w:rsidR="00A076EF">
        <w:rPr>
          <w:rFonts w:cstheme="minorHAnsi"/>
          <w:bCs/>
          <w:lang w:val="en-US"/>
        </w:rPr>
        <w:t xml:space="preserve"> </w:t>
      </w:r>
      <w:r w:rsidRPr="00BE3D49">
        <w:rPr>
          <w:rFonts w:cstheme="minorHAnsi"/>
          <w:bCs/>
          <w:lang w:val="en-US"/>
        </w:rPr>
        <w:t>x</w:t>
      </w:r>
      <w:r w:rsidR="00A076EF">
        <w:rPr>
          <w:rFonts w:cstheme="minorHAnsi"/>
          <w:bCs/>
          <w:lang w:val="en-US"/>
        </w:rPr>
        <w:t xml:space="preserve"> </w:t>
      </w:r>
      <w:r w:rsidRPr="00BE3D49">
        <w:rPr>
          <w:rFonts w:cstheme="minorHAnsi"/>
          <w:bCs/>
          <w:lang w:val="en-US"/>
        </w:rPr>
        <w:t>10</w:t>
      </w:r>
      <w:r w:rsidRPr="00BE3D49">
        <w:rPr>
          <w:rFonts w:cstheme="minorHAnsi"/>
          <w:bCs/>
          <w:vertAlign w:val="superscript"/>
          <w:lang w:val="en-US"/>
        </w:rPr>
        <w:t>3</w:t>
      </w:r>
      <w:r w:rsidRPr="00BE3D49">
        <w:rPr>
          <w:rFonts w:cstheme="minorHAnsi"/>
          <w:bCs/>
          <w:lang w:val="en-US"/>
        </w:rPr>
        <w:t xml:space="preserve"> cells per well) in growth medium and incubate</w:t>
      </w:r>
      <w:r w:rsidR="00C25AAE">
        <w:rPr>
          <w:rFonts w:cstheme="minorHAnsi"/>
          <w:bCs/>
          <w:lang w:val="en-US"/>
        </w:rPr>
        <w:t>d</w:t>
      </w:r>
      <w:r w:rsidRPr="00BE3D49">
        <w:rPr>
          <w:rFonts w:cstheme="minorHAnsi"/>
          <w:bCs/>
          <w:lang w:val="en-US"/>
        </w:rPr>
        <w:t xml:space="preserve"> at 37</w:t>
      </w:r>
      <w:r w:rsidR="00337574" w:rsidRPr="00BE3D49">
        <w:rPr>
          <w:rFonts w:cstheme="minorHAnsi"/>
          <w:bCs/>
          <w:lang w:val="en-US"/>
        </w:rPr>
        <w:t xml:space="preserve"> °</w:t>
      </w:r>
      <w:r w:rsidRPr="00BE3D49">
        <w:rPr>
          <w:rFonts w:cstheme="minorHAnsi"/>
          <w:bCs/>
          <w:lang w:val="en-US"/>
        </w:rPr>
        <w:t>C and 5% CO</w:t>
      </w:r>
      <w:r w:rsidRPr="00BE3D49">
        <w:rPr>
          <w:rFonts w:cstheme="minorHAnsi"/>
          <w:bCs/>
          <w:vertAlign w:val="subscript"/>
          <w:lang w:val="en-US"/>
        </w:rPr>
        <w:t>2</w:t>
      </w:r>
      <w:r w:rsidRPr="00BE3D49">
        <w:rPr>
          <w:rFonts w:cstheme="minorHAnsi"/>
          <w:bCs/>
          <w:lang w:val="en-US"/>
        </w:rPr>
        <w:t xml:space="preserve"> for 24 h prior to treatment. Then, medium was removed and growth medium supplemented with 2% FCS</w:t>
      </w:r>
      <w:r w:rsidR="00C25AAE">
        <w:rPr>
          <w:rFonts w:cstheme="minorHAnsi"/>
          <w:bCs/>
          <w:lang w:val="en-US"/>
        </w:rPr>
        <w:t xml:space="preserve"> and</w:t>
      </w:r>
      <w:r w:rsidRPr="00BE3D49">
        <w:rPr>
          <w:rFonts w:cstheme="minorHAnsi"/>
          <w:bCs/>
          <w:lang w:val="en-US"/>
        </w:rPr>
        <w:t xml:space="preserve"> 1% P/S</w:t>
      </w:r>
      <w:r w:rsidR="00481F48">
        <w:rPr>
          <w:rFonts w:cstheme="minorHAnsi"/>
          <w:bCs/>
          <w:lang w:val="en-US"/>
        </w:rPr>
        <w:t>,</w:t>
      </w:r>
      <w:r w:rsidRPr="00BE3D49">
        <w:rPr>
          <w:rFonts w:cstheme="minorHAnsi"/>
          <w:bCs/>
          <w:lang w:val="en-US"/>
        </w:rPr>
        <w:t xml:space="preserve"> and 2</w:t>
      </w:r>
      <w:r w:rsidR="00337574" w:rsidRPr="00BE3D49">
        <w:rPr>
          <w:rFonts w:cstheme="minorHAnsi"/>
          <w:bCs/>
          <w:lang w:val="en-US"/>
        </w:rPr>
        <w:t>.</w:t>
      </w:r>
      <w:r w:rsidRPr="00BE3D49">
        <w:rPr>
          <w:rFonts w:cstheme="minorHAnsi"/>
          <w:bCs/>
          <w:lang w:val="en-US"/>
        </w:rPr>
        <w:t>5 μ</w:t>
      </w:r>
      <w:r w:rsidR="00337574" w:rsidRPr="00BE3D49">
        <w:rPr>
          <w:rFonts w:cstheme="minorHAnsi"/>
          <w:bCs/>
          <w:lang w:val="en-US"/>
        </w:rPr>
        <w:t>L</w:t>
      </w:r>
      <w:r w:rsidRPr="00BE3D49">
        <w:rPr>
          <w:rFonts w:cstheme="minorHAnsi"/>
          <w:bCs/>
          <w:lang w:val="en-US"/>
        </w:rPr>
        <w:t>/m</w:t>
      </w:r>
      <w:r w:rsidR="00337574" w:rsidRPr="00BE3D49">
        <w:rPr>
          <w:rFonts w:cstheme="minorHAnsi"/>
          <w:bCs/>
          <w:lang w:val="en-US"/>
        </w:rPr>
        <w:t>L</w:t>
      </w:r>
      <w:r w:rsidRPr="00BE3D49">
        <w:rPr>
          <w:rFonts w:cstheme="minorHAnsi"/>
          <w:bCs/>
          <w:lang w:val="en-US"/>
        </w:rPr>
        <w:t xml:space="preserve"> </w:t>
      </w:r>
      <w:r w:rsidR="00337574" w:rsidRPr="00BE3D49">
        <w:rPr>
          <w:rFonts w:cstheme="minorHAnsi"/>
          <w:bCs/>
          <w:lang w:val="en-US"/>
        </w:rPr>
        <w:t>puromycin</w:t>
      </w:r>
      <w:r w:rsidRPr="00BE3D49">
        <w:rPr>
          <w:rFonts w:cstheme="minorHAnsi"/>
          <w:bCs/>
          <w:lang w:val="en-US"/>
        </w:rPr>
        <w:t xml:space="preserve">. Cells were treated with </w:t>
      </w:r>
      <w:r w:rsidR="00FE4412" w:rsidRPr="00BE3D49">
        <w:rPr>
          <w:rFonts w:cstheme="minorHAnsi"/>
          <w:bCs/>
          <w:lang w:val="en-US"/>
        </w:rPr>
        <w:t xml:space="preserve">30 μM </w:t>
      </w:r>
      <w:r w:rsidR="00337574" w:rsidRPr="00BE3D49">
        <w:rPr>
          <w:rFonts w:cstheme="minorHAnsi"/>
          <w:bCs/>
          <w:lang w:val="en-US"/>
        </w:rPr>
        <w:t>chloroquine</w:t>
      </w:r>
      <w:r w:rsidRPr="00BE3D49">
        <w:rPr>
          <w:rFonts w:cstheme="minorHAnsi"/>
          <w:bCs/>
          <w:lang w:val="en-US"/>
        </w:rPr>
        <w:t xml:space="preserve"> and </w:t>
      </w:r>
      <w:r w:rsidR="00FE4412" w:rsidRPr="00BE3D49">
        <w:rPr>
          <w:rFonts w:cstheme="minorHAnsi"/>
          <w:bCs/>
          <w:lang w:val="en-US"/>
        </w:rPr>
        <w:t xml:space="preserve">10 μM </w:t>
      </w:r>
      <w:r w:rsidR="00481F48" w:rsidRPr="00BE3D49">
        <w:rPr>
          <w:rFonts w:cstheme="minorHAnsi"/>
          <w:bCs/>
          <w:lang w:val="en-US"/>
        </w:rPr>
        <w:t>rapamycin</w:t>
      </w:r>
      <w:r w:rsidRPr="00BE3D49">
        <w:rPr>
          <w:rFonts w:cstheme="minorHAnsi"/>
          <w:bCs/>
          <w:lang w:val="en-US"/>
        </w:rPr>
        <w:t xml:space="preserve">. </w:t>
      </w:r>
      <w:r w:rsidR="00481F48" w:rsidRPr="00BE3D49">
        <w:rPr>
          <w:rFonts w:cstheme="minorHAnsi"/>
          <w:color w:val="000000"/>
          <w:lang w:val="en-US"/>
        </w:rPr>
        <w:t xml:space="preserve">A </w:t>
      </w:r>
      <w:r w:rsidR="00337574" w:rsidRPr="00BE3D49">
        <w:rPr>
          <w:rFonts w:cstheme="minorHAnsi"/>
          <w:color w:val="000000"/>
          <w:lang w:val="en-US"/>
        </w:rPr>
        <w:t>high content screening system</w:t>
      </w:r>
      <w:r w:rsidR="00481F48">
        <w:rPr>
          <w:rFonts w:cstheme="minorHAnsi"/>
          <w:color w:val="000000"/>
          <w:lang w:val="en-US"/>
        </w:rPr>
        <w:t xml:space="preserve"> was used</w:t>
      </w:r>
      <w:r w:rsidR="00481F48" w:rsidRPr="00481F48">
        <w:rPr>
          <w:rFonts w:cstheme="minorHAnsi"/>
          <w:color w:val="000000"/>
          <w:lang w:val="en-US"/>
        </w:rPr>
        <w:t xml:space="preserve"> </w:t>
      </w:r>
      <w:r w:rsidR="00481F48">
        <w:rPr>
          <w:rFonts w:cstheme="minorHAnsi"/>
          <w:color w:val="000000"/>
          <w:lang w:val="en-US"/>
        </w:rPr>
        <w:t>f</w:t>
      </w:r>
      <w:r w:rsidR="00481F48" w:rsidRPr="00BE3D49">
        <w:rPr>
          <w:rFonts w:cstheme="minorHAnsi"/>
          <w:color w:val="000000"/>
          <w:lang w:val="en-US"/>
        </w:rPr>
        <w:t>or data acquisition</w:t>
      </w:r>
      <w:r w:rsidRPr="00BE3D49">
        <w:rPr>
          <w:rFonts w:cstheme="minorHAnsi"/>
          <w:color w:val="000000"/>
          <w:lang w:val="en-US"/>
        </w:rPr>
        <w:t xml:space="preserve">. </w:t>
      </w:r>
      <w:r w:rsidR="00481F48" w:rsidRPr="00BE3D49">
        <w:rPr>
          <w:rFonts w:cstheme="minorHAnsi"/>
          <w:color w:val="000000"/>
          <w:lang w:val="en-US"/>
        </w:rPr>
        <w:t>Several channels and exposure time</w:t>
      </w:r>
      <w:r w:rsidR="00481F48">
        <w:rPr>
          <w:rFonts w:cstheme="minorHAnsi"/>
          <w:color w:val="000000"/>
          <w:lang w:val="en-US"/>
        </w:rPr>
        <w:t xml:space="preserve">s were </w:t>
      </w:r>
      <w:r w:rsidR="00481F48" w:rsidRPr="00481F48">
        <w:rPr>
          <w:rFonts w:cstheme="minorHAnsi"/>
          <w:color w:val="000000"/>
          <w:lang w:val="en-US"/>
        </w:rPr>
        <w:t xml:space="preserve">selected </w:t>
      </w:r>
      <w:r w:rsidR="00481F48">
        <w:rPr>
          <w:rFonts w:cstheme="minorHAnsi"/>
          <w:color w:val="000000"/>
          <w:lang w:val="en-US"/>
        </w:rPr>
        <w:t>t</w:t>
      </w:r>
      <w:r w:rsidRPr="00BE3D49">
        <w:rPr>
          <w:rFonts w:cstheme="minorHAnsi"/>
          <w:color w:val="000000"/>
          <w:lang w:val="en-US"/>
        </w:rPr>
        <w:t xml:space="preserve">o develop a reading protocol. Data </w:t>
      </w:r>
      <w:r w:rsidR="00481F48">
        <w:rPr>
          <w:rFonts w:cstheme="minorHAnsi"/>
          <w:color w:val="000000"/>
          <w:lang w:val="en-US"/>
        </w:rPr>
        <w:t>were</w:t>
      </w:r>
      <w:r w:rsidR="00481F48" w:rsidRPr="00BE3D49">
        <w:rPr>
          <w:rFonts w:cstheme="minorHAnsi"/>
          <w:color w:val="000000"/>
          <w:lang w:val="en-US"/>
        </w:rPr>
        <w:t xml:space="preserve"> </w:t>
      </w:r>
      <w:r w:rsidRPr="00BE3D49">
        <w:rPr>
          <w:rFonts w:cstheme="minorHAnsi"/>
          <w:color w:val="000000"/>
          <w:lang w:val="en-US"/>
        </w:rPr>
        <w:t xml:space="preserve">analysed using </w:t>
      </w:r>
      <w:r w:rsidR="00337574" w:rsidRPr="00BE3D49">
        <w:rPr>
          <w:rFonts w:cstheme="minorHAnsi"/>
          <w:color w:val="000000"/>
          <w:lang w:val="en-US"/>
        </w:rPr>
        <w:t xml:space="preserve">image analysis software </w:t>
      </w:r>
      <w:r w:rsidRPr="00BE3D49">
        <w:rPr>
          <w:rFonts w:cstheme="minorHAnsi"/>
          <w:color w:val="000000"/>
          <w:lang w:val="en-US"/>
        </w:rPr>
        <w:t xml:space="preserve">and an analysis protocol </w:t>
      </w:r>
      <w:r w:rsidR="00481F48">
        <w:rPr>
          <w:rFonts w:cstheme="minorHAnsi"/>
          <w:color w:val="000000"/>
          <w:lang w:val="en-US"/>
        </w:rPr>
        <w:t>was</w:t>
      </w:r>
      <w:r w:rsidR="00481F48" w:rsidRPr="00BE3D49">
        <w:rPr>
          <w:rFonts w:cstheme="minorHAnsi"/>
          <w:color w:val="000000"/>
          <w:lang w:val="en-US"/>
        </w:rPr>
        <w:t xml:space="preserve"> </w:t>
      </w:r>
      <w:r w:rsidRPr="00BE3D49">
        <w:rPr>
          <w:rFonts w:cstheme="minorHAnsi"/>
          <w:color w:val="000000"/>
          <w:lang w:val="en-US"/>
        </w:rPr>
        <w:t>selected. Finally, the mCherry/EGFP ratio of relative intesity spots</w:t>
      </w:r>
      <w:r w:rsidR="00481F48" w:rsidRPr="00481F48">
        <w:rPr>
          <w:rFonts w:cstheme="minorHAnsi"/>
          <w:color w:val="000000"/>
          <w:lang w:val="en-US"/>
        </w:rPr>
        <w:t xml:space="preserve"> </w:t>
      </w:r>
      <w:r w:rsidR="00481F48" w:rsidRPr="00BE3D49">
        <w:rPr>
          <w:rFonts w:cstheme="minorHAnsi"/>
          <w:color w:val="000000"/>
          <w:lang w:val="en-US"/>
        </w:rPr>
        <w:t>w</w:t>
      </w:r>
      <w:r w:rsidR="00481F48">
        <w:rPr>
          <w:rFonts w:cstheme="minorHAnsi"/>
          <w:color w:val="000000"/>
          <w:lang w:val="en-US"/>
        </w:rPr>
        <w:t>as</w:t>
      </w:r>
      <w:r w:rsidR="00481F48" w:rsidRPr="001F079E">
        <w:rPr>
          <w:rFonts w:cstheme="minorHAnsi"/>
          <w:color w:val="000000"/>
          <w:lang w:val="en-US"/>
        </w:rPr>
        <w:t xml:space="preserve"> </w:t>
      </w:r>
      <w:r w:rsidR="00481F48">
        <w:rPr>
          <w:rFonts w:cstheme="minorHAnsi"/>
          <w:color w:val="000000"/>
          <w:lang w:val="en-US"/>
        </w:rPr>
        <w:t>confirmed</w:t>
      </w:r>
      <w:r w:rsidRPr="00BE3D49">
        <w:rPr>
          <w:rFonts w:cstheme="minorHAnsi"/>
          <w:color w:val="000000"/>
          <w:lang w:val="en-US"/>
        </w:rPr>
        <w:t>.</w:t>
      </w:r>
    </w:p>
    <w:p w14:paraId="5F29EBB5" w14:textId="77777777" w:rsidR="008F73C5" w:rsidRPr="00BE3D49" w:rsidRDefault="008F73C5" w:rsidP="00D5294D">
      <w:pPr>
        <w:jc w:val="both"/>
        <w:rPr>
          <w:rFonts w:cstheme="minorHAnsi"/>
          <w:lang w:val="en-US"/>
        </w:rPr>
      </w:pPr>
    </w:p>
    <w:p w14:paraId="664476DD" w14:textId="036501D9" w:rsidR="008F73C5" w:rsidRPr="00BE3D49" w:rsidRDefault="008F73C5" w:rsidP="00D5294D">
      <w:pPr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b/>
          <w:bCs/>
          <w:lang w:val="en-US"/>
        </w:rPr>
        <w:t>Figure 2</w:t>
      </w:r>
      <w:r w:rsidR="001B3728" w:rsidRPr="00BE3D49">
        <w:rPr>
          <w:rFonts w:cstheme="minorHAnsi"/>
          <w:b/>
          <w:bCs/>
          <w:lang w:val="en-US"/>
        </w:rPr>
        <w:t>:</w:t>
      </w:r>
      <w:r w:rsidRPr="00BE3D49">
        <w:rPr>
          <w:rFonts w:cstheme="minorHAnsi"/>
          <w:b/>
          <w:bCs/>
          <w:lang w:val="en-US"/>
        </w:rPr>
        <w:t xml:space="preserve"> Representation of cell-based imaging assay to identify autophagy modulators. </w:t>
      </w:r>
      <w:r w:rsidR="00481F48" w:rsidRPr="00D059DD">
        <w:rPr>
          <w:rFonts w:cstheme="minorHAnsi"/>
          <w:lang w:val="en-US"/>
        </w:rPr>
        <w:t>The</w:t>
      </w:r>
      <w:r w:rsidR="00481F48">
        <w:rPr>
          <w:rFonts w:cstheme="minorHAnsi"/>
          <w:b/>
          <w:bCs/>
          <w:lang w:val="en-US"/>
        </w:rPr>
        <w:t xml:space="preserve"> </w:t>
      </w:r>
      <w:r w:rsidRPr="00BE3D49">
        <w:rPr>
          <w:rFonts w:cstheme="minorHAnsi"/>
          <w:color w:val="000000"/>
          <w:lang w:val="en-US"/>
        </w:rPr>
        <w:t xml:space="preserve">pBABE-puro-mCherry-EGFP-LC3B plasmid </w:t>
      </w:r>
      <w:r w:rsidR="00481F48">
        <w:rPr>
          <w:rFonts w:cstheme="minorHAnsi"/>
          <w:color w:val="000000"/>
          <w:lang w:val="en-US"/>
        </w:rPr>
        <w:t>was</w:t>
      </w:r>
      <w:r w:rsidR="00481F48" w:rsidRPr="00BE3D49">
        <w:rPr>
          <w:rFonts w:cstheme="minorHAnsi"/>
          <w:color w:val="000000"/>
          <w:lang w:val="en-US"/>
        </w:rPr>
        <w:t xml:space="preserve"> </w:t>
      </w:r>
      <w:r w:rsidRPr="00BE3D49">
        <w:rPr>
          <w:rFonts w:cstheme="minorHAnsi"/>
          <w:color w:val="000000"/>
          <w:lang w:val="en-US"/>
        </w:rPr>
        <w:t xml:space="preserve">introduced into the cells. When autophagy </w:t>
      </w:r>
      <w:r w:rsidR="00481F48">
        <w:rPr>
          <w:rFonts w:cstheme="minorHAnsi"/>
          <w:color w:val="000000"/>
          <w:lang w:val="en-US"/>
        </w:rPr>
        <w:t>was</w:t>
      </w:r>
      <w:r w:rsidR="00481F48" w:rsidRPr="00BE3D49">
        <w:rPr>
          <w:rFonts w:cstheme="minorHAnsi"/>
          <w:color w:val="000000"/>
          <w:lang w:val="en-US"/>
        </w:rPr>
        <w:t xml:space="preserve"> </w:t>
      </w:r>
      <w:r w:rsidRPr="00BE3D49">
        <w:rPr>
          <w:rFonts w:cstheme="minorHAnsi"/>
          <w:color w:val="000000"/>
          <w:lang w:val="en-US"/>
        </w:rPr>
        <w:t xml:space="preserve">activated, </w:t>
      </w:r>
      <w:r w:rsidR="00481F48">
        <w:rPr>
          <w:rFonts w:cstheme="minorHAnsi"/>
          <w:color w:val="000000"/>
          <w:lang w:val="en-US"/>
        </w:rPr>
        <w:t xml:space="preserve">the </w:t>
      </w:r>
      <w:r w:rsidRPr="00BE3D49">
        <w:rPr>
          <w:rFonts w:cstheme="minorHAnsi"/>
          <w:color w:val="000000"/>
          <w:lang w:val="en-US"/>
        </w:rPr>
        <w:t xml:space="preserve">cargo </w:t>
      </w:r>
      <w:r w:rsidR="00481F48">
        <w:rPr>
          <w:rFonts w:cstheme="minorHAnsi"/>
          <w:color w:val="000000"/>
          <w:lang w:val="en-US"/>
        </w:rPr>
        <w:t>was</w:t>
      </w:r>
      <w:r w:rsidR="00481F48" w:rsidRPr="00BE3D49">
        <w:rPr>
          <w:rFonts w:cstheme="minorHAnsi"/>
          <w:color w:val="000000"/>
          <w:lang w:val="en-US"/>
        </w:rPr>
        <w:t xml:space="preserve"> </w:t>
      </w:r>
      <w:r w:rsidRPr="00BE3D49">
        <w:rPr>
          <w:rFonts w:cstheme="minorHAnsi"/>
          <w:color w:val="000000"/>
          <w:lang w:val="en-US"/>
        </w:rPr>
        <w:t xml:space="preserve">engulfed by </w:t>
      </w:r>
      <w:r w:rsidR="00481F48">
        <w:rPr>
          <w:rFonts w:cstheme="minorHAnsi"/>
          <w:color w:val="000000"/>
          <w:lang w:val="en-US"/>
        </w:rPr>
        <w:t xml:space="preserve">the </w:t>
      </w:r>
      <w:r w:rsidRPr="00BE3D49">
        <w:rPr>
          <w:rFonts w:cstheme="minorHAnsi"/>
          <w:color w:val="000000"/>
          <w:lang w:val="en-US"/>
        </w:rPr>
        <w:t>phagophore</w:t>
      </w:r>
      <w:r w:rsidR="00481F48">
        <w:rPr>
          <w:rFonts w:cstheme="minorHAnsi"/>
          <w:color w:val="000000"/>
          <w:lang w:val="en-US"/>
        </w:rPr>
        <w:t>s</w:t>
      </w:r>
      <w:r w:rsidRPr="00BE3D49">
        <w:rPr>
          <w:rFonts w:cstheme="minorHAnsi"/>
          <w:color w:val="000000"/>
          <w:lang w:val="en-US"/>
        </w:rPr>
        <w:t xml:space="preserve"> and autophagosome</w:t>
      </w:r>
      <w:r w:rsidR="00481F48">
        <w:rPr>
          <w:rFonts w:cstheme="minorHAnsi"/>
          <w:color w:val="000000"/>
          <w:lang w:val="en-US"/>
        </w:rPr>
        <w:t>s</w:t>
      </w:r>
      <w:r w:rsidRPr="00BE3D49">
        <w:rPr>
          <w:rFonts w:cstheme="minorHAnsi"/>
          <w:color w:val="000000"/>
          <w:lang w:val="en-US"/>
        </w:rPr>
        <w:t xml:space="preserve"> were created. LC3 </w:t>
      </w:r>
      <w:r w:rsidR="00481F48">
        <w:rPr>
          <w:rFonts w:cstheme="minorHAnsi"/>
          <w:color w:val="000000"/>
          <w:lang w:val="en-US"/>
        </w:rPr>
        <w:t>was</w:t>
      </w:r>
      <w:r w:rsidR="00481F48" w:rsidRPr="00BE3D49">
        <w:rPr>
          <w:rFonts w:cstheme="minorHAnsi"/>
          <w:color w:val="000000"/>
          <w:lang w:val="en-US"/>
        </w:rPr>
        <w:t xml:space="preserve"> </w:t>
      </w:r>
      <w:r w:rsidRPr="00BE3D49">
        <w:rPr>
          <w:rFonts w:cstheme="minorHAnsi"/>
          <w:color w:val="000000"/>
          <w:lang w:val="en-US"/>
        </w:rPr>
        <w:t xml:space="preserve">lipidated and incorporated into autophagosomal membranes where LC3 </w:t>
      </w:r>
      <w:r w:rsidR="00481F48">
        <w:rPr>
          <w:rFonts w:cstheme="minorHAnsi"/>
          <w:color w:val="000000"/>
          <w:lang w:val="en-US"/>
        </w:rPr>
        <w:t>could</w:t>
      </w:r>
      <w:r w:rsidR="00481F48" w:rsidRPr="00BE3D49">
        <w:rPr>
          <w:rFonts w:cstheme="minorHAnsi"/>
          <w:color w:val="000000"/>
          <w:lang w:val="en-US"/>
        </w:rPr>
        <w:t xml:space="preserve"> </w:t>
      </w:r>
      <w:r w:rsidRPr="00BE3D49">
        <w:rPr>
          <w:rFonts w:cstheme="minorHAnsi"/>
          <w:color w:val="000000"/>
          <w:lang w:val="en-US"/>
        </w:rPr>
        <w:t xml:space="preserve">interact with cargo receptors. Due to </w:t>
      </w:r>
      <w:r w:rsidR="00481F48">
        <w:rPr>
          <w:rFonts w:cstheme="minorHAnsi"/>
          <w:color w:val="000000"/>
          <w:lang w:val="en-US"/>
        </w:rPr>
        <w:t xml:space="preserve">the </w:t>
      </w:r>
      <w:r w:rsidRPr="00BE3D49">
        <w:rPr>
          <w:rFonts w:cstheme="minorHAnsi"/>
          <w:color w:val="000000"/>
          <w:lang w:val="en-US"/>
        </w:rPr>
        <w:t>basic environment in</w:t>
      </w:r>
      <w:r w:rsidR="00481F48">
        <w:rPr>
          <w:rFonts w:cstheme="minorHAnsi"/>
          <w:color w:val="000000"/>
          <w:lang w:val="en-US"/>
        </w:rPr>
        <w:t xml:space="preserve"> the</w:t>
      </w:r>
      <w:r w:rsidRPr="00BE3D49">
        <w:rPr>
          <w:rFonts w:cstheme="minorHAnsi"/>
          <w:color w:val="000000"/>
          <w:lang w:val="en-US"/>
        </w:rPr>
        <w:t xml:space="preserve"> autophagosomes and EGFP pKa ≥ 6.0, green fluorescence was emited. </w:t>
      </w:r>
      <w:r w:rsidR="00481F48">
        <w:rPr>
          <w:rFonts w:cstheme="minorHAnsi"/>
          <w:color w:val="000000"/>
          <w:lang w:val="en-US"/>
        </w:rPr>
        <w:t>When</w:t>
      </w:r>
      <w:r w:rsidR="00481F48" w:rsidRPr="00BE3D49">
        <w:rPr>
          <w:rFonts w:cstheme="minorHAnsi"/>
          <w:color w:val="000000"/>
          <w:lang w:val="en-US"/>
        </w:rPr>
        <w:t xml:space="preserve"> </w:t>
      </w:r>
      <w:r w:rsidRPr="00BE3D49">
        <w:rPr>
          <w:rFonts w:cstheme="minorHAnsi"/>
          <w:color w:val="000000"/>
          <w:lang w:val="en-US"/>
        </w:rPr>
        <w:t>autophagy flux continue</w:t>
      </w:r>
      <w:r w:rsidR="00481F48">
        <w:rPr>
          <w:rFonts w:cstheme="minorHAnsi"/>
          <w:color w:val="000000"/>
          <w:lang w:val="en-US"/>
        </w:rPr>
        <w:t>d</w:t>
      </w:r>
      <w:r w:rsidRPr="00BE3D49">
        <w:rPr>
          <w:rFonts w:cstheme="minorHAnsi"/>
          <w:color w:val="000000"/>
          <w:lang w:val="en-US"/>
        </w:rPr>
        <w:t>, autophagosomes fuse</w:t>
      </w:r>
      <w:r w:rsidR="00481F48">
        <w:rPr>
          <w:rFonts w:cstheme="minorHAnsi"/>
          <w:color w:val="000000"/>
          <w:lang w:val="en-US"/>
        </w:rPr>
        <w:t>d</w:t>
      </w:r>
      <w:r w:rsidRPr="00BE3D49">
        <w:rPr>
          <w:rFonts w:cstheme="minorHAnsi"/>
          <w:color w:val="000000"/>
          <w:lang w:val="en-US"/>
        </w:rPr>
        <w:t xml:space="preserve"> with lysosomes</w:t>
      </w:r>
      <w:r w:rsidR="00481F48">
        <w:rPr>
          <w:rFonts w:cstheme="minorHAnsi"/>
          <w:color w:val="000000"/>
          <w:lang w:val="en-US"/>
        </w:rPr>
        <w:t>,</w:t>
      </w:r>
      <w:r w:rsidRPr="00BE3D49">
        <w:rPr>
          <w:rFonts w:cstheme="minorHAnsi"/>
          <w:color w:val="000000"/>
          <w:lang w:val="en-US"/>
        </w:rPr>
        <w:t xml:space="preserve"> </w:t>
      </w:r>
      <w:r w:rsidRPr="00BE3D49">
        <w:rPr>
          <w:rFonts w:cstheme="minorHAnsi"/>
          <w:color w:val="000000"/>
          <w:lang w:val="en-US"/>
        </w:rPr>
        <w:lastRenderedPageBreak/>
        <w:t>autolysosomes were created</w:t>
      </w:r>
      <w:r w:rsidR="00481F48">
        <w:rPr>
          <w:rFonts w:cstheme="minorHAnsi"/>
          <w:color w:val="000000"/>
          <w:lang w:val="en-US"/>
        </w:rPr>
        <w:t>,</w:t>
      </w:r>
      <w:r w:rsidRPr="00BE3D49">
        <w:rPr>
          <w:rFonts w:cstheme="minorHAnsi"/>
          <w:color w:val="000000"/>
          <w:lang w:val="en-US"/>
        </w:rPr>
        <w:t xml:space="preserve"> </w:t>
      </w:r>
      <w:r w:rsidR="00481F48">
        <w:rPr>
          <w:rFonts w:cstheme="minorHAnsi"/>
          <w:color w:val="000000"/>
          <w:lang w:val="en-US"/>
        </w:rPr>
        <w:t xml:space="preserve">the </w:t>
      </w:r>
      <w:r w:rsidRPr="00BE3D49">
        <w:rPr>
          <w:rFonts w:cstheme="minorHAnsi"/>
          <w:color w:val="000000"/>
          <w:lang w:val="en-US"/>
        </w:rPr>
        <w:t>pH decrease</w:t>
      </w:r>
      <w:r w:rsidR="00481F48">
        <w:rPr>
          <w:rFonts w:cstheme="minorHAnsi"/>
          <w:color w:val="000000"/>
          <w:lang w:val="en-US"/>
        </w:rPr>
        <w:t>d,</w:t>
      </w:r>
      <w:r w:rsidRPr="00BE3D49">
        <w:rPr>
          <w:rFonts w:cstheme="minorHAnsi"/>
          <w:color w:val="000000"/>
          <w:lang w:val="en-US"/>
        </w:rPr>
        <w:t xml:space="preserve"> and red-orange fluorescence was emited.</w:t>
      </w:r>
    </w:p>
    <w:p w14:paraId="6B90DCA4" w14:textId="77777777" w:rsidR="008F73C5" w:rsidRPr="00BE3D49" w:rsidRDefault="008F73C5" w:rsidP="00D5294D">
      <w:pPr>
        <w:jc w:val="both"/>
        <w:rPr>
          <w:rFonts w:cstheme="minorHAnsi"/>
          <w:color w:val="000000"/>
          <w:lang w:val="en-US"/>
        </w:rPr>
      </w:pPr>
    </w:p>
    <w:p w14:paraId="2F6D700C" w14:textId="2178D615" w:rsidR="008F73C5" w:rsidRPr="00BE3D49" w:rsidRDefault="008F73C5" w:rsidP="00D5294D">
      <w:pPr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b/>
          <w:color w:val="000000"/>
          <w:lang w:val="en-US"/>
        </w:rPr>
        <w:t>Figure 3</w:t>
      </w:r>
      <w:r w:rsidR="00D80EA5" w:rsidRPr="00BE3D49">
        <w:rPr>
          <w:rFonts w:cstheme="minorHAnsi"/>
          <w:b/>
          <w:color w:val="000000"/>
          <w:lang w:val="en-US"/>
        </w:rPr>
        <w:t>:</w:t>
      </w:r>
      <w:r w:rsidRPr="00BE3D49">
        <w:rPr>
          <w:rFonts w:cstheme="minorHAnsi"/>
          <w:color w:val="000000"/>
          <w:lang w:val="en-US"/>
        </w:rPr>
        <w:t xml:space="preserve"> </w:t>
      </w:r>
      <w:r w:rsidRPr="00BE3D49">
        <w:rPr>
          <w:rFonts w:cstheme="minorHAnsi"/>
          <w:b/>
          <w:bCs/>
          <w:color w:val="000000"/>
          <w:lang w:val="en-US"/>
        </w:rPr>
        <w:t>Sequence of analysis to quantify autophagic flux from cellular images using different building blocks to create a protocol.</w:t>
      </w:r>
      <w:r w:rsidRPr="00BE3D49">
        <w:rPr>
          <w:rFonts w:cstheme="minorHAnsi"/>
          <w:color w:val="000000"/>
          <w:lang w:val="en-US"/>
        </w:rPr>
        <w:t xml:space="preserve"> Nuclei were identified using </w:t>
      </w:r>
      <w:r w:rsidR="00FE4412">
        <w:rPr>
          <w:rFonts w:cstheme="minorHAnsi"/>
          <w:color w:val="000000"/>
          <w:lang w:val="en-US"/>
        </w:rPr>
        <w:t xml:space="preserve">the </w:t>
      </w:r>
      <w:r w:rsidRPr="00BE3D49">
        <w:rPr>
          <w:rFonts w:cstheme="minorHAnsi"/>
          <w:color w:val="000000"/>
          <w:lang w:val="en-US"/>
        </w:rPr>
        <w:t xml:space="preserve">Hoechst channel. Then, </w:t>
      </w:r>
      <w:r w:rsidR="00FE4412">
        <w:rPr>
          <w:rFonts w:cstheme="minorHAnsi"/>
          <w:color w:val="000000"/>
          <w:lang w:val="en-US"/>
        </w:rPr>
        <w:t xml:space="preserve">the </w:t>
      </w:r>
      <w:r w:rsidRPr="00BE3D49">
        <w:rPr>
          <w:rFonts w:cstheme="minorHAnsi"/>
          <w:color w:val="000000"/>
          <w:lang w:val="en-US"/>
        </w:rPr>
        <w:t xml:space="preserve">cytoplasm </w:t>
      </w:r>
      <w:r w:rsidR="00481F48">
        <w:rPr>
          <w:rFonts w:cstheme="minorHAnsi"/>
          <w:color w:val="000000"/>
          <w:lang w:val="en-US"/>
        </w:rPr>
        <w:t>was</w:t>
      </w:r>
      <w:r w:rsidR="00481F48" w:rsidRPr="00BE3D49">
        <w:rPr>
          <w:rFonts w:cstheme="minorHAnsi"/>
          <w:color w:val="000000"/>
          <w:lang w:val="en-US"/>
        </w:rPr>
        <w:t xml:space="preserve"> </w:t>
      </w:r>
      <w:r w:rsidRPr="00BE3D49">
        <w:rPr>
          <w:rFonts w:cstheme="minorHAnsi"/>
          <w:color w:val="000000"/>
          <w:lang w:val="en-US"/>
        </w:rPr>
        <w:t xml:space="preserve">identified using two channels, </w:t>
      </w:r>
      <w:r w:rsidR="00481F48" w:rsidRPr="00BE3D49">
        <w:rPr>
          <w:rFonts w:cstheme="minorHAnsi"/>
          <w:color w:val="000000"/>
          <w:lang w:val="en-US"/>
        </w:rPr>
        <w:t xml:space="preserve">fluorescein </w:t>
      </w:r>
      <w:r w:rsidRPr="00BE3D49">
        <w:rPr>
          <w:rFonts w:cstheme="minorHAnsi"/>
          <w:color w:val="000000"/>
          <w:lang w:val="en-US"/>
        </w:rPr>
        <w:t xml:space="preserve">(EGFP) and RFP. Next, </w:t>
      </w:r>
      <w:r w:rsidR="00EA5C13">
        <w:rPr>
          <w:rFonts w:cstheme="minorHAnsi"/>
          <w:color w:val="000000"/>
          <w:lang w:val="en-US"/>
        </w:rPr>
        <w:t xml:space="preserve">border objects were removed to select </w:t>
      </w:r>
      <w:r w:rsidRPr="00BE3D49">
        <w:rPr>
          <w:rFonts w:cstheme="minorHAnsi"/>
          <w:color w:val="000000"/>
          <w:lang w:val="en-US"/>
        </w:rPr>
        <w:t>the cell population</w:t>
      </w:r>
      <w:r w:rsidR="00EA5C13">
        <w:rPr>
          <w:rFonts w:cstheme="minorHAnsi"/>
          <w:color w:val="000000"/>
          <w:lang w:val="en-US"/>
        </w:rPr>
        <w:t>.</w:t>
      </w:r>
      <w:r w:rsidR="00F80540">
        <w:rPr>
          <w:rFonts w:cstheme="minorHAnsi"/>
          <w:color w:val="000000"/>
          <w:lang w:val="en-US"/>
        </w:rPr>
        <w:t xml:space="preserve"> </w:t>
      </w:r>
      <w:r w:rsidR="00EA5C13">
        <w:rPr>
          <w:rFonts w:cstheme="minorHAnsi"/>
          <w:color w:val="000000"/>
          <w:lang w:val="en-US"/>
        </w:rPr>
        <w:t xml:space="preserve">The software identifies </w:t>
      </w:r>
      <w:r w:rsidR="00925FE4">
        <w:rPr>
          <w:rFonts w:cstheme="minorHAnsi"/>
          <w:color w:val="000000"/>
          <w:lang w:val="en-US"/>
        </w:rPr>
        <w:t>whole cells in green and incomplete cells in red</w:t>
      </w:r>
      <w:r w:rsidRPr="00BE3D49">
        <w:rPr>
          <w:rFonts w:cstheme="minorHAnsi"/>
          <w:color w:val="000000"/>
          <w:lang w:val="en-US"/>
        </w:rPr>
        <w:t xml:space="preserve">. In each cytoplasm identified, accumulation of </w:t>
      </w:r>
      <w:r w:rsidR="000400C1" w:rsidRPr="00BE3D49">
        <w:rPr>
          <w:rFonts w:cstheme="minorHAnsi"/>
          <w:color w:val="000000"/>
          <w:lang w:val="en-US"/>
        </w:rPr>
        <w:t xml:space="preserve">speckels </w:t>
      </w:r>
      <w:r w:rsidR="00FE4412">
        <w:rPr>
          <w:rFonts w:cstheme="minorHAnsi"/>
          <w:color w:val="000000"/>
          <w:lang w:val="en-US"/>
        </w:rPr>
        <w:t>(</w:t>
      </w:r>
      <w:r w:rsidRPr="00BE3D49">
        <w:rPr>
          <w:rFonts w:cstheme="minorHAnsi"/>
          <w:color w:val="000000"/>
          <w:lang w:val="en-US"/>
        </w:rPr>
        <w:t>called spots</w:t>
      </w:r>
      <w:r w:rsidR="00FE4412">
        <w:rPr>
          <w:rFonts w:cstheme="minorHAnsi"/>
          <w:color w:val="000000"/>
          <w:lang w:val="en-US"/>
        </w:rPr>
        <w:t>)</w:t>
      </w:r>
      <w:r w:rsidR="00481F48" w:rsidRPr="00481F48">
        <w:rPr>
          <w:rFonts w:cstheme="minorHAnsi"/>
          <w:color w:val="000000"/>
          <w:lang w:val="en-US"/>
        </w:rPr>
        <w:t xml:space="preserve"> </w:t>
      </w:r>
      <w:r w:rsidR="00481F48">
        <w:rPr>
          <w:rFonts w:cstheme="minorHAnsi"/>
          <w:color w:val="000000"/>
          <w:lang w:val="en-US"/>
        </w:rPr>
        <w:t>was seen</w:t>
      </w:r>
      <w:r w:rsidRPr="00BE3D49">
        <w:rPr>
          <w:rFonts w:cstheme="minorHAnsi"/>
          <w:color w:val="000000"/>
          <w:lang w:val="en-US"/>
        </w:rPr>
        <w:t xml:space="preserve">. Finally, relative intensity spots from each cytoplasm </w:t>
      </w:r>
      <w:r w:rsidR="00481F48">
        <w:rPr>
          <w:rFonts w:cstheme="minorHAnsi"/>
          <w:color w:val="000000"/>
          <w:lang w:val="en-US"/>
        </w:rPr>
        <w:t>were</w:t>
      </w:r>
      <w:r w:rsidR="00481F48" w:rsidRPr="00BE3D49">
        <w:rPr>
          <w:rFonts w:cstheme="minorHAnsi"/>
          <w:color w:val="000000"/>
          <w:lang w:val="en-US"/>
        </w:rPr>
        <w:t xml:space="preserve"> calculated </w:t>
      </w:r>
      <w:r w:rsidRPr="00BE3D49">
        <w:rPr>
          <w:rFonts w:cstheme="minorHAnsi"/>
          <w:color w:val="000000"/>
          <w:lang w:val="en-US"/>
        </w:rPr>
        <w:t xml:space="preserve">and autophagy flux </w:t>
      </w:r>
      <w:r w:rsidR="00481F48">
        <w:rPr>
          <w:rFonts w:cstheme="minorHAnsi"/>
          <w:color w:val="000000"/>
          <w:lang w:val="en-US"/>
        </w:rPr>
        <w:t>was</w:t>
      </w:r>
      <w:r w:rsidR="00481F48" w:rsidRPr="00BE3D49">
        <w:rPr>
          <w:rFonts w:cstheme="minorHAnsi"/>
          <w:color w:val="000000"/>
          <w:lang w:val="en-US"/>
        </w:rPr>
        <w:t xml:space="preserve"> quantified </w:t>
      </w:r>
      <w:r w:rsidRPr="00BE3D49">
        <w:rPr>
          <w:rFonts w:cstheme="minorHAnsi"/>
          <w:color w:val="000000"/>
          <w:lang w:val="en-US"/>
        </w:rPr>
        <w:t>based on the ratio of mCherry/EGFP</w:t>
      </w:r>
      <w:r w:rsidR="00490A5F" w:rsidRPr="00BE3D49">
        <w:rPr>
          <w:rFonts w:cstheme="minorHAnsi"/>
          <w:color w:val="000000"/>
          <w:lang w:val="en-US"/>
        </w:rPr>
        <w:t xml:space="preserve"> associated to LC3 activation</w:t>
      </w:r>
      <w:r w:rsidRPr="00BE3D49">
        <w:rPr>
          <w:rFonts w:cstheme="minorHAnsi"/>
          <w:color w:val="000000"/>
          <w:lang w:val="en-US"/>
        </w:rPr>
        <w:t>.</w:t>
      </w:r>
      <w:r w:rsidR="00CC2A3B" w:rsidRPr="00BE3D49">
        <w:rPr>
          <w:rFonts w:cstheme="minorHAnsi"/>
          <w:color w:val="000000"/>
          <w:lang w:val="en-US"/>
        </w:rPr>
        <w:t xml:space="preserve"> </w:t>
      </w:r>
      <w:r w:rsidR="00CC2A3B" w:rsidRPr="00BE3D49">
        <w:rPr>
          <w:rFonts w:cstheme="minorHAnsi"/>
          <w:lang w:val="en-US"/>
        </w:rPr>
        <w:t xml:space="preserve">Scale bar </w:t>
      </w:r>
      <w:r w:rsidR="005B09C0">
        <w:rPr>
          <w:rFonts w:cstheme="minorHAnsi"/>
          <w:lang w:val="en-US"/>
        </w:rPr>
        <w:t xml:space="preserve">= </w:t>
      </w:r>
      <w:r w:rsidR="00CC2A3B" w:rsidRPr="00BE3D49">
        <w:rPr>
          <w:rFonts w:cstheme="minorHAnsi"/>
          <w:lang w:val="en-US"/>
        </w:rPr>
        <w:t>50 μm.</w:t>
      </w:r>
    </w:p>
    <w:p w14:paraId="191C0C96" w14:textId="77777777" w:rsidR="008F73C5" w:rsidRPr="00BE3D49" w:rsidRDefault="008F73C5" w:rsidP="00D5294D">
      <w:pPr>
        <w:jc w:val="both"/>
        <w:rPr>
          <w:rFonts w:cstheme="minorHAnsi"/>
          <w:b/>
          <w:bCs/>
          <w:lang w:val="en-US"/>
        </w:rPr>
      </w:pPr>
    </w:p>
    <w:p w14:paraId="641BA34B" w14:textId="7107E41E" w:rsidR="008F73C5" w:rsidRPr="00BE3D49" w:rsidRDefault="008F73C5" w:rsidP="00D5294D">
      <w:pPr>
        <w:jc w:val="both"/>
        <w:rPr>
          <w:rFonts w:cstheme="minorHAnsi"/>
          <w:lang w:val="en-US"/>
        </w:rPr>
      </w:pPr>
      <w:r w:rsidRPr="00BE3D49">
        <w:rPr>
          <w:rFonts w:cstheme="minorHAnsi"/>
          <w:b/>
          <w:bCs/>
          <w:lang w:val="en-US"/>
        </w:rPr>
        <w:t xml:space="preserve">Figure </w:t>
      </w:r>
      <w:r w:rsidR="007A0AAB" w:rsidRPr="00BE3D49">
        <w:rPr>
          <w:rFonts w:cstheme="minorHAnsi"/>
          <w:b/>
          <w:bCs/>
          <w:lang w:val="en-US"/>
        </w:rPr>
        <w:t>4</w:t>
      </w:r>
      <w:r w:rsidR="00D80EA5" w:rsidRPr="00BE3D49">
        <w:rPr>
          <w:rFonts w:cstheme="minorHAnsi"/>
          <w:b/>
          <w:bCs/>
          <w:lang w:val="en-US"/>
        </w:rPr>
        <w:t>:</w:t>
      </w:r>
      <w:r w:rsidRPr="00BE3D49">
        <w:rPr>
          <w:rFonts w:cstheme="minorHAnsi"/>
          <w:b/>
          <w:bCs/>
          <w:lang w:val="en-US"/>
        </w:rPr>
        <w:t xml:space="preserve"> Quantification of mCherry-EGFP-LC3 T/C28a2 chondrocytes treated with </w:t>
      </w:r>
      <w:r w:rsidR="00337574" w:rsidRPr="00BE3D49">
        <w:rPr>
          <w:rFonts w:cstheme="minorHAnsi"/>
          <w:b/>
          <w:bCs/>
          <w:lang w:val="en-US"/>
        </w:rPr>
        <w:t>chloroquine</w:t>
      </w:r>
      <w:r w:rsidRPr="00BE3D49">
        <w:rPr>
          <w:rFonts w:cstheme="minorHAnsi"/>
          <w:b/>
          <w:bCs/>
          <w:lang w:val="en-US"/>
        </w:rPr>
        <w:t xml:space="preserve"> and </w:t>
      </w:r>
      <w:r w:rsidR="00481F48" w:rsidRPr="00BE3D49">
        <w:rPr>
          <w:rFonts w:cstheme="minorHAnsi"/>
          <w:b/>
          <w:bCs/>
          <w:lang w:val="en-US"/>
        </w:rPr>
        <w:t xml:space="preserve">rapamycin </w:t>
      </w:r>
      <w:r w:rsidRPr="00BE3D49">
        <w:rPr>
          <w:rFonts w:cstheme="minorHAnsi"/>
          <w:b/>
          <w:bCs/>
          <w:lang w:val="en-US"/>
        </w:rPr>
        <w:t xml:space="preserve">by imaging. </w:t>
      </w:r>
      <w:r w:rsidR="007E1F2D" w:rsidRPr="00BE3D49">
        <w:rPr>
          <w:rFonts w:cstheme="minorHAnsi"/>
          <w:bCs/>
          <w:lang w:val="en-US"/>
        </w:rPr>
        <w:t xml:space="preserve">Culture medium supplemented with 2% FCS was used as a control. </w:t>
      </w:r>
      <w:r w:rsidR="00481F48" w:rsidRPr="00BE3D49">
        <w:rPr>
          <w:rFonts w:cstheme="minorHAnsi"/>
          <w:lang w:val="en-US"/>
        </w:rPr>
        <w:t xml:space="preserve">Chloroquine </w:t>
      </w:r>
      <w:r w:rsidRPr="00BE3D49">
        <w:rPr>
          <w:rFonts w:cstheme="minorHAnsi"/>
          <w:lang w:val="en-US"/>
        </w:rPr>
        <w:t xml:space="preserve">was used as autophagic flux inhibitor. When the autophagic flux </w:t>
      </w:r>
      <w:r w:rsidR="00481F48" w:rsidRPr="001F079E">
        <w:rPr>
          <w:rFonts w:cstheme="minorHAnsi"/>
          <w:lang w:val="en-US"/>
        </w:rPr>
        <w:t>was</w:t>
      </w:r>
      <w:r w:rsidR="00481F48" w:rsidRPr="00BE3D49">
        <w:rPr>
          <w:rFonts w:cstheme="minorHAnsi"/>
          <w:lang w:val="en-US"/>
        </w:rPr>
        <w:t xml:space="preserve"> </w:t>
      </w:r>
      <w:r w:rsidRPr="00BE3D49">
        <w:rPr>
          <w:rFonts w:cstheme="minorHAnsi"/>
          <w:lang w:val="en-US"/>
        </w:rPr>
        <w:t>activated, autophagosomes w</w:t>
      </w:r>
      <w:r w:rsidR="00B765BF" w:rsidRPr="00BE3D49">
        <w:rPr>
          <w:rFonts w:cstheme="minorHAnsi"/>
          <w:lang w:val="en-US"/>
        </w:rPr>
        <w:t>ere</w:t>
      </w:r>
      <w:r w:rsidRPr="00BE3D49">
        <w:rPr>
          <w:rFonts w:cstheme="minorHAnsi"/>
          <w:lang w:val="en-US"/>
        </w:rPr>
        <w:t xml:space="preserve"> created</w:t>
      </w:r>
      <w:r w:rsidR="007D1BA3">
        <w:rPr>
          <w:rFonts w:cstheme="minorHAnsi"/>
          <w:lang w:val="en-US"/>
        </w:rPr>
        <w:t>,</w:t>
      </w:r>
      <w:r w:rsidRPr="00BE3D49">
        <w:rPr>
          <w:rFonts w:cstheme="minorHAnsi"/>
          <w:lang w:val="en-US"/>
        </w:rPr>
        <w:t xml:space="preserve"> but the fusion between autophagosomes and lysosomes </w:t>
      </w:r>
      <w:r w:rsidR="007D1BA3">
        <w:rPr>
          <w:rFonts w:cstheme="minorHAnsi"/>
          <w:lang w:val="en-US"/>
        </w:rPr>
        <w:t>did</w:t>
      </w:r>
      <w:r w:rsidR="007D1BA3" w:rsidRPr="00BE3D49">
        <w:rPr>
          <w:rFonts w:cstheme="minorHAnsi"/>
          <w:lang w:val="en-US"/>
        </w:rPr>
        <w:t xml:space="preserve"> </w:t>
      </w:r>
      <w:r w:rsidRPr="00BE3D49">
        <w:rPr>
          <w:rFonts w:cstheme="minorHAnsi"/>
          <w:lang w:val="en-US"/>
        </w:rPr>
        <w:t xml:space="preserve">not </w:t>
      </w:r>
      <w:r w:rsidR="00FE4412">
        <w:rPr>
          <w:rFonts w:cstheme="minorHAnsi"/>
          <w:lang w:val="en-US"/>
        </w:rPr>
        <w:t>o</w:t>
      </w:r>
      <w:r w:rsidRPr="00BE3D49">
        <w:rPr>
          <w:rFonts w:cstheme="minorHAnsi"/>
          <w:lang w:val="en-US"/>
        </w:rPr>
        <w:t>ccur. Therefore, autophagosomes accumulate</w:t>
      </w:r>
      <w:r w:rsidR="007D1BA3">
        <w:rPr>
          <w:rFonts w:cstheme="minorHAnsi"/>
          <w:lang w:val="en-US"/>
        </w:rPr>
        <w:t>d</w:t>
      </w:r>
      <w:r w:rsidR="0071281F">
        <w:rPr>
          <w:rFonts w:cstheme="minorHAnsi"/>
          <w:lang w:val="en-US"/>
        </w:rPr>
        <w:t>,</w:t>
      </w:r>
      <w:r w:rsidRPr="00BE3D49">
        <w:rPr>
          <w:rFonts w:cstheme="minorHAnsi"/>
          <w:lang w:val="en-US"/>
        </w:rPr>
        <w:t xml:space="preserve"> green </w:t>
      </w:r>
      <w:r w:rsidRPr="00FE4412">
        <w:rPr>
          <w:rFonts w:cstheme="minorHAnsi"/>
          <w:lang w:val="en-US"/>
        </w:rPr>
        <w:t>fluoresce</w:t>
      </w:r>
      <w:r w:rsidR="0071281F">
        <w:rPr>
          <w:rFonts w:cstheme="minorHAnsi"/>
          <w:lang w:val="en-US"/>
        </w:rPr>
        <w:t>nce was emitted,</w:t>
      </w:r>
      <w:r w:rsidRPr="00BE3D49">
        <w:rPr>
          <w:rFonts w:cstheme="minorHAnsi"/>
          <w:lang w:val="en-US"/>
        </w:rPr>
        <w:t xml:space="preserve"> and </w:t>
      </w:r>
      <w:r w:rsidR="0071281F">
        <w:rPr>
          <w:rFonts w:cstheme="minorHAnsi"/>
          <w:lang w:val="en-US"/>
        </w:rPr>
        <w:t xml:space="preserve">the </w:t>
      </w:r>
      <w:r w:rsidRPr="00FE4412">
        <w:rPr>
          <w:rFonts w:cstheme="minorHAnsi"/>
          <w:lang w:val="en-US"/>
        </w:rPr>
        <w:t>ratio</w:t>
      </w:r>
      <w:r w:rsidRPr="00BE3D49">
        <w:rPr>
          <w:rFonts w:cstheme="minorHAnsi"/>
          <w:lang w:val="en-US"/>
        </w:rPr>
        <w:t xml:space="preserve"> </w:t>
      </w:r>
      <w:r w:rsidR="0071281F">
        <w:rPr>
          <w:rFonts w:cstheme="minorHAnsi"/>
          <w:lang w:val="en-US"/>
        </w:rPr>
        <w:t xml:space="preserve">of </w:t>
      </w:r>
      <w:r w:rsidRPr="00BE3D49">
        <w:rPr>
          <w:rFonts w:cstheme="minorHAnsi"/>
          <w:lang w:val="en-US"/>
        </w:rPr>
        <w:t>mCherry/EGFP decrease</w:t>
      </w:r>
      <w:r w:rsidR="007D1BA3">
        <w:rPr>
          <w:rFonts w:cstheme="minorHAnsi"/>
          <w:lang w:val="en-US"/>
        </w:rPr>
        <w:t>d</w:t>
      </w:r>
      <w:r w:rsidRPr="00BE3D49">
        <w:rPr>
          <w:rFonts w:cstheme="minorHAnsi"/>
          <w:lang w:val="en-US"/>
        </w:rPr>
        <w:t xml:space="preserve">. Additionally, </w:t>
      </w:r>
      <w:r w:rsidR="007D1BA3" w:rsidRPr="00BE3D49">
        <w:rPr>
          <w:rFonts w:cstheme="minorHAnsi"/>
          <w:lang w:val="en-US"/>
        </w:rPr>
        <w:t xml:space="preserve">rapamycin </w:t>
      </w:r>
      <w:r w:rsidRPr="00BE3D49">
        <w:rPr>
          <w:rFonts w:cstheme="minorHAnsi"/>
          <w:lang w:val="en-US"/>
        </w:rPr>
        <w:t xml:space="preserve">was used as </w:t>
      </w:r>
      <w:r w:rsidR="007D1BA3">
        <w:rPr>
          <w:rFonts w:cstheme="minorHAnsi"/>
          <w:lang w:val="en-US"/>
        </w:rPr>
        <w:t xml:space="preserve">an </w:t>
      </w:r>
      <w:r w:rsidRPr="00BE3D49">
        <w:rPr>
          <w:rFonts w:cstheme="minorHAnsi"/>
          <w:lang w:val="en-US"/>
        </w:rPr>
        <w:t>autophagic flux activator. Autophagosomes fuse</w:t>
      </w:r>
      <w:r w:rsidR="007D1BA3">
        <w:rPr>
          <w:rFonts w:cstheme="minorHAnsi"/>
          <w:lang w:val="en-US"/>
        </w:rPr>
        <w:t>d</w:t>
      </w:r>
      <w:r w:rsidRPr="00BE3D49">
        <w:rPr>
          <w:rFonts w:cstheme="minorHAnsi"/>
          <w:lang w:val="en-US"/>
        </w:rPr>
        <w:t xml:space="preserve"> with lysosomes, pH decrease</w:t>
      </w:r>
      <w:r w:rsidR="007D1BA3">
        <w:rPr>
          <w:rFonts w:cstheme="minorHAnsi"/>
          <w:lang w:val="en-US"/>
        </w:rPr>
        <w:t>d,</w:t>
      </w:r>
      <w:r w:rsidRPr="00BE3D49">
        <w:rPr>
          <w:rFonts w:cstheme="minorHAnsi"/>
          <w:lang w:val="en-US"/>
        </w:rPr>
        <w:t xml:space="preserve"> and red-orange fluoresce</w:t>
      </w:r>
      <w:r w:rsidR="0071281F">
        <w:rPr>
          <w:rFonts w:cstheme="minorHAnsi"/>
          <w:lang w:val="en-US"/>
        </w:rPr>
        <w:t>nce</w:t>
      </w:r>
      <w:r w:rsidRPr="00BE3D49">
        <w:rPr>
          <w:rFonts w:cstheme="minorHAnsi"/>
          <w:lang w:val="en-US"/>
        </w:rPr>
        <w:t xml:space="preserve"> </w:t>
      </w:r>
      <w:r w:rsidR="007D1BA3" w:rsidRPr="001F079E">
        <w:rPr>
          <w:rFonts w:cstheme="minorHAnsi"/>
          <w:lang w:val="en-US"/>
        </w:rPr>
        <w:t>was</w:t>
      </w:r>
      <w:r w:rsidR="007D1BA3" w:rsidRPr="00BE3D49">
        <w:rPr>
          <w:rFonts w:cstheme="minorHAnsi"/>
          <w:lang w:val="en-US"/>
        </w:rPr>
        <w:t xml:space="preserve"> </w:t>
      </w:r>
      <w:r w:rsidRPr="00BE3D49">
        <w:rPr>
          <w:rFonts w:cstheme="minorHAnsi"/>
          <w:lang w:val="en-US"/>
        </w:rPr>
        <w:t>emitted</w:t>
      </w:r>
      <w:r w:rsidR="007D1BA3">
        <w:rPr>
          <w:rFonts w:cstheme="minorHAnsi"/>
          <w:lang w:val="en-US"/>
        </w:rPr>
        <w:t>,</w:t>
      </w:r>
      <w:r w:rsidRPr="00BE3D49">
        <w:rPr>
          <w:rFonts w:cstheme="minorHAnsi"/>
          <w:lang w:val="en-US"/>
        </w:rPr>
        <w:t xml:space="preserve"> resulting in an increase in the ratio </w:t>
      </w:r>
      <w:r w:rsidR="007D1BA3">
        <w:rPr>
          <w:rFonts w:cstheme="minorHAnsi"/>
          <w:lang w:val="en-US"/>
        </w:rPr>
        <w:t xml:space="preserve">of </w:t>
      </w:r>
      <w:r w:rsidRPr="00BE3D49">
        <w:rPr>
          <w:rFonts w:cstheme="minorHAnsi"/>
          <w:lang w:val="en-US"/>
        </w:rPr>
        <w:t>mCherry/EGFP. Scale bar</w:t>
      </w:r>
      <w:r w:rsidR="007D1BA3">
        <w:rPr>
          <w:rFonts w:cstheme="minorHAnsi"/>
          <w:lang w:val="en-US"/>
        </w:rPr>
        <w:t xml:space="preserve"> =</w:t>
      </w:r>
      <w:r w:rsidRPr="00BE3D49">
        <w:rPr>
          <w:rFonts w:cstheme="minorHAnsi"/>
          <w:lang w:val="en-US"/>
        </w:rPr>
        <w:t xml:space="preserve"> 50</w:t>
      </w:r>
      <w:r w:rsidR="0015586E" w:rsidRPr="00BE3D49">
        <w:rPr>
          <w:rFonts w:cstheme="minorHAnsi"/>
          <w:lang w:val="en-US"/>
        </w:rPr>
        <w:t xml:space="preserve"> </w:t>
      </w:r>
      <w:r w:rsidRPr="00BE3D49">
        <w:rPr>
          <w:rFonts w:cstheme="minorHAnsi"/>
          <w:lang w:val="en-US"/>
        </w:rPr>
        <w:t>μm.</w:t>
      </w:r>
    </w:p>
    <w:p w14:paraId="1354550E" w14:textId="1BE27076" w:rsidR="008F73C5" w:rsidRPr="00BE3D49" w:rsidRDefault="008F73C5" w:rsidP="00D5294D">
      <w:pPr>
        <w:jc w:val="both"/>
        <w:rPr>
          <w:rFonts w:cstheme="minorHAnsi"/>
          <w:lang w:val="en-US"/>
        </w:rPr>
      </w:pPr>
    </w:p>
    <w:p w14:paraId="59012560" w14:textId="50127D27" w:rsidR="00D81CF8" w:rsidRPr="00BE3D49" w:rsidRDefault="00D81CF8" w:rsidP="00D5294D">
      <w:pPr>
        <w:jc w:val="both"/>
        <w:rPr>
          <w:rFonts w:cstheme="minorHAnsi"/>
          <w:b/>
          <w:bCs/>
          <w:lang w:val="en-US"/>
        </w:rPr>
      </w:pPr>
      <w:r w:rsidRPr="00BE3D49">
        <w:rPr>
          <w:rFonts w:cstheme="minorHAnsi"/>
          <w:b/>
          <w:bCs/>
          <w:lang w:val="en-US"/>
        </w:rPr>
        <w:t>Table 1</w:t>
      </w:r>
      <w:r w:rsidR="00D80EA5" w:rsidRPr="00BE3D49">
        <w:rPr>
          <w:rFonts w:cstheme="minorHAnsi"/>
          <w:b/>
          <w:bCs/>
          <w:lang w:val="en-US"/>
        </w:rPr>
        <w:t>:</w:t>
      </w:r>
      <w:r w:rsidRPr="00BE3D49">
        <w:rPr>
          <w:rFonts w:cstheme="minorHAnsi"/>
          <w:lang w:val="en-US"/>
        </w:rPr>
        <w:t xml:space="preserve"> </w:t>
      </w:r>
      <w:r w:rsidRPr="00BE3D49">
        <w:rPr>
          <w:rFonts w:cstheme="minorHAnsi"/>
          <w:b/>
          <w:bCs/>
          <w:lang w:val="en-US"/>
        </w:rPr>
        <w:t xml:space="preserve">Data obtained by </w:t>
      </w:r>
      <w:r w:rsidR="005B09C0" w:rsidRPr="00BE3D49">
        <w:rPr>
          <w:rFonts w:cstheme="minorHAnsi"/>
          <w:b/>
          <w:bCs/>
          <w:lang w:val="en-US"/>
        </w:rPr>
        <w:t xml:space="preserve">flow cytometry </w:t>
      </w:r>
      <w:r w:rsidRPr="00BE3D49">
        <w:rPr>
          <w:rFonts w:cstheme="minorHAnsi"/>
          <w:b/>
          <w:bCs/>
          <w:lang w:val="en-US"/>
        </w:rPr>
        <w:t>and HTS to quantify autophagic flux and select the best monoclonal population.</w:t>
      </w:r>
    </w:p>
    <w:p w14:paraId="7774B170" w14:textId="59BEF9AB" w:rsidR="00D81CF8" w:rsidRPr="00BE3D49" w:rsidRDefault="00D81CF8" w:rsidP="00D5294D">
      <w:pPr>
        <w:jc w:val="both"/>
        <w:rPr>
          <w:rFonts w:cstheme="minorHAnsi"/>
          <w:lang w:val="en-US"/>
        </w:rPr>
      </w:pPr>
    </w:p>
    <w:p w14:paraId="6D53385E" w14:textId="4CD8ED5A" w:rsidR="00D81CF8" w:rsidRPr="00BE3D49" w:rsidRDefault="00D81CF8" w:rsidP="00D5294D">
      <w:pPr>
        <w:jc w:val="both"/>
        <w:rPr>
          <w:rFonts w:cstheme="minorHAnsi"/>
          <w:b/>
          <w:bCs/>
          <w:lang w:val="en-US"/>
        </w:rPr>
      </w:pPr>
      <w:r w:rsidRPr="00BE3D49">
        <w:rPr>
          <w:rFonts w:cstheme="minorHAnsi"/>
          <w:b/>
          <w:bCs/>
          <w:lang w:val="en-US"/>
        </w:rPr>
        <w:t>Table 2</w:t>
      </w:r>
      <w:r w:rsidR="00D80EA5" w:rsidRPr="00BE3D49">
        <w:rPr>
          <w:rFonts w:cstheme="minorHAnsi"/>
          <w:b/>
          <w:bCs/>
          <w:lang w:val="en-US"/>
        </w:rPr>
        <w:t>:</w:t>
      </w:r>
      <w:r w:rsidRPr="00BE3D49">
        <w:rPr>
          <w:rFonts w:cstheme="minorHAnsi"/>
          <w:b/>
          <w:bCs/>
          <w:lang w:val="en-US"/>
        </w:rPr>
        <w:t xml:space="preserve"> Reading conditions in the autophagic flux process. Emission and excitation wavelength and </w:t>
      </w:r>
      <w:r w:rsidR="007D1BA3" w:rsidRPr="00BE3D49">
        <w:rPr>
          <w:rFonts w:cstheme="minorHAnsi"/>
          <w:b/>
          <w:bCs/>
          <w:lang w:val="en-US"/>
        </w:rPr>
        <w:t>expos</w:t>
      </w:r>
      <w:r w:rsidR="007D1BA3">
        <w:rPr>
          <w:rFonts w:cstheme="minorHAnsi"/>
          <w:b/>
          <w:bCs/>
          <w:lang w:val="en-US"/>
        </w:rPr>
        <w:t>ure</w:t>
      </w:r>
      <w:r w:rsidR="007D1BA3" w:rsidRPr="00BE3D49">
        <w:rPr>
          <w:rFonts w:cstheme="minorHAnsi"/>
          <w:b/>
          <w:bCs/>
          <w:lang w:val="en-US"/>
        </w:rPr>
        <w:t xml:space="preserve"> </w:t>
      </w:r>
      <w:r w:rsidRPr="00BE3D49">
        <w:rPr>
          <w:rFonts w:cstheme="minorHAnsi"/>
          <w:b/>
          <w:bCs/>
          <w:lang w:val="en-US"/>
        </w:rPr>
        <w:t>time of each channel.</w:t>
      </w:r>
    </w:p>
    <w:p w14:paraId="45C872B2" w14:textId="34BD9CB0" w:rsidR="00CC2A3B" w:rsidRPr="00BE3D49" w:rsidRDefault="00CC2A3B" w:rsidP="00D5294D">
      <w:pPr>
        <w:jc w:val="both"/>
        <w:rPr>
          <w:rFonts w:cstheme="minorHAnsi"/>
          <w:b/>
          <w:bCs/>
          <w:lang w:val="en-US"/>
        </w:rPr>
      </w:pPr>
    </w:p>
    <w:p w14:paraId="0047F142" w14:textId="666504CE" w:rsidR="007843DA" w:rsidRPr="00BE3D49" w:rsidRDefault="002F1D07" w:rsidP="00D5294D">
      <w:pPr>
        <w:jc w:val="both"/>
        <w:rPr>
          <w:rFonts w:cstheme="minorHAnsi"/>
          <w:b/>
          <w:bCs/>
          <w:lang w:val="en-US"/>
        </w:rPr>
      </w:pPr>
      <w:r w:rsidRPr="00BE3D49">
        <w:rPr>
          <w:rFonts w:cstheme="minorHAnsi"/>
          <w:b/>
          <w:bCs/>
          <w:lang w:val="en-US"/>
        </w:rPr>
        <w:t>DISCUSSION:</w:t>
      </w:r>
    </w:p>
    <w:p w14:paraId="72285D75" w14:textId="5A62E3E1" w:rsidR="00490A5F" w:rsidRPr="00BE3D49" w:rsidRDefault="00026D0D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BE3D49">
        <w:rPr>
          <w:rFonts w:asciiTheme="minorHAnsi" w:hAnsiTheme="minorHAnsi" w:cstheme="minorHAnsi"/>
          <w:lang w:val="en-US"/>
        </w:rPr>
        <w:t xml:space="preserve">Defective autophagy is an important hallmark </w:t>
      </w:r>
      <w:r w:rsidR="00C712FE" w:rsidRPr="00BE3D49">
        <w:rPr>
          <w:rFonts w:asciiTheme="minorHAnsi" w:hAnsiTheme="minorHAnsi" w:cstheme="minorHAnsi"/>
          <w:lang w:val="en-US"/>
        </w:rPr>
        <w:t>of</w:t>
      </w:r>
      <w:r w:rsidRPr="00BE3D49">
        <w:rPr>
          <w:rFonts w:asciiTheme="minorHAnsi" w:hAnsiTheme="minorHAnsi" w:cstheme="minorHAnsi"/>
          <w:lang w:val="en-US"/>
        </w:rPr>
        <w:t xml:space="preserve"> musculoskeletal system</w:t>
      </w:r>
      <w:r w:rsidR="00C712FE" w:rsidRPr="00BE3D49">
        <w:rPr>
          <w:rFonts w:asciiTheme="minorHAnsi" w:hAnsiTheme="minorHAnsi" w:cstheme="minorHAnsi"/>
          <w:lang w:val="en-US"/>
        </w:rPr>
        <w:t xml:space="preserve"> aging</w:t>
      </w:r>
      <w:r w:rsidRPr="00BE3D49">
        <w:rPr>
          <w:rFonts w:asciiTheme="minorHAnsi" w:hAnsiTheme="minorHAnsi" w:cstheme="minorHAnsi"/>
          <w:lang w:val="en-US"/>
        </w:rPr>
        <w:t>, but neither preventive nor disease-modifying treatments targeting autophagy are yet available for cartilage degeneration</w:t>
      </w:r>
      <w:r w:rsidR="00667E55" w:rsidRPr="00BE3D49">
        <w:rPr>
          <w:rFonts w:asciiTheme="minorHAnsi" w:hAnsiTheme="minorHAnsi" w:cstheme="minorHAnsi"/>
          <w:vertAlign w:val="superscript"/>
          <w:lang w:val="en-US"/>
        </w:rPr>
        <w:t>2</w:t>
      </w:r>
      <w:r w:rsidRPr="00BE3D49">
        <w:rPr>
          <w:rFonts w:asciiTheme="minorHAnsi" w:hAnsiTheme="minorHAnsi" w:cstheme="minorHAnsi"/>
          <w:lang w:val="en-US"/>
        </w:rPr>
        <w:t xml:space="preserve">. Given </w:t>
      </w:r>
      <w:r w:rsidR="00C712FE" w:rsidRPr="00BE3D49">
        <w:rPr>
          <w:rFonts w:asciiTheme="minorHAnsi" w:hAnsiTheme="minorHAnsi" w:cstheme="minorHAnsi"/>
          <w:lang w:val="en-US"/>
        </w:rPr>
        <w:t xml:space="preserve">its </w:t>
      </w:r>
      <w:r w:rsidRPr="00BE3D49">
        <w:rPr>
          <w:rFonts w:asciiTheme="minorHAnsi" w:hAnsiTheme="minorHAnsi" w:cstheme="minorHAnsi"/>
          <w:lang w:val="en-US"/>
        </w:rPr>
        <w:t>relevance and clinical implications</w:t>
      </w:r>
      <w:r w:rsidR="00C712FE" w:rsidRPr="00BE3D49">
        <w:rPr>
          <w:rFonts w:asciiTheme="minorHAnsi" w:hAnsiTheme="minorHAnsi" w:cstheme="minorHAnsi"/>
          <w:lang w:val="en-US"/>
        </w:rPr>
        <w:t>,</w:t>
      </w:r>
      <w:r w:rsidRPr="00BE3D49">
        <w:rPr>
          <w:rFonts w:asciiTheme="minorHAnsi" w:hAnsiTheme="minorHAnsi" w:cstheme="minorHAnsi"/>
          <w:lang w:val="en-US"/>
        </w:rPr>
        <w:t xml:space="preserve"> autophagy has become a target </w:t>
      </w:r>
      <w:r w:rsidR="00490A5F" w:rsidRPr="00BE3D49">
        <w:rPr>
          <w:rFonts w:asciiTheme="minorHAnsi" w:hAnsiTheme="minorHAnsi" w:cstheme="minorHAnsi"/>
          <w:lang w:val="en-US"/>
        </w:rPr>
        <w:t xml:space="preserve">of interest </w:t>
      </w:r>
      <w:r w:rsidRPr="00BE3D49">
        <w:rPr>
          <w:rFonts w:asciiTheme="minorHAnsi" w:hAnsiTheme="minorHAnsi" w:cstheme="minorHAnsi"/>
          <w:lang w:val="en-US"/>
        </w:rPr>
        <w:t xml:space="preserve">for drug discovery and development, although methods to </w:t>
      </w:r>
      <w:r w:rsidR="00F61A3D" w:rsidRPr="00BE3D49">
        <w:rPr>
          <w:rFonts w:asciiTheme="minorHAnsi" w:hAnsiTheme="minorHAnsi" w:cstheme="minorHAnsi"/>
          <w:lang w:val="en-US"/>
        </w:rPr>
        <w:t xml:space="preserve">directly </w:t>
      </w:r>
      <w:r w:rsidRPr="00BE3D49">
        <w:rPr>
          <w:rFonts w:asciiTheme="minorHAnsi" w:hAnsiTheme="minorHAnsi" w:cstheme="minorHAnsi"/>
          <w:lang w:val="en-US"/>
        </w:rPr>
        <w:t xml:space="preserve">monitor </w:t>
      </w:r>
      <w:r w:rsidR="00F61A3D" w:rsidRPr="00BE3D49">
        <w:rPr>
          <w:rFonts w:asciiTheme="minorHAnsi" w:hAnsiTheme="minorHAnsi" w:cstheme="minorHAnsi"/>
          <w:lang w:val="en-US"/>
        </w:rPr>
        <w:t xml:space="preserve">changes in this key </w:t>
      </w:r>
      <w:r w:rsidRPr="00BE3D49">
        <w:rPr>
          <w:rFonts w:asciiTheme="minorHAnsi" w:hAnsiTheme="minorHAnsi" w:cstheme="minorHAnsi"/>
          <w:lang w:val="en-US"/>
        </w:rPr>
        <w:t>homeostasis mechanism has prove</w:t>
      </w:r>
      <w:r w:rsidR="007D1BA3">
        <w:rPr>
          <w:rFonts w:asciiTheme="minorHAnsi" w:hAnsiTheme="minorHAnsi" w:cstheme="minorHAnsi"/>
          <w:lang w:val="en-US"/>
        </w:rPr>
        <w:t>d</w:t>
      </w:r>
      <w:r w:rsidRPr="00BE3D49">
        <w:rPr>
          <w:rFonts w:asciiTheme="minorHAnsi" w:hAnsiTheme="minorHAnsi" w:cstheme="minorHAnsi"/>
          <w:lang w:val="en-US"/>
        </w:rPr>
        <w:t xml:space="preserve"> challenging.</w:t>
      </w:r>
    </w:p>
    <w:p w14:paraId="5BF21A41" w14:textId="77777777" w:rsidR="002F1D07" w:rsidRPr="00BE3D49" w:rsidRDefault="002F1D07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43D26ED1" w14:textId="7EB396A2" w:rsidR="007D1BA3" w:rsidRDefault="00026D0D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lang w:val="en-US"/>
        </w:rPr>
      </w:pPr>
      <w:bookmarkStart w:id="1" w:name="_Hlk32317190"/>
      <w:r w:rsidRPr="00BE3D49">
        <w:rPr>
          <w:rFonts w:cstheme="minorHAnsi"/>
          <w:lang w:val="en-US"/>
        </w:rPr>
        <w:t>Here, a cell-based phenotypic assay to determine the autophagic flux in live human chondrocytes</w:t>
      </w:r>
      <w:r w:rsidR="007D1BA3" w:rsidRPr="007D1BA3">
        <w:rPr>
          <w:rFonts w:cstheme="minorHAnsi"/>
          <w:lang w:val="en-US"/>
        </w:rPr>
        <w:t xml:space="preserve"> </w:t>
      </w:r>
      <w:r w:rsidR="007D1BA3">
        <w:rPr>
          <w:rFonts w:cstheme="minorHAnsi"/>
          <w:lang w:val="en-US"/>
        </w:rPr>
        <w:t>is</w:t>
      </w:r>
      <w:r w:rsidR="007D1BA3" w:rsidRPr="00BE3D49">
        <w:rPr>
          <w:rFonts w:cstheme="minorHAnsi"/>
          <w:lang w:val="en-US"/>
        </w:rPr>
        <w:t xml:space="preserve"> describe</w:t>
      </w:r>
      <w:r w:rsidR="007D1BA3">
        <w:rPr>
          <w:rFonts w:cstheme="minorHAnsi"/>
          <w:lang w:val="en-US"/>
        </w:rPr>
        <w:t>d</w:t>
      </w:r>
      <w:r w:rsidRPr="00BE3D49">
        <w:rPr>
          <w:rFonts w:cstheme="minorHAnsi"/>
          <w:lang w:val="en-US"/>
        </w:rPr>
        <w:t>.</w:t>
      </w:r>
      <w:r w:rsidR="002C4636" w:rsidRPr="00BE3D49">
        <w:rPr>
          <w:rFonts w:cstheme="minorHAnsi"/>
          <w:lang w:val="en-US"/>
        </w:rPr>
        <w:t xml:space="preserve"> </w:t>
      </w:r>
      <w:bookmarkStart w:id="2" w:name="_Hlk32316849"/>
      <w:r w:rsidRPr="00BE3D49">
        <w:rPr>
          <w:rFonts w:cstheme="minorHAnsi"/>
          <w:lang w:val="en-US"/>
        </w:rPr>
        <w:t>A plasmid containing a dual reporter of autophagy activation</w:t>
      </w:r>
      <w:r w:rsidR="007D1BA3">
        <w:rPr>
          <w:rFonts w:cstheme="minorHAnsi"/>
          <w:lang w:val="en-US"/>
        </w:rPr>
        <w:t>,</w:t>
      </w:r>
      <w:r w:rsidRPr="00BE3D49">
        <w:rPr>
          <w:rFonts w:cstheme="minorHAnsi"/>
          <w:lang w:val="en-US"/>
        </w:rPr>
        <w:t xml:space="preserve"> mCherry-EGFP-LC3</w:t>
      </w:r>
      <w:r w:rsidR="007D1BA3">
        <w:rPr>
          <w:rFonts w:cstheme="minorHAnsi"/>
          <w:lang w:val="en-US"/>
        </w:rPr>
        <w:t>,</w:t>
      </w:r>
      <w:r w:rsidRPr="00BE3D49">
        <w:rPr>
          <w:rFonts w:cstheme="minorHAnsi"/>
          <w:lang w:val="en-US"/>
        </w:rPr>
        <w:t xml:space="preserve"> </w:t>
      </w:r>
      <w:r w:rsidR="007D1BA3">
        <w:rPr>
          <w:rFonts w:cstheme="minorHAnsi"/>
          <w:lang w:val="en-US"/>
        </w:rPr>
        <w:t>is</w:t>
      </w:r>
      <w:r w:rsidR="007D1BA3" w:rsidRPr="00BE3D49">
        <w:rPr>
          <w:rFonts w:cstheme="minorHAnsi"/>
          <w:lang w:val="en-US"/>
        </w:rPr>
        <w:t xml:space="preserve"> </w:t>
      </w:r>
      <w:r w:rsidRPr="00BE3D49">
        <w:rPr>
          <w:rFonts w:cstheme="minorHAnsi"/>
          <w:lang w:val="en-US"/>
        </w:rPr>
        <w:t xml:space="preserve">used to </w:t>
      </w:r>
      <w:r w:rsidR="007D1BA3" w:rsidRPr="00BE3D49">
        <w:rPr>
          <w:rFonts w:cstheme="minorHAnsi"/>
          <w:lang w:val="en-US"/>
        </w:rPr>
        <w:t xml:space="preserve">simultaneously </w:t>
      </w:r>
      <w:r w:rsidRPr="00BE3D49">
        <w:rPr>
          <w:rFonts w:cstheme="minorHAnsi"/>
          <w:lang w:val="en-US"/>
        </w:rPr>
        <w:t xml:space="preserve">monitor autolysosome formation and degradation events </w:t>
      </w:r>
      <w:r w:rsidR="007F4C13">
        <w:rPr>
          <w:rFonts w:cstheme="minorHAnsi"/>
          <w:lang w:val="en-US"/>
        </w:rPr>
        <w:t xml:space="preserve">due to </w:t>
      </w:r>
      <w:r w:rsidRPr="00BE3D49">
        <w:rPr>
          <w:rFonts w:cstheme="minorHAnsi"/>
          <w:lang w:val="en-US"/>
        </w:rPr>
        <w:t xml:space="preserve">differences in the pH sensitivity </w:t>
      </w:r>
      <w:r w:rsidR="007F4C13">
        <w:rPr>
          <w:rFonts w:cstheme="minorHAnsi"/>
          <w:lang w:val="en-US"/>
        </w:rPr>
        <w:t>of</w:t>
      </w:r>
      <w:r w:rsidR="007F4C13" w:rsidRPr="00BE3D49">
        <w:rPr>
          <w:rFonts w:cstheme="minorHAnsi"/>
          <w:lang w:val="en-US"/>
        </w:rPr>
        <w:t xml:space="preserve"> </w:t>
      </w:r>
      <w:r w:rsidRPr="00BE3D49">
        <w:rPr>
          <w:rFonts w:cstheme="minorHAnsi"/>
          <w:lang w:val="en-US"/>
        </w:rPr>
        <w:t>GFP and mCherry signals in live cells by flow c</w:t>
      </w:r>
      <w:r w:rsidR="007D1BA3">
        <w:rPr>
          <w:rFonts w:cstheme="minorHAnsi"/>
          <w:lang w:val="en-US"/>
        </w:rPr>
        <w:t>y</w:t>
      </w:r>
      <w:r w:rsidRPr="00BE3D49">
        <w:rPr>
          <w:rFonts w:cstheme="minorHAnsi"/>
          <w:lang w:val="en-US"/>
        </w:rPr>
        <w:t>tometry</w:t>
      </w:r>
      <w:r w:rsidR="00324445" w:rsidRPr="00BE3D49">
        <w:rPr>
          <w:rFonts w:cstheme="minorHAnsi"/>
          <w:vertAlign w:val="superscript"/>
          <w:lang w:val="en-US"/>
        </w:rPr>
        <w:t>11</w:t>
      </w:r>
      <w:r w:rsidRPr="00BE3D49">
        <w:rPr>
          <w:rFonts w:cstheme="minorHAnsi"/>
          <w:lang w:val="en-US"/>
        </w:rPr>
        <w:t xml:space="preserve">. </w:t>
      </w:r>
      <w:bookmarkEnd w:id="2"/>
      <w:r w:rsidR="00C712FE" w:rsidRPr="00BE3D49">
        <w:rPr>
          <w:rFonts w:cstheme="minorHAnsi"/>
          <w:lang w:val="en-US"/>
        </w:rPr>
        <w:t xml:space="preserve">Human chondrocytes with stable, high expression of mCherry-EGFP-LC3B can be used to </w:t>
      </w:r>
      <w:r w:rsidR="007D1BA3" w:rsidRPr="00BE3D49">
        <w:rPr>
          <w:rFonts w:cstheme="minorHAnsi"/>
          <w:lang w:val="en-US"/>
        </w:rPr>
        <w:t xml:space="preserve">accurately </w:t>
      </w:r>
      <w:r w:rsidR="00C712FE" w:rsidRPr="00BE3D49">
        <w:rPr>
          <w:rFonts w:cstheme="minorHAnsi"/>
          <w:lang w:val="en-US"/>
        </w:rPr>
        <w:t xml:space="preserve">monitor the dynamics of </w:t>
      </w:r>
      <w:r w:rsidR="00550DEB" w:rsidRPr="00BE3D49">
        <w:rPr>
          <w:rFonts w:cstheme="minorHAnsi"/>
          <w:lang w:val="en-US"/>
        </w:rPr>
        <w:t>autophagosome</w:t>
      </w:r>
      <w:r w:rsidR="00C712FE" w:rsidRPr="00BE3D49">
        <w:rPr>
          <w:rFonts w:cstheme="minorHAnsi"/>
          <w:lang w:val="en-US"/>
        </w:rPr>
        <w:t xml:space="preserve"> flux. </w:t>
      </w:r>
      <w:r w:rsidR="00C712FE" w:rsidRPr="00BE3D49">
        <w:rPr>
          <w:rFonts w:cstheme="minorHAnsi"/>
          <w:bCs/>
          <w:lang w:val="en-US"/>
        </w:rPr>
        <w:t>A</w:t>
      </w:r>
      <w:r w:rsidR="00C712FE" w:rsidRPr="00BE3D49">
        <w:rPr>
          <w:rFonts w:cstheme="minorHAnsi"/>
          <w:lang w:val="en-US"/>
        </w:rPr>
        <w:t xml:space="preserve"> cell-based imaging assay using chondrocytes can be used to identify autophagy modulators, </w:t>
      </w:r>
      <w:r w:rsidR="007D1BA3" w:rsidRPr="001F079E">
        <w:rPr>
          <w:rFonts w:cstheme="minorHAnsi"/>
          <w:lang w:val="en-US"/>
        </w:rPr>
        <w:t>because</w:t>
      </w:r>
      <w:r w:rsidR="007D1BA3" w:rsidRPr="00BE3D49">
        <w:rPr>
          <w:rFonts w:cstheme="minorHAnsi"/>
          <w:lang w:val="en-US"/>
        </w:rPr>
        <w:t xml:space="preserve"> </w:t>
      </w:r>
      <w:r w:rsidR="00C712FE" w:rsidRPr="00BE3D49">
        <w:rPr>
          <w:rFonts w:cstheme="minorHAnsi"/>
          <w:lang w:val="en-US"/>
        </w:rPr>
        <w:t xml:space="preserve">the </w:t>
      </w:r>
      <w:r w:rsidR="00550DEB" w:rsidRPr="00BE3D49">
        <w:rPr>
          <w:rFonts w:cstheme="minorHAnsi"/>
          <w:lang w:val="en-US"/>
        </w:rPr>
        <w:t xml:space="preserve">dynamic </w:t>
      </w:r>
      <w:r w:rsidR="00C712FE" w:rsidRPr="00BE3D49">
        <w:rPr>
          <w:rFonts w:cstheme="minorHAnsi"/>
          <w:lang w:val="en-US"/>
        </w:rPr>
        <w:t>pH changes due to autolysosome formation can be observed in real-time.</w:t>
      </w:r>
      <w:r w:rsidR="00550DEB" w:rsidRPr="00BE3D49">
        <w:rPr>
          <w:rFonts w:cstheme="minorHAnsi"/>
          <w:lang w:val="en-US"/>
        </w:rPr>
        <w:t xml:space="preserve"> </w:t>
      </w:r>
      <w:r w:rsidR="007D2DDC" w:rsidRPr="00BE3D49">
        <w:rPr>
          <w:rFonts w:cstheme="minorHAnsi"/>
          <w:lang w:val="en-US"/>
        </w:rPr>
        <w:t>When autophagy is activated, phagophore and autophagosome</w:t>
      </w:r>
      <w:r w:rsidR="007F4C13">
        <w:rPr>
          <w:rFonts w:cstheme="minorHAnsi"/>
          <w:lang w:val="en-US"/>
        </w:rPr>
        <w:t>s</w:t>
      </w:r>
      <w:r w:rsidR="007D2DDC" w:rsidRPr="00BE3D49">
        <w:rPr>
          <w:rFonts w:cstheme="minorHAnsi"/>
          <w:lang w:val="en-US"/>
        </w:rPr>
        <w:t xml:space="preserve"> are created and catch disposable cargo. LC3 lipidation, inclusion into autophagosomal membranes</w:t>
      </w:r>
      <w:r w:rsidR="007D1BA3">
        <w:rPr>
          <w:rFonts w:cstheme="minorHAnsi"/>
          <w:lang w:val="en-US"/>
        </w:rPr>
        <w:t>,</w:t>
      </w:r>
      <w:r w:rsidR="007D2DDC" w:rsidRPr="00BE3D49">
        <w:rPr>
          <w:rFonts w:cstheme="minorHAnsi"/>
          <w:lang w:val="en-US"/>
        </w:rPr>
        <w:t xml:space="preserve"> and interaction with cargo receptors provide a basic environment of pKa ≥ </w:t>
      </w:r>
      <w:r w:rsidR="007D2DDC" w:rsidRPr="00BE3D49">
        <w:rPr>
          <w:rFonts w:cstheme="minorHAnsi"/>
          <w:lang w:val="en-US"/>
        </w:rPr>
        <w:lastRenderedPageBreak/>
        <w:t>6.0</w:t>
      </w:r>
      <w:r w:rsidR="001F079E">
        <w:rPr>
          <w:rFonts w:cstheme="minorHAnsi"/>
          <w:lang w:val="en-US"/>
        </w:rPr>
        <w:t>,</w:t>
      </w:r>
      <w:r w:rsidR="007D2DDC" w:rsidRPr="00BE3D49">
        <w:rPr>
          <w:rFonts w:cstheme="minorHAnsi"/>
          <w:lang w:val="en-US"/>
        </w:rPr>
        <w:t xml:space="preserve"> corresponding to green fluorescence emission. If autophagy flux is sustained, autophagosomes fuse with lysosomes to generate autolysosomes, decreasing pH and emitting red-orange fluorescence. </w:t>
      </w:r>
    </w:p>
    <w:bookmarkEnd w:id="1"/>
    <w:p w14:paraId="2D8E3085" w14:textId="77777777" w:rsidR="007D1BA3" w:rsidRDefault="007D1BA3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lang w:val="en-US"/>
        </w:rPr>
      </w:pPr>
    </w:p>
    <w:p w14:paraId="329B0D63" w14:textId="12E61880" w:rsidR="00370E04" w:rsidRPr="00BE3D49" w:rsidRDefault="008653EA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val="en-US"/>
        </w:rPr>
      </w:pPr>
      <w:r w:rsidRPr="00BE3D49">
        <w:rPr>
          <w:rFonts w:cstheme="minorHAnsi"/>
          <w:lang w:val="en-US"/>
        </w:rPr>
        <w:t>C</w:t>
      </w:r>
      <w:r w:rsidR="002C4636" w:rsidRPr="00BE3D49">
        <w:rPr>
          <w:rFonts w:cstheme="minorHAnsi"/>
          <w:lang w:val="en-US"/>
        </w:rPr>
        <w:t xml:space="preserve">ritical steps </w:t>
      </w:r>
      <w:r w:rsidR="007D1BA3">
        <w:rPr>
          <w:rFonts w:cstheme="minorHAnsi"/>
          <w:lang w:val="en-US"/>
        </w:rPr>
        <w:t>for</w:t>
      </w:r>
      <w:r w:rsidR="007D1BA3" w:rsidRPr="00BE3D49">
        <w:rPr>
          <w:rFonts w:cstheme="minorHAnsi"/>
          <w:lang w:val="en-US"/>
        </w:rPr>
        <w:t xml:space="preserve"> </w:t>
      </w:r>
      <w:r w:rsidRPr="00BE3D49">
        <w:rPr>
          <w:rFonts w:cstheme="minorHAnsi"/>
          <w:lang w:val="en-US"/>
        </w:rPr>
        <w:t>setting up</w:t>
      </w:r>
      <w:r w:rsidR="002C4636" w:rsidRPr="00BE3D49">
        <w:rPr>
          <w:rFonts w:cstheme="minorHAnsi"/>
          <w:lang w:val="en-US"/>
        </w:rPr>
        <w:t xml:space="preserve"> the protocol, </w:t>
      </w:r>
      <w:r w:rsidRPr="00BE3D49">
        <w:rPr>
          <w:rFonts w:cstheme="minorHAnsi"/>
          <w:lang w:val="en-US"/>
        </w:rPr>
        <w:t>includ</w:t>
      </w:r>
      <w:r w:rsidR="00CD69B7">
        <w:rPr>
          <w:rFonts w:cstheme="minorHAnsi"/>
          <w:lang w:val="en-US"/>
        </w:rPr>
        <w:t>e</w:t>
      </w:r>
      <w:r w:rsidRPr="00BE3D49">
        <w:rPr>
          <w:rFonts w:cstheme="minorHAnsi"/>
          <w:lang w:val="en-US"/>
        </w:rPr>
        <w:t xml:space="preserve"> </w:t>
      </w:r>
      <w:r w:rsidR="007D1BA3">
        <w:rPr>
          <w:rFonts w:cstheme="minorHAnsi"/>
          <w:lang w:val="en-US"/>
        </w:rPr>
        <w:t>getting</w:t>
      </w:r>
      <w:r w:rsidR="002C4636" w:rsidRPr="00BE3D49">
        <w:rPr>
          <w:rFonts w:cstheme="minorHAnsi"/>
          <w:lang w:val="en-US"/>
        </w:rPr>
        <w:t xml:space="preserve"> high transfection efficiency by using high</w:t>
      </w:r>
      <w:r w:rsidR="000B4DAD">
        <w:rPr>
          <w:rFonts w:cstheme="minorHAnsi"/>
          <w:lang w:val="en-US"/>
        </w:rPr>
        <w:t>-</w:t>
      </w:r>
      <w:r w:rsidR="002C4636" w:rsidRPr="00BE3D49">
        <w:rPr>
          <w:rFonts w:cstheme="minorHAnsi"/>
          <w:lang w:val="en-US"/>
        </w:rPr>
        <w:t xml:space="preserve">quality cell cultures and DNA to generate viral particles, </w:t>
      </w:r>
      <w:r w:rsidRPr="00BE3D49">
        <w:rPr>
          <w:rFonts w:cstheme="minorHAnsi"/>
          <w:lang w:val="en-US"/>
        </w:rPr>
        <w:t xml:space="preserve">the eficient </w:t>
      </w:r>
      <w:r w:rsidR="002C4636" w:rsidRPr="00BE3D49">
        <w:rPr>
          <w:rFonts w:cstheme="minorHAnsi"/>
          <w:lang w:val="en-US"/>
        </w:rPr>
        <w:t>selecti</w:t>
      </w:r>
      <w:r w:rsidRPr="00BE3D49">
        <w:rPr>
          <w:rFonts w:cstheme="minorHAnsi"/>
          <w:lang w:val="en-US"/>
        </w:rPr>
        <w:t>on</w:t>
      </w:r>
      <w:r w:rsidR="002C4636" w:rsidRPr="00BE3D49">
        <w:rPr>
          <w:rFonts w:cstheme="minorHAnsi"/>
          <w:lang w:val="en-US"/>
        </w:rPr>
        <w:t xml:space="preserve"> </w:t>
      </w:r>
      <w:r w:rsidRPr="00BE3D49">
        <w:rPr>
          <w:rFonts w:cstheme="minorHAnsi"/>
          <w:lang w:val="en-US"/>
        </w:rPr>
        <w:t xml:space="preserve">of </w:t>
      </w:r>
      <w:r w:rsidR="002C4636" w:rsidRPr="00BE3D49">
        <w:rPr>
          <w:rFonts w:cstheme="minorHAnsi"/>
          <w:lang w:val="en-US"/>
        </w:rPr>
        <w:t xml:space="preserve">the cell clones carrying high levels of the transgene by optimal antibiotic treatment and flow cytrometry sorting, </w:t>
      </w:r>
      <w:r w:rsidRPr="00BE3D49">
        <w:rPr>
          <w:rFonts w:cstheme="minorHAnsi"/>
          <w:lang w:val="en-US"/>
        </w:rPr>
        <w:t xml:space="preserve">the gentle </w:t>
      </w:r>
      <w:r w:rsidR="002C4636" w:rsidRPr="00BE3D49">
        <w:rPr>
          <w:rFonts w:cstheme="minorHAnsi"/>
          <w:color w:val="000000"/>
          <w:lang w:val="en-US"/>
        </w:rPr>
        <w:t>manipulati</w:t>
      </w:r>
      <w:r w:rsidRPr="00BE3D49">
        <w:rPr>
          <w:rFonts w:cstheme="minorHAnsi"/>
          <w:color w:val="000000"/>
          <w:lang w:val="en-US"/>
        </w:rPr>
        <w:t>on of</w:t>
      </w:r>
      <w:r w:rsidR="002C4636" w:rsidRPr="00BE3D49">
        <w:rPr>
          <w:rFonts w:cstheme="minorHAnsi"/>
          <w:color w:val="000000"/>
          <w:lang w:val="en-US"/>
        </w:rPr>
        <w:t xml:space="preserve"> cell</w:t>
      </w:r>
      <w:r w:rsidRPr="00BE3D49">
        <w:rPr>
          <w:rFonts w:cstheme="minorHAnsi"/>
          <w:color w:val="000000"/>
          <w:lang w:val="en-US"/>
        </w:rPr>
        <w:t xml:space="preserve"> monolayers</w:t>
      </w:r>
      <w:r w:rsidR="002C4636" w:rsidRPr="00BE3D49">
        <w:rPr>
          <w:rFonts w:cstheme="minorHAnsi"/>
          <w:color w:val="000000"/>
          <w:lang w:val="en-US"/>
        </w:rPr>
        <w:t xml:space="preserve"> to make sure that high</w:t>
      </w:r>
      <w:r w:rsidR="000B4DAD">
        <w:rPr>
          <w:rFonts w:cstheme="minorHAnsi"/>
          <w:color w:val="000000"/>
          <w:lang w:val="en-US"/>
        </w:rPr>
        <w:t>-</w:t>
      </w:r>
      <w:r w:rsidR="002C4636" w:rsidRPr="00BE3D49">
        <w:rPr>
          <w:rFonts w:cstheme="minorHAnsi"/>
          <w:color w:val="000000"/>
          <w:lang w:val="en-US"/>
        </w:rPr>
        <w:t>quality images allow quantitative analysis of autophagy flux</w:t>
      </w:r>
      <w:r w:rsidR="00370E04" w:rsidRPr="00BE3D49">
        <w:rPr>
          <w:rFonts w:cstheme="minorHAnsi"/>
          <w:color w:val="000000"/>
          <w:lang w:val="en-US"/>
        </w:rPr>
        <w:t xml:space="preserve">, as well as </w:t>
      </w:r>
      <w:r w:rsidRPr="00BE3D49">
        <w:rPr>
          <w:rFonts w:cstheme="minorHAnsi"/>
          <w:color w:val="000000"/>
          <w:lang w:val="en-US"/>
        </w:rPr>
        <w:t xml:space="preserve">the accurate identification of </w:t>
      </w:r>
      <w:r w:rsidR="00370E04" w:rsidRPr="00BE3D49">
        <w:rPr>
          <w:rFonts w:cstheme="minorHAnsi"/>
          <w:color w:val="000000"/>
          <w:lang w:val="en-US"/>
        </w:rPr>
        <w:t>a meaningful number of relevant signals coming from the autophagy flux events.</w:t>
      </w:r>
      <w:r w:rsidRPr="00BE3D49">
        <w:rPr>
          <w:rFonts w:cstheme="minorHAnsi"/>
          <w:color w:val="000000"/>
          <w:lang w:val="en-US"/>
        </w:rPr>
        <w:t xml:space="preserve"> </w:t>
      </w:r>
    </w:p>
    <w:p w14:paraId="3109A0BB" w14:textId="77777777" w:rsidR="002C4636" w:rsidRPr="00BE3D49" w:rsidRDefault="002C4636" w:rsidP="00D5294D">
      <w:pPr>
        <w:jc w:val="both"/>
        <w:rPr>
          <w:rFonts w:cstheme="minorHAnsi"/>
          <w:lang w:val="en-US"/>
        </w:rPr>
      </w:pPr>
    </w:p>
    <w:p w14:paraId="39B809C5" w14:textId="2C667CDC" w:rsidR="00026D0D" w:rsidRPr="00BE3D49" w:rsidRDefault="007F4C13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Current</w:t>
      </w:r>
      <w:r w:rsidR="002C4636" w:rsidRPr="00BE3D49">
        <w:rPr>
          <w:rFonts w:cstheme="minorHAnsi"/>
          <w:lang w:val="en-US"/>
        </w:rPr>
        <w:t xml:space="preserve"> methods rely </w:t>
      </w:r>
      <w:r w:rsidR="00CD69B7" w:rsidRPr="00BE3D49">
        <w:rPr>
          <w:rFonts w:cstheme="minorHAnsi"/>
          <w:lang w:val="en-US"/>
        </w:rPr>
        <w:t xml:space="preserve">heavily </w:t>
      </w:r>
      <w:r w:rsidR="002C4636" w:rsidRPr="00BE3D49">
        <w:rPr>
          <w:rFonts w:cstheme="minorHAnsi"/>
          <w:lang w:val="en-US"/>
        </w:rPr>
        <w:t>on flow cytometry, which require</w:t>
      </w:r>
      <w:r w:rsidR="00CD69B7">
        <w:rPr>
          <w:rFonts w:cstheme="minorHAnsi"/>
          <w:lang w:val="en-US"/>
        </w:rPr>
        <w:t>s</w:t>
      </w:r>
      <w:r w:rsidR="002C4636" w:rsidRPr="00BE3D49">
        <w:rPr>
          <w:rFonts w:cstheme="minorHAnsi"/>
          <w:lang w:val="en-US"/>
        </w:rPr>
        <w:t xml:space="preserve"> cells</w:t>
      </w:r>
      <w:r w:rsidR="00286A00" w:rsidRPr="00BE3D49">
        <w:rPr>
          <w:rFonts w:cstheme="minorHAnsi"/>
          <w:lang w:val="en-US"/>
        </w:rPr>
        <w:t xml:space="preserve"> to be in suspension, making information on cell–cell communication and intracellular events difficult to</w:t>
      </w:r>
      <w:r w:rsidR="0089587C" w:rsidRPr="00BE3D49">
        <w:rPr>
          <w:rFonts w:cstheme="minorHAnsi"/>
          <w:lang w:val="en-US"/>
        </w:rPr>
        <w:t xml:space="preserve"> obtain</w:t>
      </w:r>
      <w:r w:rsidR="002C4636" w:rsidRPr="00BE3D49">
        <w:rPr>
          <w:rFonts w:cstheme="minorHAnsi"/>
          <w:lang w:val="en-US"/>
        </w:rPr>
        <w:t xml:space="preserve">. </w:t>
      </w:r>
      <w:r w:rsidR="0089587C" w:rsidRPr="00BE3D49">
        <w:rPr>
          <w:rFonts w:cstheme="minorHAnsi"/>
          <w:lang w:val="en-US"/>
        </w:rPr>
        <w:t xml:space="preserve">Although accurate and suitable to purify small or complex subpopulations, sorting can be too slow and provide the data only in terms of the average of surface receptor densities. </w:t>
      </w:r>
      <w:r w:rsidR="00550DEB" w:rsidRPr="00BE3D49">
        <w:rPr>
          <w:rFonts w:cstheme="minorHAnsi"/>
          <w:lang w:val="en-US"/>
        </w:rPr>
        <w:t>Th</w:t>
      </w:r>
      <w:r w:rsidR="002C4636" w:rsidRPr="00BE3D49">
        <w:rPr>
          <w:rFonts w:cstheme="minorHAnsi"/>
          <w:lang w:val="en-US"/>
        </w:rPr>
        <w:t>erefore, cell-based imaging</w:t>
      </w:r>
      <w:r w:rsidR="00550DEB" w:rsidRPr="00BE3D49">
        <w:rPr>
          <w:rFonts w:cstheme="minorHAnsi"/>
          <w:lang w:val="en-US"/>
        </w:rPr>
        <w:t xml:space="preserve"> presents an advantage in monitoring and measuring autophagy by detection of markers by static analyses, which cannot distinguish between upregulation and degradation inhibition</w:t>
      </w:r>
      <w:r w:rsidR="0089587C" w:rsidRPr="00BE3D49">
        <w:rPr>
          <w:rFonts w:cstheme="minorHAnsi"/>
          <w:lang w:val="en-US"/>
        </w:rPr>
        <w:t>, for example</w:t>
      </w:r>
      <w:r w:rsidR="00667E55" w:rsidRPr="00BE3D49">
        <w:rPr>
          <w:rFonts w:cstheme="minorHAnsi"/>
          <w:vertAlign w:val="superscript"/>
          <w:lang w:val="en-US"/>
        </w:rPr>
        <w:t>12</w:t>
      </w:r>
      <w:r w:rsidR="00550DEB" w:rsidRPr="00BE3D49">
        <w:rPr>
          <w:rFonts w:cstheme="minorHAnsi"/>
          <w:lang w:val="en-US"/>
        </w:rPr>
        <w:t>.</w:t>
      </w:r>
      <w:r w:rsidR="00370E04" w:rsidRPr="00BE3D49">
        <w:rPr>
          <w:rFonts w:cstheme="minorHAnsi"/>
          <w:lang w:val="en-US"/>
        </w:rPr>
        <w:t xml:space="preserve"> Also, high sensitivity for image acquisition and automated methods allowing the capture and the analysis of the images are only possible by using High Content Screening Systems. </w:t>
      </w:r>
      <w:r w:rsidR="00982D73" w:rsidRPr="00BE3D49">
        <w:rPr>
          <w:rFonts w:cstheme="minorHAnsi"/>
          <w:lang w:val="en-US"/>
        </w:rPr>
        <w:t>Automatic quantitative analyses show c</w:t>
      </w:r>
      <w:r w:rsidR="000745AF" w:rsidRPr="00BE3D49">
        <w:rPr>
          <w:rFonts w:cstheme="minorHAnsi"/>
          <w:lang w:val="en-US"/>
        </w:rPr>
        <w:t>onsistent l</w:t>
      </w:r>
      <w:r w:rsidR="00026D0D" w:rsidRPr="00BE3D49">
        <w:rPr>
          <w:rFonts w:cstheme="minorHAnsi"/>
          <w:lang w:val="en-US"/>
        </w:rPr>
        <w:t xml:space="preserve">ow </w:t>
      </w:r>
      <w:r w:rsidR="000745AF" w:rsidRPr="00BE3D49">
        <w:rPr>
          <w:rFonts w:cstheme="minorHAnsi"/>
          <w:lang w:val="en-US"/>
        </w:rPr>
        <w:t xml:space="preserve">autophagy signals </w:t>
      </w:r>
      <w:r w:rsidR="007D2DDC" w:rsidRPr="00BE3D49">
        <w:rPr>
          <w:rFonts w:cstheme="minorHAnsi"/>
          <w:lang w:val="en-US"/>
        </w:rPr>
        <w:t xml:space="preserve">(green) </w:t>
      </w:r>
      <w:r w:rsidR="000745AF" w:rsidRPr="00BE3D49">
        <w:rPr>
          <w:rFonts w:cstheme="minorHAnsi"/>
          <w:lang w:val="en-US"/>
        </w:rPr>
        <w:t xml:space="preserve">obtained by exposing chondrocytes to </w:t>
      </w:r>
      <w:r w:rsidR="00337574" w:rsidRPr="00BE3D49">
        <w:rPr>
          <w:rFonts w:cstheme="minorHAnsi"/>
          <w:lang w:val="en-US"/>
        </w:rPr>
        <w:t>chloroquine</w:t>
      </w:r>
      <w:r w:rsidR="000745AF" w:rsidRPr="00BE3D49">
        <w:rPr>
          <w:rFonts w:cstheme="minorHAnsi"/>
          <w:lang w:val="en-US"/>
        </w:rPr>
        <w:t xml:space="preserve">, while high autophagy </w:t>
      </w:r>
      <w:r w:rsidR="007D2DDC" w:rsidRPr="00BE3D49">
        <w:rPr>
          <w:rFonts w:cstheme="minorHAnsi"/>
          <w:lang w:val="en-US"/>
        </w:rPr>
        <w:t xml:space="preserve">activation </w:t>
      </w:r>
      <w:r w:rsidR="000745AF" w:rsidRPr="00BE3D49">
        <w:rPr>
          <w:rFonts w:cstheme="minorHAnsi"/>
          <w:lang w:val="en-US"/>
        </w:rPr>
        <w:t xml:space="preserve">signals are obtained by exposing chondrocytes to </w:t>
      </w:r>
      <w:r w:rsidRPr="00BE3D49">
        <w:rPr>
          <w:rFonts w:cstheme="minorHAnsi"/>
          <w:lang w:val="en-US"/>
        </w:rPr>
        <w:t xml:space="preserve">rapamycin </w:t>
      </w:r>
      <w:r w:rsidR="007D2DDC" w:rsidRPr="00BE3D49">
        <w:rPr>
          <w:rFonts w:cstheme="minorHAnsi"/>
          <w:lang w:val="en-US"/>
        </w:rPr>
        <w:t>(red-orange)</w:t>
      </w:r>
      <w:r w:rsidR="000745AF" w:rsidRPr="00BE3D49">
        <w:rPr>
          <w:rFonts w:cstheme="minorHAnsi"/>
          <w:lang w:val="en-US"/>
        </w:rPr>
        <w:t>. These opposite effects allow the systematic identification of agents (</w:t>
      </w:r>
      <w:r w:rsidR="00D03418" w:rsidRPr="00BE3D49">
        <w:rPr>
          <w:rFonts w:cstheme="minorHAnsi"/>
          <w:lang w:val="en-US"/>
        </w:rPr>
        <w:t xml:space="preserve">e.g., </w:t>
      </w:r>
      <w:r w:rsidR="000745AF" w:rsidRPr="00BE3D49">
        <w:rPr>
          <w:rFonts w:cstheme="minorHAnsi"/>
          <w:lang w:val="en-US"/>
        </w:rPr>
        <w:t>libraries of small molecules</w:t>
      </w:r>
      <w:r w:rsidR="00982D73" w:rsidRPr="00BE3D49">
        <w:rPr>
          <w:rFonts w:cstheme="minorHAnsi"/>
          <w:lang w:val="en-US"/>
        </w:rPr>
        <w:t xml:space="preserve">, </w:t>
      </w:r>
      <w:r w:rsidR="000745AF" w:rsidRPr="00BE3D49">
        <w:rPr>
          <w:rFonts w:cstheme="minorHAnsi"/>
          <w:lang w:val="en-US"/>
        </w:rPr>
        <w:t>genomic</w:t>
      </w:r>
      <w:r w:rsidR="00982D73" w:rsidRPr="00BE3D49">
        <w:rPr>
          <w:rFonts w:cstheme="minorHAnsi"/>
          <w:lang w:val="en-US"/>
        </w:rPr>
        <w:t xml:space="preserve"> loss-of-function or gain-of-function screening libraries</w:t>
      </w:r>
      <w:r w:rsidR="000745AF" w:rsidRPr="00BE3D49">
        <w:rPr>
          <w:rFonts w:cstheme="minorHAnsi"/>
          <w:lang w:val="en-US"/>
        </w:rPr>
        <w:t xml:space="preserve">) </w:t>
      </w:r>
      <w:r>
        <w:rPr>
          <w:rFonts w:cstheme="minorHAnsi"/>
          <w:lang w:val="en-US"/>
        </w:rPr>
        <w:t xml:space="preserve">that </w:t>
      </w:r>
      <w:r w:rsidR="000745AF" w:rsidRPr="00BE3D49">
        <w:rPr>
          <w:rFonts w:cstheme="minorHAnsi"/>
          <w:lang w:val="en-US"/>
        </w:rPr>
        <w:t>modulat</w:t>
      </w:r>
      <w:r>
        <w:rPr>
          <w:rFonts w:cstheme="minorHAnsi"/>
          <w:lang w:val="en-US"/>
        </w:rPr>
        <w:t xml:space="preserve">e </w:t>
      </w:r>
      <w:r w:rsidR="000745AF" w:rsidRPr="00BE3D49">
        <w:rPr>
          <w:rFonts w:cstheme="minorHAnsi"/>
          <w:lang w:val="en-US"/>
        </w:rPr>
        <w:t>autophagy in large</w:t>
      </w:r>
      <w:r w:rsidR="00982D73" w:rsidRPr="00BE3D49">
        <w:rPr>
          <w:rFonts w:cstheme="minorHAnsi"/>
          <w:lang w:val="en-US"/>
        </w:rPr>
        <w:t xml:space="preserve"> </w:t>
      </w:r>
      <w:r w:rsidR="000745AF" w:rsidRPr="00BE3D49">
        <w:rPr>
          <w:rFonts w:cstheme="minorHAnsi"/>
          <w:lang w:val="en-US"/>
        </w:rPr>
        <w:t>scale experiments.</w:t>
      </w:r>
      <w:r w:rsidR="00982D73" w:rsidRPr="00BE3D49">
        <w:rPr>
          <w:rFonts w:cstheme="minorHAnsi"/>
          <w:lang w:val="en-US"/>
        </w:rPr>
        <w:t xml:space="preserve"> Indeed, by using this cell-based assay in a drug repurposing approach, the</w:t>
      </w:r>
      <w:r w:rsidR="00550DEB" w:rsidRPr="00BE3D49">
        <w:rPr>
          <w:rFonts w:cstheme="minorHAnsi"/>
          <w:lang w:val="en-US"/>
        </w:rPr>
        <w:t xml:space="preserve"> PPARα</w:t>
      </w:r>
      <w:r w:rsidR="00982D73" w:rsidRPr="00BE3D49">
        <w:rPr>
          <w:rFonts w:cstheme="minorHAnsi"/>
          <w:lang w:val="en-US"/>
        </w:rPr>
        <w:t xml:space="preserve"> </w:t>
      </w:r>
      <w:r w:rsidR="00550DEB" w:rsidRPr="00BE3D49">
        <w:rPr>
          <w:rFonts w:cstheme="minorHAnsi"/>
          <w:lang w:val="en-US"/>
        </w:rPr>
        <w:t>fibrate</w:t>
      </w:r>
      <w:r w:rsidR="00982D73" w:rsidRPr="00BE3D49">
        <w:rPr>
          <w:rFonts w:cstheme="minorHAnsi"/>
          <w:lang w:val="en-US"/>
        </w:rPr>
        <w:t xml:space="preserve"> used as </w:t>
      </w:r>
      <w:r w:rsidR="00CD69B7">
        <w:rPr>
          <w:rFonts w:cstheme="minorHAnsi"/>
          <w:lang w:val="en-US"/>
        </w:rPr>
        <w:t xml:space="preserve">a </w:t>
      </w:r>
      <w:r w:rsidR="00982D73" w:rsidRPr="00BE3D49">
        <w:rPr>
          <w:rFonts w:cstheme="minorHAnsi"/>
          <w:lang w:val="en-US"/>
        </w:rPr>
        <w:t xml:space="preserve">lipid lowering </w:t>
      </w:r>
      <w:r w:rsidR="00F61A3D" w:rsidRPr="00BE3D49">
        <w:rPr>
          <w:rFonts w:cstheme="minorHAnsi"/>
          <w:lang w:val="en-US"/>
        </w:rPr>
        <w:t>drug</w:t>
      </w:r>
      <w:r w:rsidR="00982D73" w:rsidRPr="00BE3D49">
        <w:rPr>
          <w:rFonts w:cstheme="minorHAnsi"/>
          <w:lang w:val="en-US"/>
        </w:rPr>
        <w:t xml:space="preserve"> was identified as a candidate dis</w:t>
      </w:r>
      <w:r w:rsidR="00550DEB" w:rsidRPr="00BE3D49">
        <w:rPr>
          <w:rFonts w:cstheme="minorHAnsi"/>
          <w:lang w:val="en-US"/>
        </w:rPr>
        <w:t xml:space="preserve">ease-modifying therapeutic for </w:t>
      </w:r>
      <w:r w:rsidR="00AE50DF">
        <w:rPr>
          <w:rFonts w:cstheme="minorHAnsi"/>
          <w:lang w:val="en-US"/>
        </w:rPr>
        <w:t>o</w:t>
      </w:r>
      <w:r w:rsidR="00982D73" w:rsidRPr="00BE3D49">
        <w:rPr>
          <w:rFonts w:cstheme="minorHAnsi"/>
          <w:lang w:val="en-US"/>
        </w:rPr>
        <w:t>steoarthritis</w:t>
      </w:r>
      <w:r w:rsidR="00667E55" w:rsidRPr="00BE3D49">
        <w:rPr>
          <w:rFonts w:cstheme="minorHAnsi"/>
          <w:vertAlign w:val="superscript"/>
          <w:lang w:val="en-US"/>
        </w:rPr>
        <w:t>13</w:t>
      </w:r>
      <w:r w:rsidR="00982D73" w:rsidRPr="00BE3D49">
        <w:rPr>
          <w:rFonts w:cstheme="minorHAnsi"/>
          <w:lang w:val="en-US"/>
        </w:rPr>
        <w:t>.</w:t>
      </w:r>
    </w:p>
    <w:p w14:paraId="7FC99630" w14:textId="77777777" w:rsidR="002F1D07" w:rsidRPr="00BE3D49" w:rsidRDefault="002F1D07" w:rsidP="00D5294D">
      <w:pPr>
        <w:widowControl w:val="0"/>
        <w:autoSpaceDE w:val="0"/>
        <w:autoSpaceDN w:val="0"/>
        <w:adjustRightInd w:val="0"/>
        <w:jc w:val="both"/>
        <w:rPr>
          <w:rFonts w:cstheme="minorHAnsi"/>
          <w:lang w:val="en-US"/>
        </w:rPr>
      </w:pPr>
    </w:p>
    <w:p w14:paraId="33B64B80" w14:textId="053A168F" w:rsidR="008F73C5" w:rsidRPr="00BE3D49" w:rsidRDefault="007F4C13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This method adapts </w:t>
      </w:r>
      <w:r w:rsidRPr="00BE3D49">
        <w:rPr>
          <w:rFonts w:asciiTheme="minorHAnsi" w:hAnsiTheme="minorHAnsi" w:cstheme="minorHAnsi"/>
          <w:lang w:val="en-US"/>
        </w:rPr>
        <w:t xml:space="preserve">flow </w:t>
      </w:r>
      <w:r w:rsidR="00104BAE" w:rsidRPr="00BE3D49">
        <w:rPr>
          <w:rFonts w:asciiTheme="minorHAnsi" w:hAnsiTheme="minorHAnsi" w:cstheme="minorHAnsi"/>
          <w:lang w:val="en-US"/>
        </w:rPr>
        <w:t xml:space="preserve">cytometry </w:t>
      </w:r>
      <w:r w:rsidR="00026D0D" w:rsidRPr="00BE3D49">
        <w:rPr>
          <w:rFonts w:asciiTheme="minorHAnsi" w:hAnsiTheme="minorHAnsi" w:cstheme="minorHAnsi"/>
          <w:lang w:val="en-US"/>
        </w:rPr>
        <w:t xml:space="preserve">to a stable expression imaging monitoring system in live chondrocytes. This protocol may allow the identification of molecules activating autophagy flux in the context of cartilage biology, as well as a method to screen agents affecting these mechanisms. </w:t>
      </w:r>
    </w:p>
    <w:p w14:paraId="40654978" w14:textId="77777777" w:rsidR="002F1D07" w:rsidRPr="00BE3D49" w:rsidRDefault="002F1D07" w:rsidP="00D5294D">
      <w:pPr>
        <w:jc w:val="both"/>
        <w:rPr>
          <w:rFonts w:cstheme="minorHAnsi"/>
          <w:b/>
          <w:bCs/>
          <w:lang w:val="en-US"/>
        </w:rPr>
      </w:pPr>
    </w:p>
    <w:p w14:paraId="1C44CEBC" w14:textId="32D075D7" w:rsidR="008F73C5" w:rsidRPr="00BE3D49" w:rsidRDefault="002F1D07" w:rsidP="00D5294D">
      <w:pPr>
        <w:jc w:val="both"/>
        <w:rPr>
          <w:rFonts w:cstheme="minorHAnsi"/>
          <w:b/>
          <w:bCs/>
          <w:lang w:val="en-US"/>
        </w:rPr>
      </w:pPr>
      <w:r w:rsidRPr="00BE3D49">
        <w:rPr>
          <w:rFonts w:cstheme="minorHAnsi"/>
          <w:b/>
          <w:bCs/>
          <w:lang w:val="en-US"/>
        </w:rPr>
        <w:t>ACKNOWLEDGMENTS:</w:t>
      </w:r>
    </w:p>
    <w:p w14:paraId="3E8ECCAF" w14:textId="6CFFE4AC" w:rsidR="008F73C5" w:rsidRPr="00BE3D49" w:rsidRDefault="008F73C5" w:rsidP="00D5294D">
      <w:pPr>
        <w:jc w:val="both"/>
        <w:outlineLvl w:val="0"/>
        <w:rPr>
          <w:rFonts w:cstheme="minorHAnsi"/>
          <w:color w:val="000000" w:themeColor="text1"/>
          <w:lang w:val="en-US"/>
        </w:rPr>
      </w:pPr>
      <w:r w:rsidRPr="00BE3D49">
        <w:rPr>
          <w:rFonts w:cstheme="minorHAnsi"/>
          <w:color w:val="000000" w:themeColor="text1"/>
          <w:lang w:val="en-US"/>
        </w:rPr>
        <w:t xml:space="preserve">This study was supported by Instituto de Salud Carlos III- Ministerio de Ciencia, Innovación y Universidades, Spain, Plan Estatal 2013-2016 and Fondo Europeo de Desarrollo Regional (FEDER), </w:t>
      </w:r>
      <w:r w:rsidRPr="00BE3D49">
        <w:rPr>
          <w:rFonts w:cstheme="minorHAnsi"/>
          <w:i/>
          <w:color w:val="000000" w:themeColor="text1"/>
          <w:lang w:val="en-US"/>
        </w:rPr>
        <w:t>“Una manera de hacer Europa</w:t>
      </w:r>
      <w:r w:rsidRPr="00BE3D49">
        <w:rPr>
          <w:rFonts w:cstheme="minorHAnsi"/>
          <w:color w:val="000000" w:themeColor="text1"/>
          <w:lang w:val="en-US"/>
        </w:rPr>
        <w:t>”, PI14/01324 and PI17/02059</w:t>
      </w:r>
      <w:r w:rsidRPr="00BE3D49">
        <w:rPr>
          <w:rFonts w:cstheme="minorHAnsi"/>
          <w:i/>
          <w:color w:val="000000" w:themeColor="text1"/>
          <w:lang w:val="en-US"/>
        </w:rPr>
        <w:t xml:space="preserve">, </w:t>
      </w:r>
      <w:r w:rsidRPr="00BE3D49">
        <w:rPr>
          <w:rFonts w:cstheme="minorHAnsi"/>
          <w:color w:val="000000" w:themeColor="text1"/>
          <w:lang w:val="en-US"/>
        </w:rPr>
        <w:t>by</w:t>
      </w:r>
      <w:r w:rsidRPr="00BE3D49">
        <w:rPr>
          <w:rFonts w:cstheme="minorHAnsi"/>
          <w:i/>
          <w:color w:val="000000" w:themeColor="text1"/>
          <w:lang w:val="en-US"/>
        </w:rPr>
        <w:t xml:space="preserve"> </w:t>
      </w:r>
      <w:r w:rsidRPr="00BE3D49">
        <w:rPr>
          <w:rFonts w:cstheme="minorHAnsi"/>
          <w:color w:val="000000" w:themeColor="text1"/>
          <w:lang w:val="en-US"/>
        </w:rPr>
        <w:t xml:space="preserve">Innopharma Pharmacogenomics platform applied to the validation of targets and discovery of drugs candidates to preclinical phases, Ministerio de Economía y Competitividad. We </w:t>
      </w:r>
      <w:r w:rsidR="00E15323" w:rsidRPr="00BE3D49">
        <w:rPr>
          <w:rFonts w:cstheme="minorHAnsi"/>
          <w:color w:val="000000" w:themeColor="text1"/>
          <w:lang w:val="en-US"/>
        </w:rPr>
        <w:t xml:space="preserve">also </w:t>
      </w:r>
      <w:r w:rsidRPr="00BE3D49">
        <w:rPr>
          <w:rFonts w:cstheme="minorHAnsi"/>
          <w:color w:val="000000" w:themeColor="text1"/>
          <w:lang w:val="en-US"/>
        </w:rPr>
        <w:t>thank the Foundation for Research in Rheumatology</w:t>
      </w:r>
      <w:r w:rsidR="00E15323" w:rsidRPr="00BE3D49">
        <w:rPr>
          <w:rFonts w:cstheme="minorHAnsi"/>
          <w:color w:val="000000" w:themeColor="text1"/>
          <w:lang w:val="en-US"/>
        </w:rPr>
        <w:t xml:space="preserve"> (FOREUM)</w:t>
      </w:r>
      <w:r w:rsidRPr="00BE3D49">
        <w:rPr>
          <w:rFonts w:cstheme="minorHAnsi"/>
          <w:color w:val="000000" w:themeColor="text1"/>
          <w:lang w:val="en-US"/>
        </w:rPr>
        <w:t xml:space="preserve"> for their support. </w:t>
      </w:r>
    </w:p>
    <w:p w14:paraId="5C443C94" w14:textId="0BB5FDA3" w:rsidR="008F73C5" w:rsidRPr="00BE3D49" w:rsidRDefault="008F73C5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</w:p>
    <w:p w14:paraId="583315E8" w14:textId="76C7B565" w:rsidR="002F1D07" w:rsidRPr="00BE3D49" w:rsidRDefault="00F55673" w:rsidP="00D5294D">
      <w:pPr>
        <w:jc w:val="both"/>
        <w:rPr>
          <w:rFonts w:cstheme="minorHAnsi"/>
          <w:lang w:val="en-US"/>
        </w:rPr>
      </w:pPr>
      <w:r w:rsidRPr="00BE3D49">
        <w:rPr>
          <w:rFonts w:cstheme="minorHAnsi"/>
          <w:b/>
          <w:bCs/>
          <w:lang w:val="en-US"/>
        </w:rPr>
        <w:t>DISCLOSURES:</w:t>
      </w:r>
    </w:p>
    <w:p w14:paraId="539C7D76" w14:textId="1B0EF20F" w:rsidR="008F73C5" w:rsidRPr="00BE3D49" w:rsidRDefault="002F1D07" w:rsidP="00D5294D">
      <w:pPr>
        <w:jc w:val="both"/>
        <w:rPr>
          <w:rFonts w:cstheme="minorHAnsi"/>
          <w:b/>
          <w:bCs/>
          <w:lang w:val="en-US"/>
        </w:rPr>
      </w:pPr>
      <w:r w:rsidRPr="00BE3D49">
        <w:rPr>
          <w:rFonts w:eastAsia="Times New Roman" w:cstheme="minorHAnsi"/>
          <w:noProof w:val="0"/>
          <w:lang w:val="en-US"/>
        </w:rPr>
        <w:t xml:space="preserve">The authors have nothing to disclose. </w:t>
      </w:r>
    </w:p>
    <w:p w14:paraId="704B6AC4" w14:textId="184BD45F" w:rsidR="008F73C5" w:rsidRPr="00BE3D49" w:rsidRDefault="008F73C5" w:rsidP="00D5294D">
      <w:pPr>
        <w:jc w:val="both"/>
        <w:rPr>
          <w:rFonts w:cstheme="minorHAnsi"/>
          <w:b/>
          <w:bCs/>
          <w:lang w:val="en-US"/>
        </w:rPr>
      </w:pPr>
    </w:p>
    <w:p w14:paraId="378AF828" w14:textId="2C64879A" w:rsidR="00003C8F" w:rsidRPr="00BE3D49" w:rsidRDefault="009574B1" w:rsidP="00D5294D">
      <w:pPr>
        <w:jc w:val="both"/>
        <w:rPr>
          <w:rFonts w:cstheme="minorHAnsi"/>
          <w:b/>
          <w:bCs/>
          <w:lang w:val="en-US"/>
        </w:rPr>
      </w:pPr>
      <w:r w:rsidRPr="00BE3D49">
        <w:rPr>
          <w:rFonts w:cstheme="minorHAnsi"/>
          <w:b/>
          <w:bCs/>
          <w:lang w:val="en-US"/>
        </w:rPr>
        <w:lastRenderedPageBreak/>
        <w:t>REFERENCES:</w:t>
      </w:r>
    </w:p>
    <w:p w14:paraId="07CA1CDE" w14:textId="561CEB8D" w:rsidR="002F1C4D" w:rsidRPr="00BE3D49" w:rsidRDefault="00BB01F7" w:rsidP="00D5294D">
      <w:pPr>
        <w:jc w:val="both"/>
        <w:rPr>
          <w:rFonts w:eastAsia="Times New Roman" w:cstheme="minorHAnsi"/>
          <w:noProof w:val="0"/>
          <w:color w:val="000000" w:themeColor="text1"/>
          <w:lang w:val="en-US"/>
        </w:rPr>
      </w:pPr>
      <w:r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1. 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>Lopez-</w:t>
      </w:r>
      <w:proofErr w:type="spellStart"/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>Otin</w:t>
      </w:r>
      <w:proofErr w:type="spellEnd"/>
      <w:r w:rsidR="00C87862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, 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>C</w:t>
      </w:r>
      <w:r w:rsidR="00B90C6A" w:rsidRPr="00BE3D49">
        <w:rPr>
          <w:rFonts w:eastAsia="Times New Roman" w:cstheme="minorHAnsi"/>
          <w:noProof w:val="0"/>
          <w:color w:val="000000" w:themeColor="text1"/>
          <w:lang w:val="en-US"/>
        </w:rPr>
        <w:t>.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, </w:t>
      </w:r>
      <w:proofErr w:type="spellStart"/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>Blasco</w:t>
      </w:r>
      <w:proofErr w:type="spellEnd"/>
      <w:r w:rsidR="00C87862" w:rsidRPr="00BE3D49">
        <w:rPr>
          <w:rFonts w:eastAsia="Times New Roman" w:cstheme="minorHAnsi"/>
          <w:noProof w:val="0"/>
          <w:color w:val="000000" w:themeColor="text1"/>
          <w:lang w:val="en-US"/>
        </w:rPr>
        <w:t>,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 </w:t>
      </w:r>
      <w:r w:rsidR="00F11735" w:rsidRPr="00BE3D49">
        <w:rPr>
          <w:rFonts w:eastAsia="Times New Roman" w:cstheme="minorHAnsi"/>
          <w:noProof w:val="0"/>
          <w:color w:val="000000" w:themeColor="text1"/>
          <w:lang w:val="en-US"/>
        </w:rPr>
        <w:t>M.</w:t>
      </w:r>
      <w:r w:rsidR="00F11735">
        <w:rPr>
          <w:rFonts w:eastAsia="Times New Roman" w:cstheme="minorHAnsi"/>
          <w:noProof w:val="0"/>
          <w:color w:val="000000" w:themeColor="text1"/>
          <w:lang w:val="en-US"/>
        </w:rPr>
        <w:t xml:space="preserve"> 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>A</w:t>
      </w:r>
      <w:r w:rsidR="00B90C6A" w:rsidRPr="00BE3D49">
        <w:rPr>
          <w:rFonts w:eastAsia="Times New Roman" w:cstheme="minorHAnsi"/>
          <w:noProof w:val="0"/>
          <w:color w:val="000000" w:themeColor="text1"/>
          <w:lang w:val="en-US"/>
        </w:rPr>
        <w:t>.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>, Partridge</w:t>
      </w:r>
      <w:r w:rsidR="00C87862" w:rsidRPr="00BE3D49">
        <w:rPr>
          <w:rFonts w:eastAsia="Times New Roman" w:cstheme="minorHAnsi"/>
          <w:noProof w:val="0"/>
          <w:color w:val="000000" w:themeColor="text1"/>
          <w:lang w:val="en-US"/>
        </w:rPr>
        <w:t>,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 L</w:t>
      </w:r>
      <w:r w:rsidR="00B90C6A" w:rsidRPr="00BE3D49">
        <w:rPr>
          <w:rFonts w:eastAsia="Times New Roman" w:cstheme="minorHAnsi"/>
          <w:noProof w:val="0"/>
          <w:color w:val="000000" w:themeColor="text1"/>
          <w:lang w:val="en-US"/>
        </w:rPr>
        <w:t>.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>, Serrano</w:t>
      </w:r>
      <w:r w:rsidR="00C87862" w:rsidRPr="00BE3D49">
        <w:rPr>
          <w:rFonts w:eastAsia="Times New Roman" w:cstheme="minorHAnsi"/>
          <w:noProof w:val="0"/>
          <w:color w:val="000000" w:themeColor="text1"/>
          <w:lang w:val="en-US"/>
        </w:rPr>
        <w:t>,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 M</w:t>
      </w:r>
      <w:r w:rsidR="00B90C6A" w:rsidRPr="00BE3D49">
        <w:rPr>
          <w:rFonts w:eastAsia="Times New Roman" w:cstheme="minorHAnsi"/>
          <w:noProof w:val="0"/>
          <w:color w:val="000000" w:themeColor="text1"/>
          <w:lang w:val="en-US"/>
        </w:rPr>
        <w:t>.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>, Kroemer</w:t>
      </w:r>
      <w:r w:rsidR="00C87862" w:rsidRPr="00BE3D49">
        <w:rPr>
          <w:rFonts w:eastAsia="Times New Roman" w:cstheme="minorHAnsi"/>
          <w:noProof w:val="0"/>
          <w:color w:val="000000" w:themeColor="text1"/>
          <w:lang w:val="en-US"/>
        </w:rPr>
        <w:t>,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 G. The hallmarks of aging. </w:t>
      </w:r>
      <w:r w:rsidR="002F1C4D" w:rsidRPr="00BE3D49">
        <w:rPr>
          <w:rFonts w:eastAsia="Times New Roman" w:cstheme="minorHAnsi"/>
          <w:i/>
          <w:noProof w:val="0"/>
          <w:color w:val="000000" w:themeColor="text1"/>
          <w:lang w:val="en-US"/>
        </w:rPr>
        <w:t>Cell</w:t>
      </w:r>
      <w:r w:rsidR="005E459E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. </w:t>
      </w:r>
      <w:r w:rsidR="005E459E" w:rsidRPr="00BE3D49">
        <w:rPr>
          <w:rFonts w:eastAsia="Times New Roman" w:cstheme="minorHAnsi"/>
          <w:b/>
          <w:noProof w:val="0"/>
          <w:color w:val="000000" w:themeColor="text1"/>
          <w:lang w:val="en-US"/>
        </w:rPr>
        <w:t>153</w:t>
      </w:r>
      <w:r w:rsidR="00CF5A34" w:rsidRPr="00BE3D49">
        <w:rPr>
          <w:rFonts w:eastAsia="Times New Roman" w:cstheme="minorHAnsi"/>
          <w:b/>
          <w:noProof w:val="0"/>
          <w:color w:val="000000" w:themeColor="text1"/>
          <w:lang w:val="en-US"/>
        </w:rPr>
        <w:t xml:space="preserve"> </w:t>
      </w:r>
      <w:r w:rsidR="00CF5A34" w:rsidRPr="00BE3D49">
        <w:rPr>
          <w:rFonts w:eastAsia="Times New Roman" w:cstheme="minorHAnsi"/>
          <w:noProof w:val="0"/>
          <w:color w:val="000000" w:themeColor="text1"/>
          <w:lang w:val="en-US"/>
        </w:rPr>
        <w:t>(6)</w:t>
      </w:r>
      <w:r w:rsidR="005E459E" w:rsidRPr="00BE3D49">
        <w:rPr>
          <w:rFonts w:eastAsia="Times New Roman" w:cstheme="minorHAnsi"/>
          <w:noProof w:val="0"/>
          <w:color w:val="000000" w:themeColor="text1"/>
          <w:lang w:val="en-US"/>
        </w:rPr>
        <w:t>, 1194–</w:t>
      </w:r>
      <w:r w:rsidR="00F11735">
        <w:rPr>
          <w:rFonts w:eastAsia="Times New Roman" w:cstheme="minorHAnsi"/>
          <w:noProof w:val="0"/>
          <w:color w:val="000000" w:themeColor="text1"/>
          <w:lang w:val="en-US"/>
        </w:rPr>
        <w:t>1</w:t>
      </w:r>
      <w:r w:rsidR="005E459E" w:rsidRPr="00BE3D49">
        <w:rPr>
          <w:rFonts w:eastAsia="Times New Roman" w:cstheme="minorHAnsi"/>
          <w:noProof w:val="0"/>
          <w:color w:val="000000" w:themeColor="text1"/>
          <w:lang w:val="en-US"/>
        </w:rPr>
        <w:t>217 (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>2013</w:t>
      </w:r>
      <w:r w:rsidR="005E459E" w:rsidRPr="00BE3D49">
        <w:rPr>
          <w:rFonts w:eastAsia="Times New Roman" w:cstheme="minorHAnsi"/>
          <w:noProof w:val="0"/>
          <w:color w:val="000000" w:themeColor="text1"/>
          <w:lang w:val="en-US"/>
        </w:rPr>
        <w:t>)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. </w:t>
      </w:r>
    </w:p>
    <w:p w14:paraId="6FC231D5" w14:textId="2477B7DE" w:rsidR="002F1C4D" w:rsidRPr="00BE3D49" w:rsidRDefault="00BB01F7" w:rsidP="00D5294D">
      <w:pPr>
        <w:jc w:val="both"/>
        <w:rPr>
          <w:rFonts w:eastAsia="Times New Roman" w:cstheme="minorHAnsi"/>
          <w:noProof w:val="0"/>
          <w:color w:val="000000" w:themeColor="text1"/>
          <w:lang w:val="en-US"/>
        </w:rPr>
      </w:pPr>
      <w:r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2. </w:t>
      </w:r>
      <w:proofErr w:type="spellStart"/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>Lotz</w:t>
      </w:r>
      <w:proofErr w:type="spellEnd"/>
      <w:r w:rsidR="00C87862" w:rsidRPr="00BE3D49">
        <w:rPr>
          <w:rFonts w:eastAsia="Times New Roman" w:cstheme="minorHAnsi"/>
          <w:noProof w:val="0"/>
          <w:color w:val="000000" w:themeColor="text1"/>
          <w:lang w:val="en-US"/>
        </w:rPr>
        <w:t>,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 </w:t>
      </w:r>
      <w:r w:rsidR="00F11735" w:rsidRPr="00BE3D49">
        <w:rPr>
          <w:rFonts w:eastAsia="Times New Roman" w:cstheme="minorHAnsi"/>
          <w:noProof w:val="0"/>
          <w:color w:val="000000" w:themeColor="text1"/>
          <w:lang w:val="en-US"/>
        </w:rPr>
        <w:t>M.</w:t>
      </w:r>
      <w:r w:rsidR="00F11735">
        <w:rPr>
          <w:rFonts w:eastAsia="Times New Roman" w:cstheme="minorHAnsi"/>
          <w:noProof w:val="0"/>
          <w:color w:val="000000" w:themeColor="text1"/>
          <w:lang w:val="en-US"/>
        </w:rPr>
        <w:t xml:space="preserve"> 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>K</w:t>
      </w:r>
      <w:r w:rsidR="00C87862" w:rsidRPr="00BE3D49">
        <w:rPr>
          <w:rFonts w:eastAsia="Times New Roman" w:cstheme="minorHAnsi"/>
          <w:noProof w:val="0"/>
          <w:color w:val="000000" w:themeColor="text1"/>
          <w:lang w:val="en-US"/>
        </w:rPr>
        <w:t>.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, </w:t>
      </w:r>
      <w:proofErr w:type="spellStart"/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>Carames</w:t>
      </w:r>
      <w:proofErr w:type="spellEnd"/>
      <w:r w:rsidR="00C87862" w:rsidRPr="00BE3D49">
        <w:rPr>
          <w:rFonts w:eastAsia="Times New Roman" w:cstheme="minorHAnsi"/>
          <w:noProof w:val="0"/>
          <w:color w:val="000000" w:themeColor="text1"/>
          <w:lang w:val="en-US"/>
        </w:rPr>
        <w:t>,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 B. Autophagy and cartilage homeostasis mechanisms in joint health, aging and OA. </w:t>
      </w:r>
      <w:r w:rsidR="002F1C4D" w:rsidRPr="00BE3D49">
        <w:rPr>
          <w:rFonts w:eastAsia="Times New Roman" w:cstheme="minorHAnsi"/>
          <w:i/>
          <w:noProof w:val="0"/>
          <w:color w:val="000000" w:themeColor="text1"/>
          <w:lang w:val="en-US"/>
        </w:rPr>
        <w:t>Nat</w:t>
      </w:r>
      <w:r w:rsidR="00B4240A" w:rsidRPr="00BE3D49">
        <w:rPr>
          <w:rFonts w:eastAsia="Times New Roman" w:cstheme="minorHAnsi"/>
          <w:i/>
          <w:noProof w:val="0"/>
          <w:color w:val="000000" w:themeColor="text1"/>
          <w:lang w:val="en-US"/>
        </w:rPr>
        <w:t>ure</w:t>
      </w:r>
      <w:r w:rsidR="002F1C4D" w:rsidRPr="00BE3D49">
        <w:rPr>
          <w:rFonts w:eastAsia="Times New Roman" w:cstheme="minorHAnsi"/>
          <w:i/>
          <w:noProof w:val="0"/>
          <w:color w:val="000000" w:themeColor="text1"/>
          <w:lang w:val="en-US"/>
        </w:rPr>
        <w:t xml:space="preserve"> Rev</w:t>
      </w:r>
      <w:r w:rsidR="00B4240A" w:rsidRPr="00BE3D49">
        <w:rPr>
          <w:rFonts w:eastAsia="Times New Roman" w:cstheme="minorHAnsi"/>
          <w:i/>
          <w:noProof w:val="0"/>
          <w:color w:val="000000" w:themeColor="text1"/>
          <w:lang w:val="en-US"/>
        </w:rPr>
        <w:t>iews</w:t>
      </w:r>
      <w:r w:rsidR="002F1C4D" w:rsidRPr="00BE3D49">
        <w:rPr>
          <w:rFonts w:eastAsia="Times New Roman" w:cstheme="minorHAnsi"/>
          <w:i/>
          <w:noProof w:val="0"/>
          <w:color w:val="000000" w:themeColor="text1"/>
          <w:lang w:val="en-US"/>
        </w:rPr>
        <w:t xml:space="preserve"> Rheumatol</w:t>
      </w:r>
      <w:r w:rsidR="00B4240A" w:rsidRPr="00BE3D49">
        <w:rPr>
          <w:rFonts w:eastAsia="Times New Roman" w:cstheme="minorHAnsi"/>
          <w:i/>
          <w:noProof w:val="0"/>
          <w:color w:val="000000" w:themeColor="text1"/>
          <w:lang w:val="en-US"/>
        </w:rPr>
        <w:t>ogy</w:t>
      </w:r>
      <w:r w:rsidR="00C87862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. </w:t>
      </w:r>
      <w:r w:rsidR="00C87862" w:rsidRPr="00BE3D49">
        <w:rPr>
          <w:rFonts w:eastAsia="Times New Roman" w:cstheme="minorHAnsi"/>
          <w:b/>
          <w:noProof w:val="0"/>
          <w:color w:val="000000" w:themeColor="text1"/>
          <w:lang w:val="en-US"/>
        </w:rPr>
        <w:t>7</w:t>
      </w:r>
      <w:r w:rsidR="00CF5A34" w:rsidRPr="00BE3D49">
        <w:rPr>
          <w:rFonts w:eastAsia="Times New Roman" w:cstheme="minorHAnsi"/>
          <w:b/>
          <w:noProof w:val="0"/>
          <w:color w:val="000000" w:themeColor="text1"/>
          <w:lang w:val="en-US"/>
        </w:rPr>
        <w:t xml:space="preserve"> </w:t>
      </w:r>
      <w:r w:rsidR="00CF5A34" w:rsidRPr="00BE3D49">
        <w:rPr>
          <w:rFonts w:eastAsia="Times New Roman" w:cstheme="minorHAnsi"/>
          <w:noProof w:val="0"/>
          <w:color w:val="000000" w:themeColor="text1"/>
          <w:lang w:val="en-US"/>
        </w:rPr>
        <w:t>(10)</w:t>
      </w:r>
      <w:r w:rsidR="00C87862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, 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>579–</w:t>
      </w:r>
      <w:r w:rsidR="00F11735">
        <w:rPr>
          <w:rFonts w:eastAsia="Times New Roman" w:cstheme="minorHAnsi"/>
          <w:noProof w:val="0"/>
          <w:color w:val="000000" w:themeColor="text1"/>
          <w:lang w:val="en-US"/>
        </w:rPr>
        <w:t>5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>87</w:t>
      </w:r>
      <w:r w:rsidR="00C87862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 (2011)</w:t>
      </w:r>
      <w:r w:rsidR="002F1C4D" w:rsidRPr="00BE3D49">
        <w:rPr>
          <w:rFonts w:eastAsia="Times New Roman" w:cstheme="minorHAnsi"/>
          <w:noProof w:val="0"/>
          <w:color w:val="000000" w:themeColor="text1"/>
          <w:lang w:val="en-US"/>
        </w:rPr>
        <w:t xml:space="preserve">. </w:t>
      </w:r>
    </w:p>
    <w:p w14:paraId="7D7D7F0E" w14:textId="28E2D058" w:rsidR="002F1C4D" w:rsidRPr="00BE3D49" w:rsidRDefault="00BB01F7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BE3D49">
        <w:rPr>
          <w:rFonts w:asciiTheme="minorHAnsi" w:hAnsiTheme="minorHAnsi" w:cstheme="minorHAnsi"/>
          <w:color w:val="000000" w:themeColor="text1"/>
          <w:lang w:val="en-US"/>
        </w:rPr>
        <w:t xml:space="preserve">3. </w:t>
      </w:r>
      <w:proofErr w:type="spellStart"/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Carames</w:t>
      </w:r>
      <w:proofErr w:type="spellEnd"/>
      <w:r w:rsidR="00C8786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B</w:t>
      </w:r>
      <w:r w:rsidR="00C87862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, Taniguchi</w:t>
      </w:r>
      <w:r w:rsidR="00C8786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N</w:t>
      </w:r>
      <w:r w:rsidR="00C87862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proofErr w:type="spellStart"/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Otsuki</w:t>
      </w:r>
      <w:proofErr w:type="spellEnd"/>
      <w:r w:rsidR="00C8786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S</w:t>
      </w:r>
      <w:r w:rsidR="00C87862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, Blanco</w:t>
      </w:r>
      <w:r w:rsidR="00C8786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11735" w:rsidRPr="00BE3D49">
        <w:rPr>
          <w:rFonts w:asciiTheme="minorHAnsi" w:hAnsiTheme="minorHAnsi" w:cstheme="minorHAnsi"/>
          <w:color w:val="000000" w:themeColor="text1"/>
          <w:lang w:val="en-US"/>
        </w:rPr>
        <w:t>F.</w:t>
      </w:r>
      <w:r w:rsidR="00F1173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J</w:t>
      </w:r>
      <w:r w:rsidR="00C87862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proofErr w:type="spellStart"/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Lotz</w:t>
      </w:r>
      <w:proofErr w:type="spellEnd"/>
      <w:r w:rsidR="00C8786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M. Autophagy is a protective mechanism in normal cartilage, and its aging-related loss is linked with cell death and osteoarthritis. </w:t>
      </w:r>
      <w:r w:rsidR="002F1C4D" w:rsidRPr="00BE3D49">
        <w:rPr>
          <w:rFonts w:asciiTheme="minorHAnsi" w:hAnsiTheme="minorHAnsi" w:cstheme="minorHAnsi"/>
          <w:i/>
          <w:color w:val="000000" w:themeColor="text1"/>
          <w:lang w:val="en-US"/>
        </w:rPr>
        <w:t xml:space="preserve">Arthritis </w:t>
      </w:r>
      <w:r w:rsidR="00B4240A" w:rsidRPr="00BE3D49">
        <w:rPr>
          <w:rFonts w:asciiTheme="minorHAnsi" w:hAnsiTheme="minorHAnsi" w:cstheme="minorHAnsi"/>
          <w:i/>
          <w:color w:val="000000" w:themeColor="text1"/>
          <w:lang w:val="en-US"/>
        </w:rPr>
        <w:t xml:space="preserve">&amp; </w:t>
      </w:r>
      <w:r w:rsidR="002F1C4D" w:rsidRPr="00BE3D49">
        <w:rPr>
          <w:rFonts w:asciiTheme="minorHAnsi" w:hAnsiTheme="minorHAnsi" w:cstheme="minorHAnsi"/>
          <w:i/>
          <w:color w:val="000000" w:themeColor="text1"/>
          <w:lang w:val="en-US"/>
        </w:rPr>
        <w:t>Rheum</w:t>
      </w:r>
      <w:r w:rsidR="00B4240A" w:rsidRPr="00BE3D49">
        <w:rPr>
          <w:rFonts w:asciiTheme="minorHAnsi" w:hAnsiTheme="minorHAnsi" w:cstheme="minorHAnsi"/>
          <w:i/>
          <w:color w:val="000000" w:themeColor="text1"/>
          <w:lang w:val="en-US"/>
        </w:rPr>
        <w:t>atology</w:t>
      </w:r>
      <w:r w:rsidR="00C87862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87862" w:rsidRPr="00BE3D49">
        <w:rPr>
          <w:rFonts w:asciiTheme="minorHAnsi" w:hAnsiTheme="minorHAnsi" w:cstheme="minorHAnsi"/>
          <w:b/>
          <w:color w:val="000000" w:themeColor="text1"/>
          <w:lang w:val="en-US"/>
        </w:rPr>
        <w:t>62</w:t>
      </w:r>
      <w:r w:rsidR="00CF5A34" w:rsidRPr="00BE3D49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CF5A34" w:rsidRPr="00BE3D49">
        <w:rPr>
          <w:rFonts w:asciiTheme="minorHAnsi" w:hAnsiTheme="minorHAnsi" w:cstheme="minorHAnsi"/>
          <w:color w:val="000000" w:themeColor="text1"/>
          <w:lang w:val="en-US"/>
        </w:rPr>
        <w:t>(3)</w:t>
      </w:r>
      <w:r w:rsidR="00C87862" w:rsidRPr="00BE3D49">
        <w:rPr>
          <w:rFonts w:asciiTheme="minorHAnsi" w:hAnsiTheme="minorHAnsi" w:cstheme="minorHAnsi"/>
          <w:color w:val="000000" w:themeColor="text1"/>
          <w:lang w:val="en-US"/>
        </w:rPr>
        <w:t>, 791–801 (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2010</w:t>
      </w:r>
      <w:r w:rsidR="00C87862" w:rsidRPr="00BE3D49">
        <w:rPr>
          <w:rFonts w:asciiTheme="minorHAnsi" w:hAnsiTheme="minorHAnsi" w:cstheme="minorHAnsi"/>
          <w:color w:val="000000" w:themeColor="text1"/>
          <w:lang w:val="en-US"/>
        </w:rPr>
        <w:t>)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5280316C" w14:textId="5F3261BB" w:rsidR="002F1C4D" w:rsidRPr="00BE3D49" w:rsidRDefault="00BB01F7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BE3D49">
        <w:rPr>
          <w:rFonts w:asciiTheme="minorHAnsi" w:hAnsiTheme="minorHAnsi" w:cstheme="minorHAnsi"/>
          <w:color w:val="000000" w:themeColor="text1"/>
          <w:lang w:val="en-US"/>
        </w:rPr>
        <w:t xml:space="preserve">4. </w:t>
      </w:r>
      <w:proofErr w:type="spellStart"/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Carames</w:t>
      </w:r>
      <w:proofErr w:type="spellEnd"/>
      <w:r w:rsidR="00672CA5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B</w:t>
      </w:r>
      <w:r w:rsidR="00672CA5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proofErr w:type="spellStart"/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Olmer</w:t>
      </w:r>
      <w:proofErr w:type="spellEnd"/>
      <w:r w:rsidR="00672CA5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M</w:t>
      </w:r>
      <w:r w:rsidR="00672CA5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proofErr w:type="spellStart"/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Kiosses</w:t>
      </w:r>
      <w:proofErr w:type="spellEnd"/>
      <w:r w:rsidR="00672CA5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11735" w:rsidRPr="00BE3D49">
        <w:rPr>
          <w:rFonts w:asciiTheme="minorHAnsi" w:hAnsiTheme="minorHAnsi" w:cstheme="minorHAnsi"/>
          <w:color w:val="000000" w:themeColor="text1"/>
          <w:lang w:val="en-US"/>
        </w:rPr>
        <w:t>W.</w:t>
      </w:r>
      <w:r w:rsidR="00F1173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B</w:t>
      </w:r>
      <w:r w:rsidR="00775996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proofErr w:type="spellStart"/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Lotz</w:t>
      </w:r>
      <w:proofErr w:type="spellEnd"/>
      <w:r w:rsidR="00672CA5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11735" w:rsidRPr="00BE3D49">
        <w:rPr>
          <w:rFonts w:asciiTheme="minorHAnsi" w:hAnsiTheme="minorHAnsi" w:cstheme="minorHAnsi"/>
          <w:color w:val="000000" w:themeColor="text1"/>
          <w:lang w:val="en-US"/>
        </w:rPr>
        <w:t>M.</w:t>
      </w:r>
      <w:r w:rsidR="00F1173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K. The relationship of autophagy defects to cartilage damage during joint aging in a mouse model. </w:t>
      </w:r>
      <w:r w:rsidR="00672CA5" w:rsidRPr="00BE3D49">
        <w:rPr>
          <w:rFonts w:asciiTheme="minorHAnsi" w:hAnsiTheme="minorHAnsi" w:cstheme="minorHAnsi"/>
          <w:i/>
          <w:color w:val="000000" w:themeColor="text1"/>
          <w:lang w:val="en-US"/>
        </w:rPr>
        <w:t>Arthritis &amp; Rheumatology</w:t>
      </w:r>
      <w:r w:rsidR="00FB578C" w:rsidRPr="00BE3D49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FB578C" w:rsidRPr="00BE3D49">
        <w:rPr>
          <w:rFonts w:asciiTheme="minorHAnsi" w:hAnsiTheme="minorHAnsi" w:cstheme="minorHAnsi"/>
          <w:b/>
          <w:color w:val="000000" w:themeColor="text1"/>
          <w:lang w:val="en-US"/>
        </w:rPr>
        <w:t>67</w:t>
      </w:r>
      <w:r w:rsidR="00CF5A34" w:rsidRPr="00BE3D49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CF5A34" w:rsidRPr="00BE3D49">
        <w:rPr>
          <w:rFonts w:asciiTheme="minorHAnsi" w:hAnsiTheme="minorHAnsi" w:cstheme="minorHAnsi"/>
          <w:color w:val="000000" w:themeColor="text1"/>
          <w:lang w:val="en-US"/>
        </w:rPr>
        <w:t>(6)</w:t>
      </w:r>
      <w:r w:rsidR="00FB578C" w:rsidRPr="00BE3D49">
        <w:rPr>
          <w:rFonts w:asciiTheme="minorHAnsi" w:hAnsiTheme="minorHAnsi" w:cstheme="minorHAnsi"/>
          <w:color w:val="000000" w:themeColor="text1"/>
          <w:lang w:val="en-US"/>
        </w:rPr>
        <w:t>, 1568–</w:t>
      </w:r>
      <w:r w:rsidR="00F11735">
        <w:rPr>
          <w:rFonts w:asciiTheme="minorHAnsi" w:hAnsiTheme="minorHAnsi" w:cstheme="minorHAnsi"/>
          <w:color w:val="000000" w:themeColor="text1"/>
          <w:lang w:val="en-US"/>
        </w:rPr>
        <w:t>15</w:t>
      </w:r>
      <w:r w:rsidR="00FB578C" w:rsidRPr="00BE3D49">
        <w:rPr>
          <w:rFonts w:asciiTheme="minorHAnsi" w:hAnsiTheme="minorHAnsi" w:cstheme="minorHAnsi"/>
          <w:color w:val="000000" w:themeColor="text1"/>
          <w:lang w:val="en-US"/>
        </w:rPr>
        <w:t>76 (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2015</w:t>
      </w:r>
      <w:r w:rsidR="00FB578C" w:rsidRPr="00BE3D49">
        <w:rPr>
          <w:rFonts w:asciiTheme="minorHAnsi" w:hAnsiTheme="minorHAnsi" w:cstheme="minorHAnsi"/>
          <w:color w:val="000000" w:themeColor="text1"/>
          <w:lang w:val="en-US"/>
        </w:rPr>
        <w:t>)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1AF4E776" w14:textId="40288874" w:rsidR="002F1C4D" w:rsidRPr="00BE3D49" w:rsidRDefault="00BB01F7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BE3D49">
        <w:rPr>
          <w:rFonts w:asciiTheme="minorHAnsi" w:hAnsiTheme="minorHAnsi" w:cstheme="minorHAnsi"/>
          <w:color w:val="000000" w:themeColor="text1"/>
          <w:lang w:val="en-US"/>
        </w:rPr>
        <w:t xml:space="preserve">5. 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Kroemer</w:t>
      </w:r>
      <w:r w:rsidR="00FB578C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G. Autophagy: a druggable process that is deregulated in aging and human disease. </w:t>
      </w:r>
      <w:r w:rsidR="00FB578C" w:rsidRPr="00BE3D49">
        <w:rPr>
          <w:rFonts w:asciiTheme="minorHAnsi" w:hAnsiTheme="minorHAnsi" w:cstheme="minorHAnsi"/>
          <w:i/>
          <w:color w:val="000000" w:themeColor="text1"/>
          <w:lang w:val="en-US"/>
        </w:rPr>
        <w:t xml:space="preserve">The </w:t>
      </w:r>
      <w:r w:rsidR="002F1C4D" w:rsidRPr="00BE3D49">
        <w:rPr>
          <w:rFonts w:asciiTheme="minorHAnsi" w:hAnsiTheme="minorHAnsi" w:cstheme="minorHAnsi"/>
          <w:i/>
          <w:color w:val="000000" w:themeColor="text1"/>
          <w:lang w:val="en-US"/>
        </w:rPr>
        <w:t>J</w:t>
      </w:r>
      <w:r w:rsidR="00FB578C" w:rsidRPr="00BE3D49">
        <w:rPr>
          <w:rFonts w:asciiTheme="minorHAnsi" w:hAnsiTheme="minorHAnsi" w:cstheme="minorHAnsi"/>
          <w:i/>
          <w:color w:val="000000" w:themeColor="text1"/>
          <w:lang w:val="en-US"/>
        </w:rPr>
        <w:t>ournal of</w:t>
      </w:r>
      <w:r w:rsidR="002F1C4D" w:rsidRPr="00BE3D49">
        <w:rPr>
          <w:rFonts w:asciiTheme="minorHAnsi" w:hAnsiTheme="minorHAnsi" w:cstheme="minorHAnsi"/>
          <w:i/>
          <w:color w:val="000000" w:themeColor="text1"/>
          <w:lang w:val="en-US"/>
        </w:rPr>
        <w:t xml:space="preserve"> Clin</w:t>
      </w:r>
      <w:r w:rsidR="00FB578C" w:rsidRPr="00BE3D49">
        <w:rPr>
          <w:rFonts w:asciiTheme="minorHAnsi" w:hAnsiTheme="minorHAnsi" w:cstheme="minorHAnsi"/>
          <w:i/>
          <w:color w:val="000000" w:themeColor="text1"/>
          <w:lang w:val="en-US"/>
        </w:rPr>
        <w:t>ical Investigation</w:t>
      </w:r>
      <w:r w:rsidR="00FB578C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B578C" w:rsidRPr="00BE3D49">
        <w:rPr>
          <w:rFonts w:asciiTheme="minorHAnsi" w:hAnsiTheme="minorHAnsi" w:cstheme="minorHAnsi"/>
          <w:b/>
          <w:color w:val="000000" w:themeColor="text1"/>
          <w:lang w:val="en-US"/>
        </w:rPr>
        <w:t>125</w:t>
      </w:r>
      <w:r w:rsidR="00CF5A34" w:rsidRPr="00BE3D49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CF5A34" w:rsidRPr="00BE3D49">
        <w:rPr>
          <w:rFonts w:asciiTheme="minorHAnsi" w:hAnsiTheme="minorHAnsi" w:cstheme="minorHAnsi"/>
          <w:color w:val="000000" w:themeColor="text1"/>
          <w:lang w:val="en-US"/>
        </w:rPr>
        <w:t>(1)</w:t>
      </w:r>
      <w:r w:rsidR="00FB578C" w:rsidRPr="00BE3D49">
        <w:rPr>
          <w:rFonts w:asciiTheme="minorHAnsi" w:hAnsiTheme="minorHAnsi" w:cstheme="minorHAnsi"/>
          <w:color w:val="000000" w:themeColor="text1"/>
          <w:lang w:val="en-US"/>
        </w:rPr>
        <w:t>, 1–4 (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2015</w:t>
      </w:r>
      <w:r w:rsidR="00FB578C" w:rsidRPr="00BE3D49">
        <w:rPr>
          <w:rFonts w:asciiTheme="minorHAnsi" w:hAnsiTheme="minorHAnsi" w:cstheme="minorHAnsi"/>
          <w:color w:val="000000" w:themeColor="text1"/>
          <w:lang w:val="en-US"/>
        </w:rPr>
        <w:t>)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0604A92" w14:textId="0CF9771E" w:rsidR="002F1C4D" w:rsidRPr="00BE3D49" w:rsidRDefault="00BB01F7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BE3D49">
        <w:rPr>
          <w:rFonts w:asciiTheme="minorHAnsi" w:hAnsiTheme="minorHAnsi" w:cstheme="minorHAnsi"/>
          <w:color w:val="000000" w:themeColor="text1"/>
          <w:lang w:val="en-US"/>
        </w:rPr>
        <w:t xml:space="preserve">6. </w:t>
      </w:r>
      <w:proofErr w:type="spellStart"/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Leidal</w:t>
      </w:r>
      <w:proofErr w:type="spellEnd"/>
      <w:r w:rsidR="006E472E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11735" w:rsidRPr="00BE3D49">
        <w:rPr>
          <w:rFonts w:asciiTheme="minorHAnsi" w:hAnsiTheme="minorHAnsi" w:cstheme="minorHAnsi"/>
          <w:color w:val="000000" w:themeColor="text1"/>
          <w:lang w:val="en-US"/>
        </w:rPr>
        <w:t>A.</w:t>
      </w:r>
      <w:r w:rsidR="00F1173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M</w:t>
      </w:r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, Levine</w:t>
      </w:r>
      <w:r w:rsidR="006E472E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B</w:t>
      </w:r>
      <w:r w:rsidR="006E472E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, Debnath</w:t>
      </w:r>
      <w:r w:rsidR="006E472E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J. Autophagy and the cell biology of age-related disease. </w:t>
      </w:r>
      <w:r w:rsidR="002F1C4D" w:rsidRPr="00BE3D49">
        <w:rPr>
          <w:rFonts w:asciiTheme="minorHAnsi" w:hAnsiTheme="minorHAnsi" w:cstheme="minorHAnsi"/>
          <w:i/>
          <w:color w:val="000000" w:themeColor="text1"/>
          <w:lang w:val="en-US"/>
        </w:rPr>
        <w:t>Nat</w:t>
      </w:r>
      <w:r w:rsidR="006E472E" w:rsidRPr="00BE3D49">
        <w:rPr>
          <w:rFonts w:asciiTheme="minorHAnsi" w:hAnsiTheme="minorHAnsi" w:cstheme="minorHAnsi"/>
          <w:i/>
          <w:color w:val="000000" w:themeColor="text1"/>
          <w:lang w:val="en-US"/>
        </w:rPr>
        <w:t>ure</w:t>
      </w:r>
      <w:r w:rsidR="002F1C4D" w:rsidRPr="00BE3D49">
        <w:rPr>
          <w:rFonts w:asciiTheme="minorHAnsi" w:hAnsiTheme="minorHAnsi" w:cstheme="minorHAnsi"/>
          <w:i/>
          <w:color w:val="000000" w:themeColor="text1"/>
          <w:lang w:val="en-US"/>
        </w:rPr>
        <w:t xml:space="preserve"> Cell Biol</w:t>
      </w:r>
      <w:r w:rsidR="006E472E" w:rsidRPr="00BE3D49">
        <w:rPr>
          <w:rFonts w:asciiTheme="minorHAnsi" w:hAnsiTheme="minorHAnsi" w:cstheme="minorHAnsi"/>
          <w:i/>
          <w:color w:val="000000" w:themeColor="text1"/>
          <w:lang w:val="en-US"/>
        </w:rPr>
        <w:t>ogy</w:t>
      </w:r>
      <w:r w:rsidR="006E472E" w:rsidRPr="00BE3D49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6E472E" w:rsidRPr="00BE3D49">
        <w:rPr>
          <w:rFonts w:asciiTheme="minorHAnsi" w:hAnsiTheme="minorHAnsi" w:cstheme="minorHAnsi"/>
          <w:b/>
          <w:color w:val="000000" w:themeColor="text1"/>
          <w:lang w:val="en-US"/>
        </w:rPr>
        <w:t xml:space="preserve">20 </w:t>
      </w:r>
      <w:r w:rsidR="006E472E" w:rsidRPr="00BE3D49">
        <w:rPr>
          <w:rFonts w:asciiTheme="minorHAnsi" w:hAnsiTheme="minorHAnsi" w:cstheme="minorHAnsi"/>
          <w:color w:val="000000" w:themeColor="text1"/>
          <w:lang w:val="en-US"/>
        </w:rPr>
        <w:t>(12), 1338–</w:t>
      </w:r>
      <w:r w:rsidR="00F11735">
        <w:rPr>
          <w:rFonts w:asciiTheme="minorHAnsi" w:hAnsiTheme="minorHAnsi" w:cstheme="minorHAnsi"/>
          <w:color w:val="000000" w:themeColor="text1"/>
          <w:lang w:val="en-US"/>
        </w:rPr>
        <w:t>13</w:t>
      </w:r>
      <w:r w:rsidR="006E472E" w:rsidRPr="00BE3D49">
        <w:rPr>
          <w:rFonts w:asciiTheme="minorHAnsi" w:hAnsiTheme="minorHAnsi" w:cstheme="minorHAnsi"/>
          <w:color w:val="000000" w:themeColor="text1"/>
          <w:lang w:val="en-US"/>
        </w:rPr>
        <w:t>48 (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2018</w:t>
      </w:r>
      <w:r w:rsidR="006E472E" w:rsidRPr="00BE3D49">
        <w:rPr>
          <w:rFonts w:asciiTheme="minorHAnsi" w:hAnsiTheme="minorHAnsi" w:cstheme="minorHAnsi"/>
          <w:color w:val="000000" w:themeColor="text1"/>
          <w:lang w:val="en-US"/>
        </w:rPr>
        <w:t>)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9199F6D" w14:textId="5D5148FE" w:rsidR="002F1C4D" w:rsidRPr="00BE3D49" w:rsidRDefault="00BB01F7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BE3D49">
        <w:rPr>
          <w:rFonts w:asciiTheme="minorHAnsi" w:hAnsiTheme="minorHAnsi" w:cstheme="minorHAnsi"/>
          <w:color w:val="000000" w:themeColor="text1"/>
          <w:lang w:val="en-US"/>
        </w:rPr>
        <w:t xml:space="preserve">7. </w:t>
      </w:r>
      <w:proofErr w:type="spellStart"/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Maiuri</w:t>
      </w:r>
      <w:proofErr w:type="spellEnd"/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11735" w:rsidRPr="00BE3D49">
        <w:rPr>
          <w:rFonts w:asciiTheme="minorHAnsi" w:hAnsiTheme="minorHAnsi" w:cstheme="minorHAnsi"/>
          <w:color w:val="000000" w:themeColor="text1"/>
          <w:lang w:val="en-US"/>
        </w:rPr>
        <w:t>M.</w:t>
      </w:r>
      <w:r w:rsidR="00F1173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C</w:t>
      </w:r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, Kroemer</w:t>
      </w:r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G. Therapeutic modulation of autophagy: which disease comes first?</w:t>
      </w:r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1C4D" w:rsidRPr="00BE3D49">
        <w:rPr>
          <w:rFonts w:asciiTheme="minorHAnsi" w:hAnsiTheme="minorHAnsi" w:cstheme="minorHAnsi"/>
          <w:i/>
          <w:color w:val="000000" w:themeColor="text1"/>
          <w:lang w:val="en-US"/>
        </w:rPr>
        <w:t xml:space="preserve">Cell Death </w:t>
      </w:r>
      <w:r w:rsidR="000354A2" w:rsidRPr="00BE3D49">
        <w:rPr>
          <w:rFonts w:asciiTheme="minorHAnsi" w:hAnsiTheme="minorHAnsi" w:cstheme="minorHAnsi"/>
          <w:i/>
          <w:color w:val="000000" w:themeColor="text1"/>
          <w:lang w:val="en-US"/>
        </w:rPr>
        <w:t xml:space="preserve">&amp; </w:t>
      </w:r>
      <w:r w:rsidR="002F1C4D" w:rsidRPr="00BE3D49">
        <w:rPr>
          <w:rFonts w:asciiTheme="minorHAnsi" w:hAnsiTheme="minorHAnsi" w:cstheme="minorHAnsi"/>
          <w:i/>
          <w:color w:val="000000" w:themeColor="text1"/>
          <w:lang w:val="en-US"/>
        </w:rPr>
        <w:t>Differ</w:t>
      </w:r>
      <w:r w:rsidR="000354A2" w:rsidRPr="00BE3D49">
        <w:rPr>
          <w:rFonts w:asciiTheme="minorHAnsi" w:hAnsiTheme="minorHAnsi" w:cstheme="minorHAnsi"/>
          <w:i/>
          <w:color w:val="000000" w:themeColor="text1"/>
          <w:lang w:val="en-US"/>
        </w:rPr>
        <w:t>entiation</w:t>
      </w:r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0354A2" w:rsidRPr="00BE3D49">
        <w:rPr>
          <w:rFonts w:asciiTheme="minorHAnsi" w:hAnsiTheme="minorHAnsi" w:cstheme="minorHAnsi"/>
          <w:b/>
          <w:color w:val="000000" w:themeColor="text1"/>
          <w:lang w:val="en-US"/>
        </w:rPr>
        <w:t xml:space="preserve">26 </w:t>
      </w:r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(4), 680–</w:t>
      </w:r>
      <w:r w:rsidR="00F11735">
        <w:rPr>
          <w:rFonts w:asciiTheme="minorHAnsi" w:hAnsiTheme="minorHAnsi" w:cstheme="minorHAnsi"/>
          <w:color w:val="000000" w:themeColor="text1"/>
          <w:lang w:val="en-US"/>
        </w:rPr>
        <w:t>68</w:t>
      </w:r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9 (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2019</w:t>
      </w:r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).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58B686AD" w14:textId="5BC71ED0" w:rsidR="00491D76" w:rsidRPr="00BE3D49" w:rsidRDefault="00BB01F7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BE3D49">
        <w:rPr>
          <w:rFonts w:asciiTheme="minorHAnsi" w:hAnsiTheme="minorHAnsi" w:cstheme="minorHAnsi"/>
          <w:color w:val="000000" w:themeColor="text1"/>
          <w:lang w:val="en-US"/>
        </w:rPr>
        <w:t xml:space="preserve">8. </w:t>
      </w:r>
      <w:proofErr w:type="spellStart"/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Vinatier</w:t>
      </w:r>
      <w:proofErr w:type="spellEnd"/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C</w:t>
      </w:r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, Dominguez</w:t>
      </w:r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E</w:t>
      </w:r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proofErr w:type="spellStart"/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Guicheux</w:t>
      </w:r>
      <w:proofErr w:type="spellEnd"/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J</w:t>
      </w:r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proofErr w:type="spellStart"/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>Carames</w:t>
      </w:r>
      <w:proofErr w:type="spellEnd"/>
      <w:r w:rsidR="000354A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B. Role of the inflammation- autophagy-senescence integrative network in osteoarthritis. </w:t>
      </w:r>
      <w:r w:rsidR="002F1C4D" w:rsidRPr="00BE3D49">
        <w:rPr>
          <w:rFonts w:asciiTheme="minorHAnsi" w:hAnsiTheme="minorHAnsi" w:cstheme="minorHAnsi"/>
          <w:i/>
          <w:color w:val="000000" w:themeColor="text1"/>
          <w:lang w:val="en-US"/>
        </w:rPr>
        <w:t>Front</w:t>
      </w:r>
      <w:r w:rsidR="000354A2" w:rsidRPr="00BE3D49">
        <w:rPr>
          <w:rFonts w:asciiTheme="minorHAnsi" w:hAnsiTheme="minorHAnsi" w:cstheme="minorHAnsi"/>
          <w:i/>
          <w:color w:val="000000" w:themeColor="text1"/>
          <w:lang w:val="en-US"/>
        </w:rPr>
        <w:t xml:space="preserve">iers </w:t>
      </w:r>
      <w:r w:rsidR="005B46F7" w:rsidRPr="00BE3D49">
        <w:rPr>
          <w:rFonts w:asciiTheme="minorHAnsi" w:hAnsiTheme="minorHAnsi" w:cstheme="minorHAnsi"/>
          <w:i/>
          <w:color w:val="000000" w:themeColor="text1"/>
          <w:lang w:val="en-US"/>
        </w:rPr>
        <w:t xml:space="preserve">in </w:t>
      </w:r>
      <w:r w:rsidR="002F1C4D" w:rsidRPr="00BE3D49">
        <w:rPr>
          <w:rFonts w:asciiTheme="minorHAnsi" w:hAnsiTheme="minorHAnsi" w:cstheme="minorHAnsi"/>
          <w:i/>
          <w:color w:val="000000" w:themeColor="text1"/>
          <w:lang w:val="en-US"/>
        </w:rPr>
        <w:t>Physiol</w:t>
      </w:r>
      <w:r w:rsidR="005B46F7" w:rsidRPr="00BE3D49">
        <w:rPr>
          <w:rFonts w:asciiTheme="minorHAnsi" w:hAnsiTheme="minorHAnsi" w:cstheme="minorHAnsi"/>
          <w:i/>
          <w:color w:val="000000" w:themeColor="text1"/>
          <w:lang w:val="en-US"/>
        </w:rPr>
        <w:t>ogy</w:t>
      </w:r>
      <w:r w:rsidR="005B46F7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F1C4D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B46F7" w:rsidRPr="00BE3D49">
        <w:rPr>
          <w:rFonts w:asciiTheme="minorHAnsi" w:hAnsiTheme="minorHAnsi" w:cstheme="minorHAnsi"/>
          <w:b/>
          <w:color w:val="000000" w:themeColor="text1"/>
          <w:lang w:val="en-US"/>
        </w:rPr>
        <w:t>9</w:t>
      </w:r>
      <w:r w:rsidR="005B46F7" w:rsidRPr="00BE3D49">
        <w:rPr>
          <w:rFonts w:asciiTheme="minorHAnsi" w:hAnsiTheme="minorHAnsi" w:cstheme="minorHAnsi"/>
          <w:color w:val="000000" w:themeColor="text1"/>
          <w:lang w:val="en-US"/>
        </w:rPr>
        <w:t>, 706 (2018).</w:t>
      </w:r>
    </w:p>
    <w:p w14:paraId="09C1C331" w14:textId="6928DC77" w:rsidR="00550DEB" w:rsidRPr="00BE3D49" w:rsidRDefault="00F61A3D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BE3D49">
        <w:rPr>
          <w:rFonts w:asciiTheme="minorHAnsi" w:hAnsiTheme="minorHAnsi" w:cstheme="minorHAnsi"/>
          <w:color w:val="000000" w:themeColor="text1"/>
          <w:lang w:val="en-US"/>
        </w:rPr>
        <w:t>9</w:t>
      </w:r>
      <w:r w:rsidR="00550DEB" w:rsidRPr="00BE3D49">
        <w:rPr>
          <w:rFonts w:asciiTheme="minorHAnsi" w:hAnsiTheme="minorHAnsi" w:cstheme="minorHAnsi"/>
          <w:color w:val="000000" w:themeColor="text1"/>
          <w:lang w:val="en-US"/>
        </w:rPr>
        <w:t>. du Toit</w:t>
      </w:r>
      <w:r w:rsidR="009E34E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550DEB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A</w:t>
      </w:r>
      <w:r w:rsidR="009E34E2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550DEB" w:rsidRPr="00BE3D49">
        <w:rPr>
          <w:rFonts w:asciiTheme="minorHAnsi" w:hAnsiTheme="minorHAnsi" w:cstheme="minorHAnsi"/>
          <w:color w:val="000000" w:themeColor="text1"/>
          <w:lang w:val="en-US"/>
        </w:rPr>
        <w:t>, Hofmeyr</w:t>
      </w:r>
      <w:r w:rsidR="009E34E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550DEB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11735" w:rsidRPr="00BE3D49">
        <w:rPr>
          <w:rFonts w:asciiTheme="minorHAnsi" w:hAnsiTheme="minorHAnsi" w:cstheme="minorHAnsi"/>
          <w:color w:val="000000" w:themeColor="text1"/>
          <w:lang w:val="en-US"/>
        </w:rPr>
        <w:t>J.</w:t>
      </w:r>
      <w:r w:rsidR="00F1173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50DEB" w:rsidRPr="00BE3D49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9E34E2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550DEB" w:rsidRPr="00BE3D49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proofErr w:type="spellStart"/>
      <w:r w:rsidR="00550DEB" w:rsidRPr="00BE3D49">
        <w:rPr>
          <w:rFonts w:asciiTheme="minorHAnsi" w:hAnsiTheme="minorHAnsi" w:cstheme="minorHAnsi"/>
          <w:color w:val="000000" w:themeColor="text1"/>
          <w:lang w:val="en-US"/>
        </w:rPr>
        <w:t>Gniadek</w:t>
      </w:r>
      <w:proofErr w:type="spellEnd"/>
      <w:r w:rsidR="009E34E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550DEB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11735" w:rsidRPr="00BE3D49">
        <w:rPr>
          <w:rFonts w:asciiTheme="minorHAnsi" w:hAnsiTheme="minorHAnsi" w:cstheme="minorHAnsi"/>
          <w:color w:val="000000" w:themeColor="text1"/>
          <w:lang w:val="en-US"/>
        </w:rPr>
        <w:t>T.</w:t>
      </w:r>
      <w:r w:rsidR="00F1173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50DEB" w:rsidRPr="00BE3D49">
        <w:rPr>
          <w:rFonts w:asciiTheme="minorHAnsi" w:hAnsiTheme="minorHAnsi" w:cstheme="minorHAnsi"/>
          <w:color w:val="000000" w:themeColor="text1"/>
          <w:lang w:val="en-US"/>
        </w:rPr>
        <w:t>J</w:t>
      </w:r>
      <w:r w:rsidR="009E34E2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550DEB" w:rsidRPr="00BE3D49">
        <w:rPr>
          <w:rFonts w:asciiTheme="minorHAnsi" w:hAnsiTheme="minorHAnsi" w:cstheme="minorHAnsi"/>
          <w:color w:val="000000" w:themeColor="text1"/>
          <w:lang w:val="en-US"/>
        </w:rPr>
        <w:t>, Loos</w:t>
      </w:r>
      <w:r w:rsidR="009E34E2" w:rsidRPr="00BE3D49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550DEB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B. Measuring autophagosome flux. </w:t>
      </w:r>
      <w:r w:rsidR="00550DEB" w:rsidRPr="00BE3D49">
        <w:rPr>
          <w:rFonts w:asciiTheme="minorHAnsi" w:hAnsiTheme="minorHAnsi" w:cstheme="minorHAnsi"/>
          <w:i/>
          <w:color w:val="000000" w:themeColor="text1"/>
          <w:lang w:val="en-US"/>
        </w:rPr>
        <w:t>Autophagy</w:t>
      </w:r>
      <w:r w:rsidR="00550DEB" w:rsidRPr="00BE3D49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9E34E2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E34E2" w:rsidRPr="00BE3D49">
        <w:rPr>
          <w:rFonts w:asciiTheme="minorHAnsi" w:hAnsiTheme="minorHAnsi" w:cstheme="minorHAnsi"/>
          <w:b/>
          <w:color w:val="000000" w:themeColor="text1"/>
          <w:lang w:val="en-US"/>
        </w:rPr>
        <w:t>14</w:t>
      </w:r>
      <w:r w:rsidR="009E34E2" w:rsidRPr="00BE3D49">
        <w:rPr>
          <w:rFonts w:asciiTheme="minorHAnsi" w:hAnsiTheme="minorHAnsi" w:cstheme="minorHAnsi"/>
          <w:color w:val="000000" w:themeColor="text1"/>
          <w:lang w:val="en-US"/>
        </w:rPr>
        <w:t xml:space="preserve"> (6), 1060–1071 (</w:t>
      </w:r>
      <w:r w:rsidR="00550DEB" w:rsidRPr="00BE3D49">
        <w:rPr>
          <w:rFonts w:asciiTheme="minorHAnsi" w:hAnsiTheme="minorHAnsi" w:cstheme="minorHAnsi"/>
          <w:color w:val="000000" w:themeColor="text1"/>
          <w:lang w:val="en-US"/>
        </w:rPr>
        <w:t>2018</w:t>
      </w:r>
      <w:r w:rsidR="009E34E2" w:rsidRPr="00BE3D49">
        <w:rPr>
          <w:rFonts w:asciiTheme="minorHAnsi" w:hAnsiTheme="minorHAnsi" w:cstheme="minorHAnsi"/>
          <w:color w:val="000000" w:themeColor="text1"/>
          <w:lang w:val="en-US"/>
        </w:rPr>
        <w:t>)</w:t>
      </w:r>
      <w:r w:rsidR="00550DEB" w:rsidRPr="00BE3D49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07D66A8" w14:textId="52496564" w:rsidR="00BB01F7" w:rsidRPr="00BE3D49" w:rsidRDefault="00F61A3D" w:rsidP="00D529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BE3D49">
        <w:rPr>
          <w:rFonts w:asciiTheme="minorHAnsi" w:hAnsiTheme="minorHAnsi" w:cstheme="minorHAnsi"/>
          <w:lang w:val="en-US"/>
        </w:rPr>
        <w:t>10</w:t>
      </w:r>
      <w:r w:rsidR="00BB01F7" w:rsidRPr="00BE3D49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="00BB01F7" w:rsidRPr="00BE3D49">
        <w:rPr>
          <w:rFonts w:asciiTheme="minorHAnsi" w:hAnsiTheme="minorHAnsi" w:cstheme="minorHAnsi"/>
          <w:lang w:val="en-US"/>
        </w:rPr>
        <w:t>N'Diaye</w:t>
      </w:r>
      <w:proofErr w:type="spellEnd"/>
      <w:r w:rsidR="000176F1" w:rsidRPr="00BE3D49">
        <w:rPr>
          <w:rFonts w:asciiTheme="minorHAnsi" w:hAnsiTheme="minorHAnsi" w:cstheme="minorHAnsi"/>
          <w:lang w:val="en-US"/>
        </w:rPr>
        <w:t>,</w:t>
      </w:r>
      <w:r w:rsidR="00BB01F7" w:rsidRPr="00BE3D49">
        <w:rPr>
          <w:rFonts w:asciiTheme="minorHAnsi" w:hAnsiTheme="minorHAnsi" w:cstheme="minorHAnsi"/>
          <w:lang w:val="en-US"/>
        </w:rPr>
        <w:t xml:space="preserve"> </w:t>
      </w:r>
      <w:r w:rsidR="00F11735" w:rsidRPr="00BE3D49">
        <w:rPr>
          <w:rFonts w:asciiTheme="minorHAnsi" w:hAnsiTheme="minorHAnsi" w:cstheme="minorHAnsi"/>
          <w:lang w:val="en-US"/>
        </w:rPr>
        <w:t>E.</w:t>
      </w:r>
      <w:r w:rsidR="00F11735">
        <w:rPr>
          <w:rFonts w:asciiTheme="minorHAnsi" w:hAnsiTheme="minorHAnsi" w:cstheme="minorHAnsi"/>
          <w:lang w:val="en-US"/>
        </w:rPr>
        <w:t xml:space="preserve"> </w:t>
      </w:r>
      <w:r w:rsidR="00BB01F7" w:rsidRPr="00BE3D49">
        <w:rPr>
          <w:rFonts w:asciiTheme="minorHAnsi" w:hAnsiTheme="minorHAnsi" w:cstheme="minorHAnsi"/>
          <w:lang w:val="en-US"/>
        </w:rPr>
        <w:t>N</w:t>
      </w:r>
      <w:r w:rsidR="000176F1" w:rsidRPr="00BE3D49">
        <w:rPr>
          <w:rFonts w:asciiTheme="minorHAnsi" w:hAnsiTheme="minorHAnsi" w:cstheme="minorHAnsi"/>
          <w:lang w:val="en-US"/>
        </w:rPr>
        <w:t>.</w:t>
      </w:r>
      <w:r w:rsidR="00F11735">
        <w:rPr>
          <w:rFonts w:asciiTheme="minorHAnsi" w:hAnsiTheme="minorHAnsi" w:cstheme="minorHAnsi"/>
          <w:lang w:val="en-US"/>
        </w:rPr>
        <w:t xml:space="preserve"> et al.</w:t>
      </w:r>
      <w:r w:rsidR="00BB01F7" w:rsidRPr="00BE3D49">
        <w:rPr>
          <w:rFonts w:asciiTheme="minorHAnsi" w:hAnsiTheme="minorHAnsi" w:cstheme="minorHAnsi"/>
          <w:lang w:val="en-US"/>
        </w:rPr>
        <w:t xml:space="preserve"> PLIC proteins or </w:t>
      </w:r>
      <w:proofErr w:type="spellStart"/>
      <w:r w:rsidR="00BB01F7" w:rsidRPr="00BE3D49">
        <w:rPr>
          <w:rFonts w:asciiTheme="minorHAnsi" w:hAnsiTheme="minorHAnsi" w:cstheme="minorHAnsi"/>
          <w:lang w:val="en-US"/>
        </w:rPr>
        <w:t>ubiquilins</w:t>
      </w:r>
      <w:proofErr w:type="spellEnd"/>
      <w:r w:rsidR="00BB01F7" w:rsidRPr="00BE3D49">
        <w:rPr>
          <w:rFonts w:asciiTheme="minorHAnsi" w:hAnsiTheme="minorHAnsi" w:cstheme="minorHAnsi"/>
          <w:lang w:val="en-US"/>
        </w:rPr>
        <w:t xml:space="preserve"> regulate autophagy-dependent cell survival during nutrient starvation. </w:t>
      </w:r>
      <w:r w:rsidR="00BB01F7" w:rsidRPr="00BE3D49">
        <w:rPr>
          <w:rFonts w:asciiTheme="minorHAnsi" w:hAnsiTheme="minorHAnsi" w:cstheme="minorHAnsi"/>
          <w:i/>
          <w:lang w:val="en-US"/>
        </w:rPr>
        <w:t>EMBO Rep</w:t>
      </w:r>
      <w:r w:rsidR="000176F1" w:rsidRPr="00BE3D49">
        <w:rPr>
          <w:rFonts w:asciiTheme="minorHAnsi" w:hAnsiTheme="minorHAnsi" w:cstheme="minorHAnsi"/>
          <w:i/>
          <w:lang w:val="en-US"/>
        </w:rPr>
        <w:t>orts</w:t>
      </w:r>
      <w:r w:rsidR="00BB01F7" w:rsidRPr="00BE3D49">
        <w:rPr>
          <w:rFonts w:asciiTheme="minorHAnsi" w:hAnsiTheme="minorHAnsi" w:cstheme="minorHAnsi"/>
          <w:lang w:val="en-US"/>
        </w:rPr>
        <w:t>.</w:t>
      </w:r>
      <w:r w:rsidR="000176F1" w:rsidRPr="00BE3D49">
        <w:rPr>
          <w:rFonts w:asciiTheme="minorHAnsi" w:hAnsiTheme="minorHAnsi" w:cstheme="minorHAnsi"/>
          <w:lang w:val="en-US"/>
        </w:rPr>
        <w:t xml:space="preserve"> </w:t>
      </w:r>
      <w:r w:rsidR="000176F1" w:rsidRPr="00BE3D49">
        <w:rPr>
          <w:rFonts w:asciiTheme="minorHAnsi" w:hAnsiTheme="minorHAnsi" w:cstheme="minorHAnsi"/>
          <w:b/>
          <w:lang w:val="en-US"/>
        </w:rPr>
        <w:t>10</w:t>
      </w:r>
      <w:r w:rsidR="000176F1" w:rsidRPr="00BE3D49">
        <w:rPr>
          <w:rFonts w:asciiTheme="minorHAnsi" w:hAnsiTheme="minorHAnsi" w:cstheme="minorHAnsi"/>
          <w:lang w:val="en-US"/>
        </w:rPr>
        <w:t xml:space="preserve"> (2), 173–179 (</w:t>
      </w:r>
      <w:r w:rsidR="00BB01F7" w:rsidRPr="00BE3D49">
        <w:rPr>
          <w:rFonts w:asciiTheme="minorHAnsi" w:hAnsiTheme="minorHAnsi" w:cstheme="minorHAnsi"/>
          <w:lang w:val="en-US"/>
        </w:rPr>
        <w:t>2009</w:t>
      </w:r>
      <w:r w:rsidR="000176F1" w:rsidRPr="00BE3D49">
        <w:rPr>
          <w:rFonts w:asciiTheme="minorHAnsi" w:hAnsiTheme="minorHAnsi" w:cstheme="minorHAnsi"/>
          <w:lang w:val="en-US"/>
        </w:rPr>
        <w:t>).</w:t>
      </w:r>
    </w:p>
    <w:p w14:paraId="610B4CB7" w14:textId="75250928" w:rsidR="00982D73" w:rsidRPr="00BE3D49" w:rsidRDefault="00BB01F7" w:rsidP="00D5294D">
      <w:pPr>
        <w:pStyle w:val="EndNoteBibliography"/>
        <w:jc w:val="both"/>
        <w:rPr>
          <w:rFonts w:asciiTheme="minorHAnsi" w:hAnsiTheme="minorHAnsi" w:cstheme="minorHAnsi"/>
        </w:rPr>
      </w:pPr>
      <w:r w:rsidRPr="00BE3D49">
        <w:rPr>
          <w:rFonts w:asciiTheme="minorHAnsi" w:hAnsiTheme="minorHAnsi" w:cstheme="minorHAnsi"/>
        </w:rPr>
        <w:t>1</w:t>
      </w:r>
      <w:r w:rsidR="00F61A3D" w:rsidRPr="00BE3D49">
        <w:rPr>
          <w:rFonts w:asciiTheme="minorHAnsi" w:hAnsiTheme="minorHAnsi" w:cstheme="minorHAnsi"/>
        </w:rPr>
        <w:t>1</w:t>
      </w:r>
      <w:r w:rsidRPr="00BE3D49">
        <w:rPr>
          <w:rFonts w:asciiTheme="minorHAnsi" w:hAnsiTheme="minorHAnsi" w:cstheme="minorHAnsi"/>
        </w:rPr>
        <w:t xml:space="preserve">. </w:t>
      </w:r>
      <w:r w:rsidR="00710985" w:rsidRPr="00BE3D49">
        <w:rPr>
          <w:rFonts w:asciiTheme="minorHAnsi" w:hAnsiTheme="minorHAnsi" w:cstheme="minorHAnsi"/>
        </w:rPr>
        <w:fldChar w:fldCharType="begin"/>
      </w:r>
      <w:r w:rsidR="00710985" w:rsidRPr="00BE3D49">
        <w:rPr>
          <w:rFonts w:asciiTheme="minorHAnsi" w:hAnsiTheme="minorHAnsi" w:cstheme="minorHAnsi"/>
        </w:rPr>
        <w:instrText xml:space="preserve"> ADDIN EN.REFLIST </w:instrText>
      </w:r>
      <w:r w:rsidR="00710985" w:rsidRPr="00BE3D49">
        <w:rPr>
          <w:rFonts w:asciiTheme="minorHAnsi" w:hAnsiTheme="minorHAnsi" w:cstheme="minorHAnsi"/>
        </w:rPr>
        <w:fldChar w:fldCharType="separate"/>
      </w:r>
      <w:r w:rsidR="00710985" w:rsidRPr="00BE3D49">
        <w:rPr>
          <w:rFonts w:asciiTheme="minorHAnsi" w:hAnsiTheme="minorHAnsi" w:cstheme="minorHAnsi"/>
        </w:rPr>
        <w:t>Gump</w:t>
      </w:r>
      <w:r w:rsidR="00642674" w:rsidRPr="00BE3D49">
        <w:rPr>
          <w:rFonts w:asciiTheme="minorHAnsi" w:hAnsiTheme="minorHAnsi" w:cstheme="minorHAnsi"/>
        </w:rPr>
        <w:t>,</w:t>
      </w:r>
      <w:r w:rsidR="00BB4B9A" w:rsidRPr="00BE3D49">
        <w:rPr>
          <w:rFonts w:asciiTheme="minorHAnsi" w:hAnsiTheme="minorHAnsi" w:cstheme="minorHAnsi"/>
        </w:rPr>
        <w:t xml:space="preserve"> </w:t>
      </w:r>
      <w:r w:rsidR="00F11735" w:rsidRPr="00BE3D49">
        <w:rPr>
          <w:rFonts w:asciiTheme="minorHAnsi" w:hAnsiTheme="minorHAnsi" w:cstheme="minorHAnsi"/>
        </w:rPr>
        <w:t>J.</w:t>
      </w:r>
      <w:r w:rsidR="00F11735">
        <w:rPr>
          <w:rFonts w:asciiTheme="minorHAnsi" w:hAnsiTheme="minorHAnsi" w:cstheme="minorHAnsi"/>
        </w:rPr>
        <w:t xml:space="preserve"> </w:t>
      </w:r>
      <w:r w:rsidR="00710985" w:rsidRPr="00BE3D49">
        <w:rPr>
          <w:rFonts w:asciiTheme="minorHAnsi" w:hAnsiTheme="minorHAnsi" w:cstheme="minorHAnsi"/>
        </w:rPr>
        <w:t>M</w:t>
      </w:r>
      <w:r w:rsidR="00642674" w:rsidRPr="00BE3D49">
        <w:rPr>
          <w:rFonts w:asciiTheme="minorHAnsi" w:hAnsiTheme="minorHAnsi" w:cstheme="minorHAnsi"/>
        </w:rPr>
        <w:t>.</w:t>
      </w:r>
      <w:r w:rsidR="00BB4B9A" w:rsidRPr="00BE3D49">
        <w:rPr>
          <w:rFonts w:asciiTheme="minorHAnsi" w:hAnsiTheme="minorHAnsi" w:cstheme="minorHAnsi"/>
        </w:rPr>
        <w:t xml:space="preserve"> </w:t>
      </w:r>
      <w:r w:rsidR="00710985" w:rsidRPr="00BE3D49">
        <w:rPr>
          <w:rFonts w:asciiTheme="minorHAnsi" w:hAnsiTheme="minorHAnsi" w:cstheme="minorHAnsi"/>
        </w:rPr>
        <w:t>and Thorburn</w:t>
      </w:r>
      <w:r w:rsidR="00642674" w:rsidRPr="00BE3D49">
        <w:rPr>
          <w:rFonts w:asciiTheme="minorHAnsi" w:hAnsiTheme="minorHAnsi" w:cstheme="minorHAnsi"/>
        </w:rPr>
        <w:t>,</w:t>
      </w:r>
      <w:r w:rsidR="00BB4B9A" w:rsidRPr="00BE3D49">
        <w:rPr>
          <w:rFonts w:asciiTheme="minorHAnsi" w:hAnsiTheme="minorHAnsi" w:cstheme="minorHAnsi"/>
        </w:rPr>
        <w:t xml:space="preserve"> A.</w:t>
      </w:r>
      <w:r w:rsidR="00710985" w:rsidRPr="00BE3D49">
        <w:rPr>
          <w:rFonts w:asciiTheme="minorHAnsi" w:hAnsiTheme="minorHAnsi" w:cstheme="minorHAnsi"/>
        </w:rPr>
        <w:t xml:space="preserve"> Sorting cells for basal and induced autophagic flux by quantitative ratiometric flow cytometry.</w:t>
      </w:r>
      <w:r w:rsidR="00BB4B9A" w:rsidRPr="00BE3D49">
        <w:rPr>
          <w:rFonts w:asciiTheme="minorHAnsi" w:hAnsiTheme="minorHAnsi" w:cstheme="minorHAnsi"/>
        </w:rPr>
        <w:t xml:space="preserve"> </w:t>
      </w:r>
      <w:r w:rsidR="00710985" w:rsidRPr="00BE3D49">
        <w:rPr>
          <w:rFonts w:asciiTheme="minorHAnsi" w:hAnsiTheme="minorHAnsi" w:cstheme="minorHAnsi"/>
          <w:i/>
        </w:rPr>
        <w:t>Autophagy</w:t>
      </w:r>
      <w:r w:rsidR="00642674" w:rsidRPr="00BE3D49">
        <w:rPr>
          <w:rFonts w:asciiTheme="minorHAnsi" w:hAnsiTheme="minorHAnsi" w:cstheme="minorHAnsi"/>
        </w:rPr>
        <w:t>.</w:t>
      </w:r>
      <w:r w:rsidR="00710985" w:rsidRPr="00BE3D49">
        <w:rPr>
          <w:rFonts w:asciiTheme="minorHAnsi" w:hAnsiTheme="minorHAnsi" w:cstheme="minorHAnsi"/>
        </w:rPr>
        <w:t xml:space="preserve"> </w:t>
      </w:r>
      <w:r w:rsidR="00642674" w:rsidRPr="00BE3D49">
        <w:rPr>
          <w:rFonts w:asciiTheme="minorHAnsi" w:hAnsiTheme="minorHAnsi" w:cstheme="minorHAnsi"/>
          <w:b/>
          <w:bCs/>
        </w:rPr>
        <w:t>10</w:t>
      </w:r>
      <w:r w:rsidR="00642674" w:rsidRPr="00BE3D49">
        <w:rPr>
          <w:rFonts w:asciiTheme="minorHAnsi" w:hAnsiTheme="minorHAnsi" w:cstheme="minorHAnsi"/>
          <w:bCs/>
        </w:rPr>
        <w:t xml:space="preserve"> (7), </w:t>
      </w:r>
      <w:r w:rsidR="00642674" w:rsidRPr="00BE3D49">
        <w:rPr>
          <w:rFonts w:asciiTheme="minorHAnsi" w:hAnsiTheme="minorHAnsi" w:cstheme="minorHAnsi"/>
        </w:rPr>
        <w:t>1327-1334 (</w:t>
      </w:r>
      <w:r w:rsidR="00BB4B9A" w:rsidRPr="00BE3D49">
        <w:rPr>
          <w:rFonts w:asciiTheme="minorHAnsi" w:hAnsiTheme="minorHAnsi" w:cstheme="minorHAnsi"/>
        </w:rPr>
        <w:t>2014</w:t>
      </w:r>
      <w:r w:rsidR="00642674" w:rsidRPr="00BE3D49">
        <w:rPr>
          <w:rFonts w:asciiTheme="minorHAnsi" w:hAnsiTheme="minorHAnsi" w:cstheme="minorHAnsi"/>
        </w:rPr>
        <w:t>).</w:t>
      </w:r>
    </w:p>
    <w:p w14:paraId="2CED1812" w14:textId="3178B313" w:rsidR="00550DEB" w:rsidRPr="00BE3D49" w:rsidRDefault="00550DEB" w:rsidP="00D5294D">
      <w:pPr>
        <w:pStyle w:val="EndNoteBibliography"/>
        <w:jc w:val="both"/>
        <w:rPr>
          <w:rFonts w:asciiTheme="minorHAnsi" w:hAnsiTheme="minorHAnsi" w:cstheme="minorHAnsi"/>
        </w:rPr>
      </w:pPr>
      <w:r w:rsidRPr="00BE3D49">
        <w:rPr>
          <w:rFonts w:asciiTheme="minorHAnsi" w:hAnsiTheme="minorHAnsi" w:cstheme="minorHAnsi"/>
        </w:rPr>
        <w:t>1</w:t>
      </w:r>
      <w:r w:rsidR="00F61A3D" w:rsidRPr="00BE3D49">
        <w:rPr>
          <w:rFonts w:asciiTheme="minorHAnsi" w:hAnsiTheme="minorHAnsi" w:cstheme="minorHAnsi"/>
        </w:rPr>
        <w:t>2</w:t>
      </w:r>
      <w:r w:rsidRPr="00BE3D49">
        <w:rPr>
          <w:rFonts w:asciiTheme="minorHAnsi" w:hAnsiTheme="minorHAnsi" w:cstheme="minorHAnsi"/>
        </w:rPr>
        <w:t xml:space="preserve">. </w:t>
      </w:r>
      <w:r w:rsidRPr="00BE3D49">
        <w:rPr>
          <w:rFonts w:asciiTheme="minorHAnsi" w:hAnsiTheme="minorHAnsi" w:cstheme="minorHAnsi"/>
          <w:bCs/>
        </w:rPr>
        <w:t>Yoshii</w:t>
      </w:r>
      <w:r w:rsidR="00642674" w:rsidRPr="00BE3D49">
        <w:rPr>
          <w:rFonts w:asciiTheme="minorHAnsi" w:hAnsiTheme="minorHAnsi" w:cstheme="minorHAnsi"/>
          <w:bCs/>
        </w:rPr>
        <w:t>,</w:t>
      </w:r>
      <w:r w:rsidRPr="00BE3D49">
        <w:rPr>
          <w:rFonts w:asciiTheme="minorHAnsi" w:hAnsiTheme="minorHAnsi" w:cstheme="minorHAnsi"/>
          <w:bCs/>
        </w:rPr>
        <w:t xml:space="preserve"> </w:t>
      </w:r>
      <w:r w:rsidR="00F11735" w:rsidRPr="00BE3D49">
        <w:rPr>
          <w:rFonts w:asciiTheme="minorHAnsi" w:hAnsiTheme="minorHAnsi" w:cstheme="minorHAnsi"/>
          <w:bCs/>
        </w:rPr>
        <w:t>S.</w:t>
      </w:r>
      <w:r w:rsidR="00F11735">
        <w:rPr>
          <w:rFonts w:asciiTheme="minorHAnsi" w:hAnsiTheme="minorHAnsi" w:cstheme="minorHAnsi"/>
          <w:bCs/>
        </w:rPr>
        <w:t xml:space="preserve"> </w:t>
      </w:r>
      <w:r w:rsidRPr="00BE3D49">
        <w:rPr>
          <w:rFonts w:asciiTheme="minorHAnsi" w:hAnsiTheme="minorHAnsi" w:cstheme="minorHAnsi"/>
          <w:bCs/>
        </w:rPr>
        <w:t>R</w:t>
      </w:r>
      <w:r w:rsidR="00642674" w:rsidRPr="00BE3D49">
        <w:rPr>
          <w:rFonts w:asciiTheme="minorHAnsi" w:hAnsiTheme="minorHAnsi" w:cstheme="minorHAnsi"/>
          <w:bCs/>
        </w:rPr>
        <w:t>.</w:t>
      </w:r>
      <w:r w:rsidRPr="00BE3D49">
        <w:rPr>
          <w:rFonts w:asciiTheme="minorHAnsi" w:hAnsiTheme="minorHAnsi" w:cstheme="minorHAnsi"/>
          <w:bCs/>
        </w:rPr>
        <w:t>, Mizushima</w:t>
      </w:r>
      <w:r w:rsidR="00642674" w:rsidRPr="00BE3D49">
        <w:rPr>
          <w:rFonts w:asciiTheme="minorHAnsi" w:hAnsiTheme="minorHAnsi" w:cstheme="minorHAnsi"/>
          <w:bCs/>
        </w:rPr>
        <w:t>,</w:t>
      </w:r>
      <w:r w:rsidRPr="00BE3D49">
        <w:rPr>
          <w:rFonts w:asciiTheme="minorHAnsi" w:hAnsiTheme="minorHAnsi" w:cstheme="minorHAnsi"/>
          <w:bCs/>
        </w:rPr>
        <w:t xml:space="preserve"> N. Monitoring and Measuring Autophagy. </w:t>
      </w:r>
      <w:r w:rsidRPr="00BE3D49">
        <w:rPr>
          <w:rFonts w:asciiTheme="minorHAnsi" w:hAnsiTheme="minorHAnsi" w:cstheme="minorHAnsi"/>
          <w:bCs/>
          <w:i/>
          <w:iCs/>
        </w:rPr>
        <w:t>Int</w:t>
      </w:r>
      <w:r w:rsidR="00642674" w:rsidRPr="00BE3D49">
        <w:rPr>
          <w:rFonts w:asciiTheme="minorHAnsi" w:hAnsiTheme="minorHAnsi" w:cstheme="minorHAnsi"/>
          <w:bCs/>
          <w:i/>
          <w:iCs/>
        </w:rPr>
        <w:t>ernational</w:t>
      </w:r>
      <w:r w:rsidRPr="00BE3D49">
        <w:rPr>
          <w:rFonts w:asciiTheme="minorHAnsi" w:hAnsiTheme="minorHAnsi" w:cstheme="minorHAnsi"/>
          <w:bCs/>
          <w:i/>
          <w:iCs/>
        </w:rPr>
        <w:t xml:space="preserve"> J</w:t>
      </w:r>
      <w:r w:rsidR="00642674" w:rsidRPr="00BE3D49">
        <w:rPr>
          <w:rFonts w:asciiTheme="minorHAnsi" w:hAnsiTheme="minorHAnsi" w:cstheme="minorHAnsi"/>
          <w:bCs/>
          <w:i/>
          <w:iCs/>
        </w:rPr>
        <w:t>ournal</w:t>
      </w:r>
      <w:r w:rsidRPr="00BE3D49">
        <w:rPr>
          <w:rFonts w:asciiTheme="minorHAnsi" w:hAnsiTheme="minorHAnsi" w:cstheme="minorHAnsi"/>
          <w:bCs/>
          <w:i/>
          <w:iCs/>
        </w:rPr>
        <w:t xml:space="preserve"> </w:t>
      </w:r>
      <w:r w:rsidR="00642674" w:rsidRPr="00BE3D49">
        <w:rPr>
          <w:rFonts w:asciiTheme="minorHAnsi" w:hAnsiTheme="minorHAnsi" w:cstheme="minorHAnsi"/>
          <w:bCs/>
          <w:i/>
          <w:iCs/>
        </w:rPr>
        <w:t xml:space="preserve">of </w:t>
      </w:r>
      <w:r w:rsidRPr="00BE3D49">
        <w:rPr>
          <w:rFonts w:asciiTheme="minorHAnsi" w:hAnsiTheme="minorHAnsi" w:cstheme="minorHAnsi"/>
          <w:bCs/>
          <w:i/>
          <w:iCs/>
        </w:rPr>
        <w:t>Mol</w:t>
      </w:r>
      <w:r w:rsidR="00642674" w:rsidRPr="00BE3D49">
        <w:rPr>
          <w:rFonts w:asciiTheme="minorHAnsi" w:hAnsiTheme="minorHAnsi" w:cstheme="minorHAnsi"/>
          <w:bCs/>
          <w:i/>
          <w:iCs/>
        </w:rPr>
        <w:t>ecular</w:t>
      </w:r>
      <w:r w:rsidRPr="00BE3D49">
        <w:rPr>
          <w:rFonts w:asciiTheme="minorHAnsi" w:hAnsiTheme="minorHAnsi" w:cstheme="minorHAnsi"/>
          <w:bCs/>
          <w:i/>
          <w:iCs/>
        </w:rPr>
        <w:t xml:space="preserve"> Sci</w:t>
      </w:r>
      <w:r w:rsidR="00642674" w:rsidRPr="00BE3D49">
        <w:rPr>
          <w:rFonts w:asciiTheme="minorHAnsi" w:hAnsiTheme="minorHAnsi" w:cstheme="minorHAnsi"/>
          <w:bCs/>
          <w:i/>
          <w:iCs/>
        </w:rPr>
        <w:t>ences</w:t>
      </w:r>
      <w:r w:rsidRPr="00BE3D49">
        <w:rPr>
          <w:rFonts w:asciiTheme="minorHAnsi" w:hAnsiTheme="minorHAnsi" w:cstheme="minorHAnsi"/>
          <w:bCs/>
        </w:rPr>
        <w:t>.</w:t>
      </w:r>
      <w:r w:rsidR="00642674" w:rsidRPr="00BE3D49">
        <w:rPr>
          <w:rFonts w:asciiTheme="minorHAnsi" w:hAnsiTheme="minorHAnsi" w:cstheme="minorHAnsi"/>
          <w:bCs/>
        </w:rPr>
        <w:t xml:space="preserve"> </w:t>
      </w:r>
      <w:r w:rsidR="00642674" w:rsidRPr="00BE3D49">
        <w:rPr>
          <w:rFonts w:asciiTheme="minorHAnsi" w:hAnsiTheme="minorHAnsi" w:cstheme="minorHAnsi"/>
          <w:b/>
          <w:bCs/>
        </w:rPr>
        <w:t>18</w:t>
      </w:r>
      <w:r w:rsidR="00642674" w:rsidRPr="00BE3D49">
        <w:rPr>
          <w:rFonts w:asciiTheme="minorHAnsi" w:hAnsiTheme="minorHAnsi" w:cstheme="minorHAnsi"/>
          <w:bCs/>
        </w:rPr>
        <w:t xml:space="preserve"> (9), 1865 (</w:t>
      </w:r>
      <w:r w:rsidRPr="00BE3D49">
        <w:rPr>
          <w:rFonts w:asciiTheme="minorHAnsi" w:hAnsiTheme="minorHAnsi" w:cstheme="minorHAnsi"/>
          <w:bCs/>
        </w:rPr>
        <w:t>2017</w:t>
      </w:r>
      <w:r w:rsidR="00642674" w:rsidRPr="00BE3D49">
        <w:rPr>
          <w:rFonts w:asciiTheme="minorHAnsi" w:hAnsiTheme="minorHAnsi" w:cstheme="minorHAnsi"/>
          <w:bCs/>
        </w:rPr>
        <w:t>).</w:t>
      </w:r>
      <w:r w:rsidRPr="00BE3D49">
        <w:rPr>
          <w:rFonts w:asciiTheme="minorHAnsi" w:hAnsiTheme="minorHAnsi" w:cstheme="minorHAnsi"/>
          <w:bCs/>
        </w:rPr>
        <w:t xml:space="preserve"> </w:t>
      </w:r>
    </w:p>
    <w:p w14:paraId="2BA85A6A" w14:textId="0B7A9D6C" w:rsidR="006E1D42" w:rsidRPr="00BF18CF" w:rsidRDefault="00982D73" w:rsidP="00D5294D">
      <w:pPr>
        <w:pStyle w:val="EndNoteBibliography"/>
        <w:jc w:val="both"/>
        <w:rPr>
          <w:rFonts w:asciiTheme="minorHAnsi" w:hAnsiTheme="minorHAnsi" w:cstheme="minorHAnsi"/>
        </w:rPr>
      </w:pPr>
      <w:r w:rsidRPr="00BE3D49">
        <w:rPr>
          <w:rFonts w:asciiTheme="minorHAnsi" w:hAnsiTheme="minorHAnsi" w:cstheme="minorHAnsi"/>
        </w:rPr>
        <w:t>1</w:t>
      </w:r>
      <w:r w:rsidR="00F61A3D" w:rsidRPr="00BE3D49">
        <w:rPr>
          <w:rFonts w:asciiTheme="minorHAnsi" w:hAnsiTheme="minorHAnsi" w:cstheme="minorHAnsi"/>
        </w:rPr>
        <w:t>3</w:t>
      </w:r>
      <w:r w:rsidRPr="00BE3D49">
        <w:rPr>
          <w:rFonts w:asciiTheme="minorHAnsi" w:hAnsiTheme="minorHAnsi" w:cstheme="minorHAnsi"/>
        </w:rPr>
        <w:t>. Nogueira-Recalde</w:t>
      </w:r>
      <w:r w:rsidR="00672A23" w:rsidRPr="00BE3D49">
        <w:rPr>
          <w:rFonts w:asciiTheme="minorHAnsi" w:hAnsiTheme="minorHAnsi" w:cstheme="minorHAnsi"/>
        </w:rPr>
        <w:t>,</w:t>
      </w:r>
      <w:r w:rsidRPr="00BE3D49">
        <w:rPr>
          <w:rFonts w:asciiTheme="minorHAnsi" w:hAnsiTheme="minorHAnsi" w:cstheme="minorHAnsi"/>
        </w:rPr>
        <w:t xml:space="preserve"> U</w:t>
      </w:r>
      <w:r w:rsidR="00672A23" w:rsidRPr="00BE3D49">
        <w:rPr>
          <w:rFonts w:asciiTheme="minorHAnsi" w:hAnsiTheme="minorHAnsi" w:cstheme="minorHAnsi"/>
        </w:rPr>
        <w:t>.</w:t>
      </w:r>
      <w:r w:rsidRPr="00BE3D49">
        <w:rPr>
          <w:rFonts w:asciiTheme="minorHAnsi" w:hAnsiTheme="minorHAnsi" w:cstheme="minorHAnsi"/>
        </w:rPr>
        <w:t>,</w:t>
      </w:r>
      <w:r w:rsidR="00916C89" w:rsidRPr="00BE3D49">
        <w:rPr>
          <w:rFonts w:asciiTheme="minorHAnsi" w:hAnsiTheme="minorHAnsi" w:cstheme="minorHAnsi"/>
        </w:rPr>
        <w:t xml:space="preserve"> </w:t>
      </w:r>
      <w:r w:rsidRPr="00BE3D49">
        <w:rPr>
          <w:rFonts w:asciiTheme="minorHAnsi" w:hAnsiTheme="minorHAnsi" w:cstheme="minorHAnsi"/>
        </w:rPr>
        <w:t xml:space="preserve">et al. Fibrates as drugs with senolytic and autophagic activity for osteoarthritis therapy. </w:t>
      </w:r>
      <w:r w:rsidR="00D2797D" w:rsidRPr="00BE3D49">
        <w:rPr>
          <w:rFonts w:asciiTheme="minorHAnsi" w:hAnsiTheme="minorHAnsi" w:cstheme="minorHAnsi"/>
          <w:i/>
        </w:rPr>
        <w:t>EBioMedicine</w:t>
      </w:r>
      <w:r w:rsidR="00D2797D" w:rsidRPr="00BE3D49">
        <w:rPr>
          <w:rFonts w:asciiTheme="minorHAnsi" w:hAnsiTheme="minorHAnsi" w:cstheme="minorHAnsi"/>
        </w:rPr>
        <w:t>.</w:t>
      </w:r>
      <w:r w:rsidR="00D2797D" w:rsidRPr="00BE3D49">
        <w:rPr>
          <w:rFonts w:asciiTheme="minorHAnsi" w:hAnsiTheme="minorHAnsi" w:cstheme="minorHAnsi"/>
          <w:b/>
        </w:rPr>
        <w:t xml:space="preserve"> 45</w:t>
      </w:r>
      <w:r w:rsidR="00D2797D" w:rsidRPr="00BE3D49">
        <w:rPr>
          <w:rFonts w:asciiTheme="minorHAnsi" w:hAnsiTheme="minorHAnsi" w:cstheme="minorHAnsi"/>
        </w:rPr>
        <w:t>, 588–605 (</w:t>
      </w:r>
      <w:r w:rsidRPr="00BE3D49">
        <w:rPr>
          <w:rFonts w:asciiTheme="minorHAnsi" w:hAnsiTheme="minorHAnsi" w:cstheme="minorHAnsi"/>
        </w:rPr>
        <w:t>2019</w:t>
      </w:r>
      <w:r w:rsidR="00D2797D" w:rsidRPr="00BE3D49">
        <w:rPr>
          <w:rFonts w:asciiTheme="minorHAnsi" w:hAnsiTheme="minorHAnsi" w:cstheme="minorHAnsi"/>
        </w:rPr>
        <w:t>)</w:t>
      </w:r>
      <w:r w:rsidRPr="00BE3D49">
        <w:rPr>
          <w:rFonts w:asciiTheme="minorHAnsi" w:hAnsiTheme="minorHAnsi" w:cstheme="minorHAnsi"/>
        </w:rPr>
        <w:t>.</w:t>
      </w:r>
      <w:r w:rsidR="00710985" w:rsidRPr="00BE3D49">
        <w:rPr>
          <w:rFonts w:asciiTheme="minorHAnsi" w:hAnsiTheme="minorHAnsi" w:cstheme="minorHAnsi"/>
        </w:rPr>
        <w:fldChar w:fldCharType="end"/>
      </w:r>
    </w:p>
    <w:sectPr w:rsidR="006E1D42" w:rsidRPr="00BF18CF" w:rsidSect="006303CC">
      <w:footerReference w:type="even" r:id="rId8"/>
      <w:footerReference w:type="default" r:id="rId9"/>
      <w:pgSz w:w="11900" w:h="16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01196" w14:textId="77777777" w:rsidR="00E762C9" w:rsidRDefault="00E762C9" w:rsidP="00E02F05">
      <w:r>
        <w:separator/>
      </w:r>
    </w:p>
  </w:endnote>
  <w:endnote w:type="continuationSeparator" w:id="0">
    <w:p w14:paraId="2C932D4E" w14:textId="77777777" w:rsidR="00E762C9" w:rsidRDefault="00E762C9" w:rsidP="00E0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72973822"/>
      <w:docPartObj>
        <w:docPartGallery w:val="Page Numbers (Bottom of Page)"/>
        <w:docPartUnique/>
      </w:docPartObj>
    </w:sdtPr>
    <w:sdtContent>
      <w:p w14:paraId="022E17F4" w14:textId="3320093A" w:rsidR="00D059DD" w:rsidRDefault="00D059D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8CCA00" w14:textId="77777777" w:rsidR="00D059DD" w:rsidRDefault="00D059DD" w:rsidP="00E02F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BE8D" w14:textId="77777777" w:rsidR="00D059DD" w:rsidRDefault="00D059DD" w:rsidP="00BE3D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2B176" w14:textId="77777777" w:rsidR="00E762C9" w:rsidRDefault="00E762C9" w:rsidP="00E02F05">
      <w:r>
        <w:separator/>
      </w:r>
    </w:p>
  </w:footnote>
  <w:footnote w:type="continuationSeparator" w:id="0">
    <w:p w14:paraId="5EACEF10" w14:textId="77777777" w:rsidR="00E762C9" w:rsidRDefault="00E762C9" w:rsidP="00E02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B0B"/>
    <w:multiLevelType w:val="hybridMultilevel"/>
    <w:tmpl w:val="B02CFCCA"/>
    <w:lvl w:ilvl="0" w:tplc="6B1A49D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729E6"/>
    <w:multiLevelType w:val="multilevel"/>
    <w:tmpl w:val="150CC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AE3D3F"/>
    <w:multiLevelType w:val="hybridMultilevel"/>
    <w:tmpl w:val="8F44A2B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E16BF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5DA07AA"/>
    <w:multiLevelType w:val="multilevel"/>
    <w:tmpl w:val="70CCD5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C7EA5"/>
    <w:multiLevelType w:val="multilevel"/>
    <w:tmpl w:val="A67A1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470F94"/>
    <w:multiLevelType w:val="multilevel"/>
    <w:tmpl w:val="88D4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830F87"/>
    <w:multiLevelType w:val="multilevel"/>
    <w:tmpl w:val="A2A040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AC36C2"/>
    <w:multiLevelType w:val="hybridMultilevel"/>
    <w:tmpl w:val="B02E5344"/>
    <w:lvl w:ilvl="0" w:tplc="DEA4D2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6496D"/>
    <w:multiLevelType w:val="hybridMultilevel"/>
    <w:tmpl w:val="6E369C10"/>
    <w:lvl w:ilvl="0" w:tplc="AD307C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B78DA"/>
    <w:multiLevelType w:val="multilevel"/>
    <w:tmpl w:val="478412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723F3C"/>
    <w:multiLevelType w:val="multilevel"/>
    <w:tmpl w:val="4C0842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39460A"/>
    <w:multiLevelType w:val="hybridMultilevel"/>
    <w:tmpl w:val="4B5204B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F50A1"/>
    <w:multiLevelType w:val="hybridMultilevel"/>
    <w:tmpl w:val="F8F687F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817F71"/>
    <w:multiLevelType w:val="multilevel"/>
    <w:tmpl w:val="F49C91C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02758E"/>
    <w:multiLevelType w:val="multilevel"/>
    <w:tmpl w:val="54BE5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B945926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0111599"/>
    <w:multiLevelType w:val="multilevel"/>
    <w:tmpl w:val="99805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2262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F1DB4"/>
    <w:multiLevelType w:val="multilevel"/>
    <w:tmpl w:val="61625D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633452"/>
    <w:multiLevelType w:val="multilevel"/>
    <w:tmpl w:val="E8EE9614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8743E0"/>
    <w:multiLevelType w:val="multilevel"/>
    <w:tmpl w:val="56BCE9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0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206541"/>
    <w:multiLevelType w:val="hybridMultilevel"/>
    <w:tmpl w:val="8CC4AC5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EE4F2F"/>
    <w:multiLevelType w:val="multilevel"/>
    <w:tmpl w:val="F93E7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7830B9D"/>
    <w:multiLevelType w:val="multilevel"/>
    <w:tmpl w:val="7548A55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78E3760"/>
    <w:multiLevelType w:val="hybridMultilevel"/>
    <w:tmpl w:val="56EE3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41A38"/>
    <w:multiLevelType w:val="multilevel"/>
    <w:tmpl w:val="1D3AB4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924F5C"/>
    <w:multiLevelType w:val="multilevel"/>
    <w:tmpl w:val="A726E6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28" w15:restartNumberingAfterBreak="0">
    <w:nsid w:val="649E5972"/>
    <w:multiLevelType w:val="multilevel"/>
    <w:tmpl w:val="59BACE4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FB07D42"/>
    <w:multiLevelType w:val="hybridMultilevel"/>
    <w:tmpl w:val="F1609344"/>
    <w:lvl w:ilvl="0" w:tplc="0C0A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4919EC"/>
    <w:multiLevelType w:val="hybridMultilevel"/>
    <w:tmpl w:val="4904794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DA6922"/>
    <w:multiLevelType w:val="hybridMultilevel"/>
    <w:tmpl w:val="06E86D74"/>
    <w:lvl w:ilvl="0" w:tplc="99C6E79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07458"/>
    <w:multiLevelType w:val="multilevel"/>
    <w:tmpl w:val="484A9A7A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84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29"/>
  </w:num>
  <w:num w:numId="5">
    <w:abstractNumId w:val="24"/>
  </w:num>
  <w:num w:numId="6">
    <w:abstractNumId w:val="22"/>
  </w:num>
  <w:num w:numId="7">
    <w:abstractNumId w:val="30"/>
  </w:num>
  <w:num w:numId="8">
    <w:abstractNumId w:val="8"/>
  </w:num>
  <w:num w:numId="9">
    <w:abstractNumId w:val="9"/>
  </w:num>
  <w:num w:numId="10">
    <w:abstractNumId w:val="14"/>
  </w:num>
  <w:num w:numId="11">
    <w:abstractNumId w:val="18"/>
  </w:num>
  <w:num w:numId="12">
    <w:abstractNumId w:val="6"/>
  </w:num>
  <w:num w:numId="13">
    <w:abstractNumId w:val="26"/>
  </w:num>
  <w:num w:numId="14">
    <w:abstractNumId w:val="2"/>
  </w:num>
  <w:num w:numId="15">
    <w:abstractNumId w:val="0"/>
  </w:num>
  <w:num w:numId="16">
    <w:abstractNumId w:val="3"/>
  </w:num>
  <w:num w:numId="17">
    <w:abstractNumId w:val="31"/>
  </w:num>
  <w:num w:numId="18">
    <w:abstractNumId w:val="27"/>
  </w:num>
  <w:num w:numId="19">
    <w:abstractNumId w:val="15"/>
  </w:num>
  <w:num w:numId="20">
    <w:abstractNumId w:val="17"/>
  </w:num>
  <w:num w:numId="21">
    <w:abstractNumId w:val="7"/>
  </w:num>
  <w:num w:numId="22">
    <w:abstractNumId w:val="5"/>
  </w:num>
  <w:num w:numId="23">
    <w:abstractNumId w:val="11"/>
  </w:num>
  <w:num w:numId="24">
    <w:abstractNumId w:val="1"/>
  </w:num>
  <w:num w:numId="25">
    <w:abstractNumId w:val="21"/>
  </w:num>
  <w:num w:numId="26">
    <w:abstractNumId w:val="28"/>
  </w:num>
  <w:num w:numId="27">
    <w:abstractNumId w:val="32"/>
  </w:num>
  <w:num w:numId="28">
    <w:abstractNumId w:val="23"/>
  </w:num>
  <w:num w:numId="29">
    <w:abstractNumId w:val="20"/>
  </w:num>
  <w:num w:numId="30">
    <w:abstractNumId w:val="4"/>
  </w:num>
  <w:num w:numId="31">
    <w:abstractNumId w:val="19"/>
  </w:num>
  <w:num w:numId="32">
    <w:abstractNumId w:val="1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50twspfwedpv8evv5n592ev555waazv0rr0&quot;&gt;My EndNote Library_ScreeningPaper_140918&lt;record-ids&gt;&lt;item&gt;127&lt;/item&gt;&lt;/record-ids&gt;&lt;/item&gt;&lt;/Libraries&gt;"/>
  </w:docVars>
  <w:rsids>
    <w:rsidRoot w:val="006A0347"/>
    <w:rsid w:val="000012C9"/>
    <w:rsid w:val="00003C8F"/>
    <w:rsid w:val="00005BB1"/>
    <w:rsid w:val="00007764"/>
    <w:rsid w:val="00007E63"/>
    <w:rsid w:val="00010A2F"/>
    <w:rsid w:val="0001232E"/>
    <w:rsid w:val="00013D9D"/>
    <w:rsid w:val="000155A8"/>
    <w:rsid w:val="000163A6"/>
    <w:rsid w:val="000176F1"/>
    <w:rsid w:val="00017883"/>
    <w:rsid w:val="000249E5"/>
    <w:rsid w:val="00026B90"/>
    <w:rsid w:val="00026D0D"/>
    <w:rsid w:val="00034D6B"/>
    <w:rsid w:val="000354A2"/>
    <w:rsid w:val="000400C1"/>
    <w:rsid w:val="00040BAD"/>
    <w:rsid w:val="0004163D"/>
    <w:rsid w:val="00041AA0"/>
    <w:rsid w:val="00042188"/>
    <w:rsid w:val="00044F16"/>
    <w:rsid w:val="00046810"/>
    <w:rsid w:val="000479BB"/>
    <w:rsid w:val="000537E1"/>
    <w:rsid w:val="00056B38"/>
    <w:rsid w:val="000578F3"/>
    <w:rsid w:val="00066C5D"/>
    <w:rsid w:val="00066E56"/>
    <w:rsid w:val="00072D18"/>
    <w:rsid w:val="000745AF"/>
    <w:rsid w:val="0007620D"/>
    <w:rsid w:val="00077DD5"/>
    <w:rsid w:val="0008273D"/>
    <w:rsid w:val="0008585B"/>
    <w:rsid w:val="000937F4"/>
    <w:rsid w:val="00095015"/>
    <w:rsid w:val="00095CDA"/>
    <w:rsid w:val="000A3352"/>
    <w:rsid w:val="000A3397"/>
    <w:rsid w:val="000A3ACC"/>
    <w:rsid w:val="000A6979"/>
    <w:rsid w:val="000A7C6D"/>
    <w:rsid w:val="000B4DAD"/>
    <w:rsid w:val="000C3D41"/>
    <w:rsid w:val="000D20E7"/>
    <w:rsid w:val="000D66EF"/>
    <w:rsid w:val="000E3381"/>
    <w:rsid w:val="000E46D7"/>
    <w:rsid w:val="000F0843"/>
    <w:rsid w:val="000F0EE0"/>
    <w:rsid w:val="00100207"/>
    <w:rsid w:val="001046AB"/>
    <w:rsid w:val="00104BAE"/>
    <w:rsid w:val="00110121"/>
    <w:rsid w:val="00111A0D"/>
    <w:rsid w:val="0011359A"/>
    <w:rsid w:val="001139EB"/>
    <w:rsid w:val="00117838"/>
    <w:rsid w:val="0012161E"/>
    <w:rsid w:val="00121AE7"/>
    <w:rsid w:val="00121C47"/>
    <w:rsid w:val="0012617C"/>
    <w:rsid w:val="00134E91"/>
    <w:rsid w:val="00135AFC"/>
    <w:rsid w:val="00137153"/>
    <w:rsid w:val="001420EC"/>
    <w:rsid w:val="00143D21"/>
    <w:rsid w:val="00146458"/>
    <w:rsid w:val="00153065"/>
    <w:rsid w:val="00153756"/>
    <w:rsid w:val="0015586E"/>
    <w:rsid w:val="00161183"/>
    <w:rsid w:val="00170782"/>
    <w:rsid w:val="0017297E"/>
    <w:rsid w:val="00181EA4"/>
    <w:rsid w:val="00184DEB"/>
    <w:rsid w:val="0018533C"/>
    <w:rsid w:val="00185C24"/>
    <w:rsid w:val="001952E4"/>
    <w:rsid w:val="001A128D"/>
    <w:rsid w:val="001A1DD4"/>
    <w:rsid w:val="001A2889"/>
    <w:rsid w:val="001A47CF"/>
    <w:rsid w:val="001B0099"/>
    <w:rsid w:val="001B0E2F"/>
    <w:rsid w:val="001B2F50"/>
    <w:rsid w:val="001B3728"/>
    <w:rsid w:val="001C1550"/>
    <w:rsid w:val="001D063D"/>
    <w:rsid w:val="001D41E6"/>
    <w:rsid w:val="001E1B24"/>
    <w:rsid w:val="001E21CA"/>
    <w:rsid w:val="001E2CB1"/>
    <w:rsid w:val="001E7889"/>
    <w:rsid w:val="001F02A6"/>
    <w:rsid w:val="001F079E"/>
    <w:rsid w:val="001F380E"/>
    <w:rsid w:val="001F52D5"/>
    <w:rsid w:val="0020469F"/>
    <w:rsid w:val="0020647F"/>
    <w:rsid w:val="00210D07"/>
    <w:rsid w:val="00211020"/>
    <w:rsid w:val="00215421"/>
    <w:rsid w:val="00216E32"/>
    <w:rsid w:val="002172D1"/>
    <w:rsid w:val="00220463"/>
    <w:rsid w:val="0022339A"/>
    <w:rsid w:val="0022416B"/>
    <w:rsid w:val="00232177"/>
    <w:rsid w:val="00233687"/>
    <w:rsid w:val="00234423"/>
    <w:rsid w:val="00234FB1"/>
    <w:rsid w:val="002356B2"/>
    <w:rsid w:val="00246216"/>
    <w:rsid w:val="0025237B"/>
    <w:rsid w:val="002540CE"/>
    <w:rsid w:val="00254CF8"/>
    <w:rsid w:val="00255CC1"/>
    <w:rsid w:val="00260F88"/>
    <w:rsid w:val="00261DE0"/>
    <w:rsid w:val="00262AEB"/>
    <w:rsid w:val="00263003"/>
    <w:rsid w:val="00265C87"/>
    <w:rsid w:val="00270CF3"/>
    <w:rsid w:val="00272532"/>
    <w:rsid w:val="00273B04"/>
    <w:rsid w:val="00275D09"/>
    <w:rsid w:val="00280614"/>
    <w:rsid w:val="00286A00"/>
    <w:rsid w:val="00291190"/>
    <w:rsid w:val="00291371"/>
    <w:rsid w:val="002A1A02"/>
    <w:rsid w:val="002A2BDE"/>
    <w:rsid w:val="002B227A"/>
    <w:rsid w:val="002B6CBA"/>
    <w:rsid w:val="002C4636"/>
    <w:rsid w:val="002C6B22"/>
    <w:rsid w:val="002C7FAB"/>
    <w:rsid w:val="002D06D4"/>
    <w:rsid w:val="002D1C0C"/>
    <w:rsid w:val="002D568D"/>
    <w:rsid w:val="002E0C0F"/>
    <w:rsid w:val="002F1C4D"/>
    <w:rsid w:val="002F1D07"/>
    <w:rsid w:val="002F25FD"/>
    <w:rsid w:val="002F3A18"/>
    <w:rsid w:val="002F50EE"/>
    <w:rsid w:val="002F5BB9"/>
    <w:rsid w:val="002F7D96"/>
    <w:rsid w:val="003016A0"/>
    <w:rsid w:val="003046A6"/>
    <w:rsid w:val="00306414"/>
    <w:rsid w:val="003137D1"/>
    <w:rsid w:val="0031765D"/>
    <w:rsid w:val="00322C21"/>
    <w:rsid w:val="00324445"/>
    <w:rsid w:val="00327156"/>
    <w:rsid w:val="003348EA"/>
    <w:rsid w:val="00337574"/>
    <w:rsid w:val="00341841"/>
    <w:rsid w:val="00343ACC"/>
    <w:rsid w:val="0034558A"/>
    <w:rsid w:val="00345F45"/>
    <w:rsid w:val="003503A5"/>
    <w:rsid w:val="0035451F"/>
    <w:rsid w:val="00354629"/>
    <w:rsid w:val="00367AE6"/>
    <w:rsid w:val="0037071B"/>
    <w:rsid w:val="00370E04"/>
    <w:rsid w:val="00370F6C"/>
    <w:rsid w:val="00375300"/>
    <w:rsid w:val="003763F0"/>
    <w:rsid w:val="00381155"/>
    <w:rsid w:val="003828BB"/>
    <w:rsid w:val="003829C0"/>
    <w:rsid w:val="00386C47"/>
    <w:rsid w:val="003906CC"/>
    <w:rsid w:val="00392741"/>
    <w:rsid w:val="00393996"/>
    <w:rsid w:val="00395CCC"/>
    <w:rsid w:val="00397F6C"/>
    <w:rsid w:val="003A2392"/>
    <w:rsid w:val="003B14A9"/>
    <w:rsid w:val="003B48F0"/>
    <w:rsid w:val="003B4D45"/>
    <w:rsid w:val="003C0377"/>
    <w:rsid w:val="003C1135"/>
    <w:rsid w:val="003C22EE"/>
    <w:rsid w:val="003C5B3F"/>
    <w:rsid w:val="003C6BBF"/>
    <w:rsid w:val="003D4FBC"/>
    <w:rsid w:val="003D54A1"/>
    <w:rsid w:val="003D746C"/>
    <w:rsid w:val="003D7DB1"/>
    <w:rsid w:val="003E1FA3"/>
    <w:rsid w:val="003E540C"/>
    <w:rsid w:val="003E794C"/>
    <w:rsid w:val="003F031D"/>
    <w:rsid w:val="003F1103"/>
    <w:rsid w:val="003F2442"/>
    <w:rsid w:val="003F5188"/>
    <w:rsid w:val="00401231"/>
    <w:rsid w:val="00403B7E"/>
    <w:rsid w:val="00404002"/>
    <w:rsid w:val="00410301"/>
    <w:rsid w:val="00416FA2"/>
    <w:rsid w:val="004202B9"/>
    <w:rsid w:val="0042252E"/>
    <w:rsid w:val="004315D7"/>
    <w:rsid w:val="00432F52"/>
    <w:rsid w:val="00433445"/>
    <w:rsid w:val="00436DEA"/>
    <w:rsid w:val="004411B0"/>
    <w:rsid w:val="00446FB7"/>
    <w:rsid w:val="00452923"/>
    <w:rsid w:val="00453751"/>
    <w:rsid w:val="0045598E"/>
    <w:rsid w:val="0046173F"/>
    <w:rsid w:val="004760D9"/>
    <w:rsid w:val="004815AC"/>
    <w:rsid w:val="00481F48"/>
    <w:rsid w:val="00490A5F"/>
    <w:rsid w:val="00491D76"/>
    <w:rsid w:val="00491EA0"/>
    <w:rsid w:val="0049225E"/>
    <w:rsid w:val="0049792C"/>
    <w:rsid w:val="004A34F4"/>
    <w:rsid w:val="004A35EF"/>
    <w:rsid w:val="004B1691"/>
    <w:rsid w:val="004B5F0B"/>
    <w:rsid w:val="004B6533"/>
    <w:rsid w:val="004C698C"/>
    <w:rsid w:val="004D232F"/>
    <w:rsid w:val="004D2AFD"/>
    <w:rsid w:val="004D6DAC"/>
    <w:rsid w:val="004E031B"/>
    <w:rsid w:val="004E1011"/>
    <w:rsid w:val="004E51FA"/>
    <w:rsid w:val="004E54F5"/>
    <w:rsid w:val="004E5C9B"/>
    <w:rsid w:val="004E66F6"/>
    <w:rsid w:val="004E778B"/>
    <w:rsid w:val="004E7BD5"/>
    <w:rsid w:val="004F3F3A"/>
    <w:rsid w:val="004F4117"/>
    <w:rsid w:val="00511740"/>
    <w:rsid w:val="0051230C"/>
    <w:rsid w:val="00514E3C"/>
    <w:rsid w:val="00515FF3"/>
    <w:rsid w:val="00516715"/>
    <w:rsid w:val="005169D2"/>
    <w:rsid w:val="005179FE"/>
    <w:rsid w:val="005249B7"/>
    <w:rsid w:val="00524CBA"/>
    <w:rsid w:val="0052566E"/>
    <w:rsid w:val="00530BC8"/>
    <w:rsid w:val="00535197"/>
    <w:rsid w:val="00537C97"/>
    <w:rsid w:val="005432F6"/>
    <w:rsid w:val="00545441"/>
    <w:rsid w:val="00545898"/>
    <w:rsid w:val="00550DEB"/>
    <w:rsid w:val="00551868"/>
    <w:rsid w:val="00551952"/>
    <w:rsid w:val="0055566F"/>
    <w:rsid w:val="00555F52"/>
    <w:rsid w:val="00556832"/>
    <w:rsid w:val="00557E7E"/>
    <w:rsid w:val="00561782"/>
    <w:rsid w:val="00577F7A"/>
    <w:rsid w:val="0058296F"/>
    <w:rsid w:val="00586884"/>
    <w:rsid w:val="005947B9"/>
    <w:rsid w:val="00594A7E"/>
    <w:rsid w:val="00597347"/>
    <w:rsid w:val="005A02DA"/>
    <w:rsid w:val="005A350B"/>
    <w:rsid w:val="005B09C0"/>
    <w:rsid w:val="005B1830"/>
    <w:rsid w:val="005B3752"/>
    <w:rsid w:val="005B46F7"/>
    <w:rsid w:val="005D030F"/>
    <w:rsid w:val="005D1C02"/>
    <w:rsid w:val="005D5823"/>
    <w:rsid w:val="005D7BED"/>
    <w:rsid w:val="005E41DA"/>
    <w:rsid w:val="005E459E"/>
    <w:rsid w:val="005E7A2D"/>
    <w:rsid w:val="005F1838"/>
    <w:rsid w:val="005F51F5"/>
    <w:rsid w:val="005F61BF"/>
    <w:rsid w:val="005F6730"/>
    <w:rsid w:val="00602634"/>
    <w:rsid w:val="0060297D"/>
    <w:rsid w:val="00602BBB"/>
    <w:rsid w:val="0060393B"/>
    <w:rsid w:val="00606D93"/>
    <w:rsid w:val="006121CE"/>
    <w:rsid w:val="0062069C"/>
    <w:rsid w:val="006303CC"/>
    <w:rsid w:val="0063316C"/>
    <w:rsid w:val="00635169"/>
    <w:rsid w:val="00635B75"/>
    <w:rsid w:val="00636D5F"/>
    <w:rsid w:val="0063735B"/>
    <w:rsid w:val="00641AC5"/>
    <w:rsid w:val="00641C1D"/>
    <w:rsid w:val="00642674"/>
    <w:rsid w:val="006535E3"/>
    <w:rsid w:val="00656151"/>
    <w:rsid w:val="006564D4"/>
    <w:rsid w:val="006565C2"/>
    <w:rsid w:val="00664812"/>
    <w:rsid w:val="006674A4"/>
    <w:rsid w:val="00667E04"/>
    <w:rsid w:val="00667E55"/>
    <w:rsid w:val="006719A7"/>
    <w:rsid w:val="00672A23"/>
    <w:rsid w:val="00672CA5"/>
    <w:rsid w:val="006734DA"/>
    <w:rsid w:val="00686A30"/>
    <w:rsid w:val="00686B0A"/>
    <w:rsid w:val="006925B9"/>
    <w:rsid w:val="00694A16"/>
    <w:rsid w:val="0069759D"/>
    <w:rsid w:val="006979C1"/>
    <w:rsid w:val="006A0347"/>
    <w:rsid w:val="006A31AC"/>
    <w:rsid w:val="006A347B"/>
    <w:rsid w:val="006A4A26"/>
    <w:rsid w:val="006A566C"/>
    <w:rsid w:val="006A69A8"/>
    <w:rsid w:val="006B1C45"/>
    <w:rsid w:val="006B6F2B"/>
    <w:rsid w:val="006C02DF"/>
    <w:rsid w:val="006C0EEB"/>
    <w:rsid w:val="006C51F0"/>
    <w:rsid w:val="006D2FBC"/>
    <w:rsid w:val="006D70D3"/>
    <w:rsid w:val="006D7948"/>
    <w:rsid w:val="006E1D42"/>
    <w:rsid w:val="006E1E0B"/>
    <w:rsid w:val="006E3CE9"/>
    <w:rsid w:val="006E472E"/>
    <w:rsid w:val="006F01B7"/>
    <w:rsid w:val="006F0985"/>
    <w:rsid w:val="006F61DA"/>
    <w:rsid w:val="00700D8E"/>
    <w:rsid w:val="007015A3"/>
    <w:rsid w:val="00701697"/>
    <w:rsid w:val="00701FD3"/>
    <w:rsid w:val="00710985"/>
    <w:rsid w:val="0071281F"/>
    <w:rsid w:val="00715364"/>
    <w:rsid w:val="00720DC1"/>
    <w:rsid w:val="00721DC1"/>
    <w:rsid w:val="0072532B"/>
    <w:rsid w:val="00731E50"/>
    <w:rsid w:val="007333B4"/>
    <w:rsid w:val="00734658"/>
    <w:rsid w:val="0074047B"/>
    <w:rsid w:val="00742CC3"/>
    <w:rsid w:val="00743CF6"/>
    <w:rsid w:val="007459E5"/>
    <w:rsid w:val="00745ABA"/>
    <w:rsid w:val="0074600F"/>
    <w:rsid w:val="0075688B"/>
    <w:rsid w:val="0076159A"/>
    <w:rsid w:val="00762042"/>
    <w:rsid w:val="00762C9C"/>
    <w:rsid w:val="007634B1"/>
    <w:rsid w:val="007647D4"/>
    <w:rsid w:val="00764DF7"/>
    <w:rsid w:val="007658C9"/>
    <w:rsid w:val="007676CF"/>
    <w:rsid w:val="007729F1"/>
    <w:rsid w:val="00775996"/>
    <w:rsid w:val="007843DA"/>
    <w:rsid w:val="00786238"/>
    <w:rsid w:val="00786F93"/>
    <w:rsid w:val="00790C06"/>
    <w:rsid w:val="00791902"/>
    <w:rsid w:val="0079375C"/>
    <w:rsid w:val="007962A8"/>
    <w:rsid w:val="00796C60"/>
    <w:rsid w:val="007A0AAB"/>
    <w:rsid w:val="007A0F9C"/>
    <w:rsid w:val="007A1298"/>
    <w:rsid w:val="007A3C52"/>
    <w:rsid w:val="007A3E22"/>
    <w:rsid w:val="007A4A13"/>
    <w:rsid w:val="007A715F"/>
    <w:rsid w:val="007B0491"/>
    <w:rsid w:val="007B18B1"/>
    <w:rsid w:val="007B2350"/>
    <w:rsid w:val="007D1BA3"/>
    <w:rsid w:val="007D2DDC"/>
    <w:rsid w:val="007D2F9E"/>
    <w:rsid w:val="007D312D"/>
    <w:rsid w:val="007D36F4"/>
    <w:rsid w:val="007D3D2E"/>
    <w:rsid w:val="007D3EAA"/>
    <w:rsid w:val="007D7198"/>
    <w:rsid w:val="007E1F2D"/>
    <w:rsid w:val="007E29C3"/>
    <w:rsid w:val="007F3DFF"/>
    <w:rsid w:val="007F4518"/>
    <w:rsid w:val="007F46CE"/>
    <w:rsid w:val="007F4C13"/>
    <w:rsid w:val="00801D86"/>
    <w:rsid w:val="0080608A"/>
    <w:rsid w:val="00816ED2"/>
    <w:rsid w:val="00817770"/>
    <w:rsid w:val="00820628"/>
    <w:rsid w:val="00825274"/>
    <w:rsid w:val="00833CB1"/>
    <w:rsid w:val="00834224"/>
    <w:rsid w:val="00837C03"/>
    <w:rsid w:val="0084056A"/>
    <w:rsid w:val="00840D43"/>
    <w:rsid w:val="00841643"/>
    <w:rsid w:val="0084292E"/>
    <w:rsid w:val="00842BA2"/>
    <w:rsid w:val="00850E25"/>
    <w:rsid w:val="0085153C"/>
    <w:rsid w:val="00864B8D"/>
    <w:rsid w:val="008653EA"/>
    <w:rsid w:val="0086593E"/>
    <w:rsid w:val="00872D32"/>
    <w:rsid w:val="008750A3"/>
    <w:rsid w:val="00882402"/>
    <w:rsid w:val="00885349"/>
    <w:rsid w:val="008859C5"/>
    <w:rsid w:val="008904F1"/>
    <w:rsid w:val="00893516"/>
    <w:rsid w:val="0089587C"/>
    <w:rsid w:val="008A23EE"/>
    <w:rsid w:val="008A2DB8"/>
    <w:rsid w:val="008A5AFD"/>
    <w:rsid w:val="008B04E5"/>
    <w:rsid w:val="008B4027"/>
    <w:rsid w:val="008B6723"/>
    <w:rsid w:val="008C2A06"/>
    <w:rsid w:val="008C596E"/>
    <w:rsid w:val="008E05D3"/>
    <w:rsid w:val="008E21D6"/>
    <w:rsid w:val="008E4B72"/>
    <w:rsid w:val="008F1E74"/>
    <w:rsid w:val="008F4298"/>
    <w:rsid w:val="008F6698"/>
    <w:rsid w:val="008F73C5"/>
    <w:rsid w:val="00901638"/>
    <w:rsid w:val="00902E93"/>
    <w:rsid w:val="0090533A"/>
    <w:rsid w:val="00910FE6"/>
    <w:rsid w:val="00911B89"/>
    <w:rsid w:val="009134D3"/>
    <w:rsid w:val="00916C89"/>
    <w:rsid w:val="0091701B"/>
    <w:rsid w:val="00917932"/>
    <w:rsid w:val="009221C0"/>
    <w:rsid w:val="00925FE4"/>
    <w:rsid w:val="009306A5"/>
    <w:rsid w:val="0093241E"/>
    <w:rsid w:val="00934890"/>
    <w:rsid w:val="0093542F"/>
    <w:rsid w:val="00935B3A"/>
    <w:rsid w:val="009412B4"/>
    <w:rsid w:val="009428EE"/>
    <w:rsid w:val="009458C3"/>
    <w:rsid w:val="009469C2"/>
    <w:rsid w:val="00950C3B"/>
    <w:rsid w:val="0095518F"/>
    <w:rsid w:val="00955BB7"/>
    <w:rsid w:val="0095607C"/>
    <w:rsid w:val="009574B1"/>
    <w:rsid w:val="00963BD3"/>
    <w:rsid w:val="0096564C"/>
    <w:rsid w:val="009662E8"/>
    <w:rsid w:val="00966460"/>
    <w:rsid w:val="00966750"/>
    <w:rsid w:val="009729B9"/>
    <w:rsid w:val="00973F32"/>
    <w:rsid w:val="00975005"/>
    <w:rsid w:val="009770E0"/>
    <w:rsid w:val="00982D73"/>
    <w:rsid w:val="009841DF"/>
    <w:rsid w:val="009906D7"/>
    <w:rsid w:val="00992294"/>
    <w:rsid w:val="00992490"/>
    <w:rsid w:val="00992BAD"/>
    <w:rsid w:val="00994F98"/>
    <w:rsid w:val="00996278"/>
    <w:rsid w:val="009963D7"/>
    <w:rsid w:val="009A1BAE"/>
    <w:rsid w:val="009A2C51"/>
    <w:rsid w:val="009A38EF"/>
    <w:rsid w:val="009A4E48"/>
    <w:rsid w:val="009A5CA9"/>
    <w:rsid w:val="009B196F"/>
    <w:rsid w:val="009B6DF3"/>
    <w:rsid w:val="009B7C8B"/>
    <w:rsid w:val="009D2DB9"/>
    <w:rsid w:val="009D40EE"/>
    <w:rsid w:val="009E10C0"/>
    <w:rsid w:val="009E34E2"/>
    <w:rsid w:val="009F23D5"/>
    <w:rsid w:val="009F3B61"/>
    <w:rsid w:val="009F647F"/>
    <w:rsid w:val="00A076EF"/>
    <w:rsid w:val="00A10E44"/>
    <w:rsid w:val="00A140E9"/>
    <w:rsid w:val="00A14FF9"/>
    <w:rsid w:val="00A15CE6"/>
    <w:rsid w:val="00A20BF0"/>
    <w:rsid w:val="00A37B56"/>
    <w:rsid w:val="00A412F4"/>
    <w:rsid w:val="00A4718A"/>
    <w:rsid w:val="00A47D56"/>
    <w:rsid w:val="00A53532"/>
    <w:rsid w:val="00A5776A"/>
    <w:rsid w:val="00A62D03"/>
    <w:rsid w:val="00A71E7C"/>
    <w:rsid w:val="00A73C4D"/>
    <w:rsid w:val="00A74F83"/>
    <w:rsid w:val="00A7550C"/>
    <w:rsid w:val="00A764BC"/>
    <w:rsid w:val="00A94832"/>
    <w:rsid w:val="00A95775"/>
    <w:rsid w:val="00A96F69"/>
    <w:rsid w:val="00AA06D3"/>
    <w:rsid w:val="00AA07A9"/>
    <w:rsid w:val="00AA472F"/>
    <w:rsid w:val="00AB422F"/>
    <w:rsid w:val="00AB4B76"/>
    <w:rsid w:val="00AB67F7"/>
    <w:rsid w:val="00AD2DB9"/>
    <w:rsid w:val="00AE078D"/>
    <w:rsid w:val="00AE1A71"/>
    <w:rsid w:val="00AE2BDA"/>
    <w:rsid w:val="00AE4F75"/>
    <w:rsid w:val="00AE50DF"/>
    <w:rsid w:val="00AF1073"/>
    <w:rsid w:val="00B13DAB"/>
    <w:rsid w:val="00B13ED5"/>
    <w:rsid w:val="00B1635E"/>
    <w:rsid w:val="00B21ED4"/>
    <w:rsid w:val="00B24370"/>
    <w:rsid w:val="00B25A40"/>
    <w:rsid w:val="00B26FEB"/>
    <w:rsid w:val="00B278EF"/>
    <w:rsid w:val="00B31E02"/>
    <w:rsid w:val="00B32401"/>
    <w:rsid w:val="00B33F12"/>
    <w:rsid w:val="00B4240A"/>
    <w:rsid w:val="00B43D39"/>
    <w:rsid w:val="00B5431F"/>
    <w:rsid w:val="00B6031F"/>
    <w:rsid w:val="00B63263"/>
    <w:rsid w:val="00B64DF1"/>
    <w:rsid w:val="00B6611D"/>
    <w:rsid w:val="00B72464"/>
    <w:rsid w:val="00B742BB"/>
    <w:rsid w:val="00B7619A"/>
    <w:rsid w:val="00B765BF"/>
    <w:rsid w:val="00B7673A"/>
    <w:rsid w:val="00B809D6"/>
    <w:rsid w:val="00B83211"/>
    <w:rsid w:val="00B84DBF"/>
    <w:rsid w:val="00B85EF7"/>
    <w:rsid w:val="00B90C6A"/>
    <w:rsid w:val="00B91C75"/>
    <w:rsid w:val="00B945E5"/>
    <w:rsid w:val="00B972AB"/>
    <w:rsid w:val="00BA20F9"/>
    <w:rsid w:val="00BB01F7"/>
    <w:rsid w:val="00BB3809"/>
    <w:rsid w:val="00BB4536"/>
    <w:rsid w:val="00BB4B9A"/>
    <w:rsid w:val="00BB6728"/>
    <w:rsid w:val="00BB77B2"/>
    <w:rsid w:val="00BC058F"/>
    <w:rsid w:val="00BC079C"/>
    <w:rsid w:val="00BC236E"/>
    <w:rsid w:val="00BC61C3"/>
    <w:rsid w:val="00BD4DE9"/>
    <w:rsid w:val="00BD5DC2"/>
    <w:rsid w:val="00BE1BB3"/>
    <w:rsid w:val="00BE3D49"/>
    <w:rsid w:val="00BE434C"/>
    <w:rsid w:val="00BE619B"/>
    <w:rsid w:val="00BF18CF"/>
    <w:rsid w:val="00BF3734"/>
    <w:rsid w:val="00BF5081"/>
    <w:rsid w:val="00C03134"/>
    <w:rsid w:val="00C052F0"/>
    <w:rsid w:val="00C06F84"/>
    <w:rsid w:val="00C11D54"/>
    <w:rsid w:val="00C22159"/>
    <w:rsid w:val="00C22474"/>
    <w:rsid w:val="00C239F4"/>
    <w:rsid w:val="00C25117"/>
    <w:rsid w:val="00C25AAE"/>
    <w:rsid w:val="00C26155"/>
    <w:rsid w:val="00C40B41"/>
    <w:rsid w:val="00C427F9"/>
    <w:rsid w:val="00C463A5"/>
    <w:rsid w:val="00C519E5"/>
    <w:rsid w:val="00C52A2C"/>
    <w:rsid w:val="00C52DF7"/>
    <w:rsid w:val="00C53917"/>
    <w:rsid w:val="00C53AA9"/>
    <w:rsid w:val="00C53E34"/>
    <w:rsid w:val="00C57637"/>
    <w:rsid w:val="00C60CD5"/>
    <w:rsid w:val="00C616E4"/>
    <w:rsid w:val="00C7059F"/>
    <w:rsid w:val="00C712FE"/>
    <w:rsid w:val="00C7538E"/>
    <w:rsid w:val="00C75CE9"/>
    <w:rsid w:val="00C76407"/>
    <w:rsid w:val="00C76D1E"/>
    <w:rsid w:val="00C82FE9"/>
    <w:rsid w:val="00C83A8D"/>
    <w:rsid w:val="00C868C8"/>
    <w:rsid w:val="00C87862"/>
    <w:rsid w:val="00C9248A"/>
    <w:rsid w:val="00C9532B"/>
    <w:rsid w:val="00C9680E"/>
    <w:rsid w:val="00C9693A"/>
    <w:rsid w:val="00CA0B3E"/>
    <w:rsid w:val="00CA766D"/>
    <w:rsid w:val="00CB3B49"/>
    <w:rsid w:val="00CB4376"/>
    <w:rsid w:val="00CB65A8"/>
    <w:rsid w:val="00CB7E43"/>
    <w:rsid w:val="00CC26DB"/>
    <w:rsid w:val="00CC2A3B"/>
    <w:rsid w:val="00CC44EE"/>
    <w:rsid w:val="00CD3070"/>
    <w:rsid w:val="00CD3740"/>
    <w:rsid w:val="00CD431F"/>
    <w:rsid w:val="00CD4BAA"/>
    <w:rsid w:val="00CD69B7"/>
    <w:rsid w:val="00CE2FA3"/>
    <w:rsid w:val="00CE4851"/>
    <w:rsid w:val="00CF4DC9"/>
    <w:rsid w:val="00CF5A34"/>
    <w:rsid w:val="00CF65B6"/>
    <w:rsid w:val="00CF782F"/>
    <w:rsid w:val="00D03418"/>
    <w:rsid w:val="00D038A3"/>
    <w:rsid w:val="00D0500D"/>
    <w:rsid w:val="00D059DD"/>
    <w:rsid w:val="00D105EF"/>
    <w:rsid w:val="00D13CFE"/>
    <w:rsid w:val="00D22A3A"/>
    <w:rsid w:val="00D2333F"/>
    <w:rsid w:val="00D236D5"/>
    <w:rsid w:val="00D23782"/>
    <w:rsid w:val="00D23E87"/>
    <w:rsid w:val="00D25E06"/>
    <w:rsid w:val="00D2797D"/>
    <w:rsid w:val="00D33341"/>
    <w:rsid w:val="00D338A8"/>
    <w:rsid w:val="00D4451D"/>
    <w:rsid w:val="00D46E69"/>
    <w:rsid w:val="00D524FC"/>
    <w:rsid w:val="00D5294D"/>
    <w:rsid w:val="00D54A1E"/>
    <w:rsid w:val="00D572E4"/>
    <w:rsid w:val="00D61785"/>
    <w:rsid w:val="00D66FBD"/>
    <w:rsid w:val="00D6770B"/>
    <w:rsid w:val="00D72EF4"/>
    <w:rsid w:val="00D75187"/>
    <w:rsid w:val="00D754D5"/>
    <w:rsid w:val="00D76C01"/>
    <w:rsid w:val="00D80216"/>
    <w:rsid w:val="00D80EA5"/>
    <w:rsid w:val="00D81CF8"/>
    <w:rsid w:val="00D91E74"/>
    <w:rsid w:val="00D9288F"/>
    <w:rsid w:val="00D951A9"/>
    <w:rsid w:val="00D95CAA"/>
    <w:rsid w:val="00D9659C"/>
    <w:rsid w:val="00D975CF"/>
    <w:rsid w:val="00D97F41"/>
    <w:rsid w:val="00DA30D4"/>
    <w:rsid w:val="00DA5DC4"/>
    <w:rsid w:val="00DA6247"/>
    <w:rsid w:val="00DB0379"/>
    <w:rsid w:val="00DB0A6D"/>
    <w:rsid w:val="00DB376F"/>
    <w:rsid w:val="00DB63CD"/>
    <w:rsid w:val="00DB6A4A"/>
    <w:rsid w:val="00DC0066"/>
    <w:rsid w:val="00DC1A8A"/>
    <w:rsid w:val="00DC21A2"/>
    <w:rsid w:val="00DC2E64"/>
    <w:rsid w:val="00DC2F42"/>
    <w:rsid w:val="00DC3B7F"/>
    <w:rsid w:val="00DC6C38"/>
    <w:rsid w:val="00DC7128"/>
    <w:rsid w:val="00DC74BD"/>
    <w:rsid w:val="00DD1BF8"/>
    <w:rsid w:val="00DD6EB7"/>
    <w:rsid w:val="00DD7C54"/>
    <w:rsid w:val="00DE0436"/>
    <w:rsid w:val="00DE0C07"/>
    <w:rsid w:val="00DE40ED"/>
    <w:rsid w:val="00DF227D"/>
    <w:rsid w:val="00DF274F"/>
    <w:rsid w:val="00DF6383"/>
    <w:rsid w:val="00E02F05"/>
    <w:rsid w:val="00E060A9"/>
    <w:rsid w:val="00E14A35"/>
    <w:rsid w:val="00E15323"/>
    <w:rsid w:val="00E172BA"/>
    <w:rsid w:val="00E24F3A"/>
    <w:rsid w:val="00E440C8"/>
    <w:rsid w:val="00E45BEF"/>
    <w:rsid w:val="00E5100D"/>
    <w:rsid w:val="00E606E3"/>
    <w:rsid w:val="00E7286B"/>
    <w:rsid w:val="00E750BB"/>
    <w:rsid w:val="00E759CE"/>
    <w:rsid w:val="00E762C9"/>
    <w:rsid w:val="00E8067E"/>
    <w:rsid w:val="00E808BA"/>
    <w:rsid w:val="00E80ABB"/>
    <w:rsid w:val="00E817D0"/>
    <w:rsid w:val="00E82E88"/>
    <w:rsid w:val="00E83608"/>
    <w:rsid w:val="00E87088"/>
    <w:rsid w:val="00E873EC"/>
    <w:rsid w:val="00E90F41"/>
    <w:rsid w:val="00E94A86"/>
    <w:rsid w:val="00EA477A"/>
    <w:rsid w:val="00EA4966"/>
    <w:rsid w:val="00EA5C13"/>
    <w:rsid w:val="00EC21DE"/>
    <w:rsid w:val="00EC253F"/>
    <w:rsid w:val="00EC6488"/>
    <w:rsid w:val="00EC6B41"/>
    <w:rsid w:val="00ED10E9"/>
    <w:rsid w:val="00ED3D8C"/>
    <w:rsid w:val="00ED7516"/>
    <w:rsid w:val="00EE2777"/>
    <w:rsid w:val="00EE6CB4"/>
    <w:rsid w:val="00EF2F83"/>
    <w:rsid w:val="00EF5F28"/>
    <w:rsid w:val="00F10FFE"/>
    <w:rsid w:val="00F11735"/>
    <w:rsid w:val="00F152E0"/>
    <w:rsid w:val="00F15707"/>
    <w:rsid w:val="00F16C23"/>
    <w:rsid w:val="00F16CAC"/>
    <w:rsid w:val="00F16FBC"/>
    <w:rsid w:val="00F173E8"/>
    <w:rsid w:val="00F20184"/>
    <w:rsid w:val="00F21541"/>
    <w:rsid w:val="00F34AA0"/>
    <w:rsid w:val="00F3511E"/>
    <w:rsid w:val="00F41A5C"/>
    <w:rsid w:val="00F43C5D"/>
    <w:rsid w:val="00F440D1"/>
    <w:rsid w:val="00F44907"/>
    <w:rsid w:val="00F53CE7"/>
    <w:rsid w:val="00F55673"/>
    <w:rsid w:val="00F60322"/>
    <w:rsid w:val="00F61A3D"/>
    <w:rsid w:val="00F61DDF"/>
    <w:rsid w:val="00F65FD9"/>
    <w:rsid w:val="00F73A0E"/>
    <w:rsid w:val="00F73CC3"/>
    <w:rsid w:val="00F75F6F"/>
    <w:rsid w:val="00F803B5"/>
    <w:rsid w:val="00F804E8"/>
    <w:rsid w:val="00F80540"/>
    <w:rsid w:val="00F80869"/>
    <w:rsid w:val="00F8383A"/>
    <w:rsid w:val="00F83D63"/>
    <w:rsid w:val="00F8609E"/>
    <w:rsid w:val="00F86410"/>
    <w:rsid w:val="00F90BAC"/>
    <w:rsid w:val="00F9492C"/>
    <w:rsid w:val="00F94EFE"/>
    <w:rsid w:val="00FA09DB"/>
    <w:rsid w:val="00FA4FA2"/>
    <w:rsid w:val="00FA74FF"/>
    <w:rsid w:val="00FB4487"/>
    <w:rsid w:val="00FB5169"/>
    <w:rsid w:val="00FB578C"/>
    <w:rsid w:val="00FD508A"/>
    <w:rsid w:val="00FE4412"/>
    <w:rsid w:val="00FE5AC6"/>
    <w:rsid w:val="00FE6939"/>
    <w:rsid w:val="00FF0FE2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CBF3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7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7E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6A034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E02F0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F05"/>
    <w:rPr>
      <w:noProof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02F05"/>
  </w:style>
  <w:style w:type="paragraph" w:styleId="Revision">
    <w:name w:val="Revision"/>
    <w:hidden/>
    <w:uiPriority w:val="99"/>
    <w:semiHidden/>
    <w:rsid w:val="00E02F05"/>
    <w:rPr>
      <w:noProof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02F0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F05"/>
    <w:rPr>
      <w:noProof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B7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C8B"/>
    <w:rPr>
      <w:noProof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7C8B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8A8"/>
    <w:rPr>
      <w:b/>
      <w:bCs/>
      <w:noProof/>
      <w:sz w:val="20"/>
      <w:szCs w:val="20"/>
      <w:lang w:val="en-GB"/>
    </w:rPr>
  </w:style>
  <w:style w:type="table" w:customStyle="1" w:styleId="GridTable1Light1">
    <w:name w:val="Grid Table 1 Light1"/>
    <w:basedOn w:val="TableNormal"/>
    <w:uiPriority w:val="46"/>
    <w:rsid w:val="00731E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ndNoteBibliographyTitle">
    <w:name w:val="EndNote Bibliography Title"/>
    <w:basedOn w:val="Normal"/>
    <w:link w:val="EndNoteBibliographyTitleChar"/>
    <w:rsid w:val="00710985"/>
    <w:pPr>
      <w:jc w:val="center"/>
    </w:pPr>
    <w:rPr>
      <w:rFonts w:ascii="Calibri" w:hAnsi="Calibri" w:cs="Calibri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710985"/>
    <w:rPr>
      <w:rFonts w:ascii="Times New Roman" w:eastAsia="Times New Roman" w:hAnsi="Times New Roman" w:cs="Times New Roman"/>
      <w:lang w:val="es-ES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710985"/>
    <w:rPr>
      <w:rFonts w:ascii="Calibri" w:eastAsia="Times New Roman" w:hAnsi="Calibri" w:cs="Calibri"/>
      <w:noProof/>
      <w:lang w:val="es-ES"/>
    </w:rPr>
  </w:style>
  <w:style w:type="paragraph" w:customStyle="1" w:styleId="EndNoteBibliography">
    <w:name w:val="EndNote Bibliography"/>
    <w:basedOn w:val="Normal"/>
    <w:link w:val="EndNoteBibliographyChar"/>
    <w:rsid w:val="00710985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NormalWebChar"/>
    <w:link w:val="EndNoteBibliography"/>
    <w:rsid w:val="00710985"/>
    <w:rPr>
      <w:rFonts w:ascii="Calibri" w:eastAsia="Times New Roman" w:hAnsi="Calibri" w:cs="Calibri"/>
      <w:noProof/>
      <w:lang w:val="es-ES"/>
    </w:rPr>
  </w:style>
  <w:style w:type="character" w:styleId="Hyperlink">
    <w:name w:val="Hyperlink"/>
    <w:basedOn w:val="DefaultParagraphFont"/>
    <w:uiPriority w:val="99"/>
    <w:unhideWhenUsed/>
    <w:rsid w:val="00AB42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7948"/>
    <w:pPr>
      <w:ind w:left="720"/>
      <w:contextualSpacing/>
    </w:pPr>
    <w:rPr>
      <w:rFonts w:ascii="Cambria" w:eastAsia="MS Mincho" w:hAnsi="Cambria" w:cs="Times New Roman"/>
      <w:noProof w:val="0"/>
      <w:lang w:val="es-ES_tradnl" w:eastAsia="es-ES"/>
    </w:rPr>
  </w:style>
  <w:style w:type="table" w:styleId="TableGrid">
    <w:name w:val="Table Grid"/>
    <w:basedOn w:val="TableNormal"/>
    <w:uiPriority w:val="39"/>
    <w:rsid w:val="00BD4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765B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3E2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59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16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5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947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51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ene.lorenzo.gomez@serga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4605</Words>
  <Characters>26254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2020-01-08T10:07:00Z</cp:lastPrinted>
  <dcterms:created xsi:type="dcterms:W3CDTF">2020-02-11T16:15:00Z</dcterms:created>
  <dcterms:modified xsi:type="dcterms:W3CDTF">2020-02-11T20:08:00Z</dcterms:modified>
</cp:coreProperties>
</file>