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A5" w:rsidRPr="002D3E23" w:rsidRDefault="003673A5" w:rsidP="002D3E23">
      <w:pPr>
        <w:spacing w:after="200" w:line="276" w:lineRule="auto"/>
        <w:rPr>
          <w:rFonts w:ascii="Arial" w:hAnsi="Arial" w:cs="Arial"/>
          <w:bCs/>
          <w:color w:val="FF0000"/>
          <w:sz w:val="22"/>
          <w:szCs w:val="22"/>
          <w:lang w:val="en-US"/>
        </w:rPr>
      </w:pPr>
      <w:r w:rsidRPr="002D3E23">
        <w:rPr>
          <w:rFonts w:ascii="Arial" w:hAnsi="Arial" w:cs="Arial"/>
          <w:bCs/>
          <w:color w:val="C0504D" w:themeColor="accent2"/>
          <w:sz w:val="22"/>
          <w:szCs w:val="22"/>
          <w:lang w:val="en-US"/>
        </w:rPr>
        <w:t xml:space="preserve">Thank you for revising our manuscript. The review process substantially improved readability and clarity of the manuscript. Please find below the line-by-line response to each of the editorial and reviewer comments. </w:t>
      </w:r>
    </w:p>
    <w:p w:rsidR="002D3E23" w:rsidRPr="002D3E23" w:rsidRDefault="00CB08CB" w:rsidP="002D3E23">
      <w:pPr>
        <w:spacing w:line="276" w:lineRule="auto"/>
        <w:rPr>
          <w:rFonts w:ascii="Arial" w:hAnsi="Arial" w:cs="Arial"/>
          <w:b/>
          <w:bCs/>
          <w:sz w:val="22"/>
          <w:szCs w:val="22"/>
          <w:u w:val="single"/>
          <w:lang w:val="en-US"/>
        </w:rPr>
      </w:pPr>
      <w:r w:rsidRPr="002D3E23">
        <w:rPr>
          <w:rFonts w:ascii="Arial" w:hAnsi="Arial" w:cs="Arial"/>
          <w:b/>
          <w:bCs/>
          <w:sz w:val="22"/>
          <w:szCs w:val="22"/>
          <w:u w:val="single"/>
          <w:lang w:val="en-US"/>
        </w:rPr>
        <w:t>Editorial Comments:</w:t>
      </w:r>
    </w:p>
    <w:p w:rsidR="002D3E23" w:rsidRDefault="002D3E23" w:rsidP="002D3E23">
      <w:pPr>
        <w:spacing w:line="276" w:lineRule="auto"/>
        <w:rPr>
          <w:rFonts w:ascii="Arial" w:hAnsi="Arial" w:cs="Arial"/>
          <w:sz w:val="22"/>
          <w:szCs w:val="22"/>
          <w:lang w:val="en-US"/>
        </w:rPr>
      </w:pPr>
    </w:p>
    <w:p w:rsidR="003673A5" w:rsidRPr="002D3E23" w:rsidRDefault="003673A5" w:rsidP="002D3E23">
      <w:pPr>
        <w:spacing w:line="276" w:lineRule="auto"/>
        <w:rPr>
          <w:rFonts w:ascii="Arial" w:hAnsi="Arial" w:cs="Arial"/>
          <w:sz w:val="22"/>
          <w:szCs w:val="22"/>
          <w:lang w:val="en-US"/>
        </w:rPr>
      </w:pPr>
      <w:r w:rsidRPr="002D3E23">
        <w:rPr>
          <w:rFonts w:ascii="Arial" w:hAnsi="Arial" w:cs="Arial"/>
          <w:sz w:val="22"/>
          <w:szCs w:val="22"/>
          <w:lang w:val="en-US"/>
        </w:rPr>
        <w:t xml:space="preserve">Q1: </w:t>
      </w:r>
      <w:r w:rsidR="00CB08CB" w:rsidRPr="002D3E23">
        <w:rPr>
          <w:rFonts w:ascii="Arial" w:hAnsi="Arial" w:cs="Arial"/>
          <w:sz w:val="22"/>
          <w:szCs w:val="22"/>
          <w:lang w:val="en-US"/>
        </w:rPr>
        <w:t>Please take this opportunity to thoroughly proofread the manuscript to ensure that there are no spelling or grammatical errors.</w:t>
      </w:r>
      <w:r w:rsidR="00CB08CB" w:rsidRPr="002D3E23">
        <w:rPr>
          <w:rFonts w:ascii="Arial" w:hAnsi="Arial" w:cs="Arial"/>
          <w:sz w:val="22"/>
          <w:szCs w:val="22"/>
          <w:lang w:val="en-US"/>
        </w:rPr>
        <w:br/>
      </w:r>
    </w:p>
    <w:p w:rsidR="00B65452" w:rsidRPr="002D3E23" w:rsidRDefault="003673A5"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A1: </w:t>
      </w:r>
      <w:r w:rsidR="00B65452" w:rsidRPr="002D3E23">
        <w:rPr>
          <w:rFonts w:ascii="Arial" w:hAnsi="Arial" w:cs="Arial"/>
          <w:color w:val="C0504D" w:themeColor="accent2"/>
          <w:sz w:val="22"/>
          <w:szCs w:val="22"/>
          <w:lang w:val="en-US"/>
        </w:rPr>
        <w:t xml:space="preserve">Thank you for this comment. </w:t>
      </w:r>
      <w:r w:rsidRPr="002D3E23">
        <w:rPr>
          <w:rFonts w:ascii="Arial" w:hAnsi="Arial" w:cs="Arial"/>
          <w:color w:val="C0504D" w:themeColor="accent2"/>
          <w:sz w:val="22"/>
          <w:szCs w:val="22"/>
          <w:lang w:val="en-US"/>
        </w:rPr>
        <w:t xml:space="preserve">We proofread the manuscript to correct </w:t>
      </w:r>
      <w:r w:rsidR="00B65452" w:rsidRPr="002D3E23">
        <w:rPr>
          <w:rFonts w:ascii="Arial" w:hAnsi="Arial" w:cs="Arial"/>
          <w:color w:val="C0504D" w:themeColor="accent2"/>
          <w:sz w:val="22"/>
          <w:szCs w:val="22"/>
          <w:lang w:val="en-US"/>
        </w:rPr>
        <w:t>spelling and gramma</w:t>
      </w:r>
      <w:r w:rsidRPr="002D3E23">
        <w:rPr>
          <w:rFonts w:ascii="Arial" w:hAnsi="Arial" w:cs="Arial"/>
          <w:color w:val="C0504D" w:themeColor="accent2"/>
          <w:sz w:val="22"/>
          <w:szCs w:val="22"/>
          <w:lang w:val="en-US"/>
        </w:rPr>
        <w:t>tical errors</w:t>
      </w:r>
      <w:r w:rsidR="00B65452" w:rsidRPr="002D3E23">
        <w:rPr>
          <w:rFonts w:ascii="Arial" w:hAnsi="Arial" w:cs="Arial"/>
          <w:color w:val="C0504D" w:themeColor="accent2"/>
          <w:sz w:val="22"/>
          <w:szCs w:val="22"/>
          <w:lang w:val="en-US"/>
        </w:rPr>
        <w:t xml:space="preserve">. </w:t>
      </w:r>
    </w:p>
    <w:p w:rsidR="00B65452" w:rsidRPr="002D3E23" w:rsidRDefault="003673A5" w:rsidP="002D3E23">
      <w:pPr>
        <w:spacing w:line="276" w:lineRule="auto"/>
        <w:rPr>
          <w:rFonts w:ascii="Arial" w:hAnsi="Arial" w:cs="Arial"/>
          <w:sz w:val="22"/>
          <w:szCs w:val="22"/>
          <w:lang w:val="en-US"/>
        </w:rPr>
      </w:pPr>
      <w:r w:rsidRPr="002D3E23">
        <w:rPr>
          <w:rFonts w:ascii="Arial" w:hAnsi="Arial" w:cs="Arial"/>
          <w:sz w:val="22"/>
          <w:szCs w:val="22"/>
          <w:lang w:val="en-US"/>
        </w:rPr>
        <w:br/>
        <w:t xml:space="preserve">Q2: </w:t>
      </w:r>
      <w:r w:rsidR="00CB08CB" w:rsidRPr="002D3E23">
        <w:rPr>
          <w:rFonts w:ascii="Arial" w:hAnsi="Arial" w:cs="Arial"/>
          <w:b/>
          <w:bCs/>
          <w:color w:val="FF0000"/>
          <w:sz w:val="22"/>
          <w:szCs w:val="22"/>
          <w:lang w:val="en-US"/>
        </w:rPr>
        <w:t>Protocol Detail:</w:t>
      </w:r>
      <w:r w:rsidR="00CB08CB" w:rsidRPr="002D3E23">
        <w:rPr>
          <w:rFonts w:ascii="Arial" w:hAnsi="Arial" w:cs="Arial"/>
          <w:sz w:val="22"/>
          <w:szCs w:val="22"/>
          <w:lang w:val="en-US"/>
        </w:rPr>
        <w:t xml:space="preserve"> Please note that your protocol will be used to generate the script for the video, and must contain everything that you would like shown in the video. </w:t>
      </w:r>
      <w:r w:rsidR="00CB08CB" w:rsidRPr="002D3E23">
        <w:rPr>
          <w:rFonts w:ascii="Arial" w:hAnsi="Arial" w:cs="Arial"/>
          <w:b/>
          <w:bCs/>
          <w:sz w:val="22"/>
          <w:szCs w:val="22"/>
          <w:lang w:val="en-US"/>
        </w:rPr>
        <w:t xml:space="preserve">Please add more specific details (e.g. button clicks for software actions, numerical values for settings, </w:t>
      </w:r>
      <w:proofErr w:type="spellStart"/>
      <w:r w:rsidR="00CB08CB" w:rsidRPr="002D3E23">
        <w:rPr>
          <w:rFonts w:ascii="Arial" w:hAnsi="Arial" w:cs="Arial"/>
          <w:b/>
          <w:bCs/>
          <w:sz w:val="22"/>
          <w:szCs w:val="22"/>
          <w:lang w:val="en-US"/>
        </w:rPr>
        <w:t>etc</w:t>
      </w:r>
      <w:proofErr w:type="spellEnd"/>
      <w:r w:rsidR="00CB08CB" w:rsidRPr="002D3E23">
        <w:rPr>
          <w:rFonts w:ascii="Arial" w:hAnsi="Arial" w:cs="Arial"/>
          <w:b/>
          <w:bCs/>
          <w:sz w:val="22"/>
          <w:szCs w:val="22"/>
          <w:lang w:val="en-US"/>
        </w:rPr>
        <w:t xml:space="preserve">) to your protocol steps. </w:t>
      </w:r>
      <w:r w:rsidR="00CB08CB" w:rsidRPr="002D3E23">
        <w:rPr>
          <w:rFonts w:ascii="Arial" w:hAnsi="Arial" w:cs="Arial"/>
          <w:sz w:val="22"/>
          <w:szCs w:val="22"/>
          <w:lang w:val="en-US"/>
        </w:rPr>
        <w:t>There should be enough detail in each step to supplement the actions seen in the video so that viewers can easily replicate the protocol. Some examples:</w:t>
      </w:r>
      <w:r w:rsidR="00CB08CB" w:rsidRPr="002D3E23">
        <w:rPr>
          <w:rFonts w:ascii="Arial" w:hAnsi="Arial" w:cs="Arial"/>
          <w:sz w:val="22"/>
          <w:szCs w:val="22"/>
          <w:lang w:val="en-US"/>
        </w:rPr>
        <w:br/>
        <w:t xml:space="preserve">1) 1.3: How long after surgery? How was the artery handled immediately </w:t>
      </w:r>
      <w:proofErr w:type="spellStart"/>
      <w:r w:rsidR="00CB08CB" w:rsidRPr="002D3E23">
        <w:rPr>
          <w:rFonts w:ascii="Arial" w:hAnsi="Arial" w:cs="Arial"/>
          <w:sz w:val="22"/>
          <w:szCs w:val="22"/>
          <w:lang w:val="en-US"/>
        </w:rPr>
        <w:t>post surgery</w:t>
      </w:r>
      <w:proofErr w:type="spellEnd"/>
      <w:r w:rsidR="00CB08CB" w:rsidRPr="002D3E23">
        <w:rPr>
          <w:rFonts w:ascii="Arial" w:hAnsi="Arial" w:cs="Arial"/>
          <w:sz w:val="22"/>
          <w:szCs w:val="22"/>
          <w:lang w:val="en-US"/>
        </w:rPr>
        <w:t>? What is the cord buffer temperature?</w:t>
      </w:r>
      <w:r w:rsidR="00CB08CB" w:rsidRPr="002D3E23">
        <w:rPr>
          <w:rFonts w:ascii="Arial" w:hAnsi="Arial" w:cs="Arial"/>
          <w:sz w:val="22"/>
          <w:szCs w:val="22"/>
          <w:lang w:val="en-US"/>
        </w:rPr>
        <w:br/>
        <w:t>2) 4.3: Describe all steps in text within the protocol.</w:t>
      </w:r>
      <w:r w:rsidR="00CB08CB" w:rsidRPr="002D3E23">
        <w:rPr>
          <w:rFonts w:ascii="Arial" w:hAnsi="Arial" w:cs="Arial"/>
          <w:sz w:val="22"/>
          <w:szCs w:val="22"/>
          <w:lang w:val="en-US"/>
        </w:rPr>
        <w:br/>
      </w:r>
    </w:p>
    <w:p w:rsidR="00B65452" w:rsidRPr="002D3E23" w:rsidRDefault="003673A5"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A2: </w:t>
      </w:r>
      <w:r w:rsidR="00B65452" w:rsidRPr="002D3E23">
        <w:rPr>
          <w:rFonts w:ascii="Arial" w:hAnsi="Arial" w:cs="Arial"/>
          <w:color w:val="C0504D" w:themeColor="accent2"/>
          <w:sz w:val="22"/>
          <w:szCs w:val="22"/>
          <w:lang w:val="en-US"/>
        </w:rPr>
        <w:t xml:space="preserve">We have edited the manuscript and provided more details when needed. </w:t>
      </w:r>
      <w:r w:rsidR="002D3E23">
        <w:rPr>
          <w:rFonts w:ascii="Arial" w:hAnsi="Arial" w:cs="Arial"/>
          <w:color w:val="C0504D" w:themeColor="accent2"/>
          <w:sz w:val="22"/>
          <w:szCs w:val="22"/>
          <w:lang w:val="en-US"/>
        </w:rPr>
        <w:t>Please refer to the marke</w:t>
      </w:r>
      <w:r w:rsidR="002D3FC9">
        <w:rPr>
          <w:rFonts w:ascii="Arial" w:hAnsi="Arial" w:cs="Arial"/>
          <w:color w:val="C0504D" w:themeColor="accent2"/>
          <w:sz w:val="22"/>
          <w:szCs w:val="22"/>
          <w:lang w:val="en-US"/>
        </w:rPr>
        <w:t>d-</w:t>
      </w:r>
      <w:r w:rsidR="002D3E23">
        <w:rPr>
          <w:rFonts w:ascii="Arial" w:hAnsi="Arial" w:cs="Arial"/>
          <w:color w:val="C0504D" w:themeColor="accent2"/>
          <w:sz w:val="22"/>
          <w:szCs w:val="22"/>
          <w:lang w:val="en-US"/>
        </w:rPr>
        <w:t>up version of the manuscript.</w:t>
      </w:r>
    </w:p>
    <w:p w:rsidR="009B1422" w:rsidRPr="002D3E23" w:rsidRDefault="002D3E23" w:rsidP="002D3E23">
      <w:pPr>
        <w:spacing w:line="276" w:lineRule="auto"/>
        <w:rPr>
          <w:rFonts w:ascii="Arial" w:hAnsi="Arial" w:cs="Arial"/>
          <w:sz w:val="22"/>
          <w:szCs w:val="22"/>
          <w:lang w:val="en-US"/>
        </w:rPr>
      </w:pPr>
      <w:r>
        <w:rPr>
          <w:rFonts w:ascii="Arial" w:hAnsi="Arial" w:cs="Arial"/>
          <w:sz w:val="22"/>
          <w:szCs w:val="22"/>
          <w:lang w:val="en-US"/>
        </w:rPr>
        <w:br/>
        <w:t xml:space="preserve">Q3: </w:t>
      </w:r>
      <w:r w:rsidR="00CB08CB" w:rsidRPr="002D3E23">
        <w:rPr>
          <w:rFonts w:ascii="Arial" w:hAnsi="Arial" w:cs="Arial"/>
          <w:b/>
          <w:bCs/>
          <w:color w:val="FF0000"/>
          <w:sz w:val="22"/>
          <w:szCs w:val="22"/>
          <w:lang w:val="en-US"/>
        </w:rPr>
        <w:t>Protocol Numbering:</w:t>
      </w:r>
      <w:r w:rsidR="00CB08CB" w:rsidRPr="002D3E23">
        <w:rPr>
          <w:rFonts w:ascii="Arial" w:hAnsi="Arial" w:cs="Arial"/>
          <w:sz w:val="22"/>
          <w:szCs w:val="22"/>
          <w:lang w:val="en-US"/>
        </w:rPr>
        <w:t xml:space="preserve"> Please add a one-line space after each protocol step.</w:t>
      </w:r>
    </w:p>
    <w:p w:rsidR="009B1422" w:rsidRPr="002D3E23" w:rsidRDefault="009B1422" w:rsidP="002D3E23">
      <w:pPr>
        <w:spacing w:line="276" w:lineRule="auto"/>
        <w:rPr>
          <w:rFonts w:ascii="Arial" w:hAnsi="Arial" w:cs="Arial"/>
          <w:sz w:val="22"/>
          <w:szCs w:val="22"/>
          <w:lang w:val="en-US"/>
        </w:rPr>
      </w:pPr>
    </w:p>
    <w:p w:rsidR="002D3E23" w:rsidRDefault="002D3E23" w:rsidP="002D3E23">
      <w:pPr>
        <w:spacing w:line="276" w:lineRule="auto"/>
        <w:rPr>
          <w:rFonts w:ascii="Arial" w:hAnsi="Arial" w:cs="Arial"/>
          <w:sz w:val="22"/>
          <w:szCs w:val="22"/>
          <w:lang w:val="en-US"/>
        </w:rPr>
      </w:pPr>
      <w:r>
        <w:rPr>
          <w:rFonts w:ascii="Arial" w:hAnsi="Arial" w:cs="Arial"/>
          <w:color w:val="C0504D" w:themeColor="accent2"/>
          <w:sz w:val="22"/>
          <w:szCs w:val="22"/>
          <w:lang w:val="en-US"/>
        </w:rPr>
        <w:t xml:space="preserve">A3: </w:t>
      </w:r>
      <w:r w:rsidR="009B1422" w:rsidRPr="002D3E23">
        <w:rPr>
          <w:rFonts w:ascii="Arial" w:hAnsi="Arial" w:cs="Arial"/>
          <w:color w:val="C0504D" w:themeColor="accent2"/>
          <w:sz w:val="22"/>
          <w:szCs w:val="22"/>
          <w:lang w:val="en-US"/>
        </w:rPr>
        <w:t xml:space="preserve">A one-line space has been added after each protocol step. </w:t>
      </w:r>
      <w:r>
        <w:rPr>
          <w:rFonts w:ascii="Arial" w:hAnsi="Arial" w:cs="Arial"/>
          <w:sz w:val="22"/>
          <w:szCs w:val="22"/>
          <w:lang w:val="en-US"/>
        </w:rPr>
        <w:br/>
      </w:r>
      <w:r>
        <w:rPr>
          <w:rFonts w:ascii="Arial" w:hAnsi="Arial" w:cs="Arial"/>
          <w:sz w:val="22"/>
          <w:szCs w:val="22"/>
          <w:lang w:val="en-US"/>
        </w:rPr>
        <w:br/>
        <w:t xml:space="preserve">Q4: </w:t>
      </w:r>
      <w:r w:rsidR="00CB08CB" w:rsidRPr="002D3E23">
        <w:rPr>
          <w:rFonts w:ascii="Arial" w:hAnsi="Arial" w:cs="Arial"/>
          <w:b/>
          <w:bCs/>
          <w:color w:val="FF0000"/>
          <w:sz w:val="22"/>
          <w:szCs w:val="22"/>
          <w:lang w:val="en-US"/>
        </w:rPr>
        <w:t>Protocol Highlight:</w:t>
      </w:r>
      <w:r w:rsidR="00CB08CB" w:rsidRPr="002D3E23">
        <w:rPr>
          <w:rFonts w:ascii="Arial" w:hAnsi="Arial" w:cs="Arial"/>
          <w:sz w:val="22"/>
          <w:szCs w:val="22"/>
          <w:lang w:val="en-US"/>
        </w:rPr>
        <w:t xml:space="preserve">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Pr>
          <w:rFonts w:ascii="Arial" w:hAnsi="Arial" w:cs="Arial"/>
          <w:sz w:val="22"/>
          <w:szCs w:val="22"/>
          <w:lang w:val="en-US"/>
        </w:rPr>
        <w:t xml:space="preserve"> </w:t>
      </w:r>
    </w:p>
    <w:p w:rsidR="002D3E23" w:rsidRDefault="002D3E23" w:rsidP="002D3E23">
      <w:pPr>
        <w:spacing w:line="276" w:lineRule="auto"/>
        <w:rPr>
          <w:rFonts w:ascii="Arial" w:hAnsi="Arial" w:cs="Arial"/>
          <w:sz w:val="22"/>
          <w:szCs w:val="22"/>
          <w:lang w:val="en-US"/>
        </w:rPr>
      </w:pPr>
    </w:p>
    <w:p w:rsidR="00B65452"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2D3E23">
        <w:rPr>
          <w:rFonts w:ascii="Arial" w:hAnsi="Arial" w:cs="Arial"/>
          <w:sz w:val="22"/>
          <w:szCs w:val="22"/>
          <w:lang w:val="en-US"/>
        </w:rPr>
        <w:br/>
        <w:t>2) The highlighted steps should form a cohesive narrative, that is, there must be a logical flow from one highlighted step to the next.</w:t>
      </w:r>
    </w:p>
    <w:p w:rsidR="00B65452" w:rsidRPr="002D3E23" w:rsidRDefault="00B65452" w:rsidP="002D3E23">
      <w:pPr>
        <w:spacing w:line="276" w:lineRule="auto"/>
        <w:rPr>
          <w:rFonts w:ascii="Arial" w:hAnsi="Arial" w:cs="Arial"/>
          <w:sz w:val="22"/>
          <w:szCs w:val="22"/>
          <w:lang w:val="en-US"/>
        </w:rPr>
      </w:pPr>
    </w:p>
    <w:p w:rsidR="00B65452" w:rsidRPr="002D3E23" w:rsidRDefault="002D3E23"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 xml:space="preserve">A4: </w:t>
      </w:r>
      <w:r w:rsidR="00B65452" w:rsidRPr="002D3E23">
        <w:rPr>
          <w:rFonts w:ascii="Arial" w:hAnsi="Arial" w:cs="Arial"/>
          <w:color w:val="C0504D" w:themeColor="accent2"/>
          <w:sz w:val="22"/>
          <w:szCs w:val="22"/>
          <w:lang w:val="en-US"/>
        </w:rPr>
        <w:t>We highlighted the following section:</w:t>
      </w:r>
    </w:p>
    <w:p w:rsidR="00B65452" w:rsidRPr="002D3E23" w:rsidRDefault="00B65452"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1. isolation of primary pulmonary artery endothelial cells</w:t>
      </w:r>
    </w:p>
    <w:p w:rsidR="00B65452" w:rsidRPr="002D3E23" w:rsidRDefault="00B65452"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2.1. seeding of PAECs in commercially available </w:t>
      </w:r>
      <w:proofErr w:type="spellStart"/>
      <w:r w:rsidRPr="002D3E23">
        <w:rPr>
          <w:rFonts w:ascii="Arial" w:hAnsi="Arial" w:cs="Arial"/>
          <w:color w:val="C0504D" w:themeColor="accent2"/>
          <w:sz w:val="22"/>
          <w:szCs w:val="22"/>
          <w:lang w:val="en-US"/>
        </w:rPr>
        <w:t>microslide</w:t>
      </w:r>
      <w:r w:rsidR="00B22924">
        <w:rPr>
          <w:rFonts w:ascii="Arial" w:hAnsi="Arial" w:cs="Arial"/>
          <w:color w:val="C0504D" w:themeColor="accent2"/>
          <w:sz w:val="22"/>
          <w:szCs w:val="22"/>
          <w:lang w:val="en-US"/>
        </w:rPr>
        <w:t>s</w:t>
      </w:r>
      <w:proofErr w:type="spellEnd"/>
    </w:p>
    <w:p w:rsidR="00B65452" w:rsidRPr="002D3E23" w:rsidRDefault="00B65452"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3. preparation of whole blood sample</w:t>
      </w:r>
    </w:p>
    <w:p w:rsidR="00B65452" w:rsidRPr="002D3E23" w:rsidRDefault="00B65452" w:rsidP="002D3E23">
      <w:pPr>
        <w:spacing w:line="276" w:lineRule="auto"/>
        <w:rPr>
          <w:rFonts w:ascii="Arial" w:hAnsi="Arial" w:cs="Arial"/>
          <w:sz w:val="22"/>
          <w:szCs w:val="22"/>
          <w:lang w:val="en-US"/>
        </w:rPr>
      </w:pPr>
      <w:r w:rsidRPr="002D3E23">
        <w:rPr>
          <w:rFonts w:ascii="Arial" w:hAnsi="Arial" w:cs="Arial"/>
          <w:color w:val="C0504D" w:themeColor="accent2"/>
          <w:sz w:val="22"/>
          <w:szCs w:val="22"/>
          <w:lang w:val="en-US"/>
        </w:rPr>
        <w:t>4. perfusion of whole blood over primary PAEC</w:t>
      </w:r>
      <w:r w:rsidR="002D3E23">
        <w:rPr>
          <w:rFonts w:ascii="Arial" w:hAnsi="Arial" w:cs="Arial"/>
          <w:sz w:val="22"/>
          <w:szCs w:val="22"/>
          <w:lang w:val="en-US"/>
        </w:rPr>
        <w:br/>
      </w:r>
      <w:r w:rsidR="002D3E23">
        <w:rPr>
          <w:rFonts w:ascii="Arial" w:hAnsi="Arial" w:cs="Arial"/>
          <w:sz w:val="22"/>
          <w:szCs w:val="22"/>
          <w:lang w:val="en-US"/>
        </w:rPr>
        <w:br/>
        <w:t xml:space="preserve">Q5: </w:t>
      </w:r>
      <w:r w:rsidR="00CB08CB" w:rsidRPr="002D3E23">
        <w:rPr>
          <w:rFonts w:ascii="Arial" w:hAnsi="Arial" w:cs="Arial"/>
          <w:b/>
          <w:bCs/>
          <w:color w:val="FF0000"/>
          <w:sz w:val="22"/>
          <w:szCs w:val="22"/>
          <w:lang w:val="en-US"/>
        </w:rPr>
        <w:t>Discussion:</w:t>
      </w:r>
      <w:r w:rsidR="00CB08CB" w:rsidRPr="002D3E23">
        <w:rPr>
          <w:rFonts w:ascii="Arial" w:hAnsi="Arial" w:cs="Arial"/>
          <w:sz w:val="22"/>
          <w:szCs w:val="22"/>
          <w:lang w:val="en-US"/>
        </w:rPr>
        <w:t xml:space="preserve"> </w:t>
      </w:r>
      <w:proofErr w:type="spellStart"/>
      <w:r w:rsidR="00CB08CB" w:rsidRPr="002D3E23">
        <w:rPr>
          <w:rFonts w:ascii="Arial" w:hAnsi="Arial" w:cs="Arial"/>
          <w:sz w:val="22"/>
          <w:szCs w:val="22"/>
          <w:lang w:val="en-US"/>
        </w:rPr>
        <w:t>JoVE</w:t>
      </w:r>
      <w:proofErr w:type="spellEnd"/>
      <w:r w:rsidR="00CB08CB" w:rsidRPr="002D3E23">
        <w:rPr>
          <w:rFonts w:ascii="Arial" w:hAnsi="Arial" w:cs="Arial"/>
          <w:sz w:val="22"/>
          <w:szCs w:val="22"/>
          <w:lang w:val="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CB08CB" w:rsidRPr="002D3E23">
        <w:rPr>
          <w:rFonts w:ascii="Arial" w:hAnsi="Arial" w:cs="Arial"/>
          <w:sz w:val="22"/>
          <w:szCs w:val="22"/>
          <w:lang w:val="en-US"/>
        </w:rPr>
        <w:br/>
      </w:r>
    </w:p>
    <w:p w:rsidR="00B65452" w:rsidRPr="002D3E23" w:rsidRDefault="002D3E23"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 xml:space="preserve">A5: </w:t>
      </w:r>
      <w:r w:rsidR="00B65452" w:rsidRPr="002D3E23">
        <w:rPr>
          <w:rFonts w:ascii="Arial" w:hAnsi="Arial" w:cs="Arial"/>
          <w:color w:val="C0504D" w:themeColor="accent2"/>
          <w:sz w:val="22"/>
          <w:szCs w:val="22"/>
          <w:lang w:val="en-US"/>
        </w:rPr>
        <w:t xml:space="preserve">We </w:t>
      </w:r>
      <w:r w:rsidR="00B22924">
        <w:rPr>
          <w:rFonts w:ascii="Arial" w:hAnsi="Arial" w:cs="Arial"/>
          <w:color w:val="C0504D" w:themeColor="accent2"/>
          <w:sz w:val="22"/>
          <w:szCs w:val="22"/>
          <w:lang w:val="en-US"/>
        </w:rPr>
        <w:t xml:space="preserve">completely </w:t>
      </w:r>
      <w:r w:rsidR="00B65452" w:rsidRPr="002D3E23">
        <w:rPr>
          <w:rFonts w:ascii="Arial" w:hAnsi="Arial" w:cs="Arial"/>
          <w:color w:val="C0504D" w:themeColor="accent2"/>
          <w:sz w:val="22"/>
          <w:szCs w:val="22"/>
          <w:lang w:val="en-US"/>
        </w:rPr>
        <w:t>rewrote th</w:t>
      </w:r>
      <w:r w:rsidR="00B22924">
        <w:rPr>
          <w:rFonts w:ascii="Arial" w:hAnsi="Arial" w:cs="Arial"/>
          <w:color w:val="C0504D" w:themeColor="accent2"/>
          <w:sz w:val="22"/>
          <w:szCs w:val="22"/>
          <w:lang w:val="en-US"/>
        </w:rPr>
        <w:t xml:space="preserve">e discussion according to the proposed </w:t>
      </w:r>
      <w:r w:rsidR="00B65452" w:rsidRPr="002D3E23">
        <w:rPr>
          <w:rFonts w:ascii="Arial" w:hAnsi="Arial" w:cs="Arial"/>
          <w:color w:val="C0504D" w:themeColor="accent2"/>
          <w:sz w:val="22"/>
          <w:szCs w:val="22"/>
          <w:lang w:val="en-US"/>
        </w:rPr>
        <w:t>form</w:t>
      </w:r>
      <w:r w:rsidR="00B22924">
        <w:rPr>
          <w:rFonts w:ascii="Arial" w:hAnsi="Arial" w:cs="Arial"/>
          <w:color w:val="C0504D" w:themeColor="accent2"/>
          <w:sz w:val="22"/>
          <w:szCs w:val="22"/>
          <w:lang w:val="en-US"/>
        </w:rPr>
        <w:t>at</w:t>
      </w:r>
      <w:r w:rsidR="00B65452" w:rsidRPr="002D3E23">
        <w:rPr>
          <w:rFonts w:ascii="Arial" w:hAnsi="Arial" w:cs="Arial"/>
          <w:color w:val="C0504D" w:themeColor="accent2"/>
          <w:sz w:val="22"/>
          <w:szCs w:val="22"/>
          <w:lang w:val="en-US"/>
        </w:rPr>
        <w:t xml:space="preserve">. </w:t>
      </w:r>
    </w:p>
    <w:p w:rsidR="00B65452" w:rsidRPr="002D3E23" w:rsidRDefault="002D3E23" w:rsidP="002D3E23">
      <w:pPr>
        <w:spacing w:line="276" w:lineRule="auto"/>
        <w:rPr>
          <w:rFonts w:ascii="Arial" w:hAnsi="Arial" w:cs="Arial"/>
          <w:sz w:val="22"/>
          <w:szCs w:val="22"/>
          <w:lang w:val="en-US"/>
        </w:rPr>
      </w:pPr>
      <w:r>
        <w:rPr>
          <w:rFonts w:ascii="Arial" w:hAnsi="Arial" w:cs="Arial"/>
          <w:sz w:val="22"/>
          <w:szCs w:val="22"/>
          <w:lang w:val="en-US"/>
        </w:rPr>
        <w:br/>
        <w:t xml:space="preserve">Q6: </w:t>
      </w:r>
      <w:r w:rsidR="00CB08CB" w:rsidRPr="002D3E23">
        <w:rPr>
          <w:rFonts w:ascii="Arial" w:hAnsi="Arial" w:cs="Arial"/>
          <w:b/>
          <w:bCs/>
          <w:color w:val="FF0000"/>
          <w:sz w:val="22"/>
          <w:szCs w:val="22"/>
          <w:lang w:val="en-US"/>
        </w:rPr>
        <w:t>References:</w:t>
      </w:r>
      <w:r w:rsidR="00CB08CB" w:rsidRPr="002D3E23">
        <w:rPr>
          <w:rFonts w:ascii="Arial" w:hAnsi="Arial" w:cs="Arial"/>
          <w:sz w:val="22"/>
          <w:szCs w:val="22"/>
          <w:lang w:val="en-US"/>
        </w:rPr>
        <w:t xml:space="preserve"> Please spell out journal names.</w:t>
      </w:r>
    </w:p>
    <w:p w:rsidR="00B22924" w:rsidRDefault="00B22924" w:rsidP="002D3E23">
      <w:pPr>
        <w:spacing w:line="276" w:lineRule="auto"/>
        <w:rPr>
          <w:rFonts w:ascii="Arial" w:hAnsi="Arial" w:cs="Arial"/>
          <w:color w:val="C0504D" w:themeColor="accent2"/>
          <w:sz w:val="22"/>
          <w:szCs w:val="22"/>
          <w:lang w:val="en-US"/>
        </w:rPr>
      </w:pPr>
    </w:p>
    <w:p w:rsidR="008233C9" w:rsidRPr="002D3E23" w:rsidRDefault="00B22924" w:rsidP="002D3E23">
      <w:pPr>
        <w:spacing w:line="276" w:lineRule="auto"/>
        <w:rPr>
          <w:rFonts w:ascii="Arial" w:hAnsi="Arial" w:cs="Arial"/>
          <w:sz w:val="22"/>
          <w:szCs w:val="22"/>
          <w:lang w:val="en-US"/>
        </w:rPr>
      </w:pPr>
      <w:r>
        <w:rPr>
          <w:rFonts w:ascii="Arial" w:hAnsi="Arial" w:cs="Arial"/>
          <w:color w:val="C0504D" w:themeColor="accent2"/>
          <w:sz w:val="22"/>
          <w:szCs w:val="22"/>
          <w:lang w:val="en-US"/>
        </w:rPr>
        <w:t>A6</w:t>
      </w:r>
      <w:r w:rsidR="002D3E23">
        <w:rPr>
          <w:rFonts w:ascii="Arial" w:hAnsi="Arial" w:cs="Arial"/>
          <w:color w:val="C0504D" w:themeColor="accent2"/>
          <w:sz w:val="22"/>
          <w:szCs w:val="22"/>
          <w:lang w:val="en-US"/>
        </w:rPr>
        <w:t xml:space="preserve">: </w:t>
      </w:r>
      <w:r w:rsidR="00B65452" w:rsidRPr="002D3E23">
        <w:rPr>
          <w:rFonts w:ascii="Arial" w:hAnsi="Arial" w:cs="Arial"/>
          <w:color w:val="C0504D" w:themeColor="accent2"/>
          <w:sz w:val="22"/>
          <w:szCs w:val="22"/>
          <w:lang w:val="en-US"/>
        </w:rPr>
        <w:t xml:space="preserve">Journal names were </w:t>
      </w:r>
      <w:r w:rsidR="008233C9" w:rsidRPr="002D3E23">
        <w:rPr>
          <w:rFonts w:ascii="Arial" w:hAnsi="Arial" w:cs="Arial"/>
          <w:color w:val="C0504D" w:themeColor="accent2"/>
          <w:sz w:val="22"/>
          <w:szCs w:val="22"/>
          <w:lang w:val="en-US"/>
        </w:rPr>
        <w:t xml:space="preserve">spelled out. </w:t>
      </w:r>
      <w:r w:rsidR="002D3E23">
        <w:rPr>
          <w:rFonts w:ascii="Arial" w:hAnsi="Arial" w:cs="Arial"/>
          <w:sz w:val="22"/>
          <w:szCs w:val="22"/>
          <w:lang w:val="en-US"/>
        </w:rPr>
        <w:br/>
      </w:r>
      <w:r w:rsidR="002D3E23">
        <w:rPr>
          <w:rFonts w:ascii="Arial" w:hAnsi="Arial" w:cs="Arial"/>
          <w:sz w:val="22"/>
          <w:szCs w:val="22"/>
          <w:lang w:val="en-US"/>
        </w:rPr>
        <w:br/>
        <w:t>Q</w:t>
      </w:r>
      <w:r>
        <w:rPr>
          <w:rFonts w:ascii="Arial" w:hAnsi="Arial" w:cs="Arial"/>
          <w:sz w:val="22"/>
          <w:szCs w:val="22"/>
          <w:lang w:val="en-US"/>
        </w:rPr>
        <w:t>7</w:t>
      </w:r>
      <w:r w:rsidR="002D3E23">
        <w:rPr>
          <w:rFonts w:ascii="Arial" w:hAnsi="Arial" w:cs="Arial"/>
          <w:sz w:val="22"/>
          <w:szCs w:val="22"/>
          <w:lang w:val="en-US"/>
        </w:rPr>
        <w:t xml:space="preserve">: </w:t>
      </w:r>
      <w:r w:rsidR="00CB08CB" w:rsidRPr="002D3E23">
        <w:rPr>
          <w:rFonts w:ascii="Arial" w:hAnsi="Arial" w:cs="Arial"/>
          <w:b/>
          <w:bCs/>
          <w:color w:val="FF0000"/>
          <w:sz w:val="22"/>
          <w:szCs w:val="22"/>
          <w:lang w:val="en-US"/>
        </w:rPr>
        <w:t>Commercial Language: </w:t>
      </w:r>
      <w:proofErr w:type="spellStart"/>
      <w:r w:rsidR="00CB08CB" w:rsidRPr="002D3E23">
        <w:rPr>
          <w:rFonts w:ascii="Arial" w:hAnsi="Arial" w:cs="Arial"/>
          <w:sz w:val="22"/>
          <w:szCs w:val="22"/>
          <w:lang w:val="en-US"/>
        </w:rPr>
        <w:t>JoVE</w:t>
      </w:r>
      <w:proofErr w:type="spellEnd"/>
      <w:r w:rsidR="00CB08CB" w:rsidRPr="002D3E23">
        <w:rPr>
          <w:rFonts w:ascii="Arial" w:hAnsi="Arial" w:cs="Arial"/>
          <w:sz w:val="22"/>
          <w:szCs w:val="22"/>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CB08CB" w:rsidRPr="002D3E23">
        <w:rPr>
          <w:rFonts w:ascii="Arial" w:hAnsi="Arial" w:cs="Arial"/>
          <w:sz w:val="22"/>
          <w:szCs w:val="22"/>
          <w:lang w:val="en-US"/>
        </w:rPr>
        <w:t>CellBIND</w:t>
      </w:r>
      <w:proofErr w:type="spellEnd"/>
      <w:r w:rsidR="00CB08CB" w:rsidRPr="002D3E23">
        <w:rPr>
          <w:rFonts w:ascii="Arial" w:hAnsi="Arial" w:cs="Arial"/>
          <w:sz w:val="22"/>
          <w:szCs w:val="22"/>
          <w:lang w:val="en-US"/>
        </w:rPr>
        <w:t>®, ibidi, ibidi µ-slide V, MESA+ institute, falcon tube,</w:t>
      </w:r>
      <w:r w:rsidR="00CB08CB" w:rsidRPr="002D3E23">
        <w:rPr>
          <w:rFonts w:ascii="Arial" w:hAnsi="Arial" w:cs="Arial"/>
          <w:sz w:val="22"/>
          <w:szCs w:val="22"/>
          <w:lang w:val="en-US"/>
        </w:rPr>
        <w:br/>
        <w:t>1) Please use MS Word’s find function (</w:t>
      </w:r>
      <w:proofErr w:type="spellStart"/>
      <w:r w:rsidR="00CB08CB" w:rsidRPr="002D3E23">
        <w:rPr>
          <w:rFonts w:ascii="Arial" w:hAnsi="Arial" w:cs="Arial"/>
          <w:sz w:val="22"/>
          <w:szCs w:val="22"/>
          <w:lang w:val="en-US"/>
        </w:rPr>
        <w:t>Ctrl+F</w:t>
      </w:r>
      <w:proofErr w:type="spellEnd"/>
      <w:r w:rsidR="00CB08CB" w:rsidRPr="002D3E23">
        <w:rPr>
          <w:rFonts w:ascii="Arial" w:hAnsi="Arial" w:cs="Arial"/>
          <w:sz w:val="22"/>
          <w:szCs w:val="22"/>
          <w:lang w:val="en-US"/>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CB08CB" w:rsidRPr="002D3E23">
        <w:rPr>
          <w:rFonts w:ascii="Arial" w:hAnsi="Arial" w:cs="Arial"/>
          <w:sz w:val="22"/>
          <w:szCs w:val="22"/>
          <w:lang w:val="en-US"/>
        </w:rPr>
        <w:br/>
        <w:t>2) Please remove the registered trademark symbols TM/R from the table of reagents/materials.</w:t>
      </w:r>
    </w:p>
    <w:p w:rsidR="008233C9" w:rsidRPr="002D3E23" w:rsidRDefault="008233C9" w:rsidP="002D3E23">
      <w:pPr>
        <w:spacing w:line="276" w:lineRule="auto"/>
        <w:rPr>
          <w:rFonts w:ascii="Arial" w:hAnsi="Arial" w:cs="Arial"/>
          <w:sz w:val="22"/>
          <w:szCs w:val="22"/>
          <w:lang w:val="en-US"/>
        </w:rPr>
      </w:pPr>
    </w:p>
    <w:p w:rsidR="00CB08CB" w:rsidRPr="002D3E23" w:rsidRDefault="002D3E23" w:rsidP="002D3E23">
      <w:pPr>
        <w:spacing w:line="276" w:lineRule="auto"/>
        <w:rPr>
          <w:rFonts w:ascii="Arial" w:hAnsi="Arial" w:cs="Arial"/>
          <w:sz w:val="22"/>
          <w:szCs w:val="22"/>
          <w:lang w:val="en-US"/>
        </w:rPr>
      </w:pPr>
      <w:r>
        <w:rPr>
          <w:rFonts w:ascii="Arial" w:hAnsi="Arial" w:cs="Arial"/>
          <w:color w:val="C0504D" w:themeColor="accent2"/>
          <w:sz w:val="22"/>
          <w:szCs w:val="22"/>
          <w:lang w:val="en-US"/>
        </w:rPr>
        <w:t>A</w:t>
      </w:r>
      <w:r w:rsidR="00B22924">
        <w:rPr>
          <w:rFonts w:ascii="Arial" w:hAnsi="Arial" w:cs="Arial"/>
          <w:color w:val="C0504D" w:themeColor="accent2"/>
          <w:sz w:val="22"/>
          <w:szCs w:val="22"/>
          <w:lang w:val="en-US"/>
        </w:rPr>
        <w:t>7</w:t>
      </w:r>
      <w:r>
        <w:rPr>
          <w:rFonts w:ascii="Arial" w:hAnsi="Arial" w:cs="Arial"/>
          <w:color w:val="C0504D" w:themeColor="accent2"/>
          <w:sz w:val="22"/>
          <w:szCs w:val="22"/>
          <w:lang w:val="en-US"/>
        </w:rPr>
        <w:t xml:space="preserve">: </w:t>
      </w:r>
      <w:r w:rsidR="008233C9" w:rsidRPr="002D3E23">
        <w:rPr>
          <w:rFonts w:ascii="Arial" w:hAnsi="Arial" w:cs="Arial"/>
          <w:color w:val="C0504D" w:themeColor="accent2"/>
          <w:sz w:val="22"/>
          <w:szCs w:val="22"/>
          <w:lang w:val="en-US"/>
        </w:rPr>
        <w:t xml:space="preserve">We have deleted commercial language. </w:t>
      </w:r>
      <w:r>
        <w:rPr>
          <w:rFonts w:ascii="Arial" w:hAnsi="Arial" w:cs="Arial"/>
          <w:sz w:val="22"/>
          <w:szCs w:val="22"/>
          <w:lang w:val="en-US"/>
        </w:rPr>
        <w:br/>
      </w:r>
      <w:r>
        <w:rPr>
          <w:rFonts w:ascii="Arial" w:hAnsi="Arial" w:cs="Arial"/>
          <w:sz w:val="22"/>
          <w:szCs w:val="22"/>
          <w:lang w:val="en-US"/>
        </w:rPr>
        <w:br/>
        <w:t>Q</w:t>
      </w:r>
      <w:r w:rsidR="00B22924">
        <w:rPr>
          <w:rFonts w:ascii="Arial" w:hAnsi="Arial" w:cs="Arial"/>
          <w:sz w:val="22"/>
          <w:szCs w:val="22"/>
          <w:lang w:val="en-US"/>
        </w:rPr>
        <w:t>8</w:t>
      </w:r>
      <w:r>
        <w:rPr>
          <w:rFonts w:ascii="Arial" w:hAnsi="Arial" w:cs="Arial"/>
          <w:sz w:val="22"/>
          <w:szCs w:val="22"/>
          <w:lang w:val="en-US"/>
        </w:rPr>
        <w:t xml:space="preserve">: </w:t>
      </w:r>
      <w:r w:rsidR="00CB08CB" w:rsidRPr="002D3E23">
        <w:rPr>
          <w:rFonts w:ascii="Arial" w:hAnsi="Arial" w:cs="Arial"/>
          <w:sz w:val="22"/>
          <w:szCs w:val="22"/>
          <w:lang w:val="en-US"/>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CB08CB" w:rsidRPr="002D3E23">
        <w:rPr>
          <w:rFonts w:ascii="Arial" w:hAnsi="Arial" w:cs="Arial"/>
          <w:sz w:val="22"/>
          <w:szCs w:val="22"/>
          <w:lang w:val="en-US"/>
        </w:rPr>
        <w:t>JoVE</w:t>
      </w:r>
      <w:proofErr w:type="spellEnd"/>
      <w:r w:rsidR="00CB08CB" w:rsidRPr="002D3E23">
        <w:rPr>
          <w:rFonts w:ascii="Arial" w:hAnsi="Arial" w:cs="Arial"/>
          <w:sz w:val="22"/>
          <w:szCs w:val="22"/>
          <w:lang w:val="en-US"/>
        </w:rPr>
        <w:t>)" section. Please also cite the figure appropriately in the figure legend, i.e. "This figure has b</w:t>
      </w:r>
      <w:r>
        <w:rPr>
          <w:rFonts w:ascii="Arial" w:hAnsi="Arial" w:cs="Arial"/>
          <w:sz w:val="22"/>
          <w:szCs w:val="22"/>
          <w:lang w:val="en-US"/>
        </w:rPr>
        <w:t>een modified from [citation]."</w:t>
      </w:r>
      <w:r>
        <w:rPr>
          <w:rFonts w:ascii="Arial" w:hAnsi="Arial" w:cs="Arial"/>
          <w:sz w:val="22"/>
          <w:szCs w:val="22"/>
          <w:lang w:val="en-US"/>
        </w:rPr>
        <w:br/>
      </w:r>
    </w:p>
    <w:p w:rsidR="008233C9" w:rsidRPr="002D3E23" w:rsidRDefault="002D3E23"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A</w:t>
      </w:r>
      <w:r w:rsidR="00B22924">
        <w:rPr>
          <w:rFonts w:ascii="Arial" w:hAnsi="Arial" w:cs="Arial"/>
          <w:color w:val="C0504D" w:themeColor="accent2"/>
          <w:sz w:val="22"/>
          <w:szCs w:val="22"/>
          <w:lang w:val="en-US"/>
        </w:rPr>
        <w:t>8</w:t>
      </w:r>
      <w:r>
        <w:rPr>
          <w:rFonts w:ascii="Arial" w:hAnsi="Arial" w:cs="Arial"/>
          <w:color w:val="C0504D" w:themeColor="accent2"/>
          <w:sz w:val="22"/>
          <w:szCs w:val="22"/>
          <w:lang w:val="en-US"/>
        </w:rPr>
        <w:t xml:space="preserve">: </w:t>
      </w:r>
      <w:r w:rsidR="008233C9" w:rsidRPr="002D3E23">
        <w:rPr>
          <w:rFonts w:ascii="Arial" w:hAnsi="Arial" w:cs="Arial"/>
          <w:color w:val="C0504D" w:themeColor="accent2"/>
          <w:sz w:val="22"/>
          <w:szCs w:val="22"/>
          <w:lang w:val="en-US"/>
        </w:rPr>
        <w:t>Our figures are original and not copied</w:t>
      </w:r>
      <w:r w:rsidR="00860997">
        <w:rPr>
          <w:rFonts w:ascii="Arial" w:hAnsi="Arial" w:cs="Arial"/>
          <w:color w:val="C0504D" w:themeColor="accent2"/>
          <w:sz w:val="22"/>
          <w:szCs w:val="22"/>
          <w:lang w:val="en-US"/>
        </w:rPr>
        <w:t xml:space="preserve"> or published previously</w:t>
      </w:r>
      <w:r w:rsidR="008233C9" w:rsidRPr="002D3E23">
        <w:rPr>
          <w:rFonts w:ascii="Arial" w:hAnsi="Arial" w:cs="Arial"/>
          <w:color w:val="C0504D" w:themeColor="accent2"/>
          <w:sz w:val="22"/>
          <w:szCs w:val="22"/>
          <w:lang w:val="en-US"/>
        </w:rPr>
        <w:t xml:space="preserve">. </w:t>
      </w:r>
      <w:r w:rsidR="00860997">
        <w:rPr>
          <w:rFonts w:ascii="Arial" w:hAnsi="Arial" w:cs="Arial"/>
          <w:color w:val="C0504D" w:themeColor="accent2"/>
          <w:sz w:val="22"/>
          <w:szCs w:val="22"/>
          <w:lang w:val="en-US"/>
        </w:rPr>
        <w:t>The lung and umbilical vein images in Figure 1A</w:t>
      </w:r>
      <w:r w:rsidR="008233C9" w:rsidRPr="002D3E23">
        <w:rPr>
          <w:rFonts w:ascii="Arial" w:hAnsi="Arial" w:cs="Arial"/>
          <w:color w:val="C0504D" w:themeColor="accent2"/>
          <w:sz w:val="22"/>
          <w:szCs w:val="22"/>
          <w:lang w:val="en-US"/>
        </w:rPr>
        <w:t xml:space="preserve"> are mo</w:t>
      </w:r>
      <w:r w:rsidR="00860997">
        <w:rPr>
          <w:rFonts w:ascii="Arial" w:hAnsi="Arial" w:cs="Arial"/>
          <w:color w:val="C0504D" w:themeColor="accent2"/>
          <w:sz w:val="22"/>
          <w:szCs w:val="22"/>
          <w:lang w:val="en-US"/>
        </w:rPr>
        <w:t xml:space="preserve">dified from </w:t>
      </w:r>
      <w:proofErr w:type="spellStart"/>
      <w:r w:rsidR="00860997">
        <w:rPr>
          <w:rFonts w:ascii="Arial" w:hAnsi="Arial" w:cs="Arial"/>
          <w:color w:val="C0504D" w:themeColor="accent2"/>
          <w:sz w:val="22"/>
          <w:szCs w:val="22"/>
          <w:lang w:val="en-US"/>
        </w:rPr>
        <w:t>Servier</w:t>
      </w:r>
      <w:proofErr w:type="spellEnd"/>
      <w:r w:rsidR="00860997">
        <w:rPr>
          <w:rFonts w:ascii="Arial" w:hAnsi="Arial" w:cs="Arial"/>
          <w:color w:val="C0504D" w:themeColor="accent2"/>
          <w:sz w:val="22"/>
          <w:szCs w:val="22"/>
          <w:lang w:val="en-US"/>
        </w:rPr>
        <w:t xml:space="preserve"> Medical Art. The images are </w:t>
      </w:r>
      <w:r w:rsidR="00860997" w:rsidRPr="00860997">
        <w:rPr>
          <w:rFonts w:ascii="Arial" w:hAnsi="Arial" w:cs="Arial"/>
          <w:color w:val="C0504D" w:themeColor="accent2"/>
          <w:sz w:val="22"/>
          <w:szCs w:val="22"/>
          <w:lang w:val="en-US"/>
        </w:rPr>
        <w:t xml:space="preserve">licensed under a Creative Common Attribution 3.0 Generic </w:t>
      </w:r>
      <w:proofErr w:type="spellStart"/>
      <w:r w:rsidR="00860997" w:rsidRPr="00860997">
        <w:rPr>
          <w:rFonts w:ascii="Arial" w:hAnsi="Arial" w:cs="Arial"/>
          <w:color w:val="C0504D" w:themeColor="accent2"/>
          <w:sz w:val="22"/>
          <w:szCs w:val="22"/>
          <w:lang w:val="en-US"/>
        </w:rPr>
        <w:t>Licence</w:t>
      </w:r>
      <w:proofErr w:type="spellEnd"/>
      <w:r w:rsidR="00860997" w:rsidRPr="00860997">
        <w:rPr>
          <w:rFonts w:ascii="Arial" w:hAnsi="Arial" w:cs="Arial"/>
          <w:color w:val="C0504D" w:themeColor="accent2"/>
          <w:sz w:val="22"/>
          <w:szCs w:val="22"/>
          <w:lang w:val="en-US"/>
        </w:rPr>
        <w:t xml:space="preserve">. </w:t>
      </w:r>
      <w:hyperlink r:id="rId4" w:history="1">
        <w:r w:rsidR="00860997" w:rsidRPr="00F61AFC">
          <w:rPr>
            <w:rStyle w:val="Hyperlink"/>
            <w:rFonts w:ascii="Arial" w:hAnsi="Arial" w:cs="Arial"/>
            <w:sz w:val="22"/>
            <w:szCs w:val="22"/>
            <w:lang w:val="en-US"/>
          </w:rPr>
          <w:t>http://smart.servier.com/</w:t>
        </w:r>
      </w:hyperlink>
      <w:r w:rsidR="00860997">
        <w:rPr>
          <w:rFonts w:ascii="Arial" w:hAnsi="Arial" w:cs="Arial"/>
          <w:color w:val="C0504D" w:themeColor="accent2"/>
          <w:sz w:val="22"/>
          <w:szCs w:val="22"/>
          <w:lang w:val="en-US"/>
        </w:rPr>
        <w:t>.</w:t>
      </w:r>
      <w:r w:rsidR="00860997" w:rsidRPr="00860997">
        <w:rPr>
          <w:rFonts w:ascii="Arial" w:hAnsi="Arial" w:cs="Arial"/>
          <w:color w:val="C0504D" w:themeColor="accent2"/>
          <w:sz w:val="22"/>
          <w:szCs w:val="22"/>
          <w:lang w:val="en-US"/>
        </w:rPr>
        <w:t xml:space="preserve"> </w:t>
      </w:r>
      <w:r w:rsidR="00860997">
        <w:rPr>
          <w:rFonts w:ascii="Arial" w:hAnsi="Arial" w:cs="Arial"/>
          <w:color w:val="C0504D" w:themeColor="accent2"/>
          <w:sz w:val="22"/>
          <w:szCs w:val="22"/>
          <w:lang w:val="en-US"/>
        </w:rPr>
        <w:t>We</w:t>
      </w:r>
      <w:r w:rsidR="00860997" w:rsidRPr="002D3E23">
        <w:rPr>
          <w:rFonts w:ascii="Arial" w:hAnsi="Arial" w:cs="Arial"/>
          <w:color w:val="C0504D" w:themeColor="accent2"/>
          <w:sz w:val="22"/>
          <w:szCs w:val="22"/>
          <w:lang w:val="en-US"/>
        </w:rPr>
        <w:t xml:space="preserve"> referenced </w:t>
      </w:r>
      <w:r w:rsidR="00860997">
        <w:rPr>
          <w:rFonts w:ascii="Arial" w:hAnsi="Arial" w:cs="Arial"/>
          <w:color w:val="C0504D" w:themeColor="accent2"/>
          <w:sz w:val="22"/>
          <w:szCs w:val="22"/>
          <w:lang w:val="en-US"/>
        </w:rPr>
        <w:t xml:space="preserve">to it </w:t>
      </w:r>
      <w:r w:rsidR="00860997" w:rsidRPr="002D3E23">
        <w:rPr>
          <w:rFonts w:ascii="Arial" w:hAnsi="Arial" w:cs="Arial"/>
          <w:color w:val="C0504D" w:themeColor="accent2"/>
          <w:sz w:val="22"/>
          <w:szCs w:val="22"/>
          <w:lang w:val="en-US"/>
        </w:rPr>
        <w:t xml:space="preserve">in </w:t>
      </w:r>
      <w:r w:rsidR="00860997">
        <w:rPr>
          <w:rFonts w:ascii="Arial" w:hAnsi="Arial" w:cs="Arial"/>
          <w:color w:val="C0504D" w:themeColor="accent2"/>
          <w:sz w:val="22"/>
          <w:szCs w:val="22"/>
          <w:lang w:val="en-US"/>
        </w:rPr>
        <w:t xml:space="preserve">the legend of Figure 1 in </w:t>
      </w:r>
      <w:r w:rsidR="00860997" w:rsidRPr="002D3E23">
        <w:rPr>
          <w:rFonts w:ascii="Arial" w:hAnsi="Arial" w:cs="Arial"/>
          <w:color w:val="C0504D" w:themeColor="accent2"/>
          <w:sz w:val="22"/>
          <w:szCs w:val="22"/>
          <w:lang w:val="en-US"/>
        </w:rPr>
        <w:t xml:space="preserve">the manuscript. </w:t>
      </w:r>
      <w:r w:rsidR="00860997">
        <w:rPr>
          <w:rFonts w:ascii="Arial" w:hAnsi="Arial" w:cs="Arial"/>
          <w:color w:val="C0504D" w:themeColor="accent2"/>
          <w:sz w:val="22"/>
          <w:szCs w:val="22"/>
          <w:lang w:val="en-US"/>
        </w:rPr>
        <w:t xml:space="preserve"> </w:t>
      </w:r>
    </w:p>
    <w:p w:rsidR="008233C9" w:rsidRPr="002D3E23" w:rsidRDefault="008233C9" w:rsidP="002D3E23">
      <w:pPr>
        <w:spacing w:line="276" w:lineRule="auto"/>
        <w:rPr>
          <w:rFonts w:ascii="Arial" w:hAnsi="Arial" w:cs="Arial"/>
          <w:color w:val="C0504D" w:themeColor="accent2"/>
          <w:sz w:val="22"/>
          <w:szCs w:val="22"/>
          <w:lang w:val="en-US"/>
        </w:rPr>
      </w:pPr>
    </w:p>
    <w:p w:rsidR="00CB08CB" w:rsidRPr="002D3E23" w:rsidRDefault="00CF61C8" w:rsidP="002D3E23">
      <w:pPr>
        <w:spacing w:line="276" w:lineRule="auto"/>
        <w:rPr>
          <w:rFonts w:ascii="Arial" w:eastAsia="Times New Roman" w:hAnsi="Arial" w:cs="Arial"/>
          <w:sz w:val="22"/>
          <w:szCs w:val="22"/>
        </w:rPr>
      </w:pPr>
      <w:r w:rsidRPr="002D3E23">
        <w:rPr>
          <w:rFonts w:ascii="Arial" w:eastAsia="Times New Roman" w:hAnsi="Arial" w:cs="Arial"/>
          <w:noProof/>
          <w:sz w:val="22"/>
          <w:szCs w:val="22"/>
        </w:rPr>
        <w:pict>
          <v:rect id="_x0000_i1039" alt="" style="width:453.6pt;height:1.5pt;mso-width-percent:0;mso-height-percent:0;mso-width-percent:0;mso-height-percent:0" o:hrstd="t" o:hr="t" fillcolor="#a0a0a0" stroked="f"/>
        </w:pict>
      </w:r>
    </w:p>
    <w:p w:rsidR="008233C9" w:rsidRPr="002D3E23" w:rsidRDefault="008233C9" w:rsidP="002D3E23">
      <w:pPr>
        <w:spacing w:after="200" w:line="276" w:lineRule="auto"/>
        <w:rPr>
          <w:rFonts w:ascii="Arial" w:hAnsi="Arial" w:cs="Arial"/>
          <w:b/>
          <w:bCs/>
          <w:color w:val="0000FF"/>
          <w:sz w:val="22"/>
          <w:szCs w:val="22"/>
          <w:u w:val="single"/>
          <w:lang w:val="en-US"/>
        </w:rPr>
      </w:pPr>
      <w:r w:rsidRPr="002D3E23">
        <w:rPr>
          <w:rFonts w:ascii="Arial" w:hAnsi="Arial" w:cs="Arial"/>
          <w:b/>
          <w:bCs/>
          <w:color w:val="0000FF"/>
          <w:sz w:val="22"/>
          <w:szCs w:val="22"/>
          <w:u w:val="single"/>
          <w:lang w:val="en-US"/>
        </w:rPr>
        <w:br w:type="page"/>
      </w:r>
    </w:p>
    <w:p w:rsidR="00B65452" w:rsidRPr="00860997" w:rsidRDefault="00CB08CB" w:rsidP="002D3E23">
      <w:pPr>
        <w:spacing w:line="276" w:lineRule="auto"/>
        <w:rPr>
          <w:rFonts w:ascii="Arial" w:hAnsi="Arial" w:cs="Arial"/>
          <w:b/>
          <w:color w:val="C0504D" w:themeColor="accent2"/>
          <w:sz w:val="22"/>
          <w:szCs w:val="22"/>
          <w:lang w:val="en-US"/>
        </w:rPr>
      </w:pPr>
      <w:r w:rsidRPr="002D3E23">
        <w:rPr>
          <w:rFonts w:ascii="Arial" w:hAnsi="Arial" w:cs="Arial"/>
          <w:b/>
          <w:bCs/>
          <w:color w:val="0000FF"/>
          <w:sz w:val="22"/>
          <w:szCs w:val="22"/>
          <w:u w:val="single"/>
          <w:lang w:val="en-US"/>
        </w:rPr>
        <w:t>Comments from Peer-Reviewers:</w:t>
      </w:r>
      <w:r w:rsidRPr="002D3E23">
        <w:rPr>
          <w:rFonts w:ascii="Arial" w:hAnsi="Arial" w:cs="Arial"/>
          <w:color w:val="0000FF"/>
          <w:sz w:val="22"/>
          <w:szCs w:val="22"/>
          <w:lang w:val="en-US"/>
        </w:rPr>
        <w:t xml:space="preserve"> </w:t>
      </w:r>
      <w:r w:rsidRPr="002D3E23">
        <w:rPr>
          <w:rFonts w:ascii="Arial" w:hAnsi="Arial" w:cs="Arial"/>
          <w:sz w:val="22"/>
          <w:szCs w:val="22"/>
          <w:lang w:val="en-US"/>
        </w:rPr>
        <w:br/>
      </w:r>
      <w:r w:rsidR="00860997">
        <w:rPr>
          <w:rFonts w:ascii="Arial" w:hAnsi="Arial" w:cs="Arial"/>
          <w:b/>
          <w:color w:val="C0504D" w:themeColor="accent2"/>
          <w:sz w:val="22"/>
          <w:szCs w:val="22"/>
          <w:lang w:val="en-US"/>
        </w:rPr>
        <w:t xml:space="preserve">The line numbers from the revised manuscript are provided for the line-by-line discussion. </w:t>
      </w:r>
    </w:p>
    <w:p w:rsidR="00F915E2"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Reviewer #1:</w:t>
      </w:r>
      <w:r w:rsidRPr="002D3E23">
        <w:rPr>
          <w:rFonts w:ascii="Arial" w:hAnsi="Arial" w:cs="Arial"/>
          <w:sz w:val="22"/>
          <w:szCs w:val="22"/>
          <w:lang w:val="en-US"/>
        </w:rPr>
        <w:br/>
      </w:r>
      <w:r w:rsidRPr="002D3E23">
        <w:rPr>
          <w:rFonts w:ascii="Arial" w:hAnsi="Arial" w:cs="Arial"/>
          <w:sz w:val="22"/>
          <w:szCs w:val="22"/>
          <w:lang w:val="en-US"/>
        </w:rPr>
        <w:br/>
        <w:t>Manuscript Summary:</w:t>
      </w:r>
      <w:r w:rsidRPr="002D3E23">
        <w:rPr>
          <w:rFonts w:ascii="Arial" w:hAnsi="Arial" w:cs="Arial"/>
          <w:sz w:val="22"/>
          <w:szCs w:val="22"/>
          <w:lang w:val="en-US"/>
        </w:rPr>
        <w:br/>
        <w:t xml:space="preserve">This manuscript by Manz and colleagues describes a method for culturing endothelial cells inside commercial and custom microfluidic channels and </w:t>
      </w:r>
      <w:proofErr w:type="spellStart"/>
      <w:r w:rsidRPr="002D3E23">
        <w:rPr>
          <w:rFonts w:ascii="Arial" w:hAnsi="Arial" w:cs="Arial"/>
          <w:sz w:val="22"/>
          <w:szCs w:val="22"/>
          <w:lang w:val="en-US"/>
        </w:rPr>
        <w:t>perfusing</w:t>
      </w:r>
      <w:proofErr w:type="spellEnd"/>
      <w:r w:rsidRPr="002D3E23">
        <w:rPr>
          <w:rFonts w:ascii="Arial" w:hAnsi="Arial" w:cs="Arial"/>
          <w:sz w:val="22"/>
          <w:szCs w:val="22"/>
          <w:lang w:val="en-US"/>
        </w:rPr>
        <w:t xml:space="preserve"> diluted whole blood over these cells to monitor thrombus formation. The major strength of the manuscript is the description of the isolation and culture of primary pulmonary artery endothelial cells from patients. There are some technical details that could use further clarification and non-standard nomenclature that should be addressed prior to publication as described below.</w:t>
      </w:r>
      <w:r w:rsidRPr="002D3E23">
        <w:rPr>
          <w:rFonts w:ascii="Arial" w:hAnsi="Arial" w:cs="Arial"/>
          <w:sz w:val="22"/>
          <w:szCs w:val="22"/>
          <w:lang w:val="en-US"/>
        </w:rPr>
        <w:br/>
      </w:r>
      <w:r w:rsidRPr="002D3E23">
        <w:rPr>
          <w:rFonts w:ascii="Arial" w:hAnsi="Arial" w:cs="Arial"/>
          <w:sz w:val="22"/>
          <w:szCs w:val="22"/>
          <w:lang w:val="en-US"/>
        </w:rPr>
        <w:br/>
        <w:t>Major Concerns:</w:t>
      </w:r>
    </w:p>
    <w:p w:rsidR="00565EA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 xml:space="preserve">1. To call this a model of thrombosis is misleading. The assays are not performed until occlusion of the channel, the hallmark of thrombosis. It would be more accurate to describe as a model to measure the </w:t>
      </w:r>
      <w:proofErr w:type="spellStart"/>
      <w:r w:rsidRPr="002D3E23">
        <w:rPr>
          <w:rFonts w:ascii="Arial" w:hAnsi="Arial" w:cs="Arial"/>
          <w:sz w:val="22"/>
          <w:szCs w:val="22"/>
          <w:lang w:val="en-US"/>
        </w:rPr>
        <w:t>thrombogenicity</w:t>
      </w:r>
      <w:proofErr w:type="spellEnd"/>
      <w:r w:rsidRPr="002D3E23">
        <w:rPr>
          <w:rFonts w:ascii="Arial" w:hAnsi="Arial" w:cs="Arial"/>
          <w:sz w:val="22"/>
          <w:szCs w:val="22"/>
          <w:lang w:val="en-US"/>
        </w:rPr>
        <w:t xml:space="preserve"> of a given cell line / set of primary cells.</w:t>
      </w:r>
    </w:p>
    <w:p w:rsidR="00565EA8" w:rsidRPr="002D3E23" w:rsidRDefault="00565EA8" w:rsidP="002D3E23">
      <w:pPr>
        <w:spacing w:line="276" w:lineRule="auto"/>
        <w:rPr>
          <w:rFonts w:ascii="Arial" w:hAnsi="Arial" w:cs="Arial"/>
          <w:sz w:val="22"/>
          <w:szCs w:val="22"/>
          <w:lang w:val="en-US"/>
        </w:rPr>
      </w:pPr>
    </w:p>
    <w:p w:rsidR="007E55F8" w:rsidRPr="002D3E23" w:rsidRDefault="007E55F8"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We have changed the name </w:t>
      </w:r>
      <w:r w:rsidR="00F915E2" w:rsidRPr="002D3E23">
        <w:rPr>
          <w:rFonts w:ascii="Arial" w:hAnsi="Arial" w:cs="Arial"/>
          <w:color w:val="C0504D" w:themeColor="accent2"/>
          <w:sz w:val="22"/>
          <w:szCs w:val="22"/>
          <w:lang w:val="en-US"/>
        </w:rPr>
        <w:t xml:space="preserve">to a model to study </w:t>
      </w:r>
      <w:proofErr w:type="spellStart"/>
      <w:r w:rsidR="00F915E2" w:rsidRPr="002D3E23">
        <w:rPr>
          <w:rFonts w:ascii="Arial" w:hAnsi="Arial" w:cs="Arial"/>
          <w:color w:val="C0504D" w:themeColor="accent2"/>
          <w:sz w:val="22"/>
          <w:szCs w:val="22"/>
          <w:lang w:val="en-US"/>
        </w:rPr>
        <w:t>thrombogenic</w:t>
      </w:r>
      <w:proofErr w:type="spellEnd"/>
      <w:r w:rsidR="00F915E2" w:rsidRPr="002D3E23">
        <w:rPr>
          <w:rFonts w:ascii="Arial" w:hAnsi="Arial" w:cs="Arial"/>
          <w:color w:val="C0504D" w:themeColor="accent2"/>
          <w:sz w:val="22"/>
          <w:szCs w:val="22"/>
          <w:lang w:val="en-US"/>
        </w:rPr>
        <w:t xml:space="preserve"> properties of </w:t>
      </w:r>
      <w:r w:rsidRPr="002D3E23">
        <w:rPr>
          <w:rFonts w:ascii="Arial" w:hAnsi="Arial" w:cs="Arial"/>
          <w:color w:val="C0504D" w:themeColor="accent2"/>
          <w:sz w:val="22"/>
          <w:szCs w:val="22"/>
          <w:lang w:val="en-US"/>
        </w:rPr>
        <w:t xml:space="preserve">primary endothelial cells </w:t>
      </w:r>
      <w:r w:rsidR="0068220D">
        <w:rPr>
          <w:rFonts w:ascii="Arial" w:hAnsi="Arial" w:cs="Arial"/>
          <w:color w:val="C0504D" w:themeColor="accent2"/>
          <w:sz w:val="22"/>
          <w:szCs w:val="22"/>
          <w:lang w:val="en-US"/>
        </w:rPr>
        <w:t>and adjusted the manuscript in accordance. It is worth mentioning that the system can be used to study thrombus formation, e.g. in the stenotic custom-made slides, by adjusting duration of blood perfusion.</w:t>
      </w:r>
    </w:p>
    <w:p w:rsidR="00565EA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2. Lines 110-113. Changes in hemodynamics and shear stress almost always lead to changes in endothelial cell phenotype, so the state the 'endothelium is unaffected' is misleading.</w:t>
      </w:r>
    </w:p>
    <w:p w:rsidR="00565EA8" w:rsidRPr="002D3E23" w:rsidRDefault="00565EA8" w:rsidP="002D3E23">
      <w:pPr>
        <w:spacing w:line="276" w:lineRule="auto"/>
        <w:rPr>
          <w:rFonts w:ascii="Arial" w:hAnsi="Arial" w:cs="Arial"/>
          <w:sz w:val="22"/>
          <w:szCs w:val="22"/>
          <w:lang w:val="en-US"/>
        </w:rPr>
      </w:pPr>
    </w:p>
    <w:p w:rsidR="00565EA8" w:rsidRPr="002D3E23" w:rsidRDefault="00CF61C8"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Line 113</w:t>
      </w:r>
      <w:r w:rsidR="00F77CB3" w:rsidRPr="002D3E23">
        <w:rPr>
          <w:rFonts w:ascii="Arial" w:hAnsi="Arial" w:cs="Arial"/>
          <w:color w:val="C0504D" w:themeColor="accent2"/>
          <w:sz w:val="22"/>
          <w:szCs w:val="22"/>
          <w:lang w:val="en-US"/>
        </w:rPr>
        <w:t xml:space="preserve"> –</w:t>
      </w:r>
      <w:r w:rsidR="00F915E2" w:rsidRPr="002D3E23">
        <w:rPr>
          <w:rFonts w:ascii="Arial" w:hAnsi="Arial" w:cs="Arial"/>
          <w:color w:val="C0504D" w:themeColor="accent2"/>
          <w:sz w:val="22"/>
          <w:szCs w:val="22"/>
          <w:lang w:val="en-US"/>
        </w:rPr>
        <w:t xml:space="preserve"> we changed</w:t>
      </w:r>
      <w:r w:rsidR="00F77CB3" w:rsidRPr="002D3E23">
        <w:rPr>
          <w:rFonts w:ascii="Arial" w:hAnsi="Arial" w:cs="Arial"/>
          <w:color w:val="C0504D" w:themeColor="accent2"/>
          <w:sz w:val="22"/>
          <w:szCs w:val="22"/>
          <w:lang w:val="en-US"/>
        </w:rPr>
        <w:t xml:space="preserve"> </w:t>
      </w:r>
      <w:r w:rsidR="00565EA8" w:rsidRPr="002D3E23">
        <w:rPr>
          <w:rFonts w:ascii="Arial" w:hAnsi="Arial" w:cs="Arial"/>
          <w:color w:val="C0504D" w:themeColor="accent2"/>
          <w:sz w:val="22"/>
          <w:szCs w:val="22"/>
          <w:lang w:val="en-US"/>
        </w:rPr>
        <w:t xml:space="preserve">‘unaffected’ </w:t>
      </w:r>
      <w:r w:rsidR="00F915E2" w:rsidRPr="002D3E23">
        <w:rPr>
          <w:rFonts w:ascii="Arial" w:hAnsi="Arial" w:cs="Arial"/>
          <w:color w:val="C0504D" w:themeColor="accent2"/>
          <w:sz w:val="22"/>
          <w:szCs w:val="22"/>
          <w:lang w:val="en-US"/>
        </w:rPr>
        <w:t>to</w:t>
      </w:r>
      <w:r w:rsidR="00565EA8" w:rsidRPr="002D3E23">
        <w:rPr>
          <w:rFonts w:ascii="Arial" w:hAnsi="Arial" w:cs="Arial"/>
          <w:color w:val="C0504D" w:themeColor="accent2"/>
          <w:sz w:val="22"/>
          <w:szCs w:val="22"/>
          <w:lang w:val="en-US"/>
        </w:rPr>
        <w:t xml:space="preserve"> ‘undamaged’. </w:t>
      </w:r>
      <w:r w:rsidR="00F915E2" w:rsidRPr="002D3E23">
        <w:rPr>
          <w:rFonts w:ascii="Arial" w:hAnsi="Arial" w:cs="Arial"/>
          <w:color w:val="C0504D" w:themeColor="accent2"/>
          <w:sz w:val="22"/>
          <w:szCs w:val="22"/>
          <w:lang w:val="en-US"/>
        </w:rPr>
        <w:t>The endothelium is activated, but still forms a monolayer as con</w:t>
      </w:r>
      <w:r w:rsidR="0068220D">
        <w:rPr>
          <w:rFonts w:ascii="Arial" w:hAnsi="Arial" w:cs="Arial"/>
          <w:color w:val="C0504D" w:themeColor="accent2"/>
          <w:sz w:val="22"/>
          <w:szCs w:val="22"/>
          <w:lang w:val="en-US"/>
        </w:rPr>
        <w:t>firmed by VE-cadherin staining.</w:t>
      </w:r>
      <w:r w:rsidR="00565EA8" w:rsidRPr="002D3E23">
        <w:rPr>
          <w:rFonts w:ascii="Arial" w:hAnsi="Arial" w:cs="Arial"/>
          <w:color w:val="C0504D" w:themeColor="accent2"/>
          <w:sz w:val="22"/>
          <w:szCs w:val="22"/>
          <w:lang w:val="en-US"/>
        </w:rPr>
        <w:t xml:space="preserve"> </w:t>
      </w:r>
    </w:p>
    <w:p w:rsidR="00565EA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3. Line 158. Please provide more information on how to detect the level of purity of isolated cells and when you would need to use a MACS type assay.</w:t>
      </w:r>
    </w:p>
    <w:p w:rsidR="00565EA8" w:rsidRPr="002D3E23" w:rsidRDefault="00565EA8" w:rsidP="002D3E23">
      <w:pPr>
        <w:spacing w:line="276" w:lineRule="auto"/>
        <w:rPr>
          <w:rFonts w:ascii="Arial" w:hAnsi="Arial" w:cs="Arial"/>
          <w:sz w:val="22"/>
          <w:szCs w:val="22"/>
          <w:lang w:val="en-US"/>
        </w:rPr>
      </w:pPr>
    </w:p>
    <w:p w:rsidR="00A30790" w:rsidRDefault="00F915E2"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Line 17</w:t>
      </w:r>
      <w:r w:rsidR="00CF61C8">
        <w:rPr>
          <w:rFonts w:ascii="Arial" w:hAnsi="Arial" w:cs="Arial"/>
          <w:color w:val="C0504D" w:themeColor="accent2"/>
          <w:sz w:val="22"/>
          <w:szCs w:val="22"/>
          <w:lang w:val="en-US"/>
        </w:rPr>
        <w:t>3</w:t>
      </w:r>
      <w:r w:rsidR="00F77CB3" w:rsidRPr="002D3E23">
        <w:rPr>
          <w:rFonts w:ascii="Arial" w:hAnsi="Arial" w:cs="Arial"/>
          <w:color w:val="C0504D" w:themeColor="accent2"/>
          <w:sz w:val="22"/>
          <w:szCs w:val="22"/>
          <w:lang w:val="en-US"/>
        </w:rPr>
        <w:t xml:space="preserve"> – section 1.8. We added to the manuscript ho</w:t>
      </w:r>
      <w:r w:rsidR="00A30790">
        <w:rPr>
          <w:rFonts w:ascii="Arial" w:hAnsi="Arial" w:cs="Arial"/>
          <w:color w:val="C0504D" w:themeColor="accent2"/>
          <w:sz w:val="22"/>
          <w:szCs w:val="22"/>
          <w:lang w:val="en-US"/>
        </w:rPr>
        <w:t xml:space="preserve">w we detect he level of purity. </w:t>
      </w:r>
      <w:r w:rsidR="00A30790" w:rsidRPr="00A30790">
        <w:rPr>
          <w:rFonts w:ascii="Arial" w:hAnsi="Arial" w:cs="Arial"/>
          <w:color w:val="C0504D" w:themeColor="accent2"/>
          <w:sz w:val="22"/>
          <w:szCs w:val="22"/>
          <w:lang w:val="en-US"/>
        </w:rPr>
        <w:t>Generally, a culture is defined pure when flow cytometry detects ≤10% contaminating cells.</w:t>
      </w:r>
      <w:r w:rsidR="00A30790">
        <w:rPr>
          <w:rFonts w:ascii="Arial" w:hAnsi="Arial" w:cs="Arial"/>
          <w:color w:val="C0504D" w:themeColor="accent2"/>
          <w:sz w:val="22"/>
          <w:szCs w:val="22"/>
          <w:lang w:val="en-US"/>
        </w:rPr>
        <w:t xml:space="preserve"> Examples of a pure culture are given in Figure 1A. </w:t>
      </w:r>
    </w:p>
    <w:p w:rsidR="00565EA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4. Line 273. The rationale for diluting the whole blood 1:1 with buffer needs to be stated explicitly. Platelet adhesion is a function of hematocrit. By diluting the blood to low hematocrits characteristic of anemia the dynamics of thrombus formation will be significantly different than with undiluted whole blood at physiologic hematocrits.</w:t>
      </w:r>
    </w:p>
    <w:p w:rsidR="00565EA8" w:rsidRPr="002D3E23" w:rsidRDefault="00565EA8" w:rsidP="002D3E23">
      <w:pPr>
        <w:spacing w:line="276" w:lineRule="auto"/>
        <w:rPr>
          <w:rFonts w:ascii="Arial" w:hAnsi="Arial" w:cs="Arial"/>
          <w:sz w:val="22"/>
          <w:szCs w:val="22"/>
          <w:lang w:val="en-US"/>
        </w:rPr>
      </w:pPr>
    </w:p>
    <w:p w:rsidR="00565EA8" w:rsidRDefault="00CF61C8"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Line 336</w:t>
      </w:r>
      <w:r w:rsidR="001C4AF8" w:rsidRPr="002D3E23">
        <w:rPr>
          <w:rFonts w:ascii="Arial" w:hAnsi="Arial" w:cs="Arial"/>
          <w:color w:val="C0504D" w:themeColor="accent2"/>
          <w:sz w:val="22"/>
          <w:szCs w:val="22"/>
          <w:lang w:val="en-US"/>
        </w:rPr>
        <w:t xml:space="preserve"> – section 3.3. </w:t>
      </w:r>
      <w:proofErr w:type="spellStart"/>
      <w:r w:rsidR="00565EA8" w:rsidRPr="002D3E23">
        <w:rPr>
          <w:rFonts w:ascii="Arial" w:hAnsi="Arial" w:cs="Arial"/>
          <w:color w:val="C0504D" w:themeColor="accent2"/>
          <w:sz w:val="22"/>
          <w:szCs w:val="22"/>
          <w:lang w:val="en-US"/>
        </w:rPr>
        <w:t>Hemodilution</w:t>
      </w:r>
      <w:proofErr w:type="spellEnd"/>
      <w:r w:rsidR="00565EA8" w:rsidRPr="002D3E23">
        <w:rPr>
          <w:rFonts w:ascii="Arial" w:hAnsi="Arial" w:cs="Arial"/>
          <w:color w:val="C0504D" w:themeColor="accent2"/>
          <w:sz w:val="22"/>
          <w:szCs w:val="22"/>
          <w:lang w:val="en-US"/>
        </w:rPr>
        <w:t xml:space="preserve"> with a maximum of 50% does not influence coagulation reaction</w:t>
      </w:r>
      <w:r w:rsidR="001C4AF8" w:rsidRPr="002D3E23">
        <w:rPr>
          <w:rFonts w:ascii="Arial" w:hAnsi="Arial" w:cs="Arial"/>
          <w:color w:val="C0504D" w:themeColor="accent2"/>
          <w:sz w:val="22"/>
          <w:szCs w:val="22"/>
          <w:lang w:val="en-US"/>
        </w:rPr>
        <w:t xml:space="preserve">, and in that case we need less blood from the patient. </w:t>
      </w:r>
    </w:p>
    <w:p w:rsidR="00A30790" w:rsidRDefault="00A30790" w:rsidP="002D3E23">
      <w:pPr>
        <w:spacing w:line="276" w:lineRule="auto"/>
        <w:rPr>
          <w:rFonts w:ascii="Arial" w:hAnsi="Arial" w:cs="Arial"/>
          <w:color w:val="C0504D" w:themeColor="accent2"/>
          <w:sz w:val="22"/>
          <w:szCs w:val="22"/>
          <w:lang w:val="en-US"/>
        </w:rPr>
      </w:pPr>
    </w:p>
    <w:p w:rsidR="00A30790" w:rsidRPr="002D3E23" w:rsidRDefault="00A30790" w:rsidP="002D3E23">
      <w:pPr>
        <w:spacing w:line="276" w:lineRule="auto"/>
        <w:rPr>
          <w:rFonts w:ascii="Arial" w:hAnsi="Arial" w:cs="Arial"/>
          <w:color w:val="C0504D" w:themeColor="accent2"/>
          <w:sz w:val="22"/>
          <w:szCs w:val="22"/>
          <w:lang w:val="en-US"/>
        </w:rPr>
      </w:pPr>
      <w:r w:rsidRPr="00A30790">
        <w:rPr>
          <w:rFonts w:ascii="Arial" w:hAnsi="Arial" w:cs="Arial"/>
          <w:color w:val="C0504D" w:themeColor="accent2"/>
          <w:sz w:val="22"/>
          <w:szCs w:val="22"/>
          <w:lang w:val="en-US"/>
        </w:rPr>
        <w:t xml:space="preserve">Tobias, M. D., </w:t>
      </w:r>
      <w:proofErr w:type="spellStart"/>
      <w:r w:rsidRPr="00A30790">
        <w:rPr>
          <w:rFonts w:ascii="Arial" w:hAnsi="Arial" w:cs="Arial"/>
          <w:color w:val="C0504D" w:themeColor="accent2"/>
          <w:sz w:val="22"/>
          <w:szCs w:val="22"/>
          <w:lang w:val="en-US"/>
        </w:rPr>
        <w:t>Wambold</w:t>
      </w:r>
      <w:proofErr w:type="spellEnd"/>
      <w:r w:rsidRPr="00A30790">
        <w:rPr>
          <w:rFonts w:ascii="Arial" w:hAnsi="Arial" w:cs="Arial"/>
          <w:color w:val="C0504D" w:themeColor="accent2"/>
          <w:sz w:val="22"/>
          <w:szCs w:val="22"/>
          <w:lang w:val="en-US"/>
        </w:rPr>
        <w:t xml:space="preserve">, D., </w:t>
      </w:r>
      <w:proofErr w:type="spellStart"/>
      <w:r w:rsidRPr="00A30790">
        <w:rPr>
          <w:rFonts w:ascii="Arial" w:hAnsi="Arial" w:cs="Arial"/>
          <w:color w:val="C0504D" w:themeColor="accent2"/>
          <w:sz w:val="22"/>
          <w:szCs w:val="22"/>
          <w:lang w:val="en-US"/>
        </w:rPr>
        <w:t>Pilla</w:t>
      </w:r>
      <w:proofErr w:type="spellEnd"/>
      <w:r w:rsidRPr="00A30790">
        <w:rPr>
          <w:rFonts w:ascii="Arial" w:hAnsi="Arial" w:cs="Arial"/>
          <w:color w:val="C0504D" w:themeColor="accent2"/>
          <w:sz w:val="22"/>
          <w:szCs w:val="22"/>
          <w:lang w:val="en-US"/>
        </w:rPr>
        <w:t xml:space="preserve">, M. A. &amp; Greer, F. Differential effects of serial </w:t>
      </w:r>
      <w:proofErr w:type="spellStart"/>
      <w:r w:rsidRPr="00A30790">
        <w:rPr>
          <w:rFonts w:ascii="Arial" w:hAnsi="Arial" w:cs="Arial"/>
          <w:color w:val="C0504D" w:themeColor="accent2"/>
          <w:sz w:val="22"/>
          <w:szCs w:val="22"/>
          <w:lang w:val="en-US"/>
        </w:rPr>
        <w:t>hemodilution</w:t>
      </w:r>
      <w:proofErr w:type="spellEnd"/>
      <w:r w:rsidRPr="00A30790">
        <w:rPr>
          <w:rFonts w:ascii="Arial" w:hAnsi="Arial" w:cs="Arial"/>
          <w:color w:val="C0504D" w:themeColor="accent2"/>
          <w:sz w:val="22"/>
          <w:szCs w:val="22"/>
          <w:lang w:val="en-US"/>
        </w:rPr>
        <w:t xml:space="preserve"> with hydroxyethyl starch, albumin, and 0.9% saline on whole blood coagulation. Journal of Clinical Anesthesia. 10 (5), 366-371, (1998)</w:t>
      </w:r>
    </w:p>
    <w:p w:rsidR="00565EA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5. Line 294. This equation is incorrect. The units are do not work out (the left hand side is not equal to the right hand side). The shear rate is equal to the viscosity multiplied by the shear rate. The relationship between the shear rate and flow rate depends on the geometry of the devices, but in general involves dividing the flow rate by the product of geometric parameters of the cross-sectional that result in units of volume (e.g. width x height^2/6 for channels with high aspect ratios). If the authors used this equation, then they have miscalculated their shear stresses.</w:t>
      </w:r>
    </w:p>
    <w:p w:rsidR="00565EA8" w:rsidRPr="002D3E23" w:rsidRDefault="00565EA8" w:rsidP="002D3E23">
      <w:pPr>
        <w:spacing w:line="276" w:lineRule="auto"/>
        <w:rPr>
          <w:rFonts w:ascii="Arial" w:hAnsi="Arial" w:cs="Arial"/>
          <w:sz w:val="22"/>
          <w:szCs w:val="22"/>
          <w:lang w:val="en-US"/>
        </w:rPr>
      </w:pPr>
    </w:p>
    <w:p w:rsidR="00AC3D28" w:rsidRPr="002D3E23" w:rsidRDefault="00CF61C8"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Line 358</w:t>
      </w:r>
      <w:r w:rsidR="001C4AF8" w:rsidRPr="002D3E23">
        <w:rPr>
          <w:rFonts w:ascii="Arial" w:hAnsi="Arial" w:cs="Arial"/>
          <w:color w:val="C0504D" w:themeColor="accent2"/>
          <w:sz w:val="22"/>
          <w:szCs w:val="22"/>
          <w:lang w:val="en-US"/>
        </w:rPr>
        <w:t xml:space="preserve"> – section 4.4. </w:t>
      </w:r>
      <w:r w:rsidR="00AC3D28" w:rsidRPr="002D3E23">
        <w:rPr>
          <w:rFonts w:ascii="Arial" w:hAnsi="Arial" w:cs="Arial"/>
          <w:color w:val="C0504D" w:themeColor="accent2"/>
          <w:sz w:val="22"/>
          <w:szCs w:val="22"/>
          <w:lang w:val="en-US"/>
        </w:rPr>
        <w:t>Initially we used the equation provided by the manufacturer of the slides we used. I agree that the units left and right do not fit, where factor A was undefined.</w:t>
      </w:r>
    </w:p>
    <w:p w:rsidR="00AC3D28" w:rsidRPr="002D3E23" w:rsidRDefault="00AC3D28" w:rsidP="002D3E23">
      <w:pPr>
        <w:spacing w:line="276" w:lineRule="auto"/>
        <w:rPr>
          <w:rFonts w:ascii="Arial" w:eastAsiaTheme="minorEastAsia" w:hAnsi="Arial" w:cs="Arial"/>
          <w:color w:val="C0504D" w:themeColor="accent2"/>
          <w:sz w:val="22"/>
          <w:szCs w:val="22"/>
          <w:lang w:val="en-US"/>
        </w:rPr>
      </w:pPr>
      <w:r w:rsidRPr="002D3E23">
        <w:rPr>
          <w:rFonts w:ascii="Arial" w:hAnsi="Arial" w:cs="Arial"/>
          <w:color w:val="C0504D" w:themeColor="accent2"/>
          <w:sz w:val="22"/>
          <w:szCs w:val="22"/>
          <w:lang w:val="en-US"/>
        </w:rPr>
        <w:t xml:space="preserve">After some discussion we decided to use the standard equation </w:t>
      </w:r>
      <w:r w:rsidR="00A30790">
        <w:rPr>
          <w:rFonts w:ascii="Arial" w:hAnsi="Arial" w:cs="Arial"/>
          <w:color w:val="C0504D" w:themeColor="accent2"/>
          <w:sz w:val="22"/>
          <w:szCs w:val="22"/>
          <w:lang w:val="en-US"/>
        </w:rPr>
        <w:t xml:space="preserve">for a rectangular shaped channel </w:t>
      </w:r>
      <w:r w:rsidRPr="002D3E23">
        <w:rPr>
          <w:rFonts w:ascii="Arial" w:hAnsi="Arial" w:cs="Arial"/>
          <w:color w:val="C0504D" w:themeColor="accent2"/>
          <w:sz w:val="22"/>
          <w:szCs w:val="22"/>
          <w:lang w:val="en-US"/>
        </w:rPr>
        <w:t xml:space="preserve">to calculate shear stress and defined them as follows: </w:t>
      </w:r>
    </w:p>
    <w:p w:rsidR="00AC3D28" w:rsidRPr="002D3E23" w:rsidRDefault="00AC3D28" w:rsidP="002D3E23">
      <w:pPr>
        <w:spacing w:line="276" w:lineRule="auto"/>
        <w:rPr>
          <w:rFonts w:ascii="Arial" w:eastAsiaTheme="minorEastAsia" w:hAnsi="Arial" w:cs="Arial"/>
          <w:color w:val="C0504D" w:themeColor="accent2"/>
          <w:sz w:val="22"/>
          <w:szCs w:val="22"/>
          <w:lang w:val="en-US"/>
        </w:rPr>
      </w:pPr>
    </w:p>
    <w:p w:rsidR="00AC3D28" w:rsidRPr="002D3E23" w:rsidRDefault="00AC3D28" w:rsidP="002D3E23">
      <w:pPr>
        <w:spacing w:line="276" w:lineRule="auto"/>
        <w:rPr>
          <w:rFonts w:ascii="Arial" w:hAnsi="Arial" w:cs="Arial"/>
          <w:color w:val="C0504D" w:themeColor="accent2"/>
          <w:sz w:val="22"/>
          <w:szCs w:val="22"/>
          <w:lang w:val="en-US"/>
        </w:rPr>
      </w:pPr>
      <m:oMath>
        <m:r>
          <m:rPr>
            <m:sty m:val="p"/>
          </m:rPr>
          <w:rPr>
            <w:rFonts w:ascii="Cambria Math" w:hAnsi="Cambria Math" w:cs="Arial"/>
            <w:color w:val="C0504D" w:themeColor="accent2"/>
            <w:sz w:val="22"/>
            <w:szCs w:val="22"/>
          </w:rPr>
          <m:t>τ</m:t>
        </m:r>
        <m:r>
          <w:rPr>
            <w:rFonts w:ascii="Cambria Math" w:eastAsia="Cambria Math" w:hAnsi="Cambria Math" w:cs="Arial"/>
            <w:color w:val="C0504D" w:themeColor="accent2"/>
            <w:sz w:val="22"/>
            <w:szCs w:val="22"/>
            <w:lang w:val="en-US"/>
          </w:rPr>
          <m:t>=</m:t>
        </m:r>
        <m:f>
          <m:fPr>
            <m:ctrlPr>
              <w:rPr>
                <w:rFonts w:ascii="Cambria Math" w:eastAsia="Cambria Math" w:hAnsi="Cambria Math" w:cs="Arial"/>
                <w:i/>
                <w:color w:val="C0504D" w:themeColor="accent2"/>
                <w:sz w:val="22"/>
                <w:szCs w:val="22"/>
                <w:lang w:val="en-US" w:eastAsia="en-US"/>
              </w:rPr>
            </m:ctrlPr>
          </m:fPr>
          <m:num>
            <m:r>
              <m:rPr>
                <m:sty m:val="p"/>
              </m:rPr>
              <w:rPr>
                <w:rFonts w:ascii="Cambria Math" w:hAnsi="Cambria Math" w:cs="Arial"/>
                <w:color w:val="C0504D" w:themeColor="accent2"/>
                <w:sz w:val="22"/>
                <w:szCs w:val="22"/>
              </w:rPr>
              <m:t>η</m:t>
            </m:r>
            <m:r>
              <m:rPr>
                <m:sty m:val="p"/>
              </m:rPr>
              <w:rPr>
                <w:rFonts w:ascii="Cambria Math" w:hAnsi="Cambria Math" w:cs="Arial"/>
                <w:color w:val="C0504D" w:themeColor="accent2"/>
                <w:sz w:val="22"/>
                <w:szCs w:val="22"/>
                <w:lang w:val="en-US"/>
              </w:rPr>
              <m:t xml:space="preserve"> ×6Q</m:t>
            </m:r>
          </m:num>
          <m:den>
            <m:sSup>
              <m:sSupPr>
                <m:ctrlPr>
                  <w:rPr>
                    <w:rFonts w:ascii="Cambria Math" w:eastAsia="Cambria Math" w:hAnsi="Cambria Math" w:cs="Arial"/>
                    <w:i/>
                    <w:color w:val="C0504D" w:themeColor="accent2"/>
                    <w:sz w:val="22"/>
                    <w:szCs w:val="22"/>
                    <w:lang w:val="en-US" w:eastAsia="en-US"/>
                  </w:rPr>
                </m:ctrlPr>
              </m:sSupPr>
              <m:e>
                <m:r>
                  <w:rPr>
                    <w:rFonts w:ascii="Cambria Math" w:eastAsia="Cambria Math" w:hAnsi="Cambria Math" w:cs="Arial"/>
                    <w:color w:val="C0504D" w:themeColor="accent2"/>
                    <w:sz w:val="22"/>
                    <w:szCs w:val="22"/>
                    <w:lang w:val="en-US"/>
                  </w:rPr>
                  <m:t>h</m:t>
                </m:r>
              </m:e>
              <m:sup>
                <m:r>
                  <w:rPr>
                    <w:rFonts w:ascii="Cambria Math" w:eastAsia="Cambria Math" w:hAnsi="Cambria Math" w:cs="Arial"/>
                    <w:color w:val="C0504D" w:themeColor="accent2"/>
                    <w:sz w:val="22"/>
                    <w:szCs w:val="22"/>
                    <w:lang w:val="en-US"/>
                  </w:rPr>
                  <m:t>2</m:t>
                </m:r>
              </m:sup>
            </m:sSup>
            <m:r>
              <w:rPr>
                <w:rFonts w:ascii="Cambria Math" w:eastAsia="Cambria Math" w:hAnsi="Cambria Math" w:cs="Arial"/>
                <w:color w:val="C0504D" w:themeColor="accent2"/>
                <w:sz w:val="22"/>
                <w:szCs w:val="22"/>
              </w:rPr>
              <m:t>w</m:t>
            </m:r>
          </m:den>
        </m:f>
      </m:oMath>
      <w:r w:rsidRPr="002D3E23">
        <w:rPr>
          <w:rFonts w:ascii="Arial" w:hAnsi="Arial" w:cs="Arial"/>
          <w:color w:val="C0504D" w:themeColor="accent2"/>
          <w:sz w:val="22"/>
          <w:szCs w:val="22"/>
          <w:lang w:val="en-US"/>
        </w:rPr>
        <w:tab/>
      </w:r>
    </w:p>
    <w:p w:rsidR="00AC3D28" w:rsidRPr="002D3E23" w:rsidRDefault="00AC3D28" w:rsidP="002D3E23">
      <w:pPr>
        <w:spacing w:line="276" w:lineRule="auto"/>
        <w:rPr>
          <w:rFonts w:ascii="Arial" w:hAnsi="Arial" w:cs="Arial"/>
          <w:color w:val="C0504D" w:themeColor="accent2"/>
          <w:sz w:val="22"/>
          <w:szCs w:val="22"/>
          <w:lang w:val="en-US"/>
        </w:rPr>
      </w:pPr>
    </w:p>
    <w:p w:rsidR="00AC3D28" w:rsidRPr="002D3E23" w:rsidRDefault="00AC3D28" w:rsidP="002D3E23">
      <w:pPr>
        <w:pStyle w:val="Lijstalinea"/>
        <w:spacing w:line="276" w:lineRule="auto"/>
        <w:ind w:left="785"/>
        <w:jc w:val="left"/>
        <w:rPr>
          <w:rFonts w:ascii="Arial" w:hAnsi="Arial" w:cs="Arial"/>
          <w:color w:val="C0504D" w:themeColor="accent2"/>
          <w:sz w:val="22"/>
          <w:szCs w:val="22"/>
        </w:rPr>
      </w:pPr>
      <w:r w:rsidRPr="002D3E23">
        <w:rPr>
          <w:rFonts w:ascii="Arial" w:hAnsi="Arial" w:cs="Arial"/>
          <w:color w:val="C0504D" w:themeColor="accent2"/>
          <w:sz w:val="22"/>
          <w:szCs w:val="22"/>
        </w:rPr>
        <w:t>τ = shear stress</w:t>
      </w:r>
      <m:oMath>
        <m:r>
          <w:rPr>
            <w:rFonts w:ascii="Cambria Math" w:hAnsi="Cambria Math" w:cs="Arial"/>
            <w:color w:val="C0504D" w:themeColor="accent2"/>
            <w:sz w:val="22"/>
            <w:szCs w:val="22"/>
          </w:rPr>
          <m:t xml:space="preserve"> </m:t>
        </m:r>
        <m:d>
          <m:dPr>
            <m:begChr m:val="["/>
            <m:endChr m:val="]"/>
            <m:ctrlPr>
              <w:rPr>
                <w:rFonts w:ascii="Cambria Math" w:hAnsi="Cambria Math" w:cs="Arial"/>
                <w:color w:val="C0504D" w:themeColor="accent2"/>
                <w:sz w:val="22"/>
                <w:szCs w:val="22"/>
              </w:rPr>
            </m:ctrlPr>
          </m:dPr>
          <m:e>
            <m:f>
              <m:fPr>
                <m:ctrlPr>
                  <w:rPr>
                    <w:rFonts w:ascii="Cambria Math" w:hAnsi="Cambria Math" w:cs="Arial"/>
                    <w:i/>
                    <w:color w:val="C0504D" w:themeColor="accent2"/>
                    <w:sz w:val="22"/>
                    <w:szCs w:val="22"/>
                  </w:rPr>
                </m:ctrlPr>
              </m:fPr>
              <m:num>
                <m:r>
                  <w:rPr>
                    <w:rFonts w:ascii="Cambria Math" w:hAnsi="Cambria Math" w:cs="Arial"/>
                    <w:color w:val="C0504D" w:themeColor="accent2"/>
                    <w:sz w:val="22"/>
                    <w:szCs w:val="22"/>
                  </w:rPr>
                  <m:t>dyn</m:t>
                </m:r>
              </m:num>
              <m:den>
                <m:sSup>
                  <m:sSupPr>
                    <m:ctrlPr>
                      <w:rPr>
                        <w:rFonts w:ascii="Cambria Math" w:hAnsi="Cambria Math" w:cs="Arial"/>
                        <w:i/>
                        <w:color w:val="C0504D" w:themeColor="accent2"/>
                        <w:sz w:val="22"/>
                        <w:szCs w:val="22"/>
                      </w:rPr>
                    </m:ctrlPr>
                  </m:sSupPr>
                  <m:e>
                    <m:r>
                      <w:rPr>
                        <w:rFonts w:ascii="Cambria Math" w:hAnsi="Cambria Math" w:cs="Arial"/>
                        <w:color w:val="C0504D" w:themeColor="accent2"/>
                        <w:sz w:val="22"/>
                        <w:szCs w:val="22"/>
                      </w:rPr>
                      <m:t>cm</m:t>
                    </m:r>
                  </m:e>
                  <m:sup>
                    <m:r>
                      <w:rPr>
                        <w:rFonts w:ascii="Cambria Math" w:hAnsi="Cambria Math" w:cs="Arial"/>
                        <w:color w:val="C0504D" w:themeColor="accent2"/>
                        <w:sz w:val="22"/>
                        <w:szCs w:val="22"/>
                      </w:rPr>
                      <m:t>2</m:t>
                    </m:r>
                  </m:sup>
                </m:sSup>
              </m:den>
            </m:f>
          </m:e>
        </m:d>
      </m:oMath>
    </w:p>
    <w:p w:rsidR="00AC3D28" w:rsidRPr="002D3E23" w:rsidRDefault="00AC3D28" w:rsidP="002D3E23">
      <w:pPr>
        <w:pStyle w:val="Lijstalinea"/>
        <w:spacing w:line="276" w:lineRule="auto"/>
        <w:ind w:left="785"/>
        <w:jc w:val="left"/>
        <w:rPr>
          <w:rFonts w:ascii="Arial" w:hAnsi="Arial" w:cs="Arial"/>
          <w:color w:val="C0504D" w:themeColor="accent2"/>
          <w:sz w:val="22"/>
          <w:szCs w:val="22"/>
        </w:rPr>
      </w:pPr>
      <w:r w:rsidRPr="002D3E23">
        <w:rPr>
          <w:rFonts w:ascii="Arial" w:hAnsi="Arial" w:cs="Arial"/>
          <w:color w:val="C0504D" w:themeColor="accent2"/>
          <w:sz w:val="22"/>
          <w:szCs w:val="22"/>
        </w:rPr>
        <w:t>η = dynamical viscosity</w:t>
      </w:r>
      <m:oMath>
        <m:r>
          <w:rPr>
            <w:rFonts w:ascii="Cambria Math" w:hAnsi="Cambria Math" w:cs="Arial"/>
            <w:color w:val="C0504D" w:themeColor="accent2"/>
            <w:sz w:val="22"/>
            <w:szCs w:val="22"/>
          </w:rPr>
          <m:t xml:space="preserve"> </m:t>
        </m:r>
        <m:d>
          <m:dPr>
            <m:begChr m:val="["/>
            <m:endChr m:val="]"/>
            <m:ctrlPr>
              <w:rPr>
                <w:rFonts w:ascii="Cambria Math" w:hAnsi="Cambria Math" w:cs="Arial"/>
                <w:color w:val="C0504D" w:themeColor="accent2"/>
                <w:sz w:val="22"/>
                <w:szCs w:val="22"/>
              </w:rPr>
            </m:ctrlPr>
          </m:dPr>
          <m:e>
            <m:f>
              <m:fPr>
                <m:ctrlPr>
                  <w:rPr>
                    <w:rFonts w:ascii="Cambria Math" w:hAnsi="Cambria Math" w:cs="Arial"/>
                    <w:i/>
                    <w:color w:val="C0504D" w:themeColor="accent2"/>
                    <w:sz w:val="22"/>
                    <w:szCs w:val="22"/>
                  </w:rPr>
                </m:ctrlPr>
              </m:fPr>
              <m:num>
                <m:r>
                  <w:rPr>
                    <w:rFonts w:ascii="Cambria Math" w:hAnsi="Cambria Math" w:cs="Arial"/>
                    <w:color w:val="C0504D" w:themeColor="accent2"/>
                    <w:sz w:val="22"/>
                    <w:szCs w:val="22"/>
                  </w:rPr>
                  <m:t>dyn × s</m:t>
                </m:r>
              </m:num>
              <m:den>
                <m:sSup>
                  <m:sSupPr>
                    <m:ctrlPr>
                      <w:rPr>
                        <w:rFonts w:ascii="Cambria Math" w:hAnsi="Cambria Math" w:cs="Arial"/>
                        <w:i/>
                        <w:color w:val="C0504D" w:themeColor="accent2"/>
                        <w:sz w:val="22"/>
                        <w:szCs w:val="22"/>
                      </w:rPr>
                    </m:ctrlPr>
                  </m:sSupPr>
                  <m:e>
                    <m:r>
                      <w:rPr>
                        <w:rFonts w:ascii="Cambria Math" w:hAnsi="Cambria Math" w:cs="Arial"/>
                        <w:color w:val="C0504D" w:themeColor="accent2"/>
                        <w:sz w:val="22"/>
                        <w:szCs w:val="22"/>
                      </w:rPr>
                      <m:t>cm</m:t>
                    </m:r>
                  </m:e>
                  <m:sup>
                    <m:r>
                      <w:rPr>
                        <w:rFonts w:ascii="Cambria Math" w:hAnsi="Cambria Math" w:cs="Arial"/>
                        <w:color w:val="C0504D" w:themeColor="accent2"/>
                        <w:sz w:val="22"/>
                        <w:szCs w:val="22"/>
                      </w:rPr>
                      <m:t>2</m:t>
                    </m:r>
                  </m:sup>
                </m:sSup>
              </m:den>
            </m:f>
          </m:e>
        </m:d>
      </m:oMath>
    </w:p>
    <w:p w:rsidR="00AC3D28" w:rsidRPr="002D3E23" w:rsidRDefault="00AC3D28" w:rsidP="002D3E23">
      <w:pPr>
        <w:pStyle w:val="Lijstalinea"/>
        <w:spacing w:line="276" w:lineRule="auto"/>
        <w:ind w:left="785"/>
        <w:jc w:val="left"/>
        <w:rPr>
          <w:rFonts w:ascii="Arial" w:hAnsi="Arial" w:cs="Arial"/>
          <w:color w:val="C0504D" w:themeColor="accent2"/>
          <w:sz w:val="22"/>
          <w:szCs w:val="22"/>
          <w:lang w:eastAsia="nl-NL"/>
        </w:rPr>
      </w:pPr>
      <w:r w:rsidRPr="002D3E23">
        <w:rPr>
          <w:rFonts w:ascii="Arial" w:hAnsi="Arial" w:cs="Arial"/>
          <w:color w:val="C0504D" w:themeColor="accent2"/>
          <w:sz w:val="22"/>
          <w:szCs w:val="22"/>
          <w:lang w:eastAsia="nl-NL"/>
        </w:rPr>
        <w:t xml:space="preserve">Q = volumetric flow rate </w:t>
      </w:r>
      <m:oMath>
        <m:d>
          <m:dPr>
            <m:begChr m:val="["/>
            <m:endChr m:val="]"/>
            <m:ctrlPr>
              <w:rPr>
                <w:rFonts w:ascii="Cambria Math" w:hAnsi="Cambria Math" w:cs="Arial"/>
                <w:color w:val="C0504D" w:themeColor="accent2"/>
                <w:sz w:val="22"/>
                <w:szCs w:val="22"/>
              </w:rPr>
            </m:ctrlPr>
          </m:dPr>
          <m:e>
            <m:f>
              <m:fPr>
                <m:ctrlPr>
                  <w:rPr>
                    <w:rFonts w:ascii="Cambria Math" w:hAnsi="Cambria Math" w:cs="Arial"/>
                    <w:i/>
                    <w:color w:val="C0504D" w:themeColor="accent2"/>
                    <w:sz w:val="22"/>
                    <w:szCs w:val="22"/>
                  </w:rPr>
                </m:ctrlPr>
              </m:fPr>
              <m:num>
                <m:sSup>
                  <m:sSupPr>
                    <m:ctrlPr>
                      <w:rPr>
                        <w:rFonts w:ascii="Cambria Math" w:hAnsi="Cambria Math" w:cs="Arial"/>
                        <w:i/>
                        <w:color w:val="C0504D" w:themeColor="accent2"/>
                        <w:sz w:val="22"/>
                        <w:szCs w:val="22"/>
                      </w:rPr>
                    </m:ctrlPr>
                  </m:sSupPr>
                  <m:e>
                    <m:r>
                      <w:rPr>
                        <w:rFonts w:ascii="Cambria Math" w:hAnsi="Cambria Math" w:cs="Arial"/>
                        <w:color w:val="C0504D" w:themeColor="accent2"/>
                        <w:sz w:val="22"/>
                        <w:szCs w:val="22"/>
                      </w:rPr>
                      <m:t>mm</m:t>
                    </m:r>
                  </m:e>
                  <m:sup>
                    <m:r>
                      <w:rPr>
                        <w:rFonts w:ascii="Cambria Math" w:hAnsi="Cambria Math" w:cs="Arial"/>
                        <w:color w:val="C0504D" w:themeColor="accent2"/>
                        <w:sz w:val="22"/>
                        <w:szCs w:val="22"/>
                      </w:rPr>
                      <m:t>3</m:t>
                    </m:r>
                  </m:sup>
                </m:sSup>
              </m:num>
              <m:den>
                <m:r>
                  <w:rPr>
                    <w:rFonts w:ascii="Cambria Math" w:hAnsi="Cambria Math" w:cs="Arial"/>
                    <w:color w:val="C0504D" w:themeColor="accent2"/>
                    <w:sz w:val="22"/>
                    <w:szCs w:val="22"/>
                  </w:rPr>
                  <m:t>s</m:t>
                </m:r>
              </m:den>
            </m:f>
          </m:e>
        </m:d>
      </m:oMath>
    </w:p>
    <w:p w:rsidR="00AC3D28" w:rsidRPr="002D3E23" w:rsidRDefault="00AC3D28" w:rsidP="002D3E23">
      <w:pPr>
        <w:pStyle w:val="Lijstalinea"/>
        <w:spacing w:line="276" w:lineRule="auto"/>
        <w:ind w:left="785"/>
        <w:jc w:val="left"/>
        <w:rPr>
          <w:rFonts w:ascii="Arial" w:hAnsi="Arial" w:cs="Arial"/>
          <w:color w:val="C0504D" w:themeColor="accent2"/>
          <w:sz w:val="22"/>
          <w:szCs w:val="22"/>
        </w:rPr>
      </w:pPr>
      <w:r w:rsidRPr="002D3E23">
        <w:rPr>
          <w:rFonts w:ascii="Arial" w:hAnsi="Arial" w:cs="Arial"/>
          <w:color w:val="C0504D" w:themeColor="accent2"/>
          <w:sz w:val="22"/>
          <w:szCs w:val="22"/>
        </w:rPr>
        <w:t xml:space="preserve">h = channel height </w:t>
      </w:r>
      <m:oMath>
        <m:d>
          <m:dPr>
            <m:begChr m:val="["/>
            <m:endChr m:val="]"/>
            <m:ctrlPr>
              <w:rPr>
                <w:rFonts w:ascii="Cambria Math" w:hAnsi="Cambria Math" w:cs="Arial"/>
                <w:color w:val="C0504D" w:themeColor="accent2"/>
                <w:sz w:val="22"/>
                <w:szCs w:val="22"/>
              </w:rPr>
            </m:ctrlPr>
          </m:dPr>
          <m:e>
            <m:r>
              <w:rPr>
                <w:rFonts w:ascii="Cambria Math" w:hAnsi="Cambria Math" w:cs="Arial"/>
                <w:color w:val="C0504D" w:themeColor="accent2"/>
                <w:sz w:val="22"/>
                <w:szCs w:val="22"/>
              </w:rPr>
              <m:t>mm</m:t>
            </m:r>
          </m:e>
        </m:d>
      </m:oMath>
    </w:p>
    <w:p w:rsidR="00AC3D28" w:rsidRPr="002D3E23" w:rsidRDefault="00AC3D28" w:rsidP="002D3E23">
      <w:pPr>
        <w:pStyle w:val="Lijstalinea"/>
        <w:spacing w:line="276" w:lineRule="auto"/>
        <w:ind w:left="785"/>
        <w:jc w:val="left"/>
        <w:rPr>
          <w:rFonts w:ascii="Arial" w:hAnsi="Arial" w:cs="Arial"/>
          <w:color w:val="C0504D" w:themeColor="accent2"/>
          <w:sz w:val="22"/>
          <w:szCs w:val="22"/>
        </w:rPr>
      </w:pPr>
      <w:r w:rsidRPr="002D3E23">
        <w:rPr>
          <w:rFonts w:ascii="Arial" w:hAnsi="Arial" w:cs="Arial"/>
          <w:color w:val="C0504D" w:themeColor="accent2"/>
          <w:sz w:val="22"/>
          <w:szCs w:val="22"/>
        </w:rPr>
        <w:t>w = channel width</w:t>
      </w:r>
      <m:oMath>
        <m:d>
          <m:dPr>
            <m:begChr m:val="["/>
            <m:endChr m:val="]"/>
            <m:ctrlPr>
              <w:rPr>
                <w:rFonts w:ascii="Cambria Math" w:hAnsi="Cambria Math" w:cs="Arial"/>
                <w:color w:val="C0504D" w:themeColor="accent2"/>
                <w:sz w:val="22"/>
                <w:szCs w:val="22"/>
              </w:rPr>
            </m:ctrlPr>
          </m:dPr>
          <m:e>
            <m:r>
              <w:rPr>
                <w:rFonts w:ascii="Cambria Math" w:hAnsi="Cambria Math" w:cs="Arial"/>
                <w:color w:val="C0504D" w:themeColor="accent2"/>
                <w:sz w:val="22"/>
                <w:szCs w:val="22"/>
              </w:rPr>
              <m:t>mm</m:t>
            </m:r>
          </m:e>
        </m:d>
      </m:oMath>
    </w:p>
    <w:p w:rsidR="00AC3D28" w:rsidRPr="002D3E23" w:rsidRDefault="00AC3D28" w:rsidP="002D3E23">
      <w:pPr>
        <w:spacing w:line="276" w:lineRule="auto"/>
        <w:rPr>
          <w:rFonts w:ascii="Arial" w:hAnsi="Arial" w:cs="Arial"/>
          <w:color w:val="C0504D" w:themeColor="accent2"/>
          <w:sz w:val="22"/>
          <w:szCs w:val="22"/>
          <w:lang w:val="en-US"/>
        </w:rPr>
      </w:pPr>
    </w:p>
    <w:p w:rsidR="00AC3D28" w:rsidRPr="002D3E23" w:rsidRDefault="00AC3D28"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By using this formula, the calculations are correct. </w:t>
      </w:r>
    </w:p>
    <w:p w:rsidR="00AC3D2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6. There are too many grammatical and spelling errors to enumerate. Please have this manuscript copy edited.</w:t>
      </w:r>
    </w:p>
    <w:p w:rsidR="00AC3D28" w:rsidRPr="002D3E23" w:rsidRDefault="00AC3D28" w:rsidP="002D3E23">
      <w:pPr>
        <w:spacing w:line="276" w:lineRule="auto"/>
        <w:rPr>
          <w:rFonts w:ascii="Arial" w:hAnsi="Arial" w:cs="Arial"/>
          <w:sz w:val="22"/>
          <w:szCs w:val="22"/>
          <w:lang w:val="en-US"/>
        </w:rPr>
      </w:pPr>
    </w:p>
    <w:p w:rsidR="00AC3D28" w:rsidRPr="002D3E23" w:rsidRDefault="00AC3D28"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Thank you for this remark</w:t>
      </w:r>
      <w:r w:rsidR="003673A5" w:rsidRPr="002D3E23">
        <w:rPr>
          <w:rFonts w:ascii="Arial" w:hAnsi="Arial" w:cs="Arial"/>
          <w:color w:val="C0504D" w:themeColor="accent2"/>
          <w:sz w:val="22"/>
          <w:szCs w:val="22"/>
          <w:lang w:val="en-US"/>
        </w:rPr>
        <w:t>. We thoroughly proofread the manuscript to ensure that there are no spelling and grammatical errors</w:t>
      </w:r>
      <w:r w:rsidRPr="002D3E23">
        <w:rPr>
          <w:rFonts w:ascii="Arial" w:hAnsi="Arial" w:cs="Arial"/>
          <w:color w:val="C0504D" w:themeColor="accent2"/>
          <w:sz w:val="22"/>
          <w:szCs w:val="22"/>
          <w:lang w:val="en-US"/>
        </w:rPr>
        <w:t>.</w:t>
      </w:r>
    </w:p>
    <w:p w:rsidR="00AC3D2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7. Line 350. The micrometer to pixel conversion depends on the resolution, which is a function of not only on the objective magnification, but its numerical aperture (NA). Please list the NA of the objective used.</w:t>
      </w:r>
    </w:p>
    <w:p w:rsidR="00AC3D28" w:rsidRPr="002D3E23" w:rsidRDefault="00AC3D28" w:rsidP="002D3E23">
      <w:pPr>
        <w:spacing w:line="276" w:lineRule="auto"/>
        <w:rPr>
          <w:rFonts w:ascii="Arial" w:hAnsi="Arial" w:cs="Arial"/>
          <w:sz w:val="22"/>
          <w:szCs w:val="22"/>
          <w:lang w:val="en-US"/>
        </w:rPr>
      </w:pPr>
    </w:p>
    <w:p w:rsidR="00F915E2" w:rsidRPr="002D3E23" w:rsidRDefault="00CF61C8"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Line 444</w:t>
      </w:r>
      <w:r w:rsidR="001C4AF8" w:rsidRPr="002D3E23">
        <w:rPr>
          <w:rFonts w:ascii="Arial" w:hAnsi="Arial" w:cs="Arial"/>
          <w:color w:val="C0504D" w:themeColor="accent2"/>
          <w:sz w:val="22"/>
          <w:szCs w:val="22"/>
          <w:lang w:val="en-US"/>
        </w:rPr>
        <w:t xml:space="preserve"> –</w:t>
      </w:r>
      <w:r w:rsidR="00F915E2" w:rsidRPr="002D3E23">
        <w:rPr>
          <w:rFonts w:ascii="Arial" w:hAnsi="Arial" w:cs="Arial"/>
          <w:color w:val="C0504D" w:themeColor="accent2"/>
          <w:sz w:val="22"/>
          <w:szCs w:val="22"/>
          <w:lang w:val="en-US"/>
        </w:rPr>
        <w:t xml:space="preserve"> we added the numerical aperture of 0.45 to the manuscript. </w:t>
      </w:r>
    </w:p>
    <w:p w:rsidR="00AC3D2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8. Line 389. What are the characteristics of 'stressed phenotype' that the reader should see in Figure 1?</w:t>
      </w:r>
    </w:p>
    <w:p w:rsidR="00AC3D28" w:rsidRPr="002D3E23" w:rsidRDefault="00AC3D28" w:rsidP="002D3E23">
      <w:pPr>
        <w:spacing w:line="276" w:lineRule="auto"/>
        <w:rPr>
          <w:rFonts w:ascii="Arial" w:hAnsi="Arial" w:cs="Arial"/>
          <w:sz w:val="22"/>
          <w:szCs w:val="22"/>
          <w:lang w:val="en-US"/>
        </w:rPr>
      </w:pPr>
    </w:p>
    <w:p w:rsidR="00AC3D28" w:rsidRPr="002D3E23" w:rsidRDefault="00CF61C8"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Line 486</w:t>
      </w:r>
      <w:r w:rsidR="001C4AF8" w:rsidRPr="002D3E23">
        <w:rPr>
          <w:rFonts w:ascii="Arial" w:hAnsi="Arial" w:cs="Arial"/>
          <w:color w:val="C0504D" w:themeColor="accent2"/>
          <w:sz w:val="22"/>
          <w:szCs w:val="22"/>
          <w:lang w:val="en-US"/>
        </w:rPr>
        <w:t xml:space="preserve"> – </w:t>
      </w:r>
      <w:r w:rsidR="00AC3D28" w:rsidRPr="002D3E23">
        <w:rPr>
          <w:rFonts w:ascii="Arial" w:hAnsi="Arial" w:cs="Arial"/>
          <w:color w:val="C0504D" w:themeColor="accent2"/>
          <w:sz w:val="22"/>
          <w:szCs w:val="22"/>
          <w:lang w:val="en-US"/>
        </w:rPr>
        <w:t>Stresse</w:t>
      </w:r>
      <w:r w:rsidR="00F915E2" w:rsidRPr="002D3E23">
        <w:rPr>
          <w:rFonts w:ascii="Arial" w:hAnsi="Arial" w:cs="Arial"/>
          <w:color w:val="C0504D" w:themeColor="accent2"/>
          <w:sz w:val="22"/>
          <w:szCs w:val="22"/>
          <w:lang w:val="en-US"/>
        </w:rPr>
        <w:t>d has been changed to elongated. Especially in the stenotic region, cells show a more stretched and elongated phenotype in Figure 1</w:t>
      </w:r>
      <w:r w:rsidR="00A30790">
        <w:rPr>
          <w:rFonts w:ascii="Arial" w:hAnsi="Arial" w:cs="Arial"/>
          <w:color w:val="C0504D" w:themeColor="accent2"/>
          <w:sz w:val="22"/>
          <w:szCs w:val="22"/>
          <w:lang w:val="en-US"/>
        </w:rPr>
        <w:t>D</w:t>
      </w:r>
      <w:r w:rsidR="00F915E2" w:rsidRPr="002D3E23">
        <w:rPr>
          <w:rFonts w:ascii="Arial" w:hAnsi="Arial" w:cs="Arial"/>
          <w:color w:val="C0504D" w:themeColor="accent2"/>
          <w:sz w:val="22"/>
          <w:szCs w:val="22"/>
          <w:lang w:val="en-US"/>
        </w:rPr>
        <w:t xml:space="preserve">. </w:t>
      </w:r>
    </w:p>
    <w:p w:rsidR="00AC3D2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 xml:space="preserve">9. Line 403. The statement that endothelial cell type is more important than the microfluidic channel geometries is perhaps an overstatement. Owing to the </w:t>
      </w:r>
      <w:proofErr w:type="spellStart"/>
      <w:r w:rsidRPr="002D3E23">
        <w:rPr>
          <w:rFonts w:ascii="Arial" w:hAnsi="Arial" w:cs="Arial"/>
          <w:sz w:val="22"/>
          <w:szCs w:val="22"/>
          <w:lang w:val="en-US"/>
        </w:rPr>
        <w:t>Fahreus</w:t>
      </w:r>
      <w:proofErr w:type="spellEnd"/>
      <w:r w:rsidRPr="002D3E23">
        <w:rPr>
          <w:rFonts w:ascii="Arial" w:hAnsi="Arial" w:cs="Arial"/>
          <w:sz w:val="22"/>
          <w:szCs w:val="22"/>
          <w:lang w:val="en-US"/>
        </w:rPr>
        <w:t xml:space="preserve"> and </w:t>
      </w:r>
      <w:proofErr w:type="spellStart"/>
      <w:r w:rsidRPr="002D3E23">
        <w:rPr>
          <w:rFonts w:ascii="Arial" w:hAnsi="Arial" w:cs="Arial"/>
          <w:sz w:val="22"/>
          <w:szCs w:val="22"/>
          <w:lang w:val="en-US"/>
        </w:rPr>
        <w:t>Fahreus</w:t>
      </w:r>
      <w:proofErr w:type="spellEnd"/>
      <w:r w:rsidRPr="002D3E23">
        <w:rPr>
          <w:rFonts w:ascii="Arial" w:hAnsi="Arial" w:cs="Arial"/>
          <w:sz w:val="22"/>
          <w:szCs w:val="22"/>
          <w:lang w:val="en-US"/>
        </w:rPr>
        <w:t>-Lindquist effects, the channel size, especially at this length scale, can strongly influence hematocrit and viscosity, which in turn affects endothelial cell-platelet interactions.</w:t>
      </w:r>
    </w:p>
    <w:p w:rsidR="00451EE3" w:rsidRPr="002D3E23" w:rsidRDefault="00451EE3" w:rsidP="002D3E23">
      <w:pPr>
        <w:spacing w:line="276" w:lineRule="auto"/>
        <w:rPr>
          <w:rFonts w:ascii="Arial" w:hAnsi="Arial" w:cs="Arial"/>
          <w:sz w:val="22"/>
          <w:szCs w:val="22"/>
          <w:lang w:val="en-US"/>
        </w:rPr>
      </w:pPr>
    </w:p>
    <w:p w:rsidR="00AC3D28" w:rsidRPr="002D3E23" w:rsidRDefault="009566F0"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We agree with you and removed our statement</w:t>
      </w:r>
      <w:r w:rsidR="00451EE3" w:rsidRPr="002D3E23">
        <w:rPr>
          <w:rFonts w:ascii="Arial" w:hAnsi="Arial" w:cs="Arial"/>
          <w:color w:val="C0504D" w:themeColor="accent2"/>
          <w:sz w:val="22"/>
          <w:szCs w:val="22"/>
          <w:lang w:val="en-US"/>
        </w:rPr>
        <w:t>.</w:t>
      </w:r>
      <w:r w:rsidR="001C4AF8" w:rsidRPr="002D3E23">
        <w:rPr>
          <w:rFonts w:ascii="Arial" w:hAnsi="Arial" w:cs="Arial"/>
          <w:color w:val="C0504D" w:themeColor="accent2"/>
          <w:sz w:val="22"/>
          <w:szCs w:val="22"/>
          <w:lang w:val="en-US"/>
        </w:rPr>
        <w:t xml:space="preserve"> </w:t>
      </w:r>
    </w:p>
    <w:p w:rsidR="00AC3D2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10. What concentration of dabigatran used and why it chosen?</w:t>
      </w:r>
    </w:p>
    <w:p w:rsidR="00AC3D28" w:rsidRPr="002D3E23" w:rsidRDefault="00AC3D28" w:rsidP="002D3E23">
      <w:pPr>
        <w:spacing w:line="276" w:lineRule="auto"/>
        <w:rPr>
          <w:rFonts w:ascii="Arial" w:hAnsi="Arial" w:cs="Arial"/>
          <w:sz w:val="22"/>
          <w:szCs w:val="22"/>
          <w:lang w:val="en-US"/>
        </w:rPr>
      </w:pPr>
    </w:p>
    <w:p w:rsidR="00AC3D28" w:rsidRPr="002D3E23" w:rsidRDefault="00CF61C8"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 xml:space="preserve">Line 515 – </w:t>
      </w:r>
      <w:r w:rsidR="00DE56A8" w:rsidRPr="002D3E23">
        <w:rPr>
          <w:rFonts w:ascii="Arial" w:hAnsi="Arial" w:cs="Arial"/>
          <w:color w:val="C0504D" w:themeColor="accent2"/>
          <w:sz w:val="22"/>
          <w:szCs w:val="22"/>
          <w:lang w:val="en-US"/>
        </w:rPr>
        <w:t xml:space="preserve">We used a concentration of </w:t>
      </w:r>
      <w:r w:rsidR="001C4AF8" w:rsidRPr="002D3E23">
        <w:rPr>
          <w:rFonts w:ascii="Arial" w:hAnsi="Arial" w:cs="Arial"/>
          <w:color w:val="C0504D" w:themeColor="accent2"/>
          <w:sz w:val="22"/>
          <w:szCs w:val="22"/>
          <w:lang w:val="en-US"/>
        </w:rPr>
        <w:t xml:space="preserve">10 </w:t>
      </w:r>
      <w:proofErr w:type="spellStart"/>
      <w:r w:rsidR="001C4AF8" w:rsidRPr="002D3E23">
        <w:rPr>
          <w:rFonts w:ascii="Arial" w:hAnsi="Arial" w:cs="Arial"/>
          <w:color w:val="C0504D" w:themeColor="accent2"/>
          <w:sz w:val="22"/>
          <w:szCs w:val="22"/>
          <w:lang w:val="en-US"/>
        </w:rPr>
        <w:t>nM</w:t>
      </w:r>
      <w:proofErr w:type="spellEnd"/>
      <w:r w:rsidR="001C4AF8" w:rsidRPr="002D3E23">
        <w:rPr>
          <w:rFonts w:ascii="Arial" w:hAnsi="Arial" w:cs="Arial"/>
          <w:color w:val="C0504D" w:themeColor="accent2"/>
          <w:sz w:val="22"/>
          <w:szCs w:val="22"/>
          <w:lang w:val="en-US"/>
        </w:rPr>
        <w:t xml:space="preserve"> after we </w:t>
      </w:r>
      <w:r w:rsidR="00DE56A8" w:rsidRPr="002D3E23">
        <w:rPr>
          <w:rFonts w:ascii="Arial" w:hAnsi="Arial" w:cs="Arial"/>
          <w:color w:val="C0504D" w:themeColor="accent2"/>
          <w:sz w:val="22"/>
          <w:szCs w:val="22"/>
          <w:lang w:val="en-US"/>
        </w:rPr>
        <w:t>did a titration where it tur</w:t>
      </w:r>
      <w:r w:rsidR="001C4AF8" w:rsidRPr="002D3E23">
        <w:rPr>
          <w:rFonts w:ascii="Arial" w:hAnsi="Arial" w:cs="Arial"/>
          <w:color w:val="C0504D" w:themeColor="accent2"/>
          <w:sz w:val="22"/>
          <w:szCs w:val="22"/>
          <w:lang w:val="en-US"/>
        </w:rPr>
        <w:t xml:space="preserve">ned out that a dosage of 10 </w:t>
      </w:r>
      <w:proofErr w:type="spellStart"/>
      <w:r w:rsidR="001C4AF8" w:rsidRPr="002D3E23">
        <w:rPr>
          <w:rFonts w:ascii="Arial" w:hAnsi="Arial" w:cs="Arial"/>
          <w:color w:val="C0504D" w:themeColor="accent2"/>
          <w:sz w:val="22"/>
          <w:szCs w:val="22"/>
          <w:lang w:val="en-US"/>
        </w:rPr>
        <w:t>nM</w:t>
      </w:r>
      <w:proofErr w:type="spellEnd"/>
      <w:r w:rsidR="001C4AF8" w:rsidRPr="002D3E23">
        <w:rPr>
          <w:rFonts w:ascii="Arial" w:hAnsi="Arial" w:cs="Arial"/>
          <w:color w:val="C0504D" w:themeColor="accent2"/>
          <w:sz w:val="22"/>
          <w:szCs w:val="22"/>
          <w:lang w:val="en-US"/>
        </w:rPr>
        <w:t xml:space="preserve"> </w:t>
      </w:r>
      <w:r w:rsidR="00AC3D28" w:rsidRPr="002D3E23">
        <w:rPr>
          <w:rFonts w:ascii="Arial" w:hAnsi="Arial" w:cs="Arial"/>
          <w:color w:val="C0504D" w:themeColor="accent2"/>
          <w:sz w:val="22"/>
          <w:szCs w:val="22"/>
          <w:lang w:val="en-US"/>
        </w:rPr>
        <w:t xml:space="preserve">was minimal toxic and showed maximal effect in reduction of fibrin aggregates. </w:t>
      </w:r>
    </w:p>
    <w:p w:rsidR="00DE56A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 xml:space="preserve">11. It would be useful if the authors could compare and contrast their protocol with similar ones in the literature for thrombus formation or platelet adhesion on cultured endothelial cells: </w:t>
      </w:r>
      <w:proofErr w:type="spellStart"/>
      <w:r w:rsidRPr="002D3E23">
        <w:rPr>
          <w:rFonts w:ascii="Arial" w:hAnsi="Arial" w:cs="Arial"/>
          <w:sz w:val="22"/>
          <w:szCs w:val="22"/>
          <w:lang w:val="en-US"/>
        </w:rPr>
        <w:t>Michels</w:t>
      </w:r>
      <w:proofErr w:type="spellEnd"/>
      <w:r w:rsidRPr="002D3E23">
        <w:rPr>
          <w:rFonts w:ascii="Arial" w:hAnsi="Arial" w:cs="Arial"/>
          <w:sz w:val="22"/>
          <w:szCs w:val="22"/>
          <w:lang w:val="en-US"/>
        </w:rPr>
        <w:t xml:space="preserve"> et al., J. Vis. Exp. </w:t>
      </w:r>
      <w:r w:rsidRPr="002D3E23">
        <w:rPr>
          <w:rFonts w:ascii="Arial" w:hAnsi="Arial" w:cs="Arial"/>
          <w:sz w:val="22"/>
          <w:szCs w:val="22"/>
        </w:rPr>
        <w:t xml:space="preserve">(126), e55917, 2017; Barendrecht et al. J. Vis. </w:t>
      </w:r>
      <w:proofErr w:type="spellStart"/>
      <w:r w:rsidRPr="002D3E23">
        <w:rPr>
          <w:rFonts w:ascii="Arial" w:hAnsi="Arial" w:cs="Arial"/>
          <w:sz w:val="22"/>
          <w:szCs w:val="22"/>
        </w:rPr>
        <w:t>Exp</w:t>
      </w:r>
      <w:proofErr w:type="spellEnd"/>
      <w:r w:rsidRPr="002D3E23">
        <w:rPr>
          <w:rFonts w:ascii="Arial" w:hAnsi="Arial" w:cs="Arial"/>
          <w:sz w:val="22"/>
          <w:szCs w:val="22"/>
        </w:rPr>
        <w:t xml:space="preserve">. (125), e55658, 2017; </w:t>
      </w:r>
      <w:proofErr w:type="spellStart"/>
      <w:r w:rsidRPr="002D3E23">
        <w:rPr>
          <w:rFonts w:ascii="Arial" w:hAnsi="Arial" w:cs="Arial"/>
          <w:sz w:val="22"/>
          <w:szCs w:val="22"/>
        </w:rPr>
        <w:t>Vejen</w:t>
      </w:r>
      <w:proofErr w:type="spellEnd"/>
      <w:r w:rsidRPr="002D3E23">
        <w:rPr>
          <w:rFonts w:ascii="Arial" w:hAnsi="Arial" w:cs="Arial"/>
          <w:sz w:val="22"/>
          <w:szCs w:val="22"/>
        </w:rPr>
        <w:t xml:space="preserve"> et al. </w:t>
      </w:r>
      <w:r w:rsidRPr="002D3E23">
        <w:rPr>
          <w:rFonts w:ascii="Arial" w:hAnsi="Arial" w:cs="Arial"/>
          <w:sz w:val="22"/>
          <w:szCs w:val="22"/>
          <w:lang w:val="en-US"/>
        </w:rPr>
        <w:t>J. Vis. Exp. (134), 2018; Myers et al, J. Vis. Exp. (64), e3958, 2012.</w:t>
      </w:r>
      <w:r w:rsidRPr="002D3E23">
        <w:rPr>
          <w:rFonts w:ascii="Arial" w:hAnsi="Arial" w:cs="Arial"/>
          <w:sz w:val="22"/>
          <w:szCs w:val="22"/>
          <w:lang w:val="en-US"/>
        </w:rPr>
        <w:br/>
      </w:r>
    </w:p>
    <w:p w:rsidR="00DE56A8" w:rsidRPr="002D3E23" w:rsidRDefault="00DE56A8"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To our opinion, this is discuss</w:t>
      </w:r>
      <w:r w:rsidR="00451EE3" w:rsidRPr="002D3E23">
        <w:rPr>
          <w:rFonts w:ascii="Arial" w:hAnsi="Arial" w:cs="Arial"/>
          <w:color w:val="C0504D" w:themeColor="accent2"/>
          <w:sz w:val="22"/>
          <w:szCs w:val="22"/>
          <w:lang w:val="en-US"/>
        </w:rPr>
        <w:t>ed in the introduction (l</w:t>
      </w:r>
      <w:r w:rsidR="00CF61C8">
        <w:rPr>
          <w:rFonts w:ascii="Arial" w:hAnsi="Arial" w:cs="Arial"/>
          <w:color w:val="C0504D" w:themeColor="accent2"/>
          <w:sz w:val="22"/>
          <w:szCs w:val="22"/>
          <w:lang w:val="en-US"/>
        </w:rPr>
        <w:t>ine 102 – 110</w:t>
      </w:r>
      <w:r w:rsidR="00451EE3" w:rsidRPr="002D3E23">
        <w:rPr>
          <w:rFonts w:ascii="Arial" w:hAnsi="Arial" w:cs="Arial"/>
          <w:color w:val="C0504D" w:themeColor="accent2"/>
          <w:sz w:val="22"/>
          <w:szCs w:val="22"/>
          <w:lang w:val="en-US"/>
        </w:rPr>
        <w:t>)</w:t>
      </w:r>
      <w:r w:rsidRPr="002D3E23">
        <w:rPr>
          <w:rFonts w:ascii="Arial" w:hAnsi="Arial" w:cs="Arial"/>
          <w:color w:val="C0504D" w:themeColor="accent2"/>
          <w:sz w:val="22"/>
          <w:szCs w:val="22"/>
          <w:lang w:val="en-US"/>
        </w:rPr>
        <w:t xml:space="preserve"> and </w:t>
      </w:r>
      <w:r w:rsidR="00451EE3" w:rsidRPr="002D3E23">
        <w:rPr>
          <w:rFonts w:ascii="Arial" w:hAnsi="Arial" w:cs="Arial"/>
          <w:color w:val="C0504D" w:themeColor="accent2"/>
          <w:sz w:val="22"/>
          <w:szCs w:val="22"/>
          <w:lang w:val="en-US"/>
        </w:rPr>
        <w:t>discussion (line 60</w:t>
      </w:r>
      <w:r w:rsidR="00CF61C8">
        <w:rPr>
          <w:rFonts w:ascii="Arial" w:hAnsi="Arial" w:cs="Arial"/>
          <w:color w:val="C0504D" w:themeColor="accent2"/>
          <w:sz w:val="22"/>
          <w:szCs w:val="22"/>
          <w:lang w:val="en-US"/>
        </w:rPr>
        <w:t>7</w:t>
      </w:r>
      <w:r w:rsidR="00451EE3" w:rsidRPr="002D3E23">
        <w:rPr>
          <w:rFonts w:ascii="Arial" w:hAnsi="Arial" w:cs="Arial"/>
          <w:color w:val="C0504D" w:themeColor="accent2"/>
          <w:sz w:val="22"/>
          <w:szCs w:val="22"/>
          <w:lang w:val="en-US"/>
        </w:rPr>
        <w:t xml:space="preserve"> –</w:t>
      </w:r>
      <w:r w:rsidR="00CF61C8">
        <w:rPr>
          <w:rFonts w:ascii="Arial" w:hAnsi="Arial" w:cs="Arial"/>
          <w:color w:val="C0504D" w:themeColor="accent2"/>
          <w:sz w:val="22"/>
          <w:szCs w:val="22"/>
          <w:lang w:val="en-US"/>
        </w:rPr>
        <w:t xml:space="preserve"> 615</w:t>
      </w:r>
      <w:r w:rsidR="00451EE3" w:rsidRPr="002D3E23">
        <w:rPr>
          <w:rFonts w:ascii="Arial" w:hAnsi="Arial" w:cs="Arial"/>
          <w:color w:val="C0504D" w:themeColor="accent2"/>
          <w:sz w:val="22"/>
          <w:szCs w:val="22"/>
          <w:lang w:val="en-US"/>
        </w:rPr>
        <w:t xml:space="preserve">) </w:t>
      </w:r>
    </w:p>
    <w:p w:rsidR="00AC3D2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Minor Concerns:</w:t>
      </w:r>
      <w:r w:rsidRPr="002D3E23">
        <w:rPr>
          <w:rFonts w:ascii="Arial" w:hAnsi="Arial" w:cs="Arial"/>
          <w:sz w:val="22"/>
          <w:szCs w:val="22"/>
          <w:lang w:val="en-US"/>
        </w:rPr>
        <w:br/>
        <w:t>1. There are instances where the authors confuse coagulation and platelet function: Line 396, VWF may weakly promote activation of the contact pathway, but I think the authors intend to mean that VWF promotes platelet adhesion. Line 510, Platelet inhibitors act on platelets (not coagulation), maybe 'primary phase of hemostasis'.</w:t>
      </w:r>
    </w:p>
    <w:p w:rsidR="00AC3D28" w:rsidRPr="002D3E23" w:rsidRDefault="00AC3D28" w:rsidP="002D3E23">
      <w:pPr>
        <w:spacing w:line="276" w:lineRule="auto"/>
        <w:rPr>
          <w:rFonts w:ascii="Arial" w:hAnsi="Arial" w:cs="Arial"/>
          <w:sz w:val="22"/>
          <w:szCs w:val="22"/>
          <w:lang w:val="en-US"/>
        </w:rPr>
      </w:pPr>
    </w:p>
    <w:p w:rsidR="00AC3D28" w:rsidRPr="002D3E23" w:rsidRDefault="00AC3D28"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Line </w:t>
      </w:r>
      <w:r w:rsidR="00CF61C8">
        <w:rPr>
          <w:rFonts w:ascii="Arial" w:hAnsi="Arial" w:cs="Arial"/>
          <w:color w:val="C0504D" w:themeColor="accent2"/>
          <w:sz w:val="22"/>
          <w:szCs w:val="22"/>
          <w:lang w:val="en-US"/>
        </w:rPr>
        <w:t>493</w:t>
      </w:r>
      <w:r w:rsidRPr="002D3E23">
        <w:rPr>
          <w:rFonts w:ascii="Arial" w:hAnsi="Arial" w:cs="Arial"/>
          <w:color w:val="C0504D" w:themeColor="accent2"/>
          <w:sz w:val="22"/>
          <w:szCs w:val="22"/>
          <w:lang w:val="en-US"/>
        </w:rPr>
        <w:t xml:space="preserve">, </w:t>
      </w:r>
      <w:r w:rsidR="00451EE3" w:rsidRPr="002D3E23">
        <w:rPr>
          <w:rFonts w:ascii="Arial" w:hAnsi="Arial" w:cs="Arial"/>
          <w:color w:val="C0504D" w:themeColor="accent2"/>
          <w:sz w:val="22"/>
          <w:szCs w:val="22"/>
          <w:lang w:val="en-US"/>
        </w:rPr>
        <w:t>we changed the sentence to that histamine induces VWF release and consequently platelet adhesion</w:t>
      </w:r>
      <w:r w:rsidRPr="002D3E23">
        <w:rPr>
          <w:rFonts w:ascii="Arial" w:hAnsi="Arial" w:cs="Arial"/>
          <w:color w:val="C0504D" w:themeColor="accent2"/>
          <w:sz w:val="22"/>
          <w:szCs w:val="22"/>
          <w:lang w:val="en-US"/>
        </w:rPr>
        <w:t xml:space="preserve">. </w:t>
      </w:r>
    </w:p>
    <w:p w:rsidR="00AC3D28" w:rsidRPr="002D3E23" w:rsidRDefault="00451EE3"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Line </w:t>
      </w:r>
      <w:r w:rsidR="00CF61C8">
        <w:rPr>
          <w:rFonts w:ascii="Arial" w:hAnsi="Arial" w:cs="Arial"/>
          <w:color w:val="C0504D" w:themeColor="accent2"/>
          <w:sz w:val="22"/>
          <w:szCs w:val="22"/>
          <w:lang w:val="en-US"/>
        </w:rPr>
        <w:t>621</w:t>
      </w:r>
      <w:r w:rsidRPr="002D3E23">
        <w:rPr>
          <w:rFonts w:ascii="Arial" w:hAnsi="Arial" w:cs="Arial"/>
          <w:color w:val="C0504D" w:themeColor="accent2"/>
          <w:sz w:val="22"/>
          <w:szCs w:val="22"/>
          <w:lang w:val="en-US"/>
        </w:rPr>
        <w:t xml:space="preserve">, we changed that platelet inhibitors act in the primary phase of hemostasis. </w:t>
      </w:r>
    </w:p>
    <w:p w:rsidR="001C4AF8"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2. Line 316. What are the locations of the 3 ROI's relative to the channel inlet?</w:t>
      </w:r>
    </w:p>
    <w:p w:rsidR="001C4AF8" w:rsidRPr="002D3E23" w:rsidRDefault="001C4AF8" w:rsidP="002D3E23">
      <w:pPr>
        <w:spacing w:line="276" w:lineRule="auto"/>
        <w:rPr>
          <w:rFonts w:ascii="Arial" w:hAnsi="Arial" w:cs="Arial"/>
          <w:sz w:val="22"/>
          <w:szCs w:val="22"/>
          <w:lang w:val="en-US"/>
        </w:rPr>
      </w:pPr>
    </w:p>
    <w:p w:rsidR="00E65984" w:rsidRPr="00E65984" w:rsidRDefault="008B5BF4"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Line </w:t>
      </w:r>
      <w:r w:rsidR="00CF61C8">
        <w:rPr>
          <w:rFonts w:ascii="Arial" w:hAnsi="Arial" w:cs="Arial"/>
          <w:color w:val="C0504D" w:themeColor="accent2"/>
          <w:sz w:val="22"/>
          <w:szCs w:val="22"/>
          <w:lang w:val="en-US"/>
        </w:rPr>
        <w:t>385</w:t>
      </w:r>
      <w:r w:rsidRPr="002D3E23">
        <w:rPr>
          <w:rFonts w:ascii="Arial" w:hAnsi="Arial" w:cs="Arial"/>
          <w:color w:val="C0504D" w:themeColor="accent2"/>
          <w:sz w:val="22"/>
          <w:szCs w:val="22"/>
          <w:lang w:val="en-US"/>
        </w:rPr>
        <w:t xml:space="preserve"> -</w:t>
      </w:r>
      <w:r w:rsidR="00451EE3" w:rsidRPr="002D3E23">
        <w:rPr>
          <w:rFonts w:ascii="Arial" w:hAnsi="Arial" w:cs="Arial"/>
          <w:color w:val="C0504D" w:themeColor="accent2"/>
          <w:sz w:val="22"/>
          <w:szCs w:val="22"/>
          <w:lang w:val="en-US"/>
        </w:rPr>
        <w:t xml:space="preserve"> ROI positions are chosen in the beginning, middle and end of every channel. </w:t>
      </w:r>
      <w:r w:rsidR="00E65984" w:rsidRPr="00E65984">
        <w:rPr>
          <w:rFonts w:ascii="Arial" w:hAnsi="Arial" w:cs="Arial"/>
          <w:color w:val="C0504D" w:themeColor="accent2"/>
          <w:sz w:val="22"/>
          <w:szCs w:val="22"/>
          <w:lang w:val="en-US"/>
        </w:rPr>
        <w:t xml:space="preserve">The beginning and end should be at least 3 mm away from the </w:t>
      </w:r>
      <w:r w:rsidR="00E65984">
        <w:rPr>
          <w:rFonts w:ascii="Arial" w:hAnsi="Arial" w:cs="Arial"/>
          <w:color w:val="C0504D" w:themeColor="accent2"/>
          <w:sz w:val="22"/>
          <w:szCs w:val="22"/>
          <w:lang w:val="en-US"/>
        </w:rPr>
        <w:t xml:space="preserve">in- and outlet of the channel. </w:t>
      </w:r>
    </w:p>
    <w:p w:rsidR="00486739"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3. Line 476. No data was presented that shows thrombus formation in 'vascular geometries' (e.g. stenosis), so perhaps modify this statement.</w:t>
      </w:r>
      <w:r w:rsidRPr="002D3E23">
        <w:rPr>
          <w:rFonts w:ascii="Arial" w:hAnsi="Arial" w:cs="Arial"/>
          <w:sz w:val="22"/>
          <w:szCs w:val="22"/>
          <w:lang w:val="en-US"/>
        </w:rPr>
        <w:br/>
      </w:r>
      <w:r w:rsidRPr="002D3E23">
        <w:rPr>
          <w:rFonts w:ascii="Arial" w:hAnsi="Arial" w:cs="Arial"/>
          <w:sz w:val="22"/>
          <w:szCs w:val="22"/>
          <w:lang w:val="en-US"/>
        </w:rPr>
        <w:br/>
      </w:r>
      <w:r w:rsidR="008B5BF4" w:rsidRPr="002D3E23">
        <w:rPr>
          <w:rFonts w:ascii="Arial" w:hAnsi="Arial" w:cs="Arial"/>
          <w:color w:val="C0504D" w:themeColor="accent2"/>
          <w:sz w:val="22"/>
          <w:szCs w:val="22"/>
          <w:lang w:val="en-US"/>
        </w:rPr>
        <w:t xml:space="preserve">Line </w:t>
      </w:r>
      <w:r w:rsidR="00CF61C8">
        <w:rPr>
          <w:rFonts w:ascii="Arial" w:hAnsi="Arial" w:cs="Arial"/>
          <w:color w:val="C0504D" w:themeColor="accent2"/>
          <w:sz w:val="22"/>
          <w:szCs w:val="22"/>
          <w:lang w:val="en-US"/>
        </w:rPr>
        <w:t>567</w:t>
      </w:r>
      <w:r w:rsidR="008B5BF4" w:rsidRPr="002D3E23">
        <w:rPr>
          <w:rFonts w:ascii="Arial" w:hAnsi="Arial" w:cs="Arial"/>
          <w:color w:val="C0504D" w:themeColor="accent2"/>
          <w:sz w:val="22"/>
          <w:szCs w:val="22"/>
          <w:lang w:val="en-US"/>
        </w:rPr>
        <w:t xml:space="preserve"> - We modified our statement that we presented an in vitro assay as a method to investigate </w:t>
      </w:r>
      <w:proofErr w:type="spellStart"/>
      <w:r w:rsidR="008B5BF4" w:rsidRPr="002D3E23">
        <w:rPr>
          <w:rFonts w:ascii="Arial" w:hAnsi="Arial" w:cs="Arial"/>
          <w:color w:val="C0504D" w:themeColor="accent2"/>
          <w:sz w:val="22"/>
          <w:szCs w:val="22"/>
          <w:lang w:val="en-US"/>
        </w:rPr>
        <w:t>thrombogenic</w:t>
      </w:r>
      <w:proofErr w:type="spellEnd"/>
      <w:r w:rsidR="008B5BF4" w:rsidRPr="002D3E23">
        <w:rPr>
          <w:rFonts w:ascii="Arial" w:hAnsi="Arial" w:cs="Arial"/>
          <w:color w:val="C0504D" w:themeColor="accent2"/>
          <w:sz w:val="22"/>
          <w:szCs w:val="22"/>
          <w:lang w:val="en-US"/>
        </w:rPr>
        <w:t xml:space="preserve"> properties of endothelial cells under flow. </w:t>
      </w:r>
      <w:r w:rsidRPr="002D3E23">
        <w:rPr>
          <w:rFonts w:ascii="Arial" w:hAnsi="Arial" w:cs="Arial"/>
          <w:color w:val="C0504D" w:themeColor="accent2"/>
          <w:sz w:val="22"/>
          <w:szCs w:val="22"/>
          <w:lang w:val="en-US"/>
        </w:rPr>
        <w:br/>
      </w:r>
      <w:r w:rsidRPr="002D3E23">
        <w:rPr>
          <w:rFonts w:ascii="Arial" w:hAnsi="Arial" w:cs="Arial"/>
          <w:sz w:val="22"/>
          <w:szCs w:val="22"/>
          <w:lang w:val="en-US"/>
        </w:rPr>
        <w:br/>
      </w:r>
    </w:p>
    <w:p w:rsidR="00486739" w:rsidRPr="002D3E23" w:rsidRDefault="00486739" w:rsidP="002D3E23">
      <w:pPr>
        <w:spacing w:after="200" w:line="276" w:lineRule="auto"/>
        <w:rPr>
          <w:rFonts w:ascii="Arial" w:hAnsi="Arial" w:cs="Arial"/>
          <w:sz w:val="22"/>
          <w:szCs w:val="22"/>
          <w:lang w:val="en-US"/>
        </w:rPr>
      </w:pPr>
      <w:r w:rsidRPr="002D3E23">
        <w:rPr>
          <w:rFonts w:ascii="Arial" w:hAnsi="Arial" w:cs="Arial"/>
          <w:sz w:val="22"/>
          <w:szCs w:val="22"/>
          <w:lang w:val="en-US"/>
        </w:rPr>
        <w:br w:type="page"/>
      </w:r>
    </w:p>
    <w:p w:rsidR="00565EA8"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t>Reviewer #2:</w:t>
      </w:r>
      <w:r w:rsidRPr="002D3E23">
        <w:rPr>
          <w:rFonts w:ascii="Arial" w:hAnsi="Arial" w:cs="Arial"/>
          <w:sz w:val="22"/>
          <w:szCs w:val="22"/>
          <w:lang w:val="en-US"/>
        </w:rPr>
        <w:br/>
      </w:r>
      <w:r w:rsidRPr="002D3E23">
        <w:rPr>
          <w:rFonts w:ascii="Arial" w:hAnsi="Arial" w:cs="Arial"/>
          <w:sz w:val="22"/>
          <w:szCs w:val="22"/>
          <w:lang w:val="en-US"/>
        </w:rPr>
        <w:br/>
        <w:t>Manuscript Summary:</w:t>
      </w:r>
      <w:r w:rsidRPr="002D3E23">
        <w:rPr>
          <w:rFonts w:ascii="Arial" w:hAnsi="Arial" w:cs="Arial"/>
          <w:sz w:val="22"/>
          <w:szCs w:val="22"/>
          <w:lang w:val="en-US"/>
        </w:rPr>
        <w:br/>
        <w:t>The manuscript describes a method to assess thrombosis on microfluidic straight channels lined with primary endothelial cells derived from patients</w:t>
      </w:r>
      <w:r w:rsidRPr="002D3E23">
        <w:rPr>
          <w:rFonts w:ascii="Arial" w:hAnsi="Arial" w:cs="Arial"/>
          <w:sz w:val="22"/>
          <w:szCs w:val="22"/>
          <w:lang w:val="en-US"/>
        </w:rPr>
        <w:br/>
      </w:r>
      <w:r w:rsidRPr="002D3E23">
        <w:rPr>
          <w:rFonts w:ascii="Arial" w:hAnsi="Arial" w:cs="Arial"/>
          <w:sz w:val="22"/>
          <w:szCs w:val="22"/>
          <w:lang w:val="en-US"/>
        </w:rPr>
        <w:br/>
        <w:t>Major Concerns:</w:t>
      </w:r>
      <w:r w:rsidRPr="002D3E23">
        <w:rPr>
          <w:rFonts w:ascii="Arial" w:hAnsi="Arial" w:cs="Arial"/>
          <w:sz w:val="22"/>
          <w:szCs w:val="22"/>
          <w:lang w:val="en-US"/>
        </w:rPr>
        <w:br/>
        <w:t>Since the major novelty and emphasis is on the patient-specific aspect of the endothelial cells, this protocol should include 1 or 2 methods that assess the "patient-specificity" of the endothelial cells. For example, barrier function, gap measurement, and adhesion molecules on the endothelium</w:t>
      </w:r>
      <w:r w:rsidRPr="002D3E23">
        <w:rPr>
          <w:rFonts w:ascii="Arial" w:hAnsi="Arial" w:cs="Arial"/>
          <w:sz w:val="22"/>
          <w:szCs w:val="22"/>
          <w:lang w:val="en-US"/>
        </w:rPr>
        <w:br/>
      </w:r>
    </w:p>
    <w:p w:rsidR="00565EA8" w:rsidRPr="002D3E23" w:rsidRDefault="003E0413"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 xml:space="preserve">Thank you for your comment. </w:t>
      </w:r>
      <w:r w:rsidR="00C74C4F">
        <w:rPr>
          <w:rFonts w:ascii="Arial" w:hAnsi="Arial" w:cs="Arial"/>
          <w:color w:val="C0504D" w:themeColor="accent2"/>
          <w:sz w:val="22"/>
          <w:szCs w:val="22"/>
          <w:lang w:val="en-US"/>
        </w:rPr>
        <w:t>We agree with your comment and removed patient-specificity from the manuscript as t</w:t>
      </w:r>
      <w:r>
        <w:rPr>
          <w:rFonts w:ascii="Arial" w:hAnsi="Arial" w:cs="Arial"/>
          <w:color w:val="C0504D" w:themeColor="accent2"/>
          <w:sz w:val="22"/>
          <w:szCs w:val="22"/>
          <w:lang w:val="en-US"/>
        </w:rPr>
        <w:t xml:space="preserve">he emphasis of our protocol is on characterizing </w:t>
      </w:r>
      <w:proofErr w:type="spellStart"/>
      <w:r>
        <w:rPr>
          <w:rFonts w:ascii="Arial" w:hAnsi="Arial" w:cs="Arial"/>
          <w:color w:val="C0504D" w:themeColor="accent2"/>
          <w:sz w:val="22"/>
          <w:szCs w:val="22"/>
          <w:lang w:val="en-US"/>
        </w:rPr>
        <w:t>thrombogenic</w:t>
      </w:r>
      <w:proofErr w:type="spellEnd"/>
      <w:r>
        <w:rPr>
          <w:rFonts w:ascii="Arial" w:hAnsi="Arial" w:cs="Arial"/>
          <w:color w:val="C0504D" w:themeColor="accent2"/>
          <w:sz w:val="22"/>
          <w:szCs w:val="22"/>
          <w:lang w:val="en-US"/>
        </w:rPr>
        <w:t xml:space="preserve"> potential of endothelial cells rather than barrier function and gap formation. These are certainly important cell properties that influence thrombus formation, and we would refer you to other protocols that measures for example barrier function</w:t>
      </w:r>
      <w:r w:rsidR="00CA5BA0">
        <w:rPr>
          <w:rFonts w:ascii="Arial" w:hAnsi="Arial" w:cs="Arial"/>
          <w:color w:val="C0504D" w:themeColor="accent2"/>
          <w:sz w:val="22"/>
          <w:szCs w:val="22"/>
          <w:lang w:val="en-US"/>
        </w:rPr>
        <w:t xml:space="preserve"> (reference 38)</w:t>
      </w:r>
      <w:r>
        <w:rPr>
          <w:rFonts w:ascii="Arial" w:hAnsi="Arial" w:cs="Arial"/>
          <w:color w:val="C0504D" w:themeColor="accent2"/>
          <w:sz w:val="22"/>
          <w:szCs w:val="22"/>
          <w:lang w:val="en-US"/>
        </w:rPr>
        <w:t xml:space="preserve">. To define patient-specificity is outside the scope of the presented protocol. </w:t>
      </w:r>
      <w:r w:rsidR="00565EA8" w:rsidRPr="002D3E23">
        <w:rPr>
          <w:rFonts w:ascii="Arial" w:hAnsi="Arial" w:cs="Arial"/>
          <w:color w:val="C0504D" w:themeColor="accent2"/>
          <w:sz w:val="22"/>
          <w:szCs w:val="22"/>
          <w:lang w:val="en-US"/>
        </w:rPr>
        <w:t>We did experiments to assess barrier function and measure</w:t>
      </w:r>
      <w:r w:rsidR="00323584" w:rsidRPr="002D3E23">
        <w:rPr>
          <w:rFonts w:ascii="Arial" w:hAnsi="Arial" w:cs="Arial"/>
          <w:color w:val="C0504D" w:themeColor="accent2"/>
          <w:sz w:val="22"/>
          <w:szCs w:val="22"/>
          <w:lang w:val="en-US"/>
        </w:rPr>
        <w:t>d</w:t>
      </w:r>
      <w:r w:rsidR="00565EA8" w:rsidRPr="002D3E23">
        <w:rPr>
          <w:rFonts w:ascii="Arial" w:hAnsi="Arial" w:cs="Arial"/>
          <w:color w:val="C0504D" w:themeColor="accent2"/>
          <w:sz w:val="22"/>
          <w:szCs w:val="22"/>
          <w:lang w:val="en-US"/>
        </w:rPr>
        <w:t xml:space="preserve"> adhesion molecules to be different from healthy control endothelium, </w:t>
      </w:r>
      <w:r>
        <w:rPr>
          <w:rFonts w:ascii="Arial" w:hAnsi="Arial" w:cs="Arial"/>
          <w:color w:val="C0504D" w:themeColor="accent2"/>
          <w:sz w:val="22"/>
          <w:szCs w:val="22"/>
          <w:lang w:val="en-US"/>
        </w:rPr>
        <w:t xml:space="preserve">but this is in a </w:t>
      </w:r>
      <w:r w:rsidR="00323584" w:rsidRPr="002D3E23">
        <w:rPr>
          <w:rFonts w:ascii="Arial" w:hAnsi="Arial" w:cs="Arial"/>
          <w:color w:val="C0504D" w:themeColor="accent2"/>
          <w:sz w:val="22"/>
          <w:szCs w:val="22"/>
          <w:lang w:val="en-US"/>
        </w:rPr>
        <w:t>manuscript in preparation</w:t>
      </w:r>
      <w:r>
        <w:rPr>
          <w:rFonts w:ascii="Arial" w:hAnsi="Arial" w:cs="Arial"/>
          <w:color w:val="C0504D" w:themeColor="accent2"/>
          <w:sz w:val="22"/>
          <w:szCs w:val="22"/>
          <w:lang w:val="en-US"/>
        </w:rPr>
        <w:t>.</w:t>
      </w:r>
      <w:r w:rsidR="00323584" w:rsidRPr="002D3E23">
        <w:rPr>
          <w:rFonts w:ascii="Arial" w:hAnsi="Arial" w:cs="Arial"/>
          <w:color w:val="C0504D" w:themeColor="accent2"/>
          <w:sz w:val="22"/>
          <w:szCs w:val="22"/>
          <w:lang w:val="en-US"/>
        </w:rPr>
        <w:t xml:space="preserve"> </w:t>
      </w:r>
      <w:r w:rsidR="00565EA8" w:rsidRPr="002D3E23">
        <w:rPr>
          <w:rFonts w:ascii="Arial" w:hAnsi="Arial" w:cs="Arial"/>
          <w:color w:val="C0504D" w:themeColor="accent2"/>
          <w:sz w:val="22"/>
          <w:szCs w:val="22"/>
          <w:lang w:val="en-US"/>
        </w:rPr>
        <w:t xml:space="preserve"> </w:t>
      </w:r>
    </w:p>
    <w:p w:rsidR="00CA5BA0"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Minor Concerns:</w:t>
      </w:r>
      <w:r w:rsidRPr="002D3E23">
        <w:rPr>
          <w:rFonts w:ascii="Arial" w:hAnsi="Arial" w:cs="Arial"/>
          <w:sz w:val="22"/>
          <w:szCs w:val="22"/>
          <w:lang w:val="en-US"/>
        </w:rPr>
        <w:br/>
        <w:t>Please provide protocol on measurements made to characterize the quality of the endothelial lumen formed in this device.</w:t>
      </w:r>
      <w:r w:rsidRPr="002D3E23">
        <w:rPr>
          <w:rFonts w:ascii="Arial" w:hAnsi="Arial" w:cs="Arial"/>
          <w:sz w:val="22"/>
          <w:szCs w:val="22"/>
          <w:lang w:val="en-US"/>
        </w:rPr>
        <w:br/>
      </w:r>
    </w:p>
    <w:p w:rsidR="00CA5BA0" w:rsidRDefault="00CA5BA0" w:rsidP="002D3E23">
      <w:pPr>
        <w:spacing w:line="276" w:lineRule="auto"/>
        <w:rPr>
          <w:rFonts w:ascii="Arial" w:hAnsi="Arial" w:cs="Arial"/>
          <w:sz w:val="22"/>
          <w:szCs w:val="22"/>
          <w:lang w:val="en-US"/>
        </w:rPr>
      </w:pPr>
      <w:r>
        <w:rPr>
          <w:rFonts w:ascii="Arial" w:hAnsi="Arial" w:cs="Arial"/>
          <w:color w:val="C0504D" w:themeColor="accent2"/>
          <w:sz w:val="22"/>
          <w:szCs w:val="22"/>
          <w:lang w:val="en-US"/>
        </w:rPr>
        <w:t xml:space="preserve">The channels we have used in our protocol do not form a lumen. Endothelial cells form a monolayer on the bottom of the flow slide. </w:t>
      </w:r>
    </w:p>
    <w:p w:rsidR="00486739" w:rsidRPr="002D3E23" w:rsidRDefault="00CA5BA0" w:rsidP="002D3E23">
      <w:pPr>
        <w:spacing w:line="276" w:lineRule="auto"/>
        <w:rPr>
          <w:rFonts w:ascii="Arial" w:hAnsi="Arial" w:cs="Arial"/>
          <w:sz w:val="22"/>
          <w:szCs w:val="22"/>
          <w:lang w:val="en-US"/>
        </w:rPr>
      </w:pPr>
      <w:r>
        <w:rPr>
          <w:rFonts w:ascii="Arial" w:hAnsi="Arial" w:cs="Arial"/>
          <w:color w:val="C0504D" w:themeColor="accent2"/>
          <w:sz w:val="22"/>
          <w:szCs w:val="22"/>
          <w:lang w:val="en-US"/>
        </w:rPr>
        <w:t>We have shown in Figure 3</w:t>
      </w:r>
      <w:r w:rsidR="008B5BF4" w:rsidRPr="002D3E23">
        <w:rPr>
          <w:rFonts w:ascii="Arial" w:hAnsi="Arial" w:cs="Arial"/>
          <w:color w:val="C0504D" w:themeColor="accent2"/>
          <w:sz w:val="22"/>
          <w:szCs w:val="22"/>
          <w:lang w:val="en-US"/>
        </w:rPr>
        <w:t xml:space="preserve"> how we assess the </w:t>
      </w:r>
      <w:r w:rsidR="00565EA8" w:rsidRPr="002D3E23">
        <w:rPr>
          <w:rFonts w:ascii="Arial" w:hAnsi="Arial" w:cs="Arial"/>
          <w:color w:val="C0504D" w:themeColor="accent2"/>
          <w:sz w:val="22"/>
          <w:szCs w:val="22"/>
          <w:lang w:val="en-US"/>
        </w:rPr>
        <w:t xml:space="preserve">quality of the </w:t>
      </w:r>
      <w:r>
        <w:rPr>
          <w:rFonts w:ascii="Arial" w:hAnsi="Arial" w:cs="Arial"/>
          <w:color w:val="C0504D" w:themeColor="accent2"/>
          <w:sz w:val="22"/>
          <w:szCs w:val="22"/>
          <w:lang w:val="en-US"/>
        </w:rPr>
        <w:t>EC monolayer by immunofluorescence</w:t>
      </w:r>
      <w:r w:rsidR="00486739" w:rsidRPr="002D3E23">
        <w:rPr>
          <w:rFonts w:ascii="Arial" w:hAnsi="Arial" w:cs="Arial"/>
          <w:color w:val="C0504D" w:themeColor="accent2"/>
          <w:sz w:val="22"/>
          <w:szCs w:val="22"/>
          <w:lang w:val="en-US"/>
        </w:rPr>
        <w:t xml:space="preserve"> staining for VE-cadherin</w:t>
      </w:r>
      <w:r>
        <w:rPr>
          <w:rFonts w:ascii="Arial" w:hAnsi="Arial" w:cs="Arial"/>
          <w:color w:val="C0504D" w:themeColor="accent2"/>
          <w:sz w:val="22"/>
          <w:szCs w:val="22"/>
          <w:lang w:val="en-US"/>
        </w:rPr>
        <w:t xml:space="preserve">. </w:t>
      </w:r>
    </w:p>
    <w:p w:rsidR="00486739" w:rsidRPr="002D3E23" w:rsidRDefault="00486739" w:rsidP="002D3E23">
      <w:pPr>
        <w:spacing w:after="200" w:line="276" w:lineRule="auto"/>
        <w:rPr>
          <w:rFonts w:ascii="Arial" w:hAnsi="Arial" w:cs="Arial"/>
          <w:sz w:val="22"/>
          <w:szCs w:val="22"/>
          <w:lang w:val="en-US"/>
        </w:rPr>
      </w:pPr>
      <w:r w:rsidRPr="002D3E23">
        <w:rPr>
          <w:rFonts w:ascii="Arial" w:hAnsi="Arial" w:cs="Arial"/>
          <w:sz w:val="22"/>
          <w:szCs w:val="22"/>
          <w:lang w:val="en-US"/>
        </w:rPr>
        <w:br w:type="page"/>
      </w:r>
    </w:p>
    <w:p w:rsidR="00323584"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t>Reviewer #3:</w:t>
      </w:r>
      <w:r w:rsidRPr="002D3E23">
        <w:rPr>
          <w:rFonts w:ascii="Arial" w:hAnsi="Arial" w:cs="Arial"/>
          <w:sz w:val="22"/>
          <w:szCs w:val="22"/>
          <w:lang w:val="en-US"/>
        </w:rPr>
        <w:br/>
      </w:r>
      <w:r w:rsidRPr="002D3E23">
        <w:rPr>
          <w:rFonts w:ascii="Arial" w:hAnsi="Arial" w:cs="Arial"/>
          <w:sz w:val="22"/>
          <w:szCs w:val="22"/>
          <w:lang w:val="en-US"/>
        </w:rPr>
        <w:br/>
        <w:t>Manuscript Summary:</w:t>
      </w:r>
      <w:r w:rsidRPr="002D3E23">
        <w:rPr>
          <w:rFonts w:ascii="Arial" w:hAnsi="Arial" w:cs="Arial"/>
          <w:sz w:val="22"/>
          <w:szCs w:val="22"/>
          <w:lang w:val="en-US"/>
        </w:rPr>
        <w:br/>
      </w:r>
      <w:r w:rsidRPr="002D3E23">
        <w:rPr>
          <w:rFonts w:ascii="Arial" w:hAnsi="Arial" w:cs="Arial"/>
          <w:sz w:val="22"/>
          <w:szCs w:val="22"/>
          <w:lang w:val="en-US"/>
        </w:rPr>
        <w:br/>
        <w:t xml:space="preserve">In this manuscript, the authors describe their protocol that leverages microfluidics (commercial and custom made via microfabrication/photolithography) to study the influence of endothelial cells on thrombus dynamics in a </w:t>
      </w:r>
      <w:proofErr w:type="spellStart"/>
      <w:r w:rsidRPr="002D3E23">
        <w:rPr>
          <w:rFonts w:ascii="Arial" w:hAnsi="Arial" w:cs="Arial"/>
          <w:sz w:val="22"/>
          <w:szCs w:val="22"/>
          <w:lang w:val="en-US"/>
        </w:rPr>
        <w:t>pathobiologically</w:t>
      </w:r>
      <w:proofErr w:type="spellEnd"/>
      <w:r w:rsidRPr="002D3E23">
        <w:rPr>
          <w:rFonts w:ascii="Arial" w:hAnsi="Arial" w:cs="Arial"/>
          <w:sz w:val="22"/>
          <w:szCs w:val="22"/>
          <w:lang w:val="en-US"/>
        </w:rPr>
        <w:t xml:space="preserve"> meaningful context. They demonstrate the usage of these systems by describing experiments involving he development of a thrombus that is recorded in real-time and quantitatively characterized by platelet adhesion and fibrin deposition.</w:t>
      </w:r>
      <w:r w:rsidRPr="002D3E23">
        <w:rPr>
          <w:rFonts w:ascii="Arial" w:hAnsi="Arial" w:cs="Arial"/>
          <w:sz w:val="22"/>
          <w:szCs w:val="22"/>
          <w:lang w:val="en-US"/>
        </w:rPr>
        <w:br/>
      </w:r>
      <w:r w:rsidRPr="002D3E23">
        <w:rPr>
          <w:rFonts w:ascii="Arial" w:hAnsi="Arial" w:cs="Arial"/>
          <w:sz w:val="22"/>
          <w:szCs w:val="22"/>
          <w:lang w:val="en-US"/>
        </w:rPr>
        <w:br/>
        <w:t>The effect of endothelial function in altered thrombus dynamics is determined by via post hoc analysis through immunofluorescence staining of specific molecules. The authors have constructed a well written protocol that can be useful for the fields of bioengineering and hematology and they should be commended for their efforts. However, several significant issues need to be addressed to enable this article to be accessible to the target audiences</w:t>
      </w:r>
      <w:r w:rsidRPr="002D3E23">
        <w:rPr>
          <w:rFonts w:ascii="Arial" w:hAnsi="Arial" w:cs="Arial"/>
          <w:sz w:val="22"/>
          <w:szCs w:val="22"/>
          <w:lang w:val="en-US"/>
        </w:rPr>
        <w:br/>
      </w:r>
      <w:r w:rsidRPr="002D3E23">
        <w:rPr>
          <w:rFonts w:ascii="Arial" w:hAnsi="Arial" w:cs="Arial"/>
          <w:sz w:val="22"/>
          <w:szCs w:val="22"/>
          <w:lang w:val="en-US"/>
        </w:rPr>
        <w:br/>
        <w:t>Major Concerns:</w:t>
      </w:r>
      <w:r w:rsidRPr="002D3E23">
        <w:rPr>
          <w:rFonts w:ascii="Arial" w:hAnsi="Arial" w:cs="Arial"/>
          <w:sz w:val="22"/>
          <w:szCs w:val="22"/>
          <w:lang w:val="en-US"/>
        </w:rPr>
        <w:br/>
      </w:r>
      <w:r w:rsidRPr="002D3E23">
        <w:rPr>
          <w:rFonts w:ascii="Arial" w:hAnsi="Arial" w:cs="Arial"/>
          <w:sz w:val="22"/>
          <w:szCs w:val="22"/>
          <w:lang w:val="en-US"/>
        </w:rPr>
        <w:br/>
        <w:t>First, the authors should better place their system, protocol, and experiments in better context of the field. For example, papers by Zheng et al PNAS, Tsai et al JCI 2012, and numerous other groups who study thrombosis and vascularized fluidic systems should be cited and discussed.</w:t>
      </w:r>
      <w:r w:rsidRPr="002D3E23">
        <w:rPr>
          <w:rFonts w:ascii="Arial" w:hAnsi="Arial" w:cs="Arial"/>
          <w:sz w:val="22"/>
          <w:szCs w:val="22"/>
          <w:lang w:val="en-US"/>
        </w:rPr>
        <w:br/>
      </w:r>
    </w:p>
    <w:p w:rsidR="008B5BF4" w:rsidRPr="002D3E23" w:rsidRDefault="008B5BF4"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We have referenced similar papers in the introduction (Line </w:t>
      </w:r>
      <w:r w:rsidR="00CF61C8">
        <w:rPr>
          <w:rFonts w:ascii="Arial" w:hAnsi="Arial" w:cs="Arial"/>
          <w:color w:val="C0504D" w:themeColor="accent2"/>
          <w:sz w:val="22"/>
          <w:szCs w:val="22"/>
          <w:lang w:val="en-US"/>
        </w:rPr>
        <w:t>102</w:t>
      </w:r>
      <w:r w:rsidRPr="002D3E23">
        <w:rPr>
          <w:rFonts w:ascii="Arial" w:hAnsi="Arial" w:cs="Arial"/>
          <w:color w:val="C0504D" w:themeColor="accent2"/>
          <w:sz w:val="22"/>
          <w:szCs w:val="22"/>
          <w:lang w:val="en-US"/>
        </w:rPr>
        <w:t xml:space="preserve"> –</w:t>
      </w:r>
      <w:r w:rsidR="00CF61C8">
        <w:rPr>
          <w:rFonts w:ascii="Arial" w:hAnsi="Arial" w:cs="Arial"/>
          <w:color w:val="C0504D" w:themeColor="accent2"/>
          <w:sz w:val="22"/>
          <w:szCs w:val="22"/>
          <w:lang w:val="en-US"/>
        </w:rPr>
        <w:t xml:space="preserve"> 110</w:t>
      </w:r>
      <w:r w:rsidRPr="002D3E23">
        <w:rPr>
          <w:rFonts w:ascii="Arial" w:hAnsi="Arial" w:cs="Arial"/>
          <w:color w:val="C0504D" w:themeColor="accent2"/>
          <w:sz w:val="22"/>
          <w:szCs w:val="22"/>
          <w:lang w:val="en-US"/>
        </w:rPr>
        <w:t>) and discussion (</w:t>
      </w:r>
      <w:r w:rsidR="00CF61C8">
        <w:rPr>
          <w:rFonts w:ascii="Arial" w:hAnsi="Arial" w:cs="Arial"/>
          <w:color w:val="C0504D" w:themeColor="accent2"/>
          <w:sz w:val="22"/>
          <w:szCs w:val="22"/>
          <w:lang w:val="en-US"/>
        </w:rPr>
        <w:t>Line 607</w:t>
      </w:r>
      <w:r w:rsidRPr="002D3E23">
        <w:rPr>
          <w:rFonts w:ascii="Arial" w:hAnsi="Arial" w:cs="Arial"/>
          <w:color w:val="C0504D" w:themeColor="accent2"/>
          <w:sz w:val="22"/>
          <w:szCs w:val="22"/>
          <w:lang w:val="en-US"/>
        </w:rPr>
        <w:t xml:space="preserve"> –</w:t>
      </w:r>
      <w:r w:rsidR="00CF61C8">
        <w:rPr>
          <w:rFonts w:ascii="Arial" w:hAnsi="Arial" w:cs="Arial"/>
          <w:color w:val="C0504D" w:themeColor="accent2"/>
          <w:sz w:val="22"/>
          <w:szCs w:val="22"/>
          <w:lang w:val="en-US"/>
        </w:rPr>
        <w:t xml:space="preserve"> 615</w:t>
      </w:r>
      <w:r w:rsidRPr="002D3E23">
        <w:rPr>
          <w:rFonts w:ascii="Arial" w:hAnsi="Arial" w:cs="Arial"/>
          <w:color w:val="C0504D" w:themeColor="accent2"/>
          <w:sz w:val="22"/>
          <w:szCs w:val="22"/>
          <w:lang w:val="en-US"/>
        </w:rPr>
        <w:t>)</w:t>
      </w:r>
      <w:r w:rsidR="00A433EC">
        <w:rPr>
          <w:rFonts w:ascii="Arial" w:hAnsi="Arial" w:cs="Arial"/>
          <w:color w:val="C0504D" w:themeColor="accent2"/>
          <w:sz w:val="22"/>
          <w:szCs w:val="22"/>
          <w:lang w:val="en-US"/>
        </w:rPr>
        <w:t xml:space="preserve"> and cited the recommended papers in our manuscript</w:t>
      </w:r>
      <w:r w:rsidRPr="002D3E23">
        <w:rPr>
          <w:rFonts w:ascii="Arial" w:hAnsi="Arial" w:cs="Arial"/>
          <w:color w:val="C0504D" w:themeColor="accent2"/>
          <w:sz w:val="22"/>
          <w:szCs w:val="22"/>
          <w:lang w:val="en-US"/>
        </w:rPr>
        <w:t xml:space="preserve">. </w:t>
      </w:r>
    </w:p>
    <w:p w:rsidR="00485351"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 xml:space="preserve">Importantly, while use of patient endothelial cells is extremely important, attaining patient pulmonary artery tissue is not trivial and few investigators have this capability at their institutions. As such, the authors should include other protocols and ways to obtain patient endothelial cells - from other patient types, other anatomic regions, etc. The goal is to provide several or a generalized protocol that most researchers will be able to adapt and apply at their own institution. </w:t>
      </w:r>
    </w:p>
    <w:p w:rsidR="00485351" w:rsidRPr="002D3E23" w:rsidRDefault="00485351" w:rsidP="002D3E23">
      <w:pPr>
        <w:spacing w:line="276" w:lineRule="auto"/>
        <w:rPr>
          <w:rFonts w:ascii="Arial" w:hAnsi="Arial" w:cs="Arial"/>
          <w:sz w:val="22"/>
          <w:szCs w:val="22"/>
          <w:lang w:val="en-US"/>
        </w:rPr>
      </w:pPr>
    </w:p>
    <w:p w:rsidR="00323584" w:rsidRPr="002D3E23" w:rsidRDefault="0064431D"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That is an important suggestion and w</w:t>
      </w:r>
      <w:r w:rsidR="00323584" w:rsidRPr="002D3E23">
        <w:rPr>
          <w:rFonts w:ascii="Arial" w:hAnsi="Arial" w:cs="Arial"/>
          <w:color w:val="C0504D" w:themeColor="accent2"/>
          <w:sz w:val="22"/>
          <w:szCs w:val="22"/>
          <w:lang w:val="en-US"/>
        </w:rPr>
        <w:t>e have adapted the manuscript and included references that refer</w:t>
      </w:r>
      <w:r>
        <w:rPr>
          <w:rFonts w:ascii="Arial" w:hAnsi="Arial" w:cs="Arial"/>
          <w:color w:val="C0504D" w:themeColor="accent2"/>
          <w:sz w:val="22"/>
          <w:szCs w:val="22"/>
          <w:lang w:val="en-US"/>
        </w:rPr>
        <w:t xml:space="preserve"> to protocols to</w:t>
      </w:r>
      <w:r w:rsidR="00323584" w:rsidRPr="002D3E23">
        <w:rPr>
          <w:rFonts w:ascii="Arial" w:hAnsi="Arial" w:cs="Arial"/>
          <w:color w:val="C0504D" w:themeColor="accent2"/>
          <w:sz w:val="22"/>
          <w:szCs w:val="22"/>
          <w:lang w:val="en-US"/>
        </w:rPr>
        <w:t xml:space="preserve"> isolate HUVEC, MVEC and ECFCs</w:t>
      </w:r>
      <w:r w:rsidR="008B5BF4" w:rsidRPr="002D3E23">
        <w:rPr>
          <w:rFonts w:ascii="Arial" w:hAnsi="Arial" w:cs="Arial"/>
          <w:color w:val="C0504D" w:themeColor="accent2"/>
          <w:sz w:val="22"/>
          <w:szCs w:val="22"/>
          <w:lang w:val="en-US"/>
        </w:rPr>
        <w:t xml:space="preserve"> (Figure 1A)</w:t>
      </w:r>
      <w:r w:rsidR="00CF61C8">
        <w:rPr>
          <w:rFonts w:ascii="Arial" w:hAnsi="Arial" w:cs="Arial"/>
          <w:color w:val="C0504D" w:themeColor="accent2"/>
          <w:sz w:val="22"/>
          <w:szCs w:val="22"/>
          <w:lang w:val="en-US"/>
        </w:rPr>
        <w:t>(Line 141</w:t>
      </w:r>
      <w:r w:rsidR="008B5BF4" w:rsidRPr="002D3E23">
        <w:rPr>
          <w:rFonts w:ascii="Arial" w:hAnsi="Arial" w:cs="Arial"/>
          <w:color w:val="C0504D" w:themeColor="accent2"/>
          <w:sz w:val="22"/>
          <w:szCs w:val="22"/>
          <w:lang w:val="en-US"/>
        </w:rPr>
        <w:t>, 4</w:t>
      </w:r>
      <w:r w:rsidR="00CF61C8">
        <w:rPr>
          <w:rFonts w:ascii="Arial" w:hAnsi="Arial" w:cs="Arial"/>
          <w:color w:val="C0504D" w:themeColor="accent2"/>
          <w:sz w:val="22"/>
          <w:szCs w:val="22"/>
          <w:lang w:val="en-US"/>
        </w:rPr>
        <w:t>70</w:t>
      </w:r>
      <w:r w:rsidR="008B5BF4" w:rsidRPr="002D3E23">
        <w:rPr>
          <w:rFonts w:ascii="Arial" w:hAnsi="Arial" w:cs="Arial"/>
          <w:color w:val="C0504D" w:themeColor="accent2"/>
          <w:sz w:val="22"/>
          <w:szCs w:val="22"/>
          <w:lang w:val="en-US"/>
        </w:rPr>
        <w:t>)</w:t>
      </w:r>
      <w:r w:rsidR="00323584" w:rsidRPr="002D3E23">
        <w:rPr>
          <w:rFonts w:ascii="Arial" w:hAnsi="Arial" w:cs="Arial"/>
          <w:color w:val="C0504D" w:themeColor="accent2"/>
          <w:sz w:val="22"/>
          <w:szCs w:val="22"/>
          <w:lang w:val="en-US"/>
        </w:rPr>
        <w:t xml:space="preserve">. </w:t>
      </w:r>
      <w:r>
        <w:rPr>
          <w:rFonts w:ascii="Arial" w:hAnsi="Arial" w:cs="Arial"/>
          <w:color w:val="C0504D" w:themeColor="accent2"/>
          <w:sz w:val="22"/>
          <w:szCs w:val="22"/>
          <w:lang w:val="en-US"/>
        </w:rPr>
        <w:t>Since</w:t>
      </w:r>
      <w:r w:rsidR="00323584" w:rsidRPr="002D3E23">
        <w:rPr>
          <w:rFonts w:ascii="Arial" w:hAnsi="Arial" w:cs="Arial"/>
          <w:color w:val="C0504D" w:themeColor="accent2"/>
          <w:sz w:val="22"/>
          <w:szCs w:val="22"/>
          <w:lang w:val="en-US"/>
        </w:rPr>
        <w:t xml:space="preserve"> we introduced the isolation of PAECs </w:t>
      </w:r>
      <w:r>
        <w:rPr>
          <w:rFonts w:ascii="Arial" w:hAnsi="Arial" w:cs="Arial"/>
          <w:color w:val="C0504D" w:themeColor="accent2"/>
          <w:sz w:val="22"/>
          <w:szCs w:val="22"/>
          <w:lang w:val="en-US"/>
        </w:rPr>
        <w:t>as main</w:t>
      </w:r>
      <w:r w:rsidR="00323584" w:rsidRPr="002D3E23">
        <w:rPr>
          <w:rFonts w:ascii="Arial" w:hAnsi="Arial" w:cs="Arial"/>
          <w:color w:val="C0504D" w:themeColor="accent2"/>
          <w:sz w:val="22"/>
          <w:szCs w:val="22"/>
          <w:lang w:val="en-US"/>
        </w:rPr>
        <w:t xml:space="preserve"> technique, we focused the protocol on PAEC isolation and performed experiments with these cells</w:t>
      </w:r>
      <w:r>
        <w:rPr>
          <w:rFonts w:ascii="Arial" w:hAnsi="Arial" w:cs="Arial"/>
          <w:color w:val="C0504D" w:themeColor="accent2"/>
          <w:sz w:val="22"/>
          <w:szCs w:val="22"/>
          <w:lang w:val="en-US"/>
        </w:rPr>
        <w:t xml:space="preserve"> but agree that our protocol is meant to be modular and adjustable to the needs of the scientist</w:t>
      </w:r>
      <w:r w:rsidR="00323584" w:rsidRPr="002D3E23">
        <w:rPr>
          <w:rFonts w:ascii="Arial" w:hAnsi="Arial" w:cs="Arial"/>
          <w:color w:val="C0504D" w:themeColor="accent2"/>
          <w:sz w:val="22"/>
          <w:szCs w:val="22"/>
          <w:lang w:val="en-US"/>
        </w:rPr>
        <w:t xml:space="preserve">. </w:t>
      </w:r>
    </w:p>
    <w:p w:rsidR="00323584" w:rsidRPr="002D3E23" w:rsidRDefault="00323584" w:rsidP="002D3E23">
      <w:pPr>
        <w:spacing w:line="276" w:lineRule="auto"/>
        <w:rPr>
          <w:rFonts w:ascii="Arial" w:hAnsi="Arial" w:cs="Arial"/>
          <w:sz w:val="22"/>
          <w:szCs w:val="22"/>
          <w:lang w:val="en-US"/>
        </w:rPr>
      </w:pPr>
    </w:p>
    <w:p w:rsidR="00323584"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t>Moreover, as culture of primary patient cells is non-trivial and more detailed protocol regarding this process is needed including what quality metrics the authors use to ensure that the cultured cells are in fact functional endothelial cells and have not altered phenotype (e.g. become fibroblast-like), ceased exhibiting endothelial attributes, or become pro-inflammatory due to culture conditions</w:t>
      </w:r>
      <w:r w:rsidRPr="002D3E23">
        <w:rPr>
          <w:rFonts w:ascii="Arial" w:hAnsi="Arial" w:cs="Arial"/>
          <w:sz w:val="22"/>
          <w:szCs w:val="22"/>
          <w:lang w:val="en-US"/>
        </w:rPr>
        <w:br/>
      </w:r>
    </w:p>
    <w:p w:rsidR="00323584" w:rsidRPr="002D3E23" w:rsidRDefault="0064431D"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 xml:space="preserve">Reviewer 1, Q3 also asked for a quality control of purity of cell population. In accordance with this, we have added an </w:t>
      </w:r>
      <w:r w:rsidR="00323584" w:rsidRPr="002D3E23">
        <w:rPr>
          <w:rFonts w:ascii="Arial" w:hAnsi="Arial" w:cs="Arial"/>
          <w:color w:val="C0504D" w:themeColor="accent2"/>
          <w:sz w:val="22"/>
          <w:szCs w:val="22"/>
          <w:lang w:val="en-US"/>
        </w:rPr>
        <w:t>immunofluorescen</w:t>
      </w:r>
      <w:r>
        <w:rPr>
          <w:rFonts w:ascii="Arial" w:hAnsi="Arial" w:cs="Arial"/>
          <w:color w:val="C0504D" w:themeColor="accent2"/>
          <w:sz w:val="22"/>
          <w:szCs w:val="22"/>
          <w:lang w:val="en-US"/>
        </w:rPr>
        <w:t>ce staining</w:t>
      </w:r>
      <w:r w:rsidR="008B5BF4" w:rsidRPr="002D3E23">
        <w:rPr>
          <w:rFonts w:ascii="Arial" w:hAnsi="Arial" w:cs="Arial"/>
          <w:color w:val="C0504D" w:themeColor="accent2"/>
          <w:sz w:val="22"/>
          <w:szCs w:val="22"/>
          <w:lang w:val="en-US"/>
        </w:rPr>
        <w:t xml:space="preserve"> in Figure 1B. </w:t>
      </w:r>
      <w:r w:rsidR="00323584" w:rsidRPr="002D3E23">
        <w:rPr>
          <w:rFonts w:ascii="Arial" w:hAnsi="Arial" w:cs="Arial"/>
          <w:color w:val="C0504D" w:themeColor="accent2"/>
          <w:sz w:val="22"/>
          <w:szCs w:val="22"/>
          <w:lang w:val="en-US"/>
        </w:rPr>
        <w:t xml:space="preserve"> </w:t>
      </w:r>
      <w:r w:rsidR="008B5BF4" w:rsidRPr="002D3E23">
        <w:rPr>
          <w:rFonts w:ascii="Arial" w:hAnsi="Arial" w:cs="Arial"/>
          <w:color w:val="C0504D" w:themeColor="accent2"/>
          <w:sz w:val="22"/>
          <w:szCs w:val="22"/>
          <w:lang w:val="en-US"/>
        </w:rPr>
        <w:t xml:space="preserve">ECs were </w:t>
      </w:r>
      <w:r w:rsidR="00323584" w:rsidRPr="002D3E23">
        <w:rPr>
          <w:rFonts w:ascii="Arial" w:hAnsi="Arial" w:cs="Arial"/>
          <w:color w:val="C0504D" w:themeColor="accent2"/>
          <w:sz w:val="22"/>
          <w:szCs w:val="22"/>
          <w:lang w:val="en-US"/>
        </w:rPr>
        <w:t>positive for VE-cadherin, CD31 and Tie2, which are endothelial specific proteins.</w:t>
      </w:r>
      <w:r w:rsidR="008B5BF4" w:rsidRPr="002D3E23">
        <w:rPr>
          <w:rFonts w:ascii="Arial" w:hAnsi="Arial" w:cs="Arial"/>
          <w:color w:val="C0504D" w:themeColor="accent2"/>
          <w:sz w:val="22"/>
          <w:szCs w:val="22"/>
          <w:lang w:val="en-US"/>
        </w:rPr>
        <w:t xml:space="preserve"> </w:t>
      </w:r>
      <w:r w:rsidR="00323584" w:rsidRPr="002D3E23">
        <w:rPr>
          <w:rFonts w:ascii="Arial" w:hAnsi="Arial" w:cs="Arial"/>
          <w:color w:val="C0504D" w:themeColor="accent2"/>
          <w:sz w:val="22"/>
          <w:szCs w:val="22"/>
          <w:lang w:val="en-US"/>
        </w:rPr>
        <w:t xml:space="preserve">Furthermore, these cells </w:t>
      </w:r>
      <w:r>
        <w:rPr>
          <w:rFonts w:ascii="Arial" w:hAnsi="Arial" w:cs="Arial"/>
          <w:color w:val="C0504D" w:themeColor="accent2"/>
          <w:sz w:val="22"/>
          <w:szCs w:val="22"/>
          <w:lang w:val="en-US"/>
        </w:rPr>
        <w:t>are</w:t>
      </w:r>
      <w:r w:rsidR="00323584" w:rsidRPr="002D3E23">
        <w:rPr>
          <w:rFonts w:ascii="Arial" w:hAnsi="Arial" w:cs="Arial"/>
          <w:color w:val="C0504D" w:themeColor="accent2"/>
          <w:sz w:val="22"/>
          <w:szCs w:val="22"/>
          <w:lang w:val="en-US"/>
        </w:rPr>
        <w:t xml:space="preserve"> negative for </w:t>
      </w:r>
      <w:r w:rsidR="00323584" w:rsidRPr="002D3E23">
        <w:rPr>
          <w:rFonts w:ascii="Arial" w:hAnsi="Arial" w:cs="Arial"/>
          <w:color w:val="C0504D" w:themeColor="accent2"/>
          <w:sz w:val="22"/>
          <w:szCs w:val="22"/>
          <w:lang w:val="en-US"/>
        </w:rPr>
        <w:sym w:font="Symbol" w:char="F061"/>
      </w:r>
      <w:r w:rsidR="00323584" w:rsidRPr="002D3E23">
        <w:rPr>
          <w:rFonts w:ascii="Arial" w:hAnsi="Arial" w:cs="Arial"/>
          <w:color w:val="C0504D" w:themeColor="accent2"/>
          <w:sz w:val="22"/>
          <w:szCs w:val="22"/>
          <w:lang w:val="en-US"/>
        </w:rPr>
        <w:t xml:space="preserve">SMA, which is a smooth muscle cell marker </w:t>
      </w:r>
      <w:r w:rsidR="008B5BF4" w:rsidRPr="002D3E23">
        <w:rPr>
          <w:rFonts w:ascii="Arial" w:hAnsi="Arial" w:cs="Arial"/>
          <w:color w:val="C0504D" w:themeColor="accent2"/>
          <w:sz w:val="22"/>
          <w:szCs w:val="22"/>
          <w:lang w:val="en-US"/>
        </w:rPr>
        <w:t xml:space="preserve">and </w:t>
      </w:r>
      <w:r w:rsidR="00323584" w:rsidRPr="002D3E23">
        <w:rPr>
          <w:rFonts w:ascii="Arial" w:hAnsi="Arial" w:cs="Arial"/>
          <w:color w:val="C0504D" w:themeColor="accent2"/>
          <w:sz w:val="22"/>
          <w:szCs w:val="22"/>
          <w:lang w:val="en-US"/>
        </w:rPr>
        <w:t xml:space="preserve"> </w:t>
      </w:r>
      <w:proofErr w:type="spellStart"/>
      <w:r w:rsidR="008B5BF4" w:rsidRPr="002D3E23">
        <w:rPr>
          <w:rFonts w:ascii="Arial" w:hAnsi="Arial" w:cs="Arial"/>
          <w:color w:val="C0504D" w:themeColor="accent2"/>
          <w:sz w:val="22"/>
          <w:szCs w:val="22"/>
          <w:lang w:val="en-US"/>
        </w:rPr>
        <w:t>pancytokeratin</w:t>
      </w:r>
      <w:proofErr w:type="spellEnd"/>
      <w:r w:rsidR="008B5BF4" w:rsidRPr="002D3E23">
        <w:rPr>
          <w:rFonts w:ascii="Arial" w:hAnsi="Arial" w:cs="Arial"/>
          <w:color w:val="C0504D" w:themeColor="accent2"/>
          <w:sz w:val="22"/>
          <w:szCs w:val="22"/>
          <w:lang w:val="en-US"/>
        </w:rPr>
        <w:t xml:space="preserve"> for epithelial cells (Line </w:t>
      </w:r>
      <w:r w:rsidR="00CF61C8">
        <w:rPr>
          <w:rFonts w:ascii="Arial" w:hAnsi="Arial" w:cs="Arial"/>
          <w:color w:val="C0504D" w:themeColor="accent2"/>
          <w:sz w:val="22"/>
          <w:szCs w:val="22"/>
          <w:lang w:val="en-US"/>
        </w:rPr>
        <w:t>475</w:t>
      </w:r>
      <w:r w:rsidR="008B5BF4" w:rsidRPr="002D3E23">
        <w:rPr>
          <w:rFonts w:ascii="Arial" w:hAnsi="Arial" w:cs="Arial"/>
          <w:color w:val="C0504D" w:themeColor="accent2"/>
          <w:sz w:val="22"/>
          <w:szCs w:val="22"/>
          <w:lang w:val="en-US"/>
        </w:rPr>
        <w:t>).</w:t>
      </w:r>
    </w:p>
    <w:p w:rsidR="00323584"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Some discussion of the attributes of the different commercially available microfluidic systems should be compared, contrasted, and discussed to help the readers decide which might be most suitable for their specific research.</w:t>
      </w:r>
    </w:p>
    <w:p w:rsidR="00323584" w:rsidRPr="002D3E23" w:rsidRDefault="00323584" w:rsidP="002D3E23">
      <w:pPr>
        <w:spacing w:line="276" w:lineRule="auto"/>
        <w:rPr>
          <w:rFonts w:ascii="Arial" w:hAnsi="Arial" w:cs="Arial"/>
          <w:sz w:val="22"/>
          <w:szCs w:val="22"/>
          <w:lang w:val="en-US"/>
        </w:rPr>
      </w:pPr>
    </w:p>
    <w:p w:rsidR="009B1422" w:rsidRPr="002D3E23" w:rsidRDefault="008B5BF4" w:rsidP="002D3E23">
      <w:pPr>
        <w:spacing w:line="276" w:lineRule="auto"/>
        <w:rPr>
          <w:rFonts w:ascii="Arial" w:hAnsi="Arial" w:cs="Arial"/>
          <w:sz w:val="22"/>
          <w:szCs w:val="22"/>
          <w:lang w:val="en-US"/>
        </w:rPr>
      </w:pPr>
      <w:r w:rsidRPr="002D3E23">
        <w:rPr>
          <w:rFonts w:ascii="Arial" w:hAnsi="Arial" w:cs="Arial"/>
          <w:color w:val="C0504D" w:themeColor="accent2"/>
          <w:sz w:val="22"/>
          <w:szCs w:val="22"/>
          <w:lang w:val="en-US"/>
        </w:rPr>
        <w:t xml:space="preserve">We provided information in Line </w:t>
      </w:r>
      <w:r w:rsidR="00CF61C8">
        <w:rPr>
          <w:rFonts w:ascii="Arial" w:hAnsi="Arial" w:cs="Arial"/>
          <w:color w:val="C0504D" w:themeColor="accent2"/>
          <w:sz w:val="22"/>
          <w:szCs w:val="22"/>
          <w:lang w:val="en-US"/>
        </w:rPr>
        <w:t>196</w:t>
      </w:r>
      <w:r w:rsidRPr="002D3E23">
        <w:rPr>
          <w:rFonts w:ascii="Arial" w:hAnsi="Arial" w:cs="Arial"/>
          <w:color w:val="C0504D" w:themeColor="accent2"/>
          <w:sz w:val="22"/>
          <w:szCs w:val="22"/>
          <w:lang w:val="en-US"/>
        </w:rPr>
        <w:t xml:space="preserve"> why we decided to use a 6-well flow channel. We were not allowed to use commercial language, and therefore decided not to further explain and compare the available </w:t>
      </w:r>
      <w:proofErr w:type="spellStart"/>
      <w:r w:rsidRPr="002D3E23">
        <w:rPr>
          <w:rFonts w:ascii="Arial" w:hAnsi="Arial" w:cs="Arial"/>
          <w:color w:val="C0504D" w:themeColor="accent2"/>
          <w:sz w:val="22"/>
          <w:szCs w:val="22"/>
          <w:lang w:val="en-US"/>
        </w:rPr>
        <w:t>microslides</w:t>
      </w:r>
      <w:proofErr w:type="spellEnd"/>
      <w:r w:rsidRPr="002D3E23">
        <w:rPr>
          <w:rFonts w:ascii="Arial" w:hAnsi="Arial" w:cs="Arial"/>
          <w:color w:val="C0504D" w:themeColor="accent2"/>
          <w:sz w:val="22"/>
          <w:szCs w:val="22"/>
          <w:lang w:val="en-US"/>
        </w:rPr>
        <w:t xml:space="preserve">. </w:t>
      </w:r>
      <w:r w:rsidR="00CB08CB" w:rsidRPr="002D3E23">
        <w:rPr>
          <w:rFonts w:ascii="Arial" w:hAnsi="Arial" w:cs="Arial"/>
          <w:color w:val="C0504D" w:themeColor="accent2"/>
          <w:sz w:val="22"/>
          <w:szCs w:val="22"/>
          <w:lang w:val="en-US"/>
        </w:rPr>
        <w:br/>
      </w:r>
      <w:r w:rsidR="00CB08CB" w:rsidRPr="002D3E23">
        <w:rPr>
          <w:rFonts w:ascii="Arial" w:hAnsi="Arial" w:cs="Arial"/>
          <w:sz w:val="22"/>
          <w:szCs w:val="22"/>
          <w:lang w:val="en-US"/>
        </w:rPr>
        <w:br/>
        <w:t xml:space="preserve">In depth discussion of how altering the geometry of the </w:t>
      </w:r>
      <w:proofErr w:type="spellStart"/>
      <w:r w:rsidR="00CB08CB" w:rsidRPr="002D3E23">
        <w:rPr>
          <w:rFonts w:ascii="Arial" w:hAnsi="Arial" w:cs="Arial"/>
          <w:sz w:val="22"/>
          <w:szCs w:val="22"/>
          <w:lang w:val="en-US"/>
        </w:rPr>
        <w:t>microfludics</w:t>
      </w:r>
      <w:proofErr w:type="spellEnd"/>
      <w:r w:rsidR="00CB08CB" w:rsidRPr="002D3E23">
        <w:rPr>
          <w:rFonts w:ascii="Arial" w:hAnsi="Arial" w:cs="Arial"/>
          <w:sz w:val="22"/>
          <w:szCs w:val="22"/>
          <w:lang w:val="en-US"/>
        </w:rPr>
        <w:t xml:space="preserve"> affects the shear is needed and ideally this section should offer the readers some guidance on how to design their channels and what the consequences regarding the flow dynamics are.</w:t>
      </w:r>
    </w:p>
    <w:p w:rsidR="009B1422" w:rsidRPr="002D3E23" w:rsidRDefault="009B1422" w:rsidP="002D3E23">
      <w:pPr>
        <w:spacing w:line="276" w:lineRule="auto"/>
        <w:rPr>
          <w:rFonts w:ascii="Arial" w:hAnsi="Arial" w:cs="Arial"/>
          <w:sz w:val="22"/>
          <w:szCs w:val="22"/>
          <w:lang w:val="en-US"/>
        </w:rPr>
      </w:pPr>
    </w:p>
    <w:p w:rsidR="00FF0B92" w:rsidRDefault="009B1422" w:rsidP="002D3E23">
      <w:pPr>
        <w:spacing w:line="276" w:lineRule="auto"/>
        <w:rPr>
          <w:rFonts w:ascii="Arial" w:hAnsi="Arial" w:cs="Arial"/>
          <w:color w:val="C0504D" w:themeColor="accent2"/>
          <w:sz w:val="22"/>
          <w:szCs w:val="22"/>
          <w:lang w:val="en-US"/>
        </w:rPr>
      </w:pPr>
      <w:r w:rsidRPr="002D3E23">
        <w:rPr>
          <w:rFonts w:ascii="Arial" w:hAnsi="Arial" w:cs="Arial"/>
          <w:color w:val="C0504D" w:themeColor="accent2"/>
          <w:sz w:val="22"/>
          <w:szCs w:val="22"/>
          <w:lang w:val="en-US"/>
        </w:rPr>
        <w:t xml:space="preserve">We have added more </w:t>
      </w:r>
      <w:r w:rsidR="001C2680">
        <w:rPr>
          <w:rFonts w:ascii="Arial" w:hAnsi="Arial" w:cs="Arial"/>
          <w:color w:val="C0504D" w:themeColor="accent2"/>
          <w:sz w:val="22"/>
          <w:szCs w:val="22"/>
          <w:lang w:val="en-US"/>
        </w:rPr>
        <w:t xml:space="preserve">detailed </w:t>
      </w:r>
      <w:r w:rsidRPr="002D3E23">
        <w:rPr>
          <w:rFonts w:ascii="Arial" w:hAnsi="Arial" w:cs="Arial"/>
          <w:color w:val="C0504D" w:themeColor="accent2"/>
          <w:sz w:val="22"/>
          <w:szCs w:val="22"/>
          <w:lang w:val="en-US"/>
        </w:rPr>
        <w:t>discussion about how the geometry of microfluidics changes the shear</w:t>
      </w:r>
      <w:r w:rsidR="00B65452" w:rsidRPr="002D3E23">
        <w:rPr>
          <w:rFonts w:ascii="Arial" w:hAnsi="Arial" w:cs="Arial"/>
          <w:color w:val="C0504D" w:themeColor="accent2"/>
          <w:sz w:val="22"/>
          <w:szCs w:val="22"/>
          <w:lang w:val="en-US"/>
        </w:rPr>
        <w:t xml:space="preserve"> (line </w:t>
      </w:r>
      <w:r w:rsidR="00CF61C8">
        <w:rPr>
          <w:rFonts w:ascii="Arial" w:hAnsi="Arial" w:cs="Arial"/>
          <w:color w:val="C0504D" w:themeColor="accent2"/>
          <w:sz w:val="22"/>
          <w:szCs w:val="22"/>
          <w:lang w:val="en-US"/>
        </w:rPr>
        <w:t>577</w:t>
      </w:r>
      <w:r w:rsidR="00B65452" w:rsidRPr="002D3E23">
        <w:rPr>
          <w:rFonts w:ascii="Arial" w:hAnsi="Arial" w:cs="Arial"/>
          <w:color w:val="C0504D" w:themeColor="accent2"/>
          <w:sz w:val="22"/>
          <w:szCs w:val="22"/>
          <w:lang w:val="en-US"/>
        </w:rPr>
        <w:t>)</w:t>
      </w:r>
      <w:r w:rsidR="001C2680">
        <w:rPr>
          <w:rFonts w:ascii="Arial" w:hAnsi="Arial" w:cs="Arial"/>
          <w:color w:val="C0504D" w:themeColor="accent2"/>
          <w:sz w:val="22"/>
          <w:szCs w:val="22"/>
          <w:lang w:val="en-US"/>
        </w:rPr>
        <w:t>.</w:t>
      </w:r>
      <w:r w:rsidRPr="002D3E23">
        <w:rPr>
          <w:rFonts w:ascii="Arial" w:hAnsi="Arial" w:cs="Arial"/>
          <w:color w:val="C0504D" w:themeColor="accent2"/>
          <w:sz w:val="22"/>
          <w:szCs w:val="22"/>
          <w:lang w:val="en-US"/>
        </w:rPr>
        <w:t xml:space="preserve"> </w:t>
      </w:r>
      <w:r w:rsidR="00B65452" w:rsidRPr="002D3E23">
        <w:rPr>
          <w:rFonts w:ascii="Arial" w:hAnsi="Arial" w:cs="Arial"/>
          <w:color w:val="C0504D" w:themeColor="accent2"/>
          <w:sz w:val="22"/>
          <w:szCs w:val="22"/>
          <w:lang w:val="en-US"/>
        </w:rPr>
        <w:t xml:space="preserve">For example, flow </w:t>
      </w:r>
      <w:r w:rsidR="00FF0B92">
        <w:rPr>
          <w:rFonts w:ascii="Arial" w:hAnsi="Arial" w:cs="Arial"/>
          <w:color w:val="C0504D" w:themeColor="accent2"/>
          <w:sz w:val="22"/>
          <w:szCs w:val="22"/>
          <w:lang w:val="en-US"/>
        </w:rPr>
        <w:t>decreases</w:t>
      </w:r>
      <w:r w:rsidR="00B65452" w:rsidRPr="002D3E23">
        <w:rPr>
          <w:rFonts w:ascii="Arial" w:hAnsi="Arial" w:cs="Arial"/>
          <w:color w:val="C0504D" w:themeColor="accent2"/>
          <w:sz w:val="22"/>
          <w:szCs w:val="22"/>
          <w:lang w:val="en-US"/>
        </w:rPr>
        <w:t xml:space="preserve"> at branch points or increase</w:t>
      </w:r>
      <w:r w:rsidR="00FF0B92">
        <w:rPr>
          <w:rFonts w:ascii="Arial" w:hAnsi="Arial" w:cs="Arial"/>
          <w:color w:val="C0504D" w:themeColor="accent2"/>
          <w:sz w:val="22"/>
          <w:szCs w:val="22"/>
          <w:lang w:val="en-US"/>
        </w:rPr>
        <w:t>s</w:t>
      </w:r>
      <w:r w:rsidR="00B65452" w:rsidRPr="002D3E23">
        <w:rPr>
          <w:rFonts w:ascii="Arial" w:hAnsi="Arial" w:cs="Arial"/>
          <w:color w:val="C0504D" w:themeColor="accent2"/>
          <w:sz w:val="22"/>
          <w:szCs w:val="22"/>
          <w:lang w:val="en-US"/>
        </w:rPr>
        <w:t xml:space="preserve"> </w:t>
      </w:r>
      <w:r w:rsidR="001C2680">
        <w:rPr>
          <w:rFonts w:ascii="Arial" w:hAnsi="Arial" w:cs="Arial"/>
          <w:color w:val="C0504D" w:themeColor="accent2"/>
          <w:sz w:val="22"/>
          <w:szCs w:val="22"/>
          <w:lang w:val="en-US"/>
        </w:rPr>
        <w:t>at sites of</w:t>
      </w:r>
      <w:r w:rsidR="00B65452" w:rsidRPr="002D3E23">
        <w:rPr>
          <w:rFonts w:ascii="Arial" w:hAnsi="Arial" w:cs="Arial"/>
          <w:color w:val="C0504D" w:themeColor="accent2"/>
          <w:sz w:val="22"/>
          <w:szCs w:val="22"/>
          <w:lang w:val="en-US"/>
        </w:rPr>
        <w:t xml:space="preserve"> stenosis</w:t>
      </w:r>
      <w:r w:rsidR="001C2680">
        <w:rPr>
          <w:rFonts w:ascii="Arial" w:hAnsi="Arial" w:cs="Arial"/>
          <w:color w:val="C0504D" w:themeColor="accent2"/>
          <w:sz w:val="22"/>
          <w:szCs w:val="22"/>
          <w:lang w:val="en-US"/>
        </w:rPr>
        <w:t xml:space="preserve"> or vasoconstriction</w:t>
      </w:r>
      <w:r w:rsidR="00B65452" w:rsidRPr="002D3E23">
        <w:rPr>
          <w:rFonts w:ascii="Arial" w:hAnsi="Arial" w:cs="Arial"/>
          <w:color w:val="C0504D" w:themeColor="accent2"/>
          <w:sz w:val="22"/>
          <w:szCs w:val="22"/>
          <w:lang w:val="en-US"/>
        </w:rPr>
        <w:t xml:space="preserve"> </w:t>
      </w:r>
      <w:r w:rsidR="00FF0B92">
        <w:rPr>
          <w:rFonts w:ascii="Arial" w:hAnsi="Arial" w:cs="Arial"/>
          <w:color w:val="C0504D" w:themeColor="accent2"/>
          <w:sz w:val="22"/>
          <w:szCs w:val="22"/>
          <w:lang w:val="en-US"/>
        </w:rPr>
        <w:t>consequently alter</w:t>
      </w:r>
      <w:r w:rsidR="00B65452" w:rsidRPr="002D3E23">
        <w:rPr>
          <w:rFonts w:ascii="Arial" w:hAnsi="Arial" w:cs="Arial"/>
          <w:color w:val="C0504D" w:themeColor="accent2"/>
          <w:sz w:val="22"/>
          <w:szCs w:val="22"/>
          <w:lang w:val="en-US"/>
        </w:rPr>
        <w:t xml:space="preserve"> platelet activation. </w:t>
      </w:r>
      <w:r w:rsidR="00FF0B92">
        <w:rPr>
          <w:rFonts w:ascii="Arial" w:hAnsi="Arial" w:cs="Arial"/>
          <w:color w:val="C0504D" w:themeColor="accent2"/>
          <w:sz w:val="22"/>
          <w:szCs w:val="22"/>
          <w:lang w:val="en-US"/>
        </w:rPr>
        <w:t xml:space="preserve">Please refer to </w:t>
      </w:r>
      <w:r w:rsidR="001F2B76">
        <w:rPr>
          <w:rFonts w:ascii="Arial" w:hAnsi="Arial" w:cs="Arial"/>
          <w:color w:val="C0504D" w:themeColor="accent2"/>
          <w:sz w:val="22"/>
          <w:szCs w:val="22"/>
          <w:lang w:val="en-US"/>
        </w:rPr>
        <w:t xml:space="preserve">the updated </w:t>
      </w:r>
      <w:r w:rsidR="00FF0B92">
        <w:rPr>
          <w:rFonts w:ascii="Arial" w:hAnsi="Arial" w:cs="Arial"/>
          <w:color w:val="C0504D" w:themeColor="accent2"/>
          <w:sz w:val="22"/>
          <w:szCs w:val="22"/>
          <w:lang w:val="en-US"/>
        </w:rPr>
        <w:t xml:space="preserve">equation 1 </w:t>
      </w:r>
      <w:r w:rsidR="00B22924">
        <w:rPr>
          <w:rFonts w:ascii="Arial" w:hAnsi="Arial" w:cs="Arial"/>
          <w:color w:val="C0504D" w:themeColor="accent2"/>
          <w:sz w:val="22"/>
          <w:szCs w:val="22"/>
          <w:lang w:val="en-US"/>
        </w:rPr>
        <w:t>for mor</w:t>
      </w:r>
      <w:bookmarkStart w:id="0" w:name="_GoBack"/>
      <w:bookmarkEnd w:id="0"/>
      <w:r w:rsidR="00B22924">
        <w:rPr>
          <w:rFonts w:ascii="Arial" w:hAnsi="Arial" w:cs="Arial"/>
          <w:color w:val="C0504D" w:themeColor="accent2"/>
          <w:sz w:val="22"/>
          <w:szCs w:val="22"/>
          <w:lang w:val="en-US"/>
        </w:rPr>
        <w:t xml:space="preserve">e details on </w:t>
      </w:r>
      <w:r w:rsidR="00FF0B92">
        <w:rPr>
          <w:rFonts w:ascii="Arial" w:hAnsi="Arial" w:cs="Arial"/>
          <w:color w:val="C0504D" w:themeColor="accent2"/>
          <w:sz w:val="22"/>
          <w:szCs w:val="22"/>
          <w:lang w:val="en-US"/>
        </w:rPr>
        <w:t xml:space="preserve">how the channel design changes shear stress. Parameters to consider are viscosity of the flow through, geometry and </w:t>
      </w:r>
      <w:r w:rsidR="00B22924">
        <w:rPr>
          <w:rFonts w:ascii="Arial" w:hAnsi="Arial" w:cs="Arial"/>
          <w:color w:val="C0504D" w:themeColor="accent2"/>
          <w:sz w:val="22"/>
          <w:szCs w:val="22"/>
          <w:lang w:val="en-US"/>
        </w:rPr>
        <w:t>diameter of the channel, and flow rate.</w:t>
      </w:r>
      <w:r w:rsidR="00FF0B92">
        <w:rPr>
          <w:rFonts w:ascii="Arial" w:hAnsi="Arial" w:cs="Arial"/>
          <w:color w:val="C0504D" w:themeColor="accent2"/>
          <w:sz w:val="22"/>
          <w:szCs w:val="22"/>
          <w:lang w:val="en-US"/>
        </w:rPr>
        <w:t xml:space="preserve"> </w:t>
      </w:r>
    </w:p>
    <w:p w:rsidR="009B1422" w:rsidRPr="002D3E23" w:rsidRDefault="00CB08CB" w:rsidP="002D3E23">
      <w:pPr>
        <w:spacing w:line="276" w:lineRule="auto"/>
        <w:rPr>
          <w:rFonts w:ascii="Arial" w:hAnsi="Arial" w:cs="Arial"/>
          <w:sz w:val="22"/>
          <w:szCs w:val="22"/>
          <w:lang w:val="en-US"/>
        </w:rPr>
      </w:pPr>
      <w:r w:rsidRPr="002D3E23">
        <w:rPr>
          <w:rFonts w:ascii="Arial" w:hAnsi="Arial" w:cs="Arial"/>
          <w:sz w:val="22"/>
          <w:szCs w:val="22"/>
          <w:lang w:val="en-US"/>
        </w:rPr>
        <w:br/>
        <w:t>Minor Concerns:</w:t>
      </w:r>
      <w:r w:rsidRPr="002D3E23">
        <w:rPr>
          <w:rFonts w:ascii="Arial" w:hAnsi="Arial" w:cs="Arial"/>
          <w:sz w:val="22"/>
          <w:szCs w:val="22"/>
          <w:lang w:val="en-US"/>
        </w:rPr>
        <w:br/>
      </w:r>
      <w:r w:rsidRPr="002D3E23">
        <w:rPr>
          <w:rFonts w:ascii="Arial" w:hAnsi="Arial" w:cs="Arial"/>
          <w:sz w:val="22"/>
          <w:szCs w:val="22"/>
          <w:lang w:val="en-US"/>
        </w:rPr>
        <w:br/>
        <w:t>1) endothelial cell concentration at "seeding" of the microfluidics is likely important and should be included</w:t>
      </w:r>
    </w:p>
    <w:p w:rsidR="009B1422" w:rsidRPr="002D3E23" w:rsidRDefault="009B1422" w:rsidP="002D3E23">
      <w:pPr>
        <w:spacing w:line="276" w:lineRule="auto"/>
        <w:rPr>
          <w:rFonts w:ascii="Arial" w:hAnsi="Arial" w:cs="Arial"/>
          <w:sz w:val="22"/>
          <w:szCs w:val="22"/>
          <w:lang w:val="en-US"/>
        </w:rPr>
      </w:pPr>
    </w:p>
    <w:p w:rsidR="009B1422" w:rsidRPr="002D3E23" w:rsidRDefault="001F2B76" w:rsidP="001F2B76">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We seed</w:t>
      </w:r>
      <w:r w:rsidR="00B65452" w:rsidRPr="002D3E23">
        <w:rPr>
          <w:rFonts w:ascii="Arial" w:hAnsi="Arial" w:cs="Arial"/>
          <w:color w:val="C0504D" w:themeColor="accent2"/>
          <w:sz w:val="22"/>
          <w:szCs w:val="22"/>
          <w:lang w:val="en-US"/>
        </w:rPr>
        <w:t xml:space="preserve"> 1.5 cm</w:t>
      </w:r>
      <w:r w:rsidR="00B65452" w:rsidRPr="002D3E23">
        <w:rPr>
          <w:rFonts w:ascii="Arial" w:hAnsi="Arial" w:cs="Arial"/>
          <w:color w:val="C0504D" w:themeColor="accent2"/>
          <w:sz w:val="22"/>
          <w:szCs w:val="22"/>
          <w:vertAlign w:val="superscript"/>
          <w:lang w:val="en-US"/>
        </w:rPr>
        <w:t>2</w:t>
      </w:r>
      <w:r w:rsidR="00B65452" w:rsidRPr="002D3E23">
        <w:rPr>
          <w:rFonts w:ascii="Arial" w:hAnsi="Arial" w:cs="Arial"/>
          <w:color w:val="C0504D" w:themeColor="accent2"/>
          <w:sz w:val="22"/>
          <w:szCs w:val="22"/>
          <w:lang w:val="en-US"/>
        </w:rPr>
        <w:t xml:space="preserve"> of</w:t>
      </w:r>
      <w:r w:rsidR="001B79E8">
        <w:rPr>
          <w:rFonts w:ascii="Arial" w:hAnsi="Arial" w:cs="Arial"/>
          <w:color w:val="C0504D" w:themeColor="accent2"/>
          <w:sz w:val="22"/>
          <w:szCs w:val="22"/>
          <w:lang w:val="en-US"/>
        </w:rPr>
        <w:t xml:space="preserve"> confluent</w:t>
      </w:r>
      <w:r w:rsidR="00B65452" w:rsidRPr="002D3E23">
        <w:rPr>
          <w:rFonts w:ascii="Arial" w:hAnsi="Arial" w:cs="Arial"/>
          <w:color w:val="C0504D" w:themeColor="accent2"/>
          <w:sz w:val="22"/>
          <w:szCs w:val="22"/>
          <w:lang w:val="en-US"/>
        </w:rPr>
        <w:t xml:space="preserve"> cells per channel</w:t>
      </w:r>
      <w:r>
        <w:rPr>
          <w:rFonts w:ascii="Arial" w:hAnsi="Arial" w:cs="Arial"/>
          <w:color w:val="C0504D" w:themeColor="accent2"/>
          <w:sz w:val="22"/>
          <w:szCs w:val="22"/>
          <w:lang w:val="en-US"/>
        </w:rPr>
        <w:t xml:space="preserve">, this </w:t>
      </w:r>
      <w:r w:rsidR="001B79E8">
        <w:rPr>
          <w:rFonts w:ascii="Arial" w:hAnsi="Arial" w:cs="Arial"/>
          <w:color w:val="C0504D" w:themeColor="accent2"/>
          <w:sz w:val="22"/>
          <w:szCs w:val="22"/>
          <w:lang w:val="en-US"/>
        </w:rPr>
        <w:t xml:space="preserve">is </w:t>
      </w:r>
      <w:proofErr w:type="spellStart"/>
      <w:r>
        <w:rPr>
          <w:rFonts w:ascii="Arial" w:hAnsi="Arial" w:cs="Arial"/>
          <w:color w:val="C0504D" w:themeColor="accent2"/>
          <w:sz w:val="22"/>
          <w:szCs w:val="22"/>
          <w:lang w:val="en-US"/>
        </w:rPr>
        <w:t>overconfluent</w:t>
      </w:r>
      <w:proofErr w:type="spellEnd"/>
      <w:r>
        <w:rPr>
          <w:rFonts w:ascii="Arial" w:hAnsi="Arial" w:cs="Arial"/>
          <w:color w:val="C0504D" w:themeColor="accent2"/>
          <w:sz w:val="22"/>
          <w:szCs w:val="22"/>
          <w:lang w:val="en-US"/>
        </w:rPr>
        <w:t xml:space="preserve"> as the channel has a surface area of 0.6 </w:t>
      </w:r>
      <w:r w:rsidRPr="002D3E23">
        <w:rPr>
          <w:rFonts w:ascii="Arial" w:hAnsi="Arial" w:cs="Arial"/>
          <w:color w:val="C0504D" w:themeColor="accent2"/>
          <w:sz w:val="22"/>
          <w:szCs w:val="22"/>
          <w:lang w:val="en-US"/>
        </w:rPr>
        <w:t>cm</w:t>
      </w:r>
      <w:r w:rsidRPr="002D3E23">
        <w:rPr>
          <w:rFonts w:ascii="Arial" w:hAnsi="Arial" w:cs="Arial"/>
          <w:color w:val="C0504D" w:themeColor="accent2"/>
          <w:sz w:val="22"/>
          <w:szCs w:val="22"/>
          <w:vertAlign w:val="superscript"/>
          <w:lang w:val="en-US"/>
        </w:rPr>
        <w:t>2</w:t>
      </w:r>
      <w:r>
        <w:rPr>
          <w:rFonts w:ascii="Arial" w:hAnsi="Arial" w:cs="Arial"/>
          <w:color w:val="C0504D" w:themeColor="accent2"/>
          <w:sz w:val="22"/>
          <w:szCs w:val="22"/>
          <w:vertAlign w:val="subscript"/>
          <w:lang w:val="en-US"/>
        </w:rPr>
        <w:t xml:space="preserve">. </w:t>
      </w:r>
      <w:r>
        <w:rPr>
          <w:rFonts w:ascii="Arial" w:hAnsi="Arial" w:cs="Arial"/>
          <w:color w:val="C0504D" w:themeColor="accent2"/>
          <w:sz w:val="22"/>
          <w:szCs w:val="22"/>
          <w:lang w:val="en-US"/>
        </w:rPr>
        <w:t xml:space="preserve">We </w:t>
      </w:r>
      <w:r w:rsidR="001B79E8">
        <w:rPr>
          <w:rFonts w:ascii="Arial" w:hAnsi="Arial" w:cs="Arial"/>
          <w:color w:val="C0504D" w:themeColor="accent2"/>
          <w:sz w:val="22"/>
          <w:szCs w:val="22"/>
          <w:lang w:val="en-US"/>
        </w:rPr>
        <w:t xml:space="preserve">further </w:t>
      </w:r>
      <w:r>
        <w:rPr>
          <w:rFonts w:ascii="Arial" w:hAnsi="Arial" w:cs="Arial"/>
          <w:color w:val="C0504D" w:themeColor="accent2"/>
          <w:sz w:val="22"/>
          <w:szCs w:val="22"/>
          <w:lang w:val="en-US"/>
        </w:rPr>
        <w:t>culture these cells for 6 days</w:t>
      </w:r>
      <w:r w:rsidR="001B79E8">
        <w:rPr>
          <w:rFonts w:ascii="Arial" w:hAnsi="Arial" w:cs="Arial"/>
          <w:color w:val="C0504D" w:themeColor="accent2"/>
          <w:sz w:val="22"/>
          <w:szCs w:val="22"/>
          <w:lang w:val="en-US"/>
        </w:rPr>
        <w:t xml:space="preserve"> within the channels</w:t>
      </w:r>
      <w:r>
        <w:rPr>
          <w:rFonts w:ascii="Arial" w:hAnsi="Arial" w:cs="Arial"/>
          <w:color w:val="C0504D" w:themeColor="accent2"/>
          <w:sz w:val="22"/>
          <w:szCs w:val="22"/>
          <w:lang w:val="en-US"/>
        </w:rPr>
        <w:t xml:space="preserve">, where they reach maximum </w:t>
      </w:r>
      <w:proofErr w:type="spellStart"/>
      <w:r>
        <w:rPr>
          <w:rFonts w:ascii="Arial" w:hAnsi="Arial" w:cs="Arial"/>
          <w:color w:val="C0504D" w:themeColor="accent2"/>
          <w:sz w:val="22"/>
          <w:szCs w:val="22"/>
          <w:lang w:val="en-US"/>
        </w:rPr>
        <w:t>confluency</w:t>
      </w:r>
      <w:proofErr w:type="spellEnd"/>
      <w:r>
        <w:rPr>
          <w:rFonts w:ascii="Arial" w:hAnsi="Arial" w:cs="Arial"/>
          <w:color w:val="C0504D" w:themeColor="accent2"/>
          <w:sz w:val="22"/>
          <w:szCs w:val="22"/>
          <w:lang w:val="en-US"/>
        </w:rPr>
        <w:t xml:space="preserve"> before starting the experiment. </w:t>
      </w:r>
    </w:p>
    <w:p w:rsidR="00CB08CB" w:rsidRPr="002D3E23" w:rsidRDefault="00CB08CB" w:rsidP="002D3E23">
      <w:pPr>
        <w:spacing w:line="276" w:lineRule="auto"/>
        <w:rPr>
          <w:rFonts w:ascii="Arial" w:hAnsi="Arial" w:cs="Arial"/>
          <w:sz w:val="22"/>
          <w:szCs w:val="22"/>
          <w:lang w:val="en-US"/>
        </w:rPr>
      </w:pPr>
      <w:r w:rsidRPr="002D3E23">
        <w:rPr>
          <w:rFonts w:ascii="Arial" w:hAnsi="Arial" w:cs="Arial"/>
          <w:b/>
          <w:sz w:val="22"/>
          <w:szCs w:val="22"/>
          <w:lang w:val="en-US"/>
        </w:rPr>
        <w:br/>
      </w:r>
      <w:r w:rsidRPr="002D3E23">
        <w:rPr>
          <w:rFonts w:ascii="Arial" w:hAnsi="Arial" w:cs="Arial"/>
          <w:sz w:val="22"/>
          <w:szCs w:val="22"/>
          <w:lang w:val="en-US"/>
        </w:rPr>
        <w:t>2) the blood samples seem to be citrated and the recalcified. is there any other anticoagulation used? if so, this should be discussed. if not, the sample will only be usable for a short time period before clotting in the sample tube begins, rendering the experiment to be unreliable and this should be discussed.</w:t>
      </w:r>
    </w:p>
    <w:p w:rsidR="003A55B8" w:rsidRPr="002D3E23" w:rsidRDefault="003A55B8" w:rsidP="002D3E23">
      <w:pPr>
        <w:spacing w:line="276" w:lineRule="auto"/>
        <w:rPr>
          <w:rFonts w:ascii="Arial" w:hAnsi="Arial" w:cs="Arial"/>
          <w:sz w:val="22"/>
          <w:szCs w:val="22"/>
          <w:lang w:val="en-US"/>
        </w:rPr>
      </w:pPr>
    </w:p>
    <w:p w:rsidR="009B1422" w:rsidRPr="002D3E23" w:rsidRDefault="008377A3" w:rsidP="002D3E23">
      <w:pPr>
        <w:spacing w:line="276" w:lineRule="auto"/>
        <w:rPr>
          <w:rFonts w:ascii="Arial" w:hAnsi="Arial" w:cs="Arial"/>
          <w:color w:val="C0504D" w:themeColor="accent2"/>
          <w:sz w:val="22"/>
          <w:szCs w:val="22"/>
          <w:lang w:val="en-US"/>
        </w:rPr>
      </w:pPr>
      <w:r>
        <w:rPr>
          <w:rFonts w:ascii="Arial" w:hAnsi="Arial" w:cs="Arial"/>
          <w:color w:val="C0504D" w:themeColor="accent2"/>
          <w:sz w:val="22"/>
          <w:szCs w:val="22"/>
          <w:lang w:val="en-US"/>
        </w:rPr>
        <w:t>No there are no other anticoagulants used in t</w:t>
      </w:r>
      <w:r w:rsidRPr="00CF61C8">
        <w:rPr>
          <w:rFonts w:ascii="Arial" w:hAnsi="Arial" w:cs="Arial"/>
          <w:color w:val="C0504D" w:themeColor="accent2"/>
          <w:sz w:val="22"/>
          <w:szCs w:val="22"/>
          <w:lang w:val="en-US"/>
        </w:rPr>
        <w:t>he blood samples</w:t>
      </w:r>
      <w:r w:rsidR="0068220D" w:rsidRPr="00CF61C8">
        <w:rPr>
          <w:rFonts w:ascii="Arial" w:hAnsi="Arial" w:cs="Arial"/>
          <w:color w:val="C0504D" w:themeColor="accent2"/>
          <w:sz w:val="22"/>
          <w:szCs w:val="22"/>
          <w:lang w:val="en-US"/>
        </w:rPr>
        <w:t xml:space="preserve"> (line </w:t>
      </w:r>
      <w:r w:rsidR="00CF61C8" w:rsidRPr="00CF61C8">
        <w:rPr>
          <w:rFonts w:ascii="Arial" w:hAnsi="Arial" w:cs="Arial"/>
          <w:color w:val="C0504D" w:themeColor="accent2"/>
          <w:sz w:val="22"/>
          <w:szCs w:val="22"/>
          <w:lang w:val="en-US"/>
        </w:rPr>
        <w:t>326</w:t>
      </w:r>
      <w:r w:rsidR="0068220D" w:rsidRPr="00CF61C8">
        <w:rPr>
          <w:rFonts w:ascii="Arial" w:hAnsi="Arial" w:cs="Arial"/>
          <w:color w:val="C0504D" w:themeColor="accent2"/>
          <w:sz w:val="22"/>
          <w:szCs w:val="22"/>
          <w:lang w:val="en-US"/>
        </w:rPr>
        <w:t>, section 3.1)</w:t>
      </w:r>
      <w:r w:rsidRPr="00CF61C8">
        <w:rPr>
          <w:rFonts w:ascii="Arial" w:hAnsi="Arial" w:cs="Arial"/>
          <w:color w:val="C0504D" w:themeColor="accent2"/>
          <w:sz w:val="22"/>
          <w:szCs w:val="22"/>
          <w:lang w:val="en-US"/>
        </w:rPr>
        <w:t xml:space="preserve">. However, the tubes are pre-treated with wash buffer that contains 5 </w:t>
      </w:r>
      <w:proofErr w:type="spellStart"/>
      <w:r w:rsidRPr="00CF61C8">
        <w:rPr>
          <w:rFonts w:ascii="Arial" w:hAnsi="Arial" w:cs="Arial"/>
          <w:color w:val="C0504D" w:themeColor="accent2"/>
          <w:sz w:val="22"/>
          <w:szCs w:val="22"/>
          <w:lang w:val="en-US"/>
        </w:rPr>
        <w:t>mM</w:t>
      </w:r>
      <w:proofErr w:type="spellEnd"/>
      <w:r w:rsidRPr="00CF61C8">
        <w:rPr>
          <w:rFonts w:ascii="Arial" w:hAnsi="Arial" w:cs="Arial"/>
          <w:color w:val="C0504D" w:themeColor="accent2"/>
          <w:sz w:val="22"/>
          <w:szCs w:val="22"/>
          <w:lang w:val="en-US"/>
        </w:rPr>
        <w:t xml:space="preserve"> EDTA to prevent clotting in the flow tubes (line </w:t>
      </w:r>
      <w:r w:rsidR="00CF61C8" w:rsidRPr="00CF61C8">
        <w:rPr>
          <w:rFonts w:ascii="Arial" w:hAnsi="Arial" w:cs="Arial"/>
          <w:color w:val="C0504D" w:themeColor="accent2"/>
          <w:sz w:val="22"/>
          <w:szCs w:val="22"/>
          <w:lang w:val="en-US"/>
        </w:rPr>
        <w:t>342</w:t>
      </w:r>
      <w:r w:rsidRPr="00CF61C8">
        <w:rPr>
          <w:rFonts w:ascii="Arial" w:hAnsi="Arial" w:cs="Arial"/>
          <w:color w:val="C0504D" w:themeColor="accent2"/>
          <w:sz w:val="22"/>
          <w:szCs w:val="22"/>
          <w:lang w:val="en-US"/>
        </w:rPr>
        <w:t xml:space="preserve">, section 4.1). However, endothelial cells are not washed with this buffer, and therefore can interact with the blood to form a clot. We further elaborate on the use of citrated blood in the discussion as </w:t>
      </w:r>
      <w:r w:rsidR="009B1422" w:rsidRPr="00CF61C8">
        <w:rPr>
          <w:rFonts w:ascii="Arial" w:hAnsi="Arial" w:cs="Arial"/>
          <w:color w:val="C0504D" w:themeColor="accent2"/>
          <w:sz w:val="22"/>
          <w:szCs w:val="22"/>
          <w:lang w:val="en-US"/>
        </w:rPr>
        <w:t xml:space="preserve">a </w:t>
      </w:r>
      <w:r w:rsidR="00B65452" w:rsidRPr="00CF61C8">
        <w:rPr>
          <w:rFonts w:ascii="Arial" w:hAnsi="Arial" w:cs="Arial"/>
          <w:color w:val="C0504D" w:themeColor="accent2"/>
          <w:sz w:val="22"/>
          <w:szCs w:val="22"/>
          <w:lang w:val="en-US"/>
        </w:rPr>
        <w:t xml:space="preserve">critical step </w:t>
      </w:r>
      <w:r w:rsidRPr="00CF61C8">
        <w:rPr>
          <w:rFonts w:ascii="Arial" w:hAnsi="Arial" w:cs="Arial"/>
          <w:color w:val="C0504D" w:themeColor="accent2"/>
          <w:sz w:val="22"/>
          <w:szCs w:val="22"/>
          <w:lang w:val="en-US"/>
        </w:rPr>
        <w:t xml:space="preserve">for the protocol </w:t>
      </w:r>
      <w:r w:rsidR="00B65452" w:rsidRPr="00CF61C8">
        <w:rPr>
          <w:rFonts w:ascii="Arial" w:hAnsi="Arial" w:cs="Arial"/>
          <w:color w:val="C0504D" w:themeColor="accent2"/>
          <w:sz w:val="22"/>
          <w:szCs w:val="22"/>
          <w:lang w:val="en-US"/>
        </w:rPr>
        <w:t xml:space="preserve">(Line </w:t>
      </w:r>
      <w:r w:rsidR="00CF61C8" w:rsidRPr="00CF61C8">
        <w:rPr>
          <w:rFonts w:ascii="Arial" w:hAnsi="Arial" w:cs="Arial"/>
          <w:color w:val="C0504D" w:themeColor="accent2"/>
          <w:sz w:val="22"/>
          <w:szCs w:val="22"/>
          <w:lang w:val="en-US"/>
        </w:rPr>
        <w:t>636</w:t>
      </w:r>
      <w:r w:rsidR="00B65452" w:rsidRPr="00CF61C8">
        <w:rPr>
          <w:rFonts w:ascii="Arial" w:hAnsi="Arial" w:cs="Arial"/>
          <w:color w:val="C0504D" w:themeColor="accent2"/>
          <w:sz w:val="22"/>
          <w:szCs w:val="22"/>
          <w:lang w:val="en-US"/>
        </w:rPr>
        <w:t>)</w:t>
      </w:r>
    </w:p>
    <w:sectPr w:rsidR="009B1422" w:rsidRPr="002D3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CB"/>
    <w:rsid w:val="000015D7"/>
    <w:rsid w:val="000024F6"/>
    <w:rsid w:val="00003F99"/>
    <w:rsid w:val="00005BEA"/>
    <w:rsid w:val="0001093F"/>
    <w:rsid w:val="00011E2F"/>
    <w:rsid w:val="00013E6F"/>
    <w:rsid w:val="00021C6A"/>
    <w:rsid w:val="00022D23"/>
    <w:rsid w:val="0002421C"/>
    <w:rsid w:val="000339D3"/>
    <w:rsid w:val="00050493"/>
    <w:rsid w:val="00053DF5"/>
    <w:rsid w:val="000544B2"/>
    <w:rsid w:val="0007142F"/>
    <w:rsid w:val="00075AF1"/>
    <w:rsid w:val="00076117"/>
    <w:rsid w:val="00076CFE"/>
    <w:rsid w:val="0008039E"/>
    <w:rsid w:val="00082E5B"/>
    <w:rsid w:val="00092C2E"/>
    <w:rsid w:val="00093ECD"/>
    <w:rsid w:val="00094006"/>
    <w:rsid w:val="000B3C35"/>
    <w:rsid w:val="000B49F2"/>
    <w:rsid w:val="000B608B"/>
    <w:rsid w:val="000C2A49"/>
    <w:rsid w:val="000C3855"/>
    <w:rsid w:val="000C546A"/>
    <w:rsid w:val="000C7D73"/>
    <w:rsid w:val="000C7DFC"/>
    <w:rsid w:val="000D1610"/>
    <w:rsid w:val="000D2CD0"/>
    <w:rsid w:val="00103800"/>
    <w:rsid w:val="0010631D"/>
    <w:rsid w:val="001104D9"/>
    <w:rsid w:val="0011456E"/>
    <w:rsid w:val="00115DA3"/>
    <w:rsid w:val="001173E2"/>
    <w:rsid w:val="00122518"/>
    <w:rsid w:val="00125768"/>
    <w:rsid w:val="00125C61"/>
    <w:rsid w:val="00135CAE"/>
    <w:rsid w:val="001361CD"/>
    <w:rsid w:val="00136251"/>
    <w:rsid w:val="00150C47"/>
    <w:rsid w:val="00154D99"/>
    <w:rsid w:val="00160264"/>
    <w:rsid w:val="001776F7"/>
    <w:rsid w:val="00177CCF"/>
    <w:rsid w:val="001855A0"/>
    <w:rsid w:val="00187DAB"/>
    <w:rsid w:val="001916B4"/>
    <w:rsid w:val="00196EB9"/>
    <w:rsid w:val="001A6108"/>
    <w:rsid w:val="001B1BDC"/>
    <w:rsid w:val="001B2EDA"/>
    <w:rsid w:val="001B41B7"/>
    <w:rsid w:val="001B5FC6"/>
    <w:rsid w:val="001B79C8"/>
    <w:rsid w:val="001B79E8"/>
    <w:rsid w:val="001C0435"/>
    <w:rsid w:val="001C2680"/>
    <w:rsid w:val="001C3DBB"/>
    <w:rsid w:val="001C4AF8"/>
    <w:rsid w:val="001C5681"/>
    <w:rsid w:val="001C7F09"/>
    <w:rsid w:val="001D0604"/>
    <w:rsid w:val="001D454C"/>
    <w:rsid w:val="001D4DBB"/>
    <w:rsid w:val="001E0AC5"/>
    <w:rsid w:val="001E169D"/>
    <w:rsid w:val="001E2568"/>
    <w:rsid w:val="001E2BE0"/>
    <w:rsid w:val="001F0167"/>
    <w:rsid w:val="001F2B76"/>
    <w:rsid w:val="001F3CBC"/>
    <w:rsid w:val="001F6FB8"/>
    <w:rsid w:val="0020049A"/>
    <w:rsid w:val="00206C34"/>
    <w:rsid w:val="002107F2"/>
    <w:rsid w:val="002177B0"/>
    <w:rsid w:val="0022208B"/>
    <w:rsid w:val="00226399"/>
    <w:rsid w:val="00234D66"/>
    <w:rsid w:val="00242C5D"/>
    <w:rsid w:val="00245561"/>
    <w:rsid w:val="00254435"/>
    <w:rsid w:val="00254800"/>
    <w:rsid w:val="00261EB7"/>
    <w:rsid w:val="0026469D"/>
    <w:rsid w:val="002715A2"/>
    <w:rsid w:val="00272F84"/>
    <w:rsid w:val="0027701B"/>
    <w:rsid w:val="00285ED7"/>
    <w:rsid w:val="00296381"/>
    <w:rsid w:val="002A4A59"/>
    <w:rsid w:val="002B0A53"/>
    <w:rsid w:val="002B2688"/>
    <w:rsid w:val="002B2F5F"/>
    <w:rsid w:val="002C34D9"/>
    <w:rsid w:val="002C3BF6"/>
    <w:rsid w:val="002D0CA8"/>
    <w:rsid w:val="002D2862"/>
    <w:rsid w:val="002D3E23"/>
    <w:rsid w:val="002D3FC9"/>
    <w:rsid w:val="002D67B7"/>
    <w:rsid w:val="002D7292"/>
    <w:rsid w:val="002E3187"/>
    <w:rsid w:val="002E5515"/>
    <w:rsid w:val="002F4180"/>
    <w:rsid w:val="002F41E5"/>
    <w:rsid w:val="00300E13"/>
    <w:rsid w:val="00305B07"/>
    <w:rsid w:val="003125F0"/>
    <w:rsid w:val="00316635"/>
    <w:rsid w:val="003230B7"/>
    <w:rsid w:val="00323584"/>
    <w:rsid w:val="00331EA7"/>
    <w:rsid w:val="003343C1"/>
    <w:rsid w:val="00337FC0"/>
    <w:rsid w:val="00343C6B"/>
    <w:rsid w:val="00361A67"/>
    <w:rsid w:val="00361E9D"/>
    <w:rsid w:val="00362B37"/>
    <w:rsid w:val="003673A5"/>
    <w:rsid w:val="00372EF9"/>
    <w:rsid w:val="00382B94"/>
    <w:rsid w:val="00394ABB"/>
    <w:rsid w:val="003A4806"/>
    <w:rsid w:val="003A5077"/>
    <w:rsid w:val="003A55B8"/>
    <w:rsid w:val="003A61C2"/>
    <w:rsid w:val="003A7D18"/>
    <w:rsid w:val="003B0CE9"/>
    <w:rsid w:val="003C11ED"/>
    <w:rsid w:val="003C390D"/>
    <w:rsid w:val="003C4B1C"/>
    <w:rsid w:val="003C7812"/>
    <w:rsid w:val="003D4C4C"/>
    <w:rsid w:val="003D76F8"/>
    <w:rsid w:val="003E0413"/>
    <w:rsid w:val="003E1707"/>
    <w:rsid w:val="003E39C4"/>
    <w:rsid w:val="003F0522"/>
    <w:rsid w:val="0040025D"/>
    <w:rsid w:val="00400B46"/>
    <w:rsid w:val="004013A6"/>
    <w:rsid w:val="00401F35"/>
    <w:rsid w:val="00416CAC"/>
    <w:rsid w:val="004241A2"/>
    <w:rsid w:val="00434234"/>
    <w:rsid w:val="0043578B"/>
    <w:rsid w:val="004409E3"/>
    <w:rsid w:val="004439DE"/>
    <w:rsid w:val="004513E0"/>
    <w:rsid w:val="00451EE3"/>
    <w:rsid w:val="00454E94"/>
    <w:rsid w:val="004566D7"/>
    <w:rsid w:val="00461C36"/>
    <w:rsid w:val="00465FE7"/>
    <w:rsid w:val="0047122E"/>
    <w:rsid w:val="00485351"/>
    <w:rsid w:val="00485EF9"/>
    <w:rsid w:val="00486739"/>
    <w:rsid w:val="0049464A"/>
    <w:rsid w:val="004B4695"/>
    <w:rsid w:val="004B5E53"/>
    <w:rsid w:val="004B6F05"/>
    <w:rsid w:val="004C1306"/>
    <w:rsid w:val="004C1F11"/>
    <w:rsid w:val="004C3E59"/>
    <w:rsid w:val="004D0419"/>
    <w:rsid w:val="004D4AE0"/>
    <w:rsid w:val="004E3572"/>
    <w:rsid w:val="004E3E70"/>
    <w:rsid w:val="004E4192"/>
    <w:rsid w:val="00500755"/>
    <w:rsid w:val="005109EF"/>
    <w:rsid w:val="005116BE"/>
    <w:rsid w:val="00514CA6"/>
    <w:rsid w:val="00517A91"/>
    <w:rsid w:val="00523C87"/>
    <w:rsid w:val="0052539F"/>
    <w:rsid w:val="005259C4"/>
    <w:rsid w:val="00525F99"/>
    <w:rsid w:val="00530EB6"/>
    <w:rsid w:val="00532AD9"/>
    <w:rsid w:val="00540209"/>
    <w:rsid w:val="00542D86"/>
    <w:rsid w:val="00546E52"/>
    <w:rsid w:val="00551603"/>
    <w:rsid w:val="00552156"/>
    <w:rsid w:val="00560075"/>
    <w:rsid w:val="00561C20"/>
    <w:rsid w:val="00564814"/>
    <w:rsid w:val="00565EA8"/>
    <w:rsid w:val="00570EC6"/>
    <w:rsid w:val="0057173B"/>
    <w:rsid w:val="0057549A"/>
    <w:rsid w:val="00575B48"/>
    <w:rsid w:val="00580C76"/>
    <w:rsid w:val="0059592D"/>
    <w:rsid w:val="00596726"/>
    <w:rsid w:val="00597127"/>
    <w:rsid w:val="005A173B"/>
    <w:rsid w:val="005A626A"/>
    <w:rsid w:val="005B3401"/>
    <w:rsid w:val="005C2E7E"/>
    <w:rsid w:val="005C5DD3"/>
    <w:rsid w:val="005C7B57"/>
    <w:rsid w:val="005D4BDE"/>
    <w:rsid w:val="005D6A50"/>
    <w:rsid w:val="005E1DD9"/>
    <w:rsid w:val="005F2DBE"/>
    <w:rsid w:val="005F464D"/>
    <w:rsid w:val="00600EE5"/>
    <w:rsid w:val="0060308B"/>
    <w:rsid w:val="006054AC"/>
    <w:rsid w:val="00610AEB"/>
    <w:rsid w:val="00614CF5"/>
    <w:rsid w:val="00616E67"/>
    <w:rsid w:val="00636BB6"/>
    <w:rsid w:val="00636F99"/>
    <w:rsid w:val="006376E6"/>
    <w:rsid w:val="0064161E"/>
    <w:rsid w:val="0064431D"/>
    <w:rsid w:val="006468DC"/>
    <w:rsid w:val="00651BCC"/>
    <w:rsid w:val="006520E5"/>
    <w:rsid w:val="00655D6E"/>
    <w:rsid w:val="00674D27"/>
    <w:rsid w:val="00675188"/>
    <w:rsid w:val="00675A16"/>
    <w:rsid w:val="0068220D"/>
    <w:rsid w:val="0068374A"/>
    <w:rsid w:val="0068500F"/>
    <w:rsid w:val="006A010E"/>
    <w:rsid w:val="006A05FD"/>
    <w:rsid w:val="006A63B5"/>
    <w:rsid w:val="006B03DD"/>
    <w:rsid w:val="006B4769"/>
    <w:rsid w:val="006B4C14"/>
    <w:rsid w:val="006B593E"/>
    <w:rsid w:val="006B6372"/>
    <w:rsid w:val="006C6736"/>
    <w:rsid w:val="006D4741"/>
    <w:rsid w:val="006E276D"/>
    <w:rsid w:val="006E5317"/>
    <w:rsid w:val="00702148"/>
    <w:rsid w:val="00704F4E"/>
    <w:rsid w:val="00716997"/>
    <w:rsid w:val="00717BC0"/>
    <w:rsid w:val="007212EA"/>
    <w:rsid w:val="00721B6C"/>
    <w:rsid w:val="0072234E"/>
    <w:rsid w:val="007233CD"/>
    <w:rsid w:val="00730DAB"/>
    <w:rsid w:val="00737C42"/>
    <w:rsid w:val="00753FE5"/>
    <w:rsid w:val="007548D3"/>
    <w:rsid w:val="00756E04"/>
    <w:rsid w:val="00757258"/>
    <w:rsid w:val="00761AE0"/>
    <w:rsid w:val="007643FE"/>
    <w:rsid w:val="007710F4"/>
    <w:rsid w:val="007716A4"/>
    <w:rsid w:val="0077258D"/>
    <w:rsid w:val="007725C7"/>
    <w:rsid w:val="00773602"/>
    <w:rsid w:val="007741CE"/>
    <w:rsid w:val="007743F8"/>
    <w:rsid w:val="007775E9"/>
    <w:rsid w:val="00782BD3"/>
    <w:rsid w:val="0078754F"/>
    <w:rsid w:val="00787928"/>
    <w:rsid w:val="00790422"/>
    <w:rsid w:val="00794504"/>
    <w:rsid w:val="00795D59"/>
    <w:rsid w:val="007A1150"/>
    <w:rsid w:val="007A4428"/>
    <w:rsid w:val="007A59FA"/>
    <w:rsid w:val="007A5BD3"/>
    <w:rsid w:val="007A7EE4"/>
    <w:rsid w:val="007C04F1"/>
    <w:rsid w:val="007C321A"/>
    <w:rsid w:val="007C502D"/>
    <w:rsid w:val="007C69AE"/>
    <w:rsid w:val="007D47B7"/>
    <w:rsid w:val="007D5ACA"/>
    <w:rsid w:val="007D7132"/>
    <w:rsid w:val="007E53E5"/>
    <w:rsid w:val="007E55F8"/>
    <w:rsid w:val="007F24BD"/>
    <w:rsid w:val="007F2923"/>
    <w:rsid w:val="00801FA9"/>
    <w:rsid w:val="0080315C"/>
    <w:rsid w:val="0080452B"/>
    <w:rsid w:val="00810B78"/>
    <w:rsid w:val="00811B93"/>
    <w:rsid w:val="00813A69"/>
    <w:rsid w:val="008224F9"/>
    <w:rsid w:val="008233C9"/>
    <w:rsid w:val="00823F27"/>
    <w:rsid w:val="00826D74"/>
    <w:rsid w:val="00831BB8"/>
    <w:rsid w:val="00833EE0"/>
    <w:rsid w:val="0083628E"/>
    <w:rsid w:val="008371DE"/>
    <w:rsid w:val="008377A3"/>
    <w:rsid w:val="00842C91"/>
    <w:rsid w:val="00844A4B"/>
    <w:rsid w:val="00850A06"/>
    <w:rsid w:val="008562B0"/>
    <w:rsid w:val="00860997"/>
    <w:rsid w:val="00862B06"/>
    <w:rsid w:val="00863C2F"/>
    <w:rsid w:val="00864640"/>
    <w:rsid w:val="00867A78"/>
    <w:rsid w:val="008700AF"/>
    <w:rsid w:val="00871ACF"/>
    <w:rsid w:val="008728B1"/>
    <w:rsid w:val="008736CA"/>
    <w:rsid w:val="00874246"/>
    <w:rsid w:val="008815D2"/>
    <w:rsid w:val="00883C66"/>
    <w:rsid w:val="008922D8"/>
    <w:rsid w:val="0089469D"/>
    <w:rsid w:val="008978F8"/>
    <w:rsid w:val="008A040B"/>
    <w:rsid w:val="008A31FA"/>
    <w:rsid w:val="008B464E"/>
    <w:rsid w:val="008B49FB"/>
    <w:rsid w:val="008B5BF4"/>
    <w:rsid w:val="008B671B"/>
    <w:rsid w:val="008B7F2D"/>
    <w:rsid w:val="008C007E"/>
    <w:rsid w:val="008C3760"/>
    <w:rsid w:val="008C6C2E"/>
    <w:rsid w:val="008D3B9F"/>
    <w:rsid w:val="008E0586"/>
    <w:rsid w:val="008E4C61"/>
    <w:rsid w:val="00906558"/>
    <w:rsid w:val="009168F3"/>
    <w:rsid w:val="00923B70"/>
    <w:rsid w:val="009248F8"/>
    <w:rsid w:val="00925E6C"/>
    <w:rsid w:val="00932688"/>
    <w:rsid w:val="0094168E"/>
    <w:rsid w:val="0094232D"/>
    <w:rsid w:val="0094399A"/>
    <w:rsid w:val="00943D3B"/>
    <w:rsid w:val="00946603"/>
    <w:rsid w:val="00951104"/>
    <w:rsid w:val="00951FDE"/>
    <w:rsid w:val="009566F0"/>
    <w:rsid w:val="00963D85"/>
    <w:rsid w:val="00966C3A"/>
    <w:rsid w:val="009704D1"/>
    <w:rsid w:val="0097222A"/>
    <w:rsid w:val="00972BEF"/>
    <w:rsid w:val="00987151"/>
    <w:rsid w:val="009929C0"/>
    <w:rsid w:val="00992ED2"/>
    <w:rsid w:val="00993979"/>
    <w:rsid w:val="009943F0"/>
    <w:rsid w:val="009A087A"/>
    <w:rsid w:val="009A1711"/>
    <w:rsid w:val="009B1422"/>
    <w:rsid w:val="009B5431"/>
    <w:rsid w:val="009D117A"/>
    <w:rsid w:val="009D25D9"/>
    <w:rsid w:val="009D2F2D"/>
    <w:rsid w:val="009D3A1D"/>
    <w:rsid w:val="009D7E30"/>
    <w:rsid w:val="009E1E7E"/>
    <w:rsid w:val="009E22DF"/>
    <w:rsid w:val="009F6521"/>
    <w:rsid w:val="00A03B0C"/>
    <w:rsid w:val="00A17C80"/>
    <w:rsid w:val="00A30790"/>
    <w:rsid w:val="00A3200C"/>
    <w:rsid w:val="00A3693C"/>
    <w:rsid w:val="00A36C8B"/>
    <w:rsid w:val="00A433EC"/>
    <w:rsid w:val="00A43D03"/>
    <w:rsid w:val="00A5213A"/>
    <w:rsid w:val="00A56303"/>
    <w:rsid w:val="00A57A39"/>
    <w:rsid w:val="00A60ABD"/>
    <w:rsid w:val="00A616D3"/>
    <w:rsid w:val="00A61EBD"/>
    <w:rsid w:val="00A643ED"/>
    <w:rsid w:val="00A730D6"/>
    <w:rsid w:val="00A77CB2"/>
    <w:rsid w:val="00A82701"/>
    <w:rsid w:val="00A85C36"/>
    <w:rsid w:val="00A93C08"/>
    <w:rsid w:val="00AA0F13"/>
    <w:rsid w:val="00AA513E"/>
    <w:rsid w:val="00AA5489"/>
    <w:rsid w:val="00AB244D"/>
    <w:rsid w:val="00AB632F"/>
    <w:rsid w:val="00AB7780"/>
    <w:rsid w:val="00AC09FE"/>
    <w:rsid w:val="00AC3D28"/>
    <w:rsid w:val="00AC6000"/>
    <w:rsid w:val="00AD39B9"/>
    <w:rsid w:val="00AE23CF"/>
    <w:rsid w:val="00AE25A8"/>
    <w:rsid w:val="00AE3A8C"/>
    <w:rsid w:val="00AF00C2"/>
    <w:rsid w:val="00AF1B6B"/>
    <w:rsid w:val="00AF3279"/>
    <w:rsid w:val="00AF51DF"/>
    <w:rsid w:val="00B045D8"/>
    <w:rsid w:val="00B22924"/>
    <w:rsid w:val="00B27E09"/>
    <w:rsid w:val="00B52AFF"/>
    <w:rsid w:val="00B60E23"/>
    <w:rsid w:val="00B65452"/>
    <w:rsid w:val="00B717A6"/>
    <w:rsid w:val="00B75179"/>
    <w:rsid w:val="00B757D5"/>
    <w:rsid w:val="00B76B70"/>
    <w:rsid w:val="00B76D77"/>
    <w:rsid w:val="00B77AC0"/>
    <w:rsid w:val="00B77EDA"/>
    <w:rsid w:val="00B96D69"/>
    <w:rsid w:val="00BA1369"/>
    <w:rsid w:val="00BC1842"/>
    <w:rsid w:val="00BC7913"/>
    <w:rsid w:val="00BD1866"/>
    <w:rsid w:val="00BD7E17"/>
    <w:rsid w:val="00BE1BAB"/>
    <w:rsid w:val="00BE205D"/>
    <w:rsid w:val="00BE3A9F"/>
    <w:rsid w:val="00BE3E01"/>
    <w:rsid w:val="00BE702A"/>
    <w:rsid w:val="00BE7622"/>
    <w:rsid w:val="00BF0AFE"/>
    <w:rsid w:val="00BF0FCD"/>
    <w:rsid w:val="00BF487D"/>
    <w:rsid w:val="00BF5D7C"/>
    <w:rsid w:val="00BF6AD4"/>
    <w:rsid w:val="00BF73C2"/>
    <w:rsid w:val="00C01226"/>
    <w:rsid w:val="00C016FD"/>
    <w:rsid w:val="00C02497"/>
    <w:rsid w:val="00C11472"/>
    <w:rsid w:val="00C15592"/>
    <w:rsid w:val="00C21DAF"/>
    <w:rsid w:val="00C278A0"/>
    <w:rsid w:val="00C32509"/>
    <w:rsid w:val="00C343BA"/>
    <w:rsid w:val="00C34BCF"/>
    <w:rsid w:val="00C36E2D"/>
    <w:rsid w:val="00C44386"/>
    <w:rsid w:val="00C546E4"/>
    <w:rsid w:val="00C624DC"/>
    <w:rsid w:val="00C6611D"/>
    <w:rsid w:val="00C66AA1"/>
    <w:rsid w:val="00C7159A"/>
    <w:rsid w:val="00C74C4F"/>
    <w:rsid w:val="00C8341E"/>
    <w:rsid w:val="00C8761E"/>
    <w:rsid w:val="00CA14F4"/>
    <w:rsid w:val="00CA5BA0"/>
    <w:rsid w:val="00CA7BF2"/>
    <w:rsid w:val="00CB08CB"/>
    <w:rsid w:val="00CB2233"/>
    <w:rsid w:val="00CC147E"/>
    <w:rsid w:val="00CC409B"/>
    <w:rsid w:val="00CC57F7"/>
    <w:rsid w:val="00CD088A"/>
    <w:rsid w:val="00CD35A4"/>
    <w:rsid w:val="00CD3B30"/>
    <w:rsid w:val="00CE0DB1"/>
    <w:rsid w:val="00CE1D6B"/>
    <w:rsid w:val="00CF1DE7"/>
    <w:rsid w:val="00CF22E8"/>
    <w:rsid w:val="00CF2EA1"/>
    <w:rsid w:val="00CF36A6"/>
    <w:rsid w:val="00CF40AB"/>
    <w:rsid w:val="00CF61C8"/>
    <w:rsid w:val="00D013BE"/>
    <w:rsid w:val="00D02F0B"/>
    <w:rsid w:val="00D03638"/>
    <w:rsid w:val="00D04E18"/>
    <w:rsid w:val="00D070D2"/>
    <w:rsid w:val="00D1070F"/>
    <w:rsid w:val="00D4559E"/>
    <w:rsid w:val="00D45819"/>
    <w:rsid w:val="00D45A91"/>
    <w:rsid w:val="00D45CE9"/>
    <w:rsid w:val="00D45D24"/>
    <w:rsid w:val="00D46649"/>
    <w:rsid w:val="00D46D42"/>
    <w:rsid w:val="00D4706B"/>
    <w:rsid w:val="00D5305B"/>
    <w:rsid w:val="00D62D1B"/>
    <w:rsid w:val="00D6576A"/>
    <w:rsid w:val="00D734A0"/>
    <w:rsid w:val="00D77512"/>
    <w:rsid w:val="00D85125"/>
    <w:rsid w:val="00DA1B37"/>
    <w:rsid w:val="00DA3B5E"/>
    <w:rsid w:val="00DA3C2C"/>
    <w:rsid w:val="00DA7D50"/>
    <w:rsid w:val="00DB1FBD"/>
    <w:rsid w:val="00DB2FDC"/>
    <w:rsid w:val="00DB4CA4"/>
    <w:rsid w:val="00DB5FB5"/>
    <w:rsid w:val="00DC2695"/>
    <w:rsid w:val="00DC56BD"/>
    <w:rsid w:val="00DC60FC"/>
    <w:rsid w:val="00DC6602"/>
    <w:rsid w:val="00DD2BF8"/>
    <w:rsid w:val="00DD6139"/>
    <w:rsid w:val="00DD6BA6"/>
    <w:rsid w:val="00DE083A"/>
    <w:rsid w:val="00DE1E24"/>
    <w:rsid w:val="00DE3AF8"/>
    <w:rsid w:val="00DE56A8"/>
    <w:rsid w:val="00DE768F"/>
    <w:rsid w:val="00DF16C5"/>
    <w:rsid w:val="00DF4A0C"/>
    <w:rsid w:val="00DF60B4"/>
    <w:rsid w:val="00DF6479"/>
    <w:rsid w:val="00E0106E"/>
    <w:rsid w:val="00E043A5"/>
    <w:rsid w:val="00E1016B"/>
    <w:rsid w:val="00E13337"/>
    <w:rsid w:val="00E235B1"/>
    <w:rsid w:val="00E343E0"/>
    <w:rsid w:val="00E42C0F"/>
    <w:rsid w:val="00E521DD"/>
    <w:rsid w:val="00E52E06"/>
    <w:rsid w:val="00E65984"/>
    <w:rsid w:val="00E718A5"/>
    <w:rsid w:val="00E72295"/>
    <w:rsid w:val="00E8420D"/>
    <w:rsid w:val="00E9380B"/>
    <w:rsid w:val="00EA0A9C"/>
    <w:rsid w:val="00EA38A9"/>
    <w:rsid w:val="00EB377C"/>
    <w:rsid w:val="00ED06B7"/>
    <w:rsid w:val="00ED2384"/>
    <w:rsid w:val="00EE4DAA"/>
    <w:rsid w:val="00EF16C6"/>
    <w:rsid w:val="00EF25F8"/>
    <w:rsid w:val="00EF4170"/>
    <w:rsid w:val="00EF4A7C"/>
    <w:rsid w:val="00EF50A5"/>
    <w:rsid w:val="00F003A9"/>
    <w:rsid w:val="00F01497"/>
    <w:rsid w:val="00F0250A"/>
    <w:rsid w:val="00F05144"/>
    <w:rsid w:val="00F05F5F"/>
    <w:rsid w:val="00F1399E"/>
    <w:rsid w:val="00F26551"/>
    <w:rsid w:val="00F36AF9"/>
    <w:rsid w:val="00F459FE"/>
    <w:rsid w:val="00F45A99"/>
    <w:rsid w:val="00F5268A"/>
    <w:rsid w:val="00F554F0"/>
    <w:rsid w:val="00F55F7F"/>
    <w:rsid w:val="00F56A99"/>
    <w:rsid w:val="00F61233"/>
    <w:rsid w:val="00F61DCB"/>
    <w:rsid w:val="00F63074"/>
    <w:rsid w:val="00F660FC"/>
    <w:rsid w:val="00F70E96"/>
    <w:rsid w:val="00F720CB"/>
    <w:rsid w:val="00F72677"/>
    <w:rsid w:val="00F773A5"/>
    <w:rsid w:val="00F77CB3"/>
    <w:rsid w:val="00F817DF"/>
    <w:rsid w:val="00F830DF"/>
    <w:rsid w:val="00F85037"/>
    <w:rsid w:val="00F915E2"/>
    <w:rsid w:val="00F91F66"/>
    <w:rsid w:val="00F92D4B"/>
    <w:rsid w:val="00F9364E"/>
    <w:rsid w:val="00F950BD"/>
    <w:rsid w:val="00F95766"/>
    <w:rsid w:val="00FA23AA"/>
    <w:rsid w:val="00FB0065"/>
    <w:rsid w:val="00FB0631"/>
    <w:rsid w:val="00FB2B40"/>
    <w:rsid w:val="00FB3AB0"/>
    <w:rsid w:val="00FB4489"/>
    <w:rsid w:val="00FC04FE"/>
    <w:rsid w:val="00FC1F8F"/>
    <w:rsid w:val="00FC753D"/>
    <w:rsid w:val="00FD07A0"/>
    <w:rsid w:val="00FD1E02"/>
    <w:rsid w:val="00FE43F0"/>
    <w:rsid w:val="00FE4B89"/>
    <w:rsid w:val="00FF0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D57B9E"/>
  <w15:chartTrackingRefBased/>
  <w15:docId w15:val="{6FB7B4C9-5EFB-4239-A9C6-616051D5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08CB"/>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E42C0F"/>
    <w:pPr>
      <w:keepNext/>
      <w:keepLines/>
      <w:spacing w:after="120"/>
      <w:outlineLvl w:val="0"/>
    </w:pPr>
    <w:rPr>
      <w:rFonts w:eastAsiaTheme="majorEastAsia" w:cstheme="majorBidi"/>
      <w:b/>
      <w:bCs/>
      <w:caps/>
      <w:sz w:val="26"/>
      <w:szCs w:val="28"/>
      <w:u w:val="single"/>
    </w:rPr>
  </w:style>
  <w:style w:type="paragraph" w:styleId="Kop2">
    <w:name w:val="heading 2"/>
    <w:basedOn w:val="Standaard"/>
    <w:next w:val="Standaard"/>
    <w:link w:val="Kop2Char"/>
    <w:uiPriority w:val="9"/>
    <w:unhideWhenUsed/>
    <w:qFormat/>
    <w:rsid w:val="00E42C0F"/>
    <w:pPr>
      <w:keepNext/>
      <w:keepLines/>
      <w:spacing w:after="60"/>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E42C0F"/>
    <w:pPr>
      <w:keepNext/>
      <w:keepLines/>
      <w:outlineLvl w:val="2"/>
    </w:pPr>
    <w:rPr>
      <w:rFonts w:eastAsiaTheme="majorEastAsia" w:cstheme="majorBidi"/>
      <w:bCs/>
      <w:u w:val="single"/>
    </w:rPr>
  </w:style>
  <w:style w:type="paragraph" w:styleId="Kop4">
    <w:name w:val="heading 4"/>
    <w:basedOn w:val="Standaard"/>
    <w:next w:val="Standaard"/>
    <w:link w:val="Kop4Char"/>
    <w:uiPriority w:val="9"/>
    <w:unhideWhenUsed/>
    <w:qFormat/>
    <w:rsid w:val="00E42C0F"/>
    <w:pPr>
      <w:keepNext/>
      <w:keepLines/>
      <w:spacing w:after="60"/>
      <w:outlineLvl w:val="3"/>
    </w:pPr>
    <w:rPr>
      <w:rFonts w:eastAsiaTheme="majorEastAsia"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2C0F"/>
    <w:rPr>
      <w:rFonts w:ascii="Arial" w:eastAsiaTheme="majorEastAsia" w:hAnsi="Arial" w:cstheme="majorBidi"/>
      <w:b/>
      <w:bCs/>
      <w:caps/>
      <w:sz w:val="26"/>
      <w:szCs w:val="28"/>
      <w:u w:val="single"/>
    </w:rPr>
  </w:style>
  <w:style w:type="paragraph" w:styleId="Geenafstand">
    <w:name w:val="No Spacing"/>
    <w:uiPriority w:val="1"/>
    <w:qFormat/>
    <w:rsid w:val="00E42C0F"/>
    <w:pPr>
      <w:spacing w:after="0" w:line="240" w:lineRule="auto"/>
    </w:pPr>
    <w:rPr>
      <w:rFonts w:ascii="Arial" w:eastAsiaTheme="minorEastAsia" w:hAnsi="Arial"/>
    </w:rPr>
  </w:style>
  <w:style w:type="character" w:customStyle="1" w:styleId="Kop2Char">
    <w:name w:val="Kop 2 Char"/>
    <w:basedOn w:val="Standaardalinea-lettertype"/>
    <w:link w:val="Kop2"/>
    <w:uiPriority w:val="9"/>
    <w:rsid w:val="00E42C0F"/>
    <w:rPr>
      <w:rFonts w:ascii="Arial" w:eastAsiaTheme="majorEastAsia" w:hAnsi="Arial" w:cstheme="majorBidi"/>
      <w:b/>
      <w:bCs/>
      <w:sz w:val="24"/>
      <w:szCs w:val="26"/>
    </w:rPr>
  </w:style>
  <w:style w:type="character" w:customStyle="1" w:styleId="Kop3Char">
    <w:name w:val="Kop 3 Char"/>
    <w:basedOn w:val="Standaardalinea-lettertype"/>
    <w:link w:val="Kop3"/>
    <w:uiPriority w:val="9"/>
    <w:rsid w:val="00E42C0F"/>
    <w:rPr>
      <w:rFonts w:ascii="Arial" w:eastAsiaTheme="majorEastAsia" w:hAnsi="Arial" w:cstheme="majorBidi"/>
      <w:bCs/>
      <w:u w:val="single"/>
    </w:rPr>
  </w:style>
  <w:style w:type="character" w:customStyle="1" w:styleId="Kop4Char">
    <w:name w:val="Kop 4 Char"/>
    <w:basedOn w:val="Standaardalinea-lettertype"/>
    <w:link w:val="Kop4"/>
    <w:uiPriority w:val="9"/>
    <w:rsid w:val="00E42C0F"/>
    <w:rPr>
      <w:rFonts w:ascii="Arial" w:eastAsiaTheme="majorEastAsia" w:hAnsi="Arial" w:cstheme="majorBidi"/>
      <w:bCs/>
      <w:i/>
      <w:iCs/>
    </w:rPr>
  </w:style>
  <w:style w:type="paragraph" w:styleId="Titel">
    <w:name w:val="Title"/>
    <w:basedOn w:val="Standaard"/>
    <w:next w:val="Standaard"/>
    <w:link w:val="TitelChar"/>
    <w:uiPriority w:val="10"/>
    <w:qFormat/>
    <w:rsid w:val="00E42C0F"/>
    <w:pPr>
      <w:pBdr>
        <w:bottom w:val="single" w:sz="8" w:space="4" w:color="4F81BD" w:themeColor="accent1"/>
      </w:pBdr>
      <w:spacing w:after="300"/>
      <w:contextualSpacing/>
    </w:pPr>
    <w:rPr>
      <w:rFonts w:eastAsiaTheme="majorEastAsia" w:cstheme="majorBidi"/>
      <w:color w:val="000000" w:themeColor="text1"/>
      <w:spacing w:val="5"/>
      <w:sz w:val="52"/>
      <w:szCs w:val="52"/>
    </w:rPr>
  </w:style>
  <w:style w:type="character" w:customStyle="1" w:styleId="TitelChar">
    <w:name w:val="Titel Char"/>
    <w:basedOn w:val="Standaardalinea-lettertype"/>
    <w:link w:val="Titel"/>
    <w:uiPriority w:val="10"/>
    <w:rsid w:val="00E42C0F"/>
    <w:rPr>
      <w:rFonts w:ascii="Arial" w:eastAsiaTheme="majorEastAsia" w:hAnsi="Arial" w:cstheme="majorBidi"/>
      <w:color w:val="000000" w:themeColor="text1"/>
      <w:spacing w:val="5"/>
      <w:sz w:val="52"/>
      <w:szCs w:val="52"/>
    </w:rPr>
  </w:style>
  <w:style w:type="paragraph" w:styleId="Citaat">
    <w:name w:val="Quote"/>
    <w:basedOn w:val="Standaard"/>
    <w:next w:val="Standaard"/>
    <w:link w:val="CitaatChar"/>
    <w:uiPriority w:val="29"/>
    <w:qFormat/>
    <w:rsid w:val="005D6A50"/>
    <w:pPr>
      <w:spacing w:line="276" w:lineRule="auto"/>
    </w:pPr>
    <w:rPr>
      <w:i/>
      <w:iCs/>
      <w:color w:val="000000" w:themeColor="text1"/>
      <w:sz w:val="20"/>
    </w:rPr>
  </w:style>
  <w:style w:type="character" w:customStyle="1" w:styleId="CitaatChar">
    <w:name w:val="Citaat Char"/>
    <w:basedOn w:val="Standaardalinea-lettertype"/>
    <w:link w:val="Citaat"/>
    <w:uiPriority w:val="29"/>
    <w:rsid w:val="005D6A50"/>
    <w:rPr>
      <w:rFonts w:ascii="Arial" w:hAnsi="Arial"/>
      <w:i/>
      <w:iCs/>
      <w:color w:val="000000" w:themeColor="text1"/>
      <w:sz w:val="20"/>
    </w:rPr>
  </w:style>
  <w:style w:type="paragraph" w:styleId="Normaalweb">
    <w:name w:val="Normal (Web)"/>
    <w:basedOn w:val="Standaard"/>
    <w:uiPriority w:val="99"/>
    <w:semiHidden/>
    <w:unhideWhenUsed/>
    <w:rsid w:val="00CB08CB"/>
    <w:pPr>
      <w:spacing w:before="100" w:beforeAutospacing="1" w:after="100" w:afterAutospacing="1"/>
    </w:pPr>
  </w:style>
  <w:style w:type="paragraph" w:styleId="Ballontekst">
    <w:name w:val="Balloon Text"/>
    <w:basedOn w:val="Standaard"/>
    <w:link w:val="BallontekstChar"/>
    <w:uiPriority w:val="99"/>
    <w:semiHidden/>
    <w:unhideWhenUsed/>
    <w:rsid w:val="00AC3D2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3D28"/>
    <w:rPr>
      <w:rFonts w:ascii="Segoe UI" w:hAnsi="Segoe UI" w:cs="Segoe UI"/>
      <w:sz w:val="18"/>
      <w:szCs w:val="18"/>
      <w:lang w:eastAsia="nl-NL"/>
    </w:rPr>
  </w:style>
  <w:style w:type="paragraph" w:styleId="Lijstalinea">
    <w:name w:val="List Paragraph"/>
    <w:basedOn w:val="Standaard"/>
    <w:uiPriority w:val="34"/>
    <w:qFormat/>
    <w:rsid w:val="00AC3D28"/>
    <w:pPr>
      <w:widowControl w:val="0"/>
      <w:autoSpaceDE w:val="0"/>
      <w:autoSpaceDN w:val="0"/>
      <w:adjustRightInd w:val="0"/>
      <w:ind w:left="720"/>
      <w:contextualSpacing/>
      <w:jc w:val="both"/>
    </w:pPr>
    <w:rPr>
      <w:rFonts w:ascii="Calibri" w:eastAsia="Times New Roman" w:hAnsi="Calibri" w:cs="Calibri"/>
      <w:color w:val="000000"/>
      <w:lang w:val="en-US" w:eastAsia="en-US"/>
    </w:rPr>
  </w:style>
  <w:style w:type="character" w:styleId="Hyperlink">
    <w:name w:val="Hyperlink"/>
    <w:basedOn w:val="Standaardalinea-lettertype"/>
    <w:uiPriority w:val="99"/>
    <w:unhideWhenUsed/>
    <w:rsid w:val="00860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rt.servier.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F360116</Template>
  <TotalTime>450</TotalTime>
  <Pages>8</Pages>
  <Words>2924</Words>
  <Characters>16087</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 X.D. (Xue)</dc:creator>
  <cp:keywords/>
  <dc:description/>
  <cp:lastModifiedBy>Manz, X.D. (Xue)</cp:lastModifiedBy>
  <cp:revision>14</cp:revision>
  <cp:lastPrinted>2020-01-14T12:09:00Z</cp:lastPrinted>
  <dcterms:created xsi:type="dcterms:W3CDTF">2020-01-09T13:13:00Z</dcterms:created>
  <dcterms:modified xsi:type="dcterms:W3CDTF">2020-01-14T15:46:00Z</dcterms:modified>
</cp:coreProperties>
</file>