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39C4476" w:rsidR="00D85731" w:rsidRPr="00CA49F4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A49F4">
        <w:rPr>
          <w:rFonts w:ascii="Helvetica Neue" w:hAnsi="Helvetica Neue"/>
          <w:b/>
          <w:sz w:val="36"/>
        </w:rPr>
        <w:t xml:space="preserve">  A Hydrogen-Deuterium Exchange Mass </w:t>
      </w:r>
      <w:proofErr w:type="spellStart"/>
      <w:r w:rsidR="00CA49F4">
        <w:rPr>
          <w:rFonts w:ascii="Helvetica Neue" w:hAnsi="Helvetica Neue"/>
          <w:b/>
          <w:sz w:val="36"/>
        </w:rPr>
        <w:t>Spectrpmetry</w:t>
      </w:r>
      <w:proofErr w:type="spellEnd"/>
      <w:r w:rsidR="00CA49F4">
        <w:rPr>
          <w:rFonts w:ascii="Helvetica Neue" w:hAnsi="Helvetica Neue"/>
          <w:b/>
          <w:sz w:val="36"/>
        </w:rPr>
        <w:t xml:space="preserve"> (HDX-MS) Platform for Investigating Peptide Biosynthetic Enzymes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506E0B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12AAE678" w14:textId="77777777" w:rsidTr="00506E0B">
        <w:trPr>
          <w:trHeight w:val="188"/>
        </w:trPr>
        <w:tc>
          <w:tcPr>
            <w:tcW w:w="984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506E0B">
        <w:trPr>
          <w:trHeight w:val="186"/>
        </w:trPr>
        <w:tc>
          <w:tcPr>
            <w:tcW w:w="984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506E0B">
        <w:trPr>
          <w:trHeight w:val="186"/>
        </w:trPr>
        <w:tc>
          <w:tcPr>
            <w:tcW w:w="984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506E0B">
        <w:trPr>
          <w:trHeight w:val="188"/>
        </w:trPr>
        <w:tc>
          <w:tcPr>
            <w:tcW w:w="984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506E0B">
        <w:trPr>
          <w:trHeight w:val="186"/>
        </w:trPr>
        <w:tc>
          <w:tcPr>
            <w:tcW w:w="984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506E0B">
        <w:trPr>
          <w:trHeight w:val="186"/>
        </w:trPr>
        <w:tc>
          <w:tcPr>
            <w:tcW w:w="984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506E0B">
        <w:trPr>
          <w:trHeight w:val="176"/>
        </w:trPr>
        <w:tc>
          <w:tcPr>
            <w:tcW w:w="984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506E0B">
        <w:trPr>
          <w:trHeight w:val="176"/>
        </w:trPr>
        <w:tc>
          <w:tcPr>
            <w:tcW w:w="984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506E0B">
        <w:trPr>
          <w:trHeight w:val="176"/>
        </w:trPr>
        <w:tc>
          <w:tcPr>
            <w:tcW w:w="984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0220FF94" w14:textId="77777777" w:rsidR="00506E0B" w:rsidRDefault="00506E0B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6DCA3A0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FC39585" w:rsidR="00D85731" w:rsidRPr="00006387" w:rsidRDefault="003331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5:18</w:t>
            </w:r>
          </w:p>
        </w:tc>
        <w:tc>
          <w:tcPr>
            <w:tcW w:w="2520" w:type="dxa"/>
          </w:tcPr>
          <w:p w14:paraId="4808A7B3" w14:textId="5782CCD7" w:rsidR="00D85731" w:rsidRPr="00006387" w:rsidRDefault="003331F0" w:rsidP="00D85731">
            <w:pPr>
              <w:spacing w:after="0"/>
              <w:rPr>
                <w:rFonts w:ascii="Helvetica Neue" w:hAnsi="Helvetica Neue"/>
              </w:rPr>
            </w:pPr>
            <w:proofErr w:type="gramStart"/>
            <w:r>
              <w:t>“..</w:t>
            </w:r>
            <w:proofErr w:type="gramEnd"/>
            <w:r>
              <w:t>Place the tubes on ice and mix the deuterated reagents rapidly by pipetting up and down.  Then, transfer the mixture…”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B4C033" w14:textId="46DB1710" w:rsidR="00C36A81" w:rsidRDefault="00C36A81" w:rsidP="00C36A81">
            <w:r>
              <w:t xml:space="preserve">“…Place the tubes containing quench solution on ice.  Next, pre-mix all of the deuterated reaction components in a </w:t>
            </w:r>
            <w:r>
              <w:t xml:space="preserve">separate </w:t>
            </w:r>
            <w:r>
              <w:t>1.5 mL tube.  Then, transfer the mixture…”</w:t>
            </w:r>
          </w:p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77579B3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5:33</w:t>
            </w:r>
          </w:p>
        </w:tc>
        <w:tc>
          <w:tcPr>
            <w:tcW w:w="2520" w:type="dxa"/>
          </w:tcPr>
          <w:p w14:paraId="4557F9DC" w14:textId="77777777" w:rsidR="00C36A81" w:rsidRDefault="00C36A81" w:rsidP="00C36A81">
            <w:proofErr w:type="gramStart"/>
            <w:r>
              <w:t>“..</w:t>
            </w:r>
            <w:proofErr w:type="gramEnd"/>
            <w:r>
              <w:t xml:space="preserve">for a 10 min incubation.  At the appropriate experimental exchange time </w:t>
            </w:r>
            <w:proofErr w:type="gramStart"/>
            <w:r>
              <w:t>points..</w:t>
            </w:r>
            <w:proofErr w:type="gramEnd"/>
            <w:r>
              <w:t>”</w:t>
            </w:r>
          </w:p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27FCFF6F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“…for a 10 min incubation.  Add enzyme </w:t>
            </w:r>
            <w:r>
              <w:t xml:space="preserve">to the deuterated reaction components </w:t>
            </w:r>
            <w:r>
              <w:t xml:space="preserve">to initiate the exchange reaction.  </w:t>
            </w:r>
            <w:r>
              <w:t>M</w:t>
            </w:r>
            <w:r>
              <w:t xml:space="preserve">ix the reaction contents thoroughly by pipetting up and down.  At the appropriate experimental exchange time </w:t>
            </w:r>
            <w:proofErr w:type="gramStart"/>
            <w:r>
              <w:t>points..</w:t>
            </w:r>
            <w:proofErr w:type="gramEnd"/>
            <w: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17C4DCD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5:58</w:t>
            </w:r>
          </w:p>
        </w:tc>
        <w:tc>
          <w:tcPr>
            <w:tcW w:w="2520" w:type="dxa"/>
          </w:tcPr>
          <w:p w14:paraId="61F36ED0" w14:textId="77777777" w:rsidR="00C36A81" w:rsidRDefault="00C36A81" w:rsidP="00C36A81">
            <w:r>
              <w:t>“…for flash freezing in liquid nitrogen.  After thawing the frozen samples…”</w:t>
            </w:r>
          </w:p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46D5078" w14:textId="77777777" w:rsidR="00C36A81" w:rsidRDefault="00C36A81" w:rsidP="00C36A81">
            <w:r>
              <w:t xml:space="preserve">Change to: “…for flash freezing in liquid nitrogen.  Store samples at -80 </w:t>
            </w:r>
            <w:r>
              <w:sym w:font="Symbol" w:char="F0B0"/>
            </w:r>
            <w:r>
              <w:t>C until ready for analysis.  After thawing the frozen samples…”</w:t>
            </w:r>
          </w:p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EF8412A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6:02</w:t>
            </w:r>
          </w:p>
        </w:tc>
        <w:tc>
          <w:tcPr>
            <w:tcW w:w="2520" w:type="dxa"/>
          </w:tcPr>
          <w:p w14:paraId="07D66B8F" w14:textId="42EC0E10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t>“…using a bottom-up liquid chromatography mass spec workflow according to standard protocols.”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47535FC" w14:textId="77777777" w:rsidR="00C36A81" w:rsidRDefault="00C36A81" w:rsidP="00C36A81">
            <w:r>
              <w:t xml:space="preserve">“…using the same bottom-up liquid chromatography mass spec workflow developed for the </w:t>
            </w:r>
            <w:proofErr w:type="spellStart"/>
            <w:r>
              <w:t>undeuterated</w:t>
            </w:r>
            <w:proofErr w:type="spellEnd"/>
            <w:r>
              <w:t xml:space="preserve"> reference samples.”</w:t>
            </w:r>
          </w:p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810" w:type="dxa"/>
          </w:tcPr>
          <w:p w14:paraId="4651090A" w14:textId="5E0FABED" w:rsidR="00D85731" w:rsidRPr="00006387" w:rsidRDefault="00C36A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6:15</w:t>
            </w:r>
          </w:p>
        </w:tc>
        <w:tc>
          <w:tcPr>
            <w:tcW w:w="2520" w:type="dxa"/>
          </w:tcPr>
          <w:p w14:paraId="2DCEA151" w14:textId="77777777" w:rsidR="00C36A81" w:rsidRDefault="00C36A81" w:rsidP="00C36A81">
            <w:r>
              <w:t>6:15</w:t>
            </w:r>
            <w:proofErr w:type="gramStart"/>
            <w:r>
              <w:t>:  “</w:t>
            </w:r>
            <w:proofErr w:type="gramEnd"/>
            <w:r>
              <w:t>For processing  the hydrogen deuterium exchange data, import the data into the previously created hydrogen-deuterium exchange project.”</w:t>
            </w:r>
          </w:p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B82267A" w14:textId="77777777" w:rsidR="00C36A81" w:rsidRPr="00FA2E65" w:rsidRDefault="00C36A81" w:rsidP="00C36A81">
            <w:r>
              <w:t>“After collecting the LC-MS data for the deuterated samples, import the data into the previously created hydrogen-deuterium exchange project for data processing.”</w:t>
            </w:r>
          </w:p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649DE" w14:textId="77777777" w:rsidR="00503277" w:rsidRDefault="00503277" w:rsidP="00D85731">
      <w:pPr>
        <w:spacing w:after="0" w:line="240" w:lineRule="auto"/>
      </w:pPr>
      <w:r>
        <w:separator/>
      </w:r>
    </w:p>
  </w:endnote>
  <w:endnote w:type="continuationSeparator" w:id="0">
    <w:p w14:paraId="6524BFF1" w14:textId="77777777" w:rsidR="00503277" w:rsidRDefault="0050327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AA80" w14:textId="77777777" w:rsidR="00503277" w:rsidRDefault="00503277" w:rsidP="00D85731">
      <w:pPr>
        <w:spacing w:after="0" w:line="240" w:lineRule="auto"/>
      </w:pPr>
      <w:r>
        <w:separator/>
      </w:r>
    </w:p>
  </w:footnote>
  <w:footnote w:type="continuationSeparator" w:id="0">
    <w:p w14:paraId="1FE0D16D" w14:textId="77777777" w:rsidR="00503277" w:rsidRDefault="0050327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503277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15pt;height:85.2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3331F0"/>
    <w:rsid w:val="00503277"/>
    <w:rsid w:val="00506E0B"/>
    <w:rsid w:val="006C730C"/>
    <w:rsid w:val="00721712"/>
    <w:rsid w:val="00956B2A"/>
    <w:rsid w:val="0097248E"/>
    <w:rsid w:val="00A6248C"/>
    <w:rsid w:val="00C07746"/>
    <w:rsid w:val="00C36A81"/>
    <w:rsid w:val="00C755E8"/>
    <w:rsid w:val="00CA49F4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Christopher Thibodeaux, Dr</cp:lastModifiedBy>
  <cp:revision>9</cp:revision>
  <cp:lastPrinted>2014-01-24T16:13:00Z</cp:lastPrinted>
  <dcterms:created xsi:type="dcterms:W3CDTF">2019-08-05T14:43:00Z</dcterms:created>
  <dcterms:modified xsi:type="dcterms:W3CDTF">2020-11-19T19:52:00Z</dcterms:modified>
</cp:coreProperties>
</file>