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8B047" w14:textId="59214A80" w:rsidR="00F10027" w:rsidRPr="00454AEA" w:rsidRDefault="00587D5D">
      <w:r w:rsidRPr="00454AEA">
        <w:t xml:space="preserve">61053_screenshot_1: </w:t>
      </w:r>
    </w:p>
    <w:p w14:paraId="22D66015" w14:textId="714D539C" w:rsidR="00587D5D" w:rsidRPr="00454AEA" w:rsidRDefault="00587D5D" w:rsidP="00587D5D">
      <w:pPr>
        <w:jc w:val="lowKashida"/>
        <w:rPr>
          <w:rFonts w:eastAsia="ArialMT" w:cstheme="minorHAnsi"/>
        </w:rPr>
      </w:pPr>
      <w:r w:rsidRPr="00454AEA">
        <w:t xml:space="preserve">4.1 </w:t>
      </w:r>
      <w:proofErr w:type="gramStart"/>
      <w:r w:rsidRPr="00454AEA">
        <w:t>(</w:t>
      </w:r>
      <w:r w:rsidRPr="00454AEA">
        <w:rPr>
          <w:rFonts w:eastAsia="ArialMT" w:cstheme="minorHAnsi"/>
        </w:rPr>
        <w:t xml:space="preserve"> navigate</w:t>
      </w:r>
      <w:proofErr w:type="gramEnd"/>
      <w:r w:rsidRPr="00454AEA">
        <w:rPr>
          <w:rFonts w:eastAsia="ArialMT" w:cstheme="minorHAnsi"/>
        </w:rPr>
        <w:t xml:space="preserve"> to </w:t>
      </w:r>
      <w:r w:rsidRPr="00454AEA">
        <w:rPr>
          <w:rFonts w:eastAsia="ArialMT" w:cstheme="minorHAnsi"/>
          <w:b/>
          <w:bCs/>
        </w:rPr>
        <w:t>Libraries</w:t>
      </w:r>
      <w:r w:rsidRPr="00454AEA">
        <w:rPr>
          <w:rFonts w:eastAsia="ArialMT" w:cstheme="minorHAnsi"/>
        </w:rPr>
        <w:t xml:space="preserve"> | </w:t>
      </w:r>
      <w:r w:rsidRPr="00454AEA">
        <w:rPr>
          <w:rFonts w:eastAsia="ArialMT" w:cstheme="minorHAnsi"/>
          <w:b/>
          <w:bCs/>
        </w:rPr>
        <w:t>Protein Sequence Databanks</w:t>
      </w:r>
      <w:r w:rsidRPr="00454AEA">
        <w:rPr>
          <w:rFonts w:eastAsia="ArialMT" w:cstheme="minorHAnsi"/>
        </w:rPr>
        <w:t xml:space="preserve"> to define the protein database by importing the amino acid sequence of the protein of interest</w:t>
      </w:r>
      <w:r w:rsidRPr="00454AEA">
        <w:rPr>
          <w:rFonts w:eastAsia="ArialMT" w:cstheme="minorHAnsi"/>
        </w:rPr>
        <w:t xml:space="preserve">. ) </w:t>
      </w:r>
      <w:r w:rsidRPr="00454AEA">
        <w:rPr>
          <w:rFonts w:eastAsia="ArialMT" w:cstheme="minorHAnsi"/>
          <w:color w:val="FF0000"/>
        </w:rPr>
        <w:t>00:03-00:07</w:t>
      </w:r>
    </w:p>
    <w:p w14:paraId="364E1728" w14:textId="63C0A362" w:rsidR="00587D5D" w:rsidRPr="00454AEA" w:rsidRDefault="00587D5D" w:rsidP="00587D5D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 xml:space="preserve">4.2. </w:t>
      </w:r>
      <w:r w:rsidRPr="00454AEA">
        <w:rPr>
          <w:rFonts w:eastAsia="ArialMT" w:cstheme="minorHAnsi"/>
        </w:rPr>
        <w:t>Give a name to the protein sequence of interest. Import the protein sequence (in FASTA format).</w:t>
      </w:r>
      <w:r w:rsidRPr="00454AEA">
        <w:rPr>
          <w:rFonts w:eastAsia="ArialMT" w:cstheme="minorHAnsi"/>
          <w:color w:val="FF0000"/>
        </w:rPr>
        <w:t>00:07-00:31</w:t>
      </w:r>
    </w:p>
    <w:p w14:paraId="36EB0899" w14:textId="29B910C9" w:rsidR="00587D5D" w:rsidRPr="00454AEA" w:rsidRDefault="00587D5D" w:rsidP="00587D5D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 xml:space="preserve">4.3. Define the processing parameters (located under the </w:t>
      </w:r>
      <w:r w:rsidRPr="00454AEA">
        <w:rPr>
          <w:rFonts w:eastAsia="ArialMT" w:cstheme="minorHAnsi"/>
          <w:b/>
          <w:bCs/>
        </w:rPr>
        <w:t>Library</w:t>
      </w:r>
      <w:r w:rsidRPr="00454AEA">
        <w:rPr>
          <w:rFonts w:eastAsia="ArialMT" w:cstheme="minorHAnsi"/>
        </w:rPr>
        <w:t xml:space="preserve"> menu).</w:t>
      </w:r>
      <w:r w:rsidRPr="00454AEA">
        <w:rPr>
          <w:rFonts w:eastAsia="ArialMT" w:cstheme="minorHAnsi"/>
          <w:color w:val="FF0000"/>
        </w:rPr>
        <w:t>00:33-00:39</w:t>
      </w:r>
    </w:p>
    <w:p w14:paraId="4DD7C053" w14:textId="4D1EF209" w:rsidR="00587D5D" w:rsidRPr="00454AEA" w:rsidRDefault="00587D5D" w:rsidP="00587D5D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 xml:space="preserve">4.3.1. Select </w:t>
      </w:r>
      <w:r w:rsidRPr="00454AEA">
        <w:rPr>
          <w:rFonts w:eastAsia="ArialMT" w:cstheme="minorHAnsi"/>
          <w:b/>
          <w:bCs/>
        </w:rPr>
        <w:t>Electrospray MS</w:t>
      </w:r>
      <w:r w:rsidRPr="00454AEA">
        <w:rPr>
          <w:rFonts w:eastAsia="ArialMT" w:cstheme="minorHAnsi"/>
          <w:b/>
          <w:bCs/>
          <w:vertAlign w:val="superscript"/>
        </w:rPr>
        <w:t>E</w:t>
      </w:r>
      <w:r w:rsidRPr="00454AEA">
        <w:rPr>
          <w:rFonts w:eastAsia="ArialMT" w:cstheme="minorHAnsi"/>
        </w:rPr>
        <w:t xml:space="preserve"> as the data acquisition type. In the </w:t>
      </w:r>
      <w:r w:rsidRPr="00454AEA">
        <w:rPr>
          <w:rFonts w:eastAsia="ArialMT" w:cstheme="minorHAnsi"/>
          <w:b/>
          <w:bCs/>
        </w:rPr>
        <w:t>Lock Mass for Charge 2</w:t>
      </w:r>
      <w:r w:rsidRPr="00454AEA">
        <w:rPr>
          <w:rFonts w:eastAsia="ArialMT" w:cstheme="minorHAnsi"/>
        </w:rPr>
        <w:t xml:space="preserve"> field, enter </w:t>
      </w:r>
      <w:r w:rsidRPr="00454AEA">
        <w:rPr>
          <w:rFonts w:eastAsia="ArialMT" w:cstheme="minorHAnsi"/>
          <w:b/>
          <w:bCs/>
        </w:rPr>
        <w:t>785.8426</w:t>
      </w:r>
      <w:r w:rsidRPr="00454AEA">
        <w:rPr>
          <w:rFonts w:eastAsia="ArialMT" w:cstheme="minorHAnsi"/>
        </w:rPr>
        <w:t xml:space="preserve"> for the m/z for the 2</w:t>
      </w:r>
      <w:r w:rsidRPr="00454AEA">
        <w:rPr>
          <w:rFonts w:eastAsia="ArialMT" w:cstheme="minorHAnsi"/>
          <w:vertAlign w:val="superscript"/>
        </w:rPr>
        <w:t>+</w:t>
      </w:r>
      <w:r w:rsidRPr="00454AEA">
        <w:rPr>
          <w:rFonts w:eastAsia="ArialMT" w:cstheme="minorHAnsi"/>
        </w:rPr>
        <w:t xml:space="preserve"> ion of [Glu-1]-fibrinopeptide B (</w:t>
      </w:r>
      <w:proofErr w:type="spellStart"/>
      <w:r w:rsidRPr="00454AEA">
        <w:rPr>
          <w:rFonts w:eastAsia="ArialMT" w:cstheme="minorHAnsi"/>
        </w:rPr>
        <w:t>GluFib</w:t>
      </w:r>
      <w:proofErr w:type="spellEnd"/>
      <w:r w:rsidRPr="00454AEA">
        <w:rPr>
          <w:rFonts w:eastAsia="ArialMT" w:cstheme="minorHAnsi"/>
        </w:rPr>
        <w:t>). Click finish.</w:t>
      </w:r>
      <w:r w:rsidRPr="00454AEA">
        <w:rPr>
          <w:rFonts w:eastAsia="ArialMT" w:cstheme="minorHAnsi"/>
        </w:rPr>
        <w:t xml:space="preserve"> 00:33-01:05</w:t>
      </w:r>
    </w:p>
    <w:p w14:paraId="05A3F485" w14:textId="29FCB890" w:rsidR="00587D5D" w:rsidRPr="00454AEA" w:rsidRDefault="00587D5D" w:rsidP="00587D5D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 xml:space="preserve">4.4. Define the </w:t>
      </w:r>
      <w:r w:rsidRPr="00454AEA">
        <w:rPr>
          <w:rFonts w:eastAsia="ArialMT" w:cstheme="minorHAnsi"/>
          <w:b/>
          <w:bCs/>
        </w:rPr>
        <w:t>Workflow</w:t>
      </w:r>
      <w:r w:rsidRPr="00454AEA">
        <w:rPr>
          <w:rFonts w:eastAsia="ArialMT" w:cstheme="minorHAnsi"/>
        </w:rPr>
        <w:t xml:space="preserve"> parameters (located under the </w:t>
      </w:r>
      <w:r w:rsidRPr="00454AEA">
        <w:rPr>
          <w:rFonts w:eastAsia="ArialMT" w:cstheme="minorHAnsi"/>
          <w:b/>
          <w:bCs/>
        </w:rPr>
        <w:t>Library</w:t>
      </w:r>
      <w:r w:rsidRPr="00454AEA">
        <w:rPr>
          <w:rFonts w:eastAsia="ArialMT" w:cstheme="minorHAnsi"/>
        </w:rPr>
        <w:t xml:space="preserve"> menu). </w:t>
      </w:r>
      <w:r w:rsidRPr="00454AEA">
        <w:rPr>
          <w:rFonts w:eastAsia="ArialMT" w:cstheme="minorHAnsi"/>
          <w:color w:val="FF0000"/>
        </w:rPr>
        <w:t>01:05-01:14</w:t>
      </w:r>
    </w:p>
    <w:p w14:paraId="12CB0759" w14:textId="035040C8" w:rsidR="00587D5D" w:rsidRPr="00454AEA" w:rsidRDefault="00587D5D" w:rsidP="00587D5D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 xml:space="preserve">4.4.1. Select </w:t>
      </w:r>
      <w:r w:rsidRPr="00454AEA">
        <w:rPr>
          <w:rFonts w:eastAsia="ArialMT" w:cstheme="minorHAnsi"/>
          <w:b/>
          <w:bCs/>
        </w:rPr>
        <w:t>Electrospray MS</w:t>
      </w:r>
      <w:r w:rsidRPr="00454AEA">
        <w:rPr>
          <w:rFonts w:eastAsia="ArialMT" w:cstheme="minorHAnsi"/>
          <w:b/>
          <w:bCs/>
          <w:vertAlign w:val="superscript"/>
        </w:rPr>
        <w:t>E</w:t>
      </w:r>
      <w:r w:rsidRPr="00454AEA">
        <w:rPr>
          <w:rFonts w:eastAsia="ArialMT" w:cstheme="minorHAnsi"/>
        </w:rPr>
        <w:t xml:space="preserve"> for the search type. Under the </w:t>
      </w:r>
      <w:r w:rsidRPr="00454AEA">
        <w:rPr>
          <w:rFonts w:eastAsia="ArialMT" w:cstheme="minorHAnsi"/>
          <w:b/>
          <w:bCs/>
        </w:rPr>
        <w:t>Workflow</w:t>
      </w:r>
      <w:r w:rsidRPr="00454AEA">
        <w:rPr>
          <w:rFonts w:eastAsia="ArialMT" w:cstheme="minorHAnsi"/>
        </w:rPr>
        <w:t xml:space="preserve"> | </w:t>
      </w:r>
      <w:r w:rsidRPr="00454AEA">
        <w:rPr>
          <w:rFonts w:eastAsia="ArialMT" w:cstheme="minorHAnsi"/>
          <w:b/>
          <w:bCs/>
        </w:rPr>
        <w:t>Database Search Query</w:t>
      </w:r>
      <w:r w:rsidRPr="00454AEA">
        <w:rPr>
          <w:rFonts w:eastAsia="ArialMT" w:cstheme="minorHAnsi"/>
        </w:rPr>
        <w:t xml:space="preserve"> heading, select the database protein created in step 4.2 in the </w:t>
      </w:r>
      <w:r w:rsidRPr="00454AEA">
        <w:rPr>
          <w:rFonts w:eastAsia="ArialMT" w:cstheme="minorHAnsi"/>
          <w:b/>
          <w:bCs/>
        </w:rPr>
        <w:t>Databank</w:t>
      </w:r>
      <w:r w:rsidRPr="00454AEA">
        <w:rPr>
          <w:rFonts w:eastAsia="ArialMT" w:cstheme="minorHAnsi"/>
        </w:rPr>
        <w:t xml:space="preserve"> field. </w:t>
      </w:r>
      <w:r w:rsidRPr="00454AEA">
        <w:rPr>
          <w:rFonts w:eastAsia="ArialMT" w:cstheme="minorHAnsi"/>
          <w:color w:val="FF0000"/>
        </w:rPr>
        <w:t>1:14-02:23</w:t>
      </w:r>
    </w:p>
    <w:p w14:paraId="38D1EC82" w14:textId="5170BA06" w:rsidR="00587D5D" w:rsidRPr="00454AEA" w:rsidRDefault="00587D5D" w:rsidP="00587D5D">
      <w:pPr>
        <w:jc w:val="lowKashida"/>
        <w:rPr>
          <w:rFonts w:eastAsia="ArialMT" w:cstheme="minorHAnsi"/>
          <w:b/>
          <w:bCs/>
        </w:rPr>
      </w:pPr>
      <w:r w:rsidRPr="00454AEA">
        <w:rPr>
          <w:rFonts w:eastAsia="ArialMT" w:cstheme="minorHAnsi"/>
        </w:rPr>
        <w:t xml:space="preserve">4.4.2. Change </w:t>
      </w:r>
      <w:r w:rsidRPr="00454AEA">
        <w:rPr>
          <w:rFonts w:eastAsia="ArialMT" w:cstheme="minorHAnsi"/>
          <w:b/>
          <w:bCs/>
        </w:rPr>
        <w:t>Primary Digest Reagent</w:t>
      </w:r>
      <w:r w:rsidRPr="00454AEA">
        <w:rPr>
          <w:rFonts w:eastAsia="ArialMT" w:cstheme="minorHAnsi"/>
        </w:rPr>
        <w:t xml:space="preserve"> to nonspecific, and clear the </w:t>
      </w:r>
      <w:r w:rsidRPr="00454AEA">
        <w:rPr>
          <w:rFonts w:eastAsia="ArialMT" w:cstheme="minorHAnsi"/>
          <w:b/>
          <w:bCs/>
        </w:rPr>
        <w:t>Fixed Modifier Reagent</w:t>
      </w:r>
      <w:r w:rsidRPr="00454AEA">
        <w:rPr>
          <w:rFonts w:eastAsia="ArialMT" w:cstheme="minorHAnsi"/>
        </w:rPr>
        <w:t xml:space="preserve"> field by holding the </w:t>
      </w:r>
      <w:r w:rsidRPr="00454AEA">
        <w:rPr>
          <w:rFonts w:eastAsia="ArialMT" w:cstheme="minorHAnsi"/>
          <w:b/>
          <w:bCs/>
        </w:rPr>
        <w:t>Ctrl</w:t>
      </w:r>
      <w:r w:rsidRPr="00454AEA">
        <w:rPr>
          <w:rFonts w:eastAsia="ArialMT" w:cstheme="minorHAnsi"/>
        </w:rPr>
        <w:t xml:space="preserve"> button while clicking on </w:t>
      </w:r>
      <w:r w:rsidRPr="00454AEA">
        <w:rPr>
          <w:rFonts w:eastAsia="ArialMT" w:cstheme="minorHAnsi"/>
          <w:b/>
          <w:bCs/>
        </w:rPr>
        <w:t xml:space="preserve">Carbamidomethyl </w:t>
      </w:r>
      <w:proofErr w:type="gramStart"/>
      <w:r w:rsidRPr="00454AEA">
        <w:rPr>
          <w:rFonts w:eastAsia="ArialMT" w:cstheme="minorHAnsi"/>
          <w:b/>
          <w:bCs/>
        </w:rPr>
        <w:t>C</w:t>
      </w:r>
      <w:r w:rsidRPr="00454AEA">
        <w:rPr>
          <w:rFonts w:eastAsia="ArialMT" w:cstheme="minorHAnsi"/>
          <w:b/>
          <w:bCs/>
        </w:rPr>
        <w:t xml:space="preserve"> )</w:t>
      </w:r>
      <w:proofErr w:type="gramEnd"/>
      <w:r w:rsidRPr="00454AEA">
        <w:rPr>
          <w:rFonts w:eastAsia="ArialMT" w:cstheme="minorHAnsi"/>
          <w:b/>
          <w:bCs/>
        </w:rPr>
        <w:t xml:space="preserve"> </w:t>
      </w:r>
      <w:r w:rsidRPr="00454AEA">
        <w:rPr>
          <w:rFonts w:eastAsia="ArialMT" w:cstheme="minorHAnsi"/>
          <w:b/>
          <w:bCs/>
          <w:color w:val="FF0000"/>
        </w:rPr>
        <w:t>02:23-01:55</w:t>
      </w:r>
    </w:p>
    <w:p w14:paraId="2CA15636" w14:textId="6A7C8B24" w:rsidR="00587D5D" w:rsidRPr="00454AEA" w:rsidRDefault="00587D5D" w:rsidP="00587D5D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 xml:space="preserve">4.5. Specify the output directory by navigating to </w:t>
      </w:r>
      <w:r w:rsidRPr="00454AEA">
        <w:rPr>
          <w:rFonts w:eastAsia="ArialMT" w:cstheme="minorHAnsi"/>
          <w:b/>
          <w:bCs/>
        </w:rPr>
        <w:t>options</w:t>
      </w:r>
      <w:r w:rsidRPr="00454AEA">
        <w:rPr>
          <w:rFonts w:eastAsia="ArialMT" w:cstheme="minorHAnsi"/>
        </w:rPr>
        <w:t xml:space="preserve"> | </w:t>
      </w:r>
      <w:r w:rsidRPr="00454AEA">
        <w:rPr>
          <w:rFonts w:eastAsia="ArialMT" w:cstheme="minorHAnsi"/>
          <w:b/>
          <w:bCs/>
        </w:rPr>
        <w:t>automation setup</w:t>
      </w:r>
      <w:r w:rsidRPr="00454AEA">
        <w:rPr>
          <w:rFonts w:eastAsia="ArialMT" w:cstheme="minorHAnsi"/>
        </w:rPr>
        <w:t xml:space="preserve"> | </w:t>
      </w:r>
      <w:r w:rsidRPr="00454AEA">
        <w:rPr>
          <w:rFonts w:eastAsia="ArialMT" w:cstheme="minorHAnsi"/>
          <w:b/>
          <w:bCs/>
        </w:rPr>
        <w:t>Identity E</w:t>
      </w:r>
      <w:r w:rsidRPr="00454AEA">
        <w:rPr>
          <w:rFonts w:eastAsia="ArialMT" w:cstheme="minorHAnsi"/>
        </w:rPr>
        <w:t xml:space="preserve">. Check the boxes for </w:t>
      </w:r>
      <w:r w:rsidRPr="00454AEA">
        <w:rPr>
          <w:rFonts w:eastAsia="ArialMT" w:cstheme="minorHAnsi"/>
          <w:b/>
          <w:bCs/>
        </w:rPr>
        <w:t>Apex 3D and Peptide 3D Output</w:t>
      </w:r>
      <w:r w:rsidRPr="00454AEA">
        <w:rPr>
          <w:rFonts w:eastAsia="ArialMT" w:cstheme="minorHAnsi"/>
        </w:rPr>
        <w:t xml:space="preserve"> and </w:t>
      </w:r>
      <w:r w:rsidRPr="00454AEA">
        <w:rPr>
          <w:rFonts w:eastAsia="ArialMT" w:cstheme="minorHAnsi"/>
          <w:b/>
          <w:bCs/>
        </w:rPr>
        <w:t>Ion Accounting Output</w:t>
      </w:r>
      <w:r w:rsidRPr="00454AEA">
        <w:rPr>
          <w:rFonts w:eastAsia="ArialMT" w:cstheme="minorHAnsi"/>
        </w:rPr>
        <w:t xml:space="preserve"> and specify the desired directory.</w:t>
      </w:r>
      <w:r w:rsidRPr="00454AEA">
        <w:rPr>
          <w:rFonts w:eastAsia="ArialMT" w:cstheme="minorHAnsi"/>
        </w:rPr>
        <w:t xml:space="preserve"> </w:t>
      </w:r>
      <w:r w:rsidRPr="00454AEA">
        <w:rPr>
          <w:rFonts w:eastAsia="ArialMT" w:cstheme="minorHAnsi"/>
          <w:color w:val="FF0000"/>
        </w:rPr>
        <w:t xml:space="preserve">01:59-02:20. </w:t>
      </w:r>
    </w:p>
    <w:p w14:paraId="46F2D24C" w14:textId="4BC54BFB" w:rsidR="00587D5D" w:rsidRPr="00454AEA" w:rsidRDefault="00587D5D" w:rsidP="00587D5D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 xml:space="preserve">61053_screenshot_2: </w:t>
      </w:r>
    </w:p>
    <w:p w14:paraId="50B1DEFF" w14:textId="70453610" w:rsidR="00587D5D" w:rsidRPr="00454AEA" w:rsidRDefault="00587D5D" w:rsidP="00587D5D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 xml:space="preserve">4.6.1. On the left tool bar of the proteomics platform workspace, create a new plate by right clicking on </w:t>
      </w:r>
      <w:r w:rsidRPr="00454AEA">
        <w:rPr>
          <w:rFonts w:eastAsia="ArialMT" w:cstheme="minorHAnsi"/>
          <w:b/>
          <w:bCs/>
        </w:rPr>
        <w:t>Microtiter Plate</w:t>
      </w:r>
      <w:r w:rsidRPr="00454AEA">
        <w:rPr>
          <w:rFonts w:eastAsia="ArialMT" w:cstheme="minorHAnsi"/>
        </w:rPr>
        <w:t>. Highlight three wells in the microtiter plate (one for each reference sample collected in section 3). Left click in one well, hold and drag to three wells</w:t>
      </w:r>
      <w:r w:rsidRPr="00454AEA">
        <w:rPr>
          <w:rFonts w:eastAsia="ArialMT" w:cstheme="minorHAnsi"/>
          <w:color w:val="FF0000"/>
        </w:rPr>
        <w:t xml:space="preserve">. </w:t>
      </w:r>
      <w:r w:rsidRPr="00454AEA">
        <w:rPr>
          <w:rFonts w:eastAsia="ArialMT" w:cstheme="minorHAnsi"/>
          <w:color w:val="FF0000"/>
        </w:rPr>
        <w:t>00:03-00:21</w:t>
      </w:r>
    </w:p>
    <w:p w14:paraId="2A37EE4A" w14:textId="104C61B5" w:rsidR="00587D5D" w:rsidRPr="00454AEA" w:rsidRDefault="00587D5D" w:rsidP="00587D5D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 xml:space="preserve">4.6.2. Right click and select </w:t>
      </w:r>
      <w:r w:rsidRPr="00454AEA">
        <w:rPr>
          <w:rFonts w:eastAsia="ArialMT" w:cstheme="minorHAnsi"/>
          <w:b/>
          <w:bCs/>
        </w:rPr>
        <w:t>add raw data</w:t>
      </w:r>
      <w:r w:rsidRPr="00454AEA">
        <w:rPr>
          <w:rFonts w:eastAsia="ArialMT" w:cstheme="minorHAnsi"/>
        </w:rPr>
        <w:t>. In the window that appears, navigate to the directory containing the three reference files from section 3 and select them at the same time.</w:t>
      </w:r>
      <w:r w:rsidR="009163AB" w:rsidRPr="00454AEA">
        <w:rPr>
          <w:rFonts w:eastAsia="ArialMT" w:cstheme="minorHAnsi"/>
        </w:rPr>
        <w:t xml:space="preserve"> </w:t>
      </w:r>
      <w:r w:rsidR="009163AB" w:rsidRPr="00454AEA">
        <w:rPr>
          <w:rFonts w:eastAsia="ArialMT" w:cstheme="minorHAnsi"/>
          <w:color w:val="FF0000"/>
        </w:rPr>
        <w:t>00:22-00:42</w:t>
      </w:r>
    </w:p>
    <w:p w14:paraId="382D911A" w14:textId="3A176BC4" w:rsidR="009163AB" w:rsidRPr="00454AEA" w:rsidRDefault="009163AB" w:rsidP="009163AB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 xml:space="preserve">4.6.3. Click on </w:t>
      </w:r>
      <w:r w:rsidRPr="00454AEA">
        <w:rPr>
          <w:rFonts w:eastAsia="ArialMT" w:cstheme="minorHAnsi"/>
          <w:b/>
          <w:bCs/>
        </w:rPr>
        <w:t>next</w:t>
      </w:r>
      <w:r w:rsidRPr="00454AEA">
        <w:rPr>
          <w:rFonts w:eastAsia="ArialMT" w:cstheme="minorHAnsi"/>
        </w:rPr>
        <w:t xml:space="preserve"> and choose the processing parameters defined in step 4.3. Click on </w:t>
      </w:r>
      <w:r w:rsidRPr="00454AEA">
        <w:rPr>
          <w:rFonts w:eastAsia="ArialMT" w:cstheme="minorHAnsi"/>
          <w:b/>
          <w:bCs/>
        </w:rPr>
        <w:t>next</w:t>
      </w:r>
      <w:r w:rsidRPr="00454AEA">
        <w:rPr>
          <w:rFonts w:eastAsia="ArialMT" w:cstheme="minorHAnsi"/>
        </w:rPr>
        <w:t xml:space="preserve"> and select the workflow parameters defined in step 4.4. Then click on </w:t>
      </w:r>
      <w:r w:rsidRPr="00454AEA">
        <w:rPr>
          <w:rFonts w:eastAsia="ArialMT" w:cstheme="minorHAnsi"/>
          <w:b/>
          <w:bCs/>
        </w:rPr>
        <w:t>finish</w:t>
      </w:r>
      <w:r w:rsidRPr="00454AEA">
        <w:rPr>
          <w:rFonts w:eastAsia="ArialMT" w:cstheme="minorHAnsi"/>
        </w:rPr>
        <w:t xml:space="preserve">. </w:t>
      </w:r>
      <w:r w:rsidRPr="00454AEA">
        <w:rPr>
          <w:rFonts w:eastAsia="ArialMT" w:cstheme="minorHAnsi"/>
          <w:color w:val="FF0000"/>
        </w:rPr>
        <w:t>00:42-00:58</w:t>
      </w:r>
    </w:p>
    <w:p w14:paraId="41FF3EA6" w14:textId="3CB06C3B" w:rsidR="009163AB" w:rsidRPr="00454AEA" w:rsidRDefault="009163AB" w:rsidP="009163AB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 xml:space="preserve">4.7. Once the raw data, processing parameters, and workflow parameters have been assigned to each well on the plate, the wells will appear blue. Select the wells, right click and select </w:t>
      </w:r>
      <w:r w:rsidRPr="00454AEA">
        <w:rPr>
          <w:rFonts w:eastAsia="ArialMT" w:cstheme="minorHAnsi"/>
          <w:b/>
          <w:bCs/>
        </w:rPr>
        <w:t>process latest raw data</w:t>
      </w:r>
      <w:r w:rsidRPr="00454AEA">
        <w:rPr>
          <w:rFonts w:eastAsia="ArialMT" w:cstheme="minorHAnsi"/>
        </w:rPr>
        <w:t xml:space="preserve">. Click on the right bottom corner of the window to track the processing of the data. Once the message </w:t>
      </w:r>
      <w:r w:rsidRPr="00454AEA">
        <w:rPr>
          <w:rFonts w:eastAsia="ArialMT" w:cstheme="minorHAnsi"/>
          <w:b/>
          <w:bCs/>
        </w:rPr>
        <w:t>No job to run</w:t>
      </w:r>
      <w:r w:rsidRPr="00454AEA">
        <w:rPr>
          <w:rFonts w:eastAsia="ArialMT" w:cstheme="minorHAnsi"/>
        </w:rPr>
        <w:t xml:space="preserve"> appears, the processing is fully done.</w:t>
      </w:r>
      <w:r w:rsidRPr="00454AEA">
        <w:rPr>
          <w:rFonts w:eastAsia="ArialMT" w:cstheme="minorHAnsi"/>
        </w:rPr>
        <w:t xml:space="preserve"> </w:t>
      </w:r>
      <w:r w:rsidRPr="00454AEA">
        <w:rPr>
          <w:rFonts w:eastAsia="ArialMT" w:cstheme="minorHAnsi"/>
          <w:color w:val="FF0000"/>
        </w:rPr>
        <w:t>01:00-01:23</w:t>
      </w:r>
    </w:p>
    <w:p w14:paraId="5734E40E" w14:textId="6D46C539" w:rsidR="009163AB" w:rsidRPr="00454AEA" w:rsidRDefault="009163AB" w:rsidP="009163AB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 xml:space="preserve">61053_screenshot_3: </w:t>
      </w:r>
    </w:p>
    <w:p w14:paraId="388AF76A" w14:textId="32C16CDB" w:rsidR="009163AB" w:rsidRPr="00454AEA" w:rsidRDefault="009163AB" w:rsidP="009163AB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 xml:space="preserve">4.8. After data processing is complete, the wells in the plate will turn green. Right click on the wells and select </w:t>
      </w:r>
      <w:r w:rsidRPr="00454AEA">
        <w:rPr>
          <w:rFonts w:eastAsia="ArialMT" w:cstheme="minorHAnsi"/>
          <w:b/>
          <w:bCs/>
        </w:rPr>
        <w:t>view workflow results</w:t>
      </w:r>
      <w:r w:rsidRPr="00454AEA">
        <w:rPr>
          <w:rFonts w:eastAsia="ArialMT" w:cstheme="minorHAnsi"/>
        </w:rPr>
        <w:t>. A separate window will open for each reference data file.</w:t>
      </w:r>
      <w:r w:rsidRPr="00454AEA">
        <w:rPr>
          <w:rFonts w:eastAsia="ArialMT" w:cstheme="minorHAnsi"/>
        </w:rPr>
        <w:t xml:space="preserve"> </w:t>
      </w:r>
      <w:r w:rsidR="00B8769C" w:rsidRPr="00454AEA">
        <w:rPr>
          <w:rFonts w:eastAsia="ArialMT" w:cstheme="minorHAnsi"/>
          <w:color w:val="FF0000"/>
        </w:rPr>
        <w:t>00:07-00:19</w:t>
      </w:r>
    </w:p>
    <w:p w14:paraId="7998894A" w14:textId="4F2C32F6" w:rsidR="00B8769C" w:rsidRPr="00454AEA" w:rsidRDefault="00B8769C" w:rsidP="00B8769C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 xml:space="preserve">4.9. Inspect the data to ensure that </w:t>
      </w:r>
      <w:proofErr w:type="gramStart"/>
      <w:r w:rsidRPr="00454AEA">
        <w:rPr>
          <w:rFonts w:eastAsia="ArialMT" w:cstheme="minorHAnsi"/>
        </w:rPr>
        <w:t>the majority of</w:t>
      </w:r>
      <w:proofErr w:type="gramEnd"/>
      <w:r w:rsidRPr="00454AEA">
        <w:rPr>
          <w:rFonts w:eastAsia="ArialMT" w:cstheme="minorHAnsi"/>
        </w:rPr>
        <w:t xml:space="preserve"> MS signals in the reference sample data were successfully mapped to peptides predicted from the in-silico digestion of the protein of interest. Matched peptides will be colored blue in the output spectrum (</w:t>
      </w:r>
      <w:r w:rsidRPr="00454AEA">
        <w:rPr>
          <w:rFonts w:eastAsia="ArialMT" w:cstheme="minorHAnsi"/>
          <w:b/>
          <w:bCs/>
        </w:rPr>
        <w:t>Figure 4</w:t>
      </w:r>
      <w:r w:rsidRPr="00454AEA">
        <w:rPr>
          <w:rFonts w:eastAsia="ArialMT" w:cstheme="minorHAnsi"/>
        </w:rPr>
        <w:t xml:space="preserve">). Double-click on the </w:t>
      </w:r>
      <w:r w:rsidRPr="00454AEA">
        <w:rPr>
          <w:rFonts w:eastAsia="ArialMT" w:cstheme="minorHAnsi"/>
          <w:b/>
          <w:bCs/>
        </w:rPr>
        <w:t>OK filter</w:t>
      </w:r>
      <w:r w:rsidRPr="00454AEA">
        <w:rPr>
          <w:rFonts w:eastAsia="ArialMT" w:cstheme="minorHAnsi"/>
        </w:rPr>
        <w:t xml:space="preserve"> and check that the percent coverage is greater than 99%.</w:t>
      </w:r>
      <w:r w:rsidRPr="00454AEA">
        <w:rPr>
          <w:rFonts w:eastAsia="ArialMT" w:cstheme="minorHAnsi"/>
        </w:rPr>
        <w:t xml:space="preserve"> </w:t>
      </w:r>
      <w:r w:rsidRPr="00454AEA">
        <w:rPr>
          <w:rFonts w:eastAsia="ArialMT" w:cstheme="minorHAnsi"/>
          <w:color w:val="FF0000"/>
        </w:rPr>
        <w:t>00:19-00:39</w:t>
      </w:r>
    </w:p>
    <w:p w14:paraId="2AD24111" w14:textId="780CBAE9" w:rsidR="00B8769C" w:rsidRPr="00454AEA" w:rsidRDefault="00B8769C" w:rsidP="00B8769C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lastRenderedPageBreak/>
        <w:t xml:space="preserve">4.10. </w:t>
      </w:r>
      <w:r w:rsidRPr="00454AEA">
        <w:rPr>
          <w:rFonts w:eastAsia="ArialMT" w:cstheme="minorHAnsi"/>
        </w:rPr>
        <w:t xml:space="preserve">and </w:t>
      </w:r>
      <w:r w:rsidRPr="00454AEA">
        <w:rPr>
          <w:rFonts w:eastAsia="ArialMT" w:cstheme="minorHAnsi"/>
        </w:rPr>
        <w:t>4.10.1. Import the proteomics software output into the HDX-processing software (</w:t>
      </w:r>
      <w:r w:rsidRPr="00454AEA">
        <w:rPr>
          <w:rFonts w:eastAsia="ArialMT" w:cstheme="minorHAnsi"/>
          <w:b/>
          <w:bCs/>
        </w:rPr>
        <w:t>Table of Materials</w:t>
      </w:r>
      <w:r w:rsidRPr="00454AEA">
        <w:rPr>
          <w:rFonts w:eastAsia="ArialMT" w:cstheme="minorHAnsi"/>
        </w:rPr>
        <w:t>) for additional thresholding.</w:t>
      </w:r>
      <w:r w:rsidRPr="00454AEA">
        <w:rPr>
          <w:rFonts w:eastAsia="ArialMT" w:cstheme="minorHAnsi"/>
        </w:rPr>
        <w:t xml:space="preserve"> </w:t>
      </w:r>
      <w:r w:rsidRPr="00454AEA">
        <w:rPr>
          <w:rFonts w:eastAsia="ArialMT" w:cstheme="minorHAnsi"/>
        </w:rPr>
        <w:t xml:space="preserve">Click on </w:t>
      </w:r>
      <w:r w:rsidRPr="00454AEA">
        <w:rPr>
          <w:rFonts w:eastAsia="ArialMT" w:cstheme="minorHAnsi"/>
          <w:b/>
          <w:bCs/>
        </w:rPr>
        <w:t>Data</w:t>
      </w:r>
      <w:r w:rsidRPr="00454AEA">
        <w:rPr>
          <w:rFonts w:eastAsia="ArialMT" w:cstheme="minorHAnsi"/>
        </w:rPr>
        <w:t xml:space="preserve"> in the left corner of the HDX-processing software window. Click on </w:t>
      </w:r>
      <w:r w:rsidRPr="00454AEA">
        <w:rPr>
          <w:rFonts w:eastAsia="ArialMT" w:cstheme="minorHAnsi"/>
          <w:b/>
          <w:bCs/>
        </w:rPr>
        <w:t>import PLGS results</w:t>
      </w:r>
      <w:r w:rsidRPr="00454AEA">
        <w:rPr>
          <w:rFonts w:eastAsia="ArialMT" w:cstheme="minorHAnsi"/>
        </w:rPr>
        <w:t xml:space="preserve"> and click on the add icon. Choose the processed data files from step 4.9 by navigating to the appropriate directory. </w:t>
      </w:r>
      <w:r w:rsidRPr="00454AEA">
        <w:rPr>
          <w:rFonts w:eastAsia="ArialMT" w:cstheme="minorHAnsi"/>
          <w:color w:val="FF0000"/>
        </w:rPr>
        <w:t>00:39-01:05</w:t>
      </w:r>
    </w:p>
    <w:p w14:paraId="231C8970" w14:textId="595C28B0" w:rsidR="00B8769C" w:rsidRPr="00454AEA" w:rsidRDefault="00B8769C" w:rsidP="00B8769C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 xml:space="preserve">4.10.2. Click on </w:t>
      </w:r>
      <w:r w:rsidRPr="00454AEA">
        <w:rPr>
          <w:rFonts w:eastAsia="ArialMT" w:cstheme="minorHAnsi"/>
          <w:b/>
          <w:bCs/>
        </w:rPr>
        <w:t>Next</w:t>
      </w:r>
      <w:r w:rsidRPr="00454AEA">
        <w:rPr>
          <w:rFonts w:eastAsia="ArialMT" w:cstheme="minorHAnsi"/>
        </w:rPr>
        <w:t xml:space="preserve"> and specify the following parameters: minimum consecutive ions ≥ 2, mass error = 5 ppm, and file threshold = 3. Click on </w:t>
      </w:r>
      <w:r w:rsidRPr="00454AEA">
        <w:rPr>
          <w:rFonts w:eastAsia="ArialMT" w:cstheme="minorHAnsi"/>
          <w:b/>
          <w:bCs/>
        </w:rPr>
        <w:t>finish</w:t>
      </w:r>
      <w:r w:rsidRPr="00454AEA">
        <w:rPr>
          <w:rFonts w:eastAsia="ArialMT" w:cstheme="minorHAnsi"/>
        </w:rPr>
        <w:t xml:space="preserve">. </w:t>
      </w:r>
      <w:r w:rsidRPr="00454AEA">
        <w:rPr>
          <w:rFonts w:eastAsia="ArialMT" w:cstheme="minorHAnsi"/>
          <w:color w:val="FF0000"/>
        </w:rPr>
        <w:t>01:05-01:32</w:t>
      </w:r>
    </w:p>
    <w:p w14:paraId="3F91BF01" w14:textId="052FD50E" w:rsidR="00B8769C" w:rsidRPr="00454AEA" w:rsidRDefault="00B8769C" w:rsidP="00B8769C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 xml:space="preserve">61053_screenshot_4: </w:t>
      </w:r>
    </w:p>
    <w:p w14:paraId="6BDD36CA" w14:textId="12BE691B" w:rsidR="00B8769C" w:rsidRPr="00454AEA" w:rsidRDefault="00B8769C" w:rsidP="00B8769C">
      <w:pPr>
        <w:jc w:val="lowKashida"/>
        <w:rPr>
          <w:rFonts w:eastAsia="ArialMT" w:cstheme="minorHAnsi"/>
        </w:rPr>
      </w:pPr>
      <w:bookmarkStart w:id="0" w:name="_Hlk27568636"/>
      <w:r w:rsidRPr="00454AEA">
        <w:rPr>
          <w:rFonts w:eastAsia="ArialMT" w:cstheme="minorHAnsi"/>
        </w:rPr>
        <w:t xml:space="preserve">6.1. Import the HDX data into the HDX project created in step 4.11 by clicking on </w:t>
      </w:r>
      <w:r w:rsidRPr="00454AEA">
        <w:rPr>
          <w:rFonts w:eastAsia="ArialMT" w:cstheme="minorHAnsi"/>
          <w:b/>
          <w:bCs/>
        </w:rPr>
        <w:t>Data</w:t>
      </w:r>
      <w:r w:rsidRPr="00454AEA">
        <w:rPr>
          <w:rFonts w:eastAsia="ArialMT" w:cstheme="minorHAnsi"/>
        </w:rPr>
        <w:t xml:space="preserve"> | </w:t>
      </w:r>
      <w:r w:rsidRPr="00454AEA">
        <w:rPr>
          <w:rFonts w:eastAsia="ArialMT" w:cstheme="minorHAnsi"/>
          <w:b/>
          <w:bCs/>
        </w:rPr>
        <w:t>MS Files</w:t>
      </w:r>
      <w:r w:rsidRPr="00454AEA">
        <w:rPr>
          <w:rFonts w:eastAsia="ArialMT" w:cstheme="minorHAnsi"/>
        </w:rPr>
        <w:t xml:space="preserve"> in the top tool bar.</w:t>
      </w:r>
      <w:r w:rsidR="00F269E4" w:rsidRPr="00454AEA">
        <w:rPr>
          <w:rFonts w:eastAsia="ArialMT" w:cstheme="minorHAnsi"/>
        </w:rPr>
        <w:t xml:space="preserve"> </w:t>
      </w:r>
      <w:r w:rsidR="00F269E4" w:rsidRPr="00454AEA">
        <w:rPr>
          <w:rFonts w:eastAsia="ArialMT" w:cstheme="minorHAnsi"/>
          <w:color w:val="FF0000"/>
        </w:rPr>
        <w:t>00:02-00:05</w:t>
      </w:r>
    </w:p>
    <w:p w14:paraId="309B6F58" w14:textId="0EC7BCDC" w:rsidR="00B8769C" w:rsidRPr="00454AEA" w:rsidRDefault="00B8769C" w:rsidP="00B8769C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 xml:space="preserve">6.1.1. Click on </w:t>
      </w:r>
      <w:r w:rsidRPr="00454AEA">
        <w:rPr>
          <w:rFonts w:eastAsia="ArialMT" w:cstheme="minorHAnsi"/>
          <w:b/>
          <w:bCs/>
        </w:rPr>
        <w:t>New State</w:t>
      </w:r>
      <w:r w:rsidRPr="00454AEA">
        <w:rPr>
          <w:rFonts w:eastAsia="ArialMT" w:cstheme="minorHAnsi"/>
        </w:rPr>
        <w:t xml:space="preserve"> and </w:t>
      </w:r>
      <w:r w:rsidRPr="00454AEA">
        <w:rPr>
          <w:rFonts w:eastAsia="ArialMT" w:cstheme="minorHAnsi"/>
          <w:b/>
          <w:bCs/>
        </w:rPr>
        <w:t>New Exposure</w:t>
      </w:r>
      <w:r w:rsidRPr="00454AEA">
        <w:rPr>
          <w:rFonts w:eastAsia="ArialMT" w:cstheme="minorHAnsi"/>
        </w:rPr>
        <w:t xml:space="preserve"> as needed to define the biochemical states (e.g., free enzyme, enzyme + ligand, etc.) and deuterium exposure times, respectively, that are pertinent to the analysis. </w:t>
      </w:r>
      <w:r w:rsidR="00F269E4" w:rsidRPr="00454AEA">
        <w:rPr>
          <w:rFonts w:eastAsia="ArialMT" w:cstheme="minorHAnsi"/>
          <w:color w:val="FF0000"/>
        </w:rPr>
        <w:t>00:05-00:31</w:t>
      </w:r>
    </w:p>
    <w:p w14:paraId="170D2B2B" w14:textId="329AF510" w:rsidR="00B8769C" w:rsidRPr="00454AEA" w:rsidRDefault="00B8769C" w:rsidP="00B8769C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 xml:space="preserve">6.1.2. Click on </w:t>
      </w:r>
      <w:r w:rsidRPr="00454AEA">
        <w:rPr>
          <w:rFonts w:eastAsia="ArialMT" w:cstheme="minorHAnsi"/>
          <w:b/>
          <w:bCs/>
        </w:rPr>
        <w:t>New Raw</w:t>
      </w:r>
      <w:r w:rsidRPr="00454AEA">
        <w:rPr>
          <w:rFonts w:eastAsia="ArialMT" w:cstheme="minorHAnsi"/>
        </w:rPr>
        <w:t xml:space="preserve"> to select the HDX data files to be analyzed. Assign the appropriate exchange times and biochemical state to each raw data file that is imported.</w:t>
      </w:r>
      <w:bookmarkEnd w:id="0"/>
      <w:r w:rsidR="00F269E4" w:rsidRPr="00454AEA">
        <w:rPr>
          <w:rFonts w:eastAsia="ArialMT" w:cstheme="minorHAnsi"/>
          <w:color w:val="FF0000"/>
        </w:rPr>
        <w:t>00:31-00:58</w:t>
      </w:r>
    </w:p>
    <w:p w14:paraId="7DB83F60" w14:textId="7915A6BA" w:rsidR="00F269E4" w:rsidRPr="00454AEA" w:rsidRDefault="00F269E4" w:rsidP="00B8769C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>61053_screenshot_5:</w:t>
      </w:r>
    </w:p>
    <w:p w14:paraId="4EAA2FF2" w14:textId="6BF1CC46" w:rsidR="00F269E4" w:rsidRPr="00454AEA" w:rsidRDefault="00F269E4" w:rsidP="00B8769C">
      <w:pPr>
        <w:jc w:val="lowKashida"/>
        <w:rPr>
          <w:rFonts w:eastAsia="ArialMT" w:cstheme="minorHAnsi"/>
          <w:color w:val="FF0000"/>
        </w:rPr>
      </w:pPr>
      <w:r w:rsidRPr="00454AEA">
        <w:rPr>
          <w:rFonts w:eastAsia="ArialMT" w:cstheme="minorHAnsi"/>
        </w:rPr>
        <w:t xml:space="preserve">7.1.1. Select the first peptide in the peptide list and open the stacked spectral plot from the </w:t>
      </w:r>
      <w:r w:rsidRPr="00454AEA">
        <w:rPr>
          <w:rFonts w:eastAsia="ArialMT" w:cstheme="minorHAnsi"/>
          <w:b/>
          <w:bCs/>
        </w:rPr>
        <w:t>Views</w:t>
      </w:r>
      <w:r w:rsidRPr="00454AEA">
        <w:rPr>
          <w:rFonts w:eastAsia="ArialMT" w:cstheme="minorHAnsi"/>
        </w:rPr>
        <w:t xml:space="preserve"> menu.</w:t>
      </w:r>
      <w:r w:rsidRPr="00454AEA">
        <w:rPr>
          <w:rFonts w:eastAsia="ArialMT" w:cstheme="minorHAnsi"/>
        </w:rPr>
        <w:t xml:space="preserve"> </w:t>
      </w:r>
      <w:r w:rsidRPr="00454AEA">
        <w:rPr>
          <w:rFonts w:eastAsia="ArialMT" w:cstheme="minorHAnsi"/>
          <w:color w:val="FF0000"/>
        </w:rPr>
        <w:t>00:11-00:24</w:t>
      </w:r>
    </w:p>
    <w:p w14:paraId="304CF72C" w14:textId="463E7501" w:rsidR="00F269E4" w:rsidRPr="00454AEA" w:rsidRDefault="00F269E4" w:rsidP="00B8769C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 xml:space="preserve">7.1.2. Assign and unassign sticks as necessary using mouse clicks to ensure that the proper isotope distribution has </w:t>
      </w:r>
      <w:proofErr w:type="gramStart"/>
      <w:r w:rsidRPr="00454AEA">
        <w:rPr>
          <w:rFonts w:eastAsia="ArialMT" w:cstheme="minorHAnsi"/>
        </w:rPr>
        <w:t>been located in</w:t>
      </w:r>
      <w:proofErr w:type="gramEnd"/>
      <w:r w:rsidRPr="00454AEA">
        <w:rPr>
          <w:rFonts w:eastAsia="ArialMT" w:cstheme="minorHAnsi"/>
        </w:rPr>
        <w:t xml:space="preserve"> the data and that each isotope peaks has been assigned (assigned sticks will appear blue).</w:t>
      </w:r>
      <w:r w:rsidRPr="00454AEA">
        <w:rPr>
          <w:rFonts w:eastAsia="ArialMT" w:cstheme="minorHAnsi"/>
          <w:color w:val="FF0000"/>
        </w:rPr>
        <w:t>00:24-00:43</w:t>
      </w:r>
    </w:p>
    <w:p w14:paraId="4C5DD8F8" w14:textId="7DFF7618" w:rsidR="00F269E4" w:rsidRPr="00454AEA" w:rsidRDefault="00F269E4" w:rsidP="00F269E4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>7.1.3. Check the stick assignments for each charge state by toggling the charge state at the top of the stacked spectral plot window.</w:t>
      </w:r>
      <w:r w:rsidR="003E39B7" w:rsidRPr="00454AEA">
        <w:rPr>
          <w:rFonts w:eastAsia="ArialMT" w:cstheme="minorHAnsi"/>
        </w:rPr>
        <w:t xml:space="preserve"> </w:t>
      </w:r>
      <w:r w:rsidR="003E39B7" w:rsidRPr="00454AEA">
        <w:rPr>
          <w:rFonts w:eastAsia="ArialMT" w:cstheme="minorHAnsi"/>
          <w:color w:val="FF0000"/>
        </w:rPr>
        <w:t>00:43-00:58</w:t>
      </w:r>
    </w:p>
    <w:p w14:paraId="4C627220" w14:textId="773E16C5" w:rsidR="003E39B7" w:rsidRPr="00454AEA" w:rsidRDefault="003E39B7" w:rsidP="00F269E4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 xml:space="preserve">61053_screenshot_6: </w:t>
      </w:r>
    </w:p>
    <w:p w14:paraId="10932287" w14:textId="17907E86" w:rsidR="003E39B7" w:rsidRPr="00454AEA" w:rsidRDefault="003E39B7" w:rsidP="003E39B7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 xml:space="preserve">7.1.6.1. Access the coverage map from the </w:t>
      </w:r>
      <w:r w:rsidRPr="00454AEA">
        <w:rPr>
          <w:rFonts w:eastAsia="ArialMT" w:cstheme="minorHAnsi"/>
          <w:b/>
          <w:bCs/>
        </w:rPr>
        <w:t>Views</w:t>
      </w:r>
      <w:r w:rsidRPr="00454AEA">
        <w:rPr>
          <w:rFonts w:eastAsia="ArialMT" w:cstheme="minorHAnsi"/>
        </w:rPr>
        <w:t xml:space="preserve"> menu, which displays each peptide in the peptide list mapped along the amino acid sequence of the protein of interest (</w:t>
      </w:r>
      <w:r w:rsidRPr="00454AEA">
        <w:rPr>
          <w:rFonts w:eastAsia="ArialMT" w:cstheme="minorHAnsi"/>
          <w:b/>
          <w:bCs/>
        </w:rPr>
        <w:t>Figure 8C</w:t>
      </w:r>
      <w:r w:rsidRPr="00454AEA">
        <w:rPr>
          <w:rFonts w:eastAsia="ArialMT" w:cstheme="minorHAnsi"/>
        </w:rPr>
        <w:t>). Color the peptides according to relative standard deviation (units of Da).</w:t>
      </w:r>
      <w:r w:rsidRPr="00454AEA">
        <w:rPr>
          <w:rFonts w:eastAsia="ArialMT" w:cstheme="minorHAnsi"/>
        </w:rPr>
        <w:t xml:space="preserve"> </w:t>
      </w:r>
      <w:r w:rsidRPr="00454AEA">
        <w:rPr>
          <w:rFonts w:eastAsia="ArialMT" w:cstheme="minorHAnsi"/>
          <w:color w:val="FF0000"/>
        </w:rPr>
        <w:t>00:03-00:30</w:t>
      </w:r>
    </w:p>
    <w:p w14:paraId="77A06091" w14:textId="6927401A" w:rsidR="003E39B7" w:rsidRPr="00454AEA" w:rsidRDefault="003E39B7" w:rsidP="003E39B7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>7.1.6.2. Visually search the map for outlier peptides with high relative standard deviation. Click on the outlier peptides in the coverage map to populate the stacked spectral plots (</w:t>
      </w:r>
      <w:r w:rsidRPr="00454AEA">
        <w:rPr>
          <w:rFonts w:eastAsia="ArialMT" w:cstheme="minorHAnsi"/>
          <w:b/>
          <w:bCs/>
        </w:rPr>
        <w:t>Figure 8B</w:t>
      </w:r>
      <w:r w:rsidRPr="00454AEA">
        <w:rPr>
          <w:rFonts w:eastAsia="ArialMT" w:cstheme="minorHAnsi"/>
        </w:rPr>
        <w:t>) and data viewer window (</w:t>
      </w:r>
      <w:r w:rsidRPr="00454AEA">
        <w:rPr>
          <w:rFonts w:eastAsia="ArialMT" w:cstheme="minorHAnsi"/>
          <w:b/>
          <w:bCs/>
        </w:rPr>
        <w:t>Figure 8A</w:t>
      </w:r>
      <w:r w:rsidRPr="00454AEA">
        <w:rPr>
          <w:rFonts w:eastAsia="ArialMT" w:cstheme="minorHAnsi"/>
        </w:rPr>
        <w:t>) with the target peptide.</w:t>
      </w:r>
      <w:r w:rsidRPr="00454AEA">
        <w:rPr>
          <w:rFonts w:eastAsia="ArialMT" w:cstheme="minorHAnsi"/>
          <w:color w:val="FF0000"/>
        </w:rPr>
        <w:t>00:30-01:05</w:t>
      </w:r>
    </w:p>
    <w:p w14:paraId="21D32773" w14:textId="0EC40517" w:rsidR="003E39B7" w:rsidRPr="00454AEA" w:rsidRDefault="003E39B7" w:rsidP="003E39B7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 xml:space="preserve">61053_screenshot_7: </w:t>
      </w:r>
    </w:p>
    <w:p w14:paraId="28572E37" w14:textId="4F645B46" w:rsidR="003E39B7" w:rsidRPr="00454AEA" w:rsidRDefault="003E39B7" w:rsidP="003E39B7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 xml:space="preserve">7.2.1. Display the difference of interest in the coverage map. Right click on the coverage map to export the difference data to a .csv file. Export the state data (in .csv format) by navigating to </w:t>
      </w:r>
      <w:r w:rsidRPr="00454AEA">
        <w:rPr>
          <w:rFonts w:eastAsia="ArialMT" w:cstheme="minorHAnsi"/>
          <w:b/>
          <w:bCs/>
        </w:rPr>
        <w:t>Data</w:t>
      </w:r>
      <w:r w:rsidRPr="00454AEA">
        <w:rPr>
          <w:rFonts w:eastAsia="ArialMT" w:cstheme="minorHAnsi"/>
        </w:rPr>
        <w:t xml:space="preserve"> | </w:t>
      </w:r>
      <w:r w:rsidRPr="00454AEA">
        <w:rPr>
          <w:rFonts w:eastAsia="ArialMT" w:cstheme="minorHAnsi"/>
          <w:b/>
          <w:bCs/>
        </w:rPr>
        <w:t>Export State Data</w:t>
      </w:r>
      <w:r w:rsidRPr="00454AEA">
        <w:rPr>
          <w:rFonts w:eastAsia="ArialMT" w:cstheme="minorHAnsi"/>
        </w:rPr>
        <w:t xml:space="preserve"> in the main tool bar.</w:t>
      </w:r>
      <w:r w:rsidRPr="00454AEA">
        <w:rPr>
          <w:rFonts w:eastAsia="ArialMT" w:cstheme="minorHAnsi"/>
          <w:color w:val="FF0000"/>
        </w:rPr>
        <w:t>00:02-01:01</w:t>
      </w:r>
    </w:p>
    <w:p w14:paraId="580E655E" w14:textId="4765343A" w:rsidR="003E39B7" w:rsidRPr="00454AEA" w:rsidRDefault="003E39B7" w:rsidP="003E39B7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 xml:space="preserve">61053_screenshot_8: </w:t>
      </w:r>
    </w:p>
    <w:p w14:paraId="385DF1A5" w14:textId="470D8455" w:rsidR="003E39B7" w:rsidRPr="00454AEA" w:rsidRDefault="003E39B7" w:rsidP="003E39B7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lastRenderedPageBreak/>
        <w:t>7.2.2. Import the difference data, t</w:t>
      </w:r>
      <w:bookmarkStart w:id="1" w:name="_GoBack"/>
      <w:bookmarkEnd w:id="1"/>
      <w:r w:rsidRPr="00454AEA">
        <w:rPr>
          <w:rFonts w:eastAsia="ArialMT" w:cstheme="minorHAnsi"/>
        </w:rPr>
        <w:t xml:space="preserve">he state data, and the </w:t>
      </w:r>
      <w:proofErr w:type="spellStart"/>
      <w:r w:rsidRPr="00454AEA">
        <w:rPr>
          <w:rFonts w:eastAsia="ArialMT" w:cstheme="minorHAnsi"/>
        </w:rPr>
        <w:t>pdb</w:t>
      </w:r>
      <w:proofErr w:type="spellEnd"/>
      <w:r w:rsidRPr="00454AEA">
        <w:rPr>
          <w:rFonts w:eastAsia="ArialMT" w:cstheme="minorHAnsi"/>
        </w:rPr>
        <w:t xml:space="preserve"> file of the protein of interest into Deuteros</w:t>
      </w:r>
      <w:r w:rsidRPr="00454AEA">
        <w:rPr>
          <w:rFonts w:eastAsia="ArialMT" w:cstheme="minorHAnsi"/>
        </w:rPr>
        <w:fldChar w:fldCharType="begin"/>
      </w:r>
      <w:r w:rsidRPr="00454AEA">
        <w:rPr>
          <w:rFonts w:eastAsia="ArialMT" w:cstheme="minorHAnsi"/>
        </w:rPr>
        <w:instrText xml:space="preserve"> ADDIN EN.CITE &lt;EndNote&gt;&lt;Cite&gt;&lt;Author&gt;Lau&lt;/Author&gt;&lt;Year&gt;2019&lt;/Year&gt;&lt;RecNum&gt;4462&lt;/RecNum&gt;&lt;DisplayText&gt;&lt;style face="superscript"&gt;28&lt;/style&gt;&lt;/DisplayText&gt;&lt;record&gt;&lt;rec-number&gt;4462&lt;/rec-number&gt;&lt;foreign-keys&gt;&lt;key app="EN" db-id="5wxpvfs9lrp5p3exds6xdpxns95z5pf0fe5r" timestamp="1572026844"&gt;4462&lt;/key&gt;&lt;/foreign-keys&gt;&lt;ref-type name="Journal Article"&gt;17&lt;/ref-type&gt;&lt;contributors&gt;&lt;authors&gt;&lt;author&gt;Lau, A.M.C.&lt;/author&gt;&lt;author&gt;Ahdash, Z.&lt;/author&gt;&lt;author&gt;Martens, C.&lt;/author&gt;&lt;author&gt;Politis, A.&lt;/author&gt;&lt;/authors&gt;&lt;/contributors&gt;&lt;titles&gt;&lt;title&gt;Deuteros: software for rapid analysis and visualization of data from differential hydrogen deuterium exchange-mass spectrometry&lt;/title&gt;&lt;secondary-title&gt;Bioinformatics&lt;/secondary-title&gt;&lt;/titles&gt;&lt;periodical&gt;&lt;full-title&gt;Bioinformatics&lt;/full-title&gt;&lt;abbr-1&gt;Bioinformatics&lt;/abbr-1&gt;&lt;/periodical&gt;&lt;volume&gt;doi: 10.1093/bioinformatics/btz022&lt;/volume&gt;&lt;keywords&gt;&lt;keyword&gt;HDX-MS&lt;/keyword&gt;&lt;/keywords&gt;&lt;dates&gt;&lt;year&gt;2019&lt;/year&gt;&lt;/dates&gt;&lt;urls&gt;&lt;/urls&gt;&lt;/record&gt;&lt;/Cite&gt;&lt;/EndNote&gt;</w:instrText>
      </w:r>
      <w:r w:rsidRPr="00454AEA">
        <w:rPr>
          <w:rFonts w:eastAsia="ArialMT" w:cstheme="minorHAnsi"/>
        </w:rPr>
        <w:fldChar w:fldCharType="separate"/>
      </w:r>
      <w:r w:rsidRPr="00454AEA">
        <w:rPr>
          <w:rFonts w:eastAsia="ArialMT" w:cstheme="minorHAnsi"/>
          <w:noProof/>
          <w:vertAlign w:val="superscript"/>
        </w:rPr>
        <w:t>28</w:t>
      </w:r>
      <w:r w:rsidRPr="00454AEA">
        <w:rPr>
          <w:rFonts w:eastAsia="ArialMT" w:cstheme="minorHAnsi"/>
        </w:rPr>
        <w:fldChar w:fldCharType="end"/>
      </w:r>
      <w:r w:rsidRPr="00454AEA">
        <w:rPr>
          <w:rFonts w:eastAsia="ArialMT" w:cstheme="minorHAnsi"/>
        </w:rPr>
        <w:t xml:space="preserve">. Choose the 99% confidence interval, select </w:t>
      </w:r>
      <w:r w:rsidRPr="00454AEA">
        <w:rPr>
          <w:rFonts w:eastAsia="ArialMT" w:cstheme="minorHAnsi"/>
          <w:b/>
          <w:bCs/>
        </w:rPr>
        <w:t>enable sum</w:t>
      </w:r>
      <w:r w:rsidRPr="00454AEA">
        <w:rPr>
          <w:rFonts w:eastAsia="ArialMT" w:cstheme="minorHAnsi"/>
        </w:rPr>
        <w:t>, and process the data.</w:t>
      </w:r>
      <w:r w:rsidRPr="00454AEA">
        <w:rPr>
          <w:rFonts w:eastAsia="ArialMT" w:cstheme="minorHAnsi"/>
          <w:color w:val="FF0000"/>
        </w:rPr>
        <w:t>00:0</w:t>
      </w:r>
      <w:r w:rsidR="00400B19" w:rsidRPr="00454AEA">
        <w:rPr>
          <w:rFonts w:eastAsia="ArialMT" w:cstheme="minorHAnsi"/>
          <w:color w:val="FF0000"/>
        </w:rPr>
        <w:t>2-00:21</w:t>
      </w:r>
    </w:p>
    <w:p w14:paraId="528852E2" w14:textId="154BD31F" w:rsidR="003E39B7" w:rsidRPr="00454AEA" w:rsidRDefault="003E39B7" w:rsidP="003E39B7">
      <w:pPr>
        <w:jc w:val="lowKashida"/>
        <w:rPr>
          <w:rFonts w:eastAsia="ArialMT" w:cstheme="minorHAnsi"/>
        </w:rPr>
      </w:pPr>
      <w:r w:rsidRPr="00454AEA">
        <w:rPr>
          <w:rFonts w:eastAsia="ArialMT" w:cstheme="minorHAnsi"/>
        </w:rPr>
        <w:t xml:space="preserve">7.2.3. Under </w:t>
      </w:r>
      <w:proofErr w:type="spellStart"/>
      <w:r w:rsidRPr="00454AEA">
        <w:rPr>
          <w:rFonts w:eastAsia="ArialMT" w:cstheme="minorHAnsi"/>
          <w:b/>
          <w:bCs/>
        </w:rPr>
        <w:t>PyMOL</w:t>
      </w:r>
      <w:proofErr w:type="spellEnd"/>
      <w:r w:rsidRPr="00454AEA">
        <w:rPr>
          <w:rFonts w:eastAsia="ArialMT" w:cstheme="minorHAnsi"/>
        </w:rPr>
        <w:t xml:space="preserve"> Options, select </w:t>
      </w:r>
      <w:r w:rsidRPr="00454AEA">
        <w:rPr>
          <w:rFonts w:eastAsia="ArialMT" w:cstheme="minorHAnsi"/>
          <w:b/>
          <w:bCs/>
        </w:rPr>
        <w:t>export uptake</w:t>
      </w:r>
      <w:r w:rsidRPr="00454AEA">
        <w:rPr>
          <w:rFonts w:eastAsia="ArialMT" w:cstheme="minorHAnsi"/>
        </w:rPr>
        <w:t xml:space="preserve"> | </w:t>
      </w:r>
      <w:r w:rsidRPr="00454AEA">
        <w:rPr>
          <w:rFonts w:eastAsia="ArialMT" w:cstheme="minorHAnsi"/>
          <w:b/>
          <w:bCs/>
        </w:rPr>
        <w:t>export</w:t>
      </w:r>
      <w:r w:rsidRPr="00454AEA">
        <w:rPr>
          <w:rFonts w:eastAsia="ArialMT" w:cstheme="minorHAnsi"/>
        </w:rPr>
        <w:t xml:space="preserve"> to generate a </w:t>
      </w:r>
      <w:proofErr w:type="spellStart"/>
      <w:r w:rsidRPr="00454AEA">
        <w:rPr>
          <w:rFonts w:eastAsia="ArialMT" w:cstheme="minorHAnsi"/>
        </w:rPr>
        <w:t>Pymol</w:t>
      </w:r>
      <w:proofErr w:type="spellEnd"/>
      <w:r w:rsidRPr="00454AEA">
        <w:rPr>
          <w:rFonts w:eastAsia="ArialMT" w:cstheme="minorHAnsi"/>
        </w:rPr>
        <w:t xml:space="preserve"> script to map regions of significant exchange difference onto the </w:t>
      </w:r>
      <w:proofErr w:type="spellStart"/>
      <w:r w:rsidRPr="00454AEA">
        <w:rPr>
          <w:rFonts w:eastAsia="ArialMT" w:cstheme="minorHAnsi"/>
        </w:rPr>
        <w:t>pdb</w:t>
      </w:r>
      <w:proofErr w:type="spellEnd"/>
      <w:r w:rsidRPr="00454AEA">
        <w:rPr>
          <w:rFonts w:eastAsia="ArialMT" w:cstheme="minorHAnsi"/>
        </w:rPr>
        <w:t xml:space="preserve"> structure of the protein of interest using </w:t>
      </w:r>
      <w:proofErr w:type="spellStart"/>
      <w:r w:rsidRPr="00454AEA">
        <w:rPr>
          <w:rFonts w:eastAsia="ArialMT" w:cstheme="minorHAnsi"/>
        </w:rPr>
        <w:t>PyMOL</w:t>
      </w:r>
      <w:proofErr w:type="spellEnd"/>
      <w:r w:rsidRPr="00454AEA">
        <w:rPr>
          <w:rFonts w:eastAsia="ArialMT" w:cstheme="minorHAnsi"/>
        </w:rPr>
        <w:t xml:space="preserve"> software.</w:t>
      </w:r>
      <w:r w:rsidR="00400B19" w:rsidRPr="00454AEA">
        <w:rPr>
          <w:rFonts w:eastAsia="ArialMT" w:cstheme="minorHAnsi"/>
          <w:color w:val="FF0000"/>
        </w:rPr>
        <w:t>00:24-00:28</w:t>
      </w:r>
    </w:p>
    <w:p w14:paraId="18EF0177" w14:textId="77777777" w:rsidR="00400B19" w:rsidRPr="00454AEA" w:rsidRDefault="00400B19" w:rsidP="003E39B7">
      <w:pPr>
        <w:jc w:val="lowKashida"/>
        <w:rPr>
          <w:rFonts w:eastAsia="ArialMT" w:cstheme="minorHAnsi"/>
        </w:rPr>
      </w:pPr>
    </w:p>
    <w:p w14:paraId="1103F9FB" w14:textId="77777777" w:rsidR="003E39B7" w:rsidRPr="00454AEA" w:rsidRDefault="003E39B7" w:rsidP="003E39B7">
      <w:pPr>
        <w:jc w:val="lowKashida"/>
        <w:rPr>
          <w:rFonts w:eastAsia="ArialMT" w:cstheme="minorHAnsi"/>
        </w:rPr>
      </w:pPr>
    </w:p>
    <w:p w14:paraId="23FC8113" w14:textId="77777777" w:rsidR="003E39B7" w:rsidRPr="00454AEA" w:rsidRDefault="003E39B7" w:rsidP="00F269E4">
      <w:pPr>
        <w:jc w:val="lowKashida"/>
        <w:rPr>
          <w:rFonts w:eastAsia="ArialMT" w:cstheme="minorHAnsi"/>
        </w:rPr>
      </w:pPr>
    </w:p>
    <w:p w14:paraId="407B1192" w14:textId="77777777" w:rsidR="00F269E4" w:rsidRPr="00454AEA" w:rsidRDefault="00F269E4" w:rsidP="00B8769C">
      <w:pPr>
        <w:jc w:val="lowKashida"/>
        <w:rPr>
          <w:rFonts w:eastAsia="ArialMT" w:cstheme="minorHAnsi"/>
        </w:rPr>
      </w:pPr>
    </w:p>
    <w:p w14:paraId="1B6B852B" w14:textId="77777777" w:rsidR="00B8769C" w:rsidRPr="00454AEA" w:rsidRDefault="00B8769C" w:rsidP="00B8769C">
      <w:pPr>
        <w:jc w:val="lowKashida"/>
        <w:rPr>
          <w:rFonts w:eastAsia="ArialMT" w:cstheme="minorHAnsi"/>
        </w:rPr>
      </w:pPr>
    </w:p>
    <w:p w14:paraId="6DABE001" w14:textId="77777777" w:rsidR="00B8769C" w:rsidRPr="00454AEA" w:rsidRDefault="00B8769C" w:rsidP="00B8769C">
      <w:pPr>
        <w:jc w:val="lowKashida"/>
        <w:rPr>
          <w:rFonts w:eastAsia="ArialMT" w:cstheme="minorHAnsi"/>
        </w:rPr>
      </w:pPr>
    </w:p>
    <w:p w14:paraId="4179D2CB" w14:textId="77777777" w:rsidR="00B8769C" w:rsidRPr="00454AEA" w:rsidRDefault="00B8769C" w:rsidP="009163AB">
      <w:pPr>
        <w:jc w:val="lowKashida"/>
        <w:rPr>
          <w:rFonts w:eastAsia="ArialMT" w:cstheme="minorHAnsi"/>
        </w:rPr>
      </w:pPr>
    </w:p>
    <w:p w14:paraId="4AB51A4F" w14:textId="77777777" w:rsidR="00B8769C" w:rsidRPr="00454AEA" w:rsidRDefault="00B8769C" w:rsidP="009163AB">
      <w:pPr>
        <w:jc w:val="lowKashida"/>
        <w:rPr>
          <w:rFonts w:eastAsia="ArialMT" w:cstheme="minorHAnsi"/>
        </w:rPr>
      </w:pPr>
    </w:p>
    <w:p w14:paraId="4F091D55" w14:textId="77777777" w:rsidR="009163AB" w:rsidRPr="00454AEA" w:rsidRDefault="009163AB" w:rsidP="009163AB">
      <w:pPr>
        <w:jc w:val="lowKashida"/>
        <w:rPr>
          <w:rFonts w:eastAsia="ArialMT" w:cstheme="minorHAnsi"/>
        </w:rPr>
      </w:pPr>
    </w:p>
    <w:p w14:paraId="2F8E17F8" w14:textId="77777777" w:rsidR="009163AB" w:rsidRPr="00454AEA" w:rsidRDefault="009163AB" w:rsidP="009163AB">
      <w:pPr>
        <w:jc w:val="lowKashida"/>
        <w:rPr>
          <w:rFonts w:eastAsia="ArialMT" w:cstheme="minorHAnsi"/>
        </w:rPr>
      </w:pPr>
    </w:p>
    <w:p w14:paraId="5D4D19BE" w14:textId="77777777" w:rsidR="009163AB" w:rsidRPr="00454AEA" w:rsidRDefault="009163AB" w:rsidP="00587D5D">
      <w:pPr>
        <w:jc w:val="lowKashida"/>
        <w:rPr>
          <w:rFonts w:eastAsia="ArialMT" w:cstheme="minorHAnsi"/>
        </w:rPr>
      </w:pPr>
    </w:p>
    <w:p w14:paraId="6B00C1A2" w14:textId="77777777" w:rsidR="00587D5D" w:rsidRPr="00454AEA" w:rsidRDefault="00587D5D" w:rsidP="00587D5D">
      <w:pPr>
        <w:jc w:val="lowKashida"/>
        <w:rPr>
          <w:rFonts w:eastAsia="ArialMT" w:cstheme="minorHAnsi"/>
        </w:rPr>
      </w:pPr>
    </w:p>
    <w:p w14:paraId="6C9D6845" w14:textId="77777777" w:rsidR="00587D5D" w:rsidRPr="00454AEA" w:rsidRDefault="00587D5D" w:rsidP="00587D5D">
      <w:pPr>
        <w:jc w:val="lowKashida"/>
        <w:rPr>
          <w:rFonts w:eastAsia="ArialMT" w:cstheme="minorHAnsi"/>
        </w:rPr>
      </w:pPr>
    </w:p>
    <w:p w14:paraId="11E5AB70" w14:textId="77777777" w:rsidR="00587D5D" w:rsidRPr="00454AEA" w:rsidRDefault="00587D5D" w:rsidP="00587D5D">
      <w:pPr>
        <w:jc w:val="lowKashida"/>
        <w:rPr>
          <w:rFonts w:eastAsia="ArialMT" w:cstheme="minorHAnsi"/>
        </w:rPr>
      </w:pPr>
    </w:p>
    <w:p w14:paraId="5F413511" w14:textId="77777777" w:rsidR="00587D5D" w:rsidRPr="00454AEA" w:rsidRDefault="00587D5D" w:rsidP="00587D5D">
      <w:pPr>
        <w:jc w:val="lowKashida"/>
        <w:rPr>
          <w:rFonts w:eastAsia="ArialMT" w:cstheme="minorHAnsi"/>
        </w:rPr>
      </w:pPr>
    </w:p>
    <w:p w14:paraId="37382D25" w14:textId="77777777" w:rsidR="00587D5D" w:rsidRPr="00454AEA" w:rsidRDefault="00587D5D" w:rsidP="00587D5D">
      <w:pPr>
        <w:jc w:val="lowKashida"/>
        <w:rPr>
          <w:rFonts w:eastAsia="ArialMT" w:cstheme="minorHAnsi"/>
        </w:rPr>
      </w:pPr>
    </w:p>
    <w:p w14:paraId="3BC5C304" w14:textId="77777777" w:rsidR="00587D5D" w:rsidRPr="00454AEA" w:rsidRDefault="00587D5D" w:rsidP="00587D5D">
      <w:pPr>
        <w:jc w:val="lowKashida"/>
        <w:rPr>
          <w:rFonts w:eastAsia="ArialMT" w:cstheme="minorHAnsi"/>
        </w:rPr>
      </w:pPr>
    </w:p>
    <w:p w14:paraId="7048E0F5" w14:textId="77777777" w:rsidR="00587D5D" w:rsidRDefault="00587D5D" w:rsidP="00587D5D">
      <w:pPr>
        <w:jc w:val="lowKashida"/>
        <w:rPr>
          <w:rFonts w:eastAsia="ArialMT" w:cstheme="minorHAnsi"/>
        </w:rPr>
      </w:pPr>
    </w:p>
    <w:p w14:paraId="5AF97E68" w14:textId="77777777" w:rsidR="00587D5D" w:rsidRPr="0019535D" w:rsidRDefault="00587D5D" w:rsidP="00587D5D">
      <w:pPr>
        <w:jc w:val="lowKashida"/>
        <w:rPr>
          <w:rFonts w:eastAsia="ArialMT" w:cstheme="minorHAnsi"/>
        </w:rPr>
      </w:pPr>
    </w:p>
    <w:p w14:paraId="6D33FB1F" w14:textId="1530DD5F" w:rsidR="00587D5D" w:rsidRDefault="00587D5D"/>
    <w:sectPr w:rsidR="00587D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MS Mincho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5D"/>
    <w:rsid w:val="003E39B7"/>
    <w:rsid w:val="00400B19"/>
    <w:rsid w:val="00454AEA"/>
    <w:rsid w:val="00587D5D"/>
    <w:rsid w:val="005F1CF2"/>
    <w:rsid w:val="009163AB"/>
    <w:rsid w:val="00AC590A"/>
    <w:rsid w:val="00B8769C"/>
    <w:rsid w:val="00F2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34BE9"/>
  <w15:chartTrackingRefBased/>
  <w15:docId w15:val="{6BF280CA-921F-4794-B8E0-F6B690B3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F9F71EF38294E8120020CC5D1B871" ma:contentTypeVersion="13" ma:contentTypeDescription="Create a new document." ma:contentTypeScope="" ma:versionID="6ee5e4b63b18eeac689b5a9246ae327b">
  <xsd:schema xmlns:xsd="http://www.w3.org/2001/XMLSchema" xmlns:xs="http://www.w3.org/2001/XMLSchema" xmlns:p="http://schemas.microsoft.com/office/2006/metadata/properties" xmlns:ns3="e520cd36-c91d-480b-affa-5a1e33f099b6" xmlns:ns4="b3c05b38-200d-4286-b81c-2a8033bdcf51" targetNamespace="http://schemas.microsoft.com/office/2006/metadata/properties" ma:root="true" ma:fieldsID="f877737c0347986fdd638e02c48fcf50" ns3:_="" ns4:_="">
    <xsd:import namespace="e520cd36-c91d-480b-affa-5a1e33f099b6"/>
    <xsd:import namespace="b3c05b38-200d-4286-b81c-2a8033bdcf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0cd36-c91d-480b-affa-5a1e33f09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05b38-200d-4286-b81c-2a8033bdcf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D144F8-0C98-435A-9D1F-D9756F253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0cd36-c91d-480b-affa-5a1e33f099b6"/>
    <ds:schemaRef ds:uri="b3c05b38-200d-4286-b81c-2a8033bdc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EA69EE-5E67-4C8A-8E27-307472EE6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88D76-67F9-4469-8962-5BCC3D55EE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Yeganeh Habibi</dc:creator>
  <cp:keywords/>
  <dc:description/>
  <cp:lastModifiedBy>Yeganeh Habibi</cp:lastModifiedBy>
  <cp:revision>2</cp:revision>
  <dcterms:created xsi:type="dcterms:W3CDTF">2020-02-04T00:15:00Z</dcterms:created>
  <dcterms:modified xsi:type="dcterms:W3CDTF">2020-02-04T01:24:00Z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0x010100133F9F71EF38294E8120020CC5D1B871</vt:lpwstr>
  </property>
</Properties>
</file>