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3FB2C" w14:textId="59586506" w:rsidR="004F43A6" w:rsidRPr="00682165" w:rsidRDefault="004F43A6" w:rsidP="006D64EA">
      <w:pPr>
        <w:pStyle w:val="NormalWeb"/>
        <w:spacing w:before="0" w:beforeAutospacing="0" w:after="0" w:afterAutospacing="0"/>
        <w:rPr>
          <w:rFonts w:asciiTheme="minorHAnsi" w:hAnsiTheme="minorHAnsi" w:cstheme="minorHAnsi"/>
          <w:color w:val="auto"/>
        </w:rPr>
      </w:pPr>
      <w:bookmarkStart w:id="0" w:name="_Hlk27731374"/>
      <w:r w:rsidRPr="00682165">
        <w:rPr>
          <w:rFonts w:asciiTheme="minorHAnsi" w:hAnsiTheme="minorHAnsi" w:cstheme="minorHAnsi"/>
          <w:b/>
          <w:bCs/>
          <w:color w:val="auto"/>
        </w:rPr>
        <w:t>TITLE:</w:t>
      </w:r>
    </w:p>
    <w:p w14:paraId="67D78BC4" w14:textId="66EC5AEE" w:rsidR="004F43A6" w:rsidRPr="00682165" w:rsidRDefault="0073258E" w:rsidP="006D64EA">
      <w:pPr>
        <w:rPr>
          <w:rFonts w:asciiTheme="minorHAnsi" w:hAnsiTheme="minorHAnsi" w:cstheme="minorHAnsi"/>
          <w:b/>
          <w:bCs/>
          <w:color w:val="auto"/>
          <w:lang w:eastAsia="en-GB"/>
        </w:rPr>
      </w:pPr>
      <w:r w:rsidRPr="00682165">
        <w:rPr>
          <w:rFonts w:asciiTheme="minorHAnsi" w:hAnsiTheme="minorHAnsi" w:cstheme="minorHAnsi"/>
          <w:b/>
          <w:bCs/>
          <w:color w:val="auto"/>
          <w:lang w:eastAsia="en-GB"/>
        </w:rPr>
        <w:t xml:space="preserve">Double </w:t>
      </w:r>
      <w:proofErr w:type="gramStart"/>
      <w:r w:rsidRPr="00682165">
        <w:rPr>
          <w:rFonts w:asciiTheme="minorHAnsi" w:hAnsiTheme="minorHAnsi" w:cstheme="minorHAnsi"/>
          <w:b/>
          <w:bCs/>
          <w:color w:val="auto"/>
          <w:lang w:eastAsia="en-GB"/>
        </w:rPr>
        <w:t>In</w:t>
      </w:r>
      <w:proofErr w:type="gramEnd"/>
      <w:r w:rsidRPr="00682165">
        <w:rPr>
          <w:rFonts w:asciiTheme="minorHAnsi" w:hAnsiTheme="minorHAnsi" w:cstheme="minorHAnsi"/>
          <w:b/>
          <w:bCs/>
          <w:color w:val="auto"/>
          <w:lang w:eastAsia="en-GB"/>
        </w:rPr>
        <w:t xml:space="preserve"> Utero Electroporation to Target Temporally and Spatially Separated Cell Populations</w:t>
      </w:r>
    </w:p>
    <w:p w14:paraId="5319D4AA" w14:textId="77777777" w:rsidR="004F43A6" w:rsidRPr="00682165" w:rsidRDefault="004F43A6" w:rsidP="006D64EA">
      <w:pPr>
        <w:rPr>
          <w:rFonts w:asciiTheme="minorHAnsi" w:hAnsiTheme="minorHAnsi" w:cstheme="minorHAnsi"/>
          <w:b/>
          <w:bCs/>
          <w:color w:val="auto"/>
        </w:rPr>
      </w:pPr>
    </w:p>
    <w:p w14:paraId="21005E45" w14:textId="0D8C69F6" w:rsidR="004F43A6" w:rsidRPr="00682165" w:rsidRDefault="004F43A6" w:rsidP="006D64EA">
      <w:pPr>
        <w:rPr>
          <w:rFonts w:asciiTheme="minorHAnsi" w:hAnsiTheme="minorHAnsi" w:cstheme="minorHAnsi"/>
          <w:color w:val="auto"/>
        </w:rPr>
      </w:pPr>
      <w:r w:rsidRPr="00682165">
        <w:rPr>
          <w:rFonts w:asciiTheme="minorHAnsi" w:hAnsiTheme="minorHAnsi" w:cstheme="minorHAnsi"/>
          <w:b/>
          <w:bCs/>
          <w:color w:val="auto"/>
        </w:rPr>
        <w:t xml:space="preserve">AUTHORS </w:t>
      </w:r>
      <w:r w:rsidR="0073258E" w:rsidRPr="00682165">
        <w:rPr>
          <w:rFonts w:asciiTheme="minorHAnsi" w:hAnsiTheme="minorHAnsi" w:cstheme="minorHAnsi"/>
          <w:b/>
          <w:bCs/>
          <w:color w:val="auto"/>
        </w:rPr>
        <w:t>AND</w:t>
      </w:r>
      <w:r w:rsidRPr="00682165">
        <w:rPr>
          <w:rFonts w:asciiTheme="minorHAnsi" w:hAnsiTheme="minorHAnsi" w:cstheme="minorHAnsi"/>
          <w:b/>
          <w:bCs/>
          <w:color w:val="auto"/>
        </w:rPr>
        <w:t xml:space="preserve"> AFFILIATIONS:</w:t>
      </w:r>
    </w:p>
    <w:p w14:paraId="262D2EBF" w14:textId="77777777" w:rsidR="004F43A6" w:rsidRPr="00682165" w:rsidRDefault="004F43A6" w:rsidP="006D64EA">
      <w:pPr>
        <w:rPr>
          <w:rFonts w:asciiTheme="minorHAnsi" w:hAnsiTheme="minorHAnsi" w:cstheme="minorHAnsi"/>
          <w:color w:val="auto"/>
          <w:vertAlign w:val="superscript"/>
        </w:rPr>
      </w:pPr>
      <w:r w:rsidRPr="00682165">
        <w:rPr>
          <w:rFonts w:asciiTheme="minorHAnsi" w:hAnsiTheme="minorHAnsi" w:cstheme="minorHAnsi"/>
          <w:color w:val="auto"/>
        </w:rPr>
        <w:t>Isabel Mateos-White</w:t>
      </w:r>
      <w:r w:rsidRPr="00682165">
        <w:rPr>
          <w:rFonts w:asciiTheme="minorHAnsi" w:hAnsiTheme="minorHAnsi" w:cstheme="minorHAnsi"/>
          <w:color w:val="auto"/>
          <w:vertAlign w:val="superscript"/>
        </w:rPr>
        <w:t>1</w:t>
      </w:r>
      <w:r w:rsidRPr="00682165">
        <w:rPr>
          <w:rFonts w:asciiTheme="minorHAnsi" w:hAnsiTheme="minorHAnsi" w:cstheme="minorHAnsi"/>
          <w:color w:val="auto"/>
        </w:rPr>
        <w:t>, Jaime Fabra-Beser</w:t>
      </w:r>
      <w:r w:rsidRPr="00682165">
        <w:rPr>
          <w:rFonts w:asciiTheme="minorHAnsi" w:hAnsiTheme="minorHAnsi" w:cstheme="minorHAnsi"/>
          <w:color w:val="auto"/>
          <w:vertAlign w:val="superscript"/>
        </w:rPr>
        <w:t>1</w:t>
      </w:r>
      <w:r w:rsidRPr="00682165">
        <w:rPr>
          <w:rFonts w:asciiTheme="minorHAnsi" w:hAnsiTheme="minorHAnsi" w:cstheme="minorHAnsi"/>
          <w:color w:val="auto"/>
        </w:rPr>
        <w:t>, David de Agustín-Durán</w:t>
      </w:r>
      <w:r w:rsidRPr="00682165">
        <w:rPr>
          <w:rFonts w:asciiTheme="minorHAnsi" w:hAnsiTheme="minorHAnsi" w:cstheme="minorHAnsi"/>
          <w:color w:val="auto"/>
          <w:vertAlign w:val="superscript"/>
        </w:rPr>
        <w:t>1</w:t>
      </w:r>
      <w:r w:rsidRPr="00682165">
        <w:rPr>
          <w:rFonts w:asciiTheme="minorHAnsi" w:hAnsiTheme="minorHAnsi" w:cstheme="minorHAnsi"/>
          <w:color w:val="auto"/>
        </w:rPr>
        <w:t>, Cristina Gil-Sanz</w:t>
      </w:r>
      <w:r w:rsidRPr="00682165">
        <w:rPr>
          <w:rFonts w:asciiTheme="minorHAnsi" w:hAnsiTheme="minorHAnsi" w:cstheme="minorHAnsi"/>
          <w:color w:val="auto"/>
          <w:vertAlign w:val="superscript"/>
        </w:rPr>
        <w:t>1</w:t>
      </w:r>
    </w:p>
    <w:p w14:paraId="279B91E2" w14:textId="77777777" w:rsidR="002D1EE2" w:rsidRDefault="002D1EE2" w:rsidP="006D64EA">
      <w:pPr>
        <w:rPr>
          <w:rFonts w:asciiTheme="minorHAnsi" w:hAnsiTheme="minorHAnsi" w:cstheme="minorHAnsi"/>
          <w:color w:val="auto"/>
          <w:lang w:val="es-ES"/>
        </w:rPr>
      </w:pPr>
    </w:p>
    <w:p w14:paraId="2E671946" w14:textId="13D8DAEE" w:rsidR="004F43A6" w:rsidRDefault="004F43A6" w:rsidP="006D64EA">
      <w:pPr>
        <w:rPr>
          <w:rFonts w:asciiTheme="minorHAnsi" w:hAnsiTheme="minorHAnsi" w:cstheme="minorHAnsi"/>
          <w:color w:val="auto"/>
          <w:lang w:val="es-ES"/>
        </w:rPr>
      </w:pPr>
      <w:r w:rsidRPr="00682165">
        <w:rPr>
          <w:rFonts w:asciiTheme="minorHAnsi" w:hAnsiTheme="minorHAnsi" w:cstheme="minorHAnsi"/>
          <w:color w:val="auto"/>
          <w:vertAlign w:val="superscript"/>
          <w:lang w:val="es-ES"/>
        </w:rPr>
        <w:t>1</w:t>
      </w:r>
      <w:r w:rsidRPr="00682165">
        <w:rPr>
          <w:rFonts w:asciiTheme="minorHAnsi" w:hAnsiTheme="minorHAnsi" w:cstheme="minorHAnsi"/>
          <w:color w:val="auto"/>
          <w:lang w:val="es-ES"/>
        </w:rPr>
        <w:t xml:space="preserve">Estructura de </w:t>
      </w:r>
      <w:r w:rsidR="00300012" w:rsidRPr="00682165">
        <w:rPr>
          <w:rFonts w:asciiTheme="minorHAnsi" w:hAnsiTheme="minorHAnsi" w:cstheme="minorHAnsi"/>
          <w:color w:val="auto"/>
          <w:lang w:val="es-ES"/>
        </w:rPr>
        <w:t>Re</w:t>
      </w:r>
      <w:r w:rsidR="00727378" w:rsidRPr="00682165">
        <w:rPr>
          <w:rFonts w:asciiTheme="minorHAnsi" w:hAnsiTheme="minorHAnsi" w:cstheme="minorHAnsi"/>
          <w:color w:val="auto"/>
          <w:lang w:val="es-ES"/>
        </w:rPr>
        <w:t>c</w:t>
      </w:r>
      <w:r w:rsidR="00300012" w:rsidRPr="00682165">
        <w:rPr>
          <w:rFonts w:asciiTheme="minorHAnsi" w:hAnsiTheme="minorHAnsi" w:cstheme="minorHAnsi"/>
          <w:color w:val="auto"/>
          <w:lang w:val="es-ES"/>
        </w:rPr>
        <w:t xml:space="preserve">erca </w:t>
      </w:r>
      <w:r w:rsidRPr="00682165">
        <w:rPr>
          <w:rFonts w:asciiTheme="minorHAnsi" w:hAnsiTheme="minorHAnsi" w:cstheme="minorHAnsi"/>
          <w:color w:val="auto"/>
          <w:lang w:val="es-ES"/>
        </w:rPr>
        <w:t>Interdisciplinar en Biotecnología y Biomedicina (ERI BIOTECMED), Departamento de Biología Celular, Biología Funcional y Antropología Física, Universidad de Valencia</w:t>
      </w:r>
      <w:r w:rsidR="002D1EE2">
        <w:rPr>
          <w:rFonts w:asciiTheme="minorHAnsi" w:hAnsiTheme="minorHAnsi" w:cstheme="minorHAnsi"/>
          <w:color w:val="auto"/>
          <w:lang w:val="es-ES"/>
        </w:rPr>
        <w:t xml:space="preserve">, </w:t>
      </w:r>
      <w:r w:rsidR="002D1EE2" w:rsidRPr="002D1EE2">
        <w:rPr>
          <w:rFonts w:asciiTheme="minorHAnsi" w:hAnsiTheme="minorHAnsi" w:cstheme="minorHAnsi"/>
          <w:color w:val="auto"/>
          <w:lang w:val="es-ES"/>
        </w:rPr>
        <w:t xml:space="preserve">Valencia, </w:t>
      </w:r>
      <w:proofErr w:type="spellStart"/>
      <w:r w:rsidR="002D1EE2" w:rsidRPr="002D1EE2">
        <w:rPr>
          <w:rFonts w:asciiTheme="minorHAnsi" w:hAnsiTheme="minorHAnsi" w:cstheme="minorHAnsi"/>
          <w:color w:val="auto"/>
          <w:lang w:val="es-ES"/>
        </w:rPr>
        <w:t>Spain</w:t>
      </w:r>
      <w:proofErr w:type="spellEnd"/>
    </w:p>
    <w:p w14:paraId="01538B72" w14:textId="77777777" w:rsidR="002D1EE2" w:rsidRPr="00682165" w:rsidRDefault="002D1EE2" w:rsidP="006D64EA">
      <w:pPr>
        <w:rPr>
          <w:rFonts w:asciiTheme="minorHAnsi" w:hAnsiTheme="minorHAnsi" w:cstheme="minorHAnsi"/>
          <w:color w:val="auto"/>
          <w:lang w:val="es-ES"/>
        </w:rPr>
      </w:pPr>
    </w:p>
    <w:p w14:paraId="62E05EBC" w14:textId="77777777" w:rsidR="002D1EE2" w:rsidRPr="006D64EA" w:rsidRDefault="004F43A6" w:rsidP="006D64EA">
      <w:pPr>
        <w:rPr>
          <w:rFonts w:asciiTheme="minorHAnsi" w:hAnsiTheme="minorHAnsi" w:cstheme="minorHAnsi"/>
          <w:b/>
          <w:bCs/>
          <w:color w:val="auto"/>
        </w:rPr>
      </w:pPr>
      <w:r w:rsidRPr="006D64EA">
        <w:rPr>
          <w:rFonts w:asciiTheme="minorHAnsi" w:hAnsiTheme="minorHAnsi" w:cstheme="minorHAnsi"/>
          <w:b/>
          <w:bCs/>
          <w:color w:val="auto"/>
        </w:rPr>
        <w:t xml:space="preserve">Corresponding </w:t>
      </w:r>
      <w:r w:rsidR="002D1EE2" w:rsidRPr="006D64EA">
        <w:rPr>
          <w:rFonts w:asciiTheme="minorHAnsi" w:hAnsiTheme="minorHAnsi" w:cstheme="minorHAnsi"/>
          <w:b/>
          <w:bCs/>
          <w:color w:val="auto"/>
        </w:rPr>
        <w:t>A</w:t>
      </w:r>
      <w:r w:rsidRPr="006D64EA">
        <w:rPr>
          <w:rFonts w:asciiTheme="minorHAnsi" w:hAnsiTheme="minorHAnsi" w:cstheme="minorHAnsi"/>
          <w:b/>
          <w:bCs/>
          <w:color w:val="auto"/>
        </w:rPr>
        <w:t>uthor:</w:t>
      </w:r>
    </w:p>
    <w:p w14:paraId="44415BA2" w14:textId="6E60BF80" w:rsidR="004F43A6" w:rsidRPr="00682165" w:rsidRDefault="004F43A6" w:rsidP="006D64EA">
      <w:pPr>
        <w:rPr>
          <w:rFonts w:asciiTheme="minorHAnsi" w:hAnsiTheme="minorHAnsi" w:cstheme="minorHAnsi"/>
          <w:color w:val="auto"/>
        </w:rPr>
      </w:pPr>
      <w:r w:rsidRPr="00682165">
        <w:rPr>
          <w:rFonts w:asciiTheme="minorHAnsi" w:hAnsiTheme="minorHAnsi" w:cstheme="minorHAnsi"/>
          <w:color w:val="auto"/>
        </w:rPr>
        <w:t>Cristina Gil-Sanz</w:t>
      </w:r>
      <w:r w:rsidR="006D64EA">
        <w:rPr>
          <w:rFonts w:asciiTheme="minorHAnsi" w:hAnsiTheme="minorHAnsi" w:cstheme="minorHAnsi"/>
          <w:color w:val="auto"/>
        </w:rPr>
        <w:tab/>
      </w:r>
      <w:r w:rsidR="006D64EA">
        <w:rPr>
          <w:rFonts w:asciiTheme="minorHAnsi" w:hAnsiTheme="minorHAnsi" w:cstheme="minorHAnsi"/>
          <w:color w:val="auto"/>
        </w:rPr>
        <w:tab/>
        <w:t>(</w:t>
      </w:r>
      <w:r w:rsidR="006D64EA" w:rsidRPr="006D64EA">
        <w:rPr>
          <w:rFonts w:asciiTheme="minorHAnsi" w:hAnsiTheme="minorHAnsi" w:cstheme="minorHAnsi"/>
          <w:color w:val="auto"/>
        </w:rPr>
        <w:t>cristina.gil@uv.es</w:t>
      </w:r>
      <w:r w:rsidR="006D64EA">
        <w:rPr>
          <w:rFonts w:asciiTheme="minorHAnsi" w:hAnsiTheme="minorHAnsi" w:cstheme="minorHAnsi"/>
          <w:color w:val="auto"/>
        </w:rPr>
        <w:t>)</w:t>
      </w:r>
    </w:p>
    <w:p w14:paraId="6F0DF834" w14:textId="77777777" w:rsidR="002D1EE2" w:rsidRDefault="002D1EE2" w:rsidP="006D64EA">
      <w:pPr>
        <w:rPr>
          <w:rFonts w:asciiTheme="minorHAnsi" w:hAnsiTheme="minorHAnsi" w:cstheme="minorHAnsi"/>
          <w:color w:val="auto"/>
        </w:rPr>
      </w:pPr>
    </w:p>
    <w:p w14:paraId="70186E67" w14:textId="77777777" w:rsidR="002D1EE2" w:rsidRPr="006D64EA" w:rsidRDefault="004F43A6" w:rsidP="006D64EA">
      <w:pPr>
        <w:rPr>
          <w:rFonts w:asciiTheme="minorHAnsi" w:hAnsiTheme="minorHAnsi" w:cstheme="minorHAnsi"/>
          <w:b/>
          <w:bCs/>
          <w:color w:val="auto"/>
        </w:rPr>
      </w:pPr>
      <w:r w:rsidRPr="006D64EA">
        <w:rPr>
          <w:rFonts w:asciiTheme="minorHAnsi" w:hAnsiTheme="minorHAnsi" w:cstheme="minorHAnsi"/>
          <w:b/>
          <w:bCs/>
          <w:color w:val="auto"/>
        </w:rPr>
        <w:t xml:space="preserve">Email </w:t>
      </w:r>
      <w:r w:rsidR="002D1EE2" w:rsidRPr="006D64EA">
        <w:rPr>
          <w:rFonts w:asciiTheme="minorHAnsi" w:hAnsiTheme="minorHAnsi" w:cstheme="minorHAnsi"/>
          <w:b/>
          <w:bCs/>
          <w:color w:val="auto"/>
        </w:rPr>
        <w:t>A</w:t>
      </w:r>
      <w:r w:rsidRPr="006D64EA">
        <w:rPr>
          <w:rFonts w:asciiTheme="minorHAnsi" w:hAnsiTheme="minorHAnsi" w:cstheme="minorHAnsi"/>
          <w:b/>
          <w:bCs/>
          <w:color w:val="auto"/>
        </w:rPr>
        <w:t>ddress</w:t>
      </w:r>
      <w:r w:rsidR="008F6A33" w:rsidRPr="006D64EA">
        <w:rPr>
          <w:rFonts w:asciiTheme="minorHAnsi" w:hAnsiTheme="minorHAnsi" w:cstheme="minorHAnsi"/>
          <w:b/>
          <w:bCs/>
          <w:color w:val="auto"/>
        </w:rPr>
        <w:t>es</w:t>
      </w:r>
      <w:r w:rsidR="002D1EE2" w:rsidRPr="006D64EA">
        <w:rPr>
          <w:rFonts w:asciiTheme="minorHAnsi" w:hAnsiTheme="minorHAnsi" w:cstheme="minorHAnsi"/>
          <w:b/>
          <w:bCs/>
          <w:color w:val="auto"/>
        </w:rPr>
        <w:t xml:space="preserve"> of Co-Authors</w:t>
      </w:r>
      <w:r w:rsidRPr="006D64EA">
        <w:rPr>
          <w:rFonts w:asciiTheme="minorHAnsi" w:hAnsiTheme="minorHAnsi" w:cstheme="minorHAnsi"/>
          <w:b/>
          <w:bCs/>
          <w:color w:val="auto"/>
        </w:rPr>
        <w:t>:</w:t>
      </w:r>
    </w:p>
    <w:p w14:paraId="21840254" w14:textId="3028F4A6" w:rsidR="006D64EA" w:rsidRDefault="006D64EA" w:rsidP="006D64EA">
      <w:pPr>
        <w:rPr>
          <w:rFonts w:asciiTheme="minorHAnsi" w:hAnsiTheme="minorHAnsi" w:cstheme="minorHAnsi"/>
          <w:color w:val="auto"/>
        </w:rPr>
      </w:pPr>
      <w:r w:rsidRPr="00682165">
        <w:rPr>
          <w:rFonts w:asciiTheme="minorHAnsi" w:hAnsiTheme="minorHAnsi" w:cstheme="minorHAnsi"/>
          <w:color w:val="auto"/>
        </w:rPr>
        <w:t xml:space="preserve">Isabel </w:t>
      </w:r>
      <w:proofErr w:type="spellStart"/>
      <w:r w:rsidRPr="00682165">
        <w:rPr>
          <w:rFonts w:asciiTheme="minorHAnsi" w:hAnsiTheme="minorHAnsi" w:cstheme="minorHAnsi"/>
          <w:color w:val="auto"/>
        </w:rPr>
        <w:t>Mateos</w:t>
      </w:r>
      <w:proofErr w:type="spellEnd"/>
      <w:r w:rsidRPr="00682165">
        <w:rPr>
          <w:rFonts w:asciiTheme="minorHAnsi" w:hAnsiTheme="minorHAnsi" w:cstheme="minorHAnsi"/>
          <w:color w:val="auto"/>
        </w:rPr>
        <w:t>-White</w:t>
      </w:r>
      <w:r>
        <w:rPr>
          <w:rFonts w:asciiTheme="minorHAnsi" w:hAnsiTheme="minorHAnsi" w:cstheme="minorHAnsi"/>
          <w:color w:val="auto"/>
        </w:rPr>
        <w:tab/>
      </w:r>
      <w:r>
        <w:rPr>
          <w:rFonts w:asciiTheme="minorHAnsi" w:hAnsiTheme="minorHAnsi" w:cstheme="minorHAnsi"/>
          <w:color w:val="auto"/>
        </w:rPr>
        <w:tab/>
        <w:t>(</w:t>
      </w:r>
      <w:r w:rsidR="00667B4E" w:rsidRPr="006D64EA">
        <w:rPr>
          <w:rFonts w:asciiTheme="minorHAnsi" w:hAnsiTheme="minorHAnsi" w:cstheme="minorHAnsi"/>
          <w:color w:val="auto"/>
        </w:rPr>
        <w:t>isabel.mateos@uv.es</w:t>
      </w:r>
      <w:r>
        <w:rPr>
          <w:rFonts w:asciiTheme="minorHAnsi" w:hAnsiTheme="minorHAnsi" w:cstheme="minorHAnsi"/>
          <w:color w:val="auto"/>
        </w:rPr>
        <w:t>)</w:t>
      </w:r>
    </w:p>
    <w:p w14:paraId="54A9119B" w14:textId="6BE51223" w:rsidR="006D64EA" w:rsidRDefault="006D64EA" w:rsidP="006D64EA">
      <w:pPr>
        <w:rPr>
          <w:rFonts w:asciiTheme="minorHAnsi" w:hAnsiTheme="minorHAnsi" w:cstheme="minorHAnsi"/>
          <w:color w:val="auto"/>
        </w:rPr>
      </w:pPr>
      <w:r w:rsidRPr="00682165">
        <w:rPr>
          <w:rFonts w:asciiTheme="minorHAnsi" w:hAnsiTheme="minorHAnsi" w:cstheme="minorHAnsi"/>
          <w:color w:val="auto"/>
        </w:rPr>
        <w:t xml:space="preserve">Jaime </w:t>
      </w:r>
      <w:proofErr w:type="spellStart"/>
      <w:r w:rsidRPr="00682165">
        <w:rPr>
          <w:rFonts w:asciiTheme="minorHAnsi" w:hAnsiTheme="minorHAnsi" w:cstheme="minorHAnsi"/>
          <w:color w:val="auto"/>
        </w:rPr>
        <w:t>Fabra-Beser</w:t>
      </w:r>
      <w:proofErr w:type="spellEnd"/>
      <w:r>
        <w:rPr>
          <w:rFonts w:asciiTheme="minorHAnsi" w:hAnsiTheme="minorHAnsi" w:cstheme="minorHAnsi"/>
          <w:color w:val="auto"/>
        </w:rPr>
        <w:tab/>
      </w:r>
      <w:r>
        <w:rPr>
          <w:rFonts w:asciiTheme="minorHAnsi" w:hAnsiTheme="minorHAnsi" w:cstheme="minorHAnsi"/>
          <w:color w:val="auto"/>
        </w:rPr>
        <w:tab/>
        <w:t>(</w:t>
      </w:r>
      <w:r w:rsidR="00667B4E" w:rsidRPr="006D64EA">
        <w:rPr>
          <w:rFonts w:asciiTheme="minorHAnsi" w:hAnsiTheme="minorHAnsi" w:cstheme="minorHAnsi"/>
          <w:color w:val="auto"/>
        </w:rPr>
        <w:t>jaifabe@alumni.uv.es</w:t>
      </w:r>
      <w:r>
        <w:rPr>
          <w:rFonts w:asciiTheme="minorHAnsi" w:hAnsiTheme="minorHAnsi" w:cstheme="minorHAnsi"/>
          <w:color w:val="auto"/>
        </w:rPr>
        <w:t>)</w:t>
      </w:r>
    </w:p>
    <w:p w14:paraId="1A654174" w14:textId="70132871" w:rsidR="004F43A6" w:rsidRPr="006D64EA" w:rsidRDefault="006D64EA" w:rsidP="006D64EA">
      <w:pPr>
        <w:rPr>
          <w:rFonts w:asciiTheme="minorHAnsi" w:hAnsiTheme="minorHAnsi" w:cstheme="minorHAnsi"/>
          <w:color w:val="auto"/>
        </w:rPr>
      </w:pPr>
      <w:r w:rsidRPr="00682165">
        <w:rPr>
          <w:rFonts w:asciiTheme="minorHAnsi" w:hAnsiTheme="minorHAnsi" w:cstheme="minorHAnsi"/>
          <w:color w:val="auto"/>
        </w:rPr>
        <w:t xml:space="preserve">David de </w:t>
      </w:r>
      <w:proofErr w:type="spellStart"/>
      <w:r w:rsidRPr="00682165">
        <w:rPr>
          <w:rFonts w:asciiTheme="minorHAnsi" w:hAnsiTheme="minorHAnsi" w:cstheme="minorHAnsi"/>
          <w:color w:val="auto"/>
        </w:rPr>
        <w:t>Agustín</w:t>
      </w:r>
      <w:proofErr w:type="spellEnd"/>
      <w:r w:rsidRPr="00682165">
        <w:rPr>
          <w:rFonts w:asciiTheme="minorHAnsi" w:hAnsiTheme="minorHAnsi" w:cstheme="minorHAnsi"/>
          <w:color w:val="auto"/>
        </w:rPr>
        <w:t>-Durán</w:t>
      </w:r>
      <w:r w:rsidRPr="006D64EA">
        <w:rPr>
          <w:rFonts w:asciiTheme="minorHAnsi" w:hAnsiTheme="minorHAnsi" w:cstheme="minorHAnsi"/>
          <w:color w:val="auto"/>
        </w:rPr>
        <w:t xml:space="preserve"> </w:t>
      </w:r>
      <w:r>
        <w:rPr>
          <w:rFonts w:asciiTheme="minorHAnsi" w:hAnsiTheme="minorHAnsi" w:cstheme="minorHAnsi"/>
          <w:color w:val="auto"/>
        </w:rPr>
        <w:tab/>
        <w:t>(</w:t>
      </w:r>
      <w:r w:rsidRPr="006D64EA">
        <w:rPr>
          <w:rFonts w:asciiTheme="minorHAnsi" w:hAnsiTheme="minorHAnsi" w:cstheme="minorHAnsi"/>
          <w:color w:val="auto"/>
        </w:rPr>
        <w:t>david.deagustin@uv.es</w:t>
      </w:r>
      <w:r>
        <w:rPr>
          <w:rFonts w:asciiTheme="minorHAnsi" w:hAnsiTheme="minorHAnsi" w:cstheme="minorHAnsi"/>
          <w:color w:val="auto"/>
        </w:rPr>
        <w:t>)</w:t>
      </w:r>
    </w:p>
    <w:p w14:paraId="64BBB3EF" w14:textId="77777777" w:rsidR="004F43A6" w:rsidRPr="00682165" w:rsidRDefault="004F43A6" w:rsidP="006D64EA">
      <w:pPr>
        <w:rPr>
          <w:rFonts w:asciiTheme="minorHAnsi" w:hAnsiTheme="minorHAnsi" w:cstheme="minorHAnsi"/>
          <w:bCs/>
          <w:color w:val="auto"/>
        </w:rPr>
      </w:pPr>
    </w:p>
    <w:p w14:paraId="0FF2B21E" w14:textId="10738280" w:rsidR="004F43A6" w:rsidRPr="00682165" w:rsidRDefault="004F43A6" w:rsidP="006D64EA">
      <w:pPr>
        <w:pStyle w:val="NormalWeb"/>
        <w:spacing w:before="0" w:beforeAutospacing="0" w:after="0" w:afterAutospacing="0"/>
        <w:rPr>
          <w:rFonts w:asciiTheme="minorHAnsi" w:hAnsiTheme="minorHAnsi" w:cstheme="minorHAnsi"/>
          <w:color w:val="auto"/>
        </w:rPr>
      </w:pPr>
      <w:r w:rsidRPr="00682165">
        <w:rPr>
          <w:rFonts w:asciiTheme="minorHAnsi" w:hAnsiTheme="minorHAnsi" w:cstheme="minorHAnsi"/>
          <w:b/>
          <w:bCs/>
          <w:color w:val="auto"/>
        </w:rPr>
        <w:t>KEYWORDS:</w:t>
      </w:r>
    </w:p>
    <w:p w14:paraId="6CA7D7A7" w14:textId="506926AE" w:rsidR="004F43A6" w:rsidRPr="00682165" w:rsidRDefault="006D64EA" w:rsidP="006D64EA">
      <w:pPr>
        <w:rPr>
          <w:rFonts w:asciiTheme="minorHAnsi" w:hAnsiTheme="minorHAnsi" w:cstheme="minorHAnsi"/>
          <w:color w:val="auto"/>
        </w:rPr>
      </w:pPr>
      <w:r>
        <w:rPr>
          <w:rFonts w:asciiTheme="minorHAnsi" w:hAnsiTheme="minorHAnsi" w:cstheme="minorHAnsi"/>
          <w:color w:val="auto"/>
        </w:rPr>
        <w:t>e</w:t>
      </w:r>
      <w:r w:rsidR="004F43A6" w:rsidRPr="00682165">
        <w:rPr>
          <w:rFonts w:asciiTheme="minorHAnsi" w:hAnsiTheme="minorHAnsi" w:cstheme="minorHAnsi"/>
          <w:color w:val="auto"/>
        </w:rPr>
        <w:t xml:space="preserve">lectroporation, brain, cerebral cortex, </w:t>
      </w:r>
      <w:r w:rsidR="009C518F" w:rsidRPr="00682165">
        <w:rPr>
          <w:rFonts w:asciiTheme="minorHAnsi" w:hAnsiTheme="minorHAnsi" w:cstheme="minorHAnsi"/>
          <w:color w:val="auto"/>
        </w:rPr>
        <w:t xml:space="preserve">neurodevelopment, radial glia, cortical projection neurons, </w:t>
      </w:r>
      <w:r w:rsidR="004F43A6" w:rsidRPr="00682165">
        <w:rPr>
          <w:rFonts w:asciiTheme="minorHAnsi" w:hAnsiTheme="minorHAnsi" w:cstheme="minorHAnsi"/>
          <w:color w:val="auto"/>
        </w:rPr>
        <w:t>neuronal connectivity</w:t>
      </w:r>
    </w:p>
    <w:p w14:paraId="7E0908B1" w14:textId="77777777" w:rsidR="004F43A6" w:rsidRPr="00682165" w:rsidRDefault="004F43A6" w:rsidP="006D64EA">
      <w:pPr>
        <w:pStyle w:val="NormalWeb"/>
        <w:spacing w:before="0" w:beforeAutospacing="0" w:after="0" w:afterAutospacing="0"/>
        <w:rPr>
          <w:rFonts w:asciiTheme="minorHAnsi" w:hAnsiTheme="minorHAnsi" w:cstheme="minorHAnsi"/>
          <w:color w:val="auto"/>
        </w:rPr>
      </w:pPr>
    </w:p>
    <w:p w14:paraId="3B9F6536" w14:textId="449F32E1" w:rsidR="004F43A6" w:rsidRPr="00682165" w:rsidRDefault="004F43A6" w:rsidP="006D64EA">
      <w:pPr>
        <w:rPr>
          <w:rFonts w:asciiTheme="minorHAnsi" w:hAnsiTheme="minorHAnsi" w:cstheme="minorHAnsi"/>
          <w:color w:val="auto"/>
        </w:rPr>
      </w:pPr>
      <w:r w:rsidRPr="00682165">
        <w:rPr>
          <w:rFonts w:asciiTheme="minorHAnsi" w:hAnsiTheme="minorHAnsi" w:cstheme="minorHAnsi"/>
          <w:b/>
          <w:bCs/>
          <w:color w:val="auto"/>
        </w:rPr>
        <w:t>S</w:t>
      </w:r>
      <w:r w:rsidR="006D64EA">
        <w:rPr>
          <w:rFonts w:asciiTheme="minorHAnsi" w:hAnsiTheme="minorHAnsi" w:cstheme="minorHAnsi"/>
          <w:b/>
          <w:bCs/>
          <w:color w:val="auto"/>
        </w:rPr>
        <w:t>UMMARY</w:t>
      </w:r>
      <w:r w:rsidRPr="00682165">
        <w:rPr>
          <w:rFonts w:asciiTheme="minorHAnsi" w:hAnsiTheme="minorHAnsi" w:cstheme="minorHAnsi"/>
          <w:b/>
          <w:bCs/>
          <w:color w:val="auto"/>
        </w:rPr>
        <w:t>:</w:t>
      </w:r>
    </w:p>
    <w:p w14:paraId="6CFAACA5" w14:textId="16076643" w:rsidR="004F43A6" w:rsidRPr="00682165" w:rsidRDefault="004F43A6" w:rsidP="006D64EA">
      <w:pPr>
        <w:rPr>
          <w:rFonts w:asciiTheme="minorHAnsi" w:hAnsiTheme="minorHAnsi" w:cstheme="minorHAnsi"/>
          <w:color w:val="auto"/>
        </w:rPr>
      </w:pPr>
      <w:r w:rsidRPr="00682165">
        <w:rPr>
          <w:rFonts w:asciiTheme="minorHAnsi" w:hAnsiTheme="minorHAnsi" w:cstheme="minorHAnsi"/>
          <w:color w:val="auto"/>
        </w:rPr>
        <w:t xml:space="preserve">Double </w:t>
      </w:r>
      <w:r w:rsidR="006D64EA" w:rsidRPr="006D64EA">
        <w:rPr>
          <w:rFonts w:asciiTheme="minorHAnsi" w:hAnsiTheme="minorHAnsi" w:cstheme="minorHAnsi"/>
          <w:color w:val="auto"/>
        </w:rPr>
        <w:t xml:space="preserve">in utero </w:t>
      </w:r>
      <w:r w:rsidRPr="00682165">
        <w:rPr>
          <w:rFonts w:asciiTheme="minorHAnsi" w:hAnsiTheme="minorHAnsi" w:cstheme="minorHAnsi"/>
          <w:color w:val="auto"/>
        </w:rPr>
        <w:t>electroporation allows</w:t>
      </w:r>
      <w:r w:rsidR="00953247" w:rsidRPr="00682165">
        <w:rPr>
          <w:rFonts w:asciiTheme="minorHAnsi" w:hAnsiTheme="minorHAnsi" w:cstheme="minorHAnsi"/>
          <w:color w:val="auto"/>
        </w:rPr>
        <w:t xml:space="preserve"> </w:t>
      </w:r>
      <w:r w:rsidR="00C40238" w:rsidRPr="00682165">
        <w:rPr>
          <w:rFonts w:asciiTheme="minorHAnsi" w:hAnsiTheme="minorHAnsi" w:cstheme="minorHAnsi"/>
          <w:color w:val="auto"/>
          <w:lang w:eastAsia="en-GB"/>
        </w:rPr>
        <w:t>target</w:t>
      </w:r>
      <w:r w:rsidR="00953247" w:rsidRPr="00682165">
        <w:rPr>
          <w:rFonts w:asciiTheme="minorHAnsi" w:hAnsiTheme="minorHAnsi" w:cstheme="minorHAnsi"/>
          <w:color w:val="auto"/>
          <w:lang w:eastAsia="en-GB"/>
        </w:rPr>
        <w:t xml:space="preserve">ing </w:t>
      </w:r>
      <w:r w:rsidRPr="00682165">
        <w:rPr>
          <w:rFonts w:asciiTheme="minorHAnsi" w:hAnsiTheme="minorHAnsi" w:cstheme="minorHAnsi"/>
          <w:color w:val="auto"/>
          <w:lang w:eastAsia="en-GB"/>
        </w:rPr>
        <w:t>cell populations that are spatially and temporally separated. This technique is useful to visualize interactions between th</w:t>
      </w:r>
      <w:r w:rsidR="00953247" w:rsidRPr="00682165">
        <w:rPr>
          <w:rFonts w:asciiTheme="minorHAnsi" w:hAnsiTheme="minorHAnsi" w:cstheme="minorHAnsi"/>
          <w:color w:val="auto"/>
          <w:lang w:eastAsia="en-GB"/>
        </w:rPr>
        <w:t>o</w:t>
      </w:r>
      <w:r w:rsidRPr="00682165">
        <w:rPr>
          <w:rFonts w:asciiTheme="minorHAnsi" w:hAnsiTheme="minorHAnsi" w:cstheme="minorHAnsi"/>
          <w:color w:val="auto"/>
          <w:lang w:eastAsia="en-GB"/>
        </w:rPr>
        <w:t>se cell populations using fluorescent proteins in normal conditions but also after functional experiments to perturb genes of interest.</w:t>
      </w:r>
    </w:p>
    <w:p w14:paraId="67BE2296" w14:textId="77777777" w:rsidR="004F43A6" w:rsidRPr="00682165" w:rsidRDefault="004F43A6" w:rsidP="006D64EA">
      <w:pPr>
        <w:rPr>
          <w:rFonts w:asciiTheme="minorHAnsi" w:hAnsiTheme="minorHAnsi" w:cstheme="minorHAnsi"/>
          <w:color w:val="auto"/>
        </w:rPr>
      </w:pPr>
    </w:p>
    <w:p w14:paraId="0441BD05" w14:textId="47E27128" w:rsidR="004F43A6" w:rsidRPr="00682165" w:rsidRDefault="004F43A6" w:rsidP="006D64EA">
      <w:pPr>
        <w:rPr>
          <w:rFonts w:asciiTheme="minorHAnsi" w:hAnsiTheme="minorHAnsi" w:cstheme="minorHAnsi"/>
          <w:color w:val="auto"/>
        </w:rPr>
      </w:pPr>
      <w:r w:rsidRPr="00682165">
        <w:rPr>
          <w:rFonts w:asciiTheme="minorHAnsi" w:hAnsiTheme="minorHAnsi" w:cstheme="minorHAnsi"/>
          <w:b/>
          <w:bCs/>
          <w:color w:val="auto"/>
        </w:rPr>
        <w:t>ABSTRACT:</w:t>
      </w:r>
    </w:p>
    <w:p w14:paraId="68FD2B33" w14:textId="2CCE264A" w:rsidR="004F43A6" w:rsidRPr="00682165" w:rsidRDefault="006D64EA" w:rsidP="006D64EA">
      <w:pPr>
        <w:rPr>
          <w:rFonts w:asciiTheme="minorHAnsi" w:hAnsiTheme="minorHAnsi" w:cstheme="minorHAnsi"/>
          <w:color w:val="auto"/>
          <w:lang w:eastAsia="en-GB"/>
        </w:rPr>
      </w:pPr>
      <w:r w:rsidRPr="006D64EA">
        <w:rPr>
          <w:rFonts w:asciiTheme="minorHAnsi" w:hAnsiTheme="minorHAnsi" w:cstheme="minorHAnsi"/>
          <w:color w:val="auto"/>
          <w:lang w:eastAsia="en-GB"/>
        </w:rPr>
        <w:t xml:space="preserve">In utero </w:t>
      </w:r>
      <w:r w:rsidR="004F43A6" w:rsidRPr="00682165">
        <w:rPr>
          <w:rFonts w:asciiTheme="minorHAnsi" w:hAnsiTheme="minorHAnsi" w:cstheme="minorHAnsi"/>
          <w:color w:val="auto"/>
          <w:lang w:eastAsia="en-GB"/>
        </w:rPr>
        <w:t xml:space="preserve">electroporation is an </w:t>
      </w:r>
      <w:r w:rsidRPr="006D64EA">
        <w:rPr>
          <w:rFonts w:asciiTheme="minorHAnsi" w:hAnsiTheme="minorHAnsi" w:cstheme="minorHAnsi"/>
          <w:color w:val="auto"/>
          <w:lang w:eastAsia="en-GB"/>
        </w:rPr>
        <w:t xml:space="preserve">in vivo </w:t>
      </w:r>
      <w:r w:rsidR="004F43A6" w:rsidRPr="00682165">
        <w:rPr>
          <w:rFonts w:asciiTheme="minorHAnsi" w:hAnsiTheme="minorHAnsi" w:cstheme="minorHAnsi"/>
          <w:color w:val="auto"/>
          <w:lang w:eastAsia="en-GB"/>
        </w:rPr>
        <w:t xml:space="preserve">DNA transfer technique extensively used to study the molecular and cellular mechanisms underlying mammalian </w:t>
      </w:r>
      <w:proofErr w:type="spellStart"/>
      <w:r w:rsidR="004F43A6" w:rsidRPr="00682165">
        <w:rPr>
          <w:rFonts w:asciiTheme="minorHAnsi" w:hAnsiTheme="minorHAnsi" w:cstheme="minorHAnsi"/>
          <w:color w:val="auto"/>
          <w:lang w:eastAsia="en-GB"/>
        </w:rPr>
        <w:t>corticogenesis</w:t>
      </w:r>
      <w:proofErr w:type="spellEnd"/>
      <w:r w:rsidR="004F43A6" w:rsidRPr="00682165">
        <w:rPr>
          <w:rFonts w:asciiTheme="minorHAnsi" w:hAnsiTheme="minorHAnsi" w:cstheme="minorHAnsi"/>
          <w:color w:val="auto"/>
          <w:lang w:eastAsia="en-GB"/>
        </w:rPr>
        <w:t xml:space="preserve">. This procedure takes advantage of the brain ventricles to allow the introduction of DNA of interest and uses a pair of electrodes to direct the entrance of </w:t>
      </w:r>
      <w:r w:rsidR="00942020">
        <w:rPr>
          <w:rFonts w:asciiTheme="minorHAnsi" w:hAnsiTheme="minorHAnsi" w:cstheme="minorHAnsi"/>
          <w:color w:val="auto"/>
          <w:lang w:eastAsia="en-GB"/>
        </w:rPr>
        <w:t>the</w:t>
      </w:r>
      <w:r w:rsidR="00942020" w:rsidRPr="00682165">
        <w:rPr>
          <w:rFonts w:asciiTheme="minorHAnsi" w:hAnsiTheme="minorHAnsi" w:cstheme="minorHAnsi"/>
          <w:color w:val="auto"/>
          <w:lang w:eastAsia="en-GB"/>
        </w:rPr>
        <w:t xml:space="preserve"> </w:t>
      </w:r>
      <w:r w:rsidR="004F43A6" w:rsidRPr="00682165">
        <w:rPr>
          <w:rFonts w:asciiTheme="minorHAnsi" w:hAnsiTheme="minorHAnsi" w:cstheme="minorHAnsi"/>
          <w:color w:val="auto"/>
          <w:lang w:eastAsia="en-GB"/>
        </w:rPr>
        <w:t xml:space="preserve">genetic material into the cells lining the ventricle, the neural stem cells. This method </w:t>
      </w:r>
      <w:r w:rsidR="00942020" w:rsidRPr="00682165">
        <w:rPr>
          <w:rFonts w:asciiTheme="minorHAnsi" w:hAnsiTheme="minorHAnsi" w:cstheme="minorHAnsi"/>
          <w:color w:val="auto"/>
          <w:lang w:eastAsia="en-GB"/>
        </w:rPr>
        <w:t>allows</w:t>
      </w:r>
      <w:r w:rsidR="00942020">
        <w:rPr>
          <w:rFonts w:asciiTheme="minorHAnsi" w:hAnsiTheme="minorHAnsi" w:cstheme="minorHAnsi"/>
          <w:color w:val="auto"/>
          <w:lang w:eastAsia="en-GB"/>
        </w:rPr>
        <w:t xml:space="preserve"> researchers to</w:t>
      </w:r>
      <w:r w:rsidR="00585078" w:rsidRPr="00682165">
        <w:rPr>
          <w:rFonts w:asciiTheme="minorHAnsi" w:hAnsiTheme="minorHAnsi" w:cstheme="minorHAnsi"/>
          <w:color w:val="auto"/>
          <w:lang w:eastAsia="en-GB"/>
        </w:rPr>
        <w:t xml:space="preserve"> label</w:t>
      </w:r>
      <w:r w:rsidR="00E63C03" w:rsidRPr="00682165">
        <w:rPr>
          <w:rFonts w:asciiTheme="minorHAnsi" w:hAnsiTheme="minorHAnsi" w:cstheme="minorHAnsi"/>
          <w:color w:val="auto"/>
          <w:lang w:eastAsia="en-GB"/>
        </w:rPr>
        <w:t xml:space="preserve"> </w:t>
      </w:r>
      <w:r w:rsidR="004F43A6" w:rsidRPr="00682165">
        <w:rPr>
          <w:rFonts w:asciiTheme="minorHAnsi" w:hAnsiTheme="minorHAnsi" w:cstheme="minorHAnsi"/>
          <w:color w:val="auto"/>
          <w:lang w:eastAsia="en-GB"/>
        </w:rPr>
        <w:t xml:space="preserve">the desired cells and/or </w:t>
      </w:r>
      <w:r w:rsidR="00942020">
        <w:rPr>
          <w:rFonts w:asciiTheme="minorHAnsi" w:hAnsiTheme="minorHAnsi" w:cstheme="minorHAnsi"/>
          <w:color w:val="auto"/>
          <w:lang w:eastAsia="en-GB"/>
        </w:rPr>
        <w:t>manipulate</w:t>
      </w:r>
      <w:r w:rsidR="00942020" w:rsidRPr="00682165" w:rsidDel="00942020">
        <w:rPr>
          <w:rFonts w:asciiTheme="minorHAnsi" w:hAnsiTheme="minorHAnsi" w:cstheme="minorHAnsi"/>
          <w:color w:val="auto"/>
          <w:lang w:eastAsia="en-GB"/>
        </w:rPr>
        <w:t xml:space="preserve"> </w:t>
      </w:r>
      <w:r w:rsidR="004F43A6" w:rsidRPr="00682165">
        <w:rPr>
          <w:rFonts w:asciiTheme="minorHAnsi" w:hAnsiTheme="minorHAnsi" w:cstheme="minorHAnsi"/>
          <w:color w:val="auto"/>
          <w:lang w:eastAsia="en-GB"/>
        </w:rPr>
        <w:t>the expression of genes of interest in th</w:t>
      </w:r>
      <w:r w:rsidR="00953247" w:rsidRPr="00682165">
        <w:rPr>
          <w:rFonts w:asciiTheme="minorHAnsi" w:hAnsiTheme="minorHAnsi" w:cstheme="minorHAnsi"/>
          <w:color w:val="auto"/>
          <w:lang w:eastAsia="en-GB"/>
        </w:rPr>
        <w:t>o</w:t>
      </w:r>
      <w:r w:rsidR="004F43A6" w:rsidRPr="00682165">
        <w:rPr>
          <w:rFonts w:asciiTheme="minorHAnsi" w:hAnsiTheme="minorHAnsi" w:cstheme="minorHAnsi"/>
          <w:color w:val="auto"/>
          <w:lang w:eastAsia="en-GB"/>
        </w:rPr>
        <w:t>se cells</w:t>
      </w:r>
      <w:r w:rsidR="00942020">
        <w:rPr>
          <w:rFonts w:asciiTheme="minorHAnsi" w:hAnsiTheme="minorHAnsi" w:cstheme="minorHAnsi"/>
          <w:color w:val="auto"/>
          <w:lang w:eastAsia="en-GB"/>
        </w:rPr>
        <w:t>.</w:t>
      </w:r>
      <w:r w:rsidR="004F43A6" w:rsidRPr="00682165">
        <w:rPr>
          <w:rFonts w:asciiTheme="minorHAnsi" w:hAnsiTheme="minorHAnsi" w:cstheme="minorHAnsi"/>
          <w:color w:val="auto"/>
          <w:lang w:eastAsia="en-GB"/>
        </w:rPr>
        <w:t xml:space="preserve"> </w:t>
      </w:r>
      <w:r w:rsidR="00942020">
        <w:rPr>
          <w:rFonts w:asciiTheme="minorHAnsi" w:hAnsiTheme="minorHAnsi" w:cstheme="minorHAnsi"/>
          <w:color w:val="auto"/>
          <w:lang w:eastAsia="en-GB"/>
        </w:rPr>
        <w:t xml:space="preserve">It </w:t>
      </w:r>
      <w:r w:rsidR="004F43A6" w:rsidRPr="00682165">
        <w:rPr>
          <w:rFonts w:asciiTheme="minorHAnsi" w:hAnsiTheme="minorHAnsi" w:cstheme="minorHAnsi"/>
          <w:color w:val="auto"/>
          <w:lang w:eastAsia="en-GB"/>
        </w:rPr>
        <w:t>has multiple applications</w:t>
      </w:r>
      <w:r w:rsidR="00AE295C">
        <w:rPr>
          <w:rFonts w:asciiTheme="minorHAnsi" w:hAnsiTheme="minorHAnsi" w:cstheme="minorHAnsi"/>
          <w:color w:val="auto"/>
          <w:lang w:eastAsia="en-GB"/>
        </w:rPr>
        <w:t>,</w:t>
      </w:r>
      <w:r w:rsidR="004F43A6" w:rsidRPr="00682165">
        <w:rPr>
          <w:rFonts w:asciiTheme="minorHAnsi" w:hAnsiTheme="minorHAnsi" w:cstheme="minorHAnsi"/>
          <w:color w:val="auto"/>
          <w:lang w:eastAsia="en-GB"/>
        </w:rPr>
        <w:t xml:space="preserve"> including assays </w:t>
      </w:r>
      <w:r w:rsidR="00942020">
        <w:rPr>
          <w:rFonts w:asciiTheme="minorHAnsi" w:hAnsiTheme="minorHAnsi" w:cstheme="minorHAnsi"/>
          <w:color w:val="auto"/>
          <w:lang w:eastAsia="en-GB"/>
        </w:rPr>
        <w:t>targeting</w:t>
      </w:r>
      <w:r w:rsidR="00942020" w:rsidRPr="00682165">
        <w:rPr>
          <w:rFonts w:asciiTheme="minorHAnsi" w:hAnsiTheme="minorHAnsi" w:cstheme="minorHAnsi"/>
          <w:color w:val="auto"/>
          <w:lang w:eastAsia="en-GB"/>
        </w:rPr>
        <w:t xml:space="preserve"> </w:t>
      </w:r>
      <w:r w:rsidR="004F43A6" w:rsidRPr="00682165">
        <w:rPr>
          <w:rFonts w:asciiTheme="minorHAnsi" w:hAnsiTheme="minorHAnsi" w:cstheme="minorHAnsi"/>
          <w:color w:val="auto"/>
          <w:lang w:eastAsia="en-GB"/>
        </w:rPr>
        <w:t>neuronal migration, lineage tracing</w:t>
      </w:r>
      <w:r w:rsidR="00AE295C">
        <w:rPr>
          <w:rFonts w:asciiTheme="minorHAnsi" w:hAnsiTheme="minorHAnsi" w:cstheme="minorHAnsi"/>
          <w:color w:val="auto"/>
          <w:lang w:eastAsia="en-GB"/>
        </w:rPr>
        <w:t>,</w:t>
      </w:r>
      <w:r w:rsidR="004F43A6" w:rsidRPr="00682165">
        <w:rPr>
          <w:rFonts w:asciiTheme="minorHAnsi" w:hAnsiTheme="minorHAnsi" w:cstheme="minorHAnsi"/>
          <w:color w:val="auto"/>
          <w:lang w:eastAsia="en-GB"/>
        </w:rPr>
        <w:t xml:space="preserve"> and axonal pathfinding. An important </w:t>
      </w:r>
      <w:r w:rsidR="00953247" w:rsidRPr="00682165">
        <w:rPr>
          <w:rFonts w:asciiTheme="minorHAnsi" w:hAnsiTheme="minorHAnsi" w:cstheme="minorHAnsi"/>
          <w:color w:val="auto"/>
          <w:lang w:eastAsia="en-GB"/>
        </w:rPr>
        <w:t>feature</w:t>
      </w:r>
      <w:r w:rsidR="004F43A6" w:rsidRPr="00682165">
        <w:rPr>
          <w:rFonts w:asciiTheme="minorHAnsi" w:hAnsiTheme="minorHAnsi" w:cstheme="minorHAnsi"/>
          <w:color w:val="auto"/>
          <w:lang w:eastAsia="en-GB"/>
        </w:rPr>
        <w:t xml:space="preserve"> </w:t>
      </w:r>
      <w:r w:rsidR="00953247" w:rsidRPr="00682165">
        <w:rPr>
          <w:rFonts w:asciiTheme="minorHAnsi" w:hAnsiTheme="minorHAnsi" w:cstheme="minorHAnsi"/>
          <w:color w:val="auto"/>
          <w:lang w:eastAsia="en-GB"/>
        </w:rPr>
        <w:t>of</w:t>
      </w:r>
      <w:r w:rsidR="004F43A6" w:rsidRPr="00682165">
        <w:rPr>
          <w:rFonts w:asciiTheme="minorHAnsi" w:hAnsiTheme="minorHAnsi" w:cstheme="minorHAnsi"/>
          <w:color w:val="auto"/>
          <w:lang w:eastAsia="en-GB"/>
        </w:rPr>
        <w:t xml:space="preserve"> this method is </w:t>
      </w:r>
      <w:r w:rsidR="00953247" w:rsidRPr="00682165">
        <w:rPr>
          <w:rFonts w:asciiTheme="minorHAnsi" w:hAnsiTheme="minorHAnsi" w:cstheme="minorHAnsi"/>
          <w:color w:val="auto"/>
          <w:lang w:eastAsia="en-GB"/>
        </w:rPr>
        <w:t>its</w:t>
      </w:r>
      <w:r w:rsidR="004F43A6" w:rsidRPr="00682165">
        <w:rPr>
          <w:rFonts w:asciiTheme="minorHAnsi" w:hAnsiTheme="minorHAnsi" w:cstheme="minorHAnsi"/>
          <w:color w:val="auto"/>
          <w:lang w:eastAsia="en-GB"/>
        </w:rPr>
        <w:t xml:space="preserve"> temporal and regional control, allowing circumvention of potential problems related with embryonic lethality or the lack of specific CRE driver mice. Another </w:t>
      </w:r>
      <w:r w:rsidR="00FC39AE" w:rsidRPr="00682165">
        <w:rPr>
          <w:rFonts w:asciiTheme="minorHAnsi" w:hAnsiTheme="minorHAnsi" w:cstheme="minorHAnsi"/>
          <w:color w:val="auto"/>
          <w:lang w:eastAsia="en-GB"/>
        </w:rPr>
        <w:t xml:space="preserve">relevant </w:t>
      </w:r>
      <w:r w:rsidR="004F43A6" w:rsidRPr="00682165">
        <w:rPr>
          <w:rFonts w:asciiTheme="minorHAnsi" w:hAnsiTheme="minorHAnsi" w:cstheme="minorHAnsi"/>
          <w:color w:val="auto"/>
          <w:lang w:eastAsia="en-GB"/>
        </w:rPr>
        <w:t xml:space="preserve">aspect of this technique is that it helps to considerably reduce the economic and temporal limitations that involve the generation of new mouse lines, which become particularly important in the study of interactions between cell types </w:t>
      </w:r>
      <w:r w:rsidR="00942020">
        <w:rPr>
          <w:rFonts w:asciiTheme="minorHAnsi" w:hAnsiTheme="minorHAnsi" w:cstheme="minorHAnsi"/>
          <w:color w:val="auto"/>
          <w:lang w:eastAsia="en-GB"/>
        </w:rPr>
        <w:t xml:space="preserve">that </w:t>
      </w:r>
      <w:r w:rsidR="004F43A6" w:rsidRPr="00682165">
        <w:rPr>
          <w:rFonts w:asciiTheme="minorHAnsi" w:hAnsiTheme="minorHAnsi" w:cstheme="minorHAnsi"/>
          <w:color w:val="auto"/>
          <w:lang w:eastAsia="en-GB"/>
        </w:rPr>
        <w:t xml:space="preserve">originate in distant areas of the brain at different developmental ages. Here we describe a double electroporation strategy that enables targeting </w:t>
      </w:r>
      <w:r w:rsidR="00942020">
        <w:rPr>
          <w:rFonts w:asciiTheme="minorHAnsi" w:hAnsiTheme="minorHAnsi" w:cstheme="minorHAnsi"/>
          <w:color w:val="auto"/>
          <w:lang w:eastAsia="en-GB"/>
        </w:rPr>
        <w:t xml:space="preserve">of </w:t>
      </w:r>
      <w:r w:rsidR="004F43A6" w:rsidRPr="00682165">
        <w:rPr>
          <w:rFonts w:asciiTheme="minorHAnsi" w:hAnsiTheme="minorHAnsi" w:cstheme="minorHAnsi"/>
          <w:color w:val="auto"/>
          <w:lang w:eastAsia="en-GB"/>
        </w:rPr>
        <w:t xml:space="preserve">cell populations that are spatially and temporally separated. With </w:t>
      </w:r>
      <w:r w:rsidR="00942020">
        <w:rPr>
          <w:rFonts w:asciiTheme="minorHAnsi" w:hAnsiTheme="minorHAnsi" w:cstheme="minorHAnsi"/>
          <w:color w:val="auto"/>
          <w:lang w:eastAsia="en-GB"/>
        </w:rPr>
        <w:t>this</w:t>
      </w:r>
      <w:r w:rsidR="004F43A6" w:rsidRPr="00682165">
        <w:rPr>
          <w:rFonts w:asciiTheme="minorHAnsi" w:hAnsiTheme="minorHAnsi" w:cstheme="minorHAnsi"/>
          <w:color w:val="auto"/>
          <w:lang w:eastAsia="en-GB"/>
        </w:rPr>
        <w:t xml:space="preserve"> approach we can label different subtypes of cells in different locations with selected fluorescent proteins to visualize </w:t>
      </w:r>
      <w:r w:rsidR="004F43A6" w:rsidRPr="00682165">
        <w:rPr>
          <w:rFonts w:asciiTheme="minorHAnsi" w:hAnsiTheme="minorHAnsi" w:cstheme="minorHAnsi"/>
          <w:color w:val="auto"/>
          <w:lang w:eastAsia="en-GB"/>
        </w:rPr>
        <w:lastRenderedPageBreak/>
        <w:t xml:space="preserve">them, and/or we can </w:t>
      </w:r>
      <w:bookmarkStart w:id="1" w:name="_Hlk29284366"/>
      <w:r w:rsidR="00942020" w:rsidRPr="00942020">
        <w:rPr>
          <w:rFonts w:asciiTheme="minorHAnsi" w:hAnsiTheme="minorHAnsi" w:cstheme="minorHAnsi"/>
          <w:color w:val="auto"/>
          <w:lang w:eastAsia="en-GB"/>
        </w:rPr>
        <w:t>manipulat</w:t>
      </w:r>
      <w:r w:rsidR="00942020">
        <w:rPr>
          <w:rFonts w:asciiTheme="minorHAnsi" w:hAnsiTheme="minorHAnsi" w:cstheme="minorHAnsi"/>
          <w:color w:val="auto"/>
          <w:lang w:eastAsia="en-GB"/>
        </w:rPr>
        <w:t>e</w:t>
      </w:r>
      <w:r w:rsidR="00942020" w:rsidRPr="00942020" w:rsidDel="00942020">
        <w:rPr>
          <w:rFonts w:asciiTheme="minorHAnsi" w:hAnsiTheme="minorHAnsi" w:cstheme="minorHAnsi"/>
          <w:color w:val="auto"/>
          <w:lang w:eastAsia="en-GB"/>
        </w:rPr>
        <w:t xml:space="preserve"> </w:t>
      </w:r>
      <w:bookmarkEnd w:id="1"/>
      <w:r w:rsidR="004F43A6" w:rsidRPr="00682165">
        <w:rPr>
          <w:rFonts w:asciiTheme="minorHAnsi" w:hAnsiTheme="minorHAnsi" w:cstheme="minorHAnsi"/>
          <w:color w:val="auto"/>
          <w:lang w:eastAsia="en-GB"/>
        </w:rPr>
        <w:t xml:space="preserve">genes of interest expressed by these different cells at the appropriate times. This strategy enhances the potential of </w:t>
      </w:r>
      <w:r w:rsidRPr="006D64EA">
        <w:rPr>
          <w:rFonts w:asciiTheme="minorHAnsi" w:hAnsiTheme="minorHAnsi" w:cstheme="minorHAnsi"/>
          <w:color w:val="auto"/>
          <w:lang w:eastAsia="en-GB"/>
        </w:rPr>
        <w:t xml:space="preserve">in utero </w:t>
      </w:r>
      <w:r w:rsidR="004F43A6" w:rsidRPr="00682165">
        <w:rPr>
          <w:rFonts w:asciiTheme="minorHAnsi" w:hAnsiTheme="minorHAnsi" w:cstheme="minorHAnsi"/>
          <w:color w:val="auto"/>
          <w:lang w:eastAsia="en-GB"/>
        </w:rPr>
        <w:t xml:space="preserve">electroporation and provides a </w:t>
      </w:r>
      <w:r w:rsidR="007248A3" w:rsidRPr="00682165">
        <w:rPr>
          <w:rFonts w:asciiTheme="minorHAnsi" w:hAnsiTheme="minorHAnsi" w:cstheme="minorHAnsi"/>
          <w:color w:val="auto"/>
          <w:lang w:eastAsia="en-GB"/>
        </w:rPr>
        <w:t xml:space="preserve">powerful </w:t>
      </w:r>
      <w:r w:rsidR="004F43A6" w:rsidRPr="00682165">
        <w:rPr>
          <w:rFonts w:asciiTheme="minorHAnsi" w:hAnsiTheme="minorHAnsi" w:cstheme="minorHAnsi"/>
          <w:color w:val="auto"/>
          <w:lang w:eastAsia="en-GB"/>
        </w:rPr>
        <w:t xml:space="preserve">tool to study the </w:t>
      </w:r>
      <w:r w:rsidR="00585078" w:rsidRPr="00682165">
        <w:rPr>
          <w:rFonts w:asciiTheme="minorHAnsi" w:hAnsiTheme="minorHAnsi" w:cstheme="minorHAnsi"/>
          <w:color w:val="auto"/>
          <w:lang w:eastAsia="en-GB"/>
        </w:rPr>
        <w:t>behavior</w:t>
      </w:r>
      <w:r w:rsidR="004F43A6" w:rsidRPr="00682165">
        <w:rPr>
          <w:rFonts w:asciiTheme="minorHAnsi" w:hAnsiTheme="minorHAnsi" w:cstheme="minorHAnsi"/>
          <w:color w:val="auto"/>
          <w:lang w:eastAsia="en-GB"/>
        </w:rPr>
        <w:t xml:space="preserve"> of temporally and spatially separated cell populations that migrate to establish close contacts, as well as long-range interactions through axonal projections, reducing tempora</w:t>
      </w:r>
      <w:r w:rsidR="00953247" w:rsidRPr="00682165">
        <w:rPr>
          <w:rFonts w:asciiTheme="minorHAnsi" w:hAnsiTheme="minorHAnsi" w:cstheme="minorHAnsi"/>
          <w:color w:val="auto"/>
          <w:lang w:eastAsia="en-GB"/>
        </w:rPr>
        <w:t>l</w:t>
      </w:r>
      <w:r w:rsidR="004F43A6" w:rsidRPr="00682165">
        <w:rPr>
          <w:rFonts w:asciiTheme="minorHAnsi" w:hAnsiTheme="minorHAnsi" w:cstheme="minorHAnsi"/>
          <w:color w:val="auto"/>
          <w:lang w:eastAsia="en-GB"/>
        </w:rPr>
        <w:t xml:space="preserve"> and economic costs.</w:t>
      </w:r>
    </w:p>
    <w:p w14:paraId="536F412E" w14:textId="77777777" w:rsidR="004F43A6" w:rsidRPr="00682165" w:rsidRDefault="004F43A6" w:rsidP="006D64EA">
      <w:pPr>
        <w:rPr>
          <w:rFonts w:asciiTheme="minorHAnsi" w:hAnsiTheme="minorHAnsi" w:cstheme="minorHAnsi"/>
          <w:color w:val="auto"/>
        </w:rPr>
      </w:pPr>
    </w:p>
    <w:p w14:paraId="6E247300" w14:textId="0D226CB5" w:rsidR="004F43A6" w:rsidRPr="00682165" w:rsidRDefault="004F43A6" w:rsidP="006D64EA">
      <w:pPr>
        <w:rPr>
          <w:rFonts w:asciiTheme="minorHAnsi" w:hAnsiTheme="minorHAnsi" w:cstheme="minorHAnsi"/>
          <w:color w:val="auto"/>
        </w:rPr>
      </w:pPr>
      <w:r w:rsidRPr="00682165">
        <w:rPr>
          <w:rFonts w:asciiTheme="minorHAnsi" w:hAnsiTheme="minorHAnsi" w:cstheme="minorHAnsi"/>
          <w:b/>
          <w:color w:val="auto"/>
        </w:rPr>
        <w:t>INTRODUCTION</w:t>
      </w:r>
      <w:r w:rsidRPr="00682165">
        <w:rPr>
          <w:rFonts w:asciiTheme="minorHAnsi" w:hAnsiTheme="minorHAnsi" w:cstheme="minorHAnsi"/>
          <w:b/>
          <w:bCs/>
          <w:color w:val="auto"/>
        </w:rPr>
        <w:t>:</w:t>
      </w:r>
    </w:p>
    <w:p w14:paraId="075CB96B" w14:textId="4DDB3EBE" w:rsidR="004F43A6" w:rsidRPr="00682165" w:rsidRDefault="004F43A6" w:rsidP="006D64EA">
      <w:pPr>
        <w:rPr>
          <w:rFonts w:asciiTheme="minorHAnsi" w:hAnsiTheme="minorHAnsi"/>
          <w:color w:val="auto"/>
        </w:rPr>
      </w:pPr>
      <w:r w:rsidRPr="00682165">
        <w:rPr>
          <w:rFonts w:asciiTheme="minorHAnsi" w:hAnsiTheme="minorHAnsi" w:cstheme="minorHAnsi"/>
          <w:color w:val="auto"/>
        </w:rPr>
        <w:t xml:space="preserve">The cerebral cortex is a </w:t>
      </w:r>
      <w:r w:rsidR="00953247" w:rsidRPr="00682165">
        <w:rPr>
          <w:rFonts w:asciiTheme="minorHAnsi" w:hAnsiTheme="minorHAnsi" w:cstheme="minorHAnsi"/>
          <w:color w:val="auto"/>
        </w:rPr>
        <w:t>very</w:t>
      </w:r>
      <w:r w:rsidRPr="00682165">
        <w:rPr>
          <w:rFonts w:asciiTheme="minorHAnsi" w:hAnsiTheme="minorHAnsi" w:cstheme="minorHAnsi"/>
          <w:color w:val="auto"/>
        </w:rPr>
        <w:t xml:space="preserve"> complex </w:t>
      </w:r>
      <w:r w:rsidR="00953247" w:rsidRPr="00682165">
        <w:rPr>
          <w:rFonts w:asciiTheme="minorHAnsi" w:hAnsiTheme="minorHAnsi" w:cstheme="minorHAnsi"/>
          <w:color w:val="auto"/>
        </w:rPr>
        <w:t xml:space="preserve">and </w:t>
      </w:r>
      <w:r w:rsidR="009477E5" w:rsidRPr="00682165">
        <w:rPr>
          <w:rFonts w:asciiTheme="minorHAnsi" w:hAnsiTheme="minorHAnsi" w:cstheme="minorHAnsi"/>
          <w:color w:val="auto"/>
        </w:rPr>
        <w:t>intricately</w:t>
      </w:r>
      <w:r w:rsidR="00953247" w:rsidRPr="00682165">
        <w:rPr>
          <w:rFonts w:asciiTheme="minorHAnsi" w:hAnsiTheme="minorHAnsi" w:cstheme="minorHAnsi"/>
          <w:color w:val="auto"/>
        </w:rPr>
        <w:t xml:space="preserve"> organized </w:t>
      </w:r>
      <w:r w:rsidRPr="00682165">
        <w:rPr>
          <w:rFonts w:asciiTheme="minorHAnsi" w:hAnsiTheme="minorHAnsi" w:cstheme="minorHAnsi"/>
          <w:color w:val="auto"/>
        </w:rPr>
        <w:t xml:space="preserve">structure. To achieve such </w:t>
      </w:r>
      <w:r w:rsidR="009477E5">
        <w:rPr>
          <w:rFonts w:asciiTheme="minorHAnsi" w:hAnsiTheme="minorHAnsi" w:cstheme="minorHAnsi"/>
          <w:color w:val="auto"/>
        </w:rPr>
        <w:t xml:space="preserve">a </w:t>
      </w:r>
      <w:r w:rsidRPr="00682165">
        <w:rPr>
          <w:rFonts w:asciiTheme="minorHAnsi" w:hAnsiTheme="minorHAnsi" w:cstheme="minorHAnsi"/>
          <w:color w:val="auto"/>
        </w:rPr>
        <w:t>degree of organization</w:t>
      </w:r>
      <w:r w:rsidR="00300012" w:rsidRPr="00682165">
        <w:rPr>
          <w:rFonts w:asciiTheme="minorHAnsi" w:hAnsiTheme="minorHAnsi" w:cstheme="minorHAnsi"/>
          <w:color w:val="auto"/>
        </w:rPr>
        <w:t>,</w:t>
      </w:r>
      <w:r w:rsidRPr="00682165">
        <w:rPr>
          <w:rFonts w:asciiTheme="minorHAnsi" w:hAnsiTheme="minorHAnsi" w:cstheme="minorHAnsi"/>
          <w:color w:val="auto"/>
        </w:rPr>
        <w:t xml:space="preserve"> cortical projection neurons </w:t>
      </w:r>
      <w:r w:rsidR="00953247" w:rsidRPr="00682165">
        <w:rPr>
          <w:rFonts w:asciiTheme="minorHAnsi" w:hAnsiTheme="minorHAnsi" w:cstheme="minorHAnsi"/>
          <w:color w:val="auto"/>
        </w:rPr>
        <w:t>go</w:t>
      </w:r>
      <w:r w:rsidRPr="00682165">
        <w:rPr>
          <w:rFonts w:asciiTheme="minorHAnsi" w:hAnsiTheme="minorHAnsi" w:cstheme="minorHAnsi"/>
          <w:color w:val="auto"/>
        </w:rPr>
        <w:t xml:space="preserve"> through complex developmental processes that require their temporal generation, migration to the</w:t>
      </w:r>
      <w:r w:rsidR="00ED408A" w:rsidRPr="00682165">
        <w:rPr>
          <w:rFonts w:asciiTheme="minorHAnsi" w:hAnsiTheme="minorHAnsi" w:cstheme="minorHAnsi"/>
          <w:color w:val="auto"/>
        </w:rPr>
        <w:t>ir final</w:t>
      </w:r>
      <w:r w:rsidRPr="00682165">
        <w:rPr>
          <w:rFonts w:asciiTheme="minorHAnsi" w:hAnsiTheme="minorHAnsi" w:cstheme="minorHAnsi"/>
          <w:color w:val="auto"/>
        </w:rPr>
        <w:t xml:space="preserve"> destination </w:t>
      </w:r>
      <w:r w:rsidR="00ED408A" w:rsidRPr="00682165">
        <w:rPr>
          <w:rFonts w:asciiTheme="minorHAnsi" w:hAnsiTheme="minorHAnsi" w:cstheme="minorHAnsi"/>
          <w:color w:val="auto"/>
        </w:rPr>
        <w:t>in the cortical plate</w:t>
      </w:r>
      <w:r w:rsidR="009477E5">
        <w:rPr>
          <w:rFonts w:asciiTheme="minorHAnsi" w:hAnsiTheme="minorHAnsi" w:cstheme="minorHAnsi"/>
          <w:color w:val="auto"/>
        </w:rPr>
        <w:t>,</w:t>
      </w:r>
      <w:r w:rsidRPr="00682165">
        <w:rPr>
          <w:rFonts w:asciiTheme="minorHAnsi" w:hAnsiTheme="minorHAnsi" w:cstheme="minorHAnsi"/>
          <w:color w:val="auto"/>
        </w:rPr>
        <w:t xml:space="preserve"> and the establishment of short- and long-range connections</w:t>
      </w:r>
      <w:bookmarkEnd w:id="0"/>
      <w:r w:rsidR="0089414C" w:rsidRPr="00682165">
        <w:rPr>
          <w:rFonts w:asciiTheme="minorHAnsi" w:hAnsiTheme="minorHAnsi" w:cstheme="minorHAnsi"/>
          <w:color w:val="auto"/>
        </w:rPr>
        <w:fldChar w:fldCharType="begin" w:fldLock="1"/>
      </w:r>
      <w:r w:rsidR="0089414C" w:rsidRPr="00682165">
        <w:rPr>
          <w:rFonts w:asciiTheme="minorHAnsi" w:hAnsiTheme="minorHAnsi" w:cstheme="minorHAnsi"/>
          <w:color w:val="auto"/>
        </w:rPr>
        <w:instrText>ADDIN CSL_CITATION {"citationItems":[{"id":"ITEM-1","itemData":{"DOI":"10.3389/fnana.2017.00102","ISSN":"16625129","abstract":"The neocortex is a laminated brain structure that is the seat of higher cognitive capacity and responses, long-term memory, sensory and emotional functions, and voluntary motor behavior. Proper lamination requires that progenitor cells give rise to a neuron, that the immature neuron can migrate away from its mother cell and past other cells, and finally that the immature neuron can take its place and adopt a mature identity characterized by connectivity and gene expression; thus lamination proceeds through three steps: genesis, migration, and maturation. Each neocortical layer contains pyramidal neurons that share specific morphological and molecular characteristics that stem from their prenatal birth date. Transcription factors are dynamic proteins because of the cohort of downstream factors that they regulate. RNA-binding proteins are no less dynamic, and play important roles in every step of mRNA processing. Indeed, recent screens have uncovered post-transcriptional mechanisms as being integral regulatory mechanisms to neocortical development. Here, we summarize major aspects of neocortical laminar development, emphasizing transcriptional and post-transcriptional mechanisms, with the aim of spurring increased understanding and study of its intricacies.","author":[{"dropping-particle":"","family":"Popovitchenko","given":"Tatiana","non-dropping-particle":"","parse-names":false,"suffix":""},{"dropping-particle":"","family":"Rasin","given":"Mladen Roko","non-dropping-particle":"","parse-names":false,"suffix":""}],"container-title":"Frontiers in Neuroanatomy","id":"ITEM-1","issued":{"date-parts":[["2017","11","9"]]},"publisher":"Frontiers Media S.A.","title":"Transcriptional and post-transcriptional mechanisms of the development of neocortical lamination","type":"article","volume":"11"},"uris":["http://www.mendeley.com/documents/?uuid=ef1a2979-213b-3c8e-b309-0fd32cb71184"]},{"id":"ITEM-2","itemData":{"DOI":"10.1177/1179069518759332","ISSN":"11790695","abstract":"The cerebral cortex is composed of billions of morphologically and functionally distinct neurons. These neurons are produced and organized in a regimental fashion during development. The ability of neurons to encode and elicit complex cognitive and motor functions depends on their precise molecular processes, identity, and connectivity established during development. Elucidating the cellular and molecular mechanisms that regulate development of the neocortex has been a challenge for many years. The cerebral cortical neuronal subtypes are classified based on morphology, function, intrinsic synaptic properties, location, connectivity, and marker gene expression. Development of the neocortex requires an orchestration of a series of processes including the appropriate determination, migration and positioning of the neurons, acquisition of layer-specific transcriptional hallmarks, and formation of precise axonal projections and networks. Historically, fate mapping, genome-wide analysis, and transcriptome profiling have provided many opportunities for the characterization of neuronal subtypes. During the course of this review, we will address the regimental organization of the cerebral cortex, dissect the cellular subtypes that contribute to cortical complexity, and outline their molecular hallmarks to understand cellular diversity in the cerebral cortex with a focus on the excitatory neurons.","author":[{"dropping-particle":"","family":"Mukhtar","given":"Tanzila","non-dropping-particle":"","parse-names":false,"suffix":""},{"dropping-particle":"","family":"Taylor","given":"Verdon","non-dropping-particle":"","parse-names":false,"suffix":""}],"container-title":"Journal of Experimental Neuroscience","id":"ITEM-2","issued":{"date-parts":[["2018","2","28"]]},"publisher":"SAGE Publications Ltd","title":"Untangling Cortical Complexity During Development","type":"article","volume":"12"},"uris":["http://www.mendeley.com/documents/?uuid=b21005f4-de79-3a82-9a13-44c98313ff03"]}],"mendeley":{"formattedCitation":"&lt;sup&gt;1,2&lt;/sup&gt;","plainTextFormattedCitation":"1,2","previouslyFormattedCitation":"&lt;sup&gt;1,2&lt;/sup&gt;"},"properties":{"noteIndex":0},"schema":"https://github.com/citation-style-language/schema/raw/master/csl-citation.json"}</w:instrText>
      </w:r>
      <w:r w:rsidR="0089414C" w:rsidRPr="00682165">
        <w:rPr>
          <w:rFonts w:asciiTheme="minorHAnsi" w:hAnsiTheme="minorHAnsi" w:cstheme="minorHAnsi"/>
          <w:color w:val="auto"/>
        </w:rPr>
        <w:fldChar w:fldCharType="separate"/>
      </w:r>
      <w:r w:rsidR="0089414C" w:rsidRPr="00682165">
        <w:rPr>
          <w:rFonts w:asciiTheme="minorHAnsi" w:hAnsiTheme="minorHAnsi" w:cstheme="minorHAnsi"/>
          <w:noProof/>
          <w:color w:val="auto"/>
          <w:vertAlign w:val="superscript"/>
        </w:rPr>
        <w:t>1,2</w:t>
      </w:r>
      <w:r w:rsidR="0089414C" w:rsidRPr="00682165">
        <w:rPr>
          <w:rFonts w:asciiTheme="minorHAnsi" w:hAnsiTheme="minorHAnsi" w:cstheme="minorHAnsi"/>
          <w:color w:val="auto"/>
        </w:rPr>
        <w:fldChar w:fldCharType="end"/>
      </w:r>
      <w:r w:rsidR="0089414C" w:rsidRPr="00682165">
        <w:rPr>
          <w:rFonts w:asciiTheme="minorHAnsi" w:hAnsiTheme="minorHAnsi" w:cstheme="minorHAnsi"/>
          <w:color w:val="auto"/>
        </w:rPr>
        <w:t xml:space="preserve">. </w:t>
      </w:r>
      <w:bookmarkStart w:id="2" w:name="OLE_LINK1"/>
      <w:bookmarkStart w:id="3" w:name="OLE_LINK2"/>
      <w:r w:rsidR="00ED408A" w:rsidRPr="00682165">
        <w:rPr>
          <w:rFonts w:asciiTheme="minorHAnsi" w:hAnsiTheme="minorHAnsi" w:cstheme="minorHAnsi"/>
          <w:color w:val="auto"/>
        </w:rPr>
        <w:t>For a</w:t>
      </w:r>
      <w:r w:rsidRPr="00682165">
        <w:rPr>
          <w:rFonts w:asciiTheme="minorHAnsi" w:hAnsiTheme="minorHAnsi" w:cstheme="minorHAnsi"/>
          <w:color w:val="auto"/>
        </w:rPr>
        <w:t xml:space="preserve"> long time</w:t>
      </w:r>
      <w:r w:rsidR="00ED408A" w:rsidRPr="00682165">
        <w:rPr>
          <w:rFonts w:asciiTheme="minorHAnsi" w:hAnsiTheme="minorHAnsi" w:cstheme="minorHAnsi"/>
          <w:color w:val="auto"/>
        </w:rPr>
        <w:t>,</w:t>
      </w:r>
      <w:r w:rsidRPr="00682165">
        <w:rPr>
          <w:rFonts w:asciiTheme="minorHAnsi" w:hAnsiTheme="minorHAnsi" w:cstheme="minorHAnsi"/>
          <w:color w:val="auto"/>
        </w:rPr>
        <w:t xml:space="preserve"> the classical way to study </w:t>
      </w:r>
      <w:proofErr w:type="spellStart"/>
      <w:r w:rsidRPr="00682165">
        <w:rPr>
          <w:rFonts w:asciiTheme="minorHAnsi" w:hAnsiTheme="minorHAnsi" w:cstheme="minorHAnsi"/>
          <w:color w:val="auto"/>
        </w:rPr>
        <w:t>corticogenesis</w:t>
      </w:r>
      <w:proofErr w:type="spellEnd"/>
      <w:r w:rsidRPr="00682165">
        <w:rPr>
          <w:rFonts w:asciiTheme="minorHAnsi" w:hAnsiTheme="minorHAnsi" w:cstheme="minorHAnsi"/>
          <w:color w:val="auto"/>
        </w:rPr>
        <w:t xml:space="preserve"> was based </w:t>
      </w:r>
      <w:r w:rsidR="009543F9" w:rsidRPr="00682165">
        <w:rPr>
          <w:rFonts w:asciiTheme="minorHAnsi" w:hAnsiTheme="minorHAnsi" w:cstheme="minorHAnsi"/>
          <w:color w:val="auto"/>
        </w:rPr>
        <w:t>o</w:t>
      </w:r>
      <w:r w:rsidRPr="00682165">
        <w:rPr>
          <w:rFonts w:asciiTheme="minorHAnsi" w:hAnsiTheme="minorHAnsi" w:cstheme="minorHAnsi"/>
          <w:color w:val="auto"/>
        </w:rPr>
        <w:t xml:space="preserve">n the use of </w:t>
      </w:r>
      <w:r w:rsidR="002B4D15" w:rsidRPr="00682165">
        <w:rPr>
          <w:rFonts w:asciiTheme="minorHAnsi" w:hAnsiTheme="minorHAnsi" w:cstheme="minorHAnsi"/>
          <w:color w:val="auto"/>
        </w:rPr>
        <w:t>knockout</w:t>
      </w:r>
      <w:r w:rsidR="00ED408A" w:rsidRPr="00682165">
        <w:rPr>
          <w:rFonts w:asciiTheme="minorHAnsi" w:hAnsiTheme="minorHAnsi" w:cstheme="minorHAnsi"/>
          <w:color w:val="auto"/>
        </w:rPr>
        <w:t xml:space="preserve"> or knock-in </w:t>
      </w:r>
      <w:r w:rsidRPr="00682165">
        <w:rPr>
          <w:rFonts w:asciiTheme="minorHAnsi" w:hAnsiTheme="minorHAnsi" w:cstheme="minorHAnsi"/>
          <w:color w:val="auto"/>
        </w:rPr>
        <w:t xml:space="preserve">murine models </w:t>
      </w:r>
      <w:r w:rsidR="009477E5">
        <w:rPr>
          <w:rFonts w:asciiTheme="minorHAnsi" w:hAnsiTheme="minorHAnsi" w:cstheme="minorHAnsi"/>
          <w:color w:val="auto"/>
        </w:rPr>
        <w:t>of</w:t>
      </w:r>
      <w:r w:rsidR="009477E5" w:rsidRPr="00682165">
        <w:rPr>
          <w:rFonts w:asciiTheme="minorHAnsi" w:hAnsiTheme="minorHAnsi" w:cstheme="minorHAnsi"/>
          <w:color w:val="auto"/>
        </w:rPr>
        <w:t xml:space="preserve"> </w:t>
      </w:r>
      <w:r w:rsidRPr="00682165">
        <w:rPr>
          <w:rFonts w:asciiTheme="minorHAnsi" w:hAnsiTheme="minorHAnsi" w:cstheme="minorHAnsi"/>
          <w:color w:val="auto"/>
        </w:rPr>
        <w:t>genes of interest</w:t>
      </w:r>
      <w:bookmarkEnd w:id="2"/>
      <w:bookmarkEnd w:id="3"/>
      <w:r w:rsidRPr="00682165">
        <w:rPr>
          <w:rFonts w:asciiTheme="minorHAnsi" w:hAnsiTheme="minorHAnsi" w:cstheme="minorHAnsi"/>
          <w:color w:val="auto"/>
        </w:rPr>
        <w:t xml:space="preserve">. However, this strategy, </w:t>
      </w:r>
      <w:r w:rsidR="00ED408A" w:rsidRPr="00682165">
        <w:rPr>
          <w:rFonts w:asciiTheme="minorHAnsi" w:hAnsiTheme="minorHAnsi" w:cstheme="minorHAnsi"/>
          <w:color w:val="auto"/>
        </w:rPr>
        <w:t>and particularly</w:t>
      </w:r>
      <w:r w:rsidR="004545A1" w:rsidRPr="00682165">
        <w:rPr>
          <w:rFonts w:asciiTheme="minorHAnsi" w:hAnsiTheme="minorHAnsi" w:cstheme="minorHAnsi"/>
          <w:color w:val="auto"/>
        </w:rPr>
        <w:t xml:space="preserve"> </w:t>
      </w:r>
      <w:r w:rsidRPr="00682165">
        <w:rPr>
          <w:rFonts w:asciiTheme="minorHAnsi" w:hAnsiTheme="minorHAnsi" w:cstheme="minorHAnsi"/>
          <w:color w:val="auto"/>
        </w:rPr>
        <w:t xml:space="preserve">the use of conditional knockout mice, is time consuming and expensive, and sometimes </w:t>
      </w:r>
      <w:r w:rsidR="00ED408A" w:rsidRPr="00682165">
        <w:rPr>
          <w:rFonts w:asciiTheme="minorHAnsi" w:hAnsiTheme="minorHAnsi" w:cstheme="minorHAnsi"/>
          <w:color w:val="auto"/>
        </w:rPr>
        <w:t>presents</w:t>
      </w:r>
      <w:r w:rsidRPr="00682165">
        <w:rPr>
          <w:rFonts w:asciiTheme="minorHAnsi" w:hAnsiTheme="minorHAnsi" w:cstheme="minorHAnsi"/>
          <w:color w:val="auto"/>
        </w:rPr>
        <w:t xml:space="preserve"> additional problems </w:t>
      </w:r>
      <w:r w:rsidR="009543F9" w:rsidRPr="00682165">
        <w:rPr>
          <w:rFonts w:asciiTheme="minorHAnsi" w:hAnsiTheme="minorHAnsi" w:cstheme="minorHAnsi"/>
          <w:color w:val="auto"/>
        </w:rPr>
        <w:t>regarding</w:t>
      </w:r>
      <w:r w:rsidR="004545A1" w:rsidRPr="00682165">
        <w:rPr>
          <w:rFonts w:asciiTheme="minorHAnsi" w:hAnsiTheme="minorHAnsi" w:cstheme="minorHAnsi"/>
          <w:color w:val="auto"/>
        </w:rPr>
        <w:t xml:space="preserve"> </w:t>
      </w:r>
      <w:r w:rsidRPr="00682165">
        <w:rPr>
          <w:rFonts w:asciiTheme="minorHAnsi" w:hAnsiTheme="minorHAnsi" w:cstheme="minorHAnsi"/>
          <w:color w:val="auto"/>
        </w:rPr>
        <w:t>the existence of genetic redundancy or the lack of specific CRE drivers</w:t>
      </w:r>
      <w:r w:rsidR="00942020">
        <w:rPr>
          <w:rFonts w:asciiTheme="minorHAnsi" w:hAnsiTheme="minorHAnsi" w:cstheme="minorHAnsi"/>
          <w:color w:val="auto"/>
        </w:rPr>
        <w:t>,</w:t>
      </w:r>
      <w:r w:rsidRPr="00682165">
        <w:rPr>
          <w:rFonts w:asciiTheme="minorHAnsi" w:hAnsiTheme="minorHAnsi" w:cstheme="minorHAnsi"/>
          <w:color w:val="auto"/>
        </w:rPr>
        <w:t xml:space="preserve"> among other issues. One of the </w:t>
      </w:r>
      <w:r w:rsidR="00585078" w:rsidRPr="00682165">
        <w:rPr>
          <w:rFonts w:asciiTheme="minorHAnsi" w:hAnsiTheme="minorHAnsi" w:cstheme="minorHAnsi"/>
          <w:color w:val="auto"/>
        </w:rPr>
        <w:t xml:space="preserve">approaches </w:t>
      </w:r>
      <w:r w:rsidR="007407E6" w:rsidRPr="00682165">
        <w:rPr>
          <w:rFonts w:asciiTheme="minorHAnsi" w:hAnsiTheme="minorHAnsi" w:cstheme="minorHAnsi"/>
          <w:color w:val="auto"/>
        </w:rPr>
        <w:t xml:space="preserve">that arose </w:t>
      </w:r>
      <w:r w:rsidRPr="00682165">
        <w:rPr>
          <w:rFonts w:asciiTheme="minorHAnsi" w:hAnsiTheme="minorHAnsi" w:cstheme="minorHAnsi"/>
          <w:color w:val="auto"/>
        </w:rPr>
        <w:t xml:space="preserve">to try </w:t>
      </w:r>
      <w:r w:rsidR="00ED408A" w:rsidRPr="00682165">
        <w:rPr>
          <w:rFonts w:asciiTheme="minorHAnsi" w:hAnsiTheme="minorHAnsi" w:cstheme="minorHAnsi"/>
          <w:color w:val="auto"/>
        </w:rPr>
        <w:t>to address</w:t>
      </w:r>
      <w:r w:rsidRPr="00682165">
        <w:rPr>
          <w:rFonts w:asciiTheme="minorHAnsi" w:hAnsiTheme="minorHAnsi" w:cstheme="minorHAnsi"/>
          <w:color w:val="auto"/>
        </w:rPr>
        <w:t xml:space="preserve"> those problems</w:t>
      </w:r>
      <w:r w:rsidR="00ED408A" w:rsidRPr="00682165">
        <w:rPr>
          <w:rFonts w:asciiTheme="minorHAnsi" w:hAnsiTheme="minorHAnsi" w:cstheme="minorHAnsi"/>
          <w:color w:val="auto"/>
        </w:rPr>
        <w:t xml:space="preserve"> and</w:t>
      </w:r>
      <w:r w:rsidR="00863F8B" w:rsidRPr="00682165">
        <w:rPr>
          <w:rFonts w:asciiTheme="minorHAnsi" w:hAnsiTheme="minorHAnsi" w:cstheme="minorHAnsi"/>
          <w:color w:val="auto"/>
        </w:rPr>
        <w:t xml:space="preserve"> </w:t>
      </w:r>
      <w:r w:rsidR="00942020" w:rsidRPr="00942020">
        <w:rPr>
          <w:rFonts w:asciiTheme="minorHAnsi" w:hAnsiTheme="minorHAnsi" w:cstheme="minorHAnsi"/>
          <w:color w:val="auto"/>
        </w:rPr>
        <w:t>that</w:t>
      </w:r>
      <w:r w:rsidR="00942020" w:rsidRPr="00682165">
        <w:rPr>
          <w:rFonts w:asciiTheme="minorHAnsi" w:hAnsiTheme="minorHAnsi" w:cstheme="minorHAnsi"/>
          <w:color w:val="auto"/>
        </w:rPr>
        <w:t xml:space="preserve"> </w:t>
      </w:r>
      <w:r w:rsidRPr="00682165">
        <w:rPr>
          <w:rFonts w:asciiTheme="minorHAnsi" w:hAnsiTheme="minorHAnsi" w:cstheme="minorHAnsi"/>
          <w:color w:val="auto"/>
        </w:rPr>
        <w:t xml:space="preserve">is nowadays extensively used to study cortical development is </w:t>
      </w:r>
      <w:r w:rsidR="006D64EA" w:rsidRPr="006D64EA">
        <w:rPr>
          <w:rFonts w:asciiTheme="minorHAnsi" w:hAnsiTheme="minorHAnsi" w:cstheme="minorHAnsi"/>
          <w:color w:val="auto"/>
        </w:rPr>
        <w:t xml:space="preserve">in utero </w:t>
      </w:r>
      <w:r w:rsidRPr="00682165">
        <w:rPr>
          <w:rFonts w:asciiTheme="minorHAnsi" w:hAnsiTheme="minorHAnsi" w:cstheme="minorHAnsi"/>
          <w:color w:val="auto"/>
        </w:rPr>
        <w:t>electroporation</w:t>
      </w:r>
      <w:r w:rsidR="0089414C" w:rsidRPr="00682165">
        <w:rPr>
          <w:rFonts w:asciiTheme="minorHAnsi" w:hAnsiTheme="minorHAnsi" w:cstheme="minorHAnsi"/>
          <w:color w:val="auto"/>
        </w:rPr>
        <w:fldChar w:fldCharType="begin" w:fldLock="1"/>
      </w:r>
      <w:r w:rsidR="0089414C" w:rsidRPr="00682165">
        <w:rPr>
          <w:rFonts w:asciiTheme="minorHAnsi" w:hAnsiTheme="minorHAnsi" w:cstheme="minorHAnsi"/>
          <w:color w:val="auto"/>
        </w:rPr>
        <w:instrText>ADDIN CSL_CITATION {"citationItems":[{"id":"ITEM-1","itemData":{"DOI":"10.1006/dbio.2001.0439","ISSN":"00121606","PMID":"11784059","abstract":"Mouse genetic manipulation has provided an excellent system to characterize gene function in numerous contexts. A number of mutants have been produced by using transgenic, gene knockout, and mutagenesis techniques. Nevertheless, one limitation is that it is difficult to express a gene in vivo in a restricted manner (i.e., spatially and temporally), because the number of available enhancers and promoters which can confine gene expression is limited. We have developed a novel method to introduce DNA into in/exo utero embryonic mouse brains at various stages by using electroporation. More than 90% of operated embryos survived, and more than 65% of these expressed the introduced genes in restricted regions of the brain. Expression was maintained even after birth, 6 weeks after electroporation. The use of fluorescent protein genes clearly visualized neuronal morphologies in the brain. Moreover, it was possible to transfect three different DNA vectors into the same cells. Thus, this method will be a powerful tool to characterize gene function in various settings due to its high efficiency and localized gene expression. © 2001 Academic Press.","author":[{"dropping-particle":"","family":"Saito","given":"Tetsuichiro","non-dropping-particle":"","parse-names":false,"suffix":""},{"dropping-particle":"","family":"Nakatsuji","given":"Norio","non-dropping-particle":"","parse-names":false,"suffix":""}],"container-title":"Developmental Biology","id":"ITEM-1","issue":"1","issued":{"date-parts":[["2001"]]},"page":"237-246","title":"Efficient gene transfer into the embryonic mouse brain using in vivo electroporation","type":"article-journal","volume":"240"},"uris":["http://www.mendeley.com/documents/?uuid=01704fee-e4fe-4b91-b4c1-f6d1275b8144"]},{"id":"ITEM-2","itemData":{"DOI":"10.1016/S0306-4522(01)00016-1","ISSN":"03064522","PMID":"11301197","abstract":"We report a novel gene transfer system using electroporation. We used this technique to introduce a marker gene plasmid containing enhanced green fluorescent protein into mouse brains at embryonic day 12-17 without removing the embryos from the uterus. The embryos were allowed to continue to develop in utero, and more than 80% were born normally expressing the exogenous gene. Enhanced green fluorescent protein driven by the cytomegalovirus promoter was strongly expressed in the ventricular zone, radial fibers and migrating neuroblasts, but not in mature neurons, suggesting that the cytomegalovirus promoter is silenced after the cells differentiate into mature neurons. Since there is still no convenient way of visualizing the migrating neuroblasts, especially of distinguishing them from the surrounding mature neurons in the cortical plate, this system should provide a good tool for analysing neuronal migration. In the postnatal lateral cortex, neuroblasts migrated almost \"tangentially\" along the obliquely running \"radial\" fibers beneath the cortical plate, and after entering the cortical plate, turned towards the marginal zone and migrated radially. Neurons with primitive dendrites were observed only along the border between the marginal zone and the cortical plate, and never at other sites, such as in the middle of the cortical plate. These results imply that the neuroblasts do terminate migration and start differentiation to mature neurons when they encounter the marginal zone, as has long been suggested. By contrast, when elongation factor 1α promoter was used, prominent fluorescence allowed visualization of the entire mature neurons as well. The labeled neurons were observed to send axons to the contralateral cortex where they arborized extensively. Thus, this system is much easier and more efficient than virus-mediated gene transfer, and is useful for gain-of-function analysis of neural cell fate determination, migration, positioning and axon path-finding in mouse embryos. © 2001 IBRO.","author":[{"dropping-particle":"","family":"Tabata","given":"H.","non-dropping-particle":"","parse-names":false,"suffix":""},{"dropping-particle":"","family":"Nakajima","given":"K.","non-dropping-particle":"","parse-names":false,"suffix":""}],"container-title":"Neuroscience","id":"ITEM-2","issue":"4","issued":{"date-parts":[["2001"]]},"page":"865-872","title":"Efficient in utero gene transfer system to the developing mouse brain using electroporation: Visualization of neuronal migration in the developing cortex","type":"article-journal","volume":"103"},"uris":["http://www.mendeley.com/documents/?uuid=2c7c213e-4cd0-4193-9a0c-5002357322b3"]}],"mendeley":{"formattedCitation":"&lt;sup&gt;3,4&lt;/sup&gt;","plainTextFormattedCitation":"3,4","previouslyFormattedCitation":"&lt;sup&gt;3,4&lt;/sup&gt;"},"properties":{"noteIndex":0},"schema":"https://github.com/citation-style-language/schema/raw/master/csl-citation.json"}</w:instrText>
      </w:r>
      <w:r w:rsidR="0089414C" w:rsidRPr="00682165">
        <w:rPr>
          <w:rFonts w:asciiTheme="minorHAnsi" w:hAnsiTheme="minorHAnsi" w:cstheme="minorHAnsi"/>
          <w:color w:val="auto"/>
        </w:rPr>
        <w:fldChar w:fldCharType="separate"/>
      </w:r>
      <w:r w:rsidR="0089414C" w:rsidRPr="00682165">
        <w:rPr>
          <w:rFonts w:asciiTheme="minorHAnsi" w:hAnsiTheme="minorHAnsi" w:cstheme="minorHAnsi"/>
          <w:noProof/>
          <w:color w:val="auto"/>
          <w:vertAlign w:val="superscript"/>
        </w:rPr>
        <w:t>3,4</w:t>
      </w:r>
      <w:r w:rsidR="0089414C" w:rsidRPr="00682165">
        <w:rPr>
          <w:rFonts w:asciiTheme="minorHAnsi" w:hAnsiTheme="minorHAnsi" w:cstheme="minorHAnsi"/>
          <w:color w:val="auto"/>
        </w:rPr>
        <w:fldChar w:fldCharType="end"/>
      </w:r>
      <w:r w:rsidRPr="00682165">
        <w:rPr>
          <w:rFonts w:asciiTheme="minorHAnsi" w:hAnsiTheme="minorHAnsi" w:cstheme="minorHAnsi"/>
          <w:color w:val="auto"/>
        </w:rPr>
        <w:t xml:space="preserve">. </w:t>
      </w:r>
      <w:r w:rsidR="006D64EA" w:rsidRPr="006D64EA">
        <w:rPr>
          <w:rFonts w:asciiTheme="minorHAnsi" w:hAnsiTheme="minorHAnsi" w:cstheme="minorHAnsi"/>
          <w:color w:val="auto"/>
        </w:rPr>
        <w:t xml:space="preserve">In utero </w:t>
      </w:r>
      <w:r w:rsidRPr="00682165">
        <w:rPr>
          <w:rFonts w:asciiTheme="minorHAnsi" w:hAnsiTheme="minorHAnsi" w:cstheme="minorHAnsi"/>
          <w:color w:val="auto"/>
        </w:rPr>
        <w:t>electroporation is a technique used for somatic transgenesis</w:t>
      </w:r>
      <w:r w:rsidR="00942020">
        <w:rPr>
          <w:rFonts w:asciiTheme="minorHAnsi" w:hAnsiTheme="minorHAnsi" w:cstheme="minorHAnsi"/>
          <w:color w:val="auto"/>
        </w:rPr>
        <w:t>,</w:t>
      </w:r>
      <w:r w:rsidRPr="00682165">
        <w:rPr>
          <w:rFonts w:asciiTheme="minorHAnsi" w:hAnsiTheme="minorHAnsi" w:cstheme="minorHAnsi"/>
          <w:color w:val="auto"/>
        </w:rPr>
        <w:t xml:space="preserve"> allowing </w:t>
      </w:r>
      <w:r w:rsidR="006D64EA" w:rsidRPr="006D64EA">
        <w:rPr>
          <w:rFonts w:asciiTheme="minorHAnsi" w:hAnsiTheme="minorHAnsi" w:cstheme="minorHAnsi"/>
          <w:color w:val="auto"/>
        </w:rPr>
        <w:t xml:space="preserve">in vivo </w:t>
      </w:r>
      <w:r w:rsidRPr="00682165">
        <w:rPr>
          <w:rFonts w:asciiTheme="minorHAnsi" w:hAnsiTheme="minorHAnsi" w:cstheme="minorHAnsi"/>
          <w:color w:val="auto"/>
        </w:rPr>
        <w:t>targeting of neural stem cells and their progeny. This method can be used to label cells by</w:t>
      </w:r>
      <w:r w:rsidR="00863F8B" w:rsidRPr="00682165">
        <w:rPr>
          <w:rFonts w:asciiTheme="minorHAnsi" w:hAnsiTheme="minorHAnsi" w:cstheme="minorHAnsi"/>
          <w:color w:val="auto"/>
        </w:rPr>
        <w:t xml:space="preserve"> the</w:t>
      </w:r>
      <w:r w:rsidRPr="00682165">
        <w:rPr>
          <w:rFonts w:asciiTheme="minorHAnsi" w:hAnsiTheme="minorHAnsi" w:cstheme="minorHAnsi"/>
          <w:color w:val="auto"/>
        </w:rPr>
        <w:t xml:space="preserve"> expression of fluorescent proteins</w:t>
      </w:r>
      <w:r w:rsidR="0089414C" w:rsidRPr="00682165">
        <w:rPr>
          <w:rFonts w:asciiTheme="minorHAnsi" w:hAnsiTheme="minorHAnsi" w:cstheme="minorHAnsi"/>
          <w:color w:val="auto"/>
        </w:rPr>
        <w:fldChar w:fldCharType="begin" w:fldLock="1"/>
      </w:r>
      <w:r w:rsidR="0089414C" w:rsidRPr="00682165">
        <w:rPr>
          <w:rFonts w:asciiTheme="minorHAnsi" w:hAnsiTheme="minorHAnsi" w:cstheme="minorHAnsi"/>
          <w:color w:val="auto"/>
        </w:rPr>
        <w:instrText>ADDIN CSL_CITATION {"citationItems":[{"id":"ITEM-1","itemData":{"DOI":"10.1111/j.1440-169X.2008.01045.x","ISSN":"00121592","abstract":"Mouse genetic manipulations, such as the production of gene knock-out, knock-in, and transgenic mice, have provided excellent systems for analysis of numerous genes functioning during development. Nevertheless, the lack of specific promoters and enhancers that control gene expression in specific regions and at specific times, limits usage of these techniques. However, progress in in utero systems of electroporation into mouse embryos has opened a new window, permitting new approaches to answering important questions. Simple injection of plasmid DNA solution and application of electrical current to mouse embryos results in transient area- and time-dependent transfection. Further modification of the technique, arising from variations in types of electrodes used, has made it possible to control the relative size of the region of transfection, which can vary from a few cells to entire tissues. Thus, this technique is a powerful means not only of characterizing gene function in various settings, but also of tracing the migratory routes of cells, due to its high efficiency and the localization of gene expression it yields. We summarize here some of the potential uses and advantages of this technique for developmental neuroscience research. © 2008 The Authors.","author":[{"dropping-particle":"","family":"Shimogori","given":"Tomomi","non-dropping-particle":"","parse-names":false,"suffix":""},{"dropping-particle":"","family":"Ogawa","given":"Masaharu","non-dropping-particle":"","parse-names":false,"suffix":""}],"container-title":"Development Growth and Differentiation","id":"ITEM-1","issue":"6","issued":{"date-parts":[["2008"]]},"page":"499-506","title":"Gene application with in utero electroporation in mouse embryonic brain","type":"article-journal","volume":"50"},"uris":["http://www.mendeley.com/documents/?uuid=74f8126d-a20f-42fa-bb28-bd78fc6c5b2b"]},{"id":"ITEM-2","itemData":{"DOI":"10.1111/j.1440-169X.2008.01043.x","ISSN":"00121592","abstract":"During cerebral development, neurons are generated near the ventricle and then migrate toward the pial surface. In this review, we describe the method of in utero electroporation, this method allows the morphology of the migrating neurons to be visualized and the effect of overexpression or knock down of any gene to be examined. After electroporation of a green fluorescent protein (GFP) expression vector by this method, GFP-positive cells are first found in the ventricular zone, and their distribution then gradually shift toward the pial surface. A few days later, most of the GFP positive cells were aligned beneath the marginal zone, with the normal course of cortical neuronal migration. © 2008 The Authors.","author":[{"dropping-particle":"","family":"Tabata","given":"Hidenori","non-dropping-particle":"","parse-names":false,"suffix":""},{"dropping-particle":"","family":"Nakajima","given":"Kazunori","non-dropping-particle":"","parse-names":false,"suffix":""}],"container-title":"Development Growth and Differentiation","id":"ITEM-2","issue":"6","issued":{"date-parts":[["2008"]]},"page":"507-511","title":"Labeling embryonic mouse central nervous system cells by in utero electroporation","type":"article-journal","volume":"50"},"uris":["http://www.mendeley.com/documents/?uuid=ff7e46b1-8e20-46d9-9dbe-6dc6eca5a3ac"]}],"mendeley":{"formattedCitation":"&lt;sup&gt;5,6&lt;/sup&gt;","plainTextFormattedCitation":"5,6","previouslyFormattedCitation":"&lt;sup&gt;5,6&lt;/sup&gt;"},"properties":{"noteIndex":0},"schema":"https://github.com/citation-style-language/schema/raw/master/csl-citation.json"}</w:instrText>
      </w:r>
      <w:r w:rsidR="0089414C" w:rsidRPr="00682165">
        <w:rPr>
          <w:rFonts w:asciiTheme="minorHAnsi" w:hAnsiTheme="minorHAnsi" w:cstheme="minorHAnsi"/>
          <w:color w:val="auto"/>
        </w:rPr>
        <w:fldChar w:fldCharType="separate"/>
      </w:r>
      <w:r w:rsidR="0089414C" w:rsidRPr="00682165">
        <w:rPr>
          <w:rFonts w:asciiTheme="minorHAnsi" w:hAnsiTheme="minorHAnsi" w:cstheme="minorHAnsi"/>
          <w:noProof/>
          <w:color w:val="auto"/>
          <w:vertAlign w:val="superscript"/>
        </w:rPr>
        <w:t>5,6</w:t>
      </w:r>
      <w:r w:rsidR="0089414C" w:rsidRPr="00682165">
        <w:rPr>
          <w:rFonts w:asciiTheme="minorHAnsi" w:hAnsiTheme="minorHAnsi" w:cstheme="minorHAnsi"/>
          <w:color w:val="auto"/>
        </w:rPr>
        <w:fldChar w:fldCharType="end"/>
      </w:r>
      <w:r w:rsidR="00942020">
        <w:rPr>
          <w:rFonts w:asciiTheme="minorHAnsi" w:hAnsiTheme="minorHAnsi" w:cstheme="minorHAnsi"/>
          <w:color w:val="auto"/>
        </w:rPr>
        <w:t>,</w:t>
      </w:r>
      <w:r w:rsidR="00872BA0" w:rsidRPr="00682165">
        <w:rPr>
          <w:rFonts w:asciiTheme="minorHAnsi" w:hAnsiTheme="minorHAnsi" w:cstheme="minorHAnsi"/>
          <w:color w:val="auto"/>
        </w:rPr>
        <w:t xml:space="preserve"> </w:t>
      </w:r>
      <w:r w:rsidRPr="00682165">
        <w:rPr>
          <w:rFonts w:asciiTheme="minorHAnsi" w:hAnsiTheme="minorHAnsi" w:cstheme="minorHAnsi"/>
          <w:color w:val="auto"/>
        </w:rPr>
        <w:t xml:space="preserve">for gene </w:t>
      </w:r>
      <w:r w:rsidR="00942020">
        <w:rPr>
          <w:rFonts w:asciiTheme="minorHAnsi" w:hAnsiTheme="minorHAnsi" w:cstheme="minorHAnsi"/>
          <w:color w:val="auto"/>
        </w:rPr>
        <w:t>manipulation</w:t>
      </w:r>
      <w:r w:rsidR="00942020" w:rsidRPr="00682165">
        <w:rPr>
          <w:rFonts w:asciiTheme="minorHAnsi" w:hAnsiTheme="minorHAnsi" w:cstheme="minorHAnsi"/>
          <w:color w:val="auto"/>
        </w:rPr>
        <w:t xml:space="preserve"> </w:t>
      </w:r>
      <w:r w:rsidR="006D64EA" w:rsidRPr="006D64EA">
        <w:rPr>
          <w:rFonts w:asciiTheme="minorHAnsi" w:hAnsiTheme="minorHAnsi" w:cstheme="minorHAnsi"/>
          <w:color w:val="auto"/>
        </w:rPr>
        <w:t xml:space="preserve">in vivo </w:t>
      </w:r>
      <w:r w:rsidRPr="00682165">
        <w:rPr>
          <w:rFonts w:asciiTheme="minorHAnsi" w:hAnsiTheme="minorHAnsi" w:cstheme="minorHAnsi"/>
          <w:color w:val="auto"/>
        </w:rPr>
        <w:t>(</w:t>
      </w:r>
      <w:r w:rsidR="00E42077">
        <w:rPr>
          <w:rFonts w:asciiTheme="minorHAnsi" w:hAnsiTheme="minorHAnsi" w:cstheme="minorHAnsi"/>
          <w:color w:val="auto"/>
        </w:rPr>
        <w:t xml:space="preserve">i.e., </w:t>
      </w:r>
      <w:r w:rsidRPr="00682165">
        <w:rPr>
          <w:rFonts w:asciiTheme="minorHAnsi" w:hAnsiTheme="minorHAnsi" w:cstheme="minorHAnsi"/>
          <w:color w:val="auto"/>
        </w:rPr>
        <w:t>gain o</w:t>
      </w:r>
      <w:r w:rsidR="00ED408A" w:rsidRPr="00682165">
        <w:rPr>
          <w:rFonts w:asciiTheme="minorHAnsi" w:hAnsiTheme="minorHAnsi" w:cstheme="minorHAnsi"/>
          <w:color w:val="auto"/>
        </w:rPr>
        <w:t>r</w:t>
      </w:r>
      <w:r w:rsidRPr="00682165">
        <w:rPr>
          <w:rFonts w:asciiTheme="minorHAnsi" w:hAnsiTheme="minorHAnsi" w:cstheme="minorHAnsi"/>
          <w:color w:val="auto"/>
        </w:rPr>
        <w:t xml:space="preserve"> loss of function assays</w:t>
      </w:r>
      <w:r w:rsidR="0089414C" w:rsidRPr="00682165">
        <w:rPr>
          <w:rFonts w:asciiTheme="minorHAnsi" w:hAnsiTheme="minorHAnsi" w:cstheme="minorHAnsi"/>
          <w:color w:val="auto"/>
        </w:rPr>
        <w:t>)</w:t>
      </w:r>
      <w:r w:rsidR="0089414C" w:rsidRPr="00682165">
        <w:rPr>
          <w:rFonts w:asciiTheme="minorHAnsi" w:hAnsiTheme="minorHAnsi" w:cstheme="minorHAnsi"/>
          <w:color w:val="auto"/>
        </w:rPr>
        <w:fldChar w:fldCharType="begin" w:fldLock="1"/>
      </w:r>
      <w:r w:rsidR="0089414C" w:rsidRPr="00682165">
        <w:rPr>
          <w:rFonts w:asciiTheme="minorHAnsi" w:hAnsiTheme="minorHAnsi" w:cstheme="minorHAnsi"/>
          <w:color w:val="auto"/>
        </w:rPr>
        <w:instrText>ADDIN CSL_CITATION {"citationItems":[{"id":"ITEM-1","itemData":{"DOI":"10.1016/j.neuron.2011.01.003","ISSN":"08966273","abstract":"Neuronal migration is critical for establishing neocortical cell layers and migration defects can cause neurological and psychiatric diseases. Recent studies show that radially migrating neocortical neurons use glia-dependent and glia-independent modes of migration, but the signaling pathways that control different migration modes and the transitions between them are poorly defined. Here, we show that Dab1, an essential component of the reelin pathway, is required in radially migrating neurons for glia-independent somal translocation, but not for glia-guided locomotion. During migration, Dab1 acts in translocating neurons to stabilize their leading processes in a Rap1-dependent manner. Rap1, in turn, controls cadherin function to regulate somal translocation. Furthermore, cell-autonomous neuronal deficits in somal translocation are sufficient to cause severe neocortical lamination defects. Thus, we define the cellular mechanism of reelin function during radial migration, elucidate the molecular pathway downstream of Dab1 during somal translocation, and establish the importance of glia-independent motility in neocortical development. © 2011 Elsevier Inc.","author":[{"dropping-particle":"","family":"Franco","given":"Santos J.","non-dropping-particle":"","parse-names":false,"suffix":""},{"dropping-particle":"","family":"Martinez-Garay","given":"Isabel","non-dropping-particle":"","parse-names":false,"suffix":""},{"dropping-particle":"","family":"Gil-Sanz","given":"Cristina","non-dropping-particle":"","parse-names":false,"suffix":""},{"dropping-particle":"","family":"Harkins-Perry","given":"Sarah R.","non-dropping-particle":"","parse-names":false,"suffix":""},{"dropping-particle":"","family":"Müller","given":"Ulrich","non-dropping-particle":"","parse-names":false,"suffix":""}],"container-title":"Neuron","id":"ITEM-1","issue":"3","issued":{"date-parts":[["2011"]]},"page":"482-497","title":"Reelin Regulates Cadherin Function via Dab1/Rap1 to Control Neuronal Migration and Lamination in the Neocortex","type":"article-journal","volume":"69"},"uris":["http://www.mendeley.com/documents/?uuid=ca0909f0-dce6-43a6-a34f-b307e7edd6cf"]},{"id":"ITEM-2","itemData":{"DOI":"10.1016/j.neuron.2013.06.040","ISSN":"08966273","abstract":"The convergence of APP (substrate) and BACE-1 (enzyme) is a rate-limiting, obligatory event triggering the amyloidogenic pathway-a key step in Alzheimer@s disease (AD) pathology. However, as both APP/BACE-1 are highly expressed in brain, mechanisms precluding their unabated convergence are unclear. Exploring dynamic localization of APP/BACE-1 in cultured hippocampal neurons, we found that after synthesis via the secretory pathway, dendritic APP/BACE-1-containing vesicles are largely segregated in physiologic states. While BACE-1 is sorted into acidic recycling endosomes, APP is conveyed in Golgi-derived vesicles. However, upon activity induction-a known trigger of the amyloidogenic pathway-APP is routed into BACE-1-positive recycling endosomes via a clathrin-dependent mechanism. A partitioning/convergence of APP/BACE-1 vesicles is also apparent in control/AD brains, respectively. Considering BACE-1 is optimally active in an acidic environment, our experiments suggest that neurons have evolved trafficking strategies that normally limit APP/BACE-1 proximity and also uncover a pathway routing APP into BACE-1-containing organelles, triggering amyloidogenesis","author":[{"dropping-particle":"","family":"Gil-Sanz","given":"Cristina","non-dropping-particle":"","parse-names":false,"suffix":""},{"dropping-particle":"","family":"Franco","given":"Santos J.","non-dropping-particle":"","parse-names":false,"suffix":""},{"dropping-particle":"","family":"Martinez-Garay","given":"Isabel","non-dropping-particle":"","parse-names":false,"suffix":""},{"dropping-particle":"","family":"Espinosa","given":"Ana","non-dropping-particle":"","parse-names":false,"suffix":""},{"dropping-particle":"","family":"Harkins-Perry","given":"Sarah","non-dropping-particle":"","parse-names":false,"suffix":""},{"dropping-particle":"","family":"Müller","given":"Ulrich","non-dropping-particle":"","parse-names":false,"suffix":""}],"container-title":"Neuron","id":"ITEM-2","issue":"3","issued":{"date-parts":[["2013"]]},"page":"461-477","title":"Cajal-Retzius cells instruct neuronal migration by coincidence signaling between secreted and contact-dependent guidance cues","type":"article-journal","volume":"79"},"uris":["http://www.mendeley.com/documents/?uuid=b0e7cd01-2b31-47b2-8778-90902cf42e97"]},{"id":"ITEM-3","itemData":{"DOI":"10.1242/dev.132456","ISSN":"14779129","abstract":"Cadherins are crucial for the radial migration of excitatory projection neurons into the developing neocortical wall. However, the specific cadherins and the signaling pathways that regulate radial migration are not well understood. Here, we show that cadherin 2 (CDH2) and CDH4 cooperate to regulate radial migration in mouse brain via the protein tyrosine phosphatase 1B (PTP1B) and α- and β-catenins. Surprisingly, perturbation of cadherin-mediated signaling does not affect the formation and extension of leading processes of migrating neocortical neurons. Instead, movement of the cell body and nucleus (nucleokinesis) is disrupted. This defect is partially rescued by overexpression of LIS1, a microtubule-associated protein that has previously been shown to regulate nucleokinesis. Taken together, our findings indicate that cadherin-mediated signaling to the cytoskeleton is crucial for nucleokinesis of neocortical projection neurons during their radial migration.","author":[{"dropping-particle":"","family":"Martinez-Garay","given":"Isabel","non-dropping-particle":"","parse-names":false,"suffix":""},{"dropping-particle":"","family":"Gil-Sanz","given":"Cristina","non-dropping-particle":"","parse-names":false,"suffix":""},{"dropping-particle":"","family":"Franco","given":"Santos J.","non-dropping-particle":"","parse-names":false,"suffix":""},{"dropping-particle":"","family":"Espinosa","given":"Ana","non-dropping-particle":"","parse-names":false,"suffix":""},{"dropping-particle":"","family":"Molnár","given":"Zoltán","non-dropping-particle":"","parse-names":false,"suffix":""},{"dropping-particle":"","family":"Mueller","given":"Ulrich","non-dropping-particle":"","parse-names":false,"suffix":""}],"container-title":"Development (Cambridge)","id":"ITEM-3","issue":"12","issued":{"date-parts":[["2016"]]},"page":"2121-2134","title":"Cadherin 2/4 signaling via PTP1B and catenins is crucial for nucleokinesis during radial neuronal migration in the neocortex","type":"article-journal","volume":"143"},"uris":["http://www.mendeley.com/documents/?uuid=0df0bd1d-38fa-4227-a6fd-2833a7778956"]}],"mendeley":{"formattedCitation":"&lt;sup&gt;7–9&lt;/sup&gt;","plainTextFormattedCitation":"7–9","previouslyFormattedCitation":"&lt;sup&gt;7–9&lt;/sup&gt;"},"properties":{"noteIndex":0},"schema":"https://github.com/citation-style-language/schema/raw/master/csl-citation.json"}</w:instrText>
      </w:r>
      <w:r w:rsidR="0089414C" w:rsidRPr="00682165">
        <w:rPr>
          <w:rFonts w:asciiTheme="minorHAnsi" w:hAnsiTheme="minorHAnsi" w:cstheme="minorHAnsi"/>
          <w:color w:val="auto"/>
        </w:rPr>
        <w:fldChar w:fldCharType="separate"/>
      </w:r>
      <w:r w:rsidR="0089414C" w:rsidRPr="00682165">
        <w:rPr>
          <w:rFonts w:asciiTheme="minorHAnsi" w:hAnsiTheme="minorHAnsi" w:cstheme="minorHAnsi"/>
          <w:noProof/>
          <w:color w:val="auto"/>
          <w:vertAlign w:val="superscript"/>
        </w:rPr>
        <w:t>7–9</w:t>
      </w:r>
      <w:r w:rsidR="0089414C" w:rsidRPr="00682165">
        <w:rPr>
          <w:rFonts w:asciiTheme="minorHAnsi" w:hAnsiTheme="minorHAnsi" w:cstheme="minorHAnsi"/>
          <w:color w:val="auto"/>
        </w:rPr>
        <w:fldChar w:fldCharType="end"/>
      </w:r>
      <w:r w:rsidR="003528DE" w:rsidRPr="00682165">
        <w:rPr>
          <w:rFonts w:asciiTheme="minorHAnsi" w:hAnsiTheme="minorHAnsi" w:cstheme="minorHAnsi"/>
          <w:color w:val="auto"/>
        </w:rPr>
        <w:t>, for</w:t>
      </w:r>
      <w:r w:rsidR="003D0969" w:rsidRPr="00682165">
        <w:rPr>
          <w:rFonts w:asciiTheme="minorHAnsi" w:hAnsiTheme="minorHAnsi" w:cstheme="minorHAnsi"/>
          <w:color w:val="auto"/>
        </w:rPr>
        <w:t xml:space="preserve"> isolating electroporated cortices</w:t>
      </w:r>
      <w:r w:rsidR="00942020" w:rsidRPr="00942020">
        <w:rPr>
          <w:rFonts w:asciiTheme="minorHAnsi" w:hAnsiTheme="minorHAnsi" w:cstheme="minorHAnsi"/>
          <w:iCs/>
          <w:color w:val="auto"/>
        </w:rPr>
        <w:t xml:space="preserve"> </w:t>
      </w:r>
      <w:r w:rsidR="00942020" w:rsidRPr="006D64EA">
        <w:rPr>
          <w:rFonts w:asciiTheme="minorHAnsi" w:hAnsiTheme="minorHAnsi" w:cstheme="minorHAnsi"/>
          <w:iCs/>
          <w:color w:val="auto"/>
        </w:rPr>
        <w:t>in vitro</w:t>
      </w:r>
      <w:r w:rsidR="003D0969" w:rsidRPr="00682165">
        <w:rPr>
          <w:rFonts w:asciiTheme="minorHAnsi" w:hAnsiTheme="minorHAnsi" w:cstheme="minorHAnsi"/>
          <w:color w:val="auto"/>
        </w:rPr>
        <w:t xml:space="preserve"> and </w:t>
      </w:r>
      <w:r w:rsidR="003D0969" w:rsidRPr="00942020">
        <w:rPr>
          <w:rFonts w:asciiTheme="minorHAnsi" w:hAnsiTheme="minorHAnsi" w:cstheme="minorHAnsi"/>
          <w:color w:val="auto"/>
        </w:rPr>
        <w:t>culturing</w:t>
      </w:r>
      <w:r w:rsidR="003D0969" w:rsidRPr="00682165">
        <w:rPr>
          <w:rFonts w:asciiTheme="minorHAnsi" w:hAnsiTheme="minorHAnsi" w:cstheme="minorHAnsi"/>
          <w:color w:val="auto"/>
        </w:rPr>
        <w:t xml:space="preserve"> cells</w:t>
      </w:r>
      <w:r w:rsidR="0089414C" w:rsidRPr="00682165">
        <w:rPr>
          <w:rFonts w:asciiTheme="minorHAnsi" w:hAnsiTheme="minorHAnsi" w:cstheme="minorHAnsi"/>
          <w:color w:val="auto"/>
        </w:rPr>
        <w:fldChar w:fldCharType="begin" w:fldLock="1"/>
      </w:r>
      <w:r w:rsidR="0089414C" w:rsidRPr="00682165">
        <w:rPr>
          <w:rFonts w:asciiTheme="minorHAnsi" w:hAnsiTheme="minorHAnsi" w:cstheme="minorHAnsi"/>
          <w:color w:val="auto"/>
        </w:rPr>
        <w:instrText>ADDIN CSL_CITATION {"citationItems":[{"id":"ITEM-1","itemData":{"DOI":"10.1016/j.neuron.2013.06.040","ISSN":"08966273","abstract":"The convergence of APP (substrate) and BACE-1 (enzyme) is a rate-limiting, obligatory event triggering the amyloidogenic pathway-a key step in Alzheimer@s disease (AD) pathology. However, as both APP/BACE-1 are highly expressed in brain, mechanisms precluding their unabated convergence are unclear. Exploring dynamic localization of APP/BACE-1 in cultured hippocampal neurons, we found that after synthesis via the secretory pathway, dendritic APP/BACE-1-containing vesicles are largely segregated in physiologic states. While BACE-1 is sorted into acidic recycling endosomes, APP is conveyed in Golgi-derived vesicles. However, upon activity induction-a known trigger of the amyloidogenic pathway-APP is routed into BACE-1-positive recycling endosomes via a clathrin-dependent mechanism. A partitioning/convergence of APP/BACE-1 vesicles is also apparent in control/AD brains, respectively. Considering BACE-1 is optimally active in an acidic environment, our experiments suggest that neurons have evolved trafficking strategies that normally limit APP/BACE-1 proximity and also uncover a pathway routing APP into BACE-1-containing organelles, triggering amyloidogenesis","author":[{"dropping-particle":"","family":"Gil-Sanz","given":"Cristina","non-dropping-particle":"","parse-names":false,"suffix":""},{"dropping-particle":"","family":"Franco","given":"Santos J.","non-dropping-particle":"","parse-names":false,"suffix":""},{"dropping-particle":"","family":"Martinez-Garay","given":"Isabel","non-dropping-particle":"","parse-names":false,"suffix":""},{"dropping-particle":"","family":"Espinosa","given":"Ana","non-dropping-particle":"","parse-names":false,"suffix":""},{"dropping-particle":"","family":"Harkins-Perry","given":"Sarah","non-dropping-particle":"","parse-names":false,"suffix":""},{"dropping-particle":"","family":"Müller","given":"Ulrich","non-dropping-particle":"","parse-names":false,"suffix":""}],"container-title":"Neuron","id":"ITEM-1","issue":"3","issued":{"date-parts":[["2013"]]},"page":"461-477","title":"Cajal-Retzius cells instruct neuronal migration by coincidence signaling between secreted and contact-dependent guidance cues","type":"article-journal","volume":"79"},"uris":["http://www.mendeley.com/documents/?uuid=b0e7cd01-2b31-47b2-8778-90902cf42e97"]},{"id":"ITEM-2","itemData":{"DOI":"10.1038/srep28998","ISSN":"20452322","abstract":"Forkhead-box domain (Fox) containing family members are known to play a role in neocorticogenesis and have also been associated with disorders on the autism spectrum. Here we show that a single RNA-binding protein, Hu antigen R (HuR), dictates translation specificity of bound mRNAs and is sufficient to define distinct Foxp-characterized subpopulations of neocortical projection neurons. Furthermore, distinct phosphorylation states of HuR differentially regulate translation of Foxp mRNAs in vitro. This demonstrates the importance of RNA binding proteins within the framework of the developing brain and further confirms the role of mRNA translation in autism pathogenesis.","author":[{"dropping-particle":"","family":"Popovitchenko","given":"T.","non-dropping-particle":"","parse-names":false,"suffix":""},{"dropping-particle":"","family":"Thompson","given":"K.","non-dropping-particle":"","parse-names":false,"suffix":""},{"dropping-particle":"","family":"Viljetic","given":"B.","non-dropping-particle":"","parse-names":false,"suffix":""},{"dropping-particle":"","family":"Jiao","given":"X.","non-dropping-particle":"","parse-names":false,"suffix":""},{"dropping-particle":"","family":"Kontonyiannis","given":"D. L.","non-dropping-particle":"","parse-names":false,"suffix":""},{"dropping-particle":"","family":"Kiledjian","given":"M.","non-dropping-particle":"","parse-names":false,"suffix":""},{"dropping-particle":"","family":"Hart","given":"R. P.","non-dropping-particle":"","parse-names":false,"suffix":""},{"dropping-particle":"","family":"Rasin","given":"M. R.","non-dropping-particle":"","parse-names":false,"suffix":""}],"container-title":"Scientific Reports","id":"ITEM-2","issued":{"date-parts":[["2016","7","7"]]},"publisher":"Nature Publishing Group","title":"The RNA binding protein HuR determines the differential translation of autism-associated FoxP subfamily members in the developing neocortex","type":"article-journal","volume":"6"},"uris":["http://www.mendeley.com/documents/?uuid=cd613cf0-2c47-3f9a-a05e-0ab00d921f5b"]}],"mendeley":{"formattedCitation":"&lt;sup&gt;8,10&lt;/sup&gt;","plainTextFormattedCitation":"8,10","previouslyFormattedCitation":"&lt;sup&gt;8,10&lt;/sup&gt;"},"properties":{"noteIndex":0},"schema":"https://github.com/citation-style-language/schema/raw/master/csl-citation.json"}</w:instrText>
      </w:r>
      <w:r w:rsidR="0089414C" w:rsidRPr="00682165">
        <w:rPr>
          <w:rFonts w:asciiTheme="minorHAnsi" w:hAnsiTheme="minorHAnsi" w:cstheme="minorHAnsi"/>
          <w:color w:val="auto"/>
        </w:rPr>
        <w:fldChar w:fldCharType="separate"/>
      </w:r>
      <w:r w:rsidR="0089414C" w:rsidRPr="00682165">
        <w:rPr>
          <w:rFonts w:asciiTheme="minorHAnsi" w:hAnsiTheme="minorHAnsi" w:cstheme="minorHAnsi"/>
          <w:noProof/>
          <w:color w:val="auto"/>
          <w:vertAlign w:val="superscript"/>
        </w:rPr>
        <w:t>8,10</w:t>
      </w:r>
      <w:r w:rsidR="0089414C" w:rsidRPr="00682165">
        <w:rPr>
          <w:rFonts w:asciiTheme="minorHAnsi" w:hAnsiTheme="minorHAnsi" w:cstheme="minorHAnsi"/>
          <w:color w:val="auto"/>
        </w:rPr>
        <w:fldChar w:fldCharType="end"/>
      </w:r>
      <w:r w:rsidR="0089414C" w:rsidRPr="00682165">
        <w:rPr>
          <w:rFonts w:asciiTheme="minorHAnsi" w:hAnsiTheme="minorHAnsi" w:cstheme="minorHAnsi"/>
          <w:color w:val="auto"/>
        </w:rPr>
        <w:t xml:space="preserve">. </w:t>
      </w:r>
      <w:r w:rsidRPr="00682165">
        <w:rPr>
          <w:rFonts w:asciiTheme="minorHAnsi" w:hAnsiTheme="minorHAnsi" w:cstheme="minorHAnsi"/>
          <w:color w:val="auto"/>
        </w:rPr>
        <w:t xml:space="preserve">Moreover, </w:t>
      </w:r>
      <w:r w:rsidR="006D64EA" w:rsidRPr="006D64EA">
        <w:rPr>
          <w:rFonts w:asciiTheme="minorHAnsi" w:hAnsiTheme="minorHAnsi" w:cstheme="minorHAnsi"/>
          <w:color w:val="auto"/>
        </w:rPr>
        <w:t xml:space="preserve">in utero </w:t>
      </w:r>
      <w:r w:rsidRPr="00682165">
        <w:rPr>
          <w:rFonts w:asciiTheme="minorHAnsi" w:hAnsiTheme="minorHAnsi" w:cstheme="minorHAnsi"/>
          <w:color w:val="auto"/>
        </w:rPr>
        <w:t>electroporation permits temporal and regional control o</w:t>
      </w:r>
      <w:r w:rsidR="00942020">
        <w:rPr>
          <w:rFonts w:asciiTheme="minorHAnsi" w:hAnsiTheme="minorHAnsi" w:cstheme="minorHAnsi"/>
          <w:color w:val="auto"/>
        </w:rPr>
        <w:t>f</w:t>
      </w:r>
      <w:r w:rsidRPr="00682165">
        <w:rPr>
          <w:rFonts w:asciiTheme="minorHAnsi" w:hAnsiTheme="minorHAnsi" w:cstheme="minorHAnsi"/>
          <w:color w:val="auto"/>
        </w:rPr>
        <w:t xml:space="preserve"> the targeted area.</w:t>
      </w:r>
      <w:r w:rsidR="00E936A2">
        <w:rPr>
          <w:rFonts w:asciiTheme="minorHAnsi" w:hAnsiTheme="minorHAnsi" w:cstheme="minorHAnsi"/>
          <w:color w:val="auto"/>
        </w:rPr>
        <w:t xml:space="preserve"> </w:t>
      </w:r>
      <w:r w:rsidR="00ED408A" w:rsidRPr="00682165">
        <w:rPr>
          <w:rFonts w:asciiTheme="minorHAnsi" w:hAnsiTheme="minorHAnsi" w:cstheme="minorHAnsi"/>
          <w:color w:val="auto"/>
        </w:rPr>
        <w:t>This technique has</w:t>
      </w:r>
      <w:r w:rsidRPr="00682165">
        <w:rPr>
          <w:rFonts w:asciiTheme="minorHAnsi" w:hAnsiTheme="minorHAnsi" w:cstheme="minorHAnsi"/>
          <w:color w:val="auto"/>
        </w:rPr>
        <w:t xml:space="preserve"> numerous </w:t>
      </w:r>
      <w:r w:rsidR="00ED408A" w:rsidRPr="00682165">
        <w:rPr>
          <w:rFonts w:asciiTheme="minorHAnsi" w:hAnsiTheme="minorHAnsi" w:cstheme="minorHAnsi"/>
          <w:color w:val="auto"/>
        </w:rPr>
        <w:t xml:space="preserve">applications </w:t>
      </w:r>
      <w:r w:rsidRPr="00682165">
        <w:rPr>
          <w:rFonts w:asciiTheme="minorHAnsi" w:hAnsiTheme="minorHAnsi" w:cstheme="minorHAnsi"/>
          <w:color w:val="auto"/>
        </w:rPr>
        <w:t>and has been</w:t>
      </w:r>
      <w:r w:rsidR="006B3AA1" w:rsidRPr="00682165">
        <w:rPr>
          <w:rFonts w:asciiTheme="minorHAnsi" w:hAnsiTheme="minorHAnsi" w:cstheme="minorHAnsi"/>
          <w:color w:val="auto"/>
        </w:rPr>
        <w:t xml:space="preserve"> widely</w:t>
      </w:r>
      <w:r w:rsidRPr="00682165">
        <w:rPr>
          <w:rFonts w:asciiTheme="minorHAnsi" w:hAnsiTheme="minorHAnsi" w:cstheme="minorHAnsi"/>
          <w:color w:val="auto"/>
        </w:rPr>
        <w:t xml:space="preserve"> used to study neuronal migration, stem cell division</w:t>
      </w:r>
      <w:r w:rsidR="00942020">
        <w:rPr>
          <w:rFonts w:asciiTheme="minorHAnsi" w:hAnsiTheme="minorHAnsi" w:cstheme="minorHAnsi"/>
          <w:color w:val="auto"/>
        </w:rPr>
        <w:t>,</w:t>
      </w:r>
      <w:r w:rsidRPr="00682165">
        <w:rPr>
          <w:rFonts w:asciiTheme="minorHAnsi" w:hAnsiTheme="minorHAnsi" w:cstheme="minorHAnsi"/>
          <w:color w:val="auto"/>
        </w:rPr>
        <w:t xml:space="preserve"> neuronal connectivity</w:t>
      </w:r>
      <w:r w:rsidR="00942020">
        <w:rPr>
          <w:rFonts w:asciiTheme="minorHAnsi" w:hAnsiTheme="minorHAnsi" w:cstheme="minorHAnsi"/>
          <w:color w:val="auto"/>
        </w:rPr>
        <w:t>,</w:t>
      </w:r>
      <w:r w:rsidRPr="00682165">
        <w:rPr>
          <w:rFonts w:asciiTheme="minorHAnsi" w:hAnsiTheme="minorHAnsi" w:cstheme="minorHAnsi"/>
          <w:color w:val="auto"/>
        </w:rPr>
        <w:t xml:space="preserve"> </w:t>
      </w:r>
      <w:r w:rsidR="00942020">
        <w:rPr>
          <w:rFonts w:asciiTheme="minorHAnsi" w:hAnsiTheme="minorHAnsi" w:cstheme="minorHAnsi"/>
          <w:color w:val="auto"/>
        </w:rPr>
        <w:t>and</w:t>
      </w:r>
      <w:r w:rsidR="00942020" w:rsidRPr="00682165">
        <w:rPr>
          <w:rFonts w:asciiTheme="minorHAnsi" w:hAnsiTheme="minorHAnsi" w:cstheme="minorHAnsi"/>
          <w:color w:val="auto"/>
        </w:rPr>
        <w:t xml:space="preserve"> </w:t>
      </w:r>
      <w:r w:rsidRPr="00682165">
        <w:rPr>
          <w:rFonts w:asciiTheme="minorHAnsi" w:hAnsiTheme="minorHAnsi" w:cstheme="minorHAnsi"/>
          <w:color w:val="auto"/>
        </w:rPr>
        <w:t>other</w:t>
      </w:r>
      <w:r w:rsidR="00942020">
        <w:rPr>
          <w:rFonts w:asciiTheme="minorHAnsi" w:hAnsiTheme="minorHAnsi" w:cstheme="minorHAnsi"/>
          <w:color w:val="auto"/>
        </w:rPr>
        <w:t xml:space="preserve"> subjects</w:t>
      </w:r>
      <w:r w:rsidR="0089414C" w:rsidRPr="00682165">
        <w:rPr>
          <w:rFonts w:asciiTheme="minorHAnsi" w:hAnsiTheme="minorHAnsi" w:cstheme="minorHAnsi"/>
          <w:color w:val="auto"/>
        </w:rPr>
        <w:fldChar w:fldCharType="begin" w:fldLock="1"/>
      </w:r>
      <w:r w:rsidR="002D6D91" w:rsidRPr="00682165">
        <w:rPr>
          <w:rFonts w:asciiTheme="minorHAnsi" w:hAnsiTheme="minorHAnsi" w:cstheme="minorHAnsi"/>
          <w:color w:val="auto"/>
        </w:rPr>
        <w:instrText>ADDIN CSL_CITATION {"citationItems":[{"id":"ITEM-1","itemData":{"DOI":"10.1016/j.neuron.2013.06.040","ISSN":"08966273","abstract":"The convergence of APP (substrate) and BACE-1 (enzyme) is a rate-limiting, obligatory event triggering the amyloidogenic pathway-a key step in Alzheimer@s disease (AD) pathology. However, as both APP/BACE-1 are highly expressed in brain, mechanisms precluding their unabated convergence are unclear. Exploring dynamic localization of APP/BACE-1 in cultured hippocampal neurons, we found that after synthesis via the secretory pathway, dendritic APP/BACE-1-containing vesicles are largely segregated in physiologic states. While BACE-1 is sorted into acidic recycling endosomes, APP is conveyed in Golgi-derived vesicles. However, upon activity induction-a known trigger of the amyloidogenic pathway-APP is routed into BACE-1-positive recycling endosomes via a clathrin-dependent mechanism. A partitioning/convergence of APP/BACE-1 vesicles is also apparent in control/AD brains, respectively. Considering BACE-1 is optimally active in an acidic environment, our experiments suggest that neurons have evolved trafficking strategies that normally limit APP/BACE-1 proximity and also uncover a pathway routing APP into BACE-1-containing organelles, triggering amyloidogenesis","author":[{"dropping-particle":"","family":"Gil-Sanz","given":"Cristina","non-dropping-particle":"","parse-names":false,"suffix":""},{"dropping-particle":"","family":"Franco","given":"Santos J.","non-dropping-particle":"","parse-names":false,"suffix":""},{"dropping-particle":"","family":"Martinez-Garay","given":"Isabel","non-dropping-particle":"","parse-names":false,"suffix":""},{"dropping-particle":"","family":"Espinosa","given":"Ana","non-dropping-particle":"","parse-names":false,"suffix":""},{"dropping-particle":"","family":"Harkins-Perry","given":"Sarah","non-dropping-particle":"","parse-names":false,"suffix":""},{"dropping-particle":"","family":"Müller","given":"Ulrich","non-dropping-particle":"","parse-names":false,"suffix":""}],"container-title":"Neuron","id":"ITEM-1","issue":"3","issued":{"date-parts":[["2013"]]},"page":"461-477","title":"Cajal-Retzius cells instruct neuronal migration by coincidence signaling between secreted and contact-dependent guidance cues","type":"article-journal","volume":"79"},"uris":["http://www.mendeley.com/documents/?uuid=b0e7cd01-2b31-47b2-8778-90902cf42e97"]},{"id":"ITEM-2","itemData":{"DOI":"10.1242/dev.132456","ISSN":"14779129","abstract":"Cadherins are crucial for the radial migration of excitatory projection neurons into the developing neocortical wall. However, the specific cadherins and the signaling pathways that regulate radial migration are not well understood. Here, we show that cadherin 2 (CDH2) and CDH4 cooperate to regulate radial migration in mouse brain via the protein tyrosine phosphatase 1B (PTP1B) and α- and β-catenins. Surprisingly, perturbation of cadherin-mediated signaling does not affect the formation and extension of leading processes of migrating neocortical neurons. Instead, movement of the cell body and nucleus (nucleokinesis) is disrupted. This defect is partially rescued by overexpression of LIS1, a microtubule-associated protein that has previously been shown to regulate nucleokinesis. Taken together, our findings indicate that cadherin-mediated signaling to the cytoskeleton is crucial for nucleokinesis of neocortical projection neurons during their radial migration.","author":[{"dropping-particle":"","family":"Martinez-Garay","given":"Isabel","non-dropping-particle":"","parse-names":false,"suffix":""},{"dropping-particle":"","family":"Gil-Sanz","given":"Cristina","non-dropping-particle":"","parse-names":false,"suffix":""},{"dropping-particle":"","family":"Franco","given":"Santos J.","non-dropping-particle":"","parse-names":false,"suffix":""},{"dropping-particle":"","family":"Espinosa","given":"Ana","non-dropping-particle":"","parse-names":false,"suffix":""},{"dropping-particle":"","family":"Molnár","given":"Zoltán","non-dropping-particle":"","parse-names":false,"suffix":""},{"dropping-particle":"","family":"Mueller","given":"Ulrich","non-dropping-particle":"","parse-names":false,"suffix":""}],"container-title":"Development (Cambridge)","id":"ITEM-2","issue":"12","issued":{"date-parts":[["2016"]]},"page":"2121-2134","title":"Cadherin 2/4 signaling via PTP1B and catenins is crucial for nucleokinesis during radial neuronal migration in the neocortex","type":"article-journal","volume":"143"},"uris":["http://www.mendeley.com/documents/?uuid=0df0bd1d-38fa-4227-a6fd-2833a7778956"]},{"id":"ITEM-3","itemData":{"DOI":"10.1016/j.neuron.2009.07.004","ISSN":"08966273","abstract":"Asymmetric cell division of radial glial progenitors produces neurons while allowing self-renewal; however, little is known about the mechanism that generates asymmetry in daughter cell fate specification. Here, we found that mammalian partition defective protein 3 (mPar3), a key cell polarity determinant, exhibits dynamic distribution in radial glial progenitors. While it is enriched at the lateral membrane domain in the ventricular endfeet during interphase, mPar3 becomes dispersed and shows asymmetric localization as cell cycle progresses. Either removal or ectopic expression of mPar3 prevents radial glial progenitors from dividing asymmetrically yet generates different outcomes in daughter cell fate specification. Furthermore, the expression level of mPar3 affects Notch signaling, and manipulations of Notch signaling or Numb expression suppress mPar3 regulation of radial glial cell division and daughter cell fate specification. These results reveal a critical molecular pathway underlying asymmetric cell division of radial glial progenitors in the mammalian neocortex. © 2009 Elsevier Inc. All rights reserved.","author":[{"dropping-particle":"","family":"Bultje","given":"Ronald S.","non-dropping-particle":"","parse-names":false,"suffix":""},{"dropping-particle":"","family":"Castaneda-Castellanos","given":"David R.","non-dropping-particle":"","parse-names":false,"suffix":""},{"dropping-particle":"","family":"Jan","given":"Lily Yeh","non-dropping-particle":"","parse-names":false,"suffix":""},{"dropping-particle":"","family":"Jan","given":"Yuh Nung","non-dropping-particle":"","parse-names":false,"suffix":""},{"dropping-particle":"","family":"Kriegstein","given":"Arnold R.","non-dropping-particle":"","parse-names":false,"suffix":""},{"dropping-particle":"","family":"Shi","given":"Song Hai","non-dropping-particle":"","parse-names":false,"suffix":""}],"container-title":"Neuron","id":"ITEM-3","issue":"2","issued":{"date-parts":[["2009"]]},"page":"189-202","publisher":"Elsevier Ltd","title":"Mammalian Par3 Regulates Progenitor Cell Asymmetric Division via Notch Signaling in the Developing Neocortex","type":"article-journal","volume":"63"},"uris":["http://www.mendeley.com/documents/?uuid=e644c930-0c21-46e3-ade7-1397aada2c05"]},{"id":"ITEM-4","itemData":{"DOI":"10.1016/j.neuron.2015.12.020","ISSN":"10974199","abstract":"Neuronal subtype-specific transcription factors (TFs) instruct key features of neuronal function and connectivity. Activity-dependent mechanisms also contribute to wiring and circuit assembly, but whether and how they relate to TF-directed neuronal differentiation is poorly investigated. Here we demonstrate that the TF Cux1 controls the formation of the layer II/III corpus callosum (CC) projections through the developmental transcriptional regulation of Kv1 voltage-dependent potassium channels and the resulting postnatal switch to a Kv1-dependent firing mode. Loss of Cux1 function led to a decrease in the expression of Kv1 transcripts, aberrant firing responses, and selective loss of CC contralateral innervation. Firing and innervation were rescued by re-expression of Kv1 or postnatal reactivation of Cux1. Knocking down Kv1 mimicked Cux1-mediated CC axonal loss. These findings reveal that activity-dependent processes are central bona fide components of neuronal TF-differentiation programs and establish the importance of intrinsic firing modes in circuit assembly within the neocortex.","author":[{"dropping-particle":"","family":"Rodríguez-Tornos","given":"Fernanda M.","non-dropping-particle":"","parse-names":false,"suffix":""},{"dropping-particle":"","family":"Briz","given":"Carlos G.","non-dropping-particle":"","parse-names":false,"suffix":""},{"dropping-particle":"","family":"Weiss","given":"Linnea A.","non-dropping-particle":"","parse-names":false,"suffix":""},{"dropping-particle":"","family":"Sebastián-Serrano","given":"Alvaro","non-dropping-particle":"","parse-names":false,"suffix":""},{"dropping-particle":"","family":"Ares","given":"Saúl","non-dropping-particle":"","parse-names":false,"suffix":""},{"dropping-particle":"","family":"Navarrete","given":"Marta","non-dropping-particle":"","parse-names":false,"suffix":""},{"dropping-particle":"","family":"Frangeul","given":"Laura","non-dropping-particle":"","parse-names":false,"suffix":""},{"dropping-particle":"","family":"Galazo","given":"Maria","non-dropping-particle":"","parse-names":false,"suffix":""},{"dropping-particle":"","family":"Jabaudon","given":"Denis","non-dropping-particle":"","parse-names":false,"suffix":""},{"dropping-particle":"","family":"Esteban","given":"José A.","non-dropping-particle":"","parse-names":false,"suffix":""},{"dropping-particle":"","family":"Nieto","given":"Marta","non-dropping-particle":"","parse-names":false,"suffix":""}],"container-title":"Neuron","id":"ITEM-4","issue":"3","issued":{"date-parts":[["2016","2","3"]]},"page":"494-506","publisher":"Cell Press","title":"Cux1 Enables Interhemispheric Connections of Layer II/III Neurons by Regulating Kv1-Dependent Firing","type":"article-journal","volume":"89"},"uris":["http://www.mendeley.com/documents/?uuid=a41b934f-e657-32f1-9df5-8b2072fff272"]}],"mendeley":{"formattedCitation":"&lt;sup&gt;8,9,11,12&lt;/sup&gt;","plainTextFormattedCitation":"8,9,11,12","previouslyFormattedCitation":"&lt;sup&gt;8,9,11,12&lt;/sup&gt;"},"properties":{"noteIndex":0},"schema":"https://github.com/citation-style-language/schema/raw/master/csl-citation.json"}</w:instrText>
      </w:r>
      <w:r w:rsidR="0089414C" w:rsidRPr="00682165">
        <w:rPr>
          <w:rFonts w:asciiTheme="minorHAnsi" w:hAnsiTheme="minorHAnsi" w:cstheme="minorHAnsi"/>
          <w:color w:val="auto"/>
        </w:rPr>
        <w:fldChar w:fldCharType="separate"/>
      </w:r>
      <w:r w:rsidR="0089414C" w:rsidRPr="00682165">
        <w:rPr>
          <w:rFonts w:asciiTheme="minorHAnsi" w:hAnsiTheme="minorHAnsi" w:cstheme="minorHAnsi"/>
          <w:noProof/>
          <w:color w:val="auto"/>
          <w:vertAlign w:val="superscript"/>
        </w:rPr>
        <w:t>8,9,11,12</w:t>
      </w:r>
      <w:r w:rsidR="0089414C" w:rsidRPr="00682165">
        <w:rPr>
          <w:rFonts w:asciiTheme="minorHAnsi" w:hAnsiTheme="minorHAnsi" w:cstheme="minorHAnsi"/>
          <w:color w:val="auto"/>
        </w:rPr>
        <w:fldChar w:fldCharType="end"/>
      </w:r>
      <w:r w:rsidR="002D6D91" w:rsidRPr="00682165">
        <w:rPr>
          <w:rFonts w:asciiTheme="minorHAnsi" w:hAnsiTheme="minorHAnsi" w:cstheme="minorHAnsi"/>
          <w:color w:val="auto"/>
        </w:rPr>
        <w:t>.</w:t>
      </w:r>
    </w:p>
    <w:p w14:paraId="0B41FF70" w14:textId="77777777" w:rsidR="004F43A6" w:rsidRPr="00682165" w:rsidRDefault="004F43A6" w:rsidP="006D64EA">
      <w:pPr>
        <w:rPr>
          <w:rFonts w:asciiTheme="minorHAnsi" w:hAnsiTheme="minorHAnsi" w:cstheme="minorHAnsi"/>
          <w:color w:val="auto"/>
        </w:rPr>
      </w:pPr>
    </w:p>
    <w:p w14:paraId="7DF11CB0" w14:textId="4FEDB2D3" w:rsidR="004F43A6" w:rsidRPr="00682165" w:rsidRDefault="00863F8B" w:rsidP="006D64EA">
      <w:pPr>
        <w:rPr>
          <w:rFonts w:asciiTheme="minorHAnsi" w:hAnsiTheme="minorHAnsi" w:cstheme="minorHAnsi"/>
          <w:color w:val="auto"/>
        </w:rPr>
      </w:pPr>
      <w:r w:rsidRPr="00682165">
        <w:rPr>
          <w:rFonts w:asciiTheme="minorHAnsi" w:hAnsiTheme="minorHAnsi" w:cstheme="minorHAnsi"/>
          <w:color w:val="auto"/>
        </w:rPr>
        <w:t>The c</w:t>
      </w:r>
      <w:r w:rsidR="004F43A6" w:rsidRPr="00682165">
        <w:rPr>
          <w:rFonts w:asciiTheme="minorHAnsi" w:hAnsiTheme="minorHAnsi" w:cstheme="minorHAnsi"/>
          <w:color w:val="auto"/>
        </w:rPr>
        <w:t xml:space="preserve">urrent manuscript describes the use of an </w:t>
      </w:r>
      <w:proofErr w:type="gramStart"/>
      <w:r w:rsidR="006D64EA" w:rsidRPr="006D64EA">
        <w:rPr>
          <w:rFonts w:asciiTheme="minorHAnsi" w:hAnsiTheme="minorHAnsi" w:cstheme="minorHAnsi"/>
          <w:color w:val="auto"/>
        </w:rPr>
        <w:t>in utero</w:t>
      </w:r>
      <w:proofErr w:type="gramEnd"/>
      <w:r w:rsidR="006D64EA" w:rsidRPr="006D64EA">
        <w:rPr>
          <w:rFonts w:asciiTheme="minorHAnsi" w:hAnsiTheme="minorHAnsi" w:cstheme="minorHAnsi"/>
          <w:color w:val="auto"/>
        </w:rPr>
        <w:t xml:space="preserve"> </w:t>
      </w:r>
      <w:r w:rsidR="004F43A6" w:rsidRPr="00682165">
        <w:rPr>
          <w:rFonts w:asciiTheme="minorHAnsi" w:hAnsiTheme="minorHAnsi" w:cstheme="minorHAnsi"/>
          <w:color w:val="auto"/>
        </w:rPr>
        <w:t>electroporation variant</w:t>
      </w:r>
      <w:r w:rsidR="00ED408A" w:rsidRPr="00682165">
        <w:rPr>
          <w:rFonts w:asciiTheme="minorHAnsi" w:hAnsiTheme="minorHAnsi" w:cstheme="minorHAnsi"/>
          <w:color w:val="auto"/>
        </w:rPr>
        <w:t>,</w:t>
      </w:r>
      <w:r w:rsidR="004F43A6" w:rsidRPr="00682165">
        <w:rPr>
          <w:rFonts w:asciiTheme="minorHAnsi" w:hAnsiTheme="minorHAnsi" w:cstheme="minorHAnsi"/>
          <w:color w:val="auto"/>
        </w:rPr>
        <w:t xml:space="preserve"> </w:t>
      </w:r>
      <w:r w:rsidR="00ED408A" w:rsidRPr="00682165">
        <w:rPr>
          <w:rFonts w:asciiTheme="minorHAnsi" w:hAnsiTheme="minorHAnsi" w:cstheme="minorHAnsi"/>
          <w:color w:val="auto"/>
        </w:rPr>
        <w:t>termed</w:t>
      </w:r>
      <w:r w:rsidR="004F43A6" w:rsidRPr="00682165">
        <w:rPr>
          <w:rFonts w:asciiTheme="minorHAnsi" w:hAnsiTheme="minorHAnsi" w:cstheme="minorHAnsi"/>
          <w:color w:val="auto"/>
        </w:rPr>
        <w:t xml:space="preserve"> double </w:t>
      </w:r>
      <w:r w:rsidR="006D64EA" w:rsidRPr="006D64EA">
        <w:rPr>
          <w:rFonts w:asciiTheme="minorHAnsi" w:hAnsiTheme="minorHAnsi" w:cstheme="minorHAnsi"/>
          <w:color w:val="auto"/>
        </w:rPr>
        <w:t xml:space="preserve">in utero </w:t>
      </w:r>
      <w:r w:rsidR="004F43A6" w:rsidRPr="00682165">
        <w:rPr>
          <w:rFonts w:asciiTheme="minorHAnsi" w:hAnsiTheme="minorHAnsi" w:cstheme="minorHAnsi"/>
          <w:color w:val="auto"/>
        </w:rPr>
        <w:t>electroporation</w:t>
      </w:r>
      <w:r w:rsidR="00ED408A" w:rsidRPr="00682165">
        <w:rPr>
          <w:rFonts w:asciiTheme="minorHAnsi" w:hAnsiTheme="minorHAnsi" w:cstheme="minorHAnsi"/>
          <w:color w:val="auto"/>
        </w:rPr>
        <w:t>,</w:t>
      </w:r>
      <w:r w:rsidR="004F43A6" w:rsidRPr="00682165">
        <w:rPr>
          <w:rFonts w:asciiTheme="minorHAnsi" w:hAnsiTheme="minorHAnsi" w:cstheme="minorHAnsi"/>
          <w:color w:val="auto"/>
        </w:rPr>
        <w:t xml:space="preserve"> to </w:t>
      </w:r>
      <w:r w:rsidR="00E17B32" w:rsidRPr="00682165">
        <w:rPr>
          <w:rFonts w:asciiTheme="minorHAnsi" w:hAnsiTheme="minorHAnsi" w:cstheme="minorHAnsi"/>
          <w:color w:val="auto"/>
        </w:rPr>
        <w:t xml:space="preserve">analyze </w:t>
      </w:r>
      <w:r w:rsidR="004F43A6" w:rsidRPr="00682165">
        <w:rPr>
          <w:rFonts w:asciiTheme="minorHAnsi" w:hAnsiTheme="minorHAnsi" w:cstheme="minorHAnsi"/>
          <w:color w:val="auto"/>
        </w:rPr>
        <w:t xml:space="preserve">the interactions of cells in the cerebral cortex with different temporal and spatial origins. </w:t>
      </w:r>
      <w:r w:rsidR="004F43A6" w:rsidRPr="00682165">
        <w:rPr>
          <w:rFonts w:asciiTheme="minorHAnsi" w:hAnsiTheme="minorHAnsi" w:cstheme="minorHAnsi"/>
          <w:color w:val="auto"/>
          <w:lang w:eastAsia="en-GB"/>
        </w:rPr>
        <w:t xml:space="preserve">These studies are extremely complex to </w:t>
      </w:r>
      <w:r w:rsidR="00ED408A" w:rsidRPr="00682165">
        <w:rPr>
          <w:rFonts w:asciiTheme="minorHAnsi" w:hAnsiTheme="minorHAnsi" w:cstheme="minorHAnsi"/>
          <w:color w:val="auto"/>
          <w:lang w:eastAsia="en-GB"/>
        </w:rPr>
        <w:t>complete</w:t>
      </w:r>
      <w:r w:rsidR="004F43A6" w:rsidRPr="00682165">
        <w:rPr>
          <w:rFonts w:asciiTheme="minorHAnsi" w:hAnsiTheme="minorHAnsi" w:cstheme="minorHAnsi"/>
          <w:color w:val="auto"/>
          <w:lang w:eastAsia="en-GB"/>
        </w:rPr>
        <w:t xml:space="preserve"> </w:t>
      </w:r>
      <w:r w:rsidR="00942020">
        <w:rPr>
          <w:rFonts w:asciiTheme="minorHAnsi" w:hAnsiTheme="minorHAnsi" w:cstheme="minorHAnsi"/>
          <w:color w:val="auto"/>
          <w:lang w:eastAsia="en-GB"/>
        </w:rPr>
        <w:t xml:space="preserve">when </w:t>
      </w:r>
      <w:r w:rsidR="00E15FDD" w:rsidRPr="00682165">
        <w:rPr>
          <w:rFonts w:asciiTheme="minorHAnsi" w:hAnsiTheme="minorHAnsi" w:cstheme="minorHAnsi"/>
          <w:color w:val="auto"/>
          <w:lang w:eastAsia="en-GB"/>
        </w:rPr>
        <w:t>employing</w:t>
      </w:r>
      <w:r w:rsidR="004F43A6" w:rsidRPr="00682165">
        <w:rPr>
          <w:rFonts w:asciiTheme="minorHAnsi" w:hAnsiTheme="minorHAnsi" w:cstheme="minorHAnsi"/>
          <w:color w:val="auto"/>
          <w:lang w:eastAsia="en-GB"/>
        </w:rPr>
        <w:t xml:space="preserve"> murine models because </w:t>
      </w:r>
      <w:r w:rsidR="00ED408A" w:rsidRPr="00682165">
        <w:rPr>
          <w:rFonts w:asciiTheme="minorHAnsi" w:hAnsiTheme="minorHAnsi" w:cstheme="minorHAnsi"/>
          <w:color w:val="auto"/>
          <w:lang w:eastAsia="en-GB"/>
        </w:rPr>
        <w:t xml:space="preserve">they </w:t>
      </w:r>
      <w:r w:rsidR="004F43A6" w:rsidRPr="00682165">
        <w:rPr>
          <w:rFonts w:asciiTheme="minorHAnsi" w:hAnsiTheme="minorHAnsi" w:cstheme="minorHAnsi"/>
          <w:color w:val="auto"/>
          <w:lang w:eastAsia="en-GB"/>
        </w:rPr>
        <w:t xml:space="preserve">require the combined use of several </w:t>
      </w:r>
      <w:r w:rsidR="0054147F" w:rsidRPr="00682165">
        <w:rPr>
          <w:rFonts w:asciiTheme="minorHAnsi" w:hAnsiTheme="minorHAnsi" w:cstheme="minorHAnsi"/>
          <w:color w:val="auto"/>
          <w:lang w:eastAsia="en-GB"/>
        </w:rPr>
        <w:t>transgenic lines</w:t>
      </w:r>
      <w:r w:rsidR="004F43A6" w:rsidRPr="00682165">
        <w:rPr>
          <w:rFonts w:asciiTheme="minorHAnsi" w:hAnsiTheme="minorHAnsi" w:cstheme="minorHAnsi"/>
          <w:color w:val="auto"/>
          <w:lang w:eastAsia="en-GB"/>
        </w:rPr>
        <w:t>.</w:t>
      </w:r>
      <w:r w:rsidR="004F43A6" w:rsidRPr="00682165">
        <w:rPr>
          <w:rFonts w:asciiTheme="minorHAnsi" w:hAnsiTheme="minorHAnsi" w:cstheme="minorHAnsi"/>
          <w:color w:val="auto"/>
        </w:rPr>
        <w:t xml:space="preserve"> Some of the applications of </w:t>
      </w:r>
      <w:r w:rsidR="00942020">
        <w:rPr>
          <w:rFonts w:asciiTheme="minorHAnsi" w:hAnsiTheme="minorHAnsi" w:cstheme="minorHAnsi"/>
          <w:color w:val="auto"/>
        </w:rPr>
        <w:t>the</w:t>
      </w:r>
      <w:r w:rsidR="00942020" w:rsidRPr="00682165">
        <w:rPr>
          <w:rFonts w:asciiTheme="minorHAnsi" w:hAnsiTheme="minorHAnsi" w:cstheme="minorHAnsi"/>
          <w:color w:val="auto"/>
        </w:rPr>
        <w:t xml:space="preserve"> </w:t>
      </w:r>
      <w:r w:rsidR="004F43A6" w:rsidRPr="00682165">
        <w:rPr>
          <w:rFonts w:asciiTheme="minorHAnsi" w:hAnsiTheme="minorHAnsi" w:cstheme="minorHAnsi"/>
          <w:color w:val="auto"/>
        </w:rPr>
        <w:t>protocol</w:t>
      </w:r>
      <w:r w:rsidR="008F173F" w:rsidRPr="00682165">
        <w:rPr>
          <w:rFonts w:asciiTheme="minorHAnsi" w:hAnsiTheme="minorHAnsi" w:cstheme="minorHAnsi"/>
          <w:color w:val="auto"/>
        </w:rPr>
        <w:t xml:space="preserve"> described in this paper</w:t>
      </w:r>
      <w:r w:rsidR="004F43A6" w:rsidRPr="00682165">
        <w:rPr>
          <w:rFonts w:asciiTheme="minorHAnsi" w:hAnsiTheme="minorHAnsi" w:cstheme="minorHAnsi"/>
          <w:color w:val="auto"/>
        </w:rPr>
        <w:t xml:space="preserve"> include the study of close interactions </w:t>
      </w:r>
      <w:r w:rsidR="00426985" w:rsidRPr="00682165">
        <w:rPr>
          <w:rFonts w:asciiTheme="minorHAnsi" w:hAnsiTheme="minorHAnsi" w:cstheme="minorHAnsi"/>
          <w:color w:val="auto"/>
        </w:rPr>
        <w:t xml:space="preserve">among </w:t>
      </w:r>
      <w:r w:rsidR="004F43A6" w:rsidRPr="00682165">
        <w:rPr>
          <w:rFonts w:asciiTheme="minorHAnsi" w:hAnsiTheme="minorHAnsi" w:cstheme="minorHAnsi"/>
          <w:color w:val="auto"/>
        </w:rPr>
        <w:t>neighboring cells</w:t>
      </w:r>
      <w:r w:rsidR="00ED408A" w:rsidRPr="00682165">
        <w:rPr>
          <w:rFonts w:asciiTheme="minorHAnsi" w:hAnsiTheme="minorHAnsi" w:cstheme="minorHAnsi"/>
          <w:color w:val="auto"/>
        </w:rPr>
        <w:t>,</w:t>
      </w:r>
      <w:r w:rsidR="004F43A6" w:rsidRPr="00682165">
        <w:rPr>
          <w:rFonts w:asciiTheme="minorHAnsi" w:hAnsiTheme="minorHAnsi" w:cstheme="minorHAnsi"/>
          <w:color w:val="auto"/>
        </w:rPr>
        <w:t xml:space="preserve"> </w:t>
      </w:r>
      <w:r w:rsidR="00ED408A" w:rsidRPr="00682165">
        <w:rPr>
          <w:rFonts w:asciiTheme="minorHAnsi" w:hAnsiTheme="minorHAnsi" w:cstheme="minorHAnsi"/>
          <w:color w:val="auto"/>
        </w:rPr>
        <w:t>as well as</w:t>
      </w:r>
      <w:r w:rsidR="004F43A6" w:rsidRPr="00682165">
        <w:rPr>
          <w:rFonts w:asciiTheme="minorHAnsi" w:hAnsiTheme="minorHAnsi" w:cstheme="minorHAnsi"/>
          <w:color w:val="auto"/>
        </w:rPr>
        <w:t xml:space="preserve"> interactions </w:t>
      </w:r>
      <w:r w:rsidR="0054147F" w:rsidRPr="00682165">
        <w:rPr>
          <w:rFonts w:asciiTheme="minorHAnsi" w:hAnsiTheme="minorHAnsi" w:cstheme="minorHAnsi"/>
          <w:color w:val="auto"/>
        </w:rPr>
        <w:t>between distant</w:t>
      </w:r>
      <w:r w:rsidR="004F43A6" w:rsidRPr="00682165">
        <w:rPr>
          <w:rFonts w:asciiTheme="minorHAnsi" w:hAnsiTheme="minorHAnsi" w:cstheme="minorHAnsi"/>
          <w:color w:val="auto"/>
        </w:rPr>
        <w:t xml:space="preserve"> cells </w:t>
      </w:r>
      <w:r w:rsidR="0054147F" w:rsidRPr="00682165">
        <w:rPr>
          <w:rFonts w:asciiTheme="minorHAnsi" w:hAnsiTheme="minorHAnsi" w:cstheme="minorHAnsi"/>
          <w:color w:val="auto"/>
        </w:rPr>
        <w:t xml:space="preserve">through </w:t>
      </w:r>
      <w:r w:rsidR="004F43A6" w:rsidRPr="00682165">
        <w:rPr>
          <w:rFonts w:asciiTheme="minorHAnsi" w:hAnsiTheme="minorHAnsi" w:cstheme="minorHAnsi"/>
          <w:color w:val="auto"/>
        </w:rPr>
        <w:t xml:space="preserve">long-range projections. The method requires performing two </w:t>
      </w:r>
      <w:proofErr w:type="gramStart"/>
      <w:r w:rsidR="004F43A6" w:rsidRPr="00682165">
        <w:rPr>
          <w:rFonts w:asciiTheme="minorHAnsi" w:hAnsiTheme="minorHAnsi" w:cstheme="minorHAnsi"/>
          <w:color w:val="auto"/>
        </w:rPr>
        <w:t>independent</w:t>
      </w:r>
      <w:proofErr w:type="gramEnd"/>
      <w:r w:rsidR="004F43A6" w:rsidRPr="00682165">
        <w:rPr>
          <w:rFonts w:asciiTheme="minorHAnsi" w:hAnsiTheme="minorHAnsi" w:cstheme="minorHAnsi"/>
          <w:color w:val="auto"/>
        </w:rPr>
        <w:t xml:space="preserve"> </w:t>
      </w:r>
      <w:r w:rsidR="006D64EA" w:rsidRPr="006D64EA">
        <w:rPr>
          <w:rFonts w:asciiTheme="minorHAnsi" w:hAnsiTheme="minorHAnsi" w:cstheme="minorHAnsi"/>
          <w:color w:val="auto"/>
        </w:rPr>
        <w:t xml:space="preserve">in utero </w:t>
      </w:r>
      <w:r w:rsidR="004F43A6" w:rsidRPr="00682165">
        <w:rPr>
          <w:rFonts w:asciiTheme="minorHAnsi" w:hAnsiTheme="minorHAnsi" w:cstheme="minorHAnsi"/>
          <w:color w:val="auto"/>
        </w:rPr>
        <w:t>electroporation surgeries</w:t>
      </w:r>
      <w:r w:rsidR="00942020" w:rsidRPr="00682165">
        <w:rPr>
          <w:rFonts w:asciiTheme="minorHAnsi" w:hAnsiTheme="minorHAnsi" w:cstheme="minorHAnsi"/>
          <w:color w:val="auto"/>
        </w:rPr>
        <w:t xml:space="preserve">, separated temporally and spatially, </w:t>
      </w:r>
      <w:r w:rsidR="0054147F" w:rsidRPr="00682165">
        <w:rPr>
          <w:rFonts w:asciiTheme="minorHAnsi" w:hAnsiTheme="minorHAnsi" w:cstheme="minorHAnsi"/>
          <w:color w:val="auto"/>
        </w:rPr>
        <w:t>o</w:t>
      </w:r>
      <w:r w:rsidR="004F43A6" w:rsidRPr="00682165">
        <w:rPr>
          <w:rFonts w:asciiTheme="minorHAnsi" w:hAnsiTheme="minorHAnsi" w:cstheme="minorHAnsi"/>
          <w:color w:val="auto"/>
        </w:rPr>
        <w:t>n the same embryos</w:t>
      </w:r>
      <w:r w:rsidR="00942020">
        <w:rPr>
          <w:rFonts w:asciiTheme="minorHAnsi" w:hAnsiTheme="minorHAnsi" w:cstheme="minorHAnsi"/>
          <w:color w:val="auto"/>
        </w:rPr>
        <w:t xml:space="preserve"> </w:t>
      </w:r>
      <w:r w:rsidR="004F43A6" w:rsidRPr="00682165">
        <w:rPr>
          <w:rFonts w:asciiTheme="minorHAnsi" w:hAnsiTheme="minorHAnsi" w:cstheme="minorHAnsi"/>
          <w:color w:val="auto"/>
        </w:rPr>
        <w:t xml:space="preserve">to target different cell populations of interest. The advantage of this approach is the possibility </w:t>
      </w:r>
      <w:r w:rsidR="0054147F" w:rsidRPr="00682165">
        <w:rPr>
          <w:rFonts w:asciiTheme="minorHAnsi" w:hAnsiTheme="minorHAnsi" w:cstheme="minorHAnsi"/>
          <w:color w:val="auto"/>
        </w:rPr>
        <w:t xml:space="preserve">of </w:t>
      </w:r>
      <w:r w:rsidR="00942020" w:rsidRPr="00942020">
        <w:rPr>
          <w:rFonts w:asciiTheme="minorHAnsi" w:hAnsiTheme="minorHAnsi" w:cstheme="minorHAnsi"/>
          <w:color w:val="auto"/>
        </w:rPr>
        <w:t>manipulat</w:t>
      </w:r>
      <w:r w:rsidR="00942020">
        <w:rPr>
          <w:rFonts w:asciiTheme="minorHAnsi" w:hAnsiTheme="minorHAnsi" w:cstheme="minorHAnsi"/>
          <w:color w:val="auto"/>
        </w:rPr>
        <w:t>ing</w:t>
      </w:r>
      <w:r w:rsidR="00942020" w:rsidRPr="00942020" w:rsidDel="00942020">
        <w:rPr>
          <w:rFonts w:asciiTheme="minorHAnsi" w:hAnsiTheme="minorHAnsi" w:cstheme="minorHAnsi"/>
          <w:color w:val="auto"/>
        </w:rPr>
        <w:t xml:space="preserve"> </w:t>
      </w:r>
      <w:r w:rsidR="0054147F" w:rsidRPr="00682165">
        <w:rPr>
          <w:rFonts w:asciiTheme="minorHAnsi" w:hAnsiTheme="minorHAnsi" w:cstheme="minorHAnsi"/>
          <w:color w:val="auto"/>
        </w:rPr>
        <w:t>gene</w:t>
      </w:r>
      <w:r w:rsidR="004F43A6" w:rsidRPr="00682165">
        <w:rPr>
          <w:rFonts w:asciiTheme="minorHAnsi" w:hAnsiTheme="minorHAnsi" w:cstheme="minorHAnsi"/>
          <w:color w:val="auto"/>
        </w:rPr>
        <w:t xml:space="preserve"> function in one or both types of neurons using wild type </w:t>
      </w:r>
      <w:r w:rsidR="0054147F" w:rsidRPr="00682165">
        <w:rPr>
          <w:rFonts w:asciiTheme="minorHAnsi" w:hAnsiTheme="minorHAnsi" w:cstheme="minorHAnsi"/>
          <w:color w:val="auto"/>
        </w:rPr>
        <w:t>animals</w:t>
      </w:r>
      <w:r w:rsidR="004F43A6" w:rsidRPr="00682165">
        <w:rPr>
          <w:rFonts w:asciiTheme="minorHAnsi" w:hAnsiTheme="minorHAnsi" w:cstheme="minorHAnsi"/>
          <w:color w:val="auto"/>
        </w:rPr>
        <w:t xml:space="preserve">. </w:t>
      </w:r>
      <w:r w:rsidR="0006668D" w:rsidRPr="00682165">
        <w:rPr>
          <w:rFonts w:asciiTheme="minorHAnsi" w:hAnsiTheme="minorHAnsi" w:cstheme="minorHAnsi"/>
          <w:color w:val="auto"/>
        </w:rPr>
        <w:t xml:space="preserve">In addition, </w:t>
      </w:r>
      <w:r w:rsidR="004F43A6" w:rsidRPr="00682165">
        <w:rPr>
          <w:rFonts w:asciiTheme="minorHAnsi" w:hAnsiTheme="minorHAnsi" w:cstheme="minorHAnsi"/>
          <w:color w:val="auto"/>
        </w:rPr>
        <w:t xml:space="preserve">these functional experiments </w:t>
      </w:r>
      <w:r w:rsidR="0054147F" w:rsidRPr="00682165">
        <w:rPr>
          <w:rFonts w:asciiTheme="minorHAnsi" w:hAnsiTheme="minorHAnsi" w:cstheme="minorHAnsi"/>
          <w:color w:val="auto"/>
        </w:rPr>
        <w:t xml:space="preserve">can be combined </w:t>
      </w:r>
      <w:r w:rsidR="004F43A6" w:rsidRPr="00682165">
        <w:rPr>
          <w:rFonts w:asciiTheme="minorHAnsi" w:hAnsiTheme="minorHAnsi" w:cstheme="minorHAnsi"/>
          <w:color w:val="auto"/>
        </w:rPr>
        <w:t xml:space="preserve">with the expression of </w:t>
      </w:r>
      <w:r w:rsidR="0054147F" w:rsidRPr="00682165">
        <w:rPr>
          <w:rFonts w:asciiTheme="minorHAnsi" w:hAnsiTheme="minorHAnsi" w:cstheme="minorHAnsi"/>
          <w:color w:val="auto"/>
        </w:rPr>
        <w:t xml:space="preserve">cytoplasmic or membrane-tagged </w:t>
      </w:r>
      <w:r w:rsidR="004F43A6" w:rsidRPr="00682165">
        <w:rPr>
          <w:rFonts w:asciiTheme="minorHAnsi" w:hAnsiTheme="minorHAnsi" w:cstheme="minorHAnsi"/>
          <w:color w:val="auto"/>
        </w:rPr>
        <w:t>fluorescent proteins to visualize the fine morphology of targeted cells</w:t>
      </w:r>
      <w:r w:rsidR="00942020">
        <w:rPr>
          <w:rFonts w:asciiTheme="minorHAnsi" w:hAnsiTheme="minorHAnsi" w:cstheme="minorHAnsi"/>
          <w:color w:val="auto"/>
        </w:rPr>
        <w:t xml:space="preserve">, </w:t>
      </w:r>
      <w:r w:rsidR="004F43A6" w:rsidRPr="00682165">
        <w:rPr>
          <w:rFonts w:asciiTheme="minorHAnsi" w:hAnsiTheme="minorHAnsi" w:cstheme="minorHAnsi"/>
          <w:color w:val="auto"/>
        </w:rPr>
        <w:t>including dendrites and axons</w:t>
      </w:r>
      <w:r w:rsidR="00942020">
        <w:rPr>
          <w:rFonts w:asciiTheme="minorHAnsi" w:hAnsiTheme="minorHAnsi" w:cstheme="minorHAnsi"/>
          <w:color w:val="auto"/>
        </w:rPr>
        <w:t>,</w:t>
      </w:r>
      <w:r w:rsidR="004F43A6" w:rsidRPr="00682165">
        <w:rPr>
          <w:rFonts w:asciiTheme="minorHAnsi" w:hAnsiTheme="minorHAnsi" w:cstheme="minorHAnsi"/>
          <w:color w:val="auto"/>
        </w:rPr>
        <w:t xml:space="preserve"> and </w:t>
      </w:r>
      <w:r w:rsidR="00E15FDD" w:rsidRPr="00682165">
        <w:rPr>
          <w:rFonts w:asciiTheme="minorHAnsi" w:hAnsiTheme="minorHAnsi" w:cstheme="minorHAnsi"/>
          <w:color w:val="auto"/>
        </w:rPr>
        <w:t>analyze</w:t>
      </w:r>
      <w:r w:rsidR="004F43A6" w:rsidRPr="00682165">
        <w:rPr>
          <w:rFonts w:asciiTheme="minorHAnsi" w:hAnsiTheme="minorHAnsi" w:cstheme="minorHAnsi"/>
          <w:color w:val="auto"/>
        </w:rPr>
        <w:t xml:space="preserve"> possible differences in cellular interactions in comparison with a control (</w:t>
      </w:r>
      <w:r w:rsidR="00942020">
        <w:rPr>
          <w:rFonts w:asciiTheme="minorHAnsi" w:hAnsiTheme="minorHAnsi" w:cstheme="minorHAnsi"/>
          <w:color w:val="auto"/>
        </w:rPr>
        <w:t xml:space="preserve">i.e., </w:t>
      </w:r>
      <w:r w:rsidR="004F43A6" w:rsidRPr="00682165">
        <w:rPr>
          <w:rFonts w:asciiTheme="minorHAnsi" w:hAnsiTheme="minorHAnsi" w:cstheme="minorHAnsi"/>
          <w:color w:val="auto"/>
        </w:rPr>
        <w:t xml:space="preserve">cells </w:t>
      </w:r>
      <w:r w:rsidR="00E15FDD" w:rsidRPr="00682165">
        <w:rPr>
          <w:rFonts w:asciiTheme="minorHAnsi" w:hAnsiTheme="minorHAnsi" w:cstheme="minorHAnsi"/>
          <w:color w:val="auto"/>
        </w:rPr>
        <w:t xml:space="preserve">only </w:t>
      </w:r>
      <w:r w:rsidR="004F43A6" w:rsidRPr="00682165">
        <w:rPr>
          <w:rFonts w:asciiTheme="minorHAnsi" w:hAnsiTheme="minorHAnsi" w:cstheme="minorHAnsi"/>
          <w:color w:val="auto"/>
        </w:rPr>
        <w:t>labeled with the fluorescent protein).</w:t>
      </w:r>
    </w:p>
    <w:p w14:paraId="25E68433" w14:textId="77777777" w:rsidR="004F43A6" w:rsidRPr="00682165" w:rsidRDefault="004F43A6" w:rsidP="006D64EA">
      <w:pPr>
        <w:rPr>
          <w:rFonts w:asciiTheme="minorHAnsi" w:hAnsiTheme="minorHAnsi" w:cstheme="minorHAnsi"/>
          <w:color w:val="auto"/>
        </w:rPr>
      </w:pPr>
    </w:p>
    <w:p w14:paraId="176A6089" w14:textId="51CF9302" w:rsidR="004F43A6" w:rsidRPr="00682165" w:rsidRDefault="004F43A6" w:rsidP="006D64EA">
      <w:pPr>
        <w:rPr>
          <w:rFonts w:asciiTheme="minorHAnsi" w:hAnsiTheme="minorHAnsi" w:cstheme="minorHAnsi"/>
          <w:color w:val="auto"/>
        </w:rPr>
      </w:pPr>
      <w:r w:rsidRPr="00682165">
        <w:rPr>
          <w:rFonts w:asciiTheme="minorHAnsi" w:hAnsiTheme="minorHAnsi" w:cstheme="minorHAnsi"/>
          <w:color w:val="auto"/>
        </w:rPr>
        <w:t xml:space="preserve">The protocol </w:t>
      </w:r>
      <w:r w:rsidR="00F03A4E" w:rsidRPr="00682165">
        <w:rPr>
          <w:rFonts w:asciiTheme="minorHAnsi" w:hAnsiTheme="minorHAnsi" w:cstheme="minorHAnsi"/>
          <w:color w:val="auto"/>
        </w:rPr>
        <w:t>de</w:t>
      </w:r>
      <w:r w:rsidR="00B76D03" w:rsidRPr="00682165">
        <w:rPr>
          <w:rFonts w:asciiTheme="minorHAnsi" w:hAnsiTheme="minorHAnsi" w:cstheme="minorHAnsi"/>
          <w:color w:val="auto"/>
        </w:rPr>
        <w:t>lineat</w:t>
      </w:r>
      <w:r w:rsidR="00F03A4E" w:rsidRPr="00682165">
        <w:rPr>
          <w:rFonts w:asciiTheme="minorHAnsi" w:hAnsiTheme="minorHAnsi" w:cstheme="minorHAnsi"/>
          <w:color w:val="auto"/>
        </w:rPr>
        <w:t>ed</w:t>
      </w:r>
      <w:r w:rsidRPr="00682165">
        <w:rPr>
          <w:rFonts w:asciiTheme="minorHAnsi" w:hAnsiTheme="minorHAnsi" w:cstheme="minorHAnsi"/>
          <w:color w:val="auto"/>
        </w:rPr>
        <w:t xml:space="preserve"> here is focused </w:t>
      </w:r>
      <w:r w:rsidR="00C508FC" w:rsidRPr="00682165">
        <w:rPr>
          <w:rFonts w:asciiTheme="minorHAnsi" w:hAnsiTheme="minorHAnsi" w:cstheme="minorHAnsi"/>
          <w:color w:val="auto"/>
        </w:rPr>
        <w:t>o</w:t>
      </w:r>
      <w:r w:rsidRPr="00682165">
        <w:rPr>
          <w:rFonts w:asciiTheme="minorHAnsi" w:hAnsiTheme="minorHAnsi" w:cstheme="minorHAnsi"/>
          <w:color w:val="auto"/>
        </w:rPr>
        <w:t xml:space="preserve">n the study of cellular interactions inside the neocortex, but this strategy could also be used to </w:t>
      </w:r>
      <w:r w:rsidR="00F03A4E" w:rsidRPr="00682165">
        <w:rPr>
          <w:rFonts w:asciiTheme="minorHAnsi" w:hAnsiTheme="minorHAnsi" w:cstheme="minorHAnsi"/>
          <w:color w:val="auto"/>
        </w:rPr>
        <w:t xml:space="preserve">examine </w:t>
      </w:r>
      <w:r w:rsidRPr="00682165">
        <w:rPr>
          <w:rFonts w:asciiTheme="minorHAnsi" w:hAnsiTheme="minorHAnsi" w:cstheme="minorHAnsi"/>
          <w:color w:val="auto"/>
        </w:rPr>
        <w:t xml:space="preserve">interactions with extracortical areas that can be targeted using </w:t>
      </w:r>
      <w:r w:rsidR="006D64EA" w:rsidRPr="006D64EA">
        <w:rPr>
          <w:rFonts w:asciiTheme="minorHAnsi" w:hAnsiTheme="minorHAnsi" w:cstheme="minorHAnsi"/>
          <w:color w:val="auto"/>
        </w:rPr>
        <w:t xml:space="preserve">in utero </w:t>
      </w:r>
      <w:r w:rsidRPr="00682165">
        <w:rPr>
          <w:rFonts w:asciiTheme="minorHAnsi" w:hAnsiTheme="minorHAnsi" w:cstheme="minorHAnsi"/>
          <w:color w:val="auto"/>
        </w:rPr>
        <w:t>electroporation</w:t>
      </w:r>
      <w:r w:rsidR="00E15FDD" w:rsidRPr="00682165">
        <w:rPr>
          <w:rFonts w:asciiTheme="minorHAnsi" w:hAnsiTheme="minorHAnsi" w:cstheme="minorHAnsi"/>
          <w:color w:val="auto"/>
        </w:rPr>
        <w:t>,</w:t>
      </w:r>
      <w:r w:rsidRPr="00682165">
        <w:rPr>
          <w:rFonts w:asciiTheme="minorHAnsi" w:hAnsiTheme="minorHAnsi" w:cstheme="minorHAnsi"/>
          <w:color w:val="auto"/>
        </w:rPr>
        <w:t xml:space="preserve"> like the </w:t>
      </w:r>
      <w:proofErr w:type="spellStart"/>
      <w:r w:rsidRPr="00682165">
        <w:rPr>
          <w:rFonts w:asciiTheme="minorHAnsi" w:hAnsiTheme="minorHAnsi" w:cstheme="minorHAnsi"/>
          <w:color w:val="auto"/>
        </w:rPr>
        <w:t>subpallium</w:t>
      </w:r>
      <w:proofErr w:type="spellEnd"/>
      <w:r w:rsidRPr="00682165">
        <w:rPr>
          <w:rFonts w:asciiTheme="minorHAnsi" w:hAnsiTheme="minorHAnsi" w:cstheme="minorHAnsi"/>
          <w:color w:val="auto"/>
        </w:rPr>
        <w:t xml:space="preserve"> or the thalamus</w:t>
      </w:r>
      <w:r w:rsidR="002D6D91" w:rsidRPr="00682165">
        <w:rPr>
          <w:rFonts w:asciiTheme="minorHAnsi" w:hAnsiTheme="minorHAnsi" w:cstheme="minorHAnsi"/>
          <w:color w:val="auto"/>
        </w:rPr>
        <w:fldChar w:fldCharType="begin" w:fldLock="1"/>
      </w:r>
      <w:r w:rsidR="002D6D91" w:rsidRPr="00682165">
        <w:rPr>
          <w:rFonts w:asciiTheme="minorHAnsi" w:hAnsiTheme="minorHAnsi" w:cstheme="minorHAnsi"/>
          <w:color w:val="auto"/>
        </w:rPr>
        <w:instrText>ADDIN CSL_CITATION {"citationItems":[{"id":"ITEM-1","itemData":{"DOI":"10.1016/j.jneumeth.2004.09.027","ISSN":"01650270","abstract":"Telencephalic inhibitory neurons originate in the ganglionic eminences and migrate to the cerebral cortex following a tangential trajectory, before they differentiate and integrate within the local circuitry. Current studies of interneuron development and function benefit from the use of knock-out and transgenic mice, whereas none take advantage of the versatility of in utero electroporation. Here, we show how in utero electroporation can be directed to the ganglionic eminences to specifically target gene expression to interneurons. Electroporation of GFP-encoding plasmids into the ganglionic eminences results in selective labeling of migrating interneurons during development. In the adult brain of electroporated animals, a wide variety of cortical, hippocampal and olfactory bulb interneurons are labeled. We also show that GFP-expressing interneurons can be visualized in living slices of adult cerebral cortex, where they display normal electrophysiological properties. Photostimulation studies using acute slices show that cortical GFP+ interneurons receive normal, layer-specific synaptic input, indicating that these neurons integrate within the local cortical circuitry. Ganglionic eminence-directed in utero electroporation is therefore an effective, rapid, and versatile method of selectively transfecting telencephalic interneurons, optimal for both developmental studies and adult functional studies. © 2004 Elsevier B.V. All rights reserved.","author":[{"dropping-particle":"","family":"Borrell","given":"Víctor","non-dropping-particle":"","parse-names":false,"suffix":""},{"dropping-particle":"","family":"Yoshimura","given":"Yumiko","non-dropping-particle":"","parse-names":false,"suffix":""},{"dropping-particle":"","family":"Callaway","given":"Edward M.","non-dropping-particle":"","parse-names":false,"suffix":""}],"container-title":"Journal of Neuroscience Methods","id":"ITEM-1","issue":"2","issued":{"date-parts":[["2005","4","30"]]},"page":"151-158","publisher":"Elsevier","title":"Targeted gene delivery to telencephalic inhibitory neurons by directional in utero electroporation","type":"article-journal","volume":"143"},"uris":["http://www.mendeley.com/documents/?uuid=5c61950d-75f3-3322-90ce-93a9065b5ac4"]},{"id":"ITEM-2","itemData":{"DOI":"10.1038/nn.3160","ISSN":"10976256","abstract":"Developing axons must control their growth rate to follow the appropriate pathways and establish specific connections. However, the regulatory mechanisms involved remain elusive. By combining live imaging with transplantation studies in mice, we found that spontaneous calcium activity in the thalamocortical system and the growth rate of thalamocortical axons were developmentally and intrinsically regulated. Indeed, the spontaneous activity of thalamic neurons governed axon growth and extension through the cortex in vivo. This activity-dependent modulation of growth was mediated by transcriptional regulation of Robo1 through an NF-κB binding site. Disruption of either the Robo1 or Slit1 genes accelerated the progression of thalamocortical axons in vivo, and interfering with Robo1 signaling restored normal axon growth in electrically silent neurons. Thus, modifications to spontaneous calcium activity encode a switch in the axon outgrowth program that allows the establishment of specific neuronal connections through the transcriptional regulation of Slit1 and Robo1 signaling. © 2012 Nature America, Inc. All rights reserved.","author":[{"dropping-particle":"","family":"Mire","given":"Erik","non-dropping-particle":"","parse-names":false,"suffix":""},{"dropping-particle":"","family":"Mezzera","given":"Cecilia","non-dropping-particle":"","parse-names":false,"suffix":""},{"dropping-particle":"","family":"Leyva-Diáz","given":"Eduardo","non-dropping-particle":"","parse-names":false,"suffix":""},{"dropping-particle":"V.","family":"Paternain","given":"Ana","non-dropping-particle":"","parse-names":false,"suffix":""},{"dropping-particle":"","family":"Squarzoni","given":"Paola","non-dropping-particle":"","parse-names":false,"suffix":""},{"dropping-particle":"","family":"Bluy","given":"Lisa","non-dropping-particle":"","parse-names":false,"suffix":""},{"dropping-particle":"","family":"Castillo-Paterna","given":"Mar","non-dropping-particle":"","parse-names":false,"suffix":""},{"dropping-particle":"","family":"López","given":"María José","non-dropping-particle":"","parse-names":false,"suffix":""},{"dropping-particle":"","family":"Peregrín","given":"Sandra","non-dropping-particle":"","parse-names":false,"suffix":""},{"dropping-particle":"","family":"Tessier-Lavigne","given":"Marc","non-dropping-particle":"","parse-names":false,"suffix":""},{"dropping-particle":"","family":"Garel","given":"Sonia","non-dropping-particle":"","parse-names":false,"suffix":""},{"dropping-particle":"","family":"Galcerán","given":"Joan","non-dropping-particle":"","parse-names":false,"suffix":""},{"dropping-particle":"","family":"Lerma","given":"Juan","non-dropping-particle":"","parse-names":false,"suffix":""},{"dropping-particle":"","family":"López-Bendito","given":"Guillermina","non-dropping-particle":"","parse-names":false,"suffix":""}],"container-title":"Nature Neuroscience","id":"ITEM-2","issue":"8","issued":{"date-parts":[["2012","8"]]},"page":"1134-1143","title":"Spontaneous activity regulates Robo1 transcription to mediate a switch in thalamocortical axon growth","type":"article-journal","volume":"15"},"uris":["http://www.mendeley.com/documents/?uuid=2750bed4-9968-3093-b9b3-5e92d7c5f6fc"]}],"mendeley":{"formattedCitation":"&lt;sup&gt;13,14&lt;/sup&gt;","plainTextFormattedCitation":"13,14","previouslyFormattedCitation":"&lt;sup&gt;13,14&lt;/sup&gt;"},"properties":{"noteIndex":0},"schema":"https://github.com/citation-style-language/schema/raw/master/csl-citation.json"}</w:instrText>
      </w:r>
      <w:r w:rsidR="002D6D91" w:rsidRPr="00682165">
        <w:rPr>
          <w:rFonts w:asciiTheme="minorHAnsi" w:hAnsiTheme="minorHAnsi" w:cstheme="minorHAnsi"/>
          <w:color w:val="auto"/>
        </w:rPr>
        <w:fldChar w:fldCharType="separate"/>
      </w:r>
      <w:r w:rsidR="002D6D91" w:rsidRPr="00682165">
        <w:rPr>
          <w:rFonts w:asciiTheme="minorHAnsi" w:hAnsiTheme="minorHAnsi" w:cstheme="minorHAnsi"/>
          <w:noProof/>
          <w:color w:val="auto"/>
          <w:vertAlign w:val="superscript"/>
        </w:rPr>
        <w:t>13,14</w:t>
      </w:r>
      <w:r w:rsidR="002D6D91" w:rsidRPr="00682165">
        <w:rPr>
          <w:rFonts w:asciiTheme="minorHAnsi" w:hAnsiTheme="minorHAnsi" w:cstheme="minorHAnsi"/>
          <w:color w:val="auto"/>
        </w:rPr>
        <w:fldChar w:fldCharType="end"/>
      </w:r>
      <w:r w:rsidR="00E15FDD" w:rsidRPr="00682165">
        <w:rPr>
          <w:rFonts w:asciiTheme="minorHAnsi" w:hAnsiTheme="minorHAnsi" w:cstheme="minorHAnsi"/>
          <w:color w:val="auto"/>
        </w:rPr>
        <w:t>,</w:t>
      </w:r>
      <w:r w:rsidR="00872BA0" w:rsidRPr="00682165">
        <w:rPr>
          <w:rFonts w:asciiTheme="minorHAnsi" w:hAnsiTheme="minorHAnsi" w:cstheme="minorHAnsi"/>
          <w:color w:val="auto"/>
        </w:rPr>
        <w:t xml:space="preserve"> </w:t>
      </w:r>
      <w:r w:rsidRPr="00682165">
        <w:rPr>
          <w:rFonts w:asciiTheme="minorHAnsi" w:hAnsiTheme="minorHAnsi" w:cstheme="minorHAnsi"/>
          <w:color w:val="auto"/>
        </w:rPr>
        <w:t>or cell-cell interactions in other structures</w:t>
      </w:r>
      <w:r w:rsidR="00942020">
        <w:rPr>
          <w:rFonts w:asciiTheme="minorHAnsi" w:hAnsiTheme="minorHAnsi" w:cstheme="minorHAnsi"/>
          <w:color w:val="auto"/>
        </w:rPr>
        <w:t>,</w:t>
      </w:r>
      <w:r w:rsidRPr="00682165">
        <w:rPr>
          <w:rFonts w:asciiTheme="minorHAnsi" w:hAnsiTheme="minorHAnsi" w:cstheme="minorHAnsi"/>
          <w:color w:val="auto"/>
        </w:rPr>
        <w:t xml:space="preserve"> like the cerebellum</w:t>
      </w:r>
      <w:r w:rsidR="002D6D91" w:rsidRPr="00682165">
        <w:rPr>
          <w:rFonts w:asciiTheme="minorHAnsi" w:hAnsiTheme="minorHAnsi" w:cstheme="minorHAnsi"/>
          <w:color w:val="auto"/>
        </w:rPr>
        <w:fldChar w:fldCharType="begin" w:fldLock="1"/>
      </w:r>
      <w:r w:rsidR="002D6D91" w:rsidRPr="00682165">
        <w:rPr>
          <w:rFonts w:asciiTheme="minorHAnsi" w:hAnsiTheme="minorHAnsi" w:cstheme="minorHAnsi"/>
          <w:color w:val="auto"/>
        </w:rPr>
        <w:instrText>ADDIN CSL_CITATION {"citationItems":[{"id":"ITEM-1","itemData":{"DOI":"10.1016/j.ydbio.2008.08.005","ISSN":"00121606","abstract":"Cerebellar granule cells (CGCs) are the most abundant neuronal type in the mammalian brain, and their differentiation is regulated by the basic helix-loop-helix gene, Math1. However, little is known about downstream genes of Math1 and their functions in the cerebellum. To investigate them, we have here established an electroporation-based in vivo gene transfer method in the developing mouse cerebellum. Misexpression of Math1 ectopically induced expression of Bar-class homeobox genes, Mbh1 and Mbh2, which are expressed by CGCs. Conversely, their expression was repressed in CGCs by knockdown of Math1. These findings, taken together with chromatin immunoprecipitation assays, suggest that Math1 directly regulates the Mbh genes in CGCs. Furthermore, a dominant-negative form of the Mbh proteins disrupted proper formation of the external granule layer and differentiation of CGCs, whereas misexpression of the Mbh genes ectopically induced expression of a CGC marker in nonneuronal cells, indicating that the Mbh proteins are required for the differentiation of CGCs. © 2008 Elsevier Inc. All rights reserved.","author":[{"dropping-particle":"","family":"Kawauchi","given":"Daisuke","non-dropping-particle":"","parse-names":false,"suffix":""},{"dropping-particle":"","family":"Saito","given":"Tetsuichiro","non-dropping-particle":"","parse-names":false,"suffix":""}],"container-title":"Developmental Biology","id":"ITEM-1","issue":"2","issued":{"date-parts":[["2008"]]},"page":"345-354","publisher":"Elsevier Inc.","title":"Transcriptional cascade from Math1 to Mbh1 and Mbh2 is required for cerebellar granule cell differentiation","type":"article-journal","volume":"322"},"uris":["http://www.mendeley.com/documents/?uuid=4c5cc806-481b-4f1d-b001-f8547315fcda"]}],"mendeley":{"formattedCitation":"&lt;sup&gt;15&lt;/sup&gt;","plainTextFormattedCitation":"15","previouslyFormattedCitation":"&lt;sup&gt;15&lt;/sup&gt;"},"properties":{"noteIndex":0},"schema":"https://github.com/citation-style-language/schema/raw/master/csl-citation.json"}</w:instrText>
      </w:r>
      <w:r w:rsidR="002D6D91" w:rsidRPr="00682165">
        <w:rPr>
          <w:rFonts w:asciiTheme="minorHAnsi" w:hAnsiTheme="minorHAnsi" w:cstheme="minorHAnsi"/>
          <w:color w:val="auto"/>
        </w:rPr>
        <w:fldChar w:fldCharType="separate"/>
      </w:r>
      <w:r w:rsidR="002D6D91" w:rsidRPr="00682165">
        <w:rPr>
          <w:rFonts w:asciiTheme="minorHAnsi" w:hAnsiTheme="minorHAnsi" w:cstheme="minorHAnsi"/>
          <w:noProof/>
          <w:color w:val="auto"/>
          <w:vertAlign w:val="superscript"/>
        </w:rPr>
        <w:t>15</w:t>
      </w:r>
      <w:r w:rsidR="002D6D91" w:rsidRPr="00682165">
        <w:rPr>
          <w:rFonts w:asciiTheme="minorHAnsi" w:hAnsiTheme="minorHAnsi" w:cstheme="minorHAnsi"/>
          <w:color w:val="auto"/>
        </w:rPr>
        <w:fldChar w:fldCharType="end"/>
      </w:r>
      <w:r w:rsidRPr="00682165">
        <w:rPr>
          <w:rFonts w:asciiTheme="minorHAnsi" w:hAnsiTheme="minorHAnsi" w:cstheme="minorHAnsi"/>
          <w:color w:val="auto"/>
        </w:rPr>
        <w:t xml:space="preserve">. Targeting of different areas is based </w:t>
      </w:r>
      <w:r w:rsidR="00C508FC" w:rsidRPr="00682165">
        <w:rPr>
          <w:rFonts w:asciiTheme="minorHAnsi" w:hAnsiTheme="minorHAnsi" w:cstheme="minorHAnsi"/>
          <w:color w:val="auto"/>
        </w:rPr>
        <w:t>o</w:t>
      </w:r>
      <w:r w:rsidRPr="00682165">
        <w:rPr>
          <w:rFonts w:asciiTheme="minorHAnsi" w:hAnsiTheme="minorHAnsi" w:cstheme="minorHAnsi"/>
          <w:color w:val="auto"/>
        </w:rPr>
        <w:t xml:space="preserve">n the </w:t>
      </w:r>
      <w:r w:rsidRPr="00682165">
        <w:rPr>
          <w:rFonts w:asciiTheme="minorHAnsi" w:hAnsiTheme="minorHAnsi" w:cstheme="minorHAnsi"/>
          <w:color w:val="auto"/>
        </w:rPr>
        <w:lastRenderedPageBreak/>
        <w:t xml:space="preserve">orientation of the electrodes and </w:t>
      </w:r>
      <w:r w:rsidR="00B76D03" w:rsidRPr="00682165">
        <w:rPr>
          <w:rFonts w:asciiTheme="minorHAnsi" w:hAnsiTheme="minorHAnsi" w:cstheme="minorHAnsi"/>
          <w:color w:val="auto"/>
        </w:rPr>
        <w:t>o</w:t>
      </w:r>
      <w:r w:rsidRPr="00682165">
        <w:rPr>
          <w:rFonts w:asciiTheme="minorHAnsi" w:hAnsiTheme="minorHAnsi" w:cstheme="minorHAnsi"/>
          <w:color w:val="auto"/>
        </w:rPr>
        <w:t>n the ventricle where</w:t>
      </w:r>
      <w:r w:rsidR="00D761F8" w:rsidRPr="00682165">
        <w:rPr>
          <w:rFonts w:asciiTheme="minorHAnsi" w:hAnsiTheme="minorHAnsi" w:cstheme="minorHAnsi"/>
          <w:color w:val="auto"/>
        </w:rPr>
        <w:t xml:space="preserve"> </w:t>
      </w:r>
      <w:r w:rsidR="00585078" w:rsidRPr="00682165">
        <w:rPr>
          <w:rFonts w:asciiTheme="minorHAnsi" w:hAnsiTheme="minorHAnsi" w:cstheme="minorHAnsi"/>
          <w:color w:val="auto"/>
        </w:rPr>
        <w:t>the DNA is</w:t>
      </w:r>
      <w:r w:rsidRPr="00682165">
        <w:rPr>
          <w:rFonts w:asciiTheme="minorHAnsi" w:hAnsiTheme="minorHAnsi" w:cstheme="minorHAnsi"/>
          <w:color w:val="auto"/>
        </w:rPr>
        <w:t xml:space="preserve"> inject</w:t>
      </w:r>
      <w:r w:rsidR="00585078" w:rsidRPr="00682165">
        <w:rPr>
          <w:rFonts w:asciiTheme="minorHAnsi" w:hAnsiTheme="minorHAnsi" w:cstheme="minorHAnsi"/>
          <w:color w:val="auto"/>
        </w:rPr>
        <w:t>ed</w:t>
      </w:r>
      <w:r w:rsidRPr="00682165">
        <w:rPr>
          <w:rFonts w:asciiTheme="minorHAnsi" w:hAnsiTheme="minorHAnsi" w:cstheme="minorHAnsi"/>
          <w:color w:val="auto"/>
        </w:rPr>
        <w:t xml:space="preserve"> (lateral, third</w:t>
      </w:r>
      <w:r w:rsidR="00942020">
        <w:rPr>
          <w:rFonts w:asciiTheme="minorHAnsi" w:hAnsiTheme="minorHAnsi" w:cstheme="minorHAnsi"/>
          <w:color w:val="auto"/>
        </w:rPr>
        <w:t>,</w:t>
      </w:r>
      <w:r w:rsidRPr="00682165">
        <w:rPr>
          <w:rFonts w:asciiTheme="minorHAnsi" w:hAnsiTheme="minorHAnsi" w:cstheme="minorHAnsi"/>
          <w:color w:val="auto"/>
        </w:rPr>
        <w:t xml:space="preserve"> o</w:t>
      </w:r>
      <w:r w:rsidR="00611EDA" w:rsidRPr="00682165">
        <w:rPr>
          <w:rFonts w:asciiTheme="minorHAnsi" w:hAnsiTheme="minorHAnsi" w:cstheme="minorHAnsi"/>
          <w:color w:val="auto"/>
        </w:rPr>
        <w:t>r</w:t>
      </w:r>
      <w:r w:rsidRPr="00682165">
        <w:rPr>
          <w:rFonts w:asciiTheme="minorHAnsi" w:hAnsiTheme="minorHAnsi" w:cstheme="minorHAnsi"/>
          <w:color w:val="auto"/>
        </w:rPr>
        <w:t xml:space="preserve"> fourth).</w:t>
      </w:r>
      <w:r w:rsidR="00E936A2">
        <w:rPr>
          <w:rFonts w:asciiTheme="minorHAnsi" w:hAnsiTheme="minorHAnsi" w:cstheme="minorHAnsi"/>
          <w:color w:val="auto"/>
        </w:rPr>
        <w:t xml:space="preserve"> </w:t>
      </w:r>
      <w:r w:rsidRPr="00682165">
        <w:rPr>
          <w:rFonts w:asciiTheme="minorHAnsi" w:hAnsiTheme="minorHAnsi" w:cstheme="minorHAnsi"/>
          <w:color w:val="auto"/>
        </w:rPr>
        <w:t>With the strategy described here</w:t>
      </w:r>
      <w:r w:rsidR="00B76D03" w:rsidRPr="00682165">
        <w:rPr>
          <w:rFonts w:asciiTheme="minorHAnsi" w:hAnsiTheme="minorHAnsi" w:cstheme="minorHAnsi"/>
          <w:color w:val="auto"/>
        </w:rPr>
        <w:t>,</w:t>
      </w:r>
      <w:r w:rsidRPr="00682165">
        <w:rPr>
          <w:rFonts w:asciiTheme="minorHAnsi" w:hAnsiTheme="minorHAnsi" w:cstheme="minorHAnsi"/>
          <w:color w:val="auto"/>
        </w:rPr>
        <w:t xml:space="preserve"> we can label a substantial number of cells, which is useful to </w:t>
      </w:r>
      <w:r w:rsidR="00F03A4E" w:rsidRPr="00682165">
        <w:rPr>
          <w:rFonts w:asciiTheme="minorHAnsi" w:hAnsiTheme="minorHAnsi" w:cstheme="minorHAnsi"/>
          <w:color w:val="auto"/>
        </w:rPr>
        <w:t xml:space="preserve">evaluate </w:t>
      </w:r>
      <w:r w:rsidRPr="00682165">
        <w:rPr>
          <w:rFonts w:asciiTheme="minorHAnsi" w:hAnsiTheme="minorHAnsi" w:cstheme="minorHAnsi"/>
          <w:color w:val="auto"/>
        </w:rPr>
        <w:t xml:space="preserve">general changes in connectivity/innervation </w:t>
      </w:r>
      <w:r w:rsidR="00B76D03" w:rsidRPr="00682165">
        <w:rPr>
          <w:rFonts w:asciiTheme="minorHAnsi" w:hAnsiTheme="minorHAnsi" w:cstheme="minorHAnsi"/>
          <w:color w:val="auto"/>
        </w:rPr>
        <w:t>in</w:t>
      </w:r>
      <w:r w:rsidRPr="00682165">
        <w:rPr>
          <w:rFonts w:asciiTheme="minorHAnsi" w:hAnsiTheme="minorHAnsi" w:cstheme="minorHAnsi"/>
          <w:color w:val="auto"/>
        </w:rPr>
        <w:t xml:space="preserve"> functional experiments</w:t>
      </w:r>
      <w:r w:rsidR="00C508FC" w:rsidRPr="00682165">
        <w:rPr>
          <w:rFonts w:asciiTheme="minorHAnsi" w:hAnsiTheme="minorHAnsi" w:cstheme="minorHAnsi"/>
          <w:color w:val="auto"/>
        </w:rPr>
        <w:t>. Nevertheless</w:t>
      </w:r>
      <w:r w:rsidR="00B76D03" w:rsidRPr="00682165">
        <w:rPr>
          <w:rFonts w:asciiTheme="minorHAnsi" w:hAnsiTheme="minorHAnsi" w:cstheme="minorHAnsi"/>
          <w:color w:val="auto"/>
        </w:rPr>
        <w:t>,</w:t>
      </w:r>
      <w:r w:rsidRPr="00682165">
        <w:rPr>
          <w:rFonts w:asciiTheme="minorHAnsi" w:hAnsiTheme="minorHAnsi" w:cstheme="minorHAnsi"/>
          <w:color w:val="auto"/>
        </w:rPr>
        <w:t xml:space="preserve"> to study fine changes in connectivity</w:t>
      </w:r>
      <w:r w:rsidR="00C508FC" w:rsidRPr="00682165">
        <w:rPr>
          <w:rFonts w:asciiTheme="minorHAnsi" w:hAnsiTheme="minorHAnsi" w:cstheme="minorHAnsi"/>
          <w:color w:val="auto"/>
        </w:rPr>
        <w:t>,</w:t>
      </w:r>
      <w:r w:rsidRPr="00682165">
        <w:rPr>
          <w:rFonts w:asciiTheme="minorHAnsi" w:hAnsiTheme="minorHAnsi" w:cstheme="minorHAnsi"/>
          <w:color w:val="auto"/>
        </w:rPr>
        <w:t xml:space="preserve"> </w:t>
      </w:r>
      <w:r w:rsidR="00B76D03" w:rsidRPr="00682165">
        <w:rPr>
          <w:rFonts w:asciiTheme="minorHAnsi" w:hAnsiTheme="minorHAnsi" w:cstheme="minorHAnsi"/>
          <w:color w:val="auto"/>
        </w:rPr>
        <w:t>one</w:t>
      </w:r>
      <w:r w:rsidRPr="00682165">
        <w:rPr>
          <w:rFonts w:asciiTheme="minorHAnsi" w:hAnsiTheme="minorHAnsi" w:cstheme="minorHAnsi"/>
          <w:color w:val="auto"/>
        </w:rPr>
        <w:t xml:space="preserve"> can use modified versions of </w:t>
      </w:r>
      <w:r w:rsidR="006D64EA" w:rsidRPr="006D64EA">
        <w:rPr>
          <w:rFonts w:asciiTheme="minorHAnsi" w:hAnsiTheme="minorHAnsi" w:cstheme="minorHAnsi"/>
          <w:color w:val="auto"/>
        </w:rPr>
        <w:t xml:space="preserve">in utero </w:t>
      </w:r>
      <w:r w:rsidRPr="00682165">
        <w:rPr>
          <w:rFonts w:asciiTheme="minorHAnsi" w:hAnsiTheme="minorHAnsi" w:cstheme="minorHAnsi"/>
          <w:color w:val="auto"/>
        </w:rPr>
        <w:t>electroporation to get sparser labeling and identify single cells</w:t>
      </w:r>
      <w:r w:rsidR="002D6D91" w:rsidRPr="00682165">
        <w:rPr>
          <w:rFonts w:asciiTheme="minorHAnsi" w:hAnsiTheme="minorHAnsi" w:cstheme="minorHAnsi"/>
          <w:color w:val="auto"/>
        </w:rPr>
        <w:fldChar w:fldCharType="begin" w:fldLock="1"/>
      </w:r>
      <w:r w:rsidR="002D6D91" w:rsidRPr="00682165">
        <w:rPr>
          <w:rFonts w:asciiTheme="minorHAnsi" w:hAnsiTheme="minorHAnsi" w:cstheme="minorHAnsi"/>
          <w:color w:val="auto"/>
        </w:rPr>
        <w:instrText>ADDIN CSL_CITATION {"citationItems":[{"id":"ITEM-1","itemData":{"DOI":"10.3791/55139","ISSN":"1940087X","abstract":"The nervous system is composed of an enormous range of distinct neuronal types. These neuronal subpopulations are characterized by, among other features, their distinct dendritic morphologies, their specific patterns of axonal connectivity, and their selective firing responses. The molecular and cellular mechanisms responsible for these aspects of differentiation during development are still poorly understood. Here, we describe combined protocols for labeling and characterizing the structural connectivity and excitability of cortical neurons. Modification of the in utero electroporation (IUE) protocol allows the labeling of a sparse population of neurons. This, in turn, enables the identification and tracking of the dendrites and axons of individual neurons, the precise characterization of the laminar location of axonal projections, and morphometric analysis. IUE can also be used to investigate changes in the excitability of wild-type (WT) or genetically modified neurons by combining it with whole-cell recording from acute slices of electroporated brains. These two techniques contribute to a better understanding of the coupling of structural and functional connectivity and of the molecular mechanisms controlling neuronal diversity during development. These developmental processes have important implications on axonal wiring, the functional diversity of neurons, and the biology of cognitive disorders.","author":[{"dropping-particle":"","family":"Briz","given":"Carlos G.","non-dropping-particle":"","parse-names":false,"suffix":""},{"dropping-particle":"","family":"Navarrete","given":"Marta","non-dropping-particle":"","parse-names":false,"suffix":""},{"dropping-particle":"","family":"Esteban","given":"José A.","non-dropping-particle":"","parse-names":false,"suffix":""},{"dropping-particle":"","family":"Nieto","given":"Marta","non-dropping-particle":"","parse-names":false,"suffix":""}],"container-title":"Journal of Visualized Experiments","id":"ITEM-1","issue":"120","issued":{"date-parts":[["2017"]]},"page":"1-8","title":"In utero electroporation approaches to study the excitability of neuronal subpopulations and single-cell connectivity","type":"article-journal","volume":"2017"},"uris":["http://www.mendeley.com/documents/?uuid=287bbe8a-5597-4b6b-84fe-d54f0d45b821"]}],"mendeley":{"formattedCitation":"&lt;sup&gt;16&lt;/sup&gt;","plainTextFormattedCitation":"16","previouslyFormattedCitation":"&lt;sup&gt;16&lt;/sup&gt;"},"properties":{"noteIndex":0},"schema":"https://github.com/citation-style-language/schema/raw/master/csl-citation.json"}</w:instrText>
      </w:r>
      <w:r w:rsidR="002D6D91" w:rsidRPr="00682165">
        <w:rPr>
          <w:rFonts w:asciiTheme="minorHAnsi" w:hAnsiTheme="minorHAnsi" w:cstheme="minorHAnsi"/>
          <w:color w:val="auto"/>
        </w:rPr>
        <w:fldChar w:fldCharType="separate"/>
      </w:r>
      <w:r w:rsidR="002D6D91" w:rsidRPr="00682165">
        <w:rPr>
          <w:rFonts w:asciiTheme="minorHAnsi" w:hAnsiTheme="minorHAnsi" w:cstheme="minorHAnsi"/>
          <w:noProof/>
          <w:color w:val="auto"/>
          <w:vertAlign w:val="superscript"/>
        </w:rPr>
        <w:t>16</w:t>
      </w:r>
      <w:r w:rsidR="002D6D91" w:rsidRPr="00682165">
        <w:rPr>
          <w:rFonts w:asciiTheme="minorHAnsi" w:hAnsiTheme="minorHAnsi" w:cstheme="minorHAnsi"/>
          <w:color w:val="auto"/>
        </w:rPr>
        <w:fldChar w:fldCharType="end"/>
      </w:r>
      <w:r w:rsidR="002D6D91" w:rsidRPr="00682165">
        <w:rPr>
          <w:rFonts w:asciiTheme="minorHAnsi" w:hAnsiTheme="minorHAnsi" w:cstheme="minorHAnsi"/>
          <w:color w:val="auto"/>
        </w:rPr>
        <w:t>.</w:t>
      </w:r>
      <w:r w:rsidRPr="00682165">
        <w:rPr>
          <w:rFonts w:asciiTheme="minorHAnsi" w:hAnsiTheme="minorHAnsi" w:cstheme="minorHAnsi"/>
          <w:color w:val="auto"/>
        </w:rPr>
        <w:t xml:space="preserve"> </w:t>
      </w:r>
      <w:r w:rsidR="00B76D03" w:rsidRPr="00682165">
        <w:rPr>
          <w:rFonts w:asciiTheme="minorHAnsi" w:hAnsiTheme="minorHAnsi" w:cstheme="minorHAnsi"/>
          <w:color w:val="auto"/>
        </w:rPr>
        <w:t>In summary</w:t>
      </w:r>
      <w:r w:rsidR="00C508FC" w:rsidRPr="00682165">
        <w:rPr>
          <w:rFonts w:asciiTheme="minorHAnsi" w:hAnsiTheme="minorHAnsi" w:cstheme="minorHAnsi"/>
          <w:color w:val="auto"/>
        </w:rPr>
        <w:t>,</w:t>
      </w:r>
      <w:r w:rsidRPr="00682165">
        <w:rPr>
          <w:rFonts w:asciiTheme="minorHAnsi" w:hAnsiTheme="minorHAnsi" w:cstheme="minorHAnsi"/>
          <w:color w:val="auto"/>
        </w:rPr>
        <w:t xml:space="preserve"> double </w:t>
      </w:r>
      <w:r w:rsidR="006D64EA" w:rsidRPr="006D64EA">
        <w:rPr>
          <w:rFonts w:asciiTheme="minorHAnsi" w:hAnsiTheme="minorHAnsi" w:cstheme="minorHAnsi"/>
          <w:color w:val="auto"/>
        </w:rPr>
        <w:t xml:space="preserve">in utero </w:t>
      </w:r>
      <w:r w:rsidRPr="00682165">
        <w:rPr>
          <w:rFonts w:asciiTheme="minorHAnsi" w:hAnsiTheme="minorHAnsi" w:cstheme="minorHAnsi"/>
          <w:color w:val="auto"/>
        </w:rPr>
        <w:t xml:space="preserve">electroporation is a versatile method that allows targeting </w:t>
      </w:r>
      <w:r w:rsidR="00B76D03" w:rsidRPr="00682165">
        <w:rPr>
          <w:rFonts w:asciiTheme="minorHAnsi" w:hAnsiTheme="minorHAnsi" w:cstheme="minorHAnsi"/>
          <w:color w:val="auto"/>
        </w:rPr>
        <w:t xml:space="preserve">temporally and spatially separated </w:t>
      </w:r>
      <w:r w:rsidRPr="00682165">
        <w:rPr>
          <w:rFonts w:asciiTheme="minorHAnsi" w:hAnsiTheme="minorHAnsi" w:cstheme="minorHAnsi"/>
          <w:color w:val="auto"/>
        </w:rPr>
        <w:t xml:space="preserve">cell populations and studying </w:t>
      </w:r>
      <w:r w:rsidR="00B76D03" w:rsidRPr="00682165">
        <w:rPr>
          <w:rFonts w:asciiTheme="minorHAnsi" w:hAnsiTheme="minorHAnsi" w:cstheme="minorHAnsi"/>
          <w:color w:val="auto"/>
        </w:rPr>
        <w:t>their</w:t>
      </w:r>
      <w:r w:rsidRPr="00682165">
        <w:rPr>
          <w:rFonts w:asciiTheme="minorHAnsi" w:hAnsiTheme="minorHAnsi" w:cstheme="minorHAnsi"/>
          <w:color w:val="auto"/>
        </w:rPr>
        <w:t xml:space="preserve"> interactions </w:t>
      </w:r>
      <w:r w:rsidR="00B76D03" w:rsidRPr="00682165">
        <w:rPr>
          <w:rFonts w:asciiTheme="minorHAnsi" w:hAnsiTheme="minorHAnsi" w:cstheme="minorHAnsi"/>
          <w:color w:val="auto"/>
        </w:rPr>
        <w:t xml:space="preserve">in detail, either </w:t>
      </w:r>
      <w:r w:rsidRPr="00682165">
        <w:rPr>
          <w:rFonts w:asciiTheme="minorHAnsi" w:hAnsiTheme="minorHAnsi" w:cstheme="minorHAnsi"/>
          <w:color w:val="auto"/>
        </w:rPr>
        <w:t>in control conditions or combined with functional experiments</w:t>
      </w:r>
      <w:r w:rsidR="00BF1733" w:rsidRPr="00682165">
        <w:rPr>
          <w:rFonts w:asciiTheme="minorHAnsi" w:hAnsiTheme="minorHAnsi" w:cstheme="minorHAnsi"/>
          <w:color w:val="auto"/>
        </w:rPr>
        <w:t xml:space="preserve">, considerably reducing </w:t>
      </w:r>
      <w:r w:rsidRPr="00682165">
        <w:rPr>
          <w:rFonts w:asciiTheme="minorHAnsi" w:hAnsiTheme="minorHAnsi" w:cstheme="minorHAnsi"/>
          <w:color w:val="auto"/>
        </w:rPr>
        <w:t>temporal and economic cost</w:t>
      </w:r>
      <w:r w:rsidR="00BF1733" w:rsidRPr="00682165">
        <w:rPr>
          <w:rFonts w:asciiTheme="minorHAnsi" w:hAnsiTheme="minorHAnsi" w:cstheme="minorHAnsi"/>
          <w:color w:val="auto"/>
        </w:rPr>
        <w:t>s</w:t>
      </w:r>
      <w:r w:rsidRPr="00682165">
        <w:rPr>
          <w:rFonts w:asciiTheme="minorHAnsi" w:hAnsiTheme="minorHAnsi" w:cstheme="minorHAnsi"/>
          <w:color w:val="auto"/>
        </w:rPr>
        <w:t xml:space="preserve">. </w:t>
      </w:r>
    </w:p>
    <w:p w14:paraId="67063099" w14:textId="77777777" w:rsidR="004F43A6" w:rsidRPr="00682165" w:rsidRDefault="004F43A6" w:rsidP="006D64EA">
      <w:pPr>
        <w:rPr>
          <w:rFonts w:asciiTheme="minorHAnsi" w:hAnsiTheme="minorHAnsi" w:cstheme="minorHAnsi"/>
          <w:b/>
          <w:color w:val="auto"/>
        </w:rPr>
      </w:pPr>
    </w:p>
    <w:p w14:paraId="73834CB3" w14:textId="68812FFF" w:rsidR="004F43A6" w:rsidRPr="00682165" w:rsidRDefault="004F43A6" w:rsidP="006D64EA">
      <w:pPr>
        <w:rPr>
          <w:rStyle w:val="Hyperlink"/>
          <w:rFonts w:asciiTheme="minorHAnsi" w:hAnsiTheme="minorHAnsi" w:cstheme="minorHAnsi"/>
          <w:color w:val="auto"/>
          <w:u w:val="none"/>
        </w:rPr>
      </w:pPr>
      <w:r w:rsidRPr="00682165">
        <w:rPr>
          <w:rFonts w:asciiTheme="minorHAnsi" w:hAnsiTheme="minorHAnsi" w:cstheme="minorHAnsi"/>
          <w:b/>
          <w:color w:val="auto"/>
        </w:rPr>
        <w:t>PROTOCOL:</w:t>
      </w:r>
    </w:p>
    <w:p w14:paraId="7CC7C6E0" w14:textId="77777777" w:rsidR="006D64EA" w:rsidRDefault="006D64EA" w:rsidP="006D64EA">
      <w:pPr>
        <w:rPr>
          <w:rStyle w:val="Hyperlink"/>
          <w:rFonts w:asciiTheme="minorHAnsi" w:hAnsiTheme="minorHAnsi" w:cstheme="minorHAnsi"/>
          <w:color w:val="auto"/>
          <w:u w:val="none"/>
        </w:rPr>
      </w:pPr>
    </w:p>
    <w:p w14:paraId="3C6531B6" w14:textId="07AC4D39" w:rsidR="006D64EA" w:rsidRDefault="004F43A6" w:rsidP="006D64EA">
      <w:pPr>
        <w:rPr>
          <w:rFonts w:asciiTheme="minorHAnsi" w:hAnsiTheme="minorHAnsi" w:cstheme="minorHAnsi"/>
          <w:color w:val="auto"/>
        </w:rPr>
      </w:pPr>
      <w:r w:rsidRPr="00682165">
        <w:rPr>
          <w:rStyle w:val="Hyperlink"/>
          <w:rFonts w:asciiTheme="minorHAnsi" w:hAnsiTheme="minorHAnsi" w:cstheme="minorHAnsi"/>
          <w:color w:val="auto"/>
          <w:u w:val="none"/>
        </w:rPr>
        <w:t xml:space="preserve">The procedure herein described </w:t>
      </w:r>
      <w:r w:rsidR="000922EE" w:rsidRPr="00682165">
        <w:rPr>
          <w:rStyle w:val="Hyperlink"/>
          <w:rFonts w:asciiTheme="minorHAnsi" w:hAnsiTheme="minorHAnsi" w:cstheme="minorHAnsi"/>
          <w:color w:val="auto"/>
          <w:u w:val="none"/>
        </w:rPr>
        <w:t xml:space="preserve">has been approved by the ethical committee </w:t>
      </w:r>
      <w:r w:rsidR="004B7351" w:rsidRPr="00682165">
        <w:rPr>
          <w:rStyle w:val="Hyperlink"/>
          <w:rFonts w:asciiTheme="minorHAnsi" w:hAnsiTheme="minorHAnsi" w:cstheme="minorHAnsi"/>
          <w:color w:val="auto"/>
          <w:u w:val="none"/>
        </w:rPr>
        <w:t xml:space="preserve">in charge of experimentation and animal welfare </w:t>
      </w:r>
      <w:r w:rsidR="000922EE" w:rsidRPr="00682165">
        <w:rPr>
          <w:rStyle w:val="Hyperlink"/>
          <w:rFonts w:asciiTheme="minorHAnsi" w:hAnsiTheme="minorHAnsi" w:cstheme="minorHAnsi"/>
          <w:color w:val="auto"/>
          <w:u w:val="none"/>
        </w:rPr>
        <w:t>of the Universidad de Vale</w:t>
      </w:r>
      <w:r w:rsidR="00855CA9" w:rsidRPr="00682165">
        <w:rPr>
          <w:rStyle w:val="Hyperlink"/>
          <w:rFonts w:asciiTheme="minorHAnsi" w:hAnsiTheme="minorHAnsi" w:cstheme="minorHAnsi"/>
          <w:color w:val="auto"/>
          <w:u w:val="none"/>
        </w:rPr>
        <w:t>nc</w:t>
      </w:r>
      <w:r w:rsidR="000922EE" w:rsidRPr="00682165">
        <w:rPr>
          <w:rStyle w:val="Hyperlink"/>
          <w:rFonts w:asciiTheme="minorHAnsi" w:hAnsiTheme="minorHAnsi" w:cstheme="minorHAnsi"/>
          <w:color w:val="auto"/>
          <w:u w:val="none"/>
        </w:rPr>
        <w:t xml:space="preserve">ia and </w:t>
      </w:r>
      <w:r w:rsidRPr="00682165">
        <w:rPr>
          <w:rFonts w:asciiTheme="minorHAnsi" w:hAnsiTheme="minorHAnsi" w:cstheme="minorHAnsi"/>
          <w:color w:val="auto"/>
        </w:rPr>
        <w:t xml:space="preserve">adheres to the guidelines of the International Council for Laboratory Animal Science (ICLAS) reviewed in the Real </w:t>
      </w:r>
      <w:proofErr w:type="spellStart"/>
      <w:r w:rsidRPr="00682165">
        <w:rPr>
          <w:rFonts w:asciiTheme="minorHAnsi" w:hAnsiTheme="minorHAnsi" w:cstheme="minorHAnsi"/>
          <w:color w:val="auto"/>
        </w:rPr>
        <w:t>Decreto</w:t>
      </w:r>
      <w:proofErr w:type="spellEnd"/>
      <w:r w:rsidRPr="00682165">
        <w:rPr>
          <w:rFonts w:asciiTheme="minorHAnsi" w:hAnsiTheme="minorHAnsi" w:cstheme="minorHAnsi"/>
          <w:color w:val="auto"/>
        </w:rPr>
        <w:t xml:space="preserve"> 53/2013 of the Spanish legislation as well as in the Directive 2010/63/EU of the European Parliament and of the Council</w:t>
      </w:r>
      <w:r w:rsidR="000922EE" w:rsidRPr="00682165">
        <w:rPr>
          <w:rFonts w:asciiTheme="minorHAnsi" w:hAnsiTheme="minorHAnsi" w:cstheme="minorHAnsi"/>
          <w:color w:val="auto"/>
        </w:rPr>
        <w:t xml:space="preserve">. </w:t>
      </w:r>
    </w:p>
    <w:p w14:paraId="0728F9D3" w14:textId="77777777" w:rsidR="006D64EA" w:rsidRDefault="006D64EA" w:rsidP="006D64EA">
      <w:pPr>
        <w:rPr>
          <w:rFonts w:asciiTheme="minorHAnsi" w:hAnsiTheme="minorHAnsi" w:cstheme="minorHAnsi"/>
          <w:color w:val="auto"/>
        </w:rPr>
      </w:pPr>
    </w:p>
    <w:p w14:paraId="0F22572E" w14:textId="1616BBC1" w:rsidR="004F43A6" w:rsidRPr="00682165" w:rsidRDefault="006D64EA" w:rsidP="006D64EA">
      <w:pPr>
        <w:rPr>
          <w:rStyle w:val="Hyperlink"/>
          <w:rFonts w:asciiTheme="minorHAnsi" w:hAnsiTheme="minorHAnsi" w:cstheme="minorHAnsi"/>
          <w:bCs/>
          <w:color w:val="auto"/>
          <w:u w:val="none"/>
        </w:rPr>
      </w:pPr>
      <w:r w:rsidRPr="002A09E7">
        <w:rPr>
          <w:rFonts w:asciiTheme="minorHAnsi" w:hAnsiTheme="minorHAnsi" w:cstheme="minorHAnsi"/>
          <w:color w:val="auto"/>
        </w:rPr>
        <w:t xml:space="preserve">NOTE: </w:t>
      </w:r>
      <w:r w:rsidR="000922EE" w:rsidRPr="002A09E7">
        <w:rPr>
          <w:rFonts w:asciiTheme="minorHAnsi" w:hAnsiTheme="minorHAnsi" w:cstheme="minorHAnsi"/>
          <w:color w:val="auto"/>
        </w:rPr>
        <w:t>This protocol</w:t>
      </w:r>
      <w:r w:rsidR="004F43A6" w:rsidRPr="002A09E7">
        <w:rPr>
          <w:rStyle w:val="Hyperlink"/>
          <w:rFonts w:asciiTheme="minorHAnsi" w:hAnsiTheme="minorHAnsi" w:cstheme="minorHAnsi"/>
          <w:color w:val="auto"/>
          <w:u w:val="none"/>
        </w:rPr>
        <w:t xml:space="preserve"> involves two different purposes</w:t>
      </w:r>
      <w:r w:rsidR="000922EE" w:rsidRPr="002A09E7">
        <w:rPr>
          <w:rStyle w:val="Hyperlink"/>
          <w:rFonts w:asciiTheme="minorHAnsi" w:hAnsiTheme="minorHAnsi" w:cstheme="minorHAnsi"/>
          <w:color w:val="auto"/>
          <w:u w:val="none"/>
        </w:rPr>
        <w:t>:</w:t>
      </w:r>
      <w:r w:rsidR="004F43A6" w:rsidRPr="002A09E7">
        <w:rPr>
          <w:rStyle w:val="Hyperlink"/>
          <w:rFonts w:asciiTheme="minorHAnsi" w:hAnsiTheme="minorHAnsi" w:cstheme="minorHAnsi"/>
          <w:color w:val="auto"/>
          <w:u w:val="none"/>
        </w:rPr>
        <w:t xml:space="preserve"> </w:t>
      </w:r>
      <w:bookmarkStart w:id="4" w:name="_Hlk27586936"/>
      <w:r w:rsidR="00942020">
        <w:rPr>
          <w:rStyle w:val="Hyperlink"/>
          <w:rFonts w:asciiTheme="minorHAnsi" w:hAnsiTheme="minorHAnsi" w:cstheme="minorHAnsi"/>
          <w:bCs/>
          <w:color w:val="auto"/>
          <w:u w:val="none"/>
        </w:rPr>
        <w:t>1)</w:t>
      </w:r>
      <w:r w:rsidR="004F43A6" w:rsidRPr="002A09E7">
        <w:rPr>
          <w:rStyle w:val="Hyperlink"/>
          <w:rFonts w:asciiTheme="minorHAnsi" w:hAnsiTheme="minorHAnsi" w:cstheme="minorHAnsi"/>
          <w:bCs/>
          <w:color w:val="auto"/>
          <w:u w:val="none"/>
        </w:rPr>
        <w:t xml:space="preserve"> the first study, referred to as “strategy A”, allow</w:t>
      </w:r>
      <w:r w:rsidR="00CC34D7" w:rsidRPr="002A09E7">
        <w:rPr>
          <w:rStyle w:val="Hyperlink"/>
          <w:rFonts w:asciiTheme="minorHAnsi" w:hAnsiTheme="minorHAnsi" w:cstheme="minorHAnsi"/>
          <w:bCs/>
          <w:color w:val="auto"/>
          <w:u w:val="none"/>
        </w:rPr>
        <w:t>s</w:t>
      </w:r>
      <w:r w:rsidR="004F43A6" w:rsidRPr="002A09E7">
        <w:rPr>
          <w:rStyle w:val="Hyperlink"/>
          <w:rFonts w:asciiTheme="minorHAnsi" w:hAnsiTheme="minorHAnsi" w:cstheme="minorHAnsi"/>
          <w:bCs/>
          <w:color w:val="auto"/>
          <w:u w:val="none"/>
        </w:rPr>
        <w:t xml:space="preserve"> t</w:t>
      </w:r>
      <w:r w:rsidR="00CC34D7" w:rsidRPr="002A09E7">
        <w:rPr>
          <w:rStyle w:val="Hyperlink"/>
          <w:rFonts w:asciiTheme="minorHAnsi" w:hAnsiTheme="minorHAnsi" w:cstheme="minorHAnsi"/>
          <w:bCs/>
          <w:color w:val="auto"/>
          <w:u w:val="none"/>
        </w:rPr>
        <w:t>he</w:t>
      </w:r>
      <w:r w:rsidR="004F43A6" w:rsidRPr="002A09E7">
        <w:rPr>
          <w:rStyle w:val="Hyperlink"/>
          <w:rFonts w:asciiTheme="minorHAnsi" w:hAnsiTheme="minorHAnsi" w:cstheme="minorHAnsi"/>
          <w:bCs/>
          <w:color w:val="auto"/>
          <w:u w:val="none"/>
        </w:rPr>
        <w:t xml:space="preserve"> analy</w:t>
      </w:r>
      <w:r w:rsidR="00CC34D7" w:rsidRPr="002A09E7">
        <w:rPr>
          <w:rStyle w:val="Hyperlink"/>
          <w:rFonts w:asciiTheme="minorHAnsi" w:hAnsiTheme="minorHAnsi" w:cstheme="minorHAnsi"/>
          <w:bCs/>
          <w:color w:val="auto"/>
          <w:u w:val="none"/>
        </w:rPr>
        <w:t>sis of</w:t>
      </w:r>
      <w:r w:rsidR="004F43A6" w:rsidRPr="002A09E7">
        <w:rPr>
          <w:rStyle w:val="Hyperlink"/>
          <w:rFonts w:asciiTheme="minorHAnsi" w:hAnsiTheme="minorHAnsi" w:cstheme="minorHAnsi"/>
          <w:bCs/>
          <w:color w:val="auto"/>
          <w:u w:val="none"/>
        </w:rPr>
        <w:t xml:space="preserve"> the interactions </w:t>
      </w:r>
      <w:r w:rsidR="00CC34D7" w:rsidRPr="002A09E7">
        <w:rPr>
          <w:rStyle w:val="Hyperlink"/>
          <w:rFonts w:asciiTheme="minorHAnsi" w:hAnsiTheme="minorHAnsi" w:cstheme="minorHAnsi"/>
          <w:bCs/>
          <w:color w:val="auto"/>
          <w:u w:val="none"/>
        </w:rPr>
        <w:t>between</w:t>
      </w:r>
      <w:r w:rsidR="004F43A6" w:rsidRPr="002A09E7">
        <w:rPr>
          <w:rStyle w:val="Hyperlink"/>
          <w:rFonts w:asciiTheme="minorHAnsi" w:hAnsiTheme="minorHAnsi" w:cstheme="minorHAnsi"/>
          <w:bCs/>
          <w:color w:val="auto"/>
          <w:u w:val="none"/>
        </w:rPr>
        <w:t xml:space="preserve"> </w:t>
      </w:r>
      <w:proofErr w:type="spellStart"/>
      <w:r w:rsidR="004F43A6" w:rsidRPr="002A09E7">
        <w:rPr>
          <w:rStyle w:val="Hyperlink"/>
          <w:rFonts w:asciiTheme="minorHAnsi" w:hAnsiTheme="minorHAnsi" w:cstheme="minorHAnsi"/>
          <w:bCs/>
          <w:color w:val="auto"/>
          <w:u w:val="none"/>
        </w:rPr>
        <w:t>Cajal-Retzius</w:t>
      </w:r>
      <w:proofErr w:type="spellEnd"/>
      <w:r w:rsidR="004F43A6" w:rsidRPr="002A09E7">
        <w:rPr>
          <w:rStyle w:val="Hyperlink"/>
          <w:rFonts w:asciiTheme="minorHAnsi" w:hAnsiTheme="minorHAnsi" w:cstheme="minorHAnsi"/>
          <w:bCs/>
          <w:color w:val="auto"/>
          <w:u w:val="none"/>
        </w:rPr>
        <w:t xml:space="preserve"> cells</w:t>
      </w:r>
      <w:r w:rsidR="00942020">
        <w:rPr>
          <w:rStyle w:val="Hyperlink"/>
          <w:rFonts w:asciiTheme="minorHAnsi" w:hAnsiTheme="minorHAnsi" w:cstheme="minorHAnsi"/>
          <w:bCs/>
          <w:color w:val="auto"/>
          <w:u w:val="none"/>
        </w:rPr>
        <w:t xml:space="preserve"> (CR-cells)</w:t>
      </w:r>
      <w:r w:rsidR="004F43A6" w:rsidRPr="002A09E7">
        <w:rPr>
          <w:rStyle w:val="Hyperlink"/>
          <w:rFonts w:asciiTheme="minorHAnsi" w:hAnsiTheme="minorHAnsi" w:cstheme="minorHAnsi"/>
          <w:bCs/>
          <w:color w:val="auto"/>
          <w:u w:val="none"/>
        </w:rPr>
        <w:t xml:space="preserve"> and early-born cortical projection neurons </w:t>
      </w:r>
      <w:r w:rsidR="00CC34D7" w:rsidRPr="002A09E7">
        <w:rPr>
          <w:rStyle w:val="Hyperlink"/>
          <w:rFonts w:asciiTheme="minorHAnsi" w:hAnsiTheme="minorHAnsi" w:cstheme="minorHAnsi"/>
          <w:bCs/>
          <w:color w:val="auto"/>
          <w:u w:val="none"/>
        </w:rPr>
        <w:t>within</w:t>
      </w:r>
      <w:r w:rsidR="004F43A6" w:rsidRPr="002A09E7">
        <w:rPr>
          <w:rStyle w:val="Hyperlink"/>
          <w:rFonts w:asciiTheme="minorHAnsi" w:hAnsiTheme="minorHAnsi" w:cstheme="minorHAnsi"/>
          <w:bCs/>
          <w:color w:val="auto"/>
          <w:u w:val="none"/>
        </w:rPr>
        <w:t xml:space="preserve"> the same brain hemisphere</w:t>
      </w:r>
      <w:r w:rsidR="00942020">
        <w:rPr>
          <w:rStyle w:val="Hyperlink"/>
          <w:rFonts w:asciiTheme="minorHAnsi" w:hAnsiTheme="minorHAnsi" w:cstheme="minorHAnsi"/>
          <w:bCs/>
          <w:color w:val="auto"/>
          <w:u w:val="none"/>
        </w:rPr>
        <w:t>;</w:t>
      </w:r>
      <w:r w:rsidR="004F43A6" w:rsidRPr="002A09E7">
        <w:rPr>
          <w:rStyle w:val="Hyperlink"/>
          <w:rFonts w:asciiTheme="minorHAnsi" w:hAnsiTheme="minorHAnsi" w:cstheme="minorHAnsi"/>
          <w:bCs/>
          <w:color w:val="auto"/>
          <w:u w:val="none"/>
        </w:rPr>
        <w:t xml:space="preserve"> </w:t>
      </w:r>
      <w:r w:rsidR="00942020">
        <w:rPr>
          <w:rStyle w:val="Hyperlink"/>
          <w:rFonts w:asciiTheme="minorHAnsi" w:hAnsiTheme="minorHAnsi" w:cstheme="minorHAnsi"/>
          <w:bCs/>
          <w:color w:val="auto"/>
          <w:u w:val="none"/>
        </w:rPr>
        <w:t xml:space="preserve">2) </w:t>
      </w:r>
      <w:r w:rsidR="004F43A6" w:rsidRPr="002A09E7">
        <w:rPr>
          <w:rStyle w:val="Hyperlink"/>
          <w:rFonts w:asciiTheme="minorHAnsi" w:hAnsiTheme="minorHAnsi" w:cstheme="minorHAnsi"/>
          <w:bCs/>
          <w:color w:val="auto"/>
          <w:u w:val="none"/>
        </w:rPr>
        <w:t>the second study, “strategy B”,</w:t>
      </w:r>
      <w:r w:rsidR="00264644" w:rsidRPr="002A09E7">
        <w:rPr>
          <w:rStyle w:val="Hyperlink"/>
          <w:rFonts w:asciiTheme="minorHAnsi" w:hAnsiTheme="minorHAnsi" w:cstheme="minorHAnsi"/>
          <w:bCs/>
          <w:color w:val="auto"/>
          <w:u w:val="none"/>
        </w:rPr>
        <w:t xml:space="preserve"> </w:t>
      </w:r>
      <w:r w:rsidR="00CC34D7" w:rsidRPr="002A09E7">
        <w:rPr>
          <w:rStyle w:val="Hyperlink"/>
          <w:rFonts w:asciiTheme="minorHAnsi" w:hAnsiTheme="minorHAnsi" w:cstheme="minorHAnsi"/>
          <w:bCs/>
          <w:color w:val="auto"/>
          <w:u w:val="none"/>
        </w:rPr>
        <w:t>is</w:t>
      </w:r>
      <w:r w:rsidR="00264644" w:rsidRPr="002A09E7">
        <w:rPr>
          <w:rStyle w:val="Hyperlink"/>
          <w:rFonts w:asciiTheme="minorHAnsi" w:hAnsiTheme="minorHAnsi" w:cstheme="minorHAnsi"/>
          <w:bCs/>
          <w:color w:val="auto"/>
          <w:u w:val="none"/>
        </w:rPr>
        <w:t xml:space="preserve"> carr</w:t>
      </w:r>
      <w:r w:rsidR="00CC34D7" w:rsidRPr="002A09E7">
        <w:rPr>
          <w:rStyle w:val="Hyperlink"/>
          <w:rFonts w:asciiTheme="minorHAnsi" w:hAnsiTheme="minorHAnsi" w:cstheme="minorHAnsi"/>
          <w:bCs/>
          <w:color w:val="auto"/>
          <w:u w:val="none"/>
        </w:rPr>
        <w:t>ied</w:t>
      </w:r>
      <w:r w:rsidR="00264644" w:rsidRPr="002A09E7">
        <w:rPr>
          <w:rStyle w:val="Hyperlink"/>
          <w:rFonts w:asciiTheme="minorHAnsi" w:hAnsiTheme="minorHAnsi" w:cstheme="minorHAnsi"/>
          <w:bCs/>
          <w:color w:val="auto"/>
          <w:u w:val="none"/>
        </w:rPr>
        <w:t xml:space="preserve"> out</w:t>
      </w:r>
      <w:r w:rsidR="004F43A6" w:rsidRPr="002A09E7">
        <w:rPr>
          <w:rStyle w:val="Hyperlink"/>
          <w:rFonts w:asciiTheme="minorHAnsi" w:hAnsiTheme="minorHAnsi" w:cstheme="minorHAnsi"/>
          <w:bCs/>
          <w:color w:val="auto"/>
          <w:u w:val="none"/>
        </w:rPr>
        <w:t xml:space="preserve"> </w:t>
      </w:r>
      <w:r w:rsidR="001B2C15" w:rsidRPr="002A09E7">
        <w:rPr>
          <w:rStyle w:val="Hyperlink"/>
          <w:rFonts w:asciiTheme="minorHAnsi" w:hAnsiTheme="minorHAnsi" w:cstheme="minorHAnsi"/>
          <w:bCs/>
          <w:color w:val="auto"/>
          <w:u w:val="none"/>
        </w:rPr>
        <w:t>in order</w:t>
      </w:r>
      <w:r w:rsidR="004F43A6" w:rsidRPr="002A09E7">
        <w:rPr>
          <w:rStyle w:val="Hyperlink"/>
          <w:rFonts w:asciiTheme="minorHAnsi" w:hAnsiTheme="minorHAnsi" w:cstheme="minorHAnsi"/>
          <w:bCs/>
          <w:color w:val="auto"/>
          <w:u w:val="none"/>
        </w:rPr>
        <w:t xml:space="preserve"> to examine the innervation of </w:t>
      </w:r>
      <w:r w:rsidR="00942020">
        <w:rPr>
          <w:rStyle w:val="Hyperlink"/>
          <w:rFonts w:asciiTheme="minorHAnsi" w:hAnsiTheme="minorHAnsi" w:cstheme="minorHAnsi"/>
          <w:bCs/>
          <w:color w:val="auto"/>
          <w:u w:val="none"/>
        </w:rPr>
        <w:t xml:space="preserve">the </w:t>
      </w:r>
      <w:r w:rsidR="00067B43" w:rsidRPr="002A09E7">
        <w:rPr>
          <w:rStyle w:val="Hyperlink"/>
          <w:rFonts w:asciiTheme="minorHAnsi" w:hAnsiTheme="minorHAnsi" w:cstheme="minorHAnsi"/>
          <w:bCs/>
          <w:color w:val="auto"/>
          <w:u w:val="none"/>
        </w:rPr>
        <w:t xml:space="preserve">upper layer </w:t>
      </w:r>
      <w:r w:rsidR="004F43A6" w:rsidRPr="002A09E7">
        <w:rPr>
          <w:rStyle w:val="Hyperlink"/>
          <w:rFonts w:asciiTheme="minorHAnsi" w:hAnsiTheme="minorHAnsi" w:cstheme="minorHAnsi"/>
          <w:bCs/>
          <w:color w:val="auto"/>
          <w:u w:val="none"/>
        </w:rPr>
        <w:t>callosal projection neurons to the contralateral side of the neocortex.</w:t>
      </w:r>
    </w:p>
    <w:p w14:paraId="337745C5" w14:textId="77777777" w:rsidR="004F43A6" w:rsidRPr="00682165" w:rsidRDefault="004F43A6" w:rsidP="006D64EA">
      <w:pPr>
        <w:rPr>
          <w:rStyle w:val="Hyperlink"/>
          <w:rFonts w:asciiTheme="minorHAnsi" w:hAnsiTheme="minorHAnsi" w:cstheme="minorHAnsi"/>
          <w:color w:val="auto"/>
          <w:u w:val="none"/>
        </w:rPr>
      </w:pPr>
    </w:p>
    <w:p w14:paraId="01BC6A0A" w14:textId="2AA183F2" w:rsidR="004F43A6" w:rsidRPr="006D64EA" w:rsidRDefault="004F43A6" w:rsidP="006D64EA">
      <w:pPr>
        <w:pStyle w:val="ListParagraph"/>
        <w:numPr>
          <w:ilvl w:val="0"/>
          <w:numId w:val="26"/>
        </w:numPr>
        <w:rPr>
          <w:rStyle w:val="Hyperlink"/>
          <w:rFonts w:asciiTheme="minorHAnsi" w:hAnsiTheme="minorHAnsi" w:cstheme="minorHAnsi"/>
          <w:b/>
          <w:bCs/>
          <w:color w:val="auto"/>
          <w:u w:val="none"/>
        </w:rPr>
      </w:pPr>
      <w:bookmarkStart w:id="5" w:name="_Hlk27586868"/>
      <w:proofErr w:type="spellStart"/>
      <w:r w:rsidRPr="006D64EA">
        <w:rPr>
          <w:rStyle w:val="Hyperlink"/>
          <w:rFonts w:asciiTheme="minorHAnsi" w:hAnsiTheme="minorHAnsi" w:cstheme="minorHAnsi"/>
          <w:b/>
          <w:bCs/>
          <w:color w:val="auto"/>
          <w:u w:val="none"/>
        </w:rPr>
        <w:t>Presurgery</w:t>
      </w:r>
      <w:proofErr w:type="spellEnd"/>
      <w:r w:rsidRPr="006D64EA">
        <w:rPr>
          <w:rStyle w:val="Hyperlink"/>
          <w:rFonts w:asciiTheme="minorHAnsi" w:hAnsiTheme="minorHAnsi" w:cstheme="minorHAnsi"/>
          <w:b/>
          <w:bCs/>
          <w:color w:val="auto"/>
          <w:u w:val="none"/>
        </w:rPr>
        <w:t xml:space="preserve"> preparation</w:t>
      </w:r>
    </w:p>
    <w:p w14:paraId="4CE34490" w14:textId="77777777" w:rsidR="006D64EA" w:rsidRDefault="006D64EA" w:rsidP="006D64EA">
      <w:pPr>
        <w:pStyle w:val="ListParagraph"/>
        <w:ind w:left="0"/>
        <w:rPr>
          <w:rStyle w:val="Hyperlink"/>
          <w:rFonts w:asciiTheme="minorHAnsi" w:hAnsiTheme="minorHAnsi" w:cstheme="minorHAnsi"/>
          <w:color w:val="auto"/>
          <w:u w:val="none"/>
        </w:rPr>
      </w:pPr>
    </w:p>
    <w:p w14:paraId="343CC272" w14:textId="7FF3F3F7" w:rsidR="004F43A6" w:rsidRPr="00682165" w:rsidRDefault="004F43A6" w:rsidP="006D64EA">
      <w:pPr>
        <w:pStyle w:val="ListParagraph"/>
        <w:numPr>
          <w:ilvl w:val="1"/>
          <w:numId w:val="26"/>
        </w:numPr>
        <w:rPr>
          <w:rStyle w:val="Hyperlink"/>
          <w:rFonts w:asciiTheme="minorHAnsi" w:hAnsiTheme="minorHAnsi" w:cstheme="minorHAnsi"/>
          <w:color w:val="auto"/>
          <w:u w:val="none"/>
        </w:rPr>
      </w:pPr>
      <w:r w:rsidRPr="00682165">
        <w:rPr>
          <w:rStyle w:val="Hyperlink"/>
          <w:rFonts w:asciiTheme="minorHAnsi" w:hAnsiTheme="minorHAnsi" w:cstheme="minorHAnsi"/>
          <w:color w:val="auto"/>
          <w:u w:val="none"/>
        </w:rPr>
        <w:t>DNA preparation</w:t>
      </w:r>
    </w:p>
    <w:p w14:paraId="7732B0A7" w14:textId="77777777" w:rsidR="006D64EA" w:rsidRPr="006D64EA" w:rsidRDefault="006D64EA" w:rsidP="006D64EA">
      <w:pPr>
        <w:pStyle w:val="ListParagraph"/>
        <w:ind w:left="0"/>
        <w:rPr>
          <w:rStyle w:val="Hyperlink"/>
          <w:rFonts w:asciiTheme="minorHAnsi" w:hAnsiTheme="minorHAnsi" w:cstheme="minorHAnsi"/>
          <w:bCs/>
          <w:color w:val="auto"/>
          <w:u w:val="none"/>
        </w:rPr>
      </w:pPr>
    </w:p>
    <w:p w14:paraId="542C563A" w14:textId="7BE21ED1" w:rsidR="003F237B" w:rsidRPr="00682165" w:rsidRDefault="00163E08" w:rsidP="00676234">
      <w:pPr>
        <w:pStyle w:val="ListParagraph"/>
        <w:numPr>
          <w:ilvl w:val="2"/>
          <w:numId w:val="28"/>
        </w:numPr>
        <w:rPr>
          <w:rStyle w:val="Hyperlink"/>
          <w:rFonts w:asciiTheme="minorHAnsi" w:hAnsiTheme="minorHAnsi" w:cstheme="minorHAnsi"/>
          <w:bCs/>
          <w:color w:val="auto"/>
          <w:u w:val="none"/>
        </w:rPr>
      </w:pPr>
      <w:r w:rsidRPr="00682165">
        <w:rPr>
          <w:rStyle w:val="Hyperlink"/>
          <w:rFonts w:asciiTheme="minorHAnsi" w:hAnsiTheme="minorHAnsi" w:cstheme="minorHAnsi"/>
          <w:color w:val="auto"/>
          <w:u w:val="none"/>
        </w:rPr>
        <w:t>Transform c</w:t>
      </w:r>
      <w:r w:rsidR="00AB7C9B" w:rsidRPr="00682165">
        <w:rPr>
          <w:rStyle w:val="Hyperlink"/>
          <w:rFonts w:asciiTheme="minorHAnsi" w:hAnsiTheme="minorHAnsi" w:cstheme="minorHAnsi"/>
          <w:color w:val="auto"/>
          <w:u w:val="none"/>
        </w:rPr>
        <w:t>hemically or electro</w:t>
      </w:r>
      <w:r w:rsidR="00150259" w:rsidRPr="00682165">
        <w:rPr>
          <w:rStyle w:val="Hyperlink"/>
          <w:rFonts w:asciiTheme="minorHAnsi" w:hAnsiTheme="minorHAnsi" w:cstheme="minorHAnsi"/>
          <w:color w:val="auto"/>
          <w:u w:val="none"/>
        </w:rPr>
        <w:t xml:space="preserve">competent </w:t>
      </w:r>
      <w:r w:rsidR="00B06D8A" w:rsidRPr="00682165">
        <w:rPr>
          <w:rStyle w:val="Hyperlink"/>
          <w:rFonts w:asciiTheme="minorHAnsi" w:hAnsiTheme="minorHAnsi" w:cstheme="minorHAnsi"/>
          <w:i/>
          <w:color w:val="auto"/>
          <w:u w:val="none"/>
        </w:rPr>
        <w:t>E. coli</w:t>
      </w:r>
      <w:r w:rsidR="00150259" w:rsidRPr="00682165">
        <w:rPr>
          <w:rStyle w:val="Hyperlink"/>
          <w:rFonts w:asciiTheme="minorHAnsi" w:hAnsiTheme="minorHAnsi" w:cstheme="minorHAnsi"/>
          <w:color w:val="auto"/>
          <w:u w:val="none"/>
        </w:rPr>
        <w:t xml:space="preserve"> </w:t>
      </w:r>
      <w:r w:rsidR="00A503D6" w:rsidRPr="00682165">
        <w:rPr>
          <w:rStyle w:val="Hyperlink"/>
          <w:rFonts w:asciiTheme="minorHAnsi" w:hAnsiTheme="minorHAnsi" w:cstheme="minorHAnsi"/>
          <w:color w:val="auto"/>
          <w:u w:val="none"/>
        </w:rPr>
        <w:t>DH5</w:t>
      </w:r>
      <w:r w:rsidR="006D64EA">
        <w:rPr>
          <w:rStyle w:val="Hyperlink"/>
          <w:rFonts w:asciiTheme="minorHAnsi" w:hAnsiTheme="minorHAnsi" w:cstheme="minorHAnsi"/>
          <w:color w:val="auto"/>
          <w:u w:val="none"/>
        </w:rPr>
        <w:t>α</w:t>
      </w:r>
      <w:r w:rsidR="00A503D6" w:rsidRPr="00682165">
        <w:rPr>
          <w:rStyle w:val="Hyperlink"/>
          <w:rFonts w:ascii="Symbol" w:hAnsi="Symbol" w:cstheme="minorHAnsi"/>
          <w:color w:val="auto"/>
          <w:u w:val="none"/>
        </w:rPr>
        <w:t></w:t>
      </w:r>
      <w:r w:rsidR="00150259" w:rsidRPr="00682165">
        <w:rPr>
          <w:rStyle w:val="Hyperlink"/>
          <w:rFonts w:asciiTheme="minorHAnsi" w:hAnsiTheme="minorHAnsi" w:cstheme="minorHAnsi"/>
          <w:color w:val="auto"/>
          <w:u w:val="none"/>
        </w:rPr>
        <w:t xml:space="preserve">cells </w:t>
      </w:r>
      <w:r w:rsidR="003F237B" w:rsidRPr="00682165">
        <w:rPr>
          <w:rStyle w:val="Hyperlink"/>
          <w:rFonts w:asciiTheme="minorHAnsi" w:hAnsiTheme="minorHAnsi" w:cstheme="minorHAnsi"/>
          <w:color w:val="auto"/>
          <w:u w:val="none"/>
        </w:rPr>
        <w:t xml:space="preserve">with </w:t>
      </w:r>
      <w:r w:rsidR="00942020">
        <w:rPr>
          <w:rStyle w:val="Hyperlink"/>
          <w:rFonts w:asciiTheme="minorHAnsi" w:hAnsiTheme="minorHAnsi" w:cstheme="minorHAnsi"/>
          <w:color w:val="auto"/>
          <w:u w:val="none"/>
        </w:rPr>
        <w:t xml:space="preserve">the </w:t>
      </w:r>
      <w:r w:rsidR="003F237B" w:rsidRPr="00682165">
        <w:rPr>
          <w:rStyle w:val="Hyperlink"/>
          <w:rFonts w:asciiTheme="minorHAnsi" w:hAnsiTheme="minorHAnsi" w:cstheme="minorHAnsi"/>
          <w:color w:val="auto"/>
          <w:u w:val="none"/>
        </w:rPr>
        <w:t>plasmids of interest</w:t>
      </w:r>
      <w:r w:rsidR="00CD4F12" w:rsidRPr="00682165">
        <w:rPr>
          <w:rStyle w:val="Hyperlink"/>
          <w:rFonts w:asciiTheme="minorHAnsi" w:hAnsiTheme="minorHAnsi" w:cstheme="minorHAnsi"/>
          <w:color w:val="auto"/>
          <w:u w:val="none"/>
        </w:rPr>
        <w:t xml:space="preserve">, </w:t>
      </w:r>
      <w:r w:rsidR="003F237B" w:rsidRPr="00682165">
        <w:rPr>
          <w:rStyle w:val="Hyperlink"/>
          <w:rFonts w:asciiTheme="minorHAnsi" w:hAnsiTheme="minorHAnsi" w:cstheme="minorHAnsi"/>
          <w:color w:val="auto"/>
          <w:u w:val="none"/>
        </w:rPr>
        <w:t xml:space="preserve">plate them on LB </w:t>
      </w:r>
      <w:r w:rsidR="00942020" w:rsidRPr="00682165">
        <w:rPr>
          <w:rStyle w:val="Hyperlink"/>
          <w:rFonts w:asciiTheme="minorHAnsi" w:hAnsiTheme="minorHAnsi" w:cstheme="minorHAnsi"/>
          <w:color w:val="auto"/>
          <w:u w:val="none"/>
        </w:rPr>
        <w:t xml:space="preserve">agar </w:t>
      </w:r>
      <w:r w:rsidR="003F237B" w:rsidRPr="00682165">
        <w:rPr>
          <w:rStyle w:val="Hyperlink"/>
          <w:rFonts w:asciiTheme="minorHAnsi" w:hAnsiTheme="minorHAnsi" w:cstheme="minorHAnsi"/>
          <w:color w:val="auto"/>
          <w:u w:val="none"/>
        </w:rPr>
        <w:t>plates with the appropriate antibiotic</w:t>
      </w:r>
      <w:r w:rsidR="00942020">
        <w:rPr>
          <w:rStyle w:val="Hyperlink"/>
          <w:rFonts w:asciiTheme="minorHAnsi" w:hAnsiTheme="minorHAnsi" w:cstheme="minorHAnsi"/>
          <w:color w:val="auto"/>
          <w:u w:val="none"/>
        </w:rPr>
        <w:t>,</w:t>
      </w:r>
      <w:r w:rsidR="003F237B" w:rsidRPr="00682165">
        <w:rPr>
          <w:rStyle w:val="Hyperlink"/>
          <w:rFonts w:asciiTheme="minorHAnsi" w:hAnsiTheme="minorHAnsi" w:cstheme="minorHAnsi"/>
          <w:color w:val="auto"/>
          <w:u w:val="none"/>
        </w:rPr>
        <w:t xml:space="preserve"> </w:t>
      </w:r>
      <w:r w:rsidR="00CD4F12" w:rsidRPr="00682165">
        <w:rPr>
          <w:rStyle w:val="Hyperlink"/>
          <w:rFonts w:asciiTheme="minorHAnsi" w:hAnsiTheme="minorHAnsi" w:cstheme="minorHAnsi"/>
          <w:color w:val="auto"/>
          <w:u w:val="none"/>
        </w:rPr>
        <w:t xml:space="preserve">and incubate </w:t>
      </w:r>
      <w:r w:rsidR="00476101" w:rsidRPr="00682165">
        <w:rPr>
          <w:rStyle w:val="Hyperlink"/>
          <w:rFonts w:asciiTheme="minorHAnsi" w:hAnsiTheme="minorHAnsi" w:cstheme="minorHAnsi"/>
          <w:color w:val="auto"/>
          <w:u w:val="none"/>
        </w:rPr>
        <w:t xml:space="preserve">them </w:t>
      </w:r>
      <w:r w:rsidR="003F237B" w:rsidRPr="00682165">
        <w:rPr>
          <w:rStyle w:val="Hyperlink"/>
          <w:rFonts w:asciiTheme="minorHAnsi" w:hAnsiTheme="minorHAnsi" w:cstheme="minorHAnsi"/>
          <w:color w:val="auto"/>
          <w:u w:val="none"/>
        </w:rPr>
        <w:t>overnight at 37</w:t>
      </w:r>
      <w:r w:rsidR="00AB7C9B" w:rsidRPr="00682165">
        <w:rPr>
          <w:rStyle w:val="Hyperlink"/>
          <w:rFonts w:asciiTheme="minorHAnsi" w:hAnsiTheme="minorHAnsi" w:cstheme="minorHAnsi"/>
          <w:color w:val="auto"/>
          <w:u w:val="none"/>
        </w:rPr>
        <w:t xml:space="preserve"> </w:t>
      </w:r>
      <w:r w:rsidR="006D64EA">
        <w:rPr>
          <w:rStyle w:val="Hyperlink"/>
          <w:rFonts w:asciiTheme="minorHAnsi" w:hAnsiTheme="minorHAnsi" w:cstheme="minorHAnsi"/>
          <w:color w:val="auto"/>
          <w:u w:val="none"/>
        </w:rPr>
        <w:t>°</w:t>
      </w:r>
      <w:r w:rsidR="003F237B" w:rsidRPr="00682165">
        <w:rPr>
          <w:rStyle w:val="Hyperlink"/>
          <w:rFonts w:asciiTheme="minorHAnsi" w:hAnsiTheme="minorHAnsi" w:cstheme="minorHAnsi"/>
          <w:color w:val="auto"/>
          <w:u w:val="none"/>
        </w:rPr>
        <w:t>C.</w:t>
      </w:r>
    </w:p>
    <w:p w14:paraId="03709991" w14:textId="77777777" w:rsidR="006D64EA" w:rsidRDefault="006D64EA" w:rsidP="006D64EA">
      <w:pPr>
        <w:pStyle w:val="ListParagraph"/>
        <w:ind w:left="0"/>
        <w:rPr>
          <w:rStyle w:val="Hyperlink"/>
          <w:rFonts w:asciiTheme="minorHAnsi" w:hAnsiTheme="minorHAnsi" w:cstheme="minorHAnsi"/>
          <w:color w:val="auto"/>
          <w:u w:val="none"/>
        </w:rPr>
      </w:pPr>
    </w:p>
    <w:p w14:paraId="34B0B731" w14:textId="4D3E842B" w:rsidR="003F237B" w:rsidRDefault="003F237B" w:rsidP="006D64EA">
      <w:pPr>
        <w:pStyle w:val="ListParagraph"/>
        <w:ind w:left="0"/>
        <w:rPr>
          <w:rStyle w:val="Hyperlink"/>
          <w:rFonts w:asciiTheme="minorHAnsi" w:hAnsiTheme="minorHAnsi" w:cstheme="minorHAnsi"/>
          <w:bCs/>
          <w:color w:val="auto"/>
          <w:u w:val="none"/>
        </w:rPr>
      </w:pPr>
      <w:r w:rsidRPr="00682165">
        <w:rPr>
          <w:rStyle w:val="Hyperlink"/>
          <w:rFonts w:asciiTheme="minorHAnsi" w:hAnsiTheme="minorHAnsi" w:cstheme="minorHAnsi"/>
          <w:color w:val="auto"/>
          <w:u w:val="none"/>
        </w:rPr>
        <w:t>NOTE:</w:t>
      </w:r>
      <w:r w:rsidR="00E936A2">
        <w:rPr>
          <w:rStyle w:val="Hyperlink"/>
          <w:rFonts w:asciiTheme="minorHAnsi" w:hAnsiTheme="minorHAnsi" w:cstheme="minorHAnsi"/>
          <w:color w:val="auto"/>
          <w:u w:val="none"/>
        </w:rPr>
        <w:t xml:space="preserve"> </w:t>
      </w:r>
      <w:r w:rsidRPr="00682165">
        <w:rPr>
          <w:rStyle w:val="Hyperlink"/>
          <w:rFonts w:asciiTheme="minorHAnsi" w:hAnsiTheme="minorHAnsi" w:cstheme="minorHAnsi"/>
          <w:bCs/>
          <w:color w:val="auto"/>
          <w:u w:val="none"/>
        </w:rPr>
        <w:t>All plasmids used here con</w:t>
      </w:r>
      <w:r w:rsidR="0079702D">
        <w:rPr>
          <w:rStyle w:val="Hyperlink"/>
          <w:rFonts w:asciiTheme="minorHAnsi" w:hAnsiTheme="minorHAnsi" w:cstheme="minorHAnsi"/>
          <w:bCs/>
          <w:color w:val="auto"/>
          <w:u w:val="none"/>
        </w:rPr>
        <w:t>tain</w:t>
      </w:r>
      <w:r w:rsidRPr="00682165">
        <w:rPr>
          <w:rStyle w:val="Hyperlink"/>
          <w:rFonts w:asciiTheme="minorHAnsi" w:hAnsiTheme="minorHAnsi" w:cstheme="minorHAnsi"/>
          <w:bCs/>
          <w:color w:val="auto"/>
          <w:u w:val="none"/>
        </w:rPr>
        <w:t xml:space="preserve"> the general promoter for chicken </w:t>
      </w:r>
      <w:r w:rsidR="006D64EA">
        <w:rPr>
          <w:rStyle w:val="Hyperlink"/>
          <w:rFonts w:asciiTheme="minorHAnsi" w:hAnsiTheme="minorHAnsi" w:cstheme="minorHAnsi"/>
          <w:bCs/>
          <w:color w:val="auto"/>
          <w:u w:val="none"/>
        </w:rPr>
        <w:t>β</w:t>
      </w:r>
      <w:r w:rsidRPr="00682165">
        <w:rPr>
          <w:rStyle w:val="Hyperlink"/>
          <w:rFonts w:asciiTheme="minorHAnsi" w:hAnsiTheme="minorHAnsi" w:cstheme="minorHAnsi"/>
          <w:bCs/>
          <w:color w:val="auto"/>
          <w:u w:val="none"/>
        </w:rPr>
        <w:t>-actin (CAG) driving the expression of a fluorescent-reporter protein (CAG-</w:t>
      </w:r>
      <w:proofErr w:type="spellStart"/>
      <w:r w:rsidRPr="00682165">
        <w:rPr>
          <w:rStyle w:val="Hyperlink"/>
          <w:rFonts w:asciiTheme="minorHAnsi" w:hAnsiTheme="minorHAnsi" w:cstheme="minorHAnsi"/>
          <w:bCs/>
          <w:color w:val="auto"/>
          <w:u w:val="none"/>
        </w:rPr>
        <w:t>mCherry</w:t>
      </w:r>
      <w:proofErr w:type="spellEnd"/>
      <w:r w:rsidRPr="00682165">
        <w:rPr>
          <w:rStyle w:val="Hyperlink"/>
          <w:rFonts w:asciiTheme="minorHAnsi" w:hAnsiTheme="minorHAnsi" w:cstheme="minorHAnsi"/>
          <w:bCs/>
          <w:color w:val="auto"/>
          <w:u w:val="none"/>
        </w:rPr>
        <w:t xml:space="preserve"> and CAG-</w:t>
      </w:r>
      <w:r w:rsidR="00DE3217">
        <w:rPr>
          <w:rStyle w:val="Hyperlink"/>
          <w:rFonts w:asciiTheme="minorHAnsi" w:hAnsiTheme="minorHAnsi" w:cstheme="minorHAnsi"/>
          <w:bCs/>
          <w:color w:val="auto"/>
          <w:u w:val="none"/>
        </w:rPr>
        <w:t>E</w:t>
      </w:r>
      <w:r w:rsidRPr="00682165">
        <w:rPr>
          <w:rStyle w:val="Hyperlink"/>
          <w:rFonts w:asciiTheme="minorHAnsi" w:hAnsiTheme="minorHAnsi" w:cstheme="minorHAnsi"/>
          <w:bCs/>
          <w:color w:val="auto"/>
          <w:u w:val="none"/>
        </w:rPr>
        <w:t>GFP for strategy A and CAG-BFP and CAG-nEGFP-2A-mtdTomato for strategy B)</w:t>
      </w:r>
      <w:r w:rsidR="00942020">
        <w:rPr>
          <w:rStyle w:val="Hyperlink"/>
          <w:rFonts w:asciiTheme="minorHAnsi" w:hAnsiTheme="minorHAnsi" w:cstheme="minorHAnsi"/>
          <w:bCs/>
          <w:color w:val="auto"/>
          <w:u w:val="none"/>
        </w:rPr>
        <w:t>.</w:t>
      </w:r>
      <w:r w:rsidRPr="00682165">
        <w:rPr>
          <w:rStyle w:val="Hyperlink"/>
          <w:rFonts w:asciiTheme="minorHAnsi" w:hAnsiTheme="minorHAnsi" w:cstheme="minorHAnsi"/>
          <w:bCs/>
          <w:color w:val="auto"/>
          <w:u w:val="none"/>
        </w:rPr>
        <w:t xml:space="preserve"> </w:t>
      </w:r>
      <w:r w:rsidR="00942020">
        <w:rPr>
          <w:rStyle w:val="Hyperlink"/>
          <w:rFonts w:asciiTheme="minorHAnsi" w:hAnsiTheme="minorHAnsi" w:cstheme="minorHAnsi"/>
          <w:bCs/>
          <w:color w:val="auto"/>
          <w:u w:val="none"/>
        </w:rPr>
        <w:t>A</w:t>
      </w:r>
      <w:r w:rsidRPr="00682165">
        <w:rPr>
          <w:rStyle w:val="Hyperlink"/>
          <w:rFonts w:asciiTheme="minorHAnsi" w:hAnsiTheme="minorHAnsi" w:cstheme="minorHAnsi"/>
          <w:bCs/>
          <w:color w:val="auto"/>
          <w:u w:val="none"/>
        </w:rPr>
        <w:t xml:space="preserve">ll of them contain resistance to </w:t>
      </w:r>
      <w:r w:rsidR="006D64EA">
        <w:rPr>
          <w:rStyle w:val="Hyperlink"/>
          <w:rFonts w:asciiTheme="minorHAnsi" w:hAnsiTheme="minorHAnsi" w:cstheme="minorHAnsi"/>
          <w:bCs/>
          <w:color w:val="auto"/>
          <w:u w:val="none"/>
        </w:rPr>
        <w:t>a</w:t>
      </w:r>
      <w:r w:rsidRPr="00682165">
        <w:rPr>
          <w:rStyle w:val="Hyperlink"/>
          <w:rFonts w:asciiTheme="minorHAnsi" w:hAnsiTheme="minorHAnsi" w:cstheme="minorHAnsi"/>
          <w:bCs/>
          <w:color w:val="auto"/>
          <w:u w:val="none"/>
        </w:rPr>
        <w:t>mpicillin</w:t>
      </w:r>
      <w:r w:rsidR="00B06D8A" w:rsidRPr="00682165">
        <w:rPr>
          <w:rStyle w:val="Hyperlink"/>
          <w:rFonts w:asciiTheme="minorHAnsi" w:hAnsiTheme="minorHAnsi" w:cstheme="minorHAnsi"/>
          <w:bCs/>
          <w:color w:val="auto"/>
          <w:u w:val="none"/>
        </w:rPr>
        <w:t xml:space="preserve"> (AMP)</w:t>
      </w:r>
      <w:r w:rsidRPr="00682165">
        <w:rPr>
          <w:rStyle w:val="Hyperlink"/>
          <w:rFonts w:asciiTheme="minorHAnsi" w:hAnsiTheme="minorHAnsi" w:cstheme="minorHAnsi"/>
          <w:bCs/>
          <w:color w:val="auto"/>
          <w:u w:val="none"/>
        </w:rPr>
        <w:t>.</w:t>
      </w:r>
    </w:p>
    <w:p w14:paraId="43A7F160" w14:textId="77777777" w:rsidR="006D64EA" w:rsidRPr="00682165" w:rsidRDefault="006D64EA" w:rsidP="006D64EA">
      <w:pPr>
        <w:pStyle w:val="ListParagraph"/>
        <w:ind w:left="0"/>
        <w:rPr>
          <w:rStyle w:val="Hyperlink"/>
          <w:rFonts w:asciiTheme="minorHAnsi" w:hAnsiTheme="minorHAnsi" w:cstheme="minorHAnsi"/>
          <w:bCs/>
          <w:color w:val="auto"/>
          <w:u w:val="none"/>
        </w:rPr>
      </w:pPr>
    </w:p>
    <w:p w14:paraId="6DDAA78B" w14:textId="430AB003" w:rsidR="003F237B" w:rsidRDefault="003F237B" w:rsidP="006D64EA">
      <w:pPr>
        <w:pStyle w:val="ListParagraph"/>
        <w:numPr>
          <w:ilvl w:val="2"/>
          <w:numId w:val="28"/>
        </w:numPr>
        <w:rPr>
          <w:rStyle w:val="Hyperlink"/>
          <w:rFonts w:asciiTheme="minorHAnsi" w:hAnsiTheme="minorHAnsi" w:cstheme="minorHAnsi"/>
          <w:bCs/>
          <w:color w:val="auto"/>
          <w:u w:val="none"/>
        </w:rPr>
      </w:pPr>
      <w:r w:rsidRPr="00682165">
        <w:rPr>
          <w:rStyle w:val="Hyperlink"/>
          <w:rFonts w:asciiTheme="minorHAnsi" w:hAnsiTheme="minorHAnsi" w:cstheme="minorHAnsi"/>
          <w:bCs/>
          <w:color w:val="auto"/>
          <w:u w:val="none"/>
        </w:rPr>
        <w:t xml:space="preserve">Pick individual colonies from each plasmid transformation and </w:t>
      </w:r>
      <w:r w:rsidR="00B06D8A" w:rsidRPr="00682165">
        <w:rPr>
          <w:rStyle w:val="Hyperlink"/>
          <w:rFonts w:asciiTheme="minorHAnsi" w:hAnsiTheme="minorHAnsi" w:cstheme="minorHAnsi"/>
          <w:bCs/>
          <w:color w:val="auto"/>
          <w:u w:val="none"/>
        </w:rPr>
        <w:t>initiate</w:t>
      </w:r>
      <w:r w:rsidRPr="00682165">
        <w:rPr>
          <w:rStyle w:val="Hyperlink"/>
          <w:rFonts w:asciiTheme="minorHAnsi" w:hAnsiTheme="minorHAnsi" w:cstheme="minorHAnsi"/>
          <w:bCs/>
          <w:color w:val="auto"/>
          <w:u w:val="none"/>
        </w:rPr>
        <w:t xml:space="preserve"> a starter liquid culture in </w:t>
      </w:r>
      <w:r w:rsidR="00942020" w:rsidRPr="00682165">
        <w:rPr>
          <w:rStyle w:val="Hyperlink"/>
          <w:rFonts w:asciiTheme="minorHAnsi" w:hAnsiTheme="minorHAnsi" w:cstheme="minorHAnsi"/>
          <w:bCs/>
          <w:color w:val="auto"/>
          <w:u w:val="none"/>
        </w:rPr>
        <w:t xml:space="preserve">2 mL </w:t>
      </w:r>
      <w:r w:rsidR="00942020">
        <w:rPr>
          <w:rStyle w:val="Hyperlink"/>
          <w:rFonts w:asciiTheme="minorHAnsi" w:hAnsiTheme="minorHAnsi" w:cstheme="minorHAnsi"/>
          <w:bCs/>
          <w:color w:val="auto"/>
          <w:u w:val="none"/>
        </w:rPr>
        <w:t xml:space="preserve">of </w:t>
      </w:r>
      <w:r w:rsidRPr="00682165">
        <w:rPr>
          <w:rStyle w:val="Hyperlink"/>
          <w:rFonts w:asciiTheme="minorHAnsi" w:hAnsiTheme="minorHAnsi" w:cstheme="minorHAnsi"/>
          <w:bCs/>
          <w:color w:val="auto"/>
          <w:u w:val="none"/>
        </w:rPr>
        <w:t>L</w:t>
      </w:r>
      <w:r w:rsidR="00942020">
        <w:rPr>
          <w:rStyle w:val="Hyperlink"/>
          <w:rFonts w:asciiTheme="minorHAnsi" w:hAnsiTheme="minorHAnsi" w:cstheme="minorHAnsi"/>
          <w:bCs/>
          <w:color w:val="auto"/>
          <w:u w:val="none"/>
        </w:rPr>
        <w:t xml:space="preserve">uria broth </w:t>
      </w:r>
      <w:r w:rsidRPr="00682165">
        <w:rPr>
          <w:rStyle w:val="Hyperlink"/>
          <w:rFonts w:asciiTheme="minorHAnsi" w:hAnsiTheme="minorHAnsi" w:cstheme="minorHAnsi"/>
          <w:bCs/>
          <w:color w:val="auto"/>
          <w:u w:val="none"/>
        </w:rPr>
        <w:t>+</w:t>
      </w:r>
      <w:r w:rsidR="00942020">
        <w:rPr>
          <w:rStyle w:val="Hyperlink"/>
          <w:rFonts w:asciiTheme="minorHAnsi" w:hAnsiTheme="minorHAnsi" w:cstheme="minorHAnsi"/>
          <w:bCs/>
          <w:color w:val="auto"/>
          <w:u w:val="none"/>
        </w:rPr>
        <w:t xml:space="preserve"> ampicillin (LB+AMP)</w:t>
      </w:r>
      <w:r w:rsidR="00942020" w:rsidRPr="00682165">
        <w:rPr>
          <w:rStyle w:val="Hyperlink"/>
          <w:rFonts w:asciiTheme="minorHAnsi" w:hAnsiTheme="minorHAnsi" w:cstheme="minorHAnsi"/>
          <w:bCs/>
          <w:color w:val="auto"/>
          <w:u w:val="none"/>
        </w:rPr>
        <w:t xml:space="preserve"> </w:t>
      </w:r>
      <w:r w:rsidRPr="00682165">
        <w:rPr>
          <w:rStyle w:val="Hyperlink"/>
          <w:rFonts w:asciiTheme="minorHAnsi" w:hAnsiTheme="minorHAnsi" w:cstheme="minorHAnsi"/>
          <w:bCs/>
          <w:color w:val="auto"/>
          <w:u w:val="none"/>
        </w:rPr>
        <w:t>in bacterial culture tubes during 3</w:t>
      </w:r>
      <w:r w:rsidR="00574281">
        <w:rPr>
          <w:rStyle w:val="Hyperlink"/>
          <w:rFonts w:asciiTheme="minorHAnsi" w:hAnsiTheme="minorHAnsi" w:cstheme="minorHAnsi"/>
          <w:bCs/>
          <w:color w:val="auto"/>
          <w:u w:val="none"/>
        </w:rPr>
        <w:t>−</w:t>
      </w:r>
      <w:r w:rsidRPr="00682165">
        <w:rPr>
          <w:rStyle w:val="Hyperlink"/>
          <w:rFonts w:asciiTheme="minorHAnsi" w:hAnsiTheme="minorHAnsi" w:cstheme="minorHAnsi"/>
          <w:bCs/>
          <w:color w:val="auto"/>
          <w:u w:val="none"/>
        </w:rPr>
        <w:t xml:space="preserve">4 h at </w:t>
      </w:r>
      <w:r w:rsidR="006D64EA">
        <w:rPr>
          <w:rStyle w:val="Hyperlink"/>
          <w:rFonts w:asciiTheme="minorHAnsi" w:hAnsiTheme="minorHAnsi" w:cstheme="minorHAnsi"/>
          <w:bCs/>
          <w:color w:val="auto"/>
          <w:u w:val="none"/>
        </w:rPr>
        <w:t>37 °C</w:t>
      </w:r>
      <w:r w:rsidRPr="00682165">
        <w:rPr>
          <w:rStyle w:val="Hyperlink"/>
          <w:rFonts w:asciiTheme="minorHAnsi" w:hAnsiTheme="minorHAnsi" w:cstheme="minorHAnsi"/>
          <w:bCs/>
          <w:color w:val="auto"/>
          <w:u w:val="none"/>
        </w:rPr>
        <w:t xml:space="preserve"> with vigorous shaking (200 rpm). </w:t>
      </w:r>
      <w:r w:rsidR="00B06D8A" w:rsidRPr="00682165">
        <w:rPr>
          <w:rStyle w:val="Hyperlink"/>
          <w:rFonts w:asciiTheme="minorHAnsi" w:hAnsiTheme="minorHAnsi" w:cstheme="minorHAnsi"/>
          <w:bCs/>
          <w:color w:val="auto"/>
          <w:u w:val="none"/>
        </w:rPr>
        <w:t>After</w:t>
      </w:r>
      <w:r w:rsidR="00327D91" w:rsidRPr="00682165">
        <w:rPr>
          <w:rStyle w:val="Hyperlink"/>
          <w:rFonts w:asciiTheme="minorHAnsi" w:hAnsiTheme="minorHAnsi" w:cstheme="minorHAnsi"/>
          <w:bCs/>
          <w:color w:val="auto"/>
          <w:u w:val="none"/>
        </w:rPr>
        <w:t>,</w:t>
      </w:r>
      <w:r w:rsidR="00B06D8A" w:rsidRPr="00682165">
        <w:rPr>
          <w:rStyle w:val="Hyperlink"/>
          <w:rFonts w:asciiTheme="minorHAnsi" w:hAnsiTheme="minorHAnsi" w:cstheme="minorHAnsi"/>
          <w:bCs/>
          <w:color w:val="auto"/>
          <w:u w:val="none"/>
        </w:rPr>
        <w:t xml:space="preserve"> set a larger bacterial culture in a 500 m</w:t>
      </w:r>
      <w:r w:rsidR="00CD4F12" w:rsidRPr="00682165">
        <w:rPr>
          <w:rStyle w:val="Hyperlink"/>
          <w:rFonts w:asciiTheme="minorHAnsi" w:hAnsiTheme="minorHAnsi" w:cstheme="minorHAnsi"/>
          <w:bCs/>
          <w:color w:val="auto"/>
          <w:u w:val="none"/>
        </w:rPr>
        <w:t>L</w:t>
      </w:r>
      <w:r w:rsidR="00B06D8A" w:rsidRPr="00682165">
        <w:rPr>
          <w:rStyle w:val="Hyperlink"/>
          <w:rFonts w:asciiTheme="minorHAnsi" w:hAnsiTheme="minorHAnsi" w:cstheme="minorHAnsi"/>
          <w:bCs/>
          <w:color w:val="auto"/>
          <w:u w:val="none"/>
        </w:rPr>
        <w:t xml:space="preserve"> Erlenmeyer flask adding 200 m</w:t>
      </w:r>
      <w:r w:rsidR="00CD4F12" w:rsidRPr="00682165">
        <w:rPr>
          <w:rStyle w:val="Hyperlink"/>
          <w:rFonts w:asciiTheme="minorHAnsi" w:hAnsiTheme="minorHAnsi" w:cstheme="minorHAnsi"/>
          <w:bCs/>
          <w:color w:val="auto"/>
          <w:u w:val="none"/>
        </w:rPr>
        <w:t>L</w:t>
      </w:r>
      <w:r w:rsidR="00B06D8A" w:rsidRPr="00682165">
        <w:rPr>
          <w:rStyle w:val="Hyperlink"/>
          <w:rFonts w:asciiTheme="minorHAnsi" w:hAnsiTheme="minorHAnsi" w:cstheme="minorHAnsi"/>
          <w:bCs/>
          <w:color w:val="auto"/>
          <w:u w:val="none"/>
        </w:rPr>
        <w:t xml:space="preserve"> of LB+AMP and 1 m</w:t>
      </w:r>
      <w:r w:rsidR="00CD4F12" w:rsidRPr="00682165">
        <w:rPr>
          <w:rStyle w:val="Hyperlink"/>
          <w:rFonts w:asciiTheme="minorHAnsi" w:hAnsiTheme="minorHAnsi" w:cstheme="minorHAnsi"/>
          <w:bCs/>
          <w:color w:val="auto"/>
          <w:u w:val="none"/>
        </w:rPr>
        <w:t>L</w:t>
      </w:r>
      <w:r w:rsidR="00B06D8A" w:rsidRPr="00682165">
        <w:rPr>
          <w:rStyle w:val="Hyperlink"/>
          <w:rFonts w:asciiTheme="minorHAnsi" w:hAnsiTheme="minorHAnsi" w:cstheme="minorHAnsi"/>
          <w:bCs/>
          <w:color w:val="auto"/>
          <w:u w:val="none"/>
        </w:rPr>
        <w:t xml:space="preserve"> of the starter culture</w:t>
      </w:r>
      <w:r w:rsidR="00327D91" w:rsidRPr="00682165">
        <w:rPr>
          <w:rStyle w:val="Hyperlink"/>
          <w:rFonts w:asciiTheme="minorHAnsi" w:hAnsiTheme="minorHAnsi" w:cstheme="minorHAnsi"/>
          <w:bCs/>
          <w:color w:val="auto"/>
          <w:u w:val="none"/>
        </w:rPr>
        <w:t>. Incubate</w:t>
      </w:r>
      <w:r w:rsidR="00B06D8A" w:rsidRPr="00682165">
        <w:rPr>
          <w:rStyle w:val="Hyperlink"/>
          <w:rFonts w:asciiTheme="minorHAnsi" w:hAnsiTheme="minorHAnsi" w:cstheme="minorHAnsi"/>
          <w:bCs/>
          <w:color w:val="auto"/>
          <w:u w:val="none"/>
        </w:rPr>
        <w:t xml:space="preserve"> overnight at </w:t>
      </w:r>
      <w:r w:rsidR="006D64EA">
        <w:rPr>
          <w:rStyle w:val="Hyperlink"/>
          <w:rFonts w:asciiTheme="minorHAnsi" w:hAnsiTheme="minorHAnsi" w:cstheme="minorHAnsi"/>
          <w:bCs/>
          <w:color w:val="auto"/>
          <w:u w:val="none"/>
        </w:rPr>
        <w:t>37 °C</w:t>
      </w:r>
      <w:r w:rsidR="00B06D8A" w:rsidRPr="00682165">
        <w:rPr>
          <w:rStyle w:val="Hyperlink"/>
          <w:rFonts w:asciiTheme="minorHAnsi" w:hAnsiTheme="minorHAnsi" w:cstheme="minorHAnsi"/>
          <w:bCs/>
          <w:color w:val="auto"/>
          <w:u w:val="none"/>
        </w:rPr>
        <w:t xml:space="preserve"> </w:t>
      </w:r>
      <w:r w:rsidR="00A503D6" w:rsidRPr="00682165">
        <w:rPr>
          <w:rStyle w:val="Hyperlink"/>
          <w:rFonts w:asciiTheme="minorHAnsi" w:hAnsiTheme="minorHAnsi" w:cstheme="minorHAnsi"/>
          <w:bCs/>
          <w:color w:val="auto"/>
          <w:u w:val="none"/>
        </w:rPr>
        <w:t xml:space="preserve">in the orbital </w:t>
      </w:r>
      <w:r w:rsidR="00B06D8A" w:rsidRPr="00682165">
        <w:rPr>
          <w:rStyle w:val="Hyperlink"/>
          <w:rFonts w:asciiTheme="minorHAnsi" w:hAnsiTheme="minorHAnsi" w:cstheme="minorHAnsi"/>
          <w:bCs/>
          <w:color w:val="auto"/>
          <w:u w:val="none"/>
        </w:rPr>
        <w:t>sha</w:t>
      </w:r>
      <w:r w:rsidR="00A503D6" w:rsidRPr="00682165">
        <w:rPr>
          <w:rStyle w:val="Hyperlink"/>
          <w:rFonts w:asciiTheme="minorHAnsi" w:hAnsiTheme="minorHAnsi" w:cstheme="minorHAnsi"/>
          <w:bCs/>
          <w:color w:val="auto"/>
          <w:u w:val="none"/>
        </w:rPr>
        <w:t>ker</w:t>
      </w:r>
      <w:r w:rsidR="00B06D8A" w:rsidRPr="00682165">
        <w:rPr>
          <w:rStyle w:val="Hyperlink"/>
          <w:rFonts w:asciiTheme="minorHAnsi" w:hAnsiTheme="minorHAnsi" w:cstheme="minorHAnsi"/>
          <w:bCs/>
          <w:color w:val="auto"/>
          <w:u w:val="none"/>
        </w:rPr>
        <w:t xml:space="preserve"> at 200 rpm.</w:t>
      </w:r>
    </w:p>
    <w:p w14:paraId="29832FDD" w14:textId="77777777" w:rsidR="001F35B4" w:rsidRPr="00682165" w:rsidRDefault="001F35B4" w:rsidP="0091196D">
      <w:pPr>
        <w:pStyle w:val="ListParagraph"/>
        <w:ind w:left="0"/>
        <w:rPr>
          <w:rStyle w:val="Hyperlink"/>
          <w:rFonts w:asciiTheme="minorHAnsi" w:hAnsiTheme="minorHAnsi" w:cstheme="minorHAnsi"/>
          <w:bCs/>
          <w:color w:val="auto"/>
          <w:u w:val="none"/>
        </w:rPr>
      </w:pPr>
    </w:p>
    <w:p w14:paraId="19FC6DD4" w14:textId="3561BE5B" w:rsidR="004F43A6" w:rsidRPr="00E42077" w:rsidRDefault="004F43A6" w:rsidP="006D64EA">
      <w:pPr>
        <w:pStyle w:val="ListParagraph"/>
        <w:numPr>
          <w:ilvl w:val="2"/>
          <w:numId w:val="28"/>
        </w:numPr>
        <w:rPr>
          <w:rStyle w:val="Hyperlink"/>
          <w:rFonts w:asciiTheme="minorHAnsi" w:hAnsiTheme="minorHAnsi" w:cstheme="minorHAnsi"/>
          <w:bCs/>
          <w:color w:val="auto"/>
          <w:u w:val="none"/>
        </w:rPr>
      </w:pPr>
      <w:r w:rsidRPr="00682165">
        <w:rPr>
          <w:rStyle w:val="Hyperlink"/>
          <w:rFonts w:asciiTheme="minorHAnsi" w:hAnsiTheme="minorHAnsi" w:cstheme="minorHAnsi"/>
          <w:color w:val="auto"/>
          <w:u w:val="none"/>
        </w:rPr>
        <w:t xml:space="preserve">Use </w:t>
      </w:r>
      <w:r w:rsidR="004B7351" w:rsidRPr="00682165">
        <w:rPr>
          <w:rStyle w:val="Hyperlink"/>
          <w:rFonts w:asciiTheme="minorHAnsi" w:hAnsiTheme="minorHAnsi" w:cstheme="minorHAnsi"/>
          <w:color w:val="auto"/>
          <w:u w:val="none"/>
        </w:rPr>
        <w:t xml:space="preserve">an </w:t>
      </w:r>
      <w:r w:rsidRPr="00682165">
        <w:rPr>
          <w:rStyle w:val="Hyperlink"/>
          <w:rFonts w:asciiTheme="minorHAnsi" w:hAnsiTheme="minorHAnsi" w:cstheme="minorHAnsi"/>
          <w:color w:val="auto"/>
          <w:u w:val="none"/>
        </w:rPr>
        <w:t xml:space="preserve">endotoxin-free </w:t>
      </w:r>
      <w:r w:rsidR="00B475EF">
        <w:rPr>
          <w:rStyle w:val="Hyperlink"/>
          <w:rFonts w:asciiTheme="minorHAnsi" w:hAnsiTheme="minorHAnsi" w:cstheme="minorHAnsi"/>
          <w:color w:val="auto"/>
          <w:u w:val="none"/>
        </w:rPr>
        <w:t>m</w:t>
      </w:r>
      <w:r w:rsidRPr="00682165">
        <w:rPr>
          <w:rStyle w:val="Hyperlink"/>
          <w:rFonts w:asciiTheme="minorHAnsi" w:hAnsiTheme="minorHAnsi" w:cstheme="minorHAnsi"/>
          <w:color w:val="auto"/>
          <w:u w:val="none"/>
        </w:rPr>
        <w:t xml:space="preserve">axi-prep kit </w:t>
      </w:r>
      <w:r w:rsidR="00E42077">
        <w:rPr>
          <w:rStyle w:val="Hyperlink"/>
          <w:rFonts w:asciiTheme="minorHAnsi" w:hAnsiTheme="minorHAnsi" w:cstheme="minorHAnsi"/>
          <w:color w:val="auto"/>
          <w:u w:val="none"/>
        </w:rPr>
        <w:t>(</w:t>
      </w:r>
      <w:r w:rsidR="00E42077" w:rsidRPr="00E42077">
        <w:rPr>
          <w:rStyle w:val="Hyperlink"/>
          <w:rFonts w:asciiTheme="minorHAnsi" w:hAnsiTheme="minorHAnsi" w:cstheme="minorHAnsi"/>
          <w:b/>
          <w:bCs/>
          <w:color w:val="auto"/>
          <w:u w:val="none"/>
        </w:rPr>
        <w:t>Table of Materials</w:t>
      </w:r>
      <w:r w:rsidR="00E42077">
        <w:rPr>
          <w:rStyle w:val="Hyperlink"/>
          <w:rFonts w:asciiTheme="minorHAnsi" w:hAnsiTheme="minorHAnsi" w:cstheme="minorHAnsi"/>
          <w:color w:val="auto"/>
          <w:u w:val="none"/>
        </w:rPr>
        <w:t xml:space="preserve">) </w:t>
      </w:r>
      <w:r w:rsidR="00942020" w:rsidRPr="00682165">
        <w:rPr>
          <w:rStyle w:val="Hyperlink"/>
          <w:rFonts w:asciiTheme="minorHAnsi" w:hAnsiTheme="minorHAnsi" w:cstheme="minorHAnsi"/>
          <w:color w:val="auto"/>
          <w:u w:val="none"/>
        </w:rPr>
        <w:t xml:space="preserve">following the </w:t>
      </w:r>
      <w:r w:rsidR="00942020">
        <w:rPr>
          <w:rStyle w:val="Hyperlink"/>
          <w:rFonts w:asciiTheme="minorHAnsi" w:hAnsiTheme="minorHAnsi" w:cstheme="minorHAnsi"/>
          <w:color w:val="auto"/>
          <w:u w:val="none"/>
        </w:rPr>
        <w:t xml:space="preserve">manufacturer’s </w:t>
      </w:r>
      <w:r w:rsidR="00942020" w:rsidRPr="00682165">
        <w:rPr>
          <w:rStyle w:val="Hyperlink"/>
          <w:rFonts w:asciiTheme="minorHAnsi" w:hAnsiTheme="minorHAnsi" w:cstheme="minorHAnsi"/>
          <w:color w:val="auto"/>
          <w:u w:val="none"/>
        </w:rPr>
        <w:t xml:space="preserve">instructions </w:t>
      </w:r>
      <w:r w:rsidRPr="00682165">
        <w:rPr>
          <w:rStyle w:val="Hyperlink"/>
          <w:rFonts w:asciiTheme="minorHAnsi" w:hAnsiTheme="minorHAnsi" w:cstheme="minorHAnsi"/>
          <w:color w:val="auto"/>
          <w:u w:val="none"/>
        </w:rPr>
        <w:t xml:space="preserve">to obtain </w:t>
      </w:r>
      <w:r w:rsidR="00D25FD1" w:rsidRPr="00682165">
        <w:rPr>
          <w:rStyle w:val="Hyperlink"/>
          <w:rFonts w:asciiTheme="minorHAnsi" w:hAnsiTheme="minorHAnsi" w:cstheme="minorHAnsi"/>
          <w:color w:val="auto"/>
          <w:u w:val="none"/>
        </w:rPr>
        <w:t xml:space="preserve">pure and concentrated </w:t>
      </w:r>
      <w:r w:rsidRPr="00682165">
        <w:rPr>
          <w:rStyle w:val="Hyperlink"/>
          <w:rFonts w:asciiTheme="minorHAnsi" w:hAnsiTheme="minorHAnsi" w:cstheme="minorHAnsi"/>
          <w:color w:val="auto"/>
          <w:u w:val="none"/>
        </w:rPr>
        <w:t xml:space="preserve">plasmid DNA </w:t>
      </w:r>
      <w:r w:rsidR="00B06D8A" w:rsidRPr="00682165">
        <w:rPr>
          <w:rStyle w:val="Hyperlink"/>
          <w:rFonts w:asciiTheme="minorHAnsi" w:hAnsiTheme="minorHAnsi" w:cstheme="minorHAnsi"/>
          <w:color w:val="auto"/>
          <w:u w:val="none"/>
        </w:rPr>
        <w:t xml:space="preserve">from the liquid cultures. Resuspend </w:t>
      </w:r>
      <w:r w:rsidR="00942020">
        <w:rPr>
          <w:rStyle w:val="Hyperlink"/>
          <w:rFonts w:asciiTheme="minorHAnsi" w:hAnsiTheme="minorHAnsi" w:cstheme="minorHAnsi"/>
          <w:color w:val="auto"/>
          <w:u w:val="none"/>
        </w:rPr>
        <w:lastRenderedPageBreak/>
        <w:t xml:space="preserve">the </w:t>
      </w:r>
      <w:r w:rsidR="00B06D8A" w:rsidRPr="00682165">
        <w:rPr>
          <w:rStyle w:val="Hyperlink"/>
          <w:rFonts w:asciiTheme="minorHAnsi" w:hAnsiTheme="minorHAnsi" w:cstheme="minorHAnsi"/>
          <w:color w:val="auto"/>
          <w:u w:val="none"/>
        </w:rPr>
        <w:t xml:space="preserve">DNA in </w:t>
      </w:r>
      <w:r w:rsidR="00E42077">
        <w:rPr>
          <w:rStyle w:val="Hyperlink"/>
          <w:rFonts w:asciiTheme="minorHAnsi" w:hAnsiTheme="minorHAnsi" w:cstheme="minorHAnsi"/>
          <w:color w:val="auto"/>
          <w:u w:val="none"/>
        </w:rPr>
        <w:t>~</w:t>
      </w:r>
      <w:r w:rsidR="00B06D8A" w:rsidRPr="00682165">
        <w:rPr>
          <w:rStyle w:val="Hyperlink"/>
          <w:rFonts w:asciiTheme="minorHAnsi" w:hAnsiTheme="minorHAnsi" w:cstheme="minorHAnsi"/>
          <w:color w:val="auto"/>
          <w:u w:val="none"/>
        </w:rPr>
        <w:t>50</w:t>
      </w:r>
      <w:r w:rsidR="00E42077">
        <w:rPr>
          <w:rStyle w:val="Hyperlink"/>
          <w:rFonts w:asciiTheme="minorHAnsi" w:hAnsiTheme="minorHAnsi" w:cstheme="minorHAnsi"/>
          <w:color w:val="auto"/>
          <w:u w:val="none"/>
        </w:rPr>
        <w:t>−</w:t>
      </w:r>
      <w:r w:rsidR="00B06D8A" w:rsidRPr="00682165">
        <w:rPr>
          <w:rStyle w:val="Hyperlink"/>
          <w:rFonts w:asciiTheme="minorHAnsi" w:hAnsiTheme="minorHAnsi" w:cstheme="minorHAnsi"/>
          <w:color w:val="auto"/>
          <w:u w:val="none"/>
        </w:rPr>
        <w:t>100</w:t>
      </w:r>
      <w:r w:rsidR="00E42077">
        <w:rPr>
          <w:rStyle w:val="Hyperlink"/>
          <w:rFonts w:asciiTheme="minorHAnsi" w:hAnsiTheme="minorHAnsi" w:cstheme="minorHAnsi"/>
          <w:color w:val="auto"/>
          <w:u w:val="none"/>
        </w:rPr>
        <w:t xml:space="preserve"> µL</w:t>
      </w:r>
      <w:r w:rsidR="00B06D8A" w:rsidRPr="00682165">
        <w:rPr>
          <w:rStyle w:val="Hyperlink"/>
          <w:rFonts w:asciiTheme="minorHAnsi" w:hAnsiTheme="minorHAnsi" w:cstheme="minorHAnsi"/>
          <w:color w:val="auto"/>
          <w:u w:val="none"/>
        </w:rPr>
        <w:t xml:space="preserve"> of endotoxin-free Tris-EDTA (TE) buffer to obtain </w:t>
      </w:r>
      <w:r w:rsidRPr="00682165">
        <w:rPr>
          <w:rStyle w:val="Hyperlink"/>
          <w:rFonts w:asciiTheme="minorHAnsi" w:hAnsiTheme="minorHAnsi" w:cstheme="minorHAnsi"/>
          <w:bCs/>
          <w:color w:val="auto"/>
          <w:u w:val="none"/>
        </w:rPr>
        <w:t>concentration</w:t>
      </w:r>
      <w:r w:rsidR="00B06D8A" w:rsidRPr="00682165">
        <w:rPr>
          <w:rStyle w:val="Hyperlink"/>
          <w:rFonts w:asciiTheme="minorHAnsi" w:hAnsiTheme="minorHAnsi" w:cstheme="minorHAnsi"/>
          <w:bCs/>
          <w:color w:val="auto"/>
          <w:u w:val="none"/>
        </w:rPr>
        <w:t>s</w:t>
      </w:r>
      <w:r w:rsidRPr="00682165">
        <w:rPr>
          <w:rStyle w:val="Hyperlink"/>
          <w:rFonts w:asciiTheme="minorHAnsi" w:hAnsiTheme="minorHAnsi" w:cstheme="minorHAnsi"/>
          <w:bCs/>
          <w:color w:val="auto"/>
          <w:u w:val="none"/>
        </w:rPr>
        <w:t xml:space="preserve"> of</w:t>
      </w:r>
      <w:r w:rsidR="00CC34D7" w:rsidRPr="00682165">
        <w:rPr>
          <w:rStyle w:val="Hyperlink"/>
          <w:rFonts w:asciiTheme="minorHAnsi" w:hAnsiTheme="minorHAnsi" w:cstheme="minorHAnsi"/>
          <w:bCs/>
          <w:color w:val="auto"/>
          <w:u w:val="none"/>
        </w:rPr>
        <w:t xml:space="preserve"> at least</w:t>
      </w:r>
      <w:r w:rsidRPr="00682165">
        <w:rPr>
          <w:rStyle w:val="Hyperlink"/>
          <w:rFonts w:asciiTheme="minorHAnsi" w:hAnsiTheme="minorHAnsi" w:cstheme="minorHAnsi"/>
          <w:bCs/>
          <w:color w:val="auto"/>
          <w:u w:val="none"/>
        </w:rPr>
        <w:t xml:space="preserve"> 5 µg/</w:t>
      </w:r>
      <w:r w:rsidR="00E42077">
        <w:rPr>
          <w:rStyle w:val="Hyperlink"/>
          <w:rFonts w:asciiTheme="minorHAnsi" w:hAnsiTheme="minorHAnsi" w:cstheme="minorHAnsi"/>
          <w:bCs/>
          <w:color w:val="auto"/>
          <w:u w:val="none"/>
        </w:rPr>
        <w:t>µL</w:t>
      </w:r>
      <w:r w:rsidRPr="00682165">
        <w:rPr>
          <w:rStyle w:val="Hyperlink"/>
          <w:rFonts w:asciiTheme="minorHAnsi" w:hAnsiTheme="minorHAnsi" w:cstheme="minorHAnsi"/>
          <w:bCs/>
          <w:color w:val="auto"/>
          <w:u w:val="none"/>
        </w:rPr>
        <w:t>.</w:t>
      </w:r>
      <w:bookmarkEnd w:id="4"/>
      <w:r w:rsidRPr="00682165">
        <w:rPr>
          <w:rStyle w:val="Hyperlink"/>
          <w:rFonts w:asciiTheme="minorHAnsi" w:hAnsiTheme="minorHAnsi" w:cstheme="minorHAnsi"/>
          <w:color w:val="auto"/>
          <w:u w:val="none"/>
        </w:rPr>
        <w:t xml:space="preserve"> </w:t>
      </w:r>
      <w:bookmarkEnd w:id="5"/>
    </w:p>
    <w:p w14:paraId="6B89E95F" w14:textId="77777777" w:rsidR="00E42077" w:rsidRPr="00682165" w:rsidRDefault="00E42077" w:rsidP="00E42077">
      <w:pPr>
        <w:pStyle w:val="ListParagraph"/>
        <w:ind w:left="0"/>
        <w:rPr>
          <w:rStyle w:val="Hyperlink"/>
          <w:rFonts w:asciiTheme="minorHAnsi" w:hAnsiTheme="minorHAnsi" w:cstheme="minorHAnsi"/>
          <w:bCs/>
          <w:color w:val="auto"/>
          <w:u w:val="none"/>
        </w:rPr>
      </w:pPr>
    </w:p>
    <w:p w14:paraId="040E2367" w14:textId="01B45133" w:rsidR="004F43A6" w:rsidRDefault="004F43A6" w:rsidP="006D64EA">
      <w:pPr>
        <w:pStyle w:val="ListParagraph"/>
        <w:numPr>
          <w:ilvl w:val="2"/>
          <w:numId w:val="28"/>
        </w:numPr>
        <w:rPr>
          <w:rStyle w:val="Hyperlink"/>
          <w:rFonts w:asciiTheme="minorHAnsi" w:hAnsiTheme="minorHAnsi" w:cstheme="minorHAnsi"/>
          <w:bCs/>
          <w:color w:val="auto"/>
          <w:u w:val="none"/>
        </w:rPr>
      </w:pPr>
      <w:bookmarkStart w:id="6" w:name="_Hlk27586958"/>
      <w:r w:rsidRPr="00682165">
        <w:rPr>
          <w:rStyle w:val="Hyperlink"/>
          <w:rFonts w:asciiTheme="minorHAnsi" w:hAnsiTheme="minorHAnsi" w:cstheme="minorHAnsi"/>
          <w:color w:val="auto"/>
          <w:highlight w:val="yellow"/>
          <w:u w:val="none"/>
        </w:rPr>
        <w:t xml:space="preserve">For each surgery, prepare a </w:t>
      </w:r>
      <w:r w:rsidR="00942020">
        <w:rPr>
          <w:rStyle w:val="Hyperlink"/>
          <w:rFonts w:asciiTheme="minorHAnsi" w:hAnsiTheme="minorHAnsi" w:cstheme="minorHAnsi"/>
          <w:color w:val="auto"/>
          <w:highlight w:val="yellow"/>
          <w:u w:val="none"/>
        </w:rPr>
        <w:t xml:space="preserve">solution with a </w:t>
      </w:r>
      <w:r w:rsidRPr="00682165">
        <w:rPr>
          <w:rStyle w:val="Hyperlink"/>
          <w:rFonts w:asciiTheme="minorHAnsi" w:hAnsiTheme="minorHAnsi" w:cstheme="minorHAnsi"/>
          <w:color w:val="auto"/>
          <w:highlight w:val="yellow"/>
          <w:u w:val="none"/>
        </w:rPr>
        <w:t xml:space="preserve">final volume of 10 </w:t>
      </w:r>
      <w:r w:rsidR="00E42077">
        <w:rPr>
          <w:rStyle w:val="Hyperlink"/>
          <w:rFonts w:asciiTheme="minorHAnsi" w:hAnsiTheme="minorHAnsi" w:cstheme="minorHAnsi"/>
          <w:color w:val="auto"/>
          <w:highlight w:val="yellow"/>
          <w:u w:val="none"/>
        </w:rPr>
        <w:t>µL</w:t>
      </w:r>
      <w:r w:rsidRPr="00682165">
        <w:rPr>
          <w:rStyle w:val="Hyperlink"/>
          <w:rFonts w:asciiTheme="minorHAnsi" w:hAnsiTheme="minorHAnsi" w:cstheme="minorHAnsi"/>
          <w:color w:val="auto"/>
          <w:highlight w:val="yellow"/>
          <w:u w:val="none"/>
        </w:rPr>
        <w:t xml:space="preserve"> containing 1 </w:t>
      </w:r>
      <w:r w:rsidR="00E42077">
        <w:rPr>
          <w:rStyle w:val="Hyperlink"/>
          <w:rFonts w:asciiTheme="minorHAnsi" w:hAnsiTheme="minorHAnsi" w:cstheme="minorHAnsi"/>
          <w:color w:val="auto"/>
          <w:highlight w:val="yellow"/>
          <w:u w:val="none"/>
        </w:rPr>
        <w:t>µL</w:t>
      </w:r>
      <w:r w:rsidRPr="00682165">
        <w:rPr>
          <w:rStyle w:val="Hyperlink"/>
          <w:rFonts w:asciiTheme="minorHAnsi" w:hAnsiTheme="minorHAnsi" w:cstheme="minorHAnsi"/>
          <w:color w:val="auto"/>
          <w:highlight w:val="yellow"/>
          <w:u w:val="none"/>
        </w:rPr>
        <w:t xml:space="preserve"> of </w:t>
      </w:r>
      <w:r w:rsidR="00E42077" w:rsidRPr="00682165">
        <w:rPr>
          <w:rStyle w:val="Hyperlink"/>
          <w:rFonts w:asciiTheme="minorHAnsi" w:hAnsiTheme="minorHAnsi" w:cstheme="minorHAnsi"/>
          <w:color w:val="auto"/>
          <w:highlight w:val="yellow"/>
          <w:u w:val="none"/>
        </w:rPr>
        <w:t xml:space="preserve">fast green </w:t>
      </w:r>
      <w:r w:rsidRPr="00682165">
        <w:rPr>
          <w:rStyle w:val="Hyperlink"/>
          <w:rFonts w:asciiTheme="minorHAnsi" w:hAnsiTheme="minorHAnsi" w:cstheme="minorHAnsi"/>
          <w:color w:val="auto"/>
          <w:highlight w:val="yellow"/>
          <w:u w:val="none"/>
        </w:rPr>
        <w:t>dye, plasmid DNA solution</w:t>
      </w:r>
      <w:r w:rsidR="004B43A3" w:rsidRPr="00682165">
        <w:rPr>
          <w:rStyle w:val="Hyperlink"/>
          <w:rFonts w:asciiTheme="minorHAnsi" w:hAnsiTheme="minorHAnsi" w:cstheme="minorHAnsi"/>
          <w:color w:val="auto"/>
          <w:highlight w:val="yellow"/>
          <w:u w:val="none"/>
        </w:rPr>
        <w:t xml:space="preserve"> </w:t>
      </w:r>
      <w:r w:rsidR="00A503D6" w:rsidRPr="00682165">
        <w:rPr>
          <w:rStyle w:val="Hyperlink"/>
          <w:rFonts w:asciiTheme="minorHAnsi" w:hAnsiTheme="minorHAnsi" w:cstheme="minorHAnsi"/>
          <w:color w:val="auto"/>
          <w:highlight w:val="yellow"/>
          <w:u w:val="none"/>
        </w:rPr>
        <w:t xml:space="preserve">of interest </w:t>
      </w:r>
      <w:r w:rsidR="00942020">
        <w:rPr>
          <w:rStyle w:val="Hyperlink"/>
          <w:rFonts w:asciiTheme="minorHAnsi" w:hAnsiTheme="minorHAnsi" w:cstheme="minorHAnsi"/>
          <w:color w:val="auto"/>
          <w:highlight w:val="yellow"/>
          <w:u w:val="none"/>
        </w:rPr>
        <w:t>for</w:t>
      </w:r>
      <w:r w:rsidRPr="00682165">
        <w:rPr>
          <w:rStyle w:val="Hyperlink"/>
          <w:rFonts w:asciiTheme="minorHAnsi" w:hAnsiTheme="minorHAnsi" w:cstheme="minorHAnsi"/>
          <w:color w:val="auto"/>
          <w:highlight w:val="yellow"/>
          <w:u w:val="none"/>
        </w:rPr>
        <w:t xml:space="preserve"> a </w:t>
      </w:r>
      <w:r w:rsidR="00942020">
        <w:rPr>
          <w:rStyle w:val="Hyperlink"/>
          <w:rFonts w:asciiTheme="minorHAnsi" w:hAnsiTheme="minorHAnsi" w:cstheme="minorHAnsi"/>
          <w:color w:val="auto"/>
          <w:highlight w:val="yellow"/>
          <w:u w:val="none"/>
        </w:rPr>
        <w:t xml:space="preserve">final </w:t>
      </w:r>
      <w:r w:rsidRPr="00682165">
        <w:rPr>
          <w:rStyle w:val="Hyperlink"/>
          <w:rFonts w:asciiTheme="minorHAnsi" w:hAnsiTheme="minorHAnsi" w:cstheme="minorHAnsi"/>
          <w:color w:val="auto"/>
          <w:highlight w:val="yellow"/>
          <w:u w:val="none"/>
        </w:rPr>
        <w:t>concentration of 1 µg/</w:t>
      </w:r>
      <w:r w:rsidR="00E42077">
        <w:rPr>
          <w:rStyle w:val="Hyperlink"/>
          <w:rFonts w:asciiTheme="minorHAnsi" w:hAnsiTheme="minorHAnsi" w:cstheme="minorHAnsi"/>
          <w:color w:val="auto"/>
          <w:highlight w:val="yellow"/>
          <w:u w:val="none"/>
        </w:rPr>
        <w:t>µL</w:t>
      </w:r>
      <w:r w:rsidRPr="00682165">
        <w:rPr>
          <w:rStyle w:val="Hyperlink"/>
          <w:rFonts w:asciiTheme="minorHAnsi" w:hAnsiTheme="minorHAnsi" w:cstheme="minorHAnsi"/>
          <w:color w:val="auto"/>
          <w:highlight w:val="yellow"/>
          <w:u w:val="none"/>
        </w:rPr>
        <w:t xml:space="preserve"> for each plasmid</w:t>
      </w:r>
      <w:r w:rsidR="00942020">
        <w:rPr>
          <w:rStyle w:val="Hyperlink"/>
          <w:rFonts w:asciiTheme="minorHAnsi" w:hAnsiTheme="minorHAnsi" w:cstheme="minorHAnsi"/>
          <w:color w:val="auto"/>
          <w:highlight w:val="yellow"/>
          <w:u w:val="none"/>
        </w:rPr>
        <w:t>,</w:t>
      </w:r>
      <w:r w:rsidRPr="00682165">
        <w:rPr>
          <w:rStyle w:val="Hyperlink"/>
          <w:rFonts w:asciiTheme="minorHAnsi" w:hAnsiTheme="minorHAnsi" w:cstheme="minorHAnsi"/>
          <w:color w:val="auto"/>
          <w:highlight w:val="yellow"/>
          <w:u w:val="none"/>
        </w:rPr>
        <w:t xml:space="preserve"> and endotoxin-free </w:t>
      </w:r>
      <w:r w:rsidR="00B06D8A" w:rsidRPr="00682165">
        <w:rPr>
          <w:rStyle w:val="Hyperlink"/>
          <w:rFonts w:asciiTheme="minorHAnsi" w:hAnsiTheme="minorHAnsi" w:cstheme="minorHAnsi"/>
          <w:color w:val="auto"/>
          <w:highlight w:val="yellow"/>
          <w:u w:val="none"/>
        </w:rPr>
        <w:t>TE</w:t>
      </w:r>
      <w:r w:rsidR="007407E6" w:rsidRPr="00682165">
        <w:rPr>
          <w:rStyle w:val="Hyperlink"/>
          <w:rFonts w:asciiTheme="minorHAnsi" w:hAnsiTheme="minorHAnsi" w:cstheme="minorHAnsi"/>
          <w:color w:val="auto"/>
          <w:highlight w:val="yellow"/>
          <w:u w:val="none"/>
        </w:rPr>
        <w:t xml:space="preserve"> </w:t>
      </w:r>
      <w:r w:rsidRPr="00682165">
        <w:rPr>
          <w:rStyle w:val="Hyperlink"/>
          <w:rFonts w:asciiTheme="minorHAnsi" w:hAnsiTheme="minorHAnsi" w:cstheme="minorHAnsi"/>
          <w:color w:val="auto"/>
          <w:highlight w:val="yellow"/>
          <w:u w:val="none"/>
        </w:rPr>
        <w:t>buffer</w:t>
      </w:r>
      <w:r w:rsidRPr="00682165">
        <w:rPr>
          <w:rStyle w:val="Hyperlink"/>
          <w:rFonts w:asciiTheme="minorHAnsi" w:hAnsiTheme="minorHAnsi" w:cstheme="minorHAnsi"/>
          <w:color w:val="auto"/>
          <w:u w:val="none"/>
        </w:rPr>
        <w:t>.</w:t>
      </w:r>
      <w:r w:rsidR="00CC34D7" w:rsidRPr="00682165">
        <w:rPr>
          <w:rStyle w:val="Hyperlink"/>
          <w:rFonts w:asciiTheme="minorHAnsi" w:hAnsiTheme="minorHAnsi" w:cstheme="minorHAnsi"/>
          <w:b/>
          <w:color w:val="auto"/>
          <w:u w:val="none"/>
        </w:rPr>
        <w:t xml:space="preserve"> </w:t>
      </w:r>
      <w:bookmarkEnd w:id="6"/>
      <w:r w:rsidR="005D08CA" w:rsidRPr="00682165">
        <w:rPr>
          <w:rStyle w:val="Hyperlink"/>
          <w:rFonts w:asciiTheme="minorHAnsi" w:hAnsiTheme="minorHAnsi" w:cstheme="minorHAnsi"/>
          <w:bCs/>
          <w:color w:val="auto"/>
          <w:u w:val="none"/>
        </w:rPr>
        <w:t xml:space="preserve">For example, </w:t>
      </w:r>
      <w:r w:rsidR="00942020">
        <w:rPr>
          <w:rStyle w:val="Hyperlink"/>
          <w:rFonts w:asciiTheme="minorHAnsi" w:hAnsiTheme="minorHAnsi" w:cstheme="minorHAnsi"/>
          <w:bCs/>
          <w:color w:val="auto"/>
          <w:u w:val="none"/>
        </w:rPr>
        <w:t>mix</w:t>
      </w:r>
      <w:r w:rsidR="00942020" w:rsidRPr="00682165">
        <w:rPr>
          <w:rStyle w:val="Hyperlink"/>
          <w:rFonts w:asciiTheme="minorHAnsi" w:hAnsiTheme="minorHAnsi" w:cstheme="minorHAnsi"/>
          <w:bCs/>
          <w:color w:val="auto"/>
          <w:u w:val="none"/>
        </w:rPr>
        <w:t xml:space="preserve"> 1 </w:t>
      </w:r>
      <w:r w:rsidR="00942020">
        <w:rPr>
          <w:rStyle w:val="Hyperlink"/>
          <w:rFonts w:asciiTheme="minorHAnsi" w:hAnsiTheme="minorHAnsi" w:cstheme="minorHAnsi"/>
          <w:bCs/>
          <w:color w:val="auto"/>
          <w:u w:val="none"/>
        </w:rPr>
        <w:t>µL</w:t>
      </w:r>
      <w:r w:rsidR="00942020" w:rsidRPr="00682165">
        <w:rPr>
          <w:rStyle w:val="Hyperlink"/>
          <w:rFonts w:asciiTheme="minorHAnsi" w:hAnsiTheme="minorHAnsi" w:cstheme="minorHAnsi"/>
          <w:bCs/>
          <w:color w:val="auto"/>
          <w:u w:val="none"/>
        </w:rPr>
        <w:t xml:space="preserve"> of </w:t>
      </w:r>
      <w:r w:rsidR="00942020">
        <w:rPr>
          <w:rStyle w:val="Hyperlink"/>
          <w:rFonts w:asciiTheme="minorHAnsi" w:hAnsiTheme="minorHAnsi" w:cstheme="minorHAnsi"/>
          <w:bCs/>
          <w:color w:val="auto"/>
          <w:u w:val="none"/>
        </w:rPr>
        <w:t xml:space="preserve">fast green </w:t>
      </w:r>
      <w:r w:rsidR="00942020" w:rsidRPr="00682165">
        <w:rPr>
          <w:rStyle w:val="Hyperlink"/>
          <w:rFonts w:asciiTheme="minorHAnsi" w:hAnsiTheme="minorHAnsi" w:cstheme="minorHAnsi"/>
          <w:bCs/>
          <w:color w:val="auto"/>
          <w:u w:val="none"/>
        </w:rPr>
        <w:t>dye</w:t>
      </w:r>
      <w:r w:rsidR="00942020">
        <w:rPr>
          <w:rStyle w:val="Hyperlink"/>
          <w:rFonts w:asciiTheme="minorHAnsi" w:hAnsiTheme="minorHAnsi" w:cstheme="minorHAnsi"/>
          <w:bCs/>
          <w:color w:val="auto"/>
          <w:u w:val="none"/>
        </w:rPr>
        <w:t>,</w:t>
      </w:r>
      <w:r w:rsidR="00942020" w:rsidRPr="00682165">
        <w:rPr>
          <w:rStyle w:val="Hyperlink"/>
          <w:rFonts w:asciiTheme="minorHAnsi" w:hAnsiTheme="minorHAnsi" w:cstheme="minorHAnsi"/>
          <w:bCs/>
          <w:color w:val="auto"/>
          <w:u w:val="none"/>
        </w:rPr>
        <w:t xml:space="preserve"> </w:t>
      </w:r>
      <w:r w:rsidR="005D08CA" w:rsidRPr="00682165">
        <w:rPr>
          <w:rStyle w:val="Hyperlink"/>
          <w:rFonts w:asciiTheme="minorHAnsi" w:hAnsiTheme="minorHAnsi" w:cstheme="minorHAnsi"/>
          <w:bCs/>
          <w:color w:val="auto"/>
          <w:u w:val="none"/>
        </w:rPr>
        <w:t xml:space="preserve">2 </w:t>
      </w:r>
      <w:r w:rsidR="00E42077">
        <w:rPr>
          <w:rStyle w:val="Hyperlink"/>
          <w:rFonts w:asciiTheme="minorHAnsi" w:hAnsiTheme="minorHAnsi" w:cstheme="minorHAnsi"/>
          <w:color w:val="auto"/>
          <w:u w:val="none"/>
        </w:rPr>
        <w:t>µL</w:t>
      </w:r>
      <w:r w:rsidR="005D08CA" w:rsidRPr="00682165">
        <w:rPr>
          <w:rStyle w:val="Hyperlink"/>
          <w:rFonts w:asciiTheme="minorHAnsi" w:hAnsiTheme="minorHAnsi" w:cstheme="minorHAnsi"/>
          <w:color w:val="auto"/>
          <w:u w:val="none"/>
        </w:rPr>
        <w:t xml:space="preserve"> of a 5 µg/</w:t>
      </w:r>
      <w:r w:rsidR="00E42077">
        <w:rPr>
          <w:rStyle w:val="Hyperlink"/>
          <w:rFonts w:asciiTheme="minorHAnsi" w:hAnsiTheme="minorHAnsi" w:cstheme="minorHAnsi"/>
          <w:color w:val="auto"/>
          <w:u w:val="none"/>
        </w:rPr>
        <w:t>µL</w:t>
      </w:r>
      <w:r w:rsidR="005D08CA" w:rsidRPr="00682165">
        <w:rPr>
          <w:rStyle w:val="Hyperlink"/>
          <w:rFonts w:asciiTheme="minorHAnsi" w:hAnsiTheme="minorHAnsi" w:cstheme="minorHAnsi"/>
          <w:color w:val="auto"/>
          <w:u w:val="none"/>
        </w:rPr>
        <w:t xml:space="preserve"> plasmid DNA solution, </w:t>
      </w:r>
      <w:r w:rsidR="005D08CA" w:rsidRPr="00682165">
        <w:rPr>
          <w:rStyle w:val="Hyperlink"/>
          <w:rFonts w:asciiTheme="minorHAnsi" w:hAnsiTheme="minorHAnsi" w:cstheme="minorHAnsi"/>
          <w:bCs/>
          <w:color w:val="auto"/>
          <w:u w:val="none"/>
        </w:rPr>
        <w:t xml:space="preserve">and 7 </w:t>
      </w:r>
      <w:r w:rsidR="00E42077">
        <w:rPr>
          <w:rStyle w:val="Hyperlink"/>
          <w:rFonts w:asciiTheme="minorHAnsi" w:hAnsiTheme="minorHAnsi" w:cstheme="minorHAnsi"/>
          <w:bCs/>
          <w:color w:val="auto"/>
          <w:u w:val="none"/>
        </w:rPr>
        <w:t>µL</w:t>
      </w:r>
      <w:r w:rsidR="005D08CA" w:rsidRPr="00682165">
        <w:rPr>
          <w:rStyle w:val="Hyperlink"/>
          <w:rFonts w:asciiTheme="minorHAnsi" w:hAnsiTheme="minorHAnsi" w:cstheme="minorHAnsi"/>
          <w:bCs/>
          <w:color w:val="auto"/>
          <w:u w:val="none"/>
        </w:rPr>
        <w:t xml:space="preserve"> of TE buffer.</w:t>
      </w:r>
    </w:p>
    <w:p w14:paraId="63DBA9FE" w14:textId="77777777" w:rsidR="00E42077" w:rsidRPr="00682165" w:rsidRDefault="00E42077" w:rsidP="00E42077">
      <w:pPr>
        <w:pStyle w:val="ListParagraph"/>
        <w:ind w:left="0"/>
        <w:rPr>
          <w:rStyle w:val="Hyperlink"/>
          <w:rFonts w:asciiTheme="minorHAnsi" w:hAnsiTheme="minorHAnsi" w:cstheme="minorHAnsi"/>
          <w:bCs/>
          <w:color w:val="auto"/>
          <w:u w:val="none"/>
        </w:rPr>
      </w:pPr>
    </w:p>
    <w:p w14:paraId="2D70E18A" w14:textId="77777777" w:rsidR="004F43A6" w:rsidRPr="00682165" w:rsidRDefault="004F43A6" w:rsidP="006D64EA">
      <w:pPr>
        <w:pStyle w:val="ListParagraph"/>
        <w:numPr>
          <w:ilvl w:val="1"/>
          <w:numId w:val="28"/>
        </w:numPr>
        <w:rPr>
          <w:rStyle w:val="Hyperlink"/>
          <w:rFonts w:asciiTheme="minorHAnsi" w:hAnsiTheme="minorHAnsi" w:cstheme="minorHAnsi"/>
          <w:color w:val="auto"/>
          <w:u w:val="none"/>
        </w:rPr>
      </w:pPr>
      <w:bookmarkStart w:id="7" w:name="_Hlk27587003"/>
      <w:r w:rsidRPr="00682165">
        <w:rPr>
          <w:rStyle w:val="Hyperlink"/>
          <w:rFonts w:asciiTheme="minorHAnsi" w:hAnsiTheme="minorHAnsi" w:cstheme="minorHAnsi"/>
          <w:color w:val="auto"/>
          <w:u w:val="none"/>
        </w:rPr>
        <w:t>Pipette pulling</w:t>
      </w:r>
    </w:p>
    <w:p w14:paraId="2299B06A" w14:textId="77777777" w:rsidR="00E42077" w:rsidRPr="00E42077" w:rsidRDefault="00E42077" w:rsidP="00E42077">
      <w:pPr>
        <w:pStyle w:val="ListParagraph"/>
        <w:ind w:left="0"/>
        <w:rPr>
          <w:rStyle w:val="Hyperlink"/>
          <w:rFonts w:asciiTheme="minorHAnsi" w:hAnsiTheme="minorHAnsi" w:cstheme="minorHAnsi"/>
          <w:b/>
          <w:color w:val="auto"/>
          <w:u w:val="none"/>
        </w:rPr>
      </w:pPr>
    </w:p>
    <w:p w14:paraId="4F36E386" w14:textId="5579F051" w:rsidR="004F43A6" w:rsidRPr="00E42077" w:rsidRDefault="004F43A6" w:rsidP="006D64EA">
      <w:pPr>
        <w:pStyle w:val="ListParagraph"/>
        <w:numPr>
          <w:ilvl w:val="2"/>
          <w:numId w:val="28"/>
        </w:numPr>
        <w:rPr>
          <w:rStyle w:val="Hyperlink"/>
          <w:rFonts w:asciiTheme="minorHAnsi" w:hAnsiTheme="minorHAnsi" w:cstheme="minorHAnsi"/>
          <w:b/>
          <w:color w:val="auto"/>
          <w:u w:val="none"/>
        </w:rPr>
      </w:pPr>
      <w:r w:rsidRPr="00682165">
        <w:rPr>
          <w:rStyle w:val="Hyperlink"/>
          <w:rFonts w:asciiTheme="minorHAnsi" w:hAnsiTheme="minorHAnsi" w:cstheme="minorHAnsi"/>
          <w:color w:val="auto"/>
          <w:u w:val="none"/>
        </w:rPr>
        <w:t>Pull</w:t>
      </w:r>
      <w:r w:rsidR="004B43A3" w:rsidRPr="00682165">
        <w:rPr>
          <w:rStyle w:val="Hyperlink"/>
          <w:rFonts w:asciiTheme="minorHAnsi" w:hAnsiTheme="minorHAnsi" w:cstheme="minorHAnsi"/>
          <w:color w:val="auto"/>
          <w:u w:val="none"/>
        </w:rPr>
        <w:t xml:space="preserve"> </w:t>
      </w:r>
      <w:r w:rsidRPr="00682165">
        <w:rPr>
          <w:rStyle w:val="Hyperlink"/>
          <w:rFonts w:asciiTheme="minorHAnsi" w:hAnsiTheme="minorHAnsi" w:cstheme="minorHAnsi"/>
          <w:color w:val="auto"/>
          <w:u w:val="none"/>
        </w:rPr>
        <w:t>borosilicate glass capillar</w:t>
      </w:r>
      <w:r w:rsidR="004B43A3" w:rsidRPr="00682165">
        <w:rPr>
          <w:rStyle w:val="Hyperlink"/>
          <w:rFonts w:asciiTheme="minorHAnsi" w:hAnsiTheme="minorHAnsi" w:cstheme="minorHAnsi"/>
          <w:color w:val="auto"/>
          <w:u w:val="none"/>
        </w:rPr>
        <w:t>ies</w:t>
      </w:r>
      <w:r w:rsidRPr="00682165">
        <w:rPr>
          <w:rStyle w:val="Hyperlink"/>
          <w:rFonts w:asciiTheme="minorHAnsi" w:hAnsiTheme="minorHAnsi" w:cstheme="minorHAnsi"/>
          <w:color w:val="auto"/>
          <w:u w:val="none"/>
        </w:rPr>
        <w:t xml:space="preserve"> (1/0.58</w:t>
      </w:r>
      <w:r w:rsidR="00942020">
        <w:rPr>
          <w:rStyle w:val="Hyperlink"/>
          <w:rFonts w:asciiTheme="minorHAnsi" w:hAnsiTheme="minorHAnsi" w:cstheme="minorHAnsi"/>
          <w:color w:val="auto"/>
          <w:u w:val="none"/>
        </w:rPr>
        <w:t xml:space="preserve"> </w:t>
      </w:r>
      <w:r w:rsidRPr="00682165">
        <w:rPr>
          <w:rStyle w:val="Hyperlink"/>
          <w:rFonts w:asciiTheme="minorHAnsi" w:hAnsiTheme="minorHAnsi" w:cstheme="minorHAnsi"/>
          <w:color w:val="auto"/>
          <w:u w:val="none"/>
        </w:rPr>
        <w:t xml:space="preserve">mm outer/inner diameter) in a </w:t>
      </w:r>
      <w:r w:rsidR="00426985" w:rsidRPr="00682165">
        <w:rPr>
          <w:rStyle w:val="Hyperlink"/>
          <w:rFonts w:asciiTheme="minorHAnsi" w:hAnsiTheme="minorHAnsi" w:cstheme="minorHAnsi"/>
          <w:color w:val="auto"/>
          <w:u w:val="none"/>
        </w:rPr>
        <w:t>v</w:t>
      </w:r>
      <w:r w:rsidRPr="00682165">
        <w:rPr>
          <w:rStyle w:val="Hyperlink"/>
          <w:rFonts w:asciiTheme="minorHAnsi" w:hAnsiTheme="minorHAnsi" w:cstheme="minorHAnsi"/>
          <w:color w:val="auto"/>
          <w:u w:val="none"/>
        </w:rPr>
        <w:t xml:space="preserve">ertical </w:t>
      </w:r>
      <w:r w:rsidR="00426985" w:rsidRPr="00682165">
        <w:rPr>
          <w:rStyle w:val="Hyperlink"/>
          <w:rFonts w:asciiTheme="minorHAnsi" w:hAnsiTheme="minorHAnsi" w:cstheme="minorHAnsi"/>
          <w:color w:val="auto"/>
          <w:u w:val="none"/>
        </w:rPr>
        <w:t>m</w:t>
      </w:r>
      <w:r w:rsidRPr="00682165">
        <w:rPr>
          <w:rStyle w:val="Hyperlink"/>
          <w:rFonts w:asciiTheme="minorHAnsi" w:hAnsiTheme="minorHAnsi" w:cstheme="minorHAnsi"/>
          <w:color w:val="auto"/>
          <w:u w:val="none"/>
        </w:rPr>
        <w:t xml:space="preserve">icropipette </w:t>
      </w:r>
      <w:r w:rsidR="00426985" w:rsidRPr="00682165">
        <w:rPr>
          <w:rStyle w:val="Hyperlink"/>
          <w:rFonts w:asciiTheme="minorHAnsi" w:hAnsiTheme="minorHAnsi" w:cstheme="minorHAnsi"/>
          <w:color w:val="auto"/>
          <w:u w:val="none"/>
        </w:rPr>
        <w:t>p</w:t>
      </w:r>
      <w:r w:rsidRPr="00682165">
        <w:rPr>
          <w:rStyle w:val="Hyperlink"/>
          <w:rFonts w:asciiTheme="minorHAnsi" w:hAnsiTheme="minorHAnsi" w:cstheme="minorHAnsi"/>
          <w:color w:val="auto"/>
          <w:u w:val="none"/>
        </w:rPr>
        <w:t>uller</w:t>
      </w:r>
      <w:r w:rsidR="005369CF" w:rsidRPr="00682165">
        <w:rPr>
          <w:rStyle w:val="Hyperlink"/>
          <w:rFonts w:asciiTheme="minorHAnsi" w:hAnsiTheme="minorHAnsi" w:cstheme="minorHAnsi"/>
          <w:color w:val="auto"/>
          <w:u w:val="none"/>
        </w:rPr>
        <w:t xml:space="preserve"> </w:t>
      </w:r>
      <w:r w:rsidRPr="00682165">
        <w:rPr>
          <w:rStyle w:val="Hyperlink"/>
          <w:rFonts w:asciiTheme="minorHAnsi" w:hAnsiTheme="minorHAnsi" w:cstheme="minorHAnsi"/>
          <w:color w:val="auto"/>
          <w:u w:val="none"/>
        </w:rPr>
        <w:t xml:space="preserve">until the tip reaches a length of </w:t>
      </w:r>
      <w:r w:rsidR="00426A62" w:rsidRPr="00682165">
        <w:rPr>
          <w:rStyle w:val="Hyperlink"/>
          <w:rFonts w:asciiTheme="minorHAnsi" w:hAnsiTheme="minorHAnsi" w:cstheme="minorHAnsi"/>
          <w:color w:val="auto"/>
          <w:u w:val="none"/>
        </w:rPr>
        <w:t>1</w:t>
      </w:r>
      <w:r w:rsidR="00E42077">
        <w:rPr>
          <w:rStyle w:val="Hyperlink"/>
          <w:rFonts w:asciiTheme="minorHAnsi" w:hAnsiTheme="minorHAnsi" w:cstheme="minorHAnsi"/>
          <w:color w:val="auto"/>
          <w:u w:val="none"/>
        </w:rPr>
        <w:t>−</w:t>
      </w:r>
      <w:r w:rsidRPr="00682165">
        <w:rPr>
          <w:rStyle w:val="Hyperlink"/>
          <w:rFonts w:asciiTheme="minorHAnsi" w:hAnsiTheme="minorHAnsi" w:cstheme="minorHAnsi"/>
          <w:color w:val="auto"/>
          <w:u w:val="none"/>
        </w:rPr>
        <w:t>1.5</w:t>
      </w:r>
      <w:r w:rsidR="00426A62" w:rsidRPr="00682165">
        <w:rPr>
          <w:rStyle w:val="Hyperlink"/>
          <w:rFonts w:asciiTheme="minorHAnsi" w:hAnsiTheme="minorHAnsi" w:cstheme="minorHAnsi"/>
          <w:color w:val="auto"/>
          <w:u w:val="none"/>
        </w:rPr>
        <w:t xml:space="preserve"> </w:t>
      </w:r>
      <w:r w:rsidR="009A14FA" w:rsidRPr="00682165">
        <w:rPr>
          <w:rStyle w:val="Hyperlink"/>
          <w:rFonts w:asciiTheme="minorHAnsi" w:hAnsiTheme="minorHAnsi" w:cstheme="minorHAnsi"/>
          <w:color w:val="auto"/>
          <w:u w:val="none"/>
        </w:rPr>
        <w:t>c</w:t>
      </w:r>
      <w:r w:rsidRPr="00682165">
        <w:rPr>
          <w:rStyle w:val="Hyperlink"/>
          <w:rFonts w:asciiTheme="minorHAnsi" w:hAnsiTheme="minorHAnsi" w:cstheme="minorHAnsi"/>
          <w:color w:val="auto"/>
          <w:u w:val="none"/>
        </w:rPr>
        <w:t>m</w:t>
      </w:r>
      <w:r w:rsidR="009A14FA" w:rsidRPr="00682165">
        <w:rPr>
          <w:rStyle w:val="Hyperlink"/>
          <w:rFonts w:asciiTheme="minorHAnsi" w:hAnsiTheme="minorHAnsi" w:cstheme="minorHAnsi"/>
          <w:color w:val="auto"/>
          <w:u w:val="none"/>
        </w:rPr>
        <w:t xml:space="preserve"> and trim it using</w:t>
      </w:r>
      <w:r w:rsidR="007F5277">
        <w:rPr>
          <w:rStyle w:val="Hyperlink"/>
          <w:rFonts w:asciiTheme="minorHAnsi" w:hAnsiTheme="minorHAnsi" w:cstheme="minorHAnsi"/>
          <w:color w:val="auto"/>
          <w:u w:val="none"/>
        </w:rPr>
        <w:t xml:space="preserve"> </w:t>
      </w:r>
      <w:r w:rsidR="009A14FA" w:rsidRPr="00682165">
        <w:rPr>
          <w:rStyle w:val="Hyperlink"/>
          <w:rFonts w:asciiTheme="minorHAnsi" w:hAnsiTheme="minorHAnsi" w:cstheme="minorHAnsi"/>
          <w:color w:val="auto"/>
          <w:u w:val="none"/>
        </w:rPr>
        <w:t xml:space="preserve">dissecting forceps </w:t>
      </w:r>
      <w:r w:rsidR="00942020">
        <w:rPr>
          <w:rStyle w:val="Hyperlink"/>
          <w:rFonts w:asciiTheme="minorHAnsi" w:hAnsiTheme="minorHAnsi" w:cstheme="minorHAnsi"/>
          <w:color w:val="auto"/>
          <w:u w:val="none"/>
        </w:rPr>
        <w:t>at</w:t>
      </w:r>
      <w:r w:rsidR="00942020" w:rsidRPr="00682165">
        <w:rPr>
          <w:rStyle w:val="Hyperlink"/>
          <w:rFonts w:asciiTheme="minorHAnsi" w:hAnsiTheme="minorHAnsi" w:cstheme="minorHAnsi"/>
          <w:color w:val="auto"/>
          <w:u w:val="none"/>
        </w:rPr>
        <w:t xml:space="preserve"> </w:t>
      </w:r>
      <w:r w:rsidR="009A14FA" w:rsidRPr="00682165">
        <w:rPr>
          <w:rStyle w:val="Hyperlink"/>
          <w:rFonts w:asciiTheme="minorHAnsi" w:hAnsiTheme="minorHAnsi" w:cstheme="minorHAnsi"/>
          <w:color w:val="auto"/>
          <w:u w:val="none"/>
        </w:rPr>
        <w:t>an angle of approximately 30</w:t>
      </w:r>
      <w:r w:rsidR="00E42077">
        <w:rPr>
          <w:rStyle w:val="Hyperlink"/>
          <w:rFonts w:asciiTheme="minorHAnsi" w:hAnsiTheme="minorHAnsi" w:cstheme="minorHAnsi"/>
          <w:color w:val="auto"/>
          <w:u w:val="none"/>
        </w:rPr>
        <w:t>°</w:t>
      </w:r>
      <w:r w:rsidR="009A14FA" w:rsidRPr="00682165">
        <w:rPr>
          <w:rStyle w:val="Hyperlink"/>
          <w:rFonts w:asciiTheme="minorHAnsi" w:hAnsiTheme="minorHAnsi" w:cstheme="minorHAnsi"/>
          <w:color w:val="auto"/>
          <w:u w:val="none"/>
        </w:rPr>
        <w:t xml:space="preserve"> under a dissecting scope.</w:t>
      </w:r>
    </w:p>
    <w:p w14:paraId="35A61FCC" w14:textId="77777777" w:rsidR="00E42077" w:rsidRPr="00682165" w:rsidRDefault="00E42077" w:rsidP="00E42077">
      <w:pPr>
        <w:pStyle w:val="ListParagraph"/>
        <w:ind w:left="0"/>
        <w:rPr>
          <w:rStyle w:val="Hyperlink"/>
          <w:rFonts w:asciiTheme="minorHAnsi" w:hAnsiTheme="minorHAnsi" w:cstheme="minorHAnsi"/>
          <w:b/>
          <w:color w:val="auto"/>
          <w:u w:val="none"/>
        </w:rPr>
      </w:pPr>
    </w:p>
    <w:p w14:paraId="07C359C2" w14:textId="475664B8" w:rsidR="004F43A6" w:rsidRPr="00682165" w:rsidRDefault="004F43A6" w:rsidP="006D64EA">
      <w:pPr>
        <w:pStyle w:val="ListParagraph"/>
        <w:numPr>
          <w:ilvl w:val="1"/>
          <w:numId w:val="28"/>
        </w:numPr>
        <w:rPr>
          <w:rStyle w:val="Hyperlink"/>
          <w:rFonts w:asciiTheme="minorHAnsi" w:hAnsiTheme="minorHAnsi" w:cstheme="minorHAnsi"/>
          <w:color w:val="auto"/>
          <w:u w:val="none"/>
        </w:rPr>
      </w:pPr>
      <w:r w:rsidRPr="00682165">
        <w:rPr>
          <w:rStyle w:val="Hyperlink"/>
          <w:rFonts w:asciiTheme="minorHAnsi" w:hAnsiTheme="minorHAnsi" w:cstheme="minorHAnsi"/>
          <w:color w:val="auto"/>
          <w:u w:val="none"/>
        </w:rPr>
        <w:t>Surgery room setup</w:t>
      </w:r>
    </w:p>
    <w:p w14:paraId="2A09DBFF" w14:textId="77777777" w:rsidR="00E42077" w:rsidRDefault="00E42077" w:rsidP="006D64EA">
      <w:pPr>
        <w:pStyle w:val="ListParagraph"/>
        <w:ind w:left="0"/>
        <w:rPr>
          <w:rStyle w:val="Hyperlink"/>
          <w:rFonts w:asciiTheme="minorHAnsi" w:hAnsiTheme="minorHAnsi" w:cstheme="minorHAnsi"/>
          <w:color w:val="auto"/>
          <w:u w:val="none"/>
        </w:rPr>
      </w:pPr>
    </w:p>
    <w:p w14:paraId="210088D5" w14:textId="4FC009B5" w:rsidR="00E42077" w:rsidRDefault="00942020" w:rsidP="00E42077">
      <w:pPr>
        <w:pStyle w:val="ListParagraph"/>
        <w:numPr>
          <w:ilvl w:val="2"/>
          <w:numId w:val="28"/>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Put</w:t>
      </w:r>
      <w:r w:rsidRPr="00682165">
        <w:rPr>
          <w:rStyle w:val="Hyperlink"/>
          <w:rFonts w:asciiTheme="minorHAnsi" w:hAnsiTheme="minorHAnsi" w:cstheme="minorHAnsi"/>
          <w:color w:val="auto"/>
          <w:u w:val="none"/>
        </w:rPr>
        <w:t xml:space="preserve"> </w:t>
      </w:r>
      <w:r w:rsidR="004F43A6" w:rsidRPr="00682165">
        <w:rPr>
          <w:rStyle w:val="Hyperlink"/>
          <w:rFonts w:asciiTheme="minorHAnsi" w:hAnsiTheme="minorHAnsi" w:cstheme="minorHAnsi"/>
          <w:color w:val="auto"/>
          <w:u w:val="none"/>
        </w:rPr>
        <w:t xml:space="preserve">all the </w:t>
      </w:r>
      <w:r>
        <w:rPr>
          <w:rStyle w:val="Hyperlink"/>
          <w:rFonts w:asciiTheme="minorHAnsi" w:hAnsiTheme="minorHAnsi" w:cstheme="minorHAnsi"/>
          <w:color w:val="auto"/>
          <w:u w:val="none"/>
        </w:rPr>
        <w:t>equipment</w:t>
      </w:r>
      <w:r w:rsidRPr="00682165" w:rsidDel="00942020">
        <w:rPr>
          <w:rStyle w:val="Hyperlink"/>
          <w:rFonts w:asciiTheme="minorHAnsi" w:hAnsiTheme="minorHAnsi" w:cstheme="minorHAnsi"/>
          <w:color w:val="auto"/>
          <w:u w:val="none"/>
        </w:rPr>
        <w:t xml:space="preserve"> </w:t>
      </w:r>
      <w:r w:rsidRPr="00682165">
        <w:rPr>
          <w:rStyle w:val="Hyperlink"/>
          <w:rFonts w:asciiTheme="minorHAnsi" w:hAnsiTheme="minorHAnsi" w:cstheme="minorHAnsi"/>
          <w:color w:val="auto"/>
          <w:u w:val="none"/>
        </w:rPr>
        <w:t>on the operating table</w:t>
      </w:r>
      <w:r w:rsidRPr="00682165" w:rsidDel="00942020">
        <w:rPr>
          <w:rStyle w:val="Hyperlink"/>
          <w:rFonts w:asciiTheme="minorHAnsi" w:hAnsiTheme="minorHAnsi" w:cstheme="minorHAnsi"/>
          <w:color w:val="auto"/>
          <w:u w:val="none"/>
        </w:rPr>
        <w:t xml:space="preserve"> </w:t>
      </w:r>
      <w:r w:rsidR="004F43A6" w:rsidRPr="00682165">
        <w:rPr>
          <w:rStyle w:val="Hyperlink"/>
          <w:rFonts w:asciiTheme="minorHAnsi" w:hAnsiTheme="minorHAnsi" w:cstheme="minorHAnsi"/>
          <w:color w:val="auto"/>
          <w:u w:val="none"/>
        </w:rPr>
        <w:t>(</w:t>
      </w:r>
      <w:r>
        <w:rPr>
          <w:rStyle w:val="Hyperlink"/>
          <w:rFonts w:asciiTheme="minorHAnsi" w:hAnsiTheme="minorHAnsi" w:cstheme="minorHAnsi"/>
          <w:color w:val="auto"/>
          <w:u w:val="none"/>
        </w:rPr>
        <w:t xml:space="preserve">i.e., </w:t>
      </w:r>
      <w:r w:rsidR="004F43A6" w:rsidRPr="00682165">
        <w:rPr>
          <w:rStyle w:val="Hyperlink"/>
          <w:rFonts w:asciiTheme="minorHAnsi" w:hAnsiTheme="minorHAnsi" w:cstheme="minorHAnsi"/>
          <w:color w:val="auto"/>
          <w:u w:val="none"/>
        </w:rPr>
        <w:t>tweezers, scissors, forceps, micropipettes, needle</w:t>
      </w:r>
      <w:r w:rsidR="00765434">
        <w:rPr>
          <w:rStyle w:val="Hyperlink"/>
          <w:rFonts w:asciiTheme="minorHAnsi" w:hAnsiTheme="minorHAnsi" w:cstheme="minorHAnsi"/>
          <w:color w:val="auto"/>
          <w:u w:val="none"/>
        </w:rPr>
        <w:t>,</w:t>
      </w:r>
      <w:r w:rsidR="004F43A6" w:rsidRPr="00682165">
        <w:rPr>
          <w:rStyle w:val="Hyperlink"/>
          <w:rFonts w:asciiTheme="minorHAnsi" w:hAnsiTheme="minorHAnsi" w:cstheme="minorHAnsi"/>
          <w:color w:val="auto"/>
          <w:u w:val="none"/>
        </w:rPr>
        <w:t xml:space="preserve"> and needle holder)</w:t>
      </w:r>
      <w:r>
        <w:rPr>
          <w:rStyle w:val="Hyperlink"/>
          <w:rFonts w:asciiTheme="minorHAnsi" w:hAnsiTheme="minorHAnsi" w:cstheme="minorHAnsi"/>
          <w:color w:val="auto"/>
          <w:u w:val="none"/>
        </w:rPr>
        <w:t>.</w:t>
      </w:r>
      <w:r w:rsidR="00451FD6" w:rsidRPr="00682165">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T</w:t>
      </w:r>
      <w:r w:rsidR="004F43A6" w:rsidRPr="00682165">
        <w:rPr>
          <w:rStyle w:val="Hyperlink"/>
          <w:rFonts w:asciiTheme="minorHAnsi" w:hAnsiTheme="minorHAnsi" w:cstheme="minorHAnsi"/>
          <w:color w:val="auto"/>
          <w:u w:val="none"/>
        </w:rPr>
        <w:t>urn on the heating pad</w:t>
      </w:r>
      <w:r w:rsidR="004B43A3" w:rsidRPr="00682165">
        <w:rPr>
          <w:rStyle w:val="Hyperlink"/>
          <w:rFonts w:asciiTheme="minorHAnsi" w:hAnsiTheme="minorHAnsi" w:cstheme="minorHAnsi"/>
          <w:color w:val="auto"/>
          <w:u w:val="none"/>
        </w:rPr>
        <w:t xml:space="preserve"> and cover</w:t>
      </w:r>
      <w:r w:rsidR="00476101" w:rsidRPr="00682165">
        <w:rPr>
          <w:rStyle w:val="Hyperlink"/>
          <w:rFonts w:asciiTheme="minorHAnsi" w:hAnsiTheme="minorHAnsi" w:cstheme="minorHAnsi"/>
          <w:color w:val="auto"/>
          <w:u w:val="none"/>
        </w:rPr>
        <w:t xml:space="preserve"> it</w:t>
      </w:r>
      <w:r w:rsidR="004B43A3" w:rsidRPr="00682165">
        <w:rPr>
          <w:rStyle w:val="Hyperlink"/>
          <w:rFonts w:asciiTheme="minorHAnsi" w:hAnsiTheme="minorHAnsi" w:cstheme="minorHAnsi"/>
          <w:color w:val="auto"/>
          <w:u w:val="none"/>
        </w:rPr>
        <w:t xml:space="preserve"> with </w:t>
      </w:r>
      <w:r w:rsidR="002B4D15" w:rsidRPr="00682165">
        <w:rPr>
          <w:rStyle w:val="Hyperlink"/>
          <w:rFonts w:asciiTheme="minorHAnsi" w:hAnsiTheme="minorHAnsi" w:cstheme="minorHAnsi"/>
          <w:color w:val="auto"/>
          <w:u w:val="none"/>
        </w:rPr>
        <w:t>a</w:t>
      </w:r>
      <w:r w:rsidR="00152F87" w:rsidRPr="00682165">
        <w:rPr>
          <w:rStyle w:val="Hyperlink"/>
          <w:rFonts w:asciiTheme="minorHAnsi" w:hAnsiTheme="minorHAnsi" w:cstheme="minorHAnsi"/>
          <w:color w:val="auto"/>
          <w:u w:val="none"/>
        </w:rPr>
        <w:t xml:space="preserve"> sterile surgical absorbent p</w:t>
      </w:r>
      <w:r w:rsidR="00692AFA" w:rsidRPr="00682165">
        <w:rPr>
          <w:rStyle w:val="Hyperlink"/>
          <w:rFonts w:asciiTheme="minorHAnsi" w:hAnsiTheme="minorHAnsi" w:cstheme="minorHAnsi"/>
          <w:color w:val="auto"/>
          <w:u w:val="none"/>
        </w:rPr>
        <w:t>ad</w:t>
      </w:r>
      <w:r w:rsidR="004F43A6" w:rsidRPr="00682165">
        <w:rPr>
          <w:rStyle w:val="Hyperlink"/>
          <w:rFonts w:asciiTheme="minorHAnsi" w:hAnsiTheme="minorHAnsi" w:cstheme="minorHAnsi"/>
          <w:color w:val="auto"/>
          <w:u w:val="none"/>
        </w:rPr>
        <w:t>.</w:t>
      </w:r>
      <w:r w:rsidR="004A794A" w:rsidRPr="00682165">
        <w:rPr>
          <w:rStyle w:val="Hyperlink"/>
          <w:rFonts w:asciiTheme="minorHAnsi" w:hAnsiTheme="minorHAnsi" w:cstheme="minorHAnsi"/>
          <w:bCs/>
          <w:color w:val="auto"/>
          <w:u w:val="none"/>
        </w:rPr>
        <w:t xml:space="preserve"> </w:t>
      </w:r>
      <w:bookmarkEnd w:id="7"/>
      <w:r w:rsidR="004A794A" w:rsidRPr="00682165">
        <w:rPr>
          <w:rStyle w:val="Hyperlink"/>
          <w:rFonts w:asciiTheme="minorHAnsi" w:hAnsiTheme="minorHAnsi" w:cstheme="minorHAnsi"/>
          <w:color w:val="auto"/>
          <w:u w:val="none"/>
        </w:rPr>
        <w:t>Ensure that</w:t>
      </w:r>
      <w:r w:rsidR="00095DC7" w:rsidRPr="00682165">
        <w:rPr>
          <w:rStyle w:val="Hyperlink"/>
          <w:rFonts w:asciiTheme="minorHAnsi" w:hAnsiTheme="minorHAnsi" w:cstheme="minorHAnsi"/>
          <w:color w:val="auto"/>
          <w:u w:val="none"/>
        </w:rPr>
        <w:t xml:space="preserve"> the</w:t>
      </w:r>
      <w:r w:rsidR="004A794A" w:rsidRPr="00682165">
        <w:rPr>
          <w:rStyle w:val="Hyperlink"/>
          <w:rFonts w:asciiTheme="minorHAnsi" w:hAnsiTheme="minorHAnsi" w:cstheme="minorHAnsi"/>
          <w:color w:val="auto"/>
          <w:u w:val="none"/>
        </w:rPr>
        <w:t xml:space="preserve"> </w:t>
      </w:r>
      <w:r w:rsidR="003F0176" w:rsidRPr="00682165">
        <w:rPr>
          <w:rStyle w:val="Hyperlink"/>
          <w:rFonts w:asciiTheme="minorHAnsi" w:hAnsiTheme="minorHAnsi" w:cstheme="minorHAnsi"/>
          <w:color w:val="auto"/>
          <w:u w:val="none"/>
        </w:rPr>
        <w:t xml:space="preserve">reservoir in the </w:t>
      </w:r>
      <w:r w:rsidR="00476101" w:rsidRPr="00682165">
        <w:rPr>
          <w:rStyle w:val="Hyperlink"/>
          <w:rFonts w:asciiTheme="minorHAnsi" w:hAnsiTheme="minorHAnsi" w:cstheme="minorHAnsi"/>
          <w:color w:val="auto"/>
          <w:u w:val="none"/>
        </w:rPr>
        <w:t>machine for</w:t>
      </w:r>
      <w:r w:rsidR="004A794A" w:rsidRPr="00682165">
        <w:rPr>
          <w:rStyle w:val="Hyperlink"/>
          <w:rFonts w:asciiTheme="minorHAnsi" w:hAnsiTheme="minorHAnsi" w:cstheme="minorHAnsi"/>
          <w:color w:val="auto"/>
          <w:u w:val="none"/>
        </w:rPr>
        <w:t xml:space="preserve"> </w:t>
      </w:r>
      <w:r w:rsidR="004B43A3" w:rsidRPr="00682165">
        <w:rPr>
          <w:rStyle w:val="Hyperlink"/>
          <w:rFonts w:asciiTheme="minorHAnsi" w:hAnsiTheme="minorHAnsi" w:cstheme="minorHAnsi"/>
          <w:color w:val="auto"/>
          <w:u w:val="none"/>
        </w:rPr>
        <w:t xml:space="preserve">inhalation </w:t>
      </w:r>
      <w:r w:rsidR="004A794A" w:rsidRPr="00682165">
        <w:rPr>
          <w:rStyle w:val="Hyperlink"/>
          <w:rFonts w:asciiTheme="minorHAnsi" w:hAnsiTheme="minorHAnsi" w:cstheme="minorHAnsi"/>
          <w:color w:val="auto"/>
          <w:u w:val="none"/>
        </w:rPr>
        <w:t>anesthesia is</w:t>
      </w:r>
      <w:r w:rsidR="004B43A3" w:rsidRPr="00682165">
        <w:rPr>
          <w:rStyle w:val="Hyperlink"/>
          <w:rFonts w:asciiTheme="minorHAnsi" w:hAnsiTheme="minorHAnsi" w:cstheme="minorHAnsi"/>
          <w:color w:val="auto"/>
          <w:u w:val="none"/>
        </w:rPr>
        <w:t xml:space="preserve"> filled with </w:t>
      </w:r>
      <w:r w:rsidR="002B4D15" w:rsidRPr="00682165">
        <w:rPr>
          <w:rStyle w:val="Hyperlink"/>
          <w:rFonts w:asciiTheme="minorHAnsi" w:hAnsiTheme="minorHAnsi" w:cstheme="minorHAnsi"/>
          <w:color w:val="auto"/>
          <w:u w:val="none"/>
        </w:rPr>
        <w:t>isoflurane</w:t>
      </w:r>
      <w:r w:rsidR="00765434">
        <w:rPr>
          <w:rStyle w:val="Hyperlink"/>
          <w:rFonts w:asciiTheme="minorHAnsi" w:hAnsiTheme="minorHAnsi" w:cstheme="minorHAnsi"/>
          <w:color w:val="auto"/>
          <w:u w:val="none"/>
        </w:rPr>
        <w:t>,</w:t>
      </w:r>
      <w:r w:rsidR="004B43A3" w:rsidRPr="00682165">
        <w:rPr>
          <w:rStyle w:val="Hyperlink"/>
          <w:rFonts w:asciiTheme="minorHAnsi" w:hAnsiTheme="minorHAnsi" w:cstheme="minorHAnsi"/>
          <w:color w:val="auto"/>
          <w:u w:val="none"/>
        </w:rPr>
        <w:t xml:space="preserve"> </w:t>
      </w:r>
      <w:r w:rsidR="00692AFA" w:rsidRPr="00682165">
        <w:rPr>
          <w:rStyle w:val="Hyperlink"/>
          <w:rFonts w:asciiTheme="minorHAnsi" w:hAnsiTheme="minorHAnsi" w:cstheme="minorHAnsi"/>
          <w:color w:val="auto"/>
          <w:u w:val="none"/>
        </w:rPr>
        <w:t xml:space="preserve">the </w:t>
      </w:r>
      <w:r w:rsidR="004B43A3" w:rsidRPr="00682165">
        <w:rPr>
          <w:rStyle w:val="Hyperlink"/>
          <w:rFonts w:asciiTheme="minorHAnsi" w:hAnsiTheme="minorHAnsi" w:cstheme="minorHAnsi"/>
          <w:color w:val="auto"/>
          <w:u w:val="none"/>
        </w:rPr>
        <w:t xml:space="preserve">oxygen tank contains </w:t>
      </w:r>
      <w:r w:rsidR="00692AFA" w:rsidRPr="00682165">
        <w:rPr>
          <w:rStyle w:val="Hyperlink"/>
          <w:rFonts w:asciiTheme="minorHAnsi" w:hAnsiTheme="minorHAnsi" w:cstheme="minorHAnsi"/>
          <w:color w:val="auto"/>
          <w:u w:val="none"/>
        </w:rPr>
        <w:t xml:space="preserve">enough </w:t>
      </w:r>
      <w:r w:rsidR="004B43A3" w:rsidRPr="00682165">
        <w:rPr>
          <w:rStyle w:val="Hyperlink"/>
          <w:rFonts w:asciiTheme="minorHAnsi" w:hAnsiTheme="minorHAnsi" w:cstheme="minorHAnsi"/>
          <w:color w:val="auto"/>
          <w:u w:val="none"/>
        </w:rPr>
        <w:t>oxygen</w:t>
      </w:r>
      <w:r w:rsidR="00765434">
        <w:rPr>
          <w:rStyle w:val="Hyperlink"/>
          <w:rFonts w:asciiTheme="minorHAnsi" w:hAnsiTheme="minorHAnsi" w:cstheme="minorHAnsi"/>
          <w:color w:val="auto"/>
          <w:u w:val="none"/>
        </w:rPr>
        <w:t>,</w:t>
      </w:r>
      <w:r w:rsidR="004B43A3" w:rsidRPr="00682165">
        <w:rPr>
          <w:rStyle w:val="Hyperlink"/>
          <w:rFonts w:asciiTheme="minorHAnsi" w:hAnsiTheme="minorHAnsi" w:cstheme="minorHAnsi"/>
          <w:color w:val="auto"/>
          <w:u w:val="none"/>
        </w:rPr>
        <w:t xml:space="preserve"> and</w:t>
      </w:r>
      <w:r w:rsidR="00451FD6" w:rsidRPr="00682165">
        <w:rPr>
          <w:rStyle w:val="Hyperlink"/>
          <w:rFonts w:asciiTheme="minorHAnsi" w:hAnsiTheme="minorHAnsi" w:cstheme="minorHAnsi"/>
          <w:color w:val="auto"/>
          <w:u w:val="none"/>
        </w:rPr>
        <w:t xml:space="preserve"> th</w:t>
      </w:r>
      <w:r w:rsidR="00095DC7" w:rsidRPr="00682165">
        <w:rPr>
          <w:rStyle w:val="Hyperlink"/>
          <w:rFonts w:asciiTheme="minorHAnsi" w:hAnsiTheme="minorHAnsi" w:cstheme="minorHAnsi"/>
          <w:color w:val="auto"/>
          <w:u w:val="none"/>
        </w:rPr>
        <w:t>e</w:t>
      </w:r>
      <w:r w:rsidR="00451FD6" w:rsidRPr="00682165">
        <w:rPr>
          <w:rStyle w:val="Hyperlink"/>
          <w:rFonts w:asciiTheme="minorHAnsi" w:hAnsiTheme="minorHAnsi" w:cstheme="minorHAnsi"/>
          <w:color w:val="auto"/>
          <w:u w:val="none"/>
        </w:rPr>
        <w:t xml:space="preserve"> system</w:t>
      </w:r>
      <w:r w:rsidR="004B43A3" w:rsidRPr="00682165">
        <w:rPr>
          <w:rStyle w:val="Hyperlink"/>
          <w:rFonts w:asciiTheme="minorHAnsi" w:hAnsiTheme="minorHAnsi" w:cstheme="minorHAnsi"/>
          <w:color w:val="auto"/>
          <w:u w:val="none"/>
        </w:rPr>
        <w:t xml:space="preserve"> functions properly</w:t>
      </w:r>
      <w:r w:rsidR="00692AFA" w:rsidRPr="00682165">
        <w:rPr>
          <w:rStyle w:val="Hyperlink"/>
          <w:rFonts w:asciiTheme="minorHAnsi" w:hAnsiTheme="minorHAnsi" w:cstheme="minorHAnsi"/>
          <w:color w:val="auto"/>
          <w:u w:val="none"/>
        </w:rPr>
        <w:t>.</w:t>
      </w:r>
      <w:bookmarkStart w:id="8" w:name="_Hlk27587048"/>
    </w:p>
    <w:p w14:paraId="7725BB38" w14:textId="77777777" w:rsidR="00E42077" w:rsidRDefault="00E42077" w:rsidP="00E42077">
      <w:pPr>
        <w:pStyle w:val="ListParagraph"/>
        <w:ind w:left="0"/>
        <w:rPr>
          <w:rStyle w:val="Hyperlink"/>
          <w:rFonts w:asciiTheme="minorHAnsi" w:hAnsiTheme="minorHAnsi" w:cstheme="minorHAnsi"/>
          <w:color w:val="auto"/>
          <w:u w:val="none"/>
        </w:rPr>
      </w:pPr>
    </w:p>
    <w:p w14:paraId="4C2D1B84" w14:textId="312F23F3" w:rsidR="00E42077" w:rsidRDefault="00E42077" w:rsidP="00E42077">
      <w:pPr>
        <w:pStyle w:val="ListParagraph"/>
        <w:ind w:left="0"/>
        <w:rPr>
          <w:rStyle w:val="Hyperlink"/>
          <w:rFonts w:asciiTheme="minorHAnsi" w:hAnsiTheme="minorHAnsi" w:cstheme="minorHAnsi"/>
          <w:color w:val="auto"/>
          <w:u w:val="none"/>
        </w:rPr>
      </w:pPr>
      <w:r w:rsidRPr="00682165">
        <w:rPr>
          <w:rStyle w:val="Hyperlink"/>
          <w:rFonts w:asciiTheme="minorHAnsi" w:hAnsiTheme="minorHAnsi" w:cstheme="minorHAnsi"/>
          <w:color w:val="auto"/>
          <w:u w:val="none"/>
        </w:rPr>
        <w:t xml:space="preserve">NOTE: The surgery room and the material must be kept as </w:t>
      </w:r>
      <w:r w:rsidR="00942020" w:rsidRPr="00682165">
        <w:rPr>
          <w:rStyle w:val="Hyperlink"/>
          <w:rFonts w:asciiTheme="minorHAnsi" w:hAnsiTheme="minorHAnsi" w:cstheme="minorHAnsi"/>
          <w:color w:val="auto"/>
          <w:u w:val="none"/>
        </w:rPr>
        <w:t>sterile</w:t>
      </w:r>
      <w:r w:rsidRPr="00682165">
        <w:rPr>
          <w:rStyle w:val="Hyperlink"/>
          <w:rFonts w:asciiTheme="minorHAnsi" w:hAnsiTheme="minorHAnsi" w:cstheme="minorHAnsi"/>
          <w:color w:val="auto"/>
          <w:u w:val="none"/>
        </w:rPr>
        <w:t xml:space="preserve"> as possible (</w:t>
      </w:r>
      <w:r>
        <w:rPr>
          <w:rStyle w:val="Hyperlink"/>
          <w:rFonts w:asciiTheme="minorHAnsi" w:hAnsiTheme="minorHAnsi" w:cstheme="minorHAnsi"/>
          <w:color w:val="auto"/>
          <w:u w:val="none"/>
        </w:rPr>
        <w:t xml:space="preserve">i.e., </w:t>
      </w:r>
      <w:r w:rsidRPr="00682165">
        <w:rPr>
          <w:rStyle w:val="Hyperlink"/>
          <w:rFonts w:asciiTheme="minorHAnsi" w:hAnsiTheme="minorHAnsi" w:cstheme="minorHAnsi"/>
          <w:color w:val="auto"/>
          <w:u w:val="none"/>
        </w:rPr>
        <w:t xml:space="preserve">all the material </w:t>
      </w:r>
      <w:r>
        <w:rPr>
          <w:rStyle w:val="Hyperlink"/>
          <w:rFonts w:asciiTheme="minorHAnsi" w:hAnsiTheme="minorHAnsi" w:cstheme="minorHAnsi"/>
          <w:color w:val="auto"/>
          <w:u w:val="none"/>
        </w:rPr>
        <w:t>must</w:t>
      </w:r>
      <w:r w:rsidRPr="00682165">
        <w:rPr>
          <w:rStyle w:val="Hyperlink"/>
          <w:rFonts w:asciiTheme="minorHAnsi" w:hAnsiTheme="minorHAnsi" w:cstheme="minorHAnsi"/>
          <w:color w:val="auto"/>
          <w:u w:val="none"/>
        </w:rPr>
        <w:t xml:space="preserve"> be autoclaved before the surgery and surfaces </w:t>
      </w:r>
      <w:r>
        <w:rPr>
          <w:rStyle w:val="Hyperlink"/>
          <w:rFonts w:asciiTheme="minorHAnsi" w:hAnsiTheme="minorHAnsi" w:cstheme="minorHAnsi"/>
          <w:color w:val="auto"/>
          <w:u w:val="none"/>
        </w:rPr>
        <w:t>must</w:t>
      </w:r>
      <w:r w:rsidRPr="00682165">
        <w:rPr>
          <w:rStyle w:val="Hyperlink"/>
          <w:rFonts w:asciiTheme="minorHAnsi" w:hAnsiTheme="minorHAnsi" w:cstheme="minorHAnsi"/>
          <w:color w:val="auto"/>
          <w:u w:val="none"/>
        </w:rPr>
        <w:t xml:space="preserve"> be sanitized with 70%</w:t>
      </w:r>
      <w:r>
        <w:rPr>
          <w:rStyle w:val="Hyperlink"/>
          <w:rFonts w:asciiTheme="minorHAnsi" w:hAnsiTheme="minorHAnsi" w:cstheme="minorHAnsi"/>
          <w:color w:val="auto"/>
          <w:u w:val="none"/>
        </w:rPr>
        <w:t xml:space="preserve"> </w:t>
      </w:r>
      <w:r w:rsidRPr="00682165">
        <w:rPr>
          <w:rStyle w:val="Hyperlink"/>
          <w:rFonts w:asciiTheme="minorHAnsi" w:hAnsiTheme="minorHAnsi" w:cstheme="minorHAnsi"/>
          <w:color w:val="auto"/>
          <w:u w:val="none"/>
        </w:rPr>
        <w:t>ethanol). Similarly, temperature and air ventilation must be maintained in optimal conditions.</w:t>
      </w:r>
    </w:p>
    <w:p w14:paraId="720EA64D" w14:textId="77777777" w:rsidR="00E42077" w:rsidRDefault="00E42077" w:rsidP="00E42077">
      <w:pPr>
        <w:pStyle w:val="ListParagraph"/>
        <w:ind w:left="0"/>
        <w:rPr>
          <w:rStyle w:val="Hyperlink"/>
          <w:rFonts w:asciiTheme="minorHAnsi" w:hAnsiTheme="minorHAnsi" w:cstheme="minorHAnsi"/>
          <w:color w:val="auto"/>
          <w:u w:val="none"/>
        </w:rPr>
      </w:pPr>
    </w:p>
    <w:p w14:paraId="4565A79F" w14:textId="77777777" w:rsidR="00E42077" w:rsidRDefault="004F43A6" w:rsidP="00E42077">
      <w:pPr>
        <w:pStyle w:val="ListParagraph"/>
        <w:numPr>
          <w:ilvl w:val="2"/>
          <w:numId w:val="28"/>
        </w:numPr>
        <w:rPr>
          <w:rStyle w:val="Hyperlink"/>
          <w:rFonts w:asciiTheme="minorHAnsi" w:hAnsiTheme="minorHAnsi" w:cstheme="minorHAnsi"/>
          <w:color w:val="auto"/>
          <w:u w:val="none"/>
        </w:rPr>
      </w:pPr>
      <w:r w:rsidRPr="00E42077">
        <w:rPr>
          <w:rStyle w:val="Hyperlink"/>
          <w:rFonts w:asciiTheme="minorHAnsi" w:hAnsiTheme="minorHAnsi" w:cstheme="minorHAnsi"/>
          <w:bCs/>
          <w:color w:val="auto"/>
          <w:u w:val="none"/>
        </w:rPr>
        <w:t xml:space="preserve">Prepare 100 mL of 0.9% (w/v) sterile saline solution containing penicillin-streptomycin 1:100 and fill a 10 cm Petri dish. </w:t>
      </w:r>
      <w:bookmarkEnd w:id="8"/>
      <w:r w:rsidRPr="00E42077">
        <w:rPr>
          <w:rStyle w:val="Hyperlink"/>
          <w:rFonts w:asciiTheme="minorHAnsi" w:hAnsiTheme="minorHAnsi" w:cstheme="minorHAnsi"/>
          <w:color w:val="auto"/>
          <w:u w:val="none"/>
        </w:rPr>
        <w:t>Place the plate on top of the heated pad to warm up the solution.</w:t>
      </w:r>
      <w:r w:rsidRPr="00E42077">
        <w:rPr>
          <w:rStyle w:val="Hyperlink"/>
          <w:rFonts w:asciiTheme="minorHAnsi" w:hAnsiTheme="minorHAnsi" w:cstheme="minorHAnsi"/>
          <w:bCs/>
          <w:color w:val="auto"/>
          <w:u w:val="none"/>
        </w:rPr>
        <w:t xml:space="preserve"> </w:t>
      </w:r>
    </w:p>
    <w:p w14:paraId="6A328352" w14:textId="77777777" w:rsidR="00E42077" w:rsidRDefault="00E42077" w:rsidP="00E42077">
      <w:pPr>
        <w:pStyle w:val="ListParagraph"/>
        <w:ind w:left="0"/>
        <w:rPr>
          <w:rStyle w:val="Hyperlink"/>
          <w:rFonts w:asciiTheme="minorHAnsi" w:hAnsiTheme="minorHAnsi" w:cstheme="minorHAnsi"/>
          <w:color w:val="auto"/>
          <w:u w:val="none"/>
        </w:rPr>
      </w:pPr>
    </w:p>
    <w:p w14:paraId="4C0FBA1B" w14:textId="6D2BC517" w:rsidR="00E42077" w:rsidRDefault="00942020" w:rsidP="00E42077">
      <w:pPr>
        <w:pStyle w:val="ListParagraph"/>
        <w:numPr>
          <w:ilvl w:val="2"/>
          <w:numId w:val="28"/>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Fill</w:t>
      </w:r>
      <w:r w:rsidRPr="00E42077">
        <w:rPr>
          <w:rStyle w:val="Hyperlink"/>
          <w:rFonts w:asciiTheme="minorHAnsi" w:hAnsiTheme="minorHAnsi" w:cstheme="minorHAnsi"/>
          <w:color w:val="auto"/>
          <w:u w:val="none"/>
        </w:rPr>
        <w:t xml:space="preserve"> </w:t>
      </w:r>
      <w:r w:rsidR="004F43A6" w:rsidRPr="00E42077">
        <w:rPr>
          <w:rStyle w:val="Hyperlink"/>
          <w:rFonts w:asciiTheme="minorHAnsi" w:hAnsiTheme="minorHAnsi" w:cstheme="minorHAnsi"/>
          <w:color w:val="auto"/>
          <w:u w:val="none"/>
        </w:rPr>
        <w:t xml:space="preserve">a </w:t>
      </w:r>
      <w:r w:rsidR="00C40CB4" w:rsidRPr="00E42077">
        <w:rPr>
          <w:rStyle w:val="Hyperlink"/>
          <w:rFonts w:asciiTheme="minorHAnsi" w:hAnsiTheme="minorHAnsi" w:cstheme="minorHAnsi"/>
          <w:color w:val="auto"/>
          <w:u w:val="none"/>
        </w:rPr>
        <w:t xml:space="preserve">1 mL </w:t>
      </w:r>
      <w:r w:rsidR="004F43A6" w:rsidRPr="00E42077">
        <w:rPr>
          <w:rStyle w:val="Hyperlink"/>
          <w:rFonts w:asciiTheme="minorHAnsi" w:hAnsiTheme="minorHAnsi" w:cstheme="minorHAnsi"/>
          <w:color w:val="auto"/>
          <w:u w:val="none"/>
        </w:rPr>
        <w:t xml:space="preserve">syringe with </w:t>
      </w:r>
      <w:r w:rsidR="002048C5" w:rsidRPr="00E42077">
        <w:rPr>
          <w:rStyle w:val="Hyperlink"/>
          <w:rFonts w:asciiTheme="minorHAnsi" w:hAnsiTheme="minorHAnsi" w:cstheme="minorHAnsi"/>
          <w:color w:val="auto"/>
          <w:u w:val="none"/>
        </w:rPr>
        <w:t xml:space="preserve">150 </w:t>
      </w:r>
      <w:r w:rsidR="00E42077" w:rsidRPr="00E42077">
        <w:rPr>
          <w:rStyle w:val="Hyperlink"/>
          <w:rFonts w:asciiTheme="minorHAnsi" w:hAnsiTheme="minorHAnsi" w:cstheme="minorHAnsi"/>
          <w:color w:val="auto"/>
          <w:u w:val="none"/>
        </w:rPr>
        <w:t>µL</w:t>
      </w:r>
      <w:r w:rsidR="002048C5" w:rsidRPr="00E42077">
        <w:rPr>
          <w:rStyle w:val="Hyperlink"/>
          <w:rFonts w:asciiTheme="minorHAnsi" w:hAnsiTheme="minorHAnsi" w:cstheme="minorHAnsi"/>
          <w:color w:val="auto"/>
          <w:u w:val="none"/>
        </w:rPr>
        <w:t xml:space="preserve"> of an </w:t>
      </w:r>
      <w:r w:rsidR="004F43A6" w:rsidRPr="00E42077">
        <w:rPr>
          <w:rStyle w:val="Hyperlink"/>
          <w:rFonts w:asciiTheme="minorHAnsi" w:hAnsiTheme="minorHAnsi" w:cstheme="minorHAnsi"/>
          <w:color w:val="auto"/>
          <w:u w:val="none"/>
        </w:rPr>
        <w:t>analgesic solution</w:t>
      </w:r>
      <w:r w:rsidR="004F43A6" w:rsidRPr="00E42077">
        <w:rPr>
          <w:rStyle w:val="Hyperlink"/>
          <w:rFonts w:asciiTheme="minorHAnsi" w:hAnsiTheme="minorHAnsi" w:cstheme="minorHAnsi"/>
          <w:bCs/>
          <w:color w:val="auto"/>
          <w:u w:val="none"/>
        </w:rPr>
        <w:t xml:space="preserve"> (</w:t>
      </w:r>
      <w:r w:rsidR="00E42077">
        <w:rPr>
          <w:rStyle w:val="Hyperlink"/>
          <w:rFonts w:asciiTheme="minorHAnsi" w:hAnsiTheme="minorHAnsi" w:cstheme="minorHAnsi"/>
          <w:bCs/>
          <w:color w:val="auto"/>
          <w:u w:val="none"/>
        </w:rPr>
        <w:t xml:space="preserve">e.g., </w:t>
      </w:r>
      <w:r w:rsidR="00E42077" w:rsidRPr="00E42077">
        <w:rPr>
          <w:rStyle w:val="Hyperlink"/>
          <w:rFonts w:asciiTheme="minorHAnsi" w:hAnsiTheme="minorHAnsi" w:cstheme="minorHAnsi"/>
          <w:bCs/>
          <w:color w:val="auto"/>
          <w:u w:val="none"/>
        </w:rPr>
        <w:t xml:space="preserve">0.1 mg/kg </w:t>
      </w:r>
      <w:r w:rsidR="004F43A6" w:rsidRPr="00E42077">
        <w:rPr>
          <w:rStyle w:val="Hyperlink"/>
          <w:rFonts w:asciiTheme="minorHAnsi" w:hAnsiTheme="minorHAnsi" w:cstheme="minorHAnsi"/>
          <w:bCs/>
          <w:color w:val="auto"/>
          <w:u w:val="none"/>
        </w:rPr>
        <w:t>buprenorphine)</w:t>
      </w:r>
      <w:r w:rsidR="007A58FB" w:rsidRPr="00E42077">
        <w:rPr>
          <w:rStyle w:val="Hyperlink"/>
          <w:rFonts w:asciiTheme="minorHAnsi" w:hAnsiTheme="minorHAnsi" w:cstheme="minorHAnsi"/>
          <w:bCs/>
          <w:color w:val="auto"/>
          <w:u w:val="none"/>
        </w:rPr>
        <w:t>.</w:t>
      </w:r>
    </w:p>
    <w:p w14:paraId="45CED59F" w14:textId="77777777" w:rsidR="00E42077" w:rsidRDefault="00E42077" w:rsidP="00E42077">
      <w:pPr>
        <w:pStyle w:val="ListParagraph"/>
        <w:ind w:left="0"/>
        <w:rPr>
          <w:rStyle w:val="Hyperlink"/>
          <w:rFonts w:asciiTheme="minorHAnsi" w:hAnsiTheme="minorHAnsi" w:cstheme="minorHAnsi"/>
          <w:color w:val="auto"/>
          <w:u w:val="none"/>
        </w:rPr>
      </w:pPr>
    </w:p>
    <w:p w14:paraId="50315F42" w14:textId="630E9171" w:rsidR="004F43A6" w:rsidRDefault="007A58FB" w:rsidP="00E42077">
      <w:pPr>
        <w:pStyle w:val="ListParagraph"/>
        <w:numPr>
          <w:ilvl w:val="2"/>
          <w:numId w:val="28"/>
        </w:numPr>
        <w:rPr>
          <w:rStyle w:val="Hyperlink"/>
          <w:rFonts w:asciiTheme="minorHAnsi" w:hAnsiTheme="minorHAnsi" w:cstheme="minorHAnsi"/>
          <w:color w:val="auto"/>
          <w:u w:val="none"/>
        </w:rPr>
      </w:pPr>
      <w:r w:rsidRPr="00E42077">
        <w:rPr>
          <w:rStyle w:val="Hyperlink"/>
          <w:rFonts w:asciiTheme="minorHAnsi" w:hAnsiTheme="minorHAnsi" w:cstheme="minorHAnsi"/>
          <w:bCs/>
          <w:color w:val="auto"/>
          <w:u w:val="none"/>
        </w:rPr>
        <w:t>L</w:t>
      </w:r>
      <w:r w:rsidR="000922EE" w:rsidRPr="00E42077">
        <w:rPr>
          <w:rStyle w:val="Hyperlink"/>
          <w:rFonts w:asciiTheme="minorHAnsi" w:hAnsiTheme="minorHAnsi" w:cstheme="minorHAnsi"/>
          <w:color w:val="auto"/>
          <w:u w:val="none"/>
        </w:rPr>
        <w:t xml:space="preserve">oad the pulled pipette with 5 </w:t>
      </w:r>
      <w:r w:rsidR="00E42077" w:rsidRPr="00E42077">
        <w:rPr>
          <w:rStyle w:val="Hyperlink"/>
          <w:rFonts w:asciiTheme="minorHAnsi" w:hAnsiTheme="minorHAnsi" w:cstheme="minorHAnsi"/>
          <w:color w:val="auto"/>
          <w:u w:val="none"/>
        </w:rPr>
        <w:t>µL</w:t>
      </w:r>
      <w:r w:rsidR="000922EE" w:rsidRPr="00E42077">
        <w:rPr>
          <w:rStyle w:val="Hyperlink"/>
          <w:rFonts w:asciiTheme="minorHAnsi" w:hAnsiTheme="minorHAnsi" w:cstheme="minorHAnsi"/>
          <w:color w:val="auto"/>
          <w:u w:val="none"/>
        </w:rPr>
        <w:t xml:space="preserve"> of the final plasmid DNA solution prepared in </w:t>
      </w:r>
      <w:r w:rsidR="00E42077">
        <w:rPr>
          <w:rStyle w:val="Hyperlink"/>
          <w:rFonts w:asciiTheme="minorHAnsi" w:hAnsiTheme="minorHAnsi" w:cstheme="minorHAnsi"/>
          <w:color w:val="auto"/>
          <w:u w:val="none"/>
        </w:rPr>
        <w:t xml:space="preserve">step </w:t>
      </w:r>
      <w:r w:rsidR="000922EE" w:rsidRPr="00E42077">
        <w:rPr>
          <w:rStyle w:val="Hyperlink"/>
          <w:rFonts w:asciiTheme="minorHAnsi" w:hAnsiTheme="minorHAnsi" w:cstheme="minorHAnsi"/>
          <w:color w:val="auto"/>
          <w:u w:val="none"/>
        </w:rPr>
        <w:t>1.1.</w:t>
      </w:r>
      <w:r w:rsidR="004B43A3" w:rsidRPr="00E42077">
        <w:rPr>
          <w:rStyle w:val="Hyperlink"/>
          <w:rFonts w:asciiTheme="minorHAnsi" w:hAnsiTheme="minorHAnsi" w:cstheme="minorHAnsi"/>
          <w:color w:val="auto"/>
          <w:u w:val="none"/>
        </w:rPr>
        <w:t>4</w:t>
      </w:r>
      <w:r w:rsidR="000922EE" w:rsidRPr="00E42077">
        <w:rPr>
          <w:rStyle w:val="Hyperlink"/>
          <w:rFonts w:asciiTheme="minorHAnsi" w:hAnsiTheme="minorHAnsi" w:cstheme="minorHAnsi"/>
          <w:color w:val="auto"/>
          <w:u w:val="none"/>
        </w:rPr>
        <w:t>.</w:t>
      </w:r>
      <w:r w:rsidR="000922EE" w:rsidRPr="00E42077">
        <w:rPr>
          <w:rStyle w:val="Hyperlink"/>
          <w:rFonts w:asciiTheme="minorHAnsi" w:hAnsiTheme="minorHAnsi" w:cstheme="minorHAnsi"/>
          <w:bCs/>
          <w:color w:val="auto"/>
          <w:u w:val="none"/>
        </w:rPr>
        <w:t xml:space="preserve"> </w:t>
      </w:r>
      <w:r w:rsidR="000922EE" w:rsidRPr="00E42077">
        <w:rPr>
          <w:rStyle w:val="Hyperlink"/>
          <w:rFonts w:asciiTheme="minorHAnsi" w:hAnsiTheme="minorHAnsi" w:cstheme="minorHAnsi"/>
          <w:color w:val="auto"/>
          <w:u w:val="none"/>
        </w:rPr>
        <w:t xml:space="preserve">Connect the capillary to a mouth-controlled aspirator tube. </w:t>
      </w:r>
      <w:bookmarkStart w:id="9" w:name="_Hlk27587145"/>
    </w:p>
    <w:p w14:paraId="33945D37" w14:textId="77777777" w:rsidR="00E42077" w:rsidRPr="00E42077" w:rsidRDefault="00E42077" w:rsidP="00E42077">
      <w:pPr>
        <w:pStyle w:val="ListParagraph"/>
        <w:ind w:left="0"/>
        <w:rPr>
          <w:rStyle w:val="Hyperlink"/>
          <w:rFonts w:asciiTheme="minorHAnsi" w:hAnsiTheme="minorHAnsi" w:cstheme="minorHAnsi"/>
          <w:color w:val="auto"/>
          <w:u w:val="none"/>
        </w:rPr>
      </w:pPr>
    </w:p>
    <w:p w14:paraId="112050B4" w14:textId="2A636652" w:rsidR="004F43A6" w:rsidRPr="00CA0774" w:rsidRDefault="004F43A6" w:rsidP="00CA0774">
      <w:pPr>
        <w:pStyle w:val="ListParagraph"/>
        <w:numPr>
          <w:ilvl w:val="0"/>
          <w:numId w:val="26"/>
        </w:numPr>
        <w:rPr>
          <w:rStyle w:val="Hyperlink"/>
          <w:rFonts w:asciiTheme="minorHAnsi" w:hAnsiTheme="minorHAnsi" w:cstheme="minorHAnsi"/>
          <w:b/>
          <w:bCs/>
          <w:color w:val="auto"/>
          <w:highlight w:val="yellow"/>
          <w:u w:val="none"/>
        </w:rPr>
      </w:pPr>
      <w:r w:rsidRPr="00CA0774">
        <w:rPr>
          <w:rStyle w:val="Hyperlink"/>
          <w:rFonts w:asciiTheme="minorHAnsi" w:hAnsiTheme="minorHAnsi" w:cstheme="minorHAnsi"/>
          <w:b/>
          <w:bCs/>
          <w:color w:val="auto"/>
          <w:highlight w:val="yellow"/>
          <w:u w:val="none"/>
        </w:rPr>
        <w:t xml:space="preserve">First </w:t>
      </w:r>
      <w:r w:rsidR="006D64EA" w:rsidRPr="00CA0774">
        <w:rPr>
          <w:rStyle w:val="Hyperlink"/>
          <w:rFonts w:asciiTheme="minorHAnsi" w:hAnsiTheme="minorHAnsi" w:cstheme="minorHAnsi"/>
          <w:b/>
          <w:bCs/>
          <w:color w:val="auto"/>
          <w:highlight w:val="yellow"/>
          <w:u w:val="none"/>
        </w:rPr>
        <w:t xml:space="preserve">in utero </w:t>
      </w:r>
      <w:r w:rsidRPr="00CA0774">
        <w:rPr>
          <w:rStyle w:val="Hyperlink"/>
          <w:rFonts w:asciiTheme="minorHAnsi" w:hAnsiTheme="minorHAnsi" w:cstheme="minorHAnsi"/>
          <w:b/>
          <w:bCs/>
          <w:color w:val="auto"/>
          <w:highlight w:val="yellow"/>
          <w:u w:val="none"/>
        </w:rPr>
        <w:t>electroporation surgery</w:t>
      </w:r>
    </w:p>
    <w:p w14:paraId="5CD6F51C" w14:textId="77777777" w:rsidR="00CA0774" w:rsidRPr="00CA0774" w:rsidRDefault="00CA0774" w:rsidP="00CA0774">
      <w:pPr>
        <w:pStyle w:val="ListParagraph"/>
        <w:widowControl/>
        <w:autoSpaceDE/>
        <w:autoSpaceDN/>
        <w:adjustRightInd/>
        <w:ind w:left="0"/>
        <w:rPr>
          <w:rFonts w:asciiTheme="minorHAnsi" w:hAnsiTheme="minorHAnsi" w:cstheme="minorHAnsi"/>
          <w:b/>
          <w:color w:val="auto"/>
        </w:rPr>
      </w:pPr>
    </w:p>
    <w:p w14:paraId="1FC4C82F" w14:textId="09726531" w:rsidR="004F43A6" w:rsidRDefault="004F43A6" w:rsidP="006D64EA">
      <w:pPr>
        <w:pStyle w:val="ListParagraph"/>
        <w:widowControl/>
        <w:numPr>
          <w:ilvl w:val="1"/>
          <w:numId w:val="27"/>
        </w:numPr>
        <w:autoSpaceDE/>
        <w:autoSpaceDN/>
        <w:adjustRightInd/>
        <w:rPr>
          <w:rFonts w:asciiTheme="minorHAnsi" w:hAnsiTheme="minorHAnsi" w:cstheme="minorHAnsi"/>
          <w:b/>
          <w:color w:val="auto"/>
        </w:rPr>
      </w:pPr>
      <w:r w:rsidRPr="00682165">
        <w:rPr>
          <w:rFonts w:asciiTheme="minorHAnsi" w:hAnsiTheme="minorHAnsi" w:cstheme="minorHAnsi"/>
          <w:color w:val="auto"/>
        </w:rPr>
        <w:t xml:space="preserve">Place an E11.5 (strategy A) or E13.5 (strategy B) </w:t>
      </w:r>
      <w:r w:rsidR="00C40CB4" w:rsidRPr="00682165">
        <w:rPr>
          <w:rFonts w:asciiTheme="minorHAnsi" w:hAnsiTheme="minorHAnsi" w:cstheme="minorHAnsi"/>
          <w:color w:val="auto"/>
        </w:rPr>
        <w:t>C57BL</w:t>
      </w:r>
      <w:r w:rsidR="00112D96" w:rsidRPr="00682165">
        <w:rPr>
          <w:rFonts w:asciiTheme="minorHAnsi" w:hAnsiTheme="minorHAnsi" w:cstheme="minorHAnsi"/>
          <w:color w:val="auto"/>
        </w:rPr>
        <w:t>/</w:t>
      </w:r>
      <w:r w:rsidR="00C40CB4" w:rsidRPr="00682165">
        <w:rPr>
          <w:rFonts w:asciiTheme="minorHAnsi" w:hAnsiTheme="minorHAnsi" w:cstheme="minorHAnsi"/>
          <w:color w:val="auto"/>
        </w:rPr>
        <w:t xml:space="preserve">6 </w:t>
      </w:r>
      <w:r w:rsidRPr="00682165">
        <w:rPr>
          <w:rFonts w:asciiTheme="minorHAnsi" w:hAnsiTheme="minorHAnsi" w:cstheme="minorHAnsi"/>
          <w:color w:val="auto"/>
        </w:rPr>
        <w:t xml:space="preserve">pregnant mouse inside a closed </w:t>
      </w:r>
      <w:r w:rsidR="000C4610" w:rsidRPr="00682165">
        <w:rPr>
          <w:rFonts w:asciiTheme="minorHAnsi" w:hAnsiTheme="minorHAnsi" w:cstheme="minorHAnsi"/>
          <w:color w:val="auto"/>
        </w:rPr>
        <w:t xml:space="preserve">induction </w:t>
      </w:r>
      <w:r w:rsidRPr="00682165">
        <w:rPr>
          <w:rFonts w:asciiTheme="minorHAnsi" w:hAnsiTheme="minorHAnsi" w:cstheme="minorHAnsi"/>
          <w:color w:val="auto"/>
        </w:rPr>
        <w:t>chamber with 2.5% (v/v) isoflurane at 0.</w:t>
      </w:r>
      <w:r w:rsidR="00E368D9" w:rsidRPr="00682165">
        <w:rPr>
          <w:rFonts w:asciiTheme="minorHAnsi" w:hAnsiTheme="minorHAnsi" w:cstheme="minorHAnsi"/>
          <w:color w:val="auto"/>
        </w:rPr>
        <w:t xml:space="preserve">8 </w:t>
      </w:r>
      <w:r w:rsidRPr="00682165">
        <w:rPr>
          <w:rFonts w:asciiTheme="minorHAnsi" w:hAnsiTheme="minorHAnsi" w:cstheme="minorHAnsi"/>
          <w:color w:val="auto"/>
        </w:rPr>
        <w:t xml:space="preserve">L/min and wait until </w:t>
      </w:r>
      <w:r w:rsidR="00CA0774">
        <w:rPr>
          <w:rFonts w:asciiTheme="minorHAnsi" w:hAnsiTheme="minorHAnsi" w:cstheme="minorHAnsi"/>
          <w:color w:val="auto"/>
        </w:rPr>
        <w:t xml:space="preserve">it </w:t>
      </w:r>
      <w:r w:rsidRPr="00682165">
        <w:rPr>
          <w:rFonts w:asciiTheme="minorHAnsi" w:hAnsiTheme="minorHAnsi" w:cstheme="minorHAnsi"/>
          <w:color w:val="auto"/>
        </w:rPr>
        <w:t>is anesthetized. Transfer the mouse to the heating pad and put its nose into a mask for constant delivery of isoflurane.</w:t>
      </w:r>
      <w:bookmarkEnd w:id="9"/>
      <w:r w:rsidRPr="00682165">
        <w:rPr>
          <w:rFonts w:asciiTheme="minorHAnsi" w:hAnsiTheme="minorHAnsi" w:cstheme="minorHAnsi"/>
          <w:b/>
          <w:color w:val="auto"/>
        </w:rPr>
        <w:t xml:space="preserve"> </w:t>
      </w:r>
      <w:r w:rsidRPr="00682165">
        <w:rPr>
          <w:rFonts w:asciiTheme="minorHAnsi" w:hAnsiTheme="minorHAnsi" w:cstheme="minorHAnsi"/>
          <w:bCs/>
          <w:color w:val="auto"/>
        </w:rPr>
        <w:t xml:space="preserve">Check </w:t>
      </w:r>
      <w:r w:rsidR="00CC34D7" w:rsidRPr="00682165">
        <w:rPr>
          <w:rFonts w:asciiTheme="minorHAnsi" w:hAnsiTheme="minorHAnsi" w:cstheme="minorHAnsi"/>
          <w:bCs/>
          <w:color w:val="auto"/>
        </w:rPr>
        <w:t>for</w:t>
      </w:r>
      <w:r w:rsidRPr="00682165">
        <w:rPr>
          <w:rFonts w:asciiTheme="minorHAnsi" w:hAnsiTheme="minorHAnsi" w:cstheme="minorHAnsi"/>
          <w:bCs/>
          <w:color w:val="auto"/>
        </w:rPr>
        <w:t xml:space="preserve"> </w:t>
      </w:r>
      <w:r w:rsidR="00942020">
        <w:rPr>
          <w:rFonts w:asciiTheme="minorHAnsi" w:hAnsiTheme="minorHAnsi" w:cstheme="minorHAnsi"/>
          <w:bCs/>
          <w:color w:val="auto"/>
        </w:rPr>
        <w:t xml:space="preserve">the </w:t>
      </w:r>
      <w:r w:rsidRPr="00682165">
        <w:rPr>
          <w:rFonts w:asciiTheme="minorHAnsi" w:hAnsiTheme="minorHAnsi" w:cstheme="minorHAnsi"/>
          <w:bCs/>
          <w:color w:val="auto"/>
        </w:rPr>
        <w:t xml:space="preserve">absence of </w:t>
      </w:r>
      <w:r w:rsidR="00942020">
        <w:rPr>
          <w:rFonts w:asciiTheme="minorHAnsi" w:hAnsiTheme="minorHAnsi" w:cstheme="minorHAnsi"/>
          <w:bCs/>
          <w:color w:val="auto"/>
        </w:rPr>
        <w:t xml:space="preserve">a </w:t>
      </w:r>
      <w:r w:rsidRPr="00682165">
        <w:rPr>
          <w:rFonts w:asciiTheme="minorHAnsi" w:hAnsiTheme="minorHAnsi" w:cstheme="minorHAnsi"/>
          <w:bCs/>
          <w:color w:val="auto"/>
        </w:rPr>
        <w:t>pedal reflex as an indicator of proper anesthe</w:t>
      </w:r>
      <w:r w:rsidR="00CC34D7" w:rsidRPr="00682165">
        <w:rPr>
          <w:rFonts w:asciiTheme="minorHAnsi" w:hAnsiTheme="minorHAnsi" w:cstheme="minorHAnsi"/>
          <w:bCs/>
          <w:color w:val="auto"/>
        </w:rPr>
        <w:t>sia</w:t>
      </w:r>
      <w:r w:rsidRPr="00682165">
        <w:rPr>
          <w:rFonts w:asciiTheme="minorHAnsi" w:hAnsiTheme="minorHAnsi" w:cstheme="minorHAnsi"/>
          <w:bCs/>
          <w:color w:val="auto"/>
        </w:rPr>
        <w:t>.</w:t>
      </w:r>
      <w:r w:rsidRPr="00682165">
        <w:rPr>
          <w:rFonts w:asciiTheme="minorHAnsi" w:hAnsiTheme="minorHAnsi" w:cstheme="minorHAnsi"/>
          <w:b/>
          <w:color w:val="auto"/>
        </w:rPr>
        <w:t xml:space="preserve"> </w:t>
      </w:r>
    </w:p>
    <w:p w14:paraId="5DDE2450" w14:textId="7B7819FC" w:rsidR="00CA0774" w:rsidRPr="00682165" w:rsidRDefault="00CA0774" w:rsidP="00CA0774">
      <w:pPr>
        <w:pStyle w:val="ListParagraph"/>
        <w:widowControl/>
        <w:autoSpaceDE/>
        <w:autoSpaceDN/>
        <w:adjustRightInd/>
        <w:ind w:left="0"/>
        <w:rPr>
          <w:rFonts w:asciiTheme="minorHAnsi" w:hAnsiTheme="minorHAnsi" w:cstheme="minorHAnsi"/>
          <w:b/>
          <w:color w:val="auto"/>
        </w:rPr>
      </w:pPr>
    </w:p>
    <w:p w14:paraId="5B406ECA" w14:textId="66BD24A6" w:rsidR="004F43A6" w:rsidRPr="00A575C8" w:rsidRDefault="007407E6" w:rsidP="006D64EA">
      <w:pPr>
        <w:pStyle w:val="ListParagraph"/>
        <w:widowControl/>
        <w:numPr>
          <w:ilvl w:val="1"/>
          <w:numId w:val="27"/>
        </w:numPr>
        <w:autoSpaceDE/>
        <w:autoSpaceDN/>
        <w:adjustRightInd/>
        <w:rPr>
          <w:rFonts w:asciiTheme="minorHAnsi" w:hAnsiTheme="minorHAnsi" w:cstheme="minorHAnsi"/>
          <w:color w:val="auto"/>
        </w:rPr>
      </w:pPr>
      <w:r w:rsidRPr="00A575C8">
        <w:rPr>
          <w:rFonts w:asciiTheme="minorHAnsi" w:hAnsiTheme="minorHAnsi" w:cstheme="minorHAnsi"/>
          <w:color w:val="auto"/>
        </w:rPr>
        <w:t xml:space="preserve">Inject </w:t>
      </w:r>
      <w:r w:rsidR="00942020">
        <w:rPr>
          <w:rFonts w:asciiTheme="minorHAnsi" w:hAnsiTheme="minorHAnsi" w:cstheme="minorHAnsi"/>
          <w:color w:val="auto"/>
        </w:rPr>
        <w:t xml:space="preserve">the </w:t>
      </w:r>
      <w:r w:rsidR="00945119" w:rsidRPr="00A575C8">
        <w:rPr>
          <w:rFonts w:asciiTheme="minorHAnsi" w:hAnsiTheme="minorHAnsi" w:cstheme="minorHAnsi"/>
          <w:color w:val="auto"/>
        </w:rPr>
        <w:t xml:space="preserve">pregnant female </w:t>
      </w:r>
      <w:r w:rsidR="00942020">
        <w:rPr>
          <w:rFonts w:asciiTheme="minorHAnsi" w:hAnsiTheme="minorHAnsi" w:cstheme="minorHAnsi"/>
          <w:color w:val="auto"/>
        </w:rPr>
        <w:t xml:space="preserve">with the </w:t>
      </w:r>
      <w:r w:rsidR="00942020" w:rsidRPr="00A575C8">
        <w:rPr>
          <w:rFonts w:asciiTheme="minorHAnsi" w:hAnsiTheme="minorHAnsi" w:cstheme="minorHAnsi"/>
          <w:color w:val="auto"/>
        </w:rPr>
        <w:t xml:space="preserve">analgesic solution </w:t>
      </w:r>
      <w:r w:rsidRPr="00A575C8">
        <w:rPr>
          <w:rFonts w:asciiTheme="minorHAnsi" w:hAnsiTheme="minorHAnsi" w:cstheme="minorHAnsi"/>
          <w:color w:val="auto"/>
        </w:rPr>
        <w:t>(</w:t>
      </w:r>
      <w:r w:rsidR="004F43A6" w:rsidRPr="00A575C8">
        <w:rPr>
          <w:rFonts w:asciiTheme="minorHAnsi" w:hAnsiTheme="minorHAnsi" w:cstheme="minorHAnsi"/>
          <w:color w:val="auto"/>
        </w:rPr>
        <w:t>0.1 mg/kg buprenorphine</w:t>
      </w:r>
      <w:r w:rsidRPr="00A575C8">
        <w:rPr>
          <w:rFonts w:asciiTheme="minorHAnsi" w:hAnsiTheme="minorHAnsi" w:cstheme="minorHAnsi"/>
          <w:color w:val="auto"/>
        </w:rPr>
        <w:t>)</w:t>
      </w:r>
      <w:r w:rsidR="00CC34D7" w:rsidRPr="00A575C8">
        <w:rPr>
          <w:rFonts w:asciiTheme="minorHAnsi" w:hAnsiTheme="minorHAnsi" w:cstheme="minorHAnsi"/>
          <w:color w:val="auto"/>
        </w:rPr>
        <w:t xml:space="preserve"> subcutaneously</w:t>
      </w:r>
      <w:r w:rsidR="004F43A6" w:rsidRPr="00A575C8">
        <w:rPr>
          <w:rFonts w:asciiTheme="minorHAnsi" w:hAnsiTheme="minorHAnsi" w:cstheme="minorHAnsi"/>
          <w:color w:val="auto"/>
        </w:rPr>
        <w:t>. To prevent the eyes from drying during the procedure, apply one drop of eye ointment</w:t>
      </w:r>
      <w:r w:rsidR="00CC34D7" w:rsidRPr="00A575C8">
        <w:rPr>
          <w:rFonts w:asciiTheme="minorHAnsi" w:hAnsiTheme="minorHAnsi" w:cstheme="minorHAnsi"/>
          <w:color w:val="auto"/>
        </w:rPr>
        <w:t xml:space="preserve"> in each eye</w:t>
      </w:r>
      <w:r w:rsidR="000C4610" w:rsidRPr="00A575C8">
        <w:rPr>
          <w:rFonts w:asciiTheme="minorHAnsi" w:hAnsiTheme="minorHAnsi" w:cstheme="minorHAnsi"/>
          <w:color w:val="auto"/>
        </w:rPr>
        <w:t xml:space="preserve"> using </w:t>
      </w:r>
      <w:r w:rsidR="00CC4D74" w:rsidRPr="00A575C8">
        <w:rPr>
          <w:rFonts w:asciiTheme="minorHAnsi" w:hAnsiTheme="minorHAnsi" w:cstheme="minorHAnsi"/>
          <w:color w:val="auto"/>
        </w:rPr>
        <w:t>a cotton swab</w:t>
      </w:r>
      <w:r w:rsidR="004F43A6" w:rsidRPr="00A575C8">
        <w:rPr>
          <w:rFonts w:asciiTheme="minorHAnsi" w:hAnsiTheme="minorHAnsi" w:cstheme="minorHAnsi"/>
          <w:color w:val="auto"/>
        </w:rPr>
        <w:t>.</w:t>
      </w:r>
    </w:p>
    <w:p w14:paraId="4864A302" w14:textId="77777777" w:rsidR="00CA0774" w:rsidRDefault="00CA0774" w:rsidP="00CA0774">
      <w:pPr>
        <w:pStyle w:val="ListParagraph"/>
        <w:widowControl/>
        <w:autoSpaceDE/>
        <w:autoSpaceDN/>
        <w:adjustRightInd/>
        <w:ind w:left="0"/>
        <w:rPr>
          <w:rFonts w:asciiTheme="minorHAnsi" w:hAnsiTheme="minorHAnsi" w:cstheme="minorHAnsi"/>
          <w:bCs/>
          <w:color w:val="auto"/>
          <w:highlight w:val="yellow"/>
        </w:rPr>
      </w:pPr>
    </w:p>
    <w:p w14:paraId="2EC332C7" w14:textId="43C0BF35" w:rsidR="00CA0774" w:rsidRDefault="004F43A6" w:rsidP="00CA0774">
      <w:pPr>
        <w:pStyle w:val="ListParagraph"/>
        <w:widowControl/>
        <w:numPr>
          <w:ilvl w:val="1"/>
          <w:numId w:val="27"/>
        </w:numPr>
        <w:autoSpaceDE/>
        <w:autoSpaceDN/>
        <w:adjustRightInd/>
        <w:rPr>
          <w:rFonts w:asciiTheme="minorHAnsi" w:hAnsiTheme="minorHAnsi" w:cstheme="minorHAnsi"/>
          <w:bCs/>
          <w:color w:val="auto"/>
          <w:highlight w:val="yellow"/>
        </w:rPr>
      </w:pPr>
      <w:r w:rsidRPr="00682165">
        <w:rPr>
          <w:rFonts w:asciiTheme="minorHAnsi" w:hAnsiTheme="minorHAnsi" w:cstheme="minorHAnsi"/>
          <w:bCs/>
          <w:color w:val="auto"/>
          <w:highlight w:val="yellow"/>
        </w:rPr>
        <w:lastRenderedPageBreak/>
        <w:t xml:space="preserve">Shave the </w:t>
      </w:r>
      <w:r w:rsidR="006F65B3" w:rsidRPr="00682165">
        <w:rPr>
          <w:rFonts w:asciiTheme="minorHAnsi" w:hAnsiTheme="minorHAnsi" w:cstheme="minorHAnsi"/>
          <w:bCs/>
          <w:color w:val="auto"/>
          <w:highlight w:val="yellow"/>
        </w:rPr>
        <w:t xml:space="preserve">mouse </w:t>
      </w:r>
      <w:r w:rsidRPr="00682165">
        <w:rPr>
          <w:rFonts w:asciiTheme="minorHAnsi" w:hAnsiTheme="minorHAnsi" w:cstheme="minorHAnsi"/>
          <w:bCs/>
          <w:color w:val="auto"/>
          <w:highlight w:val="yellow"/>
        </w:rPr>
        <w:t>abdominal area with an electric razor and wash it</w:t>
      </w:r>
      <w:r w:rsidR="004B5C08" w:rsidRPr="00682165">
        <w:rPr>
          <w:rFonts w:asciiTheme="minorHAnsi" w:hAnsiTheme="minorHAnsi" w:cstheme="minorHAnsi"/>
          <w:bCs/>
          <w:color w:val="auto"/>
          <w:highlight w:val="yellow"/>
        </w:rPr>
        <w:t xml:space="preserve"> </w:t>
      </w:r>
      <w:r w:rsidR="00CA0774">
        <w:rPr>
          <w:rFonts w:asciiTheme="minorHAnsi" w:hAnsiTheme="minorHAnsi" w:cstheme="minorHAnsi"/>
          <w:bCs/>
          <w:color w:val="auto"/>
          <w:highlight w:val="yellow"/>
        </w:rPr>
        <w:t>2x</w:t>
      </w:r>
      <w:r w:rsidRPr="00682165">
        <w:rPr>
          <w:rFonts w:asciiTheme="minorHAnsi" w:hAnsiTheme="minorHAnsi" w:cstheme="minorHAnsi"/>
          <w:bCs/>
          <w:color w:val="auto"/>
          <w:highlight w:val="yellow"/>
        </w:rPr>
        <w:t xml:space="preserve"> with 70% (v/v) ethanol </w:t>
      </w:r>
      <w:r w:rsidR="004B5C08" w:rsidRPr="00682165">
        <w:rPr>
          <w:rFonts w:asciiTheme="minorHAnsi" w:hAnsiTheme="minorHAnsi" w:cstheme="minorHAnsi"/>
          <w:bCs/>
          <w:color w:val="auto"/>
          <w:highlight w:val="yellow"/>
        </w:rPr>
        <w:t xml:space="preserve">wipes, once with </w:t>
      </w:r>
      <w:r w:rsidRPr="00682165">
        <w:rPr>
          <w:rFonts w:asciiTheme="minorHAnsi" w:hAnsiTheme="minorHAnsi" w:cstheme="minorHAnsi"/>
          <w:bCs/>
          <w:color w:val="auto"/>
          <w:highlight w:val="yellow"/>
        </w:rPr>
        <w:t xml:space="preserve">iodine </w:t>
      </w:r>
      <w:r w:rsidR="000C4610" w:rsidRPr="00682165">
        <w:rPr>
          <w:rFonts w:asciiTheme="minorHAnsi" w:hAnsiTheme="minorHAnsi" w:cstheme="minorHAnsi"/>
          <w:bCs/>
          <w:color w:val="auto"/>
          <w:highlight w:val="yellow"/>
        </w:rPr>
        <w:t>wipes</w:t>
      </w:r>
      <w:r w:rsidR="00765434">
        <w:rPr>
          <w:rFonts w:asciiTheme="minorHAnsi" w:hAnsiTheme="minorHAnsi" w:cstheme="minorHAnsi"/>
          <w:bCs/>
          <w:color w:val="auto"/>
          <w:highlight w:val="yellow"/>
        </w:rPr>
        <w:t>,</w:t>
      </w:r>
      <w:r w:rsidR="004B5C08" w:rsidRPr="00682165">
        <w:rPr>
          <w:rFonts w:asciiTheme="minorHAnsi" w:hAnsiTheme="minorHAnsi" w:cstheme="minorHAnsi"/>
          <w:bCs/>
          <w:color w:val="auto"/>
          <w:highlight w:val="yellow"/>
        </w:rPr>
        <w:t xml:space="preserve"> and one last time with an ethanol wipe.</w:t>
      </w:r>
      <w:bookmarkStart w:id="10" w:name="_Hlk27587172"/>
    </w:p>
    <w:p w14:paraId="749C74AF" w14:textId="77777777" w:rsidR="00CA0774" w:rsidRDefault="00CA0774" w:rsidP="00CA0774">
      <w:pPr>
        <w:pStyle w:val="ListParagraph"/>
        <w:widowControl/>
        <w:autoSpaceDE/>
        <w:autoSpaceDN/>
        <w:adjustRightInd/>
        <w:ind w:left="0"/>
        <w:rPr>
          <w:rFonts w:asciiTheme="minorHAnsi" w:hAnsiTheme="minorHAnsi" w:cstheme="minorHAnsi"/>
          <w:bCs/>
          <w:color w:val="auto"/>
          <w:highlight w:val="yellow"/>
        </w:rPr>
      </w:pPr>
    </w:p>
    <w:p w14:paraId="618173B5" w14:textId="77777777" w:rsidR="00CA0774" w:rsidRDefault="004F43A6" w:rsidP="00CA0774">
      <w:pPr>
        <w:pStyle w:val="ListParagraph"/>
        <w:widowControl/>
        <w:numPr>
          <w:ilvl w:val="1"/>
          <w:numId w:val="27"/>
        </w:numPr>
        <w:autoSpaceDE/>
        <w:autoSpaceDN/>
        <w:adjustRightInd/>
        <w:rPr>
          <w:rFonts w:asciiTheme="minorHAnsi" w:hAnsiTheme="minorHAnsi" w:cstheme="minorHAnsi"/>
          <w:bCs/>
          <w:color w:val="auto"/>
          <w:highlight w:val="yellow"/>
        </w:rPr>
      </w:pPr>
      <w:r w:rsidRPr="00CA0774">
        <w:rPr>
          <w:rFonts w:asciiTheme="minorHAnsi" w:hAnsiTheme="minorHAnsi" w:cstheme="minorHAnsi"/>
          <w:color w:val="auto"/>
          <w:highlight w:val="yellow"/>
        </w:rPr>
        <w:t>Use scissors to make a 30 mm long incision through the skin in the right side of the animal and</w:t>
      </w:r>
      <w:r w:rsidR="00B04BFB" w:rsidRPr="00CA0774">
        <w:rPr>
          <w:rFonts w:asciiTheme="minorHAnsi" w:hAnsiTheme="minorHAnsi" w:cstheme="minorHAnsi"/>
          <w:color w:val="auto"/>
          <w:highlight w:val="yellow"/>
        </w:rPr>
        <w:t xml:space="preserve"> carefully</w:t>
      </w:r>
      <w:r w:rsidRPr="00CA0774">
        <w:rPr>
          <w:rFonts w:asciiTheme="minorHAnsi" w:hAnsiTheme="minorHAnsi" w:cstheme="minorHAnsi"/>
          <w:color w:val="auto"/>
          <w:highlight w:val="yellow"/>
        </w:rPr>
        <w:t xml:space="preserve"> separate the adjacent skin from the muscle with a blunt spatula. Afterwards, make a second incision </w:t>
      </w:r>
      <w:r w:rsidR="00CC34D7" w:rsidRPr="00CA0774">
        <w:rPr>
          <w:rFonts w:asciiTheme="minorHAnsi" w:hAnsiTheme="minorHAnsi" w:cstheme="minorHAnsi"/>
          <w:color w:val="auto"/>
          <w:highlight w:val="yellow"/>
        </w:rPr>
        <w:t>in</w:t>
      </w:r>
      <w:r w:rsidRPr="00CA0774">
        <w:rPr>
          <w:rFonts w:asciiTheme="minorHAnsi" w:hAnsiTheme="minorHAnsi" w:cstheme="minorHAnsi"/>
          <w:color w:val="auto"/>
          <w:highlight w:val="yellow"/>
        </w:rPr>
        <w:t xml:space="preserve"> the abdominal wall.</w:t>
      </w:r>
      <w:bookmarkEnd w:id="10"/>
    </w:p>
    <w:p w14:paraId="26C28C70" w14:textId="77777777" w:rsidR="00CA0774" w:rsidRDefault="00CA0774" w:rsidP="00CA0774">
      <w:pPr>
        <w:pStyle w:val="ListParagraph"/>
        <w:widowControl/>
        <w:autoSpaceDE/>
        <w:autoSpaceDN/>
        <w:adjustRightInd/>
        <w:ind w:left="0"/>
        <w:rPr>
          <w:rFonts w:asciiTheme="minorHAnsi" w:hAnsiTheme="minorHAnsi" w:cstheme="minorHAnsi"/>
          <w:bCs/>
          <w:color w:val="auto"/>
          <w:highlight w:val="yellow"/>
        </w:rPr>
      </w:pPr>
    </w:p>
    <w:p w14:paraId="32674D67" w14:textId="6FA318B4" w:rsidR="004F43A6" w:rsidRPr="00CA0774" w:rsidRDefault="004F43A6" w:rsidP="00CA0774">
      <w:pPr>
        <w:pStyle w:val="ListParagraph"/>
        <w:widowControl/>
        <w:numPr>
          <w:ilvl w:val="1"/>
          <w:numId w:val="27"/>
        </w:numPr>
        <w:autoSpaceDE/>
        <w:autoSpaceDN/>
        <w:adjustRightInd/>
        <w:rPr>
          <w:rFonts w:asciiTheme="minorHAnsi" w:hAnsiTheme="minorHAnsi" w:cstheme="minorHAnsi"/>
          <w:bCs/>
          <w:color w:val="auto"/>
          <w:highlight w:val="yellow"/>
        </w:rPr>
      </w:pPr>
      <w:r w:rsidRPr="00CA0774">
        <w:rPr>
          <w:rFonts w:asciiTheme="minorHAnsi" w:hAnsiTheme="minorHAnsi" w:cstheme="minorHAnsi"/>
          <w:bCs/>
          <w:color w:val="auto"/>
          <w:highlight w:val="yellow"/>
        </w:rPr>
        <w:t xml:space="preserve">Cover the abdomen with a piece of folded </w:t>
      </w:r>
      <w:r w:rsidR="00942020" w:rsidRPr="00CA0774">
        <w:rPr>
          <w:rFonts w:asciiTheme="minorHAnsi" w:hAnsiTheme="minorHAnsi" w:cstheme="minorHAnsi"/>
          <w:bCs/>
          <w:color w:val="auto"/>
          <w:highlight w:val="yellow"/>
        </w:rPr>
        <w:t xml:space="preserve">tissue </w:t>
      </w:r>
      <w:r w:rsidRPr="00CA0774">
        <w:rPr>
          <w:rFonts w:asciiTheme="minorHAnsi" w:hAnsiTheme="minorHAnsi" w:cstheme="minorHAnsi"/>
          <w:bCs/>
          <w:color w:val="auto"/>
          <w:highlight w:val="yellow"/>
        </w:rPr>
        <w:t>paper previously disinfected with 70% ethanol containing a 40 mm long slit in its center.</w:t>
      </w:r>
      <w:r w:rsidR="00551912" w:rsidRPr="00CA0774">
        <w:rPr>
          <w:rFonts w:asciiTheme="minorHAnsi" w:hAnsiTheme="minorHAnsi" w:cstheme="minorHAnsi"/>
          <w:bCs/>
          <w:color w:val="auto"/>
          <w:highlight w:val="yellow"/>
        </w:rPr>
        <w:t xml:space="preserve"> </w:t>
      </w:r>
      <w:bookmarkStart w:id="11" w:name="_Hlk27587187"/>
      <w:r w:rsidR="00942020" w:rsidRPr="00CA0774">
        <w:rPr>
          <w:rFonts w:asciiTheme="minorHAnsi" w:hAnsiTheme="minorHAnsi" w:cstheme="minorHAnsi"/>
          <w:bCs/>
          <w:color w:val="auto"/>
          <w:highlight w:val="yellow"/>
        </w:rPr>
        <w:t>Carefully</w:t>
      </w:r>
      <w:r w:rsidR="00B04BFB" w:rsidRPr="00CA0774">
        <w:rPr>
          <w:rFonts w:asciiTheme="minorHAnsi" w:hAnsiTheme="minorHAnsi" w:cstheme="minorHAnsi"/>
          <w:bCs/>
          <w:color w:val="auto"/>
          <w:highlight w:val="yellow"/>
        </w:rPr>
        <w:t xml:space="preserve"> </w:t>
      </w:r>
      <w:r w:rsidRPr="00CA0774">
        <w:rPr>
          <w:rFonts w:asciiTheme="minorHAnsi" w:hAnsiTheme="minorHAnsi" w:cstheme="minorHAnsi"/>
          <w:bCs/>
          <w:color w:val="auto"/>
          <w:highlight w:val="yellow"/>
        </w:rPr>
        <w:t>pull the uterus out of the abdominal cavity with ring forceps.</w:t>
      </w:r>
      <w:r w:rsidR="00E936A2">
        <w:rPr>
          <w:rFonts w:asciiTheme="minorHAnsi" w:hAnsiTheme="minorHAnsi" w:cstheme="minorHAnsi"/>
          <w:bCs/>
          <w:color w:val="auto"/>
          <w:highlight w:val="yellow"/>
        </w:rPr>
        <w:t xml:space="preserve"> </w:t>
      </w:r>
    </w:p>
    <w:p w14:paraId="3CEC20A0" w14:textId="77777777" w:rsidR="00CA0774" w:rsidRDefault="00CA0774" w:rsidP="006D64EA">
      <w:pPr>
        <w:pStyle w:val="ListParagraph"/>
        <w:widowControl/>
        <w:autoSpaceDE/>
        <w:autoSpaceDN/>
        <w:adjustRightInd/>
        <w:ind w:left="0"/>
        <w:rPr>
          <w:rFonts w:asciiTheme="minorHAnsi" w:hAnsiTheme="minorHAnsi" w:cstheme="minorHAnsi"/>
          <w:bCs/>
          <w:color w:val="auto"/>
        </w:rPr>
      </w:pPr>
    </w:p>
    <w:p w14:paraId="40113153" w14:textId="4B986468" w:rsidR="004F43A6" w:rsidRDefault="004F43A6" w:rsidP="006D64EA">
      <w:pPr>
        <w:pStyle w:val="ListParagraph"/>
        <w:widowControl/>
        <w:autoSpaceDE/>
        <w:autoSpaceDN/>
        <w:adjustRightInd/>
        <w:ind w:left="0"/>
        <w:rPr>
          <w:rFonts w:asciiTheme="minorHAnsi" w:hAnsiTheme="minorHAnsi" w:cstheme="minorHAnsi"/>
          <w:bCs/>
          <w:color w:val="auto"/>
        </w:rPr>
      </w:pPr>
      <w:r w:rsidRPr="00682165">
        <w:rPr>
          <w:rFonts w:asciiTheme="minorHAnsi" w:hAnsiTheme="minorHAnsi" w:cstheme="minorHAnsi"/>
          <w:bCs/>
          <w:color w:val="auto"/>
        </w:rPr>
        <w:t xml:space="preserve">NOTE: </w:t>
      </w:r>
      <w:r w:rsidR="00CA0774">
        <w:rPr>
          <w:rFonts w:asciiTheme="minorHAnsi" w:hAnsiTheme="minorHAnsi" w:cstheme="minorHAnsi"/>
          <w:bCs/>
          <w:color w:val="auto"/>
        </w:rPr>
        <w:t>T</w:t>
      </w:r>
      <w:r w:rsidRPr="00682165">
        <w:rPr>
          <w:rFonts w:asciiTheme="minorHAnsi" w:hAnsiTheme="minorHAnsi" w:cstheme="minorHAnsi"/>
          <w:bCs/>
          <w:color w:val="auto"/>
        </w:rPr>
        <w:t xml:space="preserve">he uterus must be kept wet with </w:t>
      </w:r>
      <w:r w:rsidR="00692AFA" w:rsidRPr="00682165">
        <w:rPr>
          <w:rFonts w:asciiTheme="minorHAnsi" w:hAnsiTheme="minorHAnsi" w:cstheme="minorHAnsi"/>
          <w:bCs/>
          <w:color w:val="auto"/>
        </w:rPr>
        <w:t xml:space="preserve">the </w:t>
      </w:r>
      <w:r w:rsidRPr="00682165">
        <w:rPr>
          <w:rFonts w:asciiTheme="minorHAnsi" w:hAnsiTheme="minorHAnsi" w:cstheme="minorHAnsi"/>
          <w:bCs/>
          <w:color w:val="auto"/>
        </w:rPr>
        <w:t>warm saline solution</w:t>
      </w:r>
      <w:r w:rsidR="00692AFA" w:rsidRPr="00682165">
        <w:rPr>
          <w:rFonts w:asciiTheme="minorHAnsi" w:hAnsiTheme="minorHAnsi" w:cstheme="minorHAnsi"/>
          <w:bCs/>
          <w:color w:val="auto"/>
        </w:rPr>
        <w:t xml:space="preserve"> prepared in step</w:t>
      </w:r>
      <w:r w:rsidR="006107B9" w:rsidRPr="00682165">
        <w:rPr>
          <w:rFonts w:asciiTheme="minorHAnsi" w:hAnsiTheme="minorHAnsi" w:cstheme="minorHAnsi"/>
          <w:bCs/>
          <w:color w:val="auto"/>
        </w:rPr>
        <w:t xml:space="preserve"> 1.3.2</w:t>
      </w:r>
      <w:r w:rsidRPr="00682165">
        <w:rPr>
          <w:rFonts w:asciiTheme="minorHAnsi" w:hAnsiTheme="minorHAnsi" w:cstheme="minorHAnsi"/>
          <w:bCs/>
          <w:color w:val="auto"/>
        </w:rPr>
        <w:t xml:space="preserve"> during the whole procedure.</w:t>
      </w:r>
    </w:p>
    <w:p w14:paraId="3050C1AC" w14:textId="77777777" w:rsidR="00CA0774" w:rsidRPr="00682165" w:rsidRDefault="00CA0774" w:rsidP="006D64EA">
      <w:pPr>
        <w:pStyle w:val="ListParagraph"/>
        <w:widowControl/>
        <w:autoSpaceDE/>
        <w:autoSpaceDN/>
        <w:adjustRightInd/>
        <w:ind w:left="0"/>
        <w:rPr>
          <w:rFonts w:asciiTheme="minorHAnsi" w:hAnsiTheme="minorHAnsi" w:cstheme="minorHAnsi"/>
          <w:bCs/>
          <w:color w:val="auto"/>
        </w:rPr>
      </w:pPr>
    </w:p>
    <w:p w14:paraId="43B0E866" w14:textId="1076703B" w:rsidR="007734A4" w:rsidRPr="00682165" w:rsidRDefault="00942020" w:rsidP="006D64EA">
      <w:pPr>
        <w:pStyle w:val="ListParagraph"/>
        <w:widowControl/>
        <w:numPr>
          <w:ilvl w:val="1"/>
          <w:numId w:val="27"/>
        </w:numPr>
        <w:autoSpaceDE/>
        <w:autoSpaceDN/>
        <w:adjustRightInd/>
        <w:rPr>
          <w:rFonts w:asciiTheme="minorHAnsi" w:hAnsiTheme="minorHAnsi" w:cstheme="minorHAnsi"/>
          <w:color w:val="auto"/>
          <w:highlight w:val="yellow"/>
        </w:rPr>
      </w:pPr>
      <w:r w:rsidRPr="00682165">
        <w:rPr>
          <w:rStyle w:val="Hyperlink"/>
          <w:rFonts w:asciiTheme="minorHAnsi" w:hAnsiTheme="minorHAnsi" w:cstheme="minorHAnsi"/>
          <w:color w:val="auto"/>
          <w:highlight w:val="yellow"/>
          <w:u w:val="none"/>
        </w:rPr>
        <w:t>Preload the pulled pipettes</w:t>
      </w:r>
      <w:r w:rsidRPr="00682165">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with </w:t>
      </w:r>
      <w:r w:rsidR="004F43A6" w:rsidRPr="00682165">
        <w:rPr>
          <w:rFonts w:asciiTheme="minorHAnsi" w:hAnsiTheme="minorHAnsi" w:cstheme="minorHAnsi"/>
          <w:color w:val="auto"/>
          <w:highlight w:val="yellow"/>
        </w:rPr>
        <w:t>the DNA solution</w:t>
      </w:r>
      <w:r w:rsidR="005F53A8" w:rsidRPr="00682165">
        <w:rPr>
          <w:rFonts w:asciiTheme="minorHAnsi" w:hAnsiTheme="minorHAnsi" w:cstheme="minorHAnsi"/>
          <w:color w:val="auto"/>
          <w:highlight w:val="yellow"/>
        </w:rPr>
        <w:t xml:space="preserve"> </w:t>
      </w:r>
      <w:r w:rsidR="006107B9" w:rsidRPr="00682165">
        <w:rPr>
          <w:rFonts w:asciiTheme="minorHAnsi" w:hAnsiTheme="minorHAnsi" w:cstheme="minorHAnsi"/>
          <w:color w:val="auto"/>
          <w:highlight w:val="yellow"/>
        </w:rPr>
        <w:t>prepared in step 1.1.4</w:t>
      </w:r>
      <w:r>
        <w:rPr>
          <w:rFonts w:asciiTheme="minorHAnsi" w:hAnsiTheme="minorHAnsi" w:cstheme="minorHAnsi"/>
          <w:color w:val="auto"/>
          <w:highlight w:val="yellow"/>
        </w:rPr>
        <w:t>.</w:t>
      </w:r>
      <w:r w:rsidR="00CB45A1" w:rsidRPr="00682165">
        <w:rPr>
          <w:rStyle w:val="Hyperlink"/>
          <w:rFonts w:asciiTheme="minorHAnsi" w:hAnsiTheme="minorHAnsi" w:cstheme="minorHAnsi"/>
          <w:color w:val="auto"/>
          <w:highlight w:val="yellow"/>
          <w:u w:val="none"/>
        </w:rPr>
        <w:t xml:space="preserve"> </w:t>
      </w:r>
      <w:r w:rsidRPr="00682165">
        <w:rPr>
          <w:rFonts w:asciiTheme="minorHAnsi" w:hAnsiTheme="minorHAnsi" w:cstheme="minorHAnsi"/>
          <w:color w:val="auto"/>
          <w:highlight w:val="yellow"/>
        </w:rPr>
        <w:t xml:space="preserve">Inject </w:t>
      </w:r>
      <w:r>
        <w:rPr>
          <w:rFonts w:asciiTheme="minorHAnsi" w:hAnsiTheme="minorHAnsi" w:cstheme="minorHAnsi"/>
          <w:color w:val="auto"/>
          <w:highlight w:val="yellow"/>
        </w:rPr>
        <w:t>~</w:t>
      </w:r>
      <w:r w:rsidRPr="00682165">
        <w:rPr>
          <w:rFonts w:asciiTheme="minorHAnsi" w:hAnsiTheme="minorHAnsi" w:cstheme="minorHAnsi"/>
          <w:color w:val="auto"/>
          <w:highlight w:val="yellow"/>
        </w:rPr>
        <w:t xml:space="preserve">0.5 </w:t>
      </w:r>
      <w:r>
        <w:rPr>
          <w:rStyle w:val="Hyperlink"/>
          <w:rFonts w:asciiTheme="minorHAnsi" w:hAnsiTheme="minorHAnsi" w:cstheme="minorHAnsi"/>
          <w:color w:val="auto"/>
          <w:highlight w:val="yellow"/>
          <w:u w:val="none"/>
        </w:rPr>
        <w:t>µL</w:t>
      </w:r>
      <w:r w:rsidRPr="00682165">
        <w:rPr>
          <w:rStyle w:val="Hyperlink"/>
          <w:rFonts w:asciiTheme="minorHAnsi" w:hAnsiTheme="minorHAnsi" w:cstheme="minorHAnsi"/>
          <w:color w:val="auto"/>
          <w:highlight w:val="yellow"/>
          <w:u w:val="none"/>
        </w:rPr>
        <w:t xml:space="preserve"> </w:t>
      </w:r>
      <w:r>
        <w:rPr>
          <w:rStyle w:val="Hyperlink"/>
          <w:rFonts w:asciiTheme="minorHAnsi" w:hAnsiTheme="minorHAnsi" w:cstheme="minorHAnsi"/>
          <w:color w:val="auto"/>
          <w:highlight w:val="yellow"/>
          <w:u w:val="none"/>
        </w:rPr>
        <w:t xml:space="preserve">of the DNA solution </w:t>
      </w:r>
      <w:r w:rsidRPr="00682165">
        <w:rPr>
          <w:rStyle w:val="Hyperlink"/>
          <w:rFonts w:asciiTheme="minorHAnsi" w:hAnsiTheme="minorHAnsi" w:cstheme="minorHAnsi"/>
          <w:color w:val="auto"/>
          <w:highlight w:val="yellow"/>
          <w:u w:val="none"/>
        </w:rPr>
        <w:t>per embryo</w:t>
      </w:r>
      <w:r w:rsidR="00662920" w:rsidRPr="00682165">
        <w:rPr>
          <w:rStyle w:val="Hyperlink"/>
          <w:rFonts w:asciiTheme="minorHAnsi" w:hAnsiTheme="minorHAnsi" w:cstheme="minorHAnsi"/>
          <w:color w:val="auto"/>
          <w:highlight w:val="yellow"/>
          <w:u w:val="none"/>
        </w:rPr>
        <w:t xml:space="preserve"> </w:t>
      </w:r>
      <w:r w:rsidR="004F43A6" w:rsidRPr="00682165">
        <w:rPr>
          <w:rFonts w:asciiTheme="minorHAnsi" w:hAnsiTheme="minorHAnsi" w:cstheme="minorHAnsi"/>
          <w:color w:val="auto"/>
          <w:highlight w:val="yellow"/>
        </w:rPr>
        <w:t xml:space="preserve">into the lateral ventricle of the selected hemisphere using the </w:t>
      </w:r>
      <w:r w:rsidR="004F43A6" w:rsidRPr="00682165">
        <w:rPr>
          <w:rStyle w:val="Hyperlink"/>
          <w:rFonts w:asciiTheme="minorHAnsi" w:hAnsiTheme="minorHAnsi" w:cstheme="minorHAnsi"/>
          <w:color w:val="auto"/>
          <w:highlight w:val="yellow"/>
          <w:u w:val="none"/>
        </w:rPr>
        <w:t>mouth-controlled aspirator tube</w:t>
      </w:r>
      <w:r w:rsidR="004F43A6" w:rsidRPr="00682165">
        <w:rPr>
          <w:rFonts w:asciiTheme="minorHAnsi" w:hAnsiTheme="minorHAnsi" w:cstheme="minorHAnsi"/>
          <w:color w:val="auto"/>
          <w:highlight w:val="yellow"/>
        </w:rPr>
        <w:t xml:space="preserve"> until the </w:t>
      </w:r>
      <w:proofErr w:type="gramStart"/>
      <w:r w:rsidR="00E42077">
        <w:rPr>
          <w:rFonts w:asciiTheme="minorHAnsi" w:hAnsiTheme="minorHAnsi" w:cstheme="minorHAnsi"/>
          <w:color w:val="auto"/>
          <w:highlight w:val="yellow"/>
        </w:rPr>
        <w:t>fast green</w:t>
      </w:r>
      <w:proofErr w:type="gramEnd"/>
      <w:r w:rsidR="00E42077">
        <w:rPr>
          <w:rFonts w:asciiTheme="minorHAnsi" w:hAnsiTheme="minorHAnsi" w:cstheme="minorHAnsi"/>
          <w:color w:val="auto"/>
          <w:highlight w:val="yellow"/>
        </w:rPr>
        <w:t xml:space="preserve"> </w:t>
      </w:r>
      <w:r w:rsidR="00CB45A1" w:rsidRPr="00682165">
        <w:rPr>
          <w:rFonts w:asciiTheme="minorHAnsi" w:hAnsiTheme="minorHAnsi" w:cstheme="minorHAnsi"/>
          <w:color w:val="auto"/>
          <w:highlight w:val="yellow"/>
        </w:rPr>
        <w:t>dye</w:t>
      </w:r>
      <w:r w:rsidR="004F43A6" w:rsidRPr="00682165">
        <w:rPr>
          <w:rFonts w:asciiTheme="minorHAnsi" w:hAnsiTheme="minorHAnsi" w:cstheme="minorHAnsi"/>
          <w:color w:val="auto"/>
          <w:highlight w:val="yellow"/>
        </w:rPr>
        <w:t xml:space="preserve"> is noticeable</w:t>
      </w:r>
      <w:r w:rsidR="00CB45A1" w:rsidRPr="00682165">
        <w:rPr>
          <w:rFonts w:asciiTheme="minorHAnsi" w:hAnsiTheme="minorHAnsi" w:cstheme="minorHAnsi"/>
          <w:color w:val="auto"/>
          <w:highlight w:val="yellow"/>
        </w:rPr>
        <w:t xml:space="preserve"> inside the ventricle.</w:t>
      </w:r>
      <w:r w:rsidR="005F53A8" w:rsidRPr="00682165">
        <w:rPr>
          <w:rFonts w:asciiTheme="minorHAnsi" w:hAnsiTheme="minorHAnsi" w:cstheme="minorHAnsi"/>
          <w:color w:val="auto"/>
          <w:highlight w:val="yellow"/>
        </w:rPr>
        <w:t xml:space="preserve"> </w:t>
      </w:r>
    </w:p>
    <w:p w14:paraId="67741767" w14:textId="77777777" w:rsidR="00504BDC" w:rsidRPr="00504BDC" w:rsidRDefault="00504BDC" w:rsidP="00504BDC">
      <w:pPr>
        <w:pStyle w:val="ListParagraph"/>
        <w:widowControl/>
        <w:autoSpaceDE/>
        <w:autoSpaceDN/>
        <w:adjustRightInd/>
        <w:ind w:left="0"/>
        <w:rPr>
          <w:rFonts w:asciiTheme="minorHAnsi" w:hAnsiTheme="minorHAnsi" w:cstheme="minorHAnsi"/>
          <w:color w:val="auto"/>
        </w:rPr>
      </w:pPr>
    </w:p>
    <w:p w14:paraId="5EB01948" w14:textId="50C6247E" w:rsidR="007734A4" w:rsidRPr="00682165" w:rsidRDefault="004F43A6" w:rsidP="006D64EA">
      <w:pPr>
        <w:pStyle w:val="ListParagraph"/>
        <w:widowControl/>
        <w:numPr>
          <w:ilvl w:val="1"/>
          <w:numId w:val="27"/>
        </w:numPr>
        <w:autoSpaceDE/>
        <w:autoSpaceDN/>
        <w:adjustRightInd/>
        <w:rPr>
          <w:rFonts w:asciiTheme="minorHAnsi" w:hAnsiTheme="minorHAnsi" w:cstheme="minorHAnsi"/>
          <w:color w:val="auto"/>
        </w:rPr>
      </w:pPr>
      <w:r w:rsidRPr="00682165">
        <w:rPr>
          <w:rFonts w:asciiTheme="minorHAnsi" w:hAnsiTheme="minorHAnsi" w:cstheme="minorHAnsi"/>
          <w:color w:val="auto"/>
          <w:highlight w:val="yellow"/>
        </w:rPr>
        <w:t xml:space="preserve">Place forceps-type platinum electrodes laterally around the head of </w:t>
      </w:r>
      <w:r w:rsidR="00942020">
        <w:rPr>
          <w:rFonts w:asciiTheme="minorHAnsi" w:hAnsiTheme="minorHAnsi" w:cstheme="minorHAnsi"/>
          <w:color w:val="auto"/>
          <w:highlight w:val="yellow"/>
        </w:rPr>
        <w:t xml:space="preserve">the </w:t>
      </w:r>
      <w:r w:rsidRPr="00682165">
        <w:rPr>
          <w:rFonts w:asciiTheme="minorHAnsi" w:hAnsiTheme="minorHAnsi" w:cstheme="minorHAnsi"/>
          <w:color w:val="auto"/>
          <w:highlight w:val="yellow"/>
        </w:rPr>
        <w:t xml:space="preserve">injected embryo </w:t>
      </w:r>
      <w:r w:rsidRPr="00A575C8">
        <w:rPr>
          <w:rFonts w:asciiTheme="minorHAnsi" w:hAnsiTheme="minorHAnsi" w:cstheme="minorHAnsi"/>
          <w:bCs/>
          <w:color w:val="auto"/>
        </w:rPr>
        <w:t xml:space="preserve">(as shown in </w:t>
      </w:r>
      <w:r w:rsidRPr="00A575C8">
        <w:rPr>
          <w:rFonts w:asciiTheme="minorHAnsi" w:hAnsiTheme="minorHAnsi" w:cstheme="minorHAnsi"/>
          <w:b/>
          <w:color w:val="auto"/>
        </w:rPr>
        <w:t>Figure 1A</w:t>
      </w:r>
      <w:r w:rsidRPr="00A575C8">
        <w:rPr>
          <w:rFonts w:asciiTheme="minorHAnsi" w:hAnsiTheme="minorHAnsi" w:cstheme="minorHAnsi"/>
          <w:bCs/>
          <w:color w:val="auto"/>
        </w:rPr>
        <w:t xml:space="preserve"> and </w:t>
      </w:r>
      <w:r w:rsidR="00504BDC" w:rsidRPr="00A575C8">
        <w:rPr>
          <w:rFonts w:asciiTheme="minorHAnsi" w:hAnsiTheme="minorHAnsi" w:cstheme="minorHAnsi"/>
          <w:b/>
          <w:color w:val="auto"/>
        </w:rPr>
        <w:t xml:space="preserve">Figure </w:t>
      </w:r>
      <w:r w:rsidRPr="00A575C8">
        <w:rPr>
          <w:rFonts w:asciiTheme="minorHAnsi" w:hAnsiTheme="minorHAnsi" w:cstheme="minorHAnsi"/>
          <w:b/>
          <w:color w:val="auto"/>
        </w:rPr>
        <w:t>2A</w:t>
      </w:r>
      <w:r w:rsidRPr="00A575C8">
        <w:rPr>
          <w:rFonts w:asciiTheme="minorHAnsi" w:hAnsiTheme="minorHAnsi" w:cstheme="minorHAnsi"/>
          <w:bCs/>
          <w:color w:val="auto"/>
        </w:rPr>
        <w:t>)</w:t>
      </w:r>
      <w:r w:rsidR="007734A4" w:rsidRPr="00682165">
        <w:rPr>
          <w:rFonts w:asciiTheme="minorHAnsi" w:hAnsiTheme="minorHAnsi" w:cstheme="minorHAnsi"/>
          <w:bCs/>
          <w:color w:val="auto"/>
          <w:highlight w:val="yellow"/>
        </w:rPr>
        <w:t>.</w:t>
      </w:r>
      <w:r w:rsidRPr="00682165">
        <w:rPr>
          <w:rFonts w:asciiTheme="minorHAnsi" w:hAnsiTheme="minorHAnsi" w:cstheme="minorHAnsi"/>
          <w:color w:val="auto"/>
          <w:highlight w:val="yellow"/>
        </w:rPr>
        <w:t xml:space="preserve"> </w:t>
      </w:r>
      <w:r w:rsidR="00E936A2">
        <w:rPr>
          <w:rFonts w:asciiTheme="minorHAnsi" w:hAnsiTheme="minorHAnsi" w:cstheme="minorHAnsi"/>
          <w:color w:val="auto"/>
          <w:highlight w:val="yellow"/>
        </w:rPr>
        <w:t>Orient</w:t>
      </w:r>
      <w:r w:rsidR="007734A4" w:rsidRPr="00682165">
        <w:rPr>
          <w:rFonts w:asciiTheme="minorHAnsi" w:hAnsiTheme="minorHAnsi" w:cstheme="minorHAnsi"/>
          <w:color w:val="auto"/>
          <w:highlight w:val="yellow"/>
        </w:rPr>
        <w:t xml:space="preserve"> the electrodes to target the </w:t>
      </w:r>
      <w:r w:rsidR="00695050" w:rsidRPr="00682165">
        <w:rPr>
          <w:rFonts w:asciiTheme="minorHAnsi" w:hAnsiTheme="minorHAnsi" w:cstheme="minorHAnsi"/>
          <w:color w:val="auto"/>
          <w:highlight w:val="yellow"/>
        </w:rPr>
        <w:t>desired</w:t>
      </w:r>
      <w:r w:rsidR="007734A4" w:rsidRPr="00682165">
        <w:rPr>
          <w:rFonts w:asciiTheme="minorHAnsi" w:hAnsiTheme="minorHAnsi" w:cstheme="minorHAnsi"/>
          <w:color w:val="auto"/>
          <w:highlight w:val="yellow"/>
        </w:rPr>
        <w:t xml:space="preserve"> brain region. </w:t>
      </w:r>
      <w:r w:rsidR="00E936A2">
        <w:rPr>
          <w:rFonts w:asciiTheme="minorHAnsi" w:hAnsiTheme="minorHAnsi" w:cstheme="minorHAnsi"/>
          <w:color w:val="auto"/>
          <w:highlight w:val="yellow"/>
        </w:rPr>
        <w:t>Direct t</w:t>
      </w:r>
      <w:r w:rsidR="007734A4" w:rsidRPr="00682165">
        <w:rPr>
          <w:rFonts w:asciiTheme="minorHAnsi" w:hAnsiTheme="minorHAnsi" w:cstheme="minorHAnsi"/>
          <w:color w:val="auto"/>
          <w:highlight w:val="yellow"/>
        </w:rPr>
        <w:t xml:space="preserve">he positive pole towards the medial wall to electroporate the cortical hem </w:t>
      </w:r>
      <w:r w:rsidR="006468A6" w:rsidRPr="00682165">
        <w:rPr>
          <w:rFonts w:asciiTheme="minorHAnsi" w:hAnsiTheme="minorHAnsi" w:cstheme="minorHAnsi"/>
          <w:color w:val="auto"/>
          <w:highlight w:val="yellow"/>
        </w:rPr>
        <w:t>(s</w:t>
      </w:r>
      <w:r w:rsidR="003F0176" w:rsidRPr="00682165">
        <w:rPr>
          <w:rFonts w:asciiTheme="minorHAnsi" w:hAnsiTheme="minorHAnsi" w:cstheme="minorHAnsi"/>
          <w:color w:val="auto"/>
          <w:highlight w:val="yellow"/>
        </w:rPr>
        <w:t>trategy A) or</w:t>
      </w:r>
      <w:r w:rsidR="007734A4" w:rsidRPr="00682165">
        <w:rPr>
          <w:rFonts w:asciiTheme="minorHAnsi" w:hAnsiTheme="minorHAnsi" w:cstheme="minorHAnsi"/>
          <w:color w:val="auto"/>
          <w:highlight w:val="yellow"/>
        </w:rPr>
        <w:t xml:space="preserve"> to</w:t>
      </w:r>
      <w:r w:rsidR="00E936A2">
        <w:rPr>
          <w:rFonts w:asciiTheme="minorHAnsi" w:hAnsiTheme="minorHAnsi" w:cstheme="minorHAnsi"/>
          <w:color w:val="auto"/>
          <w:highlight w:val="yellow"/>
        </w:rPr>
        <w:t>wards</w:t>
      </w:r>
      <w:r w:rsidR="007734A4" w:rsidRPr="00682165">
        <w:rPr>
          <w:rFonts w:asciiTheme="minorHAnsi" w:hAnsiTheme="minorHAnsi" w:cstheme="minorHAnsi"/>
          <w:color w:val="auto"/>
          <w:highlight w:val="yellow"/>
        </w:rPr>
        <w:t xml:space="preserve"> the lateral cortex </w:t>
      </w:r>
      <w:r w:rsidR="006468A6" w:rsidRPr="00682165">
        <w:rPr>
          <w:rFonts w:asciiTheme="minorHAnsi" w:hAnsiTheme="minorHAnsi" w:cstheme="minorHAnsi"/>
          <w:color w:val="auto"/>
          <w:highlight w:val="yellow"/>
        </w:rPr>
        <w:t>(s</w:t>
      </w:r>
      <w:r w:rsidR="003F0176" w:rsidRPr="00682165">
        <w:rPr>
          <w:rFonts w:asciiTheme="minorHAnsi" w:hAnsiTheme="minorHAnsi" w:cstheme="minorHAnsi"/>
          <w:color w:val="auto"/>
          <w:highlight w:val="yellow"/>
        </w:rPr>
        <w:t xml:space="preserve">trategy B) </w:t>
      </w:r>
      <w:r w:rsidR="007734A4" w:rsidRPr="00682165">
        <w:rPr>
          <w:rFonts w:asciiTheme="minorHAnsi" w:hAnsiTheme="minorHAnsi" w:cstheme="minorHAnsi"/>
          <w:color w:val="auto"/>
          <w:highlight w:val="yellow"/>
        </w:rPr>
        <w:t xml:space="preserve">to label cells generated in </w:t>
      </w:r>
      <w:r w:rsidR="00942020" w:rsidRPr="00682165">
        <w:rPr>
          <w:rFonts w:asciiTheme="minorHAnsi" w:hAnsiTheme="minorHAnsi" w:cstheme="minorHAnsi"/>
          <w:color w:val="auto"/>
          <w:highlight w:val="yellow"/>
        </w:rPr>
        <w:t>th</w:t>
      </w:r>
      <w:r w:rsidR="00942020">
        <w:rPr>
          <w:rFonts w:asciiTheme="minorHAnsi" w:hAnsiTheme="minorHAnsi" w:cstheme="minorHAnsi"/>
          <w:color w:val="auto"/>
          <w:highlight w:val="yellow"/>
        </w:rPr>
        <w:t>at</w:t>
      </w:r>
      <w:r w:rsidR="00942020" w:rsidRPr="00682165">
        <w:rPr>
          <w:rFonts w:asciiTheme="minorHAnsi" w:hAnsiTheme="minorHAnsi" w:cstheme="minorHAnsi"/>
          <w:color w:val="auto"/>
          <w:highlight w:val="yellow"/>
        </w:rPr>
        <w:t xml:space="preserve"> </w:t>
      </w:r>
      <w:r w:rsidR="007734A4" w:rsidRPr="00682165">
        <w:rPr>
          <w:rFonts w:asciiTheme="minorHAnsi" w:hAnsiTheme="minorHAnsi" w:cstheme="minorHAnsi"/>
          <w:color w:val="auto"/>
          <w:highlight w:val="yellow"/>
        </w:rPr>
        <w:t>area.</w:t>
      </w:r>
    </w:p>
    <w:p w14:paraId="2B4BC5E4" w14:textId="77777777" w:rsidR="00E936A2" w:rsidRDefault="00E936A2" w:rsidP="006D64EA">
      <w:pPr>
        <w:pStyle w:val="ListParagraph"/>
        <w:widowControl/>
        <w:autoSpaceDE/>
        <w:autoSpaceDN/>
        <w:adjustRightInd/>
        <w:ind w:left="0"/>
        <w:rPr>
          <w:rFonts w:asciiTheme="minorHAnsi" w:hAnsiTheme="minorHAnsi" w:cstheme="minorHAnsi"/>
          <w:color w:val="auto"/>
        </w:rPr>
      </w:pPr>
    </w:p>
    <w:p w14:paraId="7577CB39" w14:textId="460C18C1" w:rsidR="007734A4" w:rsidRDefault="007734A4" w:rsidP="006D64EA">
      <w:pPr>
        <w:pStyle w:val="ListParagraph"/>
        <w:widowControl/>
        <w:autoSpaceDE/>
        <w:autoSpaceDN/>
        <w:adjustRightInd/>
        <w:ind w:left="0"/>
        <w:rPr>
          <w:rFonts w:asciiTheme="minorHAnsi" w:hAnsiTheme="minorHAnsi" w:cstheme="minorHAnsi"/>
          <w:color w:val="auto"/>
        </w:rPr>
      </w:pPr>
      <w:r w:rsidRPr="00682165">
        <w:rPr>
          <w:rFonts w:asciiTheme="minorHAnsi" w:hAnsiTheme="minorHAnsi" w:cstheme="minorHAnsi"/>
          <w:color w:val="auto"/>
        </w:rPr>
        <w:t>NOTE:</w:t>
      </w:r>
      <w:r w:rsidRPr="00682165">
        <w:rPr>
          <w:rFonts w:asciiTheme="minorHAnsi" w:hAnsiTheme="minorHAnsi" w:cstheme="minorHAnsi"/>
          <w:b/>
          <w:color w:val="auto"/>
        </w:rPr>
        <w:t xml:space="preserve"> </w:t>
      </w:r>
      <w:r w:rsidRPr="00682165">
        <w:rPr>
          <w:rFonts w:asciiTheme="minorHAnsi" w:hAnsiTheme="minorHAnsi" w:cstheme="minorHAnsi"/>
          <w:color w:val="auto"/>
        </w:rPr>
        <w:t xml:space="preserve">In all cases, </w:t>
      </w:r>
      <w:r w:rsidR="00765434">
        <w:rPr>
          <w:rFonts w:asciiTheme="minorHAnsi" w:hAnsiTheme="minorHAnsi" w:cstheme="minorHAnsi"/>
          <w:color w:val="auto"/>
        </w:rPr>
        <w:t xml:space="preserve">the </w:t>
      </w:r>
      <w:r w:rsidRPr="00682165">
        <w:rPr>
          <w:rFonts w:asciiTheme="minorHAnsi" w:hAnsiTheme="minorHAnsi" w:cstheme="minorHAnsi"/>
          <w:color w:val="auto"/>
        </w:rPr>
        <w:t>heart and placenta must be avoided to ensure embryonic survival.</w:t>
      </w:r>
    </w:p>
    <w:p w14:paraId="02FC5CE4" w14:textId="77777777" w:rsidR="00E936A2" w:rsidRPr="00682165" w:rsidRDefault="00E936A2" w:rsidP="006D64EA">
      <w:pPr>
        <w:pStyle w:val="ListParagraph"/>
        <w:widowControl/>
        <w:autoSpaceDE/>
        <w:autoSpaceDN/>
        <w:adjustRightInd/>
        <w:ind w:left="0"/>
        <w:rPr>
          <w:rFonts w:asciiTheme="minorHAnsi" w:hAnsiTheme="minorHAnsi" w:cstheme="minorHAnsi"/>
          <w:color w:val="auto"/>
        </w:rPr>
      </w:pPr>
    </w:p>
    <w:p w14:paraId="4060D168" w14:textId="5434989E" w:rsidR="004F43A6" w:rsidRDefault="007734A4" w:rsidP="006D64EA">
      <w:pPr>
        <w:pStyle w:val="ListParagraph"/>
        <w:widowControl/>
        <w:numPr>
          <w:ilvl w:val="1"/>
          <w:numId w:val="27"/>
        </w:numPr>
        <w:autoSpaceDE/>
        <w:autoSpaceDN/>
        <w:adjustRightInd/>
        <w:rPr>
          <w:rFonts w:asciiTheme="minorHAnsi" w:hAnsiTheme="minorHAnsi" w:cstheme="minorHAnsi"/>
          <w:color w:val="auto"/>
        </w:rPr>
      </w:pPr>
      <w:r w:rsidRPr="00682165">
        <w:rPr>
          <w:rFonts w:asciiTheme="minorHAnsi" w:hAnsiTheme="minorHAnsi" w:cstheme="minorHAnsi"/>
          <w:color w:val="auto"/>
          <w:highlight w:val="yellow"/>
        </w:rPr>
        <w:t>A</w:t>
      </w:r>
      <w:r w:rsidR="004F43A6" w:rsidRPr="00682165">
        <w:rPr>
          <w:rFonts w:asciiTheme="minorHAnsi" w:hAnsiTheme="minorHAnsi" w:cstheme="minorHAnsi"/>
          <w:color w:val="auto"/>
          <w:highlight w:val="yellow"/>
        </w:rPr>
        <w:t>pply the specific sequence of electric</w:t>
      </w:r>
      <w:r w:rsidR="007407E6" w:rsidRPr="00682165">
        <w:rPr>
          <w:rFonts w:asciiTheme="minorHAnsi" w:hAnsiTheme="minorHAnsi" w:cstheme="minorHAnsi"/>
          <w:color w:val="auto"/>
          <w:highlight w:val="yellow"/>
        </w:rPr>
        <w:t xml:space="preserve"> pulses with </w:t>
      </w:r>
      <w:r w:rsidR="00426985" w:rsidRPr="00682165">
        <w:rPr>
          <w:rFonts w:asciiTheme="minorHAnsi" w:hAnsiTheme="minorHAnsi" w:cstheme="minorHAnsi"/>
          <w:color w:val="auto"/>
          <w:highlight w:val="yellow"/>
        </w:rPr>
        <w:t xml:space="preserve">a </w:t>
      </w:r>
      <w:r w:rsidR="00426985" w:rsidRPr="00682165">
        <w:rPr>
          <w:color w:val="auto"/>
          <w:highlight w:val="yellow"/>
        </w:rPr>
        <w:t>square</w:t>
      </w:r>
      <w:r w:rsidR="007407E6" w:rsidRPr="00682165">
        <w:rPr>
          <w:color w:val="auto"/>
          <w:highlight w:val="yellow"/>
        </w:rPr>
        <w:t xml:space="preserve"> wave electroporator</w:t>
      </w:r>
      <w:r w:rsidR="00E936A2">
        <w:rPr>
          <w:color w:val="auto"/>
          <w:highlight w:val="yellow"/>
        </w:rPr>
        <w:t xml:space="preserve"> </w:t>
      </w:r>
      <w:bookmarkEnd w:id="11"/>
      <w:r w:rsidRPr="00682165">
        <w:rPr>
          <w:rFonts w:asciiTheme="minorHAnsi" w:hAnsiTheme="minorHAnsi" w:cstheme="minorHAnsi"/>
          <w:bCs/>
          <w:color w:val="auto"/>
          <w:highlight w:val="yellow"/>
        </w:rPr>
        <w:t>f</w:t>
      </w:r>
      <w:r w:rsidR="004F43A6" w:rsidRPr="00682165">
        <w:rPr>
          <w:rFonts w:asciiTheme="minorHAnsi" w:hAnsiTheme="minorHAnsi" w:cstheme="minorHAnsi"/>
          <w:bCs/>
          <w:color w:val="auto"/>
          <w:highlight w:val="yellow"/>
        </w:rPr>
        <w:t>ollow</w:t>
      </w:r>
      <w:r w:rsidRPr="00682165">
        <w:rPr>
          <w:rFonts w:asciiTheme="minorHAnsi" w:hAnsiTheme="minorHAnsi" w:cstheme="minorHAnsi"/>
          <w:bCs/>
          <w:color w:val="auto"/>
          <w:highlight w:val="yellow"/>
        </w:rPr>
        <w:t>ing</w:t>
      </w:r>
      <w:r w:rsidR="004F43A6" w:rsidRPr="00682165">
        <w:rPr>
          <w:rFonts w:asciiTheme="minorHAnsi" w:hAnsiTheme="minorHAnsi" w:cstheme="minorHAnsi"/>
          <w:bCs/>
          <w:color w:val="auto"/>
          <w:highlight w:val="yellow"/>
        </w:rPr>
        <w:t xml:space="preserve"> the indications shown in </w:t>
      </w:r>
      <w:r w:rsidR="004F43A6" w:rsidRPr="00E936A2">
        <w:rPr>
          <w:rFonts w:asciiTheme="minorHAnsi" w:hAnsiTheme="minorHAnsi" w:cstheme="minorHAnsi"/>
          <w:b/>
          <w:color w:val="auto"/>
          <w:highlight w:val="yellow"/>
        </w:rPr>
        <w:t>Table 1</w:t>
      </w:r>
      <w:r w:rsidR="004F43A6" w:rsidRPr="00682165">
        <w:rPr>
          <w:rFonts w:asciiTheme="minorHAnsi" w:hAnsiTheme="minorHAnsi" w:cstheme="minorHAnsi"/>
          <w:b/>
          <w:color w:val="auto"/>
        </w:rPr>
        <w:t xml:space="preserve"> </w:t>
      </w:r>
      <w:r w:rsidR="004F43A6" w:rsidRPr="00682165">
        <w:rPr>
          <w:rFonts w:asciiTheme="minorHAnsi" w:hAnsiTheme="minorHAnsi" w:cstheme="minorHAnsi"/>
          <w:color w:val="auto"/>
        </w:rPr>
        <w:t>(</w:t>
      </w:r>
      <w:r w:rsidR="006468A6" w:rsidRPr="00682165">
        <w:rPr>
          <w:rFonts w:asciiTheme="minorHAnsi" w:hAnsiTheme="minorHAnsi" w:cstheme="minorHAnsi"/>
          <w:color w:val="auto"/>
        </w:rPr>
        <w:t xml:space="preserve">strategy A </w:t>
      </w:r>
      <w:r w:rsidR="004F43A6" w:rsidRPr="00682165">
        <w:rPr>
          <w:rFonts w:asciiTheme="minorHAnsi" w:hAnsiTheme="minorHAnsi" w:cstheme="minorHAnsi"/>
          <w:color w:val="auto"/>
        </w:rPr>
        <w:t xml:space="preserve">E11.5 embryos: </w:t>
      </w:r>
      <w:r w:rsidR="00942020" w:rsidRPr="00942020">
        <w:rPr>
          <w:rFonts w:asciiTheme="minorHAnsi" w:hAnsiTheme="minorHAnsi" w:cstheme="minorHAnsi"/>
          <w:color w:val="auto"/>
        </w:rPr>
        <w:t>four</w:t>
      </w:r>
      <w:r w:rsidR="00942020" w:rsidRPr="00682165">
        <w:rPr>
          <w:rFonts w:asciiTheme="minorHAnsi" w:hAnsiTheme="minorHAnsi" w:cstheme="minorHAnsi"/>
          <w:color w:val="auto"/>
        </w:rPr>
        <w:t xml:space="preserve"> </w:t>
      </w:r>
      <w:r w:rsidR="004F43A6" w:rsidRPr="00682165">
        <w:rPr>
          <w:rFonts w:asciiTheme="minorHAnsi" w:hAnsiTheme="minorHAnsi" w:cstheme="minorHAnsi"/>
          <w:color w:val="auto"/>
        </w:rPr>
        <w:t>pulses of 25 V</w:t>
      </w:r>
      <w:r w:rsidR="00CC34D7" w:rsidRPr="00682165">
        <w:rPr>
          <w:rFonts w:asciiTheme="minorHAnsi" w:hAnsiTheme="minorHAnsi" w:cstheme="minorHAnsi"/>
          <w:color w:val="auto"/>
        </w:rPr>
        <w:t xml:space="preserve"> and </w:t>
      </w:r>
      <w:r w:rsidR="004F43A6" w:rsidRPr="00682165">
        <w:rPr>
          <w:rFonts w:asciiTheme="minorHAnsi" w:hAnsiTheme="minorHAnsi" w:cstheme="minorHAnsi"/>
          <w:color w:val="auto"/>
        </w:rPr>
        <w:t xml:space="preserve">40 </w:t>
      </w:r>
      <w:proofErr w:type="spellStart"/>
      <w:r w:rsidR="004F43A6" w:rsidRPr="00682165">
        <w:rPr>
          <w:rFonts w:asciiTheme="minorHAnsi" w:hAnsiTheme="minorHAnsi" w:cstheme="minorHAnsi"/>
          <w:color w:val="auto"/>
        </w:rPr>
        <w:t>ms</w:t>
      </w:r>
      <w:proofErr w:type="spellEnd"/>
      <w:r w:rsidR="004F43A6" w:rsidRPr="00682165">
        <w:rPr>
          <w:rFonts w:asciiTheme="minorHAnsi" w:hAnsiTheme="minorHAnsi" w:cstheme="minorHAnsi"/>
          <w:color w:val="auto"/>
        </w:rPr>
        <w:t xml:space="preserve">, separated </w:t>
      </w:r>
      <w:r w:rsidR="00CC34D7" w:rsidRPr="00682165">
        <w:rPr>
          <w:rFonts w:asciiTheme="minorHAnsi" w:hAnsiTheme="minorHAnsi" w:cstheme="minorHAnsi"/>
          <w:color w:val="auto"/>
        </w:rPr>
        <w:t xml:space="preserve">by </w:t>
      </w:r>
      <w:r w:rsidR="004F43A6" w:rsidRPr="00682165">
        <w:rPr>
          <w:rFonts w:asciiTheme="minorHAnsi" w:hAnsiTheme="minorHAnsi" w:cstheme="minorHAnsi"/>
          <w:color w:val="auto"/>
        </w:rPr>
        <w:t xml:space="preserve">950 </w:t>
      </w:r>
      <w:proofErr w:type="spellStart"/>
      <w:r w:rsidR="004F43A6" w:rsidRPr="00682165">
        <w:rPr>
          <w:rFonts w:asciiTheme="minorHAnsi" w:hAnsiTheme="minorHAnsi" w:cstheme="minorHAnsi"/>
          <w:color w:val="auto"/>
        </w:rPr>
        <w:t>ms</w:t>
      </w:r>
      <w:proofErr w:type="spellEnd"/>
      <w:r w:rsidR="00CC34D7" w:rsidRPr="00682165">
        <w:rPr>
          <w:rFonts w:asciiTheme="minorHAnsi" w:hAnsiTheme="minorHAnsi" w:cstheme="minorHAnsi"/>
          <w:color w:val="auto"/>
        </w:rPr>
        <w:t xml:space="preserve"> intervals</w:t>
      </w:r>
      <w:r w:rsidR="004F43A6" w:rsidRPr="00682165">
        <w:rPr>
          <w:rFonts w:asciiTheme="minorHAnsi" w:hAnsiTheme="minorHAnsi" w:cstheme="minorHAnsi"/>
          <w:color w:val="auto"/>
        </w:rPr>
        <w:t xml:space="preserve">; </w:t>
      </w:r>
      <w:r w:rsidR="006468A6" w:rsidRPr="00682165">
        <w:rPr>
          <w:rFonts w:asciiTheme="minorHAnsi" w:hAnsiTheme="minorHAnsi" w:cstheme="minorHAnsi"/>
          <w:color w:val="auto"/>
        </w:rPr>
        <w:t xml:space="preserve">strategy B </w:t>
      </w:r>
      <w:r w:rsidR="004F43A6" w:rsidRPr="00682165">
        <w:rPr>
          <w:rFonts w:asciiTheme="minorHAnsi" w:hAnsiTheme="minorHAnsi" w:cstheme="minorHAnsi"/>
          <w:color w:val="auto"/>
        </w:rPr>
        <w:t xml:space="preserve">E13.5 embryos: </w:t>
      </w:r>
      <w:r w:rsidR="00942020" w:rsidRPr="00942020">
        <w:rPr>
          <w:rFonts w:asciiTheme="minorHAnsi" w:hAnsiTheme="minorHAnsi" w:cstheme="minorHAnsi"/>
          <w:color w:val="auto"/>
        </w:rPr>
        <w:t>five</w:t>
      </w:r>
      <w:r w:rsidR="00942020" w:rsidRPr="00682165">
        <w:rPr>
          <w:rFonts w:asciiTheme="minorHAnsi" w:hAnsiTheme="minorHAnsi" w:cstheme="minorHAnsi"/>
          <w:color w:val="auto"/>
        </w:rPr>
        <w:t xml:space="preserve"> </w:t>
      </w:r>
      <w:r w:rsidR="004F43A6" w:rsidRPr="00682165">
        <w:rPr>
          <w:rFonts w:asciiTheme="minorHAnsi" w:hAnsiTheme="minorHAnsi" w:cstheme="minorHAnsi"/>
          <w:color w:val="auto"/>
        </w:rPr>
        <w:t>pulses of 35 V</w:t>
      </w:r>
      <w:r w:rsidR="00CC34D7" w:rsidRPr="00682165">
        <w:rPr>
          <w:rFonts w:asciiTheme="minorHAnsi" w:hAnsiTheme="minorHAnsi" w:cstheme="minorHAnsi"/>
          <w:color w:val="auto"/>
        </w:rPr>
        <w:t xml:space="preserve"> and</w:t>
      </w:r>
      <w:r w:rsidR="004F43A6" w:rsidRPr="00682165">
        <w:rPr>
          <w:rFonts w:asciiTheme="minorHAnsi" w:hAnsiTheme="minorHAnsi" w:cstheme="minorHAnsi"/>
          <w:color w:val="auto"/>
        </w:rPr>
        <w:t xml:space="preserve"> 60 </w:t>
      </w:r>
      <w:proofErr w:type="spellStart"/>
      <w:r w:rsidR="004F43A6" w:rsidRPr="00682165">
        <w:rPr>
          <w:rFonts w:asciiTheme="minorHAnsi" w:hAnsiTheme="minorHAnsi" w:cstheme="minorHAnsi"/>
          <w:color w:val="auto"/>
        </w:rPr>
        <w:t>ms</w:t>
      </w:r>
      <w:proofErr w:type="spellEnd"/>
      <w:r w:rsidR="004F43A6" w:rsidRPr="00682165">
        <w:rPr>
          <w:rFonts w:asciiTheme="minorHAnsi" w:hAnsiTheme="minorHAnsi" w:cstheme="minorHAnsi"/>
          <w:color w:val="auto"/>
        </w:rPr>
        <w:t xml:space="preserve">, </w:t>
      </w:r>
      <w:r w:rsidR="00CC34D7" w:rsidRPr="00682165">
        <w:rPr>
          <w:rFonts w:asciiTheme="minorHAnsi" w:hAnsiTheme="minorHAnsi" w:cstheme="minorHAnsi"/>
          <w:color w:val="auto"/>
        </w:rPr>
        <w:t>with</w:t>
      </w:r>
      <w:r w:rsidR="004F43A6" w:rsidRPr="00682165">
        <w:rPr>
          <w:rFonts w:asciiTheme="minorHAnsi" w:hAnsiTheme="minorHAnsi" w:cstheme="minorHAnsi"/>
          <w:color w:val="auto"/>
        </w:rPr>
        <w:t xml:space="preserve"> 950 </w:t>
      </w:r>
      <w:proofErr w:type="spellStart"/>
      <w:r w:rsidR="004F43A6" w:rsidRPr="00682165">
        <w:rPr>
          <w:rFonts w:asciiTheme="minorHAnsi" w:hAnsiTheme="minorHAnsi" w:cstheme="minorHAnsi"/>
          <w:color w:val="auto"/>
        </w:rPr>
        <w:t>ms</w:t>
      </w:r>
      <w:proofErr w:type="spellEnd"/>
      <w:r w:rsidR="00CC34D7" w:rsidRPr="00682165">
        <w:rPr>
          <w:rFonts w:asciiTheme="minorHAnsi" w:hAnsiTheme="minorHAnsi" w:cstheme="minorHAnsi"/>
          <w:color w:val="auto"/>
        </w:rPr>
        <w:t xml:space="preserve"> intervals</w:t>
      </w:r>
      <w:r w:rsidR="004F43A6" w:rsidRPr="00682165">
        <w:rPr>
          <w:rFonts w:asciiTheme="minorHAnsi" w:hAnsiTheme="minorHAnsi" w:cstheme="minorHAnsi"/>
          <w:color w:val="auto"/>
        </w:rPr>
        <w:t>)</w:t>
      </w:r>
      <w:r w:rsidR="002D6D91" w:rsidRPr="00682165">
        <w:rPr>
          <w:rFonts w:asciiTheme="minorHAnsi" w:hAnsiTheme="minorHAnsi" w:cstheme="minorHAnsi"/>
          <w:color w:val="auto"/>
        </w:rPr>
        <w:t>.</w:t>
      </w:r>
    </w:p>
    <w:p w14:paraId="430CF443" w14:textId="77777777" w:rsidR="00E936A2" w:rsidRPr="00682165" w:rsidRDefault="00E936A2" w:rsidP="00E936A2">
      <w:pPr>
        <w:pStyle w:val="ListParagraph"/>
        <w:widowControl/>
        <w:autoSpaceDE/>
        <w:autoSpaceDN/>
        <w:adjustRightInd/>
        <w:ind w:left="0"/>
        <w:rPr>
          <w:rFonts w:asciiTheme="minorHAnsi" w:hAnsiTheme="minorHAnsi" w:cstheme="minorHAnsi"/>
          <w:color w:val="auto"/>
        </w:rPr>
      </w:pPr>
    </w:p>
    <w:p w14:paraId="28DA1D25" w14:textId="7DA3EF23" w:rsidR="004F43A6" w:rsidRDefault="00E936A2" w:rsidP="006D64EA">
      <w:pPr>
        <w:pStyle w:val="ListParagraph"/>
        <w:widowControl/>
        <w:numPr>
          <w:ilvl w:val="1"/>
          <w:numId w:val="27"/>
        </w:numPr>
        <w:autoSpaceDE/>
        <w:autoSpaceDN/>
        <w:adjustRightInd/>
        <w:rPr>
          <w:rFonts w:asciiTheme="minorHAnsi" w:hAnsiTheme="minorHAnsi" w:cstheme="minorHAnsi"/>
          <w:color w:val="auto"/>
          <w:highlight w:val="yellow"/>
        </w:rPr>
      </w:pPr>
      <w:bookmarkStart w:id="12" w:name="_Hlk27587234"/>
      <w:r>
        <w:rPr>
          <w:rFonts w:asciiTheme="minorHAnsi" w:hAnsiTheme="minorHAnsi" w:cstheme="minorHAnsi"/>
          <w:color w:val="auto"/>
          <w:highlight w:val="yellow"/>
        </w:rPr>
        <w:t>Carefully p</w:t>
      </w:r>
      <w:r w:rsidR="004F43A6" w:rsidRPr="00682165">
        <w:rPr>
          <w:rFonts w:asciiTheme="minorHAnsi" w:hAnsiTheme="minorHAnsi" w:cstheme="minorHAnsi"/>
          <w:color w:val="auto"/>
          <w:highlight w:val="yellow"/>
        </w:rPr>
        <w:t>lace the uterus back into the abdominal cavity</w:t>
      </w:r>
      <w:r w:rsidR="00CB45A1" w:rsidRPr="00682165">
        <w:rPr>
          <w:rFonts w:asciiTheme="minorHAnsi" w:hAnsiTheme="minorHAnsi" w:cstheme="minorHAnsi"/>
          <w:color w:val="auto"/>
          <w:highlight w:val="yellow"/>
        </w:rPr>
        <w:t xml:space="preserve"> </w:t>
      </w:r>
      <w:r w:rsidR="006107B9" w:rsidRPr="00682165">
        <w:rPr>
          <w:rFonts w:asciiTheme="minorHAnsi" w:hAnsiTheme="minorHAnsi" w:cstheme="minorHAnsi"/>
          <w:color w:val="auto"/>
          <w:highlight w:val="yellow"/>
        </w:rPr>
        <w:t xml:space="preserve">with </w:t>
      </w:r>
      <w:r w:rsidR="00945119" w:rsidRPr="00682165">
        <w:rPr>
          <w:rFonts w:asciiTheme="minorHAnsi" w:hAnsiTheme="minorHAnsi" w:cstheme="minorHAnsi"/>
          <w:color w:val="auto"/>
          <w:highlight w:val="yellow"/>
        </w:rPr>
        <w:t>forceps</w:t>
      </w:r>
      <w:r w:rsidR="004F43A6" w:rsidRPr="00682165">
        <w:rPr>
          <w:rFonts w:asciiTheme="minorHAnsi" w:hAnsiTheme="minorHAnsi" w:cstheme="minorHAnsi"/>
          <w:color w:val="auto"/>
          <w:highlight w:val="yellow"/>
        </w:rPr>
        <w:t>, fill it with warm saline solution</w:t>
      </w:r>
      <w:r w:rsidR="00942020">
        <w:rPr>
          <w:rFonts w:asciiTheme="minorHAnsi" w:hAnsiTheme="minorHAnsi" w:cstheme="minorHAnsi"/>
          <w:color w:val="auto"/>
          <w:highlight w:val="yellow"/>
        </w:rPr>
        <w:t>,</w:t>
      </w:r>
      <w:r w:rsidR="004F43A6" w:rsidRPr="00682165">
        <w:rPr>
          <w:rFonts w:asciiTheme="minorHAnsi" w:hAnsiTheme="minorHAnsi" w:cstheme="minorHAnsi"/>
          <w:color w:val="auto"/>
          <w:highlight w:val="yellow"/>
        </w:rPr>
        <w:t xml:space="preserve"> and close the abdominal wall with a needle 6-0 suture. Join the two sides of the initial incision made in the skin either using </w:t>
      </w:r>
      <w:r w:rsidR="00E348AF" w:rsidRPr="00682165">
        <w:rPr>
          <w:rFonts w:asciiTheme="minorHAnsi" w:hAnsiTheme="minorHAnsi" w:cstheme="minorHAnsi"/>
          <w:color w:val="auto"/>
          <w:highlight w:val="yellow"/>
        </w:rPr>
        <w:t xml:space="preserve">a </w:t>
      </w:r>
      <w:r w:rsidR="00CC4D74" w:rsidRPr="00682165">
        <w:rPr>
          <w:rFonts w:asciiTheme="minorHAnsi" w:hAnsiTheme="minorHAnsi" w:cstheme="minorHAnsi"/>
          <w:color w:val="auto"/>
          <w:highlight w:val="yellow"/>
        </w:rPr>
        <w:t xml:space="preserve">needle 6-0 suture or </w:t>
      </w:r>
      <w:r w:rsidR="004F43A6" w:rsidRPr="00682165">
        <w:rPr>
          <w:rFonts w:asciiTheme="minorHAnsi" w:hAnsiTheme="minorHAnsi" w:cstheme="minorHAnsi"/>
          <w:color w:val="auto"/>
          <w:highlight w:val="yellow"/>
        </w:rPr>
        <w:t>suture clips.</w:t>
      </w:r>
    </w:p>
    <w:p w14:paraId="4DBC3FDE" w14:textId="77777777" w:rsidR="00E936A2" w:rsidRPr="00682165" w:rsidRDefault="00E936A2" w:rsidP="00E936A2">
      <w:pPr>
        <w:pStyle w:val="ListParagraph"/>
        <w:widowControl/>
        <w:autoSpaceDE/>
        <w:autoSpaceDN/>
        <w:adjustRightInd/>
        <w:ind w:left="0"/>
        <w:rPr>
          <w:rFonts w:asciiTheme="minorHAnsi" w:hAnsiTheme="minorHAnsi" w:cstheme="minorHAnsi"/>
          <w:color w:val="auto"/>
          <w:highlight w:val="yellow"/>
        </w:rPr>
      </w:pPr>
    </w:p>
    <w:bookmarkEnd w:id="12"/>
    <w:p w14:paraId="762912CA" w14:textId="4A5356ED" w:rsidR="00E936A2" w:rsidRPr="00A575C8" w:rsidRDefault="004F43A6" w:rsidP="006D64EA">
      <w:pPr>
        <w:pStyle w:val="ListParagraph"/>
        <w:widowControl/>
        <w:numPr>
          <w:ilvl w:val="1"/>
          <w:numId w:val="27"/>
        </w:numPr>
        <w:autoSpaceDE/>
        <w:autoSpaceDN/>
        <w:adjustRightInd/>
        <w:rPr>
          <w:rFonts w:asciiTheme="minorHAnsi" w:hAnsiTheme="minorHAnsi" w:cstheme="minorHAnsi"/>
          <w:bCs/>
          <w:color w:val="auto"/>
        </w:rPr>
      </w:pPr>
      <w:r w:rsidRPr="00A575C8">
        <w:rPr>
          <w:rFonts w:asciiTheme="minorHAnsi" w:hAnsiTheme="minorHAnsi" w:cstheme="minorHAnsi"/>
          <w:bCs/>
          <w:color w:val="auto"/>
        </w:rPr>
        <w:t>Maintain the animal on</w:t>
      </w:r>
      <w:r w:rsidR="00A575C8" w:rsidRPr="00A575C8">
        <w:rPr>
          <w:rFonts w:asciiTheme="minorHAnsi" w:hAnsiTheme="minorHAnsi" w:cstheme="minorHAnsi"/>
          <w:bCs/>
          <w:color w:val="auto"/>
        </w:rPr>
        <w:t xml:space="preserve"> </w:t>
      </w:r>
      <w:r w:rsidRPr="00A575C8">
        <w:rPr>
          <w:rFonts w:asciiTheme="minorHAnsi" w:hAnsiTheme="minorHAnsi" w:cstheme="minorHAnsi"/>
          <w:bCs/>
          <w:color w:val="auto"/>
        </w:rPr>
        <w:t xml:space="preserve">the heating pad and monitor it until </w:t>
      </w:r>
      <w:r w:rsidR="00942020">
        <w:rPr>
          <w:rFonts w:asciiTheme="minorHAnsi" w:hAnsiTheme="minorHAnsi" w:cstheme="minorHAnsi"/>
          <w:bCs/>
          <w:color w:val="auto"/>
        </w:rPr>
        <w:t xml:space="preserve">its </w:t>
      </w:r>
      <w:r w:rsidRPr="00A575C8">
        <w:rPr>
          <w:rFonts w:asciiTheme="minorHAnsi" w:hAnsiTheme="minorHAnsi" w:cstheme="minorHAnsi"/>
          <w:bCs/>
          <w:color w:val="auto"/>
        </w:rPr>
        <w:t>recovery from anesthesia.</w:t>
      </w:r>
      <w:r w:rsidRPr="00A575C8">
        <w:rPr>
          <w:rFonts w:asciiTheme="minorHAnsi" w:hAnsiTheme="minorHAnsi" w:cstheme="minorHAnsi"/>
          <w:color w:val="auto"/>
        </w:rPr>
        <w:t xml:space="preserve"> </w:t>
      </w:r>
      <w:r w:rsidRPr="00A575C8">
        <w:rPr>
          <w:rFonts w:asciiTheme="minorHAnsi" w:hAnsiTheme="minorHAnsi" w:cstheme="minorHAnsi"/>
          <w:bCs/>
          <w:color w:val="auto"/>
        </w:rPr>
        <w:t xml:space="preserve">Provide </w:t>
      </w:r>
      <w:r w:rsidR="00695050" w:rsidRPr="00A575C8">
        <w:rPr>
          <w:rFonts w:asciiTheme="minorHAnsi" w:hAnsiTheme="minorHAnsi" w:cstheme="minorHAnsi"/>
          <w:bCs/>
          <w:color w:val="auto"/>
        </w:rPr>
        <w:t xml:space="preserve">extra doses of </w:t>
      </w:r>
      <w:r w:rsidRPr="00A575C8">
        <w:rPr>
          <w:rFonts w:asciiTheme="minorHAnsi" w:hAnsiTheme="minorHAnsi" w:cstheme="minorHAnsi"/>
          <w:bCs/>
          <w:color w:val="auto"/>
        </w:rPr>
        <w:t>analgesic solution</w:t>
      </w:r>
      <w:r w:rsidR="00695050" w:rsidRPr="00A575C8">
        <w:rPr>
          <w:rFonts w:asciiTheme="minorHAnsi" w:hAnsiTheme="minorHAnsi" w:cstheme="minorHAnsi"/>
          <w:bCs/>
          <w:color w:val="auto"/>
        </w:rPr>
        <w:t xml:space="preserve"> (</w:t>
      </w:r>
      <w:r w:rsidR="00942020" w:rsidRPr="00942020">
        <w:rPr>
          <w:rFonts w:asciiTheme="minorHAnsi" w:hAnsiTheme="minorHAnsi" w:cstheme="minorHAnsi"/>
          <w:bCs/>
          <w:color w:val="auto"/>
        </w:rPr>
        <w:t>two</w:t>
      </w:r>
      <w:r w:rsidR="00942020" w:rsidRPr="00A575C8">
        <w:rPr>
          <w:rFonts w:asciiTheme="minorHAnsi" w:hAnsiTheme="minorHAnsi" w:cstheme="minorHAnsi"/>
          <w:bCs/>
          <w:color w:val="auto"/>
        </w:rPr>
        <w:t xml:space="preserve"> </w:t>
      </w:r>
      <w:r w:rsidR="00695050" w:rsidRPr="00A575C8">
        <w:rPr>
          <w:rFonts w:asciiTheme="minorHAnsi" w:hAnsiTheme="minorHAnsi" w:cstheme="minorHAnsi"/>
          <w:bCs/>
          <w:color w:val="auto"/>
        </w:rPr>
        <w:t>doses of 150</w:t>
      </w:r>
      <w:r w:rsidR="00E42077" w:rsidRPr="00A575C8">
        <w:rPr>
          <w:rFonts w:asciiTheme="minorHAnsi" w:hAnsiTheme="minorHAnsi" w:cstheme="minorHAnsi"/>
          <w:bCs/>
          <w:color w:val="auto"/>
        </w:rPr>
        <w:t xml:space="preserve"> µL</w:t>
      </w:r>
      <w:r w:rsidR="00695050" w:rsidRPr="00A575C8">
        <w:rPr>
          <w:rFonts w:asciiTheme="minorHAnsi" w:hAnsiTheme="minorHAnsi" w:cstheme="minorHAnsi"/>
          <w:bCs/>
          <w:color w:val="auto"/>
        </w:rPr>
        <w:t>)</w:t>
      </w:r>
      <w:r w:rsidRPr="00A575C8">
        <w:rPr>
          <w:rFonts w:asciiTheme="minorHAnsi" w:hAnsiTheme="minorHAnsi" w:cstheme="minorHAnsi"/>
          <w:bCs/>
          <w:color w:val="auto"/>
        </w:rPr>
        <w:t xml:space="preserve"> in a hydrogel solution placed in its home cage.</w:t>
      </w:r>
    </w:p>
    <w:p w14:paraId="529CCDFC" w14:textId="126635C2" w:rsidR="004F43A6" w:rsidRPr="00682165" w:rsidRDefault="004F43A6" w:rsidP="00E936A2">
      <w:pPr>
        <w:pStyle w:val="ListParagraph"/>
        <w:widowControl/>
        <w:autoSpaceDE/>
        <w:autoSpaceDN/>
        <w:adjustRightInd/>
        <w:ind w:left="0"/>
        <w:rPr>
          <w:rFonts w:asciiTheme="minorHAnsi" w:hAnsiTheme="minorHAnsi" w:cstheme="minorHAnsi"/>
          <w:bCs/>
          <w:color w:val="auto"/>
          <w:highlight w:val="yellow"/>
        </w:rPr>
      </w:pPr>
      <w:r w:rsidRPr="00682165">
        <w:rPr>
          <w:rFonts w:asciiTheme="minorHAnsi" w:hAnsiTheme="minorHAnsi" w:cstheme="minorHAnsi"/>
          <w:bCs/>
          <w:color w:val="auto"/>
          <w:highlight w:val="yellow"/>
        </w:rPr>
        <w:t xml:space="preserve"> </w:t>
      </w:r>
    </w:p>
    <w:p w14:paraId="64972991" w14:textId="55AEFB2B" w:rsidR="004F43A6" w:rsidRPr="00682165" w:rsidRDefault="004F43A6" w:rsidP="006D64EA">
      <w:pPr>
        <w:pStyle w:val="ListParagraph"/>
        <w:widowControl/>
        <w:numPr>
          <w:ilvl w:val="1"/>
          <w:numId w:val="27"/>
        </w:numPr>
        <w:autoSpaceDE/>
        <w:autoSpaceDN/>
        <w:adjustRightInd/>
        <w:rPr>
          <w:rFonts w:asciiTheme="minorHAnsi" w:hAnsiTheme="minorHAnsi" w:cstheme="minorHAnsi"/>
          <w:color w:val="auto"/>
        </w:rPr>
      </w:pPr>
      <w:r w:rsidRPr="00A575C8">
        <w:rPr>
          <w:rFonts w:asciiTheme="minorHAnsi" w:hAnsiTheme="minorHAnsi" w:cstheme="minorHAnsi"/>
          <w:bCs/>
          <w:color w:val="auto"/>
        </w:rPr>
        <w:t xml:space="preserve"> Continue </w:t>
      </w:r>
      <w:r w:rsidR="00776F78" w:rsidRPr="00A575C8">
        <w:rPr>
          <w:rFonts w:asciiTheme="minorHAnsi" w:hAnsiTheme="minorHAnsi" w:cstheme="minorHAnsi"/>
          <w:bCs/>
          <w:color w:val="auto"/>
        </w:rPr>
        <w:t xml:space="preserve">daily </w:t>
      </w:r>
      <w:r w:rsidRPr="00A575C8">
        <w:rPr>
          <w:rFonts w:asciiTheme="minorHAnsi" w:hAnsiTheme="minorHAnsi" w:cstheme="minorHAnsi"/>
          <w:bCs/>
          <w:color w:val="auto"/>
        </w:rPr>
        <w:t>monitoring by visual inspection for possible pain and distress.</w:t>
      </w:r>
      <w:r w:rsidRPr="00A575C8">
        <w:rPr>
          <w:rFonts w:asciiTheme="minorHAnsi" w:hAnsiTheme="minorHAnsi" w:cstheme="minorHAnsi"/>
          <w:bCs/>
          <w:i/>
          <w:iCs/>
          <w:color w:val="auto"/>
        </w:rPr>
        <w:t xml:space="preserve"> </w:t>
      </w:r>
      <w:r w:rsidRPr="00A575C8">
        <w:rPr>
          <w:rFonts w:asciiTheme="minorHAnsi" w:hAnsiTheme="minorHAnsi" w:cstheme="minorHAnsi"/>
          <w:bCs/>
          <w:color w:val="auto"/>
        </w:rPr>
        <w:t>Observe</w:t>
      </w:r>
      <w:r w:rsidRPr="00682165">
        <w:rPr>
          <w:rFonts w:asciiTheme="minorHAnsi" w:hAnsiTheme="minorHAnsi" w:cstheme="minorHAnsi"/>
          <w:bCs/>
          <w:color w:val="auto"/>
        </w:rPr>
        <w:t xml:space="preserve"> the</w:t>
      </w:r>
      <w:r w:rsidR="00942020">
        <w:rPr>
          <w:rFonts w:asciiTheme="minorHAnsi" w:hAnsiTheme="minorHAnsi" w:cstheme="minorHAnsi"/>
          <w:bCs/>
          <w:color w:val="auto"/>
        </w:rPr>
        <w:t xml:space="preserve"> animal</w:t>
      </w:r>
      <w:r w:rsidR="00676234">
        <w:rPr>
          <w:rFonts w:asciiTheme="minorHAnsi" w:hAnsiTheme="minorHAnsi" w:cstheme="minorHAnsi"/>
          <w:bCs/>
          <w:color w:val="auto"/>
        </w:rPr>
        <w:t>’</w:t>
      </w:r>
      <w:r w:rsidR="00942020">
        <w:rPr>
          <w:rFonts w:asciiTheme="minorHAnsi" w:hAnsiTheme="minorHAnsi" w:cstheme="minorHAnsi"/>
          <w:bCs/>
          <w:color w:val="auto"/>
        </w:rPr>
        <w:t>s</w:t>
      </w:r>
      <w:r w:rsidRPr="00682165">
        <w:rPr>
          <w:rFonts w:asciiTheme="minorHAnsi" w:hAnsiTheme="minorHAnsi" w:cstheme="minorHAnsi"/>
          <w:bCs/>
          <w:color w:val="auto"/>
        </w:rPr>
        <w:t xml:space="preserve"> behavior, test </w:t>
      </w:r>
      <w:r w:rsidR="00942020">
        <w:rPr>
          <w:rFonts w:asciiTheme="minorHAnsi" w:hAnsiTheme="minorHAnsi" w:cstheme="minorHAnsi"/>
          <w:bCs/>
          <w:color w:val="auto"/>
        </w:rPr>
        <w:t xml:space="preserve">its </w:t>
      </w:r>
      <w:r w:rsidRPr="00682165">
        <w:rPr>
          <w:rFonts w:asciiTheme="minorHAnsi" w:hAnsiTheme="minorHAnsi" w:cstheme="minorHAnsi"/>
          <w:bCs/>
          <w:color w:val="auto"/>
        </w:rPr>
        <w:t>normal hind limb reflexes</w:t>
      </w:r>
      <w:r w:rsidR="00942020">
        <w:rPr>
          <w:rFonts w:asciiTheme="minorHAnsi" w:hAnsiTheme="minorHAnsi" w:cstheme="minorHAnsi"/>
          <w:bCs/>
          <w:color w:val="auto"/>
        </w:rPr>
        <w:t>,</w:t>
      </w:r>
      <w:r w:rsidRPr="00682165">
        <w:rPr>
          <w:rFonts w:asciiTheme="minorHAnsi" w:hAnsiTheme="minorHAnsi" w:cstheme="minorHAnsi"/>
          <w:bCs/>
          <w:color w:val="auto"/>
        </w:rPr>
        <w:t xml:space="preserve"> and inspect the suture for possible signs</w:t>
      </w:r>
      <w:r w:rsidRPr="00682165">
        <w:rPr>
          <w:rFonts w:asciiTheme="minorHAnsi" w:hAnsiTheme="minorHAnsi" w:cstheme="minorHAnsi"/>
          <w:color w:val="auto"/>
        </w:rPr>
        <w:t xml:space="preserve"> of damage due to licking or scratching of the wound. </w:t>
      </w:r>
    </w:p>
    <w:p w14:paraId="16228488" w14:textId="77777777" w:rsidR="004F43A6" w:rsidRPr="00682165" w:rsidRDefault="004F43A6" w:rsidP="006D64EA">
      <w:pPr>
        <w:widowControl/>
        <w:autoSpaceDE/>
        <w:autoSpaceDN/>
        <w:adjustRightInd/>
        <w:rPr>
          <w:rFonts w:asciiTheme="minorHAnsi" w:hAnsiTheme="minorHAnsi" w:cstheme="minorHAnsi"/>
          <w:color w:val="auto"/>
        </w:rPr>
      </w:pPr>
    </w:p>
    <w:p w14:paraId="45431B9D" w14:textId="22069E36" w:rsidR="004F43A6" w:rsidRPr="00E936A2" w:rsidRDefault="004F43A6" w:rsidP="006D64EA">
      <w:pPr>
        <w:pStyle w:val="ListParagraph"/>
        <w:numPr>
          <w:ilvl w:val="0"/>
          <w:numId w:val="27"/>
        </w:numPr>
        <w:rPr>
          <w:rStyle w:val="Hyperlink"/>
          <w:rFonts w:asciiTheme="minorHAnsi" w:hAnsiTheme="minorHAnsi" w:cstheme="minorHAnsi"/>
          <w:b/>
          <w:color w:val="auto"/>
          <w:highlight w:val="yellow"/>
          <w:u w:val="none"/>
        </w:rPr>
      </w:pPr>
      <w:bookmarkStart w:id="13" w:name="_Hlk27587252"/>
      <w:r w:rsidRPr="00E936A2">
        <w:rPr>
          <w:rStyle w:val="Hyperlink"/>
          <w:rFonts w:asciiTheme="minorHAnsi" w:hAnsiTheme="minorHAnsi" w:cstheme="minorHAnsi"/>
          <w:b/>
          <w:color w:val="auto"/>
          <w:highlight w:val="yellow"/>
          <w:u w:val="none"/>
        </w:rPr>
        <w:t>Second in</w:t>
      </w:r>
      <w:r w:rsidR="00765434">
        <w:rPr>
          <w:rStyle w:val="Hyperlink"/>
          <w:rFonts w:asciiTheme="minorHAnsi" w:hAnsiTheme="minorHAnsi" w:cstheme="minorHAnsi"/>
          <w:b/>
          <w:color w:val="auto"/>
          <w:highlight w:val="yellow"/>
          <w:u w:val="none"/>
        </w:rPr>
        <w:t xml:space="preserve"> </w:t>
      </w:r>
      <w:r w:rsidRPr="00E936A2">
        <w:rPr>
          <w:rStyle w:val="Hyperlink"/>
          <w:rFonts w:asciiTheme="minorHAnsi" w:hAnsiTheme="minorHAnsi" w:cstheme="minorHAnsi"/>
          <w:b/>
          <w:color w:val="auto"/>
          <w:highlight w:val="yellow"/>
          <w:u w:val="none"/>
        </w:rPr>
        <w:t>utero electroporation</w:t>
      </w:r>
    </w:p>
    <w:p w14:paraId="0074DEAD" w14:textId="77777777" w:rsidR="00E936A2" w:rsidRDefault="00E936A2" w:rsidP="00E936A2">
      <w:pPr>
        <w:pStyle w:val="ListParagraph"/>
        <w:widowControl/>
        <w:autoSpaceDE/>
        <w:autoSpaceDN/>
        <w:adjustRightInd/>
        <w:ind w:left="0"/>
        <w:rPr>
          <w:rFonts w:asciiTheme="minorHAnsi" w:hAnsiTheme="minorHAnsi" w:cstheme="minorHAnsi"/>
          <w:color w:val="auto"/>
          <w:highlight w:val="yellow"/>
        </w:rPr>
      </w:pPr>
    </w:p>
    <w:p w14:paraId="3A873771" w14:textId="56D91CF8" w:rsidR="004F43A6" w:rsidRDefault="004F43A6" w:rsidP="006D64EA">
      <w:pPr>
        <w:pStyle w:val="ListParagraph"/>
        <w:widowControl/>
        <w:numPr>
          <w:ilvl w:val="1"/>
          <w:numId w:val="27"/>
        </w:numPr>
        <w:autoSpaceDE/>
        <w:autoSpaceDN/>
        <w:adjustRightInd/>
        <w:rPr>
          <w:rFonts w:asciiTheme="minorHAnsi" w:hAnsiTheme="minorHAnsi" w:cstheme="minorHAnsi"/>
          <w:color w:val="auto"/>
          <w:highlight w:val="yellow"/>
        </w:rPr>
      </w:pPr>
      <w:r w:rsidRPr="00682165">
        <w:rPr>
          <w:rFonts w:asciiTheme="minorHAnsi" w:hAnsiTheme="minorHAnsi" w:cstheme="minorHAnsi"/>
          <w:color w:val="auto"/>
          <w:highlight w:val="yellow"/>
        </w:rPr>
        <w:lastRenderedPageBreak/>
        <w:t>Two days after the initial surgery, repeat steps 2.1</w:t>
      </w:r>
      <w:r w:rsidR="00E936A2">
        <w:rPr>
          <w:rFonts w:asciiTheme="minorHAnsi" w:hAnsiTheme="minorHAnsi" w:cstheme="minorHAnsi"/>
          <w:color w:val="auto"/>
          <w:highlight w:val="yellow"/>
        </w:rPr>
        <w:t>−</w:t>
      </w:r>
      <w:r w:rsidRPr="00682165">
        <w:rPr>
          <w:rFonts w:asciiTheme="minorHAnsi" w:hAnsiTheme="minorHAnsi" w:cstheme="minorHAnsi"/>
          <w:color w:val="auto"/>
          <w:highlight w:val="yellow"/>
        </w:rPr>
        <w:t>2.3</w:t>
      </w:r>
      <w:r w:rsidR="002D3983" w:rsidRPr="00682165">
        <w:rPr>
          <w:rFonts w:asciiTheme="minorHAnsi" w:hAnsiTheme="minorHAnsi" w:cstheme="minorHAnsi"/>
          <w:color w:val="auto"/>
          <w:highlight w:val="yellow"/>
        </w:rPr>
        <w:t xml:space="preserve">. </w:t>
      </w:r>
      <w:r w:rsidR="002B6E4C" w:rsidRPr="00682165">
        <w:rPr>
          <w:rFonts w:asciiTheme="minorHAnsi" w:hAnsiTheme="minorHAnsi" w:cstheme="minorHAnsi"/>
          <w:color w:val="auto"/>
          <w:highlight w:val="yellow"/>
        </w:rPr>
        <w:t>Although t</w:t>
      </w:r>
      <w:r w:rsidR="002D3983" w:rsidRPr="00682165">
        <w:rPr>
          <w:rFonts w:asciiTheme="minorHAnsi" w:hAnsiTheme="minorHAnsi" w:cstheme="minorHAnsi"/>
          <w:color w:val="auto"/>
          <w:highlight w:val="yellow"/>
        </w:rPr>
        <w:t>he recovery of pregnant females after the surgery is very good</w:t>
      </w:r>
      <w:r w:rsidR="0047780D" w:rsidRPr="00682165">
        <w:rPr>
          <w:rFonts w:asciiTheme="minorHAnsi" w:hAnsiTheme="minorHAnsi" w:cstheme="minorHAnsi"/>
          <w:color w:val="auto"/>
          <w:highlight w:val="yellow"/>
        </w:rPr>
        <w:t>,</w:t>
      </w:r>
      <w:r w:rsidR="002B6E4C" w:rsidRPr="00682165">
        <w:rPr>
          <w:rFonts w:asciiTheme="minorHAnsi" w:hAnsiTheme="minorHAnsi" w:cstheme="minorHAnsi"/>
          <w:color w:val="auto"/>
          <w:highlight w:val="yellow"/>
        </w:rPr>
        <w:t xml:space="preserve"> </w:t>
      </w:r>
      <w:r w:rsidR="002D3983" w:rsidRPr="00682165">
        <w:rPr>
          <w:rFonts w:asciiTheme="minorHAnsi" w:hAnsiTheme="minorHAnsi" w:cstheme="minorHAnsi"/>
          <w:color w:val="auto"/>
          <w:highlight w:val="yellow"/>
        </w:rPr>
        <w:t xml:space="preserve">check that they </w:t>
      </w:r>
      <w:r w:rsidRPr="00682165">
        <w:rPr>
          <w:rFonts w:asciiTheme="minorHAnsi" w:hAnsiTheme="minorHAnsi" w:cstheme="minorHAnsi"/>
          <w:color w:val="auto"/>
          <w:highlight w:val="yellow"/>
        </w:rPr>
        <w:t xml:space="preserve">show normal behavior and </w:t>
      </w:r>
      <w:r w:rsidR="002D3983" w:rsidRPr="00682165">
        <w:rPr>
          <w:rFonts w:asciiTheme="minorHAnsi" w:hAnsiTheme="minorHAnsi" w:cstheme="minorHAnsi"/>
          <w:color w:val="auto"/>
          <w:highlight w:val="yellow"/>
        </w:rPr>
        <w:t xml:space="preserve">present </w:t>
      </w:r>
      <w:r w:rsidRPr="00682165">
        <w:rPr>
          <w:rFonts w:asciiTheme="minorHAnsi" w:hAnsiTheme="minorHAnsi" w:cstheme="minorHAnsi"/>
          <w:color w:val="auto"/>
          <w:highlight w:val="yellow"/>
        </w:rPr>
        <w:t>no signs of pain or distress</w:t>
      </w:r>
      <w:r w:rsidR="002B6E4C" w:rsidRPr="00682165">
        <w:rPr>
          <w:rFonts w:asciiTheme="minorHAnsi" w:hAnsiTheme="minorHAnsi" w:cstheme="minorHAnsi"/>
          <w:color w:val="auto"/>
          <w:highlight w:val="yellow"/>
        </w:rPr>
        <w:t xml:space="preserve"> before performing the second surgery</w:t>
      </w:r>
      <w:r w:rsidRPr="00682165">
        <w:rPr>
          <w:rFonts w:asciiTheme="minorHAnsi" w:hAnsiTheme="minorHAnsi" w:cstheme="minorHAnsi"/>
          <w:color w:val="auto"/>
          <w:highlight w:val="yellow"/>
        </w:rPr>
        <w:t xml:space="preserve"> (E13.5 embryos for strategy A and E15.5 for strategy B).</w:t>
      </w:r>
    </w:p>
    <w:p w14:paraId="6C998B0C" w14:textId="77777777" w:rsidR="0076230F" w:rsidRPr="00682165" w:rsidRDefault="0076230F" w:rsidP="0076230F">
      <w:pPr>
        <w:pStyle w:val="ListParagraph"/>
        <w:widowControl/>
        <w:autoSpaceDE/>
        <w:autoSpaceDN/>
        <w:adjustRightInd/>
        <w:ind w:left="0"/>
        <w:rPr>
          <w:rFonts w:asciiTheme="minorHAnsi" w:hAnsiTheme="minorHAnsi" w:cstheme="minorHAnsi"/>
          <w:color w:val="auto"/>
          <w:highlight w:val="yellow"/>
        </w:rPr>
      </w:pPr>
    </w:p>
    <w:p w14:paraId="7066C8FB" w14:textId="5AB4E959" w:rsidR="004F43A6" w:rsidRDefault="004F43A6" w:rsidP="006D64EA">
      <w:pPr>
        <w:pStyle w:val="ListParagraph"/>
        <w:widowControl/>
        <w:numPr>
          <w:ilvl w:val="1"/>
          <w:numId w:val="27"/>
        </w:numPr>
        <w:autoSpaceDE/>
        <w:autoSpaceDN/>
        <w:adjustRightInd/>
        <w:rPr>
          <w:rFonts w:asciiTheme="minorHAnsi" w:hAnsiTheme="minorHAnsi" w:cstheme="minorHAnsi"/>
          <w:color w:val="auto"/>
          <w:highlight w:val="yellow"/>
        </w:rPr>
      </w:pPr>
      <w:r w:rsidRPr="00682165">
        <w:rPr>
          <w:rFonts w:asciiTheme="minorHAnsi" w:hAnsiTheme="minorHAnsi" w:cstheme="minorHAnsi"/>
          <w:color w:val="auto"/>
          <w:highlight w:val="yellow"/>
        </w:rPr>
        <w:t>Make a 30 mm long incision through the skin</w:t>
      </w:r>
      <w:r w:rsidR="0076230F">
        <w:rPr>
          <w:rFonts w:asciiTheme="minorHAnsi" w:hAnsiTheme="minorHAnsi" w:cstheme="minorHAnsi"/>
          <w:color w:val="auto"/>
          <w:highlight w:val="yellow"/>
        </w:rPr>
        <w:t xml:space="preserve"> as</w:t>
      </w:r>
      <w:r w:rsidRPr="00682165">
        <w:rPr>
          <w:rFonts w:asciiTheme="minorHAnsi" w:hAnsiTheme="minorHAnsi" w:cstheme="minorHAnsi"/>
          <w:color w:val="auto"/>
          <w:highlight w:val="yellow"/>
        </w:rPr>
        <w:t xml:space="preserve"> in step 2.4 and a second incision at the abdominal wall, this time in the left side of the animal.</w:t>
      </w:r>
      <w:r w:rsidR="00551912" w:rsidRPr="00682165">
        <w:rPr>
          <w:rFonts w:asciiTheme="minorHAnsi" w:hAnsiTheme="minorHAnsi" w:cstheme="minorHAnsi"/>
          <w:color w:val="auto"/>
          <w:highlight w:val="yellow"/>
        </w:rPr>
        <w:t xml:space="preserve"> Carefully expose the uterus on top of a disinfected tissue </w:t>
      </w:r>
      <w:r w:rsidR="0076230F">
        <w:rPr>
          <w:rFonts w:asciiTheme="minorHAnsi" w:hAnsiTheme="minorHAnsi" w:cstheme="minorHAnsi"/>
          <w:color w:val="auto"/>
          <w:highlight w:val="yellow"/>
        </w:rPr>
        <w:t>as described</w:t>
      </w:r>
      <w:r w:rsidR="00551912" w:rsidRPr="00682165">
        <w:rPr>
          <w:rFonts w:asciiTheme="minorHAnsi" w:hAnsiTheme="minorHAnsi" w:cstheme="minorHAnsi"/>
          <w:color w:val="auto"/>
          <w:highlight w:val="yellow"/>
        </w:rPr>
        <w:t xml:space="preserve"> in step 2.5.</w:t>
      </w:r>
    </w:p>
    <w:p w14:paraId="6968D445" w14:textId="77777777" w:rsidR="0076230F" w:rsidRPr="00682165" w:rsidRDefault="0076230F" w:rsidP="0076230F">
      <w:pPr>
        <w:pStyle w:val="ListParagraph"/>
        <w:widowControl/>
        <w:autoSpaceDE/>
        <w:autoSpaceDN/>
        <w:adjustRightInd/>
        <w:ind w:left="0"/>
        <w:rPr>
          <w:rFonts w:asciiTheme="minorHAnsi" w:hAnsiTheme="minorHAnsi" w:cstheme="minorHAnsi"/>
          <w:color w:val="auto"/>
          <w:highlight w:val="yellow"/>
        </w:rPr>
      </w:pPr>
    </w:p>
    <w:bookmarkEnd w:id="13"/>
    <w:p w14:paraId="32394AB5" w14:textId="0C850E33" w:rsidR="004F43A6" w:rsidRDefault="00E936A2" w:rsidP="006D64EA">
      <w:pPr>
        <w:widowControl/>
        <w:autoSpaceDE/>
        <w:autoSpaceDN/>
        <w:adjustRightInd/>
        <w:rPr>
          <w:rFonts w:asciiTheme="minorHAnsi" w:hAnsiTheme="minorHAnsi" w:cstheme="minorHAnsi"/>
          <w:color w:val="auto"/>
        </w:rPr>
      </w:pPr>
      <w:r>
        <w:rPr>
          <w:rFonts w:asciiTheme="minorHAnsi" w:hAnsiTheme="minorHAnsi" w:cstheme="minorHAnsi"/>
          <w:color w:val="auto"/>
        </w:rPr>
        <w:t xml:space="preserve"> </w:t>
      </w:r>
      <w:r w:rsidR="004F43A6" w:rsidRPr="00682165">
        <w:rPr>
          <w:rFonts w:asciiTheme="minorHAnsi" w:hAnsiTheme="minorHAnsi" w:cstheme="minorHAnsi"/>
          <w:color w:val="auto"/>
        </w:rPr>
        <w:t xml:space="preserve">NOTE: </w:t>
      </w:r>
      <w:r w:rsidR="0076230F">
        <w:rPr>
          <w:rFonts w:asciiTheme="minorHAnsi" w:hAnsiTheme="minorHAnsi" w:cstheme="minorHAnsi"/>
          <w:color w:val="auto"/>
        </w:rPr>
        <w:t>B</w:t>
      </w:r>
      <w:r w:rsidR="004F43A6" w:rsidRPr="00682165">
        <w:rPr>
          <w:rFonts w:asciiTheme="minorHAnsi" w:hAnsiTheme="minorHAnsi" w:cstheme="minorHAnsi"/>
          <w:color w:val="auto"/>
        </w:rPr>
        <w:t xml:space="preserve">e careful not to interfere with the incision </w:t>
      </w:r>
      <w:r w:rsidR="00942020">
        <w:rPr>
          <w:rFonts w:asciiTheme="minorHAnsi" w:hAnsiTheme="minorHAnsi" w:cstheme="minorHAnsi"/>
          <w:color w:val="auto"/>
        </w:rPr>
        <w:t xml:space="preserve">previously </w:t>
      </w:r>
      <w:r w:rsidR="0047780D" w:rsidRPr="00682165">
        <w:rPr>
          <w:rFonts w:asciiTheme="minorHAnsi" w:hAnsiTheme="minorHAnsi" w:cstheme="minorHAnsi"/>
          <w:color w:val="auto"/>
        </w:rPr>
        <w:t xml:space="preserve">made </w:t>
      </w:r>
      <w:r w:rsidR="004F43A6" w:rsidRPr="00682165">
        <w:rPr>
          <w:rFonts w:asciiTheme="minorHAnsi" w:hAnsiTheme="minorHAnsi" w:cstheme="minorHAnsi"/>
          <w:color w:val="auto"/>
        </w:rPr>
        <w:t>in the other side.</w:t>
      </w:r>
    </w:p>
    <w:p w14:paraId="2C726415" w14:textId="6B0061E0" w:rsidR="0076230F" w:rsidRPr="00682165" w:rsidRDefault="0076230F" w:rsidP="006D64EA">
      <w:pPr>
        <w:widowControl/>
        <w:autoSpaceDE/>
        <w:autoSpaceDN/>
        <w:adjustRightInd/>
        <w:rPr>
          <w:rFonts w:asciiTheme="minorHAnsi" w:hAnsiTheme="minorHAnsi" w:cstheme="minorHAnsi"/>
          <w:color w:val="auto"/>
        </w:rPr>
      </w:pPr>
    </w:p>
    <w:p w14:paraId="56703C95" w14:textId="5C706046" w:rsidR="004F43A6" w:rsidRPr="00682165" w:rsidRDefault="004F43A6" w:rsidP="006D64EA">
      <w:pPr>
        <w:pStyle w:val="ListParagraph"/>
        <w:widowControl/>
        <w:numPr>
          <w:ilvl w:val="1"/>
          <w:numId w:val="27"/>
        </w:numPr>
        <w:autoSpaceDE/>
        <w:autoSpaceDN/>
        <w:adjustRightInd/>
        <w:rPr>
          <w:rFonts w:asciiTheme="minorHAnsi" w:hAnsiTheme="minorHAnsi" w:cstheme="minorHAnsi"/>
          <w:color w:val="auto"/>
          <w:highlight w:val="yellow"/>
        </w:rPr>
      </w:pPr>
      <w:bookmarkStart w:id="14" w:name="_Hlk27587290"/>
      <w:r w:rsidRPr="00682165">
        <w:rPr>
          <w:rFonts w:asciiTheme="minorHAnsi" w:hAnsiTheme="minorHAnsi" w:cstheme="minorHAnsi"/>
          <w:color w:val="auto"/>
          <w:highlight w:val="yellow"/>
        </w:rPr>
        <w:t xml:space="preserve">Inject </w:t>
      </w:r>
      <w:r w:rsidR="00DE3217">
        <w:rPr>
          <w:rFonts w:asciiTheme="minorHAnsi" w:hAnsiTheme="minorHAnsi" w:cstheme="minorHAnsi"/>
          <w:color w:val="auto"/>
          <w:highlight w:val="yellow"/>
        </w:rPr>
        <w:t xml:space="preserve">around 0.5 </w:t>
      </w:r>
      <w:r w:rsidR="00942020" w:rsidRPr="00942020">
        <w:rPr>
          <w:rFonts w:cstheme="minorHAnsi"/>
          <w:color w:val="auto"/>
          <w:highlight w:val="yellow"/>
        </w:rPr>
        <w:t>µ</w:t>
      </w:r>
      <w:r w:rsidR="00942020">
        <w:rPr>
          <w:rFonts w:asciiTheme="minorHAnsi" w:hAnsiTheme="minorHAnsi" w:cstheme="minorHAnsi"/>
          <w:color w:val="auto"/>
          <w:highlight w:val="yellow"/>
        </w:rPr>
        <w:t>L</w:t>
      </w:r>
      <w:r w:rsidR="00DE3217">
        <w:rPr>
          <w:rFonts w:asciiTheme="minorHAnsi" w:hAnsiTheme="minorHAnsi" w:cstheme="minorHAnsi"/>
          <w:color w:val="auto"/>
          <w:highlight w:val="yellow"/>
        </w:rPr>
        <w:t xml:space="preserve"> per embryo of </w:t>
      </w:r>
      <w:r w:rsidR="007F5277">
        <w:rPr>
          <w:rFonts w:asciiTheme="minorHAnsi" w:hAnsiTheme="minorHAnsi" w:cstheme="minorHAnsi"/>
          <w:color w:val="auto"/>
          <w:highlight w:val="yellow"/>
        </w:rPr>
        <w:t xml:space="preserve">the </w:t>
      </w:r>
      <w:r w:rsidRPr="00682165">
        <w:rPr>
          <w:rFonts w:asciiTheme="minorHAnsi" w:hAnsiTheme="minorHAnsi" w:cstheme="minorHAnsi"/>
          <w:color w:val="auto"/>
          <w:highlight w:val="yellow"/>
        </w:rPr>
        <w:t>DNA solution</w:t>
      </w:r>
      <w:r w:rsidR="007F5277">
        <w:rPr>
          <w:rFonts w:asciiTheme="minorHAnsi" w:hAnsiTheme="minorHAnsi" w:cstheme="minorHAnsi"/>
          <w:color w:val="auto"/>
          <w:highlight w:val="yellow"/>
        </w:rPr>
        <w:t xml:space="preserve"> i</w:t>
      </w:r>
      <w:r w:rsidRPr="00682165">
        <w:rPr>
          <w:rFonts w:asciiTheme="minorHAnsi" w:hAnsiTheme="minorHAnsi" w:cstheme="minorHAnsi"/>
          <w:color w:val="auto"/>
          <w:highlight w:val="yellow"/>
        </w:rPr>
        <w:t>nto the lateral brain ventricle of the hemisphere previously electroporated in the case of strategy A and in the lateral brain ventricle of the contralateral hemisphere for strategy B.</w:t>
      </w:r>
    </w:p>
    <w:bookmarkEnd w:id="14"/>
    <w:p w14:paraId="2E50A79A" w14:textId="77777777" w:rsidR="006F4A63" w:rsidRDefault="006F4A63" w:rsidP="006D64EA">
      <w:pPr>
        <w:pStyle w:val="ListParagraph"/>
        <w:widowControl/>
        <w:autoSpaceDE/>
        <w:autoSpaceDN/>
        <w:adjustRightInd/>
        <w:ind w:left="0"/>
        <w:rPr>
          <w:rFonts w:asciiTheme="minorHAnsi" w:hAnsiTheme="minorHAnsi" w:cstheme="minorHAnsi"/>
          <w:color w:val="auto"/>
        </w:rPr>
      </w:pPr>
    </w:p>
    <w:p w14:paraId="2AD100B7" w14:textId="7FCDBE84" w:rsidR="004F43A6" w:rsidRDefault="004F43A6" w:rsidP="006D64EA">
      <w:pPr>
        <w:pStyle w:val="ListParagraph"/>
        <w:widowControl/>
        <w:autoSpaceDE/>
        <w:autoSpaceDN/>
        <w:adjustRightInd/>
        <w:ind w:left="0"/>
        <w:rPr>
          <w:rFonts w:asciiTheme="minorHAnsi" w:hAnsiTheme="minorHAnsi" w:cstheme="minorHAnsi"/>
          <w:color w:val="auto"/>
        </w:rPr>
      </w:pPr>
      <w:r w:rsidRPr="00682165">
        <w:rPr>
          <w:rFonts w:asciiTheme="minorHAnsi" w:hAnsiTheme="minorHAnsi" w:cstheme="minorHAnsi"/>
          <w:color w:val="auto"/>
        </w:rPr>
        <w:t xml:space="preserve">NOTE: </w:t>
      </w:r>
      <w:r w:rsidR="006F4A63">
        <w:rPr>
          <w:rFonts w:asciiTheme="minorHAnsi" w:hAnsiTheme="minorHAnsi" w:cstheme="minorHAnsi"/>
          <w:color w:val="auto"/>
        </w:rPr>
        <w:t>Use o</w:t>
      </w:r>
      <w:r w:rsidRPr="00682165">
        <w:rPr>
          <w:rFonts w:asciiTheme="minorHAnsi" w:hAnsiTheme="minorHAnsi" w:cstheme="minorHAnsi"/>
          <w:color w:val="auto"/>
        </w:rPr>
        <w:t xml:space="preserve">nly embryos showing normal development and no signs of reabsorption. </w:t>
      </w:r>
    </w:p>
    <w:p w14:paraId="1312D5F3" w14:textId="77777777" w:rsidR="006F4A63" w:rsidRPr="00682165" w:rsidRDefault="006F4A63" w:rsidP="006D64EA">
      <w:pPr>
        <w:pStyle w:val="ListParagraph"/>
        <w:widowControl/>
        <w:autoSpaceDE/>
        <w:autoSpaceDN/>
        <w:adjustRightInd/>
        <w:ind w:left="0"/>
        <w:rPr>
          <w:rFonts w:asciiTheme="minorHAnsi" w:hAnsiTheme="minorHAnsi" w:cstheme="minorHAnsi"/>
          <w:color w:val="auto"/>
        </w:rPr>
      </w:pPr>
    </w:p>
    <w:p w14:paraId="2F152521" w14:textId="3DF376F7" w:rsidR="004F43A6" w:rsidRDefault="00945119" w:rsidP="006D64EA">
      <w:pPr>
        <w:pStyle w:val="ListParagraph"/>
        <w:widowControl/>
        <w:numPr>
          <w:ilvl w:val="1"/>
          <w:numId w:val="27"/>
        </w:numPr>
        <w:autoSpaceDE/>
        <w:autoSpaceDN/>
        <w:adjustRightInd/>
        <w:rPr>
          <w:rFonts w:asciiTheme="minorHAnsi" w:hAnsiTheme="minorHAnsi" w:cstheme="minorHAnsi"/>
          <w:color w:val="auto"/>
        </w:rPr>
      </w:pPr>
      <w:bookmarkStart w:id="15" w:name="_Hlk27587340"/>
      <w:r w:rsidRPr="00682165">
        <w:rPr>
          <w:rFonts w:asciiTheme="minorHAnsi" w:hAnsiTheme="minorHAnsi" w:cstheme="minorHAnsi"/>
          <w:color w:val="auto"/>
          <w:highlight w:val="yellow"/>
        </w:rPr>
        <w:t>Place the electrodes around the embry</w:t>
      </w:r>
      <w:r w:rsidR="00F1444E" w:rsidRPr="00682165">
        <w:rPr>
          <w:rFonts w:asciiTheme="minorHAnsi" w:hAnsiTheme="minorHAnsi" w:cstheme="minorHAnsi"/>
          <w:color w:val="auto"/>
          <w:highlight w:val="yellow"/>
        </w:rPr>
        <w:t>o</w:t>
      </w:r>
      <w:r w:rsidR="00676234">
        <w:rPr>
          <w:rFonts w:asciiTheme="minorHAnsi" w:hAnsiTheme="minorHAnsi" w:cstheme="minorHAnsi"/>
          <w:color w:val="auto"/>
          <w:highlight w:val="yellow"/>
        </w:rPr>
        <w:t>’</w:t>
      </w:r>
      <w:r w:rsidR="00942020">
        <w:rPr>
          <w:rFonts w:asciiTheme="minorHAnsi" w:hAnsiTheme="minorHAnsi" w:cstheme="minorHAnsi"/>
          <w:color w:val="auto"/>
          <w:highlight w:val="yellow"/>
        </w:rPr>
        <w:t>s</w:t>
      </w:r>
      <w:r w:rsidRPr="00682165">
        <w:rPr>
          <w:rFonts w:asciiTheme="minorHAnsi" w:hAnsiTheme="minorHAnsi" w:cstheme="minorHAnsi"/>
          <w:color w:val="auto"/>
          <w:highlight w:val="yellow"/>
        </w:rPr>
        <w:t xml:space="preserve"> head </w:t>
      </w:r>
      <w:r w:rsidR="00F1444E" w:rsidRPr="00682165">
        <w:rPr>
          <w:rFonts w:asciiTheme="minorHAnsi" w:hAnsiTheme="minorHAnsi" w:cstheme="minorHAnsi"/>
          <w:color w:val="auto"/>
          <w:highlight w:val="yellow"/>
        </w:rPr>
        <w:t>as</w:t>
      </w:r>
      <w:r w:rsidRPr="00682165">
        <w:rPr>
          <w:rFonts w:asciiTheme="minorHAnsi" w:hAnsiTheme="minorHAnsi" w:cstheme="minorHAnsi"/>
          <w:color w:val="auto"/>
          <w:highlight w:val="yellow"/>
        </w:rPr>
        <w:t xml:space="preserve"> </w:t>
      </w:r>
      <w:r w:rsidR="006F4A63">
        <w:rPr>
          <w:rFonts w:asciiTheme="minorHAnsi" w:hAnsiTheme="minorHAnsi" w:cstheme="minorHAnsi"/>
          <w:color w:val="auto"/>
          <w:highlight w:val="yellow"/>
        </w:rPr>
        <w:t xml:space="preserve">described </w:t>
      </w:r>
      <w:r w:rsidRPr="00682165">
        <w:rPr>
          <w:rFonts w:asciiTheme="minorHAnsi" w:hAnsiTheme="minorHAnsi" w:cstheme="minorHAnsi"/>
          <w:color w:val="auto"/>
          <w:highlight w:val="yellow"/>
        </w:rPr>
        <w:t>in step 2.7</w:t>
      </w:r>
      <w:r w:rsidR="006F4A63">
        <w:rPr>
          <w:rFonts w:asciiTheme="minorHAnsi" w:hAnsiTheme="minorHAnsi" w:cstheme="minorHAnsi"/>
          <w:color w:val="auto"/>
          <w:highlight w:val="yellow"/>
        </w:rPr>
        <w:t>,</w:t>
      </w:r>
      <w:r w:rsidRPr="00682165">
        <w:rPr>
          <w:rFonts w:asciiTheme="minorHAnsi" w:hAnsiTheme="minorHAnsi" w:cstheme="minorHAnsi"/>
          <w:color w:val="auto"/>
          <w:highlight w:val="yellow"/>
        </w:rPr>
        <w:t xml:space="preserve"> directing the </w:t>
      </w:r>
      <w:r w:rsidR="002B4D15" w:rsidRPr="00682165">
        <w:rPr>
          <w:rFonts w:asciiTheme="minorHAnsi" w:hAnsiTheme="minorHAnsi" w:cstheme="minorHAnsi"/>
          <w:color w:val="auto"/>
          <w:highlight w:val="yellow"/>
        </w:rPr>
        <w:t>positive electrode</w:t>
      </w:r>
      <w:r w:rsidRPr="00682165">
        <w:rPr>
          <w:rFonts w:asciiTheme="minorHAnsi" w:hAnsiTheme="minorHAnsi" w:cstheme="minorHAnsi"/>
          <w:color w:val="auto"/>
          <w:highlight w:val="yellow"/>
        </w:rPr>
        <w:t xml:space="preserve"> towards </w:t>
      </w:r>
      <w:r w:rsidR="004F43A6" w:rsidRPr="00682165">
        <w:rPr>
          <w:rFonts w:asciiTheme="minorHAnsi" w:hAnsiTheme="minorHAnsi" w:cstheme="minorHAnsi"/>
          <w:color w:val="auto"/>
          <w:highlight w:val="yellow"/>
        </w:rPr>
        <w:t xml:space="preserve">the </w:t>
      </w:r>
      <w:r w:rsidR="00551912" w:rsidRPr="00682165">
        <w:rPr>
          <w:rFonts w:asciiTheme="minorHAnsi" w:hAnsiTheme="minorHAnsi" w:cstheme="minorHAnsi"/>
          <w:color w:val="auto"/>
          <w:highlight w:val="yellow"/>
        </w:rPr>
        <w:t xml:space="preserve">lateral </w:t>
      </w:r>
      <w:r w:rsidR="004F43A6" w:rsidRPr="00682165">
        <w:rPr>
          <w:rFonts w:asciiTheme="minorHAnsi" w:hAnsiTheme="minorHAnsi" w:cstheme="minorHAnsi"/>
          <w:color w:val="auto"/>
          <w:highlight w:val="yellow"/>
        </w:rPr>
        <w:t xml:space="preserve">cortex </w:t>
      </w:r>
      <w:r w:rsidRPr="00682165">
        <w:rPr>
          <w:rFonts w:asciiTheme="minorHAnsi" w:hAnsiTheme="minorHAnsi" w:cstheme="minorHAnsi"/>
          <w:color w:val="auto"/>
          <w:highlight w:val="yellow"/>
        </w:rPr>
        <w:t>and apply the appropriate pulses</w:t>
      </w:r>
      <w:r w:rsidR="004F43A6" w:rsidRPr="00682165">
        <w:rPr>
          <w:rFonts w:asciiTheme="minorHAnsi" w:hAnsiTheme="minorHAnsi" w:cstheme="minorHAnsi"/>
          <w:color w:val="auto"/>
          <w:highlight w:val="yellow"/>
        </w:rPr>
        <w:t xml:space="preserve"> following the indications shown in </w:t>
      </w:r>
      <w:r w:rsidR="004F43A6" w:rsidRPr="006F4A63">
        <w:rPr>
          <w:rFonts w:asciiTheme="minorHAnsi" w:hAnsiTheme="minorHAnsi" w:cstheme="minorHAnsi"/>
          <w:b/>
          <w:bCs/>
          <w:color w:val="auto"/>
          <w:highlight w:val="yellow"/>
        </w:rPr>
        <w:t>Table 1</w:t>
      </w:r>
      <w:r w:rsidR="004F43A6" w:rsidRPr="00682165">
        <w:rPr>
          <w:rFonts w:asciiTheme="minorHAnsi" w:hAnsiTheme="minorHAnsi" w:cstheme="minorHAnsi"/>
          <w:color w:val="auto"/>
        </w:rPr>
        <w:t xml:space="preserve"> </w:t>
      </w:r>
      <w:bookmarkEnd w:id="15"/>
      <w:r w:rsidR="004F43A6" w:rsidRPr="00682165">
        <w:rPr>
          <w:rFonts w:asciiTheme="minorHAnsi" w:hAnsiTheme="minorHAnsi" w:cstheme="minorHAnsi"/>
          <w:color w:val="auto"/>
        </w:rPr>
        <w:t>(</w:t>
      </w:r>
      <w:r w:rsidR="006468A6" w:rsidRPr="00682165">
        <w:rPr>
          <w:rFonts w:asciiTheme="minorHAnsi" w:hAnsiTheme="minorHAnsi" w:cstheme="minorHAnsi"/>
          <w:color w:val="auto"/>
        </w:rPr>
        <w:t xml:space="preserve">strategy A </w:t>
      </w:r>
      <w:r w:rsidR="004F43A6" w:rsidRPr="00682165">
        <w:rPr>
          <w:rFonts w:asciiTheme="minorHAnsi" w:hAnsiTheme="minorHAnsi" w:cstheme="minorHAnsi"/>
          <w:color w:val="auto"/>
        </w:rPr>
        <w:t xml:space="preserve">E13.5 embryos: </w:t>
      </w:r>
      <w:r w:rsidR="00942020" w:rsidRPr="00942020">
        <w:rPr>
          <w:rFonts w:asciiTheme="minorHAnsi" w:hAnsiTheme="minorHAnsi" w:cstheme="minorHAnsi"/>
          <w:color w:val="auto"/>
        </w:rPr>
        <w:t>five</w:t>
      </w:r>
      <w:r w:rsidR="00942020" w:rsidRPr="00682165">
        <w:rPr>
          <w:rFonts w:asciiTheme="minorHAnsi" w:hAnsiTheme="minorHAnsi" w:cstheme="minorHAnsi"/>
          <w:color w:val="auto"/>
        </w:rPr>
        <w:t xml:space="preserve"> </w:t>
      </w:r>
      <w:r w:rsidR="004F43A6" w:rsidRPr="00682165">
        <w:rPr>
          <w:rFonts w:asciiTheme="minorHAnsi" w:hAnsiTheme="minorHAnsi" w:cstheme="minorHAnsi"/>
          <w:color w:val="auto"/>
        </w:rPr>
        <w:t>pulses of 35 V</w:t>
      </w:r>
      <w:r w:rsidR="00CC34D7" w:rsidRPr="00682165">
        <w:rPr>
          <w:rFonts w:asciiTheme="minorHAnsi" w:hAnsiTheme="minorHAnsi" w:cstheme="minorHAnsi"/>
          <w:color w:val="auto"/>
        </w:rPr>
        <w:t xml:space="preserve"> and</w:t>
      </w:r>
      <w:r w:rsidR="004F43A6" w:rsidRPr="00682165">
        <w:rPr>
          <w:rFonts w:asciiTheme="minorHAnsi" w:hAnsiTheme="minorHAnsi" w:cstheme="minorHAnsi"/>
          <w:color w:val="auto"/>
        </w:rPr>
        <w:t xml:space="preserve"> 60 </w:t>
      </w:r>
      <w:proofErr w:type="spellStart"/>
      <w:r w:rsidR="004F43A6" w:rsidRPr="00682165">
        <w:rPr>
          <w:rFonts w:asciiTheme="minorHAnsi" w:hAnsiTheme="minorHAnsi" w:cstheme="minorHAnsi"/>
          <w:color w:val="auto"/>
        </w:rPr>
        <w:t>ms</w:t>
      </w:r>
      <w:proofErr w:type="spellEnd"/>
      <w:r w:rsidR="004F43A6" w:rsidRPr="00682165">
        <w:rPr>
          <w:rFonts w:asciiTheme="minorHAnsi" w:hAnsiTheme="minorHAnsi" w:cstheme="minorHAnsi"/>
          <w:color w:val="auto"/>
        </w:rPr>
        <w:t xml:space="preserve"> </w:t>
      </w:r>
      <w:r w:rsidR="000C4610" w:rsidRPr="00682165">
        <w:rPr>
          <w:rFonts w:asciiTheme="minorHAnsi" w:hAnsiTheme="minorHAnsi" w:cstheme="minorHAnsi"/>
          <w:color w:val="auto"/>
        </w:rPr>
        <w:t xml:space="preserve">separated by 950 </w:t>
      </w:r>
      <w:proofErr w:type="spellStart"/>
      <w:r w:rsidR="000C4610" w:rsidRPr="00682165">
        <w:rPr>
          <w:rFonts w:asciiTheme="minorHAnsi" w:hAnsiTheme="minorHAnsi" w:cstheme="minorHAnsi"/>
          <w:color w:val="auto"/>
        </w:rPr>
        <w:t>ms</w:t>
      </w:r>
      <w:proofErr w:type="spellEnd"/>
      <w:r w:rsidR="000C4610" w:rsidRPr="00682165">
        <w:rPr>
          <w:rFonts w:asciiTheme="minorHAnsi" w:hAnsiTheme="minorHAnsi" w:cstheme="minorHAnsi"/>
          <w:color w:val="auto"/>
        </w:rPr>
        <w:t xml:space="preserve"> intervals</w:t>
      </w:r>
      <w:r w:rsidR="004F43A6" w:rsidRPr="00682165">
        <w:rPr>
          <w:rFonts w:asciiTheme="minorHAnsi" w:hAnsiTheme="minorHAnsi" w:cstheme="minorHAnsi"/>
          <w:color w:val="auto"/>
        </w:rPr>
        <w:t>;</w:t>
      </w:r>
      <w:r w:rsidR="006468A6" w:rsidRPr="00682165">
        <w:rPr>
          <w:rFonts w:asciiTheme="minorHAnsi" w:hAnsiTheme="minorHAnsi" w:cstheme="minorHAnsi"/>
          <w:color w:val="auto"/>
        </w:rPr>
        <w:t xml:space="preserve"> strategy B</w:t>
      </w:r>
      <w:r w:rsidR="004F43A6" w:rsidRPr="00682165">
        <w:rPr>
          <w:rFonts w:asciiTheme="minorHAnsi" w:hAnsiTheme="minorHAnsi" w:cstheme="minorHAnsi"/>
          <w:color w:val="auto"/>
        </w:rPr>
        <w:t xml:space="preserve"> E15.5 embryos: </w:t>
      </w:r>
      <w:r w:rsidR="00942020" w:rsidRPr="00942020">
        <w:rPr>
          <w:rFonts w:asciiTheme="minorHAnsi" w:hAnsiTheme="minorHAnsi" w:cstheme="minorHAnsi"/>
          <w:color w:val="auto"/>
        </w:rPr>
        <w:t>five</w:t>
      </w:r>
      <w:r w:rsidR="00942020" w:rsidRPr="00682165">
        <w:rPr>
          <w:rFonts w:asciiTheme="minorHAnsi" w:hAnsiTheme="minorHAnsi" w:cstheme="minorHAnsi"/>
          <w:color w:val="auto"/>
        </w:rPr>
        <w:t xml:space="preserve"> </w:t>
      </w:r>
      <w:r w:rsidR="004F43A6" w:rsidRPr="00682165">
        <w:rPr>
          <w:rFonts w:asciiTheme="minorHAnsi" w:hAnsiTheme="minorHAnsi" w:cstheme="minorHAnsi"/>
          <w:color w:val="auto"/>
        </w:rPr>
        <w:t>pulses of 50 V</w:t>
      </w:r>
      <w:r w:rsidR="00CC34D7" w:rsidRPr="00682165">
        <w:rPr>
          <w:rFonts w:asciiTheme="minorHAnsi" w:hAnsiTheme="minorHAnsi" w:cstheme="minorHAnsi"/>
          <w:color w:val="auto"/>
        </w:rPr>
        <w:t xml:space="preserve"> and </w:t>
      </w:r>
      <w:r w:rsidR="004F43A6" w:rsidRPr="00682165">
        <w:rPr>
          <w:rFonts w:asciiTheme="minorHAnsi" w:hAnsiTheme="minorHAnsi" w:cstheme="minorHAnsi"/>
          <w:color w:val="auto"/>
        </w:rPr>
        <w:t xml:space="preserve">80 </w:t>
      </w:r>
      <w:proofErr w:type="spellStart"/>
      <w:r w:rsidR="004F43A6" w:rsidRPr="00682165">
        <w:rPr>
          <w:rFonts w:asciiTheme="minorHAnsi" w:hAnsiTheme="minorHAnsi" w:cstheme="minorHAnsi"/>
          <w:color w:val="auto"/>
        </w:rPr>
        <w:t>ms</w:t>
      </w:r>
      <w:proofErr w:type="spellEnd"/>
      <w:r w:rsidR="004F43A6" w:rsidRPr="00682165">
        <w:rPr>
          <w:rFonts w:asciiTheme="minorHAnsi" w:hAnsiTheme="minorHAnsi" w:cstheme="minorHAnsi"/>
          <w:color w:val="auto"/>
        </w:rPr>
        <w:t xml:space="preserve"> </w:t>
      </w:r>
      <w:r w:rsidR="000C4610" w:rsidRPr="00682165">
        <w:rPr>
          <w:rFonts w:asciiTheme="minorHAnsi" w:hAnsiTheme="minorHAnsi" w:cstheme="minorHAnsi"/>
          <w:color w:val="auto"/>
        </w:rPr>
        <w:t xml:space="preserve">separated by 950 </w:t>
      </w:r>
      <w:proofErr w:type="spellStart"/>
      <w:r w:rsidR="000C4610" w:rsidRPr="00682165">
        <w:rPr>
          <w:rFonts w:asciiTheme="minorHAnsi" w:hAnsiTheme="minorHAnsi" w:cstheme="minorHAnsi"/>
          <w:color w:val="auto"/>
        </w:rPr>
        <w:t>ms</w:t>
      </w:r>
      <w:proofErr w:type="spellEnd"/>
      <w:r w:rsidR="000C4610" w:rsidRPr="00682165">
        <w:rPr>
          <w:rFonts w:asciiTheme="minorHAnsi" w:hAnsiTheme="minorHAnsi" w:cstheme="minorHAnsi"/>
          <w:color w:val="auto"/>
        </w:rPr>
        <w:t xml:space="preserve"> intervals</w:t>
      </w:r>
      <w:r w:rsidR="004F43A6" w:rsidRPr="00682165">
        <w:rPr>
          <w:rFonts w:asciiTheme="minorHAnsi" w:hAnsiTheme="minorHAnsi" w:cstheme="minorHAnsi"/>
          <w:color w:val="auto"/>
        </w:rPr>
        <w:t>)</w:t>
      </w:r>
      <w:r w:rsidR="002D6D91" w:rsidRPr="00682165">
        <w:rPr>
          <w:rFonts w:asciiTheme="minorHAnsi" w:hAnsiTheme="minorHAnsi" w:cstheme="minorHAnsi"/>
          <w:color w:val="auto"/>
        </w:rPr>
        <w:t>.</w:t>
      </w:r>
    </w:p>
    <w:p w14:paraId="561D42CC" w14:textId="47F7BD2F" w:rsidR="006F4A63" w:rsidRPr="00682165" w:rsidRDefault="006F4A63" w:rsidP="006F4A63">
      <w:pPr>
        <w:pStyle w:val="ListParagraph"/>
        <w:widowControl/>
        <w:autoSpaceDE/>
        <w:autoSpaceDN/>
        <w:adjustRightInd/>
        <w:ind w:left="0"/>
        <w:rPr>
          <w:rFonts w:asciiTheme="minorHAnsi" w:hAnsiTheme="minorHAnsi" w:cstheme="minorHAnsi"/>
          <w:color w:val="auto"/>
        </w:rPr>
      </w:pPr>
    </w:p>
    <w:p w14:paraId="593E22C0" w14:textId="635C3602" w:rsidR="004F43A6" w:rsidRPr="00682165" w:rsidRDefault="004F43A6" w:rsidP="006D64EA">
      <w:pPr>
        <w:pStyle w:val="ListParagraph"/>
        <w:widowControl/>
        <w:numPr>
          <w:ilvl w:val="1"/>
          <w:numId w:val="27"/>
        </w:numPr>
        <w:autoSpaceDE/>
        <w:autoSpaceDN/>
        <w:adjustRightInd/>
        <w:rPr>
          <w:rFonts w:asciiTheme="minorHAnsi" w:hAnsiTheme="minorHAnsi" w:cstheme="minorHAnsi"/>
          <w:bCs/>
          <w:color w:val="auto"/>
          <w:highlight w:val="yellow"/>
        </w:rPr>
      </w:pPr>
      <w:r w:rsidRPr="00682165">
        <w:rPr>
          <w:rFonts w:asciiTheme="minorHAnsi" w:hAnsiTheme="minorHAnsi" w:cstheme="minorHAnsi"/>
          <w:bCs/>
          <w:color w:val="auto"/>
          <w:highlight w:val="yellow"/>
        </w:rPr>
        <w:t>Continue and finish the surgery as de</w:t>
      </w:r>
      <w:r w:rsidR="006F4A63">
        <w:rPr>
          <w:rFonts w:asciiTheme="minorHAnsi" w:hAnsiTheme="minorHAnsi" w:cstheme="minorHAnsi"/>
          <w:bCs/>
          <w:color w:val="auto"/>
          <w:highlight w:val="yellow"/>
        </w:rPr>
        <w:t>scribed</w:t>
      </w:r>
      <w:r w:rsidRPr="00682165">
        <w:rPr>
          <w:rFonts w:asciiTheme="minorHAnsi" w:hAnsiTheme="minorHAnsi" w:cstheme="minorHAnsi"/>
          <w:bCs/>
          <w:color w:val="auto"/>
          <w:highlight w:val="yellow"/>
        </w:rPr>
        <w:t xml:space="preserve"> in steps 2.</w:t>
      </w:r>
      <w:r w:rsidR="005C3009" w:rsidRPr="00682165">
        <w:rPr>
          <w:rFonts w:asciiTheme="minorHAnsi" w:hAnsiTheme="minorHAnsi" w:cstheme="minorHAnsi"/>
          <w:bCs/>
          <w:color w:val="auto"/>
          <w:highlight w:val="yellow"/>
        </w:rPr>
        <w:t>8</w:t>
      </w:r>
      <w:r w:rsidR="006F4A63">
        <w:rPr>
          <w:rFonts w:asciiTheme="minorHAnsi" w:hAnsiTheme="minorHAnsi" w:cstheme="minorHAnsi"/>
          <w:bCs/>
          <w:color w:val="auto"/>
          <w:highlight w:val="yellow"/>
        </w:rPr>
        <w:t>−</w:t>
      </w:r>
      <w:r w:rsidRPr="00682165">
        <w:rPr>
          <w:rFonts w:asciiTheme="minorHAnsi" w:hAnsiTheme="minorHAnsi" w:cstheme="minorHAnsi"/>
          <w:bCs/>
          <w:color w:val="auto"/>
          <w:highlight w:val="yellow"/>
        </w:rPr>
        <w:t>2.</w:t>
      </w:r>
      <w:r w:rsidR="00695050" w:rsidRPr="00682165">
        <w:rPr>
          <w:rFonts w:asciiTheme="minorHAnsi" w:hAnsiTheme="minorHAnsi" w:cstheme="minorHAnsi"/>
          <w:bCs/>
          <w:color w:val="auto"/>
          <w:highlight w:val="yellow"/>
        </w:rPr>
        <w:t>10.</w:t>
      </w:r>
    </w:p>
    <w:p w14:paraId="3FC80FB1" w14:textId="77777777" w:rsidR="004F43A6" w:rsidRPr="00682165" w:rsidRDefault="004F43A6" w:rsidP="006D64EA">
      <w:pPr>
        <w:rPr>
          <w:rStyle w:val="Hyperlink"/>
          <w:rFonts w:asciiTheme="minorHAnsi" w:hAnsiTheme="minorHAnsi" w:cstheme="minorHAnsi"/>
          <w:color w:val="auto"/>
          <w:u w:val="none"/>
        </w:rPr>
      </w:pPr>
    </w:p>
    <w:p w14:paraId="790EE15F" w14:textId="77777777" w:rsidR="004F43A6" w:rsidRPr="00647BAC" w:rsidRDefault="004F43A6" w:rsidP="006D64EA">
      <w:pPr>
        <w:pStyle w:val="ListParagraph"/>
        <w:numPr>
          <w:ilvl w:val="0"/>
          <w:numId w:val="27"/>
        </w:numPr>
        <w:rPr>
          <w:rStyle w:val="Hyperlink"/>
          <w:rFonts w:asciiTheme="minorHAnsi" w:hAnsiTheme="minorHAnsi" w:cstheme="minorHAnsi"/>
          <w:b/>
          <w:color w:val="auto"/>
          <w:highlight w:val="yellow"/>
          <w:u w:val="none"/>
        </w:rPr>
      </w:pPr>
      <w:bookmarkStart w:id="16" w:name="_Hlk27587364"/>
      <w:r w:rsidRPr="00647BAC">
        <w:rPr>
          <w:rStyle w:val="Hyperlink"/>
          <w:rFonts w:asciiTheme="minorHAnsi" w:hAnsiTheme="minorHAnsi" w:cstheme="minorHAnsi"/>
          <w:b/>
          <w:color w:val="auto"/>
          <w:highlight w:val="yellow"/>
          <w:u w:val="none"/>
        </w:rPr>
        <w:t>Tissue harvesting and sectioning</w:t>
      </w:r>
    </w:p>
    <w:p w14:paraId="4EB6D25F" w14:textId="77777777" w:rsidR="00647BAC" w:rsidRDefault="00647BAC" w:rsidP="00647BAC">
      <w:pPr>
        <w:pStyle w:val="ListParagraph"/>
        <w:ind w:left="0"/>
        <w:rPr>
          <w:rStyle w:val="Hyperlink"/>
          <w:rFonts w:asciiTheme="minorHAnsi" w:hAnsiTheme="minorHAnsi" w:cstheme="minorHAnsi"/>
          <w:color w:val="auto"/>
          <w:highlight w:val="yellow"/>
          <w:u w:val="none"/>
        </w:rPr>
      </w:pPr>
    </w:p>
    <w:p w14:paraId="4AE9052D" w14:textId="2D6D21CF" w:rsidR="004F43A6" w:rsidRPr="00682165" w:rsidRDefault="004F43A6" w:rsidP="006D64EA">
      <w:pPr>
        <w:pStyle w:val="ListParagraph"/>
        <w:numPr>
          <w:ilvl w:val="1"/>
          <w:numId w:val="27"/>
        </w:numPr>
        <w:rPr>
          <w:rStyle w:val="Hyperlink"/>
          <w:rFonts w:asciiTheme="minorHAnsi" w:hAnsiTheme="minorHAnsi" w:cstheme="minorHAnsi"/>
          <w:color w:val="auto"/>
          <w:highlight w:val="yellow"/>
          <w:u w:val="none"/>
        </w:rPr>
      </w:pPr>
      <w:r w:rsidRPr="00682165">
        <w:rPr>
          <w:rStyle w:val="Hyperlink"/>
          <w:rFonts w:asciiTheme="minorHAnsi" w:hAnsiTheme="minorHAnsi" w:cstheme="minorHAnsi"/>
          <w:color w:val="auto"/>
          <w:highlight w:val="yellow"/>
          <w:u w:val="none"/>
        </w:rPr>
        <w:t>Strategy A</w:t>
      </w:r>
    </w:p>
    <w:p w14:paraId="5173E260" w14:textId="77777777" w:rsidR="00647BAC" w:rsidRDefault="00647BAC" w:rsidP="00647BAC">
      <w:pPr>
        <w:pStyle w:val="ListParagraph"/>
        <w:ind w:left="0"/>
        <w:rPr>
          <w:rStyle w:val="Hyperlink"/>
          <w:rFonts w:asciiTheme="minorHAnsi" w:hAnsiTheme="minorHAnsi" w:cstheme="minorHAnsi"/>
          <w:color w:val="auto"/>
          <w:u w:val="none"/>
        </w:rPr>
      </w:pPr>
    </w:p>
    <w:p w14:paraId="58D32B24" w14:textId="5159CCB5" w:rsidR="000120B6" w:rsidRDefault="000120B6" w:rsidP="006D64EA">
      <w:pPr>
        <w:pStyle w:val="ListParagraph"/>
        <w:numPr>
          <w:ilvl w:val="2"/>
          <w:numId w:val="27"/>
        </w:numPr>
        <w:rPr>
          <w:rStyle w:val="Hyperlink"/>
          <w:rFonts w:asciiTheme="minorHAnsi" w:hAnsiTheme="minorHAnsi" w:cstheme="minorHAnsi"/>
          <w:color w:val="auto"/>
          <w:u w:val="none"/>
        </w:rPr>
      </w:pPr>
      <w:r w:rsidRPr="00682165">
        <w:rPr>
          <w:rStyle w:val="Hyperlink"/>
          <w:rFonts w:asciiTheme="minorHAnsi" w:hAnsiTheme="minorHAnsi" w:cstheme="minorHAnsi"/>
          <w:color w:val="auto"/>
          <w:u w:val="none"/>
        </w:rPr>
        <w:t>Four days after the second electroporation (E17.5</w:t>
      </w:r>
      <w:r w:rsidR="002B4D15" w:rsidRPr="00682165">
        <w:rPr>
          <w:rStyle w:val="Hyperlink"/>
          <w:rFonts w:asciiTheme="minorHAnsi" w:hAnsiTheme="minorHAnsi" w:cstheme="minorHAnsi"/>
          <w:color w:val="auto"/>
          <w:u w:val="none"/>
        </w:rPr>
        <w:t>)</w:t>
      </w:r>
      <w:r w:rsidR="00647BAC">
        <w:rPr>
          <w:rStyle w:val="Hyperlink"/>
          <w:rFonts w:asciiTheme="minorHAnsi" w:hAnsiTheme="minorHAnsi" w:cstheme="minorHAnsi"/>
          <w:color w:val="auto"/>
          <w:u w:val="none"/>
        </w:rPr>
        <w:t>,</w:t>
      </w:r>
      <w:r w:rsidRPr="00682165">
        <w:rPr>
          <w:rStyle w:val="Hyperlink"/>
          <w:rFonts w:asciiTheme="minorHAnsi" w:hAnsiTheme="minorHAnsi" w:cstheme="minorHAnsi"/>
          <w:color w:val="auto"/>
          <w:u w:val="none"/>
        </w:rPr>
        <w:t xml:space="preserve"> perform cervical dislocation of the pregnant female and place it in </w:t>
      </w:r>
      <w:r w:rsidR="00942020">
        <w:rPr>
          <w:rStyle w:val="Hyperlink"/>
          <w:rFonts w:asciiTheme="minorHAnsi" w:hAnsiTheme="minorHAnsi" w:cstheme="minorHAnsi"/>
          <w:color w:val="auto"/>
          <w:u w:val="none"/>
        </w:rPr>
        <w:t xml:space="preserve">a </w:t>
      </w:r>
      <w:r w:rsidRPr="00682165">
        <w:rPr>
          <w:rStyle w:val="Hyperlink"/>
          <w:rFonts w:asciiTheme="minorHAnsi" w:hAnsiTheme="minorHAnsi" w:cstheme="minorHAnsi"/>
          <w:color w:val="auto"/>
          <w:u w:val="none"/>
        </w:rPr>
        <w:t>supine position.</w:t>
      </w:r>
    </w:p>
    <w:p w14:paraId="48648BC2" w14:textId="77777777" w:rsidR="00647BAC" w:rsidRPr="00682165" w:rsidRDefault="00647BAC" w:rsidP="00647BAC">
      <w:pPr>
        <w:pStyle w:val="ListParagraph"/>
        <w:ind w:left="0"/>
        <w:rPr>
          <w:rStyle w:val="Hyperlink"/>
          <w:rFonts w:asciiTheme="minorHAnsi" w:hAnsiTheme="minorHAnsi" w:cstheme="minorHAnsi"/>
          <w:color w:val="auto"/>
          <w:u w:val="none"/>
        </w:rPr>
      </w:pPr>
    </w:p>
    <w:p w14:paraId="3E58C905" w14:textId="5B7C8C67" w:rsidR="00647BAC" w:rsidRDefault="00DE3217" w:rsidP="006D64EA">
      <w:pPr>
        <w:pStyle w:val="ListParagraph"/>
        <w:numPr>
          <w:ilvl w:val="2"/>
          <w:numId w:val="27"/>
        </w:numPr>
        <w:rPr>
          <w:rStyle w:val="Hyperlink"/>
          <w:rFonts w:asciiTheme="minorHAnsi" w:hAnsiTheme="minorHAnsi" w:cstheme="minorHAnsi"/>
          <w:b/>
          <w:color w:val="auto"/>
          <w:u w:val="none"/>
        </w:rPr>
      </w:pPr>
      <w:r>
        <w:rPr>
          <w:rStyle w:val="Hyperlink"/>
          <w:rFonts w:asciiTheme="minorHAnsi" w:hAnsiTheme="minorHAnsi" w:cstheme="minorHAnsi"/>
          <w:color w:val="auto"/>
          <w:highlight w:val="yellow"/>
          <w:u w:val="none"/>
        </w:rPr>
        <w:t>Using scissors</w:t>
      </w:r>
      <w:r w:rsidR="00942020">
        <w:rPr>
          <w:rStyle w:val="Hyperlink"/>
          <w:rFonts w:asciiTheme="minorHAnsi" w:hAnsiTheme="minorHAnsi" w:cstheme="minorHAnsi"/>
          <w:color w:val="auto"/>
          <w:highlight w:val="yellow"/>
          <w:u w:val="none"/>
        </w:rPr>
        <w:t>,</w:t>
      </w:r>
      <w:r>
        <w:rPr>
          <w:rStyle w:val="Hyperlink"/>
          <w:rFonts w:asciiTheme="minorHAnsi" w:hAnsiTheme="minorHAnsi" w:cstheme="minorHAnsi"/>
          <w:color w:val="auto"/>
          <w:highlight w:val="yellow"/>
          <w:u w:val="none"/>
        </w:rPr>
        <w:t xml:space="preserve"> m</w:t>
      </w:r>
      <w:r w:rsidR="004F43A6" w:rsidRPr="00682165">
        <w:rPr>
          <w:rStyle w:val="Hyperlink"/>
          <w:rFonts w:asciiTheme="minorHAnsi" w:hAnsiTheme="minorHAnsi" w:cstheme="minorHAnsi"/>
          <w:color w:val="auto"/>
          <w:highlight w:val="yellow"/>
          <w:u w:val="none"/>
        </w:rPr>
        <w:t xml:space="preserve">ake a ventral incision to </w:t>
      </w:r>
      <w:r w:rsidR="005C3009" w:rsidRPr="00682165">
        <w:rPr>
          <w:rStyle w:val="Hyperlink"/>
          <w:rFonts w:asciiTheme="minorHAnsi" w:hAnsiTheme="minorHAnsi" w:cstheme="minorHAnsi"/>
          <w:color w:val="auto"/>
          <w:highlight w:val="yellow"/>
          <w:u w:val="none"/>
        </w:rPr>
        <w:t>extract</w:t>
      </w:r>
      <w:r w:rsidR="00F678FD" w:rsidRPr="00682165">
        <w:rPr>
          <w:rStyle w:val="Hyperlink"/>
          <w:rFonts w:asciiTheme="minorHAnsi" w:hAnsiTheme="minorHAnsi" w:cstheme="minorHAnsi"/>
          <w:color w:val="auto"/>
          <w:highlight w:val="yellow"/>
          <w:u w:val="none"/>
        </w:rPr>
        <w:t xml:space="preserve"> </w:t>
      </w:r>
      <w:r w:rsidR="004F43A6" w:rsidRPr="00682165">
        <w:rPr>
          <w:rStyle w:val="Hyperlink"/>
          <w:rFonts w:asciiTheme="minorHAnsi" w:hAnsiTheme="minorHAnsi" w:cstheme="minorHAnsi"/>
          <w:color w:val="auto"/>
          <w:highlight w:val="yellow"/>
          <w:u w:val="none"/>
        </w:rPr>
        <w:t>the uterine horns</w:t>
      </w:r>
      <w:r w:rsidR="00F678FD" w:rsidRPr="00682165">
        <w:rPr>
          <w:rStyle w:val="Hyperlink"/>
          <w:rFonts w:asciiTheme="minorHAnsi" w:hAnsiTheme="minorHAnsi" w:cstheme="minorHAnsi"/>
          <w:color w:val="auto"/>
          <w:highlight w:val="yellow"/>
          <w:u w:val="none"/>
        </w:rPr>
        <w:t xml:space="preserve"> and </w:t>
      </w:r>
      <w:r>
        <w:rPr>
          <w:rStyle w:val="Hyperlink"/>
          <w:rFonts w:asciiTheme="minorHAnsi" w:hAnsiTheme="minorHAnsi" w:cstheme="minorHAnsi"/>
          <w:color w:val="auto"/>
          <w:highlight w:val="yellow"/>
          <w:u w:val="none"/>
        </w:rPr>
        <w:t xml:space="preserve">with forceps </w:t>
      </w:r>
      <w:r w:rsidR="00942020">
        <w:rPr>
          <w:rStyle w:val="Hyperlink"/>
          <w:rFonts w:asciiTheme="minorHAnsi" w:hAnsiTheme="minorHAnsi" w:cstheme="minorHAnsi"/>
          <w:color w:val="auto"/>
          <w:highlight w:val="yellow"/>
          <w:u w:val="none"/>
        </w:rPr>
        <w:t>place</w:t>
      </w:r>
      <w:r w:rsidR="00942020" w:rsidRPr="00682165">
        <w:rPr>
          <w:rStyle w:val="Hyperlink"/>
          <w:rFonts w:asciiTheme="minorHAnsi" w:hAnsiTheme="minorHAnsi" w:cstheme="minorHAnsi"/>
          <w:color w:val="auto"/>
          <w:highlight w:val="yellow"/>
          <w:u w:val="none"/>
        </w:rPr>
        <w:t xml:space="preserve"> </w:t>
      </w:r>
      <w:r w:rsidR="004F43A6" w:rsidRPr="00682165">
        <w:rPr>
          <w:rStyle w:val="Hyperlink"/>
          <w:rFonts w:asciiTheme="minorHAnsi" w:hAnsiTheme="minorHAnsi" w:cstheme="minorHAnsi"/>
          <w:color w:val="auto"/>
          <w:highlight w:val="yellow"/>
          <w:u w:val="none"/>
        </w:rPr>
        <w:t xml:space="preserve">them in a Petri dish filled with 1x </w:t>
      </w:r>
      <w:r w:rsidR="00426985" w:rsidRPr="00682165">
        <w:rPr>
          <w:rStyle w:val="Hyperlink"/>
          <w:rFonts w:asciiTheme="minorHAnsi" w:hAnsiTheme="minorHAnsi" w:cstheme="minorHAnsi"/>
          <w:color w:val="auto"/>
          <w:highlight w:val="yellow"/>
          <w:u w:val="none"/>
        </w:rPr>
        <w:t>phosphate</w:t>
      </w:r>
      <w:r w:rsidR="00647BAC">
        <w:rPr>
          <w:rStyle w:val="Hyperlink"/>
          <w:rFonts w:asciiTheme="minorHAnsi" w:hAnsiTheme="minorHAnsi" w:cstheme="minorHAnsi"/>
          <w:color w:val="auto"/>
          <w:highlight w:val="yellow"/>
          <w:u w:val="none"/>
        </w:rPr>
        <w:t>-</w:t>
      </w:r>
      <w:r w:rsidR="00426985" w:rsidRPr="00682165">
        <w:rPr>
          <w:rStyle w:val="Hyperlink"/>
          <w:rFonts w:asciiTheme="minorHAnsi" w:hAnsiTheme="minorHAnsi" w:cstheme="minorHAnsi"/>
          <w:color w:val="auto"/>
          <w:highlight w:val="yellow"/>
          <w:u w:val="none"/>
        </w:rPr>
        <w:t>buffered saline (</w:t>
      </w:r>
      <w:r w:rsidR="004F43A6" w:rsidRPr="00682165">
        <w:rPr>
          <w:rStyle w:val="Hyperlink"/>
          <w:rFonts w:asciiTheme="minorHAnsi" w:hAnsiTheme="minorHAnsi" w:cstheme="minorHAnsi"/>
          <w:color w:val="auto"/>
          <w:highlight w:val="yellow"/>
          <w:u w:val="none"/>
        </w:rPr>
        <w:t>PBS</w:t>
      </w:r>
      <w:r w:rsidR="00426985" w:rsidRPr="00682165">
        <w:rPr>
          <w:rStyle w:val="Hyperlink"/>
          <w:rFonts w:asciiTheme="minorHAnsi" w:hAnsiTheme="minorHAnsi" w:cstheme="minorHAnsi"/>
          <w:color w:val="auto"/>
          <w:highlight w:val="yellow"/>
          <w:u w:val="none"/>
        </w:rPr>
        <w:t>)</w:t>
      </w:r>
      <w:r w:rsidR="00F678FD" w:rsidRPr="00682165">
        <w:rPr>
          <w:rStyle w:val="Hyperlink"/>
          <w:rFonts w:asciiTheme="minorHAnsi" w:hAnsiTheme="minorHAnsi" w:cstheme="minorHAnsi"/>
          <w:color w:val="auto"/>
          <w:highlight w:val="yellow"/>
          <w:u w:val="none"/>
        </w:rPr>
        <w:t xml:space="preserve"> placed on ice</w:t>
      </w:r>
      <w:r w:rsidR="00CB45A1" w:rsidRPr="00682165">
        <w:rPr>
          <w:rStyle w:val="Hyperlink"/>
          <w:rFonts w:asciiTheme="minorHAnsi" w:hAnsiTheme="minorHAnsi" w:cstheme="minorHAnsi"/>
          <w:color w:val="auto"/>
          <w:highlight w:val="yellow"/>
          <w:u w:val="none"/>
        </w:rPr>
        <w:t>.</w:t>
      </w:r>
      <w:r w:rsidR="00CB45A1" w:rsidRPr="00682165">
        <w:rPr>
          <w:rStyle w:val="Hyperlink"/>
          <w:rFonts w:asciiTheme="minorHAnsi" w:hAnsiTheme="minorHAnsi" w:cstheme="minorHAnsi"/>
          <w:b/>
          <w:color w:val="auto"/>
          <w:u w:val="none"/>
        </w:rPr>
        <w:t xml:space="preserve"> </w:t>
      </w:r>
      <w:bookmarkEnd w:id="16"/>
    </w:p>
    <w:p w14:paraId="7D4B4DA4" w14:textId="77777777" w:rsidR="00647BAC" w:rsidRPr="00647BAC" w:rsidRDefault="00647BAC" w:rsidP="00647BAC">
      <w:pPr>
        <w:pStyle w:val="ListParagraph"/>
        <w:ind w:left="0"/>
        <w:rPr>
          <w:rStyle w:val="Hyperlink"/>
          <w:rFonts w:asciiTheme="minorHAnsi" w:hAnsiTheme="minorHAnsi" w:cstheme="minorHAnsi"/>
          <w:bCs/>
          <w:color w:val="auto"/>
          <w:u w:val="none"/>
        </w:rPr>
      </w:pPr>
    </w:p>
    <w:p w14:paraId="6E196343" w14:textId="1C0F3647" w:rsidR="000120B6" w:rsidRDefault="00647BAC" w:rsidP="00647BAC">
      <w:pPr>
        <w:pStyle w:val="ListParagraph"/>
        <w:ind w:left="0"/>
        <w:rPr>
          <w:rStyle w:val="Hyperlink"/>
          <w:rFonts w:asciiTheme="minorHAnsi" w:hAnsiTheme="minorHAnsi" w:cstheme="minorHAnsi"/>
          <w:bCs/>
          <w:color w:val="auto"/>
          <w:u w:val="none"/>
        </w:rPr>
      </w:pPr>
      <w:r w:rsidRPr="00647BAC">
        <w:rPr>
          <w:rStyle w:val="Hyperlink"/>
          <w:rFonts w:asciiTheme="minorHAnsi" w:hAnsiTheme="minorHAnsi" w:cstheme="minorHAnsi"/>
          <w:bCs/>
          <w:color w:val="auto"/>
          <w:u w:val="none"/>
        </w:rPr>
        <w:t xml:space="preserve">NOTE: </w:t>
      </w:r>
      <w:r w:rsidR="00CB45A1" w:rsidRPr="00647BAC">
        <w:rPr>
          <w:rStyle w:val="Hyperlink"/>
          <w:rFonts w:asciiTheme="minorHAnsi" w:hAnsiTheme="minorHAnsi" w:cstheme="minorHAnsi"/>
          <w:bCs/>
          <w:color w:val="auto"/>
          <w:u w:val="none"/>
        </w:rPr>
        <w:t xml:space="preserve">The low temperature makes </w:t>
      </w:r>
      <w:r w:rsidR="00942020">
        <w:rPr>
          <w:rStyle w:val="Hyperlink"/>
          <w:rFonts w:asciiTheme="minorHAnsi" w:hAnsiTheme="minorHAnsi" w:cstheme="minorHAnsi"/>
          <w:bCs/>
          <w:color w:val="auto"/>
          <w:u w:val="none"/>
        </w:rPr>
        <w:t xml:space="preserve">the </w:t>
      </w:r>
      <w:r w:rsidR="004D1338" w:rsidRPr="00647BAC">
        <w:rPr>
          <w:rStyle w:val="Hyperlink"/>
          <w:rFonts w:asciiTheme="minorHAnsi" w:hAnsiTheme="minorHAnsi" w:cstheme="minorHAnsi"/>
          <w:bCs/>
          <w:color w:val="auto"/>
          <w:u w:val="none"/>
        </w:rPr>
        <w:t>a</w:t>
      </w:r>
      <w:r w:rsidR="004F43A6" w:rsidRPr="00647BAC">
        <w:rPr>
          <w:rStyle w:val="Hyperlink"/>
          <w:rFonts w:asciiTheme="minorHAnsi" w:hAnsiTheme="minorHAnsi" w:cstheme="minorHAnsi"/>
          <w:bCs/>
          <w:color w:val="auto"/>
          <w:u w:val="none"/>
        </w:rPr>
        <w:t>nesthetiz</w:t>
      </w:r>
      <w:r w:rsidR="00CB45A1" w:rsidRPr="00647BAC">
        <w:rPr>
          <w:rStyle w:val="Hyperlink"/>
          <w:rFonts w:asciiTheme="minorHAnsi" w:hAnsiTheme="minorHAnsi" w:cstheme="minorHAnsi"/>
          <w:bCs/>
          <w:color w:val="auto"/>
          <w:u w:val="none"/>
        </w:rPr>
        <w:t>ation of the embryos</w:t>
      </w:r>
      <w:r w:rsidR="00942020" w:rsidRPr="00942020">
        <w:rPr>
          <w:rStyle w:val="Hyperlink"/>
          <w:rFonts w:asciiTheme="minorHAnsi" w:hAnsiTheme="minorHAnsi" w:cstheme="minorHAnsi"/>
          <w:bCs/>
          <w:color w:val="auto"/>
          <w:u w:val="none"/>
        </w:rPr>
        <w:t xml:space="preserve"> </w:t>
      </w:r>
      <w:r w:rsidR="00942020" w:rsidRPr="00647BAC">
        <w:rPr>
          <w:rStyle w:val="Hyperlink"/>
          <w:rFonts w:asciiTheme="minorHAnsi" w:hAnsiTheme="minorHAnsi" w:cstheme="minorHAnsi"/>
          <w:bCs/>
          <w:color w:val="auto"/>
          <w:u w:val="none"/>
        </w:rPr>
        <w:t>possible</w:t>
      </w:r>
      <w:r w:rsidR="000120B6" w:rsidRPr="00647BAC">
        <w:rPr>
          <w:rStyle w:val="Hyperlink"/>
          <w:rFonts w:asciiTheme="minorHAnsi" w:hAnsiTheme="minorHAnsi" w:cstheme="minorHAnsi"/>
          <w:bCs/>
          <w:color w:val="auto"/>
          <w:u w:val="none"/>
        </w:rPr>
        <w:t>.</w:t>
      </w:r>
    </w:p>
    <w:p w14:paraId="6C84B6F5" w14:textId="77777777" w:rsidR="00647BAC" w:rsidRPr="00647BAC" w:rsidRDefault="00647BAC" w:rsidP="00647BAC">
      <w:pPr>
        <w:pStyle w:val="ListParagraph"/>
        <w:ind w:left="0"/>
        <w:rPr>
          <w:rStyle w:val="Hyperlink"/>
          <w:rFonts w:asciiTheme="minorHAnsi" w:hAnsiTheme="minorHAnsi" w:cstheme="minorHAnsi"/>
          <w:bCs/>
          <w:color w:val="auto"/>
          <w:u w:val="none"/>
        </w:rPr>
      </w:pPr>
    </w:p>
    <w:p w14:paraId="08BE5B57" w14:textId="2CC546A6" w:rsidR="000120B6" w:rsidRDefault="00DE3217" w:rsidP="006D64EA">
      <w:pPr>
        <w:pStyle w:val="ListParagraph"/>
        <w:numPr>
          <w:ilvl w:val="2"/>
          <w:numId w:val="27"/>
        </w:numPr>
        <w:rPr>
          <w:rStyle w:val="Hyperlink"/>
          <w:rFonts w:asciiTheme="minorHAnsi" w:hAnsiTheme="minorHAnsi" w:cstheme="minorHAnsi"/>
          <w:color w:val="auto"/>
          <w:highlight w:val="yellow"/>
          <w:u w:val="none"/>
        </w:rPr>
      </w:pPr>
      <w:bookmarkStart w:id="17" w:name="_Hlk27587385"/>
      <w:r>
        <w:rPr>
          <w:rStyle w:val="Hyperlink"/>
          <w:rFonts w:asciiTheme="minorHAnsi" w:hAnsiTheme="minorHAnsi" w:cstheme="minorHAnsi"/>
          <w:color w:val="auto"/>
          <w:highlight w:val="yellow"/>
          <w:u w:val="none"/>
        </w:rPr>
        <w:t xml:space="preserve">Using </w:t>
      </w:r>
      <w:r w:rsidRPr="00682165">
        <w:rPr>
          <w:rStyle w:val="Hyperlink"/>
          <w:rFonts w:asciiTheme="minorHAnsi" w:hAnsiTheme="minorHAnsi" w:cstheme="minorHAnsi"/>
          <w:color w:val="auto"/>
          <w:highlight w:val="yellow"/>
          <w:u w:val="none"/>
        </w:rPr>
        <w:t>tweezers</w:t>
      </w:r>
      <w:r w:rsidR="00942020">
        <w:rPr>
          <w:rStyle w:val="Hyperlink"/>
          <w:rFonts w:asciiTheme="minorHAnsi" w:hAnsiTheme="minorHAnsi" w:cstheme="minorHAnsi"/>
          <w:color w:val="auto"/>
          <w:highlight w:val="yellow"/>
          <w:u w:val="none"/>
        </w:rPr>
        <w:t>,</w:t>
      </w:r>
      <w:r w:rsidRPr="00682165">
        <w:rPr>
          <w:rStyle w:val="Hyperlink"/>
          <w:rFonts w:asciiTheme="minorHAnsi" w:hAnsiTheme="minorHAnsi" w:cstheme="minorHAnsi"/>
          <w:color w:val="auto"/>
          <w:highlight w:val="yellow"/>
          <w:u w:val="none"/>
        </w:rPr>
        <w:t xml:space="preserve"> </w:t>
      </w:r>
      <w:r>
        <w:rPr>
          <w:rStyle w:val="Hyperlink"/>
          <w:rFonts w:asciiTheme="minorHAnsi" w:hAnsiTheme="minorHAnsi" w:cstheme="minorHAnsi"/>
          <w:color w:val="auto"/>
          <w:highlight w:val="yellow"/>
          <w:u w:val="none"/>
        </w:rPr>
        <w:t>e</w:t>
      </w:r>
      <w:r w:rsidR="00F678FD" w:rsidRPr="00682165">
        <w:rPr>
          <w:rStyle w:val="Hyperlink"/>
          <w:rFonts w:asciiTheme="minorHAnsi" w:hAnsiTheme="minorHAnsi" w:cstheme="minorHAnsi"/>
          <w:color w:val="auto"/>
          <w:highlight w:val="yellow"/>
          <w:u w:val="none"/>
        </w:rPr>
        <w:t xml:space="preserve">xtract the embryos out of the amniotic sac and </w:t>
      </w:r>
      <w:r>
        <w:rPr>
          <w:rStyle w:val="Hyperlink"/>
          <w:rFonts w:asciiTheme="minorHAnsi" w:hAnsiTheme="minorHAnsi" w:cstheme="minorHAnsi"/>
          <w:color w:val="auto"/>
          <w:highlight w:val="yellow"/>
          <w:u w:val="none"/>
        </w:rPr>
        <w:t>transfer them with forceps to</w:t>
      </w:r>
      <w:r w:rsidR="00543E54" w:rsidRPr="00682165">
        <w:rPr>
          <w:rStyle w:val="Hyperlink"/>
          <w:rFonts w:asciiTheme="minorHAnsi" w:hAnsiTheme="minorHAnsi" w:cstheme="minorHAnsi"/>
          <w:color w:val="auto"/>
          <w:highlight w:val="yellow"/>
          <w:u w:val="none"/>
        </w:rPr>
        <w:t xml:space="preserve"> a new PBS-filled Petri dish</w:t>
      </w:r>
      <w:r w:rsidR="00F678FD" w:rsidRPr="00682165">
        <w:rPr>
          <w:rStyle w:val="Hyperlink"/>
          <w:rFonts w:asciiTheme="minorHAnsi" w:hAnsiTheme="minorHAnsi" w:cstheme="minorHAnsi"/>
          <w:color w:val="auto"/>
          <w:highlight w:val="yellow"/>
          <w:u w:val="none"/>
        </w:rPr>
        <w:t xml:space="preserve"> </w:t>
      </w:r>
      <w:r w:rsidR="004F43A6" w:rsidRPr="00682165">
        <w:rPr>
          <w:rStyle w:val="Hyperlink"/>
          <w:rFonts w:asciiTheme="minorHAnsi" w:hAnsiTheme="minorHAnsi" w:cstheme="minorHAnsi"/>
          <w:color w:val="auto"/>
          <w:highlight w:val="yellow"/>
          <w:u w:val="none"/>
        </w:rPr>
        <w:t>under a dissecting scope</w:t>
      </w:r>
      <w:r w:rsidR="00543E54" w:rsidRPr="00682165">
        <w:rPr>
          <w:rStyle w:val="Hyperlink"/>
          <w:rFonts w:asciiTheme="minorHAnsi" w:hAnsiTheme="minorHAnsi" w:cstheme="minorHAnsi"/>
          <w:color w:val="auto"/>
          <w:highlight w:val="yellow"/>
          <w:u w:val="none"/>
        </w:rPr>
        <w:t xml:space="preserve">. </w:t>
      </w:r>
      <w:r w:rsidR="000120B6" w:rsidRPr="00682165">
        <w:rPr>
          <w:rStyle w:val="Hyperlink"/>
          <w:rFonts w:asciiTheme="minorHAnsi" w:hAnsiTheme="minorHAnsi" w:cstheme="minorHAnsi"/>
          <w:color w:val="auto"/>
          <w:highlight w:val="yellow"/>
          <w:u w:val="none"/>
        </w:rPr>
        <w:t>Carefully hold the</w:t>
      </w:r>
      <w:r w:rsidR="00E33465" w:rsidRPr="00682165">
        <w:rPr>
          <w:rStyle w:val="Hyperlink"/>
          <w:rFonts w:asciiTheme="minorHAnsi" w:hAnsiTheme="minorHAnsi" w:cstheme="minorHAnsi"/>
          <w:color w:val="auto"/>
          <w:highlight w:val="yellow"/>
          <w:u w:val="none"/>
        </w:rPr>
        <w:t xml:space="preserve"> head of the</w:t>
      </w:r>
      <w:r w:rsidR="000120B6" w:rsidRPr="00682165">
        <w:rPr>
          <w:rStyle w:val="Hyperlink"/>
          <w:rFonts w:asciiTheme="minorHAnsi" w:hAnsiTheme="minorHAnsi" w:cstheme="minorHAnsi"/>
          <w:color w:val="auto"/>
          <w:highlight w:val="yellow"/>
          <w:u w:val="none"/>
        </w:rPr>
        <w:t xml:space="preserve"> embryos using forceps and conduct brain dissection with tweezers to first remove the skin over the head and then the skull. Use a spatula to pull out the exposed brains.</w:t>
      </w:r>
    </w:p>
    <w:p w14:paraId="3E5910EC" w14:textId="77777777" w:rsidR="00E71072" w:rsidRPr="00682165" w:rsidRDefault="00E71072" w:rsidP="00E71072">
      <w:pPr>
        <w:pStyle w:val="ListParagraph"/>
        <w:ind w:left="0"/>
        <w:rPr>
          <w:rStyle w:val="Hyperlink"/>
          <w:rFonts w:asciiTheme="minorHAnsi" w:hAnsiTheme="minorHAnsi" w:cstheme="minorHAnsi"/>
          <w:color w:val="auto"/>
          <w:highlight w:val="yellow"/>
          <w:u w:val="none"/>
        </w:rPr>
      </w:pPr>
    </w:p>
    <w:p w14:paraId="15EB6B97" w14:textId="2EDEEBAE" w:rsidR="000120B6" w:rsidRPr="00EA2675" w:rsidRDefault="000120B6" w:rsidP="006D64EA">
      <w:pPr>
        <w:pStyle w:val="ListParagraph"/>
        <w:numPr>
          <w:ilvl w:val="2"/>
          <w:numId w:val="27"/>
        </w:numPr>
        <w:rPr>
          <w:rStyle w:val="Hyperlink"/>
          <w:rFonts w:asciiTheme="minorHAnsi" w:hAnsiTheme="minorHAnsi" w:cstheme="minorHAnsi"/>
          <w:color w:val="auto"/>
          <w:u w:val="none"/>
        </w:rPr>
      </w:pPr>
      <w:r w:rsidRPr="00682165">
        <w:rPr>
          <w:rStyle w:val="Hyperlink"/>
          <w:rFonts w:asciiTheme="minorHAnsi" w:hAnsiTheme="minorHAnsi" w:cstheme="minorHAnsi"/>
          <w:color w:val="auto"/>
          <w:highlight w:val="yellow"/>
          <w:u w:val="none"/>
        </w:rPr>
        <w:t xml:space="preserve">Collect the brains with a </w:t>
      </w:r>
      <w:r w:rsidR="007F5277">
        <w:rPr>
          <w:rStyle w:val="Hyperlink"/>
          <w:rFonts w:asciiTheme="minorHAnsi" w:hAnsiTheme="minorHAnsi" w:cstheme="minorHAnsi"/>
          <w:color w:val="auto"/>
          <w:highlight w:val="yellow"/>
          <w:u w:val="none"/>
        </w:rPr>
        <w:t>s</w:t>
      </w:r>
      <w:r w:rsidRPr="00682165">
        <w:rPr>
          <w:rStyle w:val="Hyperlink"/>
          <w:rFonts w:asciiTheme="minorHAnsi" w:hAnsiTheme="minorHAnsi" w:cstheme="minorHAnsi"/>
          <w:color w:val="auto"/>
          <w:highlight w:val="yellow"/>
          <w:u w:val="none"/>
        </w:rPr>
        <w:t xml:space="preserve">poon and deposit them in a </w:t>
      </w:r>
      <w:r w:rsidR="00DE3217">
        <w:rPr>
          <w:rStyle w:val="Hyperlink"/>
          <w:rFonts w:asciiTheme="minorHAnsi" w:hAnsiTheme="minorHAnsi" w:cstheme="minorHAnsi"/>
          <w:color w:val="auto"/>
          <w:highlight w:val="yellow"/>
          <w:u w:val="none"/>
        </w:rPr>
        <w:t>48</w:t>
      </w:r>
      <w:r w:rsidR="00765434">
        <w:rPr>
          <w:rStyle w:val="Hyperlink"/>
          <w:rFonts w:asciiTheme="minorHAnsi" w:hAnsiTheme="minorHAnsi" w:cstheme="minorHAnsi"/>
          <w:color w:val="auto"/>
          <w:highlight w:val="yellow"/>
          <w:u w:val="none"/>
        </w:rPr>
        <w:t xml:space="preserve"> </w:t>
      </w:r>
      <w:r w:rsidRPr="00682165">
        <w:rPr>
          <w:rStyle w:val="Hyperlink"/>
          <w:rFonts w:asciiTheme="minorHAnsi" w:hAnsiTheme="minorHAnsi" w:cstheme="minorHAnsi"/>
          <w:color w:val="auto"/>
          <w:highlight w:val="yellow"/>
          <w:u w:val="none"/>
        </w:rPr>
        <w:t>well plate filled with</w:t>
      </w:r>
      <w:r w:rsidR="002121DB" w:rsidRPr="00682165">
        <w:rPr>
          <w:rStyle w:val="Hyperlink"/>
          <w:rFonts w:asciiTheme="minorHAnsi" w:hAnsiTheme="minorHAnsi" w:cstheme="minorHAnsi"/>
          <w:color w:val="auto"/>
          <w:highlight w:val="yellow"/>
          <w:u w:val="none"/>
        </w:rPr>
        <w:t xml:space="preserve"> the fixative solution</w:t>
      </w:r>
      <w:r w:rsidRPr="00682165">
        <w:rPr>
          <w:rStyle w:val="Hyperlink"/>
          <w:rFonts w:asciiTheme="minorHAnsi" w:hAnsiTheme="minorHAnsi" w:cstheme="minorHAnsi"/>
          <w:color w:val="auto"/>
          <w:highlight w:val="yellow"/>
          <w:u w:val="none"/>
        </w:rPr>
        <w:t xml:space="preserve"> </w:t>
      </w:r>
      <w:r w:rsidR="00AB742C">
        <w:rPr>
          <w:rStyle w:val="Hyperlink"/>
          <w:rFonts w:asciiTheme="minorHAnsi" w:hAnsiTheme="minorHAnsi" w:cstheme="minorHAnsi"/>
          <w:color w:val="auto"/>
          <w:highlight w:val="yellow"/>
          <w:u w:val="none"/>
        </w:rPr>
        <w:t>(</w:t>
      </w:r>
      <w:r w:rsidRPr="00682165">
        <w:rPr>
          <w:rStyle w:val="Hyperlink"/>
          <w:rFonts w:asciiTheme="minorHAnsi" w:hAnsiTheme="minorHAnsi" w:cstheme="minorHAnsi"/>
          <w:color w:val="auto"/>
          <w:highlight w:val="yellow"/>
          <w:u w:val="none"/>
        </w:rPr>
        <w:t xml:space="preserve">4% </w:t>
      </w:r>
      <w:r w:rsidR="00AB742C">
        <w:rPr>
          <w:rStyle w:val="Hyperlink"/>
          <w:rFonts w:asciiTheme="minorHAnsi" w:hAnsiTheme="minorHAnsi" w:cstheme="minorHAnsi"/>
          <w:color w:val="auto"/>
          <w:highlight w:val="yellow"/>
          <w:u w:val="none"/>
        </w:rPr>
        <w:t>[</w:t>
      </w:r>
      <w:r w:rsidRPr="00682165">
        <w:rPr>
          <w:rStyle w:val="Hyperlink"/>
          <w:rFonts w:asciiTheme="minorHAnsi" w:hAnsiTheme="minorHAnsi" w:cstheme="minorHAnsi"/>
          <w:color w:val="auto"/>
          <w:highlight w:val="yellow"/>
          <w:u w:val="none"/>
        </w:rPr>
        <w:t>w/v</w:t>
      </w:r>
      <w:r w:rsidR="00AB742C">
        <w:rPr>
          <w:rStyle w:val="Hyperlink"/>
          <w:rFonts w:asciiTheme="minorHAnsi" w:hAnsiTheme="minorHAnsi" w:cstheme="minorHAnsi"/>
          <w:color w:val="auto"/>
          <w:highlight w:val="yellow"/>
          <w:u w:val="none"/>
        </w:rPr>
        <w:t>]</w:t>
      </w:r>
      <w:r w:rsidRPr="00682165">
        <w:rPr>
          <w:rStyle w:val="Hyperlink"/>
          <w:rFonts w:asciiTheme="minorHAnsi" w:hAnsiTheme="minorHAnsi" w:cstheme="minorHAnsi"/>
          <w:color w:val="auto"/>
          <w:highlight w:val="yellow"/>
          <w:u w:val="none"/>
        </w:rPr>
        <w:t xml:space="preserve"> paraformaldehyde </w:t>
      </w:r>
      <w:r w:rsidR="00AB742C">
        <w:rPr>
          <w:rStyle w:val="Hyperlink"/>
          <w:rFonts w:asciiTheme="minorHAnsi" w:hAnsiTheme="minorHAnsi" w:cstheme="minorHAnsi"/>
          <w:color w:val="auto"/>
          <w:highlight w:val="yellow"/>
          <w:u w:val="none"/>
        </w:rPr>
        <w:t>[</w:t>
      </w:r>
      <w:r w:rsidRPr="00682165">
        <w:rPr>
          <w:rStyle w:val="Hyperlink"/>
          <w:rFonts w:asciiTheme="minorHAnsi" w:hAnsiTheme="minorHAnsi" w:cstheme="minorHAnsi"/>
          <w:color w:val="auto"/>
          <w:highlight w:val="yellow"/>
          <w:u w:val="none"/>
        </w:rPr>
        <w:t>PFA</w:t>
      </w:r>
      <w:r w:rsidR="00AB742C">
        <w:rPr>
          <w:rStyle w:val="Hyperlink"/>
          <w:rFonts w:asciiTheme="minorHAnsi" w:hAnsiTheme="minorHAnsi" w:cstheme="minorHAnsi"/>
          <w:color w:val="auto"/>
          <w:highlight w:val="yellow"/>
          <w:u w:val="none"/>
        </w:rPr>
        <w:t>]</w:t>
      </w:r>
      <w:r w:rsidR="002121DB" w:rsidRPr="00682165">
        <w:rPr>
          <w:rStyle w:val="Hyperlink"/>
          <w:rFonts w:asciiTheme="minorHAnsi" w:hAnsiTheme="minorHAnsi" w:cstheme="minorHAnsi"/>
          <w:color w:val="auto"/>
          <w:highlight w:val="yellow"/>
          <w:u w:val="none"/>
        </w:rPr>
        <w:t xml:space="preserve"> in 1x PBS</w:t>
      </w:r>
      <w:r w:rsidR="00AB742C">
        <w:rPr>
          <w:rStyle w:val="Hyperlink"/>
          <w:rFonts w:asciiTheme="minorHAnsi" w:hAnsiTheme="minorHAnsi" w:cstheme="minorHAnsi"/>
          <w:color w:val="auto"/>
          <w:highlight w:val="yellow"/>
          <w:u w:val="none"/>
        </w:rPr>
        <w:t>)</w:t>
      </w:r>
      <w:r w:rsidRPr="00682165">
        <w:rPr>
          <w:rStyle w:val="Hyperlink"/>
          <w:rFonts w:asciiTheme="minorHAnsi" w:hAnsiTheme="minorHAnsi" w:cstheme="minorHAnsi"/>
          <w:color w:val="auto"/>
          <w:highlight w:val="yellow"/>
          <w:u w:val="none"/>
        </w:rPr>
        <w:t>.</w:t>
      </w:r>
      <w:r w:rsidRPr="00682165">
        <w:rPr>
          <w:rStyle w:val="Hyperlink"/>
          <w:rFonts w:asciiTheme="minorHAnsi" w:hAnsiTheme="minorHAnsi" w:cstheme="minorHAnsi"/>
          <w:b/>
          <w:color w:val="auto"/>
          <w:u w:val="none"/>
        </w:rPr>
        <w:t xml:space="preserve"> </w:t>
      </w:r>
      <w:r w:rsidRPr="00682165">
        <w:rPr>
          <w:rStyle w:val="Hyperlink"/>
          <w:rFonts w:asciiTheme="minorHAnsi" w:hAnsiTheme="minorHAnsi" w:cstheme="minorHAnsi"/>
          <w:bCs/>
          <w:color w:val="auto"/>
          <w:u w:val="none"/>
        </w:rPr>
        <w:t xml:space="preserve">Test immediately for </w:t>
      </w:r>
      <w:r w:rsidR="00942020">
        <w:rPr>
          <w:rStyle w:val="Hyperlink"/>
          <w:rFonts w:asciiTheme="minorHAnsi" w:hAnsiTheme="minorHAnsi" w:cstheme="minorHAnsi"/>
          <w:bCs/>
          <w:color w:val="auto"/>
          <w:u w:val="none"/>
        </w:rPr>
        <w:t xml:space="preserve">the </w:t>
      </w:r>
      <w:r w:rsidRPr="00682165">
        <w:rPr>
          <w:rStyle w:val="Hyperlink"/>
          <w:rFonts w:asciiTheme="minorHAnsi" w:hAnsiTheme="minorHAnsi" w:cstheme="minorHAnsi"/>
          <w:bCs/>
          <w:color w:val="auto"/>
          <w:u w:val="none"/>
        </w:rPr>
        <w:t xml:space="preserve">successful </w:t>
      </w:r>
      <w:r w:rsidRPr="00682165">
        <w:rPr>
          <w:rStyle w:val="Hyperlink"/>
          <w:rFonts w:asciiTheme="minorHAnsi" w:hAnsiTheme="minorHAnsi" w:cstheme="minorHAnsi"/>
          <w:bCs/>
          <w:color w:val="auto"/>
          <w:u w:val="none"/>
        </w:rPr>
        <w:lastRenderedPageBreak/>
        <w:t xml:space="preserve">outcome of both </w:t>
      </w:r>
      <w:proofErr w:type="spellStart"/>
      <w:r w:rsidRPr="00682165">
        <w:rPr>
          <w:rStyle w:val="Hyperlink"/>
          <w:rFonts w:asciiTheme="minorHAnsi" w:hAnsiTheme="minorHAnsi" w:cstheme="minorHAnsi"/>
          <w:bCs/>
          <w:color w:val="auto"/>
          <w:u w:val="none"/>
        </w:rPr>
        <w:t>electroporations</w:t>
      </w:r>
      <w:proofErr w:type="spellEnd"/>
      <w:r w:rsidRPr="00682165">
        <w:rPr>
          <w:rStyle w:val="Hyperlink"/>
          <w:rFonts w:asciiTheme="minorHAnsi" w:hAnsiTheme="minorHAnsi" w:cstheme="minorHAnsi"/>
          <w:bCs/>
          <w:color w:val="auto"/>
          <w:u w:val="none"/>
        </w:rPr>
        <w:t xml:space="preserve"> </w:t>
      </w:r>
      <w:r w:rsidR="00EA2675">
        <w:rPr>
          <w:rStyle w:val="Hyperlink"/>
          <w:rFonts w:asciiTheme="minorHAnsi" w:hAnsiTheme="minorHAnsi" w:cstheme="minorHAnsi"/>
          <w:bCs/>
          <w:color w:val="auto"/>
          <w:u w:val="none"/>
        </w:rPr>
        <w:t xml:space="preserve">by </w:t>
      </w:r>
      <w:r w:rsidRPr="00682165">
        <w:rPr>
          <w:rStyle w:val="Hyperlink"/>
          <w:rFonts w:asciiTheme="minorHAnsi" w:hAnsiTheme="minorHAnsi" w:cstheme="minorHAnsi"/>
          <w:bCs/>
          <w:color w:val="auto"/>
          <w:u w:val="none"/>
        </w:rPr>
        <w:t xml:space="preserve">examining the brains </w:t>
      </w:r>
      <w:r w:rsidR="005C3009" w:rsidRPr="00682165">
        <w:rPr>
          <w:rStyle w:val="Hyperlink"/>
          <w:rFonts w:asciiTheme="minorHAnsi" w:hAnsiTheme="minorHAnsi" w:cstheme="minorHAnsi"/>
          <w:bCs/>
          <w:color w:val="auto"/>
          <w:u w:val="none"/>
        </w:rPr>
        <w:t xml:space="preserve">using </w:t>
      </w:r>
      <w:r w:rsidRPr="00682165">
        <w:rPr>
          <w:rStyle w:val="Hyperlink"/>
          <w:rFonts w:asciiTheme="minorHAnsi" w:hAnsiTheme="minorHAnsi" w:cstheme="minorHAnsi"/>
          <w:bCs/>
          <w:color w:val="auto"/>
          <w:u w:val="none"/>
        </w:rPr>
        <w:t>an inverted epifluorescence microscope</w:t>
      </w:r>
      <w:r w:rsidR="00942020" w:rsidRPr="00682165">
        <w:rPr>
          <w:rStyle w:val="Hyperlink"/>
          <w:rFonts w:asciiTheme="minorHAnsi" w:hAnsiTheme="minorHAnsi" w:cstheme="minorHAnsi"/>
          <w:bCs/>
          <w:color w:val="auto"/>
          <w:u w:val="none"/>
        </w:rPr>
        <w:t>, for example</w:t>
      </w:r>
      <w:r w:rsidRPr="00682165">
        <w:rPr>
          <w:rStyle w:val="Hyperlink"/>
          <w:rFonts w:asciiTheme="minorHAnsi" w:hAnsiTheme="minorHAnsi" w:cstheme="minorHAnsi"/>
          <w:bCs/>
          <w:color w:val="auto"/>
          <w:u w:val="none"/>
        </w:rPr>
        <w:t>.</w:t>
      </w:r>
    </w:p>
    <w:p w14:paraId="621E1BAD" w14:textId="77777777" w:rsidR="00EA2675" w:rsidRPr="00682165" w:rsidRDefault="00EA2675" w:rsidP="00EA2675">
      <w:pPr>
        <w:pStyle w:val="ListParagraph"/>
        <w:ind w:left="0"/>
        <w:rPr>
          <w:rStyle w:val="Hyperlink"/>
          <w:rFonts w:asciiTheme="minorHAnsi" w:hAnsiTheme="minorHAnsi" w:cstheme="minorHAnsi"/>
          <w:color w:val="auto"/>
          <w:u w:val="none"/>
        </w:rPr>
      </w:pPr>
    </w:p>
    <w:p w14:paraId="70C39F02" w14:textId="78350264" w:rsidR="00EA0B78" w:rsidRPr="00682165" w:rsidRDefault="00D51F2C" w:rsidP="006D64EA">
      <w:pPr>
        <w:pStyle w:val="ListParagraph"/>
        <w:numPr>
          <w:ilvl w:val="2"/>
          <w:numId w:val="27"/>
        </w:numPr>
        <w:rPr>
          <w:rStyle w:val="Hyperlink"/>
          <w:rFonts w:asciiTheme="minorHAnsi" w:hAnsiTheme="minorHAnsi" w:cstheme="minorHAnsi"/>
          <w:color w:val="auto"/>
          <w:u w:val="none"/>
        </w:rPr>
      </w:pPr>
      <w:bookmarkStart w:id="18" w:name="_Hlk27587432"/>
      <w:bookmarkEnd w:id="17"/>
      <w:r w:rsidRPr="00682165">
        <w:rPr>
          <w:rStyle w:val="Hyperlink"/>
          <w:rFonts w:asciiTheme="minorHAnsi" w:hAnsiTheme="minorHAnsi" w:cstheme="minorHAnsi"/>
          <w:color w:val="auto"/>
          <w:highlight w:val="yellow"/>
          <w:u w:val="none"/>
        </w:rPr>
        <w:t>F</w:t>
      </w:r>
      <w:r w:rsidR="004F43A6" w:rsidRPr="00682165">
        <w:rPr>
          <w:rStyle w:val="Hyperlink"/>
          <w:rFonts w:asciiTheme="minorHAnsi" w:hAnsiTheme="minorHAnsi" w:cstheme="minorHAnsi"/>
          <w:color w:val="auto"/>
          <w:highlight w:val="yellow"/>
          <w:u w:val="none"/>
        </w:rPr>
        <w:t xml:space="preserve">ixate </w:t>
      </w:r>
      <w:r w:rsidR="00942020">
        <w:rPr>
          <w:rStyle w:val="Hyperlink"/>
          <w:rFonts w:asciiTheme="minorHAnsi" w:hAnsiTheme="minorHAnsi" w:cstheme="minorHAnsi"/>
          <w:color w:val="auto"/>
          <w:highlight w:val="yellow"/>
          <w:u w:val="none"/>
        </w:rPr>
        <w:t xml:space="preserve">the </w:t>
      </w:r>
      <w:r w:rsidRPr="00682165">
        <w:rPr>
          <w:rStyle w:val="Hyperlink"/>
          <w:rFonts w:asciiTheme="minorHAnsi" w:hAnsiTheme="minorHAnsi" w:cstheme="minorHAnsi"/>
          <w:color w:val="auto"/>
          <w:highlight w:val="yellow"/>
          <w:u w:val="none"/>
        </w:rPr>
        <w:t>embryonic brains</w:t>
      </w:r>
      <w:r w:rsidR="004F43A6" w:rsidRPr="00682165">
        <w:rPr>
          <w:rStyle w:val="Hyperlink"/>
          <w:rFonts w:asciiTheme="minorHAnsi" w:hAnsiTheme="minorHAnsi" w:cstheme="minorHAnsi"/>
          <w:color w:val="auto"/>
          <w:highlight w:val="yellow"/>
          <w:u w:val="none"/>
        </w:rPr>
        <w:t xml:space="preserve"> overnight at 4</w:t>
      </w:r>
      <w:r w:rsidR="00EA2675">
        <w:rPr>
          <w:rStyle w:val="Hyperlink"/>
          <w:rFonts w:asciiTheme="minorHAnsi" w:hAnsiTheme="minorHAnsi" w:cstheme="minorHAnsi"/>
          <w:color w:val="auto"/>
          <w:highlight w:val="yellow"/>
          <w:u w:val="none"/>
        </w:rPr>
        <w:t xml:space="preserve"> °</w:t>
      </w:r>
      <w:r w:rsidR="004F43A6" w:rsidRPr="00682165">
        <w:rPr>
          <w:rStyle w:val="Hyperlink"/>
          <w:rFonts w:asciiTheme="minorHAnsi" w:hAnsiTheme="minorHAnsi" w:cstheme="minorHAnsi"/>
          <w:color w:val="auto"/>
          <w:highlight w:val="yellow"/>
          <w:u w:val="none"/>
        </w:rPr>
        <w:t>C in a</w:t>
      </w:r>
      <w:r w:rsidR="00426985" w:rsidRPr="00682165">
        <w:rPr>
          <w:rStyle w:val="Hyperlink"/>
          <w:rFonts w:asciiTheme="minorHAnsi" w:hAnsiTheme="minorHAnsi" w:cstheme="minorHAnsi"/>
          <w:color w:val="auto"/>
          <w:highlight w:val="yellow"/>
          <w:u w:val="none"/>
        </w:rPr>
        <w:t>n orbital</w:t>
      </w:r>
      <w:r w:rsidR="004F43A6" w:rsidRPr="00682165">
        <w:rPr>
          <w:rStyle w:val="Hyperlink"/>
          <w:rFonts w:asciiTheme="minorHAnsi" w:hAnsiTheme="minorHAnsi" w:cstheme="minorHAnsi"/>
          <w:color w:val="auto"/>
          <w:highlight w:val="yellow"/>
          <w:u w:val="none"/>
        </w:rPr>
        <w:t xml:space="preserve"> shaker.</w:t>
      </w:r>
      <w:r w:rsidRPr="00682165">
        <w:rPr>
          <w:rStyle w:val="Hyperlink"/>
          <w:rFonts w:asciiTheme="minorHAnsi" w:hAnsiTheme="minorHAnsi" w:cstheme="minorHAnsi"/>
          <w:color w:val="auto"/>
          <w:highlight w:val="yellow"/>
          <w:u w:val="none"/>
        </w:rPr>
        <w:t xml:space="preserve"> </w:t>
      </w:r>
      <w:r w:rsidR="00627A81">
        <w:rPr>
          <w:rStyle w:val="Hyperlink"/>
          <w:rFonts w:asciiTheme="minorHAnsi" w:hAnsiTheme="minorHAnsi" w:cstheme="minorHAnsi"/>
          <w:color w:val="auto"/>
          <w:highlight w:val="yellow"/>
          <w:u w:val="none"/>
        </w:rPr>
        <w:t xml:space="preserve">Wash with 1x PBS to eliminate </w:t>
      </w:r>
      <w:r w:rsidR="00942020">
        <w:rPr>
          <w:rStyle w:val="Hyperlink"/>
          <w:rFonts w:asciiTheme="minorHAnsi" w:hAnsiTheme="minorHAnsi" w:cstheme="minorHAnsi"/>
          <w:color w:val="auto"/>
          <w:highlight w:val="yellow"/>
          <w:u w:val="none"/>
        </w:rPr>
        <w:t xml:space="preserve">traces of </w:t>
      </w:r>
      <w:r w:rsidR="00627A81">
        <w:rPr>
          <w:rStyle w:val="Hyperlink"/>
          <w:rFonts w:asciiTheme="minorHAnsi" w:hAnsiTheme="minorHAnsi" w:cstheme="minorHAnsi"/>
          <w:color w:val="auto"/>
          <w:highlight w:val="yellow"/>
          <w:u w:val="none"/>
        </w:rPr>
        <w:t xml:space="preserve">PFA. </w:t>
      </w:r>
      <w:r w:rsidR="00EA2675">
        <w:rPr>
          <w:rStyle w:val="Hyperlink"/>
          <w:rFonts w:asciiTheme="minorHAnsi" w:hAnsiTheme="minorHAnsi" w:cstheme="minorHAnsi"/>
          <w:color w:val="auto"/>
          <w:highlight w:val="yellow"/>
          <w:u w:val="none"/>
        </w:rPr>
        <w:t>Then</w:t>
      </w:r>
      <w:r w:rsidRPr="00682165">
        <w:rPr>
          <w:rStyle w:val="Hyperlink"/>
          <w:rFonts w:asciiTheme="minorHAnsi" w:hAnsiTheme="minorHAnsi" w:cstheme="minorHAnsi"/>
          <w:color w:val="auto"/>
          <w:highlight w:val="yellow"/>
          <w:u w:val="none"/>
        </w:rPr>
        <w:t xml:space="preserve"> transfer the</w:t>
      </w:r>
      <w:r w:rsidR="0027496C" w:rsidRPr="00682165">
        <w:rPr>
          <w:rStyle w:val="Hyperlink"/>
          <w:rFonts w:asciiTheme="minorHAnsi" w:hAnsiTheme="minorHAnsi" w:cstheme="minorHAnsi"/>
          <w:color w:val="auto"/>
          <w:highlight w:val="yellow"/>
          <w:u w:val="none"/>
        </w:rPr>
        <w:t>m</w:t>
      </w:r>
      <w:r w:rsidRPr="00682165">
        <w:rPr>
          <w:rStyle w:val="Hyperlink"/>
          <w:rFonts w:asciiTheme="minorHAnsi" w:hAnsiTheme="minorHAnsi" w:cstheme="minorHAnsi"/>
          <w:color w:val="auto"/>
          <w:highlight w:val="yellow"/>
          <w:u w:val="none"/>
        </w:rPr>
        <w:t xml:space="preserve"> to</w:t>
      </w:r>
      <w:r w:rsidR="005C3009" w:rsidRPr="00682165">
        <w:rPr>
          <w:rStyle w:val="Hyperlink"/>
          <w:rFonts w:asciiTheme="minorHAnsi" w:hAnsiTheme="minorHAnsi" w:cstheme="minorHAnsi"/>
          <w:color w:val="auto"/>
          <w:highlight w:val="yellow"/>
          <w:u w:val="none"/>
        </w:rPr>
        <w:t xml:space="preserve"> </w:t>
      </w:r>
      <w:r w:rsidR="00EA2675">
        <w:rPr>
          <w:rStyle w:val="Hyperlink"/>
          <w:rFonts w:asciiTheme="minorHAnsi" w:hAnsiTheme="minorHAnsi" w:cstheme="minorHAnsi"/>
          <w:color w:val="auto"/>
          <w:highlight w:val="yellow"/>
          <w:u w:val="none"/>
        </w:rPr>
        <w:t>PBS</w:t>
      </w:r>
      <w:r w:rsidR="005C3009" w:rsidRPr="00682165">
        <w:rPr>
          <w:rStyle w:val="Hyperlink"/>
          <w:rFonts w:asciiTheme="minorHAnsi" w:hAnsiTheme="minorHAnsi" w:cstheme="minorHAnsi"/>
          <w:color w:val="auto"/>
          <w:highlight w:val="yellow"/>
          <w:u w:val="none"/>
        </w:rPr>
        <w:t xml:space="preserve"> with antifungal preservatives (</w:t>
      </w:r>
      <w:r w:rsidRPr="00682165">
        <w:rPr>
          <w:rStyle w:val="Hyperlink"/>
          <w:rFonts w:asciiTheme="minorHAnsi" w:hAnsiTheme="minorHAnsi" w:cstheme="minorHAnsi"/>
          <w:color w:val="auto"/>
          <w:highlight w:val="yellow"/>
          <w:u w:val="none"/>
        </w:rPr>
        <w:t xml:space="preserve">1x PBS-0.05% (w/v) sodium </w:t>
      </w:r>
      <w:proofErr w:type="spellStart"/>
      <w:r w:rsidRPr="00682165">
        <w:rPr>
          <w:rStyle w:val="Hyperlink"/>
          <w:rFonts w:asciiTheme="minorHAnsi" w:hAnsiTheme="minorHAnsi" w:cstheme="minorHAnsi"/>
          <w:color w:val="auto"/>
          <w:highlight w:val="yellow"/>
          <w:u w:val="none"/>
        </w:rPr>
        <w:t>azide</w:t>
      </w:r>
      <w:proofErr w:type="spellEnd"/>
      <w:r w:rsidR="005C3009" w:rsidRPr="00682165">
        <w:rPr>
          <w:rStyle w:val="Hyperlink"/>
          <w:rFonts w:asciiTheme="minorHAnsi" w:hAnsiTheme="minorHAnsi" w:cstheme="minorHAnsi"/>
          <w:color w:val="auto"/>
          <w:highlight w:val="yellow"/>
          <w:u w:val="none"/>
        </w:rPr>
        <w:t>)</w:t>
      </w:r>
      <w:r w:rsidRPr="00682165">
        <w:rPr>
          <w:rStyle w:val="Hyperlink"/>
          <w:rFonts w:asciiTheme="minorHAnsi" w:hAnsiTheme="minorHAnsi" w:cstheme="minorHAnsi"/>
          <w:color w:val="auto"/>
          <w:highlight w:val="yellow"/>
          <w:u w:val="none"/>
        </w:rPr>
        <w:t>.</w:t>
      </w:r>
      <w:r w:rsidR="00EA0B78" w:rsidRPr="00682165">
        <w:rPr>
          <w:rStyle w:val="Hyperlink"/>
          <w:rFonts w:asciiTheme="minorHAnsi" w:hAnsiTheme="minorHAnsi" w:cstheme="minorHAnsi"/>
          <w:b/>
          <w:color w:val="auto"/>
          <w:u w:val="none"/>
        </w:rPr>
        <w:t xml:space="preserve"> </w:t>
      </w:r>
      <w:bookmarkEnd w:id="18"/>
    </w:p>
    <w:p w14:paraId="44B629AB" w14:textId="77777777" w:rsidR="00627A81" w:rsidRDefault="00627A81" w:rsidP="006D64EA">
      <w:pPr>
        <w:pStyle w:val="ListParagraph"/>
        <w:ind w:left="0"/>
        <w:rPr>
          <w:rStyle w:val="Hyperlink"/>
          <w:rFonts w:asciiTheme="minorHAnsi" w:hAnsiTheme="minorHAnsi" w:cstheme="minorHAnsi"/>
          <w:color w:val="auto"/>
          <w:u w:val="none"/>
        </w:rPr>
      </w:pPr>
    </w:p>
    <w:p w14:paraId="44F063FB" w14:textId="7BCD2DF3" w:rsidR="004F43A6" w:rsidRDefault="004F43A6" w:rsidP="006D64EA">
      <w:pPr>
        <w:pStyle w:val="ListParagraph"/>
        <w:ind w:left="0"/>
        <w:rPr>
          <w:rStyle w:val="Hyperlink"/>
          <w:rFonts w:asciiTheme="minorHAnsi" w:hAnsiTheme="minorHAnsi" w:cstheme="minorHAnsi"/>
          <w:color w:val="auto"/>
          <w:u w:val="none"/>
        </w:rPr>
      </w:pPr>
      <w:r w:rsidRPr="00682165">
        <w:rPr>
          <w:rStyle w:val="Hyperlink"/>
          <w:rFonts w:asciiTheme="minorHAnsi" w:hAnsiTheme="minorHAnsi" w:cstheme="minorHAnsi"/>
          <w:color w:val="auto"/>
          <w:u w:val="none"/>
        </w:rPr>
        <w:t>CAUTION: PFA</w:t>
      </w:r>
      <w:r w:rsidR="00D51F2C" w:rsidRPr="00682165">
        <w:rPr>
          <w:rStyle w:val="Hyperlink"/>
          <w:rFonts w:asciiTheme="minorHAnsi" w:hAnsiTheme="minorHAnsi" w:cstheme="minorHAnsi"/>
          <w:color w:val="auto"/>
          <w:u w:val="none"/>
        </w:rPr>
        <w:t xml:space="preserve"> and sodium </w:t>
      </w:r>
      <w:proofErr w:type="spellStart"/>
      <w:r w:rsidR="00D51F2C" w:rsidRPr="00682165">
        <w:rPr>
          <w:rStyle w:val="Hyperlink"/>
          <w:rFonts w:asciiTheme="minorHAnsi" w:hAnsiTheme="minorHAnsi" w:cstheme="minorHAnsi"/>
          <w:color w:val="auto"/>
          <w:u w:val="none"/>
        </w:rPr>
        <w:t>azide</w:t>
      </w:r>
      <w:proofErr w:type="spellEnd"/>
      <w:r w:rsidR="00D51F2C" w:rsidRPr="00682165">
        <w:rPr>
          <w:rStyle w:val="Hyperlink"/>
          <w:rFonts w:asciiTheme="minorHAnsi" w:hAnsiTheme="minorHAnsi" w:cstheme="minorHAnsi"/>
          <w:color w:val="auto"/>
          <w:u w:val="none"/>
        </w:rPr>
        <w:t xml:space="preserve"> are </w:t>
      </w:r>
      <w:r w:rsidRPr="00682165">
        <w:rPr>
          <w:rStyle w:val="Hyperlink"/>
          <w:rFonts w:asciiTheme="minorHAnsi" w:hAnsiTheme="minorHAnsi" w:cstheme="minorHAnsi"/>
          <w:color w:val="auto"/>
          <w:u w:val="none"/>
        </w:rPr>
        <w:t>cytotoxic</w:t>
      </w:r>
      <w:r w:rsidR="00D51F2C" w:rsidRPr="00682165">
        <w:rPr>
          <w:rStyle w:val="Hyperlink"/>
          <w:rFonts w:asciiTheme="minorHAnsi" w:hAnsiTheme="minorHAnsi" w:cstheme="minorHAnsi"/>
          <w:color w:val="auto"/>
          <w:u w:val="none"/>
        </w:rPr>
        <w:t xml:space="preserve"> compounds</w:t>
      </w:r>
      <w:r w:rsidRPr="00682165">
        <w:rPr>
          <w:rStyle w:val="Hyperlink"/>
          <w:rFonts w:asciiTheme="minorHAnsi" w:hAnsiTheme="minorHAnsi" w:cstheme="minorHAnsi"/>
          <w:color w:val="auto"/>
          <w:u w:val="none"/>
        </w:rPr>
        <w:t xml:space="preserve"> that require special precaution during </w:t>
      </w:r>
      <w:r w:rsidR="00942020">
        <w:rPr>
          <w:rStyle w:val="Hyperlink"/>
          <w:rFonts w:asciiTheme="minorHAnsi" w:hAnsiTheme="minorHAnsi" w:cstheme="minorHAnsi"/>
          <w:color w:val="auto"/>
          <w:u w:val="none"/>
        </w:rPr>
        <w:t>their</w:t>
      </w:r>
      <w:r w:rsidRPr="00682165">
        <w:rPr>
          <w:rStyle w:val="Hyperlink"/>
          <w:rFonts w:asciiTheme="minorHAnsi" w:hAnsiTheme="minorHAnsi" w:cstheme="minorHAnsi"/>
          <w:color w:val="auto"/>
          <w:u w:val="none"/>
        </w:rPr>
        <w:t xml:space="preserve"> utilization.</w:t>
      </w:r>
      <w:r w:rsidR="00265D07" w:rsidRPr="00682165">
        <w:rPr>
          <w:rStyle w:val="Hyperlink"/>
          <w:rFonts w:asciiTheme="minorHAnsi" w:hAnsiTheme="minorHAnsi" w:cstheme="minorHAnsi"/>
          <w:color w:val="auto"/>
          <w:u w:val="none"/>
        </w:rPr>
        <w:t xml:space="preserve"> </w:t>
      </w:r>
    </w:p>
    <w:p w14:paraId="719EB57D" w14:textId="77777777" w:rsidR="00606C6D" w:rsidRPr="00682165" w:rsidRDefault="00606C6D" w:rsidP="006D64EA">
      <w:pPr>
        <w:pStyle w:val="ListParagraph"/>
        <w:ind w:left="0"/>
        <w:rPr>
          <w:rStyle w:val="Hyperlink"/>
          <w:rFonts w:asciiTheme="minorHAnsi" w:hAnsiTheme="minorHAnsi" w:cstheme="minorHAnsi"/>
          <w:color w:val="auto"/>
          <w:u w:val="none"/>
        </w:rPr>
      </w:pPr>
    </w:p>
    <w:p w14:paraId="566C587E" w14:textId="2091045C" w:rsidR="00606C6D" w:rsidRDefault="004F43A6" w:rsidP="00606C6D">
      <w:pPr>
        <w:pStyle w:val="ListParagraph"/>
        <w:numPr>
          <w:ilvl w:val="2"/>
          <w:numId w:val="27"/>
        </w:numPr>
        <w:rPr>
          <w:rStyle w:val="Hyperlink"/>
          <w:rFonts w:asciiTheme="minorHAnsi" w:hAnsiTheme="minorHAnsi" w:cstheme="minorHAnsi"/>
          <w:color w:val="auto"/>
          <w:highlight w:val="yellow"/>
          <w:u w:val="none"/>
        </w:rPr>
      </w:pPr>
      <w:bookmarkStart w:id="19" w:name="_Hlk27587484"/>
      <w:r w:rsidRPr="00682165">
        <w:rPr>
          <w:rStyle w:val="Hyperlink"/>
          <w:rFonts w:asciiTheme="minorHAnsi" w:hAnsiTheme="minorHAnsi" w:cstheme="minorHAnsi"/>
          <w:color w:val="auto"/>
          <w:highlight w:val="yellow"/>
          <w:u w:val="none"/>
        </w:rPr>
        <w:t>Embed the fix</w:t>
      </w:r>
      <w:r w:rsidR="00D51F2C" w:rsidRPr="00682165">
        <w:rPr>
          <w:rStyle w:val="Hyperlink"/>
          <w:rFonts w:asciiTheme="minorHAnsi" w:hAnsiTheme="minorHAnsi" w:cstheme="minorHAnsi"/>
          <w:color w:val="auto"/>
          <w:highlight w:val="yellow"/>
          <w:u w:val="none"/>
        </w:rPr>
        <w:t>at</w:t>
      </w:r>
      <w:r w:rsidRPr="00682165">
        <w:rPr>
          <w:rStyle w:val="Hyperlink"/>
          <w:rFonts w:asciiTheme="minorHAnsi" w:hAnsiTheme="minorHAnsi" w:cstheme="minorHAnsi"/>
          <w:color w:val="auto"/>
          <w:highlight w:val="yellow"/>
          <w:u w:val="none"/>
        </w:rPr>
        <w:t>ed brains in 4% (w/v) low</w:t>
      </w:r>
      <w:r w:rsidR="00942020">
        <w:rPr>
          <w:rStyle w:val="Hyperlink"/>
          <w:rFonts w:asciiTheme="minorHAnsi" w:hAnsiTheme="minorHAnsi" w:cstheme="minorHAnsi"/>
          <w:color w:val="auto"/>
          <w:highlight w:val="yellow"/>
          <w:u w:val="none"/>
        </w:rPr>
        <w:t xml:space="preserve"> </w:t>
      </w:r>
      <w:r w:rsidRPr="00682165">
        <w:rPr>
          <w:rStyle w:val="Hyperlink"/>
          <w:rFonts w:asciiTheme="minorHAnsi" w:hAnsiTheme="minorHAnsi" w:cstheme="minorHAnsi"/>
          <w:color w:val="auto"/>
          <w:highlight w:val="yellow"/>
          <w:u w:val="none"/>
        </w:rPr>
        <w:t>melting point agarose</w:t>
      </w:r>
      <w:r w:rsidR="002121DB" w:rsidRPr="00682165">
        <w:rPr>
          <w:rStyle w:val="Hyperlink"/>
          <w:rFonts w:asciiTheme="minorHAnsi" w:hAnsiTheme="minorHAnsi" w:cstheme="minorHAnsi"/>
          <w:color w:val="auto"/>
          <w:highlight w:val="yellow"/>
          <w:u w:val="none"/>
        </w:rPr>
        <w:t xml:space="preserve"> in 1x PBS</w:t>
      </w:r>
      <w:r w:rsidRPr="00682165">
        <w:rPr>
          <w:rStyle w:val="Hyperlink"/>
          <w:rFonts w:asciiTheme="minorHAnsi" w:hAnsiTheme="minorHAnsi" w:cstheme="minorHAnsi"/>
          <w:color w:val="auto"/>
          <w:highlight w:val="yellow"/>
          <w:u w:val="none"/>
        </w:rPr>
        <w:t xml:space="preserve"> and wait </w:t>
      </w:r>
      <w:r w:rsidR="00942020">
        <w:rPr>
          <w:rStyle w:val="Hyperlink"/>
          <w:rFonts w:asciiTheme="minorHAnsi" w:hAnsiTheme="minorHAnsi" w:cstheme="minorHAnsi"/>
          <w:color w:val="auto"/>
          <w:highlight w:val="yellow"/>
          <w:u w:val="none"/>
        </w:rPr>
        <w:t>~</w:t>
      </w:r>
      <w:r w:rsidR="00DE3217">
        <w:rPr>
          <w:rStyle w:val="Hyperlink"/>
          <w:rFonts w:asciiTheme="minorHAnsi" w:hAnsiTheme="minorHAnsi" w:cstheme="minorHAnsi"/>
          <w:color w:val="auto"/>
          <w:highlight w:val="yellow"/>
          <w:u w:val="none"/>
        </w:rPr>
        <w:t xml:space="preserve">10 min </w:t>
      </w:r>
      <w:r w:rsidRPr="00682165">
        <w:rPr>
          <w:rStyle w:val="Hyperlink"/>
          <w:rFonts w:asciiTheme="minorHAnsi" w:hAnsiTheme="minorHAnsi" w:cstheme="minorHAnsi"/>
          <w:color w:val="auto"/>
          <w:highlight w:val="yellow"/>
          <w:u w:val="none"/>
        </w:rPr>
        <w:t xml:space="preserve">until </w:t>
      </w:r>
      <w:r w:rsidR="00381842" w:rsidRPr="00682165">
        <w:rPr>
          <w:rStyle w:val="Hyperlink"/>
          <w:rFonts w:asciiTheme="minorHAnsi" w:hAnsiTheme="minorHAnsi" w:cstheme="minorHAnsi"/>
          <w:color w:val="auto"/>
          <w:highlight w:val="yellow"/>
          <w:u w:val="none"/>
        </w:rPr>
        <w:t xml:space="preserve">it </w:t>
      </w:r>
      <w:r w:rsidRPr="00682165">
        <w:rPr>
          <w:rStyle w:val="Hyperlink"/>
          <w:rFonts w:asciiTheme="minorHAnsi" w:hAnsiTheme="minorHAnsi" w:cstheme="minorHAnsi"/>
          <w:color w:val="auto"/>
          <w:highlight w:val="yellow"/>
          <w:u w:val="none"/>
        </w:rPr>
        <w:t xml:space="preserve">solidifies. Stick them to </w:t>
      </w:r>
      <w:r w:rsidR="00742D0B" w:rsidRPr="00682165">
        <w:rPr>
          <w:rStyle w:val="Hyperlink"/>
          <w:rFonts w:asciiTheme="minorHAnsi" w:hAnsiTheme="minorHAnsi" w:cstheme="minorHAnsi"/>
          <w:color w:val="auto"/>
          <w:highlight w:val="yellow"/>
          <w:u w:val="none"/>
        </w:rPr>
        <w:t xml:space="preserve">the </w:t>
      </w:r>
      <w:r w:rsidRPr="00682165">
        <w:rPr>
          <w:rStyle w:val="Hyperlink"/>
          <w:rFonts w:asciiTheme="minorHAnsi" w:hAnsiTheme="minorHAnsi" w:cstheme="minorHAnsi"/>
          <w:color w:val="auto"/>
          <w:highlight w:val="yellow"/>
          <w:u w:val="none"/>
        </w:rPr>
        <w:t xml:space="preserve">vibratome </w:t>
      </w:r>
      <w:r w:rsidR="00742D0B" w:rsidRPr="00682165">
        <w:rPr>
          <w:rStyle w:val="Hyperlink"/>
          <w:rFonts w:asciiTheme="minorHAnsi" w:hAnsiTheme="minorHAnsi" w:cstheme="minorHAnsi"/>
          <w:color w:val="auto"/>
          <w:highlight w:val="yellow"/>
          <w:u w:val="none"/>
        </w:rPr>
        <w:t xml:space="preserve">tissue holder </w:t>
      </w:r>
      <w:r w:rsidRPr="00682165">
        <w:rPr>
          <w:rStyle w:val="Hyperlink"/>
          <w:rFonts w:asciiTheme="minorHAnsi" w:hAnsiTheme="minorHAnsi" w:cstheme="minorHAnsi"/>
          <w:color w:val="auto"/>
          <w:highlight w:val="yellow"/>
          <w:u w:val="none"/>
        </w:rPr>
        <w:t xml:space="preserve">using cyanoacrylate glue with the olfactory bulbs facing upwards </w:t>
      </w:r>
      <w:r w:rsidR="00DC511A" w:rsidRPr="00682165">
        <w:rPr>
          <w:rStyle w:val="Hyperlink"/>
          <w:rFonts w:asciiTheme="minorHAnsi" w:hAnsiTheme="minorHAnsi" w:cstheme="minorHAnsi"/>
          <w:color w:val="auto"/>
          <w:highlight w:val="yellow"/>
          <w:u w:val="none"/>
        </w:rPr>
        <w:t>to obtain coronal sections.</w:t>
      </w:r>
    </w:p>
    <w:p w14:paraId="6386481C" w14:textId="77777777" w:rsidR="00606C6D" w:rsidRPr="00606C6D" w:rsidRDefault="00606C6D" w:rsidP="00606C6D">
      <w:pPr>
        <w:pStyle w:val="ListParagraph"/>
        <w:ind w:left="0"/>
        <w:rPr>
          <w:rStyle w:val="Hyperlink"/>
          <w:rFonts w:asciiTheme="minorHAnsi" w:hAnsiTheme="minorHAnsi" w:cstheme="minorHAnsi"/>
          <w:color w:val="auto"/>
          <w:highlight w:val="yellow"/>
          <w:u w:val="none"/>
        </w:rPr>
      </w:pPr>
    </w:p>
    <w:bookmarkEnd w:id="19"/>
    <w:p w14:paraId="6E46CBDA" w14:textId="772B8FD1" w:rsidR="004F43A6" w:rsidRDefault="004F43A6" w:rsidP="006D64EA">
      <w:pPr>
        <w:pStyle w:val="ListParagraph"/>
        <w:numPr>
          <w:ilvl w:val="2"/>
          <w:numId w:val="27"/>
        </w:numPr>
        <w:rPr>
          <w:rStyle w:val="Hyperlink"/>
          <w:rFonts w:asciiTheme="minorHAnsi" w:hAnsiTheme="minorHAnsi" w:cstheme="minorHAnsi"/>
          <w:color w:val="auto"/>
          <w:u w:val="none"/>
        </w:rPr>
      </w:pPr>
      <w:r w:rsidRPr="00682165">
        <w:rPr>
          <w:rStyle w:val="Hyperlink"/>
          <w:rFonts w:asciiTheme="minorHAnsi" w:hAnsiTheme="minorHAnsi" w:cstheme="minorHAnsi"/>
          <w:color w:val="auto"/>
          <w:u w:val="none"/>
        </w:rPr>
        <w:t>Initiate the vibratome and select the desired parameters: 100 µm width, 0.60 µm/s speed</w:t>
      </w:r>
      <w:r w:rsidR="00765434">
        <w:rPr>
          <w:rStyle w:val="Hyperlink"/>
          <w:rFonts w:asciiTheme="minorHAnsi" w:hAnsiTheme="minorHAnsi" w:cstheme="minorHAnsi"/>
          <w:color w:val="auto"/>
          <w:u w:val="none"/>
        </w:rPr>
        <w:t>,</w:t>
      </w:r>
      <w:r w:rsidRPr="00682165">
        <w:rPr>
          <w:rStyle w:val="Hyperlink"/>
          <w:rFonts w:asciiTheme="minorHAnsi" w:hAnsiTheme="minorHAnsi" w:cstheme="minorHAnsi"/>
          <w:color w:val="auto"/>
          <w:u w:val="none"/>
        </w:rPr>
        <w:t xml:space="preserve"> and 0.60 mm of amplitude. </w:t>
      </w:r>
    </w:p>
    <w:p w14:paraId="23DC01B4" w14:textId="77777777" w:rsidR="00606C6D" w:rsidRPr="00682165" w:rsidRDefault="00606C6D" w:rsidP="00606C6D">
      <w:pPr>
        <w:pStyle w:val="ListParagraph"/>
        <w:ind w:left="0"/>
        <w:rPr>
          <w:rStyle w:val="Hyperlink"/>
          <w:rFonts w:asciiTheme="minorHAnsi" w:hAnsiTheme="minorHAnsi" w:cstheme="minorHAnsi"/>
          <w:color w:val="auto"/>
          <w:u w:val="none"/>
        </w:rPr>
      </w:pPr>
    </w:p>
    <w:p w14:paraId="2D0766F4" w14:textId="741AE3FC" w:rsidR="004F43A6" w:rsidRDefault="004F43A6" w:rsidP="006D64EA">
      <w:pPr>
        <w:pStyle w:val="ListParagraph"/>
        <w:numPr>
          <w:ilvl w:val="2"/>
          <w:numId w:val="27"/>
        </w:numPr>
        <w:rPr>
          <w:rStyle w:val="Hyperlink"/>
          <w:rFonts w:asciiTheme="minorHAnsi" w:hAnsiTheme="minorHAnsi" w:cstheme="minorHAnsi"/>
          <w:color w:val="auto"/>
          <w:highlight w:val="yellow"/>
          <w:u w:val="none"/>
        </w:rPr>
      </w:pPr>
      <w:bookmarkStart w:id="20" w:name="_Hlk27587507"/>
      <w:r w:rsidRPr="00682165">
        <w:rPr>
          <w:rStyle w:val="Hyperlink"/>
          <w:rFonts w:asciiTheme="minorHAnsi" w:hAnsiTheme="minorHAnsi" w:cstheme="minorHAnsi"/>
          <w:color w:val="auto"/>
          <w:highlight w:val="yellow"/>
          <w:u w:val="none"/>
        </w:rPr>
        <w:t>Secure the brain inside the vibratome</w:t>
      </w:r>
      <w:r w:rsidR="00942020">
        <w:rPr>
          <w:rStyle w:val="Hyperlink"/>
          <w:rFonts w:asciiTheme="minorHAnsi" w:hAnsiTheme="minorHAnsi" w:cstheme="minorHAnsi"/>
          <w:color w:val="auto"/>
          <w:highlight w:val="yellow"/>
          <w:u w:val="none"/>
        </w:rPr>
        <w:t xml:space="preserve"> container</w:t>
      </w:r>
      <w:r w:rsidR="00742D0B" w:rsidRPr="00682165">
        <w:rPr>
          <w:rStyle w:val="Hyperlink"/>
          <w:rFonts w:asciiTheme="minorHAnsi" w:hAnsiTheme="minorHAnsi" w:cstheme="minorHAnsi"/>
          <w:color w:val="auto"/>
          <w:highlight w:val="yellow"/>
          <w:u w:val="none"/>
        </w:rPr>
        <w:t xml:space="preserve">, fill </w:t>
      </w:r>
      <w:r w:rsidR="00942020">
        <w:rPr>
          <w:rStyle w:val="Hyperlink"/>
          <w:rFonts w:asciiTheme="minorHAnsi" w:hAnsiTheme="minorHAnsi" w:cstheme="minorHAnsi"/>
          <w:color w:val="auto"/>
          <w:highlight w:val="yellow"/>
          <w:u w:val="none"/>
        </w:rPr>
        <w:t>it</w:t>
      </w:r>
      <w:r w:rsidR="00352716">
        <w:rPr>
          <w:rStyle w:val="Hyperlink"/>
          <w:rFonts w:asciiTheme="minorHAnsi" w:hAnsiTheme="minorHAnsi" w:cstheme="minorHAnsi"/>
          <w:color w:val="auto"/>
          <w:highlight w:val="yellow"/>
          <w:u w:val="none"/>
        </w:rPr>
        <w:t xml:space="preserve"> </w:t>
      </w:r>
      <w:r w:rsidR="00742D0B" w:rsidRPr="00682165">
        <w:rPr>
          <w:rStyle w:val="Hyperlink"/>
          <w:rFonts w:asciiTheme="minorHAnsi" w:hAnsiTheme="minorHAnsi" w:cstheme="minorHAnsi"/>
          <w:color w:val="auto"/>
          <w:highlight w:val="yellow"/>
          <w:u w:val="none"/>
        </w:rPr>
        <w:t xml:space="preserve">with </w:t>
      </w:r>
      <w:r w:rsidR="00606C6D" w:rsidRPr="00682165">
        <w:rPr>
          <w:rStyle w:val="Hyperlink"/>
          <w:rFonts w:asciiTheme="minorHAnsi" w:hAnsiTheme="minorHAnsi" w:cstheme="minorHAnsi"/>
          <w:color w:val="auto"/>
          <w:highlight w:val="yellow"/>
          <w:u w:val="none"/>
        </w:rPr>
        <w:t xml:space="preserve">1x </w:t>
      </w:r>
      <w:r w:rsidR="00742D0B" w:rsidRPr="00682165">
        <w:rPr>
          <w:rStyle w:val="Hyperlink"/>
          <w:rFonts w:asciiTheme="minorHAnsi" w:hAnsiTheme="minorHAnsi" w:cstheme="minorHAnsi"/>
          <w:color w:val="auto"/>
          <w:highlight w:val="yellow"/>
          <w:u w:val="none"/>
        </w:rPr>
        <w:t>PBS solution</w:t>
      </w:r>
      <w:r w:rsidR="00942020">
        <w:rPr>
          <w:rStyle w:val="Hyperlink"/>
          <w:rFonts w:asciiTheme="minorHAnsi" w:hAnsiTheme="minorHAnsi" w:cstheme="minorHAnsi"/>
          <w:color w:val="auto"/>
          <w:highlight w:val="yellow"/>
          <w:u w:val="none"/>
        </w:rPr>
        <w:t>,</w:t>
      </w:r>
      <w:r w:rsidR="00742D0B" w:rsidRPr="00682165">
        <w:rPr>
          <w:rStyle w:val="Hyperlink"/>
          <w:rFonts w:asciiTheme="minorHAnsi" w:hAnsiTheme="minorHAnsi" w:cstheme="minorHAnsi"/>
          <w:color w:val="auto"/>
          <w:highlight w:val="yellow"/>
          <w:u w:val="none"/>
        </w:rPr>
        <w:t xml:space="preserve"> </w:t>
      </w:r>
      <w:r w:rsidRPr="00682165">
        <w:rPr>
          <w:rStyle w:val="Hyperlink"/>
          <w:rFonts w:asciiTheme="minorHAnsi" w:hAnsiTheme="minorHAnsi" w:cstheme="minorHAnsi"/>
          <w:color w:val="auto"/>
          <w:highlight w:val="yellow"/>
          <w:u w:val="none"/>
        </w:rPr>
        <w:t>and begin collecting coronal serial sections</w:t>
      </w:r>
      <w:r w:rsidR="00942020" w:rsidRPr="00942020">
        <w:rPr>
          <w:rStyle w:val="Hyperlink"/>
          <w:rFonts w:asciiTheme="minorHAnsi" w:hAnsiTheme="minorHAnsi" w:cstheme="minorHAnsi"/>
          <w:color w:val="auto"/>
          <w:highlight w:val="yellow"/>
          <w:u w:val="none"/>
        </w:rPr>
        <w:t xml:space="preserve"> </w:t>
      </w:r>
      <w:r w:rsidR="00942020" w:rsidRPr="00682165">
        <w:rPr>
          <w:rStyle w:val="Hyperlink"/>
          <w:rFonts w:asciiTheme="minorHAnsi" w:hAnsiTheme="minorHAnsi" w:cstheme="minorHAnsi"/>
          <w:color w:val="auto"/>
          <w:highlight w:val="yellow"/>
          <w:u w:val="none"/>
        </w:rPr>
        <w:t>with the help of a brush</w:t>
      </w:r>
      <w:r w:rsidR="00D016B2" w:rsidRPr="00682165">
        <w:rPr>
          <w:rStyle w:val="Hyperlink"/>
          <w:rFonts w:asciiTheme="minorHAnsi" w:hAnsiTheme="minorHAnsi" w:cstheme="minorHAnsi"/>
          <w:color w:val="auto"/>
          <w:highlight w:val="yellow"/>
          <w:u w:val="none"/>
        </w:rPr>
        <w:t xml:space="preserve"> </w:t>
      </w:r>
      <w:r w:rsidRPr="00682165">
        <w:rPr>
          <w:rStyle w:val="Hyperlink"/>
          <w:rFonts w:asciiTheme="minorHAnsi" w:hAnsiTheme="minorHAnsi" w:cstheme="minorHAnsi"/>
          <w:color w:val="auto"/>
          <w:highlight w:val="yellow"/>
          <w:u w:val="none"/>
        </w:rPr>
        <w:t>in a 48</w:t>
      </w:r>
      <w:r w:rsidR="00765434">
        <w:rPr>
          <w:rStyle w:val="Hyperlink"/>
          <w:rFonts w:asciiTheme="minorHAnsi" w:hAnsiTheme="minorHAnsi" w:cstheme="minorHAnsi"/>
          <w:color w:val="auto"/>
          <w:highlight w:val="yellow"/>
          <w:u w:val="none"/>
        </w:rPr>
        <w:t xml:space="preserve"> </w:t>
      </w:r>
      <w:r w:rsidR="00352716">
        <w:rPr>
          <w:rStyle w:val="Hyperlink"/>
          <w:rFonts w:asciiTheme="minorHAnsi" w:hAnsiTheme="minorHAnsi" w:cstheme="minorHAnsi"/>
          <w:color w:val="auto"/>
          <w:highlight w:val="yellow"/>
          <w:u w:val="none"/>
        </w:rPr>
        <w:t xml:space="preserve">well plate </w:t>
      </w:r>
      <w:r w:rsidR="00942020" w:rsidRPr="00682165">
        <w:rPr>
          <w:rStyle w:val="Hyperlink"/>
          <w:rFonts w:asciiTheme="minorHAnsi" w:hAnsiTheme="minorHAnsi" w:cstheme="minorHAnsi"/>
          <w:color w:val="auto"/>
          <w:highlight w:val="yellow"/>
          <w:u w:val="none"/>
        </w:rPr>
        <w:t xml:space="preserve">filled with 1x PBS-0.05% (w/v) sodium </w:t>
      </w:r>
      <w:proofErr w:type="spellStart"/>
      <w:r w:rsidR="00942020" w:rsidRPr="00682165">
        <w:rPr>
          <w:rStyle w:val="Hyperlink"/>
          <w:rFonts w:asciiTheme="minorHAnsi" w:hAnsiTheme="minorHAnsi" w:cstheme="minorHAnsi"/>
          <w:color w:val="auto"/>
          <w:highlight w:val="yellow"/>
          <w:u w:val="none"/>
        </w:rPr>
        <w:t>azide</w:t>
      </w:r>
      <w:proofErr w:type="spellEnd"/>
      <w:r w:rsidR="00942020" w:rsidRPr="00682165">
        <w:rPr>
          <w:rStyle w:val="Hyperlink"/>
          <w:rFonts w:asciiTheme="minorHAnsi" w:hAnsiTheme="minorHAnsi" w:cstheme="minorHAnsi"/>
          <w:color w:val="auto"/>
          <w:highlight w:val="yellow"/>
          <w:u w:val="none"/>
        </w:rPr>
        <w:t xml:space="preserve"> </w:t>
      </w:r>
      <w:r w:rsidR="00352716">
        <w:rPr>
          <w:rStyle w:val="Hyperlink"/>
          <w:rFonts w:asciiTheme="minorHAnsi" w:hAnsiTheme="minorHAnsi" w:cstheme="minorHAnsi"/>
          <w:color w:val="auto"/>
          <w:highlight w:val="yellow"/>
          <w:u w:val="none"/>
        </w:rPr>
        <w:t xml:space="preserve">to have a complete </w:t>
      </w:r>
      <w:r w:rsidR="00942020">
        <w:rPr>
          <w:rStyle w:val="Hyperlink"/>
          <w:rFonts w:asciiTheme="minorHAnsi" w:hAnsiTheme="minorHAnsi" w:cstheme="minorHAnsi"/>
          <w:color w:val="auto"/>
          <w:highlight w:val="yellow"/>
          <w:u w:val="none"/>
        </w:rPr>
        <w:t>depiction</w:t>
      </w:r>
      <w:r w:rsidR="00942020" w:rsidDel="00942020">
        <w:rPr>
          <w:rStyle w:val="Hyperlink"/>
          <w:rFonts w:asciiTheme="minorHAnsi" w:hAnsiTheme="minorHAnsi" w:cstheme="minorHAnsi"/>
          <w:color w:val="auto"/>
          <w:highlight w:val="yellow"/>
          <w:u w:val="none"/>
        </w:rPr>
        <w:t xml:space="preserve"> </w:t>
      </w:r>
      <w:r w:rsidR="00352716">
        <w:rPr>
          <w:rStyle w:val="Hyperlink"/>
          <w:rFonts w:asciiTheme="minorHAnsi" w:hAnsiTheme="minorHAnsi" w:cstheme="minorHAnsi"/>
          <w:color w:val="auto"/>
          <w:highlight w:val="yellow"/>
          <w:u w:val="none"/>
        </w:rPr>
        <w:t>of the brain</w:t>
      </w:r>
      <w:r w:rsidR="007F5277">
        <w:rPr>
          <w:rStyle w:val="Hyperlink"/>
          <w:rFonts w:asciiTheme="minorHAnsi" w:hAnsiTheme="minorHAnsi" w:cstheme="minorHAnsi"/>
          <w:color w:val="auto"/>
          <w:highlight w:val="yellow"/>
          <w:u w:val="none"/>
        </w:rPr>
        <w:t xml:space="preserve"> </w:t>
      </w:r>
      <w:r w:rsidR="00352716">
        <w:rPr>
          <w:rStyle w:val="Hyperlink"/>
          <w:rFonts w:asciiTheme="minorHAnsi" w:hAnsiTheme="minorHAnsi" w:cstheme="minorHAnsi"/>
          <w:color w:val="auto"/>
          <w:highlight w:val="yellow"/>
          <w:u w:val="none"/>
        </w:rPr>
        <w:t>(</w:t>
      </w:r>
      <w:r w:rsidR="00942020">
        <w:rPr>
          <w:rStyle w:val="Hyperlink"/>
          <w:rFonts w:asciiTheme="minorHAnsi" w:hAnsiTheme="minorHAnsi" w:cstheme="minorHAnsi"/>
          <w:color w:val="auto"/>
          <w:highlight w:val="yellow"/>
          <w:u w:val="none"/>
        </w:rPr>
        <w:t xml:space="preserve">e.g., </w:t>
      </w:r>
      <w:r w:rsidR="00352716">
        <w:rPr>
          <w:rStyle w:val="Hyperlink"/>
          <w:rFonts w:asciiTheme="minorHAnsi" w:hAnsiTheme="minorHAnsi" w:cstheme="minorHAnsi"/>
          <w:color w:val="auto"/>
          <w:highlight w:val="yellow"/>
          <w:u w:val="none"/>
        </w:rPr>
        <w:t xml:space="preserve">around </w:t>
      </w:r>
      <w:r w:rsidR="00765434" w:rsidRPr="00C54C81">
        <w:rPr>
          <w:rStyle w:val="Hyperlink"/>
          <w:rFonts w:asciiTheme="minorHAnsi" w:hAnsiTheme="minorHAnsi" w:cstheme="minorHAnsi"/>
          <w:color w:val="auto"/>
          <w:highlight w:val="yellow"/>
          <w:u w:val="none"/>
        </w:rPr>
        <w:t>seven</w:t>
      </w:r>
      <w:r w:rsidR="00765434">
        <w:rPr>
          <w:rStyle w:val="Hyperlink"/>
          <w:rFonts w:asciiTheme="minorHAnsi" w:hAnsiTheme="minorHAnsi" w:cstheme="minorHAnsi"/>
          <w:color w:val="auto"/>
          <w:highlight w:val="yellow"/>
          <w:u w:val="none"/>
        </w:rPr>
        <w:t xml:space="preserve"> </w:t>
      </w:r>
      <w:r w:rsidR="00352716">
        <w:rPr>
          <w:rStyle w:val="Hyperlink"/>
          <w:rFonts w:asciiTheme="minorHAnsi" w:hAnsiTheme="minorHAnsi" w:cstheme="minorHAnsi"/>
          <w:color w:val="auto"/>
          <w:highlight w:val="yellow"/>
          <w:u w:val="none"/>
        </w:rPr>
        <w:t>sections</w:t>
      </w:r>
      <w:r w:rsidR="00942020">
        <w:rPr>
          <w:rStyle w:val="Hyperlink"/>
          <w:rFonts w:asciiTheme="minorHAnsi" w:hAnsiTheme="minorHAnsi" w:cstheme="minorHAnsi"/>
          <w:color w:val="auto"/>
          <w:highlight w:val="yellow"/>
          <w:u w:val="none"/>
        </w:rPr>
        <w:t xml:space="preserve"> per </w:t>
      </w:r>
      <w:r w:rsidR="00352716">
        <w:rPr>
          <w:rStyle w:val="Hyperlink"/>
          <w:rFonts w:asciiTheme="minorHAnsi" w:hAnsiTheme="minorHAnsi" w:cstheme="minorHAnsi"/>
          <w:color w:val="auto"/>
          <w:highlight w:val="yellow"/>
          <w:u w:val="none"/>
        </w:rPr>
        <w:t>well</w:t>
      </w:r>
      <w:r w:rsidR="00765434">
        <w:rPr>
          <w:rStyle w:val="Hyperlink"/>
          <w:rFonts w:asciiTheme="minorHAnsi" w:hAnsiTheme="minorHAnsi" w:cstheme="minorHAnsi"/>
          <w:color w:val="auto"/>
          <w:highlight w:val="yellow"/>
          <w:u w:val="none"/>
        </w:rPr>
        <w:t xml:space="preserve"> and</w:t>
      </w:r>
      <w:r w:rsidR="00352716">
        <w:rPr>
          <w:rStyle w:val="Hyperlink"/>
          <w:rFonts w:asciiTheme="minorHAnsi" w:hAnsiTheme="minorHAnsi" w:cstheme="minorHAnsi"/>
          <w:color w:val="auto"/>
          <w:highlight w:val="yellow"/>
          <w:u w:val="none"/>
        </w:rPr>
        <w:t xml:space="preserve"> </w:t>
      </w:r>
      <w:r w:rsidR="00765434" w:rsidRPr="00C54C81">
        <w:rPr>
          <w:rStyle w:val="Hyperlink"/>
          <w:rFonts w:asciiTheme="minorHAnsi" w:hAnsiTheme="minorHAnsi" w:cstheme="minorHAnsi"/>
          <w:color w:val="auto"/>
          <w:highlight w:val="yellow"/>
          <w:u w:val="none"/>
        </w:rPr>
        <w:t>six</w:t>
      </w:r>
      <w:r w:rsidR="00765434">
        <w:rPr>
          <w:rStyle w:val="Hyperlink"/>
          <w:rFonts w:asciiTheme="minorHAnsi" w:hAnsiTheme="minorHAnsi" w:cstheme="minorHAnsi"/>
          <w:color w:val="auto"/>
          <w:highlight w:val="yellow"/>
          <w:u w:val="none"/>
        </w:rPr>
        <w:t xml:space="preserve"> </w:t>
      </w:r>
      <w:r w:rsidR="00352716">
        <w:rPr>
          <w:rStyle w:val="Hyperlink"/>
          <w:rFonts w:asciiTheme="minorHAnsi" w:hAnsiTheme="minorHAnsi" w:cstheme="minorHAnsi"/>
          <w:color w:val="auto"/>
          <w:highlight w:val="yellow"/>
          <w:u w:val="none"/>
        </w:rPr>
        <w:t>wells per embryo)</w:t>
      </w:r>
      <w:r w:rsidR="002121DB" w:rsidRPr="00682165">
        <w:rPr>
          <w:rStyle w:val="Hyperlink"/>
          <w:rFonts w:asciiTheme="minorHAnsi" w:hAnsiTheme="minorHAnsi" w:cstheme="minorHAnsi"/>
          <w:color w:val="auto"/>
          <w:highlight w:val="yellow"/>
          <w:u w:val="none"/>
        </w:rPr>
        <w:t>.</w:t>
      </w:r>
    </w:p>
    <w:p w14:paraId="0B7A0C33" w14:textId="77777777" w:rsidR="00606C6D" w:rsidRPr="00682165" w:rsidRDefault="00606C6D" w:rsidP="00606C6D">
      <w:pPr>
        <w:pStyle w:val="ListParagraph"/>
        <w:ind w:left="0"/>
        <w:rPr>
          <w:rStyle w:val="Hyperlink"/>
          <w:rFonts w:asciiTheme="minorHAnsi" w:hAnsiTheme="minorHAnsi" w:cstheme="minorHAnsi"/>
          <w:color w:val="auto"/>
          <w:highlight w:val="yellow"/>
          <w:u w:val="none"/>
        </w:rPr>
      </w:pPr>
    </w:p>
    <w:p w14:paraId="36582721" w14:textId="097B8979" w:rsidR="0036058A" w:rsidRPr="00682165" w:rsidRDefault="004F43A6" w:rsidP="006D64EA">
      <w:pPr>
        <w:pStyle w:val="ListParagraph"/>
        <w:numPr>
          <w:ilvl w:val="2"/>
          <w:numId w:val="27"/>
        </w:numPr>
        <w:rPr>
          <w:rStyle w:val="Hyperlink"/>
          <w:rFonts w:asciiTheme="minorHAnsi" w:hAnsiTheme="minorHAnsi" w:cstheme="minorHAnsi"/>
          <w:color w:val="auto"/>
          <w:highlight w:val="yellow"/>
          <w:u w:val="none"/>
        </w:rPr>
      </w:pPr>
      <w:r w:rsidRPr="00682165">
        <w:rPr>
          <w:rStyle w:val="Hyperlink"/>
          <w:rFonts w:asciiTheme="minorHAnsi" w:hAnsiTheme="minorHAnsi" w:cstheme="minorHAnsi"/>
          <w:color w:val="auto"/>
          <w:highlight w:val="yellow"/>
          <w:u w:val="none"/>
        </w:rPr>
        <w:t xml:space="preserve">Mount the desired sections in microscope glass slides </w:t>
      </w:r>
      <w:r w:rsidR="0036058A" w:rsidRPr="00682165">
        <w:rPr>
          <w:rStyle w:val="Hyperlink"/>
          <w:rFonts w:asciiTheme="minorHAnsi" w:hAnsiTheme="minorHAnsi" w:cstheme="minorHAnsi"/>
          <w:color w:val="auto"/>
          <w:highlight w:val="yellow"/>
          <w:u w:val="none"/>
        </w:rPr>
        <w:t>using a</w:t>
      </w:r>
      <w:r w:rsidRPr="00682165">
        <w:rPr>
          <w:rStyle w:val="Hyperlink"/>
          <w:rFonts w:asciiTheme="minorHAnsi" w:hAnsiTheme="minorHAnsi" w:cstheme="minorHAnsi"/>
          <w:color w:val="auto"/>
          <w:highlight w:val="yellow"/>
          <w:u w:val="none"/>
        </w:rPr>
        <w:t xml:space="preserve"> fine brus</w:t>
      </w:r>
      <w:r w:rsidR="002121DB" w:rsidRPr="00682165">
        <w:rPr>
          <w:rStyle w:val="Hyperlink"/>
          <w:rFonts w:asciiTheme="minorHAnsi" w:hAnsiTheme="minorHAnsi" w:cstheme="minorHAnsi"/>
          <w:color w:val="auto"/>
          <w:highlight w:val="yellow"/>
          <w:u w:val="none"/>
        </w:rPr>
        <w:t>h</w:t>
      </w:r>
      <w:r w:rsidR="00F1444E" w:rsidRPr="00682165">
        <w:rPr>
          <w:rStyle w:val="Hyperlink"/>
          <w:rFonts w:asciiTheme="minorHAnsi" w:hAnsiTheme="minorHAnsi" w:cstheme="minorHAnsi"/>
          <w:color w:val="auto"/>
          <w:highlight w:val="yellow"/>
          <w:u w:val="none"/>
        </w:rPr>
        <w:t>. C</w:t>
      </w:r>
      <w:r w:rsidRPr="00682165">
        <w:rPr>
          <w:rStyle w:val="Hyperlink"/>
          <w:rFonts w:asciiTheme="minorHAnsi" w:hAnsiTheme="minorHAnsi" w:cstheme="minorHAnsi"/>
          <w:color w:val="auto"/>
          <w:highlight w:val="yellow"/>
          <w:u w:val="none"/>
        </w:rPr>
        <w:t>over them with glass coverslips</w:t>
      </w:r>
      <w:r w:rsidR="00942020">
        <w:rPr>
          <w:rStyle w:val="Hyperlink"/>
          <w:rFonts w:asciiTheme="minorHAnsi" w:hAnsiTheme="minorHAnsi" w:cstheme="minorHAnsi"/>
          <w:color w:val="auto"/>
          <w:highlight w:val="yellow"/>
          <w:u w:val="none"/>
        </w:rPr>
        <w:t>.</w:t>
      </w:r>
      <w:r w:rsidRPr="00682165">
        <w:rPr>
          <w:rStyle w:val="Hyperlink"/>
          <w:rFonts w:asciiTheme="minorHAnsi" w:hAnsiTheme="minorHAnsi" w:cstheme="minorHAnsi"/>
          <w:color w:val="auto"/>
          <w:highlight w:val="yellow"/>
          <w:u w:val="none"/>
        </w:rPr>
        <w:t xml:space="preserve"> </w:t>
      </w:r>
      <w:r w:rsidR="00942020" w:rsidRPr="00A575C8">
        <w:rPr>
          <w:rStyle w:val="Hyperlink"/>
          <w:rFonts w:asciiTheme="minorHAnsi" w:hAnsiTheme="minorHAnsi" w:cstheme="minorHAnsi"/>
          <w:color w:val="auto"/>
          <w:u w:val="none"/>
        </w:rPr>
        <w:t>For long-term storage</w:t>
      </w:r>
      <w:r w:rsidR="00942020">
        <w:rPr>
          <w:rStyle w:val="Hyperlink"/>
          <w:rFonts w:asciiTheme="minorHAnsi" w:hAnsiTheme="minorHAnsi" w:cstheme="minorHAnsi"/>
          <w:color w:val="auto"/>
          <w:u w:val="none"/>
        </w:rPr>
        <w:t xml:space="preserve"> </w:t>
      </w:r>
      <w:r w:rsidR="00942020" w:rsidRPr="00676234">
        <w:rPr>
          <w:rStyle w:val="Hyperlink"/>
          <w:rFonts w:asciiTheme="minorHAnsi" w:hAnsiTheme="minorHAnsi" w:cstheme="minorHAnsi"/>
          <w:color w:val="auto"/>
          <w:highlight w:val="yellow"/>
          <w:u w:val="none"/>
        </w:rPr>
        <w:t xml:space="preserve">add </w:t>
      </w:r>
      <w:r w:rsidRPr="00676234">
        <w:rPr>
          <w:rStyle w:val="Hyperlink"/>
          <w:rFonts w:asciiTheme="minorHAnsi" w:hAnsiTheme="minorHAnsi" w:cstheme="minorHAnsi"/>
          <w:color w:val="auto"/>
          <w:highlight w:val="yellow"/>
          <w:u w:val="none"/>
        </w:rPr>
        <w:t>m</w:t>
      </w:r>
      <w:r w:rsidRPr="00682165">
        <w:rPr>
          <w:rStyle w:val="Hyperlink"/>
          <w:rFonts w:asciiTheme="minorHAnsi" w:hAnsiTheme="minorHAnsi" w:cstheme="minorHAnsi"/>
          <w:color w:val="auto"/>
          <w:highlight w:val="yellow"/>
          <w:u w:val="none"/>
        </w:rPr>
        <w:t>ounting medium</w:t>
      </w:r>
      <w:r w:rsidR="00942020" w:rsidRPr="00367CD5">
        <w:rPr>
          <w:rStyle w:val="Hyperlink"/>
          <w:rFonts w:asciiTheme="minorHAnsi" w:hAnsiTheme="minorHAnsi" w:cstheme="minorHAnsi"/>
          <w:color w:val="auto"/>
          <w:u w:val="none"/>
        </w:rPr>
        <w:t>,</w:t>
      </w:r>
      <w:r w:rsidRPr="00367CD5">
        <w:rPr>
          <w:rStyle w:val="Hyperlink"/>
          <w:rFonts w:asciiTheme="minorHAnsi" w:hAnsiTheme="minorHAnsi" w:cstheme="minorHAnsi"/>
          <w:color w:val="auto"/>
          <w:u w:val="none"/>
        </w:rPr>
        <w:t xml:space="preserve"> </w:t>
      </w:r>
      <w:bookmarkStart w:id="21" w:name="_GoBack"/>
      <w:bookmarkEnd w:id="21"/>
      <w:r w:rsidR="00AB742C" w:rsidRPr="00A575C8">
        <w:rPr>
          <w:rStyle w:val="Hyperlink"/>
          <w:rFonts w:asciiTheme="minorHAnsi" w:hAnsiTheme="minorHAnsi" w:cstheme="minorHAnsi"/>
          <w:color w:val="auto"/>
          <w:u w:val="none"/>
        </w:rPr>
        <w:t>which</w:t>
      </w:r>
      <w:r w:rsidRPr="00A575C8">
        <w:rPr>
          <w:rStyle w:val="Hyperlink"/>
          <w:rFonts w:asciiTheme="minorHAnsi" w:hAnsiTheme="minorHAnsi" w:cstheme="minorHAnsi"/>
          <w:color w:val="auto"/>
          <w:u w:val="none"/>
        </w:rPr>
        <w:t xml:space="preserve"> prevents photobleaching and </w:t>
      </w:r>
      <w:r w:rsidR="00742D0B" w:rsidRPr="00A575C8">
        <w:rPr>
          <w:rStyle w:val="Hyperlink"/>
          <w:rFonts w:asciiTheme="minorHAnsi" w:hAnsiTheme="minorHAnsi" w:cstheme="minorHAnsi"/>
          <w:color w:val="auto"/>
          <w:u w:val="none"/>
        </w:rPr>
        <w:t>photooxidation</w:t>
      </w:r>
      <w:r w:rsidRPr="00682165">
        <w:rPr>
          <w:rStyle w:val="Hyperlink"/>
          <w:rFonts w:asciiTheme="minorHAnsi" w:hAnsiTheme="minorHAnsi" w:cstheme="minorHAnsi"/>
          <w:color w:val="auto"/>
          <w:highlight w:val="yellow"/>
          <w:u w:val="none"/>
        </w:rPr>
        <w:t>.</w:t>
      </w:r>
      <w:r w:rsidR="00BC48BC" w:rsidRPr="00682165">
        <w:rPr>
          <w:rStyle w:val="Hyperlink"/>
          <w:rFonts w:asciiTheme="minorHAnsi" w:hAnsiTheme="minorHAnsi" w:cstheme="minorHAnsi"/>
          <w:color w:val="auto"/>
          <w:highlight w:val="yellow"/>
          <w:u w:val="none"/>
        </w:rPr>
        <w:t xml:space="preserve"> </w:t>
      </w:r>
      <w:r w:rsidR="00742D0B" w:rsidRPr="00682165">
        <w:rPr>
          <w:rStyle w:val="Hyperlink"/>
          <w:rFonts w:asciiTheme="minorHAnsi" w:hAnsiTheme="minorHAnsi" w:cstheme="minorHAnsi"/>
          <w:color w:val="auto"/>
          <w:highlight w:val="yellow"/>
          <w:u w:val="none"/>
        </w:rPr>
        <w:t xml:space="preserve">Observe </w:t>
      </w:r>
      <w:r w:rsidR="00942020">
        <w:rPr>
          <w:rStyle w:val="Hyperlink"/>
          <w:rFonts w:asciiTheme="minorHAnsi" w:hAnsiTheme="minorHAnsi" w:cstheme="minorHAnsi"/>
          <w:color w:val="auto"/>
          <w:highlight w:val="yellow"/>
          <w:u w:val="none"/>
        </w:rPr>
        <w:t xml:space="preserve">the </w:t>
      </w:r>
      <w:r w:rsidR="0036058A" w:rsidRPr="00682165">
        <w:rPr>
          <w:rStyle w:val="Hyperlink"/>
          <w:rFonts w:asciiTheme="minorHAnsi" w:hAnsiTheme="minorHAnsi" w:cstheme="minorHAnsi"/>
          <w:color w:val="auto"/>
          <w:highlight w:val="yellow"/>
          <w:u w:val="none"/>
        </w:rPr>
        <w:t xml:space="preserve">slides </w:t>
      </w:r>
      <w:r w:rsidR="00742D0B" w:rsidRPr="00682165">
        <w:rPr>
          <w:rStyle w:val="Hyperlink"/>
          <w:rFonts w:asciiTheme="minorHAnsi" w:hAnsiTheme="minorHAnsi" w:cstheme="minorHAnsi"/>
          <w:color w:val="auto"/>
          <w:highlight w:val="yellow"/>
          <w:u w:val="none"/>
        </w:rPr>
        <w:t>under a</w:t>
      </w:r>
      <w:r w:rsidR="00A25C41" w:rsidRPr="00682165">
        <w:rPr>
          <w:rStyle w:val="Hyperlink"/>
          <w:rFonts w:asciiTheme="minorHAnsi" w:hAnsiTheme="minorHAnsi" w:cstheme="minorHAnsi"/>
          <w:color w:val="auto"/>
          <w:highlight w:val="yellow"/>
          <w:u w:val="none"/>
        </w:rPr>
        <w:t xml:space="preserve">n upright </w:t>
      </w:r>
      <w:r w:rsidR="00A25C41" w:rsidRPr="00682165">
        <w:rPr>
          <w:rStyle w:val="Hyperlink"/>
          <w:rFonts w:asciiTheme="minorHAnsi" w:hAnsiTheme="minorHAnsi" w:cstheme="minorHAnsi"/>
          <w:bCs/>
          <w:color w:val="auto"/>
          <w:highlight w:val="yellow"/>
          <w:u w:val="none"/>
        </w:rPr>
        <w:t xml:space="preserve">epifluorescence </w:t>
      </w:r>
      <w:r w:rsidR="0036058A" w:rsidRPr="00682165">
        <w:rPr>
          <w:rStyle w:val="Hyperlink"/>
          <w:rFonts w:asciiTheme="minorHAnsi" w:hAnsiTheme="minorHAnsi" w:cstheme="minorHAnsi"/>
          <w:bCs/>
          <w:color w:val="auto"/>
          <w:highlight w:val="yellow"/>
          <w:u w:val="none"/>
        </w:rPr>
        <w:t>micro</w:t>
      </w:r>
      <w:r w:rsidR="00A25C41" w:rsidRPr="00682165">
        <w:rPr>
          <w:rStyle w:val="Hyperlink"/>
          <w:rFonts w:asciiTheme="minorHAnsi" w:hAnsiTheme="minorHAnsi" w:cstheme="minorHAnsi"/>
          <w:bCs/>
          <w:color w:val="auto"/>
          <w:highlight w:val="yellow"/>
          <w:u w:val="none"/>
        </w:rPr>
        <w:t xml:space="preserve">scope </w:t>
      </w:r>
      <w:r w:rsidR="00A25C41" w:rsidRPr="00682165">
        <w:rPr>
          <w:rStyle w:val="Hyperlink"/>
          <w:rFonts w:asciiTheme="minorHAnsi" w:hAnsiTheme="minorHAnsi" w:cstheme="minorHAnsi"/>
          <w:color w:val="auto"/>
          <w:highlight w:val="yellow"/>
          <w:u w:val="none"/>
        </w:rPr>
        <w:t>to asses</w:t>
      </w:r>
      <w:r w:rsidR="0080444C" w:rsidRPr="00682165">
        <w:rPr>
          <w:rStyle w:val="Hyperlink"/>
          <w:rFonts w:asciiTheme="minorHAnsi" w:hAnsiTheme="minorHAnsi" w:cstheme="minorHAnsi"/>
          <w:color w:val="auto"/>
          <w:highlight w:val="yellow"/>
          <w:u w:val="none"/>
        </w:rPr>
        <w:t>s</w:t>
      </w:r>
      <w:r w:rsidR="00A25C41" w:rsidRPr="00682165">
        <w:rPr>
          <w:rStyle w:val="Hyperlink"/>
          <w:rFonts w:asciiTheme="minorHAnsi" w:hAnsiTheme="minorHAnsi" w:cstheme="minorHAnsi"/>
          <w:color w:val="auto"/>
          <w:highlight w:val="yellow"/>
          <w:u w:val="none"/>
        </w:rPr>
        <w:t xml:space="preserve"> electroporation efficacy</w:t>
      </w:r>
      <w:r w:rsidR="0036058A" w:rsidRPr="00682165">
        <w:rPr>
          <w:rStyle w:val="Hyperlink"/>
          <w:rFonts w:asciiTheme="minorHAnsi" w:hAnsiTheme="minorHAnsi" w:cstheme="minorHAnsi"/>
          <w:color w:val="auto"/>
          <w:highlight w:val="yellow"/>
          <w:u w:val="none"/>
        </w:rPr>
        <w:t>.</w:t>
      </w:r>
      <w:r w:rsidR="00A25C41" w:rsidRPr="00682165">
        <w:rPr>
          <w:rStyle w:val="Hyperlink"/>
          <w:rFonts w:asciiTheme="minorHAnsi" w:hAnsiTheme="minorHAnsi" w:cstheme="minorHAnsi"/>
          <w:color w:val="auto"/>
          <w:highlight w:val="yellow"/>
          <w:u w:val="none"/>
        </w:rPr>
        <w:t xml:space="preserve"> </w:t>
      </w:r>
    </w:p>
    <w:p w14:paraId="53140028" w14:textId="77777777" w:rsidR="004F43A6" w:rsidRPr="00682165" w:rsidRDefault="004F43A6" w:rsidP="006D64EA">
      <w:pPr>
        <w:pStyle w:val="ListParagraph"/>
        <w:ind w:left="0"/>
        <w:rPr>
          <w:rStyle w:val="Hyperlink"/>
          <w:rFonts w:asciiTheme="minorHAnsi" w:hAnsiTheme="minorHAnsi" w:cstheme="minorHAnsi"/>
          <w:color w:val="auto"/>
          <w:u w:val="none"/>
        </w:rPr>
      </w:pPr>
    </w:p>
    <w:p w14:paraId="7B4BD293" w14:textId="1F79E0D2" w:rsidR="004F43A6" w:rsidRDefault="004F43A6" w:rsidP="006D64EA">
      <w:pPr>
        <w:pStyle w:val="ListParagraph"/>
        <w:numPr>
          <w:ilvl w:val="1"/>
          <w:numId w:val="27"/>
        </w:numPr>
        <w:rPr>
          <w:rStyle w:val="Hyperlink"/>
          <w:rFonts w:asciiTheme="minorHAnsi" w:hAnsiTheme="minorHAnsi" w:cstheme="minorHAnsi"/>
          <w:color w:val="auto"/>
          <w:highlight w:val="yellow"/>
          <w:u w:val="none"/>
        </w:rPr>
      </w:pPr>
      <w:r w:rsidRPr="00682165">
        <w:rPr>
          <w:rStyle w:val="Hyperlink"/>
          <w:rFonts w:asciiTheme="minorHAnsi" w:hAnsiTheme="minorHAnsi" w:cstheme="minorHAnsi"/>
          <w:color w:val="auto"/>
          <w:highlight w:val="yellow"/>
          <w:u w:val="none"/>
        </w:rPr>
        <w:t>Strategy B</w:t>
      </w:r>
    </w:p>
    <w:p w14:paraId="21B2A70A" w14:textId="77777777" w:rsidR="00AB742C" w:rsidRPr="00682165" w:rsidRDefault="00AB742C" w:rsidP="00AB742C">
      <w:pPr>
        <w:pStyle w:val="ListParagraph"/>
        <w:ind w:left="0"/>
        <w:rPr>
          <w:rStyle w:val="Hyperlink"/>
          <w:rFonts w:asciiTheme="minorHAnsi" w:hAnsiTheme="minorHAnsi" w:cstheme="minorHAnsi"/>
          <w:color w:val="auto"/>
          <w:highlight w:val="yellow"/>
          <w:u w:val="none"/>
        </w:rPr>
      </w:pPr>
    </w:p>
    <w:p w14:paraId="3AD63A4F" w14:textId="77777777" w:rsidR="00903F82" w:rsidRDefault="004F43A6" w:rsidP="006D64EA">
      <w:pPr>
        <w:pStyle w:val="ListParagraph"/>
        <w:numPr>
          <w:ilvl w:val="2"/>
          <w:numId w:val="27"/>
        </w:numPr>
        <w:rPr>
          <w:rStyle w:val="Hyperlink"/>
          <w:rFonts w:asciiTheme="minorHAnsi" w:hAnsiTheme="minorHAnsi" w:cstheme="minorHAnsi"/>
          <w:color w:val="auto"/>
          <w:highlight w:val="yellow"/>
          <w:u w:val="none"/>
        </w:rPr>
      </w:pPr>
      <w:bookmarkStart w:id="22" w:name="_Hlk27587540"/>
      <w:bookmarkEnd w:id="20"/>
      <w:r w:rsidRPr="00682165">
        <w:rPr>
          <w:rStyle w:val="Hyperlink"/>
          <w:rFonts w:asciiTheme="minorHAnsi" w:hAnsiTheme="minorHAnsi" w:cstheme="minorHAnsi"/>
          <w:color w:val="auto"/>
          <w:highlight w:val="yellow"/>
          <w:u w:val="none"/>
        </w:rPr>
        <w:t xml:space="preserve">Let the pups previously electroporated at E13.5 and E15.5 be born and wait until P15 to perform </w:t>
      </w:r>
      <w:proofErr w:type="spellStart"/>
      <w:r w:rsidRPr="00682165">
        <w:rPr>
          <w:rStyle w:val="Hyperlink"/>
          <w:rFonts w:asciiTheme="minorHAnsi" w:hAnsiTheme="minorHAnsi" w:cstheme="minorHAnsi"/>
          <w:color w:val="auto"/>
          <w:highlight w:val="yellow"/>
          <w:u w:val="none"/>
        </w:rPr>
        <w:t>transcardial</w:t>
      </w:r>
      <w:proofErr w:type="spellEnd"/>
      <w:r w:rsidRPr="00682165">
        <w:rPr>
          <w:rStyle w:val="Hyperlink"/>
          <w:rFonts w:asciiTheme="minorHAnsi" w:hAnsiTheme="minorHAnsi" w:cstheme="minorHAnsi"/>
          <w:color w:val="auto"/>
          <w:highlight w:val="yellow"/>
          <w:u w:val="none"/>
        </w:rPr>
        <w:t xml:space="preserve"> perfusion </w:t>
      </w:r>
      <w:r w:rsidRPr="00294A87">
        <w:rPr>
          <w:rStyle w:val="Hyperlink"/>
          <w:rFonts w:asciiTheme="minorHAnsi" w:hAnsiTheme="minorHAnsi" w:cstheme="minorHAnsi"/>
          <w:color w:val="auto"/>
          <w:u w:val="none"/>
        </w:rPr>
        <w:t xml:space="preserve">using </w:t>
      </w:r>
      <w:r w:rsidR="00A411BF" w:rsidRPr="00294A87">
        <w:rPr>
          <w:rStyle w:val="Hyperlink"/>
          <w:rFonts w:asciiTheme="minorHAnsi" w:hAnsiTheme="minorHAnsi" w:cstheme="minorHAnsi"/>
          <w:color w:val="auto"/>
          <w:u w:val="none"/>
        </w:rPr>
        <w:t>the</w:t>
      </w:r>
      <w:r w:rsidR="002121DB" w:rsidRPr="00294A87">
        <w:rPr>
          <w:rStyle w:val="Hyperlink"/>
          <w:rFonts w:asciiTheme="minorHAnsi" w:hAnsiTheme="minorHAnsi" w:cstheme="minorHAnsi"/>
          <w:color w:val="auto"/>
          <w:u w:val="none"/>
        </w:rPr>
        <w:t xml:space="preserve"> same</w:t>
      </w:r>
      <w:r w:rsidR="00A411BF" w:rsidRPr="00294A87">
        <w:rPr>
          <w:rStyle w:val="Hyperlink"/>
          <w:rFonts w:asciiTheme="minorHAnsi" w:hAnsiTheme="minorHAnsi" w:cstheme="minorHAnsi"/>
          <w:color w:val="auto"/>
          <w:u w:val="none"/>
        </w:rPr>
        <w:t xml:space="preserve"> fixative solution</w:t>
      </w:r>
      <w:r w:rsidR="002121DB" w:rsidRPr="00294A87">
        <w:rPr>
          <w:rStyle w:val="Hyperlink"/>
          <w:rFonts w:asciiTheme="minorHAnsi" w:hAnsiTheme="minorHAnsi" w:cstheme="minorHAnsi"/>
          <w:color w:val="auto"/>
          <w:u w:val="none"/>
        </w:rPr>
        <w:t xml:space="preserve"> used in step 4.1.4.</w:t>
      </w:r>
    </w:p>
    <w:p w14:paraId="3AF12F1C" w14:textId="4FB055BE" w:rsidR="004F43A6" w:rsidRPr="00682165" w:rsidRDefault="00A411BF" w:rsidP="00903F82">
      <w:pPr>
        <w:pStyle w:val="ListParagraph"/>
        <w:ind w:left="0"/>
        <w:rPr>
          <w:rStyle w:val="Hyperlink"/>
          <w:rFonts w:asciiTheme="minorHAnsi" w:hAnsiTheme="minorHAnsi" w:cstheme="minorHAnsi"/>
          <w:color w:val="auto"/>
          <w:highlight w:val="yellow"/>
          <w:u w:val="none"/>
        </w:rPr>
      </w:pPr>
      <w:r w:rsidRPr="00682165">
        <w:rPr>
          <w:rStyle w:val="Hyperlink"/>
          <w:rFonts w:asciiTheme="minorHAnsi" w:hAnsiTheme="minorHAnsi" w:cstheme="minorHAnsi"/>
          <w:color w:val="auto"/>
          <w:highlight w:val="yellow"/>
          <w:u w:val="none"/>
        </w:rPr>
        <w:t xml:space="preserve"> </w:t>
      </w:r>
    </w:p>
    <w:bookmarkEnd w:id="22"/>
    <w:p w14:paraId="5CA50F77" w14:textId="41E101FE" w:rsidR="004F43A6" w:rsidRDefault="004F43A6" w:rsidP="006D64EA">
      <w:pPr>
        <w:pStyle w:val="ListParagraph"/>
        <w:numPr>
          <w:ilvl w:val="2"/>
          <w:numId w:val="27"/>
        </w:numPr>
        <w:rPr>
          <w:rStyle w:val="Hyperlink"/>
          <w:rFonts w:asciiTheme="minorHAnsi" w:hAnsiTheme="minorHAnsi" w:cstheme="minorHAnsi"/>
          <w:color w:val="auto"/>
          <w:highlight w:val="yellow"/>
          <w:u w:val="none"/>
        </w:rPr>
      </w:pPr>
      <w:r w:rsidRPr="00903F82">
        <w:rPr>
          <w:rStyle w:val="Hyperlink"/>
          <w:rFonts w:asciiTheme="minorHAnsi" w:hAnsiTheme="minorHAnsi" w:cstheme="minorHAnsi"/>
          <w:bCs/>
          <w:color w:val="auto"/>
          <w:u w:val="none"/>
        </w:rPr>
        <w:t>Just before perfusion, intraperitoneally administ</w:t>
      </w:r>
      <w:r w:rsidR="00903F82" w:rsidRPr="00903F82">
        <w:rPr>
          <w:rStyle w:val="Hyperlink"/>
          <w:rFonts w:asciiTheme="minorHAnsi" w:hAnsiTheme="minorHAnsi" w:cstheme="minorHAnsi"/>
          <w:bCs/>
          <w:color w:val="auto"/>
          <w:u w:val="none"/>
        </w:rPr>
        <w:t>er</w:t>
      </w:r>
      <w:r w:rsidRPr="00903F82">
        <w:rPr>
          <w:rStyle w:val="Hyperlink"/>
          <w:rFonts w:asciiTheme="minorHAnsi" w:hAnsiTheme="minorHAnsi" w:cstheme="minorHAnsi"/>
          <w:bCs/>
          <w:color w:val="auto"/>
          <w:u w:val="none"/>
        </w:rPr>
        <w:t xml:space="preserve"> a dose of 75/1</w:t>
      </w:r>
      <w:r w:rsidR="00A503D6" w:rsidRPr="00903F82">
        <w:rPr>
          <w:rStyle w:val="Hyperlink"/>
          <w:rFonts w:asciiTheme="minorHAnsi" w:hAnsiTheme="minorHAnsi" w:cstheme="minorHAnsi"/>
          <w:bCs/>
          <w:color w:val="auto"/>
          <w:u w:val="none"/>
        </w:rPr>
        <w:t xml:space="preserve"> </w:t>
      </w:r>
      <w:r w:rsidRPr="00903F82">
        <w:rPr>
          <w:rStyle w:val="Hyperlink"/>
          <w:rFonts w:asciiTheme="minorHAnsi" w:hAnsiTheme="minorHAnsi" w:cstheme="minorHAnsi"/>
          <w:bCs/>
          <w:color w:val="auto"/>
          <w:u w:val="none"/>
        </w:rPr>
        <w:t>mg/kg ketamine/medetomidine.</w:t>
      </w:r>
      <w:r w:rsidR="005474E4" w:rsidRPr="00903F82">
        <w:rPr>
          <w:rStyle w:val="Hyperlink"/>
          <w:rFonts w:asciiTheme="minorHAnsi" w:hAnsiTheme="minorHAnsi" w:cstheme="minorHAnsi"/>
          <w:bCs/>
          <w:color w:val="auto"/>
          <w:u w:val="none"/>
        </w:rPr>
        <w:t xml:space="preserve"> </w:t>
      </w:r>
      <w:bookmarkStart w:id="23" w:name="_Hlk27587578"/>
      <w:r w:rsidRPr="00903F82">
        <w:rPr>
          <w:rStyle w:val="Hyperlink"/>
          <w:rFonts w:asciiTheme="minorHAnsi" w:hAnsiTheme="minorHAnsi" w:cstheme="minorHAnsi"/>
          <w:color w:val="auto"/>
          <w:u w:val="none"/>
        </w:rPr>
        <w:t xml:space="preserve">When </w:t>
      </w:r>
      <w:r w:rsidR="00942020">
        <w:rPr>
          <w:rStyle w:val="Hyperlink"/>
          <w:rFonts w:asciiTheme="minorHAnsi" w:hAnsiTheme="minorHAnsi" w:cstheme="minorHAnsi"/>
          <w:color w:val="auto"/>
          <w:u w:val="none"/>
        </w:rPr>
        <w:t xml:space="preserve">the </w:t>
      </w:r>
      <w:r w:rsidRPr="00903F82">
        <w:rPr>
          <w:rStyle w:val="Hyperlink"/>
          <w:rFonts w:asciiTheme="minorHAnsi" w:hAnsiTheme="minorHAnsi" w:cstheme="minorHAnsi"/>
          <w:color w:val="auto"/>
          <w:u w:val="none"/>
        </w:rPr>
        <w:t xml:space="preserve">pedal reflex is lost, </w:t>
      </w:r>
      <w:r w:rsidR="00676234" w:rsidRPr="00676234">
        <w:rPr>
          <w:rStyle w:val="Hyperlink"/>
          <w:rFonts w:asciiTheme="minorHAnsi" w:hAnsiTheme="minorHAnsi" w:cstheme="minorHAnsi"/>
          <w:color w:val="auto"/>
          <w:highlight w:val="yellow"/>
          <w:u w:val="none"/>
        </w:rPr>
        <w:t xml:space="preserve">secure </w:t>
      </w:r>
      <w:r w:rsidRPr="00676234">
        <w:rPr>
          <w:rFonts w:asciiTheme="minorHAnsi" w:hAnsiTheme="minorHAnsi" w:cstheme="minorHAnsi"/>
          <w:color w:val="auto"/>
          <w:highlight w:val="yellow"/>
        </w:rPr>
        <w:t xml:space="preserve">the </w:t>
      </w:r>
      <w:r w:rsidRPr="00682165">
        <w:rPr>
          <w:rFonts w:asciiTheme="minorHAnsi" w:hAnsiTheme="minorHAnsi" w:cstheme="minorHAnsi"/>
          <w:color w:val="auto"/>
          <w:highlight w:val="yellow"/>
        </w:rPr>
        <w:t xml:space="preserve">mouse in </w:t>
      </w:r>
      <w:r w:rsidR="00942020">
        <w:rPr>
          <w:rFonts w:asciiTheme="minorHAnsi" w:hAnsiTheme="minorHAnsi" w:cstheme="minorHAnsi"/>
          <w:color w:val="auto"/>
          <w:highlight w:val="yellow"/>
        </w:rPr>
        <w:t xml:space="preserve">a </w:t>
      </w:r>
      <w:r w:rsidRPr="00682165">
        <w:rPr>
          <w:rFonts w:asciiTheme="minorHAnsi" w:hAnsiTheme="minorHAnsi" w:cstheme="minorHAnsi"/>
          <w:color w:val="auto"/>
          <w:highlight w:val="yellow"/>
        </w:rPr>
        <w:t>supine position</w:t>
      </w:r>
      <w:r w:rsidRPr="00682165">
        <w:rPr>
          <w:rStyle w:val="Hyperlink"/>
          <w:rFonts w:asciiTheme="minorHAnsi" w:hAnsiTheme="minorHAnsi" w:cstheme="minorHAnsi"/>
          <w:color w:val="auto"/>
          <w:highlight w:val="yellow"/>
          <w:u w:val="none"/>
        </w:rPr>
        <w:t xml:space="preserve"> and make a ventral incision </w:t>
      </w:r>
      <w:r w:rsidR="00A411BF" w:rsidRPr="00682165">
        <w:rPr>
          <w:rStyle w:val="Hyperlink"/>
          <w:rFonts w:asciiTheme="minorHAnsi" w:hAnsiTheme="minorHAnsi" w:cstheme="minorHAnsi"/>
          <w:color w:val="auto"/>
          <w:highlight w:val="yellow"/>
          <w:u w:val="none"/>
        </w:rPr>
        <w:t xml:space="preserve">following the middle line </w:t>
      </w:r>
      <w:r w:rsidRPr="00682165">
        <w:rPr>
          <w:rStyle w:val="Hyperlink"/>
          <w:rFonts w:asciiTheme="minorHAnsi" w:hAnsiTheme="minorHAnsi" w:cstheme="minorHAnsi"/>
          <w:color w:val="auto"/>
          <w:highlight w:val="yellow"/>
          <w:u w:val="none"/>
        </w:rPr>
        <w:t xml:space="preserve">using scissors to expose both the </w:t>
      </w:r>
      <w:r w:rsidR="00C472C2" w:rsidRPr="00682165">
        <w:rPr>
          <w:rStyle w:val="Hyperlink"/>
          <w:rFonts w:asciiTheme="minorHAnsi" w:hAnsiTheme="minorHAnsi" w:cstheme="minorHAnsi"/>
          <w:color w:val="auto"/>
          <w:highlight w:val="yellow"/>
          <w:u w:val="none"/>
        </w:rPr>
        <w:t xml:space="preserve">rib cage </w:t>
      </w:r>
      <w:r w:rsidRPr="00682165">
        <w:rPr>
          <w:rStyle w:val="Hyperlink"/>
          <w:rFonts w:asciiTheme="minorHAnsi" w:hAnsiTheme="minorHAnsi" w:cstheme="minorHAnsi"/>
          <w:color w:val="auto"/>
          <w:highlight w:val="yellow"/>
          <w:u w:val="none"/>
        </w:rPr>
        <w:t>and diaphragm.</w:t>
      </w:r>
    </w:p>
    <w:p w14:paraId="3ED6F74F" w14:textId="77777777" w:rsidR="00294A87" w:rsidRPr="00682165" w:rsidRDefault="00294A87" w:rsidP="00294A87">
      <w:pPr>
        <w:pStyle w:val="ListParagraph"/>
        <w:ind w:left="0"/>
        <w:rPr>
          <w:rStyle w:val="Hyperlink"/>
          <w:rFonts w:asciiTheme="minorHAnsi" w:hAnsiTheme="minorHAnsi" w:cstheme="minorHAnsi"/>
          <w:color w:val="auto"/>
          <w:highlight w:val="yellow"/>
          <w:u w:val="none"/>
        </w:rPr>
      </w:pPr>
    </w:p>
    <w:p w14:paraId="6498E856" w14:textId="77777777" w:rsidR="00294A87" w:rsidRDefault="004F43A6" w:rsidP="006D64EA">
      <w:pPr>
        <w:pStyle w:val="ListParagraph"/>
        <w:numPr>
          <w:ilvl w:val="2"/>
          <w:numId w:val="27"/>
        </w:numPr>
        <w:rPr>
          <w:rStyle w:val="Hyperlink"/>
          <w:rFonts w:asciiTheme="minorHAnsi" w:hAnsiTheme="minorHAnsi" w:cstheme="minorHAnsi"/>
          <w:color w:val="auto"/>
          <w:highlight w:val="yellow"/>
          <w:u w:val="none"/>
        </w:rPr>
      </w:pPr>
      <w:r w:rsidRPr="00682165">
        <w:rPr>
          <w:rStyle w:val="Hyperlink"/>
          <w:rFonts w:asciiTheme="minorHAnsi" w:hAnsiTheme="minorHAnsi" w:cstheme="minorHAnsi"/>
          <w:color w:val="auto"/>
          <w:highlight w:val="yellow"/>
          <w:u w:val="none"/>
        </w:rPr>
        <w:t>Cut the diaphragm</w:t>
      </w:r>
      <w:r w:rsidR="00A411BF" w:rsidRPr="00682165">
        <w:rPr>
          <w:rStyle w:val="Hyperlink"/>
          <w:rFonts w:asciiTheme="minorHAnsi" w:hAnsiTheme="minorHAnsi" w:cstheme="minorHAnsi"/>
          <w:color w:val="auto"/>
          <w:highlight w:val="yellow"/>
          <w:u w:val="none"/>
        </w:rPr>
        <w:t xml:space="preserve"> and open the rib cage</w:t>
      </w:r>
      <w:r w:rsidR="00C472C2" w:rsidRPr="00682165">
        <w:rPr>
          <w:rStyle w:val="Hyperlink"/>
          <w:rFonts w:asciiTheme="minorHAnsi" w:hAnsiTheme="minorHAnsi" w:cstheme="minorHAnsi"/>
          <w:color w:val="auto"/>
          <w:highlight w:val="yellow"/>
          <w:u w:val="none"/>
        </w:rPr>
        <w:t xml:space="preserve"> to gain access to the heart</w:t>
      </w:r>
      <w:r w:rsidR="002D6383" w:rsidRPr="00682165">
        <w:rPr>
          <w:rStyle w:val="Hyperlink"/>
          <w:rFonts w:asciiTheme="minorHAnsi" w:hAnsiTheme="minorHAnsi" w:cstheme="minorHAnsi"/>
          <w:color w:val="auto"/>
          <w:highlight w:val="yellow"/>
          <w:u w:val="none"/>
        </w:rPr>
        <w:t xml:space="preserve"> and hold</w:t>
      </w:r>
      <w:r w:rsidR="00E025C1" w:rsidRPr="00682165">
        <w:rPr>
          <w:rStyle w:val="Hyperlink"/>
          <w:rFonts w:asciiTheme="minorHAnsi" w:hAnsiTheme="minorHAnsi" w:cstheme="minorHAnsi"/>
          <w:color w:val="auto"/>
          <w:highlight w:val="yellow"/>
          <w:u w:val="none"/>
        </w:rPr>
        <w:t xml:space="preserve"> it using </w:t>
      </w:r>
      <w:r w:rsidR="0080444C" w:rsidRPr="00682165">
        <w:rPr>
          <w:rStyle w:val="Hyperlink"/>
          <w:rFonts w:asciiTheme="minorHAnsi" w:hAnsiTheme="minorHAnsi" w:cstheme="minorHAnsi"/>
          <w:color w:val="auto"/>
          <w:highlight w:val="yellow"/>
          <w:u w:val="none"/>
        </w:rPr>
        <w:t xml:space="preserve">a </w:t>
      </w:r>
      <w:r w:rsidR="00BC48BC" w:rsidRPr="00682165">
        <w:rPr>
          <w:rStyle w:val="Hyperlink"/>
          <w:rFonts w:asciiTheme="minorHAnsi" w:hAnsiTheme="minorHAnsi" w:cstheme="minorHAnsi"/>
          <w:color w:val="auto"/>
          <w:highlight w:val="yellow"/>
          <w:u w:val="none"/>
        </w:rPr>
        <w:t>hemostat</w:t>
      </w:r>
      <w:r w:rsidR="00E025C1" w:rsidRPr="00682165">
        <w:rPr>
          <w:rStyle w:val="Hyperlink"/>
          <w:rFonts w:asciiTheme="minorHAnsi" w:hAnsiTheme="minorHAnsi" w:cstheme="minorHAnsi"/>
          <w:color w:val="auto"/>
          <w:highlight w:val="yellow"/>
          <w:u w:val="none"/>
        </w:rPr>
        <w:t>.</w:t>
      </w:r>
      <w:r w:rsidRPr="00682165">
        <w:rPr>
          <w:rStyle w:val="Hyperlink"/>
          <w:rFonts w:asciiTheme="minorHAnsi" w:hAnsiTheme="minorHAnsi" w:cstheme="minorHAnsi"/>
          <w:color w:val="auto"/>
          <w:highlight w:val="yellow"/>
          <w:u w:val="none"/>
        </w:rPr>
        <w:t xml:space="preserve"> </w:t>
      </w:r>
      <w:r w:rsidR="0080444C" w:rsidRPr="00682165">
        <w:rPr>
          <w:rStyle w:val="Hyperlink"/>
          <w:rFonts w:asciiTheme="minorHAnsi" w:hAnsiTheme="minorHAnsi" w:cstheme="minorHAnsi"/>
          <w:color w:val="auto"/>
          <w:highlight w:val="yellow"/>
          <w:u w:val="none"/>
        </w:rPr>
        <w:t>M</w:t>
      </w:r>
      <w:r w:rsidRPr="00682165">
        <w:rPr>
          <w:rStyle w:val="Hyperlink"/>
          <w:rFonts w:asciiTheme="minorHAnsi" w:hAnsiTheme="minorHAnsi" w:cstheme="minorHAnsi"/>
          <w:color w:val="auto"/>
          <w:highlight w:val="yellow"/>
          <w:u w:val="none"/>
        </w:rPr>
        <w:t>ake an incision in the right atrium</w:t>
      </w:r>
      <w:r w:rsidR="002C1183" w:rsidRPr="00682165">
        <w:rPr>
          <w:rStyle w:val="Hyperlink"/>
          <w:rFonts w:asciiTheme="minorHAnsi" w:hAnsiTheme="minorHAnsi" w:cstheme="minorHAnsi"/>
          <w:color w:val="auto"/>
          <w:highlight w:val="yellow"/>
          <w:u w:val="none"/>
        </w:rPr>
        <w:t xml:space="preserve"> with fine scissors</w:t>
      </w:r>
      <w:r w:rsidRPr="00682165">
        <w:rPr>
          <w:rStyle w:val="Hyperlink"/>
          <w:rFonts w:asciiTheme="minorHAnsi" w:hAnsiTheme="minorHAnsi" w:cstheme="minorHAnsi"/>
          <w:color w:val="auto"/>
          <w:highlight w:val="yellow"/>
          <w:u w:val="none"/>
        </w:rPr>
        <w:t>.</w:t>
      </w:r>
    </w:p>
    <w:p w14:paraId="4D53D832" w14:textId="2C2362FA" w:rsidR="00E61167" w:rsidRPr="00682165" w:rsidRDefault="004F43A6" w:rsidP="00294A87">
      <w:pPr>
        <w:pStyle w:val="ListParagraph"/>
        <w:ind w:left="0"/>
        <w:rPr>
          <w:rStyle w:val="Hyperlink"/>
          <w:rFonts w:asciiTheme="minorHAnsi" w:hAnsiTheme="minorHAnsi" w:cstheme="minorHAnsi"/>
          <w:color w:val="auto"/>
          <w:highlight w:val="yellow"/>
          <w:u w:val="none"/>
        </w:rPr>
      </w:pPr>
      <w:r w:rsidRPr="00682165">
        <w:rPr>
          <w:rStyle w:val="Hyperlink"/>
          <w:rFonts w:asciiTheme="minorHAnsi" w:hAnsiTheme="minorHAnsi" w:cstheme="minorHAnsi"/>
          <w:color w:val="auto"/>
          <w:highlight w:val="yellow"/>
          <w:u w:val="none"/>
        </w:rPr>
        <w:t xml:space="preserve"> </w:t>
      </w:r>
    </w:p>
    <w:p w14:paraId="4DAA0069" w14:textId="2F656131" w:rsidR="004F43A6" w:rsidRDefault="004F43A6" w:rsidP="006D64EA">
      <w:pPr>
        <w:pStyle w:val="ListParagraph"/>
        <w:numPr>
          <w:ilvl w:val="2"/>
          <w:numId w:val="27"/>
        </w:numPr>
        <w:rPr>
          <w:rStyle w:val="Hyperlink"/>
          <w:rFonts w:asciiTheme="minorHAnsi" w:hAnsiTheme="minorHAnsi" w:cstheme="minorHAnsi"/>
          <w:color w:val="auto"/>
          <w:highlight w:val="yellow"/>
          <w:u w:val="none"/>
        </w:rPr>
      </w:pPr>
      <w:r w:rsidRPr="00682165">
        <w:rPr>
          <w:rStyle w:val="Hyperlink"/>
          <w:rFonts w:asciiTheme="minorHAnsi" w:hAnsiTheme="minorHAnsi" w:cstheme="minorHAnsi"/>
          <w:color w:val="auto"/>
          <w:highlight w:val="yellow"/>
          <w:u w:val="none"/>
        </w:rPr>
        <w:t xml:space="preserve">Penetrate the left ventricle with a needle connected </w:t>
      </w:r>
      <w:r w:rsidR="00A411BF" w:rsidRPr="00682165">
        <w:rPr>
          <w:rStyle w:val="Hyperlink"/>
          <w:rFonts w:asciiTheme="minorHAnsi" w:hAnsiTheme="minorHAnsi" w:cstheme="minorHAnsi"/>
          <w:color w:val="auto"/>
          <w:highlight w:val="yellow"/>
          <w:u w:val="none"/>
        </w:rPr>
        <w:t xml:space="preserve">with a flexible tube </w:t>
      </w:r>
      <w:r w:rsidRPr="00682165">
        <w:rPr>
          <w:rStyle w:val="Hyperlink"/>
          <w:rFonts w:asciiTheme="minorHAnsi" w:hAnsiTheme="minorHAnsi" w:cstheme="minorHAnsi"/>
          <w:color w:val="auto"/>
          <w:highlight w:val="yellow"/>
          <w:u w:val="none"/>
        </w:rPr>
        <w:t xml:space="preserve">to a peristaltic perfusion pump. Start </w:t>
      </w:r>
      <w:proofErr w:type="spellStart"/>
      <w:r w:rsidRPr="00682165">
        <w:rPr>
          <w:rStyle w:val="Hyperlink"/>
          <w:rFonts w:asciiTheme="minorHAnsi" w:hAnsiTheme="minorHAnsi" w:cstheme="minorHAnsi"/>
          <w:color w:val="auto"/>
          <w:highlight w:val="yellow"/>
          <w:u w:val="none"/>
        </w:rPr>
        <w:t>transcardial</w:t>
      </w:r>
      <w:proofErr w:type="spellEnd"/>
      <w:r w:rsidRPr="00682165">
        <w:rPr>
          <w:rStyle w:val="Hyperlink"/>
          <w:rFonts w:asciiTheme="minorHAnsi" w:hAnsiTheme="minorHAnsi" w:cstheme="minorHAnsi"/>
          <w:color w:val="auto"/>
          <w:highlight w:val="yellow"/>
          <w:u w:val="none"/>
        </w:rPr>
        <w:t xml:space="preserve"> perfusion</w:t>
      </w:r>
      <w:r w:rsidR="00942020">
        <w:rPr>
          <w:rStyle w:val="Hyperlink"/>
          <w:rFonts w:asciiTheme="minorHAnsi" w:hAnsiTheme="minorHAnsi" w:cstheme="minorHAnsi"/>
          <w:color w:val="auto"/>
          <w:highlight w:val="yellow"/>
          <w:u w:val="none"/>
        </w:rPr>
        <w:t>,</w:t>
      </w:r>
      <w:r w:rsidRPr="00682165">
        <w:rPr>
          <w:rStyle w:val="Hyperlink"/>
          <w:rFonts w:asciiTheme="minorHAnsi" w:hAnsiTheme="minorHAnsi" w:cstheme="minorHAnsi"/>
          <w:color w:val="auto"/>
          <w:highlight w:val="yellow"/>
          <w:u w:val="none"/>
        </w:rPr>
        <w:t xml:space="preserve"> delivering </w:t>
      </w:r>
      <w:r w:rsidR="00A411BF" w:rsidRPr="00682165">
        <w:rPr>
          <w:rStyle w:val="Hyperlink"/>
          <w:rFonts w:asciiTheme="minorHAnsi" w:hAnsiTheme="minorHAnsi" w:cstheme="minorHAnsi"/>
          <w:color w:val="auto"/>
          <w:highlight w:val="yellow"/>
          <w:u w:val="none"/>
        </w:rPr>
        <w:t xml:space="preserve">at least </w:t>
      </w:r>
      <w:r w:rsidR="00BB6392" w:rsidRPr="00682165">
        <w:rPr>
          <w:rStyle w:val="Hyperlink"/>
          <w:rFonts w:asciiTheme="minorHAnsi" w:hAnsiTheme="minorHAnsi" w:cstheme="minorHAnsi"/>
          <w:color w:val="auto"/>
          <w:highlight w:val="yellow"/>
          <w:u w:val="none"/>
        </w:rPr>
        <w:t xml:space="preserve">25 mL </w:t>
      </w:r>
      <w:r w:rsidRPr="00682165">
        <w:rPr>
          <w:rStyle w:val="Hyperlink"/>
          <w:rFonts w:asciiTheme="minorHAnsi" w:hAnsiTheme="minorHAnsi" w:cstheme="minorHAnsi"/>
          <w:color w:val="auto"/>
          <w:highlight w:val="yellow"/>
          <w:u w:val="none"/>
        </w:rPr>
        <w:t>of 4% PFA</w:t>
      </w:r>
      <w:r w:rsidR="00BB6392" w:rsidRPr="00682165">
        <w:rPr>
          <w:rStyle w:val="Hyperlink"/>
          <w:rFonts w:asciiTheme="minorHAnsi" w:hAnsiTheme="minorHAnsi" w:cstheme="minorHAnsi"/>
          <w:color w:val="auto"/>
          <w:highlight w:val="yellow"/>
          <w:u w:val="none"/>
        </w:rPr>
        <w:t xml:space="preserve"> at a constant flux of 5.5 mL/min</w:t>
      </w:r>
      <w:r w:rsidR="00A411BF" w:rsidRPr="00682165">
        <w:rPr>
          <w:rStyle w:val="Hyperlink"/>
          <w:rFonts w:asciiTheme="minorHAnsi" w:hAnsiTheme="minorHAnsi" w:cstheme="minorHAnsi"/>
          <w:color w:val="auto"/>
          <w:highlight w:val="yellow"/>
          <w:u w:val="none"/>
        </w:rPr>
        <w:t xml:space="preserve"> (</w:t>
      </w:r>
      <w:r w:rsidR="00EA6559" w:rsidRPr="00682165">
        <w:rPr>
          <w:rStyle w:val="Hyperlink"/>
          <w:rFonts w:asciiTheme="minorHAnsi" w:hAnsiTheme="minorHAnsi" w:cstheme="minorHAnsi"/>
          <w:color w:val="auto"/>
          <w:highlight w:val="yellow"/>
          <w:u w:val="none"/>
        </w:rPr>
        <w:t>t</w:t>
      </w:r>
      <w:r w:rsidR="00A411BF" w:rsidRPr="00682165">
        <w:rPr>
          <w:rStyle w:val="Hyperlink"/>
          <w:rFonts w:asciiTheme="minorHAnsi" w:hAnsiTheme="minorHAnsi" w:cstheme="minorHAnsi"/>
          <w:color w:val="auto"/>
          <w:highlight w:val="yellow"/>
          <w:u w:val="none"/>
        </w:rPr>
        <w:t xml:space="preserve">otal time </w:t>
      </w:r>
      <w:r w:rsidR="00942020">
        <w:rPr>
          <w:rStyle w:val="Hyperlink"/>
          <w:rFonts w:asciiTheme="minorHAnsi" w:hAnsiTheme="minorHAnsi" w:cstheme="minorHAnsi"/>
          <w:color w:val="auto"/>
          <w:highlight w:val="yellow"/>
          <w:u w:val="none"/>
        </w:rPr>
        <w:t>~</w:t>
      </w:r>
      <w:r w:rsidR="00A411BF" w:rsidRPr="00682165">
        <w:rPr>
          <w:rStyle w:val="Hyperlink"/>
          <w:rFonts w:asciiTheme="minorHAnsi" w:hAnsiTheme="minorHAnsi" w:cstheme="minorHAnsi"/>
          <w:color w:val="auto"/>
          <w:highlight w:val="yellow"/>
          <w:u w:val="none"/>
        </w:rPr>
        <w:t xml:space="preserve">5 min). </w:t>
      </w:r>
    </w:p>
    <w:p w14:paraId="09128372" w14:textId="77777777" w:rsidR="00294A87" w:rsidRPr="00682165" w:rsidRDefault="00294A87" w:rsidP="00294A87">
      <w:pPr>
        <w:pStyle w:val="ListParagraph"/>
        <w:ind w:left="0"/>
        <w:rPr>
          <w:rStyle w:val="Hyperlink"/>
          <w:rFonts w:asciiTheme="minorHAnsi" w:hAnsiTheme="minorHAnsi" w:cstheme="minorHAnsi"/>
          <w:color w:val="auto"/>
          <w:highlight w:val="yellow"/>
          <w:u w:val="none"/>
        </w:rPr>
      </w:pPr>
    </w:p>
    <w:p w14:paraId="5B74DBA0" w14:textId="0D5C0B8E" w:rsidR="00294A87" w:rsidRDefault="000120B6" w:rsidP="006D64EA">
      <w:pPr>
        <w:pStyle w:val="ListParagraph"/>
        <w:numPr>
          <w:ilvl w:val="2"/>
          <w:numId w:val="27"/>
        </w:numPr>
        <w:rPr>
          <w:rStyle w:val="Hyperlink"/>
          <w:rFonts w:asciiTheme="minorHAnsi" w:hAnsiTheme="minorHAnsi" w:cstheme="minorHAnsi"/>
          <w:color w:val="auto"/>
          <w:highlight w:val="yellow"/>
          <w:u w:val="none"/>
        </w:rPr>
      </w:pPr>
      <w:r w:rsidRPr="00682165">
        <w:rPr>
          <w:rStyle w:val="Hyperlink"/>
          <w:rFonts w:asciiTheme="minorHAnsi" w:hAnsiTheme="minorHAnsi" w:cstheme="minorHAnsi"/>
          <w:color w:val="auto"/>
          <w:highlight w:val="yellow"/>
          <w:u w:val="none"/>
        </w:rPr>
        <w:lastRenderedPageBreak/>
        <w:t xml:space="preserve">Dissect the brain of perfused animals. </w:t>
      </w:r>
      <w:r w:rsidR="00942020" w:rsidRPr="00682165">
        <w:rPr>
          <w:rStyle w:val="Hyperlink"/>
          <w:rFonts w:asciiTheme="minorHAnsi" w:hAnsiTheme="minorHAnsi" w:cstheme="minorHAnsi"/>
          <w:color w:val="auto"/>
          <w:highlight w:val="yellow"/>
          <w:u w:val="none"/>
        </w:rPr>
        <w:t>First</w:t>
      </w:r>
      <w:r w:rsidR="00942020">
        <w:rPr>
          <w:rStyle w:val="Hyperlink"/>
          <w:rFonts w:asciiTheme="minorHAnsi" w:hAnsiTheme="minorHAnsi" w:cstheme="minorHAnsi"/>
          <w:color w:val="auto"/>
          <w:highlight w:val="yellow"/>
          <w:u w:val="none"/>
        </w:rPr>
        <w:t>,</w:t>
      </w:r>
      <w:r w:rsidR="00942020" w:rsidRPr="00682165">
        <w:rPr>
          <w:rStyle w:val="Hyperlink"/>
          <w:rFonts w:asciiTheme="minorHAnsi" w:hAnsiTheme="minorHAnsi" w:cstheme="minorHAnsi"/>
          <w:color w:val="auto"/>
          <w:highlight w:val="yellow"/>
          <w:u w:val="none"/>
        </w:rPr>
        <w:t xml:space="preserve"> remove </w:t>
      </w:r>
      <w:r w:rsidR="004F43A6" w:rsidRPr="00682165">
        <w:rPr>
          <w:rStyle w:val="Hyperlink"/>
          <w:rFonts w:asciiTheme="minorHAnsi" w:hAnsiTheme="minorHAnsi" w:cstheme="minorHAnsi"/>
          <w:color w:val="auto"/>
          <w:highlight w:val="yellow"/>
          <w:u w:val="none"/>
        </w:rPr>
        <w:t>the skin</w:t>
      </w:r>
      <w:r w:rsidR="00D616CA" w:rsidRPr="00682165">
        <w:rPr>
          <w:rStyle w:val="Hyperlink"/>
          <w:rFonts w:asciiTheme="minorHAnsi" w:hAnsiTheme="minorHAnsi" w:cstheme="minorHAnsi"/>
          <w:color w:val="auto"/>
          <w:highlight w:val="yellow"/>
          <w:u w:val="none"/>
        </w:rPr>
        <w:t xml:space="preserve"> over the head</w:t>
      </w:r>
      <w:r w:rsidR="00E61167" w:rsidRPr="00682165">
        <w:rPr>
          <w:rStyle w:val="Hyperlink"/>
          <w:rFonts w:asciiTheme="minorHAnsi" w:hAnsiTheme="minorHAnsi" w:cstheme="minorHAnsi"/>
          <w:color w:val="auto"/>
          <w:highlight w:val="yellow"/>
          <w:u w:val="none"/>
        </w:rPr>
        <w:t xml:space="preserve"> with scissors and forceps</w:t>
      </w:r>
      <w:r w:rsidR="002121DB" w:rsidRPr="00682165">
        <w:rPr>
          <w:rStyle w:val="Hyperlink"/>
          <w:rFonts w:asciiTheme="minorHAnsi" w:hAnsiTheme="minorHAnsi" w:cstheme="minorHAnsi"/>
          <w:color w:val="auto"/>
          <w:highlight w:val="yellow"/>
          <w:u w:val="none"/>
        </w:rPr>
        <w:t>.</w:t>
      </w:r>
      <w:r w:rsidR="00D616CA" w:rsidRPr="00682165">
        <w:rPr>
          <w:rStyle w:val="Hyperlink"/>
          <w:rFonts w:asciiTheme="minorHAnsi" w:hAnsiTheme="minorHAnsi" w:cstheme="minorHAnsi"/>
          <w:color w:val="auto"/>
          <w:highlight w:val="yellow"/>
          <w:u w:val="none"/>
        </w:rPr>
        <w:t xml:space="preserve"> </w:t>
      </w:r>
      <w:r w:rsidR="002121DB" w:rsidRPr="00682165">
        <w:rPr>
          <w:rStyle w:val="Hyperlink"/>
          <w:rFonts w:asciiTheme="minorHAnsi" w:hAnsiTheme="minorHAnsi" w:cstheme="minorHAnsi"/>
          <w:color w:val="auto"/>
          <w:highlight w:val="yellow"/>
          <w:u w:val="none"/>
        </w:rPr>
        <w:t>Start cutting</w:t>
      </w:r>
      <w:r w:rsidR="00D616CA" w:rsidRPr="00682165">
        <w:rPr>
          <w:rStyle w:val="Hyperlink"/>
          <w:rFonts w:asciiTheme="minorHAnsi" w:hAnsiTheme="minorHAnsi" w:cstheme="minorHAnsi"/>
          <w:color w:val="auto"/>
          <w:highlight w:val="yellow"/>
          <w:u w:val="none"/>
        </w:rPr>
        <w:t xml:space="preserve"> the</w:t>
      </w:r>
      <w:r w:rsidR="004F43A6" w:rsidRPr="00682165">
        <w:rPr>
          <w:rStyle w:val="Hyperlink"/>
          <w:rFonts w:asciiTheme="minorHAnsi" w:hAnsiTheme="minorHAnsi" w:cstheme="minorHAnsi"/>
          <w:color w:val="auto"/>
          <w:highlight w:val="yellow"/>
          <w:u w:val="none"/>
        </w:rPr>
        <w:t xml:space="preserve"> skull</w:t>
      </w:r>
      <w:r w:rsidR="00D616CA" w:rsidRPr="00682165">
        <w:rPr>
          <w:rStyle w:val="Hyperlink"/>
          <w:rFonts w:asciiTheme="minorHAnsi" w:hAnsiTheme="minorHAnsi" w:cstheme="minorHAnsi"/>
          <w:color w:val="auto"/>
          <w:highlight w:val="yellow"/>
          <w:u w:val="none"/>
        </w:rPr>
        <w:t xml:space="preserve"> using scissors</w:t>
      </w:r>
      <w:r w:rsidR="002121DB" w:rsidRPr="00682165">
        <w:rPr>
          <w:rStyle w:val="Hyperlink"/>
          <w:rFonts w:asciiTheme="minorHAnsi" w:hAnsiTheme="minorHAnsi" w:cstheme="minorHAnsi"/>
          <w:color w:val="auto"/>
          <w:highlight w:val="yellow"/>
          <w:u w:val="none"/>
        </w:rPr>
        <w:t xml:space="preserve"> and </w:t>
      </w:r>
      <w:r w:rsidR="00E61167" w:rsidRPr="00682165">
        <w:rPr>
          <w:rStyle w:val="Hyperlink"/>
          <w:rFonts w:asciiTheme="minorHAnsi" w:hAnsiTheme="minorHAnsi" w:cstheme="minorHAnsi"/>
          <w:color w:val="auto"/>
          <w:highlight w:val="yellow"/>
          <w:u w:val="none"/>
        </w:rPr>
        <w:t xml:space="preserve">carefully pull off sections of the skull </w:t>
      </w:r>
      <w:r w:rsidR="002121DB" w:rsidRPr="00682165">
        <w:rPr>
          <w:rStyle w:val="Hyperlink"/>
          <w:rFonts w:asciiTheme="minorHAnsi" w:hAnsiTheme="minorHAnsi" w:cstheme="minorHAnsi"/>
          <w:color w:val="auto"/>
          <w:highlight w:val="yellow"/>
          <w:u w:val="none"/>
        </w:rPr>
        <w:t xml:space="preserve">bones </w:t>
      </w:r>
      <w:r w:rsidR="00E61167" w:rsidRPr="00682165">
        <w:rPr>
          <w:rStyle w:val="Hyperlink"/>
          <w:rFonts w:asciiTheme="minorHAnsi" w:hAnsiTheme="minorHAnsi" w:cstheme="minorHAnsi"/>
          <w:color w:val="auto"/>
          <w:highlight w:val="yellow"/>
          <w:u w:val="none"/>
        </w:rPr>
        <w:t xml:space="preserve">until </w:t>
      </w:r>
      <w:r w:rsidR="002121DB" w:rsidRPr="00682165">
        <w:rPr>
          <w:rStyle w:val="Hyperlink"/>
          <w:rFonts w:asciiTheme="minorHAnsi" w:hAnsiTheme="minorHAnsi" w:cstheme="minorHAnsi"/>
          <w:color w:val="auto"/>
          <w:highlight w:val="yellow"/>
          <w:u w:val="none"/>
        </w:rPr>
        <w:t xml:space="preserve">they are </w:t>
      </w:r>
      <w:r w:rsidR="00E61167" w:rsidRPr="00682165">
        <w:rPr>
          <w:rStyle w:val="Hyperlink"/>
          <w:rFonts w:asciiTheme="minorHAnsi" w:hAnsiTheme="minorHAnsi" w:cstheme="minorHAnsi"/>
          <w:color w:val="auto"/>
          <w:highlight w:val="yellow"/>
          <w:u w:val="none"/>
        </w:rPr>
        <w:t>completely removed. Finally</w:t>
      </w:r>
      <w:r w:rsidR="00BC48BC" w:rsidRPr="00682165">
        <w:rPr>
          <w:rStyle w:val="Hyperlink"/>
          <w:rFonts w:asciiTheme="minorHAnsi" w:hAnsiTheme="minorHAnsi" w:cstheme="minorHAnsi"/>
          <w:color w:val="auto"/>
          <w:highlight w:val="yellow"/>
          <w:u w:val="none"/>
        </w:rPr>
        <w:t>,</w:t>
      </w:r>
      <w:r w:rsidRPr="00682165">
        <w:rPr>
          <w:rStyle w:val="Hyperlink"/>
          <w:rFonts w:asciiTheme="minorHAnsi" w:hAnsiTheme="minorHAnsi" w:cstheme="minorHAnsi"/>
          <w:color w:val="auto"/>
          <w:highlight w:val="yellow"/>
          <w:u w:val="none"/>
        </w:rPr>
        <w:t xml:space="preserve"> </w:t>
      </w:r>
      <w:r w:rsidR="004F43A6" w:rsidRPr="00682165">
        <w:rPr>
          <w:rStyle w:val="Hyperlink"/>
          <w:rFonts w:asciiTheme="minorHAnsi" w:hAnsiTheme="minorHAnsi" w:cstheme="minorHAnsi"/>
          <w:color w:val="auto"/>
          <w:highlight w:val="yellow"/>
          <w:u w:val="none"/>
        </w:rPr>
        <w:t>extract the brain</w:t>
      </w:r>
      <w:r w:rsidR="00D616CA" w:rsidRPr="00682165">
        <w:rPr>
          <w:rStyle w:val="Hyperlink"/>
          <w:rFonts w:asciiTheme="minorHAnsi" w:hAnsiTheme="minorHAnsi" w:cstheme="minorHAnsi"/>
          <w:color w:val="auto"/>
          <w:highlight w:val="yellow"/>
          <w:u w:val="none"/>
        </w:rPr>
        <w:t xml:space="preserve"> </w:t>
      </w:r>
      <w:r w:rsidR="00E61167" w:rsidRPr="00682165">
        <w:rPr>
          <w:rStyle w:val="Hyperlink"/>
          <w:rFonts w:asciiTheme="minorHAnsi" w:hAnsiTheme="minorHAnsi" w:cstheme="minorHAnsi"/>
          <w:color w:val="auto"/>
          <w:highlight w:val="yellow"/>
          <w:u w:val="none"/>
        </w:rPr>
        <w:t>with the help of</w:t>
      </w:r>
      <w:r w:rsidRPr="00682165">
        <w:rPr>
          <w:rStyle w:val="Hyperlink"/>
          <w:rFonts w:asciiTheme="minorHAnsi" w:hAnsiTheme="minorHAnsi" w:cstheme="minorHAnsi"/>
          <w:color w:val="auto"/>
          <w:highlight w:val="yellow"/>
          <w:u w:val="none"/>
        </w:rPr>
        <w:t xml:space="preserve"> </w:t>
      </w:r>
      <w:r w:rsidR="00D616CA" w:rsidRPr="00682165">
        <w:rPr>
          <w:rStyle w:val="Hyperlink"/>
          <w:rFonts w:asciiTheme="minorHAnsi" w:hAnsiTheme="minorHAnsi" w:cstheme="minorHAnsi"/>
          <w:color w:val="auto"/>
          <w:highlight w:val="yellow"/>
          <w:u w:val="none"/>
        </w:rPr>
        <w:t>a spatula</w:t>
      </w:r>
      <w:r w:rsidR="004F43A6" w:rsidRPr="00682165">
        <w:rPr>
          <w:rStyle w:val="Hyperlink"/>
          <w:rFonts w:asciiTheme="minorHAnsi" w:hAnsiTheme="minorHAnsi" w:cstheme="minorHAnsi"/>
          <w:color w:val="auto"/>
          <w:highlight w:val="yellow"/>
          <w:u w:val="none"/>
        </w:rPr>
        <w:t>.</w:t>
      </w:r>
    </w:p>
    <w:p w14:paraId="17E8F72F" w14:textId="5A752763" w:rsidR="0040017C" w:rsidRPr="00682165" w:rsidRDefault="00EC08E3" w:rsidP="00294A87">
      <w:pPr>
        <w:pStyle w:val="ListParagraph"/>
        <w:ind w:left="0"/>
        <w:rPr>
          <w:rStyle w:val="Hyperlink"/>
          <w:rFonts w:asciiTheme="minorHAnsi" w:hAnsiTheme="minorHAnsi" w:cstheme="minorHAnsi"/>
          <w:color w:val="auto"/>
          <w:highlight w:val="yellow"/>
          <w:u w:val="none"/>
        </w:rPr>
      </w:pPr>
      <w:r w:rsidRPr="00682165">
        <w:rPr>
          <w:rStyle w:val="Hyperlink"/>
          <w:rFonts w:asciiTheme="minorHAnsi" w:hAnsiTheme="minorHAnsi" w:cstheme="minorHAnsi"/>
          <w:color w:val="auto"/>
          <w:highlight w:val="yellow"/>
          <w:u w:val="none"/>
        </w:rPr>
        <w:t xml:space="preserve"> </w:t>
      </w:r>
    </w:p>
    <w:p w14:paraId="29853BEF" w14:textId="202D74AE" w:rsidR="004D376B" w:rsidRDefault="004F43A6" w:rsidP="006D64EA">
      <w:pPr>
        <w:pStyle w:val="ListParagraph"/>
        <w:numPr>
          <w:ilvl w:val="2"/>
          <w:numId w:val="27"/>
        </w:numPr>
        <w:rPr>
          <w:rStyle w:val="Hyperlink"/>
          <w:rFonts w:asciiTheme="minorHAnsi" w:hAnsiTheme="minorHAnsi" w:cstheme="minorHAnsi"/>
          <w:color w:val="auto"/>
          <w:u w:val="none"/>
        </w:rPr>
      </w:pPr>
      <w:r w:rsidRPr="00682165">
        <w:rPr>
          <w:rStyle w:val="Hyperlink"/>
          <w:rFonts w:asciiTheme="minorHAnsi" w:hAnsiTheme="minorHAnsi" w:cstheme="minorHAnsi"/>
          <w:color w:val="auto"/>
          <w:highlight w:val="yellow"/>
          <w:u w:val="none"/>
        </w:rPr>
        <w:t>Transfer the brains to a 24</w:t>
      </w:r>
      <w:r w:rsidR="00765434">
        <w:rPr>
          <w:rStyle w:val="Hyperlink"/>
          <w:rFonts w:asciiTheme="minorHAnsi" w:hAnsiTheme="minorHAnsi" w:cstheme="minorHAnsi"/>
          <w:color w:val="auto"/>
          <w:highlight w:val="yellow"/>
          <w:u w:val="none"/>
        </w:rPr>
        <w:t xml:space="preserve"> </w:t>
      </w:r>
      <w:r w:rsidR="00352716">
        <w:rPr>
          <w:rStyle w:val="Hyperlink"/>
          <w:rFonts w:asciiTheme="minorHAnsi" w:hAnsiTheme="minorHAnsi" w:cstheme="minorHAnsi"/>
          <w:color w:val="auto"/>
          <w:highlight w:val="yellow"/>
          <w:u w:val="none"/>
        </w:rPr>
        <w:t>well p</w:t>
      </w:r>
      <w:r w:rsidRPr="00682165">
        <w:rPr>
          <w:rStyle w:val="Hyperlink"/>
          <w:rFonts w:asciiTheme="minorHAnsi" w:hAnsiTheme="minorHAnsi" w:cstheme="minorHAnsi"/>
          <w:color w:val="auto"/>
          <w:highlight w:val="yellow"/>
          <w:u w:val="none"/>
        </w:rPr>
        <w:t>late and fix them with 4% PFA overnight at 4</w:t>
      </w:r>
      <w:r w:rsidR="00294A87">
        <w:rPr>
          <w:rStyle w:val="Hyperlink"/>
          <w:rFonts w:asciiTheme="minorHAnsi" w:hAnsiTheme="minorHAnsi" w:cstheme="minorHAnsi"/>
          <w:color w:val="auto"/>
          <w:highlight w:val="yellow"/>
          <w:u w:val="none"/>
        </w:rPr>
        <w:t xml:space="preserve"> °</w:t>
      </w:r>
      <w:r w:rsidRPr="00682165">
        <w:rPr>
          <w:rStyle w:val="Hyperlink"/>
          <w:rFonts w:asciiTheme="minorHAnsi" w:hAnsiTheme="minorHAnsi" w:cstheme="minorHAnsi"/>
          <w:color w:val="auto"/>
          <w:highlight w:val="yellow"/>
          <w:u w:val="none"/>
        </w:rPr>
        <w:t>C on an orbital shaker.</w:t>
      </w:r>
      <w:r w:rsidRPr="00682165">
        <w:rPr>
          <w:rStyle w:val="Hyperlink"/>
          <w:rFonts w:asciiTheme="minorHAnsi" w:hAnsiTheme="minorHAnsi" w:cstheme="minorHAnsi"/>
          <w:color w:val="auto"/>
          <w:u w:val="none"/>
        </w:rPr>
        <w:t xml:space="preserve"> </w:t>
      </w:r>
      <w:r w:rsidR="0037355F" w:rsidRPr="00682165">
        <w:rPr>
          <w:rStyle w:val="Hyperlink"/>
          <w:rFonts w:asciiTheme="minorHAnsi" w:hAnsiTheme="minorHAnsi" w:cstheme="minorHAnsi"/>
          <w:color w:val="auto"/>
          <w:u w:val="none"/>
        </w:rPr>
        <w:t>Stop fixation by replacing PFA with 0</w:t>
      </w:r>
      <w:r w:rsidR="00294A87">
        <w:rPr>
          <w:rStyle w:val="Hyperlink"/>
          <w:rFonts w:asciiTheme="minorHAnsi" w:hAnsiTheme="minorHAnsi" w:cstheme="minorHAnsi"/>
          <w:color w:val="auto"/>
          <w:u w:val="none"/>
        </w:rPr>
        <w:t>.</w:t>
      </w:r>
      <w:r w:rsidR="0037355F" w:rsidRPr="00682165">
        <w:rPr>
          <w:rStyle w:val="Hyperlink"/>
          <w:rFonts w:asciiTheme="minorHAnsi" w:hAnsiTheme="minorHAnsi" w:cstheme="minorHAnsi"/>
          <w:color w:val="auto"/>
          <w:u w:val="none"/>
        </w:rPr>
        <w:t xml:space="preserve">05% (w/v) sodium </w:t>
      </w:r>
      <w:proofErr w:type="spellStart"/>
      <w:r w:rsidR="0037355F" w:rsidRPr="00682165">
        <w:rPr>
          <w:rStyle w:val="Hyperlink"/>
          <w:rFonts w:asciiTheme="minorHAnsi" w:hAnsiTheme="minorHAnsi" w:cstheme="minorHAnsi"/>
          <w:color w:val="auto"/>
          <w:u w:val="none"/>
        </w:rPr>
        <w:t>azide</w:t>
      </w:r>
      <w:proofErr w:type="spellEnd"/>
      <w:r w:rsidR="00294A87">
        <w:rPr>
          <w:rStyle w:val="Hyperlink"/>
          <w:rFonts w:asciiTheme="minorHAnsi" w:hAnsiTheme="minorHAnsi" w:cstheme="minorHAnsi"/>
          <w:color w:val="auto"/>
          <w:u w:val="none"/>
        </w:rPr>
        <w:t xml:space="preserve"> in PBS</w:t>
      </w:r>
      <w:r w:rsidR="0037355F" w:rsidRPr="00682165">
        <w:rPr>
          <w:rStyle w:val="Hyperlink"/>
          <w:rFonts w:asciiTheme="minorHAnsi" w:hAnsiTheme="minorHAnsi" w:cstheme="minorHAnsi"/>
          <w:color w:val="auto"/>
          <w:u w:val="none"/>
        </w:rPr>
        <w:t xml:space="preserve">. </w:t>
      </w:r>
    </w:p>
    <w:p w14:paraId="039853F1" w14:textId="77777777" w:rsidR="004D376B" w:rsidRDefault="004D376B" w:rsidP="004D376B">
      <w:pPr>
        <w:pStyle w:val="ListParagraph"/>
        <w:ind w:left="0"/>
        <w:rPr>
          <w:rStyle w:val="Hyperlink"/>
          <w:rFonts w:asciiTheme="minorHAnsi" w:hAnsiTheme="minorHAnsi" w:cstheme="minorHAnsi"/>
          <w:color w:val="auto"/>
          <w:u w:val="none"/>
        </w:rPr>
      </w:pPr>
    </w:p>
    <w:p w14:paraId="0DDE8EDE" w14:textId="1715253C" w:rsidR="004F43A6" w:rsidRDefault="004D376B" w:rsidP="004D376B">
      <w:pPr>
        <w:pStyle w:val="ListParagraph"/>
        <w:ind w:left="0"/>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NOTE: </w:t>
      </w:r>
      <w:r w:rsidR="0037355F" w:rsidRPr="00682165">
        <w:rPr>
          <w:rStyle w:val="Hyperlink"/>
          <w:rFonts w:asciiTheme="minorHAnsi" w:hAnsiTheme="minorHAnsi" w:cstheme="minorHAnsi"/>
          <w:color w:val="auto"/>
          <w:u w:val="none"/>
        </w:rPr>
        <w:t>As indicated in step 4.1.</w:t>
      </w:r>
      <w:r w:rsidR="007C6D86" w:rsidRPr="00682165">
        <w:rPr>
          <w:rStyle w:val="Hyperlink"/>
          <w:rFonts w:asciiTheme="minorHAnsi" w:hAnsiTheme="minorHAnsi" w:cstheme="minorHAnsi"/>
          <w:color w:val="auto"/>
          <w:u w:val="none"/>
        </w:rPr>
        <w:t>5</w:t>
      </w:r>
      <w:r w:rsidR="0037355F" w:rsidRPr="00682165">
        <w:rPr>
          <w:rStyle w:val="Hyperlink"/>
          <w:rFonts w:asciiTheme="minorHAnsi" w:hAnsiTheme="minorHAnsi" w:cstheme="minorHAnsi"/>
          <w:color w:val="auto"/>
          <w:u w:val="none"/>
        </w:rPr>
        <w:t>, it is advisable to carry out an intermediate wash with 1x PBS</w:t>
      </w:r>
      <w:r w:rsidR="00412DE0" w:rsidRPr="00682165">
        <w:rPr>
          <w:rStyle w:val="Hyperlink"/>
          <w:rFonts w:asciiTheme="minorHAnsi" w:hAnsiTheme="minorHAnsi" w:cstheme="minorHAnsi"/>
          <w:color w:val="auto"/>
          <w:u w:val="none"/>
        </w:rPr>
        <w:t>.</w:t>
      </w:r>
    </w:p>
    <w:p w14:paraId="21422CB1" w14:textId="77777777" w:rsidR="004D376B" w:rsidRPr="00682165" w:rsidRDefault="004D376B" w:rsidP="004D376B">
      <w:pPr>
        <w:pStyle w:val="ListParagraph"/>
        <w:ind w:left="0"/>
        <w:rPr>
          <w:rStyle w:val="Hyperlink"/>
          <w:rFonts w:asciiTheme="minorHAnsi" w:hAnsiTheme="minorHAnsi" w:cstheme="minorHAnsi"/>
          <w:color w:val="auto"/>
          <w:u w:val="none"/>
        </w:rPr>
      </w:pPr>
    </w:p>
    <w:p w14:paraId="4088F0B0" w14:textId="762AEC11" w:rsidR="00EC08E3" w:rsidRPr="00682165" w:rsidRDefault="004F43A6" w:rsidP="006D64EA">
      <w:pPr>
        <w:pStyle w:val="ListParagraph"/>
        <w:numPr>
          <w:ilvl w:val="2"/>
          <w:numId w:val="27"/>
        </w:numPr>
        <w:rPr>
          <w:rStyle w:val="Hyperlink"/>
          <w:rFonts w:asciiTheme="minorHAnsi" w:hAnsiTheme="minorHAnsi" w:cstheme="minorHAnsi"/>
          <w:color w:val="auto"/>
          <w:highlight w:val="yellow"/>
          <w:u w:val="none"/>
        </w:rPr>
      </w:pPr>
      <w:r w:rsidRPr="00682165">
        <w:rPr>
          <w:rStyle w:val="Hyperlink"/>
          <w:rFonts w:asciiTheme="minorHAnsi" w:hAnsiTheme="minorHAnsi" w:cstheme="minorHAnsi"/>
          <w:color w:val="auto"/>
          <w:highlight w:val="yellow"/>
          <w:u w:val="none"/>
        </w:rPr>
        <w:t>Repeat step</w:t>
      </w:r>
      <w:r w:rsidR="00AB2CC2" w:rsidRPr="00682165">
        <w:rPr>
          <w:rStyle w:val="Hyperlink"/>
          <w:rFonts w:asciiTheme="minorHAnsi" w:hAnsiTheme="minorHAnsi" w:cstheme="minorHAnsi"/>
          <w:color w:val="auto"/>
          <w:highlight w:val="yellow"/>
          <w:u w:val="none"/>
        </w:rPr>
        <w:t>s</w:t>
      </w:r>
      <w:r w:rsidRPr="00682165">
        <w:rPr>
          <w:rStyle w:val="Hyperlink"/>
          <w:rFonts w:asciiTheme="minorHAnsi" w:hAnsiTheme="minorHAnsi" w:cstheme="minorHAnsi"/>
          <w:color w:val="auto"/>
          <w:highlight w:val="yellow"/>
          <w:u w:val="none"/>
        </w:rPr>
        <w:t xml:space="preserve"> 4.1.</w:t>
      </w:r>
      <w:r w:rsidR="007C6D86" w:rsidRPr="00682165">
        <w:rPr>
          <w:rStyle w:val="Hyperlink"/>
          <w:rFonts w:asciiTheme="minorHAnsi" w:hAnsiTheme="minorHAnsi" w:cstheme="minorHAnsi"/>
          <w:color w:val="auto"/>
          <w:highlight w:val="yellow"/>
          <w:u w:val="none"/>
        </w:rPr>
        <w:t>6</w:t>
      </w:r>
      <w:r w:rsidR="004D376B">
        <w:rPr>
          <w:rStyle w:val="Hyperlink"/>
          <w:rFonts w:asciiTheme="minorHAnsi" w:hAnsiTheme="minorHAnsi" w:cstheme="minorHAnsi"/>
          <w:color w:val="auto"/>
          <w:highlight w:val="yellow"/>
          <w:u w:val="none"/>
        </w:rPr>
        <w:t>−</w:t>
      </w:r>
      <w:r w:rsidRPr="00682165">
        <w:rPr>
          <w:rStyle w:val="Hyperlink"/>
          <w:rFonts w:asciiTheme="minorHAnsi" w:hAnsiTheme="minorHAnsi" w:cstheme="minorHAnsi"/>
          <w:color w:val="auto"/>
          <w:highlight w:val="yellow"/>
          <w:u w:val="none"/>
        </w:rPr>
        <w:t>4.1.</w:t>
      </w:r>
      <w:r w:rsidR="003644C4" w:rsidRPr="00682165">
        <w:rPr>
          <w:rStyle w:val="Hyperlink"/>
          <w:rFonts w:asciiTheme="minorHAnsi" w:hAnsiTheme="minorHAnsi" w:cstheme="minorHAnsi"/>
          <w:color w:val="auto"/>
          <w:highlight w:val="yellow"/>
          <w:u w:val="none"/>
        </w:rPr>
        <w:t>9</w:t>
      </w:r>
      <w:r w:rsidR="004D376B">
        <w:rPr>
          <w:rStyle w:val="Hyperlink"/>
          <w:rFonts w:asciiTheme="minorHAnsi" w:hAnsiTheme="minorHAnsi" w:cstheme="minorHAnsi"/>
          <w:color w:val="auto"/>
          <w:highlight w:val="yellow"/>
          <w:u w:val="none"/>
        </w:rPr>
        <w:t>,</w:t>
      </w:r>
      <w:r w:rsidRPr="00682165">
        <w:rPr>
          <w:rStyle w:val="Hyperlink"/>
          <w:rFonts w:asciiTheme="minorHAnsi" w:hAnsiTheme="minorHAnsi" w:cstheme="minorHAnsi"/>
          <w:color w:val="auto"/>
          <w:highlight w:val="yellow"/>
          <w:u w:val="none"/>
        </w:rPr>
        <w:t xml:space="preserve"> changing the vibratome parameters for postnatal brains </w:t>
      </w:r>
      <w:r w:rsidRPr="00682165">
        <w:rPr>
          <w:rStyle w:val="Hyperlink"/>
          <w:rFonts w:asciiTheme="minorHAnsi" w:hAnsiTheme="minorHAnsi" w:cstheme="minorHAnsi"/>
          <w:bCs/>
          <w:color w:val="auto"/>
          <w:highlight w:val="yellow"/>
          <w:u w:val="none"/>
        </w:rPr>
        <w:t>(40 µm width, 1.20 µm/s speed</w:t>
      </w:r>
      <w:r w:rsidR="00B6642A">
        <w:rPr>
          <w:rStyle w:val="Hyperlink"/>
          <w:rFonts w:asciiTheme="minorHAnsi" w:hAnsiTheme="minorHAnsi" w:cstheme="minorHAnsi"/>
          <w:bCs/>
          <w:color w:val="auto"/>
          <w:highlight w:val="yellow"/>
          <w:u w:val="none"/>
        </w:rPr>
        <w:t>,</w:t>
      </w:r>
      <w:r w:rsidRPr="00682165">
        <w:rPr>
          <w:rStyle w:val="Hyperlink"/>
          <w:rFonts w:asciiTheme="minorHAnsi" w:hAnsiTheme="minorHAnsi" w:cstheme="minorHAnsi"/>
          <w:bCs/>
          <w:color w:val="auto"/>
          <w:highlight w:val="yellow"/>
          <w:u w:val="none"/>
        </w:rPr>
        <w:t xml:space="preserve"> and 0.</w:t>
      </w:r>
      <w:r w:rsidR="00E32189" w:rsidRPr="00682165">
        <w:rPr>
          <w:rStyle w:val="Hyperlink"/>
          <w:rFonts w:asciiTheme="minorHAnsi" w:hAnsiTheme="minorHAnsi" w:cstheme="minorHAnsi"/>
          <w:bCs/>
          <w:color w:val="auto"/>
          <w:highlight w:val="yellow"/>
          <w:u w:val="none"/>
        </w:rPr>
        <w:t xml:space="preserve">5 </w:t>
      </w:r>
      <w:r w:rsidRPr="00682165">
        <w:rPr>
          <w:rStyle w:val="Hyperlink"/>
          <w:rFonts w:asciiTheme="minorHAnsi" w:hAnsiTheme="minorHAnsi" w:cstheme="minorHAnsi"/>
          <w:bCs/>
          <w:color w:val="auto"/>
          <w:highlight w:val="yellow"/>
          <w:u w:val="none"/>
        </w:rPr>
        <w:t>mm of amplitude).</w:t>
      </w:r>
      <w:r w:rsidRPr="00682165">
        <w:rPr>
          <w:rStyle w:val="Hyperlink"/>
          <w:rFonts w:asciiTheme="minorHAnsi" w:hAnsiTheme="minorHAnsi" w:cstheme="minorHAnsi"/>
          <w:color w:val="auto"/>
          <w:highlight w:val="yellow"/>
          <w:u w:val="none"/>
        </w:rPr>
        <w:t xml:space="preserve"> </w:t>
      </w:r>
    </w:p>
    <w:p w14:paraId="463CC5BE" w14:textId="77777777" w:rsidR="004D376B" w:rsidRDefault="004D376B" w:rsidP="006D64EA">
      <w:pPr>
        <w:pStyle w:val="ListParagraph"/>
        <w:ind w:left="0"/>
        <w:rPr>
          <w:rStyle w:val="Hyperlink"/>
          <w:rFonts w:asciiTheme="minorHAnsi" w:hAnsiTheme="minorHAnsi" w:cstheme="minorHAnsi"/>
          <w:color w:val="auto"/>
          <w:u w:val="none"/>
        </w:rPr>
      </w:pPr>
    </w:p>
    <w:p w14:paraId="212E39F8" w14:textId="05A3F457" w:rsidR="00605489" w:rsidRPr="00682165" w:rsidRDefault="004F43A6" w:rsidP="006D64EA">
      <w:pPr>
        <w:pStyle w:val="ListParagraph"/>
        <w:ind w:left="0"/>
        <w:rPr>
          <w:rStyle w:val="Hyperlink"/>
          <w:rFonts w:asciiTheme="minorHAnsi" w:hAnsiTheme="minorHAnsi" w:cstheme="minorHAnsi"/>
          <w:color w:val="auto"/>
          <w:u w:val="none"/>
        </w:rPr>
      </w:pPr>
      <w:r w:rsidRPr="00682165">
        <w:rPr>
          <w:rStyle w:val="Hyperlink"/>
          <w:rFonts w:asciiTheme="minorHAnsi" w:hAnsiTheme="minorHAnsi" w:cstheme="minorHAnsi"/>
          <w:color w:val="auto"/>
          <w:u w:val="none"/>
        </w:rPr>
        <w:t xml:space="preserve">NOTE: </w:t>
      </w:r>
      <w:r w:rsidR="004D376B">
        <w:rPr>
          <w:rStyle w:val="Hyperlink"/>
          <w:rFonts w:asciiTheme="minorHAnsi" w:hAnsiTheme="minorHAnsi" w:cstheme="minorHAnsi"/>
          <w:color w:val="auto"/>
          <w:u w:val="none"/>
        </w:rPr>
        <w:t>I</w:t>
      </w:r>
      <w:r w:rsidRPr="00682165">
        <w:rPr>
          <w:rStyle w:val="Hyperlink"/>
          <w:rFonts w:asciiTheme="minorHAnsi" w:hAnsiTheme="minorHAnsi" w:cstheme="minorHAnsi"/>
          <w:color w:val="auto"/>
          <w:u w:val="none"/>
        </w:rPr>
        <w:t>mmunohistochemistry or immunofluorescence can be carried out to detect specific cell markers or enhance the signal of fluorescent proteins used in electroporation.</w:t>
      </w:r>
    </w:p>
    <w:p w14:paraId="36154643" w14:textId="77777777" w:rsidR="004F43A6" w:rsidRPr="00682165" w:rsidRDefault="004F43A6" w:rsidP="006D64EA">
      <w:pPr>
        <w:pStyle w:val="ListParagraph"/>
        <w:ind w:left="0"/>
        <w:rPr>
          <w:rStyle w:val="Hyperlink"/>
          <w:rFonts w:asciiTheme="minorHAnsi" w:hAnsiTheme="minorHAnsi" w:cstheme="minorHAnsi"/>
          <w:color w:val="auto"/>
          <w:u w:val="none"/>
        </w:rPr>
      </w:pPr>
    </w:p>
    <w:p w14:paraId="69353973" w14:textId="0E0FD9FC" w:rsidR="004F43A6" w:rsidRPr="004D376B" w:rsidRDefault="003F5641" w:rsidP="006D64EA">
      <w:pPr>
        <w:pStyle w:val="ListParagraph"/>
        <w:numPr>
          <w:ilvl w:val="0"/>
          <w:numId w:val="27"/>
        </w:numPr>
        <w:rPr>
          <w:rStyle w:val="Hyperlink"/>
          <w:rFonts w:asciiTheme="minorHAnsi" w:hAnsiTheme="minorHAnsi" w:cstheme="minorHAnsi"/>
          <w:b/>
          <w:color w:val="auto"/>
          <w:highlight w:val="yellow"/>
          <w:u w:val="none"/>
        </w:rPr>
      </w:pPr>
      <w:r w:rsidRPr="004D376B">
        <w:rPr>
          <w:rStyle w:val="Hyperlink"/>
          <w:rFonts w:asciiTheme="minorHAnsi" w:hAnsiTheme="minorHAnsi" w:cstheme="minorHAnsi"/>
          <w:b/>
          <w:color w:val="auto"/>
          <w:highlight w:val="yellow"/>
          <w:u w:val="none"/>
        </w:rPr>
        <w:t>Confocal fluorescence i</w:t>
      </w:r>
      <w:r w:rsidR="004F43A6" w:rsidRPr="004D376B">
        <w:rPr>
          <w:rStyle w:val="Hyperlink"/>
          <w:rFonts w:asciiTheme="minorHAnsi" w:hAnsiTheme="minorHAnsi" w:cstheme="minorHAnsi"/>
          <w:b/>
          <w:color w:val="auto"/>
          <w:highlight w:val="yellow"/>
          <w:u w:val="none"/>
        </w:rPr>
        <w:t xml:space="preserve">maging and analysis </w:t>
      </w:r>
    </w:p>
    <w:p w14:paraId="717D4D0A" w14:textId="77777777" w:rsidR="004D376B" w:rsidRDefault="004D376B" w:rsidP="006D64EA">
      <w:pPr>
        <w:rPr>
          <w:rStyle w:val="Hyperlink"/>
          <w:rFonts w:asciiTheme="minorHAnsi" w:hAnsiTheme="minorHAnsi" w:cstheme="minorHAnsi"/>
          <w:color w:val="auto"/>
          <w:highlight w:val="yellow"/>
          <w:u w:val="none"/>
        </w:rPr>
      </w:pPr>
    </w:p>
    <w:p w14:paraId="44348962" w14:textId="4DF364D2" w:rsidR="00D016B2" w:rsidRPr="00D076BE" w:rsidRDefault="00D016B2" w:rsidP="004D376B">
      <w:pPr>
        <w:pStyle w:val="ListParagraph"/>
        <w:numPr>
          <w:ilvl w:val="1"/>
          <w:numId w:val="35"/>
        </w:numPr>
        <w:rPr>
          <w:rStyle w:val="Hyperlink"/>
          <w:rFonts w:asciiTheme="minorHAnsi" w:hAnsiTheme="minorHAnsi" w:cstheme="minorHAnsi"/>
          <w:color w:val="auto"/>
          <w:u w:val="none"/>
        </w:rPr>
      </w:pPr>
      <w:r w:rsidRPr="004D376B">
        <w:rPr>
          <w:rStyle w:val="Hyperlink"/>
          <w:rFonts w:asciiTheme="minorHAnsi" w:hAnsiTheme="minorHAnsi" w:cstheme="minorHAnsi"/>
          <w:bCs/>
          <w:color w:val="auto"/>
          <w:highlight w:val="yellow"/>
          <w:u w:val="none"/>
        </w:rPr>
        <w:t>Turn on the confocal microscope</w:t>
      </w:r>
      <w:r w:rsidR="00FF298B" w:rsidRPr="004D376B">
        <w:rPr>
          <w:rStyle w:val="Hyperlink"/>
          <w:rFonts w:asciiTheme="minorHAnsi" w:hAnsiTheme="minorHAnsi" w:cstheme="minorHAnsi"/>
          <w:bCs/>
          <w:color w:val="auto"/>
          <w:highlight w:val="yellow"/>
          <w:u w:val="none"/>
        </w:rPr>
        <w:t xml:space="preserve">, place the </w:t>
      </w:r>
      <w:r w:rsidR="00352716">
        <w:rPr>
          <w:rStyle w:val="Hyperlink"/>
          <w:rFonts w:asciiTheme="minorHAnsi" w:hAnsiTheme="minorHAnsi" w:cstheme="minorHAnsi"/>
          <w:bCs/>
          <w:color w:val="auto"/>
          <w:highlight w:val="yellow"/>
          <w:u w:val="none"/>
        </w:rPr>
        <w:t xml:space="preserve">microscope slides containing the mounted brain sections </w:t>
      </w:r>
      <w:r w:rsidR="00FF298B" w:rsidRPr="004D376B">
        <w:rPr>
          <w:rStyle w:val="Hyperlink"/>
          <w:rFonts w:asciiTheme="minorHAnsi" w:hAnsiTheme="minorHAnsi" w:cstheme="minorHAnsi"/>
          <w:bCs/>
          <w:color w:val="auto"/>
          <w:highlight w:val="yellow"/>
          <w:u w:val="none"/>
        </w:rPr>
        <w:t xml:space="preserve">onto </w:t>
      </w:r>
      <w:r w:rsidR="00352716" w:rsidRPr="004D376B">
        <w:rPr>
          <w:rStyle w:val="Hyperlink"/>
          <w:rFonts w:asciiTheme="minorHAnsi" w:hAnsiTheme="minorHAnsi" w:cstheme="minorHAnsi"/>
          <w:bCs/>
          <w:color w:val="auto"/>
          <w:highlight w:val="yellow"/>
          <w:u w:val="none"/>
        </w:rPr>
        <w:t xml:space="preserve">the </w:t>
      </w:r>
      <w:r w:rsidR="00352716">
        <w:rPr>
          <w:rStyle w:val="Hyperlink"/>
          <w:rFonts w:asciiTheme="minorHAnsi" w:hAnsiTheme="minorHAnsi" w:cstheme="minorHAnsi"/>
          <w:bCs/>
          <w:color w:val="auto"/>
          <w:highlight w:val="yellow"/>
          <w:u w:val="none"/>
        </w:rPr>
        <w:t xml:space="preserve">microscope </w:t>
      </w:r>
      <w:r w:rsidR="00FF298B" w:rsidRPr="004D376B">
        <w:rPr>
          <w:rStyle w:val="Hyperlink"/>
          <w:rFonts w:asciiTheme="minorHAnsi" w:hAnsiTheme="minorHAnsi" w:cstheme="minorHAnsi"/>
          <w:bCs/>
          <w:color w:val="auto"/>
          <w:highlight w:val="yellow"/>
          <w:u w:val="none"/>
        </w:rPr>
        <w:t xml:space="preserve">slides holder and </w:t>
      </w:r>
      <w:r w:rsidRPr="004D376B">
        <w:rPr>
          <w:rStyle w:val="Hyperlink"/>
          <w:rFonts w:asciiTheme="minorHAnsi" w:hAnsiTheme="minorHAnsi" w:cstheme="minorHAnsi"/>
          <w:bCs/>
          <w:color w:val="auto"/>
          <w:highlight w:val="yellow"/>
          <w:u w:val="none"/>
        </w:rPr>
        <w:t xml:space="preserve">select the channels at which fluorescence images </w:t>
      </w:r>
      <w:r w:rsidR="00412DD9" w:rsidRPr="004D376B">
        <w:rPr>
          <w:rStyle w:val="Hyperlink"/>
          <w:rFonts w:asciiTheme="minorHAnsi" w:hAnsiTheme="minorHAnsi" w:cstheme="minorHAnsi"/>
          <w:bCs/>
          <w:color w:val="auto"/>
          <w:highlight w:val="yellow"/>
          <w:u w:val="none"/>
        </w:rPr>
        <w:t>will be</w:t>
      </w:r>
      <w:r w:rsidR="00A50F89" w:rsidRPr="004D376B">
        <w:rPr>
          <w:rStyle w:val="Hyperlink"/>
          <w:rFonts w:asciiTheme="minorHAnsi" w:hAnsiTheme="minorHAnsi" w:cstheme="minorHAnsi"/>
          <w:bCs/>
          <w:color w:val="auto"/>
          <w:highlight w:val="yellow"/>
          <w:u w:val="none"/>
        </w:rPr>
        <w:t xml:space="preserve"> </w:t>
      </w:r>
      <w:r w:rsidRPr="004D376B">
        <w:rPr>
          <w:rStyle w:val="Hyperlink"/>
          <w:rFonts w:asciiTheme="minorHAnsi" w:hAnsiTheme="minorHAnsi" w:cstheme="minorHAnsi"/>
          <w:bCs/>
          <w:color w:val="auto"/>
          <w:highlight w:val="yellow"/>
          <w:u w:val="none"/>
        </w:rPr>
        <w:t>taken</w:t>
      </w:r>
      <w:r w:rsidR="00FF298B" w:rsidRPr="004D376B">
        <w:rPr>
          <w:rStyle w:val="Hyperlink"/>
          <w:rFonts w:asciiTheme="minorHAnsi" w:hAnsiTheme="minorHAnsi" w:cstheme="minorHAnsi"/>
          <w:b/>
          <w:bCs/>
          <w:color w:val="auto"/>
          <w:u w:val="none"/>
        </w:rPr>
        <w:t xml:space="preserve"> </w:t>
      </w:r>
      <w:r w:rsidR="00FF298B" w:rsidRPr="004D376B">
        <w:rPr>
          <w:rStyle w:val="Hyperlink"/>
          <w:rFonts w:asciiTheme="minorHAnsi" w:hAnsiTheme="minorHAnsi" w:cstheme="minorHAnsi"/>
          <w:bCs/>
          <w:color w:val="auto"/>
          <w:u w:val="none"/>
        </w:rPr>
        <w:t>(</w:t>
      </w:r>
      <w:r w:rsidR="00E42077" w:rsidRPr="004D376B">
        <w:rPr>
          <w:rStyle w:val="Hyperlink"/>
          <w:rFonts w:asciiTheme="minorHAnsi" w:hAnsiTheme="minorHAnsi" w:cstheme="minorHAnsi"/>
          <w:bCs/>
          <w:color w:val="auto"/>
          <w:u w:val="none"/>
        </w:rPr>
        <w:t xml:space="preserve">i.e., </w:t>
      </w:r>
      <w:r w:rsidR="00C37292" w:rsidRPr="004D376B">
        <w:rPr>
          <w:rStyle w:val="Hyperlink"/>
          <w:rFonts w:asciiTheme="minorHAnsi" w:hAnsiTheme="minorHAnsi" w:cstheme="minorHAnsi"/>
          <w:bCs/>
          <w:color w:val="auto"/>
          <w:u w:val="none"/>
        </w:rPr>
        <w:t>420</w:t>
      </w:r>
      <w:r w:rsidR="00D076BE">
        <w:rPr>
          <w:rStyle w:val="Hyperlink"/>
          <w:rFonts w:asciiTheme="minorHAnsi" w:hAnsiTheme="minorHAnsi" w:cstheme="minorHAnsi"/>
          <w:bCs/>
          <w:color w:val="auto"/>
          <w:u w:val="none"/>
        </w:rPr>
        <w:t>−</w:t>
      </w:r>
      <w:r w:rsidR="00C37292" w:rsidRPr="004D376B">
        <w:rPr>
          <w:rStyle w:val="Hyperlink"/>
          <w:rFonts w:asciiTheme="minorHAnsi" w:hAnsiTheme="minorHAnsi" w:cstheme="minorHAnsi"/>
          <w:bCs/>
          <w:color w:val="auto"/>
          <w:u w:val="none"/>
        </w:rPr>
        <w:t>460 nm for</w:t>
      </w:r>
      <w:r w:rsidR="00182D43" w:rsidRPr="004D376B">
        <w:rPr>
          <w:rStyle w:val="Hyperlink"/>
          <w:rFonts w:asciiTheme="minorHAnsi" w:hAnsiTheme="minorHAnsi" w:cstheme="minorHAnsi"/>
          <w:bCs/>
          <w:color w:val="auto"/>
          <w:u w:val="none"/>
        </w:rPr>
        <w:t xml:space="preserve"> BFP</w:t>
      </w:r>
      <w:r w:rsidR="00D076BE">
        <w:rPr>
          <w:rStyle w:val="Hyperlink"/>
          <w:rFonts w:asciiTheme="minorHAnsi" w:hAnsiTheme="minorHAnsi" w:cstheme="minorHAnsi"/>
          <w:bCs/>
          <w:color w:val="auto"/>
          <w:u w:val="none"/>
        </w:rPr>
        <w:t>,</w:t>
      </w:r>
      <w:r w:rsidR="00182D43" w:rsidRPr="004D376B">
        <w:rPr>
          <w:rStyle w:val="Hyperlink"/>
          <w:rFonts w:asciiTheme="minorHAnsi" w:hAnsiTheme="minorHAnsi" w:cstheme="minorHAnsi"/>
          <w:bCs/>
          <w:color w:val="auto"/>
          <w:u w:val="none"/>
        </w:rPr>
        <w:t xml:space="preserve"> </w:t>
      </w:r>
      <w:r w:rsidR="00C37292" w:rsidRPr="004D376B">
        <w:rPr>
          <w:rStyle w:val="Hyperlink"/>
          <w:rFonts w:asciiTheme="minorHAnsi" w:hAnsiTheme="minorHAnsi" w:cstheme="minorHAnsi"/>
          <w:bCs/>
          <w:color w:val="auto"/>
          <w:u w:val="none"/>
        </w:rPr>
        <w:t>4</w:t>
      </w:r>
      <w:r w:rsidR="00010443" w:rsidRPr="004D376B">
        <w:rPr>
          <w:rStyle w:val="Hyperlink"/>
          <w:rFonts w:asciiTheme="minorHAnsi" w:hAnsiTheme="minorHAnsi" w:cstheme="minorHAnsi"/>
          <w:bCs/>
          <w:color w:val="auto"/>
          <w:u w:val="none"/>
        </w:rPr>
        <w:t>9</w:t>
      </w:r>
      <w:r w:rsidR="00C37292" w:rsidRPr="004D376B">
        <w:rPr>
          <w:rStyle w:val="Hyperlink"/>
          <w:rFonts w:asciiTheme="minorHAnsi" w:hAnsiTheme="minorHAnsi" w:cstheme="minorHAnsi"/>
          <w:bCs/>
          <w:color w:val="auto"/>
          <w:u w:val="none"/>
        </w:rPr>
        <w:t>0</w:t>
      </w:r>
      <w:r w:rsidR="00D076BE">
        <w:rPr>
          <w:rStyle w:val="Hyperlink"/>
          <w:rFonts w:asciiTheme="minorHAnsi" w:hAnsiTheme="minorHAnsi" w:cstheme="minorHAnsi"/>
          <w:bCs/>
          <w:color w:val="auto"/>
          <w:u w:val="none"/>
        </w:rPr>
        <w:t>−</w:t>
      </w:r>
      <w:r w:rsidR="00C37292" w:rsidRPr="004D376B">
        <w:rPr>
          <w:rStyle w:val="Hyperlink"/>
          <w:rFonts w:asciiTheme="minorHAnsi" w:hAnsiTheme="minorHAnsi" w:cstheme="minorHAnsi"/>
          <w:bCs/>
          <w:color w:val="auto"/>
          <w:u w:val="none"/>
        </w:rPr>
        <w:t>5</w:t>
      </w:r>
      <w:r w:rsidR="0069475F" w:rsidRPr="004D376B">
        <w:rPr>
          <w:rStyle w:val="Hyperlink"/>
          <w:rFonts w:asciiTheme="minorHAnsi" w:hAnsiTheme="minorHAnsi" w:cstheme="minorHAnsi"/>
          <w:bCs/>
          <w:color w:val="auto"/>
          <w:u w:val="none"/>
        </w:rPr>
        <w:t>4</w:t>
      </w:r>
      <w:r w:rsidR="00C37292" w:rsidRPr="004D376B">
        <w:rPr>
          <w:rStyle w:val="Hyperlink"/>
          <w:rFonts w:asciiTheme="minorHAnsi" w:hAnsiTheme="minorHAnsi" w:cstheme="minorHAnsi"/>
          <w:bCs/>
          <w:color w:val="auto"/>
          <w:u w:val="none"/>
        </w:rPr>
        <w:t xml:space="preserve">0 nm </w:t>
      </w:r>
      <w:r w:rsidR="00182D43" w:rsidRPr="004D376B">
        <w:rPr>
          <w:rStyle w:val="Hyperlink"/>
          <w:rFonts w:asciiTheme="minorHAnsi" w:hAnsiTheme="minorHAnsi" w:cstheme="minorHAnsi"/>
          <w:bCs/>
          <w:color w:val="auto"/>
          <w:u w:val="none"/>
        </w:rPr>
        <w:t>for GFP</w:t>
      </w:r>
      <w:r w:rsidR="00D076BE">
        <w:rPr>
          <w:rStyle w:val="Hyperlink"/>
          <w:rFonts w:asciiTheme="minorHAnsi" w:hAnsiTheme="minorHAnsi" w:cstheme="minorHAnsi"/>
          <w:bCs/>
          <w:color w:val="auto"/>
          <w:u w:val="none"/>
        </w:rPr>
        <w:t>,</w:t>
      </w:r>
      <w:r w:rsidR="00182D43" w:rsidRPr="004D376B">
        <w:rPr>
          <w:rStyle w:val="Hyperlink"/>
          <w:rFonts w:asciiTheme="minorHAnsi" w:hAnsiTheme="minorHAnsi" w:cstheme="minorHAnsi"/>
          <w:bCs/>
          <w:color w:val="auto"/>
          <w:u w:val="none"/>
        </w:rPr>
        <w:t xml:space="preserve"> </w:t>
      </w:r>
      <w:r w:rsidR="00B6642A">
        <w:rPr>
          <w:rStyle w:val="Hyperlink"/>
          <w:rFonts w:asciiTheme="minorHAnsi" w:hAnsiTheme="minorHAnsi" w:cstheme="minorHAnsi"/>
          <w:bCs/>
          <w:color w:val="auto"/>
          <w:u w:val="none"/>
        </w:rPr>
        <w:t xml:space="preserve">and </w:t>
      </w:r>
      <w:r w:rsidR="0069475F" w:rsidRPr="004D376B">
        <w:rPr>
          <w:rStyle w:val="Hyperlink"/>
          <w:rFonts w:asciiTheme="minorHAnsi" w:hAnsiTheme="minorHAnsi" w:cstheme="minorHAnsi"/>
          <w:bCs/>
          <w:color w:val="auto"/>
          <w:u w:val="none"/>
        </w:rPr>
        <w:t>5</w:t>
      </w:r>
      <w:r w:rsidR="00010443" w:rsidRPr="004D376B">
        <w:rPr>
          <w:rStyle w:val="Hyperlink"/>
          <w:rFonts w:asciiTheme="minorHAnsi" w:hAnsiTheme="minorHAnsi" w:cstheme="minorHAnsi"/>
          <w:bCs/>
          <w:color w:val="auto"/>
          <w:u w:val="none"/>
        </w:rPr>
        <w:t>7</w:t>
      </w:r>
      <w:r w:rsidR="0069475F" w:rsidRPr="004D376B">
        <w:rPr>
          <w:rStyle w:val="Hyperlink"/>
          <w:rFonts w:asciiTheme="minorHAnsi" w:hAnsiTheme="minorHAnsi" w:cstheme="minorHAnsi"/>
          <w:bCs/>
          <w:color w:val="auto"/>
          <w:u w:val="none"/>
        </w:rPr>
        <w:t>0</w:t>
      </w:r>
      <w:r w:rsidR="00D076BE">
        <w:rPr>
          <w:rStyle w:val="Hyperlink"/>
          <w:rFonts w:asciiTheme="minorHAnsi" w:hAnsiTheme="minorHAnsi" w:cstheme="minorHAnsi"/>
          <w:bCs/>
          <w:color w:val="auto"/>
          <w:u w:val="none"/>
        </w:rPr>
        <w:t>−</w:t>
      </w:r>
      <w:r w:rsidR="0069475F" w:rsidRPr="004D376B">
        <w:rPr>
          <w:rStyle w:val="Hyperlink"/>
          <w:rFonts w:asciiTheme="minorHAnsi" w:hAnsiTheme="minorHAnsi" w:cstheme="minorHAnsi"/>
          <w:bCs/>
          <w:color w:val="auto"/>
          <w:u w:val="none"/>
        </w:rPr>
        <w:t>620 nm</w:t>
      </w:r>
      <w:r w:rsidR="00182D43" w:rsidRPr="004D376B">
        <w:rPr>
          <w:rStyle w:val="Hyperlink"/>
          <w:rFonts w:asciiTheme="minorHAnsi" w:hAnsiTheme="minorHAnsi" w:cstheme="minorHAnsi"/>
          <w:bCs/>
          <w:color w:val="auto"/>
          <w:u w:val="none"/>
        </w:rPr>
        <w:t xml:space="preserve"> for </w:t>
      </w:r>
      <w:proofErr w:type="spellStart"/>
      <w:r w:rsidR="00E64AD0" w:rsidRPr="004D376B">
        <w:rPr>
          <w:rStyle w:val="Hyperlink"/>
          <w:rFonts w:asciiTheme="minorHAnsi" w:hAnsiTheme="minorHAnsi" w:cstheme="minorHAnsi"/>
          <w:bCs/>
          <w:color w:val="auto"/>
          <w:u w:val="none"/>
        </w:rPr>
        <w:t>mCherry</w:t>
      </w:r>
      <w:proofErr w:type="spellEnd"/>
      <w:r w:rsidR="00E64AD0" w:rsidRPr="004D376B">
        <w:rPr>
          <w:rStyle w:val="Hyperlink"/>
          <w:rFonts w:asciiTheme="minorHAnsi" w:hAnsiTheme="minorHAnsi" w:cstheme="minorHAnsi"/>
          <w:bCs/>
          <w:color w:val="auto"/>
          <w:u w:val="none"/>
        </w:rPr>
        <w:t xml:space="preserve"> and </w:t>
      </w:r>
      <w:proofErr w:type="spellStart"/>
      <w:r w:rsidR="00E64AD0" w:rsidRPr="004D376B">
        <w:rPr>
          <w:rStyle w:val="Hyperlink"/>
          <w:rFonts w:asciiTheme="minorHAnsi" w:hAnsiTheme="minorHAnsi" w:cstheme="minorHAnsi"/>
          <w:bCs/>
          <w:color w:val="auto"/>
          <w:u w:val="none"/>
        </w:rPr>
        <w:t>tdTomato</w:t>
      </w:r>
      <w:proofErr w:type="spellEnd"/>
      <w:r w:rsidR="00182D43" w:rsidRPr="004D376B">
        <w:rPr>
          <w:rStyle w:val="Hyperlink"/>
          <w:rFonts w:asciiTheme="minorHAnsi" w:hAnsiTheme="minorHAnsi" w:cstheme="minorHAnsi"/>
          <w:bCs/>
          <w:color w:val="auto"/>
          <w:u w:val="none"/>
        </w:rPr>
        <w:t>).</w:t>
      </w:r>
    </w:p>
    <w:p w14:paraId="7A9E84E3" w14:textId="77777777" w:rsidR="00D076BE" w:rsidRPr="004D376B" w:rsidRDefault="00D076BE" w:rsidP="00D076BE">
      <w:pPr>
        <w:pStyle w:val="ListParagraph"/>
        <w:ind w:left="0"/>
        <w:rPr>
          <w:rStyle w:val="Hyperlink"/>
          <w:rFonts w:asciiTheme="minorHAnsi" w:hAnsiTheme="minorHAnsi" w:cstheme="minorHAnsi"/>
          <w:color w:val="auto"/>
          <w:u w:val="none"/>
        </w:rPr>
      </w:pPr>
    </w:p>
    <w:p w14:paraId="56A8E0CA" w14:textId="7D15CF71" w:rsidR="00757D90" w:rsidRDefault="00182D43" w:rsidP="004D376B">
      <w:pPr>
        <w:pStyle w:val="ListParagraph"/>
        <w:numPr>
          <w:ilvl w:val="1"/>
          <w:numId w:val="35"/>
        </w:numPr>
        <w:rPr>
          <w:rStyle w:val="Hyperlink"/>
          <w:rFonts w:asciiTheme="minorHAnsi" w:hAnsiTheme="minorHAnsi" w:cstheme="minorHAnsi"/>
          <w:color w:val="auto"/>
          <w:u w:val="none"/>
        </w:rPr>
      </w:pPr>
      <w:r w:rsidRPr="004D376B">
        <w:rPr>
          <w:rStyle w:val="Hyperlink"/>
          <w:rFonts w:asciiTheme="minorHAnsi" w:hAnsiTheme="minorHAnsi" w:cstheme="minorHAnsi"/>
          <w:color w:val="auto"/>
          <w:highlight w:val="yellow"/>
          <w:u w:val="none"/>
        </w:rPr>
        <w:t xml:space="preserve">Perform sample scanning to </w:t>
      </w:r>
      <w:r w:rsidR="00D74356" w:rsidRPr="004D376B">
        <w:rPr>
          <w:rStyle w:val="Hyperlink"/>
          <w:rFonts w:asciiTheme="minorHAnsi" w:hAnsiTheme="minorHAnsi" w:cstheme="minorHAnsi"/>
          <w:color w:val="auto"/>
          <w:highlight w:val="yellow"/>
          <w:u w:val="none"/>
        </w:rPr>
        <w:t>obtain</w:t>
      </w:r>
      <w:r w:rsidRPr="004D376B">
        <w:rPr>
          <w:rStyle w:val="Hyperlink"/>
          <w:rFonts w:asciiTheme="minorHAnsi" w:hAnsiTheme="minorHAnsi" w:cstheme="minorHAnsi"/>
          <w:color w:val="auto"/>
          <w:highlight w:val="yellow"/>
          <w:u w:val="none"/>
        </w:rPr>
        <w:t xml:space="preserve"> map images</w:t>
      </w:r>
      <w:r w:rsidR="00D74356" w:rsidRPr="004D376B">
        <w:rPr>
          <w:rStyle w:val="Hyperlink"/>
          <w:rFonts w:asciiTheme="minorHAnsi" w:hAnsiTheme="minorHAnsi" w:cstheme="minorHAnsi"/>
          <w:color w:val="auto"/>
          <w:highlight w:val="yellow"/>
          <w:u w:val="none"/>
        </w:rPr>
        <w:t xml:space="preserve"> of each brain section at two different wavelengths</w:t>
      </w:r>
      <w:r w:rsidRPr="004D376B">
        <w:rPr>
          <w:rStyle w:val="Hyperlink"/>
          <w:rFonts w:asciiTheme="minorHAnsi" w:hAnsiTheme="minorHAnsi" w:cstheme="minorHAnsi"/>
          <w:color w:val="auto"/>
          <w:highlight w:val="yellow"/>
          <w:u w:val="none"/>
        </w:rPr>
        <w:t xml:space="preserve"> for a general view of the double electroporation output.</w:t>
      </w:r>
      <w:r w:rsidRPr="004D376B">
        <w:rPr>
          <w:rStyle w:val="Hyperlink"/>
          <w:rFonts w:asciiTheme="minorHAnsi" w:hAnsiTheme="minorHAnsi" w:cstheme="minorHAnsi"/>
          <w:b/>
          <w:color w:val="auto"/>
          <w:u w:val="none"/>
        </w:rPr>
        <w:t xml:space="preserve"> </w:t>
      </w:r>
      <w:r w:rsidRPr="004D376B">
        <w:rPr>
          <w:rStyle w:val="Hyperlink"/>
          <w:rFonts w:asciiTheme="minorHAnsi" w:hAnsiTheme="minorHAnsi" w:cstheme="minorHAnsi"/>
          <w:color w:val="auto"/>
          <w:highlight w:val="yellow"/>
          <w:u w:val="none"/>
        </w:rPr>
        <w:t xml:space="preserve">Once finished, </w:t>
      </w:r>
      <w:r w:rsidR="00D74356" w:rsidRPr="004D376B">
        <w:rPr>
          <w:rStyle w:val="Hyperlink"/>
          <w:rFonts w:asciiTheme="minorHAnsi" w:hAnsiTheme="minorHAnsi" w:cstheme="minorHAnsi"/>
          <w:color w:val="auto"/>
          <w:highlight w:val="yellow"/>
          <w:u w:val="none"/>
        </w:rPr>
        <w:t>select</w:t>
      </w:r>
      <w:r w:rsidR="00A14D63" w:rsidRPr="004D376B">
        <w:rPr>
          <w:rStyle w:val="Hyperlink"/>
          <w:rFonts w:asciiTheme="minorHAnsi" w:hAnsiTheme="minorHAnsi" w:cstheme="minorHAnsi"/>
          <w:color w:val="auto"/>
          <w:highlight w:val="yellow"/>
          <w:u w:val="none"/>
        </w:rPr>
        <w:t xml:space="preserve"> the 10</w:t>
      </w:r>
      <w:r w:rsidR="00D076BE">
        <w:rPr>
          <w:rStyle w:val="Hyperlink"/>
          <w:rFonts w:asciiTheme="minorHAnsi" w:hAnsiTheme="minorHAnsi" w:cstheme="minorHAnsi"/>
          <w:color w:val="auto"/>
          <w:highlight w:val="yellow"/>
          <w:u w:val="none"/>
        </w:rPr>
        <w:t>x</w:t>
      </w:r>
      <w:r w:rsidR="00A14D63" w:rsidRPr="004D376B">
        <w:rPr>
          <w:rStyle w:val="Hyperlink"/>
          <w:rFonts w:asciiTheme="minorHAnsi" w:hAnsiTheme="minorHAnsi" w:cstheme="minorHAnsi"/>
          <w:color w:val="auto"/>
          <w:highlight w:val="yellow"/>
          <w:u w:val="none"/>
        </w:rPr>
        <w:t xml:space="preserve"> lens and</w:t>
      </w:r>
      <w:r w:rsidR="00D74356" w:rsidRPr="004D376B">
        <w:rPr>
          <w:rStyle w:val="Hyperlink"/>
          <w:rFonts w:asciiTheme="minorHAnsi" w:hAnsiTheme="minorHAnsi" w:cstheme="minorHAnsi"/>
          <w:color w:val="auto"/>
          <w:highlight w:val="yellow"/>
          <w:u w:val="none"/>
        </w:rPr>
        <w:t xml:space="preserve"> the multi-area-Z-stack-</w:t>
      </w:r>
      <w:proofErr w:type="spellStart"/>
      <w:r w:rsidR="00D74356" w:rsidRPr="004D376B">
        <w:rPr>
          <w:rStyle w:val="Hyperlink"/>
          <w:rFonts w:asciiTheme="minorHAnsi" w:hAnsiTheme="minorHAnsi" w:cstheme="minorHAnsi"/>
          <w:color w:val="auto"/>
          <w:highlight w:val="yellow"/>
          <w:u w:val="none"/>
        </w:rPr>
        <w:t>timelapse</w:t>
      </w:r>
      <w:proofErr w:type="spellEnd"/>
      <w:r w:rsidR="00D74356" w:rsidRPr="004D376B">
        <w:rPr>
          <w:rStyle w:val="Hyperlink"/>
          <w:rFonts w:asciiTheme="minorHAnsi" w:hAnsiTheme="minorHAnsi" w:cstheme="minorHAnsi"/>
          <w:color w:val="auto"/>
          <w:highlight w:val="yellow"/>
          <w:u w:val="none"/>
        </w:rPr>
        <w:t xml:space="preserve"> observation mode.</w:t>
      </w:r>
      <w:r w:rsidR="00D74356" w:rsidRPr="004D376B">
        <w:rPr>
          <w:rStyle w:val="Hyperlink"/>
          <w:rFonts w:asciiTheme="minorHAnsi" w:hAnsiTheme="minorHAnsi" w:cstheme="minorHAnsi"/>
          <w:color w:val="auto"/>
          <w:u w:val="none"/>
        </w:rPr>
        <w:t xml:space="preserve"> This will allow </w:t>
      </w:r>
      <w:r w:rsidR="005474E4" w:rsidRPr="004D376B">
        <w:rPr>
          <w:rStyle w:val="Hyperlink"/>
          <w:rFonts w:asciiTheme="minorHAnsi" w:hAnsiTheme="minorHAnsi" w:cstheme="minorHAnsi"/>
          <w:color w:val="auto"/>
          <w:u w:val="none"/>
        </w:rPr>
        <w:t>programming</w:t>
      </w:r>
      <w:r w:rsidR="00D74356" w:rsidRPr="004D376B">
        <w:rPr>
          <w:rStyle w:val="Hyperlink"/>
          <w:rFonts w:asciiTheme="minorHAnsi" w:hAnsiTheme="minorHAnsi" w:cstheme="minorHAnsi"/>
          <w:color w:val="auto"/>
          <w:u w:val="none"/>
        </w:rPr>
        <w:t xml:space="preserve"> the automatic acquisition of fluorescence images </w:t>
      </w:r>
      <w:r w:rsidR="00A14D63" w:rsidRPr="004D376B">
        <w:rPr>
          <w:rStyle w:val="Hyperlink"/>
          <w:rFonts w:asciiTheme="minorHAnsi" w:hAnsiTheme="minorHAnsi" w:cstheme="minorHAnsi"/>
          <w:color w:val="auto"/>
          <w:u w:val="none"/>
        </w:rPr>
        <w:t>at</w:t>
      </w:r>
      <w:r w:rsidR="00D74356" w:rsidRPr="004D376B">
        <w:rPr>
          <w:rStyle w:val="Hyperlink"/>
          <w:rFonts w:asciiTheme="minorHAnsi" w:hAnsiTheme="minorHAnsi" w:cstheme="minorHAnsi"/>
          <w:color w:val="auto"/>
          <w:u w:val="none"/>
        </w:rPr>
        <w:t xml:space="preserve"> different </w:t>
      </w:r>
      <w:r w:rsidR="00721C45" w:rsidRPr="004D376B">
        <w:rPr>
          <w:rStyle w:val="Hyperlink"/>
          <w:rFonts w:asciiTheme="minorHAnsi" w:hAnsiTheme="minorHAnsi" w:cstheme="minorHAnsi"/>
          <w:color w:val="auto"/>
          <w:u w:val="none"/>
        </w:rPr>
        <w:t xml:space="preserve">XYZ </w:t>
      </w:r>
      <w:r w:rsidR="00D74356" w:rsidRPr="004D376B">
        <w:rPr>
          <w:rStyle w:val="Hyperlink"/>
          <w:rFonts w:asciiTheme="minorHAnsi" w:hAnsiTheme="minorHAnsi" w:cstheme="minorHAnsi"/>
          <w:color w:val="auto"/>
          <w:u w:val="none"/>
        </w:rPr>
        <w:t>localizations</w:t>
      </w:r>
      <w:r w:rsidR="00721C45" w:rsidRPr="004D376B">
        <w:rPr>
          <w:rStyle w:val="Hyperlink"/>
          <w:rFonts w:asciiTheme="minorHAnsi" w:hAnsiTheme="minorHAnsi" w:cstheme="minorHAnsi"/>
          <w:color w:val="auto"/>
          <w:u w:val="none"/>
        </w:rPr>
        <w:t xml:space="preserve"> </w:t>
      </w:r>
      <w:r w:rsidR="00D74356" w:rsidRPr="004D376B">
        <w:rPr>
          <w:rStyle w:val="Hyperlink"/>
          <w:rFonts w:asciiTheme="minorHAnsi" w:hAnsiTheme="minorHAnsi" w:cstheme="minorHAnsi"/>
          <w:color w:val="auto"/>
          <w:u w:val="none"/>
        </w:rPr>
        <w:t>within brain sections</w:t>
      </w:r>
      <w:r w:rsidR="00757D90" w:rsidRPr="004D376B">
        <w:rPr>
          <w:rStyle w:val="Hyperlink"/>
          <w:rFonts w:asciiTheme="minorHAnsi" w:hAnsiTheme="minorHAnsi" w:cstheme="minorHAnsi"/>
          <w:color w:val="auto"/>
          <w:u w:val="none"/>
        </w:rPr>
        <w:t>.</w:t>
      </w:r>
    </w:p>
    <w:p w14:paraId="48C41657" w14:textId="77777777" w:rsidR="00D076BE" w:rsidRPr="004D376B" w:rsidRDefault="00D076BE" w:rsidP="00D076BE">
      <w:pPr>
        <w:pStyle w:val="ListParagraph"/>
        <w:ind w:left="0"/>
        <w:rPr>
          <w:rStyle w:val="Hyperlink"/>
          <w:rFonts w:asciiTheme="minorHAnsi" w:hAnsiTheme="minorHAnsi" w:cstheme="minorHAnsi"/>
          <w:color w:val="auto"/>
          <w:u w:val="none"/>
        </w:rPr>
      </w:pPr>
    </w:p>
    <w:p w14:paraId="7D7ABBE2" w14:textId="25C35A8B" w:rsidR="00D74356" w:rsidRDefault="00757D90" w:rsidP="004D376B">
      <w:pPr>
        <w:pStyle w:val="ListParagraph"/>
        <w:numPr>
          <w:ilvl w:val="1"/>
          <w:numId w:val="35"/>
        </w:numPr>
        <w:rPr>
          <w:rStyle w:val="Hyperlink"/>
          <w:rFonts w:asciiTheme="minorHAnsi" w:hAnsiTheme="minorHAnsi" w:cstheme="minorHAnsi"/>
          <w:color w:val="auto"/>
          <w:highlight w:val="yellow"/>
          <w:u w:val="none"/>
        </w:rPr>
      </w:pPr>
      <w:r w:rsidRPr="004D376B">
        <w:rPr>
          <w:rStyle w:val="Hyperlink"/>
          <w:rFonts w:asciiTheme="minorHAnsi" w:hAnsiTheme="minorHAnsi" w:cstheme="minorHAnsi"/>
          <w:bCs/>
          <w:color w:val="auto"/>
          <w:highlight w:val="yellow"/>
          <w:u w:val="none"/>
        </w:rPr>
        <w:t>In each of the chosen regions (XY), set proper imaging parameters (</w:t>
      </w:r>
      <w:r w:rsidR="00E42077" w:rsidRPr="004D376B">
        <w:rPr>
          <w:rStyle w:val="Hyperlink"/>
          <w:rFonts w:asciiTheme="minorHAnsi" w:hAnsiTheme="minorHAnsi" w:cstheme="minorHAnsi"/>
          <w:bCs/>
          <w:color w:val="auto"/>
          <w:highlight w:val="yellow"/>
          <w:u w:val="none"/>
        </w:rPr>
        <w:t xml:space="preserve">i.e., </w:t>
      </w:r>
      <w:r w:rsidRPr="004D376B">
        <w:rPr>
          <w:rStyle w:val="Hyperlink"/>
          <w:rFonts w:asciiTheme="minorHAnsi" w:hAnsiTheme="minorHAnsi" w:cstheme="minorHAnsi"/>
          <w:bCs/>
          <w:color w:val="auto"/>
          <w:highlight w:val="yellow"/>
          <w:u w:val="none"/>
        </w:rPr>
        <w:t>laser intensity</w:t>
      </w:r>
      <w:r w:rsidR="00392A42" w:rsidRPr="004D376B">
        <w:rPr>
          <w:rStyle w:val="Hyperlink"/>
          <w:rFonts w:asciiTheme="minorHAnsi" w:hAnsiTheme="minorHAnsi" w:cstheme="minorHAnsi"/>
          <w:bCs/>
          <w:color w:val="auto"/>
          <w:highlight w:val="yellow"/>
          <w:u w:val="none"/>
        </w:rPr>
        <w:t xml:space="preserve">, </w:t>
      </w:r>
      <w:r w:rsidRPr="004D376B">
        <w:rPr>
          <w:rStyle w:val="Hyperlink"/>
          <w:rFonts w:asciiTheme="minorHAnsi" w:hAnsiTheme="minorHAnsi" w:cstheme="minorHAnsi"/>
          <w:bCs/>
          <w:color w:val="auto"/>
          <w:highlight w:val="yellow"/>
          <w:u w:val="none"/>
        </w:rPr>
        <w:t>photomultiplier sensitivity</w:t>
      </w:r>
      <w:r w:rsidR="00942020">
        <w:rPr>
          <w:rStyle w:val="Hyperlink"/>
          <w:rFonts w:asciiTheme="minorHAnsi" w:hAnsiTheme="minorHAnsi" w:cstheme="minorHAnsi"/>
          <w:bCs/>
          <w:color w:val="auto"/>
          <w:highlight w:val="yellow"/>
          <w:u w:val="none"/>
        </w:rPr>
        <w:t>,</w:t>
      </w:r>
      <w:r w:rsidR="00392A42" w:rsidRPr="004D376B">
        <w:rPr>
          <w:rStyle w:val="Hyperlink"/>
          <w:rFonts w:asciiTheme="minorHAnsi" w:hAnsiTheme="minorHAnsi" w:cstheme="minorHAnsi"/>
          <w:bCs/>
          <w:color w:val="auto"/>
          <w:highlight w:val="yellow"/>
          <w:u w:val="none"/>
        </w:rPr>
        <w:t xml:space="preserve"> and a minimum resolution of 1</w:t>
      </w:r>
      <w:r w:rsidR="00B6642A">
        <w:rPr>
          <w:rStyle w:val="Hyperlink"/>
          <w:rFonts w:asciiTheme="minorHAnsi" w:hAnsiTheme="minorHAnsi" w:cstheme="minorHAnsi"/>
          <w:bCs/>
          <w:color w:val="auto"/>
          <w:highlight w:val="yellow"/>
          <w:u w:val="none"/>
        </w:rPr>
        <w:t>,</w:t>
      </w:r>
      <w:r w:rsidR="00392A42" w:rsidRPr="004D376B">
        <w:rPr>
          <w:rStyle w:val="Hyperlink"/>
          <w:rFonts w:asciiTheme="minorHAnsi" w:hAnsiTheme="minorHAnsi" w:cstheme="minorHAnsi"/>
          <w:bCs/>
          <w:color w:val="auto"/>
          <w:highlight w:val="yellow"/>
          <w:u w:val="none"/>
        </w:rPr>
        <w:t>024</w:t>
      </w:r>
      <w:r w:rsidR="00D076BE">
        <w:rPr>
          <w:rStyle w:val="Hyperlink"/>
          <w:rFonts w:asciiTheme="minorHAnsi" w:hAnsiTheme="minorHAnsi" w:cstheme="minorHAnsi"/>
          <w:bCs/>
          <w:color w:val="auto"/>
          <w:highlight w:val="yellow"/>
          <w:u w:val="none"/>
        </w:rPr>
        <w:t xml:space="preserve"> </w:t>
      </w:r>
      <w:r w:rsidR="00392A42" w:rsidRPr="004D376B">
        <w:rPr>
          <w:rStyle w:val="Hyperlink"/>
          <w:rFonts w:asciiTheme="minorHAnsi" w:hAnsiTheme="minorHAnsi" w:cstheme="minorHAnsi"/>
          <w:bCs/>
          <w:color w:val="auto"/>
          <w:highlight w:val="yellow"/>
          <w:u w:val="none"/>
        </w:rPr>
        <w:t>x</w:t>
      </w:r>
      <w:r w:rsidR="00D076BE">
        <w:rPr>
          <w:rStyle w:val="Hyperlink"/>
          <w:rFonts w:asciiTheme="minorHAnsi" w:hAnsiTheme="minorHAnsi" w:cstheme="minorHAnsi"/>
          <w:bCs/>
          <w:color w:val="auto"/>
          <w:highlight w:val="yellow"/>
          <w:u w:val="none"/>
        </w:rPr>
        <w:t xml:space="preserve"> </w:t>
      </w:r>
      <w:r w:rsidR="00392A42" w:rsidRPr="004D376B">
        <w:rPr>
          <w:rStyle w:val="Hyperlink"/>
          <w:rFonts w:asciiTheme="minorHAnsi" w:hAnsiTheme="minorHAnsi" w:cstheme="minorHAnsi"/>
          <w:bCs/>
          <w:color w:val="auto"/>
          <w:highlight w:val="yellow"/>
          <w:u w:val="none"/>
        </w:rPr>
        <w:t>1</w:t>
      </w:r>
      <w:r w:rsidR="00B6642A">
        <w:rPr>
          <w:rStyle w:val="Hyperlink"/>
          <w:rFonts w:asciiTheme="minorHAnsi" w:hAnsiTheme="minorHAnsi" w:cstheme="minorHAnsi"/>
          <w:bCs/>
          <w:color w:val="auto"/>
          <w:highlight w:val="yellow"/>
          <w:u w:val="none"/>
        </w:rPr>
        <w:t>,</w:t>
      </w:r>
      <w:r w:rsidR="00392A42" w:rsidRPr="004D376B">
        <w:rPr>
          <w:rStyle w:val="Hyperlink"/>
          <w:rFonts w:asciiTheme="minorHAnsi" w:hAnsiTheme="minorHAnsi" w:cstheme="minorHAnsi"/>
          <w:bCs/>
          <w:color w:val="auto"/>
          <w:highlight w:val="yellow"/>
          <w:u w:val="none"/>
        </w:rPr>
        <w:t>024</w:t>
      </w:r>
      <w:r w:rsidRPr="004D376B">
        <w:rPr>
          <w:rStyle w:val="Hyperlink"/>
          <w:rFonts w:asciiTheme="minorHAnsi" w:hAnsiTheme="minorHAnsi" w:cstheme="minorHAnsi"/>
          <w:bCs/>
          <w:color w:val="auto"/>
          <w:highlight w:val="yellow"/>
          <w:u w:val="none"/>
        </w:rPr>
        <w:t>)</w:t>
      </w:r>
      <w:r w:rsidR="00A14D63" w:rsidRPr="004D376B">
        <w:rPr>
          <w:rStyle w:val="Hyperlink"/>
          <w:rFonts w:asciiTheme="minorHAnsi" w:hAnsiTheme="minorHAnsi" w:cstheme="minorHAnsi"/>
          <w:bCs/>
          <w:color w:val="auto"/>
          <w:highlight w:val="yellow"/>
          <w:u w:val="none"/>
        </w:rPr>
        <w:t xml:space="preserve">, as well as </w:t>
      </w:r>
      <w:r w:rsidRPr="004D376B">
        <w:rPr>
          <w:rStyle w:val="Hyperlink"/>
          <w:rFonts w:asciiTheme="minorHAnsi" w:hAnsiTheme="minorHAnsi" w:cstheme="minorHAnsi"/>
          <w:bCs/>
          <w:color w:val="auto"/>
          <w:highlight w:val="yellow"/>
          <w:u w:val="none"/>
        </w:rPr>
        <w:t xml:space="preserve">the depth of the scanning (Z) according to the planes of the sample where fluorescence is </w:t>
      </w:r>
      <w:r w:rsidR="00942020" w:rsidRPr="004D376B">
        <w:rPr>
          <w:rStyle w:val="Hyperlink"/>
          <w:rFonts w:asciiTheme="minorHAnsi" w:hAnsiTheme="minorHAnsi" w:cstheme="minorHAnsi"/>
          <w:bCs/>
          <w:color w:val="auto"/>
          <w:highlight w:val="yellow"/>
          <w:u w:val="none"/>
        </w:rPr>
        <w:t>visible</w:t>
      </w:r>
      <w:r w:rsidRPr="004D376B">
        <w:rPr>
          <w:rStyle w:val="Hyperlink"/>
          <w:rFonts w:asciiTheme="minorHAnsi" w:hAnsiTheme="minorHAnsi" w:cstheme="minorHAnsi"/>
          <w:color w:val="auto"/>
          <w:highlight w:val="yellow"/>
          <w:u w:val="none"/>
        </w:rPr>
        <w:t>.</w:t>
      </w:r>
    </w:p>
    <w:p w14:paraId="68E649F8" w14:textId="77777777" w:rsidR="00D076BE" w:rsidRPr="004D376B" w:rsidRDefault="00D076BE" w:rsidP="00D076BE">
      <w:pPr>
        <w:pStyle w:val="ListParagraph"/>
        <w:ind w:left="0"/>
        <w:rPr>
          <w:rStyle w:val="Hyperlink"/>
          <w:rFonts w:asciiTheme="minorHAnsi" w:hAnsiTheme="minorHAnsi" w:cstheme="minorHAnsi"/>
          <w:color w:val="auto"/>
          <w:highlight w:val="yellow"/>
          <w:u w:val="none"/>
        </w:rPr>
      </w:pPr>
    </w:p>
    <w:p w14:paraId="36489F35" w14:textId="45C020F9" w:rsidR="00D076BE" w:rsidRPr="00D076BE" w:rsidRDefault="004F43A6" w:rsidP="004D376B">
      <w:pPr>
        <w:pStyle w:val="ListParagraph"/>
        <w:numPr>
          <w:ilvl w:val="1"/>
          <w:numId w:val="35"/>
        </w:numPr>
        <w:rPr>
          <w:rStyle w:val="Hyperlink"/>
          <w:rFonts w:asciiTheme="minorHAnsi" w:hAnsiTheme="minorHAnsi" w:cstheme="minorHAnsi"/>
          <w:b/>
          <w:bCs/>
          <w:color w:val="auto"/>
          <w:u w:val="none"/>
        </w:rPr>
      </w:pPr>
      <w:r w:rsidRPr="004D376B">
        <w:rPr>
          <w:rStyle w:val="Hyperlink"/>
          <w:rFonts w:asciiTheme="minorHAnsi" w:hAnsiTheme="minorHAnsi" w:cstheme="minorHAnsi"/>
          <w:bCs/>
          <w:color w:val="auto"/>
          <w:highlight w:val="yellow"/>
          <w:u w:val="none"/>
        </w:rPr>
        <w:t>Obtain</w:t>
      </w:r>
      <w:r w:rsidR="00A14D63" w:rsidRPr="004D376B">
        <w:rPr>
          <w:rStyle w:val="Hyperlink"/>
          <w:rFonts w:asciiTheme="minorHAnsi" w:hAnsiTheme="minorHAnsi" w:cstheme="minorHAnsi"/>
          <w:bCs/>
          <w:color w:val="auto"/>
          <w:highlight w:val="yellow"/>
          <w:u w:val="none"/>
        </w:rPr>
        <w:t xml:space="preserve"> low magnification (10</w:t>
      </w:r>
      <w:r w:rsidR="00D076BE">
        <w:rPr>
          <w:rStyle w:val="Hyperlink"/>
          <w:rFonts w:asciiTheme="minorHAnsi" w:hAnsiTheme="minorHAnsi" w:cstheme="minorHAnsi"/>
          <w:bCs/>
          <w:color w:val="auto"/>
          <w:highlight w:val="yellow"/>
          <w:u w:val="none"/>
        </w:rPr>
        <w:t>x</w:t>
      </w:r>
      <w:r w:rsidR="00A14D63" w:rsidRPr="004D376B">
        <w:rPr>
          <w:rStyle w:val="Hyperlink"/>
          <w:rFonts w:asciiTheme="minorHAnsi" w:hAnsiTheme="minorHAnsi" w:cstheme="minorHAnsi"/>
          <w:bCs/>
          <w:color w:val="auto"/>
          <w:highlight w:val="yellow"/>
          <w:u w:val="none"/>
        </w:rPr>
        <w:t>)</w:t>
      </w:r>
      <w:r w:rsidRPr="004D376B">
        <w:rPr>
          <w:rStyle w:val="Hyperlink"/>
          <w:rFonts w:asciiTheme="minorHAnsi" w:hAnsiTheme="minorHAnsi" w:cstheme="minorHAnsi"/>
          <w:bCs/>
          <w:color w:val="auto"/>
          <w:highlight w:val="yellow"/>
          <w:u w:val="none"/>
        </w:rPr>
        <w:t xml:space="preserve"> i</w:t>
      </w:r>
      <w:r w:rsidR="00A14D63" w:rsidRPr="004D376B">
        <w:rPr>
          <w:rStyle w:val="Hyperlink"/>
          <w:rFonts w:asciiTheme="minorHAnsi" w:hAnsiTheme="minorHAnsi" w:cstheme="minorHAnsi"/>
          <w:bCs/>
          <w:color w:val="auto"/>
          <w:highlight w:val="yellow"/>
          <w:u w:val="none"/>
        </w:rPr>
        <w:t xml:space="preserve">mages </w:t>
      </w:r>
      <w:r w:rsidR="009D62D1" w:rsidRPr="004D376B">
        <w:rPr>
          <w:rStyle w:val="Hyperlink"/>
          <w:rFonts w:asciiTheme="minorHAnsi" w:hAnsiTheme="minorHAnsi" w:cstheme="minorHAnsi"/>
          <w:bCs/>
          <w:color w:val="auto"/>
          <w:highlight w:val="yellow"/>
          <w:u w:val="none"/>
        </w:rPr>
        <w:t xml:space="preserve">of all the chosen regions </w:t>
      </w:r>
      <w:r w:rsidR="00392A42" w:rsidRPr="004D376B">
        <w:rPr>
          <w:rStyle w:val="Hyperlink"/>
          <w:rFonts w:asciiTheme="minorHAnsi" w:hAnsiTheme="minorHAnsi" w:cstheme="minorHAnsi"/>
          <w:bCs/>
          <w:color w:val="auto"/>
          <w:highlight w:val="yellow"/>
          <w:u w:val="none"/>
        </w:rPr>
        <w:t>and export them</w:t>
      </w:r>
      <w:r w:rsidR="009D62D1" w:rsidRPr="004D376B">
        <w:rPr>
          <w:rStyle w:val="Hyperlink"/>
          <w:rFonts w:asciiTheme="minorHAnsi" w:hAnsiTheme="minorHAnsi" w:cstheme="minorHAnsi"/>
          <w:bCs/>
          <w:color w:val="auto"/>
          <w:highlight w:val="yellow"/>
          <w:u w:val="none"/>
        </w:rPr>
        <w:t xml:space="preserve"> from OIF</w:t>
      </w:r>
      <w:r w:rsidR="00392A42" w:rsidRPr="004D376B">
        <w:rPr>
          <w:rStyle w:val="Hyperlink"/>
          <w:rFonts w:asciiTheme="minorHAnsi" w:hAnsiTheme="minorHAnsi" w:cstheme="minorHAnsi"/>
          <w:bCs/>
          <w:color w:val="auto"/>
          <w:highlight w:val="yellow"/>
          <w:u w:val="none"/>
        </w:rPr>
        <w:t xml:space="preserve"> to TIFF format using the </w:t>
      </w:r>
      <w:r w:rsidR="009D62D1" w:rsidRPr="004D376B">
        <w:rPr>
          <w:rStyle w:val="Hyperlink"/>
          <w:rFonts w:asciiTheme="minorHAnsi" w:hAnsiTheme="minorHAnsi" w:cstheme="minorHAnsi"/>
          <w:bCs/>
          <w:color w:val="auto"/>
          <w:highlight w:val="yellow"/>
          <w:u w:val="none"/>
        </w:rPr>
        <w:t>microscope</w:t>
      </w:r>
      <w:r w:rsidR="00942020">
        <w:rPr>
          <w:rStyle w:val="Hyperlink"/>
          <w:rFonts w:asciiTheme="minorHAnsi" w:hAnsiTheme="minorHAnsi" w:cstheme="minorHAnsi"/>
          <w:bCs/>
          <w:color w:val="auto"/>
          <w:highlight w:val="yellow"/>
          <w:u w:val="none"/>
        </w:rPr>
        <w:t xml:space="preserve"> </w:t>
      </w:r>
      <w:r w:rsidR="00392A42" w:rsidRPr="004D376B">
        <w:rPr>
          <w:rStyle w:val="Hyperlink"/>
          <w:rFonts w:asciiTheme="minorHAnsi" w:hAnsiTheme="minorHAnsi" w:cstheme="minorHAnsi"/>
          <w:bCs/>
          <w:color w:val="auto"/>
          <w:highlight w:val="yellow"/>
          <w:u w:val="none"/>
        </w:rPr>
        <w:t>viewer software.</w:t>
      </w:r>
    </w:p>
    <w:p w14:paraId="5DEB8912" w14:textId="42B509E0" w:rsidR="004F43A6" w:rsidRPr="004D376B" w:rsidRDefault="00392A42" w:rsidP="00D076BE">
      <w:pPr>
        <w:pStyle w:val="ListParagraph"/>
        <w:ind w:left="0"/>
        <w:rPr>
          <w:rStyle w:val="Hyperlink"/>
          <w:rFonts w:asciiTheme="minorHAnsi" w:hAnsiTheme="minorHAnsi" w:cstheme="minorHAnsi"/>
          <w:b/>
          <w:bCs/>
          <w:color w:val="auto"/>
          <w:u w:val="none"/>
        </w:rPr>
      </w:pPr>
      <w:r w:rsidRPr="004D376B">
        <w:rPr>
          <w:rStyle w:val="Hyperlink"/>
          <w:rFonts w:asciiTheme="minorHAnsi" w:hAnsiTheme="minorHAnsi" w:cstheme="minorHAnsi"/>
          <w:b/>
          <w:bCs/>
          <w:color w:val="auto"/>
          <w:u w:val="none"/>
        </w:rPr>
        <w:t xml:space="preserve"> </w:t>
      </w:r>
    </w:p>
    <w:p w14:paraId="2FF66396" w14:textId="5F303663" w:rsidR="004F43A6" w:rsidRDefault="00392A42" w:rsidP="004D376B">
      <w:pPr>
        <w:pStyle w:val="ListParagraph"/>
        <w:numPr>
          <w:ilvl w:val="1"/>
          <w:numId w:val="35"/>
        </w:numPr>
        <w:rPr>
          <w:rStyle w:val="Hyperlink"/>
          <w:rFonts w:asciiTheme="minorHAnsi" w:hAnsiTheme="minorHAnsi" w:cstheme="minorHAnsi"/>
          <w:bCs/>
          <w:color w:val="auto"/>
          <w:u w:val="none"/>
        </w:rPr>
      </w:pPr>
      <w:r w:rsidRPr="004D376B">
        <w:rPr>
          <w:rStyle w:val="Hyperlink"/>
          <w:rFonts w:asciiTheme="minorHAnsi" w:hAnsiTheme="minorHAnsi" w:cstheme="minorHAnsi"/>
          <w:bCs/>
          <w:color w:val="auto"/>
          <w:highlight w:val="yellow"/>
          <w:u w:val="none"/>
        </w:rPr>
        <w:t>Change to the 60</w:t>
      </w:r>
      <w:r w:rsidR="00D076BE">
        <w:rPr>
          <w:rStyle w:val="Hyperlink"/>
          <w:rFonts w:asciiTheme="minorHAnsi" w:hAnsiTheme="minorHAnsi" w:cstheme="minorHAnsi"/>
          <w:bCs/>
          <w:color w:val="auto"/>
          <w:highlight w:val="yellow"/>
          <w:u w:val="none"/>
        </w:rPr>
        <w:t>x</w:t>
      </w:r>
      <w:r w:rsidRPr="004D376B">
        <w:rPr>
          <w:rStyle w:val="Hyperlink"/>
          <w:rFonts w:asciiTheme="minorHAnsi" w:hAnsiTheme="minorHAnsi" w:cstheme="minorHAnsi"/>
          <w:bCs/>
          <w:color w:val="auto"/>
          <w:highlight w:val="yellow"/>
          <w:u w:val="none"/>
        </w:rPr>
        <w:t xml:space="preserve"> lens, repeat step 5.3 and c</w:t>
      </w:r>
      <w:r w:rsidR="004F43A6" w:rsidRPr="004D376B">
        <w:rPr>
          <w:rStyle w:val="Hyperlink"/>
          <w:rFonts w:asciiTheme="minorHAnsi" w:hAnsiTheme="minorHAnsi" w:cstheme="minorHAnsi"/>
          <w:bCs/>
          <w:color w:val="auto"/>
          <w:highlight w:val="yellow"/>
          <w:u w:val="none"/>
        </w:rPr>
        <w:t xml:space="preserve">apture </w:t>
      </w:r>
      <w:r w:rsidR="009D62D1" w:rsidRPr="004D376B">
        <w:rPr>
          <w:rStyle w:val="Hyperlink"/>
          <w:rFonts w:asciiTheme="minorHAnsi" w:hAnsiTheme="minorHAnsi" w:cstheme="minorHAnsi"/>
          <w:bCs/>
          <w:color w:val="auto"/>
          <w:highlight w:val="yellow"/>
          <w:u w:val="none"/>
        </w:rPr>
        <w:t>high</w:t>
      </w:r>
      <w:r w:rsidR="00942020">
        <w:rPr>
          <w:rStyle w:val="Hyperlink"/>
          <w:rFonts w:asciiTheme="minorHAnsi" w:hAnsiTheme="minorHAnsi" w:cstheme="minorHAnsi"/>
          <w:bCs/>
          <w:color w:val="auto"/>
          <w:highlight w:val="yellow"/>
          <w:u w:val="none"/>
        </w:rPr>
        <w:t xml:space="preserve"> </w:t>
      </w:r>
      <w:r w:rsidR="009D62D1" w:rsidRPr="004D376B">
        <w:rPr>
          <w:rStyle w:val="Hyperlink"/>
          <w:rFonts w:asciiTheme="minorHAnsi" w:hAnsiTheme="minorHAnsi" w:cstheme="minorHAnsi"/>
          <w:bCs/>
          <w:color w:val="auto"/>
          <w:highlight w:val="yellow"/>
          <w:u w:val="none"/>
        </w:rPr>
        <w:t xml:space="preserve">magnification </w:t>
      </w:r>
      <w:r w:rsidR="004F43A6" w:rsidRPr="004D376B">
        <w:rPr>
          <w:rStyle w:val="Hyperlink"/>
          <w:rFonts w:asciiTheme="minorHAnsi" w:hAnsiTheme="minorHAnsi" w:cstheme="minorHAnsi"/>
          <w:bCs/>
          <w:color w:val="auto"/>
          <w:highlight w:val="yellow"/>
          <w:u w:val="none"/>
        </w:rPr>
        <w:t>images</w:t>
      </w:r>
      <w:r w:rsidR="009D62D1" w:rsidRPr="004D376B">
        <w:rPr>
          <w:rStyle w:val="Hyperlink"/>
          <w:rFonts w:asciiTheme="minorHAnsi" w:hAnsiTheme="minorHAnsi" w:cstheme="minorHAnsi"/>
          <w:bCs/>
          <w:color w:val="auto"/>
          <w:highlight w:val="yellow"/>
          <w:u w:val="none"/>
        </w:rPr>
        <w:t xml:space="preserve"> </w:t>
      </w:r>
      <w:r w:rsidRPr="004D376B">
        <w:rPr>
          <w:rStyle w:val="Hyperlink"/>
          <w:rFonts w:asciiTheme="minorHAnsi" w:hAnsiTheme="minorHAnsi" w:cstheme="minorHAnsi"/>
          <w:bCs/>
          <w:color w:val="auto"/>
          <w:highlight w:val="yellow"/>
          <w:u w:val="none"/>
        </w:rPr>
        <w:t xml:space="preserve">to </w:t>
      </w:r>
      <w:r w:rsidR="004F43A6" w:rsidRPr="004D376B">
        <w:rPr>
          <w:rStyle w:val="Hyperlink"/>
          <w:rFonts w:asciiTheme="minorHAnsi" w:hAnsiTheme="minorHAnsi" w:cstheme="minorHAnsi"/>
          <w:bCs/>
          <w:color w:val="auto"/>
          <w:highlight w:val="yellow"/>
          <w:u w:val="none"/>
        </w:rPr>
        <w:t>observe the cel</w:t>
      </w:r>
      <w:r w:rsidR="00FB2ED1" w:rsidRPr="004D376B">
        <w:rPr>
          <w:rStyle w:val="Hyperlink"/>
          <w:rFonts w:asciiTheme="minorHAnsi" w:hAnsiTheme="minorHAnsi" w:cstheme="minorHAnsi"/>
          <w:bCs/>
          <w:color w:val="auto"/>
          <w:highlight w:val="yellow"/>
          <w:u w:val="none"/>
        </w:rPr>
        <w:t>l</w:t>
      </w:r>
      <w:r w:rsidR="004F43A6" w:rsidRPr="004D376B">
        <w:rPr>
          <w:rStyle w:val="Hyperlink"/>
          <w:rFonts w:asciiTheme="minorHAnsi" w:hAnsiTheme="minorHAnsi" w:cstheme="minorHAnsi"/>
          <w:bCs/>
          <w:color w:val="auto"/>
          <w:highlight w:val="yellow"/>
          <w:u w:val="none"/>
        </w:rPr>
        <w:t>-cell interaction</w:t>
      </w:r>
      <w:r w:rsidR="00942020">
        <w:rPr>
          <w:rStyle w:val="Hyperlink"/>
          <w:rFonts w:asciiTheme="minorHAnsi" w:hAnsiTheme="minorHAnsi" w:cstheme="minorHAnsi"/>
          <w:bCs/>
          <w:color w:val="auto"/>
          <w:highlight w:val="yellow"/>
          <w:u w:val="none"/>
        </w:rPr>
        <w:t>s</w:t>
      </w:r>
      <w:r w:rsidRPr="004D376B">
        <w:rPr>
          <w:rStyle w:val="Hyperlink"/>
          <w:rFonts w:asciiTheme="minorHAnsi" w:hAnsiTheme="minorHAnsi" w:cstheme="minorHAnsi"/>
          <w:bCs/>
          <w:color w:val="auto"/>
          <w:highlight w:val="yellow"/>
          <w:u w:val="none"/>
        </w:rPr>
        <w:t xml:space="preserve"> in a more detailed manner</w:t>
      </w:r>
      <w:r w:rsidRPr="00D076BE">
        <w:rPr>
          <w:rStyle w:val="Hyperlink"/>
          <w:rFonts w:asciiTheme="minorHAnsi" w:hAnsiTheme="minorHAnsi" w:cstheme="minorHAnsi"/>
          <w:bCs/>
          <w:color w:val="auto"/>
          <w:highlight w:val="yellow"/>
          <w:u w:val="none"/>
        </w:rPr>
        <w:t>.</w:t>
      </w:r>
      <w:r w:rsidR="00776B5E" w:rsidRPr="004D376B">
        <w:rPr>
          <w:rStyle w:val="Hyperlink"/>
          <w:rFonts w:asciiTheme="minorHAnsi" w:hAnsiTheme="minorHAnsi" w:cstheme="minorHAnsi"/>
          <w:bCs/>
          <w:color w:val="auto"/>
          <w:u w:val="none"/>
        </w:rPr>
        <w:t xml:space="preserve"> Export them as indicated in </w:t>
      </w:r>
      <w:r w:rsidR="00D076BE">
        <w:rPr>
          <w:rStyle w:val="Hyperlink"/>
          <w:rFonts w:asciiTheme="minorHAnsi" w:hAnsiTheme="minorHAnsi" w:cstheme="minorHAnsi"/>
          <w:bCs/>
          <w:color w:val="auto"/>
          <w:u w:val="none"/>
        </w:rPr>
        <w:t xml:space="preserve">step </w:t>
      </w:r>
      <w:r w:rsidR="00776B5E" w:rsidRPr="004D376B">
        <w:rPr>
          <w:rStyle w:val="Hyperlink"/>
          <w:rFonts w:asciiTheme="minorHAnsi" w:hAnsiTheme="minorHAnsi" w:cstheme="minorHAnsi"/>
          <w:bCs/>
          <w:color w:val="auto"/>
          <w:u w:val="none"/>
        </w:rPr>
        <w:t>5.4.</w:t>
      </w:r>
    </w:p>
    <w:p w14:paraId="4AB5CD72" w14:textId="77777777" w:rsidR="00D076BE" w:rsidRPr="004D376B" w:rsidRDefault="00D076BE" w:rsidP="00D076BE">
      <w:pPr>
        <w:pStyle w:val="ListParagraph"/>
        <w:ind w:left="0"/>
        <w:rPr>
          <w:rStyle w:val="Hyperlink"/>
          <w:rFonts w:asciiTheme="minorHAnsi" w:hAnsiTheme="minorHAnsi" w:cstheme="minorHAnsi"/>
          <w:bCs/>
          <w:color w:val="auto"/>
          <w:u w:val="none"/>
        </w:rPr>
      </w:pPr>
    </w:p>
    <w:p w14:paraId="1A57487D" w14:textId="09C3CADF" w:rsidR="004F43A6" w:rsidRPr="004D376B" w:rsidRDefault="00776B5E" w:rsidP="004D376B">
      <w:pPr>
        <w:pStyle w:val="ListParagraph"/>
        <w:numPr>
          <w:ilvl w:val="1"/>
          <w:numId w:val="35"/>
        </w:numPr>
        <w:rPr>
          <w:rStyle w:val="Hyperlink"/>
          <w:rFonts w:asciiTheme="minorHAnsi" w:hAnsiTheme="minorHAnsi" w:cstheme="minorHAnsi"/>
          <w:bCs/>
          <w:color w:val="auto"/>
          <w:u w:val="none"/>
        </w:rPr>
      </w:pPr>
      <w:r w:rsidRPr="004D376B">
        <w:rPr>
          <w:rStyle w:val="Hyperlink"/>
          <w:rFonts w:asciiTheme="minorHAnsi" w:hAnsiTheme="minorHAnsi" w:cstheme="minorHAnsi"/>
          <w:bCs/>
          <w:color w:val="auto"/>
          <w:u w:val="none"/>
        </w:rPr>
        <w:t>O</w:t>
      </w:r>
      <w:r w:rsidR="004F43A6" w:rsidRPr="004D376B">
        <w:rPr>
          <w:rStyle w:val="Hyperlink"/>
          <w:rFonts w:asciiTheme="minorHAnsi" w:hAnsiTheme="minorHAnsi" w:cstheme="minorHAnsi"/>
          <w:bCs/>
          <w:color w:val="auto"/>
          <w:u w:val="none"/>
        </w:rPr>
        <w:t>pen the</w:t>
      </w:r>
      <w:r w:rsidRPr="004D376B">
        <w:rPr>
          <w:rStyle w:val="Hyperlink"/>
          <w:rFonts w:asciiTheme="minorHAnsi" w:hAnsiTheme="minorHAnsi" w:cstheme="minorHAnsi"/>
          <w:bCs/>
          <w:color w:val="auto"/>
          <w:u w:val="none"/>
        </w:rPr>
        <w:t xml:space="preserve"> acquired images </w:t>
      </w:r>
      <w:r w:rsidR="004F43A6" w:rsidRPr="004D376B">
        <w:rPr>
          <w:rStyle w:val="Hyperlink"/>
          <w:rFonts w:asciiTheme="minorHAnsi" w:hAnsiTheme="minorHAnsi" w:cstheme="minorHAnsi"/>
          <w:bCs/>
          <w:color w:val="auto"/>
          <w:u w:val="none"/>
        </w:rPr>
        <w:t>with any imaging software (</w:t>
      </w:r>
      <w:r w:rsidR="00E42077" w:rsidRPr="004D376B">
        <w:rPr>
          <w:rStyle w:val="Hyperlink"/>
          <w:rFonts w:asciiTheme="minorHAnsi" w:hAnsiTheme="minorHAnsi" w:cstheme="minorHAnsi"/>
          <w:bCs/>
          <w:color w:val="auto"/>
          <w:u w:val="none"/>
        </w:rPr>
        <w:t xml:space="preserve">e.g., </w:t>
      </w:r>
      <w:r w:rsidR="004F43A6" w:rsidRPr="004D376B">
        <w:rPr>
          <w:rStyle w:val="Hyperlink"/>
          <w:rFonts w:asciiTheme="minorHAnsi" w:hAnsiTheme="minorHAnsi" w:cstheme="minorHAnsi"/>
          <w:bCs/>
          <w:color w:val="auto"/>
          <w:u w:val="none"/>
        </w:rPr>
        <w:t xml:space="preserve">Fiji) for further analysis. </w:t>
      </w:r>
    </w:p>
    <w:p w14:paraId="21849278" w14:textId="77777777" w:rsidR="004F43A6" w:rsidRPr="00682165" w:rsidRDefault="004F43A6" w:rsidP="006D64EA">
      <w:pPr>
        <w:rPr>
          <w:rStyle w:val="Hyperlink"/>
          <w:rFonts w:asciiTheme="minorHAnsi" w:hAnsiTheme="minorHAnsi" w:cstheme="minorHAnsi"/>
          <w:color w:val="auto"/>
          <w:u w:val="none"/>
        </w:rPr>
      </w:pPr>
    </w:p>
    <w:bookmarkEnd w:id="23"/>
    <w:p w14:paraId="75F3BBC4" w14:textId="544B7627" w:rsidR="004F43A6" w:rsidRPr="00682165" w:rsidRDefault="004F43A6" w:rsidP="006D64EA">
      <w:pPr>
        <w:pStyle w:val="NormalWeb"/>
        <w:spacing w:before="0" w:beforeAutospacing="0" w:after="0" w:afterAutospacing="0"/>
        <w:rPr>
          <w:rFonts w:asciiTheme="minorHAnsi" w:hAnsiTheme="minorHAnsi" w:cstheme="minorHAnsi"/>
          <w:b/>
          <w:bCs/>
          <w:color w:val="auto"/>
        </w:rPr>
      </w:pPr>
      <w:r w:rsidRPr="00682165">
        <w:rPr>
          <w:rFonts w:asciiTheme="minorHAnsi" w:hAnsiTheme="minorHAnsi" w:cstheme="minorHAnsi"/>
          <w:b/>
          <w:color w:val="auto"/>
        </w:rPr>
        <w:t>REPRESENTATIVE RESULTS:</w:t>
      </w:r>
      <w:r w:rsidRPr="00682165">
        <w:rPr>
          <w:rFonts w:asciiTheme="minorHAnsi" w:hAnsiTheme="minorHAnsi" w:cstheme="minorHAnsi"/>
          <w:b/>
          <w:bCs/>
          <w:color w:val="auto"/>
        </w:rPr>
        <w:t xml:space="preserve"> </w:t>
      </w:r>
    </w:p>
    <w:p w14:paraId="52280A38" w14:textId="2F5AA0D4" w:rsidR="004F43A6" w:rsidRDefault="004F43A6" w:rsidP="006D64EA">
      <w:pPr>
        <w:rPr>
          <w:rFonts w:asciiTheme="minorHAnsi" w:hAnsiTheme="minorHAnsi" w:cstheme="minorHAnsi"/>
          <w:b/>
          <w:color w:val="auto"/>
        </w:rPr>
      </w:pPr>
      <w:r w:rsidRPr="00682165">
        <w:rPr>
          <w:rFonts w:asciiTheme="minorHAnsi" w:hAnsiTheme="minorHAnsi" w:cstheme="minorHAnsi"/>
          <w:b/>
          <w:color w:val="auto"/>
        </w:rPr>
        <w:t xml:space="preserve">Interactions between neighboring cells originated in distal places and at different times: </w:t>
      </w:r>
      <w:proofErr w:type="spellStart"/>
      <w:r w:rsidRPr="00682165">
        <w:rPr>
          <w:rFonts w:asciiTheme="minorHAnsi" w:hAnsiTheme="minorHAnsi" w:cstheme="minorHAnsi"/>
          <w:b/>
          <w:color w:val="auto"/>
        </w:rPr>
        <w:t>Cajal-Retzius</w:t>
      </w:r>
      <w:proofErr w:type="spellEnd"/>
      <w:r w:rsidRPr="00682165">
        <w:rPr>
          <w:rFonts w:asciiTheme="minorHAnsi" w:hAnsiTheme="minorHAnsi" w:cstheme="minorHAnsi"/>
          <w:b/>
          <w:color w:val="auto"/>
        </w:rPr>
        <w:t xml:space="preserve"> cells (CR-cells) and early migrating cortical projection neurons</w:t>
      </w:r>
      <w:r w:rsidR="002568B9" w:rsidRPr="00682165">
        <w:rPr>
          <w:rFonts w:asciiTheme="minorHAnsi" w:hAnsiTheme="minorHAnsi" w:cstheme="minorHAnsi"/>
          <w:b/>
          <w:color w:val="auto"/>
        </w:rPr>
        <w:t xml:space="preserve"> (strategy A)</w:t>
      </w:r>
    </w:p>
    <w:p w14:paraId="680F0305" w14:textId="77777777" w:rsidR="00CD04E0" w:rsidRPr="00682165" w:rsidRDefault="00CD04E0" w:rsidP="006D64EA">
      <w:pPr>
        <w:rPr>
          <w:rFonts w:asciiTheme="minorHAnsi" w:hAnsiTheme="minorHAnsi" w:cstheme="minorHAnsi"/>
          <w:b/>
          <w:color w:val="auto"/>
        </w:rPr>
      </w:pPr>
    </w:p>
    <w:p w14:paraId="651CEFFE" w14:textId="479D3780" w:rsidR="004F43A6" w:rsidRPr="00682165" w:rsidRDefault="004F43A6" w:rsidP="006D64EA">
      <w:pPr>
        <w:rPr>
          <w:rFonts w:asciiTheme="minorHAnsi" w:hAnsiTheme="minorHAnsi" w:cstheme="minorHAnsi"/>
          <w:color w:val="auto"/>
        </w:rPr>
      </w:pPr>
      <w:r w:rsidRPr="00682165">
        <w:rPr>
          <w:rFonts w:asciiTheme="minorHAnsi" w:hAnsiTheme="minorHAnsi" w:cstheme="minorHAnsi"/>
          <w:color w:val="auto"/>
        </w:rPr>
        <w:lastRenderedPageBreak/>
        <w:t xml:space="preserve">The interaction of CR-cells and early cortical projection neurons was previously described as necessary to regulate </w:t>
      </w:r>
      <w:proofErr w:type="spellStart"/>
      <w:r w:rsidRPr="00682165">
        <w:rPr>
          <w:rFonts w:asciiTheme="minorHAnsi" w:hAnsiTheme="minorHAnsi" w:cstheme="minorHAnsi"/>
          <w:color w:val="auto"/>
        </w:rPr>
        <w:t>somal</w:t>
      </w:r>
      <w:proofErr w:type="spellEnd"/>
      <w:r w:rsidRPr="00682165">
        <w:rPr>
          <w:rFonts w:asciiTheme="minorHAnsi" w:hAnsiTheme="minorHAnsi" w:cstheme="minorHAnsi"/>
          <w:color w:val="auto"/>
        </w:rPr>
        <w:t xml:space="preserve"> translocation via </w:t>
      </w:r>
      <w:proofErr w:type="spellStart"/>
      <w:r w:rsidRPr="00682165">
        <w:rPr>
          <w:rFonts w:asciiTheme="minorHAnsi" w:hAnsiTheme="minorHAnsi" w:cstheme="minorHAnsi"/>
          <w:color w:val="auto"/>
        </w:rPr>
        <w:t>nectin</w:t>
      </w:r>
      <w:proofErr w:type="spellEnd"/>
      <w:r w:rsidRPr="00682165">
        <w:rPr>
          <w:rFonts w:asciiTheme="minorHAnsi" w:hAnsiTheme="minorHAnsi" w:cstheme="minorHAnsi"/>
          <w:color w:val="auto"/>
        </w:rPr>
        <w:t xml:space="preserve"> and cadherin adhesion molecules using a double electroporation strategy</w:t>
      </w:r>
      <w:r w:rsidR="002D6D91" w:rsidRPr="00682165">
        <w:rPr>
          <w:rFonts w:asciiTheme="minorHAnsi" w:hAnsiTheme="minorHAnsi" w:cstheme="minorHAnsi"/>
          <w:color w:val="auto"/>
        </w:rPr>
        <w:fldChar w:fldCharType="begin" w:fldLock="1"/>
      </w:r>
      <w:r w:rsidR="002D6D91" w:rsidRPr="00682165">
        <w:rPr>
          <w:rFonts w:asciiTheme="minorHAnsi" w:hAnsiTheme="minorHAnsi" w:cstheme="minorHAnsi"/>
          <w:color w:val="auto"/>
        </w:rPr>
        <w:instrText>ADDIN CSL_CITATION {"citationItems":[{"id":"ITEM-1","itemData":{"DOI":"10.1016/j.neuron.2013.06.040","ISSN":"08966273","abstract":"The convergence of APP (substrate) and BACE-1 (enzyme) is a rate-limiting, obligatory event triggering the amyloidogenic pathway-a key step in Alzheimer@s disease (AD) pathology. However, as both APP/BACE-1 are highly expressed in brain, mechanisms precluding their unabated convergence are unclear. Exploring dynamic localization of APP/BACE-1 in cultured hippocampal neurons, we found that after synthesis via the secretory pathway, dendritic APP/BACE-1-containing vesicles are largely segregated in physiologic states. While BACE-1 is sorted into acidic recycling endosomes, APP is conveyed in Golgi-derived vesicles. However, upon activity induction-a known trigger of the amyloidogenic pathway-APP is routed into BACE-1-positive recycling endosomes via a clathrin-dependent mechanism. A partitioning/convergence of APP/BACE-1 vesicles is also apparent in control/AD brains, respectively. Considering BACE-1 is optimally active in an acidic environment, our experiments suggest that neurons have evolved trafficking strategies that normally limit APP/BACE-1 proximity and also uncover a pathway routing APP into BACE-1-containing organelles, triggering amyloidogenesis","author":[{"dropping-particle":"","family":"Gil-Sanz","given":"Cristina","non-dropping-particle":"","parse-names":false,"suffix":""},{"dropping-particle":"","family":"Franco","given":"Santos J.","non-dropping-particle":"","parse-names":false,"suffix":""},{"dropping-particle":"","family":"Martinez-Garay","given":"Isabel","non-dropping-particle":"","parse-names":false,"suffix":""},{"dropping-particle":"","family":"Espinosa","given":"Ana","non-dropping-particle":"","parse-names":false,"suffix":""},{"dropping-particle":"","family":"Harkins-Perry","given":"Sarah","non-dropping-particle":"","parse-names":false,"suffix":""},{"dropping-particle":"","family":"Müller","given":"Ulrich","non-dropping-particle":"","parse-names":false,"suffix":""}],"container-title":"Neuron","id":"ITEM-1","issue":"3","issued":{"date-parts":[["2013"]]},"page":"461-477","title":"Cajal-Retzius cells instruct neuronal migration by coincidence signaling between secreted and contact-dependent guidance cues","type":"article-journal","volume":"79"},"uris":["http://www.mendeley.com/documents/?uuid=b0e7cd01-2b31-47b2-8778-90902cf42e97"]}],"mendeley":{"formattedCitation":"&lt;sup&gt;8&lt;/sup&gt;","plainTextFormattedCitation":"8","previouslyFormattedCitation":"&lt;sup&gt;8&lt;/sup&gt;"},"properties":{"noteIndex":0},"schema":"https://github.com/citation-style-language/schema/raw/master/csl-citation.json"}</w:instrText>
      </w:r>
      <w:r w:rsidR="002D6D91" w:rsidRPr="00682165">
        <w:rPr>
          <w:rFonts w:asciiTheme="minorHAnsi" w:hAnsiTheme="minorHAnsi" w:cstheme="minorHAnsi"/>
          <w:color w:val="auto"/>
        </w:rPr>
        <w:fldChar w:fldCharType="separate"/>
      </w:r>
      <w:r w:rsidR="002D6D91" w:rsidRPr="00682165">
        <w:rPr>
          <w:rFonts w:asciiTheme="minorHAnsi" w:hAnsiTheme="minorHAnsi" w:cstheme="minorHAnsi"/>
          <w:noProof/>
          <w:color w:val="auto"/>
          <w:vertAlign w:val="superscript"/>
        </w:rPr>
        <w:t>8</w:t>
      </w:r>
      <w:r w:rsidR="002D6D91" w:rsidRPr="00682165">
        <w:rPr>
          <w:rFonts w:asciiTheme="minorHAnsi" w:hAnsiTheme="minorHAnsi" w:cstheme="minorHAnsi"/>
          <w:color w:val="auto"/>
        </w:rPr>
        <w:fldChar w:fldCharType="end"/>
      </w:r>
      <w:r w:rsidRPr="00682165">
        <w:rPr>
          <w:rFonts w:asciiTheme="minorHAnsi" w:hAnsiTheme="minorHAnsi" w:cstheme="minorHAnsi"/>
          <w:color w:val="auto"/>
        </w:rPr>
        <w:t xml:space="preserve">. CR-cells </w:t>
      </w:r>
      <w:r w:rsidR="00381842" w:rsidRPr="00682165">
        <w:rPr>
          <w:rFonts w:asciiTheme="minorHAnsi" w:hAnsiTheme="minorHAnsi" w:cstheme="minorHAnsi"/>
          <w:color w:val="auto"/>
        </w:rPr>
        <w:t>originate</w:t>
      </w:r>
      <w:r w:rsidR="00942020">
        <w:rPr>
          <w:rFonts w:asciiTheme="minorHAnsi" w:hAnsiTheme="minorHAnsi" w:cstheme="minorHAnsi"/>
          <w:color w:val="auto"/>
        </w:rPr>
        <w:t>d</w:t>
      </w:r>
      <w:r w:rsidRPr="00682165">
        <w:rPr>
          <w:rFonts w:asciiTheme="minorHAnsi" w:hAnsiTheme="minorHAnsi" w:cstheme="minorHAnsi"/>
          <w:color w:val="auto"/>
        </w:rPr>
        <w:t xml:space="preserve"> from the neuroepit</w:t>
      </w:r>
      <w:r w:rsidR="00023035" w:rsidRPr="00682165">
        <w:rPr>
          <w:rFonts w:asciiTheme="minorHAnsi" w:hAnsiTheme="minorHAnsi" w:cstheme="minorHAnsi"/>
          <w:color w:val="auto"/>
        </w:rPr>
        <w:t>h</w:t>
      </w:r>
      <w:r w:rsidRPr="00682165">
        <w:rPr>
          <w:rFonts w:asciiTheme="minorHAnsi" w:hAnsiTheme="minorHAnsi" w:cstheme="minorHAnsi"/>
          <w:color w:val="auto"/>
        </w:rPr>
        <w:t>elium at the edges of the pallium and migrate</w:t>
      </w:r>
      <w:r w:rsidR="00942020">
        <w:rPr>
          <w:rFonts w:asciiTheme="minorHAnsi" w:hAnsiTheme="minorHAnsi" w:cstheme="minorHAnsi"/>
          <w:color w:val="auto"/>
        </w:rPr>
        <w:t>d</w:t>
      </w:r>
      <w:r w:rsidRPr="00682165">
        <w:rPr>
          <w:rFonts w:asciiTheme="minorHAnsi" w:hAnsiTheme="minorHAnsi" w:cstheme="minorHAnsi"/>
          <w:color w:val="auto"/>
        </w:rPr>
        <w:t xml:space="preserve"> tangentially to populate the most superficial part of the cortex, the marginal zone</w:t>
      </w:r>
      <w:r w:rsidR="002D6D91" w:rsidRPr="00682165">
        <w:rPr>
          <w:rFonts w:asciiTheme="minorHAnsi" w:hAnsiTheme="minorHAnsi" w:cstheme="minorHAnsi"/>
          <w:color w:val="auto"/>
        </w:rPr>
        <w:fldChar w:fldCharType="begin" w:fldLock="1"/>
      </w:r>
      <w:r w:rsidR="002D6D91" w:rsidRPr="00682165">
        <w:rPr>
          <w:rFonts w:asciiTheme="minorHAnsi" w:hAnsiTheme="minorHAnsi" w:cstheme="minorHAnsi"/>
          <w:color w:val="auto"/>
        </w:rPr>
        <w:instrText>ADDIN CSL_CITATION {"citationItems":[{"id":"ITEM-1","itemData":{"DOI":"10.1038/nn1511","ISSN":"10976256","abstract":"Cajal-Retzius cells are critical in cortical lamination, but very little is known about their origin and development. The homeodomain transcription factor Dbx1 is expressed in restricted progenitor domains of the developing pallium: the ventral pallium (VP) and the septum. Using genetic tracing and ablation experiments in mice, we show that two subpopulations of Reelin+ Cajal-Retzius cells are generated from Dbx1-expressing progenitors. VP- and septum-derived Reelin+ neurons differ in their onset of appearance, migration routes, destination and expression of molecular markers. Together with reported data supporting the generation of Reelin+ cells in the cortical hem, our results show that Cajal-Retzius cells are generated at least at three focal sites at the borders of the developing pallium and are redistributed by tangential migration. Our data also strongly suggest that distinct Cajal-Retzius subtypes exist and that their presence in different territories of the developing cortex might contribute to region-specific properties.","author":[{"dropping-particle":"","family":"Bielle","given":"Franck","non-dropping-particle":"","parse-names":false,"suffix":""},{"dropping-particle":"","family":"Griveau","given":"Amélie","non-dropping-particle":"","parse-names":false,"suffix":""},{"dropping-particle":"","family":"Narboux-Nême","given":"Nicolas","non-dropping-particle":"","parse-names":false,"suffix":""},{"dropping-particle":"","family":"Vigneau","given":"Sébastien","non-dropping-particle":"","parse-names":false,"suffix":""},{"dropping-particle":"","family":"Sigrist","given":"Markus","non-dropping-particle":"","parse-names":false,"suffix":""},{"dropping-particle":"","family":"Arber","given":"Silvia","non-dropping-particle":"","parse-names":false,"suffix":""},{"dropping-particle":"","family":"Wassef","given":"Marion","non-dropping-particle":"","parse-names":false,"suffix":""},{"dropping-particle":"","family":"Pierani","given":"Alessandra","non-dropping-particle":"","parse-names":false,"suffix":""}],"container-title":"Nature Neuroscience","id":"ITEM-1","issue":"8","issued":{"date-parts":[["2005","8"]]},"page":"1002-1012","title":"Multiple origins of Cajal-Retzius cells at the borders of the developing pallium","type":"article-journal","volume":"8"},"uris":["http://www.mendeley.com/documents/?uuid=87345185-fbd2-3171-a3a5-a3e835fbbddf"]},{"id":"ITEM-2","itemData":{"DOI":"10.1523/jneurosci.22-12-04973.2002","ISSN":"02706474","PMID":"12077194","abstract":"Cajal-Retzius (CR) cells of the developing neocortex secrete Reelin (Reln), a glycoprotein involved in neuronal migration. CR cells selectively express p73, a p53 family member implicated in cell survival and apoptosis. Immunocytochemistry in prenatal human telencephalon reveals a complex sequence of migration waves of p73- and Reln-immunoreactive (IR) neurons into the cortical marginal zone (MZ). At early preplate stages, p73/Reln-IR cells arise in distinct sectors of the telencephalon, including cortical primordium and ganglionic eminences. After the appearance of the cortical plate, further p73/Reln-IR cells originate in the medial periolfactory forebrain. In addition, p73 marks a novel cell population that appears at the choroid-cortical junction or cortical hem before the emergence of the dorsal hippocampus. A pronounced mediolateral gradient in the density of p73/Reln-IR neurons in the neocortical MZ at 8 gestational weeks suggests that a subset of CR cells migrate tangentially from cortical hem and taenia tecta into neocortical territory. This hypothesis is supported by the absence of p73-transcripts in prospective neocortex of p73-/-mice at embryonic day 12 (E12), whereas they are present in cortical hem and taenia tecta. In the p73-/- preplate, Reln is faintly expressed in a calretinin-positive cell population, not present in this form in the E12 wild-type cortex. At P2, Reln-IR CR cells are undetectable in the p73-/- cortex, whereas Reln-expression in interneurons is unchanged. Our results point to a close association between p73 and Reln in CR cells of the developing neocortex, with a partial dissociation in early preplate and basal telencephalon, and to a p73-mediated role of the cortical hem in neocortical development.","author":[{"dropping-particle":"","family":"Meyer","given":"Gundela","non-dropping-particle":"","parse-names":false,"suffix":""},{"dropping-particle":"","family":"Perez-Garcia","given":"Carlos Gustavo","non-dropping-particle":"","parse-names":false,"suffix":""},{"dropping-particle":"","family":"Abraham","given":"Hajnalka","non-dropping-particle":"","parse-names":false,"suffix":""},{"dropping-particle":"","family":"Caput","given":"Daniel","non-dropping-particle":"","parse-names":false,"suffix":""}],"container-title":"Journal of Neuroscience","id":"ITEM-2","issue":"12","issued":{"date-parts":[["2002","6","15"]]},"page":"4973-4986","title":"Expression of p73 and Reelin in the Developing Human Cortex","type":"article-journal","volume":"22"},"uris":["http://www.mendeley.com/documents/?uuid=907f340b-d55a-3bdc-ad82-8575a9368f27"]},{"id":"ITEM-3","itemData":{"DOI":"10.1523/JNEUROSCI.4671-03.2004","ISSN":"02706474","abstract":"An early and fundamental step of the laminar organization of developing neocortex is controlled by the developmental programs that critically depend on the activities of reelin-positive cells in the marginal zone. However, the ontogeny of reelin-positive cells remained elusive. To gain insights into the spatial and temporal regulation of reelin-positive marginal zone cell development, we used a transgenic mouse line in which we defined the green fluorescent protein (GFP) transgene as a novel reliable molecular marker of reelin-positive marginal zone cells from the early stages of their development. We further used exo utero electroporation-mediated gene transfer that allows us to mark progenitor cells and monitor the descendants in the telencephalon in vivo. We show here the generation of reelin-positive marginal zone cells from the caudomedial wall of telencephalic vesicles, including the cortical hem, where the prominent expression of GFP is initially detected. These neurons tangentially migrate at the cortical marginal zone and are distributed throughout the entire neocortex in a caudomedial-high to rostrolateral-low gradient during the dynamic developmental period of corticogenesis. Therefore, our findings on reelin-positive marginal zone cells, in addition to the cortical interneurons, add to the emerging view that the neocortex consists of neuronal subtypes that originate from a focal source extrinsic to the neocortex, migrate tangentially into the neocortex, and thereby underlie neural organization of the neocortex.","author":[{"dropping-particle":"","family":"Takiguchi-Hayashi","given":"Keiko","non-dropping-particle":"","parse-names":false,"suffix":""},{"dropping-particle":"","family":"Sekiguchi","given":"Mariko","non-dropping-particle":"","parse-names":false,"suffix":""},{"dropping-particle":"","family":"Ashigaki","given":"Shizuko","non-dropping-particle":"","parse-names":false,"suffix":""},{"dropping-particle":"","family":"Takamatsu","given":"Masako","non-dropping-particle":"","parse-names":false,"suffix":""},{"dropping-particle":"","family":"Hasegawa","given":"Hiroshi","non-dropping-particle":"","parse-names":false,"suffix":""},{"dropping-particle":"","family":"Suzuki-Migishima","given":"Rika","non-dropping-particle":"","parse-names":false,"suffix":""},{"dropping-particle":"","family":"Yokoyama","given":"Minesuke","non-dropping-particle":"","parse-names":false,"suffix":""},{"dropping-particle":"","family":"Nakanishi","given":"Shigetada","non-dropping-particle":"","parse-names":false,"suffix":""},{"dropping-particle":"","family":"Tanabe","given":"Yasuto","non-dropping-particle":"","parse-names":false,"suffix":""}],"container-title":"Journal of Neuroscience","id":"ITEM-3","issue":"9","issued":{"date-parts":[["2004"]]},"page":"2286-2295","title":"Generation of Reelin-Positive Marginal Zone Cells from the Caudomedial Wall of Telencephalic Vesicles","type":"article-journal","volume":"24"},"uris":["http://www.mendeley.com/documents/?uuid=6f6e1f78-e7a8-40a8-a84d-31a0e5527251"]}],"mendeley":{"formattedCitation":"&lt;sup&gt;17–19&lt;/sup&gt;","plainTextFormattedCitation":"17–19","previouslyFormattedCitation":"&lt;sup&gt;17–19&lt;/sup&gt;"},"properties":{"noteIndex":0},"schema":"https://github.com/citation-style-language/schema/raw/master/csl-citation.json"}</w:instrText>
      </w:r>
      <w:r w:rsidR="002D6D91" w:rsidRPr="00682165">
        <w:rPr>
          <w:rFonts w:asciiTheme="minorHAnsi" w:hAnsiTheme="minorHAnsi" w:cstheme="minorHAnsi"/>
          <w:color w:val="auto"/>
        </w:rPr>
        <w:fldChar w:fldCharType="separate"/>
      </w:r>
      <w:r w:rsidR="002D6D91" w:rsidRPr="00682165">
        <w:rPr>
          <w:rFonts w:asciiTheme="minorHAnsi" w:hAnsiTheme="minorHAnsi" w:cstheme="minorHAnsi"/>
          <w:noProof/>
          <w:color w:val="auto"/>
          <w:vertAlign w:val="superscript"/>
        </w:rPr>
        <w:t>17–19</w:t>
      </w:r>
      <w:r w:rsidR="002D6D91" w:rsidRPr="00682165">
        <w:rPr>
          <w:rFonts w:asciiTheme="minorHAnsi" w:hAnsiTheme="minorHAnsi" w:cstheme="minorHAnsi"/>
          <w:color w:val="auto"/>
        </w:rPr>
        <w:fldChar w:fldCharType="end"/>
      </w:r>
      <w:r w:rsidR="00381842" w:rsidRPr="00682165">
        <w:rPr>
          <w:rFonts w:asciiTheme="minorHAnsi" w:hAnsiTheme="minorHAnsi" w:cstheme="minorHAnsi"/>
          <w:color w:val="auto"/>
        </w:rPr>
        <w:t>,</w:t>
      </w:r>
      <w:r w:rsidRPr="00682165">
        <w:rPr>
          <w:rFonts w:asciiTheme="minorHAnsi" w:hAnsiTheme="minorHAnsi" w:cstheme="minorHAnsi"/>
          <w:color w:val="auto"/>
        </w:rPr>
        <w:t xml:space="preserve"> whereas cortical projection neurons </w:t>
      </w:r>
      <w:r w:rsidR="00942020">
        <w:rPr>
          <w:rFonts w:asciiTheme="minorHAnsi" w:hAnsiTheme="minorHAnsi" w:cstheme="minorHAnsi"/>
          <w:color w:val="auto"/>
        </w:rPr>
        <w:t>were</w:t>
      </w:r>
      <w:r w:rsidR="00942020" w:rsidRPr="00682165">
        <w:rPr>
          <w:rFonts w:asciiTheme="minorHAnsi" w:hAnsiTheme="minorHAnsi" w:cstheme="minorHAnsi"/>
          <w:color w:val="auto"/>
        </w:rPr>
        <w:t xml:space="preserve"> </w:t>
      </w:r>
      <w:r w:rsidRPr="00682165">
        <w:rPr>
          <w:rFonts w:asciiTheme="minorHAnsi" w:hAnsiTheme="minorHAnsi" w:cstheme="minorHAnsi"/>
          <w:color w:val="auto"/>
        </w:rPr>
        <w:t>generated in the proliferative zone of the cerebral cortex</w:t>
      </w:r>
      <w:r w:rsidR="00E936A2">
        <w:rPr>
          <w:rFonts w:asciiTheme="minorHAnsi" w:hAnsiTheme="minorHAnsi" w:cstheme="minorHAnsi"/>
          <w:color w:val="auto"/>
        </w:rPr>
        <w:t xml:space="preserve"> </w:t>
      </w:r>
      <w:r w:rsidRPr="00682165">
        <w:rPr>
          <w:rFonts w:asciiTheme="minorHAnsi" w:hAnsiTheme="minorHAnsi" w:cstheme="minorHAnsi"/>
          <w:color w:val="auto"/>
        </w:rPr>
        <w:t>and migrate</w:t>
      </w:r>
      <w:r w:rsidR="00942020">
        <w:rPr>
          <w:rFonts w:asciiTheme="minorHAnsi" w:hAnsiTheme="minorHAnsi" w:cstheme="minorHAnsi"/>
          <w:color w:val="auto"/>
        </w:rPr>
        <w:t>d</w:t>
      </w:r>
      <w:r w:rsidRPr="00682165">
        <w:rPr>
          <w:rFonts w:asciiTheme="minorHAnsi" w:hAnsiTheme="minorHAnsi" w:cstheme="minorHAnsi"/>
          <w:color w:val="auto"/>
        </w:rPr>
        <w:t xml:space="preserve"> radially into the nascent cortical plate</w:t>
      </w:r>
      <w:r w:rsidR="002D6D91" w:rsidRPr="00682165">
        <w:rPr>
          <w:rFonts w:asciiTheme="minorHAnsi" w:hAnsiTheme="minorHAnsi" w:cstheme="minorHAnsi"/>
          <w:color w:val="auto"/>
        </w:rPr>
        <w:fldChar w:fldCharType="begin" w:fldLock="1"/>
      </w:r>
      <w:r w:rsidR="004C3CDF" w:rsidRPr="00682165">
        <w:rPr>
          <w:rFonts w:asciiTheme="minorHAnsi" w:hAnsiTheme="minorHAnsi" w:cstheme="minorHAnsi"/>
          <w:color w:val="auto"/>
        </w:rPr>
        <w:instrText>ADDIN CSL_CITATION {"citationItems":[{"id":"ITEM-1","itemData":{"ISSN":"0021-8782","PMID":"5325778","abstract":"Images: Fig. 2: Fig. 6: Fig. 9: Fig. 10: Fig. 11:","author":[{"dropping-particle":"","family":"Berry","given":"M","non-dropping-particle":"","parse-names":false,"suffix":""},{"dropping-particle":"","family":"Rogers","given":"A W","non-dropping-particle":"","parse-names":false,"suffix":""}],"container-title":"Journal of anatomy","id":"ITEM-1","issue":"Pt 4","issued":{"date-parts":[["1965","10"]]},"page":"691-709","title":"The migration of neuroblasts in the developing cerebral cortex.","type":"article-journal","volume":"99"},"uris":["http://www.mendeley.com/documents/?uuid=4a19c75e-2215-3ef8-acc1-c89b5532d1eb"]}],"mendeley":{"formattedCitation":"&lt;sup&gt;20&lt;/sup&gt;","plainTextFormattedCitation":"20","previouslyFormattedCitation":"&lt;sup&gt;20&lt;/sup&gt;"},"properties":{"noteIndex":0},"schema":"https://github.com/citation-style-language/schema/raw/master/csl-citation.json"}</w:instrText>
      </w:r>
      <w:r w:rsidR="002D6D91" w:rsidRPr="00682165">
        <w:rPr>
          <w:rFonts w:asciiTheme="minorHAnsi" w:hAnsiTheme="minorHAnsi" w:cstheme="minorHAnsi"/>
          <w:color w:val="auto"/>
        </w:rPr>
        <w:fldChar w:fldCharType="separate"/>
      </w:r>
      <w:r w:rsidR="002D6D91" w:rsidRPr="00682165">
        <w:rPr>
          <w:rFonts w:asciiTheme="minorHAnsi" w:hAnsiTheme="minorHAnsi" w:cstheme="minorHAnsi"/>
          <w:noProof/>
          <w:color w:val="auto"/>
          <w:vertAlign w:val="superscript"/>
        </w:rPr>
        <w:t>20</w:t>
      </w:r>
      <w:r w:rsidR="002D6D91" w:rsidRPr="00682165">
        <w:rPr>
          <w:rFonts w:asciiTheme="minorHAnsi" w:hAnsiTheme="minorHAnsi" w:cstheme="minorHAnsi"/>
          <w:color w:val="auto"/>
        </w:rPr>
        <w:fldChar w:fldCharType="end"/>
      </w:r>
      <w:r w:rsidR="004C3CDF" w:rsidRPr="00682165">
        <w:rPr>
          <w:rFonts w:asciiTheme="minorHAnsi" w:hAnsiTheme="minorHAnsi" w:cstheme="minorHAnsi"/>
          <w:color w:val="auto"/>
        </w:rPr>
        <w:t>.</w:t>
      </w:r>
      <w:r w:rsidRPr="00682165">
        <w:rPr>
          <w:rFonts w:asciiTheme="minorHAnsi" w:hAnsiTheme="minorHAnsi" w:cstheme="minorHAnsi"/>
          <w:color w:val="auto"/>
        </w:rPr>
        <w:t xml:space="preserve"> There </w:t>
      </w:r>
      <w:r w:rsidR="00942020" w:rsidRPr="00942020">
        <w:rPr>
          <w:rFonts w:asciiTheme="minorHAnsi" w:hAnsiTheme="minorHAnsi" w:cstheme="minorHAnsi"/>
          <w:color w:val="auto"/>
        </w:rPr>
        <w:t>was</w:t>
      </w:r>
      <w:r w:rsidR="00942020" w:rsidRPr="00682165">
        <w:rPr>
          <w:rFonts w:asciiTheme="minorHAnsi" w:hAnsiTheme="minorHAnsi" w:cstheme="minorHAnsi"/>
          <w:color w:val="auto"/>
        </w:rPr>
        <w:t xml:space="preserve"> </w:t>
      </w:r>
      <w:r w:rsidRPr="00682165">
        <w:rPr>
          <w:rFonts w:asciiTheme="minorHAnsi" w:hAnsiTheme="minorHAnsi" w:cstheme="minorHAnsi"/>
          <w:color w:val="auto"/>
        </w:rPr>
        <w:t xml:space="preserve">a temporal difference in the generation of both types of cells. CR-cells </w:t>
      </w:r>
      <w:r w:rsidR="00942020" w:rsidRPr="00942020">
        <w:rPr>
          <w:rFonts w:asciiTheme="minorHAnsi" w:hAnsiTheme="minorHAnsi" w:cstheme="minorHAnsi"/>
          <w:color w:val="auto"/>
        </w:rPr>
        <w:t>were</w:t>
      </w:r>
      <w:r w:rsidR="00942020" w:rsidRPr="00682165">
        <w:rPr>
          <w:rFonts w:asciiTheme="minorHAnsi" w:hAnsiTheme="minorHAnsi" w:cstheme="minorHAnsi"/>
          <w:color w:val="auto"/>
        </w:rPr>
        <w:t xml:space="preserve"> </w:t>
      </w:r>
      <w:r w:rsidRPr="00682165">
        <w:rPr>
          <w:rFonts w:asciiTheme="minorHAnsi" w:hAnsiTheme="minorHAnsi" w:cstheme="minorHAnsi"/>
          <w:color w:val="auto"/>
        </w:rPr>
        <w:t xml:space="preserve">generated </w:t>
      </w:r>
      <w:r w:rsidR="007407E6" w:rsidRPr="00682165">
        <w:rPr>
          <w:rFonts w:asciiTheme="minorHAnsi" w:hAnsiTheme="minorHAnsi" w:cstheme="minorHAnsi"/>
          <w:color w:val="auto"/>
        </w:rPr>
        <w:t xml:space="preserve">at </w:t>
      </w:r>
      <w:r w:rsidRPr="00682165">
        <w:rPr>
          <w:rFonts w:asciiTheme="minorHAnsi" w:hAnsiTheme="minorHAnsi" w:cstheme="minorHAnsi"/>
          <w:color w:val="auto"/>
        </w:rPr>
        <w:t>very early</w:t>
      </w:r>
      <w:r w:rsidR="007407E6" w:rsidRPr="00682165">
        <w:rPr>
          <w:rFonts w:asciiTheme="minorHAnsi" w:hAnsiTheme="minorHAnsi" w:cstheme="minorHAnsi"/>
          <w:color w:val="auto"/>
        </w:rPr>
        <w:t xml:space="preserve"> embryonic stages from</w:t>
      </w:r>
      <w:r w:rsidRPr="00682165">
        <w:rPr>
          <w:rFonts w:asciiTheme="minorHAnsi" w:hAnsiTheme="minorHAnsi" w:cstheme="minorHAnsi"/>
          <w:color w:val="auto"/>
        </w:rPr>
        <w:t xml:space="preserve"> E10</w:t>
      </w:r>
      <w:r w:rsidR="0022624F" w:rsidRPr="00682165">
        <w:rPr>
          <w:rFonts w:asciiTheme="minorHAnsi" w:hAnsiTheme="minorHAnsi" w:cstheme="minorHAnsi"/>
          <w:color w:val="auto"/>
        </w:rPr>
        <w:t>.5</w:t>
      </w:r>
      <w:r w:rsidR="004C3CDF" w:rsidRPr="00682165">
        <w:rPr>
          <w:rFonts w:asciiTheme="minorHAnsi" w:hAnsiTheme="minorHAnsi" w:cstheme="minorHAnsi"/>
          <w:color w:val="auto"/>
        </w:rPr>
        <w:fldChar w:fldCharType="begin" w:fldLock="1"/>
      </w:r>
      <w:r w:rsidR="004C3CDF" w:rsidRPr="00682165">
        <w:rPr>
          <w:rFonts w:asciiTheme="minorHAnsi" w:hAnsiTheme="minorHAnsi" w:cstheme="minorHAnsi"/>
          <w:color w:val="auto"/>
        </w:rPr>
        <w:instrText>ADDIN CSL_CITATION {"citationItems":[{"id":"ITEM-1","itemData":{"DOI":"10.1523/jneurosci.18-19-07779.1998","ISSN":"02706474","PMID":"9742148","abstract":"The reelin gene encodes an extracellular protein that is crucial for neuronal migration in laminated brain regions. To gain insights into the functions of Reelin, we performed high-resolution in situ hybridization analyses to determine the pattern of reelin expression in the developing forebrain of the mouse. We also performed double-labeling studies with several markers, including calcium-binding proteins, GAD65/67, and neuropeptides, to characterize the neuronal subsets that express reelin transcripts. reelin expression was detected at embryonic day 10 and later in the forebrain, with a distribution that is consistent with the prosomeric model of forebrain regionalization. In the diencephalon, expression was restricted to transverse and longitudinal domains that delineated boundaries between neuromeres. During embryogenesis, reelin was detected in the cerebral cortex in Cajal-Retzius cells but not in the GABAergic neurons of layer I. At prenatal stages, reelin was also expressed in the olfactory bulb, and striatum and in restricted nuclei in the ventral telencephalon, hypothalamus, thalamus, and pretectum. At postnatal stages, reelin transcripts gradually disappeared from Cajal-Retzius cells, at the same time as they appeared in subsets of GABAergic neurons distributed throughout neocortical and hippocampal layers. In other telencephalic and diencephalic regions, reelin expression decreased steadily during the postnatal period. In the adult, there was prominent expression in the olfactory bulb and cerebral cortex, where it was restricted to subsets of GABAergic interneurons that co- expressed calbindin, calretinin, neuropeptide Y, and somatostatin. This complex pattern of cellular and regional expression is consistent with Reelin having multiple roles in brain development and adult brain function.","author":[{"dropping-particle":"","family":"Alcántara","given":"Soledad","non-dropping-particle":"","parse-names":false,"suffix":""},{"dropping-particle":"","family":"Ruiz","given":"Monica","non-dropping-particle":"","parse-names":false,"suffix":""},{"dropping-particle":"","family":"D'Arcangelo","given":"Gabriella","non-dropping-particle":"","parse-names":false,"suffix":""},{"dropping-particle":"","family":"Ezan","given":"Frederic","non-dropping-particle":"","parse-names":false,"suffix":""},{"dropping-particle":"","family":"Lecea","given":"Luis","non-dropping-particle":"De","parse-names":false,"suffix":""},{"dropping-particle":"","family":"Curran","given":"Tom","non-dropping-particle":"","parse-names":false,"suffix":""},{"dropping-particle":"","family":"Sotelo","given":"Constantino","non-dropping-particle":"","parse-names":false,"suffix":""},{"dropping-particle":"","family":"Soriano","given":"Eduardo","non-dropping-particle":"","parse-names":false,"suffix":""}],"container-title":"Journal of Neuroscience","id":"ITEM-1","issue":"19","issued":{"date-parts":[["1998","10","1"]]},"page":"7779-7799","title":"Regional and cellular patterns of reelin mRNA expression in the forebrain of the developing and adult mouse","type":"article-journal","volume":"18"},"uris":["http://www.mendeley.com/documents/?uuid=940c9960-ad45-36fe-8c67-300ef8f9ca90"]},{"id":"ITEM-2","itemData":{"DOI":"10.1242/dev.02209","ISSN":"09501991","abstract":"Cajal-Retzius (CR) cells, the predominant source of reelin in developing neocortex, are thought to be essential for the inside out formation of neocortical layers. Fate mapping revealed that a large population of neocortical CR cells arises from the cortical hem. To investigate the function of CR cells, we therefore genetically ablated the hem. Neocortical CR cells were distributed beneath the pial surface in control mice, but were virtually absent in hem-ablated mice from embryonic day (E) 10.5 until birth. CR cells derived from other sources did not invade the neocortical primordium to compensate for hem loss. We predicted that neocortical layers would be inverted in hem-ablated animals, as in reeler mice, deficient in reelin signaling. Against expectation, layers showed the standard order. Low levels of reelin in the cortical primordium, or diffusion of reelin from other sites, may have allowed lamination to proceed. Our findings indicate, however, that the sheet of reelin-rich CR cells that covers the neocortical primordium is not required to direct layer order.","author":[{"dropping-particle":"","family":"Yoshida","given":"Michio","non-dropping-particle":"","parse-names":false,"suffix":""},{"dropping-particle":"","family":"Assimacopoulos","given":"Stavroula","non-dropping-particle":"","parse-names":false,"suffix":""},{"dropping-particle":"","family":"Jones","given":"Kevin R.","non-dropping-particle":"","parse-names":false,"suffix":""},{"dropping-particle":"","family":"Grove","given":"Elizabeth A.","non-dropping-particle":"","parse-names":false,"suffix":""}],"container-title":"Development","id":"ITEM-2","issue":"3","issued":{"date-parts":[["2006","2"]]},"page":"537-545","title":"Massive loss of Cajal-Retzius cells does not disrupt neocortical layer order","type":"article-journal","volume":"133"},"uris":["http://www.mendeley.com/documents/?uuid=d52a0795-88a3-307e-b5b4-37f59416d655"]}],"mendeley":{"formattedCitation":"&lt;sup&gt;21,22&lt;/sup&gt;","plainTextFormattedCitation":"21,22","previouslyFormattedCitation":"&lt;sup&gt;21,22&lt;/sup&gt;"},"properties":{"noteIndex":0},"schema":"https://github.com/citation-style-language/schema/raw/master/csl-citation.json"}</w:instrText>
      </w:r>
      <w:r w:rsidR="004C3CDF" w:rsidRPr="00682165">
        <w:rPr>
          <w:rFonts w:asciiTheme="minorHAnsi" w:hAnsiTheme="minorHAnsi" w:cstheme="minorHAnsi"/>
          <w:color w:val="auto"/>
        </w:rPr>
        <w:fldChar w:fldCharType="separate"/>
      </w:r>
      <w:r w:rsidR="004C3CDF" w:rsidRPr="00682165">
        <w:rPr>
          <w:rFonts w:asciiTheme="minorHAnsi" w:hAnsiTheme="minorHAnsi" w:cstheme="minorHAnsi"/>
          <w:noProof/>
          <w:color w:val="auto"/>
          <w:vertAlign w:val="superscript"/>
        </w:rPr>
        <w:t>21,22</w:t>
      </w:r>
      <w:r w:rsidR="004C3CDF" w:rsidRPr="00682165">
        <w:rPr>
          <w:rFonts w:asciiTheme="minorHAnsi" w:hAnsiTheme="minorHAnsi" w:cstheme="minorHAnsi"/>
          <w:color w:val="auto"/>
        </w:rPr>
        <w:fldChar w:fldCharType="end"/>
      </w:r>
      <w:r w:rsidR="004C3CDF" w:rsidRPr="00682165">
        <w:rPr>
          <w:rFonts w:asciiTheme="minorHAnsi" w:hAnsiTheme="minorHAnsi" w:cstheme="minorHAnsi"/>
          <w:color w:val="auto"/>
        </w:rPr>
        <w:t xml:space="preserve"> </w:t>
      </w:r>
      <w:r w:rsidRPr="00682165">
        <w:rPr>
          <w:rFonts w:asciiTheme="minorHAnsi" w:hAnsiTheme="minorHAnsi" w:cstheme="minorHAnsi"/>
          <w:color w:val="auto"/>
        </w:rPr>
        <w:t xml:space="preserve">and cortical projection neurons that migrate by </w:t>
      </w:r>
      <w:proofErr w:type="spellStart"/>
      <w:r w:rsidRPr="00682165">
        <w:rPr>
          <w:rFonts w:asciiTheme="minorHAnsi" w:hAnsiTheme="minorHAnsi" w:cstheme="minorHAnsi"/>
          <w:color w:val="auto"/>
        </w:rPr>
        <w:t>somal</w:t>
      </w:r>
      <w:proofErr w:type="spellEnd"/>
      <w:r w:rsidRPr="00682165">
        <w:rPr>
          <w:rFonts w:asciiTheme="minorHAnsi" w:hAnsiTheme="minorHAnsi" w:cstheme="minorHAnsi"/>
          <w:color w:val="auto"/>
        </w:rPr>
        <w:t xml:space="preserve"> translocation </w:t>
      </w:r>
      <w:r w:rsidR="00942020" w:rsidRPr="00942020">
        <w:rPr>
          <w:rFonts w:asciiTheme="minorHAnsi" w:hAnsiTheme="minorHAnsi" w:cstheme="minorHAnsi"/>
          <w:color w:val="auto"/>
        </w:rPr>
        <w:t>were</w:t>
      </w:r>
      <w:r w:rsidR="00942020" w:rsidRPr="00682165">
        <w:rPr>
          <w:rFonts w:asciiTheme="minorHAnsi" w:hAnsiTheme="minorHAnsi" w:cstheme="minorHAnsi"/>
          <w:color w:val="auto"/>
        </w:rPr>
        <w:t xml:space="preserve"> </w:t>
      </w:r>
      <w:r w:rsidRPr="00682165">
        <w:rPr>
          <w:rFonts w:asciiTheme="minorHAnsi" w:hAnsiTheme="minorHAnsi" w:cstheme="minorHAnsi"/>
          <w:color w:val="auto"/>
        </w:rPr>
        <w:t>born from E12.5</w:t>
      </w:r>
      <w:r w:rsidR="00942020" w:rsidRPr="00942020">
        <w:rPr>
          <w:rFonts w:asciiTheme="minorHAnsi" w:hAnsiTheme="minorHAnsi" w:cstheme="minorHAnsi"/>
          <w:color w:val="auto"/>
        </w:rPr>
        <w:t>–</w:t>
      </w:r>
      <w:r w:rsidRPr="00682165">
        <w:rPr>
          <w:rFonts w:asciiTheme="minorHAnsi" w:hAnsiTheme="minorHAnsi" w:cstheme="minorHAnsi"/>
          <w:color w:val="auto"/>
        </w:rPr>
        <w:t>E13.5</w:t>
      </w:r>
      <w:r w:rsidR="004C3CDF" w:rsidRPr="00682165">
        <w:rPr>
          <w:rFonts w:asciiTheme="minorHAnsi" w:hAnsiTheme="minorHAnsi" w:cstheme="minorHAnsi"/>
          <w:color w:val="auto"/>
        </w:rPr>
        <w:fldChar w:fldCharType="begin" w:fldLock="1"/>
      </w:r>
      <w:r w:rsidR="00C879DE" w:rsidRPr="00682165">
        <w:rPr>
          <w:rFonts w:asciiTheme="minorHAnsi" w:hAnsiTheme="minorHAnsi" w:cstheme="minorHAnsi"/>
          <w:color w:val="auto"/>
        </w:rPr>
        <w:instrText>ADDIN CSL_CITATION {"citationItems":[{"id":"ITEM-1","itemData":{"DOI":"10.1038/83967","ISSN":"10976256","abstract":"Layer formation in the developing cerebral cortex requires the movement of neurons from their site of origin to their final laminar position. We demonstrate, using time-lapse imaging of acute cortical slices, that two distinct forms of cell movement, locomotion and somal translocation, are responsible for the radial migration of cortical neurons. These modes are distinguished by their dynamic properties and morphological features. Locomotion and translocation are not cell-type specific; although at early ages some cells may move by translocation only, locomoting cells also translocate once their leading process reaches the marginal zone. The existence of two modes of radial migration may account for the differential effects of certain genetic mutations on cortical development.","author":[{"dropping-particle":"","family":"Nadarajah","given":"Bagirathy","non-dropping-particle":"","parse-names":false,"suffix":""},{"dropping-particle":"","family":"Brunstrom","given":"Janice E.","non-dropping-particle":"","parse-names":false,"suffix":""},{"dropping-particle":"","family":"Grutzendler","given":"Jaime","non-dropping-particle":"","parse-names":false,"suffix":""},{"dropping-particle":"","family":"Wong","given":"Rachel O.L.","non-dropping-particle":"","parse-names":false,"suffix":""},{"dropping-particle":"","family":"Pearlman","given":"Alan L.","non-dropping-particle":"","parse-names":false,"suffix":""}],"container-title":"Nature Neuroscience","id":"ITEM-1","issue":"2","issued":{"date-parts":[["2001"]]},"page":"143-150","title":"Two modes of radial migration in early development of the cerebral cortex","type":"article-journal","volume":"4"},"uris":["http://www.mendeley.com/documents/?uuid=cb624057-d613-4875-a7fa-d7c04bae3efc"]}],"mendeley":{"formattedCitation":"&lt;sup&gt;23&lt;/sup&gt;","plainTextFormattedCitation":"23","previouslyFormattedCitation":"&lt;sup&gt;23&lt;/sup&gt;"},"properties":{"noteIndex":0},"schema":"https://github.com/citation-style-language/schema/raw/master/csl-citation.json"}</w:instrText>
      </w:r>
      <w:r w:rsidR="004C3CDF" w:rsidRPr="00682165">
        <w:rPr>
          <w:rFonts w:asciiTheme="minorHAnsi" w:hAnsiTheme="minorHAnsi" w:cstheme="minorHAnsi"/>
          <w:color w:val="auto"/>
        </w:rPr>
        <w:fldChar w:fldCharType="separate"/>
      </w:r>
      <w:r w:rsidR="004C3CDF" w:rsidRPr="00682165">
        <w:rPr>
          <w:rFonts w:asciiTheme="minorHAnsi" w:hAnsiTheme="minorHAnsi" w:cstheme="minorHAnsi"/>
          <w:noProof/>
          <w:color w:val="auto"/>
          <w:vertAlign w:val="superscript"/>
        </w:rPr>
        <w:t>23</w:t>
      </w:r>
      <w:r w:rsidR="004C3CDF" w:rsidRPr="00682165">
        <w:rPr>
          <w:rFonts w:asciiTheme="minorHAnsi" w:hAnsiTheme="minorHAnsi" w:cstheme="minorHAnsi"/>
          <w:color w:val="auto"/>
        </w:rPr>
        <w:fldChar w:fldCharType="end"/>
      </w:r>
      <w:r w:rsidRPr="00682165">
        <w:rPr>
          <w:rFonts w:asciiTheme="minorHAnsi" w:hAnsiTheme="minorHAnsi" w:cstheme="minorHAnsi"/>
          <w:color w:val="auto"/>
        </w:rPr>
        <w:t xml:space="preserve">. Using double </w:t>
      </w:r>
      <w:r w:rsidR="006D64EA" w:rsidRPr="006D64EA">
        <w:rPr>
          <w:rFonts w:asciiTheme="minorHAnsi" w:hAnsiTheme="minorHAnsi" w:cstheme="minorHAnsi"/>
          <w:color w:val="auto"/>
        </w:rPr>
        <w:t xml:space="preserve">in utero </w:t>
      </w:r>
      <w:r w:rsidRPr="00682165">
        <w:rPr>
          <w:rFonts w:asciiTheme="minorHAnsi" w:hAnsiTheme="minorHAnsi" w:cstheme="minorHAnsi"/>
          <w:color w:val="auto"/>
        </w:rPr>
        <w:t>electroporation</w:t>
      </w:r>
      <w:r w:rsidR="00381842" w:rsidRPr="00682165">
        <w:rPr>
          <w:rFonts w:asciiTheme="minorHAnsi" w:hAnsiTheme="minorHAnsi" w:cstheme="minorHAnsi"/>
          <w:color w:val="auto"/>
        </w:rPr>
        <w:t>,</w:t>
      </w:r>
      <w:r w:rsidRPr="00682165">
        <w:rPr>
          <w:rFonts w:asciiTheme="minorHAnsi" w:hAnsiTheme="minorHAnsi" w:cstheme="minorHAnsi"/>
          <w:color w:val="auto"/>
        </w:rPr>
        <w:t xml:space="preserve"> the temporal gap between the surgeries </w:t>
      </w:r>
      <w:r w:rsidR="00381842" w:rsidRPr="00682165">
        <w:rPr>
          <w:rFonts w:asciiTheme="minorHAnsi" w:hAnsiTheme="minorHAnsi" w:cstheme="minorHAnsi"/>
          <w:color w:val="auto"/>
        </w:rPr>
        <w:t>allow</w:t>
      </w:r>
      <w:r w:rsidR="00942020">
        <w:rPr>
          <w:rFonts w:asciiTheme="minorHAnsi" w:hAnsiTheme="minorHAnsi" w:cstheme="minorHAnsi"/>
          <w:color w:val="auto"/>
        </w:rPr>
        <w:t>ed</w:t>
      </w:r>
      <w:r w:rsidRPr="00682165">
        <w:rPr>
          <w:rFonts w:asciiTheme="minorHAnsi" w:hAnsiTheme="minorHAnsi" w:cstheme="minorHAnsi"/>
          <w:color w:val="auto"/>
        </w:rPr>
        <w:t xml:space="preserve"> </w:t>
      </w:r>
      <w:r w:rsidR="00942020">
        <w:rPr>
          <w:rFonts w:asciiTheme="minorHAnsi" w:hAnsiTheme="minorHAnsi" w:cstheme="minorHAnsi"/>
          <w:color w:val="auto"/>
        </w:rPr>
        <w:t>CR-</w:t>
      </w:r>
      <w:r w:rsidRPr="00682165">
        <w:rPr>
          <w:rFonts w:asciiTheme="minorHAnsi" w:hAnsiTheme="minorHAnsi" w:cstheme="minorHAnsi"/>
          <w:color w:val="auto"/>
        </w:rPr>
        <w:t>cells</w:t>
      </w:r>
      <w:r w:rsidR="00381842" w:rsidRPr="00682165">
        <w:rPr>
          <w:rFonts w:asciiTheme="minorHAnsi" w:hAnsiTheme="minorHAnsi" w:cstheme="minorHAnsi"/>
          <w:color w:val="auto"/>
        </w:rPr>
        <w:t>,</w:t>
      </w:r>
      <w:r w:rsidRPr="00682165">
        <w:rPr>
          <w:rFonts w:asciiTheme="minorHAnsi" w:hAnsiTheme="minorHAnsi" w:cstheme="minorHAnsi"/>
          <w:color w:val="auto"/>
        </w:rPr>
        <w:t xml:space="preserve"> </w:t>
      </w:r>
      <w:r w:rsidR="00381842" w:rsidRPr="00682165">
        <w:rPr>
          <w:rFonts w:asciiTheme="minorHAnsi" w:hAnsiTheme="minorHAnsi" w:cstheme="minorHAnsi"/>
          <w:color w:val="auto"/>
        </w:rPr>
        <w:t xml:space="preserve">targeted </w:t>
      </w:r>
      <w:r w:rsidRPr="00682165">
        <w:rPr>
          <w:rFonts w:asciiTheme="minorHAnsi" w:hAnsiTheme="minorHAnsi" w:cstheme="minorHAnsi"/>
          <w:color w:val="auto"/>
        </w:rPr>
        <w:t>at E11.5 in one of its places of origin (the cortical hem)</w:t>
      </w:r>
      <w:r w:rsidR="00381842" w:rsidRPr="00682165">
        <w:rPr>
          <w:rFonts w:asciiTheme="minorHAnsi" w:hAnsiTheme="minorHAnsi" w:cstheme="minorHAnsi"/>
          <w:color w:val="auto"/>
        </w:rPr>
        <w:t>,</w:t>
      </w:r>
      <w:r w:rsidRPr="00682165">
        <w:rPr>
          <w:rFonts w:asciiTheme="minorHAnsi" w:hAnsiTheme="minorHAnsi" w:cstheme="minorHAnsi"/>
          <w:color w:val="auto"/>
        </w:rPr>
        <w:t xml:space="preserve"> to reach the marginal zone of the </w:t>
      </w:r>
      <w:r w:rsidR="00C61EC8" w:rsidRPr="00682165">
        <w:rPr>
          <w:rFonts w:asciiTheme="minorHAnsi" w:hAnsiTheme="minorHAnsi" w:cstheme="minorHAnsi"/>
          <w:color w:val="auto"/>
        </w:rPr>
        <w:t>lateral neocortex includ</w:t>
      </w:r>
      <w:r w:rsidR="00D75EEF" w:rsidRPr="00682165">
        <w:rPr>
          <w:rFonts w:asciiTheme="minorHAnsi" w:hAnsiTheme="minorHAnsi" w:cstheme="minorHAnsi"/>
          <w:color w:val="auto"/>
        </w:rPr>
        <w:t>ing</w:t>
      </w:r>
      <w:r w:rsidR="00C61EC8" w:rsidRPr="00682165">
        <w:rPr>
          <w:rFonts w:asciiTheme="minorHAnsi" w:hAnsiTheme="minorHAnsi" w:cstheme="minorHAnsi"/>
          <w:color w:val="auto"/>
        </w:rPr>
        <w:t xml:space="preserve"> the </w:t>
      </w:r>
      <w:r w:rsidRPr="00682165">
        <w:rPr>
          <w:rFonts w:asciiTheme="minorHAnsi" w:hAnsiTheme="minorHAnsi" w:cstheme="minorHAnsi"/>
          <w:color w:val="auto"/>
        </w:rPr>
        <w:t xml:space="preserve">somatosensory </w:t>
      </w:r>
      <w:r w:rsidR="00C61EC8" w:rsidRPr="00682165">
        <w:rPr>
          <w:rFonts w:asciiTheme="minorHAnsi" w:hAnsiTheme="minorHAnsi" w:cstheme="minorHAnsi"/>
          <w:color w:val="auto"/>
        </w:rPr>
        <w:t xml:space="preserve">area </w:t>
      </w:r>
      <w:r w:rsidRPr="00682165">
        <w:rPr>
          <w:rFonts w:asciiTheme="minorHAnsi" w:hAnsiTheme="minorHAnsi" w:cstheme="minorHAnsi"/>
          <w:color w:val="auto"/>
        </w:rPr>
        <w:t>in time to establish contacts with cortical projection neurons labeled at E13.5 (</w:t>
      </w:r>
      <w:r w:rsidRPr="00CD04E0">
        <w:rPr>
          <w:rFonts w:asciiTheme="minorHAnsi" w:hAnsiTheme="minorHAnsi" w:cstheme="minorHAnsi"/>
          <w:b/>
          <w:bCs/>
          <w:color w:val="auto"/>
        </w:rPr>
        <w:t>Fig</w:t>
      </w:r>
      <w:r w:rsidR="00CD04E0" w:rsidRPr="00CD04E0">
        <w:rPr>
          <w:rFonts w:asciiTheme="minorHAnsi" w:hAnsiTheme="minorHAnsi" w:cstheme="minorHAnsi"/>
          <w:b/>
          <w:bCs/>
          <w:color w:val="auto"/>
        </w:rPr>
        <w:t>ure</w:t>
      </w:r>
      <w:r w:rsidRPr="00CD04E0">
        <w:rPr>
          <w:rFonts w:asciiTheme="minorHAnsi" w:hAnsiTheme="minorHAnsi" w:cstheme="minorHAnsi"/>
          <w:b/>
          <w:bCs/>
          <w:color w:val="auto"/>
        </w:rPr>
        <w:t xml:space="preserve"> 1</w:t>
      </w:r>
      <w:r w:rsidR="00E71F78" w:rsidRPr="00CD04E0">
        <w:rPr>
          <w:rFonts w:asciiTheme="minorHAnsi" w:hAnsiTheme="minorHAnsi" w:cstheme="minorHAnsi"/>
          <w:b/>
          <w:bCs/>
          <w:color w:val="auto"/>
        </w:rPr>
        <w:t>A</w:t>
      </w:r>
      <w:r w:rsidR="00CD04E0" w:rsidRPr="00676234">
        <w:rPr>
          <w:rFonts w:asciiTheme="minorHAnsi" w:hAnsiTheme="minorHAnsi" w:cstheme="minorHAnsi"/>
          <w:color w:val="auto"/>
        </w:rPr>
        <w:t>,</w:t>
      </w:r>
      <w:r w:rsidR="00E71F78" w:rsidRPr="00CD04E0">
        <w:rPr>
          <w:rFonts w:asciiTheme="minorHAnsi" w:hAnsiTheme="minorHAnsi" w:cstheme="minorHAnsi"/>
          <w:b/>
          <w:bCs/>
          <w:color w:val="auto"/>
        </w:rPr>
        <w:t>B</w:t>
      </w:r>
      <w:r w:rsidRPr="00682165">
        <w:rPr>
          <w:rFonts w:asciiTheme="minorHAnsi" w:hAnsiTheme="minorHAnsi" w:cstheme="minorHAnsi"/>
          <w:color w:val="auto"/>
        </w:rPr>
        <w:t xml:space="preserve">). The leading processes of projection neurons expressing </w:t>
      </w:r>
      <w:r w:rsidR="00942020">
        <w:rPr>
          <w:rFonts w:asciiTheme="minorHAnsi" w:hAnsiTheme="minorHAnsi" w:cstheme="minorHAnsi"/>
          <w:color w:val="auto"/>
        </w:rPr>
        <w:t>enhanced GFP (</w:t>
      </w:r>
      <w:r w:rsidR="00065C14" w:rsidRPr="00682165">
        <w:rPr>
          <w:rFonts w:asciiTheme="minorHAnsi" w:hAnsiTheme="minorHAnsi" w:cstheme="minorHAnsi"/>
          <w:color w:val="auto"/>
        </w:rPr>
        <w:t>E</w:t>
      </w:r>
      <w:r w:rsidRPr="00682165">
        <w:rPr>
          <w:rFonts w:asciiTheme="minorHAnsi" w:hAnsiTheme="minorHAnsi" w:cstheme="minorHAnsi"/>
          <w:color w:val="auto"/>
        </w:rPr>
        <w:t>GFP</w:t>
      </w:r>
      <w:r w:rsidR="00942020">
        <w:rPr>
          <w:rFonts w:asciiTheme="minorHAnsi" w:hAnsiTheme="minorHAnsi" w:cstheme="minorHAnsi"/>
          <w:color w:val="auto"/>
        </w:rPr>
        <w:t>)</w:t>
      </w:r>
      <w:r w:rsidRPr="00682165">
        <w:rPr>
          <w:rFonts w:asciiTheme="minorHAnsi" w:hAnsiTheme="minorHAnsi" w:cstheme="minorHAnsi"/>
          <w:color w:val="auto"/>
        </w:rPr>
        <w:t xml:space="preserve"> profusely arborize</w:t>
      </w:r>
      <w:r w:rsidR="00942020">
        <w:rPr>
          <w:rFonts w:asciiTheme="minorHAnsi" w:hAnsiTheme="minorHAnsi" w:cstheme="minorHAnsi"/>
          <w:color w:val="auto"/>
        </w:rPr>
        <w:t>d</w:t>
      </w:r>
      <w:r w:rsidRPr="00682165">
        <w:rPr>
          <w:rFonts w:asciiTheme="minorHAnsi" w:hAnsiTheme="minorHAnsi" w:cstheme="minorHAnsi"/>
          <w:color w:val="auto"/>
        </w:rPr>
        <w:t xml:space="preserve"> in the marginal zone of the cortex and intermingle</w:t>
      </w:r>
      <w:r w:rsidR="00942020">
        <w:rPr>
          <w:rFonts w:asciiTheme="minorHAnsi" w:hAnsiTheme="minorHAnsi" w:cstheme="minorHAnsi"/>
          <w:color w:val="auto"/>
        </w:rPr>
        <w:t>d</w:t>
      </w:r>
      <w:r w:rsidRPr="00682165">
        <w:rPr>
          <w:rFonts w:asciiTheme="minorHAnsi" w:hAnsiTheme="minorHAnsi" w:cstheme="minorHAnsi"/>
          <w:color w:val="auto"/>
        </w:rPr>
        <w:t xml:space="preserve"> with the processes of CR-cells</w:t>
      </w:r>
      <w:r w:rsidR="00381842" w:rsidRPr="00682165">
        <w:rPr>
          <w:rFonts w:asciiTheme="minorHAnsi" w:hAnsiTheme="minorHAnsi" w:cstheme="minorHAnsi"/>
          <w:color w:val="auto"/>
        </w:rPr>
        <w:t xml:space="preserve"> that</w:t>
      </w:r>
      <w:r w:rsidRPr="00682165">
        <w:rPr>
          <w:rFonts w:asciiTheme="minorHAnsi" w:hAnsiTheme="minorHAnsi" w:cstheme="minorHAnsi"/>
          <w:color w:val="auto"/>
        </w:rPr>
        <w:t xml:space="preserve"> express</w:t>
      </w:r>
      <w:r w:rsidR="00942020">
        <w:rPr>
          <w:rFonts w:asciiTheme="minorHAnsi" w:hAnsiTheme="minorHAnsi" w:cstheme="minorHAnsi"/>
          <w:color w:val="auto"/>
        </w:rPr>
        <w:t>ed</w:t>
      </w:r>
      <w:r w:rsidRPr="00682165">
        <w:rPr>
          <w:rFonts w:asciiTheme="minorHAnsi" w:hAnsiTheme="minorHAnsi" w:cstheme="minorHAnsi"/>
          <w:color w:val="auto"/>
        </w:rPr>
        <w:t xml:space="preserve"> </w:t>
      </w:r>
      <w:proofErr w:type="spellStart"/>
      <w:r w:rsidRPr="00682165">
        <w:rPr>
          <w:rFonts w:asciiTheme="minorHAnsi" w:hAnsiTheme="minorHAnsi" w:cstheme="minorHAnsi"/>
          <w:color w:val="auto"/>
        </w:rPr>
        <w:t>mCherry</w:t>
      </w:r>
      <w:proofErr w:type="spellEnd"/>
      <w:r w:rsidRPr="00682165">
        <w:rPr>
          <w:rFonts w:asciiTheme="minorHAnsi" w:hAnsiTheme="minorHAnsi" w:cstheme="minorHAnsi"/>
          <w:color w:val="auto"/>
        </w:rPr>
        <w:t xml:space="preserve"> (</w:t>
      </w:r>
      <w:r w:rsidRPr="00CD04E0">
        <w:rPr>
          <w:rFonts w:asciiTheme="minorHAnsi" w:hAnsiTheme="minorHAnsi" w:cstheme="minorHAnsi"/>
          <w:b/>
          <w:bCs/>
          <w:color w:val="auto"/>
        </w:rPr>
        <w:t>Figure 1C</w:t>
      </w:r>
      <w:r w:rsidRPr="00682165">
        <w:rPr>
          <w:rFonts w:asciiTheme="minorHAnsi" w:hAnsiTheme="minorHAnsi" w:cstheme="minorHAnsi"/>
          <w:color w:val="auto"/>
        </w:rPr>
        <w:t>). Functional experiments</w:t>
      </w:r>
      <w:r w:rsidR="00B852F0" w:rsidRPr="00682165">
        <w:rPr>
          <w:rFonts w:asciiTheme="minorHAnsi" w:hAnsiTheme="minorHAnsi" w:cstheme="minorHAnsi"/>
          <w:color w:val="auto"/>
        </w:rPr>
        <w:t xml:space="preserve"> have shown that</w:t>
      </w:r>
      <w:r w:rsidRPr="00682165">
        <w:rPr>
          <w:rFonts w:asciiTheme="minorHAnsi" w:hAnsiTheme="minorHAnsi" w:cstheme="minorHAnsi"/>
          <w:color w:val="auto"/>
        </w:rPr>
        <w:t xml:space="preserve"> perturb</w:t>
      </w:r>
      <w:r w:rsidR="00B852F0" w:rsidRPr="00682165">
        <w:rPr>
          <w:rFonts w:asciiTheme="minorHAnsi" w:hAnsiTheme="minorHAnsi" w:cstheme="minorHAnsi"/>
          <w:color w:val="auto"/>
        </w:rPr>
        <w:t>ation of</w:t>
      </w:r>
      <w:r w:rsidRPr="00682165">
        <w:rPr>
          <w:rFonts w:asciiTheme="minorHAnsi" w:hAnsiTheme="minorHAnsi" w:cstheme="minorHAnsi"/>
          <w:color w:val="auto"/>
        </w:rPr>
        <w:t xml:space="preserve"> </w:t>
      </w:r>
      <w:r w:rsidR="000160C7" w:rsidRPr="00682165">
        <w:rPr>
          <w:rFonts w:asciiTheme="minorHAnsi" w:hAnsiTheme="minorHAnsi" w:cstheme="minorHAnsi"/>
          <w:color w:val="auto"/>
        </w:rPr>
        <w:t xml:space="preserve">cell-cell </w:t>
      </w:r>
      <w:r w:rsidRPr="00682165">
        <w:rPr>
          <w:rFonts w:asciiTheme="minorHAnsi" w:hAnsiTheme="minorHAnsi" w:cstheme="minorHAnsi"/>
          <w:color w:val="auto"/>
        </w:rPr>
        <w:t>adhesion molecules expressed by projection neurons or CR-cells affects the arborization of</w:t>
      </w:r>
      <w:r w:rsidR="000160C7" w:rsidRPr="00682165">
        <w:rPr>
          <w:rFonts w:asciiTheme="minorHAnsi" w:hAnsiTheme="minorHAnsi" w:cstheme="minorHAnsi"/>
          <w:color w:val="auto"/>
        </w:rPr>
        <w:t xml:space="preserve"> their </w:t>
      </w:r>
      <w:r w:rsidRPr="00682165">
        <w:rPr>
          <w:rFonts w:asciiTheme="minorHAnsi" w:hAnsiTheme="minorHAnsi" w:cstheme="minorHAnsi"/>
          <w:color w:val="auto"/>
        </w:rPr>
        <w:t>processes as a consequence of alter</w:t>
      </w:r>
      <w:r w:rsidR="000160C7" w:rsidRPr="00682165">
        <w:rPr>
          <w:rFonts w:asciiTheme="minorHAnsi" w:hAnsiTheme="minorHAnsi" w:cstheme="minorHAnsi"/>
          <w:color w:val="auto"/>
        </w:rPr>
        <w:t>ed</w:t>
      </w:r>
      <w:r w:rsidRPr="00682165">
        <w:rPr>
          <w:rFonts w:asciiTheme="minorHAnsi" w:hAnsiTheme="minorHAnsi" w:cstheme="minorHAnsi"/>
          <w:color w:val="auto"/>
        </w:rPr>
        <w:t xml:space="preserve"> contacts between both cell types</w:t>
      </w:r>
      <w:r w:rsidR="00C879DE" w:rsidRPr="00682165">
        <w:rPr>
          <w:rFonts w:asciiTheme="minorHAnsi" w:hAnsiTheme="minorHAnsi" w:cstheme="minorHAnsi"/>
          <w:color w:val="auto"/>
        </w:rPr>
        <w:fldChar w:fldCharType="begin" w:fldLock="1"/>
      </w:r>
      <w:r w:rsidR="00C879DE" w:rsidRPr="00682165">
        <w:rPr>
          <w:rFonts w:asciiTheme="minorHAnsi" w:hAnsiTheme="minorHAnsi" w:cstheme="minorHAnsi"/>
          <w:color w:val="auto"/>
        </w:rPr>
        <w:instrText>ADDIN CSL_CITATION {"citationItems":[{"id":"ITEM-1","itemData":{"DOI":"10.1016/j.neuron.2013.06.040","ISSN":"08966273","abstract":"The convergence of APP (substrate) and BACE-1 (enzyme) is a rate-limiting, obligatory event triggering the amyloidogenic pathway-a key step in Alzheimer@s disease (AD) pathology. However, as both APP/BACE-1 are highly expressed in brain, mechanisms precluding their unabated convergence are unclear. Exploring dynamic localization of APP/BACE-1 in cultured hippocampal neurons, we found that after synthesis via the secretory pathway, dendritic APP/BACE-1-containing vesicles are largely segregated in physiologic states. While BACE-1 is sorted into acidic recycling endosomes, APP is conveyed in Golgi-derived vesicles. However, upon activity induction-a known trigger of the amyloidogenic pathway-APP is routed into BACE-1-positive recycling endosomes via a clathrin-dependent mechanism. A partitioning/convergence of APP/BACE-1 vesicles is also apparent in control/AD brains, respectively. Considering BACE-1 is optimally active in an acidic environment, our experiments suggest that neurons have evolved trafficking strategies that normally limit APP/BACE-1 proximity and also uncover a pathway routing APP into BACE-1-containing organelles, triggering amyloidogenesis","author":[{"dropping-particle":"","family":"Gil-Sanz","given":"Cristina","non-dropping-particle":"","parse-names":false,"suffix":""},{"dropping-particle":"","family":"Franco","given":"Santos J.","non-dropping-particle":"","parse-names":false,"suffix":""},{"dropping-particle":"","family":"Martinez-Garay","given":"Isabel","non-dropping-particle":"","parse-names":false,"suffix":""},{"dropping-particle":"","family":"Espinosa","given":"Ana","non-dropping-particle":"","parse-names":false,"suffix":""},{"dropping-particle":"","family":"Harkins-Perry","given":"Sarah","non-dropping-particle":"","parse-names":false,"suffix":""},{"dropping-particle":"","family":"Müller","given":"Ulrich","non-dropping-particle":"","parse-names":false,"suffix":""}],"container-title":"Neuron","id":"ITEM-1","issue":"3","issued":{"date-parts":[["2013"]]},"page":"461-477","title":"Cajal-Retzius cells instruct neuronal migration by coincidence signaling between secreted and contact-dependent guidance cues","type":"article-journal","volume":"79"},"uris":["http://www.mendeley.com/documents/?uuid=b0e7cd01-2b31-47b2-8778-90902cf42e97"]}],"mendeley":{"formattedCitation":"&lt;sup&gt;8&lt;/sup&gt;","plainTextFormattedCitation":"8","previouslyFormattedCitation":"&lt;sup&gt;8&lt;/sup&gt;"},"properties":{"noteIndex":0},"schema":"https://github.com/citation-style-language/schema/raw/master/csl-citation.json"}</w:instrText>
      </w:r>
      <w:r w:rsidR="00C879DE" w:rsidRPr="00682165">
        <w:rPr>
          <w:rFonts w:asciiTheme="minorHAnsi" w:hAnsiTheme="minorHAnsi" w:cstheme="minorHAnsi"/>
          <w:color w:val="auto"/>
        </w:rPr>
        <w:fldChar w:fldCharType="separate"/>
      </w:r>
      <w:r w:rsidR="00C879DE" w:rsidRPr="00682165">
        <w:rPr>
          <w:rFonts w:asciiTheme="minorHAnsi" w:hAnsiTheme="minorHAnsi" w:cstheme="minorHAnsi"/>
          <w:noProof/>
          <w:color w:val="auto"/>
          <w:vertAlign w:val="superscript"/>
        </w:rPr>
        <w:t>8</w:t>
      </w:r>
      <w:r w:rsidR="00C879DE" w:rsidRPr="00682165">
        <w:rPr>
          <w:rFonts w:asciiTheme="minorHAnsi" w:hAnsiTheme="minorHAnsi" w:cstheme="minorHAnsi"/>
          <w:color w:val="auto"/>
        </w:rPr>
        <w:fldChar w:fldCharType="end"/>
      </w:r>
      <w:r w:rsidR="00C879DE" w:rsidRPr="00682165">
        <w:rPr>
          <w:rFonts w:asciiTheme="minorHAnsi" w:hAnsiTheme="minorHAnsi" w:cstheme="minorHAnsi"/>
          <w:color w:val="auto"/>
        </w:rPr>
        <w:t>.</w:t>
      </w:r>
      <w:r w:rsidRPr="00682165">
        <w:rPr>
          <w:rFonts w:asciiTheme="minorHAnsi" w:hAnsiTheme="minorHAnsi" w:cstheme="minorHAnsi"/>
          <w:color w:val="auto"/>
        </w:rPr>
        <w:t xml:space="preserve"> </w:t>
      </w:r>
    </w:p>
    <w:p w14:paraId="222FC176" w14:textId="77777777" w:rsidR="004F43A6" w:rsidRPr="00682165" w:rsidRDefault="004F43A6" w:rsidP="006D64EA">
      <w:pPr>
        <w:rPr>
          <w:rFonts w:asciiTheme="minorHAnsi" w:hAnsiTheme="minorHAnsi" w:cstheme="minorHAnsi"/>
          <w:color w:val="auto"/>
        </w:rPr>
      </w:pPr>
    </w:p>
    <w:p w14:paraId="1D1D8BB5" w14:textId="7F1FF69C" w:rsidR="004F43A6" w:rsidRDefault="004F43A6" w:rsidP="006D64EA">
      <w:pPr>
        <w:rPr>
          <w:rFonts w:asciiTheme="minorHAnsi" w:hAnsiTheme="minorHAnsi" w:cstheme="minorHAnsi"/>
          <w:b/>
          <w:color w:val="auto"/>
        </w:rPr>
      </w:pPr>
      <w:r w:rsidRPr="00682165">
        <w:rPr>
          <w:rFonts w:asciiTheme="minorHAnsi" w:hAnsiTheme="minorHAnsi" w:cstheme="minorHAnsi"/>
          <w:b/>
          <w:color w:val="auto"/>
        </w:rPr>
        <w:t xml:space="preserve">Long-range interactions between distal cells generated at different times: innervation of </w:t>
      </w:r>
      <w:r w:rsidR="0000632C" w:rsidRPr="00682165">
        <w:rPr>
          <w:rFonts w:asciiTheme="minorHAnsi" w:hAnsiTheme="minorHAnsi" w:cstheme="minorHAnsi"/>
          <w:b/>
          <w:color w:val="auto"/>
        </w:rPr>
        <w:t xml:space="preserve">upper layer </w:t>
      </w:r>
      <w:r w:rsidRPr="00682165">
        <w:rPr>
          <w:rFonts w:asciiTheme="minorHAnsi" w:hAnsiTheme="minorHAnsi" w:cstheme="minorHAnsi"/>
          <w:b/>
          <w:color w:val="auto"/>
        </w:rPr>
        <w:t>callosal projection neurons to the contralateral side of the neocortex</w:t>
      </w:r>
      <w:r w:rsidR="002568B9" w:rsidRPr="00682165">
        <w:rPr>
          <w:rFonts w:asciiTheme="minorHAnsi" w:hAnsiTheme="minorHAnsi" w:cstheme="minorHAnsi"/>
          <w:b/>
          <w:color w:val="auto"/>
        </w:rPr>
        <w:t xml:space="preserve"> (strategy B)</w:t>
      </w:r>
    </w:p>
    <w:p w14:paraId="53EE8BD4" w14:textId="28DE58A1" w:rsidR="00B70D23" w:rsidRDefault="004F43A6" w:rsidP="006D64EA">
      <w:pPr>
        <w:rPr>
          <w:rFonts w:asciiTheme="minorHAnsi" w:hAnsiTheme="minorHAnsi"/>
          <w:color w:val="auto"/>
          <w:lang w:eastAsia="ja-JP"/>
        </w:rPr>
      </w:pPr>
      <w:r w:rsidRPr="00682165">
        <w:rPr>
          <w:rFonts w:asciiTheme="minorHAnsi" w:hAnsiTheme="minorHAnsi" w:cstheme="minorHAnsi"/>
          <w:color w:val="auto"/>
        </w:rPr>
        <w:t xml:space="preserve">Callosal cortical projection neurons </w:t>
      </w:r>
      <w:r w:rsidR="00942020" w:rsidRPr="00942020">
        <w:rPr>
          <w:rFonts w:asciiTheme="minorHAnsi" w:hAnsiTheme="minorHAnsi" w:cstheme="minorHAnsi"/>
          <w:color w:val="auto"/>
        </w:rPr>
        <w:t>were</w:t>
      </w:r>
      <w:r w:rsidR="00942020" w:rsidRPr="00682165">
        <w:rPr>
          <w:rFonts w:asciiTheme="minorHAnsi" w:hAnsiTheme="minorHAnsi" w:cstheme="minorHAnsi"/>
          <w:color w:val="auto"/>
        </w:rPr>
        <w:t xml:space="preserve"> </w:t>
      </w:r>
      <w:r w:rsidR="008A06DD" w:rsidRPr="00682165">
        <w:rPr>
          <w:rFonts w:asciiTheme="minorHAnsi" w:hAnsiTheme="minorHAnsi" w:cstheme="minorHAnsi"/>
          <w:color w:val="auto"/>
        </w:rPr>
        <w:t>present</w:t>
      </w:r>
      <w:r w:rsidRPr="00682165">
        <w:rPr>
          <w:rFonts w:asciiTheme="minorHAnsi" w:hAnsiTheme="minorHAnsi" w:cstheme="minorHAnsi"/>
          <w:color w:val="auto"/>
        </w:rPr>
        <w:t xml:space="preserve"> </w:t>
      </w:r>
      <w:r w:rsidR="008A06DD" w:rsidRPr="00682165">
        <w:rPr>
          <w:rFonts w:asciiTheme="minorHAnsi" w:hAnsiTheme="minorHAnsi" w:cstheme="minorHAnsi"/>
          <w:color w:val="auto"/>
        </w:rPr>
        <w:t>throughout</w:t>
      </w:r>
      <w:r w:rsidR="00D75EEF" w:rsidRPr="00682165">
        <w:rPr>
          <w:rFonts w:asciiTheme="minorHAnsi" w:hAnsiTheme="minorHAnsi" w:cstheme="minorHAnsi"/>
          <w:color w:val="auto"/>
        </w:rPr>
        <w:t xml:space="preserve"> </w:t>
      </w:r>
      <w:r w:rsidR="00942020">
        <w:rPr>
          <w:rFonts w:asciiTheme="minorHAnsi" w:hAnsiTheme="minorHAnsi" w:cstheme="minorHAnsi"/>
          <w:color w:val="auto"/>
        </w:rPr>
        <w:t xml:space="preserve">the </w:t>
      </w:r>
      <w:r w:rsidR="00D75EEF" w:rsidRPr="00682165">
        <w:rPr>
          <w:rFonts w:asciiTheme="minorHAnsi" w:hAnsiTheme="minorHAnsi" w:cstheme="minorHAnsi"/>
          <w:color w:val="auto"/>
        </w:rPr>
        <w:t>cerebral cortex, being more abundant in upper layers</w:t>
      </w:r>
      <w:r w:rsidR="00C879DE" w:rsidRPr="00682165">
        <w:rPr>
          <w:rFonts w:asciiTheme="minorHAnsi" w:hAnsiTheme="minorHAnsi" w:cstheme="minorHAnsi"/>
          <w:color w:val="auto"/>
        </w:rPr>
        <w:fldChar w:fldCharType="begin" w:fldLock="1"/>
      </w:r>
      <w:r w:rsidR="00C879DE" w:rsidRPr="00682165">
        <w:rPr>
          <w:rFonts w:asciiTheme="minorHAnsi" w:hAnsiTheme="minorHAnsi" w:cstheme="minorHAnsi"/>
          <w:color w:val="auto"/>
        </w:rPr>
        <w:instrText>ADDIN CSL_CITATION {"citationItems":[{"id":"ITEM-1","itemData":{"DOI":"10.1016/j.tins.2010.10.002","ISSN":"01662236","abstract":"Callosal projection neurons (CPN) are a diverse population of neocortical projection neurons that connect the two hemispheres of the cerebral cortex via the corpus callosum. They play key roles in high-level associative connectivity, and have been implicated in cognitive syndromes of high-level associative dysfunction, such as autism spectrum disorders. CPN evolved relatively recently compared to other cortical neuron populations, and have undergone disproportionately large expansion from mouse to human. While much is known about the anatomical trajectory of developing CPN axons, and progress has been made in identifying cellular and molecular controls over midline crossing, only recently have molecular-genetic controls been identified that specify CPN populations, and help define CPN subpopulations. In this review, we discuss the development, diversity and evolution of CPN. © 2010 Elsevier Ltd.","author":[{"dropping-particle":"","family":"Fame","given":"Ryann M.","non-dropping-particle":"","parse-names":false,"suffix":""},{"dropping-particle":"","family":"MacDonald","given":"Jessica L.","non-dropping-particle":"","parse-names":false,"suffix":""},{"dropping-particle":"","family":"Macklis","given":"Jeffrey D.","non-dropping-particle":"","parse-names":false,"suffix":""}],"container-title":"Trends in Neurosciences","id":"ITEM-1","issue":"1","issued":{"date-parts":[["2011","1"]]},"page":"41-50","title":"Development, specification, and diversity of callosal projection neurons","type":"article","volume":"34"},"uris":["http://www.mendeley.com/documents/?uuid=856fa0e2-ceef-3c63-be08-7ac646474d35"]}],"mendeley":{"formattedCitation":"&lt;sup&gt;24&lt;/sup&gt;","plainTextFormattedCitation":"24","previouslyFormattedCitation":"&lt;sup&gt;24&lt;/sup&gt;"},"properties":{"noteIndex":0},"schema":"https://github.com/citation-style-language/schema/raw/master/csl-citation.json"}</w:instrText>
      </w:r>
      <w:r w:rsidR="00C879DE" w:rsidRPr="00682165">
        <w:rPr>
          <w:rFonts w:asciiTheme="minorHAnsi" w:hAnsiTheme="minorHAnsi" w:cstheme="minorHAnsi"/>
          <w:color w:val="auto"/>
        </w:rPr>
        <w:fldChar w:fldCharType="separate"/>
      </w:r>
      <w:r w:rsidR="00C879DE" w:rsidRPr="00682165">
        <w:rPr>
          <w:rFonts w:asciiTheme="minorHAnsi" w:hAnsiTheme="minorHAnsi" w:cstheme="minorHAnsi"/>
          <w:noProof/>
          <w:color w:val="auto"/>
          <w:vertAlign w:val="superscript"/>
        </w:rPr>
        <w:t>24</w:t>
      </w:r>
      <w:r w:rsidR="00C879DE" w:rsidRPr="00682165">
        <w:rPr>
          <w:rFonts w:asciiTheme="minorHAnsi" w:hAnsiTheme="minorHAnsi" w:cstheme="minorHAnsi"/>
          <w:color w:val="auto"/>
        </w:rPr>
        <w:fldChar w:fldCharType="end"/>
      </w:r>
      <w:r w:rsidRPr="00682165">
        <w:rPr>
          <w:rFonts w:asciiTheme="minorHAnsi" w:hAnsiTheme="minorHAnsi" w:cstheme="minorHAnsi"/>
          <w:color w:val="auto"/>
        </w:rPr>
        <w:t>. These neurons project</w:t>
      </w:r>
      <w:r w:rsidR="00942020">
        <w:rPr>
          <w:rFonts w:asciiTheme="minorHAnsi" w:hAnsiTheme="minorHAnsi" w:cstheme="minorHAnsi"/>
          <w:color w:val="auto"/>
        </w:rPr>
        <w:t>ed</w:t>
      </w:r>
      <w:r w:rsidRPr="00682165">
        <w:rPr>
          <w:rFonts w:asciiTheme="minorHAnsi" w:hAnsiTheme="minorHAnsi" w:cstheme="minorHAnsi"/>
          <w:color w:val="auto"/>
        </w:rPr>
        <w:t xml:space="preserve"> their axons through the corpus callosum and contact</w:t>
      </w:r>
      <w:r w:rsidR="00942020">
        <w:rPr>
          <w:rFonts w:asciiTheme="minorHAnsi" w:hAnsiTheme="minorHAnsi" w:cstheme="minorHAnsi"/>
          <w:color w:val="auto"/>
        </w:rPr>
        <w:t>ed</w:t>
      </w:r>
      <w:r w:rsidRPr="00682165">
        <w:rPr>
          <w:rFonts w:asciiTheme="minorHAnsi" w:hAnsiTheme="minorHAnsi" w:cstheme="minorHAnsi"/>
          <w:color w:val="auto"/>
        </w:rPr>
        <w:t xml:space="preserve"> projection neurons in the contralateral side, mostly located in layers II-III and layer V</w:t>
      </w:r>
      <w:r w:rsidR="00381842" w:rsidRPr="00682165">
        <w:rPr>
          <w:rFonts w:asciiTheme="minorHAnsi" w:hAnsiTheme="minorHAnsi" w:cstheme="minorHAnsi"/>
          <w:color w:val="auto"/>
        </w:rPr>
        <w:t>,</w:t>
      </w:r>
      <w:r w:rsidRPr="00682165">
        <w:rPr>
          <w:rFonts w:asciiTheme="minorHAnsi" w:hAnsiTheme="minorHAnsi" w:cstheme="minorHAnsi"/>
          <w:color w:val="auto"/>
        </w:rPr>
        <w:t xml:space="preserve"> but some cells </w:t>
      </w:r>
      <w:r w:rsidR="00942020">
        <w:rPr>
          <w:rFonts w:asciiTheme="minorHAnsi" w:hAnsiTheme="minorHAnsi" w:cstheme="minorHAnsi"/>
          <w:color w:val="auto"/>
        </w:rPr>
        <w:t xml:space="preserve">were </w:t>
      </w:r>
      <w:r w:rsidR="00942020" w:rsidRPr="00682165">
        <w:rPr>
          <w:rFonts w:asciiTheme="minorHAnsi" w:hAnsiTheme="minorHAnsi" w:cstheme="minorHAnsi"/>
          <w:color w:val="auto"/>
        </w:rPr>
        <w:t xml:space="preserve">also </w:t>
      </w:r>
      <w:r w:rsidRPr="00682165">
        <w:rPr>
          <w:rFonts w:asciiTheme="minorHAnsi" w:hAnsiTheme="minorHAnsi" w:cstheme="minorHAnsi"/>
          <w:color w:val="auto"/>
        </w:rPr>
        <w:t>present in other layers</w:t>
      </w:r>
      <w:r w:rsidR="00C879DE" w:rsidRPr="00682165">
        <w:rPr>
          <w:rFonts w:asciiTheme="minorHAnsi" w:hAnsiTheme="minorHAnsi" w:cstheme="minorHAnsi"/>
          <w:color w:val="auto"/>
        </w:rPr>
        <w:fldChar w:fldCharType="begin" w:fldLock="1"/>
      </w:r>
      <w:r w:rsidR="00C879DE" w:rsidRPr="00682165">
        <w:rPr>
          <w:rFonts w:asciiTheme="minorHAnsi" w:hAnsiTheme="minorHAnsi" w:cstheme="minorHAnsi"/>
          <w:color w:val="auto"/>
        </w:rPr>
        <w:instrText>ADDIN CSL_CITATION {"citationItems":[{"id":"ITEM-1","itemData":{"DOI":"10.1093/cercor/13.1.5","ISSN":"1047-3211","PMID":"12466210","abstract":"This review summarizes the local circuit, interlaminar connections in adult mammalian neocortex. These were first demonstrated with anatomical techniques, which indicate some of the exquisite spatial precision present in the circuitry. Details, such as the class(es) of neurons targeted by some of these projections, have begun to be added in studies that combine paired/triple intracellular recordings with dye-filling of connected neurons. Clear patterns are emerging from these studies, with 'forward' projections from layer 4 to 3 and from 3 to 5 targeting both selected pyramidal cells and interneurons, while 'back' projections from layer 5 to 3 and from 3 to 4 target only interneurons. To place these data in a wider context, the major afferent inputs to and efferent outputs from each of the layers are discussed first.","author":[{"dropping-particle":"","family":"Thomson","given":"A. M.","non-dropping-particle":"","parse-names":false,"suffix":""},{"dropping-particle":"","family":"Bannister","given":"A.P.","non-dropping-particle":"","parse-names":false,"suffix":""}],"container-title":"Cerebral Cortex","id":"ITEM-1","issue":"1","issued":{"date-parts":[["2003","1","1"]]},"page":"5-14","publisher":"Oxford University Press (OUP)","title":"Interlaminar Connections in the Neocortex","type":"article-journal","volume":"13"},"uris":["http://www.mendeley.com/documents/?uuid=69800d6c-9a92-36fc-8243-2f1bb0c05776"]},{"id":"ITEM-2","itemData":{"DOI":"10.1152/jn.00974.2005","ISSN":"00223077","abstract":"Because layer 6 of the cerebral cortex receives direct thalamic input and provides projections back to the thalamus, it is in a unique position to influence thalamocortical interactions. Different types of layer 6 pyramidal neurons provide output to different thalamic nuclei, and it is therefore of interest to understand the sources of functional input to these neurons. We studied the morphologies and local excitatory input to individual layer 6 neurons in rat visual cortex by combining intracellular labeling and recording with laser-scanning photostimulation. As in previous photostimulation studies, we found significant differences in the sources of local excitatory input to different cell types. Most notably, there were differences in local input to neurons that, based on analogy to barrel cortex, are likely to project only to the lateral geniculate nucleus of the thalamus versus those that are likely to also project to the lateral posterior nucleus. The more striking finding, however, was the paucity of superficial layer input to layer 6 neurons in the rat visual cortex, contrasting sharply with layer 6 neurons in the primate visual cortex. These observations provide insight into differences in function between cortical projections to first-order versus higher-order thalamic nuclei and also show that these circuits can be organized differently in different species. Copyright © 2006 The American Physiological Society.","author":[{"dropping-particle":"","family":"Zarrinpar","given":"Amir","non-dropping-particle":"","parse-names":false,"suffix":""},{"dropping-particle":"","family":"Callaway","given":"Edward M.","non-dropping-particle":"","parse-names":false,"suffix":""}],"container-title":"Journal of Neurophysiology","id":"ITEM-2","issue":"3","issued":{"date-parts":[["2006","3"]]},"page":"1751-1761","title":"Local connections to specific types of layer 6 neurons in the rat visual cortex","type":"article-journal","volume":"95"},"uris":["http://www.mendeley.com/documents/?uuid=d134cc39-d1f6-3299-bffd-56c0044d72d1"]},{"id":"ITEM-3","itemData":{"DOI":"10.3389/fncel.2017.00036","ISSN":"1662-5102","author":[{"dropping-particle":"","family":"Chovsepian","given":"Alexandra","non-dropping-particle":"","parse-names":false,"suffix":""},{"dropping-particle":"","family":"Empl","given":"Laura","non-dropping-particle":"","parse-names":false,"suffix":""},{"dropping-particle":"","family":"Correa","given":"Daphne","non-dropping-particle":"","parse-names":false,"suffix":""},{"dropping-particle":"","family":"Bareyre","given":"Florence M.","non-dropping-particle":"","parse-names":false,"suffix":""}],"container-title":"Frontiers in Cellular Neuroscience","id":"ITEM-3","issued":{"date-parts":[["2017","2","21"]]},"title":"Heterotopic Transcallosal Projections Are Present throughout the Mouse Cortex","type":"article-journal","volume":"11"},"uris":["http://www.mendeley.com/documents/?uuid=355dda9b-7af5-3eca-946b-94b2538ec787"]}],"mendeley":{"formattedCitation":"&lt;sup&gt;25–27&lt;/sup&gt;","plainTextFormattedCitation":"25–27","previouslyFormattedCitation":"&lt;sup&gt;25–27&lt;/sup&gt;"},"properties":{"noteIndex":0},"schema":"https://github.com/citation-style-language/schema/raw/master/csl-citation.json"}</w:instrText>
      </w:r>
      <w:r w:rsidR="00C879DE" w:rsidRPr="00682165">
        <w:rPr>
          <w:rFonts w:asciiTheme="minorHAnsi" w:hAnsiTheme="minorHAnsi" w:cstheme="minorHAnsi"/>
          <w:color w:val="auto"/>
        </w:rPr>
        <w:fldChar w:fldCharType="separate"/>
      </w:r>
      <w:r w:rsidR="00C879DE" w:rsidRPr="00682165">
        <w:rPr>
          <w:rFonts w:asciiTheme="minorHAnsi" w:hAnsiTheme="minorHAnsi" w:cstheme="minorHAnsi"/>
          <w:noProof/>
          <w:color w:val="auto"/>
          <w:vertAlign w:val="superscript"/>
        </w:rPr>
        <w:t>25–27</w:t>
      </w:r>
      <w:r w:rsidR="00C879DE" w:rsidRPr="00682165">
        <w:rPr>
          <w:rFonts w:asciiTheme="minorHAnsi" w:hAnsiTheme="minorHAnsi" w:cstheme="minorHAnsi"/>
          <w:color w:val="auto"/>
        </w:rPr>
        <w:fldChar w:fldCharType="end"/>
      </w:r>
      <w:r w:rsidR="00E71F78" w:rsidRPr="00682165">
        <w:rPr>
          <w:rFonts w:asciiTheme="minorHAnsi" w:hAnsiTheme="minorHAnsi" w:cstheme="minorHAnsi"/>
          <w:color w:val="auto"/>
        </w:rPr>
        <w:t>.</w:t>
      </w:r>
      <w:r w:rsidRPr="00682165">
        <w:rPr>
          <w:rFonts w:asciiTheme="minorHAnsi" w:hAnsiTheme="minorHAnsi" w:cstheme="minorHAnsi"/>
          <w:color w:val="auto"/>
        </w:rPr>
        <w:t xml:space="preserve"> </w:t>
      </w:r>
      <w:r w:rsidR="0080444C" w:rsidRPr="00682165">
        <w:rPr>
          <w:rFonts w:asciiTheme="minorHAnsi" w:hAnsiTheme="minorHAnsi" w:cstheme="minorHAnsi"/>
          <w:color w:val="auto"/>
        </w:rPr>
        <w:t>U</w:t>
      </w:r>
      <w:r w:rsidR="0000632C" w:rsidRPr="00682165">
        <w:rPr>
          <w:rFonts w:asciiTheme="minorHAnsi" w:hAnsiTheme="minorHAnsi" w:cstheme="minorHAnsi"/>
          <w:color w:val="auto"/>
        </w:rPr>
        <w:t>pper layer</w:t>
      </w:r>
      <w:r w:rsidR="0080444C" w:rsidRPr="00682165">
        <w:rPr>
          <w:rFonts w:asciiTheme="minorHAnsi" w:hAnsiTheme="minorHAnsi" w:cstheme="minorHAnsi"/>
          <w:color w:val="auto"/>
        </w:rPr>
        <w:t xml:space="preserve"> </w:t>
      </w:r>
      <w:r w:rsidR="0000632C" w:rsidRPr="00682165">
        <w:rPr>
          <w:rFonts w:asciiTheme="minorHAnsi" w:hAnsiTheme="minorHAnsi" w:cstheme="minorHAnsi"/>
          <w:color w:val="auto"/>
        </w:rPr>
        <w:t xml:space="preserve">projection </w:t>
      </w:r>
      <w:r w:rsidR="00942020">
        <w:rPr>
          <w:rFonts w:asciiTheme="minorHAnsi" w:hAnsiTheme="minorHAnsi"/>
          <w:color w:val="auto"/>
          <w:lang w:eastAsia="ja-JP"/>
        </w:rPr>
        <w:t>is</w:t>
      </w:r>
      <w:r w:rsidR="00942020" w:rsidRPr="00682165">
        <w:rPr>
          <w:rFonts w:asciiTheme="minorHAnsi" w:hAnsiTheme="minorHAnsi"/>
          <w:color w:val="auto"/>
          <w:lang w:eastAsia="ja-JP"/>
        </w:rPr>
        <w:t xml:space="preserve"> </w:t>
      </w:r>
      <w:r w:rsidR="000B2AA4" w:rsidRPr="00682165">
        <w:rPr>
          <w:rFonts w:asciiTheme="minorHAnsi" w:hAnsiTheme="minorHAnsi"/>
          <w:color w:val="auto"/>
          <w:lang w:eastAsia="ja-JP"/>
        </w:rPr>
        <w:t xml:space="preserve">evolutionarily newer than lower layer neurons and </w:t>
      </w:r>
      <w:r w:rsidR="001F18C5" w:rsidRPr="00682165">
        <w:rPr>
          <w:rFonts w:asciiTheme="minorHAnsi" w:hAnsiTheme="minorHAnsi"/>
          <w:color w:val="auto"/>
          <w:lang w:eastAsia="ja-JP"/>
        </w:rPr>
        <w:t>have</w:t>
      </w:r>
      <w:r w:rsidR="000B2AA4" w:rsidRPr="00682165">
        <w:rPr>
          <w:rFonts w:asciiTheme="minorHAnsi" w:hAnsiTheme="minorHAnsi"/>
          <w:color w:val="auto"/>
          <w:lang w:eastAsia="ja-JP"/>
        </w:rPr>
        <w:t xml:space="preserve"> been greatly expanded in primates</w:t>
      </w:r>
      <w:r w:rsidR="00C879DE" w:rsidRPr="00682165">
        <w:rPr>
          <w:rFonts w:asciiTheme="minorHAnsi" w:hAnsiTheme="minorHAnsi"/>
          <w:color w:val="auto"/>
          <w:lang w:eastAsia="ja-JP"/>
        </w:rPr>
        <w:fldChar w:fldCharType="begin" w:fldLock="1"/>
      </w:r>
      <w:r w:rsidR="00C879DE" w:rsidRPr="00682165">
        <w:rPr>
          <w:rFonts w:asciiTheme="minorHAnsi" w:hAnsiTheme="minorHAnsi"/>
          <w:color w:val="auto"/>
          <w:lang w:eastAsia="ja-JP"/>
        </w:rPr>
        <w:instrText>ADDIN CSL_CITATION {"citationItems":[{"id":"ITEM-1","itemData":{"DOI":"10.3389/fnana.2011.00029","ISSN":"16625129","PMID":"21647212","abstract":"The tremendous expansion and the differentiation of the neocortex constitute two major events in the evolution of the mammalian brain. The increase in size and complexity of our brains opened the way to a spectacular development of cognitive and mental skills. This expansion during evolution facilitated the addition of microcircuits with a similar basic structure, which increased the complexity of the human brain and contributed to its uniqueness. However, fundamental differences even exist between distinct mammalian species. Here, we shall discuss the issue of our humanity from a neurobiological and historical perspective. © 2011 Defelipe.","author":[{"dropping-particle":"","family":"DeFelipe","given":"Javier","non-dropping-particle":"","parse-names":false,"suffix":""}],"container-title":"Frontiers in Neuroanatomy","id":"ITEM-1","issue":"MAY","issued":{"date-parts":[["2011","5","16"]]},"title":"The evolution of the brain, the human nature of cortical circuits, and intellectual creativity","type":"article"},"uris":["http://www.mendeley.com/documents/?uuid=085874e6-2c1a-3ac2-ac17-c4a9e2e5ee32"]}],"mendeley":{"formattedCitation":"&lt;sup&gt;28&lt;/sup&gt;","plainTextFormattedCitation":"28","previouslyFormattedCitation":"&lt;sup&gt;28&lt;/sup&gt;"},"properties":{"noteIndex":0},"schema":"https://github.com/citation-style-language/schema/raw/master/csl-citation.json"}</w:instrText>
      </w:r>
      <w:r w:rsidR="00C879DE" w:rsidRPr="00682165">
        <w:rPr>
          <w:rFonts w:asciiTheme="minorHAnsi" w:hAnsiTheme="minorHAnsi"/>
          <w:color w:val="auto"/>
          <w:lang w:eastAsia="ja-JP"/>
        </w:rPr>
        <w:fldChar w:fldCharType="separate"/>
      </w:r>
      <w:r w:rsidR="00C879DE" w:rsidRPr="00682165">
        <w:rPr>
          <w:rFonts w:asciiTheme="minorHAnsi" w:hAnsiTheme="minorHAnsi"/>
          <w:noProof/>
          <w:color w:val="auto"/>
          <w:vertAlign w:val="superscript"/>
          <w:lang w:eastAsia="ja-JP"/>
        </w:rPr>
        <w:t>28</w:t>
      </w:r>
      <w:r w:rsidR="00C879DE" w:rsidRPr="00682165">
        <w:rPr>
          <w:rFonts w:asciiTheme="minorHAnsi" w:hAnsiTheme="minorHAnsi"/>
          <w:color w:val="auto"/>
          <w:lang w:eastAsia="ja-JP"/>
        </w:rPr>
        <w:fldChar w:fldCharType="end"/>
      </w:r>
      <w:r w:rsidR="00C879DE" w:rsidRPr="00682165">
        <w:rPr>
          <w:rFonts w:asciiTheme="minorHAnsi" w:hAnsiTheme="minorHAnsi"/>
          <w:color w:val="auto"/>
          <w:lang w:eastAsia="ja-JP"/>
        </w:rPr>
        <w:t xml:space="preserve">. </w:t>
      </w:r>
      <w:r w:rsidR="000B2AA4" w:rsidRPr="00682165">
        <w:rPr>
          <w:rFonts w:asciiTheme="minorHAnsi" w:hAnsiTheme="minorHAnsi"/>
          <w:color w:val="auto"/>
          <w:lang w:eastAsia="ja-JP"/>
        </w:rPr>
        <w:t>These cells are critical for complex thought and higher associative tasks, and dysfunctions in groups of genes specifically expressed by this populat</w:t>
      </w:r>
      <w:r w:rsidR="001F18C5" w:rsidRPr="00682165">
        <w:rPr>
          <w:rFonts w:asciiTheme="minorHAnsi" w:hAnsiTheme="minorHAnsi"/>
          <w:color w:val="auto"/>
          <w:lang w:eastAsia="ja-JP"/>
        </w:rPr>
        <w:t xml:space="preserve">ion of cells </w:t>
      </w:r>
      <w:r w:rsidR="00706059" w:rsidRPr="00682165">
        <w:rPr>
          <w:rFonts w:asciiTheme="minorHAnsi" w:hAnsiTheme="minorHAnsi"/>
          <w:color w:val="auto"/>
          <w:lang w:eastAsia="ja-JP"/>
        </w:rPr>
        <w:t xml:space="preserve">have been recently </w:t>
      </w:r>
      <w:r w:rsidR="000B2AA4" w:rsidRPr="00682165">
        <w:rPr>
          <w:rFonts w:asciiTheme="minorHAnsi" w:hAnsiTheme="minorHAnsi"/>
          <w:color w:val="auto"/>
          <w:lang w:eastAsia="ja-JP"/>
        </w:rPr>
        <w:t>related with autism</w:t>
      </w:r>
      <w:r w:rsidR="00C879DE" w:rsidRPr="00682165">
        <w:rPr>
          <w:rFonts w:asciiTheme="minorHAnsi" w:hAnsiTheme="minorHAnsi"/>
          <w:color w:val="auto"/>
          <w:lang w:eastAsia="ja-JP"/>
        </w:rPr>
        <w:fldChar w:fldCharType="begin" w:fldLock="1"/>
      </w:r>
      <w:r w:rsidR="00741BF2" w:rsidRPr="00682165">
        <w:rPr>
          <w:rFonts w:asciiTheme="minorHAnsi" w:hAnsiTheme="minorHAnsi"/>
          <w:color w:val="auto"/>
          <w:lang w:eastAsia="ja-JP"/>
        </w:rPr>
        <w:instrText>ADDIN CSL_CITATION {"citationItems":[{"id":"ITEM-1","itemData":{"DOI":"10.1126/science.aav8130","ISSN":"10959203","abstract":"Despite the clinical and genetic heterogeneity of autism, bulk gene expression studies show that changes in the neocortex of autism patients converge on common genes and pathways. However, direct assessment of specific cell types in the brain affected by autism has not been feasible until recently. We used single-nucleus RNA sequencing of cortical tissue from patients with autism to identify autism-associated transcriptomic changes in specific cell types. We found that synaptic signaling of upper-layer excitatory neurons and the molecular state of microglia are preferentially affected in autism. Moreover, our results show that dysregulation of specific groups of genes in cortico-cortical projection neurons correlates with clinical severity of autism. These findings suggest that molecular changes in upper-layer cortical circuits are linked to behavioral manifestations of autism.","author":[{"dropping-particle":"","family":"Velmeshev","given":"Dmitry","non-dropping-particle":"","parse-names":false,"suffix":""},{"dropping-particle":"","family":"Schirmer","given":"Lucas","non-dropping-particle":"","parse-names":false,"suffix":""},{"dropping-particle":"","family":"Jung","given":"Diane","non-dropping-particle":"","parse-names":false,"suffix":""},{"dropping-particle":"","family":"Haeussler","given":"Maximilian","non-dropping-particle":"","parse-names":false,"suffix":""},{"dropping-particle":"","family":"Perez","given":"Yonatan","non-dropping-particle":"","parse-names":false,"suffix":""},{"dropping-particle":"","family":"Mayer","given":"Simone","non-dropping-particle":"","parse-names":false,"suffix":""},{"dropping-particle":"","family":"Bhaduri","given":"Aparna","non-dropping-particle":"","parse-names":false,"suffix":""},{"dropping-particle":"","family":"Goyal","given":"Nitasha","non-dropping-particle":"","parse-names":false,"suffix":""},{"dropping-particle":"","family":"Rowitch","given":"David H.","non-dropping-particle":"","parse-names":false,"suffix":""},{"dropping-particle":"","family":"Kriegstein","given":"Arnold R.","non-dropping-particle":"","parse-names":false,"suffix":""}],"container-title":"Science","id":"ITEM-1","issue":"6441","issued":{"date-parts":[["2019"]]},"page":"685-689","publisher":"American Association for the Advancement of Science","title":"Single-cell genomics identifies cell type–specific molecular changes in autism","type":"article-journal","volume":"364"},"uris":["http://www.mendeley.com/documents/?uuid=c788cabc-0110-3d2d-b4ef-812a1b6ecb57"]}],"mendeley":{"formattedCitation":"&lt;sup&gt;29&lt;/sup&gt;","plainTextFormattedCitation":"29","previouslyFormattedCitation":"&lt;sup&gt;29&lt;/sup&gt;"},"properties":{"noteIndex":0},"schema":"https://github.com/citation-style-language/schema/raw/master/csl-citation.json"}</w:instrText>
      </w:r>
      <w:r w:rsidR="00C879DE" w:rsidRPr="00682165">
        <w:rPr>
          <w:rFonts w:asciiTheme="minorHAnsi" w:hAnsiTheme="minorHAnsi"/>
          <w:color w:val="auto"/>
          <w:lang w:eastAsia="ja-JP"/>
        </w:rPr>
        <w:fldChar w:fldCharType="separate"/>
      </w:r>
      <w:r w:rsidR="00C879DE" w:rsidRPr="00682165">
        <w:rPr>
          <w:rFonts w:asciiTheme="minorHAnsi" w:hAnsiTheme="minorHAnsi"/>
          <w:noProof/>
          <w:color w:val="auto"/>
          <w:vertAlign w:val="superscript"/>
          <w:lang w:eastAsia="ja-JP"/>
        </w:rPr>
        <w:t>29</w:t>
      </w:r>
      <w:r w:rsidR="00C879DE" w:rsidRPr="00682165">
        <w:rPr>
          <w:rFonts w:asciiTheme="minorHAnsi" w:hAnsiTheme="minorHAnsi"/>
          <w:color w:val="auto"/>
          <w:lang w:eastAsia="ja-JP"/>
        </w:rPr>
        <w:fldChar w:fldCharType="end"/>
      </w:r>
      <w:r w:rsidR="00C879DE" w:rsidRPr="00682165">
        <w:rPr>
          <w:rFonts w:asciiTheme="minorHAnsi" w:hAnsiTheme="minorHAnsi"/>
          <w:color w:val="auto"/>
          <w:lang w:eastAsia="ja-JP"/>
        </w:rPr>
        <w:t>.</w:t>
      </w:r>
      <w:r w:rsidR="000B2AA4" w:rsidRPr="00682165">
        <w:rPr>
          <w:rFonts w:asciiTheme="minorHAnsi" w:hAnsiTheme="minorHAnsi"/>
          <w:color w:val="auto"/>
          <w:lang w:eastAsia="ja-JP"/>
        </w:rPr>
        <w:t xml:space="preserve"> </w:t>
      </w:r>
    </w:p>
    <w:p w14:paraId="7D8C16AD" w14:textId="77777777" w:rsidR="006E1D90" w:rsidRPr="00682165" w:rsidRDefault="006E1D90" w:rsidP="006D64EA">
      <w:pPr>
        <w:rPr>
          <w:rFonts w:asciiTheme="minorHAnsi" w:hAnsiTheme="minorHAnsi" w:cstheme="minorHAnsi"/>
          <w:color w:val="auto"/>
        </w:rPr>
      </w:pPr>
    </w:p>
    <w:p w14:paraId="11856F4E" w14:textId="72D8CB13" w:rsidR="004F43A6" w:rsidRPr="00682165" w:rsidRDefault="001F18C5" w:rsidP="006D64EA">
      <w:pPr>
        <w:rPr>
          <w:rFonts w:asciiTheme="minorHAnsi" w:hAnsiTheme="minorHAnsi" w:cstheme="minorHAnsi"/>
          <w:b/>
          <w:color w:val="auto"/>
        </w:rPr>
      </w:pPr>
      <w:r w:rsidRPr="00682165">
        <w:rPr>
          <w:rFonts w:asciiTheme="minorHAnsi" w:hAnsiTheme="minorHAnsi"/>
          <w:color w:val="auto"/>
          <w:lang w:eastAsia="ja-JP"/>
        </w:rPr>
        <w:t>In order to study specifically the interactions of th</w:t>
      </w:r>
      <w:r w:rsidR="0080444C" w:rsidRPr="00682165">
        <w:rPr>
          <w:rFonts w:asciiTheme="minorHAnsi" w:hAnsiTheme="minorHAnsi"/>
          <w:color w:val="auto"/>
          <w:lang w:eastAsia="ja-JP"/>
        </w:rPr>
        <w:t>e</w:t>
      </w:r>
      <w:r w:rsidRPr="00682165">
        <w:rPr>
          <w:rFonts w:asciiTheme="minorHAnsi" w:hAnsiTheme="minorHAnsi"/>
          <w:color w:val="auto"/>
          <w:lang w:eastAsia="ja-JP"/>
        </w:rPr>
        <w:t xml:space="preserve"> subpopulation of callosal</w:t>
      </w:r>
      <w:r w:rsidR="00D55CE9" w:rsidRPr="00682165">
        <w:rPr>
          <w:rFonts w:asciiTheme="minorHAnsi" w:hAnsiTheme="minorHAnsi"/>
          <w:color w:val="auto"/>
          <w:lang w:eastAsia="ja-JP"/>
        </w:rPr>
        <w:t xml:space="preserve"> projection neurons located in </w:t>
      </w:r>
      <w:r w:rsidR="00942020">
        <w:rPr>
          <w:rFonts w:asciiTheme="minorHAnsi" w:hAnsiTheme="minorHAnsi"/>
          <w:color w:val="auto"/>
          <w:lang w:eastAsia="ja-JP"/>
        </w:rPr>
        <w:t xml:space="preserve">the </w:t>
      </w:r>
      <w:r w:rsidR="00D55CE9" w:rsidRPr="00682165">
        <w:rPr>
          <w:rFonts w:asciiTheme="minorHAnsi" w:hAnsiTheme="minorHAnsi"/>
          <w:color w:val="auto"/>
          <w:lang w:eastAsia="ja-JP"/>
        </w:rPr>
        <w:t>upper layers</w:t>
      </w:r>
      <w:r w:rsidRPr="00682165">
        <w:rPr>
          <w:rFonts w:asciiTheme="minorHAnsi" w:hAnsiTheme="minorHAnsi"/>
          <w:color w:val="auto"/>
          <w:lang w:eastAsia="ja-JP"/>
        </w:rPr>
        <w:t xml:space="preserve"> with </w:t>
      </w:r>
      <w:r w:rsidR="00B70D23" w:rsidRPr="00682165">
        <w:rPr>
          <w:rFonts w:asciiTheme="minorHAnsi" w:hAnsiTheme="minorHAnsi"/>
          <w:color w:val="auto"/>
          <w:lang w:eastAsia="ja-JP"/>
        </w:rPr>
        <w:t xml:space="preserve">their </w:t>
      </w:r>
      <w:r w:rsidRPr="00682165">
        <w:rPr>
          <w:rFonts w:asciiTheme="minorHAnsi" w:hAnsiTheme="minorHAnsi"/>
          <w:color w:val="auto"/>
          <w:lang w:eastAsia="ja-JP"/>
        </w:rPr>
        <w:t xml:space="preserve">target cells </w:t>
      </w:r>
      <w:r w:rsidR="00B70D23" w:rsidRPr="00682165">
        <w:rPr>
          <w:rFonts w:asciiTheme="minorHAnsi" w:hAnsiTheme="minorHAnsi"/>
          <w:color w:val="auto"/>
          <w:lang w:eastAsia="ja-JP"/>
        </w:rPr>
        <w:t>distributed</w:t>
      </w:r>
      <w:r w:rsidRPr="00682165">
        <w:rPr>
          <w:rFonts w:asciiTheme="minorHAnsi" w:hAnsiTheme="minorHAnsi"/>
          <w:color w:val="auto"/>
          <w:lang w:eastAsia="ja-JP"/>
        </w:rPr>
        <w:t xml:space="preserve"> </w:t>
      </w:r>
      <w:r w:rsidR="006230F1" w:rsidRPr="00682165">
        <w:rPr>
          <w:rFonts w:asciiTheme="minorHAnsi" w:hAnsiTheme="minorHAnsi" w:cstheme="minorHAnsi"/>
          <w:color w:val="auto"/>
        </w:rPr>
        <w:t>throughou</w:t>
      </w:r>
      <w:r w:rsidRPr="00682165">
        <w:rPr>
          <w:rFonts w:asciiTheme="minorHAnsi" w:hAnsiTheme="minorHAnsi"/>
          <w:color w:val="auto"/>
          <w:lang w:eastAsia="ja-JP"/>
        </w:rPr>
        <w:t>t</w:t>
      </w:r>
      <w:r w:rsidR="006230F1" w:rsidRPr="00682165">
        <w:rPr>
          <w:rFonts w:asciiTheme="minorHAnsi" w:hAnsiTheme="minorHAnsi"/>
          <w:color w:val="auto"/>
          <w:lang w:eastAsia="ja-JP"/>
        </w:rPr>
        <w:t xml:space="preserve"> t</w:t>
      </w:r>
      <w:r w:rsidRPr="00682165">
        <w:rPr>
          <w:rFonts w:asciiTheme="minorHAnsi" w:hAnsiTheme="minorHAnsi"/>
          <w:color w:val="auto"/>
          <w:lang w:eastAsia="ja-JP"/>
        </w:rPr>
        <w:t>he contralateral hemisp</w:t>
      </w:r>
      <w:r w:rsidR="006230F1" w:rsidRPr="00682165">
        <w:rPr>
          <w:rFonts w:asciiTheme="minorHAnsi" w:hAnsiTheme="minorHAnsi"/>
          <w:color w:val="auto"/>
          <w:lang w:eastAsia="ja-JP"/>
        </w:rPr>
        <w:t>h</w:t>
      </w:r>
      <w:r w:rsidRPr="00682165">
        <w:rPr>
          <w:rFonts w:asciiTheme="minorHAnsi" w:hAnsiTheme="minorHAnsi"/>
          <w:color w:val="auto"/>
          <w:lang w:eastAsia="ja-JP"/>
        </w:rPr>
        <w:t>ere</w:t>
      </w:r>
      <w:r w:rsidR="00942020">
        <w:rPr>
          <w:rFonts w:asciiTheme="minorHAnsi" w:hAnsiTheme="minorHAnsi"/>
          <w:color w:val="auto"/>
          <w:lang w:eastAsia="ja-JP"/>
        </w:rPr>
        <w:t>,</w:t>
      </w:r>
      <w:r w:rsidR="006230F1" w:rsidRPr="00682165">
        <w:rPr>
          <w:rFonts w:asciiTheme="minorHAnsi" w:hAnsiTheme="minorHAnsi"/>
          <w:color w:val="auto"/>
          <w:lang w:eastAsia="ja-JP"/>
        </w:rPr>
        <w:t xml:space="preserve"> </w:t>
      </w:r>
      <w:r w:rsidRPr="00682165">
        <w:rPr>
          <w:rFonts w:asciiTheme="minorHAnsi" w:hAnsiTheme="minorHAnsi"/>
          <w:color w:val="auto"/>
          <w:lang w:eastAsia="ja-JP"/>
        </w:rPr>
        <w:t xml:space="preserve">we developed </w:t>
      </w:r>
      <w:r w:rsidR="00B70D23" w:rsidRPr="00682165">
        <w:rPr>
          <w:rFonts w:asciiTheme="minorHAnsi" w:hAnsiTheme="minorHAnsi"/>
          <w:color w:val="auto"/>
          <w:lang w:eastAsia="ja-JP"/>
        </w:rPr>
        <w:t>a</w:t>
      </w:r>
      <w:r w:rsidRPr="00682165">
        <w:rPr>
          <w:rFonts w:asciiTheme="minorHAnsi" w:hAnsiTheme="minorHAnsi"/>
          <w:color w:val="auto"/>
          <w:lang w:eastAsia="ja-JP"/>
        </w:rPr>
        <w:t xml:space="preserve"> double</w:t>
      </w:r>
      <w:r w:rsidR="006230F1" w:rsidRPr="00682165">
        <w:rPr>
          <w:rFonts w:asciiTheme="minorHAnsi" w:hAnsiTheme="minorHAnsi"/>
          <w:color w:val="auto"/>
          <w:lang w:eastAsia="ja-JP"/>
        </w:rPr>
        <w:t xml:space="preserve"> </w:t>
      </w:r>
      <w:r w:rsidR="006D64EA" w:rsidRPr="006D64EA">
        <w:rPr>
          <w:rFonts w:asciiTheme="minorHAnsi" w:hAnsiTheme="minorHAnsi"/>
          <w:color w:val="auto"/>
          <w:lang w:eastAsia="ja-JP"/>
        </w:rPr>
        <w:t xml:space="preserve">in utero </w:t>
      </w:r>
      <w:r w:rsidRPr="00682165">
        <w:rPr>
          <w:rFonts w:asciiTheme="minorHAnsi" w:hAnsiTheme="minorHAnsi"/>
          <w:color w:val="auto"/>
          <w:lang w:eastAsia="ja-JP"/>
        </w:rPr>
        <w:t xml:space="preserve">electroporation protocol. </w:t>
      </w:r>
      <w:r w:rsidR="00E71F78" w:rsidRPr="00682165">
        <w:rPr>
          <w:rFonts w:asciiTheme="minorHAnsi" w:hAnsiTheme="minorHAnsi" w:cstheme="minorHAnsi"/>
          <w:color w:val="auto"/>
        </w:rPr>
        <w:t xml:space="preserve">To label </w:t>
      </w:r>
      <w:r w:rsidR="00D80A8D" w:rsidRPr="00682165">
        <w:rPr>
          <w:rFonts w:asciiTheme="minorHAnsi" w:hAnsiTheme="minorHAnsi" w:cstheme="minorHAnsi"/>
          <w:color w:val="auto"/>
        </w:rPr>
        <w:t xml:space="preserve">the </w:t>
      </w:r>
      <w:r w:rsidR="00E71F78" w:rsidRPr="00682165">
        <w:rPr>
          <w:rFonts w:asciiTheme="minorHAnsi" w:hAnsiTheme="minorHAnsi" w:cstheme="minorHAnsi"/>
          <w:color w:val="auto"/>
        </w:rPr>
        <w:t xml:space="preserve">target cells of upper layer callosal projection neurons we performed </w:t>
      </w:r>
      <w:r w:rsidR="006D64EA" w:rsidRPr="006D64EA">
        <w:rPr>
          <w:rFonts w:asciiTheme="minorHAnsi" w:hAnsiTheme="minorHAnsi" w:cstheme="minorHAnsi"/>
          <w:color w:val="auto"/>
        </w:rPr>
        <w:t xml:space="preserve">in utero </w:t>
      </w:r>
      <w:r w:rsidR="00E71F78" w:rsidRPr="00682165">
        <w:rPr>
          <w:rFonts w:asciiTheme="minorHAnsi" w:hAnsiTheme="minorHAnsi" w:cstheme="minorHAnsi"/>
          <w:color w:val="auto"/>
        </w:rPr>
        <w:t>e</w:t>
      </w:r>
      <w:r w:rsidR="004F43A6" w:rsidRPr="00682165">
        <w:rPr>
          <w:rFonts w:asciiTheme="minorHAnsi" w:hAnsiTheme="minorHAnsi" w:cstheme="minorHAnsi"/>
          <w:color w:val="auto"/>
        </w:rPr>
        <w:t xml:space="preserve">lectroporation at E13.5 </w:t>
      </w:r>
      <w:r w:rsidR="001766EC" w:rsidRPr="00682165">
        <w:rPr>
          <w:rFonts w:asciiTheme="minorHAnsi" w:hAnsiTheme="minorHAnsi" w:cstheme="minorHAnsi"/>
          <w:color w:val="auto"/>
        </w:rPr>
        <w:t xml:space="preserve">using a BFP expressing plasmid </w:t>
      </w:r>
      <w:r w:rsidR="004F43A6" w:rsidRPr="00682165">
        <w:rPr>
          <w:rFonts w:asciiTheme="minorHAnsi" w:hAnsiTheme="minorHAnsi" w:cstheme="minorHAnsi"/>
          <w:color w:val="auto"/>
        </w:rPr>
        <w:t>(</w:t>
      </w:r>
      <w:r w:rsidR="004F43A6" w:rsidRPr="006E1D90">
        <w:rPr>
          <w:rFonts w:asciiTheme="minorHAnsi" w:hAnsiTheme="minorHAnsi" w:cstheme="minorHAnsi"/>
          <w:b/>
          <w:bCs/>
          <w:color w:val="auto"/>
        </w:rPr>
        <w:t>Fig</w:t>
      </w:r>
      <w:r w:rsidR="006E1D90" w:rsidRPr="006E1D90">
        <w:rPr>
          <w:rFonts w:asciiTheme="minorHAnsi" w:hAnsiTheme="minorHAnsi" w:cstheme="minorHAnsi"/>
          <w:b/>
          <w:bCs/>
          <w:color w:val="auto"/>
        </w:rPr>
        <w:t>ure</w:t>
      </w:r>
      <w:r w:rsidR="004F43A6" w:rsidRPr="006E1D90">
        <w:rPr>
          <w:rFonts w:asciiTheme="minorHAnsi" w:hAnsiTheme="minorHAnsi" w:cstheme="minorHAnsi"/>
          <w:b/>
          <w:bCs/>
          <w:color w:val="auto"/>
        </w:rPr>
        <w:t xml:space="preserve"> 2</w:t>
      </w:r>
      <w:r w:rsidR="00E71F78" w:rsidRPr="006E1D90">
        <w:rPr>
          <w:rFonts w:asciiTheme="minorHAnsi" w:hAnsiTheme="minorHAnsi" w:cstheme="minorHAnsi"/>
          <w:b/>
          <w:bCs/>
          <w:color w:val="auto"/>
        </w:rPr>
        <w:t>A</w:t>
      </w:r>
      <w:r w:rsidR="006E1D90" w:rsidRPr="00676234">
        <w:rPr>
          <w:rFonts w:asciiTheme="minorHAnsi" w:hAnsiTheme="minorHAnsi" w:cstheme="minorHAnsi"/>
          <w:color w:val="auto"/>
        </w:rPr>
        <w:t>−</w:t>
      </w:r>
      <w:r w:rsidR="00A34396" w:rsidRPr="006E1D90">
        <w:rPr>
          <w:rFonts w:asciiTheme="minorHAnsi" w:hAnsiTheme="minorHAnsi" w:cstheme="minorHAnsi"/>
          <w:b/>
          <w:bCs/>
          <w:color w:val="auto"/>
        </w:rPr>
        <w:t>C</w:t>
      </w:r>
      <w:r w:rsidR="004F43A6" w:rsidRPr="00682165">
        <w:rPr>
          <w:rFonts w:asciiTheme="minorHAnsi" w:hAnsiTheme="minorHAnsi" w:cstheme="minorHAnsi"/>
          <w:color w:val="auto"/>
        </w:rPr>
        <w:t>).</w:t>
      </w:r>
      <w:r w:rsidR="00E936A2">
        <w:rPr>
          <w:rFonts w:asciiTheme="minorHAnsi" w:hAnsiTheme="minorHAnsi" w:cstheme="minorHAnsi"/>
          <w:color w:val="auto"/>
        </w:rPr>
        <w:t xml:space="preserve"> </w:t>
      </w:r>
      <w:r w:rsidR="00B70D23" w:rsidRPr="00682165">
        <w:rPr>
          <w:rFonts w:asciiTheme="minorHAnsi" w:hAnsiTheme="minorHAnsi" w:cstheme="minorHAnsi"/>
          <w:color w:val="auto"/>
        </w:rPr>
        <w:t>This</w:t>
      </w:r>
      <w:r w:rsidR="00193B13" w:rsidRPr="00682165">
        <w:rPr>
          <w:rFonts w:asciiTheme="minorHAnsi" w:hAnsiTheme="minorHAnsi" w:cstheme="minorHAnsi"/>
          <w:color w:val="auto"/>
        </w:rPr>
        <w:t xml:space="preserve"> age was strategically chosen because </w:t>
      </w:r>
      <w:r w:rsidR="00942020">
        <w:rPr>
          <w:rFonts w:asciiTheme="minorHAnsi" w:hAnsiTheme="minorHAnsi" w:cstheme="minorHAnsi"/>
          <w:color w:val="auto"/>
        </w:rPr>
        <w:t xml:space="preserve">it </w:t>
      </w:r>
      <w:r w:rsidR="00193B13" w:rsidRPr="00682165">
        <w:rPr>
          <w:rFonts w:asciiTheme="minorHAnsi" w:hAnsiTheme="minorHAnsi" w:cstheme="minorHAnsi"/>
          <w:color w:val="auto"/>
        </w:rPr>
        <w:t>allow</w:t>
      </w:r>
      <w:r w:rsidR="00942020">
        <w:rPr>
          <w:rFonts w:asciiTheme="minorHAnsi" w:hAnsiTheme="minorHAnsi" w:cstheme="minorHAnsi"/>
          <w:color w:val="auto"/>
        </w:rPr>
        <w:t>ed</w:t>
      </w:r>
      <w:r w:rsidR="00A34396" w:rsidRPr="00682165">
        <w:rPr>
          <w:rFonts w:asciiTheme="minorHAnsi" w:hAnsiTheme="minorHAnsi" w:cstheme="minorHAnsi"/>
          <w:color w:val="auto"/>
        </w:rPr>
        <w:t xml:space="preserve"> </w:t>
      </w:r>
      <w:r w:rsidR="00942020">
        <w:rPr>
          <w:rFonts w:asciiTheme="minorHAnsi" w:hAnsiTheme="minorHAnsi" w:cstheme="minorHAnsi"/>
          <w:color w:val="auto"/>
        </w:rPr>
        <w:t xml:space="preserve">not only </w:t>
      </w:r>
      <w:r w:rsidR="00A34396" w:rsidRPr="00682165">
        <w:rPr>
          <w:rFonts w:asciiTheme="minorHAnsi" w:hAnsiTheme="minorHAnsi" w:cstheme="minorHAnsi"/>
          <w:color w:val="auto"/>
        </w:rPr>
        <w:t>targe</w:t>
      </w:r>
      <w:r w:rsidR="00193B13" w:rsidRPr="00682165">
        <w:rPr>
          <w:rFonts w:asciiTheme="minorHAnsi" w:hAnsiTheme="minorHAnsi" w:cstheme="minorHAnsi"/>
          <w:color w:val="auto"/>
        </w:rPr>
        <w:t>ting</w:t>
      </w:r>
      <w:r w:rsidR="00D75EEF" w:rsidRPr="00682165">
        <w:rPr>
          <w:rFonts w:asciiTheme="minorHAnsi" w:hAnsiTheme="minorHAnsi" w:cstheme="minorHAnsi"/>
          <w:color w:val="auto"/>
        </w:rPr>
        <w:t xml:space="preserve"> </w:t>
      </w:r>
      <w:r w:rsidR="00942020">
        <w:rPr>
          <w:rFonts w:asciiTheme="minorHAnsi" w:hAnsiTheme="minorHAnsi" w:cstheme="minorHAnsi"/>
          <w:color w:val="auto"/>
        </w:rPr>
        <w:t xml:space="preserve">of </w:t>
      </w:r>
      <w:r w:rsidR="00D75EEF" w:rsidRPr="00682165">
        <w:rPr>
          <w:rFonts w:asciiTheme="minorHAnsi" w:hAnsiTheme="minorHAnsi" w:cstheme="minorHAnsi"/>
          <w:color w:val="auto"/>
        </w:rPr>
        <w:t>a broad population of cortical projection neurons including</w:t>
      </w:r>
      <w:r w:rsidR="00A34396" w:rsidRPr="00682165">
        <w:rPr>
          <w:rFonts w:asciiTheme="minorHAnsi" w:hAnsiTheme="minorHAnsi" w:cstheme="minorHAnsi"/>
          <w:color w:val="auto"/>
        </w:rPr>
        <w:t xml:space="preserve"> ma</w:t>
      </w:r>
      <w:r w:rsidR="00D75EEF" w:rsidRPr="00682165">
        <w:rPr>
          <w:rFonts w:asciiTheme="minorHAnsi" w:hAnsiTheme="minorHAnsi" w:cstheme="minorHAnsi"/>
          <w:color w:val="auto"/>
        </w:rPr>
        <w:t xml:space="preserve">ny </w:t>
      </w:r>
      <w:r w:rsidR="00A34396" w:rsidRPr="00682165">
        <w:rPr>
          <w:rFonts w:asciiTheme="minorHAnsi" w:hAnsiTheme="minorHAnsi" w:cstheme="minorHAnsi"/>
          <w:color w:val="auto"/>
        </w:rPr>
        <w:t>layer-V neurons</w:t>
      </w:r>
      <w:r w:rsidR="00942020">
        <w:rPr>
          <w:rFonts w:asciiTheme="minorHAnsi" w:hAnsiTheme="minorHAnsi" w:cstheme="minorHAnsi"/>
          <w:color w:val="auto"/>
        </w:rPr>
        <w:t>,</w:t>
      </w:r>
      <w:r w:rsidR="00A34396" w:rsidRPr="00682165">
        <w:rPr>
          <w:rFonts w:asciiTheme="minorHAnsi" w:hAnsiTheme="minorHAnsi" w:cstheme="minorHAnsi"/>
          <w:color w:val="auto"/>
        </w:rPr>
        <w:t xml:space="preserve"> but also a considerable </w:t>
      </w:r>
      <w:r w:rsidR="00267B7C" w:rsidRPr="00682165">
        <w:rPr>
          <w:rFonts w:asciiTheme="minorHAnsi" w:hAnsiTheme="minorHAnsi" w:cstheme="minorHAnsi"/>
          <w:color w:val="auto"/>
        </w:rPr>
        <w:t>number</w:t>
      </w:r>
      <w:r w:rsidR="00A34396" w:rsidRPr="00682165">
        <w:rPr>
          <w:rFonts w:asciiTheme="minorHAnsi" w:hAnsiTheme="minorHAnsi" w:cstheme="minorHAnsi"/>
          <w:color w:val="auto"/>
        </w:rPr>
        <w:t xml:space="preserve"> of neurons located in </w:t>
      </w:r>
      <w:r w:rsidR="00193B13" w:rsidRPr="00682165">
        <w:rPr>
          <w:rFonts w:asciiTheme="minorHAnsi" w:hAnsiTheme="minorHAnsi" w:cstheme="minorHAnsi"/>
          <w:color w:val="auto"/>
        </w:rPr>
        <w:t xml:space="preserve">upper </w:t>
      </w:r>
      <w:r w:rsidR="00A34396" w:rsidRPr="00682165">
        <w:rPr>
          <w:rFonts w:asciiTheme="minorHAnsi" w:hAnsiTheme="minorHAnsi" w:cstheme="minorHAnsi"/>
          <w:color w:val="auto"/>
        </w:rPr>
        <w:t>layers (</w:t>
      </w:r>
      <w:r w:rsidR="00A34396" w:rsidRPr="006E1D90">
        <w:rPr>
          <w:rFonts w:asciiTheme="minorHAnsi" w:hAnsiTheme="minorHAnsi" w:cstheme="minorHAnsi"/>
          <w:b/>
          <w:bCs/>
          <w:color w:val="auto"/>
        </w:rPr>
        <w:t>Fig</w:t>
      </w:r>
      <w:r w:rsidR="006E1D90" w:rsidRPr="006E1D90">
        <w:rPr>
          <w:rFonts w:asciiTheme="minorHAnsi" w:hAnsiTheme="minorHAnsi" w:cstheme="minorHAnsi"/>
          <w:b/>
          <w:bCs/>
          <w:color w:val="auto"/>
        </w:rPr>
        <w:t>ure</w:t>
      </w:r>
      <w:r w:rsidR="00A34396" w:rsidRPr="006E1D90">
        <w:rPr>
          <w:rFonts w:asciiTheme="minorHAnsi" w:hAnsiTheme="minorHAnsi" w:cstheme="minorHAnsi"/>
          <w:b/>
          <w:bCs/>
          <w:color w:val="auto"/>
        </w:rPr>
        <w:t xml:space="preserve"> </w:t>
      </w:r>
      <w:r w:rsidR="00D75EEF" w:rsidRPr="006E1D90">
        <w:rPr>
          <w:rFonts w:asciiTheme="minorHAnsi" w:hAnsiTheme="minorHAnsi" w:cstheme="minorHAnsi"/>
          <w:b/>
          <w:bCs/>
          <w:color w:val="auto"/>
        </w:rPr>
        <w:t>2</w:t>
      </w:r>
      <w:r w:rsidR="00A34396" w:rsidRPr="006E1D90">
        <w:rPr>
          <w:rFonts w:asciiTheme="minorHAnsi" w:hAnsiTheme="minorHAnsi" w:cstheme="minorHAnsi"/>
          <w:b/>
          <w:bCs/>
          <w:color w:val="auto"/>
        </w:rPr>
        <w:t>C</w:t>
      </w:r>
      <w:r w:rsidR="00A34396" w:rsidRPr="00682165">
        <w:rPr>
          <w:rFonts w:asciiTheme="minorHAnsi" w:hAnsiTheme="minorHAnsi" w:cstheme="minorHAnsi"/>
          <w:color w:val="auto"/>
        </w:rPr>
        <w:t>)</w:t>
      </w:r>
      <w:r w:rsidR="00193B13" w:rsidRPr="00682165">
        <w:rPr>
          <w:rFonts w:asciiTheme="minorHAnsi" w:hAnsiTheme="minorHAnsi" w:cstheme="minorHAnsi"/>
          <w:color w:val="auto"/>
        </w:rPr>
        <w:t xml:space="preserve">, </w:t>
      </w:r>
      <w:r w:rsidR="0000632C" w:rsidRPr="00682165">
        <w:rPr>
          <w:rFonts w:asciiTheme="minorHAnsi" w:hAnsiTheme="minorHAnsi" w:cstheme="minorHAnsi"/>
          <w:color w:val="auto"/>
        </w:rPr>
        <w:t xml:space="preserve">basically </w:t>
      </w:r>
      <w:r w:rsidR="00193B13" w:rsidRPr="00682165">
        <w:rPr>
          <w:rFonts w:asciiTheme="minorHAnsi" w:hAnsiTheme="minorHAnsi" w:cstheme="minorHAnsi"/>
          <w:color w:val="auto"/>
        </w:rPr>
        <w:t xml:space="preserve">covering </w:t>
      </w:r>
      <w:r w:rsidR="0000632C" w:rsidRPr="00682165">
        <w:rPr>
          <w:rFonts w:asciiTheme="minorHAnsi" w:hAnsiTheme="minorHAnsi" w:cstheme="minorHAnsi"/>
          <w:color w:val="auto"/>
        </w:rPr>
        <w:t xml:space="preserve">all </w:t>
      </w:r>
      <w:r w:rsidR="00193B13" w:rsidRPr="00682165">
        <w:rPr>
          <w:rFonts w:asciiTheme="minorHAnsi" w:hAnsiTheme="minorHAnsi" w:cstheme="minorHAnsi"/>
          <w:color w:val="auto"/>
        </w:rPr>
        <w:t>target areas of callosal projection neurons</w:t>
      </w:r>
      <w:r w:rsidR="006468A6" w:rsidRPr="00682165">
        <w:rPr>
          <w:rFonts w:asciiTheme="minorHAnsi" w:hAnsiTheme="minorHAnsi" w:cstheme="minorHAnsi"/>
          <w:color w:val="auto"/>
        </w:rPr>
        <w:t xml:space="preserve"> from contralateral hemisphere</w:t>
      </w:r>
      <w:r w:rsidR="00193B13" w:rsidRPr="00682165">
        <w:rPr>
          <w:rFonts w:asciiTheme="minorHAnsi" w:hAnsiTheme="minorHAnsi" w:cstheme="minorHAnsi"/>
          <w:color w:val="auto"/>
        </w:rPr>
        <w:t>.</w:t>
      </w:r>
      <w:r w:rsidR="00D75EEF" w:rsidRPr="00682165">
        <w:rPr>
          <w:rFonts w:asciiTheme="minorHAnsi" w:hAnsiTheme="minorHAnsi" w:cstheme="minorHAnsi"/>
          <w:color w:val="auto"/>
        </w:rPr>
        <w:t xml:space="preserve"> </w:t>
      </w:r>
      <w:r w:rsidR="001766EC" w:rsidRPr="00682165">
        <w:rPr>
          <w:rFonts w:asciiTheme="minorHAnsi" w:hAnsiTheme="minorHAnsi" w:cstheme="minorHAnsi"/>
          <w:color w:val="auto"/>
        </w:rPr>
        <w:t xml:space="preserve">A </w:t>
      </w:r>
      <w:r w:rsidR="00381842" w:rsidRPr="00682165">
        <w:rPr>
          <w:rFonts w:asciiTheme="minorHAnsi" w:hAnsiTheme="minorHAnsi" w:cstheme="minorHAnsi"/>
          <w:color w:val="auto"/>
        </w:rPr>
        <w:t>s</w:t>
      </w:r>
      <w:r w:rsidR="004F43A6" w:rsidRPr="00682165">
        <w:rPr>
          <w:rFonts w:asciiTheme="minorHAnsi" w:hAnsiTheme="minorHAnsi" w:cstheme="minorHAnsi"/>
          <w:color w:val="auto"/>
        </w:rPr>
        <w:t>econd electroporation in the contralateral sid</w:t>
      </w:r>
      <w:r w:rsidR="00D80A8D" w:rsidRPr="00682165">
        <w:rPr>
          <w:rFonts w:asciiTheme="minorHAnsi" w:hAnsiTheme="minorHAnsi" w:cstheme="minorHAnsi"/>
          <w:color w:val="auto"/>
        </w:rPr>
        <w:t>e at E15.5 target</w:t>
      </w:r>
      <w:r w:rsidR="00942020">
        <w:rPr>
          <w:rFonts w:asciiTheme="minorHAnsi" w:hAnsiTheme="minorHAnsi" w:cstheme="minorHAnsi"/>
          <w:color w:val="auto"/>
        </w:rPr>
        <w:t>ed</w:t>
      </w:r>
      <w:r w:rsidR="00D80A8D" w:rsidRPr="00682165">
        <w:rPr>
          <w:rFonts w:asciiTheme="minorHAnsi" w:hAnsiTheme="minorHAnsi" w:cstheme="minorHAnsi"/>
          <w:color w:val="auto"/>
        </w:rPr>
        <w:t xml:space="preserve"> </w:t>
      </w:r>
      <w:r w:rsidR="00942020">
        <w:rPr>
          <w:rFonts w:asciiTheme="minorHAnsi" w:hAnsiTheme="minorHAnsi" w:cstheme="minorHAnsi"/>
          <w:color w:val="auto"/>
        </w:rPr>
        <w:t xml:space="preserve">the </w:t>
      </w:r>
      <w:r w:rsidR="00075F78" w:rsidRPr="00682165">
        <w:rPr>
          <w:rFonts w:asciiTheme="minorHAnsi" w:hAnsiTheme="minorHAnsi" w:cstheme="minorHAnsi"/>
          <w:color w:val="auto"/>
        </w:rPr>
        <w:t xml:space="preserve">upper layer callosal projection neurons subpopulation </w:t>
      </w:r>
      <w:r w:rsidR="004F43A6" w:rsidRPr="00682165">
        <w:rPr>
          <w:rFonts w:asciiTheme="minorHAnsi" w:hAnsiTheme="minorHAnsi" w:cstheme="minorHAnsi"/>
          <w:color w:val="auto"/>
        </w:rPr>
        <w:t xml:space="preserve">(expressing </w:t>
      </w:r>
      <w:proofErr w:type="spellStart"/>
      <w:r w:rsidR="00150BBD" w:rsidRPr="00682165">
        <w:rPr>
          <w:rFonts w:asciiTheme="minorHAnsi" w:hAnsiTheme="minorHAnsi" w:cstheme="minorHAnsi"/>
          <w:color w:val="auto"/>
        </w:rPr>
        <w:t>n</w:t>
      </w:r>
      <w:r w:rsidR="00065C14" w:rsidRPr="00682165">
        <w:rPr>
          <w:rFonts w:asciiTheme="minorHAnsi" w:hAnsiTheme="minorHAnsi" w:cstheme="minorHAnsi"/>
          <w:color w:val="auto"/>
        </w:rPr>
        <w:t>E</w:t>
      </w:r>
      <w:r w:rsidR="004F43A6" w:rsidRPr="00682165">
        <w:rPr>
          <w:rFonts w:asciiTheme="minorHAnsi" w:hAnsiTheme="minorHAnsi" w:cstheme="minorHAnsi"/>
          <w:color w:val="auto"/>
        </w:rPr>
        <w:t>GFP</w:t>
      </w:r>
      <w:proofErr w:type="spellEnd"/>
      <w:r w:rsidR="004F43A6" w:rsidRPr="00682165">
        <w:rPr>
          <w:rFonts w:asciiTheme="minorHAnsi" w:hAnsiTheme="minorHAnsi" w:cstheme="minorHAnsi"/>
          <w:color w:val="auto"/>
        </w:rPr>
        <w:t xml:space="preserve"> and </w:t>
      </w:r>
      <w:proofErr w:type="spellStart"/>
      <w:r w:rsidR="00065C14" w:rsidRPr="00682165">
        <w:rPr>
          <w:rFonts w:asciiTheme="minorHAnsi" w:hAnsiTheme="minorHAnsi" w:cstheme="minorHAnsi"/>
          <w:color w:val="auto"/>
        </w:rPr>
        <w:t>m</w:t>
      </w:r>
      <w:r w:rsidR="004F43A6" w:rsidRPr="00682165">
        <w:rPr>
          <w:rFonts w:asciiTheme="minorHAnsi" w:hAnsiTheme="minorHAnsi" w:cstheme="minorHAnsi"/>
          <w:color w:val="auto"/>
        </w:rPr>
        <w:t>tdTomato</w:t>
      </w:r>
      <w:proofErr w:type="spellEnd"/>
      <w:r w:rsidR="004F43A6" w:rsidRPr="00682165">
        <w:rPr>
          <w:rFonts w:asciiTheme="minorHAnsi" w:hAnsiTheme="minorHAnsi" w:cstheme="minorHAnsi"/>
          <w:color w:val="auto"/>
        </w:rPr>
        <w:t>) (</w:t>
      </w:r>
      <w:r w:rsidR="004F43A6" w:rsidRPr="006E1D90">
        <w:rPr>
          <w:rFonts w:asciiTheme="minorHAnsi" w:hAnsiTheme="minorHAnsi" w:cstheme="minorHAnsi"/>
          <w:b/>
          <w:bCs/>
          <w:color w:val="auto"/>
        </w:rPr>
        <w:t>Figure 2</w:t>
      </w:r>
      <w:proofErr w:type="gramStart"/>
      <w:r w:rsidR="00E71F78" w:rsidRPr="006E1D90">
        <w:rPr>
          <w:rFonts w:asciiTheme="minorHAnsi" w:hAnsiTheme="minorHAnsi" w:cstheme="minorHAnsi"/>
          <w:b/>
          <w:bCs/>
          <w:color w:val="auto"/>
        </w:rPr>
        <w:t>A</w:t>
      </w:r>
      <w:r w:rsidR="006E1D90" w:rsidRPr="00676234">
        <w:rPr>
          <w:rFonts w:asciiTheme="minorHAnsi" w:hAnsiTheme="minorHAnsi" w:cstheme="minorHAnsi"/>
          <w:color w:val="auto"/>
        </w:rPr>
        <w:t>,</w:t>
      </w:r>
      <w:r w:rsidR="00E71F78" w:rsidRPr="006E1D90">
        <w:rPr>
          <w:rFonts w:asciiTheme="minorHAnsi" w:hAnsiTheme="minorHAnsi" w:cstheme="minorHAnsi"/>
          <w:b/>
          <w:bCs/>
          <w:color w:val="auto"/>
        </w:rPr>
        <w:t>B</w:t>
      </w:r>
      <w:proofErr w:type="gramEnd"/>
      <w:r w:rsidR="006E1D90" w:rsidRPr="00676234">
        <w:rPr>
          <w:rFonts w:asciiTheme="minorHAnsi" w:hAnsiTheme="minorHAnsi" w:cstheme="minorHAnsi"/>
          <w:color w:val="auto"/>
        </w:rPr>
        <w:t>,</w:t>
      </w:r>
      <w:r w:rsidR="001766EC" w:rsidRPr="006E1D90">
        <w:rPr>
          <w:rFonts w:asciiTheme="minorHAnsi" w:hAnsiTheme="minorHAnsi" w:cstheme="minorHAnsi"/>
          <w:b/>
          <w:bCs/>
          <w:color w:val="auto"/>
        </w:rPr>
        <w:t>D</w:t>
      </w:r>
      <w:r w:rsidR="001766EC" w:rsidRPr="006E1D90">
        <w:rPr>
          <w:rFonts w:asciiTheme="minorHAnsi" w:hAnsiTheme="minorHAnsi" w:cstheme="minorHAnsi"/>
          <w:b/>
          <w:bCs/>
          <w:color w:val="auto"/>
        </w:rPr>
        <w:softHyphen/>
      </w:r>
      <w:r w:rsidR="001766EC" w:rsidRPr="00682165">
        <w:rPr>
          <w:rFonts w:asciiTheme="minorHAnsi" w:hAnsiTheme="minorHAnsi" w:cstheme="minorHAnsi"/>
          <w:color w:val="auto"/>
        </w:rPr>
        <w:t>)</w:t>
      </w:r>
      <w:r w:rsidR="00075F78" w:rsidRPr="00682165">
        <w:rPr>
          <w:rFonts w:asciiTheme="minorHAnsi" w:hAnsiTheme="minorHAnsi" w:cstheme="minorHAnsi"/>
          <w:color w:val="auto"/>
        </w:rPr>
        <w:t xml:space="preserve"> but no</w:t>
      </w:r>
      <w:r w:rsidR="0080444C" w:rsidRPr="00682165">
        <w:rPr>
          <w:rFonts w:asciiTheme="minorHAnsi" w:hAnsiTheme="minorHAnsi" w:cstheme="minorHAnsi"/>
          <w:color w:val="auto"/>
        </w:rPr>
        <w:t>t</w:t>
      </w:r>
      <w:r w:rsidR="00075F78" w:rsidRPr="00682165">
        <w:rPr>
          <w:rFonts w:asciiTheme="minorHAnsi" w:hAnsiTheme="minorHAnsi" w:cstheme="minorHAnsi"/>
          <w:color w:val="auto"/>
        </w:rPr>
        <w:t xml:space="preserve"> </w:t>
      </w:r>
      <w:r w:rsidR="00942020">
        <w:rPr>
          <w:rFonts w:asciiTheme="minorHAnsi" w:hAnsiTheme="minorHAnsi" w:cstheme="minorHAnsi"/>
          <w:color w:val="auto"/>
        </w:rPr>
        <w:t xml:space="preserve">the </w:t>
      </w:r>
      <w:r w:rsidR="00075F78" w:rsidRPr="00682165">
        <w:rPr>
          <w:rFonts w:asciiTheme="minorHAnsi" w:hAnsiTheme="minorHAnsi" w:cstheme="minorHAnsi"/>
          <w:color w:val="auto"/>
        </w:rPr>
        <w:t>lower layer callosal projection neurons born at earlier ages.</w:t>
      </w:r>
      <w:r w:rsidR="00E936A2">
        <w:rPr>
          <w:rFonts w:asciiTheme="minorHAnsi" w:hAnsiTheme="minorHAnsi" w:cstheme="minorHAnsi"/>
          <w:color w:val="auto"/>
        </w:rPr>
        <w:t xml:space="preserve"> </w:t>
      </w:r>
      <w:r w:rsidR="00075F78" w:rsidRPr="00682165">
        <w:rPr>
          <w:rFonts w:asciiTheme="minorHAnsi" w:hAnsiTheme="minorHAnsi"/>
          <w:color w:val="auto"/>
          <w:lang w:eastAsia="ja-JP"/>
        </w:rPr>
        <w:t xml:space="preserve">The need of heterochronic double electroporation </w:t>
      </w:r>
      <w:r w:rsidR="00942020" w:rsidRPr="00942020">
        <w:rPr>
          <w:rFonts w:asciiTheme="minorHAnsi" w:hAnsiTheme="minorHAnsi"/>
          <w:color w:val="auto"/>
          <w:lang w:eastAsia="ja-JP"/>
        </w:rPr>
        <w:t>was</w:t>
      </w:r>
      <w:r w:rsidR="00942020" w:rsidRPr="00682165">
        <w:rPr>
          <w:rFonts w:asciiTheme="minorHAnsi" w:hAnsiTheme="minorHAnsi"/>
          <w:color w:val="auto"/>
          <w:lang w:eastAsia="ja-JP"/>
        </w:rPr>
        <w:t xml:space="preserve"> </w:t>
      </w:r>
      <w:r w:rsidR="00075F78" w:rsidRPr="00682165">
        <w:rPr>
          <w:rFonts w:asciiTheme="minorHAnsi" w:hAnsiTheme="minorHAnsi"/>
          <w:color w:val="auto"/>
          <w:lang w:eastAsia="ja-JP"/>
        </w:rPr>
        <w:t xml:space="preserve">therefore justified because of the different </w:t>
      </w:r>
      <w:r w:rsidR="0080444C" w:rsidRPr="00682165">
        <w:rPr>
          <w:rFonts w:asciiTheme="minorHAnsi" w:hAnsiTheme="minorHAnsi"/>
          <w:color w:val="auto"/>
          <w:lang w:eastAsia="ja-JP"/>
        </w:rPr>
        <w:t>times</w:t>
      </w:r>
      <w:r w:rsidR="00075F78" w:rsidRPr="00682165">
        <w:rPr>
          <w:rFonts w:asciiTheme="minorHAnsi" w:hAnsiTheme="minorHAnsi"/>
          <w:color w:val="auto"/>
          <w:lang w:eastAsia="ja-JP"/>
        </w:rPr>
        <w:t xml:space="preserve"> </w:t>
      </w:r>
      <w:r w:rsidR="0080444C" w:rsidRPr="00682165">
        <w:rPr>
          <w:rFonts w:asciiTheme="minorHAnsi" w:hAnsiTheme="minorHAnsi"/>
          <w:color w:val="auto"/>
          <w:lang w:eastAsia="ja-JP"/>
        </w:rPr>
        <w:t>in the</w:t>
      </w:r>
      <w:r w:rsidR="00075F78" w:rsidRPr="00682165">
        <w:rPr>
          <w:rFonts w:asciiTheme="minorHAnsi" w:hAnsiTheme="minorHAnsi"/>
          <w:color w:val="auto"/>
          <w:lang w:eastAsia="ja-JP"/>
        </w:rPr>
        <w:t xml:space="preserve"> generation of</w:t>
      </w:r>
      <w:r w:rsidR="0080444C" w:rsidRPr="00682165">
        <w:rPr>
          <w:rFonts w:asciiTheme="minorHAnsi" w:hAnsiTheme="minorHAnsi"/>
          <w:color w:val="auto"/>
          <w:lang w:eastAsia="ja-JP"/>
        </w:rPr>
        <w:t xml:space="preserve"> </w:t>
      </w:r>
      <w:r w:rsidR="00B70D23" w:rsidRPr="00682165">
        <w:rPr>
          <w:rFonts w:asciiTheme="minorHAnsi" w:hAnsiTheme="minorHAnsi"/>
          <w:color w:val="auto"/>
          <w:lang w:eastAsia="ja-JP"/>
        </w:rPr>
        <w:t>the projecting cells</w:t>
      </w:r>
      <w:r w:rsidR="00EF15B9" w:rsidRPr="00682165">
        <w:rPr>
          <w:rFonts w:asciiTheme="minorHAnsi" w:hAnsiTheme="minorHAnsi"/>
          <w:color w:val="auto"/>
          <w:lang w:eastAsia="ja-JP"/>
        </w:rPr>
        <w:t xml:space="preserve"> of interest</w:t>
      </w:r>
      <w:r w:rsidR="00B70D23" w:rsidRPr="00682165">
        <w:rPr>
          <w:rFonts w:asciiTheme="minorHAnsi" w:hAnsiTheme="minorHAnsi"/>
          <w:color w:val="auto"/>
          <w:lang w:eastAsia="ja-JP"/>
        </w:rPr>
        <w:t xml:space="preserve"> and </w:t>
      </w:r>
      <w:r w:rsidR="00D55CE9" w:rsidRPr="00682165">
        <w:rPr>
          <w:rFonts w:asciiTheme="minorHAnsi" w:hAnsiTheme="minorHAnsi"/>
          <w:color w:val="auto"/>
          <w:lang w:eastAsia="ja-JP"/>
        </w:rPr>
        <w:t>the cells innervated by them</w:t>
      </w:r>
      <w:r w:rsidR="00075F78" w:rsidRPr="00682165">
        <w:rPr>
          <w:rFonts w:asciiTheme="minorHAnsi" w:hAnsiTheme="minorHAnsi"/>
          <w:color w:val="auto"/>
          <w:lang w:eastAsia="ja-JP"/>
        </w:rPr>
        <w:t xml:space="preserve">. </w:t>
      </w:r>
      <w:r w:rsidR="00075F78" w:rsidRPr="00682165">
        <w:rPr>
          <w:rFonts w:asciiTheme="minorHAnsi" w:hAnsiTheme="minorHAnsi" w:cstheme="minorHAnsi"/>
          <w:color w:val="auto"/>
        </w:rPr>
        <w:t xml:space="preserve">Those </w:t>
      </w:r>
      <w:r w:rsidR="00EF15B9" w:rsidRPr="00682165">
        <w:rPr>
          <w:rFonts w:asciiTheme="minorHAnsi" w:hAnsiTheme="minorHAnsi" w:cstheme="minorHAnsi"/>
          <w:color w:val="auto"/>
        </w:rPr>
        <w:t>upper layer targeted neurons</w:t>
      </w:r>
      <w:r w:rsidR="004F43A6" w:rsidRPr="00682165">
        <w:rPr>
          <w:rFonts w:asciiTheme="minorHAnsi" w:hAnsiTheme="minorHAnsi" w:cstheme="minorHAnsi"/>
          <w:color w:val="auto"/>
        </w:rPr>
        <w:t xml:space="preserve"> </w:t>
      </w:r>
      <w:r w:rsidR="00381842" w:rsidRPr="00682165">
        <w:rPr>
          <w:rFonts w:asciiTheme="minorHAnsi" w:hAnsiTheme="minorHAnsi" w:cstheme="minorHAnsi"/>
          <w:color w:val="auto"/>
        </w:rPr>
        <w:t>sen</w:t>
      </w:r>
      <w:r w:rsidR="00942020">
        <w:rPr>
          <w:rFonts w:asciiTheme="minorHAnsi" w:hAnsiTheme="minorHAnsi" w:cstheme="minorHAnsi"/>
          <w:color w:val="auto"/>
        </w:rPr>
        <w:t>t</w:t>
      </w:r>
      <w:r w:rsidR="00075F78" w:rsidRPr="00682165">
        <w:rPr>
          <w:rFonts w:asciiTheme="minorHAnsi" w:hAnsiTheme="minorHAnsi" w:cstheme="minorHAnsi"/>
          <w:color w:val="auto"/>
        </w:rPr>
        <w:t xml:space="preserve"> </w:t>
      </w:r>
      <w:r w:rsidR="004F43A6" w:rsidRPr="00682165">
        <w:rPr>
          <w:rFonts w:asciiTheme="minorHAnsi" w:hAnsiTheme="minorHAnsi" w:cstheme="minorHAnsi"/>
          <w:color w:val="auto"/>
        </w:rPr>
        <w:t>the</w:t>
      </w:r>
      <w:r w:rsidR="00381842" w:rsidRPr="00682165">
        <w:rPr>
          <w:rFonts w:asciiTheme="minorHAnsi" w:hAnsiTheme="minorHAnsi" w:cstheme="minorHAnsi"/>
          <w:color w:val="auto"/>
        </w:rPr>
        <w:t>ir</w:t>
      </w:r>
      <w:r w:rsidR="004F43A6" w:rsidRPr="00682165">
        <w:rPr>
          <w:rFonts w:asciiTheme="minorHAnsi" w:hAnsiTheme="minorHAnsi" w:cstheme="minorHAnsi"/>
          <w:color w:val="auto"/>
        </w:rPr>
        <w:t xml:space="preserve"> axons to the contralateral hemisphere </w:t>
      </w:r>
      <w:r w:rsidR="001766EC" w:rsidRPr="00682165">
        <w:rPr>
          <w:rFonts w:asciiTheme="minorHAnsi" w:hAnsiTheme="minorHAnsi" w:cstheme="minorHAnsi"/>
          <w:color w:val="auto"/>
        </w:rPr>
        <w:t>with a</w:t>
      </w:r>
      <w:r w:rsidR="004F43A6" w:rsidRPr="00682165">
        <w:rPr>
          <w:rFonts w:asciiTheme="minorHAnsi" w:hAnsiTheme="minorHAnsi" w:cstheme="minorHAnsi"/>
          <w:color w:val="auto"/>
        </w:rPr>
        <w:t xml:space="preserve"> characteristic arborization pattern (</w:t>
      </w:r>
      <w:r w:rsidR="006E1D90" w:rsidRPr="006E1D90">
        <w:rPr>
          <w:rFonts w:asciiTheme="minorHAnsi" w:hAnsiTheme="minorHAnsi" w:cstheme="minorHAnsi"/>
          <w:b/>
          <w:bCs/>
          <w:color w:val="auto"/>
        </w:rPr>
        <w:t>Figure 2C</w:t>
      </w:r>
      <w:r w:rsidR="004F43A6" w:rsidRPr="00682165">
        <w:rPr>
          <w:rFonts w:asciiTheme="minorHAnsi" w:hAnsiTheme="minorHAnsi" w:cstheme="minorHAnsi"/>
          <w:color w:val="auto"/>
        </w:rPr>
        <w:t xml:space="preserve">). Differences in this typical </w:t>
      </w:r>
      <w:r w:rsidR="001F4F0D" w:rsidRPr="00682165">
        <w:rPr>
          <w:rFonts w:asciiTheme="minorHAnsi" w:hAnsiTheme="minorHAnsi" w:cstheme="minorHAnsi"/>
          <w:color w:val="auto"/>
        </w:rPr>
        <w:t xml:space="preserve">axonal </w:t>
      </w:r>
      <w:r w:rsidR="004F43A6" w:rsidRPr="00682165">
        <w:rPr>
          <w:rFonts w:asciiTheme="minorHAnsi" w:hAnsiTheme="minorHAnsi" w:cstheme="minorHAnsi"/>
          <w:color w:val="auto"/>
        </w:rPr>
        <w:t xml:space="preserve">arborization pattern could be evaluated upon gain or loss of function experiments in target cells using this double electroporation protocol. High </w:t>
      </w:r>
      <w:r w:rsidR="004F43A6" w:rsidRPr="00682165">
        <w:rPr>
          <w:rFonts w:asciiTheme="minorHAnsi" w:hAnsiTheme="minorHAnsi" w:cstheme="minorHAnsi"/>
          <w:color w:val="auto"/>
        </w:rPr>
        <w:lastRenderedPageBreak/>
        <w:t>magnification analysis show</w:t>
      </w:r>
      <w:r w:rsidR="00942020">
        <w:rPr>
          <w:rFonts w:asciiTheme="minorHAnsi" w:hAnsiTheme="minorHAnsi" w:cstheme="minorHAnsi"/>
          <w:color w:val="auto"/>
        </w:rPr>
        <w:t>ed</w:t>
      </w:r>
      <w:r w:rsidR="004F43A6" w:rsidRPr="00682165">
        <w:rPr>
          <w:rFonts w:asciiTheme="minorHAnsi" w:hAnsiTheme="minorHAnsi" w:cstheme="minorHAnsi"/>
          <w:color w:val="auto"/>
        </w:rPr>
        <w:t xml:space="preserve"> </w:t>
      </w:r>
      <w:r w:rsidR="00150BBD" w:rsidRPr="00682165">
        <w:rPr>
          <w:rFonts w:asciiTheme="minorHAnsi" w:hAnsiTheme="minorHAnsi" w:cstheme="minorHAnsi"/>
          <w:color w:val="auto"/>
        </w:rPr>
        <w:t>in</w:t>
      </w:r>
      <w:r w:rsidR="004F43A6" w:rsidRPr="00682165">
        <w:rPr>
          <w:rFonts w:asciiTheme="minorHAnsi" w:hAnsiTheme="minorHAnsi" w:cstheme="minorHAnsi"/>
          <w:color w:val="auto"/>
        </w:rPr>
        <w:t xml:space="preserve"> detail the callosal axons innervating targeted projection neurons in the contralateral hemisphere (</w:t>
      </w:r>
      <w:r w:rsidR="006E1D90" w:rsidRPr="006E1D90">
        <w:rPr>
          <w:rFonts w:asciiTheme="minorHAnsi" w:hAnsiTheme="minorHAnsi" w:cstheme="minorHAnsi"/>
          <w:b/>
          <w:bCs/>
          <w:color w:val="auto"/>
        </w:rPr>
        <w:t>Figure 2</w:t>
      </w:r>
      <w:r w:rsidR="006E1D90">
        <w:rPr>
          <w:rFonts w:asciiTheme="minorHAnsi" w:hAnsiTheme="minorHAnsi" w:cstheme="minorHAnsi"/>
          <w:b/>
          <w:bCs/>
          <w:color w:val="auto"/>
        </w:rPr>
        <w:t>E</w:t>
      </w:r>
      <w:r w:rsidR="004F43A6" w:rsidRPr="00682165">
        <w:rPr>
          <w:rFonts w:asciiTheme="minorHAnsi" w:hAnsiTheme="minorHAnsi" w:cstheme="minorHAnsi"/>
          <w:color w:val="auto"/>
        </w:rPr>
        <w:t>).</w:t>
      </w:r>
    </w:p>
    <w:p w14:paraId="470BC0ED" w14:textId="77777777" w:rsidR="004F43A6" w:rsidRPr="00682165" w:rsidRDefault="004F43A6" w:rsidP="006D64EA">
      <w:pPr>
        <w:pStyle w:val="NormalWeb"/>
        <w:spacing w:before="0" w:beforeAutospacing="0" w:after="0" w:afterAutospacing="0"/>
        <w:rPr>
          <w:rFonts w:asciiTheme="minorHAnsi" w:hAnsiTheme="minorHAnsi" w:cstheme="minorHAnsi"/>
          <w:color w:val="auto"/>
        </w:rPr>
      </w:pPr>
    </w:p>
    <w:p w14:paraId="28F529C7" w14:textId="75C892EA" w:rsidR="004F43A6" w:rsidRPr="00682165" w:rsidRDefault="004F43A6" w:rsidP="006D64EA">
      <w:pPr>
        <w:rPr>
          <w:rFonts w:asciiTheme="minorHAnsi" w:hAnsiTheme="minorHAnsi" w:cstheme="minorHAnsi"/>
          <w:color w:val="auto"/>
        </w:rPr>
      </w:pPr>
      <w:r w:rsidRPr="00682165">
        <w:rPr>
          <w:rFonts w:asciiTheme="minorHAnsi" w:hAnsiTheme="minorHAnsi" w:cstheme="minorHAnsi"/>
          <w:b/>
          <w:color w:val="auto"/>
        </w:rPr>
        <w:t>FIGURE AND TABLE LEGENDS:</w:t>
      </w:r>
    </w:p>
    <w:p w14:paraId="0AE8990A" w14:textId="6EE54B2C" w:rsidR="004F43A6" w:rsidRPr="00682165" w:rsidRDefault="004F43A6" w:rsidP="006D64EA">
      <w:pPr>
        <w:rPr>
          <w:rFonts w:asciiTheme="minorHAnsi" w:hAnsiTheme="minorHAnsi" w:cstheme="minorHAnsi"/>
          <w:bCs/>
          <w:color w:val="auto"/>
          <w:lang w:val="en-GB"/>
        </w:rPr>
      </w:pPr>
      <w:r w:rsidRPr="00682165">
        <w:rPr>
          <w:rFonts w:asciiTheme="minorHAnsi" w:hAnsiTheme="minorHAnsi" w:cstheme="minorHAnsi"/>
          <w:b/>
          <w:bCs/>
          <w:color w:val="auto"/>
        </w:rPr>
        <w:t>Figure 1</w:t>
      </w:r>
      <w:r w:rsidR="00F7573F">
        <w:rPr>
          <w:rFonts w:asciiTheme="minorHAnsi" w:hAnsiTheme="minorHAnsi" w:cstheme="minorHAnsi"/>
          <w:b/>
          <w:bCs/>
          <w:color w:val="auto"/>
        </w:rPr>
        <w:t>:</w:t>
      </w:r>
      <w:r w:rsidRPr="00682165">
        <w:rPr>
          <w:rFonts w:asciiTheme="minorHAnsi" w:hAnsiTheme="minorHAnsi" w:cstheme="minorHAnsi"/>
          <w:b/>
          <w:bCs/>
          <w:color w:val="auto"/>
        </w:rPr>
        <w:t xml:space="preserve"> </w:t>
      </w:r>
      <w:r w:rsidR="009F02D7" w:rsidRPr="00682165">
        <w:rPr>
          <w:rFonts w:asciiTheme="minorHAnsi" w:hAnsiTheme="minorHAnsi" w:cstheme="minorHAnsi"/>
          <w:b/>
          <w:bCs/>
          <w:color w:val="auto"/>
        </w:rPr>
        <w:t>Strategy</w:t>
      </w:r>
      <w:r w:rsidR="00EC72AC" w:rsidRPr="00682165">
        <w:rPr>
          <w:rFonts w:asciiTheme="minorHAnsi" w:hAnsiTheme="minorHAnsi" w:cstheme="minorHAnsi"/>
          <w:b/>
          <w:bCs/>
          <w:color w:val="auto"/>
        </w:rPr>
        <w:t xml:space="preserve"> </w:t>
      </w:r>
      <w:r w:rsidR="009F02D7" w:rsidRPr="00682165">
        <w:rPr>
          <w:rFonts w:asciiTheme="minorHAnsi" w:hAnsiTheme="minorHAnsi" w:cstheme="minorHAnsi"/>
          <w:b/>
          <w:bCs/>
          <w:color w:val="auto"/>
        </w:rPr>
        <w:t>A</w:t>
      </w:r>
      <w:r w:rsidR="00B6642A">
        <w:rPr>
          <w:rFonts w:asciiTheme="minorHAnsi" w:hAnsiTheme="minorHAnsi" w:cstheme="minorHAnsi"/>
          <w:b/>
          <w:bCs/>
          <w:color w:val="auto"/>
        </w:rPr>
        <w:t>.</w:t>
      </w:r>
      <w:r w:rsidR="009F02D7" w:rsidRPr="00682165">
        <w:rPr>
          <w:rFonts w:asciiTheme="minorHAnsi" w:hAnsiTheme="minorHAnsi" w:cstheme="minorHAnsi"/>
          <w:b/>
          <w:bCs/>
          <w:color w:val="auto"/>
        </w:rPr>
        <w:t xml:space="preserve"> </w:t>
      </w:r>
      <w:r w:rsidR="00B6642A">
        <w:rPr>
          <w:rFonts w:asciiTheme="minorHAnsi" w:hAnsiTheme="minorHAnsi" w:cstheme="minorHAnsi"/>
          <w:b/>
          <w:bCs/>
          <w:color w:val="auto"/>
        </w:rPr>
        <w:t>D</w:t>
      </w:r>
      <w:r w:rsidR="00B6642A" w:rsidRPr="00682165">
        <w:rPr>
          <w:rFonts w:asciiTheme="minorHAnsi" w:hAnsiTheme="minorHAnsi" w:cstheme="minorHAnsi"/>
          <w:b/>
          <w:bCs/>
          <w:color w:val="auto"/>
        </w:rPr>
        <w:t xml:space="preserve">ouble </w:t>
      </w:r>
      <w:r w:rsidR="006D64EA" w:rsidRPr="006D64EA">
        <w:rPr>
          <w:rFonts w:asciiTheme="minorHAnsi" w:hAnsiTheme="minorHAnsi" w:cstheme="minorHAnsi"/>
          <w:b/>
          <w:bCs/>
          <w:color w:val="auto"/>
        </w:rPr>
        <w:t xml:space="preserve">in utero </w:t>
      </w:r>
      <w:r w:rsidRPr="00682165">
        <w:rPr>
          <w:rFonts w:asciiTheme="minorHAnsi" w:hAnsiTheme="minorHAnsi" w:cstheme="minorHAnsi"/>
          <w:b/>
          <w:bCs/>
          <w:color w:val="auto"/>
        </w:rPr>
        <w:t xml:space="preserve">electroporation strategy to study close interactions </w:t>
      </w:r>
      <w:r w:rsidR="00150BBD" w:rsidRPr="00682165">
        <w:rPr>
          <w:rFonts w:asciiTheme="minorHAnsi" w:hAnsiTheme="minorHAnsi" w:cstheme="minorHAnsi"/>
          <w:b/>
          <w:bCs/>
          <w:color w:val="auto"/>
        </w:rPr>
        <w:t xml:space="preserve">among </w:t>
      </w:r>
      <w:r w:rsidRPr="00682165">
        <w:rPr>
          <w:rFonts w:asciiTheme="minorHAnsi" w:hAnsiTheme="minorHAnsi" w:cstheme="minorHAnsi"/>
          <w:b/>
          <w:bCs/>
          <w:color w:val="auto"/>
        </w:rPr>
        <w:t>cells with different spatial and temporal origin.</w:t>
      </w:r>
      <w:r w:rsidR="00E936A2">
        <w:rPr>
          <w:rFonts w:asciiTheme="minorHAnsi" w:hAnsiTheme="minorHAnsi" w:cstheme="minorHAnsi"/>
          <w:b/>
          <w:bCs/>
          <w:color w:val="auto"/>
        </w:rPr>
        <w:t xml:space="preserve"> </w:t>
      </w:r>
      <w:r w:rsidR="00F7573F" w:rsidRPr="00682165">
        <w:rPr>
          <w:rFonts w:asciiTheme="minorHAnsi" w:hAnsiTheme="minorHAnsi" w:cstheme="minorHAnsi"/>
          <w:color w:val="auto"/>
        </w:rPr>
        <w:t>(</w:t>
      </w:r>
      <w:r w:rsidRPr="00682165">
        <w:rPr>
          <w:rFonts w:asciiTheme="minorHAnsi" w:hAnsiTheme="minorHAnsi" w:cstheme="minorHAnsi"/>
          <w:b/>
          <w:bCs/>
          <w:color w:val="auto"/>
        </w:rPr>
        <w:t>A</w:t>
      </w:r>
      <w:r w:rsidR="00F7573F" w:rsidRPr="00F7573F">
        <w:rPr>
          <w:rFonts w:asciiTheme="minorHAnsi" w:hAnsiTheme="minorHAnsi" w:cstheme="minorHAnsi"/>
          <w:color w:val="auto"/>
        </w:rPr>
        <w:t>)</w:t>
      </w:r>
      <w:r w:rsidRPr="00682165">
        <w:rPr>
          <w:rFonts w:asciiTheme="minorHAnsi" w:hAnsiTheme="minorHAnsi" w:cstheme="minorHAnsi"/>
          <w:b/>
          <w:bCs/>
          <w:color w:val="auto"/>
        </w:rPr>
        <w:t xml:space="preserve"> </w:t>
      </w:r>
      <w:r w:rsidRPr="00682165">
        <w:rPr>
          <w:rFonts w:asciiTheme="minorHAnsi" w:hAnsiTheme="minorHAnsi" w:cstheme="minorHAnsi"/>
          <w:bCs/>
          <w:color w:val="auto"/>
        </w:rPr>
        <w:t xml:space="preserve">Schematics of the protocol used to target CR-cells expressing </w:t>
      </w:r>
      <w:proofErr w:type="spellStart"/>
      <w:r w:rsidRPr="00682165">
        <w:rPr>
          <w:rFonts w:asciiTheme="minorHAnsi" w:hAnsiTheme="minorHAnsi" w:cstheme="minorHAnsi"/>
          <w:bCs/>
          <w:color w:val="auto"/>
        </w:rPr>
        <w:t>mCherry</w:t>
      </w:r>
      <w:proofErr w:type="spellEnd"/>
      <w:r w:rsidRPr="00682165">
        <w:rPr>
          <w:rFonts w:asciiTheme="minorHAnsi" w:hAnsiTheme="minorHAnsi" w:cstheme="minorHAnsi"/>
          <w:bCs/>
          <w:color w:val="auto"/>
        </w:rPr>
        <w:t xml:space="preserve"> and cortical projection neurons expressing </w:t>
      </w:r>
      <w:r w:rsidR="00065C14" w:rsidRPr="00682165">
        <w:rPr>
          <w:rFonts w:asciiTheme="minorHAnsi" w:hAnsiTheme="minorHAnsi" w:cstheme="minorHAnsi"/>
          <w:bCs/>
          <w:color w:val="auto"/>
        </w:rPr>
        <w:t>E</w:t>
      </w:r>
      <w:r w:rsidRPr="00682165">
        <w:rPr>
          <w:rFonts w:asciiTheme="minorHAnsi" w:hAnsiTheme="minorHAnsi" w:cstheme="minorHAnsi"/>
          <w:bCs/>
          <w:color w:val="auto"/>
        </w:rPr>
        <w:t xml:space="preserve">GFP. </w:t>
      </w:r>
      <w:r w:rsidR="00F7573F" w:rsidRPr="00682165">
        <w:rPr>
          <w:rFonts w:asciiTheme="minorHAnsi" w:hAnsiTheme="minorHAnsi" w:cstheme="minorHAnsi"/>
          <w:color w:val="auto"/>
        </w:rPr>
        <w:t>(</w:t>
      </w:r>
      <w:r w:rsidRPr="00682165">
        <w:rPr>
          <w:rFonts w:asciiTheme="minorHAnsi" w:hAnsiTheme="minorHAnsi" w:cstheme="minorHAnsi"/>
          <w:b/>
          <w:bCs/>
          <w:color w:val="auto"/>
        </w:rPr>
        <w:t>B</w:t>
      </w:r>
      <w:r w:rsidR="00F7573F" w:rsidRPr="00F7573F">
        <w:rPr>
          <w:rFonts w:asciiTheme="minorHAnsi" w:hAnsiTheme="minorHAnsi" w:cstheme="minorHAnsi"/>
          <w:color w:val="auto"/>
        </w:rPr>
        <w:t>)</w:t>
      </w:r>
      <w:r w:rsidRPr="00682165">
        <w:rPr>
          <w:rFonts w:asciiTheme="minorHAnsi" w:hAnsiTheme="minorHAnsi" w:cstheme="minorHAnsi"/>
          <w:bCs/>
          <w:color w:val="auto"/>
        </w:rPr>
        <w:t xml:space="preserve"> Representative image of a coronal section of a brain after double electroporation in </w:t>
      </w:r>
      <w:r w:rsidR="00942020">
        <w:rPr>
          <w:rFonts w:asciiTheme="minorHAnsi" w:hAnsiTheme="minorHAnsi" w:cstheme="minorHAnsi"/>
          <w:bCs/>
          <w:color w:val="auto"/>
        </w:rPr>
        <w:t xml:space="preserve">the </w:t>
      </w:r>
      <w:r w:rsidR="00183056" w:rsidRPr="00682165">
        <w:rPr>
          <w:rFonts w:asciiTheme="minorHAnsi" w:hAnsiTheme="minorHAnsi" w:cstheme="minorHAnsi"/>
          <w:bCs/>
          <w:color w:val="auto"/>
        </w:rPr>
        <w:t xml:space="preserve">cortical </w:t>
      </w:r>
      <w:r w:rsidRPr="00682165">
        <w:rPr>
          <w:rFonts w:asciiTheme="minorHAnsi" w:hAnsiTheme="minorHAnsi" w:cstheme="minorHAnsi"/>
          <w:bCs/>
          <w:color w:val="auto"/>
        </w:rPr>
        <w:t xml:space="preserve">hem and </w:t>
      </w:r>
      <w:r w:rsidR="001F18C5" w:rsidRPr="00682165">
        <w:rPr>
          <w:rFonts w:asciiTheme="minorHAnsi" w:hAnsiTheme="minorHAnsi" w:cstheme="minorHAnsi"/>
          <w:bCs/>
          <w:color w:val="auto"/>
        </w:rPr>
        <w:t xml:space="preserve">the lateral </w:t>
      </w:r>
      <w:r w:rsidRPr="00682165">
        <w:rPr>
          <w:rFonts w:asciiTheme="minorHAnsi" w:hAnsiTheme="minorHAnsi" w:cstheme="minorHAnsi"/>
          <w:bCs/>
          <w:color w:val="auto"/>
        </w:rPr>
        <w:t>cortex. Cells targeted in the cortical hem (red) migrate</w:t>
      </w:r>
      <w:r w:rsidR="00942020">
        <w:rPr>
          <w:rFonts w:asciiTheme="minorHAnsi" w:hAnsiTheme="minorHAnsi" w:cstheme="minorHAnsi"/>
          <w:bCs/>
          <w:color w:val="auto"/>
        </w:rPr>
        <w:t>d</w:t>
      </w:r>
      <w:r w:rsidRPr="00682165">
        <w:rPr>
          <w:rFonts w:asciiTheme="minorHAnsi" w:hAnsiTheme="minorHAnsi" w:cstheme="minorHAnsi"/>
          <w:bCs/>
          <w:color w:val="auto"/>
        </w:rPr>
        <w:t xml:space="preserve"> tangentially</w:t>
      </w:r>
      <w:r w:rsidR="00942020">
        <w:rPr>
          <w:rFonts w:asciiTheme="minorHAnsi" w:hAnsiTheme="minorHAnsi" w:cstheme="minorHAnsi"/>
          <w:bCs/>
          <w:color w:val="auto"/>
        </w:rPr>
        <w:t>,</w:t>
      </w:r>
      <w:r w:rsidRPr="00682165">
        <w:rPr>
          <w:rFonts w:asciiTheme="minorHAnsi" w:hAnsiTheme="minorHAnsi" w:cstheme="minorHAnsi"/>
          <w:bCs/>
          <w:color w:val="auto"/>
        </w:rPr>
        <w:t xml:space="preserve"> populating the marginal zone of the neocortex. </w:t>
      </w:r>
      <w:r w:rsidR="00942020" w:rsidRPr="00682165">
        <w:rPr>
          <w:rFonts w:asciiTheme="minorHAnsi" w:hAnsiTheme="minorHAnsi" w:cstheme="minorHAnsi"/>
          <w:bCs/>
          <w:color w:val="auto"/>
        </w:rPr>
        <w:t>Labeled</w:t>
      </w:r>
      <w:r w:rsidR="00EC72AC" w:rsidRPr="00682165">
        <w:rPr>
          <w:rFonts w:asciiTheme="minorHAnsi" w:hAnsiTheme="minorHAnsi" w:cstheme="minorHAnsi"/>
          <w:bCs/>
          <w:color w:val="auto"/>
        </w:rPr>
        <w:t xml:space="preserve"> c</w:t>
      </w:r>
      <w:r w:rsidRPr="00682165">
        <w:rPr>
          <w:rFonts w:asciiTheme="minorHAnsi" w:hAnsiTheme="minorHAnsi" w:cstheme="minorHAnsi"/>
          <w:bCs/>
          <w:color w:val="auto"/>
        </w:rPr>
        <w:t>ells in the ventricular zone of the cortex generate</w:t>
      </w:r>
      <w:r w:rsidR="00942020">
        <w:rPr>
          <w:rFonts w:asciiTheme="minorHAnsi" w:hAnsiTheme="minorHAnsi" w:cstheme="minorHAnsi"/>
          <w:bCs/>
          <w:color w:val="auto"/>
        </w:rPr>
        <w:t>d</w:t>
      </w:r>
      <w:r w:rsidRPr="00682165">
        <w:rPr>
          <w:rFonts w:asciiTheme="minorHAnsi" w:hAnsiTheme="minorHAnsi" w:cstheme="minorHAnsi"/>
          <w:bCs/>
          <w:color w:val="auto"/>
        </w:rPr>
        <w:t xml:space="preserve"> cortical projection neurons (green) </w:t>
      </w:r>
      <w:r w:rsidR="00183056" w:rsidRPr="00682165">
        <w:rPr>
          <w:rFonts w:asciiTheme="minorHAnsi" w:hAnsiTheme="minorHAnsi" w:cstheme="minorHAnsi"/>
          <w:bCs/>
          <w:color w:val="auto"/>
        </w:rPr>
        <w:t xml:space="preserve">that </w:t>
      </w:r>
      <w:r w:rsidRPr="00682165">
        <w:rPr>
          <w:rFonts w:asciiTheme="minorHAnsi" w:hAnsiTheme="minorHAnsi" w:cstheme="minorHAnsi"/>
          <w:bCs/>
          <w:color w:val="auto"/>
        </w:rPr>
        <w:t>migrate</w:t>
      </w:r>
      <w:r w:rsidR="00942020">
        <w:rPr>
          <w:rFonts w:asciiTheme="minorHAnsi" w:hAnsiTheme="minorHAnsi" w:cstheme="minorHAnsi"/>
          <w:bCs/>
          <w:color w:val="auto"/>
        </w:rPr>
        <w:t>d</w:t>
      </w:r>
      <w:r w:rsidRPr="00682165">
        <w:rPr>
          <w:rFonts w:asciiTheme="minorHAnsi" w:hAnsiTheme="minorHAnsi" w:cstheme="minorHAnsi"/>
          <w:bCs/>
          <w:color w:val="auto"/>
        </w:rPr>
        <w:t xml:space="preserve"> radially to enter the nascent cortical plate.</w:t>
      </w:r>
      <w:r w:rsidR="00607CDA" w:rsidRPr="00682165">
        <w:rPr>
          <w:rFonts w:asciiTheme="minorHAnsi" w:hAnsiTheme="minorHAnsi" w:cstheme="minorHAnsi"/>
          <w:bCs/>
          <w:color w:val="auto"/>
        </w:rPr>
        <w:t xml:space="preserve"> Scale </w:t>
      </w:r>
      <w:r w:rsidR="008D33A5" w:rsidRPr="00682165">
        <w:rPr>
          <w:rFonts w:asciiTheme="minorHAnsi" w:hAnsiTheme="minorHAnsi" w:cstheme="minorHAnsi"/>
          <w:bCs/>
          <w:color w:val="auto"/>
        </w:rPr>
        <w:t>b</w:t>
      </w:r>
      <w:r w:rsidR="00607CDA" w:rsidRPr="00682165">
        <w:rPr>
          <w:rFonts w:asciiTheme="minorHAnsi" w:hAnsiTheme="minorHAnsi" w:cstheme="minorHAnsi"/>
          <w:bCs/>
          <w:color w:val="auto"/>
        </w:rPr>
        <w:t>ar</w:t>
      </w:r>
      <w:r w:rsidR="00C52C8F">
        <w:rPr>
          <w:rFonts w:asciiTheme="minorHAnsi" w:hAnsiTheme="minorHAnsi" w:cstheme="minorHAnsi"/>
          <w:bCs/>
          <w:color w:val="auto"/>
        </w:rPr>
        <w:t xml:space="preserve"> =</w:t>
      </w:r>
      <w:r w:rsidR="00607CDA" w:rsidRPr="00682165">
        <w:rPr>
          <w:rFonts w:asciiTheme="minorHAnsi" w:hAnsiTheme="minorHAnsi" w:cstheme="minorHAnsi"/>
          <w:bCs/>
          <w:color w:val="auto"/>
        </w:rPr>
        <w:t xml:space="preserve"> 200 </w:t>
      </w:r>
      <w:r w:rsidR="00C52C8F">
        <w:rPr>
          <w:rFonts w:asciiTheme="minorHAnsi" w:hAnsiTheme="minorHAnsi" w:cstheme="minorHAnsi"/>
          <w:bCs/>
          <w:color w:val="auto"/>
        </w:rPr>
        <w:t>µ</w:t>
      </w:r>
      <w:r w:rsidR="00607CDA" w:rsidRPr="00682165">
        <w:rPr>
          <w:rFonts w:asciiTheme="minorHAnsi" w:hAnsiTheme="minorHAnsi" w:cstheme="minorHAnsi"/>
          <w:bCs/>
          <w:color w:val="auto"/>
        </w:rPr>
        <w:t>m</w:t>
      </w:r>
      <w:r w:rsidR="008D33A5" w:rsidRPr="00682165">
        <w:rPr>
          <w:rFonts w:asciiTheme="minorHAnsi" w:hAnsiTheme="minorHAnsi" w:cstheme="minorHAnsi"/>
          <w:bCs/>
          <w:color w:val="auto"/>
        </w:rPr>
        <w:t>.</w:t>
      </w:r>
      <w:r w:rsidRPr="00682165">
        <w:rPr>
          <w:rFonts w:asciiTheme="minorHAnsi" w:hAnsiTheme="minorHAnsi" w:cstheme="minorHAnsi"/>
          <w:bCs/>
          <w:color w:val="auto"/>
        </w:rPr>
        <w:t xml:space="preserve"> </w:t>
      </w:r>
      <w:r w:rsidR="00F7573F" w:rsidRPr="00682165">
        <w:rPr>
          <w:rFonts w:asciiTheme="minorHAnsi" w:hAnsiTheme="minorHAnsi" w:cstheme="minorHAnsi"/>
          <w:color w:val="auto"/>
        </w:rPr>
        <w:t>(</w:t>
      </w:r>
      <w:r w:rsidRPr="00682165">
        <w:rPr>
          <w:rFonts w:asciiTheme="minorHAnsi" w:hAnsiTheme="minorHAnsi" w:cstheme="minorHAnsi"/>
          <w:b/>
          <w:bCs/>
          <w:color w:val="auto"/>
        </w:rPr>
        <w:t>C</w:t>
      </w:r>
      <w:r w:rsidR="00F7573F" w:rsidRPr="00F7573F">
        <w:rPr>
          <w:rFonts w:asciiTheme="minorHAnsi" w:hAnsiTheme="minorHAnsi" w:cstheme="minorHAnsi"/>
          <w:color w:val="auto"/>
        </w:rPr>
        <w:t>)</w:t>
      </w:r>
      <w:r w:rsidRPr="00682165">
        <w:rPr>
          <w:rFonts w:asciiTheme="minorHAnsi" w:hAnsiTheme="minorHAnsi" w:cstheme="minorHAnsi"/>
          <w:b/>
          <w:bCs/>
          <w:color w:val="auto"/>
        </w:rPr>
        <w:t xml:space="preserve"> </w:t>
      </w:r>
      <w:r w:rsidRPr="00682165">
        <w:rPr>
          <w:rFonts w:asciiTheme="minorHAnsi" w:hAnsiTheme="minorHAnsi" w:cstheme="minorHAnsi"/>
          <w:bCs/>
          <w:color w:val="auto"/>
        </w:rPr>
        <w:t xml:space="preserve">Magnification of the area boxed in </w:t>
      </w:r>
      <w:r w:rsidR="004C4828">
        <w:rPr>
          <w:rFonts w:asciiTheme="minorHAnsi" w:hAnsiTheme="minorHAnsi" w:cstheme="minorHAnsi"/>
          <w:bCs/>
          <w:color w:val="auto"/>
        </w:rPr>
        <w:t xml:space="preserve">panel </w:t>
      </w:r>
      <w:r w:rsidRPr="00676234">
        <w:rPr>
          <w:rFonts w:asciiTheme="minorHAnsi" w:hAnsiTheme="minorHAnsi" w:cstheme="minorHAnsi"/>
          <w:b/>
          <w:color w:val="auto"/>
        </w:rPr>
        <w:t>B</w:t>
      </w:r>
      <w:r w:rsidRPr="00682165">
        <w:rPr>
          <w:rFonts w:asciiTheme="minorHAnsi" w:hAnsiTheme="minorHAnsi" w:cstheme="minorHAnsi"/>
          <w:bCs/>
          <w:color w:val="auto"/>
        </w:rPr>
        <w:t xml:space="preserve"> displaying the somatosensory cortex and the two types of cells labeled after the double electroporation protocol.</w:t>
      </w:r>
      <w:r w:rsidR="008D33A5" w:rsidRPr="00682165">
        <w:rPr>
          <w:rFonts w:asciiTheme="minorHAnsi" w:hAnsiTheme="minorHAnsi" w:cstheme="minorHAnsi"/>
          <w:bCs/>
          <w:color w:val="auto"/>
        </w:rPr>
        <w:t xml:space="preserve"> </w:t>
      </w:r>
      <w:r w:rsidR="008205E4" w:rsidRPr="00682165">
        <w:rPr>
          <w:rFonts w:asciiTheme="minorHAnsi" w:hAnsiTheme="minorHAnsi" w:cstheme="minorHAnsi"/>
          <w:color w:val="auto"/>
          <w:lang w:eastAsia="es-ES_tradnl"/>
        </w:rPr>
        <w:t>Dashed</w:t>
      </w:r>
      <w:r w:rsidR="008D33A5" w:rsidRPr="00682165">
        <w:rPr>
          <w:rFonts w:asciiTheme="minorHAnsi" w:hAnsiTheme="minorHAnsi" w:cstheme="minorHAnsi"/>
          <w:color w:val="auto"/>
          <w:lang w:eastAsia="es-ES_tradnl"/>
        </w:rPr>
        <w:t xml:space="preserve"> line</w:t>
      </w:r>
      <w:r w:rsidR="008205E4" w:rsidRPr="00682165">
        <w:rPr>
          <w:rFonts w:asciiTheme="minorHAnsi" w:hAnsiTheme="minorHAnsi" w:cstheme="minorHAnsi"/>
          <w:color w:val="auto"/>
          <w:lang w:eastAsia="es-ES_tradnl"/>
        </w:rPr>
        <w:t>s</w:t>
      </w:r>
      <w:r w:rsidR="008D33A5" w:rsidRPr="00682165">
        <w:rPr>
          <w:rFonts w:asciiTheme="minorHAnsi" w:hAnsiTheme="minorHAnsi" w:cstheme="minorHAnsi"/>
          <w:color w:val="auto"/>
          <w:lang w:eastAsia="es-ES_tradnl"/>
        </w:rPr>
        <w:t xml:space="preserve"> </w:t>
      </w:r>
      <w:r w:rsidR="008205E4" w:rsidRPr="00682165">
        <w:rPr>
          <w:rFonts w:asciiTheme="minorHAnsi" w:hAnsiTheme="minorHAnsi" w:cstheme="minorHAnsi"/>
          <w:color w:val="auto"/>
          <w:lang w:eastAsia="es-ES_tradnl"/>
        </w:rPr>
        <w:t>frame</w:t>
      </w:r>
      <w:r w:rsidR="008D33A5" w:rsidRPr="00682165">
        <w:rPr>
          <w:rFonts w:asciiTheme="minorHAnsi" w:hAnsiTheme="minorHAnsi" w:cstheme="minorHAnsi"/>
          <w:color w:val="auto"/>
          <w:lang w:eastAsia="es-ES_tradnl"/>
        </w:rPr>
        <w:t xml:space="preserve"> the marginal zone and cortical plate. </w:t>
      </w:r>
      <w:r w:rsidR="00C52C8F" w:rsidRPr="00682165">
        <w:rPr>
          <w:rFonts w:asciiTheme="minorHAnsi" w:hAnsiTheme="minorHAnsi" w:cstheme="minorHAnsi"/>
          <w:color w:val="auto"/>
          <w:lang w:eastAsia="es-ES_tradnl"/>
        </w:rPr>
        <w:t>Scale bar</w:t>
      </w:r>
      <w:r w:rsidR="00C52C8F">
        <w:rPr>
          <w:rFonts w:asciiTheme="minorHAnsi" w:hAnsiTheme="minorHAnsi" w:cstheme="minorHAnsi"/>
          <w:color w:val="auto"/>
          <w:lang w:eastAsia="es-ES_tradnl"/>
        </w:rPr>
        <w:t xml:space="preserve"> =</w:t>
      </w:r>
      <w:r w:rsidR="00C52C8F" w:rsidRPr="00682165">
        <w:rPr>
          <w:rFonts w:asciiTheme="minorHAnsi" w:hAnsiTheme="minorHAnsi" w:cstheme="minorHAnsi"/>
          <w:color w:val="auto"/>
          <w:lang w:eastAsia="es-ES_tradnl"/>
        </w:rPr>
        <w:t xml:space="preserve"> 100 </w:t>
      </w:r>
      <w:r w:rsidR="00C52C8F">
        <w:rPr>
          <w:rFonts w:asciiTheme="minorHAnsi" w:hAnsiTheme="minorHAnsi" w:cstheme="minorHAnsi"/>
          <w:bCs/>
          <w:color w:val="auto"/>
        </w:rPr>
        <w:t>µ</w:t>
      </w:r>
      <w:r w:rsidR="00C52C8F" w:rsidRPr="00682165">
        <w:rPr>
          <w:rFonts w:asciiTheme="minorHAnsi" w:hAnsiTheme="minorHAnsi" w:cstheme="minorHAnsi"/>
          <w:bCs/>
          <w:color w:val="auto"/>
        </w:rPr>
        <w:t>m</w:t>
      </w:r>
      <w:r w:rsidR="00C52C8F">
        <w:rPr>
          <w:rFonts w:asciiTheme="minorHAnsi" w:hAnsiTheme="minorHAnsi" w:cstheme="minorHAnsi"/>
          <w:bCs/>
          <w:color w:val="auto"/>
        </w:rPr>
        <w:t>.</w:t>
      </w:r>
      <w:r w:rsidR="00C52C8F" w:rsidRPr="00682165">
        <w:rPr>
          <w:rFonts w:asciiTheme="minorHAnsi" w:hAnsiTheme="minorHAnsi" w:cstheme="minorHAnsi"/>
          <w:bCs/>
          <w:color w:val="auto"/>
        </w:rPr>
        <w:t xml:space="preserve"> </w:t>
      </w:r>
      <w:r w:rsidRPr="00682165">
        <w:rPr>
          <w:rFonts w:asciiTheme="minorHAnsi" w:hAnsiTheme="minorHAnsi" w:cstheme="minorHAnsi"/>
          <w:bCs/>
          <w:color w:val="auto"/>
        </w:rPr>
        <w:t xml:space="preserve">High </w:t>
      </w:r>
      <w:r w:rsidR="00023035" w:rsidRPr="00682165">
        <w:rPr>
          <w:rFonts w:asciiTheme="minorHAnsi" w:hAnsiTheme="minorHAnsi" w:cstheme="minorHAnsi"/>
          <w:bCs/>
          <w:color w:val="auto"/>
        </w:rPr>
        <w:t>m</w:t>
      </w:r>
      <w:r w:rsidRPr="00682165">
        <w:rPr>
          <w:rFonts w:asciiTheme="minorHAnsi" w:hAnsiTheme="minorHAnsi" w:cstheme="minorHAnsi"/>
          <w:bCs/>
          <w:color w:val="auto"/>
        </w:rPr>
        <w:t xml:space="preserve">agnification on the right shows a detail of the marginal zone containing the arborized leading processes of the projection neurons intermingled with CR-cells bodies and processes. </w:t>
      </w:r>
      <w:r w:rsidR="00C52C8F">
        <w:rPr>
          <w:rFonts w:asciiTheme="minorHAnsi" w:hAnsiTheme="minorHAnsi" w:cstheme="minorHAnsi"/>
          <w:bCs/>
          <w:color w:val="auto"/>
        </w:rPr>
        <w:t>Scale bar =</w:t>
      </w:r>
      <w:r w:rsidR="008D33A5" w:rsidRPr="00682165">
        <w:rPr>
          <w:rFonts w:asciiTheme="minorHAnsi" w:hAnsiTheme="minorHAnsi" w:cstheme="minorHAnsi"/>
          <w:bCs/>
          <w:color w:val="auto"/>
        </w:rPr>
        <w:t xml:space="preserve"> 10 </w:t>
      </w:r>
      <w:r w:rsidR="00C52C8F">
        <w:rPr>
          <w:rFonts w:asciiTheme="minorHAnsi" w:hAnsiTheme="minorHAnsi" w:cstheme="minorHAnsi"/>
          <w:bCs/>
          <w:color w:val="auto"/>
        </w:rPr>
        <w:t>µ</w:t>
      </w:r>
      <w:r w:rsidR="008D33A5" w:rsidRPr="00682165">
        <w:rPr>
          <w:rFonts w:asciiTheme="minorHAnsi" w:hAnsiTheme="minorHAnsi" w:cstheme="minorHAnsi"/>
          <w:bCs/>
          <w:color w:val="auto"/>
        </w:rPr>
        <w:t xml:space="preserve">m. </w:t>
      </w:r>
      <w:proofErr w:type="spellStart"/>
      <w:r w:rsidRPr="00682165">
        <w:rPr>
          <w:rFonts w:asciiTheme="minorHAnsi" w:hAnsiTheme="minorHAnsi" w:cstheme="minorHAnsi"/>
          <w:bCs/>
          <w:color w:val="auto"/>
          <w:lang w:val="en-GB"/>
        </w:rPr>
        <w:t>Ctx</w:t>
      </w:r>
      <w:proofErr w:type="spellEnd"/>
      <w:r w:rsidR="00B6642A">
        <w:rPr>
          <w:rFonts w:asciiTheme="minorHAnsi" w:hAnsiTheme="minorHAnsi" w:cstheme="minorHAnsi"/>
          <w:bCs/>
          <w:color w:val="auto"/>
          <w:lang w:val="en-GB"/>
        </w:rPr>
        <w:t xml:space="preserve"> =</w:t>
      </w:r>
      <w:r w:rsidRPr="00682165">
        <w:rPr>
          <w:rFonts w:asciiTheme="minorHAnsi" w:hAnsiTheme="minorHAnsi" w:cstheme="minorHAnsi"/>
          <w:bCs/>
          <w:color w:val="auto"/>
          <w:lang w:val="en-GB"/>
        </w:rPr>
        <w:t xml:space="preserve"> cortex; Hem</w:t>
      </w:r>
      <w:r w:rsidR="00B6642A">
        <w:rPr>
          <w:rFonts w:asciiTheme="minorHAnsi" w:hAnsiTheme="minorHAnsi" w:cstheme="minorHAnsi"/>
          <w:bCs/>
          <w:color w:val="auto"/>
          <w:lang w:val="en-GB"/>
        </w:rPr>
        <w:t xml:space="preserve"> =</w:t>
      </w:r>
      <w:r w:rsidRPr="00682165">
        <w:rPr>
          <w:rFonts w:asciiTheme="minorHAnsi" w:hAnsiTheme="minorHAnsi" w:cstheme="minorHAnsi"/>
          <w:bCs/>
          <w:color w:val="auto"/>
          <w:lang w:val="en-GB"/>
        </w:rPr>
        <w:t xml:space="preserve"> cortical hem; MZ</w:t>
      </w:r>
      <w:r w:rsidR="00B6642A">
        <w:rPr>
          <w:rFonts w:asciiTheme="minorHAnsi" w:hAnsiTheme="minorHAnsi" w:cstheme="minorHAnsi"/>
          <w:bCs/>
          <w:color w:val="auto"/>
          <w:lang w:val="en-GB"/>
        </w:rPr>
        <w:t xml:space="preserve"> =</w:t>
      </w:r>
      <w:r w:rsidRPr="00682165">
        <w:rPr>
          <w:rFonts w:asciiTheme="minorHAnsi" w:hAnsiTheme="minorHAnsi" w:cstheme="minorHAnsi"/>
          <w:bCs/>
          <w:color w:val="auto"/>
          <w:lang w:val="en-GB"/>
        </w:rPr>
        <w:t xml:space="preserve"> marginal zone; CP</w:t>
      </w:r>
      <w:r w:rsidR="00B6642A">
        <w:rPr>
          <w:rFonts w:asciiTheme="minorHAnsi" w:hAnsiTheme="minorHAnsi" w:cstheme="minorHAnsi"/>
          <w:bCs/>
          <w:color w:val="auto"/>
          <w:lang w:val="en-GB"/>
        </w:rPr>
        <w:t xml:space="preserve"> =</w:t>
      </w:r>
      <w:r w:rsidRPr="00682165">
        <w:rPr>
          <w:rFonts w:asciiTheme="minorHAnsi" w:hAnsiTheme="minorHAnsi" w:cstheme="minorHAnsi"/>
          <w:bCs/>
          <w:color w:val="auto"/>
          <w:lang w:val="en-GB"/>
        </w:rPr>
        <w:t xml:space="preserve"> cortical plate; IZ</w:t>
      </w:r>
      <w:r w:rsidR="00B6642A">
        <w:rPr>
          <w:rFonts w:asciiTheme="minorHAnsi" w:hAnsiTheme="minorHAnsi" w:cstheme="minorHAnsi"/>
          <w:bCs/>
          <w:color w:val="auto"/>
          <w:lang w:val="en-GB"/>
        </w:rPr>
        <w:t xml:space="preserve"> =</w:t>
      </w:r>
      <w:r w:rsidRPr="00682165">
        <w:rPr>
          <w:rFonts w:asciiTheme="minorHAnsi" w:hAnsiTheme="minorHAnsi" w:cstheme="minorHAnsi"/>
          <w:bCs/>
          <w:color w:val="auto"/>
          <w:lang w:val="en-GB"/>
        </w:rPr>
        <w:t xml:space="preserve"> intermediate zone.</w:t>
      </w:r>
      <w:r w:rsidR="008D33A5" w:rsidRPr="00682165">
        <w:rPr>
          <w:rFonts w:asciiTheme="minorHAnsi" w:hAnsiTheme="minorHAnsi" w:cstheme="minorHAnsi"/>
          <w:bCs/>
          <w:color w:val="auto"/>
          <w:lang w:val="en-GB"/>
        </w:rPr>
        <w:t xml:space="preserve"> </w:t>
      </w:r>
    </w:p>
    <w:p w14:paraId="1843D154" w14:textId="77777777" w:rsidR="004F43A6" w:rsidRPr="00682165" w:rsidRDefault="004F43A6" w:rsidP="006D64EA">
      <w:pPr>
        <w:rPr>
          <w:rFonts w:asciiTheme="minorHAnsi" w:hAnsiTheme="minorHAnsi" w:cstheme="minorHAnsi"/>
          <w:bCs/>
          <w:color w:val="auto"/>
          <w:lang w:val="en-GB"/>
        </w:rPr>
      </w:pPr>
    </w:p>
    <w:p w14:paraId="7CC23BEF" w14:textId="33E308A0" w:rsidR="004F43A6" w:rsidRPr="00682165" w:rsidRDefault="004F43A6" w:rsidP="006D64EA">
      <w:pPr>
        <w:rPr>
          <w:rFonts w:asciiTheme="minorHAnsi" w:hAnsiTheme="minorHAnsi" w:cstheme="minorHAnsi"/>
          <w:bCs/>
          <w:color w:val="auto"/>
        </w:rPr>
      </w:pPr>
      <w:r w:rsidRPr="00682165">
        <w:rPr>
          <w:rFonts w:asciiTheme="minorHAnsi" w:hAnsiTheme="minorHAnsi" w:cstheme="minorHAnsi"/>
          <w:b/>
          <w:bCs/>
          <w:color w:val="auto"/>
        </w:rPr>
        <w:t>Figure 2</w:t>
      </w:r>
      <w:r w:rsidR="00403F32">
        <w:rPr>
          <w:rFonts w:asciiTheme="minorHAnsi" w:hAnsiTheme="minorHAnsi" w:cstheme="minorHAnsi"/>
          <w:b/>
          <w:bCs/>
          <w:color w:val="auto"/>
        </w:rPr>
        <w:t>:</w:t>
      </w:r>
      <w:r w:rsidRPr="00682165">
        <w:rPr>
          <w:rFonts w:asciiTheme="minorHAnsi" w:hAnsiTheme="minorHAnsi" w:cstheme="minorHAnsi"/>
          <w:b/>
          <w:bCs/>
          <w:color w:val="auto"/>
        </w:rPr>
        <w:t xml:space="preserve"> </w:t>
      </w:r>
      <w:r w:rsidR="009F02D7" w:rsidRPr="00682165">
        <w:rPr>
          <w:rFonts w:asciiTheme="minorHAnsi" w:hAnsiTheme="minorHAnsi" w:cstheme="minorHAnsi"/>
          <w:b/>
          <w:bCs/>
          <w:color w:val="auto"/>
        </w:rPr>
        <w:t>Strategy B</w:t>
      </w:r>
      <w:r w:rsidR="00B6642A">
        <w:rPr>
          <w:rFonts w:asciiTheme="minorHAnsi" w:hAnsiTheme="minorHAnsi" w:cstheme="minorHAnsi"/>
          <w:b/>
          <w:bCs/>
          <w:color w:val="auto"/>
        </w:rPr>
        <w:t>.</w:t>
      </w:r>
      <w:r w:rsidR="009F02D7" w:rsidRPr="00682165">
        <w:rPr>
          <w:rFonts w:asciiTheme="minorHAnsi" w:hAnsiTheme="minorHAnsi" w:cstheme="minorHAnsi"/>
          <w:b/>
          <w:bCs/>
          <w:color w:val="auto"/>
        </w:rPr>
        <w:t xml:space="preserve"> </w:t>
      </w:r>
      <w:r w:rsidR="00B6642A">
        <w:rPr>
          <w:rFonts w:asciiTheme="minorHAnsi" w:hAnsiTheme="minorHAnsi" w:cstheme="minorHAnsi"/>
          <w:b/>
          <w:bCs/>
          <w:color w:val="auto"/>
        </w:rPr>
        <w:t>D</w:t>
      </w:r>
      <w:r w:rsidR="00B6642A" w:rsidRPr="00682165">
        <w:rPr>
          <w:rFonts w:asciiTheme="minorHAnsi" w:hAnsiTheme="minorHAnsi" w:cstheme="minorHAnsi"/>
          <w:b/>
          <w:bCs/>
          <w:color w:val="auto"/>
        </w:rPr>
        <w:t xml:space="preserve">ouble </w:t>
      </w:r>
      <w:r w:rsidRPr="00682165">
        <w:rPr>
          <w:rFonts w:asciiTheme="minorHAnsi" w:hAnsiTheme="minorHAnsi" w:cstheme="minorHAnsi"/>
          <w:b/>
          <w:bCs/>
          <w:color w:val="auto"/>
        </w:rPr>
        <w:t xml:space="preserve">electroporation strategy to study long-range interactions </w:t>
      </w:r>
      <w:r w:rsidR="00150BBD" w:rsidRPr="00682165">
        <w:rPr>
          <w:rFonts w:asciiTheme="minorHAnsi" w:hAnsiTheme="minorHAnsi" w:cstheme="minorHAnsi"/>
          <w:b/>
          <w:bCs/>
          <w:color w:val="auto"/>
        </w:rPr>
        <w:t xml:space="preserve">among </w:t>
      </w:r>
      <w:r w:rsidRPr="00682165">
        <w:rPr>
          <w:rFonts w:asciiTheme="minorHAnsi" w:hAnsiTheme="minorHAnsi" w:cstheme="minorHAnsi"/>
          <w:b/>
          <w:bCs/>
          <w:color w:val="auto"/>
        </w:rPr>
        <w:t>cells with different spatial and temporal origin.</w:t>
      </w:r>
      <w:r w:rsidRPr="00682165">
        <w:rPr>
          <w:rFonts w:asciiTheme="minorHAnsi" w:hAnsiTheme="minorHAnsi" w:cstheme="minorHAnsi"/>
          <w:bCs/>
          <w:color w:val="auto"/>
        </w:rPr>
        <w:t xml:space="preserve"> </w:t>
      </w:r>
      <w:r w:rsidR="00F7573F" w:rsidRPr="00682165">
        <w:rPr>
          <w:rFonts w:asciiTheme="minorHAnsi" w:hAnsiTheme="minorHAnsi" w:cstheme="minorHAnsi"/>
          <w:color w:val="auto"/>
        </w:rPr>
        <w:t>(</w:t>
      </w:r>
      <w:r w:rsidRPr="00682165">
        <w:rPr>
          <w:rFonts w:asciiTheme="minorHAnsi" w:hAnsiTheme="minorHAnsi" w:cstheme="minorHAnsi"/>
          <w:b/>
          <w:bCs/>
          <w:color w:val="auto"/>
        </w:rPr>
        <w:t>A</w:t>
      </w:r>
      <w:r w:rsidR="00F7573F" w:rsidRPr="00F7573F">
        <w:rPr>
          <w:rFonts w:asciiTheme="minorHAnsi" w:hAnsiTheme="minorHAnsi" w:cstheme="minorHAnsi"/>
          <w:color w:val="auto"/>
        </w:rPr>
        <w:t>)</w:t>
      </w:r>
      <w:r w:rsidRPr="00682165">
        <w:rPr>
          <w:rFonts w:asciiTheme="minorHAnsi" w:hAnsiTheme="minorHAnsi" w:cstheme="minorHAnsi"/>
          <w:b/>
          <w:bCs/>
          <w:color w:val="auto"/>
        </w:rPr>
        <w:t xml:space="preserve"> </w:t>
      </w:r>
      <w:r w:rsidRPr="00682165">
        <w:rPr>
          <w:rFonts w:asciiTheme="minorHAnsi" w:hAnsiTheme="minorHAnsi" w:cstheme="minorHAnsi"/>
          <w:bCs/>
          <w:color w:val="auto"/>
        </w:rPr>
        <w:t xml:space="preserve">Scheme displaying the strategy to target different populations of cortical projection neurons in </w:t>
      </w:r>
      <w:r w:rsidR="00207134" w:rsidRPr="00682165">
        <w:rPr>
          <w:rFonts w:asciiTheme="minorHAnsi" w:hAnsiTheme="minorHAnsi" w:cstheme="minorHAnsi"/>
          <w:bCs/>
          <w:color w:val="auto"/>
        </w:rPr>
        <w:t xml:space="preserve">the lateral neocortex including </w:t>
      </w:r>
      <w:r w:rsidR="00722614" w:rsidRPr="00682165">
        <w:rPr>
          <w:rFonts w:asciiTheme="minorHAnsi" w:hAnsiTheme="minorHAnsi" w:cstheme="minorHAnsi"/>
          <w:bCs/>
          <w:color w:val="auto"/>
        </w:rPr>
        <w:t xml:space="preserve">the </w:t>
      </w:r>
      <w:r w:rsidRPr="00682165">
        <w:rPr>
          <w:rFonts w:asciiTheme="minorHAnsi" w:hAnsiTheme="minorHAnsi" w:cstheme="minorHAnsi"/>
          <w:bCs/>
          <w:color w:val="auto"/>
        </w:rPr>
        <w:t xml:space="preserve">somatosensory </w:t>
      </w:r>
      <w:r w:rsidR="00207134" w:rsidRPr="00682165">
        <w:rPr>
          <w:rFonts w:asciiTheme="minorHAnsi" w:hAnsiTheme="minorHAnsi" w:cstheme="minorHAnsi"/>
          <w:bCs/>
          <w:color w:val="auto"/>
        </w:rPr>
        <w:t xml:space="preserve">area </w:t>
      </w:r>
      <w:r w:rsidRPr="00682165">
        <w:rPr>
          <w:rFonts w:asciiTheme="minorHAnsi" w:hAnsiTheme="minorHAnsi" w:cstheme="minorHAnsi"/>
          <w:bCs/>
          <w:color w:val="auto"/>
        </w:rPr>
        <w:t xml:space="preserve">in different hemispheres by double </w:t>
      </w:r>
      <w:r w:rsidR="006D64EA" w:rsidRPr="006D64EA">
        <w:rPr>
          <w:rFonts w:asciiTheme="minorHAnsi" w:hAnsiTheme="minorHAnsi" w:cstheme="minorHAnsi"/>
          <w:bCs/>
          <w:color w:val="auto"/>
        </w:rPr>
        <w:t xml:space="preserve">in utero </w:t>
      </w:r>
      <w:r w:rsidRPr="00682165">
        <w:rPr>
          <w:rFonts w:asciiTheme="minorHAnsi" w:hAnsiTheme="minorHAnsi" w:cstheme="minorHAnsi"/>
          <w:bCs/>
          <w:color w:val="auto"/>
        </w:rPr>
        <w:t>electroporation. Projection neurons in the somatosensory cortex of the right hemisphere targeted at E13.5 express</w:t>
      </w:r>
      <w:r w:rsidR="00942020">
        <w:rPr>
          <w:rFonts w:asciiTheme="minorHAnsi" w:hAnsiTheme="minorHAnsi" w:cstheme="minorHAnsi"/>
          <w:bCs/>
          <w:color w:val="auto"/>
        </w:rPr>
        <w:t>ed</w:t>
      </w:r>
      <w:r w:rsidRPr="00682165">
        <w:rPr>
          <w:rFonts w:asciiTheme="minorHAnsi" w:hAnsiTheme="minorHAnsi" w:cstheme="minorHAnsi"/>
          <w:bCs/>
          <w:color w:val="auto"/>
        </w:rPr>
        <w:t xml:space="preserve"> BFP. Targeted projection neurons in the contralateral side targeted at E15.5 express</w:t>
      </w:r>
      <w:r w:rsidR="00942020">
        <w:rPr>
          <w:rFonts w:asciiTheme="minorHAnsi" w:hAnsiTheme="minorHAnsi" w:cstheme="minorHAnsi"/>
          <w:bCs/>
          <w:color w:val="auto"/>
        </w:rPr>
        <w:t>ed</w:t>
      </w:r>
      <w:r w:rsidRPr="00682165">
        <w:rPr>
          <w:rFonts w:asciiTheme="minorHAnsi" w:hAnsiTheme="minorHAnsi" w:cstheme="minorHAnsi"/>
          <w:bCs/>
          <w:color w:val="auto"/>
        </w:rPr>
        <w:t xml:space="preserve"> nuclear </w:t>
      </w:r>
      <w:r w:rsidR="00065C14" w:rsidRPr="00682165">
        <w:rPr>
          <w:rFonts w:asciiTheme="minorHAnsi" w:hAnsiTheme="minorHAnsi" w:cstheme="minorHAnsi"/>
          <w:bCs/>
          <w:color w:val="auto"/>
        </w:rPr>
        <w:t>E</w:t>
      </w:r>
      <w:r w:rsidRPr="00682165">
        <w:rPr>
          <w:rFonts w:asciiTheme="minorHAnsi" w:hAnsiTheme="minorHAnsi" w:cstheme="minorHAnsi"/>
          <w:bCs/>
          <w:color w:val="auto"/>
        </w:rPr>
        <w:t>GFP (</w:t>
      </w:r>
      <w:proofErr w:type="spellStart"/>
      <w:r w:rsidRPr="00682165">
        <w:rPr>
          <w:rFonts w:asciiTheme="minorHAnsi" w:hAnsiTheme="minorHAnsi" w:cstheme="minorHAnsi"/>
          <w:bCs/>
          <w:color w:val="auto"/>
        </w:rPr>
        <w:t>n</w:t>
      </w:r>
      <w:r w:rsidR="00065C14" w:rsidRPr="00682165">
        <w:rPr>
          <w:rFonts w:asciiTheme="minorHAnsi" w:hAnsiTheme="minorHAnsi" w:cstheme="minorHAnsi"/>
          <w:bCs/>
          <w:color w:val="auto"/>
        </w:rPr>
        <w:t>E</w:t>
      </w:r>
      <w:r w:rsidRPr="00682165">
        <w:rPr>
          <w:rFonts w:asciiTheme="minorHAnsi" w:hAnsiTheme="minorHAnsi" w:cstheme="minorHAnsi"/>
          <w:bCs/>
          <w:color w:val="auto"/>
        </w:rPr>
        <w:t>GFP</w:t>
      </w:r>
      <w:proofErr w:type="spellEnd"/>
      <w:r w:rsidRPr="00682165">
        <w:rPr>
          <w:rFonts w:asciiTheme="minorHAnsi" w:hAnsiTheme="minorHAnsi" w:cstheme="minorHAnsi"/>
          <w:bCs/>
          <w:color w:val="auto"/>
        </w:rPr>
        <w:t xml:space="preserve">) and membrane-targeted </w:t>
      </w:r>
      <w:proofErr w:type="spellStart"/>
      <w:r w:rsidRPr="00682165">
        <w:rPr>
          <w:rFonts w:asciiTheme="minorHAnsi" w:hAnsiTheme="minorHAnsi" w:cstheme="minorHAnsi"/>
          <w:bCs/>
          <w:color w:val="auto"/>
        </w:rPr>
        <w:t>tdTomato</w:t>
      </w:r>
      <w:proofErr w:type="spellEnd"/>
      <w:r w:rsidRPr="00682165">
        <w:rPr>
          <w:rFonts w:asciiTheme="minorHAnsi" w:hAnsiTheme="minorHAnsi" w:cstheme="minorHAnsi"/>
          <w:bCs/>
          <w:color w:val="auto"/>
        </w:rPr>
        <w:t xml:space="preserve"> (</w:t>
      </w:r>
      <w:proofErr w:type="spellStart"/>
      <w:r w:rsidRPr="00682165">
        <w:rPr>
          <w:rFonts w:asciiTheme="minorHAnsi" w:hAnsiTheme="minorHAnsi" w:cstheme="minorHAnsi"/>
          <w:bCs/>
          <w:color w:val="auto"/>
        </w:rPr>
        <w:t>mtdTomato</w:t>
      </w:r>
      <w:proofErr w:type="spellEnd"/>
      <w:r w:rsidRPr="00682165">
        <w:rPr>
          <w:rFonts w:asciiTheme="minorHAnsi" w:hAnsiTheme="minorHAnsi" w:cstheme="minorHAnsi"/>
          <w:bCs/>
          <w:color w:val="auto"/>
        </w:rPr>
        <w:t>).</w:t>
      </w:r>
      <w:r w:rsidR="008A652B" w:rsidRPr="00682165">
        <w:rPr>
          <w:rFonts w:asciiTheme="minorHAnsi" w:hAnsiTheme="minorHAnsi" w:cstheme="minorHAnsi"/>
          <w:bCs/>
          <w:color w:val="auto"/>
        </w:rPr>
        <w:t xml:space="preserve"> </w:t>
      </w:r>
      <w:r w:rsidR="00F7573F" w:rsidRPr="00682165">
        <w:rPr>
          <w:rFonts w:asciiTheme="minorHAnsi" w:hAnsiTheme="minorHAnsi" w:cstheme="minorHAnsi"/>
          <w:color w:val="auto"/>
        </w:rPr>
        <w:t>(</w:t>
      </w:r>
      <w:r w:rsidRPr="00682165">
        <w:rPr>
          <w:rFonts w:asciiTheme="minorHAnsi" w:hAnsiTheme="minorHAnsi" w:cstheme="minorHAnsi"/>
          <w:b/>
          <w:bCs/>
          <w:color w:val="auto"/>
        </w:rPr>
        <w:t>B</w:t>
      </w:r>
      <w:r w:rsidR="00F7573F" w:rsidRPr="00F7573F">
        <w:rPr>
          <w:rFonts w:asciiTheme="minorHAnsi" w:hAnsiTheme="minorHAnsi" w:cstheme="minorHAnsi"/>
          <w:color w:val="auto"/>
        </w:rPr>
        <w:t>)</w:t>
      </w:r>
      <w:r w:rsidRPr="00682165">
        <w:rPr>
          <w:rFonts w:asciiTheme="minorHAnsi" w:hAnsiTheme="minorHAnsi" w:cstheme="minorHAnsi"/>
          <w:bCs/>
          <w:color w:val="auto"/>
        </w:rPr>
        <w:t xml:space="preserve"> Representative image of a coronal section of a brain </w:t>
      </w:r>
      <w:r w:rsidR="00183056" w:rsidRPr="00682165">
        <w:rPr>
          <w:rFonts w:asciiTheme="minorHAnsi" w:hAnsiTheme="minorHAnsi" w:cstheme="minorHAnsi"/>
          <w:bCs/>
          <w:color w:val="auto"/>
        </w:rPr>
        <w:t>that under</w:t>
      </w:r>
      <w:r w:rsidR="00942020">
        <w:rPr>
          <w:rFonts w:asciiTheme="minorHAnsi" w:hAnsiTheme="minorHAnsi" w:cstheme="minorHAnsi"/>
          <w:bCs/>
          <w:color w:val="auto"/>
        </w:rPr>
        <w:t>went</w:t>
      </w:r>
      <w:r w:rsidRPr="00682165">
        <w:rPr>
          <w:rFonts w:asciiTheme="minorHAnsi" w:hAnsiTheme="minorHAnsi" w:cstheme="minorHAnsi"/>
          <w:bCs/>
          <w:color w:val="auto"/>
        </w:rPr>
        <w:t xml:space="preserve"> double electroporation surgery with the mentioned plasmids in </w:t>
      </w:r>
      <w:r w:rsidR="00403F32">
        <w:rPr>
          <w:rFonts w:asciiTheme="minorHAnsi" w:hAnsiTheme="minorHAnsi" w:cstheme="minorHAnsi"/>
          <w:bCs/>
          <w:color w:val="auto"/>
        </w:rPr>
        <w:t xml:space="preserve">panel </w:t>
      </w:r>
      <w:r w:rsidRPr="00676234">
        <w:rPr>
          <w:rFonts w:asciiTheme="minorHAnsi" w:hAnsiTheme="minorHAnsi" w:cstheme="minorHAnsi"/>
          <w:b/>
          <w:color w:val="auto"/>
        </w:rPr>
        <w:t>A</w:t>
      </w:r>
      <w:r w:rsidRPr="00682165">
        <w:rPr>
          <w:rFonts w:asciiTheme="minorHAnsi" w:hAnsiTheme="minorHAnsi" w:cstheme="minorHAnsi"/>
          <w:bCs/>
          <w:color w:val="auto"/>
        </w:rPr>
        <w:t xml:space="preserve">. Note the different distributions of the cells labeled by </w:t>
      </w:r>
      <w:r w:rsidR="00FB1F0A" w:rsidRPr="00682165">
        <w:rPr>
          <w:rFonts w:asciiTheme="minorHAnsi" w:hAnsiTheme="minorHAnsi" w:cstheme="minorHAnsi"/>
          <w:bCs/>
          <w:color w:val="auto"/>
        </w:rPr>
        <w:t xml:space="preserve">BFP </w:t>
      </w:r>
      <w:r w:rsidRPr="00682165">
        <w:rPr>
          <w:rFonts w:asciiTheme="minorHAnsi" w:hAnsiTheme="minorHAnsi" w:cstheme="minorHAnsi"/>
          <w:bCs/>
          <w:color w:val="auto"/>
        </w:rPr>
        <w:t xml:space="preserve">or </w:t>
      </w:r>
      <w:proofErr w:type="spellStart"/>
      <w:r w:rsidR="00FB1F0A" w:rsidRPr="00682165">
        <w:rPr>
          <w:rFonts w:asciiTheme="minorHAnsi" w:hAnsiTheme="minorHAnsi" w:cstheme="minorHAnsi"/>
          <w:bCs/>
          <w:color w:val="auto"/>
        </w:rPr>
        <w:t>n</w:t>
      </w:r>
      <w:r w:rsidR="00065C14" w:rsidRPr="00682165">
        <w:rPr>
          <w:rFonts w:asciiTheme="minorHAnsi" w:hAnsiTheme="minorHAnsi" w:cstheme="minorHAnsi"/>
          <w:bCs/>
          <w:color w:val="auto"/>
        </w:rPr>
        <w:t>E</w:t>
      </w:r>
      <w:r w:rsidR="00FB1F0A" w:rsidRPr="00682165">
        <w:rPr>
          <w:rFonts w:asciiTheme="minorHAnsi" w:hAnsiTheme="minorHAnsi" w:cstheme="minorHAnsi"/>
          <w:bCs/>
          <w:color w:val="auto"/>
        </w:rPr>
        <w:t>GFP</w:t>
      </w:r>
      <w:proofErr w:type="spellEnd"/>
      <w:r w:rsidRPr="00682165">
        <w:rPr>
          <w:rFonts w:asciiTheme="minorHAnsi" w:hAnsiTheme="minorHAnsi" w:cstheme="minorHAnsi"/>
          <w:bCs/>
          <w:color w:val="auto"/>
        </w:rPr>
        <w:t xml:space="preserve"> and the intense labeling of the axons of upper layer callosal projection neurons </w:t>
      </w:r>
      <w:r w:rsidR="00FB1F0A" w:rsidRPr="00682165">
        <w:rPr>
          <w:rFonts w:asciiTheme="minorHAnsi" w:hAnsiTheme="minorHAnsi" w:cstheme="minorHAnsi"/>
          <w:bCs/>
          <w:color w:val="auto"/>
        </w:rPr>
        <w:t>(</w:t>
      </w:r>
      <w:proofErr w:type="spellStart"/>
      <w:r w:rsidR="00FB1F0A" w:rsidRPr="00682165">
        <w:rPr>
          <w:rFonts w:asciiTheme="minorHAnsi" w:hAnsiTheme="minorHAnsi" w:cstheme="minorHAnsi"/>
          <w:bCs/>
          <w:color w:val="auto"/>
        </w:rPr>
        <w:t>mtdTomato</w:t>
      </w:r>
      <w:proofErr w:type="spellEnd"/>
      <w:r w:rsidR="00FB1F0A" w:rsidRPr="00682165">
        <w:rPr>
          <w:rFonts w:asciiTheme="minorHAnsi" w:hAnsiTheme="minorHAnsi" w:cstheme="minorHAnsi"/>
          <w:bCs/>
          <w:color w:val="auto"/>
        </w:rPr>
        <w:t>)</w:t>
      </w:r>
      <w:r w:rsidR="00183056" w:rsidRPr="00682165">
        <w:rPr>
          <w:rFonts w:asciiTheme="minorHAnsi" w:hAnsiTheme="minorHAnsi" w:cstheme="minorHAnsi"/>
          <w:bCs/>
          <w:color w:val="auto"/>
        </w:rPr>
        <w:t xml:space="preserve"> </w:t>
      </w:r>
      <w:r w:rsidRPr="00682165">
        <w:rPr>
          <w:rFonts w:asciiTheme="minorHAnsi" w:hAnsiTheme="minorHAnsi" w:cstheme="minorHAnsi"/>
          <w:bCs/>
          <w:color w:val="auto"/>
        </w:rPr>
        <w:t xml:space="preserve">labeled at E15.5. </w:t>
      </w:r>
      <w:r w:rsidR="008A652B" w:rsidRPr="00682165">
        <w:rPr>
          <w:rFonts w:asciiTheme="minorHAnsi" w:hAnsiTheme="minorHAnsi" w:cstheme="minorHAnsi"/>
          <w:bCs/>
          <w:color w:val="auto"/>
        </w:rPr>
        <w:t>Scale bar</w:t>
      </w:r>
      <w:r w:rsidR="00403F32">
        <w:rPr>
          <w:rFonts w:asciiTheme="minorHAnsi" w:hAnsiTheme="minorHAnsi" w:cstheme="minorHAnsi"/>
          <w:bCs/>
          <w:color w:val="auto"/>
        </w:rPr>
        <w:t xml:space="preserve"> =</w:t>
      </w:r>
      <w:r w:rsidR="008A652B" w:rsidRPr="00682165">
        <w:rPr>
          <w:rFonts w:asciiTheme="minorHAnsi" w:hAnsiTheme="minorHAnsi" w:cstheme="minorHAnsi"/>
          <w:bCs/>
          <w:color w:val="auto"/>
        </w:rPr>
        <w:t xml:space="preserve"> 500 </w:t>
      </w:r>
      <w:r w:rsidR="00403F32">
        <w:rPr>
          <w:rFonts w:asciiTheme="minorHAnsi" w:hAnsiTheme="minorHAnsi" w:cstheme="minorHAnsi"/>
          <w:bCs/>
          <w:color w:val="auto"/>
        </w:rPr>
        <w:t>µ</w:t>
      </w:r>
      <w:r w:rsidR="008A652B" w:rsidRPr="00682165">
        <w:rPr>
          <w:rFonts w:asciiTheme="minorHAnsi" w:hAnsiTheme="minorHAnsi" w:cstheme="minorHAnsi"/>
          <w:bCs/>
          <w:color w:val="auto"/>
        </w:rPr>
        <w:t xml:space="preserve">m. </w:t>
      </w:r>
      <w:r w:rsidR="00F7573F" w:rsidRPr="00682165">
        <w:rPr>
          <w:rFonts w:asciiTheme="minorHAnsi" w:hAnsiTheme="minorHAnsi" w:cstheme="minorHAnsi"/>
          <w:color w:val="auto"/>
        </w:rPr>
        <w:t>(</w:t>
      </w:r>
      <w:r w:rsidRPr="00682165">
        <w:rPr>
          <w:rFonts w:asciiTheme="minorHAnsi" w:hAnsiTheme="minorHAnsi" w:cstheme="minorHAnsi"/>
          <w:b/>
          <w:bCs/>
          <w:color w:val="auto"/>
        </w:rPr>
        <w:t>C</w:t>
      </w:r>
      <w:r w:rsidR="00F7573F" w:rsidRPr="00F7573F">
        <w:rPr>
          <w:rFonts w:asciiTheme="minorHAnsi" w:hAnsiTheme="minorHAnsi" w:cstheme="minorHAnsi"/>
          <w:color w:val="auto"/>
        </w:rPr>
        <w:t>)</w:t>
      </w:r>
      <w:r w:rsidRPr="00682165">
        <w:rPr>
          <w:rFonts w:asciiTheme="minorHAnsi" w:hAnsiTheme="minorHAnsi" w:cstheme="minorHAnsi"/>
          <w:bCs/>
          <w:color w:val="auto"/>
        </w:rPr>
        <w:t xml:space="preserve"> Image of the somatosensory cortex located in the right hemisphere in a double electroporated brain. Note the broad distribution of the projection neurons (blue) </w:t>
      </w:r>
      <w:r w:rsidR="00FB1F0A" w:rsidRPr="00682165">
        <w:rPr>
          <w:rFonts w:asciiTheme="minorHAnsi" w:hAnsiTheme="minorHAnsi" w:cstheme="minorHAnsi"/>
          <w:bCs/>
          <w:color w:val="auto"/>
        </w:rPr>
        <w:t>across</w:t>
      </w:r>
      <w:r w:rsidRPr="00682165">
        <w:rPr>
          <w:rFonts w:asciiTheme="minorHAnsi" w:hAnsiTheme="minorHAnsi" w:cstheme="minorHAnsi"/>
          <w:bCs/>
          <w:color w:val="auto"/>
        </w:rPr>
        <w:t xml:space="preserve"> layers and the profuse arborization of the callosal axons (red) coming from projection neurons targeted in the contralateral hemisphere. </w:t>
      </w:r>
      <w:r w:rsidR="008A652B" w:rsidRPr="00682165">
        <w:rPr>
          <w:rFonts w:asciiTheme="minorHAnsi" w:hAnsiTheme="minorHAnsi" w:cstheme="minorHAnsi"/>
          <w:bCs/>
          <w:color w:val="auto"/>
        </w:rPr>
        <w:t>Scale bar</w:t>
      </w:r>
      <w:r w:rsidR="00E62A7B">
        <w:rPr>
          <w:rFonts w:asciiTheme="minorHAnsi" w:hAnsiTheme="minorHAnsi" w:cstheme="minorHAnsi"/>
          <w:bCs/>
          <w:color w:val="auto"/>
        </w:rPr>
        <w:t xml:space="preserve"> =</w:t>
      </w:r>
      <w:r w:rsidR="008A652B" w:rsidRPr="00682165">
        <w:rPr>
          <w:rFonts w:asciiTheme="minorHAnsi" w:hAnsiTheme="minorHAnsi" w:cstheme="minorHAnsi"/>
          <w:bCs/>
          <w:color w:val="auto"/>
        </w:rPr>
        <w:t xml:space="preserve"> 100 </w:t>
      </w:r>
      <w:r w:rsidR="00E62A7B">
        <w:rPr>
          <w:rFonts w:asciiTheme="minorHAnsi" w:hAnsiTheme="minorHAnsi" w:cstheme="minorHAnsi"/>
          <w:bCs/>
          <w:color w:val="auto"/>
        </w:rPr>
        <w:t>µ</w:t>
      </w:r>
      <w:r w:rsidR="008A652B" w:rsidRPr="00682165">
        <w:rPr>
          <w:rFonts w:asciiTheme="minorHAnsi" w:hAnsiTheme="minorHAnsi" w:cstheme="minorHAnsi"/>
          <w:bCs/>
          <w:color w:val="auto"/>
        </w:rPr>
        <w:t xml:space="preserve">m. </w:t>
      </w:r>
      <w:r w:rsidR="00F7573F" w:rsidRPr="00682165">
        <w:rPr>
          <w:rFonts w:asciiTheme="minorHAnsi" w:hAnsiTheme="minorHAnsi" w:cstheme="minorHAnsi"/>
          <w:color w:val="auto"/>
        </w:rPr>
        <w:t>(</w:t>
      </w:r>
      <w:r w:rsidRPr="00682165">
        <w:rPr>
          <w:rFonts w:asciiTheme="minorHAnsi" w:hAnsiTheme="minorHAnsi" w:cstheme="minorHAnsi"/>
          <w:b/>
          <w:bCs/>
          <w:color w:val="auto"/>
        </w:rPr>
        <w:t>D</w:t>
      </w:r>
      <w:r w:rsidR="00F7573F" w:rsidRPr="00F7573F">
        <w:rPr>
          <w:rFonts w:asciiTheme="minorHAnsi" w:hAnsiTheme="minorHAnsi" w:cstheme="minorHAnsi"/>
          <w:color w:val="auto"/>
        </w:rPr>
        <w:t>)</w:t>
      </w:r>
      <w:r w:rsidRPr="00682165">
        <w:rPr>
          <w:rFonts w:asciiTheme="minorHAnsi" w:hAnsiTheme="minorHAnsi" w:cstheme="minorHAnsi"/>
          <w:bCs/>
          <w:color w:val="auto"/>
        </w:rPr>
        <w:t xml:space="preserve"> Image of the somatosensory cortex in the left hemisphere of a double electroporated brain. Note the discrete localization of the targeted projection neurons in the upper part of the cortical plate as shown by the expression of </w:t>
      </w:r>
      <w:proofErr w:type="spellStart"/>
      <w:r w:rsidR="00150BBD" w:rsidRPr="00682165">
        <w:rPr>
          <w:rFonts w:asciiTheme="minorHAnsi" w:hAnsiTheme="minorHAnsi" w:cstheme="minorHAnsi"/>
          <w:bCs/>
          <w:color w:val="auto"/>
        </w:rPr>
        <w:t>n</w:t>
      </w:r>
      <w:r w:rsidR="00F7573F">
        <w:rPr>
          <w:rFonts w:asciiTheme="minorHAnsi" w:hAnsiTheme="minorHAnsi" w:cstheme="minorHAnsi"/>
          <w:bCs/>
          <w:color w:val="auto"/>
        </w:rPr>
        <w:t>E</w:t>
      </w:r>
      <w:r w:rsidRPr="00682165">
        <w:rPr>
          <w:rFonts w:asciiTheme="minorHAnsi" w:hAnsiTheme="minorHAnsi" w:cstheme="minorHAnsi"/>
          <w:bCs/>
          <w:color w:val="auto"/>
        </w:rPr>
        <w:t>GFP</w:t>
      </w:r>
      <w:proofErr w:type="spellEnd"/>
      <w:r w:rsidRPr="00682165">
        <w:rPr>
          <w:rFonts w:asciiTheme="minorHAnsi" w:hAnsiTheme="minorHAnsi" w:cstheme="minorHAnsi"/>
          <w:bCs/>
          <w:color w:val="auto"/>
        </w:rPr>
        <w:t xml:space="preserve"> (green)</w:t>
      </w:r>
      <w:r w:rsidR="00150BBD" w:rsidRPr="00682165">
        <w:rPr>
          <w:rFonts w:asciiTheme="minorHAnsi" w:hAnsiTheme="minorHAnsi" w:cstheme="minorHAnsi"/>
          <w:bCs/>
          <w:color w:val="auto"/>
        </w:rPr>
        <w:t>, as well as</w:t>
      </w:r>
      <w:r w:rsidRPr="00682165">
        <w:rPr>
          <w:rFonts w:asciiTheme="minorHAnsi" w:hAnsiTheme="minorHAnsi" w:cstheme="minorHAnsi"/>
          <w:bCs/>
          <w:color w:val="auto"/>
        </w:rPr>
        <w:t xml:space="preserve"> the profuse red labeling surrounding cell bodies and all neuronal projections</w:t>
      </w:r>
      <w:r w:rsidR="00FB1F0A" w:rsidRPr="00682165">
        <w:rPr>
          <w:rFonts w:asciiTheme="minorHAnsi" w:hAnsiTheme="minorHAnsi" w:cstheme="minorHAnsi"/>
          <w:bCs/>
          <w:color w:val="auto"/>
        </w:rPr>
        <w:t xml:space="preserve"> (red)</w:t>
      </w:r>
      <w:r w:rsidRPr="00682165">
        <w:rPr>
          <w:rFonts w:asciiTheme="minorHAnsi" w:hAnsiTheme="minorHAnsi" w:cstheme="minorHAnsi"/>
          <w:bCs/>
          <w:color w:val="auto"/>
        </w:rPr>
        <w:t>.</w:t>
      </w:r>
      <w:r w:rsidR="008A652B" w:rsidRPr="00682165">
        <w:rPr>
          <w:rFonts w:asciiTheme="minorHAnsi" w:hAnsiTheme="minorHAnsi" w:cstheme="minorHAnsi"/>
          <w:bCs/>
          <w:color w:val="auto"/>
        </w:rPr>
        <w:t xml:space="preserve"> Scale bar</w:t>
      </w:r>
      <w:r w:rsidR="00E62A7B">
        <w:rPr>
          <w:rFonts w:asciiTheme="minorHAnsi" w:hAnsiTheme="minorHAnsi" w:cstheme="minorHAnsi"/>
          <w:bCs/>
          <w:color w:val="auto"/>
        </w:rPr>
        <w:t xml:space="preserve"> =</w:t>
      </w:r>
      <w:r w:rsidR="008A652B" w:rsidRPr="00682165">
        <w:rPr>
          <w:rFonts w:asciiTheme="minorHAnsi" w:hAnsiTheme="minorHAnsi" w:cstheme="minorHAnsi"/>
          <w:bCs/>
          <w:color w:val="auto"/>
        </w:rPr>
        <w:t xml:space="preserve"> 100 </w:t>
      </w:r>
      <w:r w:rsidR="00E62A7B">
        <w:rPr>
          <w:rFonts w:asciiTheme="minorHAnsi" w:hAnsiTheme="minorHAnsi" w:cstheme="minorHAnsi"/>
          <w:bCs/>
          <w:color w:val="auto"/>
        </w:rPr>
        <w:t>µ</w:t>
      </w:r>
      <w:r w:rsidR="008A652B" w:rsidRPr="00682165">
        <w:rPr>
          <w:rFonts w:asciiTheme="minorHAnsi" w:hAnsiTheme="minorHAnsi" w:cstheme="minorHAnsi"/>
          <w:bCs/>
          <w:color w:val="auto"/>
        </w:rPr>
        <w:t>m.</w:t>
      </w:r>
      <w:r w:rsidRPr="00682165">
        <w:rPr>
          <w:rFonts w:asciiTheme="minorHAnsi" w:hAnsiTheme="minorHAnsi" w:cstheme="minorHAnsi"/>
          <w:bCs/>
          <w:color w:val="auto"/>
        </w:rPr>
        <w:t xml:space="preserve"> </w:t>
      </w:r>
      <w:r w:rsidR="00F7573F" w:rsidRPr="00682165">
        <w:rPr>
          <w:rFonts w:asciiTheme="minorHAnsi" w:hAnsiTheme="minorHAnsi" w:cstheme="minorHAnsi"/>
          <w:color w:val="auto"/>
        </w:rPr>
        <w:t>(</w:t>
      </w:r>
      <w:r w:rsidRPr="00682165">
        <w:rPr>
          <w:rFonts w:asciiTheme="minorHAnsi" w:hAnsiTheme="minorHAnsi" w:cstheme="minorHAnsi"/>
          <w:b/>
          <w:bCs/>
          <w:color w:val="auto"/>
        </w:rPr>
        <w:t>E</w:t>
      </w:r>
      <w:r w:rsidR="00F7573F" w:rsidRPr="00F7573F">
        <w:rPr>
          <w:rFonts w:asciiTheme="minorHAnsi" w:hAnsiTheme="minorHAnsi" w:cstheme="minorHAnsi"/>
          <w:color w:val="auto"/>
        </w:rPr>
        <w:t>)</w:t>
      </w:r>
      <w:r w:rsidRPr="00682165">
        <w:rPr>
          <w:rFonts w:asciiTheme="minorHAnsi" w:hAnsiTheme="minorHAnsi" w:cstheme="minorHAnsi"/>
          <w:b/>
          <w:bCs/>
          <w:color w:val="auto"/>
        </w:rPr>
        <w:t xml:space="preserve"> </w:t>
      </w:r>
      <w:r w:rsidRPr="00682165">
        <w:rPr>
          <w:rFonts w:asciiTheme="minorHAnsi" w:hAnsiTheme="minorHAnsi" w:cstheme="minorHAnsi"/>
          <w:bCs/>
          <w:color w:val="auto"/>
        </w:rPr>
        <w:t xml:space="preserve">High magnification pictures of the somatosensory cortex in the right hemisphere showing details of the arborization of the callosal axons around targeted projection neurons. </w:t>
      </w:r>
      <w:r w:rsidR="008A652B" w:rsidRPr="00682165">
        <w:rPr>
          <w:rFonts w:asciiTheme="minorHAnsi" w:hAnsiTheme="minorHAnsi" w:cstheme="minorHAnsi"/>
          <w:bCs/>
          <w:color w:val="auto"/>
        </w:rPr>
        <w:t>Scale bar</w:t>
      </w:r>
      <w:r w:rsidR="00E62A7B">
        <w:rPr>
          <w:rFonts w:asciiTheme="minorHAnsi" w:hAnsiTheme="minorHAnsi" w:cstheme="minorHAnsi"/>
          <w:bCs/>
          <w:color w:val="auto"/>
        </w:rPr>
        <w:t xml:space="preserve"> =</w:t>
      </w:r>
      <w:r w:rsidR="008A652B" w:rsidRPr="00682165">
        <w:rPr>
          <w:rFonts w:asciiTheme="minorHAnsi" w:hAnsiTheme="minorHAnsi" w:cstheme="minorHAnsi"/>
          <w:bCs/>
          <w:color w:val="auto"/>
        </w:rPr>
        <w:t xml:space="preserve"> 10 </w:t>
      </w:r>
      <w:r w:rsidR="00E62A7B">
        <w:rPr>
          <w:rFonts w:asciiTheme="minorHAnsi" w:hAnsiTheme="minorHAnsi" w:cstheme="minorHAnsi"/>
          <w:bCs/>
          <w:color w:val="auto"/>
        </w:rPr>
        <w:t>µ</w:t>
      </w:r>
      <w:r w:rsidR="008A652B" w:rsidRPr="00682165">
        <w:rPr>
          <w:rFonts w:asciiTheme="minorHAnsi" w:hAnsiTheme="minorHAnsi" w:cstheme="minorHAnsi"/>
          <w:bCs/>
          <w:color w:val="auto"/>
        </w:rPr>
        <w:t>m.</w:t>
      </w:r>
      <w:r w:rsidR="00E936A2">
        <w:rPr>
          <w:rFonts w:asciiTheme="minorHAnsi" w:hAnsiTheme="minorHAnsi" w:cstheme="minorHAnsi"/>
          <w:bCs/>
          <w:color w:val="auto"/>
        </w:rPr>
        <w:t xml:space="preserve"> </w:t>
      </w:r>
    </w:p>
    <w:p w14:paraId="42823769" w14:textId="77777777" w:rsidR="004F43A6" w:rsidRPr="00682165" w:rsidRDefault="004F43A6" w:rsidP="006D64EA">
      <w:pPr>
        <w:rPr>
          <w:rFonts w:asciiTheme="minorHAnsi" w:hAnsiTheme="minorHAnsi" w:cstheme="minorHAnsi"/>
          <w:bCs/>
          <w:color w:val="auto"/>
        </w:rPr>
      </w:pPr>
    </w:p>
    <w:p w14:paraId="18948D17" w14:textId="5FCBB309" w:rsidR="004F43A6" w:rsidRDefault="004F43A6" w:rsidP="006D64EA">
      <w:pPr>
        <w:rPr>
          <w:rFonts w:asciiTheme="minorHAnsi" w:hAnsiTheme="minorHAnsi" w:cstheme="minorHAnsi"/>
          <w:b/>
          <w:bCs/>
          <w:color w:val="auto"/>
        </w:rPr>
      </w:pPr>
      <w:r w:rsidRPr="00682165">
        <w:rPr>
          <w:rFonts w:asciiTheme="minorHAnsi" w:hAnsiTheme="minorHAnsi" w:cstheme="minorHAnsi"/>
          <w:b/>
          <w:bCs/>
          <w:color w:val="auto"/>
        </w:rPr>
        <w:t xml:space="preserve">Table 1: Summary of the electroporation conditions used in </w:t>
      </w:r>
      <w:r w:rsidR="003863A5" w:rsidRPr="00682165">
        <w:rPr>
          <w:rFonts w:asciiTheme="minorHAnsi" w:hAnsiTheme="minorHAnsi" w:cstheme="minorHAnsi"/>
          <w:b/>
          <w:bCs/>
          <w:color w:val="auto"/>
        </w:rPr>
        <w:t>t</w:t>
      </w:r>
      <w:r w:rsidR="002B4D15" w:rsidRPr="00682165">
        <w:rPr>
          <w:rFonts w:asciiTheme="minorHAnsi" w:hAnsiTheme="minorHAnsi" w:cstheme="minorHAnsi"/>
          <w:b/>
          <w:bCs/>
          <w:color w:val="auto"/>
        </w:rPr>
        <w:t>h</w:t>
      </w:r>
      <w:r w:rsidRPr="00682165">
        <w:rPr>
          <w:rFonts w:asciiTheme="minorHAnsi" w:hAnsiTheme="minorHAnsi" w:cstheme="minorHAnsi"/>
          <w:b/>
          <w:bCs/>
          <w:color w:val="auto"/>
        </w:rPr>
        <w:t>e different experiments.</w:t>
      </w:r>
    </w:p>
    <w:p w14:paraId="24A04041" w14:textId="77777777" w:rsidR="00E62A7B" w:rsidRPr="00E62A7B" w:rsidRDefault="00E62A7B" w:rsidP="006D64EA">
      <w:pPr>
        <w:rPr>
          <w:rFonts w:asciiTheme="minorHAnsi" w:hAnsiTheme="minorHAnsi" w:cstheme="minorHAnsi"/>
          <w:color w:val="auto"/>
        </w:rPr>
      </w:pPr>
    </w:p>
    <w:p w14:paraId="65CB4EF9" w14:textId="3645AB70" w:rsidR="00F32C5F" w:rsidRDefault="00F32C5F" w:rsidP="006D64EA">
      <w:pPr>
        <w:rPr>
          <w:rFonts w:asciiTheme="minorHAnsi" w:hAnsiTheme="minorHAnsi" w:cstheme="minorHAnsi"/>
          <w:b/>
          <w:bCs/>
          <w:color w:val="auto"/>
        </w:rPr>
      </w:pPr>
      <w:r w:rsidRPr="00682165">
        <w:rPr>
          <w:rFonts w:asciiTheme="minorHAnsi" w:hAnsiTheme="minorHAnsi" w:cstheme="minorHAnsi"/>
          <w:b/>
          <w:bCs/>
          <w:color w:val="auto"/>
        </w:rPr>
        <w:t xml:space="preserve">Table 2: Survival of embryos </w:t>
      </w:r>
      <w:r w:rsidR="00DE6584" w:rsidRPr="00682165">
        <w:rPr>
          <w:rFonts w:asciiTheme="minorHAnsi" w:hAnsiTheme="minorHAnsi" w:cstheme="minorHAnsi"/>
          <w:b/>
          <w:bCs/>
          <w:color w:val="auto"/>
        </w:rPr>
        <w:t xml:space="preserve">following double </w:t>
      </w:r>
      <w:r w:rsidR="006D64EA" w:rsidRPr="006D64EA">
        <w:rPr>
          <w:rFonts w:asciiTheme="minorHAnsi" w:hAnsiTheme="minorHAnsi" w:cstheme="minorHAnsi"/>
          <w:b/>
          <w:bCs/>
          <w:color w:val="auto"/>
        </w:rPr>
        <w:t xml:space="preserve">in utero </w:t>
      </w:r>
      <w:r w:rsidR="00DE6584" w:rsidRPr="00682165">
        <w:rPr>
          <w:rFonts w:asciiTheme="minorHAnsi" w:hAnsiTheme="minorHAnsi" w:cstheme="minorHAnsi"/>
          <w:b/>
          <w:bCs/>
          <w:color w:val="auto"/>
        </w:rPr>
        <w:t xml:space="preserve">electroporation in </w:t>
      </w:r>
      <w:r w:rsidR="001E56FD">
        <w:rPr>
          <w:rFonts w:asciiTheme="minorHAnsi" w:hAnsiTheme="minorHAnsi" w:cstheme="minorHAnsi"/>
          <w:b/>
          <w:bCs/>
          <w:color w:val="auto"/>
        </w:rPr>
        <w:t>S</w:t>
      </w:r>
      <w:r w:rsidR="00DE6584" w:rsidRPr="00682165">
        <w:rPr>
          <w:rFonts w:asciiTheme="minorHAnsi" w:hAnsiTheme="minorHAnsi" w:cstheme="minorHAnsi"/>
          <w:b/>
          <w:bCs/>
          <w:color w:val="auto"/>
        </w:rPr>
        <w:t>trategy A.</w:t>
      </w:r>
    </w:p>
    <w:p w14:paraId="6A1E72B0" w14:textId="77777777" w:rsidR="00E62A7B" w:rsidRPr="00E62A7B" w:rsidRDefault="00E62A7B" w:rsidP="006D64EA">
      <w:pPr>
        <w:rPr>
          <w:rFonts w:asciiTheme="minorHAnsi" w:hAnsiTheme="minorHAnsi" w:cstheme="minorHAnsi"/>
          <w:color w:val="auto"/>
        </w:rPr>
      </w:pPr>
    </w:p>
    <w:p w14:paraId="668DF494" w14:textId="12834E3B" w:rsidR="00DE6584" w:rsidRPr="00682165" w:rsidRDefault="00DE6584" w:rsidP="006D64EA">
      <w:pPr>
        <w:rPr>
          <w:rFonts w:asciiTheme="minorHAnsi" w:hAnsiTheme="minorHAnsi" w:cstheme="minorHAnsi"/>
          <w:b/>
          <w:bCs/>
          <w:color w:val="auto"/>
        </w:rPr>
      </w:pPr>
      <w:r w:rsidRPr="00682165">
        <w:rPr>
          <w:rFonts w:asciiTheme="minorHAnsi" w:hAnsiTheme="minorHAnsi" w:cstheme="minorHAnsi"/>
          <w:b/>
          <w:bCs/>
          <w:color w:val="auto"/>
        </w:rPr>
        <w:t xml:space="preserve">Table 3: Survival of pups following double </w:t>
      </w:r>
      <w:r w:rsidR="006D64EA" w:rsidRPr="006D64EA">
        <w:rPr>
          <w:rFonts w:asciiTheme="minorHAnsi" w:hAnsiTheme="minorHAnsi" w:cstheme="minorHAnsi"/>
          <w:b/>
          <w:bCs/>
          <w:color w:val="auto"/>
        </w:rPr>
        <w:t xml:space="preserve">in utero </w:t>
      </w:r>
      <w:r w:rsidRPr="00682165">
        <w:rPr>
          <w:rFonts w:asciiTheme="minorHAnsi" w:hAnsiTheme="minorHAnsi" w:cstheme="minorHAnsi"/>
          <w:b/>
          <w:bCs/>
          <w:color w:val="auto"/>
        </w:rPr>
        <w:t xml:space="preserve">electroporation in </w:t>
      </w:r>
      <w:r w:rsidR="001E56FD">
        <w:rPr>
          <w:rFonts w:asciiTheme="minorHAnsi" w:hAnsiTheme="minorHAnsi" w:cstheme="minorHAnsi"/>
          <w:b/>
          <w:bCs/>
          <w:color w:val="auto"/>
        </w:rPr>
        <w:t>S</w:t>
      </w:r>
      <w:r w:rsidRPr="00682165">
        <w:rPr>
          <w:rFonts w:asciiTheme="minorHAnsi" w:hAnsiTheme="minorHAnsi" w:cstheme="minorHAnsi"/>
          <w:b/>
          <w:bCs/>
          <w:color w:val="auto"/>
        </w:rPr>
        <w:t xml:space="preserve">trategy B compared with </w:t>
      </w:r>
      <w:r w:rsidRPr="00682165">
        <w:rPr>
          <w:rFonts w:asciiTheme="minorHAnsi" w:hAnsiTheme="minorHAnsi" w:cstheme="minorHAnsi"/>
          <w:b/>
          <w:bCs/>
          <w:color w:val="auto"/>
        </w:rPr>
        <w:lastRenderedPageBreak/>
        <w:t>simple electroporation.</w:t>
      </w:r>
    </w:p>
    <w:p w14:paraId="15F56BF2" w14:textId="77777777" w:rsidR="004F43A6" w:rsidRPr="00682165" w:rsidRDefault="004F43A6" w:rsidP="006D64EA">
      <w:pPr>
        <w:rPr>
          <w:rFonts w:asciiTheme="minorHAnsi" w:hAnsiTheme="minorHAnsi" w:cstheme="minorHAnsi"/>
          <w:bCs/>
          <w:color w:val="auto"/>
        </w:rPr>
      </w:pPr>
    </w:p>
    <w:p w14:paraId="033AEC6C" w14:textId="6140AD7E" w:rsidR="004F43A6" w:rsidRPr="00682165" w:rsidRDefault="004F43A6" w:rsidP="006D64EA">
      <w:pPr>
        <w:rPr>
          <w:rFonts w:asciiTheme="minorHAnsi" w:hAnsiTheme="minorHAnsi" w:cstheme="minorHAnsi"/>
          <w:b/>
          <w:color w:val="auto"/>
        </w:rPr>
      </w:pPr>
      <w:r w:rsidRPr="00682165">
        <w:rPr>
          <w:rFonts w:asciiTheme="minorHAnsi" w:hAnsiTheme="minorHAnsi" w:cstheme="minorHAnsi"/>
          <w:b/>
          <w:color w:val="auto"/>
        </w:rPr>
        <w:t>DISCUSSION</w:t>
      </w:r>
      <w:r w:rsidRPr="00682165">
        <w:rPr>
          <w:rFonts w:asciiTheme="minorHAnsi" w:hAnsiTheme="minorHAnsi" w:cstheme="minorHAnsi"/>
          <w:b/>
          <w:bCs/>
          <w:color w:val="auto"/>
        </w:rPr>
        <w:t>:</w:t>
      </w:r>
    </w:p>
    <w:p w14:paraId="068CA5FB" w14:textId="7D1D10C3" w:rsidR="004F43A6" w:rsidRPr="00682165" w:rsidRDefault="004F43A6" w:rsidP="006D64EA">
      <w:pPr>
        <w:rPr>
          <w:rFonts w:asciiTheme="minorHAnsi" w:hAnsiTheme="minorHAnsi" w:cstheme="minorHAnsi"/>
          <w:color w:val="auto"/>
        </w:rPr>
      </w:pPr>
      <w:r w:rsidRPr="00682165">
        <w:rPr>
          <w:rFonts w:asciiTheme="minorHAnsi" w:hAnsiTheme="minorHAnsi" w:cstheme="minorHAnsi"/>
          <w:color w:val="auto"/>
        </w:rPr>
        <w:t xml:space="preserve">The study of cell-cell interactions </w:t>
      </w:r>
      <w:r w:rsidR="006D64EA" w:rsidRPr="006D64EA">
        <w:rPr>
          <w:rFonts w:asciiTheme="minorHAnsi" w:hAnsiTheme="minorHAnsi" w:cstheme="minorHAnsi"/>
          <w:color w:val="auto"/>
        </w:rPr>
        <w:t xml:space="preserve">in vivo </w:t>
      </w:r>
      <w:r w:rsidRPr="00682165">
        <w:rPr>
          <w:rFonts w:asciiTheme="minorHAnsi" w:hAnsiTheme="minorHAnsi" w:cstheme="minorHAnsi"/>
          <w:color w:val="auto"/>
        </w:rPr>
        <w:t xml:space="preserve">in regions with high cellular density like the cerebral cortex is a complex task. Traditional approaches including the use of antibodies to label neurites are not suitable because of the lack of specific markers for different cell populations. The use of transgenic murine models, where a </w:t>
      </w:r>
      <w:proofErr w:type="gramStart"/>
      <w:r w:rsidRPr="00682165">
        <w:rPr>
          <w:rFonts w:asciiTheme="minorHAnsi" w:hAnsiTheme="minorHAnsi" w:cstheme="minorHAnsi"/>
          <w:color w:val="auto"/>
        </w:rPr>
        <w:t>particular cell</w:t>
      </w:r>
      <w:proofErr w:type="gramEnd"/>
      <w:r w:rsidRPr="00682165">
        <w:rPr>
          <w:rFonts w:asciiTheme="minorHAnsi" w:hAnsiTheme="minorHAnsi" w:cstheme="minorHAnsi"/>
          <w:color w:val="auto"/>
        </w:rPr>
        <w:t xml:space="preserve"> type expresses a fluorescent protein, is useful to visualize the neuronal processes</w:t>
      </w:r>
      <w:r w:rsidR="00BC48BC" w:rsidRPr="00682165">
        <w:rPr>
          <w:rFonts w:asciiTheme="minorHAnsi" w:hAnsiTheme="minorHAnsi" w:cstheme="minorHAnsi"/>
          <w:color w:val="auto"/>
        </w:rPr>
        <w:t>,</w:t>
      </w:r>
      <w:r w:rsidRPr="00682165">
        <w:rPr>
          <w:rFonts w:asciiTheme="minorHAnsi" w:hAnsiTheme="minorHAnsi" w:cstheme="minorHAnsi"/>
          <w:color w:val="auto"/>
        </w:rPr>
        <w:t xml:space="preserve"> but this depends on the availability of such models. This task is even more complicated when trying to visualize possible differences in the interactions between two </w:t>
      </w:r>
      <w:proofErr w:type="gramStart"/>
      <w:r w:rsidRPr="00682165">
        <w:rPr>
          <w:rFonts w:asciiTheme="minorHAnsi" w:hAnsiTheme="minorHAnsi" w:cstheme="minorHAnsi"/>
          <w:color w:val="auto"/>
        </w:rPr>
        <w:t>particular cell</w:t>
      </w:r>
      <w:proofErr w:type="gramEnd"/>
      <w:r w:rsidRPr="00682165">
        <w:rPr>
          <w:rFonts w:asciiTheme="minorHAnsi" w:hAnsiTheme="minorHAnsi" w:cstheme="minorHAnsi"/>
          <w:color w:val="auto"/>
        </w:rPr>
        <w:t xml:space="preserve"> types upon perturbation of </w:t>
      </w:r>
      <w:r w:rsidR="00942020">
        <w:rPr>
          <w:rFonts w:asciiTheme="minorHAnsi" w:hAnsiTheme="minorHAnsi" w:cstheme="minorHAnsi"/>
          <w:color w:val="auto"/>
        </w:rPr>
        <w:t xml:space="preserve">the </w:t>
      </w:r>
      <w:r w:rsidRPr="00682165">
        <w:rPr>
          <w:rFonts w:asciiTheme="minorHAnsi" w:hAnsiTheme="minorHAnsi" w:cstheme="minorHAnsi"/>
          <w:color w:val="auto"/>
        </w:rPr>
        <w:t>genes of interest, because it</w:t>
      </w:r>
      <w:r w:rsidR="00BC48BC" w:rsidRPr="00682165">
        <w:rPr>
          <w:rFonts w:asciiTheme="minorHAnsi" w:hAnsiTheme="minorHAnsi" w:cstheme="minorHAnsi"/>
          <w:color w:val="auto"/>
        </w:rPr>
        <w:t xml:space="preserve"> </w:t>
      </w:r>
      <w:r w:rsidRPr="00682165">
        <w:rPr>
          <w:rFonts w:asciiTheme="minorHAnsi" w:hAnsiTheme="minorHAnsi" w:cstheme="minorHAnsi"/>
          <w:color w:val="auto"/>
        </w:rPr>
        <w:t>involve</w:t>
      </w:r>
      <w:r w:rsidR="00BC48BC" w:rsidRPr="00682165">
        <w:rPr>
          <w:rFonts w:asciiTheme="minorHAnsi" w:hAnsiTheme="minorHAnsi" w:cstheme="minorHAnsi"/>
          <w:color w:val="auto"/>
        </w:rPr>
        <w:t>s</w:t>
      </w:r>
      <w:r w:rsidRPr="00682165">
        <w:rPr>
          <w:rFonts w:asciiTheme="minorHAnsi" w:hAnsiTheme="minorHAnsi" w:cstheme="minorHAnsi"/>
          <w:color w:val="auto"/>
        </w:rPr>
        <w:t xml:space="preserve"> the use of other animal models</w:t>
      </w:r>
      <w:r w:rsidR="00942020">
        <w:rPr>
          <w:rFonts w:asciiTheme="minorHAnsi" w:hAnsiTheme="minorHAnsi" w:cstheme="minorHAnsi"/>
          <w:color w:val="auto"/>
        </w:rPr>
        <w:t>,</w:t>
      </w:r>
      <w:r w:rsidRPr="00682165">
        <w:rPr>
          <w:rFonts w:asciiTheme="minorHAnsi" w:hAnsiTheme="minorHAnsi" w:cstheme="minorHAnsi"/>
          <w:color w:val="auto"/>
        </w:rPr>
        <w:t xml:space="preserve"> like knockout mice. </w:t>
      </w:r>
      <w:proofErr w:type="gramStart"/>
      <w:r w:rsidRPr="00682165">
        <w:rPr>
          <w:rFonts w:asciiTheme="minorHAnsi" w:hAnsiTheme="minorHAnsi" w:cstheme="minorHAnsi"/>
          <w:color w:val="auto"/>
        </w:rPr>
        <w:t>All of</w:t>
      </w:r>
      <w:proofErr w:type="gramEnd"/>
      <w:r w:rsidRPr="00682165">
        <w:rPr>
          <w:rFonts w:asciiTheme="minorHAnsi" w:hAnsiTheme="minorHAnsi" w:cstheme="minorHAnsi"/>
          <w:color w:val="auto"/>
        </w:rPr>
        <w:t xml:space="preserve"> these issues made these studies complicated in the past due to economic and temporal cost</w:t>
      </w:r>
      <w:r w:rsidR="00183056" w:rsidRPr="00682165">
        <w:rPr>
          <w:rFonts w:asciiTheme="minorHAnsi" w:hAnsiTheme="minorHAnsi" w:cstheme="minorHAnsi"/>
          <w:color w:val="auto"/>
        </w:rPr>
        <w:t>s</w:t>
      </w:r>
      <w:r w:rsidRPr="00682165">
        <w:rPr>
          <w:rFonts w:asciiTheme="minorHAnsi" w:hAnsiTheme="minorHAnsi" w:cstheme="minorHAnsi"/>
          <w:color w:val="auto"/>
        </w:rPr>
        <w:t xml:space="preserve">. </w:t>
      </w:r>
    </w:p>
    <w:p w14:paraId="5CC8513F" w14:textId="77777777" w:rsidR="004F43A6" w:rsidRPr="00682165" w:rsidRDefault="004F43A6" w:rsidP="006D64EA">
      <w:pPr>
        <w:rPr>
          <w:rFonts w:asciiTheme="minorHAnsi" w:hAnsiTheme="minorHAnsi" w:cstheme="minorHAnsi"/>
          <w:color w:val="auto"/>
        </w:rPr>
      </w:pPr>
    </w:p>
    <w:p w14:paraId="0BE1BE2A" w14:textId="269864EC" w:rsidR="004F43A6" w:rsidRPr="00682165" w:rsidRDefault="004F43A6" w:rsidP="006D64EA">
      <w:pPr>
        <w:rPr>
          <w:rFonts w:asciiTheme="minorHAnsi" w:hAnsiTheme="minorHAnsi" w:cstheme="minorHAnsi"/>
          <w:color w:val="auto"/>
        </w:rPr>
      </w:pPr>
      <w:r w:rsidRPr="00682165">
        <w:rPr>
          <w:rFonts w:asciiTheme="minorHAnsi" w:hAnsiTheme="minorHAnsi" w:cstheme="minorHAnsi"/>
          <w:color w:val="auto"/>
        </w:rPr>
        <w:t xml:space="preserve">The emergence of new techniques allowing somatic transgenesis </w:t>
      </w:r>
      <w:r w:rsidR="00942020" w:rsidRPr="00942020">
        <w:rPr>
          <w:rFonts w:asciiTheme="minorHAnsi" w:hAnsiTheme="minorHAnsi" w:cstheme="minorHAnsi"/>
          <w:iCs/>
        </w:rPr>
        <w:t>in vivo</w:t>
      </w:r>
      <w:r w:rsidR="00DC34DB" w:rsidRPr="00682165">
        <w:rPr>
          <w:rFonts w:asciiTheme="minorHAnsi" w:hAnsiTheme="minorHAnsi" w:cstheme="minorHAnsi"/>
          <w:iCs/>
          <w:color w:val="auto"/>
        </w:rPr>
        <w:t>, such as</w:t>
      </w:r>
      <w:r w:rsidRPr="00682165">
        <w:rPr>
          <w:rFonts w:asciiTheme="minorHAnsi" w:hAnsiTheme="minorHAnsi" w:cstheme="minorHAnsi"/>
          <w:color w:val="auto"/>
        </w:rPr>
        <w:t xml:space="preserve"> </w:t>
      </w:r>
      <w:r w:rsidR="006D64EA" w:rsidRPr="006D64EA">
        <w:rPr>
          <w:rFonts w:asciiTheme="minorHAnsi" w:hAnsiTheme="minorHAnsi" w:cstheme="minorHAnsi"/>
          <w:color w:val="auto"/>
        </w:rPr>
        <w:t xml:space="preserve">in utero </w:t>
      </w:r>
      <w:r w:rsidRPr="00682165">
        <w:rPr>
          <w:rFonts w:asciiTheme="minorHAnsi" w:hAnsiTheme="minorHAnsi" w:cstheme="minorHAnsi"/>
          <w:color w:val="auto"/>
        </w:rPr>
        <w:t>electroporation</w:t>
      </w:r>
      <w:r w:rsidR="00DC34DB" w:rsidRPr="00682165">
        <w:rPr>
          <w:rFonts w:asciiTheme="minorHAnsi" w:hAnsiTheme="minorHAnsi" w:cstheme="minorHAnsi"/>
          <w:color w:val="auto"/>
        </w:rPr>
        <w:t>,</w:t>
      </w:r>
      <w:r w:rsidRPr="00682165">
        <w:rPr>
          <w:rFonts w:asciiTheme="minorHAnsi" w:hAnsiTheme="minorHAnsi" w:cstheme="minorHAnsi"/>
          <w:color w:val="auto"/>
        </w:rPr>
        <w:t xml:space="preserve"> offers the possibility to design strategies like the </w:t>
      </w:r>
      <w:r w:rsidR="00183056" w:rsidRPr="00682165">
        <w:rPr>
          <w:rFonts w:asciiTheme="minorHAnsi" w:hAnsiTheme="minorHAnsi" w:cstheme="minorHAnsi"/>
          <w:color w:val="auto"/>
        </w:rPr>
        <w:t xml:space="preserve">one </w:t>
      </w:r>
      <w:r w:rsidRPr="00682165">
        <w:rPr>
          <w:rFonts w:asciiTheme="minorHAnsi" w:hAnsiTheme="minorHAnsi" w:cstheme="minorHAnsi"/>
          <w:color w:val="auto"/>
        </w:rPr>
        <w:t xml:space="preserve">described in this protocol, </w:t>
      </w:r>
      <w:r w:rsidR="00942020" w:rsidRPr="00942020">
        <w:rPr>
          <w:rFonts w:asciiTheme="minorHAnsi" w:hAnsiTheme="minorHAnsi" w:cstheme="minorHAnsi"/>
          <w:color w:val="auto"/>
        </w:rPr>
        <w:t>which</w:t>
      </w:r>
      <w:r w:rsidR="00942020" w:rsidRPr="00682165">
        <w:rPr>
          <w:rFonts w:asciiTheme="minorHAnsi" w:hAnsiTheme="minorHAnsi" w:cstheme="minorHAnsi"/>
          <w:color w:val="auto"/>
        </w:rPr>
        <w:t xml:space="preserve"> </w:t>
      </w:r>
      <w:r w:rsidRPr="00682165">
        <w:rPr>
          <w:rFonts w:asciiTheme="minorHAnsi" w:hAnsiTheme="minorHAnsi" w:cstheme="minorHAnsi"/>
          <w:color w:val="auto"/>
        </w:rPr>
        <w:t>circumvent the use</w:t>
      </w:r>
      <w:r w:rsidR="00942020">
        <w:rPr>
          <w:rFonts w:asciiTheme="minorHAnsi" w:hAnsiTheme="minorHAnsi" w:cstheme="minorHAnsi"/>
          <w:color w:val="auto"/>
        </w:rPr>
        <w:t xml:space="preserve"> or </w:t>
      </w:r>
      <w:r w:rsidRPr="00682165">
        <w:rPr>
          <w:rFonts w:asciiTheme="minorHAnsi" w:hAnsiTheme="minorHAnsi" w:cstheme="minorHAnsi"/>
          <w:color w:val="auto"/>
        </w:rPr>
        <w:t>generation of combined reporter and knockout animals</w:t>
      </w:r>
      <w:r w:rsidR="00152F87" w:rsidRPr="00682165">
        <w:rPr>
          <w:rFonts w:asciiTheme="minorHAnsi" w:hAnsiTheme="minorHAnsi" w:cstheme="minorHAnsi"/>
          <w:color w:val="auto"/>
        </w:rPr>
        <w:t>,</w:t>
      </w:r>
      <w:r w:rsidRPr="00682165">
        <w:rPr>
          <w:rFonts w:asciiTheme="minorHAnsi" w:hAnsiTheme="minorHAnsi" w:cstheme="minorHAnsi"/>
          <w:color w:val="auto"/>
        </w:rPr>
        <w:t xml:space="preserve"> making this type of experiment more </w:t>
      </w:r>
      <w:r w:rsidR="00183056" w:rsidRPr="00682165">
        <w:rPr>
          <w:rFonts w:asciiTheme="minorHAnsi" w:hAnsiTheme="minorHAnsi" w:cstheme="minorHAnsi"/>
          <w:color w:val="auto"/>
        </w:rPr>
        <w:t>feasible</w:t>
      </w:r>
      <w:r w:rsidRPr="00682165">
        <w:rPr>
          <w:rFonts w:asciiTheme="minorHAnsi" w:hAnsiTheme="minorHAnsi" w:cstheme="minorHAnsi"/>
          <w:color w:val="auto"/>
        </w:rPr>
        <w:t>. The results shown in this publication and previously published</w:t>
      </w:r>
      <w:r w:rsidR="00942020">
        <w:rPr>
          <w:rFonts w:asciiTheme="minorHAnsi" w:hAnsiTheme="minorHAnsi" w:cstheme="minorHAnsi"/>
          <w:color w:val="auto"/>
        </w:rPr>
        <w:t xml:space="preserve"> studies</w:t>
      </w:r>
      <w:r w:rsidR="00741BF2" w:rsidRPr="00682165">
        <w:rPr>
          <w:rFonts w:asciiTheme="minorHAnsi" w:hAnsiTheme="minorHAnsi" w:cstheme="minorHAnsi"/>
          <w:color w:val="auto"/>
        </w:rPr>
        <w:fldChar w:fldCharType="begin" w:fldLock="1"/>
      </w:r>
      <w:r w:rsidR="000B1529" w:rsidRPr="00682165">
        <w:rPr>
          <w:rFonts w:asciiTheme="minorHAnsi" w:hAnsiTheme="minorHAnsi" w:cstheme="minorHAnsi"/>
          <w:color w:val="auto"/>
        </w:rPr>
        <w:instrText>ADDIN CSL_CITATION {"citationItems":[{"id":"ITEM-1","itemData":{"DOI":"10.1016/j.neuron.2013.06.040","ISSN":"08966273","abstract":"The convergence of APP (substrate) and BACE-1 (enzyme) is a rate-limiting, obligatory event triggering the amyloidogenic pathway-a key step in Alzheimer@s disease (AD) pathology. However, as both APP/BACE-1 are highly expressed in brain, mechanisms precluding their unabated convergence are unclear. Exploring dynamic localization of APP/BACE-1 in cultured hippocampal neurons, we found that after synthesis via the secretory pathway, dendritic APP/BACE-1-containing vesicles are largely segregated in physiologic states. While BACE-1 is sorted into acidic recycling endosomes, APP is conveyed in Golgi-derived vesicles. However, upon activity induction-a known trigger of the amyloidogenic pathway-APP is routed into BACE-1-positive recycling endosomes via a clathrin-dependent mechanism. A partitioning/convergence of APP/BACE-1 vesicles is also apparent in control/AD brains, respectively. Considering BACE-1 is optimally active in an acidic environment, our experiments suggest that neurons have evolved trafficking strategies that normally limit APP/BACE-1 proximity and also uncover a pathway routing APP into BACE-1-containing organelles, triggering amyloidogenesis","author":[{"dropping-particle":"","family":"Gil-Sanz","given":"Cristina","non-dropping-particle":"","parse-names":false,"suffix":""},{"dropping-particle":"","family":"Franco","given":"Santos J.","non-dropping-particle":"","parse-names":false,"suffix":""},{"dropping-particle":"","family":"Martinez-Garay","given":"Isabel","non-dropping-particle":"","parse-names":false,"suffix":""},{"dropping-particle":"","family":"Espinosa","given":"Ana","non-dropping-particle":"","parse-names":false,"suffix":""},{"dropping-particle":"","family":"Harkins-Perry","given":"Sarah","non-dropping-particle":"","parse-names":false,"suffix":""},{"dropping-particle":"","family":"Müller","given":"Ulrich","non-dropping-particle":"","parse-names":false,"suffix":""}],"container-title":"Neuron","id":"ITEM-1","issue":"3","issued":{"date-parts":[["2013"]]},"page":"461-477","title":"Cajal-Retzius cells instruct neuronal migration by coincidence signaling between secreted and contact-dependent guidance cues","type":"article-journal","volume":"79"},"uris":["http://www.mendeley.com/documents/?uuid=b0e7cd01-2b31-47b2-8778-90902cf42e97"]}],"mendeley":{"formattedCitation":"&lt;sup&gt;8&lt;/sup&gt;","plainTextFormattedCitation":"8","previouslyFormattedCitation":"&lt;sup&gt;8&lt;/sup&gt;"},"properties":{"noteIndex":0},"schema":"https://github.com/citation-style-language/schema/raw/master/csl-citation.json"}</w:instrText>
      </w:r>
      <w:r w:rsidR="00741BF2" w:rsidRPr="00682165">
        <w:rPr>
          <w:rFonts w:asciiTheme="minorHAnsi" w:hAnsiTheme="minorHAnsi" w:cstheme="minorHAnsi"/>
          <w:color w:val="auto"/>
        </w:rPr>
        <w:fldChar w:fldCharType="separate"/>
      </w:r>
      <w:r w:rsidR="00741BF2" w:rsidRPr="00682165">
        <w:rPr>
          <w:rFonts w:asciiTheme="minorHAnsi" w:hAnsiTheme="minorHAnsi" w:cstheme="minorHAnsi"/>
          <w:noProof/>
          <w:color w:val="auto"/>
          <w:vertAlign w:val="superscript"/>
        </w:rPr>
        <w:t>8</w:t>
      </w:r>
      <w:r w:rsidR="00741BF2" w:rsidRPr="00682165">
        <w:rPr>
          <w:rFonts w:asciiTheme="minorHAnsi" w:hAnsiTheme="minorHAnsi" w:cstheme="minorHAnsi"/>
          <w:color w:val="auto"/>
        </w:rPr>
        <w:fldChar w:fldCharType="end"/>
      </w:r>
      <w:r w:rsidRPr="00682165">
        <w:rPr>
          <w:rFonts w:asciiTheme="minorHAnsi" w:hAnsiTheme="minorHAnsi" w:cstheme="minorHAnsi"/>
          <w:color w:val="auto"/>
        </w:rPr>
        <w:t xml:space="preserve"> demonstrate that</w:t>
      </w:r>
      <w:r w:rsidR="00183056" w:rsidRPr="00682165">
        <w:rPr>
          <w:rFonts w:asciiTheme="minorHAnsi" w:hAnsiTheme="minorHAnsi" w:cstheme="minorHAnsi"/>
          <w:color w:val="auto"/>
        </w:rPr>
        <w:t xml:space="preserve"> </w:t>
      </w:r>
      <w:r w:rsidRPr="00682165">
        <w:rPr>
          <w:rFonts w:asciiTheme="minorHAnsi" w:hAnsiTheme="minorHAnsi" w:cstheme="minorHAnsi"/>
          <w:color w:val="auto"/>
        </w:rPr>
        <w:t>th</w:t>
      </w:r>
      <w:r w:rsidR="00183056" w:rsidRPr="00682165">
        <w:rPr>
          <w:rFonts w:asciiTheme="minorHAnsi" w:hAnsiTheme="minorHAnsi" w:cstheme="minorHAnsi"/>
          <w:color w:val="auto"/>
        </w:rPr>
        <w:t>is</w:t>
      </w:r>
      <w:r w:rsidRPr="00682165">
        <w:rPr>
          <w:rFonts w:asciiTheme="minorHAnsi" w:hAnsiTheme="minorHAnsi" w:cstheme="minorHAnsi"/>
          <w:color w:val="auto"/>
        </w:rPr>
        <w:t xml:space="preserve"> protocol </w:t>
      </w:r>
      <w:r w:rsidR="00183056" w:rsidRPr="00682165">
        <w:rPr>
          <w:rFonts w:asciiTheme="minorHAnsi" w:hAnsiTheme="minorHAnsi" w:cstheme="minorHAnsi"/>
          <w:color w:val="auto"/>
        </w:rPr>
        <w:t xml:space="preserve">1) </w:t>
      </w:r>
      <w:r w:rsidRPr="00682165">
        <w:rPr>
          <w:rFonts w:asciiTheme="minorHAnsi" w:hAnsiTheme="minorHAnsi" w:cstheme="minorHAnsi"/>
          <w:color w:val="auto"/>
        </w:rPr>
        <w:t xml:space="preserve">successfully </w:t>
      </w:r>
      <w:r w:rsidR="004A76F4" w:rsidRPr="00682165">
        <w:rPr>
          <w:rFonts w:asciiTheme="minorHAnsi" w:hAnsiTheme="minorHAnsi" w:cstheme="minorHAnsi"/>
          <w:color w:val="auto"/>
        </w:rPr>
        <w:t>permits</w:t>
      </w:r>
      <w:r w:rsidRPr="00682165">
        <w:rPr>
          <w:rFonts w:asciiTheme="minorHAnsi" w:hAnsiTheme="minorHAnsi" w:cstheme="minorHAnsi"/>
          <w:color w:val="auto"/>
        </w:rPr>
        <w:t xml:space="preserve"> </w:t>
      </w:r>
      <w:r w:rsidR="00DC34DB" w:rsidRPr="00682165">
        <w:rPr>
          <w:rFonts w:asciiTheme="minorHAnsi" w:hAnsiTheme="minorHAnsi" w:cstheme="minorHAnsi"/>
          <w:color w:val="auto"/>
        </w:rPr>
        <w:t>t</w:t>
      </w:r>
      <w:r w:rsidR="00183056" w:rsidRPr="00682165">
        <w:rPr>
          <w:rFonts w:asciiTheme="minorHAnsi" w:hAnsiTheme="minorHAnsi" w:cstheme="minorHAnsi"/>
          <w:color w:val="auto"/>
        </w:rPr>
        <w:t>he</w:t>
      </w:r>
      <w:r w:rsidR="00DC34DB" w:rsidRPr="00682165">
        <w:rPr>
          <w:rFonts w:asciiTheme="minorHAnsi" w:hAnsiTheme="minorHAnsi" w:cstheme="minorHAnsi"/>
          <w:color w:val="auto"/>
        </w:rPr>
        <w:t xml:space="preserve"> target</w:t>
      </w:r>
      <w:r w:rsidR="00183056" w:rsidRPr="00682165">
        <w:rPr>
          <w:rFonts w:asciiTheme="minorHAnsi" w:hAnsiTheme="minorHAnsi" w:cstheme="minorHAnsi"/>
          <w:color w:val="auto"/>
        </w:rPr>
        <w:t>ing of</w:t>
      </w:r>
      <w:r w:rsidR="00DC34DB" w:rsidRPr="00682165">
        <w:rPr>
          <w:rFonts w:asciiTheme="minorHAnsi" w:hAnsiTheme="minorHAnsi" w:cstheme="minorHAnsi"/>
          <w:color w:val="auto"/>
        </w:rPr>
        <w:t xml:space="preserve"> </w:t>
      </w:r>
      <w:r w:rsidRPr="00682165">
        <w:rPr>
          <w:rFonts w:asciiTheme="minorHAnsi" w:hAnsiTheme="minorHAnsi" w:cstheme="minorHAnsi"/>
          <w:color w:val="auto"/>
        </w:rPr>
        <w:t>cell populations with different temporal and spatial origin</w:t>
      </w:r>
      <w:r w:rsidR="00DC34DB" w:rsidRPr="00682165">
        <w:rPr>
          <w:rFonts w:asciiTheme="minorHAnsi" w:hAnsiTheme="minorHAnsi" w:cstheme="minorHAnsi"/>
          <w:color w:val="auto"/>
        </w:rPr>
        <w:t>;</w:t>
      </w:r>
      <w:r w:rsidRPr="00682165">
        <w:rPr>
          <w:rFonts w:asciiTheme="minorHAnsi" w:hAnsiTheme="minorHAnsi" w:cstheme="minorHAnsi"/>
          <w:color w:val="auto"/>
        </w:rPr>
        <w:t xml:space="preserve"> 2) </w:t>
      </w:r>
      <w:r w:rsidR="004A76F4" w:rsidRPr="00682165">
        <w:rPr>
          <w:rFonts w:asciiTheme="minorHAnsi" w:hAnsiTheme="minorHAnsi" w:cstheme="minorHAnsi"/>
          <w:color w:val="auto"/>
        </w:rPr>
        <w:t>makes possible the</w:t>
      </w:r>
      <w:r w:rsidRPr="00682165">
        <w:rPr>
          <w:rFonts w:asciiTheme="minorHAnsi" w:hAnsiTheme="minorHAnsi" w:cstheme="minorHAnsi"/>
          <w:color w:val="auto"/>
        </w:rPr>
        <w:t xml:space="preserve"> visualization of cell-cell contacts with high resolution</w:t>
      </w:r>
      <w:r w:rsidR="00DC34DB" w:rsidRPr="00682165">
        <w:rPr>
          <w:rFonts w:asciiTheme="minorHAnsi" w:hAnsiTheme="minorHAnsi" w:cstheme="minorHAnsi"/>
          <w:color w:val="auto"/>
        </w:rPr>
        <w:t>;</w:t>
      </w:r>
      <w:r w:rsidRPr="00682165">
        <w:rPr>
          <w:rFonts w:asciiTheme="minorHAnsi" w:hAnsiTheme="minorHAnsi" w:cstheme="minorHAnsi"/>
          <w:color w:val="auto"/>
        </w:rPr>
        <w:t xml:space="preserve"> and 3)</w:t>
      </w:r>
      <w:r w:rsidR="00152F87" w:rsidRPr="00682165">
        <w:rPr>
          <w:rFonts w:asciiTheme="minorHAnsi" w:hAnsiTheme="minorHAnsi" w:cstheme="minorHAnsi"/>
          <w:color w:val="auto"/>
        </w:rPr>
        <w:t xml:space="preserve"> </w:t>
      </w:r>
      <w:r w:rsidRPr="00682165">
        <w:rPr>
          <w:rFonts w:asciiTheme="minorHAnsi" w:hAnsiTheme="minorHAnsi" w:cstheme="minorHAnsi"/>
          <w:color w:val="auto"/>
        </w:rPr>
        <w:t xml:space="preserve">is useful to detect differences in cell contacts after functional experiments. </w:t>
      </w:r>
    </w:p>
    <w:p w14:paraId="6E49051B" w14:textId="77777777" w:rsidR="004F43A6" w:rsidRPr="00682165" w:rsidRDefault="004F43A6" w:rsidP="006D64EA">
      <w:pPr>
        <w:rPr>
          <w:rFonts w:asciiTheme="minorHAnsi" w:hAnsiTheme="minorHAnsi" w:cstheme="minorHAnsi"/>
          <w:color w:val="auto"/>
        </w:rPr>
      </w:pPr>
    </w:p>
    <w:p w14:paraId="7B9CBFF2" w14:textId="2AC63728" w:rsidR="00075F78" w:rsidRDefault="009F649A" w:rsidP="006D64EA">
      <w:pPr>
        <w:rPr>
          <w:rFonts w:asciiTheme="minorHAnsi" w:hAnsiTheme="minorHAnsi" w:cstheme="minorHAnsi"/>
          <w:color w:val="auto"/>
        </w:rPr>
      </w:pPr>
      <w:r w:rsidRPr="00682165">
        <w:rPr>
          <w:rFonts w:asciiTheme="minorHAnsi" w:hAnsiTheme="minorHAnsi" w:cstheme="minorHAnsi"/>
          <w:color w:val="auto"/>
        </w:rPr>
        <w:t>D</w:t>
      </w:r>
      <w:r w:rsidR="004F43A6" w:rsidRPr="00682165">
        <w:rPr>
          <w:rFonts w:asciiTheme="minorHAnsi" w:hAnsiTheme="minorHAnsi" w:cstheme="minorHAnsi"/>
          <w:color w:val="auto"/>
        </w:rPr>
        <w:t xml:space="preserve">espite the </w:t>
      </w:r>
      <w:r w:rsidR="00161001" w:rsidRPr="00682165">
        <w:rPr>
          <w:rFonts w:asciiTheme="minorHAnsi" w:hAnsiTheme="minorHAnsi" w:cstheme="minorHAnsi"/>
          <w:color w:val="auto"/>
        </w:rPr>
        <w:t xml:space="preserve">wide </w:t>
      </w:r>
      <w:r w:rsidR="004F43A6" w:rsidRPr="00682165">
        <w:rPr>
          <w:rFonts w:asciiTheme="minorHAnsi" w:hAnsiTheme="minorHAnsi" w:cstheme="minorHAnsi"/>
          <w:color w:val="auto"/>
        </w:rPr>
        <w:t xml:space="preserve">use of </w:t>
      </w:r>
      <w:r w:rsidR="006D64EA" w:rsidRPr="006D64EA">
        <w:rPr>
          <w:rFonts w:asciiTheme="minorHAnsi" w:hAnsiTheme="minorHAnsi" w:cstheme="minorHAnsi"/>
          <w:color w:val="auto"/>
        </w:rPr>
        <w:t xml:space="preserve">in utero </w:t>
      </w:r>
      <w:r w:rsidR="004F43A6" w:rsidRPr="00682165">
        <w:rPr>
          <w:rFonts w:asciiTheme="minorHAnsi" w:hAnsiTheme="minorHAnsi" w:cstheme="minorHAnsi"/>
          <w:color w:val="auto"/>
        </w:rPr>
        <w:t>electroporation, this technique requires considerable training</w:t>
      </w:r>
      <w:r w:rsidR="00F3759C" w:rsidRPr="00682165">
        <w:rPr>
          <w:rFonts w:asciiTheme="minorHAnsi" w:hAnsiTheme="minorHAnsi" w:cstheme="minorHAnsi"/>
          <w:color w:val="auto"/>
        </w:rPr>
        <w:t xml:space="preserve"> in order to </w:t>
      </w:r>
      <w:r w:rsidR="00942020">
        <w:rPr>
          <w:rFonts w:asciiTheme="minorHAnsi" w:hAnsiTheme="minorHAnsi" w:cstheme="minorHAnsi"/>
          <w:color w:val="auto"/>
        </w:rPr>
        <w:t xml:space="preserve">safely </w:t>
      </w:r>
      <w:r w:rsidR="00F3759C" w:rsidRPr="00682165">
        <w:rPr>
          <w:rFonts w:asciiTheme="minorHAnsi" w:hAnsiTheme="minorHAnsi" w:cstheme="minorHAnsi"/>
          <w:color w:val="auto"/>
        </w:rPr>
        <w:t>perform the surgery, manipulate the embryos without damag</w:t>
      </w:r>
      <w:r w:rsidR="002D3983" w:rsidRPr="00682165">
        <w:rPr>
          <w:rFonts w:asciiTheme="minorHAnsi" w:hAnsiTheme="minorHAnsi" w:cstheme="minorHAnsi"/>
          <w:color w:val="auto"/>
        </w:rPr>
        <w:t>ing</w:t>
      </w:r>
      <w:r w:rsidR="00F3759C" w:rsidRPr="00682165">
        <w:rPr>
          <w:rFonts w:asciiTheme="minorHAnsi" w:hAnsiTheme="minorHAnsi" w:cstheme="minorHAnsi"/>
          <w:color w:val="auto"/>
        </w:rPr>
        <w:t xml:space="preserve"> them</w:t>
      </w:r>
      <w:r w:rsidR="00942020">
        <w:rPr>
          <w:rFonts w:asciiTheme="minorHAnsi" w:hAnsiTheme="minorHAnsi" w:cstheme="minorHAnsi"/>
          <w:color w:val="auto"/>
        </w:rPr>
        <w:t>,</w:t>
      </w:r>
      <w:r w:rsidR="00F3759C" w:rsidRPr="00682165">
        <w:rPr>
          <w:rFonts w:asciiTheme="minorHAnsi" w:hAnsiTheme="minorHAnsi" w:cstheme="minorHAnsi"/>
          <w:color w:val="auto"/>
        </w:rPr>
        <w:t xml:space="preserve"> and assure the correct targeting of the desired region. </w:t>
      </w:r>
      <w:r w:rsidR="002D3DED" w:rsidRPr="00682165">
        <w:rPr>
          <w:rFonts w:asciiTheme="minorHAnsi" w:hAnsiTheme="minorHAnsi" w:cstheme="minorHAnsi"/>
          <w:color w:val="auto"/>
        </w:rPr>
        <w:t>However,</w:t>
      </w:r>
      <w:r w:rsidR="00F3759C" w:rsidRPr="00682165">
        <w:rPr>
          <w:rFonts w:asciiTheme="minorHAnsi" w:hAnsiTheme="minorHAnsi" w:cstheme="minorHAnsi"/>
          <w:color w:val="auto"/>
        </w:rPr>
        <w:t xml:space="preserve"> after this training</w:t>
      </w:r>
      <w:r w:rsidR="00FD2699" w:rsidRPr="00682165">
        <w:rPr>
          <w:rFonts w:asciiTheme="minorHAnsi" w:hAnsiTheme="minorHAnsi" w:cstheme="minorHAnsi"/>
          <w:color w:val="auto"/>
        </w:rPr>
        <w:t>,</w:t>
      </w:r>
      <w:r w:rsidR="00F3759C" w:rsidRPr="00682165">
        <w:rPr>
          <w:rFonts w:asciiTheme="minorHAnsi" w:hAnsiTheme="minorHAnsi" w:cstheme="minorHAnsi"/>
          <w:color w:val="auto"/>
        </w:rPr>
        <w:t xml:space="preserve"> </w:t>
      </w:r>
      <w:r w:rsidR="00A32FB9" w:rsidRPr="00682165">
        <w:rPr>
          <w:rFonts w:asciiTheme="minorHAnsi" w:hAnsiTheme="minorHAnsi" w:cstheme="minorHAnsi"/>
          <w:color w:val="auto"/>
        </w:rPr>
        <w:t>s</w:t>
      </w:r>
      <w:r w:rsidR="00F3759C" w:rsidRPr="00682165">
        <w:rPr>
          <w:rFonts w:asciiTheme="minorHAnsi" w:hAnsiTheme="minorHAnsi" w:cstheme="minorHAnsi"/>
          <w:color w:val="auto"/>
        </w:rPr>
        <w:t>urvival of pregnant females</w:t>
      </w:r>
      <w:r w:rsidR="002D3DED" w:rsidRPr="00682165">
        <w:rPr>
          <w:rFonts w:asciiTheme="minorHAnsi" w:hAnsiTheme="minorHAnsi" w:cstheme="minorHAnsi"/>
          <w:color w:val="auto"/>
        </w:rPr>
        <w:t xml:space="preserve"> is </w:t>
      </w:r>
      <w:r w:rsidRPr="00682165">
        <w:rPr>
          <w:rFonts w:asciiTheme="minorHAnsi" w:hAnsiTheme="minorHAnsi" w:cstheme="minorHAnsi"/>
          <w:color w:val="auto"/>
        </w:rPr>
        <w:t xml:space="preserve">excellent </w:t>
      </w:r>
      <w:r w:rsidR="002D3DED" w:rsidRPr="00682165">
        <w:rPr>
          <w:rFonts w:asciiTheme="minorHAnsi" w:hAnsiTheme="minorHAnsi" w:cstheme="minorHAnsi"/>
          <w:color w:val="auto"/>
        </w:rPr>
        <w:t xml:space="preserve">(around 100% in our hands) and we have found </w:t>
      </w:r>
      <w:r w:rsidR="00480001" w:rsidRPr="00682165">
        <w:rPr>
          <w:rFonts w:asciiTheme="minorHAnsi" w:hAnsiTheme="minorHAnsi" w:cstheme="minorHAnsi"/>
          <w:color w:val="auto"/>
        </w:rPr>
        <w:t xml:space="preserve">no </w:t>
      </w:r>
      <w:r w:rsidR="002D3DED" w:rsidRPr="00682165">
        <w:rPr>
          <w:rFonts w:asciiTheme="minorHAnsi" w:hAnsiTheme="minorHAnsi" w:cstheme="minorHAnsi"/>
          <w:color w:val="auto"/>
        </w:rPr>
        <w:t xml:space="preserve">differences </w:t>
      </w:r>
      <w:r w:rsidRPr="00682165">
        <w:rPr>
          <w:rFonts w:asciiTheme="minorHAnsi" w:hAnsiTheme="minorHAnsi" w:cstheme="minorHAnsi"/>
          <w:color w:val="auto"/>
        </w:rPr>
        <w:t xml:space="preserve">between </w:t>
      </w:r>
      <w:r w:rsidR="00A32FB9" w:rsidRPr="00682165">
        <w:rPr>
          <w:rFonts w:asciiTheme="minorHAnsi" w:hAnsiTheme="minorHAnsi" w:cstheme="minorHAnsi"/>
          <w:color w:val="auto"/>
        </w:rPr>
        <w:t xml:space="preserve">single </w:t>
      </w:r>
      <w:r w:rsidRPr="00682165">
        <w:rPr>
          <w:rFonts w:asciiTheme="minorHAnsi" w:hAnsiTheme="minorHAnsi" w:cstheme="minorHAnsi"/>
          <w:color w:val="auto"/>
        </w:rPr>
        <w:t>and</w:t>
      </w:r>
      <w:r w:rsidR="00A32FB9" w:rsidRPr="00682165">
        <w:rPr>
          <w:rFonts w:asciiTheme="minorHAnsi" w:hAnsiTheme="minorHAnsi" w:cstheme="minorHAnsi"/>
          <w:color w:val="auto"/>
        </w:rPr>
        <w:t xml:space="preserve"> double </w:t>
      </w:r>
      <w:r w:rsidR="006D64EA" w:rsidRPr="006D64EA">
        <w:rPr>
          <w:rFonts w:asciiTheme="minorHAnsi" w:hAnsiTheme="minorHAnsi" w:cstheme="minorHAnsi"/>
          <w:color w:val="auto"/>
        </w:rPr>
        <w:t xml:space="preserve">in utero </w:t>
      </w:r>
      <w:r w:rsidR="00F3759C" w:rsidRPr="00682165">
        <w:rPr>
          <w:rFonts w:asciiTheme="minorHAnsi" w:hAnsiTheme="minorHAnsi" w:cstheme="minorHAnsi"/>
          <w:color w:val="auto"/>
        </w:rPr>
        <w:t>electroporation</w:t>
      </w:r>
      <w:r w:rsidR="002D3DED" w:rsidRPr="00682165">
        <w:rPr>
          <w:rFonts w:asciiTheme="minorHAnsi" w:hAnsiTheme="minorHAnsi" w:cstheme="minorHAnsi"/>
          <w:color w:val="auto"/>
        </w:rPr>
        <w:t>.</w:t>
      </w:r>
      <w:r w:rsidR="00F3759C" w:rsidRPr="00682165">
        <w:rPr>
          <w:rFonts w:asciiTheme="minorHAnsi" w:hAnsiTheme="minorHAnsi" w:cstheme="minorHAnsi"/>
          <w:color w:val="auto"/>
        </w:rPr>
        <w:t xml:space="preserve"> </w:t>
      </w:r>
      <w:r w:rsidR="002D3983" w:rsidRPr="00682165">
        <w:rPr>
          <w:rFonts w:asciiTheme="minorHAnsi" w:hAnsiTheme="minorHAnsi" w:cstheme="minorHAnsi"/>
          <w:color w:val="auto"/>
        </w:rPr>
        <w:t xml:space="preserve">Single and double electroporated pregnant females recover very </w:t>
      </w:r>
      <w:r w:rsidR="00942020">
        <w:rPr>
          <w:rFonts w:asciiTheme="minorHAnsi" w:hAnsiTheme="minorHAnsi" w:cstheme="minorHAnsi"/>
          <w:color w:val="auto"/>
        </w:rPr>
        <w:t>quickly</w:t>
      </w:r>
      <w:r w:rsidR="00942020" w:rsidRPr="00682165">
        <w:rPr>
          <w:rFonts w:asciiTheme="minorHAnsi" w:hAnsiTheme="minorHAnsi" w:cstheme="minorHAnsi"/>
          <w:color w:val="auto"/>
        </w:rPr>
        <w:t xml:space="preserve"> </w:t>
      </w:r>
      <w:r w:rsidR="002D3983" w:rsidRPr="00682165">
        <w:rPr>
          <w:rFonts w:asciiTheme="minorHAnsi" w:hAnsiTheme="minorHAnsi" w:cstheme="minorHAnsi"/>
          <w:color w:val="auto"/>
        </w:rPr>
        <w:t>from the surgery</w:t>
      </w:r>
      <w:r w:rsidR="00706059" w:rsidRPr="00682165">
        <w:rPr>
          <w:rFonts w:asciiTheme="minorHAnsi" w:hAnsiTheme="minorHAnsi" w:cstheme="minorHAnsi"/>
          <w:color w:val="auto"/>
        </w:rPr>
        <w:t>.</w:t>
      </w:r>
      <w:r w:rsidR="00564DB4" w:rsidRPr="00682165">
        <w:rPr>
          <w:rFonts w:asciiTheme="minorHAnsi" w:hAnsiTheme="minorHAnsi" w:cstheme="minorHAnsi"/>
          <w:color w:val="auto"/>
        </w:rPr>
        <w:t xml:space="preserve"> </w:t>
      </w:r>
      <w:r w:rsidR="004B36F2" w:rsidRPr="00682165">
        <w:rPr>
          <w:rFonts w:asciiTheme="minorHAnsi" w:hAnsiTheme="minorHAnsi" w:cstheme="minorHAnsi"/>
          <w:color w:val="auto"/>
        </w:rPr>
        <w:t xml:space="preserve">In </w:t>
      </w:r>
      <w:proofErr w:type="gramStart"/>
      <w:r w:rsidR="004B36F2" w:rsidRPr="00682165">
        <w:rPr>
          <w:rFonts w:asciiTheme="minorHAnsi" w:hAnsiTheme="minorHAnsi" w:cstheme="minorHAnsi"/>
          <w:color w:val="auto"/>
        </w:rPr>
        <w:t>the vast majority of</w:t>
      </w:r>
      <w:proofErr w:type="gramEnd"/>
      <w:r w:rsidR="004B36F2" w:rsidRPr="00682165">
        <w:rPr>
          <w:rFonts w:asciiTheme="minorHAnsi" w:hAnsiTheme="minorHAnsi" w:cstheme="minorHAnsi"/>
          <w:color w:val="auto"/>
        </w:rPr>
        <w:t xml:space="preserve"> the cases</w:t>
      </w:r>
      <w:r w:rsidR="00564DB4" w:rsidRPr="00682165">
        <w:rPr>
          <w:rFonts w:asciiTheme="minorHAnsi" w:hAnsiTheme="minorHAnsi" w:cstheme="minorHAnsi"/>
          <w:color w:val="auto"/>
        </w:rPr>
        <w:t>,</w:t>
      </w:r>
      <w:r w:rsidR="004B36F2" w:rsidRPr="00682165">
        <w:rPr>
          <w:rFonts w:asciiTheme="minorHAnsi" w:hAnsiTheme="minorHAnsi" w:cstheme="minorHAnsi"/>
          <w:color w:val="auto"/>
        </w:rPr>
        <w:t xml:space="preserve"> their</w:t>
      </w:r>
      <w:r w:rsidR="002D3983" w:rsidRPr="00682165">
        <w:rPr>
          <w:rFonts w:asciiTheme="minorHAnsi" w:hAnsiTheme="minorHAnsi" w:cstheme="minorHAnsi"/>
          <w:color w:val="auto"/>
        </w:rPr>
        <w:t xml:space="preserve"> behavior the day after </w:t>
      </w:r>
      <w:r w:rsidR="00FD2699" w:rsidRPr="00682165">
        <w:rPr>
          <w:rFonts w:asciiTheme="minorHAnsi" w:hAnsiTheme="minorHAnsi" w:cstheme="minorHAnsi"/>
          <w:color w:val="auto"/>
        </w:rPr>
        <w:t xml:space="preserve">single or double </w:t>
      </w:r>
      <w:r w:rsidR="002D3983" w:rsidRPr="00682165">
        <w:rPr>
          <w:rFonts w:asciiTheme="minorHAnsi" w:hAnsiTheme="minorHAnsi" w:cstheme="minorHAnsi"/>
          <w:color w:val="auto"/>
        </w:rPr>
        <w:t xml:space="preserve">surgery </w:t>
      </w:r>
      <w:r w:rsidR="00942020">
        <w:rPr>
          <w:rFonts w:asciiTheme="minorHAnsi" w:hAnsiTheme="minorHAnsi" w:cstheme="minorHAnsi"/>
          <w:color w:val="auto"/>
        </w:rPr>
        <w:t>seem</w:t>
      </w:r>
      <w:r w:rsidR="00942020" w:rsidRPr="00682165">
        <w:rPr>
          <w:rFonts w:asciiTheme="minorHAnsi" w:hAnsiTheme="minorHAnsi" w:cstheme="minorHAnsi"/>
          <w:color w:val="auto"/>
        </w:rPr>
        <w:t xml:space="preserve"> </w:t>
      </w:r>
      <w:r w:rsidR="002D3DED" w:rsidRPr="00682165">
        <w:rPr>
          <w:rFonts w:asciiTheme="minorHAnsi" w:hAnsiTheme="minorHAnsi" w:cstheme="minorHAnsi"/>
          <w:color w:val="auto"/>
        </w:rPr>
        <w:t xml:space="preserve">normal </w:t>
      </w:r>
      <w:r w:rsidR="00FD2699" w:rsidRPr="00682165">
        <w:rPr>
          <w:rFonts w:asciiTheme="minorHAnsi" w:hAnsiTheme="minorHAnsi" w:cstheme="minorHAnsi"/>
          <w:color w:val="auto"/>
        </w:rPr>
        <w:t>and these pregnant females eat, drink, walk</w:t>
      </w:r>
      <w:r w:rsidR="00942020">
        <w:rPr>
          <w:rFonts w:asciiTheme="minorHAnsi" w:hAnsiTheme="minorHAnsi" w:cstheme="minorHAnsi"/>
          <w:color w:val="auto"/>
        </w:rPr>
        <w:t>,</w:t>
      </w:r>
      <w:r w:rsidR="00FD2699" w:rsidRPr="00682165">
        <w:rPr>
          <w:rFonts w:asciiTheme="minorHAnsi" w:hAnsiTheme="minorHAnsi" w:cstheme="minorHAnsi"/>
          <w:color w:val="auto"/>
        </w:rPr>
        <w:t xml:space="preserve"> and even climb without difficulties</w:t>
      </w:r>
      <w:r w:rsidR="000A53EE" w:rsidRPr="00682165">
        <w:rPr>
          <w:rFonts w:asciiTheme="minorHAnsi" w:hAnsiTheme="minorHAnsi" w:cstheme="minorHAnsi"/>
          <w:color w:val="auto"/>
        </w:rPr>
        <w:t xml:space="preserve"> </w:t>
      </w:r>
      <w:r w:rsidR="00EA6559" w:rsidRPr="00682165">
        <w:rPr>
          <w:rFonts w:asciiTheme="minorHAnsi" w:hAnsiTheme="minorHAnsi" w:cstheme="minorHAnsi"/>
          <w:color w:val="auto"/>
        </w:rPr>
        <w:t>without apparent</w:t>
      </w:r>
      <w:r w:rsidR="004B36F2" w:rsidRPr="00682165">
        <w:rPr>
          <w:rFonts w:asciiTheme="minorHAnsi" w:hAnsiTheme="minorHAnsi" w:cstheme="minorHAnsi"/>
          <w:color w:val="auto"/>
        </w:rPr>
        <w:t xml:space="preserve"> signs of pain and distress.</w:t>
      </w:r>
    </w:p>
    <w:p w14:paraId="4390A4EF" w14:textId="77777777" w:rsidR="00942020" w:rsidRPr="00682165" w:rsidRDefault="00942020" w:rsidP="006D64EA">
      <w:pPr>
        <w:rPr>
          <w:rFonts w:asciiTheme="minorHAnsi" w:hAnsiTheme="minorHAnsi" w:cstheme="minorHAnsi"/>
          <w:color w:val="auto"/>
        </w:rPr>
      </w:pPr>
    </w:p>
    <w:p w14:paraId="69155F4B" w14:textId="7AD68DCB" w:rsidR="00075F78" w:rsidRDefault="008E2DA7" w:rsidP="006D64EA">
      <w:pPr>
        <w:rPr>
          <w:rFonts w:asciiTheme="minorHAnsi" w:hAnsiTheme="minorHAnsi" w:cstheme="minorHAnsi"/>
          <w:color w:val="auto"/>
        </w:rPr>
      </w:pPr>
      <w:r w:rsidRPr="00682165">
        <w:rPr>
          <w:rFonts w:asciiTheme="minorHAnsi" w:hAnsiTheme="minorHAnsi" w:cstheme="minorHAnsi"/>
          <w:color w:val="auto"/>
        </w:rPr>
        <w:t xml:space="preserve">Survival of the embryos after the first and the second electroporation is also </w:t>
      </w:r>
      <w:r w:rsidR="00942020" w:rsidRPr="00682165">
        <w:rPr>
          <w:rFonts w:asciiTheme="minorHAnsi" w:hAnsiTheme="minorHAnsi" w:cstheme="minorHAnsi"/>
          <w:color w:val="auto"/>
        </w:rPr>
        <w:t xml:space="preserve">good </w:t>
      </w:r>
      <w:r w:rsidR="00706059" w:rsidRPr="00682165">
        <w:rPr>
          <w:rFonts w:asciiTheme="minorHAnsi" w:hAnsiTheme="minorHAnsi" w:cstheme="minorHAnsi"/>
          <w:color w:val="auto"/>
        </w:rPr>
        <w:t>overall</w:t>
      </w:r>
      <w:r w:rsidR="00741BF2" w:rsidRPr="00682165">
        <w:rPr>
          <w:rFonts w:asciiTheme="minorHAnsi" w:hAnsiTheme="minorHAnsi" w:cstheme="minorHAnsi"/>
          <w:color w:val="auto"/>
        </w:rPr>
        <w:t>,</w:t>
      </w:r>
      <w:r w:rsidRPr="00682165">
        <w:rPr>
          <w:rFonts w:asciiTheme="minorHAnsi" w:hAnsiTheme="minorHAnsi" w:cstheme="minorHAnsi"/>
          <w:color w:val="auto"/>
        </w:rPr>
        <w:t xml:space="preserve"> and </w:t>
      </w:r>
      <w:r w:rsidR="00564DB4" w:rsidRPr="00682165">
        <w:rPr>
          <w:rFonts w:asciiTheme="minorHAnsi" w:hAnsiTheme="minorHAnsi" w:cstheme="minorHAnsi"/>
          <w:color w:val="auto"/>
        </w:rPr>
        <w:t xml:space="preserve">the </w:t>
      </w:r>
      <w:r w:rsidRPr="00682165">
        <w:rPr>
          <w:rFonts w:asciiTheme="minorHAnsi" w:hAnsiTheme="minorHAnsi" w:cstheme="minorHAnsi"/>
          <w:color w:val="auto"/>
        </w:rPr>
        <w:t xml:space="preserve">rate of abortion decreases </w:t>
      </w:r>
      <w:r w:rsidR="00816D98" w:rsidRPr="00682165">
        <w:rPr>
          <w:rFonts w:asciiTheme="minorHAnsi" w:hAnsiTheme="minorHAnsi" w:cstheme="minorHAnsi"/>
          <w:color w:val="auto"/>
        </w:rPr>
        <w:t>as the age of the embryos increases (</w:t>
      </w:r>
      <w:r w:rsidR="00816D98" w:rsidRPr="00410229">
        <w:rPr>
          <w:rFonts w:asciiTheme="minorHAnsi" w:hAnsiTheme="minorHAnsi" w:cstheme="minorHAnsi"/>
          <w:b/>
          <w:bCs/>
          <w:color w:val="auto"/>
        </w:rPr>
        <w:t>Table 2</w:t>
      </w:r>
      <w:r w:rsidR="00480001" w:rsidRPr="00682165">
        <w:rPr>
          <w:rFonts w:asciiTheme="minorHAnsi" w:hAnsiTheme="minorHAnsi" w:cstheme="minorHAnsi"/>
          <w:color w:val="auto"/>
        </w:rPr>
        <w:t xml:space="preserve"> and </w:t>
      </w:r>
      <w:r w:rsidR="00480001" w:rsidRPr="00410229">
        <w:rPr>
          <w:rFonts w:asciiTheme="minorHAnsi" w:hAnsiTheme="minorHAnsi" w:cstheme="minorHAnsi"/>
          <w:b/>
          <w:bCs/>
          <w:color w:val="auto"/>
        </w:rPr>
        <w:t>Table 3</w:t>
      </w:r>
      <w:r w:rsidR="00816D98" w:rsidRPr="00682165">
        <w:rPr>
          <w:rFonts w:asciiTheme="minorHAnsi" w:hAnsiTheme="minorHAnsi" w:cstheme="minorHAnsi"/>
          <w:color w:val="auto"/>
        </w:rPr>
        <w:t xml:space="preserve">). </w:t>
      </w:r>
      <w:r w:rsidR="004F43A6" w:rsidRPr="00682165">
        <w:rPr>
          <w:rFonts w:asciiTheme="minorHAnsi" w:hAnsiTheme="minorHAnsi" w:cstheme="minorHAnsi"/>
          <w:color w:val="auto"/>
        </w:rPr>
        <w:t xml:space="preserve">The main difficulty is successful targeting in both </w:t>
      </w:r>
      <w:proofErr w:type="spellStart"/>
      <w:r w:rsidR="004F43A6" w:rsidRPr="00682165">
        <w:rPr>
          <w:rFonts w:asciiTheme="minorHAnsi" w:hAnsiTheme="minorHAnsi" w:cstheme="minorHAnsi"/>
          <w:color w:val="auto"/>
        </w:rPr>
        <w:t>electroporations</w:t>
      </w:r>
      <w:proofErr w:type="spellEnd"/>
      <w:r w:rsidR="004F43A6" w:rsidRPr="00682165">
        <w:rPr>
          <w:rFonts w:asciiTheme="minorHAnsi" w:hAnsiTheme="minorHAnsi" w:cstheme="minorHAnsi"/>
          <w:color w:val="auto"/>
        </w:rPr>
        <w:t xml:space="preserve">. </w:t>
      </w:r>
      <w:r w:rsidR="00183056" w:rsidRPr="00682165">
        <w:rPr>
          <w:rFonts w:asciiTheme="minorHAnsi" w:hAnsiTheme="minorHAnsi" w:cstheme="minorHAnsi"/>
          <w:color w:val="auto"/>
        </w:rPr>
        <w:t xml:space="preserve">With older </w:t>
      </w:r>
      <w:r w:rsidR="00706059" w:rsidRPr="00682165">
        <w:rPr>
          <w:rFonts w:asciiTheme="minorHAnsi" w:hAnsiTheme="minorHAnsi" w:cstheme="minorHAnsi"/>
          <w:color w:val="auto"/>
        </w:rPr>
        <w:t xml:space="preserve">embryos </w:t>
      </w:r>
      <w:r w:rsidR="00183056" w:rsidRPr="00682165">
        <w:rPr>
          <w:rFonts w:asciiTheme="minorHAnsi" w:hAnsiTheme="minorHAnsi" w:cstheme="minorHAnsi"/>
          <w:color w:val="auto"/>
        </w:rPr>
        <w:t xml:space="preserve">from </w:t>
      </w:r>
      <w:r w:rsidR="004F43A6" w:rsidRPr="00682165">
        <w:rPr>
          <w:rFonts w:asciiTheme="minorHAnsi" w:hAnsiTheme="minorHAnsi" w:cstheme="minorHAnsi"/>
          <w:color w:val="auto"/>
        </w:rPr>
        <w:t>E13.5</w:t>
      </w:r>
      <w:r w:rsidR="00183056" w:rsidRPr="00682165">
        <w:rPr>
          <w:rFonts w:asciiTheme="minorHAnsi" w:hAnsiTheme="minorHAnsi" w:cstheme="minorHAnsi"/>
          <w:color w:val="auto"/>
        </w:rPr>
        <w:t xml:space="preserve"> onwards</w:t>
      </w:r>
      <w:r w:rsidR="004F43A6" w:rsidRPr="00682165">
        <w:rPr>
          <w:rFonts w:asciiTheme="minorHAnsi" w:hAnsiTheme="minorHAnsi" w:cstheme="minorHAnsi"/>
          <w:color w:val="auto"/>
        </w:rPr>
        <w:t xml:space="preserve"> the degree of success</w:t>
      </w:r>
      <w:r w:rsidR="00816D98" w:rsidRPr="00682165">
        <w:rPr>
          <w:rFonts w:asciiTheme="minorHAnsi" w:hAnsiTheme="minorHAnsi" w:cstheme="minorHAnsi"/>
          <w:color w:val="auto"/>
        </w:rPr>
        <w:t xml:space="preserve"> </w:t>
      </w:r>
      <w:r w:rsidR="004F43A6" w:rsidRPr="00682165">
        <w:rPr>
          <w:rFonts w:asciiTheme="minorHAnsi" w:hAnsiTheme="minorHAnsi" w:cstheme="minorHAnsi"/>
          <w:color w:val="auto"/>
        </w:rPr>
        <w:t xml:space="preserve">is very high. </w:t>
      </w:r>
      <w:r w:rsidR="00942020" w:rsidRPr="00682165">
        <w:rPr>
          <w:rFonts w:asciiTheme="minorHAnsi" w:hAnsiTheme="minorHAnsi" w:cstheme="minorHAnsi"/>
          <w:color w:val="auto"/>
        </w:rPr>
        <w:t xml:space="preserve">Early </w:t>
      </w:r>
      <w:r w:rsidR="004F43A6" w:rsidRPr="00682165">
        <w:rPr>
          <w:rFonts w:asciiTheme="minorHAnsi" w:hAnsiTheme="minorHAnsi" w:cstheme="minorHAnsi"/>
          <w:color w:val="auto"/>
        </w:rPr>
        <w:t>ages like E11.5 are more challenging because the small size of the embryos makes handling and injection more difficult</w:t>
      </w:r>
      <w:r w:rsidR="00183056" w:rsidRPr="00682165">
        <w:rPr>
          <w:rFonts w:asciiTheme="minorHAnsi" w:hAnsiTheme="minorHAnsi" w:cstheme="minorHAnsi"/>
          <w:color w:val="auto"/>
        </w:rPr>
        <w:t>, which</w:t>
      </w:r>
      <w:r w:rsidR="004F43A6" w:rsidRPr="00682165">
        <w:rPr>
          <w:rFonts w:asciiTheme="minorHAnsi" w:hAnsiTheme="minorHAnsi" w:cstheme="minorHAnsi"/>
          <w:color w:val="auto"/>
        </w:rPr>
        <w:t xml:space="preserve"> </w:t>
      </w:r>
      <w:r w:rsidR="00E44CCC" w:rsidRPr="00682165">
        <w:rPr>
          <w:rFonts w:asciiTheme="minorHAnsi" w:hAnsiTheme="minorHAnsi" w:cstheme="minorHAnsi"/>
          <w:color w:val="auto"/>
        </w:rPr>
        <w:t xml:space="preserve">in addition </w:t>
      </w:r>
      <w:r w:rsidR="004F43A6" w:rsidRPr="00682165">
        <w:rPr>
          <w:rFonts w:asciiTheme="minorHAnsi" w:hAnsiTheme="minorHAnsi" w:cstheme="minorHAnsi"/>
          <w:color w:val="auto"/>
        </w:rPr>
        <w:t>affect</w:t>
      </w:r>
      <w:r w:rsidR="00183056" w:rsidRPr="00682165">
        <w:rPr>
          <w:rFonts w:asciiTheme="minorHAnsi" w:hAnsiTheme="minorHAnsi" w:cstheme="minorHAnsi"/>
          <w:color w:val="auto"/>
        </w:rPr>
        <w:t>s</w:t>
      </w:r>
      <w:r w:rsidR="004F43A6" w:rsidRPr="00682165">
        <w:rPr>
          <w:rFonts w:asciiTheme="minorHAnsi" w:hAnsiTheme="minorHAnsi" w:cstheme="minorHAnsi"/>
          <w:color w:val="auto"/>
        </w:rPr>
        <w:t xml:space="preserve"> </w:t>
      </w:r>
      <w:r w:rsidR="00183056" w:rsidRPr="00682165">
        <w:rPr>
          <w:rFonts w:asciiTheme="minorHAnsi" w:hAnsiTheme="minorHAnsi" w:cstheme="minorHAnsi"/>
          <w:color w:val="auto"/>
        </w:rPr>
        <w:t>their</w:t>
      </w:r>
      <w:r w:rsidR="004F43A6" w:rsidRPr="00682165">
        <w:rPr>
          <w:rFonts w:asciiTheme="minorHAnsi" w:hAnsiTheme="minorHAnsi" w:cstheme="minorHAnsi"/>
          <w:color w:val="auto"/>
        </w:rPr>
        <w:t xml:space="preserve"> survival. </w:t>
      </w:r>
      <w:r w:rsidR="00075F78" w:rsidRPr="00682165">
        <w:rPr>
          <w:rFonts w:asciiTheme="minorHAnsi" w:hAnsiTheme="minorHAnsi" w:cstheme="minorHAnsi"/>
          <w:color w:val="auto"/>
        </w:rPr>
        <w:t>However</w:t>
      </w:r>
      <w:r w:rsidR="007C7E63" w:rsidRPr="00682165">
        <w:rPr>
          <w:rFonts w:asciiTheme="minorHAnsi" w:hAnsiTheme="minorHAnsi" w:cstheme="minorHAnsi"/>
          <w:color w:val="auto"/>
        </w:rPr>
        <w:t>,</w:t>
      </w:r>
      <w:r w:rsidR="00780011" w:rsidRPr="00682165">
        <w:rPr>
          <w:rFonts w:asciiTheme="minorHAnsi" w:hAnsiTheme="minorHAnsi" w:cstheme="minorHAnsi"/>
          <w:color w:val="auto"/>
        </w:rPr>
        <w:t xml:space="preserve"> embryos surviving the first E11.5 electroporation present very good rates of survival after </w:t>
      </w:r>
      <w:r w:rsidR="00942020">
        <w:rPr>
          <w:rFonts w:asciiTheme="minorHAnsi" w:hAnsiTheme="minorHAnsi" w:cstheme="minorHAnsi"/>
          <w:color w:val="auto"/>
        </w:rPr>
        <w:t xml:space="preserve">the </w:t>
      </w:r>
      <w:r w:rsidR="00780011" w:rsidRPr="00682165">
        <w:rPr>
          <w:rFonts w:asciiTheme="minorHAnsi" w:hAnsiTheme="minorHAnsi" w:cstheme="minorHAnsi"/>
          <w:color w:val="auto"/>
        </w:rPr>
        <w:t>second electroporation at E13.5 (</w:t>
      </w:r>
      <w:r w:rsidR="00780011" w:rsidRPr="00410229">
        <w:rPr>
          <w:rFonts w:asciiTheme="minorHAnsi" w:hAnsiTheme="minorHAnsi" w:cstheme="minorHAnsi"/>
          <w:b/>
          <w:bCs/>
          <w:color w:val="auto"/>
        </w:rPr>
        <w:t>Table 2</w:t>
      </w:r>
      <w:r w:rsidR="00780011" w:rsidRPr="00682165">
        <w:rPr>
          <w:rFonts w:asciiTheme="minorHAnsi" w:hAnsiTheme="minorHAnsi" w:cstheme="minorHAnsi"/>
          <w:color w:val="auto"/>
        </w:rPr>
        <w:t xml:space="preserve">). </w:t>
      </w:r>
      <w:r w:rsidR="004F43A6" w:rsidRPr="00682165">
        <w:rPr>
          <w:rFonts w:asciiTheme="minorHAnsi" w:hAnsiTheme="minorHAnsi" w:cstheme="minorHAnsi"/>
          <w:color w:val="auto"/>
        </w:rPr>
        <w:t xml:space="preserve">To improve </w:t>
      </w:r>
      <w:r w:rsidR="00942020" w:rsidRPr="00682165">
        <w:rPr>
          <w:rFonts w:asciiTheme="minorHAnsi" w:hAnsiTheme="minorHAnsi" w:cstheme="minorHAnsi"/>
          <w:color w:val="auto"/>
        </w:rPr>
        <w:t>proficiency</w:t>
      </w:r>
      <w:r w:rsidR="004F43A6" w:rsidRPr="00682165">
        <w:rPr>
          <w:rFonts w:asciiTheme="minorHAnsi" w:hAnsiTheme="minorHAnsi" w:cstheme="minorHAnsi"/>
          <w:color w:val="auto"/>
        </w:rPr>
        <w:t xml:space="preserve"> </w:t>
      </w:r>
      <w:r w:rsidR="00942020">
        <w:rPr>
          <w:rFonts w:asciiTheme="minorHAnsi" w:hAnsiTheme="minorHAnsi" w:cstheme="minorHAnsi"/>
          <w:color w:val="auto"/>
        </w:rPr>
        <w:t>with</w:t>
      </w:r>
      <w:r w:rsidR="00942020" w:rsidRPr="00682165">
        <w:rPr>
          <w:rFonts w:asciiTheme="minorHAnsi" w:hAnsiTheme="minorHAnsi" w:cstheme="minorHAnsi"/>
          <w:color w:val="auto"/>
        </w:rPr>
        <w:t xml:space="preserve"> </w:t>
      </w:r>
      <w:r w:rsidR="004F43A6" w:rsidRPr="00682165">
        <w:rPr>
          <w:rFonts w:asciiTheme="minorHAnsi" w:hAnsiTheme="minorHAnsi" w:cstheme="minorHAnsi"/>
          <w:color w:val="auto"/>
        </w:rPr>
        <w:t>this technique</w:t>
      </w:r>
      <w:r w:rsidR="00183056" w:rsidRPr="00682165">
        <w:rPr>
          <w:rFonts w:asciiTheme="minorHAnsi" w:hAnsiTheme="minorHAnsi" w:cstheme="minorHAnsi"/>
          <w:color w:val="auto"/>
        </w:rPr>
        <w:t xml:space="preserve">, </w:t>
      </w:r>
      <w:r w:rsidR="00780011" w:rsidRPr="00682165">
        <w:rPr>
          <w:rFonts w:asciiTheme="minorHAnsi" w:hAnsiTheme="minorHAnsi" w:cstheme="minorHAnsi"/>
          <w:color w:val="auto"/>
        </w:rPr>
        <w:t xml:space="preserve">we strongly recommend </w:t>
      </w:r>
      <w:r w:rsidR="00942020">
        <w:rPr>
          <w:rFonts w:asciiTheme="minorHAnsi" w:hAnsiTheme="minorHAnsi" w:cstheme="minorHAnsi"/>
          <w:color w:val="auto"/>
        </w:rPr>
        <w:t>practicing surgeries in pups at ~</w:t>
      </w:r>
      <w:r w:rsidR="00163E08" w:rsidRPr="00682165">
        <w:rPr>
          <w:rFonts w:asciiTheme="minorHAnsi" w:hAnsiTheme="minorHAnsi" w:cstheme="minorHAnsi"/>
          <w:color w:val="auto"/>
        </w:rPr>
        <w:t>E14.5 and progressively trying</w:t>
      </w:r>
      <w:r w:rsidR="004F43A6" w:rsidRPr="00682165">
        <w:rPr>
          <w:rFonts w:asciiTheme="minorHAnsi" w:hAnsiTheme="minorHAnsi" w:cstheme="minorHAnsi"/>
          <w:color w:val="auto"/>
        </w:rPr>
        <w:t xml:space="preserve"> surgeries at younger ages.</w:t>
      </w:r>
      <w:r w:rsidR="00816D98" w:rsidRPr="00682165">
        <w:rPr>
          <w:rFonts w:asciiTheme="minorHAnsi" w:hAnsiTheme="minorHAnsi" w:cstheme="minorHAnsi"/>
          <w:color w:val="auto"/>
        </w:rPr>
        <w:t xml:space="preserve"> </w:t>
      </w:r>
    </w:p>
    <w:p w14:paraId="1D40EB25" w14:textId="77777777" w:rsidR="00410229" w:rsidRPr="00682165" w:rsidRDefault="00410229" w:rsidP="006D64EA">
      <w:pPr>
        <w:rPr>
          <w:rFonts w:asciiTheme="minorHAnsi" w:hAnsiTheme="minorHAnsi" w:cstheme="minorHAnsi"/>
          <w:color w:val="auto"/>
        </w:rPr>
      </w:pPr>
    </w:p>
    <w:p w14:paraId="0255D154" w14:textId="0AC1D7FE" w:rsidR="004F43A6" w:rsidRPr="00682165" w:rsidRDefault="004F43A6" w:rsidP="006D64EA">
      <w:pPr>
        <w:rPr>
          <w:rFonts w:asciiTheme="minorHAnsi" w:hAnsiTheme="minorHAnsi" w:cstheme="minorHAnsi"/>
          <w:color w:val="auto"/>
        </w:rPr>
      </w:pPr>
      <w:r w:rsidRPr="00682165">
        <w:rPr>
          <w:rFonts w:asciiTheme="minorHAnsi" w:hAnsiTheme="minorHAnsi" w:cstheme="minorHAnsi"/>
          <w:color w:val="auto"/>
        </w:rPr>
        <w:t xml:space="preserve">Another challenge is postnatal survival, because mothers undergoing surgery </w:t>
      </w:r>
      <w:r w:rsidR="00183056" w:rsidRPr="00682165">
        <w:rPr>
          <w:rFonts w:asciiTheme="minorHAnsi" w:hAnsiTheme="minorHAnsi" w:cstheme="minorHAnsi"/>
          <w:color w:val="auto"/>
        </w:rPr>
        <w:t xml:space="preserve">do </w:t>
      </w:r>
      <w:r w:rsidRPr="00682165">
        <w:rPr>
          <w:rFonts w:asciiTheme="minorHAnsi" w:hAnsiTheme="minorHAnsi" w:cstheme="minorHAnsi"/>
          <w:color w:val="auto"/>
        </w:rPr>
        <w:t xml:space="preserve">not always </w:t>
      </w:r>
      <w:r w:rsidR="00183056" w:rsidRPr="00682165">
        <w:rPr>
          <w:rFonts w:asciiTheme="minorHAnsi" w:hAnsiTheme="minorHAnsi" w:cstheme="minorHAnsi"/>
          <w:color w:val="auto"/>
        </w:rPr>
        <w:t xml:space="preserve">take care of </w:t>
      </w:r>
      <w:proofErr w:type="gramStart"/>
      <w:r w:rsidR="00780011" w:rsidRPr="00682165">
        <w:rPr>
          <w:rFonts w:asciiTheme="minorHAnsi" w:hAnsiTheme="minorHAnsi" w:cstheme="minorHAnsi"/>
          <w:color w:val="auto"/>
        </w:rPr>
        <w:t>all of</w:t>
      </w:r>
      <w:proofErr w:type="gramEnd"/>
      <w:r w:rsidR="00780011" w:rsidRPr="00682165">
        <w:rPr>
          <w:rFonts w:asciiTheme="minorHAnsi" w:hAnsiTheme="minorHAnsi" w:cstheme="minorHAnsi"/>
          <w:color w:val="auto"/>
        </w:rPr>
        <w:t xml:space="preserve"> </w:t>
      </w:r>
      <w:r w:rsidR="00183056" w:rsidRPr="00682165">
        <w:rPr>
          <w:rFonts w:asciiTheme="minorHAnsi" w:hAnsiTheme="minorHAnsi" w:cstheme="minorHAnsi"/>
          <w:color w:val="auto"/>
        </w:rPr>
        <w:t>their</w:t>
      </w:r>
      <w:r w:rsidRPr="00682165">
        <w:rPr>
          <w:rFonts w:asciiTheme="minorHAnsi" w:hAnsiTheme="minorHAnsi" w:cstheme="minorHAnsi"/>
          <w:color w:val="auto"/>
        </w:rPr>
        <w:t xml:space="preserve"> pups</w:t>
      </w:r>
      <w:r w:rsidR="00816D98" w:rsidRPr="00682165">
        <w:rPr>
          <w:rFonts w:asciiTheme="minorHAnsi" w:hAnsiTheme="minorHAnsi" w:cstheme="minorHAnsi"/>
          <w:color w:val="auto"/>
        </w:rPr>
        <w:t>, although pregnant females single or double electroporated deliver the pups without problems</w:t>
      </w:r>
      <w:r w:rsidR="00163E08" w:rsidRPr="00682165">
        <w:rPr>
          <w:rFonts w:asciiTheme="minorHAnsi" w:hAnsiTheme="minorHAnsi" w:cstheme="minorHAnsi"/>
          <w:color w:val="auto"/>
        </w:rPr>
        <w:t xml:space="preserve"> </w:t>
      </w:r>
      <w:r w:rsidR="0009780E" w:rsidRPr="00682165">
        <w:rPr>
          <w:rFonts w:asciiTheme="minorHAnsi" w:hAnsiTheme="minorHAnsi" w:cstheme="minorHAnsi"/>
          <w:color w:val="auto"/>
        </w:rPr>
        <w:t>(</w:t>
      </w:r>
      <w:r w:rsidR="0009780E" w:rsidRPr="00410229">
        <w:rPr>
          <w:rFonts w:asciiTheme="minorHAnsi" w:hAnsiTheme="minorHAnsi" w:cstheme="minorHAnsi"/>
          <w:b/>
          <w:bCs/>
          <w:color w:val="auto"/>
        </w:rPr>
        <w:t>Table 3</w:t>
      </w:r>
      <w:r w:rsidR="0009780E" w:rsidRPr="00682165">
        <w:rPr>
          <w:rFonts w:asciiTheme="minorHAnsi" w:hAnsiTheme="minorHAnsi" w:cstheme="minorHAnsi"/>
          <w:color w:val="auto"/>
        </w:rPr>
        <w:t xml:space="preserve">) </w:t>
      </w:r>
      <w:r w:rsidR="00163E08" w:rsidRPr="00682165">
        <w:rPr>
          <w:rFonts w:asciiTheme="minorHAnsi" w:hAnsiTheme="minorHAnsi" w:cstheme="minorHAnsi"/>
          <w:color w:val="auto"/>
        </w:rPr>
        <w:t xml:space="preserve">and </w:t>
      </w:r>
      <w:r w:rsidR="00780011" w:rsidRPr="00682165">
        <w:rPr>
          <w:rFonts w:asciiTheme="minorHAnsi" w:hAnsiTheme="minorHAnsi" w:cstheme="minorHAnsi"/>
          <w:color w:val="auto"/>
        </w:rPr>
        <w:t xml:space="preserve">their behavior and fitness status look </w:t>
      </w:r>
      <w:r w:rsidR="002B4D15" w:rsidRPr="00682165">
        <w:rPr>
          <w:rFonts w:asciiTheme="minorHAnsi" w:hAnsiTheme="minorHAnsi" w:cstheme="minorHAnsi"/>
          <w:color w:val="auto"/>
        </w:rPr>
        <w:t xml:space="preserve">normal. </w:t>
      </w:r>
      <w:r w:rsidRPr="00682165">
        <w:rPr>
          <w:rFonts w:asciiTheme="minorHAnsi" w:hAnsiTheme="minorHAnsi" w:cstheme="minorHAnsi"/>
          <w:color w:val="auto"/>
        </w:rPr>
        <w:t xml:space="preserve">In our hands, </w:t>
      </w:r>
      <w:r w:rsidRPr="00682165">
        <w:rPr>
          <w:rFonts w:asciiTheme="minorHAnsi" w:hAnsiTheme="minorHAnsi" w:cstheme="minorHAnsi"/>
          <w:color w:val="auto"/>
        </w:rPr>
        <w:lastRenderedPageBreak/>
        <w:t>and with the timing described here, we find no</w:t>
      </w:r>
      <w:r w:rsidR="00780011" w:rsidRPr="00682165">
        <w:rPr>
          <w:rFonts w:asciiTheme="minorHAnsi" w:hAnsiTheme="minorHAnsi" w:cstheme="minorHAnsi"/>
          <w:color w:val="auto"/>
        </w:rPr>
        <w:t xml:space="preserve"> important</w:t>
      </w:r>
      <w:r w:rsidRPr="00682165">
        <w:rPr>
          <w:rFonts w:asciiTheme="minorHAnsi" w:hAnsiTheme="minorHAnsi" w:cstheme="minorHAnsi"/>
          <w:color w:val="auto"/>
        </w:rPr>
        <w:t xml:space="preserve"> differences in postnatal survival after simple and double electroporation</w:t>
      </w:r>
      <w:r w:rsidR="005610B0" w:rsidRPr="00682165">
        <w:rPr>
          <w:rFonts w:asciiTheme="minorHAnsi" w:hAnsiTheme="minorHAnsi" w:cstheme="minorHAnsi"/>
          <w:color w:val="auto"/>
        </w:rPr>
        <w:t xml:space="preserve"> (</w:t>
      </w:r>
      <w:r w:rsidR="005610B0" w:rsidRPr="00410229">
        <w:rPr>
          <w:rFonts w:asciiTheme="minorHAnsi" w:hAnsiTheme="minorHAnsi" w:cstheme="minorHAnsi"/>
          <w:b/>
          <w:bCs/>
          <w:color w:val="auto"/>
        </w:rPr>
        <w:t>Table 3</w:t>
      </w:r>
      <w:r w:rsidR="005610B0" w:rsidRPr="00682165">
        <w:rPr>
          <w:rFonts w:asciiTheme="minorHAnsi" w:hAnsiTheme="minorHAnsi" w:cstheme="minorHAnsi"/>
          <w:color w:val="auto"/>
        </w:rPr>
        <w:t>)</w:t>
      </w:r>
      <w:r w:rsidR="00183056" w:rsidRPr="00682165">
        <w:rPr>
          <w:rFonts w:asciiTheme="minorHAnsi" w:hAnsiTheme="minorHAnsi" w:cstheme="minorHAnsi"/>
          <w:color w:val="auto"/>
        </w:rPr>
        <w:t>,</w:t>
      </w:r>
      <w:r w:rsidRPr="00682165">
        <w:rPr>
          <w:rFonts w:asciiTheme="minorHAnsi" w:hAnsiTheme="minorHAnsi" w:cstheme="minorHAnsi"/>
          <w:color w:val="auto"/>
        </w:rPr>
        <w:t xml:space="preserve"> but to circumvent possible survival problems pups can be transferred to foster mothers upon delivery</w:t>
      </w:r>
      <w:r w:rsidR="008522AD" w:rsidRPr="00682165">
        <w:rPr>
          <w:rFonts w:asciiTheme="minorHAnsi" w:hAnsiTheme="minorHAnsi" w:cstheme="minorHAnsi"/>
          <w:color w:val="auto"/>
        </w:rPr>
        <w:t xml:space="preserve"> </w:t>
      </w:r>
      <w:r w:rsidR="00780011" w:rsidRPr="00682165">
        <w:rPr>
          <w:rFonts w:asciiTheme="minorHAnsi" w:hAnsiTheme="minorHAnsi" w:cstheme="minorHAnsi"/>
          <w:color w:val="auto"/>
        </w:rPr>
        <w:t>when</w:t>
      </w:r>
      <w:r w:rsidR="008522AD" w:rsidRPr="00682165">
        <w:rPr>
          <w:rFonts w:asciiTheme="minorHAnsi" w:hAnsiTheme="minorHAnsi" w:cstheme="minorHAnsi"/>
          <w:color w:val="auto"/>
        </w:rPr>
        <w:t xml:space="preserve"> real mothers display poor </w:t>
      </w:r>
      <w:r w:rsidR="00C70B7F" w:rsidRPr="00682165">
        <w:rPr>
          <w:rFonts w:asciiTheme="minorHAnsi" w:hAnsiTheme="minorHAnsi" w:cstheme="minorHAnsi"/>
          <w:color w:val="auto"/>
        </w:rPr>
        <w:t>maternal</w:t>
      </w:r>
      <w:r w:rsidR="008522AD" w:rsidRPr="00682165">
        <w:rPr>
          <w:rFonts w:asciiTheme="minorHAnsi" w:hAnsiTheme="minorHAnsi" w:cstheme="minorHAnsi"/>
          <w:color w:val="auto"/>
        </w:rPr>
        <w:t xml:space="preserve"> behavior</w:t>
      </w:r>
      <w:r w:rsidR="00780011" w:rsidRPr="00682165">
        <w:rPr>
          <w:rFonts w:asciiTheme="minorHAnsi" w:hAnsiTheme="minorHAnsi" w:cstheme="minorHAnsi"/>
          <w:color w:val="auto"/>
        </w:rPr>
        <w:t xml:space="preserve"> at birth</w:t>
      </w:r>
      <w:r w:rsidRPr="00682165">
        <w:rPr>
          <w:rFonts w:asciiTheme="minorHAnsi" w:hAnsiTheme="minorHAnsi" w:cstheme="minorHAnsi"/>
          <w:color w:val="auto"/>
        </w:rPr>
        <w:t xml:space="preserve">. </w:t>
      </w:r>
      <w:r w:rsidR="0009780E" w:rsidRPr="00682165">
        <w:rPr>
          <w:rFonts w:asciiTheme="minorHAnsi" w:hAnsiTheme="minorHAnsi" w:cstheme="minorHAnsi"/>
          <w:color w:val="auto"/>
        </w:rPr>
        <w:t>P</w:t>
      </w:r>
      <w:r w:rsidR="00816D98" w:rsidRPr="00682165">
        <w:rPr>
          <w:rFonts w:asciiTheme="minorHAnsi" w:hAnsiTheme="minorHAnsi" w:cstheme="minorHAnsi"/>
          <w:color w:val="auto"/>
        </w:rPr>
        <w:t>rovid</w:t>
      </w:r>
      <w:r w:rsidR="008522AD" w:rsidRPr="00682165">
        <w:rPr>
          <w:rFonts w:asciiTheme="minorHAnsi" w:hAnsiTheme="minorHAnsi" w:cstheme="minorHAnsi"/>
          <w:color w:val="auto"/>
        </w:rPr>
        <w:t>ing</w:t>
      </w:r>
      <w:r w:rsidR="00816D98" w:rsidRPr="00682165">
        <w:rPr>
          <w:rFonts w:asciiTheme="minorHAnsi" w:hAnsiTheme="minorHAnsi" w:cstheme="minorHAnsi"/>
          <w:color w:val="auto"/>
        </w:rPr>
        <w:t xml:space="preserve"> extra</w:t>
      </w:r>
      <w:r w:rsidR="00942020">
        <w:rPr>
          <w:rFonts w:asciiTheme="minorHAnsi" w:hAnsiTheme="minorHAnsi" w:cstheme="minorHAnsi"/>
          <w:color w:val="auto"/>
        </w:rPr>
        <w:t xml:space="preserve"> </w:t>
      </w:r>
      <w:r w:rsidR="00816D98" w:rsidRPr="00682165">
        <w:rPr>
          <w:rFonts w:asciiTheme="minorHAnsi" w:hAnsiTheme="minorHAnsi" w:cstheme="minorHAnsi"/>
          <w:color w:val="auto"/>
        </w:rPr>
        <w:t xml:space="preserve">nesting material and </w:t>
      </w:r>
      <w:r w:rsidR="0009780E" w:rsidRPr="00682165">
        <w:rPr>
          <w:rFonts w:asciiTheme="minorHAnsi" w:hAnsiTheme="minorHAnsi" w:cstheme="minorHAnsi"/>
          <w:color w:val="auto"/>
        </w:rPr>
        <w:t>rich</w:t>
      </w:r>
      <w:r w:rsidR="00816D98" w:rsidRPr="00682165">
        <w:rPr>
          <w:rFonts w:asciiTheme="minorHAnsi" w:hAnsiTheme="minorHAnsi" w:cstheme="minorHAnsi"/>
          <w:color w:val="auto"/>
        </w:rPr>
        <w:t xml:space="preserve"> food to pregnant females</w:t>
      </w:r>
      <w:r w:rsidR="0009780E" w:rsidRPr="00682165">
        <w:rPr>
          <w:rFonts w:asciiTheme="minorHAnsi" w:hAnsiTheme="minorHAnsi" w:cstheme="minorHAnsi"/>
          <w:color w:val="auto"/>
        </w:rPr>
        <w:t xml:space="preserve"> </w:t>
      </w:r>
      <w:proofErr w:type="gramStart"/>
      <w:r w:rsidR="0009780E" w:rsidRPr="00682165">
        <w:rPr>
          <w:rFonts w:asciiTheme="minorHAnsi" w:hAnsiTheme="minorHAnsi" w:cstheme="minorHAnsi"/>
          <w:color w:val="auto"/>
        </w:rPr>
        <w:t>previous to</w:t>
      </w:r>
      <w:proofErr w:type="gramEnd"/>
      <w:r w:rsidR="0009780E" w:rsidRPr="00682165">
        <w:rPr>
          <w:rFonts w:asciiTheme="minorHAnsi" w:hAnsiTheme="minorHAnsi" w:cstheme="minorHAnsi"/>
          <w:color w:val="auto"/>
        </w:rPr>
        <w:t xml:space="preserve"> the delivery date can</w:t>
      </w:r>
      <w:r w:rsidR="00BC656E" w:rsidRPr="00682165">
        <w:rPr>
          <w:rFonts w:asciiTheme="minorHAnsi" w:hAnsiTheme="minorHAnsi" w:cstheme="minorHAnsi"/>
          <w:color w:val="auto"/>
        </w:rPr>
        <w:t xml:space="preserve"> </w:t>
      </w:r>
      <w:r w:rsidR="008522AD" w:rsidRPr="00682165">
        <w:rPr>
          <w:rFonts w:asciiTheme="minorHAnsi" w:hAnsiTheme="minorHAnsi" w:cstheme="minorHAnsi"/>
          <w:color w:val="auto"/>
        </w:rPr>
        <w:t xml:space="preserve">also help to increase </w:t>
      </w:r>
      <w:r w:rsidR="00942020">
        <w:rPr>
          <w:rFonts w:asciiTheme="minorHAnsi" w:hAnsiTheme="minorHAnsi" w:cstheme="minorHAnsi"/>
          <w:color w:val="auto"/>
        </w:rPr>
        <w:t xml:space="preserve">the </w:t>
      </w:r>
      <w:r w:rsidR="008522AD" w:rsidRPr="00682165">
        <w:rPr>
          <w:rFonts w:asciiTheme="minorHAnsi" w:hAnsiTheme="minorHAnsi" w:cstheme="minorHAnsi"/>
          <w:color w:val="auto"/>
        </w:rPr>
        <w:t>survival rates of the pups.</w:t>
      </w:r>
    </w:p>
    <w:p w14:paraId="314C2203" w14:textId="77777777" w:rsidR="004F43A6" w:rsidRPr="00682165" w:rsidRDefault="004F43A6" w:rsidP="006D64EA">
      <w:pPr>
        <w:rPr>
          <w:rFonts w:asciiTheme="minorHAnsi" w:hAnsiTheme="minorHAnsi" w:cstheme="minorHAnsi"/>
          <w:color w:val="auto"/>
        </w:rPr>
      </w:pPr>
    </w:p>
    <w:p w14:paraId="50C1A428" w14:textId="55EC7416" w:rsidR="004F43A6" w:rsidRPr="00682165" w:rsidRDefault="004F43A6" w:rsidP="006D64EA">
      <w:pPr>
        <w:rPr>
          <w:rFonts w:asciiTheme="minorHAnsi" w:hAnsiTheme="minorHAnsi" w:cstheme="minorHAnsi"/>
          <w:color w:val="auto"/>
        </w:rPr>
      </w:pPr>
      <w:r w:rsidRPr="00682165">
        <w:rPr>
          <w:rFonts w:asciiTheme="minorHAnsi" w:hAnsiTheme="minorHAnsi" w:cstheme="minorHAnsi"/>
          <w:color w:val="auto"/>
        </w:rPr>
        <w:t>One of the main advantages of this strategy is the use</w:t>
      </w:r>
      <w:r w:rsidR="00DC34DB" w:rsidRPr="00682165">
        <w:rPr>
          <w:rFonts w:asciiTheme="minorHAnsi" w:hAnsiTheme="minorHAnsi" w:cstheme="minorHAnsi"/>
          <w:color w:val="auto"/>
        </w:rPr>
        <w:t xml:space="preserve"> of</w:t>
      </w:r>
      <w:r w:rsidRPr="00682165">
        <w:rPr>
          <w:rFonts w:asciiTheme="minorHAnsi" w:hAnsiTheme="minorHAnsi" w:cstheme="minorHAnsi"/>
          <w:color w:val="auto"/>
        </w:rPr>
        <w:t xml:space="preserve"> wild type mice for functional studies, but it can also be </w:t>
      </w:r>
      <w:r w:rsidR="00183056" w:rsidRPr="00682165">
        <w:rPr>
          <w:rFonts w:asciiTheme="minorHAnsi" w:hAnsiTheme="minorHAnsi" w:cstheme="minorHAnsi"/>
          <w:color w:val="auto"/>
        </w:rPr>
        <w:t>applied,</w:t>
      </w:r>
      <w:r w:rsidRPr="00682165">
        <w:rPr>
          <w:rFonts w:asciiTheme="minorHAnsi" w:hAnsiTheme="minorHAnsi" w:cstheme="minorHAnsi"/>
          <w:color w:val="auto"/>
        </w:rPr>
        <w:t xml:space="preserve"> for example</w:t>
      </w:r>
      <w:r w:rsidR="00183056" w:rsidRPr="00682165">
        <w:rPr>
          <w:rFonts w:asciiTheme="minorHAnsi" w:hAnsiTheme="minorHAnsi" w:cstheme="minorHAnsi"/>
          <w:color w:val="auto"/>
        </w:rPr>
        <w:t>,</w:t>
      </w:r>
      <w:r w:rsidRPr="00682165">
        <w:rPr>
          <w:rFonts w:asciiTheme="minorHAnsi" w:hAnsiTheme="minorHAnsi" w:cstheme="minorHAnsi"/>
          <w:color w:val="auto"/>
        </w:rPr>
        <w:t xml:space="preserve"> </w:t>
      </w:r>
      <w:r w:rsidR="00183056" w:rsidRPr="00682165">
        <w:rPr>
          <w:rFonts w:asciiTheme="minorHAnsi" w:hAnsiTheme="minorHAnsi" w:cstheme="minorHAnsi"/>
          <w:color w:val="auto"/>
        </w:rPr>
        <w:t>to</w:t>
      </w:r>
      <w:r w:rsidRPr="00682165">
        <w:rPr>
          <w:rFonts w:asciiTheme="minorHAnsi" w:hAnsiTheme="minorHAnsi" w:cstheme="minorHAnsi"/>
          <w:color w:val="auto"/>
        </w:rPr>
        <w:t xml:space="preserve"> CRE reporter mice or </w:t>
      </w:r>
      <w:proofErr w:type="spellStart"/>
      <w:r w:rsidRPr="00682165">
        <w:rPr>
          <w:rFonts w:asciiTheme="minorHAnsi" w:hAnsiTheme="minorHAnsi" w:cstheme="minorHAnsi"/>
          <w:color w:val="auto"/>
        </w:rPr>
        <w:t>floxed</w:t>
      </w:r>
      <w:proofErr w:type="spellEnd"/>
      <w:r w:rsidRPr="00682165">
        <w:rPr>
          <w:rFonts w:asciiTheme="minorHAnsi" w:hAnsiTheme="minorHAnsi" w:cstheme="minorHAnsi"/>
          <w:color w:val="auto"/>
        </w:rPr>
        <w:t xml:space="preserve"> mice for genes of interest, when available. In these mice</w:t>
      </w:r>
      <w:r w:rsidR="00942020">
        <w:rPr>
          <w:rFonts w:asciiTheme="minorHAnsi" w:hAnsiTheme="minorHAnsi" w:cstheme="minorHAnsi"/>
          <w:color w:val="auto"/>
        </w:rPr>
        <w:t>,</w:t>
      </w:r>
      <w:r w:rsidRPr="00682165">
        <w:rPr>
          <w:rFonts w:asciiTheme="minorHAnsi" w:hAnsiTheme="minorHAnsi" w:cstheme="minorHAnsi"/>
          <w:color w:val="auto"/>
        </w:rPr>
        <w:t xml:space="preserve"> electroporation of CRE-recombinase expressing plasmids will allow the permanent expression of the reporter gene or the inactivation of the desired gene</w:t>
      </w:r>
      <w:r w:rsidR="00183056" w:rsidRPr="00682165">
        <w:rPr>
          <w:rFonts w:asciiTheme="minorHAnsi" w:hAnsiTheme="minorHAnsi" w:cstheme="minorHAnsi"/>
          <w:color w:val="auto"/>
        </w:rPr>
        <w:t>,</w:t>
      </w:r>
      <w:r w:rsidRPr="00682165">
        <w:rPr>
          <w:rFonts w:asciiTheme="minorHAnsi" w:hAnsiTheme="minorHAnsi" w:cstheme="minorHAnsi"/>
          <w:color w:val="auto"/>
        </w:rPr>
        <w:t xml:space="preserve"> respectively</w:t>
      </w:r>
      <w:r w:rsidR="00183056" w:rsidRPr="00682165">
        <w:rPr>
          <w:rFonts w:asciiTheme="minorHAnsi" w:hAnsiTheme="minorHAnsi" w:cstheme="minorHAnsi"/>
          <w:color w:val="auto"/>
        </w:rPr>
        <w:t>,</w:t>
      </w:r>
      <w:r w:rsidRPr="00682165">
        <w:rPr>
          <w:rFonts w:asciiTheme="minorHAnsi" w:hAnsiTheme="minorHAnsi" w:cstheme="minorHAnsi"/>
          <w:color w:val="auto"/>
        </w:rPr>
        <w:t xml:space="preserve"> in the targeted cells. For functional experiments we can also control the expression of the construct </w:t>
      </w:r>
      <w:r w:rsidR="003F4635" w:rsidRPr="00682165">
        <w:rPr>
          <w:rFonts w:asciiTheme="minorHAnsi" w:hAnsiTheme="minorHAnsi" w:cstheme="minorHAnsi"/>
          <w:color w:val="auto"/>
        </w:rPr>
        <w:t>only in the cell type of interest</w:t>
      </w:r>
      <w:r w:rsidR="00DC39D2" w:rsidRPr="00682165">
        <w:rPr>
          <w:rFonts w:asciiTheme="minorHAnsi" w:hAnsiTheme="minorHAnsi" w:cstheme="minorHAnsi"/>
          <w:color w:val="auto"/>
        </w:rPr>
        <w:t>.</w:t>
      </w:r>
      <w:r w:rsidR="003F4635" w:rsidRPr="00682165">
        <w:rPr>
          <w:rFonts w:asciiTheme="minorHAnsi" w:hAnsiTheme="minorHAnsi" w:cstheme="minorHAnsi"/>
          <w:color w:val="auto"/>
        </w:rPr>
        <w:t xml:space="preserve"> </w:t>
      </w:r>
      <w:r w:rsidR="00DC39D2" w:rsidRPr="00682165">
        <w:rPr>
          <w:rFonts w:asciiTheme="minorHAnsi" w:hAnsiTheme="minorHAnsi" w:cstheme="minorHAnsi"/>
          <w:color w:val="auto"/>
        </w:rPr>
        <w:t>F</w:t>
      </w:r>
      <w:r w:rsidR="003F4635" w:rsidRPr="00682165">
        <w:rPr>
          <w:rFonts w:asciiTheme="minorHAnsi" w:hAnsiTheme="minorHAnsi" w:cstheme="minorHAnsi"/>
          <w:color w:val="auto"/>
        </w:rPr>
        <w:t>or example</w:t>
      </w:r>
      <w:r w:rsidR="00DC39D2" w:rsidRPr="00682165">
        <w:rPr>
          <w:rFonts w:asciiTheme="minorHAnsi" w:hAnsiTheme="minorHAnsi" w:cstheme="minorHAnsi"/>
          <w:color w:val="auto"/>
        </w:rPr>
        <w:t>,</w:t>
      </w:r>
      <w:r w:rsidRPr="00682165">
        <w:rPr>
          <w:rFonts w:asciiTheme="minorHAnsi" w:hAnsiTheme="minorHAnsi" w:cstheme="minorHAnsi"/>
          <w:color w:val="auto"/>
        </w:rPr>
        <w:t xml:space="preserve"> </w:t>
      </w:r>
      <w:r w:rsidR="003F4635" w:rsidRPr="00682165">
        <w:rPr>
          <w:rFonts w:asciiTheme="minorHAnsi" w:hAnsiTheme="minorHAnsi" w:cstheme="minorHAnsi"/>
          <w:color w:val="auto"/>
        </w:rPr>
        <w:t>a neuronal promoter</w:t>
      </w:r>
      <w:r w:rsidR="00DC39D2" w:rsidRPr="00682165">
        <w:rPr>
          <w:rFonts w:asciiTheme="minorHAnsi" w:hAnsiTheme="minorHAnsi" w:cstheme="minorHAnsi"/>
          <w:color w:val="auto"/>
        </w:rPr>
        <w:t xml:space="preserve"> can be used</w:t>
      </w:r>
      <w:r w:rsidR="003F4635" w:rsidRPr="00682165">
        <w:rPr>
          <w:rFonts w:asciiTheme="minorHAnsi" w:hAnsiTheme="minorHAnsi" w:cstheme="minorHAnsi"/>
          <w:color w:val="auto"/>
        </w:rPr>
        <w:t xml:space="preserve"> to </w:t>
      </w:r>
      <w:r w:rsidR="00942020" w:rsidRPr="00942020">
        <w:rPr>
          <w:rFonts w:asciiTheme="minorHAnsi" w:hAnsiTheme="minorHAnsi" w:cstheme="minorHAnsi"/>
          <w:color w:val="auto"/>
          <w:lang w:eastAsia="en-GB"/>
        </w:rPr>
        <w:t>manipulat</w:t>
      </w:r>
      <w:r w:rsidR="00942020">
        <w:rPr>
          <w:rFonts w:asciiTheme="minorHAnsi" w:hAnsiTheme="minorHAnsi" w:cstheme="minorHAnsi"/>
          <w:color w:val="auto"/>
          <w:lang w:eastAsia="en-GB"/>
        </w:rPr>
        <w:t>e</w:t>
      </w:r>
      <w:r w:rsidR="00942020" w:rsidRPr="00942020" w:rsidDel="00942020">
        <w:rPr>
          <w:rFonts w:asciiTheme="minorHAnsi" w:hAnsiTheme="minorHAnsi" w:cstheme="minorHAnsi"/>
          <w:color w:val="auto"/>
          <w:lang w:eastAsia="en-GB"/>
        </w:rPr>
        <w:t xml:space="preserve"> </w:t>
      </w:r>
      <w:r w:rsidR="003F4635" w:rsidRPr="00682165">
        <w:rPr>
          <w:rFonts w:asciiTheme="minorHAnsi" w:hAnsiTheme="minorHAnsi" w:cstheme="minorHAnsi"/>
          <w:color w:val="auto"/>
        </w:rPr>
        <w:t xml:space="preserve">a candidate gene </w:t>
      </w:r>
      <w:r w:rsidRPr="00682165">
        <w:rPr>
          <w:rFonts w:asciiTheme="minorHAnsi" w:hAnsiTheme="minorHAnsi" w:cstheme="minorHAnsi"/>
          <w:color w:val="auto"/>
        </w:rPr>
        <w:t>only in neurons and not in progenitors</w:t>
      </w:r>
      <w:r w:rsidR="00DC39D2" w:rsidRPr="00682165">
        <w:rPr>
          <w:rFonts w:asciiTheme="minorHAnsi" w:hAnsiTheme="minorHAnsi" w:cstheme="minorHAnsi"/>
          <w:color w:val="auto"/>
        </w:rPr>
        <w:t>, hence</w:t>
      </w:r>
      <w:r w:rsidRPr="00682165">
        <w:rPr>
          <w:rFonts w:asciiTheme="minorHAnsi" w:hAnsiTheme="minorHAnsi" w:cstheme="minorHAnsi"/>
          <w:color w:val="auto"/>
        </w:rPr>
        <w:t xml:space="preserve"> prevent</w:t>
      </w:r>
      <w:r w:rsidR="00DC39D2" w:rsidRPr="00682165">
        <w:rPr>
          <w:rFonts w:asciiTheme="minorHAnsi" w:hAnsiTheme="minorHAnsi" w:cstheme="minorHAnsi"/>
          <w:color w:val="auto"/>
        </w:rPr>
        <w:t>ing</w:t>
      </w:r>
      <w:r w:rsidRPr="00682165">
        <w:rPr>
          <w:rFonts w:asciiTheme="minorHAnsi" w:hAnsiTheme="minorHAnsi" w:cstheme="minorHAnsi"/>
          <w:color w:val="auto"/>
        </w:rPr>
        <w:t xml:space="preserve"> </w:t>
      </w:r>
      <w:r w:rsidR="00DC39D2" w:rsidRPr="00682165">
        <w:rPr>
          <w:rFonts w:asciiTheme="minorHAnsi" w:hAnsiTheme="minorHAnsi" w:cstheme="minorHAnsi"/>
          <w:color w:val="auto"/>
        </w:rPr>
        <w:t xml:space="preserve">undesired </w:t>
      </w:r>
      <w:r w:rsidRPr="00682165">
        <w:rPr>
          <w:rFonts w:asciiTheme="minorHAnsi" w:hAnsiTheme="minorHAnsi" w:cstheme="minorHAnsi"/>
          <w:color w:val="auto"/>
        </w:rPr>
        <w:t>effects at the progenitor level</w:t>
      </w:r>
      <w:r w:rsidR="003F4635" w:rsidRPr="00682165">
        <w:rPr>
          <w:rFonts w:asciiTheme="minorHAnsi" w:hAnsiTheme="minorHAnsi" w:cstheme="minorHAnsi"/>
          <w:color w:val="auto"/>
        </w:rPr>
        <w:t>.</w:t>
      </w:r>
      <w:r w:rsidRPr="00682165">
        <w:rPr>
          <w:rFonts w:asciiTheme="minorHAnsi" w:hAnsiTheme="minorHAnsi" w:cstheme="minorHAnsi"/>
          <w:color w:val="auto"/>
        </w:rPr>
        <w:t xml:space="preserve"> </w:t>
      </w:r>
      <w:proofErr w:type="gramStart"/>
      <w:r w:rsidRPr="00682165">
        <w:rPr>
          <w:rFonts w:asciiTheme="minorHAnsi" w:hAnsiTheme="minorHAnsi" w:cstheme="minorHAnsi"/>
          <w:color w:val="auto"/>
        </w:rPr>
        <w:t>All of</w:t>
      </w:r>
      <w:proofErr w:type="gramEnd"/>
      <w:r w:rsidRPr="00682165">
        <w:rPr>
          <w:rFonts w:asciiTheme="minorHAnsi" w:hAnsiTheme="minorHAnsi" w:cstheme="minorHAnsi"/>
          <w:color w:val="auto"/>
        </w:rPr>
        <w:t xml:space="preserve"> these considerations, together with the control of the time and the</w:t>
      </w:r>
      <w:r w:rsidR="00DC34DB" w:rsidRPr="00682165">
        <w:rPr>
          <w:rFonts w:asciiTheme="minorHAnsi" w:hAnsiTheme="minorHAnsi" w:cstheme="minorHAnsi"/>
          <w:color w:val="auto"/>
        </w:rPr>
        <w:t xml:space="preserve"> targeted</w:t>
      </w:r>
      <w:r w:rsidRPr="00682165">
        <w:rPr>
          <w:rFonts w:asciiTheme="minorHAnsi" w:hAnsiTheme="minorHAnsi" w:cstheme="minorHAnsi"/>
          <w:color w:val="auto"/>
        </w:rPr>
        <w:t xml:space="preserve"> region, make double </w:t>
      </w:r>
      <w:r w:rsidR="006D64EA" w:rsidRPr="006D64EA">
        <w:rPr>
          <w:rFonts w:asciiTheme="minorHAnsi" w:hAnsiTheme="minorHAnsi" w:cstheme="minorHAnsi"/>
          <w:color w:val="auto"/>
        </w:rPr>
        <w:t xml:space="preserve">in utero </w:t>
      </w:r>
      <w:r w:rsidRPr="00682165">
        <w:rPr>
          <w:rFonts w:asciiTheme="minorHAnsi" w:hAnsiTheme="minorHAnsi" w:cstheme="minorHAnsi"/>
          <w:color w:val="auto"/>
        </w:rPr>
        <w:t>electroporation a very versatile technique to study cell-cell interactions</w:t>
      </w:r>
      <w:r w:rsidR="00942020">
        <w:rPr>
          <w:rFonts w:asciiTheme="minorHAnsi" w:hAnsiTheme="minorHAnsi" w:cstheme="minorHAnsi"/>
          <w:color w:val="auto"/>
        </w:rPr>
        <w:t xml:space="preserve"> not only</w:t>
      </w:r>
      <w:r w:rsidRPr="00682165">
        <w:rPr>
          <w:rFonts w:asciiTheme="minorHAnsi" w:hAnsiTheme="minorHAnsi" w:cstheme="minorHAnsi"/>
          <w:color w:val="auto"/>
        </w:rPr>
        <w:t xml:space="preserve"> inside the cortex but also in other structures that can be targeted using this technology.</w:t>
      </w:r>
    </w:p>
    <w:p w14:paraId="2FC385EC" w14:textId="77777777" w:rsidR="004F43A6" w:rsidRPr="00682165" w:rsidRDefault="004F43A6" w:rsidP="006D64EA">
      <w:pPr>
        <w:rPr>
          <w:rFonts w:asciiTheme="minorHAnsi" w:hAnsiTheme="minorHAnsi" w:cstheme="minorHAnsi"/>
          <w:color w:val="auto"/>
        </w:rPr>
      </w:pPr>
    </w:p>
    <w:p w14:paraId="36F2D32E" w14:textId="6B2CA83F" w:rsidR="004F43A6" w:rsidRPr="00682165" w:rsidRDefault="004F43A6" w:rsidP="006D64EA">
      <w:pPr>
        <w:pStyle w:val="NormalWeb"/>
        <w:spacing w:before="0" w:beforeAutospacing="0" w:after="0" w:afterAutospacing="0"/>
        <w:rPr>
          <w:rFonts w:asciiTheme="minorHAnsi" w:hAnsiTheme="minorHAnsi" w:cstheme="minorHAnsi"/>
          <w:b/>
          <w:bCs/>
          <w:color w:val="auto"/>
        </w:rPr>
      </w:pPr>
      <w:r w:rsidRPr="00682165">
        <w:rPr>
          <w:rFonts w:asciiTheme="minorHAnsi" w:hAnsiTheme="minorHAnsi" w:cstheme="minorHAnsi"/>
          <w:b/>
          <w:bCs/>
          <w:color w:val="auto"/>
        </w:rPr>
        <w:t>ACKNOWLEDGMENTS:</w:t>
      </w:r>
    </w:p>
    <w:p w14:paraId="4E694A03" w14:textId="52E4F69D" w:rsidR="00422E4C" w:rsidRPr="00682165" w:rsidRDefault="00422E4C" w:rsidP="006D64EA">
      <w:pPr>
        <w:rPr>
          <w:color w:val="auto"/>
        </w:rPr>
      </w:pPr>
      <w:r w:rsidRPr="00682165">
        <w:rPr>
          <w:color w:val="auto"/>
        </w:rPr>
        <w:t xml:space="preserve">The authors thank Cristina Andrés </w:t>
      </w:r>
      <w:proofErr w:type="spellStart"/>
      <w:r w:rsidRPr="00682165">
        <w:rPr>
          <w:color w:val="auto"/>
        </w:rPr>
        <w:t>Carbonell</w:t>
      </w:r>
      <w:proofErr w:type="spellEnd"/>
      <w:r w:rsidRPr="00682165">
        <w:rPr>
          <w:color w:val="auto"/>
        </w:rPr>
        <w:t xml:space="preserve"> and members of the Animal Care facility of the Universidad de Valencia for technical assistance. We also want to thank Isabel </w:t>
      </w:r>
      <w:proofErr w:type="spellStart"/>
      <w:r w:rsidRPr="00682165">
        <w:rPr>
          <w:color w:val="auto"/>
        </w:rPr>
        <w:t>Fariñas</w:t>
      </w:r>
      <w:proofErr w:type="spellEnd"/>
      <w:r w:rsidRPr="00682165">
        <w:rPr>
          <w:color w:val="auto"/>
        </w:rPr>
        <w:t xml:space="preserve"> and Sacramento R. </w:t>
      </w:r>
      <w:proofErr w:type="spellStart"/>
      <w:r w:rsidRPr="00682165">
        <w:rPr>
          <w:color w:val="auto"/>
        </w:rPr>
        <w:t>Ferrón</w:t>
      </w:r>
      <w:proofErr w:type="spellEnd"/>
      <w:r w:rsidRPr="00682165">
        <w:rPr>
          <w:color w:val="auto"/>
        </w:rPr>
        <w:t xml:space="preserve"> for</w:t>
      </w:r>
      <w:r w:rsidR="00CC4D74" w:rsidRPr="00682165">
        <w:rPr>
          <w:color w:val="auto"/>
        </w:rPr>
        <w:t xml:space="preserve"> reagents and</w:t>
      </w:r>
      <w:r w:rsidRPr="00682165">
        <w:rPr>
          <w:color w:val="auto"/>
        </w:rPr>
        <w:t xml:space="preserve"> sharing their equipment</w:t>
      </w:r>
      <w:r w:rsidR="00381842" w:rsidRPr="00682165">
        <w:rPr>
          <w:color w:val="auto"/>
        </w:rPr>
        <w:t xml:space="preserve"> with us</w:t>
      </w:r>
      <w:r w:rsidRPr="00682165">
        <w:rPr>
          <w:color w:val="auto"/>
        </w:rPr>
        <w:t>. I.</w:t>
      </w:r>
      <w:proofErr w:type="gramStart"/>
      <w:r w:rsidRPr="00682165">
        <w:rPr>
          <w:color w:val="auto"/>
        </w:rPr>
        <w:t>M.W</w:t>
      </w:r>
      <w:proofErr w:type="gramEnd"/>
      <w:r w:rsidRPr="00682165">
        <w:rPr>
          <w:color w:val="auto"/>
        </w:rPr>
        <w:t xml:space="preserve"> is funded by a </w:t>
      </w:r>
      <w:proofErr w:type="spellStart"/>
      <w:r w:rsidRPr="00682165">
        <w:rPr>
          <w:color w:val="auto"/>
        </w:rPr>
        <w:t>Garantía</w:t>
      </w:r>
      <w:proofErr w:type="spellEnd"/>
      <w:r w:rsidRPr="00682165">
        <w:rPr>
          <w:color w:val="auto"/>
        </w:rPr>
        <w:t xml:space="preserve"> </w:t>
      </w:r>
      <w:proofErr w:type="spellStart"/>
      <w:r w:rsidRPr="00682165">
        <w:rPr>
          <w:color w:val="auto"/>
        </w:rPr>
        <w:t>Juvenil</w:t>
      </w:r>
      <w:proofErr w:type="spellEnd"/>
      <w:r w:rsidRPr="00682165">
        <w:rPr>
          <w:color w:val="auto"/>
        </w:rPr>
        <w:t xml:space="preserve"> contract from the </w:t>
      </w:r>
      <w:proofErr w:type="spellStart"/>
      <w:r w:rsidRPr="00682165">
        <w:rPr>
          <w:color w:val="auto"/>
        </w:rPr>
        <w:t>Conselleria</w:t>
      </w:r>
      <w:proofErr w:type="spellEnd"/>
      <w:r w:rsidRPr="00682165">
        <w:rPr>
          <w:color w:val="auto"/>
        </w:rPr>
        <w:t xml:space="preserve"> de </w:t>
      </w:r>
      <w:proofErr w:type="spellStart"/>
      <w:r w:rsidRPr="00682165">
        <w:rPr>
          <w:color w:val="auto"/>
        </w:rPr>
        <w:t>Educación</w:t>
      </w:r>
      <w:proofErr w:type="spellEnd"/>
      <w:r w:rsidRPr="00682165">
        <w:rPr>
          <w:color w:val="auto"/>
        </w:rPr>
        <w:t xml:space="preserve"> de Valencia (GJIDI/2018/A/221), </w:t>
      </w:r>
      <w:proofErr w:type="spellStart"/>
      <w:r w:rsidRPr="00682165">
        <w:rPr>
          <w:color w:val="auto"/>
        </w:rPr>
        <w:t>D.dA.D</w:t>
      </w:r>
      <w:proofErr w:type="spellEnd"/>
      <w:r w:rsidRPr="00682165">
        <w:rPr>
          <w:color w:val="auto"/>
        </w:rPr>
        <w:t xml:space="preserve"> is funded by the </w:t>
      </w:r>
      <w:proofErr w:type="spellStart"/>
      <w:r w:rsidRPr="00682165">
        <w:rPr>
          <w:color w:val="auto"/>
        </w:rPr>
        <w:t>Ministerio</w:t>
      </w:r>
      <w:proofErr w:type="spellEnd"/>
      <w:r w:rsidRPr="00682165">
        <w:rPr>
          <w:color w:val="auto"/>
        </w:rPr>
        <w:t xml:space="preserve"> de </w:t>
      </w:r>
      <w:proofErr w:type="spellStart"/>
      <w:r w:rsidRPr="00682165">
        <w:rPr>
          <w:color w:val="auto"/>
        </w:rPr>
        <w:t>Ciencia</w:t>
      </w:r>
      <w:proofErr w:type="spellEnd"/>
      <w:r w:rsidRPr="00682165">
        <w:rPr>
          <w:color w:val="auto"/>
        </w:rPr>
        <w:t xml:space="preserve">, </w:t>
      </w:r>
      <w:proofErr w:type="spellStart"/>
      <w:r w:rsidRPr="00682165">
        <w:rPr>
          <w:color w:val="auto"/>
        </w:rPr>
        <w:t>Innovación</w:t>
      </w:r>
      <w:proofErr w:type="spellEnd"/>
      <w:r w:rsidRPr="00682165">
        <w:rPr>
          <w:color w:val="auto"/>
        </w:rPr>
        <w:t xml:space="preserve"> y </w:t>
      </w:r>
      <w:proofErr w:type="spellStart"/>
      <w:r w:rsidRPr="00682165">
        <w:rPr>
          <w:color w:val="auto"/>
        </w:rPr>
        <w:t>Univeridades</w:t>
      </w:r>
      <w:proofErr w:type="spellEnd"/>
      <w:r w:rsidRPr="00682165">
        <w:rPr>
          <w:color w:val="auto"/>
        </w:rPr>
        <w:t xml:space="preserve"> (MICINN) (FPI-PRE2018-086150). </w:t>
      </w:r>
      <w:proofErr w:type="spellStart"/>
      <w:r w:rsidRPr="00682165">
        <w:rPr>
          <w:color w:val="auto"/>
          <w:lang w:val="es-ES"/>
        </w:rPr>
        <w:t>C.Gil</w:t>
      </w:r>
      <w:proofErr w:type="spellEnd"/>
      <w:r w:rsidRPr="00682165">
        <w:rPr>
          <w:color w:val="auto"/>
          <w:lang w:val="es-ES"/>
        </w:rPr>
        <w:t xml:space="preserve">-Sanz </w:t>
      </w:r>
      <w:proofErr w:type="spellStart"/>
      <w:r w:rsidRPr="00682165">
        <w:rPr>
          <w:color w:val="auto"/>
          <w:lang w:val="es-ES"/>
        </w:rPr>
        <w:t>holds</w:t>
      </w:r>
      <w:proofErr w:type="spellEnd"/>
      <w:r w:rsidRPr="00682165">
        <w:rPr>
          <w:color w:val="auto"/>
          <w:lang w:val="es-ES"/>
        </w:rPr>
        <w:t xml:space="preserve"> a Ramón y Cajal Grant (RYC-2015-19058) </w:t>
      </w:r>
      <w:proofErr w:type="spellStart"/>
      <w:r w:rsidRPr="00682165">
        <w:rPr>
          <w:color w:val="auto"/>
          <w:lang w:val="es-ES"/>
        </w:rPr>
        <w:t>from</w:t>
      </w:r>
      <w:proofErr w:type="spellEnd"/>
      <w:r w:rsidRPr="00682165">
        <w:rPr>
          <w:color w:val="auto"/>
          <w:lang w:val="es-ES"/>
        </w:rPr>
        <w:t xml:space="preserve"> </w:t>
      </w:r>
      <w:proofErr w:type="spellStart"/>
      <w:r w:rsidRPr="00682165">
        <w:rPr>
          <w:color w:val="auto"/>
          <w:lang w:val="es-ES"/>
        </w:rPr>
        <w:t>the</w:t>
      </w:r>
      <w:proofErr w:type="spellEnd"/>
      <w:r w:rsidRPr="00682165">
        <w:rPr>
          <w:color w:val="auto"/>
          <w:lang w:val="es-ES"/>
        </w:rPr>
        <w:t xml:space="preserve"> </w:t>
      </w:r>
      <w:proofErr w:type="spellStart"/>
      <w:r w:rsidRPr="00682165">
        <w:rPr>
          <w:color w:val="auto"/>
          <w:lang w:val="es-ES"/>
        </w:rPr>
        <w:t>Spanish</w:t>
      </w:r>
      <w:proofErr w:type="spellEnd"/>
      <w:r w:rsidRPr="00682165">
        <w:rPr>
          <w:color w:val="auto"/>
          <w:lang w:val="es-ES"/>
        </w:rPr>
        <w:t xml:space="preserve"> Ministerio de Ciencia, Innovación y Universidades (MICINN). </w:t>
      </w:r>
      <w:r w:rsidRPr="00682165">
        <w:rPr>
          <w:color w:val="auto"/>
        </w:rPr>
        <w:t>This Work was funded RYC-2015-19058 and SAF2017-82880-R (MICINN).</w:t>
      </w:r>
    </w:p>
    <w:p w14:paraId="371EA1D3" w14:textId="77777777" w:rsidR="004F43A6" w:rsidRPr="00682165" w:rsidRDefault="004F43A6" w:rsidP="006D64EA">
      <w:pPr>
        <w:pStyle w:val="NormalWeb"/>
        <w:spacing w:before="0" w:beforeAutospacing="0" w:after="0" w:afterAutospacing="0"/>
        <w:rPr>
          <w:rFonts w:asciiTheme="minorHAnsi" w:hAnsiTheme="minorHAnsi" w:cstheme="minorHAnsi"/>
          <w:b/>
          <w:color w:val="auto"/>
        </w:rPr>
      </w:pPr>
    </w:p>
    <w:p w14:paraId="2D32FFD5" w14:textId="5D956932" w:rsidR="004F43A6" w:rsidRPr="00682165" w:rsidRDefault="004F43A6" w:rsidP="006D64EA">
      <w:pPr>
        <w:pStyle w:val="NormalWeb"/>
        <w:spacing w:before="0" w:beforeAutospacing="0" w:after="0" w:afterAutospacing="0"/>
        <w:rPr>
          <w:rFonts w:asciiTheme="minorHAnsi" w:hAnsiTheme="minorHAnsi" w:cstheme="minorHAnsi"/>
          <w:color w:val="auto"/>
        </w:rPr>
      </w:pPr>
      <w:r w:rsidRPr="00682165">
        <w:rPr>
          <w:rFonts w:asciiTheme="minorHAnsi" w:hAnsiTheme="minorHAnsi" w:cstheme="minorHAnsi"/>
          <w:b/>
          <w:color w:val="auto"/>
        </w:rPr>
        <w:t>DISCLOSURES</w:t>
      </w:r>
      <w:r w:rsidRPr="00682165">
        <w:rPr>
          <w:rFonts w:asciiTheme="minorHAnsi" w:hAnsiTheme="minorHAnsi" w:cstheme="minorHAnsi"/>
          <w:b/>
          <w:bCs/>
          <w:color w:val="auto"/>
        </w:rPr>
        <w:t>:</w:t>
      </w:r>
    </w:p>
    <w:p w14:paraId="188D629A" w14:textId="2D85DDCC" w:rsidR="004F43A6" w:rsidRPr="00682165" w:rsidRDefault="004F43A6" w:rsidP="006D64EA">
      <w:pPr>
        <w:rPr>
          <w:rFonts w:asciiTheme="minorHAnsi" w:hAnsiTheme="minorHAnsi" w:cstheme="minorHAnsi"/>
          <w:color w:val="auto"/>
        </w:rPr>
      </w:pPr>
      <w:r w:rsidRPr="00682165">
        <w:rPr>
          <w:rFonts w:asciiTheme="minorHAnsi" w:hAnsiTheme="minorHAnsi" w:cstheme="minorHAnsi"/>
          <w:color w:val="auto"/>
        </w:rPr>
        <w:t xml:space="preserve">The authors </w:t>
      </w:r>
      <w:r w:rsidR="00410229">
        <w:rPr>
          <w:rFonts w:asciiTheme="minorHAnsi" w:hAnsiTheme="minorHAnsi" w:cstheme="minorHAnsi"/>
          <w:color w:val="auto"/>
        </w:rPr>
        <w:t>have nothing to disclose</w:t>
      </w:r>
      <w:r w:rsidRPr="00682165">
        <w:rPr>
          <w:rFonts w:asciiTheme="minorHAnsi" w:hAnsiTheme="minorHAnsi" w:cstheme="minorHAnsi"/>
          <w:color w:val="auto"/>
        </w:rPr>
        <w:t>.</w:t>
      </w:r>
    </w:p>
    <w:p w14:paraId="030C67B8" w14:textId="77777777" w:rsidR="004F43A6" w:rsidRPr="00682165" w:rsidRDefault="004F43A6" w:rsidP="006D64EA">
      <w:pPr>
        <w:rPr>
          <w:rFonts w:asciiTheme="minorHAnsi" w:hAnsiTheme="minorHAnsi" w:cstheme="minorHAnsi"/>
          <w:color w:val="auto"/>
        </w:rPr>
      </w:pPr>
    </w:p>
    <w:p w14:paraId="5928857D" w14:textId="6DEF533A" w:rsidR="004F43A6" w:rsidRPr="00682165" w:rsidRDefault="004F43A6" w:rsidP="00410229">
      <w:pPr>
        <w:rPr>
          <w:rFonts w:asciiTheme="minorHAnsi" w:hAnsiTheme="minorHAnsi" w:cstheme="minorHAnsi"/>
          <w:color w:val="auto"/>
        </w:rPr>
      </w:pPr>
      <w:bookmarkStart w:id="24" w:name="_Hlk27731110"/>
      <w:r w:rsidRPr="00682165">
        <w:rPr>
          <w:rFonts w:asciiTheme="minorHAnsi" w:hAnsiTheme="minorHAnsi" w:cstheme="minorHAnsi"/>
          <w:b/>
          <w:bCs/>
          <w:color w:val="auto"/>
        </w:rPr>
        <w:t>REFERENCES:</w:t>
      </w:r>
    </w:p>
    <w:p w14:paraId="53D865CB" w14:textId="383BC952" w:rsidR="000B1529" w:rsidRPr="00682165" w:rsidRDefault="000B1529" w:rsidP="006D64EA">
      <w:pPr>
        <w:rPr>
          <w:noProof/>
          <w:color w:val="auto"/>
        </w:rPr>
      </w:pPr>
      <w:r w:rsidRPr="00682165">
        <w:rPr>
          <w:rFonts w:asciiTheme="minorHAnsi" w:hAnsiTheme="minorHAnsi" w:cstheme="minorHAnsi"/>
          <w:color w:val="auto"/>
        </w:rPr>
        <w:fldChar w:fldCharType="begin" w:fldLock="1"/>
      </w:r>
      <w:r w:rsidRPr="00682165">
        <w:rPr>
          <w:rFonts w:asciiTheme="minorHAnsi" w:hAnsiTheme="minorHAnsi" w:cstheme="minorHAnsi"/>
          <w:color w:val="auto"/>
        </w:rPr>
        <w:instrText xml:space="preserve">ADDIN Mendeley Bibliography CSL_BIBLIOGRAPHY </w:instrText>
      </w:r>
      <w:r w:rsidRPr="00682165">
        <w:rPr>
          <w:rFonts w:asciiTheme="minorHAnsi" w:hAnsiTheme="minorHAnsi" w:cstheme="minorHAnsi"/>
          <w:color w:val="auto"/>
        </w:rPr>
        <w:fldChar w:fldCharType="separate"/>
      </w:r>
      <w:r w:rsidRPr="00682165">
        <w:rPr>
          <w:noProof/>
          <w:color w:val="auto"/>
        </w:rPr>
        <w:t>1.</w:t>
      </w:r>
      <w:r w:rsidR="007A2BC2">
        <w:rPr>
          <w:noProof/>
          <w:color w:val="auto"/>
        </w:rPr>
        <w:t xml:space="preserve"> </w:t>
      </w:r>
      <w:r w:rsidRPr="00682165">
        <w:rPr>
          <w:noProof/>
          <w:color w:val="auto"/>
        </w:rPr>
        <w:t>Popovitchenko, T.</w:t>
      </w:r>
      <w:r w:rsidR="00B6642A">
        <w:rPr>
          <w:noProof/>
          <w:color w:val="auto"/>
        </w:rPr>
        <w:t xml:space="preserve">, </w:t>
      </w:r>
      <w:r w:rsidRPr="00682165">
        <w:rPr>
          <w:noProof/>
          <w:color w:val="auto"/>
        </w:rPr>
        <w:t xml:space="preserve">Rasin, M. R. Transcriptional and post-transcriptional mechanisms of the development of neocortical lamination. </w:t>
      </w:r>
      <w:r w:rsidRPr="00682165">
        <w:rPr>
          <w:i/>
          <w:iCs/>
          <w:noProof/>
          <w:color w:val="auto"/>
        </w:rPr>
        <w:t>Frontiers in Neuroanatomy</w:t>
      </w:r>
      <w:r w:rsidRPr="00682165">
        <w:rPr>
          <w:noProof/>
          <w:color w:val="auto"/>
        </w:rPr>
        <w:t xml:space="preserve">. </w:t>
      </w:r>
      <w:r w:rsidRPr="007A2BC2">
        <w:rPr>
          <w:b/>
          <w:bCs/>
          <w:noProof/>
          <w:color w:val="auto"/>
        </w:rPr>
        <w:t>11</w:t>
      </w:r>
      <w:r w:rsidR="00B6642A">
        <w:rPr>
          <w:noProof/>
          <w:color w:val="auto"/>
        </w:rPr>
        <w:t xml:space="preserve">, </w:t>
      </w:r>
      <w:r w:rsidR="00B6642A" w:rsidRPr="00B6642A">
        <w:rPr>
          <w:noProof/>
          <w:color w:val="auto"/>
        </w:rPr>
        <w:t>102</w:t>
      </w:r>
      <w:r w:rsidRPr="00682165">
        <w:rPr>
          <w:noProof/>
          <w:color w:val="auto"/>
        </w:rPr>
        <w:t xml:space="preserve"> (2017).</w:t>
      </w:r>
    </w:p>
    <w:p w14:paraId="2FC60354" w14:textId="6F054336" w:rsidR="000B1529" w:rsidRPr="00682165" w:rsidRDefault="000B1529" w:rsidP="006D64EA">
      <w:pPr>
        <w:rPr>
          <w:noProof/>
          <w:color w:val="auto"/>
        </w:rPr>
      </w:pPr>
      <w:r w:rsidRPr="00682165">
        <w:rPr>
          <w:noProof/>
          <w:color w:val="auto"/>
        </w:rPr>
        <w:t>2.</w:t>
      </w:r>
      <w:r w:rsidR="007A2BC2">
        <w:rPr>
          <w:noProof/>
          <w:color w:val="auto"/>
        </w:rPr>
        <w:t xml:space="preserve"> </w:t>
      </w:r>
      <w:r w:rsidRPr="00682165">
        <w:rPr>
          <w:noProof/>
          <w:color w:val="auto"/>
        </w:rPr>
        <w:t>Mukhtar, T.</w:t>
      </w:r>
      <w:r w:rsidR="00B6642A">
        <w:rPr>
          <w:noProof/>
          <w:color w:val="auto"/>
        </w:rPr>
        <w:t xml:space="preserve">, </w:t>
      </w:r>
      <w:r w:rsidRPr="00682165">
        <w:rPr>
          <w:noProof/>
          <w:color w:val="auto"/>
        </w:rPr>
        <w:t xml:space="preserve">Taylor, V. Untangling Cortical Complexity During Development. </w:t>
      </w:r>
      <w:r w:rsidRPr="00682165">
        <w:rPr>
          <w:i/>
          <w:iCs/>
          <w:noProof/>
          <w:color w:val="auto"/>
        </w:rPr>
        <w:t>Journal of Experimental Neuroscience</w:t>
      </w:r>
      <w:r w:rsidRPr="00682165">
        <w:rPr>
          <w:noProof/>
          <w:color w:val="auto"/>
        </w:rPr>
        <w:t xml:space="preserve">. </w:t>
      </w:r>
      <w:r w:rsidRPr="007A2BC2">
        <w:rPr>
          <w:b/>
          <w:bCs/>
          <w:noProof/>
          <w:color w:val="auto"/>
        </w:rPr>
        <w:t>12</w:t>
      </w:r>
      <w:r w:rsidRPr="00682165">
        <w:rPr>
          <w:noProof/>
          <w:color w:val="auto"/>
        </w:rPr>
        <w:t xml:space="preserve"> (2018).</w:t>
      </w:r>
    </w:p>
    <w:p w14:paraId="5A7A6B2E" w14:textId="6B32614A" w:rsidR="000B1529" w:rsidRPr="00682165" w:rsidRDefault="000B1529" w:rsidP="006D64EA">
      <w:pPr>
        <w:rPr>
          <w:noProof/>
          <w:color w:val="auto"/>
        </w:rPr>
      </w:pPr>
      <w:r w:rsidRPr="00682165">
        <w:rPr>
          <w:noProof/>
          <w:color w:val="auto"/>
        </w:rPr>
        <w:t>3.</w:t>
      </w:r>
      <w:r w:rsidR="007A2BC2">
        <w:rPr>
          <w:noProof/>
          <w:color w:val="auto"/>
        </w:rPr>
        <w:t xml:space="preserve"> </w:t>
      </w:r>
      <w:r w:rsidRPr="00682165">
        <w:rPr>
          <w:noProof/>
          <w:color w:val="auto"/>
        </w:rPr>
        <w:t>Saito, T.</w:t>
      </w:r>
      <w:r w:rsidR="00B6642A">
        <w:rPr>
          <w:noProof/>
          <w:color w:val="auto"/>
        </w:rPr>
        <w:t xml:space="preserve">, </w:t>
      </w:r>
      <w:r w:rsidRPr="00682165">
        <w:rPr>
          <w:noProof/>
          <w:color w:val="auto"/>
        </w:rPr>
        <w:t xml:space="preserve">Nakatsuji, N. Efficient gene transfer into the embryonic mouse brain using </w:t>
      </w:r>
      <w:r w:rsidR="006D64EA" w:rsidRPr="006D64EA">
        <w:rPr>
          <w:noProof/>
          <w:color w:val="auto"/>
        </w:rPr>
        <w:t xml:space="preserve">in vivo </w:t>
      </w:r>
      <w:r w:rsidRPr="00682165">
        <w:rPr>
          <w:noProof/>
          <w:color w:val="auto"/>
        </w:rPr>
        <w:t xml:space="preserve">electroporation. </w:t>
      </w:r>
      <w:r w:rsidRPr="00682165">
        <w:rPr>
          <w:i/>
          <w:iCs/>
          <w:noProof/>
          <w:color w:val="auto"/>
        </w:rPr>
        <w:t>Dev</w:t>
      </w:r>
      <w:r w:rsidR="007A2BC2">
        <w:rPr>
          <w:i/>
          <w:iCs/>
          <w:noProof/>
          <w:color w:val="auto"/>
        </w:rPr>
        <w:t>elopmental</w:t>
      </w:r>
      <w:r w:rsidRPr="00682165">
        <w:rPr>
          <w:i/>
          <w:iCs/>
          <w:noProof/>
          <w:color w:val="auto"/>
        </w:rPr>
        <w:t xml:space="preserve"> Biol</w:t>
      </w:r>
      <w:r w:rsidR="007A2BC2">
        <w:rPr>
          <w:i/>
          <w:iCs/>
          <w:noProof/>
          <w:color w:val="auto"/>
        </w:rPr>
        <w:t>ogy</w:t>
      </w:r>
      <w:r w:rsidRPr="00682165">
        <w:rPr>
          <w:i/>
          <w:iCs/>
          <w:noProof/>
          <w:color w:val="auto"/>
        </w:rPr>
        <w:t>.</w:t>
      </w:r>
      <w:r w:rsidRPr="00682165">
        <w:rPr>
          <w:noProof/>
          <w:color w:val="auto"/>
        </w:rPr>
        <w:t xml:space="preserve"> </w:t>
      </w:r>
      <w:r w:rsidRPr="00682165">
        <w:rPr>
          <w:b/>
          <w:bCs/>
          <w:noProof/>
          <w:color w:val="auto"/>
        </w:rPr>
        <w:t>240</w:t>
      </w:r>
      <w:r w:rsidRPr="00682165">
        <w:rPr>
          <w:noProof/>
          <w:color w:val="auto"/>
        </w:rPr>
        <w:t>, 237–246 (2001).</w:t>
      </w:r>
    </w:p>
    <w:p w14:paraId="256EB05C" w14:textId="002AAFF2" w:rsidR="000B1529" w:rsidRPr="00682165" w:rsidRDefault="000B1529" w:rsidP="006D64EA">
      <w:pPr>
        <w:rPr>
          <w:noProof/>
          <w:color w:val="auto"/>
        </w:rPr>
      </w:pPr>
      <w:r w:rsidRPr="00682165">
        <w:rPr>
          <w:noProof/>
          <w:color w:val="auto"/>
        </w:rPr>
        <w:t>4.</w:t>
      </w:r>
      <w:r w:rsidR="007A2BC2">
        <w:rPr>
          <w:noProof/>
          <w:color w:val="auto"/>
        </w:rPr>
        <w:t xml:space="preserve"> </w:t>
      </w:r>
      <w:r w:rsidRPr="00682165">
        <w:rPr>
          <w:noProof/>
          <w:color w:val="auto"/>
        </w:rPr>
        <w:t>Tabata, H.</w:t>
      </w:r>
      <w:r w:rsidR="00B6642A">
        <w:rPr>
          <w:noProof/>
          <w:color w:val="auto"/>
        </w:rPr>
        <w:t xml:space="preserve">, </w:t>
      </w:r>
      <w:r w:rsidRPr="00682165">
        <w:rPr>
          <w:noProof/>
          <w:color w:val="auto"/>
        </w:rPr>
        <w:t xml:space="preserve">Nakajima, K. Efficient </w:t>
      </w:r>
      <w:r w:rsidR="006D64EA" w:rsidRPr="006D64EA">
        <w:rPr>
          <w:noProof/>
          <w:color w:val="auto"/>
        </w:rPr>
        <w:t xml:space="preserve">in utero </w:t>
      </w:r>
      <w:r w:rsidRPr="00682165">
        <w:rPr>
          <w:noProof/>
          <w:color w:val="auto"/>
        </w:rPr>
        <w:t xml:space="preserve">gene transfer system to the developing mouse brain using electroporation: Visualization of neuronal migration in the developing cortex. </w:t>
      </w:r>
      <w:r w:rsidRPr="00682165">
        <w:rPr>
          <w:i/>
          <w:iCs/>
          <w:noProof/>
          <w:color w:val="auto"/>
        </w:rPr>
        <w:t>Neuroscience</w:t>
      </w:r>
      <w:r w:rsidR="00C75E22" w:rsidRPr="00682165">
        <w:rPr>
          <w:i/>
          <w:iCs/>
          <w:noProof/>
          <w:color w:val="auto"/>
        </w:rPr>
        <w:t>.</w:t>
      </w:r>
      <w:r w:rsidRPr="00682165">
        <w:rPr>
          <w:noProof/>
          <w:color w:val="auto"/>
        </w:rPr>
        <w:t xml:space="preserve"> </w:t>
      </w:r>
      <w:r w:rsidRPr="00682165">
        <w:rPr>
          <w:b/>
          <w:bCs/>
          <w:noProof/>
          <w:color w:val="auto"/>
        </w:rPr>
        <w:t>103</w:t>
      </w:r>
      <w:r w:rsidRPr="00682165">
        <w:rPr>
          <w:noProof/>
          <w:color w:val="auto"/>
        </w:rPr>
        <w:t>, 865–872 (2001).</w:t>
      </w:r>
    </w:p>
    <w:p w14:paraId="22707B70" w14:textId="4C836106" w:rsidR="000B1529" w:rsidRPr="00682165" w:rsidRDefault="000B1529" w:rsidP="006D64EA">
      <w:pPr>
        <w:rPr>
          <w:noProof/>
          <w:color w:val="auto"/>
        </w:rPr>
      </w:pPr>
      <w:r w:rsidRPr="00682165">
        <w:rPr>
          <w:noProof/>
          <w:color w:val="auto"/>
        </w:rPr>
        <w:t>5.</w:t>
      </w:r>
      <w:r w:rsidR="007A2BC2">
        <w:rPr>
          <w:noProof/>
          <w:color w:val="auto"/>
        </w:rPr>
        <w:t xml:space="preserve"> </w:t>
      </w:r>
      <w:r w:rsidRPr="00682165">
        <w:rPr>
          <w:noProof/>
          <w:color w:val="auto"/>
        </w:rPr>
        <w:t>Shimogori, T.</w:t>
      </w:r>
      <w:r w:rsidR="00B6642A">
        <w:rPr>
          <w:noProof/>
          <w:color w:val="auto"/>
        </w:rPr>
        <w:t xml:space="preserve">, </w:t>
      </w:r>
      <w:r w:rsidRPr="00682165">
        <w:rPr>
          <w:noProof/>
          <w:color w:val="auto"/>
        </w:rPr>
        <w:t xml:space="preserve">Ogawa, M. Gene application with </w:t>
      </w:r>
      <w:r w:rsidR="006D64EA" w:rsidRPr="006D64EA">
        <w:rPr>
          <w:noProof/>
          <w:color w:val="auto"/>
        </w:rPr>
        <w:t xml:space="preserve">in utero </w:t>
      </w:r>
      <w:r w:rsidRPr="00682165">
        <w:rPr>
          <w:noProof/>
          <w:color w:val="auto"/>
        </w:rPr>
        <w:t xml:space="preserve">electroporation in mouse embryonic brain. </w:t>
      </w:r>
      <w:r w:rsidR="00C75E22" w:rsidRPr="00C75E22">
        <w:rPr>
          <w:i/>
          <w:iCs/>
          <w:noProof/>
          <w:color w:val="auto"/>
        </w:rPr>
        <w:t>Development, Growth &amp; Differentiation</w:t>
      </w:r>
      <w:r w:rsidRPr="00682165">
        <w:rPr>
          <w:i/>
          <w:iCs/>
          <w:noProof/>
          <w:color w:val="auto"/>
        </w:rPr>
        <w:t>.</w:t>
      </w:r>
      <w:r w:rsidRPr="00682165">
        <w:rPr>
          <w:noProof/>
          <w:color w:val="auto"/>
        </w:rPr>
        <w:t xml:space="preserve"> </w:t>
      </w:r>
      <w:r w:rsidRPr="00682165">
        <w:rPr>
          <w:b/>
          <w:bCs/>
          <w:noProof/>
          <w:color w:val="auto"/>
        </w:rPr>
        <w:t>50</w:t>
      </w:r>
      <w:r w:rsidRPr="00682165">
        <w:rPr>
          <w:noProof/>
          <w:color w:val="auto"/>
        </w:rPr>
        <w:t>, 499–506 (2008).</w:t>
      </w:r>
    </w:p>
    <w:p w14:paraId="503C2C23" w14:textId="0341FC03" w:rsidR="000B1529" w:rsidRPr="00682165" w:rsidRDefault="000B1529" w:rsidP="006D64EA">
      <w:pPr>
        <w:rPr>
          <w:noProof/>
          <w:color w:val="auto"/>
        </w:rPr>
      </w:pPr>
      <w:r w:rsidRPr="00682165">
        <w:rPr>
          <w:noProof/>
          <w:color w:val="auto"/>
        </w:rPr>
        <w:t>6.</w:t>
      </w:r>
      <w:r w:rsidR="007A2BC2">
        <w:rPr>
          <w:noProof/>
          <w:color w:val="auto"/>
        </w:rPr>
        <w:t xml:space="preserve"> </w:t>
      </w:r>
      <w:r w:rsidRPr="00682165">
        <w:rPr>
          <w:noProof/>
          <w:color w:val="auto"/>
        </w:rPr>
        <w:t>Tabata, H.</w:t>
      </w:r>
      <w:r w:rsidR="00B6642A">
        <w:rPr>
          <w:noProof/>
          <w:color w:val="auto"/>
        </w:rPr>
        <w:t xml:space="preserve">, </w:t>
      </w:r>
      <w:r w:rsidRPr="00682165">
        <w:rPr>
          <w:noProof/>
          <w:color w:val="auto"/>
        </w:rPr>
        <w:t xml:space="preserve">Nakajima, K. Labeling embryonic mouse central nervous system cells by </w:t>
      </w:r>
      <w:r w:rsidR="006D64EA" w:rsidRPr="006D64EA">
        <w:rPr>
          <w:noProof/>
          <w:color w:val="auto"/>
        </w:rPr>
        <w:t xml:space="preserve">in utero </w:t>
      </w:r>
      <w:r w:rsidRPr="00682165">
        <w:rPr>
          <w:noProof/>
          <w:color w:val="auto"/>
        </w:rPr>
        <w:lastRenderedPageBreak/>
        <w:t>electroporation.</w:t>
      </w:r>
      <w:r w:rsidR="00B6642A" w:rsidRPr="00B6642A">
        <w:rPr>
          <w:rFonts w:ascii="Arial" w:hAnsi="Arial" w:cs="Arial"/>
          <w:color w:val="545454"/>
          <w:sz w:val="21"/>
          <w:szCs w:val="21"/>
          <w:shd w:val="clear" w:color="auto" w:fill="FFFFFF"/>
        </w:rPr>
        <w:t xml:space="preserve"> </w:t>
      </w:r>
      <w:r w:rsidR="00B6642A" w:rsidRPr="007A2BC2">
        <w:rPr>
          <w:i/>
          <w:iCs/>
          <w:noProof/>
          <w:color w:val="auto"/>
        </w:rPr>
        <w:t>Development</w:t>
      </w:r>
      <w:r w:rsidR="002B3110">
        <w:rPr>
          <w:i/>
          <w:iCs/>
          <w:noProof/>
          <w:color w:val="auto"/>
        </w:rPr>
        <w:t>,</w:t>
      </w:r>
      <w:r w:rsidR="00B6642A" w:rsidRPr="007A2BC2">
        <w:rPr>
          <w:i/>
          <w:iCs/>
          <w:noProof/>
          <w:color w:val="auto"/>
        </w:rPr>
        <w:t xml:space="preserve"> Growth &amp; Differentiation</w:t>
      </w:r>
      <w:r w:rsidRPr="00682165">
        <w:rPr>
          <w:i/>
          <w:iCs/>
          <w:noProof/>
          <w:color w:val="auto"/>
        </w:rPr>
        <w:t>.</w:t>
      </w:r>
      <w:r w:rsidRPr="00682165">
        <w:rPr>
          <w:noProof/>
          <w:color w:val="auto"/>
        </w:rPr>
        <w:t xml:space="preserve"> </w:t>
      </w:r>
      <w:r w:rsidRPr="00682165">
        <w:rPr>
          <w:b/>
          <w:bCs/>
          <w:noProof/>
          <w:color w:val="auto"/>
        </w:rPr>
        <w:t>50</w:t>
      </w:r>
      <w:r w:rsidRPr="00682165">
        <w:rPr>
          <w:noProof/>
          <w:color w:val="auto"/>
        </w:rPr>
        <w:t>, 507–511 (2008).</w:t>
      </w:r>
    </w:p>
    <w:p w14:paraId="2F761A40" w14:textId="1B25EF23" w:rsidR="000B1529" w:rsidRPr="00682165" w:rsidRDefault="000B1529" w:rsidP="006D64EA">
      <w:pPr>
        <w:rPr>
          <w:noProof/>
          <w:color w:val="auto"/>
        </w:rPr>
      </w:pPr>
      <w:r w:rsidRPr="00682165">
        <w:rPr>
          <w:noProof/>
          <w:color w:val="auto"/>
        </w:rPr>
        <w:t>7.</w:t>
      </w:r>
      <w:r w:rsidR="007A2BC2">
        <w:rPr>
          <w:noProof/>
          <w:color w:val="auto"/>
        </w:rPr>
        <w:t xml:space="preserve"> </w:t>
      </w:r>
      <w:r w:rsidRPr="00682165">
        <w:rPr>
          <w:noProof/>
          <w:color w:val="auto"/>
        </w:rPr>
        <w:t>Franco, S. J., Martinez-Garay, I., Gil-Sanz, C., Harkins-Perry, S. R.</w:t>
      </w:r>
      <w:r w:rsidR="00B6642A">
        <w:rPr>
          <w:noProof/>
          <w:color w:val="auto"/>
        </w:rPr>
        <w:t xml:space="preserve">, </w:t>
      </w:r>
      <w:r w:rsidRPr="00682165">
        <w:rPr>
          <w:noProof/>
          <w:color w:val="auto"/>
        </w:rPr>
        <w:t xml:space="preserve">Müller, U. Reelin Regulates Cadherin Function via Dab1/Rap1 to Control Neuronal Migration and Lamination in the Neocortex. </w:t>
      </w:r>
      <w:r w:rsidRPr="00682165">
        <w:rPr>
          <w:i/>
          <w:iCs/>
          <w:noProof/>
          <w:color w:val="auto"/>
        </w:rPr>
        <w:t>Neuron</w:t>
      </w:r>
      <w:r w:rsidR="002B3110" w:rsidRPr="00682165">
        <w:rPr>
          <w:i/>
          <w:iCs/>
          <w:noProof/>
          <w:color w:val="auto"/>
        </w:rPr>
        <w:t>.</w:t>
      </w:r>
      <w:r w:rsidRPr="00682165">
        <w:rPr>
          <w:noProof/>
          <w:color w:val="auto"/>
        </w:rPr>
        <w:t xml:space="preserve"> </w:t>
      </w:r>
      <w:r w:rsidRPr="00682165">
        <w:rPr>
          <w:b/>
          <w:bCs/>
          <w:noProof/>
          <w:color w:val="auto"/>
        </w:rPr>
        <w:t>69</w:t>
      </w:r>
      <w:r w:rsidRPr="00682165">
        <w:rPr>
          <w:noProof/>
          <w:color w:val="auto"/>
        </w:rPr>
        <w:t>, 482–497 (2011).</w:t>
      </w:r>
    </w:p>
    <w:p w14:paraId="60D9D36D" w14:textId="7B122324" w:rsidR="000B1529" w:rsidRPr="00682165" w:rsidRDefault="000B1529" w:rsidP="006D64EA">
      <w:pPr>
        <w:rPr>
          <w:noProof/>
          <w:color w:val="auto"/>
        </w:rPr>
      </w:pPr>
      <w:r w:rsidRPr="00682165">
        <w:rPr>
          <w:noProof/>
          <w:color w:val="auto"/>
        </w:rPr>
        <w:t>8.</w:t>
      </w:r>
      <w:r w:rsidR="007A2BC2">
        <w:rPr>
          <w:noProof/>
          <w:color w:val="auto"/>
        </w:rPr>
        <w:t xml:space="preserve"> </w:t>
      </w:r>
      <w:r w:rsidRPr="00682165">
        <w:rPr>
          <w:noProof/>
          <w:color w:val="auto"/>
        </w:rPr>
        <w:t xml:space="preserve">Gil-Sanz, C. </w:t>
      </w:r>
      <w:r w:rsidR="00B6642A" w:rsidRPr="00C54C81">
        <w:rPr>
          <w:rFonts w:asciiTheme="minorHAnsi" w:hAnsiTheme="minorHAnsi" w:cstheme="minorHAnsi"/>
        </w:rPr>
        <w:t>et al.</w:t>
      </w:r>
      <w:r w:rsidR="00B6642A" w:rsidRPr="00682165" w:rsidDel="00B6642A">
        <w:rPr>
          <w:i/>
          <w:iCs/>
          <w:noProof/>
          <w:color w:val="auto"/>
        </w:rPr>
        <w:t xml:space="preserve"> </w:t>
      </w:r>
      <w:r w:rsidRPr="00682165">
        <w:rPr>
          <w:noProof/>
          <w:color w:val="auto"/>
        </w:rPr>
        <w:t xml:space="preserve">Cajal-Retzius cells instruct neuronal migration by coincidence signaling between secreted and contact-dependent guidance cues. </w:t>
      </w:r>
      <w:r w:rsidRPr="00682165">
        <w:rPr>
          <w:i/>
          <w:iCs/>
          <w:noProof/>
          <w:color w:val="auto"/>
        </w:rPr>
        <w:t>Neuron</w:t>
      </w:r>
      <w:r w:rsidR="002B3110" w:rsidRPr="00682165">
        <w:rPr>
          <w:i/>
          <w:iCs/>
          <w:noProof/>
          <w:color w:val="auto"/>
        </w:rPr>
        <w:t>.</w:t>
      </w:r>
      <w:r w:rsidRPr="00682165">
        <w:rPr>
          <w:noProof/>
          <w:color w:val="auto"/>
        </w:rPr>
        <w:t xml:space="preserve"> </w:t>
      </w:r>
      <w:r w:rsidRPr="00682165">
        <w:rPr>
          <w:b/>
          <w:bCs/>
          <w:noProof/>
          <w:color w:val="auto"/>
        </w:rPr>
        <w:t>79</w:t>
      </w:r>
      <w:r w:rsidRPr="00682165">
        <w:rPr>
          <w:noProof/>
          <w:color w:val="auto"/>
        </w:rPr>
        <w:t>, 461–477 (2013).</w:t>
      </w:r>
    </w:p>
    <w:p w14:paraId="1F90F60F" w14:textId="07E0C942" w:rsidR="000B1529" w:rsidRPr="00682165" w:rsidRDefault="000B1529" w:rsidP="006D64EA">
      <w:pPr>
        <w:rPr>
          <w:noProof/>
          <w:color w:val="auto"/>
        </w:rPr>
      </w:pPr>
      <w:r w:rsidRPr="00682165">
        <w:rPr>
          <w:noProof/>
          <w:color w:val="auto"/>
        </w:rPr>
        <w:t>9.</w:t>
      </w:r>
      <w:r w:rsidR="007A2BC2">
        <w:rPr>
          <w:noProof/>
          <w:color w:val="auto"/>
        </w:rPr>
        <w:t xml:space="preserve"> </w:t>
      </w:r>
      <w:r w:rsidRPr="00682165">
        <w:rPr>
          <w:noProof/>
          <w:color w:val="auto"/>
        </w:rPr>
        <w:t xml:space="preserve">Martinez-Garay, I. </w:t>
      </w:r>
      <w:r w:rsidR="00B6642A" w:rsidRPr="00C54C81">
        <w:rPr>
          <w:rFonts w:asciiTheme="minorHAnsi" w:hAnsiTheme="minorHAnsi" w:cstheme="minorHAnsi"/>
        </w:rPr>
        <w:t>et al.</w:t>
      </w:r>
      <w:r w:rsidRPr="00682165">
        <w:rPr>
          <w:noProof/>
          <w:color w:val="auto"/>
        </w:rPr>
        <w:t xml:space="preserve"> Cadherin 2/4 signaling via PTP1B and catenins is crucial for nucleokinesis during radial neuronal migration in the neocortex. </w:t>
      </w:r>
      <w:r w:rsidRPr="00682165">
        <w:rPr>
          <w:i/>
          <w:iCs/>
          <w:noProof/>
          <w:color w:val="auto"/>
        </w:rPr>
        <w:t>Dev</w:t>
      </w:r>
      <w:r w:rsidR="00B6642A">
        <w:rPr>
          <w:i/>
          <w:iCs/>
          <w:noProof/>
          <w:color w:val="auto"/>
        </w:rPr>
        <w:t>elopment</w:t>
      </w:r>
      <w:r w:rsidRPr="00682165">
        <w:rPr>
          <w:i/>
          <w:iCs/>
          <w:noProof/>
          <w:color w:val="auto"/>
        </w:rPr>
        <w:t>.</w:t>
      </w:r>
      <w:r w:rsidRPr="00682165">
        <w:rPr>
          <w:noProof/>
          <w:color w:val="auto"/>
        </w:rPr>
        <w:t xml:space="preserve"> </w:t>
      </w:r>
      <w:r w:rsidRPr="00682165">
        <w:rPr>
          <w:b/>
          <w:bCs/>
          <w:noProof/>
          <w:color w:val="auto"/>
        </w:rPr>
        <w:t>143</w:t>
      </w:r>
      <w:r w:rsidRPr="00682165">
        <w:rPr>
          <w:noProof/>
          <w:color w:val="auto"/>
        </w:rPr>
        <w:t>, 2121–2134 (2016).</w:t>
      </w:r>
    </w:p>
    <w:p w14:paraId="173C61C9" w14:textId="66161187" w:rsidR="000B1529" w:rsidRPr="00682165" w:rsidRDefault="000B1529" w:rsidP="006D64EA">
      <w:pPr>
        <w:rPr>
          <w:noProof/>
          <w:color w:val="auto"/>
        </w:rPr>
      </w:pPr>
      <w:r w:rsidRPr="00682165">
        <w:rPr>
          <w:noProof/>
          <w:color w:val="auto"/>
        </w:rPr>
        <w:t>10.</w:t>
      </w:r>
      <w:r w:rsidR="007A2BC2">
        <w:rPr>
          <w:noProof/>
          <w:color w:val="auto"/>
        </w:rPr>
        <w:t xml:space="preserve"> </w:t>
      </w:r>
      <w:r w:rsidRPr="00682165">
        <w:rPr>
          <w:noProof/>
          <w:color w:val="auto"/>
        </w:rPr>
        <w:t xml:space="preserve">Popovitchenko, T. </w:t>
      </w:r>
      <w:r w:rsidR="00B6642A" w:rsidRPr="00C54C81">
        <w:rPr>
          <w:rFonts w:asciiTheme="minorHAnsi" w:hAnsiTheme="minorHAnsi" w:cstheme="minorHAnsi"/>
        </w:rPr>
        <w:t>et al.</w:t>
      </w:r>
      <w:r w:rsidRPr="00682165">
        <w:rPr>
          <w:noProof/>
          <w:color w:val="auto"/>
        </w:rPr>
        <w:t xml:space="preserve"> The RNA binding protein HuR determines the differential translation of autism-associated FoxP subfamily members in the developing neocortex. </w:t>
      </w:r>
      <w:r w:rsidR="00B6642A" w:rsidRPr="007A2BC2">
        <w:rPr>
          <w:i/>
          <w:iCs/>
          <w:noProof/>
          <w:color w:val="auto"/>
        </w:rPr>
        <w:t>Scientific Reports</w:t>
      </w:r>
      <w:r w:rsidR="00B6642A">
        <w:rPr>
          <w:noProof/>
          <w:color w:val="auto"/>
        </w:rPr>
        <w:t>.</w:t>
      </w:r>
      <w:r w:rsidR="00B6642A" w:rsidRPr="00B6642A" w:rsidDel="00B6642A">
        <w:rPr>
          <w:i/>
          <w:iCs/>
          <w:noProof/>
          <w:color w:val="auto"/>
        </w:rPr>
        <w:t xml:space="preserve"> </w:t>
      </w:r>
      <w:r w:rsidRPr="00682165">
        <w:rPr>
          <w:b/>
          <w:bCs/>
          <w:noProof/>
          <w:color w:val="auto"/>
        </w:rPr>
        <w:t>6</w:t>
      </w:r>
      <w:r w:rsidRPr="00682165">
        <w:rPr>
          <w:noProof/>
          <w:color w:val="auto"/>
        </w:rPr>
        <w:t>, (2016).</w:t>
      </w:r>
    </w:p>
    <w:p w14:paraId="028028AD" w14:textId="0418FE17" w:rsidR="000B1529" w:rsidRPr="00682165" w:rsidRDefault="000B1529" w:rsidP="006D64EA">
      <w:pPr>
        <w:rPr>
          <w:noProof/>
          <w:color w:val="auto"/>
        </w:rPr>
      </w:pPr>
      <w:r w:rsidRPr="00682165">
        <w:rPr>
          <w:noProof/>
          <w:color w:val="auto"/>
        </w:rPr>
        <w:t>11.</w:t>
      </w:r>
      <w:r w:rsidR="007A2BC2">
        <w:rPr>
          <w:noProof/>
          <w:color w:val="auto"/>
        </w:rPr>
        <w:t xml:space="preserve"> </w:t>
      </w:r>
      <w:r w:rsidRPr="00682165">
        <w:rPr>
          <w:noProof/>
          <w:color w:val="auto"/>
        </w:rPr>
        <w:t xml:space="preserve">Bultje, R. S. </w:t>
      </w:r>
      <w:r w:rsidR="00B6642A" w:rsidRPr="00C54C81">
        <w:rPr>
          <w:rFonts w:asciiTheme="minorHAnsi" w:hAnsiTheme="minorHAnsi" w:cstheme="minorHAnsi"/>
        </w:rPr>
        <w:t>et al.</w:t>
      </w:r>
      <w:r w:rsidR="00B6642A" w:rsidRPr="00682165" w:rsidDel="00B6642A">
        <w:rPr>
          <w:i/>
          <w:iCs/>
          <w:noProof/>
          <w:color w:val="auto"/>
        </w:rPr>
        <w:t xml:space="preserve"> </w:t>
      </w:r>
      <w:r w:rsidRPr="00682165">
        <w:rPr>
          <w:noProof/>
          <w:color w:val="auto"/>
        </w:rPr>
        <w:t xml:space="preserve">Mammalian Par3 Regulates Progenitor Cell Asymmetric Division via Notch Signaling in the Developing Neocortex. </w:t>
      </w:r>
      <w:r w:rsidRPr="00682165">
        <w:rPr>
          <w:i/>
          <w:iCs/>
          <w:noProof/>
          <w:color w:val="auto"/>
        </w:rPr>
        <w:t>Neuron</w:t>
      </w:r>
      <w:r w:rsidR="00B6642A">
        <w:rPr>
          <w:noProof/>
          <w:color w:val="auto"/>
        </w:rPr>
        <w:t>.</w:t>
      </w:r>
      <w:r w:rsidRPr="00682165">
        <w:rPr>
          <w:noProof/>
          <w:color w:val="auto"/>
        </w:rPr>
        <w:t xml:space="preserve"> </w:t>
      </w:r>
      <w:r w:rsidRPr="00682165">
        <w:rPr>
          <w:b/>
          <w:bCs/>
          <w:noProof/>
          <w:color w:val="auto"/>
        </w:rPr>
        <w:t>63</w:t>
      </w:r>
      <w:r w:rsidRPr="00682165">
        <w:rPr>
          <w:noProof/>
          <w:color w:val="auto"/>
        </w:rPr>
        <w:t>, 189–202 (2009).</w:t>
      </w:r>
    </w:p>
    <w:p w14:paraId="09A5215C" w14:textId="03E40E16" w:rsidR="000B1529" w:rsidRPr="00682165" w:rsidRDefault="000B1529" w:rsidP="006D64EA">
      <w:pPr>
        <w:rPr>
          <w:noProof/>
          <w:color w:val="auto"/>
        </w:rPr>
      </w:pPr>
      <w:r w:rsidRPr="00682165">
        <w:rPr>
          <w:noProof/>
          <w:color w:val="auto"/>
        </w:rPr>
        <w:t>12.</w:t>
      </w:r>
      <w:r w:rsidR="007A2BC2">
        <w:rPr>
          <w:noProof/>
          <w:color w:val="auto"/>
        </w:rPr>
        <w:t xml:space="preserve"> </w:t>
      </w:r>
      <w:r w:rsidRPr="00682165">
        <w:rPr>
          <w:noProof/>
          <w:color w:val="auto"/>
        </w:rPr>
        <w:t xml:space="preserve">Rodríguez-Tornos, F. M. </w:t>
      </w:r>
      <w:r w:rsidR="00B6642A" w:rsidRPr="00C54C81">
        <w:rPr>
          <w:rFonts w:asciiTheme="minorHAnsi" w:hAnsiTheme="minorHAnsi" w:cstheme="minorHAnsi"/>
        </w:rPr>
        <w:t>et al.</w:t>
      </w:r>
      <w:r w:rsidR="00B6642A" w:rsidRPr="00682165" w:rsidDel="00B6642A">
        <w:rPr>
          <w:i/>
          <w:iCs/>
          <w:noProof/>
          <w:color w:val="auto"/>
        </w:rPr>
        <w:t xml:space="preserve"> </w:t>
      </w:r>
      <w:r w:rsidRPr="00682165">
        <w:rPr>
          <w:noProof/>
          <w:color w:val="auto"/>
        </w:rPr>
        <w:t xml:space="preserve">Cux1 Enables Interhemispheric Connections of Layer II/III Neurons by Regulating Kv1-Dependent Firing. </w:t>
      </w:r>
      <w:r w:rsidRPr="00682165">
        <w:rPr>
          <w:i/>
          <w:iCs/>
          <w:noProof/>
          <w:color w:val="auto"/>
        </w:rPr>
        <w:t>Neuron</w:t>
      </w:r>
      <w:r w:rsidR="00B6642A">
        <w:rPr>
          <w:noProof/>
          <w:color w:val="auto"/>
        </w:rPr>
        <w:t>.</w:t>
      </w:r>
      <w:r w:rsidRPr="00682165">
        <w:rPr>
          <w:noProof/>
          <w:color w:val="auto"/>
        </w:rPr>
        <w:t xml:space="preserve"> </w:t>
      </w:r>
      <w:r w:rsidRPr="00682165">
        <w:rPr>
          <w:b/>
          <w:bCs/>
          <w:noProof/>
          <w:color w:val="auto"/>
        </w:rPr>
        <w:t>89</w:t>
      </w:r>
      <w:r w:rsidRPr="00682165">
        <w:rPr>
          <w:noProof/>
          <w:color w:val="auto"/>
        </w:rPr>
        <w:t>, 494–506 (2016).</w:t>
      </w:r>
    </w:p>
    <w:p w14:paraId="1EFD75DB" w14:textId="306694A9" w:rsidR="000B1529" w:rsidRPr="00682165" w:rsidRDefault="000B1529" w:rsidP="006D64EA">
      <w:pPr>
        <w:rPr>
          <w:noProof/>
          <w:color w:val="auto"/>
        </w:rPr>
      </w:pPr>
      <w:r w:rsidRPr="00682165">
        <w:rPr>
          <w:noProof/>
          <w:color w:val="auto"/>
        </w:rPr>
        <w:t>13.</w:t>
      </w:r>
      <w:r w:rsidR="007A2BC2">
        <w:rPr>
          <w:noProof/>
          <w:color w:val="auto"/>
        </w:rPr>
        <w:t xml:space="preserve"> </w:t>
      </w:r>
      <w:r w:rsidRPr="00682165">
        <w:rPr>
          <w:noProof/>
          <w:color w:val="auto"/>
        </w:rPr>
        <w:t>Borrell, V., Yoshimura, Y.</w:t>
      </w:r>
      <w:r w:rsidR="00B6642A">
        <w:rPr>
          <w:noProof/>
          <w:color w:val="auto"/>
        </w:rPr>
        <w:t xml:space="preserve">, </w:t>
      </w:r>
      <w:r w:rsidRPr="00682165">
        <w:rPr>
          <w:noProof/>
          <w:color w:val="auto"/>
        </w:rPr>
        <w:t xml:space="preserve">Callaway, E. M. Targeted gene delivery to telencephalic inhibitory neurons by directional </w:t>
      </w:r>
      <w:r w:rsidR="006D64EA" w:rsidRPr="006D64EA">
        <w:rPr>
          <w:noProof/>
          <w:color w:val="auto"/>
        </w:rPr>
        <w:t xml:space="preserve">in utero </w:t>
      </w:r>
      <w:r w:rsidRPr="00682165">
        <w:rPr>
          <w:noProof/>
          <w:color w:val="auto"/>
        </w:rPr>
        <w:t xml:space="preserve">electroporation. </w:t>
      </w:r>
      <w:r w:rsidR="00B6642A" w:rsidRPr="007A2BC2">
        <w:rPr>
          <w:i/>
          <w:iCs/>
          <w:noProof/>
          <w:color w:val="auto"/>
        </w:rPr>
        <w:t>Journal of Neuroscience Methods</w:t>
      </w:r>
      <w:r w:rsidR="00B6642A">
        <w:rPr>
          <w:noProof/>
          <w:color w:val="auto"/>
        </w:rPr>
        <w:t>.</w:t>
      </w:r>
      <w:r w:rsidR="00B6642A" w:rsidRPr="00B6642A" w:rsidDel="00B6642A">
        <w:rPr>
          <w:i/>
          <w:iCs/>
          <w:noProof/>
          <w:color w:val="auto"/>
        </w:rPr>
        <w:t xml:space="preserve"> </w:t>
      </w:r>
      <w:r w:rsidRPr="00682165">
        <w:rPr>
          <w:b/>
          <w:bCs/>
          <w:noProof/>
          <w:color w:val="auto"/>
        </w:rPr>
        <w:t>143</w:t>
      </w:r>
      <w:r w:rsidRPr="00682165">
        <w:rPr>
          <w:noProof/>
          <w:color w:val="auto"/>
        </w:rPr>
        <w:t>, 151–158 (2005).</w:t>
      </w:r>
    </w:p>
    <w:p w14:paraId="7C9F1C33" w14:textId="48D26F17" w:rsidR="000B1529" w:rsidRPr="00682165" w:rsidRDefault="000B1529" w:rsidP="006D64EA">
      <w:pPr>
        <w:rPr>
          <w:noProof/>
          <w:color w:val="auto"/>
        </w:rPr>
      </w:pPr>
      <w:r w:rsidRPr="00682165">
        <w:rPr>
          <w:noProof/>
          <w:color w:val="auto"/>
        </w:rPr>
        <w:t>14.</w:t>
      </w:r>
      <w:r w:rsidR="007A2BC2">
        <w:rPr>
          <w:noProof/>
          <w:color w:val="auto"/>
        </w:rPr>
        <w:t xml:space="preserve"> </w:t>
      </w:r>
      <w:r w:rsidRPr="00682165">
        <w:rPr>
          <w:noProof/>
          <w:color w:val="auto"/>
        </w:rPr>
        <w:t xml:space="preserve">Mire, E. </w:t>
      </w:r>
      <w:r w:rsidR="00B6642A" w:rsidRPr="00C54C81">
        <w:rPr>
          <w:rFonts w:asciiTheme="minorHAnsi" w:hAnsiTheme="minorHAnsi" w:cstheme="minorHAnsi"/>
        </w:rPr>
        <w:t>et al.</w:t>
      </w:r>
      <w:r w:rsidR="00B6642A" w:rsidRPr="00682165" w:rsidDel="00B6642A">
        <w:rPr>
          <w:i/>
          <w:iCs/>
          <w:noProof/>
          <w:color w:val="auto"/>
        </w:rPr>
        <w:t xml:space="preserve"> </w:t>
      </w:r>
      <w:r w:rsidRPr="00682165">
        <w:rPr>
          <w:noProof/>
          <w:color w:val="auto"/>
        </w:rPr>
        <w:t xml:space="preserve">Spontaneous activity regulates Robo1 transcription to mediate a switch in thalamocortical axon growth. </w:t>
      </w:r>
      <w:r w:rsidR="00B6642A" w:rsidRPr="007A2BC2">
        <w:rPr>
          <w:i/>
          <w:iCs/>
          <w:noProof/>
          <w:color w:val="auto"/>
        </w:rPr>
        <w:t>Nature Neuroscience</w:t>
      </w:r>
      <w:r w:rsidRPr="00682165">
        <w:rPr>
          <w:i/>
          <w:iCs/>
          <w:noProof/>
          <w:color w:val="auto"/>
        </w:rPr>
        <w:t>.</w:t>
      </w:r>
      <w:r w:rsidRPr="00682165">
        <w:rPr>
          <w:noProof/>
          <w:color w:val="auto"/>
        </w:rPr>
        <w:t xml:space="preserve"> </w:t>
      </w:r>
      <w:r w:rsidRPr="00682165">
        <w:rPr>
          <w:b/>
          <w:bCs/>
          <w:noProof/>
          <w:color w:val="auto"/>
        </w:rPr>
        <w:t>15</w:t>
      </w:r>
      <w:r w:rsidRPr="00682165">
        <w:rPr>
          <w:noProof/>
          <w:color w:val="auto"/>
        </w:rPr>
        <w:t>, 1134–1143 (2012).</w:t>
      </w:r>
    </w:p>
    <w:p w14:paraId="7F09D6AF" w14:textId="3814B493" w:rsidR="000B1529" w:rsidRPr="00682165" w:rsidRDefault="000B1529" w:rsidP="006D64EA">
      <w:pPr>
        <w:rPr>
          <w:noProof/>
          <w:color w:val="auto"/>
        </w:rPr>
      </w:pPr>
      <w:r w:rsidRPr="00682165">
        <w:rPr>
          <w:noProof/>
          <w:color w:val="auto"/>
        </w:rPr>
        <w:t>15.</w:t>
      </w:r>
      <w:r w:rsidR="007A2BC2">
        <w:rPr>
          <w:noProof/>
          <w:color w:val="auto"/>
        </w:rPr>
        <w:t xml:space="preserve"> </w:t>
      </w:r>
      <w:r w:rsidRPr="00682165">
        <w:rPr>
          <w:noProof/>
          <w:color w:val="auto"/>
        </w:rPr>
        <w:t>Kawauchi, D.</w:t>
      </w:r>
      <w:r w:rsidR="00B6642A">
        <w:rPr>
          <w:noProof/>
          <w:color w:val="auto"/>
        </w:rPr>
        <w:t xml:space="preserve">, </w:t>
      </w:r>
      <w:r w:rsidRPr="00682165">
        <w:rPr>
          <w:noProof/>
          <w:color w:val="auto"/>
        </w:rPr>
        <w:t xml:space="preserve">Saito, T. Transcriptional cascade from Math1 to Mbh1 and Mbh2 is required for cerebellar granule cell differentiation. </w:t>
      </w:r>
      <w:r w:rsidR="00B6642A" w:rsidRPr="007A2BC2">
        <w:rPr>
          <w:i/>
          <w:iCs/>
          <w:noProof/>
          <w:color w:val="auto"/>
        </w:rPr>
        <w:t>Developmental Biology</w:t>
      </w:r>
      <w:r w:rsidRPr="00682165">
        <w:rPr>
          <w:i/>
          <w:iCs/>
          <w:noProof/>
          <w:color w:val="auto"/>
        </w:rPr>
        <w:t>.</w:t>
      </w:r>
      <w:r w:rsidRPr="00682165">
        <w:rPr>
          <w:noProof/>
          <w:color w:val="auto"/>
        </w:rPr>
        <w:t xml:space="preserve"> </w:t>
      </w:r>
      <w:r w:rsidRPr="00682165">
        <w:rPr>
          <w:b/>
          <w:bCs/>
          <w:noProof/>
          <w:color w:val="auto"/>
        </w:rPr>
        <w:t>322</w:t>
      </w:r>
      <w:r w:rsidRPr="00682165">
        <w:rPr>
          <w:noProof/>
          <w:color w:val="auto"/>
        </w:rPr>
        <w:t>, 345–354 (2008).</w:t>
      </w:r>
    </w:p>
    <w:p w14:paraId="377DED70" w14:textId="4072B706" w:rsidR="000B1529" w:rsidRPr="00682165" w:rsidRDefault="000B1529" w:rsidP="006D64EA">
      <w:pPr>
        <w:rPr>
          <w:noProof/>
          <w:color w:val="auto"/>
        </w:rPr>
      </w:pPr>
      <w:r w:rsidRPr="00682165">
        <w:rPr>
          <w:noProof/>
          <w:color w:val="auto"/>
        </w:rPr>
        <w:t>16.</w:t>
      </w:r>
      <w:r w:rsidR="007A2BC2">
        <w:rPr>
          <w:noProof/>
          <w:color w:val="auto"/>
        </w:rPr>
        <w:t xml:space="preserve"> </w:t>
      </w:r>
      <w:r w:rsidRPr="00682165">
        <w:rPr>
          <w:noProof/>
          <w:color w:val="auto"/>
        </w:rPr>
        <w:t>Briz, C. G., Navarrete, M., Esteban, J. A.</w:t>
      </w:r>
      <w:r w:rsidR="00B6642A">
        <w:rPr>
          <w:noProof/>
          <w:color w:val="auto"/>
        </w:rPr>
        <w:t xml:space="preserve">, </w:t>
      </w:r>
      <w:r w:rsidRPr="00682165">
        <w:rPr>
          <w:noProof/>
          <w:color w:val="auto"/>
        </w:rPr>
        <w:t xml:space="preserve">Nieto, M. </w:t>
      </w:r>
      <w:r w:rsidR="006D64EA" w:rsidRPr="006D64EA">
        <w:rPr>
          <w:noProof/>
          <w:color w:val="auto"/>
        </w:rPr>
        <w:t xml:space="preserve">In utero </w:t>
      </w:r>
      <w:r w:rsidRPr="00682165">
        <w:rPr>
          <w:noProof/>
          <w:color w:val="auto"/>
        </w:rPr>
        <w:t xml:space="preserve">electroporation approaches to study the excitability of neuronal subpopulations and single-cell connectivity. </w:t>
      </w:r>
      <w:r w:rsidR="00BA3CA7">
        <w:rPr>
          <w:i/>
          <w:iCs/>
          <w:noProof/>
          <w:color w:val="auto"/>
        </w:rPr>
        <w:t>Journal of Visualized Experiments</w:t>
      </w:r>
      <w:r w:rsidRPr="00682165">
        <w:rPr>
          <w:i/>
          <w:iCs/>
          <w:noProof/>
          <w:color w:val="auto"/>
        </w:rPr>
        <w:t>.</w:t>
      </w:r>
      <w:r w:rsidRPr="00682165">
        <w:rPr>
          <w:noProof/>
          <w:color w:val="auto"/>
        </w:rPr>
        <w:t xml:space="preserve"> </w:t>
      </w:r>
      <w:r w:rsidR="00BA3CA7">
        <w:rPr>
          <w:b/>
          <w:bCs/>
          <w:noProof/>
          <w:color w:val="auto"/>
        </w:rPr>
        <w:t>120</w:t>
      </w:r>
      <w:r w:rsidRPr="00682165">
        <w:rPr>
          <w:noProof/>
          <w:color w:val="auto"/>
        </w:rPr>
        <w:t xml:space="preserve">, </w:t>
      </w:r>
      <w:r w:rsidR="00BA3CA7" w:rsidRPr="00BA3CA7">
        <w:rPr>
          <w:noProof/>
          <w:color w:val="auto"/>
        </w:rPr>
        <w:t>e55139</w:t>
      </w:r>
      <w:r w:rsidRPr="00682165">
        <w:rPr>
          <w:noProof/>
          <w:color w:val="auto"/>
        </w:rPr>
        <w:t xml:space="preserve"> (2017).</w:t>
      </w:r>
    </w:p>
    <w:p w14:paraId="750AB0E2" w14:textId="4E993666" w:rsidR="000B1529" w:rsidRPr="00682165" w:rsidRDefault="000B1529" w:rsidP="006D64EA">
      <w:pPr>
        <w:rPr>
          <w:noProof/>
          <w:color w:val="auto"/>
        </w:rPr>
      </w:pPr>
      <w:r w:rsidRPr="00682165">
        <w:rPr>
          <w:noProof/>
          <w:color w:val="auto"/>
        </w:rPr>
        <w:t>17.</w:t>
      </w:r>
      <w:r w:rsidR="007A2BC2">
        <w:rPr>
          <w:noProof/>
          <w:color w:val="auto"/>
        </w:rPr>
        <w:t xml:space="preserve"> </w:t>
      </w:r>
      <w:r w:rsidRPr="00682165">
        <w:rPr>
          <w:noProof/>
          <w:color w:val="auto"/>
        </w:rPr>
        <w:t xml:space="preserve">Bielle, F. </w:t>
      </w:r>
      <w:r w:rsidR="00BA3CA7" w:rsidRPr="00C54C81">
        <w:rPr>
          <w:rFonts w:asciiTheme="minorHAnsi" w:hAnsiTheme="minorHAnsi" w:cstheme="minorHAnsi"/>
        </w:rPr>
        <w:t>et al.</w:t>
      </w:r>
      <w:r w:rsidRPr="00682165">
        <w:rPr>
          <w:noProof/>
          <w:color w:val="auto"/>
        </w:rPr>
        <w:t xml:space="preserve"> Multiple origins of Cajal-Retzius cells at the borders of the developing pallium. </w:t>
      </w:r>
      <w:r w:rsidR="00BA3CA7" w:rsidRPr="007A2BC2">
        <w:rPr>
          <w:i/>
          <w:iCs/>
          <w:noProof/>
          <w:color w:val="auto"/>
        </w:rPr>
        <w:t>Nature Neuroscience</w:t>
      </w:r>
      <w:r w:rsidRPr="00682165">
        <w:rPr>
          <w:i/>
          <w:iCs/>
          <w:noProof/>
          <w:color w:val="auto"/>
        </w:rPr>
        <w:t>.</w:t>
      </w:r>
      <w:r w:rsidRPr="00682165">
        <w:rPr>
          <w:noProof/>
          <w:color w:val="auto"/>
        </w:rPr>
        <w:t xml:space="preserve"> </w:t>
      </w:r>
      <w:r w:rsidRPr="00682165">
        <w:rPr>
          <w:b/>
          <w:bCs/>
          <w:noProof/>
          <w:color w:val="auto"/>
        </w:rPr>
        <w:t>8</w:t>
      </w:r>
      <w:r w:rsidRPr="00682165">
        <w:rPr>
          <w:noProof/>
          <w:color w:val="auto"/>
        </w:rPr>
        <w:t>, 1002–1012 (2005).</w:t>
      </w:r>
    </w:p>
    <w:p w14:paraId="3630CE14" w14:textId="421DBA84" w:rsidR="000B1529" w:rsidRPr="00682165" w:rsidRDefault="000B1529" w:rsidP="006D64EA">
      <w:pPr>
        <w:rPr>
          <w:noProof/>
          <w:color w:val="auto"/>
        </w:rPr>
      </w:pPr>
      <w:r w:rsidRPr="00682165">
        <w:rPr>
          <w:noProof/>
          <w:color w:val="auto"/>
        </w:rPr>
        <w:t>18.</w:t>
      </w:r>
      <w:r w:rsidR="007A2BC2">
        <w:rPr>
          <w:noProof/>
          <w:color w:val="auto"/>
        </w:rPr>
        <w:t xml:space="preserve"> </w:t>
      </w:r>
      <w:r w:rsidRPr="00682165">
        <w:rPr>
          <w:noProof/>
          <w:color w:val="auto"/>
        </w:rPr>
        <w:t>Meyer, G., Perez-Garcia, C. G., Abraham, H.</w:t>
      </w:r>
      <w:r w:rsidR="00B6642A">
        <w:rPr>
          <w:noProof/>
          <w:color w:val="auto"/>
        </w:rPr>
        <w:t xml:space="preserve">, </w:t>
      </w:r>
      <w:r w:rsidRPr="00682165">
        <w:rPr>
          <w:noProof/>
          <w:color w:val="auto"/>
        </w:rPr>
        <w:t xml:space="preserve">Caput, D. Expression of p73 and Reelin in the Developing Human Cortex. </w:t>
      </w:r>
      <w:r w:rsidR="00BA3CA7" w:rsidRPr="007A2BC2">
        <w:rPr>
          <w:i/>
          <w:iCs/>
          <w:noProof/>
          <w:color w:val="auto"/>
        </w:rPr>
        <w:t>Journal of Neuroscience</w:t>
      </w:r>
      <w:r w:rsidRPr="00682165">
        <w:rPr>
          <w:i/>
          <w:iCs/>
          <w:noProof/>
          <w:color w:val="auto"/>
        </w:rPr>
        <w:t>.</w:t>
      </w:r>
      <w:r w:rsidRPr="00682165">
        <w:rPr>
          <w:noProof/>
          <w:color w:val="auto"/>
        </w:rPr>
        <w:t xml:space="preserve"> </w:t>
      </w:r>
      <w:r w:rsidRPr="00682165">
        <w:rPr>
          <w:b/>
          <w:bCs/>
          <w:noProof/>
          <w:color w:val="auto"/>
        </w:rPr>
        <w:t>22</w:t>
      </w:r>
      <w:r w:rsidRPr="00682165">
        <w:rPr>
          <w:noProof/>
          <w:color w:val="auto"/>
        </w:rPr>
        <w:t>, 4973–4986 (2002).</w:t>
      </w:r>
    </w:p>
    <w:p w14:paraId="095EB866" w14:textId="6C8CA755" w:rsidR="000B1529" w:rsidRPr="00682165" w:rsidRDefault="000B1529" w:rsidP="006D64EA">
      <w:pPr>
        <w:rPr>
          <w:noProof/>
          <w:color w:val="auto"/>
        </w:rPr>
      </w:pPr>
      <w:r w:rsidRPr="00682165">
        <w:rPr>
          <w:noProof/>
          <w:color w:val="auto"/>
        </w:rPr>
        <w:t>19.</w:t>
      </w:r>
      <w:r w:rsidR="007A2BC2">
        <w:rPr>
          <w:noProof/>
          <w:color w:val="auto"/>
        </w:rPr>
        <w:t xml:space="preserve"> </w:t>
      </w:r>
      <w:r w:rsidRPr="00682165">
        <w:rPr>
          <w:noProof/>
          <w:color w:val="auto"/>
        </w:rPr>
        <w:t xml:space="preserve">Takiguchi-Hayashi, K. </w:t>
      </w:r>
      <w:r w:rsidR="00C54C81" w:rsidRPr="00C54C81">
        <w:rPr>
          <w:rFonts w:asciiTheme="minorHAnsi" w:hAnsiTheme="minorHAnsi" w:cstheme="minorHAnsi"/>
        </w:rPr>
        <w:t>et al.</w:t>
      </w:r>
      <w:r w:rsidR="00C54C81" w:rsidRPr="00682165" w:rsidDel="00C54C81">
        <w:rPr>
          <w:i/>
          <w:iCs/>
          <w:noProof/>
          <w:color w:val="auto"/>
        </w:rPr>
        <w:t xml:space="preserve"> </w:t>
      </w:r>
      <w:r w:rsidRPr="00682165">
        <w:rPr>
          <w:noProof/>
          <w:color w:val="auto"/>
        </w:rPr>
        <w:t xml:space="preserve">Generation of Reelin-Positive Marginal Zone Cells from the Caudomedial Wall of Telencephalic Vesicles. </w:t>
      </w:r>
      <w:r w:rsidR="00C54C81" w:rsidRPr="00AE251B">
        <w:rPr>
          <w:i/>
          <w:iCs/>
          <w:noProof/>
          <w:color w:val="auto"/>
        </w:rPr>
        <w:t>Journal of Neuroscience</w:t>
      </w:r>
      <w:r w:rsidRPr="00682165">
        <w:rPr>
          <w:i/>
          <w:iCs/>
          <w:noProof/>
          <w:color w:val="auto"/>
        </w:rPr>
        <w:t>.</w:t>
      </w:r>
      <w:r w:rsidRPr="00682165">
        <w:rPr>
          <w:noProof/>
          <w:color w:val="auto"/>
        </w:rPr>
        <w:t xml:space="preserve"> </w:t>
      </w:r>
      <w:r w:rsidRPr="00682165">
        <w:rPr>
          <w:b/>
          <w:bCs/>
          <w:noProof/>
          <w:color w:val="auto"/>
        </w:rPr>
        <w:t>24</w:t>
      </w:r>
      <w:r w:rsidRPr="00682165">
        <w:rPr>
          <w:noProof/>
          <w:color w:val="auto"/>
        </w:rPr>
        <w:t>, 2286–2295 (2004).</w:t>
      </w:r>
    </w:p>
    <w:p w14:paraId="11D4E072" w14:textId="70263FE4" w:rsidR="000B1529" w:rsidRPr="00682165" w:rsidRDefault="000B1529" w:rsidP="006D64EA">
      <w:pPr>
        <w:rPr>
          <w:noProof/>
          <w:color w:val="auto"/>
        </w:rPr>
      </w:pPr>
      <w:r w:rsidRPr="00682165">
        <w:rPr>
          <w:noProof/>
          <w:color w:val="auto"/>
        </w:rPr>
        <w:t>20.</w:t>
      </w:r>
      <w:r w:rsidR="007A2BC2">
        <w:rPr>
          <w:noProof/>
          <w:color w:val="auto"/>
        </w:rPr>
        <w:t xml:space="preserve"> </w:t>
      </w:r>
      <w:r w:rsidRPr="00682165">
        <w:rPr>
          <w:noProof/>
          <w:color w:val="auto"/>
        </w:rPr>
        <w:t>Berry, M.</w:t>
      </w:r>
      <w:r w:rsidR="00B6642A">
        <w:rPr>
          <w:noProof/>
          <w:color w:val="auto"/>
        </w:rPr>
        <w:t xml:space="preserve">, </w:t>
      </w:r>
      <w:r w:rsidRPr="00682165">
        <w:rPr>
          <w:noProof/>
          <w:color w:val="auto"/>
        </w:rPr>
        <w:t xml:space="preserve">Rogers, A. W. The migration of neuroblasts in the developing cerebral cortex. </w:t>
      </w:r>
      <w:r w:rsidR="00C54C81" w:rsidRPr="007A2BC2">
        <w:rPr>
          <w:i/>
          <w:iCs/>
          <w:noProof/>
          <w:color w:val="auto"/>
        </w:rPr>
        <w:t>Journal of Anatomy</w:t>
      </w:r>
      <w:r w:rsidRPr="00682165">
        <w:rPr>
          <w:i/>
          <w:iCs/>
          <w:noProof/>
          <w:color w:val="auto"/>
        </w:rPr>
        <w:t>.</w:t>
      </w:r>
      <w:r w:rsidRPr="00682165">
        <w:rPr>
          <w:noProof/>
          <w:color w:val="auto"/>
        </w:rPr>
        <w:t xml:space="preserve"> </w:t>
      </w:r>
      <w:r w:rsidRPr="00682165">
        <w:rPr>
          <w:b/>
          <w:bCs/>
          <w:noProof/>
          <w:color w:val="auto"/>
        </w:rPr>
        <w:t>99</w:t>
      </w:r>
      <w:r w:rsidRPr="00682165">
        <w:rPr>
          <w:noProof/>
          <w:color w:val="auto"/>
        </w:rPr>
        <w:t>, 691–709 (1965).</w:t>
      </w:r>
    </w:p>
    <w:p w14:paraId="2EB34284" w14:textId="44D2B509" w:rsidR="000B1529" w:rsidRPr="00682165" w:rsidRDefault="000B1529" w:rsidP="006D64EA">
      <w:pPr>
        <w:rPr>
          <w:noProof/>
          <w:color w:val="auto"/>
        </w:rPr>
      </w:pPr>
      <w:r w:rsidRPr="00682165">
        <w:rPr>
          <w:noProof/>
          <w:color w:val="auto"/>
        </w:rPr>
        <w:t>21.</w:t>
      </w:r>
      <w:r w:rsidR="007A2BC2">
        <w:rPr>
          <w:noProof/>
          <w:color w:val="auto"/>
        </w:rPr>
        <w:t xml:space="preserve"> </w:t>
      </w:r>
      <w:r w:rsidRPr="00682165">
        <w:rPr>
          <w:noProof/>
          <w:color w:val="auto"/>
        </w:rPr>
        <w:t xml:space="preserve">Alcántara, S. </w:t>
      </w:r>
      <w:r w:rsidR="00C54C81" w:rsidRPr="00C54C81">
        <w:rPr>
          <w:rFonts w:asciiTheme="minorHAnsi" w:hAnsiTheme="minorHAnsi" w:cstheme="minorHAnsi"/>
        </w:rPr>
        <w:t>et al.</w:t>
      </w:r>
      <w:r w:rsidRPr="00682165">
        <w:rPr>
          <w:noProof/>
          <w:color w:val="auto"/>
        </w:rPr>
        <w:t xml:space="preserve"> Regional and cellular patterns of reelin mRNA expression in the forebrain of the developing and adult mouse. </w:t>
      </w:r>
      <w:r w:rsidR="00C54C81" w:rsidRPr="00AE251B">
        <w:rPr>
          <w:i/>
          <w:iCs/>
          <w:noProof/>
          <w:color w:val="auto"/>
        </w:rPr>
        <w:t>Journal of Neuroscience</w:t>
      </w:r>
      <w:r w:rsidRPr="00682165">
        <w:rPr>
          <w:i/>
          <w:iCs/>
          <w:noProof/>
          <w:color w:val="auto"/>
        </w:rPr>
        <w:t>.</w:t>
      </w:r>
      <w:r w:rsidRPr="00682165">
        <w:rPr>
          <w:noProof/>
          <w:color w:val="auto"/>
        </w:rPr>
        <w:t xml:space="preserve"> </w:t>
      </w:r>
      <w:r w:rsidRPr="00682165">
        <w:rPr>
          <w:b/>
          <w:bCs/>
          <w:noProof/>
          <w:color w:val="auto"/>
        </w:rPr>
        <w:t>18</w:t>
      </w:r>
      <w:r w:rsidRPr="00682165">
        <w:rPr>
          <w:noProof/>
          <w:color w:val="auto"/>
        </w:rPr>
        <w:t>, 7779–7799 (1998).</w:t>
      </w:r>
    </w:p>
    <w:p w14:paraId="2E0B9846" w14:textId="2F584249" w:rsidR="000B1529" w:rsidRPr="00682165" w:rsidRDefault="000B1529" w:rsidP="006D64EA">
      <w:pPr>
        <w:rPr>
          <w:noProof/>
          <w:color w:val="auto"/>
        </w:rPr>
      </w:pPr>
      <w:r w:rsidRPr="00682165">
        <w:rPr>
          <w:noProof/>
          <w:color w:val="auto"/>
        </w:rPr>
        <w:t>22.</w:t>
      </w:r>
      <w:r w:rsidR="007A2BC2">
        <w:rPr>
          <w:noProof/>
          <w:color w:val="auto"/>
        </w:rPr>
        <w:t xml:space="preserve"> </w:t>
      </w:r>
      <w:r w:rsidRPr="00682165">
        <w:rPr>
          <w:noProof/>
          <w:color w:val="auto"/>
        </w:rPr>
        <w:t>Yoshida, M., Assimacopoulos, S., Jones, K. R.</w:t>
      </w:r>
      <w:r w:rsidR="00B6642A">
        <w:rPr>
          <w:noProof/>
          <w:color w:val="auto"/>
        </w:rPr>
        <w:t xml:space="preserve">, </w:t>
      </w:r>
      <w:r w:rsidRPr="00682165">
        <w:rPr>
          <w:noProof/>
          <w:color w:val="auto"/>
        </w:rPr>
        <w:t xml:space="preserve">Grove, E. A. Massive loss of Cajal-Retzius cells does not disrupt neocortical layer order. </w:t>
      </w:r>
      <w:r w:rsidRPr="00682165">
        <w:rPr>
          <w:i/>
          <w:iCs/>
          <w:noProof/>
          <w:color w:val="auto"/>
        </w:rPr>
        <w:t>Development</w:t>
      </w:r>
      <w:r w:rsidR="00C54C81">
        <w:rPr>
          <w:noProof/>
          <w:color w:val="auto"/>
        </w:rPr>
        <w:t>.</w:t>
      </w:r>
      <w:r w:rsidRPr="00682165">
        <w:rPr>
          <w:noProof/>
          <w:color w:val="auto"/>
        </w:rPr>
        <w:t xml:space="preserve"> </w:t>
      </w:r>
      <w:r w:rsidRPr="00682165">
        <w:rPr>
          <w:b/>
          <w:bCs/>
          <w:noProof/>
          <w:color w:val="auto"/>
        </w:rPr>
        <w:t>133</w:t>
      </w:r>
      <w:r w:rsidRPr="00682165">
        <w:rPr>
          <w:noProof/>
          <w:color w:val="auto"/>
        </w:rPr>
        <w:t>, 537–545 (2006).</w:t>
      </w:r>
    </w:p>
    <w:p w14:paraId="0DDD7280" w14:textId="0A2058DF" w:rsidR="000B1529" w:rsidRPr="00682165" w:rsidRDefault="000B1529" w:rsidP="006D64EA">
      <w:pPr>
        <w:rPr>
          <w:noProof/>
          <w:color w:val="auto"/>
        </w:rPr>
      </w:pPr>
      <w:r w:rsidRPr="00682165">
        <w:rPr>
          <w:noProof/>
          <w:color w:val="auto"/>
        </w:rPr>
        <w:t>23.</w:t>
      </w:r>
      <w:r w:rsidR="007A2BC2">
        <w:rPr>
          <w:noProof/>
          <w:color w:val="auto"/>
        </w:rPr>
        <w:t xml:space="preserve"> </w:t>
      </w:r>
      <w:r w:rsidRPr="00682165">
        <w:rPr>
          <w:noProof/>
          <w:color w:val="auto"/>
        </w:rPr>
        <w:t>Nadarajah, B., Brunstrom, J. E., Grutzendler, J., Wong, R. O. L.</w:t>
      </w:r>
      <w:r w:rsidR="00B6642A">
        <w:rPr>
          <w:noProof/>
          <w:color w:val="auto"/>
        </w:rPr>
        <w:t xml:space="preserve">, </w:t>
      </w:r>
      <w:r w:rsidRPr="00682165">
        <w:rPr>
          <w:noProof/>
          <w:color w:val="auto"/>
        </w:rPr>
        <w:t xml:space="preserve">Pearlman, A. L. Two modes of radial migration in early development of the cerebral cortex. </w:t>
      </w:r>
      <w:r w:rsidR="00C54C81" w:rsidRPr="00AE251B">
        <w:rPr>
          <w:i/>
          <w:iCs/>
          <w:noProof/>
          <w:color w:val="auto"/>
        </w:rPr>
        <w:t>Nature Neuroscience</w:t>
      </w:r>
      <w:r w:rsidRPr="00682165">
        <w:rPr>
          <w:i/>
          <w:iCs/>
          <w:noProof/>
          <w:color w:val="auto"/>
        </w:rPr>
        <w:t>.</w:t>
      </w:r>
      <w:r w:rsidRPr="00682165">
        <w:rPr>
          <w:noProof/>
          <w:color w:val="auto"/>
        </w:rPr>
        <w:t xml:space="preserve"> </w:t>
      </w:r>
      <w:r w:rsidRPr="00682165">
        <w:rPr>
          <w:b/>
          <w:bCs/>
          <w:noProof/>
          <w:color w:val="auto"/>
        </w:rPr>
        <w:t>4</w:t>
      </w:r>
      <w:r w:rsidRPr="00682165">
        <w:rPr>
          <w:noProof/>
          <w:color w:val="auto"/>
        </w:rPr>
        <w:t>, 143–150 (2001).</w:t>
      </w:r>
    </w:p>
    <w:p w14:paraId="037E4D67" w14:textId="63E598B8" w:rsidR="000B1529" w:rsidRPr="00682165" w:rsidRDefault="000B1529" w:rsidP="006D64EA">
      <w:pPr>
        <w:rPr>
          <w:noProof/>
          <w:color w:val="auto"/>
        </w:rPr>
      </w:pPr>
      <w:r w:rsidRPr="00682165">
        <w:rPr>
          <w:noProof/>
          <w:color w:val="auto"/>
        </w:rPr>
        <w:t>24.</w:t>
      </w:r>
      <w:r w:rsidR="007A2BC2">
        <w:rPr>
          <w:noProof/>
          <w:color w:val="auto"/>
        </w:rPr>
        <w:t xml:space="preserve"> </w:t>
      </w:r>
      <w:r w:rsidRPr="00682165">
        <w:rPr>
          <w:noProof/>
          <w:color w:val="auto"/>
        </w:rPr>
        <w:t>Fame, R. M., MacDonald, J. L.</w:t>
      </w:r>
      <w:r w:rsidR="00B6642A">
        <w:rPr>
          <w:noProof/>
          <w:color w:val="auto"/>
        </w:rPr>
        <w:t xml:space="preserve">, </w:t>
      </w:r>
      <w:r w:rsidRPr="00682165">
        <w:rPr>
          <w:noProof/>
          <w:color w:val="auto"/>
        </w:rPr>
        <w:t xml:space="preserve">Macklis, J. D. Development, specification, and diversity of callosal projection neurons. </w:t>
      </w:r>
      <w:r w:rsidRPr="00682165">
        <w:rPr>
          <w:i/>
          <w:iCs/>
          <w:noProof/>
          <w:color w:val="auto"/>
        </w:rPr>
        <w:t>Trends in Neurosciences</w:t>
      </w:r>
      <w:r w:rsidR="002B3110" w:rsidRPr="00682165">
        <w:rPr>
          <w:i/>
          <w:iCs/>
          <w:noProof/>
          <w:color w:val="auto"/>
        </w:rPr>
        <w:t>.</w:t>
      </w:r>
      <w:r w:rsidRPr="00682165">
        <w:rPr>
          <w:noProof/>
          <w:color w:val="auto"/>
        </w:rPr>
        <w:t xml:space="preserve"> </w:t>
      </w:r>
      <w:r w:rsidRPr="002B3110">
        <w:rPr>
          <w:b/>
          <w:bCs/>
          <w:noProof/>
          <w:color w:val="auto"/>
        </w:rPr>
        <w:t>34</w:t>
      </w:r>
      <w:r w:rsidR="002B3110">
        <w:rPr>
          <w:noProof/>
          <w:color w:val="auto"/>
        </w:rPr>
        <w:t>,</w:t>
      </w:r>
      <w:r w:rsidRPr="00682165">
        <w:rPr>
          <w:noProof/>
          <w:color w:val="auto"/>
        </w:rPr>
        <w:t xml:space="preserve"> 41–50 (2011).</w:t>
      </w:r>
    </w:p>
    <w:p w14:paraId="1F6C250A" w14:textId="17BDE366" w:rsidR="000B1529" w:rsidRPr="00682165" w:rsidRDefault="000B1529" w:rsidP="006D64EA">
      <w:pPr>
        <w:rPr>
          <w:noProof/>
          <w:color w:val="auto"/>
        </w:rPr>
      </w:pPr>
      <w:r w:rsidRPr="00682165">
        <w:rPr>
          <w:noProof/>
          <w:color w:val="auto"/>
        </w:rPr>
        <w:t>25.</w:t>
      </w:r>
      <w:r w:rsidR="007A2BC2">
        <w:rPr>
          <w:noProof/>
          <w:color w:val="auto"/>
        </w:rPr>
        <w:t xml:space="preserve"> </w:t>
      </w:r>
      <w:r w:rsidRPr="00682165">
        <w:rPr>
          <w:noProof/>
          <w:color w:val="auto"/>
        </w:rPr>
        <w:t>Thomson, A. M.</w:t>
      </w:r>
      <w:r w:rsidR="00B6642A">
        <w:rPr>
          <w:noProof/>
          <w:color w:val="auto"/>
        </w:rPr>
        <w:t xml:space="preserve">, </w:t>
      </w:r>
      <w:r w:rsidRPr="00682165">
        <w:rPr>
          <w:noProof/>
          <w:color w:val="auto"/>
        </w:rPr>
        <w:t xml:space="preserve">Bannister, A. P. Interlaminar Connections in the Neocortex. </w:t>
      </w:r>
      <w:r w:rsidR="00C54C81" w:rsidRPr="007A2BC2">
        <w:rPr>
          <w:i/>
          <w:iCs/>
          <w:noProof/>
          <w:color w:val="auto"/>
        </w:rPr>
        <w:t>Cerebral Cortex</w:t>
      </w:r>
      <w:r w:rsidR="00C54C81">
        <w:rPr>
          <w:noProof/>
          <w:color w:val="auto"/>
        </w:rPr>
        <w:t>.</w:t>
      </w:r>
      <w:r w:rsidRPr="00682165">
        <w:rPr>
          <w:noProof/>
          <w:color w:val="auto"/>
        </w:rPr>
        <w:t xml:space="preserve"> </w:t>
      </w:r>
      <w:r w:rsidRPr="00682165">
        <w:rPr>
          <w:b/>
          <w:bCs/>
          <w:noProof/>
          <w:color w:val="auto"/>
        </w:rPr>
        <w:lastRenderedPageBreak/>
        <w:t>13</w:t>
      </w:r>
      <w:r w:rsidRPr="00682165">
        <w:rPr>
          <w:noProof/>
          <w:color w:val="auto"/>
        </w:rPr>
        <w:t>, 5–14 (2003).</w:t>
      </w:r>
    </w:p>
    <w:p w14:paraId="12D5A217" w14:textId="4FC07ECA" w:rsidR="000B1529" w:rsidRPr="00682165" w:rsidRDefault="000B1529" w:rsidP="006D64EA">
      <w:pPr>
        <w:rPr>
          <w:noProof/>
          <w:color w:val="auto"/>
        </w:rPr>
      </w:pPr>
      <w:r w:rsidRPr="00682165">
        <w:rPr>
          <w:noProof/>
          <w:color w:val="auto"/>
        </w:rPr>
        <w:t>26.</w:t>
      </w:r>
      <w:r w:rsidR="007A2BC2">
        <w:rPr>
          <w:noProof/>
          <w:color w:val="auto"/>
        </w:rPr>
        <w:t xml:space="preserve"> </w:t>
      </w:r>
      <w:r w:rsidRPr="00682165">
        <w:rPr>
          <w:noProof/>
          <w:color w:val="auto"/>
        </w:rPr>
        <w:t>Zarrinpar, A.</w:t>
      </w:r>
      <w:r w:rsidR="00B6642A">
        <w:rPr>
          <w:noProof/>
          <w:color w:val="auto"/>
        </w:rPr>
        <w:t xml:space="preserve">, </w:t>
      </w:r>
      <w:r w:rsidRPr="00682165">
        <w:rPr>
          <w:noProof/>
          <w:color w:val="auto"/>
        </w:rPr>
        <w:t xml:space="preserve">Callaway, E. M. Local connections to specific types of layer 6 neurons in the rat visual cortex. </w:t>
      </w:r>
      <w:r w:rsidR="00C54C81" w:rsidRPr="007A2BC2">
        <w:rPr>
          <w:i/>
          <w:iCs/>
          <w:noProof/>
          <w:color w:val="auto"/>
        </w:rPr>
        <w:t>Journal of Neurophysiology</w:t>
      </w:r>
      <w:r w:rsidRPr="00682165">
        <w:rPr>
          <w:i/>
          <w:iCs/>
          <w:noProof/>
          <w:color w:val="auto"/>
        </w:rPr>
        <w:t>.</w:t>
      </w:r>
      <w:r w:rsidRPr="00682165">
        <w:rPr>
          <w:noProof/>
          <w:color w:val="auto"/>
        </w:rPr>
        <w:t xml:space="preserve"> </w:t>
      </w:r>
      <w:r w:rsidRPr="00682165">
        <w:rPr>
          <w:b/>
          <w:bCs/>
          <w:noProof/>
          <w:color w:val="auto"/>
        </w:rPr>
        <w:t>95</w:t>
      </w:r>
      <w:r w:rsidRPr="00682165">
        <w:rPr>
          <w:noProof/>
          <w:color w:val="auto"/>
        </w:rPr>
        <w:t>, 1751–1761 (2006).</w:t>
      </w:r>
    </w:p>
    <w:p w14:paraId="28B7FB56" w14:textId="1F5FB7EA" w:rsidR="000B1529" w:rsidRPr="00682165" w:rsidRDefault="000B1529" w:rsidP="00C54C81">
      <w:pPr>
        <w:rPr>
          <w:noProof/>
          <w:color w:val="auto"/>
        </w:rPr>
      </w:pPr>
      <w:r w:rsidRPr="00682165">
        <w:rPr>
          <w:noProof/>
          <w:color w:val="auto"/>
        </w:rPr>
        <w:t>27.</w:t>
      </w:r>
      <w:r w:rsidR="007A2BC2">
        <w:rPr>
          <w:noProof/>
          <w:color w:val="auto"/>
        </w:rPr>
        <w:t xml:space="preserve"> </w:t>
      </w:r>
      <w:r w:rsidRPr="00682165">
        <w:rPr>
          <w:noProof/>
          <w:color w:val="auto"/>
        </w:rPr>
        <w:t>Chovsepian, A., Empl, L., Correa, D.</w:t>
      </w:r>
      <w:r w:rsidR="00B6642A">
        <w:rPr>
          <w:noProof/>
          <w:color w:val="auto"/>
        </w:rPr>
        <w:t xml:space="preserve">, </w:t>
      </w:r>
      <w:r w:rsidRPr="00682165">
        <w:rPr>
          <w:noProof/>
          <w:color w:val="auto"/>
        </w:rPr>
        <w:t xml:space="preserve">Bareyre, F. M. Heterotopic Transcallosal Projections Are Present throughout the Mouse Cortex. </w:t>
      </w:r>
      <w:r w:rsidR="00C54C81" w:rsidRPr="007A2BC2">
        <w:rPr>
          <w:i/>
          <w:iCs/>
          <w:color w:val="auto"/>
        </w:rPr>
        <w:t>Frontiers in Cellular Neuroscience</w:t>
      </w:r>
      <w:r w:rsidRPr="00682165">
        <w:rPr>
          <w:i/>
          <w:iCs/>
          <w:noProof/>
          <w:color w:val="auto"/>
        </w:rPr>
        <w:t>.</w:t>
      </w:r>
      <w:r w:rsidRPr="00682165">
        <w:rPr>
          <w:noProof/>
          <w:color w:val="auto"/>
        </w:rPr>
        <w:t xml:space="preserve"> </w:t>
      </w:r>
      <w:r w:rsidRPr="00682165">
        <w:rPr>
          <w:b/>
          <w:bCs/>
          <w:noProof/>
          <w:color w:val="auto"/>
        </w:rPr>
        <w:t>11</w:t>
      </w:r>
      <w:r w:rsidRPr="00682165">
        <w:rPr>
          <w:noProof/>
          <w:color w:val="auto"/>
        </w:rPr>
        <w:t>,</w:t>
      </w:r>
      <w:r w:rsidR="00C54C81" w:rsidRPr="00C54C81">
        <w:rPr>
          <w:rFonts w:ascii="Arial" w:hAnsi="Arial" w:cs="Arial"/>
          <w:sz w:val="20"/>
          <w:szCs w:val="20"/>
          <w:shd w:val="clear" w:color="auto" w:fill="FFFFFF"/>
        </w:rPr>
        <w:t xml:space="preserve"> </w:t>
      </w:r>
      <w:r w:rsidR="00C54C81" w:rsidRPr="00C54C81">
        <w:rPr>
          <w:noProof/>
          <w:color w:val="auto"/>
        </w:rPr>
        <w:t>36</w:t>
      </w:r>
      <w:r w:rsidRPr="00682165">
        <w:rPr>
          <w:noProof/>
          <w:color w:val="auto"/>
        </w:rPr>
        <w:t xml:space="preserve"> (2017).</w:t>
      </w:r>
    </w:p>
    <w:p w14:paraId="3531E7D0" w14:textId="68B93F5F" w:rsidR="000B1529" w:rsidRPr="00682165" w:rsidRDefault="000B1529" w:rsidP="006D64EA">
      <w:pPr>
        <w:rPr>
          <w:noProof/>
          <w:color w:val="auto"/>
        </w:rPr>
      </w:pPr>
      <w:r w:rsidRPr="00682165">
        <w:rPr>
          <w:noProof/>
          <w:color w:val="auto"/>
        </w:rPr>
        <w:t>28.</w:t>
      </w:r>
      <w:r w:rsidR="007A2BC2">
        <w:rPr>
          <w:noProof/>
          <w:color w:val="auto"/>
        </w:rPr>
        <w:t xml:space="preserve"> </w:t>
      </w:r>
      <w:r w:rsidRPr="00682165">
        <w:rPr>
          <w:noProof/>
          <w:color w:val="auto"/>
        </w:rPr>
        <w:t xml:space="preserve">DeFelipe, J. The evolution of the brain, the human nature of cortical circuits, and intellectual creativity. </w:t>
      </w:r>
      <w:r w:rsidRPr="00682165">
        <w:rPr>
          <w:i/>
          <w:iCs/>
          <w:noProof/>
          <w:color w:val="auto"/>
        </w:rPr>
        <w:t>Frontiers in Neuroanatomy</w:t>
      </w:r>
      <w:r w:rsidR="00C54C81">
        <w:rPr>
          <w:noProof/>
          <w:color w:val="auto"/>
        </w:rPr>
        <w:t>.</w:t>
      </w:r>
      <w:r w:rsidR="00B47D31">
        <w:rPr>
          <w:noProof/>
          <w:color w:val="auto"/>
        </w:rPr>
        <w:t xml:space="preserve"> </w:t>
      </w:r>
      <w:r w:rsidR="00C54C81" w:rsidRPr="007A2BC2">
        <w:rPr>
          <w:b/>
          <w:bCs/>
          <w:noProof/>
          <w:color w:val="auto"/>
        </w:rPr>
        <w:t>5</w:t>
      </w:r>
      <w:r w:rsidR="00C54C81">
        <w:rPr>
          <w:noProof/>
          <w:color w:val="auto"/>
        </w:rPr>
        <w:t>,</w:t>
      </w:r>
      <w:r w:rsidR="00C54C81" w:rsidRPr="00C54C81">
        <w:rPr>
          <w:noProof/>
          <w:color w:val="auto"/>
        </w:rPr>
        <w:t xml:space="preserve"> 29</w:t>
      </w:r>
      <w:r w:rsidRPr="00682165">
        <w:rPr>
          <w:noProof/>
          <w:color w:val="auto"/>
        </w:rPr>
        <w:t xml:space="preserve"> (2011</w:t>
      </w:r>
      <w:r w:rsidR="00C54C81">
        <w:rPr>
          <w:noProof/>
          <w:color w:val="auto"/>
        </w:rPr>
        <w:t>).</w:t>
      </w:r>
    </w:p>
    <w:p w14:paraId="5696DAAC" w14:textId="796F693D" w:rsidR="000B1529" w:rsidRPr="00682165" w:rsidRDefault="000B1529" w:rsidP="006D64EA">
      <w:pPr>
        <w:rPr>
          <w:noProof/>
          <w:color w:val="auto"/>
        </w:rPr>
      </w:pPr>
      <w:r w:rsidRPr="00682165">
        <w:rPr>
          <w:noProof/>
          <w:color w:val="auto"/>
        </w:rPr>
        <w:t>29.</w:t>
      </w:r>
      <w:r w:rsidR="007A2BC2">
        <w:rPr>
          <w:noProof/>
          <w:color w:val="auto"/>
        </w:rPr>
        <w:t xml:space="preserve"> </w:t>
      </w:r>
      <w:r w:rsidRPr="00682165">
        <w:rPr>
          <w:noProof/>
          <w:color w:val="auto"/>
        </w:rPr>
        <w:t xml:space="preserve">Velmeshev, D. </w:t>
      </w:r>
      <w:r w:rsidR="00C54C81" w:rsidRPr="00C54C81">
        <w:rPr>
          <w:rFonts w:asciiTheme="minorHAnsi" w:hAnsiTheme="minorHAnsi" w:cstheme="minorHAnsi"/>
        </w:rPr>
        <w:t>et al.</w:t>
      </w:r>
      <w:r w:rsidR="00C54C81" w:rsidRPr="00682165" w:rsidDel="00C54C81">
        <w:rPr>
          <w:i/>
          <w:iCs/>
          <w:noProof/>
          <w:color w:val="auto"/>
        </w:rPr>
        <w:t xml:space="preserve"> </w:t>
      </w:r>
      <w:r w:rsidRPr="00682165">
        <w:rPr>
          <w:noProof/>
          <w:color w:val="auto"/>
        </w:rPr>
        <w:t xml:space="preserve">Single-cell genomics identifies cell type–specific molecular changes in autism. </w:t>
      </w:r>
      <w:r w:rsidRPr="00682165">
        <w:rPr>
          <w:i/>
          <w:iCs/>
          <w:noProof/>
          <w:color w:val="auto"/>
        </w:rPr>
        <w:t>Science.</w:t>
      </w:r>
      <w:r w:rsidRPr="00682165">
        <w:rPr>
          <w:noProof/>
          <w:color w:val="auto"/>
        </w:rPr>
        <w:t xml:space="preserve"> </w:t>
      </w:r>
      <w:r w:rsidRPr="00682165">
        <w:rPr>
          <w:b/>
          <w:bCs/>
          <w:noProof/>
          <w:color w:val="auto"/>
        </w:rPr>
        <w:t>364</w:t>
      </w:r>
      <w:r w:rsidRPr="00682165">
        <w:rPr>
          <w:noProof/>
          <w:color w:val="auto"/>
        </w:rPr>
        <w:t>, 685–689 (2019).</w:t>
      </w:r>
    </w:p>
    <w:p w14:paraId="020A8F28" w14:textId="0E5F3E99" w:rsidR="009726EE" w:rsidRPr="00682165" w:rsidRDefault="000B1529" w:rsidP="006D64EA">
      <w:pPr>
        <w:jc w:val="left"/>
        <w:rPr>
          <w:rFonts w:asciiTheme="minorHAnsi" w:hAnsiTheme="minorHAnsi" w:cstheme="minorHAnsi"/>
          <w:color w:val="auto"/>
        </w:rPr>
      </w:pPr>
      <w:r w:rsidRPr="00682165">
        <w:rPr>
          <w:rFonts w:asciiTheme="minorHAnsi" w:hAnsiTheme="minorHAnsi" w:cstheme="minorHAnsi"/>
          <w:color w:val="auto"/>
        </w:rPr>
        <w:fldChar w:fldCharType="end"/>
      </w:r>
      <w:bookmarkEnd w:id="24"/>
    </w:p>
    <w:sectPr w:rsidR="009726EE" w:rsidRPr="00682165" w:rsidSect="003F26E4">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61E8D" w14:textId="77777777" w:rsidR="001C0CA9" w:rsidRDefault="001C0CA9" w:rsidP="00621C4E">
      <w:r>
        <w:separator/>
      </w:r>
    </w:p>
  </w:endnote>
  <w:endnote w:type="continuationSeparator" w:id="0">
    <w:p w14:paraId="50B119BB" w14:textId="77777777" w:rsidR="001C0CA9" w:rsidRDefault="001C0CA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76234" w:rsidRDefault="0067623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C254C" w14:textId="77777777" w:rsidR="001C0CA9" w:rsidRDefault="001C0CA9" w:rsidP="00621C4E">
      <w:r>
        <w:separator/>
      </w:r>
    </w:p>
  </w:footnote>
  <w:footnote w:type="continuationSeparator" w:id="0">
    <w:p w14:paraId="3C7F4AE1" w14:textId="77777777" w:rsidR="001C0CA9" w:rsidRDefault="001C0CA9"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D5B91"/>
    <w:multiLevelType w:val="hybridMultilevel"/>
    <w:tmpl w:val="7F1850FA"/>
    <w:lvl w:ilvl="0" w:tplc="0172EE76">
      <w:start w:val="1"/>
      <w:numFmt w:val="decimal"/>
      <w:lvlText w:val="5.%1."/>
      <w:lvlJc w:val="left"/>
      <w:pPr>
        <w:ind w:left="720" w:hanging="360"/>
      </w:pPr>
      <w:rPr>
        <w:rFonts w:hint="default"/>
        <w:b w:val="0"/>
      </w:rPr>
    </w:lvl>
    <w:lvl w:ilvl="1" w:tplc="612429F8">
      <w:start w:val="1"/>
      <w:numFmt w:val="decimal"/>
      <w:suff w:val="space"/>
      <w:lvlText w:val="5.%2."/>
      <w:lvlJc w:val="left"/>
      <w:pPr>
        <w:ind w:left="0" w:firstLine="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E6227"/>
    <w:multiLevelType w:val="hybridMultilevel"/>
    <w:tmpl w:val="218EB31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F149D"/>
    <w:multiLevelType w:val="multilevel"/>
    <w:tmpl w:val="7D0CA40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B657616"/>
    <w:multiLevelType w:val="hybridMultilevel"/>
    <w:tmpl w:val="94AE669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0766165"/>
    <w:multiLevelType w:val="hybridMultilevel"/>
    <w:tmpl w:val="F71A2B42"/>
    <w:lvl w:ilvl="0" w:tplc="0B44B194">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B6821"/>
    <w:multiLevelType w:val="multilevel"/>
    <w:tmpl w:val="93862116"/>
    <w:lvl w:ilvl="0">
      <w:start w:val="5"/>
      <w:numFmt w:val="decimal"/>
      <w:lvlText w:val="%1"/>
      <w:lvlJc w:val="left"/>
      <w:pPr>
        <w:ind w:left="480" w:hanging="480"/>
      </w:pPr>
      <w:rPr>
        <w:rFonts w:hint="default"/>
        <w:b/>
      </w:rPr>
    </w:lvl>
    <w:lvl w:ilvl="1">
      <w:start w:val="1"/>
      <w:numFmt w:val="decimal"/>
      <w:lvlText w:val="%1.%2"/>
      <w:lvlJc w:val="left"/>
      <w:pPr>
        <w:ind w:left="551" w:hanging="480"/>
      </w:pPr>
      <w:rPr>
        <w:rFonts w:hint="default"/>
        <w:b/>
      </w:rPr>
    </w:lvl>
    <w:lvl w:ilvl="2">
      <w:start w:val="3"/>
      <w:numFmt w:val="decimal"/>
      <w:lvlText w:val="%1.%2.%3"/>
      <w:lvlJc w:val="left"/>
      <w:pPr>
        <w:ind w:left="720" w:hanging="720"/>
      </w:pPr>
      <w:rPr>
        <w:rFonts w:hint="default"/>
        <w:b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14" w15:restartNumberingAfterBreak="0">
    <w:nsid w:val="42E62A13"/>
    <w:multiLevelType w:val="multilevel"/>
    <w:tmpl w:val="479699CA"/>
    <w:lvl w:ilvl="0">
      <w:start w:val="4"/>
      <w:numFmt w:val="decimal"/>
      <w:lvlText w:val="%1"/>
      <w:lvlJc w:val="left"/>
      <w:pPr>
        <w:ind w:left="480" w:hanging="480"/>
      </w:pPr>
      <w:rPr>
        <w:rFonts w:hint="default"/>
      </w:rPr>
    </w:lvl>
    <w:lvl w:ilvl="1">
      <w:start w:val="2"/>
      <w:numFmt w:val="decimal"/>
      <w:lvlText w:val="%1.%2"/>
      <w:lvlJc w:val="left"/>
      <w:pPr>
        <w:ind w:left="551" w:hanging="480"/>
      </w:pPr>
      <w:rPr>
        <w:rFonts w:hint="default"/>
      </w:rPr>
    </w:lvl>
    <w:lvl w:ilvl="2">
      <w:start w:val="6"/>
      <w:numFmt w:val="decimal"/>
      <w:lvlText w:val="%1.%2.%3"/>
      <w:lvlJc w:val="left"/>
      <w:pPr>
        <w:ind w:left="862" w:hanging="720"/>
      </w:pPr>
      <w:rPr>
        <w:rFonts w:hint="default"/>
        <w:b w:val="0"/>
        <w:bCs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4D046671"/>
    <w:multiLevelType w:val="hybridMultilevel"/>
    <w:tmpl w:val="863AF0D6"/>
    <w:lvl w:ilvl="0" w:tplc="0172EE76">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86A68"/>
    <w:multiLevelType w:val="multilevel"/>
    <w:tmpl w:val="371812D6"/>
    <w:lvl w:ilvl="0">
      <w:start w:val="2"/>
      <w:numFmt w:val="decimal"/>
      <w:suff w:val="space"/>
      <w:lvlText w:val="%1."/>
      <w:lvlJc w:val="left"/>
      <w:pPr>
        <w:ind w:left="0" w:firstLine="0"/>
      </w:pPr>
      <w:rPr>
        <w:rFonts w:hint="default"/>
        <w:b/>
        <w:bCs w:val="0"/>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53970132"/>
    <w:multiLevelType w:val="multilevel"/>
    <w:tmpl w:val="EB303A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C62152"/>
    <w:multiLevelType w:val="multilevel"/>
    <w:tmpl w:val="EDA090D0"/>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A444B9"/>
    <w:multiLevelType w:val="hybridMultilevel"/>
    <w:tmpl w:val="61E4DFDC"/>
    <w:lvl w:ilvl="0" w:tplc="0B44B194">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6C13E54"/>
    <w:multiLevelType w:val="multilevel"/>
    <w:tmpl w:val="B0402CE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042253"/>
    <w:multiLevelType w:val="multilevel"/>
    <w:tmpl w:val="F672FA7E"/>
    <w:lvl w:ilvl="0">
      <w:start w:val="1"/>
      <w:numFmt w:val="decimal"/>
      <w:lvlText w:val="%1"/>
      <w:lvlJc w:val="left"/>
      <w:pPr>
        <w:ind w:left="480" w:hanging="480"/>
      </w:pPr>
      <w:rPr>
        <w:rFonts w:hint="default"/>
      </w:rPr>
    </w:lvl>
    <w:lvl w:ilvl="1">
      <w:start w:val="3"/>
      <w:numFmt w:val="decimal"/>
      <w:lvlText w:val="%1.%2"/>
      <w:lvlJc w:val="left"/>
      <w:pPr>
        <w:ind w:left="551" w:hanging="48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4"/>
  </w:num>
  <w:num w:numId="3">
    <w:abstractNumId w:val="5"/>
  </w:num>
  <w:num w:numId="4">
    <w:abstractNumId w:val="22"/>
  </w:num>
  <w:num w:numId="5">
    <w:abstractNumId w:val="11"/>
  </w:num>
  <w:num w:numId="6">
    <w:abstractNumId w:val="21"/>
  </w:num>
  <w:num w:numId="7">
    <w:abstractNumId w:val="0"/>
  </w:num>
  <w:num w:numId="8">
    <w:abstractNumId w:val="12"/>
  </w:num>
  <w:num w:numId="9">
    <w:abstractNumId w:val="15"/>
  </w:num>
  <w:num w:numId="10">
    <w:abstractNumId w:val="23"/>
  </w:num>
  <w:num w:numId="11">
    <w:abstractNumId w:val="29"/>
  </w:num>
  <w:num w:numId="12">
    <w:abstractNumId w:val="1"/>
  </w:num>
  <w:num w:numId="13">
    <w:abstractNumId w:val="26"/>
  </w:num>
  <w:num w:numId="14">
    <w:abstractNumId w:val="34"/>
  </w:num>
  <w:num w:numId="15">
    <w:abstractNumId w:val="16"/>
  </w:num>
  <w:num w:numId="16">
    <w:abstractNumId w:val="10"/>
  </w:num>
  <w:num w:numId="17">
    <w:abstractNumId w:val="27"/>
  </w:num>
  <w:num w:numId="18">
    <w:abstractNumId w:val="17"/>
  </w:num>
  <w:num w:numId="19">
    <w:abstractNumId w:val="31"/>
  </w:num>
  <w:num w:numId="20">
    <w:abstractNumId w:val="2"/>
  </w:num>
  <w:num w:numId="21">
    <w:abstractNumId w:val="32"/>
  </w:num>
  <w:num w:numId="22">
    <w:abstractNumId w:val="8"/>
  </w:num>
  <w:num w:numId="23">
    <w:abstractNumId w:val="9"/>
  </w:num>
  <w:num w:numId="24">
    <w:abstractNumId w:val="28"/>
  </w:num>
  <w:num w:numId="25">
    <w:abstractNumId w:val="4"/>
  </w:num>
  <w:num w:numId="26">
    <w:abstractNumId w:val="30"/>
  </w:num>
  <w:num w:numId="27">
    <w:abstractNumId w:val="19"/>
  </w:num>
  <w:num w:numId="28">
    <w:abstractNumId w:val="7"/>
  </w:num>
  <w:num w:numId="29">
    <w:abstractNumId w:val="25"/>
  </w:num>
  <w:num w:numId="30">
    <w:abstractNumId w:val="20"/>
  </w:num>
  <w:num w:numId="31">
    <w:abstractNumId w:val="14"/>
  </w:num>
  <w:num w:numId="32">
    <w:abstractNumId w:val="13"/>
  </w:num>
  <w:num w:numId="33">
    <w:abstractNumId w:val="33"/>
  </w:num>
  <w:num w:numId="34">
    <w:abstractNumId w:val="18"/>
  </w:num>
  <w:num w:numId="3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024"/>
    <w:rsid w:val="0000063D"/>
    <w:rsid w:val="00001169"/>
    <w:rsid w:val="00001806"/>
    <w:rsid w:val="00004289"/>
    <w:rsid w:val="00005815"/>
    <w:rsid w:val="0000632C"/>
    <w:rsid w:val="00007DBC"/>
    <w:rsid w:val="00007EA1"/>
    <w:rsid w:val="000100F0"/>
    <w:rsid w:val="00010443"/>
    <w:rsid w:val="000120B6"/>
    <w:rsid w:val="0001255C"/>
    <w:rsid w:val="00012FF9"/>
    <w:rsid w:val="00014314"/>
    <w:rsid w:val="000160C7"/>
    <w:rsid w:val="00016340"/>
    <w:rsid w:val="000165B9"/>
    <w:rsid w:val="00021434"/>
    <w:rsid w:val="00021774"/>
    <w:rsid w:val="00021DF3"/>
    <w:rsid w:val="0002204F"/>
    <w:rsid w:val="00023035"/>
    <w:rsid w:val="00023843"/>
    <w:rsid w:val="00023869"/>
    <w:rsid w:val="00024598"/>
    <w:rsid w:val="00032769"/>
    <w:rsid w:val="00037157"/>
    <w:rsid w:val="00037B58"/>
    <w:rsid w:val="00051B73"/>
    <w:rsid w:val="00052EE6"/>
    <w:rsid w:val="00060ABE"/>
    <w:rsid w:val="00061A50"/>
    <w:rsid w:val="00064104"/>
    <w:rsid w:val="000647DC"/>
    <w:rsid w:val="0006546A"/>
    <w:rsid w:val="00065C14"/>
    <w:rsid w:val="00066025"/>
    <w:rsid w:val="000662E6"/>
    <w:rsid w:val="0006668D"/>
    <w:rsid w:val="00067B43"/>
    <w:rsid w:val="000701D1"/>
    <w:rsid w:val="00075F78"/>
    <w:rsid w:val="00080A20"/>
    <w:rsid w:val="00082796"/>
    <w:rsid w:val="00083EC5"/>
    <w:rsid w:val="00087C0A"/>
    <w:rsid w:val="000922EE"/>
    <w:rsid w:val="00093BC4"/>
    <w:rsid w:val="00095DC7"/>
    <w:rsid w:val="0009780E"/>
    <w:rsid w:val="00097929"/>
    <w:rsid w:val="000A1E80"/>
    <w:rsid w:val="000A3B70"/>
    <w:rsid w:val="000A48D3"/>
    <w:rsid w:val="000A5153"/>
    <w:rsid w:val="000A53EE"/>
    <w:rsid w:val="000A57EF"/>
    <w:rsid w:val="000B10AE"/>
    <w:rsid w:val="000B1529"/>
    <w:rsid w:val="000B2AA4"/>
    <w:rsid w:val="000B30BF"/>
    <w:rsid w:val="000B566B"/>
    <w:rsid w:val="000B6561"/>
    <w:rsid w:val="000B662E"/>
    <w:rsid w:val="000B7294"/>
    <w:rsid w:val="000B75D0"/>
    <w:rsid w:val="000B7C1C"/>
    <w:rsid w:val="000C1CF8"/>
    <w:rsid w:val="000C4610"/>
    <w:rsid w:val="000C480A"/>
    <w:rsid w:val="000C49CF"/>
    <w:rsid w:val="000C52E9"/>
    <w:rsid w:val="000C5CDC"/>
    <w:rsid w:val="000C65DC"/>
    <w:rsid w:val="000C66F3"/>
    <w:rsid w:val="000C6900"/>
    <w:rsid w:val="000D2BB3"/>
    <w:rsid w:val="000D31E8"/>
    <w:rsid w:val="000D5D57"/>
    <w:rsid w:val="000D76E4"/>
    <w:rsid w:val="000E3816"/>
    <w:rsid w:val="000E4F77"/>
    <w:rsid w:val="000E54FF"/>
    <w:rsid w:val="000E7ECE"/>
    <w:rsid w:val="000F1DE4"/>
    <w:rsid w:val="000F265C"/>
    <w:rsid w:val="000F3355"/>
    <w:rsid w:val="000F3AFA"/>
    <w:rsid w:val="000F5712"/>
    <w:rsid w:val="000F6611"/>
    <w:rsid w:val="000F7E22"/>
    <w:rsid w:val="0010512E"/>
    <w:rsid w:val="0010528B"/>
    <w:rsid w:val="0010761A"/>
    <w:rsid w:val="00107785"/>
    <w:rsid w:val="001104F3"/>
    <w:rsid w:val="00111F0B"/>
    <w:rsid w:val="00112D96"/>
    <w:rsid w:val="00112EEB"/>
    <w:rsid w:val="001136EF"/>
    <w:rsid w:val="00116A57"/>
    <w:rsid w:val="00121747"/>
    <w:rsid w:val="00121D91"/>
    <w:rsid w:val="00122BEF"/>
    <w:rsid w:val="0012563A"/>
    <w:rsid w:val="00125983"/>
    <w:rsid w:val="001313A7"/>
    <w:rsid w:val="0013276F"/>
    <w:rsid w:val="0013621E"/>
    <w:rsid w:val="0013642E"/>
    <w:rsid w:val="00136BEF"/>
    <w:rsid w:val="00146D0B"/>
    <w:rsid w:val="00150259"/>
    <w:rsid w:val="00150BBD"/>
    <w:rsid w:val="00151465"/>
    <w:rsid w:val="00151F98"/>
    <w:rsid w:val="00152A23"/>
    <w:rsid w:val="00152A3C"/>
    <w:rsid w:val="00152F87"/>
    <w:rsid w:val="00156A0A"/>
    <w:rsid w:val="00161001"/>
    <w:rsid w:val="00161C9D"/>
    <w:rsid w:val="00162CB7"/>
    <w:rsid w:val="001633D7"/>
    <w:rsid w:val="00163E08"/>
    <w:rsid w:val="00165087"/>
    <w:rsid w:val="00166598"/>
    <w:rsid w:val="00171E5B"/>
    <w:rsid w:val="00171F94"/>
    <w:rsid w:val="00173E82"/>
    <w:rsid w:val="0017434F"/>
    <w:rsid w:val="00175D4E"/>
    <w:rsid w:val="0017668A"/>
    <w:rsid w:val="001766EC"/>
    <w:rsid w:val="001766FE"/>
    <w:rsid w:val="001771E7"/>
    <w:rsid w:val="00182D43"/>
    <w:rsid w:val="00183056"/>
    <w:rsid w:val="00183C8E"/>
    <w:rsid w:val="00185E81"/>
    <w:rsid w:val="0018767F"/>
    <w:rsid w:val="001911FF"/>
    <w:rsid w:val="00192006"/>
    <w:rsid w:val="00193180"/>
    <w:rsid w:val="00193B13"/>
    <w:rsid w:val="001940A9"/>
    <w:rsid w:val="00196B03"/>
    <w:rsid w:val="00196E31"/>
    <w:rsid w:val="001A3F28"/>
    <w:rsid w:val="001B0215"/>
    <w:rsid w:val="001B1519"/>
    <w:rsid w:val="001B2C15"/>
    <w:rsid w:val="001B2E2D"/>
    <w:rsid w:val="001B4FF7"/>
    <w:rsid w:val="001B5445"/>
    <w:rsid w:val="001B5CD2"/>
    <w:rsid w:val="001C0BEE"/>
    <w:rsid w:val="001C0CA9"/>
    <w:rsid w:val="001C1E49"/>
    <w:rsid w:val="001C2A98"/>
    <w:rsid w:val="001C3587"/>
    <w:rsid w:val="001D1744"/>
    <w:rsid w:val="001D3D7D"/>
    <w:rsid w:val="001D3FFF"/>
    <w:rsid w:val="001D57C9"/>
    <w:rsid w:val="001D625F"/>
    <w:rsid w:val="001D7576"/>
    <w:rsid w:val="001E14A0"/>
    <w:rsid w:val="001E1FFF"/>
    <w:rsid w:val="001E385F"/>
    <w:rsid w:val="001E56FD"/>
    <w:rsid w:val="001E7376"/>
    <w:rsid w:val="001F05F5"/>
    <w:rsid w:val="001F18C5"/>
    <w:rsid w:val="001F225C"/>
    <w:rsid w:val="001F35B4"/>
    <w:rsid w:val="001F4F0D"/>
    <w:rsid w:val="00201542"/>
    <w:rsid w:val="00201CFA"/>
    <w:rsid w:val="0020220D"/>
    <w:rsid w:val="00202448"/>
    <w:rsid w:val="00202D15"/>
    <w:rsid w:val="002048C5"/>
    <w:rsid w:val="00207134"/>
    <w:rsid w:val="00207693"/>
    <w:rsid w:val="002113F5"/>
    <w:rsid w:val="002121DB"/>
    <w:rsid w:val="00212EAE"/>
    <w:rsid w:val="00214BEE"/>
    <w:rsid w:val="002205B8"/>
    <w:rsid w:val="002230F1"/>
    <w:rsid w:val="00225720"/>
    <w:rsid w:val="002259E5"/>
    <w:rsid w:val="00226140"/>
    <w:rsid w:val="0022624F"/>
    <w:rsid w:val="002274F3"/>
    <w:rsid w:val="0023094C"/>
    <w:rsid w:val="00231672"/>
    <w:rsid w:val="00233F19"/>
    <w:rsid w:val="00234BE3"/>
    <w:rsid w:val="00235A90"/>
    <w:rsid w:val="00241E48"/>
    <w:rsid w:val="0024214E"/>
    <w:rsid w:val="0024251A"/>
    <w:rsid w:val="00242623"/>
    <w:rsid w:val="0024603E"/>
    <w:rsid w:val="00250558"/>
    <w:rsid w:val="00251D30"/>
    <w:rsid w:val="002568B9"/>
    <w:rsid w:val="00257C6A"/>
    <w:rsid w:val="00260652"/>
    <w:rsid w:val="00260886"/>
    <w:rsid w:val="00261F25"/>
    <w:rsid w:val="00264644"/>
    <w:rsid w:val="002647EF"/>
    <w:rsid w:val="002648A9"/>
    <w:rsid w:val="00264A62"/>
    <w:rsid w:val="0026536F"/>
    <w:rsid w:val="0026553C"/>
    <w:rsid w:val="00265D07"/>
    <w:rsid w:val="00267B7C"/>
    <w:rsid w:val="00267DD5"/>
    <w:rsid w:val="0027496C"/>
    <w:rsid w:val="00274A0A"/>
    <w:rsid w:val="00277593"/>
    <w:rsid w:val="00277BF6"/>
    <w:rsid w:val="00280918"/>
    <w:rsid w:val="00282AF6"/>
    <w:rsid w:val="00286364"/>
    <w:rsid w:val="00287085"/>
    <w:rsid w:val="00290AF9"/>
    <w:rsid w:val="00292070"/>
    <w:rsid w:val="00294A87"/>
    <w:rsid w:val="00294C29"/>
    <w:rsid w:val="002967CF"/>
    <w:rsid w:val="00297788"/>
    <w:rsid w:val="002A09E7"/>
    <w:rsid w:val="002A1F30"/>
    <w:rsid w:val="002A484B"/>
    <w:rsid w:val="002A64A6"/>
    <w:rsid w:val="002A6DE3"/>
    <w:rsid w:val="002B295A"/>
    <w:rsid w:val="002B3110"/>
    <w:rsid w:val="002B4D15"/>
    <w:rsid w:val="002B68DF"/>
    <w:rsid w:val="002B6E4C"/>
    <w:rsid w:val="002C1183"/>
    <w:rsid w:val="002C30E0"/>
    <w:rsid w:val="002C47D4"/>
    <w:rsid w:val="002D0F38"/>
    <w:rsid w:val="002D1CE9"/>
    <w:rsid w:val="002D1EE2"/>
    <w:rsid w:val="002D3983"/>
    <w:rsid w:val="002D3DED"/>
    <w:rsid w:val="002D6383"/>
    <w:rsid w:val="002D6D91"/>
    <w:rsid w:val="002D77E3"/>
    <w:rsid w:val="002E3540"/>
    <w:rsid w:val="002E5B05"/>
    <w:rsid w:val="002F2859"/>
    <w:rsid w:val="002F3E67"/>
    <w:rsid w:val="002F6E3C"/>
    <w:rsid w:val="00300012"/>
    <w:rsid w:val="0030117D"/>
    <w:rsid w:val="00301F30"/>
    <w:rsid w:val="00303C87"/>
    <w:rsid w:val="003108E5"/>
    <w:rsid w:val="003120CB"/>
    <w:rsid w:val="0031430D"/>
    <w:rsid w:val="00320153"/>
    <w:rsid w:val="00320367"/>
    <w:rsid w:val="00322871"/>
    <w:rsid w:val="00326FB3"/>
    <w:rsid w:val="00327D91"/>
    <w:rsid w:val="003316D4"/>
    <w:rsid w:val="00332246"/>
    <w:rsid w:val="00333822"/>
    <w:rsid w:val="00334BE0"/>
    <w:rsid w:val="00336715"/>
    <w:rsid w:val="00340D85"/>
    <w:rsid w:val="00340DFD"/>
    <w:rsid w:val="003417D1"/>
    <w:rsid w:val="00344954"/>
    <w:rsid w:val="00345D92"/>
    <w:rsid w:val="00350CD7"/>
    <w:rsid w:val="00352716"/>
    <w:rsid w:val="003528DE"/>
    <w:rsid w:val="00353B88"/>
    <w:rsid w:val="00356CEE"/>
    <w:rsid w:val="0036058A"/>
    <w:rsid w:val="00360C17"/>
    <w:rsid w:val="003621C6"/>
    <w:rsid w:val="003622B8"/>
    <w:rsid w:val="003627E1"/>
    <w:rsid w:val="003644C4"/>
    <w:rsid w:val="00366B76"/>
    <w:rsid w:val="00367CD5"/>
    <w:rsid w:val="00373051"/>
    <w:rsid w:val="0037355F"/>
    <w:rsid w:val="00373B8F"/>
    <w:rsid w:val="0037598A"/>
    <w:rsid w:val="00376D95"/>
    <w:rsid w:val="00377FBB"/>
    <w:rsid w:val="00381842"/>
    <w:rsid w:val="00384852"/>
    <w:rsid w:val="00385140"/>
    <w:rsid w:val="003863A5"/>
    <w:rsid w:val="00391820"/>
    <w:rsid w:val="00392104"/>
    <w:rsid w:val="00392A42"/>
    <w:rsid w:val="003A16FC"/>
    <w:rsid w:val="003A4FCD"/>
    <w:rsid w:val="003A7947"/>
    <w:rsid w:val="003B0312"/>
    <w:rsid w:val="003B0944"/>
    <w:rsid w:val="003B1593"/>
    <w:rsid w:val="003B4381"/>
    <w:rsid w:val="003B5F78"/>
    <w:rsid w:val="003C0C73"/>
    <w:rsid w:val="003C1043"/>
    <w:rsid w:val="003C1A30"/>
    <w:rsid w:val="003C6779"/>
    <w:rsid w:val="003D0969"/>
    <w:rsid w:val="003D2998"/>
    <w:rsid w:val="003D2F0A"/>
    <w:rsid w:val="003D2F97"/>
    <w:rsid w:val="003D3891"/>
    <w:rsid w:val="003D5CAB"/>
    <w:rsid w:val="003D5D84"/>
    <w:rsid w:val="003D73C8"/>
    <w:rsid w:val="003E0F4F"/>
    <w:rsid w:val="003E18AC"/>
    <w:rsid w:val="003E210B"/>
    <w:rsid w:val="003E2A12"/>
    <w:rsid w:val="003E3384"/>
    <w:rsid w:val="003E474A"/>
    <w:rsid w:val="003E548E"/>
    <w:rsid w:val="003F0176"/>
    <w:rsid w:val="003F237B"/>
    <w:rsid w:val="003F26E4"/>
    <w:rsid w:val="003F4635"/>
    <w:rsid w:val="003F5641"/>
    <w:rsid w:val="0040017C"/>
    <w:rsid w:val="00403026"/>
    <w:rsid w:val="00403B10"/>
    <w:rsid w:val="00403F32"/>
    <w:rsid w:val="0040788B"/>
    <w:rsid w:val="00410229"/>
    <w:rsid w:val="00412192"/>
    <w:rsid w:val="00412DD9"/>
    <w:rsid w:val="00412DE0"/>
    <w:rsid w:val="004148E1"/>
    <w:rsid w:val="00414CFA"/>
    <w:rsid w:val="00420BE9"/>
    <w:rsid w:val="00422E4C"/>
    <w:rsid w:val="00423AD8"/>
    <w:rsid w:val="00424C85"/>
    <w:rsid w:val="004260BD"/>
    <w:rsid w:val="00426985"/>
    <w:rsid w:val="00426A62"/>
    <w:rsid w:val="0043012F"/>
    <w:rsid w:val="00430F1F"/>
    <w:rsid w:val="004326EA"/>
    <w:rsid w:val="004330FD"/>
    <w:rsid w:val="00442F55"/>
    <w:rsid w:val="0044434C"/>
    <w:rsid w:val="0044456B"/>
    <w:rsid w:val="00447BD1"/>
    <w:rsid w:val="004507F3"/>
    <w:rsid w:val="00450AF4"/>
    <w:rsid w:val="00451E58"/>
    <w:rsid w:val="00451FD6"/>
    <w:rsid w:val="004520DD"/>
    <w:rsid w:val="004545A1"/>
    <w:rsid w:val="00463804"/>
    <w:rsid w:val="004671C7"/>
    <w:rsid w:val="00472F4D"/>
    <w:rsid w:val="004730BF"/>
    <w:rsid w:val="00474DCB"/>
    <w:rsid w:val="0047535C"/>
    <w:rsid w:val="00476027"/>
    <w:rsid w:val="00476101"/>
    <w:rsid w:val="0047780D"/>
    <w:rsid w:val="00480001"/>
    <w:rsid w:val="004808FE"/>
    <w:rsid w:val="00483BC9"/>
    <w:rsid w:val="00485870"/>
    <w:rsid w:val="00485FE8"/>
    <w:rsid w:val="004910E0"/>
    <w:rsid w:val="00492EB5"/>
    <w:rsid w:val="00494948"/>
    <w:rsid w:val="00494F77"/>
    <w:rsid w:val="00495FEF"/>
    <w:rsid w:val="00497721"/>
    <w:rsid w:val="004A0229"/>
    <w:rsid w:val="004A09A3"/>
    <w:rsid w:val="004A35D2"/>
    <w:rsid w:val="004A5DD3"/>
    <w:rsid w:val="004A71E4"/>
    <w:rsid w:val="004A76F4"/>
    <w:rsid w:val="004A794A"/>
    <w:rsid w:val="004B2F00"/>
    <w:rsid w:val="004B36F2"/>
    <w:rsid w:val="004B43A3"/>
    <w:rsid w:val="004B45B2"/>
    <w:rsid w:val="004B5C08"/>
    <w:rsid w:val="004B6E31"/>
    <w:rsid w:val="004B7351"/>
    <w:rsid w:val="004C0AA3"/>
    <w:rsid w:val="004C1D66"/>
    <w:rsid w:val="004C31D7"/>
    <w:rsid w:val="004C3803"/>
    <w:rsid w:val="004C3CDF"/>
    <w:rsid w:val="004C4828"/>
    <w:rsid w:val="004C4AD2"/>
    <w:rsid w:val="004D1338"/>
    <w:rsid w:val="004D1F21"/>
    <w:rsid w:val="004D376B"/>
    <w:rsid w:val="004D59D8"/>
    <w:rsid w:val="004D5DA1"/>
    <w:rsid w:val="004E150F"/>
    <w:rsid w:val="004E1DCA"/>
    <w:rsid w:val="004E1F5D"/>
    <w:rsid w:val="004E23A1"/>
    <w:rsid w:val="004E23F5"/>
    <w:rsid w:val="004E3489"/>
    <w:rsid w:val="004E358A"/>
    <w:rsid w:val="004E3AFA"/>
    <w:rsid w:val="004E6588"/>
    <w:rsid w:val="004F43A6"/>
    <w:rsid w:val="004F50FB"/>
    <w:rsid w:val="004F5195"/>
    <w:rsid w:val="00502A0A"/>
    <w:rsid w:val="005047EB"/>
    <w:rsid w:val="00504BDC"/>
    <w:rsid w:val="00507C50"/>
    <w:rsid w:val="005139C4"/>
    <w:rsid w:val="00517C3A"/>
    <w:rsid w:val="00520F60"/>
    <w:rsid w:val="00527BF4"/>
    <w:rsid w:val="00531665"/>
    <w:rsid w:val="005324BE"/>
    <w:rsid w:val="00532893"/>
    <w:rsid w:val="00533CC9"/>
    <w:rsid w:val="005348C3"/>
    <w:rsid w:val="00534F6C"/>
    <w:rsid w:val="00535994"/>
    <w:rsid w:val="0053646D"/>
    <w:rsid w:val="005369CF"/>
    <w:rsid w:val="00540AAD"/>
    <w:rsid w:val="0054147F"/>
    <w:rsid w:val="00543E54"/>
    <w:rsid w:val="00543EC1"/>
    <w:rsid w:val="00546458"/>
    <w:rsid w:val="005474E4"/>
    <w:rsid w:val="0055087C"/>
    <w:rsid w:val="005509C4"/>
    <w:rsid w:val="00551912"/>
    <w:rsid w:val="00553413"/>
    <w:rsid w:val="00553B91"/>
    <w:rsid w:val="00560D72"/>
    <w:rsid w:val="00560E31"/>
    <w:rsid w:val="005610B0"/>
    <w:rsid w:val="00561857"/>
    <w:rsid w:val="00564DB4"/>
    <w:rsid w:val="00574281"/>
    <w:rsid w:val="00581B23"/>
    <w:rsid w:val="0058219C"/>
    <w:rsid w:val="00585078"/>
    <w:rsid w:val="005852E0"/>
    <w:rsid w:val="0058707F"/>
    <w:rsid w:val="00590C16"/>
    <w:rsid w:val="005931FE"/>
    <w:rsid w:val="005A3557"/>
    <w:rsid w:val="005B0072"/>
    <w:rsid w:val="005B01C5"/>
    <w:rsid w:val="005B0732"/>
    <w:rsid w:val="005B3204"/>
    <w:rsid w:val="005B38A0"/>
    <w:rsid w:val="005B491C"/>
    <w:rsid w:val="005B4DBF"/>
    <w:rsid w:val="005B5DE2"/>
    <w:rsid w:val="005B5FAD"/>
    <w:rsid w:val="005B674C"/>
    <w:rsid w:val="005B71E5"/>
    <w:rsid w:val="005C3009"/>
    <w:rsid w:val="005C4447"/>
    <w:rsid w:val="005C7561"/>
    <w:rsid w:val="005D08CA"/>
    <w:rsid w:val="005D1E57"/>
    <w:rsid w:val="005D2F57"/>
    <w:rsid w:val="005D34F6"/>
    <w:rsid w:val="005D4F1A"/>
    <w:rsid w:val="005D7559"/>
    <w:rsid w:val="005E15D2"/>
    <w:rsid w:val="005E1884"/>
    <w:rsid w:val="005E234E"/>
    <w:rsid w:val="005E2708"/>
    <w:rsid w:val="005E34AD"/>
    <w:rsid w:val="005E41ED"/>
    <w:rsid w:val="005E5169"/>
    <w:rsid w:val="005E783F"/>
    <w:rsid w:val="005F13A7"/>
    <w:rsid w:val="005F373A"/>
    <w:rsid w:val="005F3CAF"/>
    <w:rsid w:val="005F4F87"/>
    <w:rsid w:val="005F53A8"/>
    <w:rsid w:val="005F62FD"/>
    <w:rsid w:val="005F6B0E"/>
    <w:rsid w:val="005F760E"/>
    <w:rsid w:val="005F7B1D"/>
    <w:rsid w:val="0060222A"/>
    <w:rsid w:val="00605489"/>
    <w:rsid w:val="00606555"/>
    <w:rsid w:val="00606C6D"/>
    <w:rsid w:val="00607369"/>
    <w:rsid w:val="00607CDA"/>
    <w:rsid w:val="006107B9"/>
    <w:rsid w:val="00610C21"/>
    <w:rsid w:val="00611907"/>
    <w:rsid w:val="00611EDA"/>
    <w:rsid w:val="00613116"/>
    <w:rsid w:val="00613506"/>
    <w:rsid w:val="006202A6"/>
    <w:rsid w:val="0062054B"/>
    <w:rsid w:val="00621C4E"/>
    <w:rsid w:val="006230F1"/>
    <w:rsid w:val="006231E7"/>
    <w:rsid w:val="00624EAE"/>
    <w:rsid w:val="00627A81"/>
    <w:rsid w:val="006305D7"/>
    <w:rsid w:val="00633A01"/>
    <w:rsid w:val="00633B97"/>
    <w:rsid w:val="006341F7"/>
    <w:rsid w:val="00635014"/>
    <w:rsid w:val="00635882"/>
    <w:rsid w:val="006369CE"/>
    <w:rsid w:val="006411CA"/>
    <w:rsid w:val="006468A6"/>
    <w:rsid w:val="00647BAC"/>
    <w:rsid w:val="00654673"/>
    <w:rsid w:val="00655CB0"/>
    <w:rsid w:val="006619C8"/>
    <w:rsid w:val="00662920"/>
    <w:rsid w:val="00665114"/>
    <w:rsid w:val="00667B4E"/>
    <w:rsid w:val="00670985"/>
    <w:rsid w:val="00671710"/>
    <w:rsid w:val="00673414"/>
    <w:rsid w:val="00676079"/>
    <w:rsid w:val="0067618E"/>
    <w:rsid w:val="00676234"/>
    <w:rsid w:val="00676ECD"/>
    <w:rsid w:val="00677D0A"/>
    <w:rsid w:val="0068185F"/>
    <w:rsid w:val="00682165"/>
    <w:rsid w:val="00682808"/>
    <w:rsid w:val="006915C9"/>
    <w:rsid w:val="00691836"/>
    <w:rsid w:val="0069269F"/>
    <w:rsid w:val="00692AFA"/>
    <w:rsid w:val="0069475F"/>
    <w:rsid w:val="00695050"/>
    <w:rsid w:val="006A0117"/>
    <w:rsid w:val="006A01CF"/>
    <w:rsid w:val="006A213A"/>
    <w:rsid w:val="006A43F7"/>
    <w:rsid w:val="006A58AB"/>
    <w:rsid w:val="006A60DD"/>
    <w:rsid w:val="006A66DF"/>
    <w:rsid w:val="006B074C"/>
    <w:rsid w:val="006B3AA1"/>
    <w:rsid w:val="006B3B84"/>
    <w:rsid w:val="006B4E7C"/>
    <w:rsid w:val="006B5D8C"/>
    <w:rsid w:val="006B72D4"/>
    <w:rsid w:val="006C11CC"/>
    <w:rsid w:val="006C1AEB"/>
    <w:rsid w:val="006C24BF"/>
    <w:rsid w:val="006C4C98"/>
    <w:rsid w:val="006C5654"/>
    <w:rsid w:val="006C57FE"/>
    <w:rsid w:val="006C6EE1"/>
    <w:rsid w:val="006D5F1D"/>
    <w:rsid w:val="006D64EA"/>
    <w:rsid w:val="006E1D90"/>
    <w:rsid w:val="006E2DF1"/>
    <w:rsid w:val="006E4977"/>
    <w:rsid w:val="006E4B63"/>
    <w:rsid w:val="006F06E4"/>
    <w:rsid w:val="006F4A63"/>
    <w:rsid w:val="006F5F3C"/>
    <w:rsid w:val="006F65B3"/>
    <w:rsid w:val="006F70D4"/>
    <w:rsid w:val="006F7B41"/>
    <w:rsid w:val="00702B5D"/>
    <w:rsid w:val="00703ED2"/>
    <w:rsid w:val="00706059"/>
    <w:rsid w:val="00707B8D"/>
    <w:rsid w:val="00707C37"/>
    <w:rsid w:val="00713636"/>
    <w:rsid w:val="00714B8C"/>
    <w:rsid w:val="0071675D"/>
    <w:rsid w:val="00721C45"/>
    <w:rsid w:val="00722614"/>
    <w:rsid w:val="007248A3"/>
    <w:rsid w:val="00727378"/>
    <w:rsid w:val="0073049A"/>
    <w:rsid w:val="0073258E"/>
    <w:rsid w:val="0073421C"/>
    <w:rsid w:val="00735CF5"/>
    <w:rsid w:val="0074063A"/>
    <w:rsid w:val="007407E6"/>
    <w:rsid w:val="00740BB5"/>
    <w:rsid w:val="00741BF2"/>
    <w:rsid w:val="00742AA4"/>
    <w:rsid w:val="00742D0B"/>
    <w:rsid w:val="00743BA1"/>
    <w:rsid w:val="00743F48"/>
    <w:rsid w:val="00745F1E"/>
    <w:rsid w:val="00746546"/>
    <w:rsid w:val="007465A1"/>
    <w:rsid w:val="007515FE"/>
    <w:rsid w:val="00756658"/>
    <w:rsid w:val="00757D90"/>
    <w:rsid w:val="007601D0"/>
    <w:rsid w:val="0076109D"/>
    <w:rsid w:val="0076230F"/>
    <w:rsid w:val="00765434"/>
    <w:rsid w:val="00767107"/>
    <w:rsid w:val="007734A4"/>
    <w:rsid w:val="00773BFD"/>
    <w:rsid w:val="007743B3"/>
    <w:rsid w:val="00774490"/>
    <w:rsid w:val="00776B5E"/>
    <w:rsid w:val="00776F78"/>
    <w:rsid w:val="00780011"/>
    <w:rsid w:val="007819FF"/>
    <w:rsid w:val="00784A4C"/>
    <w:rsid w:val="00784BC6"/>
    <w:rsid w:val="0078523D"/>
    <w:rsid w:val="007871BE"/>
    <w:rsid w:val="007931DF"/>
    <w:rsid w:val="007940F3"/>
    <w:rsid w:val="0079617B"/>
    <w:rsid w:val="0079702D"/>
    <w:rsid w:val="007A0172"/>
    <w:rsid w:val="007A2511"/>
    <w:rsid w:val="007A260E"/>
    <w:rsid w:val="007A2BC2"/>
    <w:rsid w:val="007A358D"/>
    <w:rsid w:val="007A4D4C"/>
    <w:rsid w:val="007A4DD6"/>
    <w:rsid w:val="007A58FB"/>
    <w:rsid w:val="007A5CB9"/>
    <w:rsid w:val="007A60A1"/>
    <w:rsid w:val="007B2046"/>
    <w:rsid w:val="007B5195"/>
    <w:rsid w:val="007B6B07"/>
    <w:rsid w:val="007B6D43"/>
    <w:rsid w:val="007B749A"/>
    <w:rsid w:val="007B7C6E"/>
    <w:rsid w:val="007C2105"/>
    <w:rsid w:val="007C6599"/>
    <w:rsid w:val="007C6C12"/>
    <w:rsid w:val="007C6D86"/>
    <w:rsid w:val="007C7E63"/>
    <w:rsid w:val="007D44D7"/>
    <w:rsid w:val="007D58D7"/>
    <w:rsid w:val="007D621A"/>
    <w:rsid w:val="007E058A"/>
    <w:rsid w:val="007E2887"/>
    <w:rsid w:val="007E3DB0"/>
    <w:rsid w:val="007E4943"/>
    <w:rsid w:val="007E5278"/>
    <w:rsid w:val="007E749C"/>
    <w:rsid w:val="007F0F27"/>
    <w:rsid w:val="007F1B5C"/>
    <w:rsid w:val="007F5277"/>
    <w:rsid w:val="007F5D50"/>
    <w:rsid w:val="00801257"/>
    <w:rsid w:val="00801DA5"/>
    <w:rsid w:val="008036F8"/>
    <w:rsid w:val="00803B0A"/>
    <w:rsid w:val="0080444C"/>
    <w:rsid w:val="00804DED"/>
    <w:rsid w:val="00805A38"/>
    <w:rsid w:val="00805B96"/>
    <w:rsid w:val="008105BE"/>
    <w:rsid w:val="008115A5"/>
    <w:rsid w:val="00811D46"/>
    <w:rsid w:val="0081255C"/>
    <w:rsid w:val="0081415D"/>
    <w:rsid w:val="00816D98"/>
    <w:rsid w:val="00820229"/>
    <w:rsid w:val="008205E4"/>
    <w:rsid w:val="00820F2D"/>
    <w:rsid w:val="00822448"/>
    <w:rsid w:val="00822ABE"/>
    <w:rsid w:val="008244D1"/>
    <w:rsid w:val="00824C83"/>
    <w:rsid w:val="00827F51"/>
    <w:rsid w:val="0083104E"/>
    <w:rsid w:val="00833A97"/>
    <w:rsid w:val="008343BE"/>
    <w:rsid w:val="00835C83"/>
    <w:rsid w:val="0083702D"/>
    <w:rsid w:val="00840FB4"/>
    <w:rsid w:val="008410B2"/>
    <w:rsid w:val="00841971"/>
    <w:rsid w:val="00843B98"/>
    <w:rsid w:val="008500A0"/>
    <w:rsid w:val="008522AD"/>
    <w:rsid w:val="008524E5"/>
    <w:rsid w:val="0085351C"/>
    <w:rsid w:val="008549CA"/>
    <w:rsid w:val="008556C3"/>
    <w:rsid w:val="00855BF6"/>
    <w:rsid w:val="00855CA9"/>
    <w:rsid w:val="0085687C"/>
    <w:rsid w:val="008608EC"/>
    <w:rsid w:val="00863F8B"/>
    <w:rsid w:val="008706C5"/>
    <w:rsid w:val="00872BA0"/>
    <w:rsid w:val="00873707"/>
    <w:rsid w:val="00874B20"/>
    <w:rsid w:val="008763E1"/>
    <w:rsid w:val="0087775C"/>
    <w:rsid w:val="00877EC8"/>
    <w:rsid w:val="00880F36"/>
    <w:rsid w:val="00881B8F"/>
    <w:rsid w:val="00885530"/>
    <w:rsid w:val="008874F3"/>
    <w:rsid w:val="00890060"/>
    <w:rsid w:val="008910D1"/>
    <w:rsid w:val="0089296C"/>
    <w:rsid w:val="0089414C"/>
    <w:rsid w:val="00896462"/>
    <w:rsid w:val="00896ABD"/>
    <w:rsid w:val="008A06DD"/>
    <w:rsid w:val="008A1B9D"/>
    <w:rsid w:val="008A3380"/>
    <w:rsid w:val="008A4A1D"/>
    <w:rsid w:val="008A652B"/>
    <w:rsid w:val="008A713F"/>
    <w:rsid w:val="008A7A9C"/>
    <w:rsid w:val="008B5218"/>
    <w:rsid w:val="008B7102"/>
    <w:rsid w:val="008C3AFD"/>
    <w:rsid w:val="008C3B7D"/>
    <w:rsid w:val="008C6083"/>
    <w:rsid w:val="008D0F90"/>
    <w:rsid w:val="008D33A5"/>
    <w:rsid w:val="008D3715"/>
    <w:rsid w:val="008D3B00"/>
    <w:rsid w:val="008D51A7"/>
    <w:rsid w:val="008D5465"/>
    <w:rsid w:val="008D7EB7"/>
    <w:rsid w:val="008E2DA7"/>
    <w:rsid w:val="008E3684"/>
    <w:rsid w:val="008E57F5"/>
    <w:rsid w:val="008E7606"/>
    <w:rsid w:val="008F173F"/>
    <w:rsid w:val="008F1CF8"/>
    <w:rsid w:val="008F1DAA"/>
    <w:rsid w:val="008F2158"/>
    <w:rsid w:val="008F3EBD"/>
    <w:rsid w:val="008F5EBA"/>
    <w:rsid w:val="008F60B2"/>
    <w:rsid w:val="008F6A33"/>
    <w:rsid w:val="008F7C41"/>
    <w:rsid w:val="0090169A"/>
    <w:rsid w:val="009031E2"/>
    <w:rsid w:val="00903F82"/>
    <w:rsid w:val="009063B1"/>
    <w:rsid w:val="0091196D"/>
    <w:rsid w:val="0091276C"/>
    <w:rsid w:val="009165AC"/>
    <w:rsid w:val="0092053F"/>
    <w:rsid w:val="009230FB"/>
    <w:rsid w:val="0092340A"/>
    <w:rsid w:val="00923E7E"/>
    <w:rsid w:val="009313D9"/>
    <w:rsid w:val="00935B7F"/>
    <w:rsid w:val="00941293"/>
    <w:rsid w:val="00942020"/>
    <w:rsid w:val="00945119"/>
    <w:rsid w:val="00946372"/>
    <w:rsid w:val="009477E5"/>
    <w:rsid w:val="00947D77"/>
    <w:rsid w:val="00950C17"/>
    <w:rsid w:val="00951FAF"/>
    <w:rsid w:val="00953247"/>
    <w:rsid w:val="009543F9"/>
    <w:rsid w:val="00954740"/>
    <w:rsid w:val="009568AC"/>
    <w:rsid w:val="00963ABC"/>
    <w:rsid w:val="00965D21"/>
    <w:rsid w:val="00967764"/>
    <w:rsid w:val="00970B0E"/>
    <w:rsid w:val="00970BB9"/>
    <w:rsid w:val="009726EE"/>
    <w:rsid w:val="00975573"/>
    <w:rsid w:val="00976D03"/>
    <w:rsid w:val="00976FC3"/>
    <w:rsid w:val="00977B30"/>
    <w:rsid w:val="009813CD"/>
    <w:rsid w:val="00982F41"/>
    <w:rsid w:val="00985090"/>
    <w:rsid w:val="00987710"/>
    <w:rsid w:val="009904AB"/>
    <w:rsid w:val="00993FD9"/>
    <w:rsid w:val="00995688"/>
    <w:rsid w:val="009958A6"/>
    <w:rsid w:val="00996456"/>
    <w:rsid w:val="009A04F5"/>
    <w:rsid w:val="009A14FA"/>
    <w:rsid w:val="009A15EF"/>
    <w:rsid w:val="009A38A5"/>
    <w:rsid w:val="009A444B"/>
    <w:rsid w:val="009A7C50"/>
    <w:rsid w:val="009B118B"/>
    <w:rsid w:val="009B1737"/>
    <w:rsid w:val="009B3D4B"/>
    <w:rsid w:val="009B5B99"/>
    <w:rsid w:val="009B6EFC"/>
    <w:rsid w:val="009C06DD"/>
    <w:rsid w:val="009C2DF8"/>
    <w:rsid w:val="009C31BF"/>
    <w:rsid w:val="009C47FB"/>
    <w:rsid w:val="009C518F"/>
    <w:rsid w:val="009C68B7"/>
    <w:rsid w:val="009D0834"/>
    <w:rsid w:val="009D0A1E"/>
    <w:rsid w:val="009D0B53"/>
    <w:rsid w:val="009D2AE3"/>
    <w:rsid w:val="009D52BC"/>
    <w:rsid w:val="009D62D1"/>
    <w:rsid w:val="009D6E67"/>
    <w:rsid w:val="009D7D0A"/>
    <w:rsid w:val="009E09D9"/>
    <w:rsid w:val="009E1ABE"/>
    <w:rsid w:val="009E5939"/>
    <w:rsid w:val="009F01B1"/>
    <w:rsid w:val="009F02D7"/>
    <w:rsid w:val="009F0DBB"/>
    <w:rsid w:val="009F3887"/>
    <w:rsid w:val="009F47C2"/>
    <w:rsid w:val="009F59B6"/>
    <w:rsid w:val="009F649A"/>
    <w:rsid w:val="009F732B"/>
    <w:rsid w:val="00A01FE0"/>
    <w:rsid w:val="00A07C4E"/>
    <w:rsid w:val="00A10656"/>
    <w:rsid w:val="00A113C0"/>
    <w:rsid w:val="00A11411"/>
    <w:rsid w:val="00A12FA6"/>
    <w:rsid w:val="00A1339B"/>
    <w:rsid w:val="00A14ABA"/>
    <w:rsid w:val="00A14D63"/>
    <w:rsid w:val="00A16AB5"/>
    <w:rsid w:val="00A20B9B"/>
    <w:rsid w:val="00A2192E"/>
    <w:rsid w:val="00A24CB6"/>
    <w:rsid w:val="00A25C41"/>
    <w:rsid w:val="00A26CD2"/>
    <w:rsid w:val="00A27667"/>
    <w:rsid w:val="00A31E0F"/>
    <w:rsid w:val="00A32979"/>
    <w:rsid w:val="00A32FB9"/>
    <w:rsid w:val="00A34396"/>
    <w:rsid w:val="00A34A67"/>
    <w:rsid w:val="00A37462"/>
    <w:rsid w:val="00A37F0F"/>
    <w:rsid w:val="00A411BF"/>
    <w:rsid w:val="00A41391"/>
    <w:rsid w:val="00A4145A"/>
    <w:rsid w:val="00A438E0"/>
    <w:rsid w:val="00A459E1"/>
    <w:rsid w:val="00A45E96"/>
    <w:rsid w:val="00A503D6"/>
    <w:rsid w:val="00A50F89"/>
    <w:rsid w:val="00A52296"/>
    <w:rsid w:val="00A55661"/>
    <w:rsid w:val="00A55B8C"/>
    <w:rsid w:val="00A575C8"/>
    <w:rsid w:val="00A61B70"/>
    <w:rsid w:val="00A61FA8"/>
    <w:rsid w:val="00A637F4"/>
    <w:rsid w:val="00A65485"/>
    <w:rsid w:val="00A66A1A"/>
    <w:rsid w:val="00A66E05"/>
    <w:rsid w:val="00A67D43"/>
    <w:rsid w:val="00A70753"/>
    <w:rsid w:val="00A712D2"/>
    <w:rsid w:val="00A75586"/>
    <w:rsid w:val="00A82C8A"/>
    <w:rsid w:val="00A8346B"/>
    <w:rsid w:val="00A852FF"/>
    <w:rsid w:val="00A87337"/>
    <w:rsid w:val="00A90C97"/>
    <w:rsid w:val="00A9248B"/>
    <w:rsid w:val="00A92746"/>
    <w:rsid w:val="00A933EF"/>
    <w:rsid w:val="00A948F1"/>
    <w:rsid w:val="00A960C8"/>
    <w:rsid w:val="00A96604"/>
    <w:rsid w:val="00AA03DF"/>
    <w:rsid w:val="00AA1B4F"/>
    <w:rsid w:val="00AA1E30"/>
    <w:rsid w:val="00AA21D8"/>
    <w:rsid w:val="00AA2750"/>
    <w:rsid w:val="00AA3BAE"/>
    <w:rsid w:val="00AA54F3"/>
    <w:rsid w:val="00AA6402"/>
    <w:rsid w:val="00AA6B43"/>
    <w:rsid w:val="00AB2CC2"/>
    <w:rsid w:val="00AB367A"/>
    <w:rsid w:val="00AB742C"/>
    <w:rsid w:val="00AB7C9B"/>
    <w:rsid w:val="00AC01D1"/>
    <w:rsid w:val="00AC2717"/>
    <w:rsid w:val="00AC52A5"/>
    <w:rsid w:val="00AC6EFD"/>
    <w:rsid w:val="00AC7151"/>
    <w:rsid w:val="00AD460A"/>
    <w:rsid w:val="00AD6A05"/>
    <w:rsid w:val="00AE272B"/>
    <w:rsid w:val="00AE295C"/>
    <w:rsid w:val="00AE324F"/>
    <w:rsid w:val="00AE3B33"/>
    <w:rsid w:val="00AE3E3A"/>
    <w:rsid w:val="00AE5314"/>
    <w:rsid w:val="00AE77B4"/>
    <w:rsid w:val="00AE7C1A"/>
    <w:rsid w:val="00AE7DF8"/>
    <w:rsid w:val="00AF0D9C"/>
    <w:rsid w:val="00AF13AB"/>
    <w:rsid w:val="00AF1D36"/>
    <w:rsid w:val="00AF280B"/>
    <w:rsid w:val="00AF44CC"/>
    <w:rsid w:val="00AF5F75"/>
    <w:rsid w:val="00AF6001"/>
    <w:rsid w:val="00AF605D"/>
    <w:rsid w:val="00AF7754"/>
    <w:rsid w:val="00B01A16"/>
    <w:rsid w:val="00B04BFB"/>
    <w:rsid w:val="00B06D8A"/>
    <w:rsid w:val="00B07F45"/>
    <w:rsid w:val="00B1021A"/>
    <w:rsid w:val="00B1481A"/>
    <w:rsid w:val="00B15818"/>
    <w:rsid w:val="00B15A1F"/>
    <w:rsid w:val="00B15FE9"/>
    <w:rsid w:val="00B2148A"/>
    <w:rsid w:val="00B220C2"/>
    <w:rsid w:val="00B25965"/>
    <w:rsid w:val="00B25B32"/>
    <w:rsid w:val="00B27528"/>
    <w:rsid w:val="00B32616"/>
    <w:rsid w:val="00B36C42"/>
    <w:rsid w:val="00B37979"/>
    <w:rsid w:val="00B42EA7"/>
    <w:rsid w:val="00B4447C"/>
    <w:rsid w:val="00B45A80"/>
    <w:rsid w:val="00B475EF"/>
    <w:rsid w:val="00B47D31"/>
    <w:rsid w:val="00B5337C"/>
    <w:rsid w:val="00B53FDE"/>
    <w:rsid w:val="00B56397"/>
    <w:rsid w:val="00B57A1A"/>
    <w:rsid w:val="00B6027B"/>
    <w:rsid w:val="00B6031F"/>
    <w:rsid w:val="00B61A74"/>
    <w:rsid w:val="00B63798"/>
    <w:rsid w:val="00B6582A"/>
    <w:rsid w:val="00B65EDB"/>
    <w:rsid w:val="00B6642A"/>
    <w:rsid w:val="00B67AFF"/>
    <w:rsid w:val="00B70B59"/>
    <w:rsid w:val="00B70D23"/>
    <w:rsid w:val="00B718E0"/>
    <w:rsid w:val="00B73657"/>
    <w:rsid w:val="00B74D39"/>
    <w:rsid w:val="00B76D03"/>
    <w:rsid w:val="00B80740"/>
    <w:rsid w:val="00B84662"/>
    <w:rsid w:val="00B852F0"/>
    <w:rsid w:val="00B9084B"/>
    <w:rsid w:val="00B91B0A"/>
    <w:rsid w:val="00B92D6F"/>
    <w:rsid w:val="00B94CE1"/>
    <w:rsid w:val="00B94F7F"/>
    <w:rsid w:val="00B970C8"/>
    <w:rsid w:val="00BA1735"/>
    <w:rsid w:val="00BA19FA"/>
    <w:rsid w:val="00BA23AF"/>
    <w:rsid w:val="00BA3CA7"/>
    <w:rsid w:val="00BA4288"/>
    <w:rsid w:val="00BA6676"/>
    <w:rsid w:val="00BA6E7A"/>
    <w:rsid w:val="00BB48E5"/>
    <w:rsid w:val="00BB5607"/>
    <w:rsid w:val="00BB5ACA"/>
    <w:rsid w:val="00BB627F"/>
    <w:rsid w:val="00BB6392"/>
    <w:rsid w:val="00BC30B4"/>
    <w:rsid w:val="00BC3823"/>
    <w:rsid w:val="00BC48BC"/>
    <w:rsid w:val="00BC5841"/>
    <w:rsid w:val="00BC656E"/>
    <w:rsid w:val="00BD22A2"/>
    <w:rsid w:val="00BD60B4"/>
    <w:rsid w:val="00BD6B05"/>
    <w:rsid w:val="00BD781D"/>
    <w:rsid w:val="00BD796B"/>
    <w:rsid w:val="00BE40C0"/>
    <w:rsid w:val="00BE5F4A"/>
    <w:rsid w:val="00BE7AEF"/>
    <w:rsid w:val="00BF09B0"/>
    <w:rsid w:val="00BF1544"/>
    <w:rsid w:val="00BF1733"/>
    <w:rsid w:val="00BF1B53"/>
    <w:rsid w:val="00BF246D"/>
    <w:rsid w:val="00BF2B14"/>
    <w:rsid w:val="00C06F06"/>
    <w:rsid w:val="00C20F26"/>
    <w:rsid w:val="00C20FAD"/>
    <w:rsid w:val="00C2375F"/>
    <w:rsid w:val="00C247CB"/>
    <w:rsid w:val="00C32E66"/>
    <w:rsid w:val="00C3355F"/>
    <w:rsid w:val="00C34566"/>
    <w:rsid w:val="00C34D3E"/>
    <w:rsid w:val="00C3569A"/>
    <w:rsid w:val="00C356D1"/>
    <w:rsid w:val="00C37292"/>
    <w:rsid w:val="00C40238"/>
    <w:rsid w:val="00C40CB4"/>
    <w:rsid w:val="00C41D93"/>
    <w:rsid w:val="00C43E4F"/>
    <w:rsid w:val="00C43F48"/>
    <w:rsid w:val="00C448FF"/>
    <w:rsid w:val="00C45E57"/>
    <w:rsid w:val="00C45F16"/>
    <w:rsid w:val="00C472C2"/>
    <w:rsid w:val="00C508F3"/>
    <w:rsid w:val="00C508FC"/>
    <w:rsid w:val="00C52C8F"/>
    <w:rsid w:val="00C52F29"/>
    <w:rsid w:val="00C54C81"/>
    <w:rsid w:val="00C56CE6"/>
    <w:rsid w:val="00C5718B"/>
    <w:rsid w:val="00C5745F"/>
    <w:rsid w:val="00C60005"/>
    <w:rsid w:val="00C61A98"/>
    <w:rsid w:val="00C61EC8"/>
    <w:rsid w:val="00C62FBD"/>
    <w:rsid w:val="00C63201"/>
    <w:rsid w:val="00C64E62"/>
    <w:rsid w:val="00C651D5"/>
    <w:rsid w:val="00C65CCC"/>
    <w:rsid w:val="00C70B7F"/>
    <w:rsid w:val="00C75E22"/>
    <w:rsid w:val="00C76026"/>
    <w:rsid w:val="00C7618F"/>
    <w:rsid w:val="00C765A9"/>
    <w:rsid w:val="00C77B8C"/>
    <w:rsid w:val="00C80A5E"/>
    <w:rsid w:val="00C8162D"/>
    <w:rsid w:val="00C83A0B"/>
    <w:rsid w:val="00C842D0"/>
    <w:rsid w:val="00C84ED1"/>
    <w:rsid w:val="00C879DE"/>
    <w:rsid w:val="00C9038F"/>
    <w:rsid w:val="00C92AAB"/>
    <w:rsid w:val="00C93E4F"/>
    <w:rsid w:val="00C952C3"/>
    <w:rsid w:val="00CA0774"/>
    <w:rsid w:val="00CA2435"/>
    <w:rsid w:val="00CA2BFA"/>
    <w:rsid w:val="00CA3E03"/>
    <w:rsid w:val="00CA4068"/>
    <w:rsid w:val="00CA6ED8"/>
    <w:rsid w:val="00CB37F8"/>
    <w:rsid w:val="00CB45A1"/>
    <w:rsid w:val="00CB5988"/>
    <w:rsid w:val="00CB5CD2"/>
    <w:rsid w:val="00CB7DC3"/>
    <w:rsid w:val="00CB7EFC"/>
    <w:rsid w:val="00CC0186"/>
    <w:rsid w:val="00CC34D7"/>
    <w:rsid w:val="00CC4D74"/>
    <w:rsid w:val="00CC603A"/>
    <w:rsid w:val="00CD04E0"/>
    <w:rsid w:val="00CD0E2F"/>
    <w:rsid w:val="00CD1D49"/>
    <w:rsid w:val="00CD2F20"/>
    <w:rsid w:val="00CD3335"/>
    <w:rsid w:val="00CD4F12"/>
    <w:rsid w:val="00CD6B20"/>
    <w:rsid w:val="00CE1339"/>
    <w:rsid w:val="00CE61CC"/>
    <w:rsid w:val="00CE6E42"/>
    <w:rsid w:val="00CF20B7"/>
    <w:rsid w:val="00CF6692"/>
    <w:rsid w:val="00CF7441"/>
    <w:rsid w:val="00CF7F2D"/>
    <w:rsid w:val="00D00D16"/>
    <w:rsid w:val="00D016B2"/>
    <w:rsid w:val="00D02382"/>
    <w:rsid w:val="00D02A20"/>
    <w:rsid w:val="00D03C6C"/>
    <w:rsid w:val="00D04760"/>
    <w:rsid w:val="00D04A95"/>
    <w:rsid w:val="00D05E84"/>
    <w:rsid w:val="00D06288"/>
    <w:rsid w:val="00D068C7"/>
    <w:rsid w:val="00D076BE"/>
    <w:rsid w:val="00D103EB"/>
    <w:rsid w:val="00D11625"/>
    <w:rsid w:val="00D128A4"/>
    <w:rsid w:val="00D15131"/>
    <w:rsid w:val="00D16FA2"/>
    <w:rsid w:val="00D20954"/>
    <w:rsid w:val="00D21C39"/>
    <w:rsid w:val="00D21FC6"/>
    <w:rsid w:val="00D2243A"/>
    <w:rsid w:val="00D25FD1"/>
    <w:rsid w:val="00D2641B"/>
    <w:rsid w:val="00D33393"/>
    <w:rsid w:val="00D33D36"/>
    <w:rsid w:val="00D34D94"/>
    <w:rsid w:val="00D409E2"/>
    <w:rsid w:val="00D4221E"/>
    <w:rsid w:val="00D427D7"/>
    <w:rsid w:val="00D44E62"/>
    <w:rsid w:val="00D51570"/>
    <w:rsid w:val="00D51F2C"/>
    <w:rsid w:val="00D54B87"/>
    <w:rsid w:val="00D556AD"/>
    <w:rsid w:val="00D55CE9"/>
    <w:rsid w:val="00D60381"/>
    <w:rsid w:val="00D616CA"/>
    <w:rsid w:val="00D616DE"/>
    <w:rsid w:val="00D62201"/>
    <w:rsid w:val="00D651D1"/>
    <w:rsid w:val="00D717BB"/>
    <w:rsid w:val="00D7226B"/>
    <w:rsid w:val="00D72707"/>
    <w:rsid w:val="00D74356"/>
    <w:rsid w:val="00D75A9C"/>
    <w:rsid w:val="00D75EEF"/>
    <w:rsid w:val="00D761F8"/>
    <w:rsid w:val="00D77D40"/>
    <w:rsid w:val="00D80A8D"/>
    <w:rsid w:val="00D82F02"/>
    <w:rsid w:val="00D8432B"/>
    <w:rsid w:val="00D8591A"/>
    <w:rsid w:val="00D87722"/>
    <w:rsid w:val="00D90871"/>
    <w:rsid w:val="00D9155F"/>
    <w:rsid w:val="00D91B99"/>
    <w:rsid w:val="00D91E4E"/>
    <w:rsid w:val="00D9403F"/>
    <w:rsid w:val="00D959B4"/>
    <w:rsid w:val="00D96B47"/>
    <w:rsid w:val="00DA44DE"/>
    <w:rsid w:val="00DA6D3F"/>
    <w:rsid w:val="00DB3C31"/>
    <w:rsid w:val="00DB41D4"/>
    <w:rsid w:val="00DB620A"/>
    <w:rsid w:val="00DC22DE"/>
    <w:rsid w:val="00DC34DB"/>
    <w:rsid w:val="00DC3832"/>
    <w:rsid w:val="00DC39D2"/>
    <w:rsid w:val="00DC511A"/>
    <w:rsid w:val="00DC6586"/>
    <w:rsid w:val="00DC7A51"/>
    <w:rsid w:val="00DD3B1E"/>
    <w:rsid w:val="00DD50D1"/>
    <w:rsid w:val="00DE12D9"/>
    <w:rsid w:val="00DE14B7"/>
    <w:rsid w:val="00DE3217"/>
    <w:rsid w:val="00DE5B5F"/>
    <w:rsid w:val="00DE6584"/>
    <w:rsid w:val="00DF1AC3"/>
    <w:rsid w:val="00DF67DD"/>
    <w:rsid w:val="00E00696"/>
    <w:rsid w:val="00E015F4"/>
    <w:rsid w:val="00E025C1"/>
    <w:rsid w:val="00E03651"/>
    <w:rsid w:val="00E03791"/>
    <w:rsid w:val="00E03808"/>
    <w:rsid w:val="00E04048"/>
    <w:rsid w:val="00E042FD"/>
    <w:rsid w:val="00E04303"/>
    <w:rsid w:val="00E04831"/>
    <w:rsid w:val="00E060C2"/>
    <w:rsid w:val="00E061A2"/>
    <w:rsid w:val="00E06324"/>
    <w:rsid w:val="00E064F5"/>
    <w:rsid w:val="00E12FB0"/>
    <w:rsid w:val="00E14814"/>
    <w:rsid w:val="00E15519"/>
    <w:rsid w:val="00E1591B"/>
    <w:rsid w:val="00E15FDD"/>
    <w:rsid w:val="00E16A50"/>
    <w:rsid w:val="00E17B32"/>
    <w:rsid w:val="00E249D5"/>
    <w:rsid w:val="00E26F73"/>
    <w:rsid w:val="00E32189"/>
    <w:rsid w:val="00E32F05"/>
    <w:rsid w:val="00E33465"/>
    <w:rsid w:val="00E33C68"/>
    <w:rsid w:val="00E348AF"/>
    <w:rsid w:val="00E34B07"/>
    <w:rsid w:val="00E34EEB"/>
    <w:rsid w:val="00E3687C"/>
    <w:rsid w:val="00E368D9"/>
    <w:rsid w:val="00E37DAC"/>
    <w:rsid w:val="00E37ED4"/>
    <w:rsid w:val="00E42077"/>
    <w:rsid w:val="00E44CCC"/>
    <w:rsid w:val="00E44EB9"/>
    <w:rsid w:val="00E46358"/>
    <w:rsid w:val="00E471DC"/>
    <w:rsid w:val="00E50EB4"/>
    <w:rsid w:val="00E532FC"/>
    <w:rsid w:val="00E54351"/>
    <w:rsid w:val="00E559B4"/>
    <w:rsid w:val="00E55BB0"/>
    <w:rsid w:val="00E5726E"/>
    <w:rsid w:val="00E609E5"/>
    <w:rsid w:val="00E60F27"/>
    <w:rsid w:val="00E61167"/>
    <w:rsid w:val="00E61CA4"/>
    <w:rsid w:val="00E62A7B"/>
    <w:rsid w:val="00E62B03"/>
    <w:rsid w:val="00E63C03"/>
    <w:rsid w:val="00E63DA1"/>
    <w:rsid w:val="00E64AD0"/>
    <w:rsid w:val="00E64D93"/>
    <w:rsid w:val="00E65EDB"/>
    <w:rsid w:val="00E66927"/>
    <w:rsid w:val="00E670BB"/>
    <w:rsid w:val="00E677B8"/>
    <w:rsid w:val="00E67FA1"/>
    <w:rsid w:val="00E71072"/>
    <w:rsid w:val="00E71F78"/>
    <w:rsid w:val="00E72EDF"/>
    <w:rsid w:val="00E7387D"/>
    <w:rsid w:val="00E73D53"/>
    <w:rsid w:val="00E74B3D"/>
    <w:rsid w:val="00E75111"/>
    <w:rsid w:val="00E77296"/>
    <w:rsid w:val="00E773DD"/>
    <w:rsid w:val="00E775AF"/>
    <w:rsid w:val="00E81491"/>
    <w:rsid w:val="00E87178"/>
    <w:rsid w:val="00E913CC"/>
    <w:rsid w:val="00E936A2"/>
    <w:rsid w:val="00E93763"/>
    <w:rsid w:val="00E96C4C"/>
    <w:rsid w:val="00EA0B78"/>
    <w:rsid w:val="00EA2675"/>
    <w:rsid w:val="00EA2AAE"/>
    <w:rsid w:val="00EA2EC0"/>
    <w:rsid w:val="00EA427A"/>
    <w:rsid w:val="00EA6559"/>
    <w:rsid w:val="00EA723B"/>
    <w:rsid w:val="00EB6350"/>
    <w:rsid w:val="00EB687A"/>
    <w:rsid w:val="00EB6D9E"/>
    <w:rsid w:val="00EC08E3"/>
    <w:rsid w:val="00EC2F62"/>
    <w:rsid w:val="00EC43A2"/>
    <w:rsid w:val="00EC5677"/>
    <w:rsid w:val="00EC62EB"/>
    <w:rsid w:val="00EC6E9F"/>
    <w:rsid w:val="00EC72AC"/>
    <w:rsid w:val="00ED2475"/>
    <w:rsid w:val="00ED408A"/>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15B9"/>
    <w:rsid w:val="00EF54FD"/>
    <w:rsid w:val="00F0086F"/>
    <w:rsid w:val="00F03A4E"/>
    <w:rsid w:val="00F13112"/>
    <w:rsid w:val="00F1444E"/>
    <w:rsid w:val="00F16442"/>
    <w:rsid w:val="00F16A95"/>
    <w:rsid w:val="00F16FE6"/>
    <w:rsid w:val="00F214A1"/>
    <w:rsid w:val="00F238BD"/>
    <w:rsid w:val="00F24992"/>
    <w:rsid w:val="00F2554A"/>
    <w:rsid w:val="00F27134"/>
    <w:rsid w:val="00F32C5F"/>
    <w:rsid w:val="00F32F2F"/>
    <w:rsid w:val="00F33F3F"/>
    <w:rsid w:val="00F35BDD"/>
    <w:rsid w:val="00F3759C"/>
    <w:rsid w:val="00F403FD"/>
    <w:rsid w:val="00F41E72"/>
    <w:rsid w:val="00F45092"/>
    <w:rsid w:val="00F45BDF"/>
    <w:rsid w:val="00F50300"/>
    <w:rsid w:val="00F54C05"/>
    <w:rsid w:val="00F55F11"/>
    <w:rsid w:val="00F56E39"/>
    <w:rsid w:val="00F61103"/>
    <w:rsid w:val="00F623E9"/>
    <w:rsid w:val="00F63951"/>
    <w:rsid w:val="00F63C0C"/>
    <w:rsid w:val="00F63C86"/>
    <w:rsid w:val="00F63F6B"/>
    <w:rsid w:val="00F678FD"/>
    <w:rsid w:val="00F744B3"/>
    <w:rsid w:val="00F7573F"/>
    <w:rsid w:val="00F75C00"/>
    <w:rsid w:val="00F766BE"/>
    <w:rsid w:val="00F77EB9"/>
    <w:rsid w:val="00F80635"/>
    <w:rsid w:val="00F815D1"/>
    <w:rsid w:val="00F81A09"/>
    <w:rsid w:val="00F81E7E"/>
    <w:rsid w:val="00F81F0F"/>
    <w:rsid w:val="00F825F4"/>
    <w:rsid w:val="00F85AD5"/>
    <w:rsid w:val="00F92AA1"/>
    <w:rsid w:val="00F932DE"/>
    <w:rsid w:val="00F95386"/>
    <w:rsid w:val="00F963DD"/>
    <w:rsid w:val="00F9641A"/>
    <w:rsid w:val="00F97004"/>
    <w:rsid w:val="00FA2045"/>
    <w:rsid w:val="00FA7A66"/>
    <w:rsid w:val="00FB1AA9"/>
    <w:rsid w:val="00FB1F0A"/>
    <w:rsid w:val="00FB258D"/>
    <w:rsid w:val="00FB2ED1"/>
    <w:rsid w:val="00FB4B5A"/>
    <w:rsid w:val="00FB5963"/>
    <w:rsid w:val="00FB5D05"/>
    <w:rsid w:val="00FB5DAA"/>
    <w:rsid w:val="00FB5FD4"/>
    <w:rsid w:val="00FC04B9"/>
    <w:rsid w:val="00FC0D17"/>
    <w:rsid w:val="00FC161A"/>
    <w:rsid w:val="00FC1C54"/>
    <w:rsid w:val="00FC21A2"/>
    <w:rsid w:val="00FC23D5"/>
    <w:rsid w:val="00FC39AE"/>
    <w:rsid w:val="00FC3E94"/>
    <w:rsid w:val="00FC4C1A"/>
    <w:rsid w:val="00FC6468"/>
    <w:rsid w:val="00FC66E2"/>
    <w:rsid w:val="00FC6A45"/>
    <w:rsid w:val="00FC6D49"/>
    <w:rsid w:val="00FD0120"/>
    <w:rsid w:val="00FD080F"/>
    <w:rsid w:val="00FD2699"/>
    <w:rsid w:val="00FD341C"/>
    <w:rsid w:val="00FD4922"/>
    <w:rsid w:val="00FD6461"/>
    <w:rsid w:val="00FE0281"/>
    <w:rsid w:val="00FE0326"/>
    <w:rsid w:val="00FE1455"/>
    <w:rsid w:val="00FE1CA1"/>
    <w:rsid w:val="00FE216F"/>
    <w:rsid w:val="00FE4AE6"/>
    <w:rsid w:val="00FE6B33"/>
    <w:rsid w:val="00FE7083"/>
    <w:rsid w:val="00FF019F"/>
    <w:rsid w:val="00FF1B2A"/>
    <w:rsid w:val="00FF298B"/>
    <w:rsid w:val="00FF30DE"/>
    <w:rsid w:val="00FF644B"/>
    <w:rsid w:val="00FF673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PlaceholderText">
    <w:name w:val="Placeholder Text"/>
    <w:basedOn w:val="DefaultParagraphFont"/>
    <w:uiPriority w:val="99"/>
    <w:semiHidden/>
    <w:rsid w:val="006915C9"/>
    <w:rPr>
      <w:color w:val="808080"/>
    </w:rPr>
  </w:style>
  <w:style w:type="character" w:customStyle="1" w:styleId="csl-left-margin">
    <w:name w:val="csl-left-margin"/>
    <w:basedOn w:val="DefaultParagraphFont"/>
    <w:rsid w:val="006915C9"/>
  </w:style>
  <w:style w:type="character" w:customStyle="1" w:styleId="csl-right-inline">
    <w:name w:val="csl-right-inline"/>
    <w:basedOn w:val="DefaultParagraphFont"/>
    <w:rsid w:val="006915C9"/>
  </w:style>
  <w:style w:type="character" w:styleId="LineNumber">
    <w:name w:val="line number"/>
    <w:basedOn w:val="DefaultParagraphFont"/>
    <w:uiPriority w:val="99"/>
    <w:semiHidden/>
    <w:unhideWhenUsed/>
    <w:rsid w:val="003F26E4"/>
  </w:style>
  <w:style w:type="character" w:customStyle="1" w:styleId="Mencinsinresolver1">
    <w:name w:val="Mención sin resolver1"/>
    <w:basedOn w:val="DefaultParagraphFont"/>
    <w:uiPriority w:val="99"/>
    <w:semiHidden/>
    <w:unhideWhenUsed/>
    <w:rsid w:val="008F6A33"/>
    <w:rPr>
      <w:color w:val="605E5C"/>
      <w:shd w:val="clear" w:color="auto" w:fill="E1DFDD"/>
    </w:rPr>
  </w:style>
  <w:style w:type="character" w:customStyle="1" w:styleId="UnresolvedMention1">
    <w:name w:val="Unresolved Mention1"/>
    <w:basedOn w:val="DefaultParagraphFont"/>
    <w:uiPriority w:val="99"/>
    <w:semiHidden/>
    <w:unhideWhenUsed/>
    <w:rsid w:val="006D64EA"/>
    <w:rPr>
      <w:color w:val="605E5C"/>
      <w:shd w:val="clear" w:color="auto" w:fill="E1DFDD"/>
    </w:rPr>
  </w:style>
  <w:style w:type="character" w:styleId="UnresolvedMention">
    <w:name w:val="Unresolved Mention"/>
    <w:basedOn w:val="DefaultParagraphFont"/>
    <w:uiPriority w:val="99"/>
    <w:semiHidden/>
    <w:unhideWhenUsed/>
    <w:rsid w:val="00B66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970296">
      <w:bodyDiv w:val="1"/>
      <w:marLeft w:val="0"/>
      <w:marRight w:val="0"/>
      <w:marTop w:val="0"/>
      <w:marBottom w:val="0"/>
      <w:divBdr>
        <w:top w:val="none" w:sz="0" w:space="0" w:color="auto"/>
        <w:left w:val="none" w:sz="0" w:space="0" w:color="auto"/>
        <w:bottom w:val="none" w:sz="0" w:space="0" w:color="auto"/>
        <w:right w:val="none" w:sz="0" w:space="0" w:color="auto"/>
      </w:divBdr>
      <w:divsChild>
        <w:div w:id="694157576">
          <w:marLeft w:val="0"/>
          <w:marRight w:val="0"/>
          <w:marTop w:val="0"/>
          <w:marBottom w:val="0"/>
          <w:divBdr>
            <w:top w:val="none" w:sz="0" w:space="0" w:color="auto"/>
            <w:left w:val="none" w:sz="0" w:space="0" w:color="auto"/>
            <w:bottom w:val="none" w:sz="0" w:space="0" w:color="auto"/>
            <w:right w:val="none" w:sz="0" w:space="0" w:color="auto"/>
          </w:divBdr>
          <w:divsChild>
            <w:div w:id="830675584">
              <w:marLeft w:val="0"/>
              <w:marRight w:val="0"/>
              <w:marTop w:val="0"/>
              <w:marBottom w:val="0"/>
              <w:divBdr>
                <w:top w:val="none" w:sz="0" w:space="0" w:color="auto"/>
                <w:left w:val="none" w:sz="0" w:space="0" w:color="auto"/>
                <w:bottom w:val="none" w:sz="0" w:space="0" w:color="auto"/>
                <w:right w:val="none" w:sz="0" w:space="0" w:color="auto"/>
              </w:divBdr>
              <w:divsChild>
                <w:div w:id="1083645822">
                  <w:marLeft w:val="0"/>
                  <w:marRight w:val="0"/>
                  <w:marTop w:val="0"/>
                  <w:marBottom w:val="0"/>
                  <w:divBdr>
                    <w:top w:val="none" w:sz="0" w:space="0" w:color="auto"/>
                    <w:left w:val="none" w:sz="0" w:space="0" w:color="auto"/>
                    <w:bottom w:val="none" w:sz="0" w:space="0" w:color="auto"/>
                    <w:right w:val="none" w:sz="0" w:space="0" w:color="auto"/>
                  </w:divBdr>
                  <w:divsChild>
                    <w:div w:id="57517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682574">
      <w:bodyDiv w:val="1"/>
      <w:marLeft w:val="0"/>
      <w:marRight w:val="0"/>
      <w:marTop w:val="0"/>
      <w:marBottom w:val="0"/>
      <w:divBdr>
        <w:top w:val="none" w:sz="0" w:space="0" w:color="auto"/>
        <w:left w:val="none" w:sz="0" w:space="0" w:color="auto"/>
        <w:bottom w:val="none" w:sz="0" w:space="0" w:color="auto"/>
        <w:right w:val="none" w:sz="0" w:space="0" w:color="auto"/>
      </w:divBdr>
      <w:divsChild>
        <w:div w:id="1820263572">
          <w:marLeft w:val="0"/>
          <w:marRight w:val="0"/>
          <w:marTop w:val="0"/>
          <w:marBottom w:val="240"/>
          <w:divBdr>
            <w:top w:val="none" w:sz="0" w:space="0" w:color="auto"/>
            <w:left w:val="none" w:sz="0" w:space="0" w:color="auto"/>
            <w:bottom w:val="none" w:sz="0" w:space="0" w:color="auto"/>
            <w:right w:val="none" w:sz="0" w:space="0" w:color="auto"/>
          </w:divBdr>
        </w:div>
      </w:divsChild>
    </w:div>
    <w:div w:id="598871918">
      <w:bodyDiv w:val="1"/>
      <w:marLeft w:val="0"/>
      <w:marRight w:val="0"/>
      <w:marTop w:val="0"/>
      <w:marBottom w:val="0"/>
      <w:divBdr>
        <w:top w:val="none" w:sz="0" w:space="0" w:color="auto"/>
        <w:left w:val="none" w:sz="0" w:space="0" w:color="auto"/>
        <w:bottom w:val="none" w:sz="0" w:space="0" w:color="auto"/>
        <w:right w:val="none" w:sz="0" w:space="0" w:color="auto"/>
      </w:divBdr>
      <w:divsChild>
        <w:div w:id="1906573716">
          <w:marLeft w:val="0"/>
          <w:marRight w:val="0"/>
          <w:marTop w:val="0"/>
          <w:marBottom w:val="24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2696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7164721">
      <w:bodyDiv w:val="1"/>
      <w:marLeft w:val="0"/>
      <w:marRight w:val="0"/>
      <w:marTop w:val="0"/>
      <w:marBottom w:val="0"/>
      <w:divBdr>
        <w:top w:val="none" w:sz="0" w:space="0" w:color="auto"/>
        <w:left w:val="none" w:sz="0" w:space="0" w:color="auto"/>
        <w:bottom w:val="none" w:sz="0" w:space="0" w:color="auto"/>
        <w:right w:val="none" w:sz="0" w:space="0" w:color="auto"/>
      </w:divBdr>
    </w:div>
    <w:div w:id="1311519009">
      <w:bodyDiv w:val="1"/>
      <w:marLeft w:val="0"/>
      <w:marRight w:val="0"/>
      <w:marTop w:val="0"/>
      <w:marBottom w:val="0"/>
      <w:divBdr>
        <w:top w:val="none" w:sz="0" w:space="0" w:color="auto"/>
        <w:left w:val="none" w:sz="0" w:space="0" w:color="auto"/>
        <w:bottom w:val="none" w:sz="0" w:space="0" w:color="auto"/>
        <w:right w:val="none" w:sz="0" w:space="0" w:color="auto"/>
      </w:divBdr>
    </w:div>
    <w:div w:id="1371489300">
      <w:bodyDiv w:val="1"/>
      <w:marLeft w:val="0"/>
      <w:marRight w:val="0"/>
      <w:marTop w:val="0"/>
      <w:marBottom w:val="0"/>
      <w:divBdr>
        <w:top w:val="none" w:sz="0" w:space="0" w:color="auto"/>
        <w:left w:val="none" w:sz="0" w:space="0" w:color="auto"/>
        <w:bottom w:val="none" w:sz="0" w:space="0" w:color="auto"/>
        <w:right w:val="none" w:sz="0" w:space="0" w:color="auto"/>
      </w:divBdr>
    </w:div>
    <w:div w:id="1751848703">
      <w:bodyDiv w:val="1"/>
      <w:marLeft w:val="0"/>
      <w:marRight w:val="0"/>
      <w:marTop w:val="0"/>
      <w:marBottom w:val="0"/>
      <w:divBdr>
        <w:top w:val="none" w:sz="0" w:space="0" w:color="auto"/>
        <w:left w:val="none" w:sz="0" w:space="0" w:color="auto"/>
        <w:bottom w:val="none" w:sz="0" w:space="0" w:color="auto"/>
        <w:right w:val="none" w:sz="0" w:space="0" w:color="auto"/>
      </w:divBdr>
      <w:divsChild>
        <w:div w:id="90469724">
          <w:marLeft w:val="0"/>
          <w:marRight w:val="0"/>
          <w:marTop w:val="0"/>
          <w:marBottom w:val="240"/>
          <w:divBdr>
            <w:top w:val="none" w:sz="0" w:space="0" w:color="auto"/>
            <w:left w:val="none" w:sz="0" w:space="0" w:color="auto"/>
            <w:bottom w:val="none" w:sz="0" w:space="0" w:color="auto"/>
            <w:right w:val="none" w:sz="0" w:space="0" w:color="auto"/>
          </w:divBdr>
        </w:div>
      </w:divsChild>
    </w:div>
    <w:div w:id="193936473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B221A-FB9C-4AC9-A6BB-DD10D0DB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18140</Words>
  <Characters>103399</Characters>
  <Application>Microsoft Office Word</Application>
  <DocSecurity>0</DocSecurity>
  <Lines>861</Lines>
  <Paragraphs>242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121297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2019-10-21T10:23:00Z</cp:lastPrinted>
  <dcterms:created xsi:type="dcterms:W3CDTF">2020-01-06T20:27:00Z</dcterms:created>
  <dcterms:modified xsi:type="dcterms:W3CDTF">2020-01-07T16:38:00Z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64f11312-6a73-3380-8bdd-e2d8f27a94e7</vt:lpwstr>
  </property>
  <property fmtid="{D5CDD505-2E9C-101B-9397-08002B2CF9AE}" pid="30" name="Mendeley Citation Style_1">
    <vt:lpwstr>http://www.zotero.org/styles/nature</vt:lpwstr>
  </property>
</Properties>
</file>