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1E5" w:rsidRDefault="000D01E5" w:rsidP="000D01E5">
      <w:pPr>
        <w:pStyle w:val="Header"/>
        <w:ind w:left="5387"/>
      </w:pPr>
      <w:r>
        <w:rPr>
          <w:noProof/>
        </w:rPr>
        <w:drawing>
          <wp:anchor distT="0" distB="0" distL="114300" distR="114300" simplePos="0" relativeHeight="251659264" behindDoc="0" locked="0" layoutInCell="1" allowOverlap="1" wp14:anchorId="58AF1661" wp14:editId="4FFA5AB5">
            <wp:simplePos x="0" y="0"/>
            <wp:positionH relativeFrom="margin">
              <wp:align>left</wp:align>
            </wp:positionH>
            <wp:positionV relativeFrom="paragraph">
              <wp:posOffset>7010</wp:posOffset>
            </wp:positionV>
            <wp:extent cx="1616400" cy="1292400"/>
            <wp:effectExtent l="0" t="0" r="3175" b="3175"/>
            <wp:wrapThrough wrapText="bothSides">
              <wp:wrapPolygon edited="0">
                <wp:start x="0" y="0"/>
                <wp:lineTo x="0" y="21335"/>
                <wp:lineTo x="21388" y="21335"/>
                <wp:lineTo x="2138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16400" cy="1292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01E5" w:rsidRDefault="000D01E5" w:rsidP="000D01E5">
      <w:pPr>
        <w:pStyle w:val="Header"/>
        <w:ind w:left="5387"/>
      </w:pPr>
      <w:r>
        <w:t>Dr Anthony Callanan</w:t>
      </w:r>
    </w:p>
    <w:p w:rsidR="000D01E5" w:rsidRPr="00216CED" w:rsidRDefault="000D01E5" w:rsidP="000D01E5">
      <w:pPr>
        <w:pStyle w:val="Header"/>
        <w:ind w:left="5387"/>
      </w:pPr>
      <w:r w:rsidRPr="004C4942">
        <w:rPr>
          <w:lang w:val="en-IE" w:eastAsia="x-none"/>
        </w:rPr>
        <w:t xml:space="preserve">Institute for </w:t>
      </w:r>
      <w:proofErr w:type="spellStart"/>
      <w:r>
        <w:rPr>
          <w:lang w:val="en-IE" w:eastAsia="x-none"/>
        </w:rPr>
        <w:t>BioEngineering</w:t>
      </w:r>
      <w:proofErr w:type="spellEnd"/>
      <w:r>
        <w:rPr>
          <w:lang w:val="en-IE" w:eastAsia="x-none"/>
        </w:rPr>
        <w:t xml:space="preserve"> (</w:t>
      </w:r>
      <w:proofErr w:type="spellStart"/>
      <w:r>
        <w:rPr>
          <w:lang w:val="en-IE" w:eastAsia="x-none"/>
        </w:rPr>
        <w:t>IBioE</w:t>
      </w:r>
      <w:proofErr w:type="spellEnd"/>
      <w:r w:rsidRPr="004C4942">
        <w:rPr>
          <w:lang w:val="en-IE" w:eastAsia="x-none"/>
        </w:rPr>
        <w:t>)</w:t>
      </w:r>
    </w:p>
    <w:p w:rsidR="000D01E5" w:rsidRDefault="000D01E5" w:rsidP="000D01E5">
      <w:pPr>
        <w:pStyle w:val="Header"/>
        <w:ind w:left="5387"/>
      </w:pPr>
      <w:r>
        <w:rPr>
          <w:lang w:val="en-IE" w:eastAsia="x-none"/>
        </w:rPr>
        <w:t xml:space="preserve">The </w:t>
      </w:r>
      <w:r w:rsidRPr="004C4942">
        <w:rPr>
          <w:lang w:val="en-IE" w:eastAsia="x-none"/>
        </w:rPr>
        <w:t>School of Engineering</w:t>
      </w:r>
    </w:p>
    <w:p w:rsidR="000D01E5" w:rsidRDefault="000D01E5" w:rsidP="000D01E5">
      <w:pPr>
        <w:pStyle w:val="Header"/>
        <w:ind w:left="5387"/>
      </w:pPr>
      <w:r>
        <w:rPr>
          <w:lang w:val="en-IE" w:eastAsia="x-none"/>
        </w:rPr>
        <w:t xml:space="preserve">The </w:t>
      </w:r>
      <w:r w:rsidRPr="004C4942">
        <w:rPr>
          <w:lang w:val="en-IE" w:eastAsia="x-none"/>
        </w:rPr>
        <w:t>University of Edinburgh</w:t>
      </w:r>
      <w:r>
        <w:t xml:space="preserve"> </w:t>
      </w:r>
    </w:p>
    <w:p w:rsidR="000D01E5" w:rsidRDefault="000D01E5" w:rsidP="000D01E5">
      <w:pPr>
        <w:pStyle w:val="Header"/>
        <w:ind w:left="5387"/>
      </w:pPr>
      <w:r>
        <w:t xml:space="preserve">Faraday Building </w:t>
      </w:r>
    </w:p>
    <w:p w:rsidR="000D01E5" w:rsidRDefault="000D01E5" w:rsidP="000D01E5">
      <w:pPr>
        <w:pStyle w:val="Header"/>
        <w:ind w:left="5387"/>
      </w:pPr>
      <w:r>
        <w:t xml:space="preserve">King’s Buildings, Edinburgh, UK </w:t>
      </w:r>
    </w:p>
    <w:p w:rsidR="000D01E5" w:rsidRDefault="000D01E5" w:rsidP="000D01E5">
      <w:pPr>
        <w:pStyle w:val="Header"/>
      </w:pPr>
    </w:p>
    <w:p w:rsidR="000D01E5" w:rsidRPr="004C4942" w:rsidRDefault="000D01E5" w:rsidP="000D01E5">
      <w:pPr>
        <w:pStyle w:val="Title"/>
        <w:tabs>
          <w:tab w:val="left" w:pos="360"/>
        </w:tabs>
        <w:rPr>
          <w:b w:val="0"/>
          <w:sz w:val="24"/>
          <w:szCs w:val="24"/>
          <w:lang w:val="en-IE" w:eastAsia="x-none"/>
        </w:rPr>
      </w:pPr>
      <w:r>
        <w:rPr>
          <w:b w:val="0"/>
          <w:sz w:val="24"/>
          <w:szCs w:val="24"/>
          <w:lang w:val="en-IE" w:eastAsia="x-none"/>
        </w:rPr>
        <w:tab/>
      </w:r>
    </w:p>
    <w:p w:rsidR="000D01E5" w:rsidRPr="0018342C" w:rsidRDefault="000D01E5" w:rsidP="000D01E5">
      <w:pPr>
        <w:pStyle w:val="Header"/>
        <w:ind w:left="5387"/>
      </w:pPr>
    </w:p>
    <w:p w:rsidR="000D01E5" w:rsidRPr="0018342C" w:rsidRDefault="000D01E5" w:rsidP="000D01E5">
      <w:pPr>
        <w:pStyle w:val="Header"/>
      </w:pPr>
    </w:p>
    <w:p w:rsidR="000D01E5" w:rsidRDefault="00F145A2" w:rsidP="000D01E5">
      <w:pPr>
        <w:pStyle w:val="Date"/>
        <w:tabs>
          <w:tab w:val="left" w:pos="5387"/>
        </w:tabs>
        <w:spacing w:after="0"/>
        <w:jc w:val="left"/>
        <w:rPr>
          <w:rFonts w:ascii="Times New Roman" w:hAnsi="Times New Roman"/>
          <w:sz w:val="24"/>
          <w:szCs w:val="24"/>
        </w:rPr>
      </w:pPr>
      <w:r>
        <w:rPr>
          <w:rFonts w:ascii="Times New Roman" w:hAnsi="Times New Roman"/>
          <w:sz w:val="24"/>
          <w:szCs w:val="24"/>
        </w:rPr>
        <w:t>12</w:t>
      </w:r>
      <w:r w:rsidR="00F2781D" w:rsidRPr="00F2781D">
        <w:rPr>
          <w:rFonts w:ascii="Times New Roman" w:hAnsi="Times New Roman"/>
          <w:sz w:val="24"/>
          <w:szCs w:val="24"/>
          <w:vertAlign w:val="superscript"/>
        </w:rPr>
        <w:t>th</w:t>
      </w:r>
      <w:r w:rsidR="00F2781D">
        <w:rPr>
          <w:rFonts w:ascii="Times New Roman" w:hAnsi="Times New Roman"/>
          <w:sz w:val="24"/>
          <w:szCs w:val="24"/>
        </w:rPr>
        <w:t xml:space="preserve"> </w:t>
      </w:r>
      <w:r>
        <w:rPr>
          <w:rFonts w:ascii="Times New Roman" w:hAnsi="Times New Roman"/>
          <w:sz w:val="24"/>
          <w:szCs w:val="24"/>
        </w:rPr>
        <w:t>February</w:t>
      </w:r>
      <w:r w:rsidR="00F2781D">
        <w:rPr>
          <w:rFonts w:ascii="Times New Roman" w:hAnsi="Times New Roman"/>
          <w:sz w:val="24"/>
          <w:szCs w:val="24"/>
        </w:rPr>
        <w:t xml:space="preserve"> 2020</w:t>
      </w:r>
    </w:p>
    <w:p w:rsidR="000D01E5" w:rsidRDefault="000D01E5" w:rsidP="000D01E5">
      <w:pPr>
        <w:pStyle w:val="Date"/>
        <w:tabs>
          <w:tab w:val="left" w:pos="5387"/>
        </w:tabs>
        <w:spacing w:after="0"/>
        <w:jc w:val="left"/>
        <w:rPr>
          <w:rFonts w:ascii="Times New Roman" w:hAnsi="Times New Roman"/>
          <w:sz w:val="24"/>
          <w:szCs w:val="24"/>
        </w:rPr>
      </w:pPr>
    </w:p>
    <w:p w:rsidR="000D01E5" w:rsidRDefault="00341295" w:rsidP="000D01E5">
      <w:pPr>
        <w:rPr>
          <w:color w:val="000000" w:themeColor="text1"/>
          <w:lang w:eastAsia="en-US"/>
        </w:rPr>
      </w:pPr>
      <w:r>
        <w:rPr>
          <w:color w:val="000000" w:themeColor="text1"/>
          <w:lang w:eastAsia="en-US"/>
        </w:rPr>
        <w:t>Prof</w:t>
      </w:r>
      <w:r w:rsidR="002555D3">
        <w:rPr>
          <w:color w:val="000000" w:themeColor="text1"/>
          <w:lang w:eastAsia="en-US"/>
        </w:rPr>
        <w:t xml:space="preserve"> David Hay</w:t>
      </w:r>
    </w:p>
    <w:p w:rsidR="000D01E5" w:rsidRPr="00680EC3" w:rsidRDefault="00341295" w:rsidP="000D01E5">
      <w:pPr>
        <w:rPr>
          <w:bCs/>
          <w:color w:val="000000" w:themeColor="text1"/>
          <w:lang w:val="en-US" w:eastAsia="en-US"/>
        </w:rPr>
      </w:pPr>
      <w:r>
        <w:rPr>
          <w:bCs/>
          <w:color w:val="000000" w:themeColor="text1"/>
          <w:lang w:val="en-US" w:eastAsia="en-US"/>
        </w:rPr>
        <w:t>Guest Editor</w:t>
      </w:r>
    </w:p>
    <w:p w:rsidR="00680EC3" w:rsidRPr="00680EC3" w:rsidRDefault="00341295" w:rsidP="000D01E5">
      <w:pPr>
        <w:pStyle w:val="Date"/>
        <w:tabs>
          <w:tab w:val="left" w:pos="5387"/>
        </w:tabs>
        <w:spacing w:after="0"/>
        <w:jc w:val="left"/>
        <w:rPr>
          <w:rFonts w:ascii="Times New Roman" w:eastAsia="Times New Roman" w:hAnsi="Times New Roman"/>
          <w:bCs/>
          <w:color w:val="000000" w:themeColor="text1"/>
          <w:kern w:val="0"/>
          <w:sz w:val="24"/>
          <w:szCs w:val="24"/>
          <w:lang w:val="en-US"/>
        </w:rPr>
      </w:pPr>
      <w:proofErr w:type="spellStart"/>
      <w:r>
        <w:rPr>
          <w:rFonts w:ascii="Times New Roman" w:eastAsia="Times New Roman" w:hAnsi="Times New Roman"/>
          <w:bCs/>
          <w:color w:val="000000" w:themeColor="text1"/>
          <w:kern w:val="0"/>
          <w:sz w:val="24"/>
          <w:szCs w:val="24"/>
          <w:lang w:val="en-US"/>
        </w:rPr>
        <w:t>JoVE</w:t>
      </w:r>
      <w:proofErr w:type="spellEnd"/>
      <w:r>
        <w:rPr>
          <w:rFonts w:ascii="Times New Roman" w:eastAsia="Times New Roman" w:hAnsi="Times New Roman"/>
          <w:bCs/>
          <w:color w:val="000000" w:themeColor="text1"/>
          <w:kern w:val="0"/>
          <w:sz w:val="24"/>
          <w:szCs w:val="24"/>
          <w:lang w:val="en-US"/>
        </w:rPr>
        <w:t xml:space="preserve"> video journal</w:t>
      </w:r>
    </w:p>
    <w:p w:rsidR="000D01E5" w:rsidRPr="00680EC3" w:rsidRDefault="000D01E5" w:rsidP="000D01E5">
      <w:pPr>
        <w:pStyle w:val="Date"/>
        <w:tabs>
          <w:tab w:val="left" w:pos="5387"/>
        </w:tabs>
        <w:spacing w:after="0"/>
        <w:jc w:val="left"/>
        <w:rPr>
          <w:rFonts w:ascii="Times New Roman" w:hAnsi="Times New Roman"/>
          <w:sz w:val="24"/>
          <w:szCs w:val="24"/>
        </w:rPr>
      </w:pPr>
      <w:r w:rsidRPr="00680EC3">
        <w:rPr>
          <w:rFonts w:ascii="Times New Roman" w:hAnsi="Times New Roman"/>
          <w:sz w:val="24"/>
          <w:szCs w:val="24"/>
        </w:rPr>
        <w:tab/>
      </w:r>
    </w:p>
    <w:p w:rsidR="000D01E5" w:rsidRPr="00680EC3" w:rsidRDefault="000D01E5" w:rsidP="000D01E5">
      <w:pPr>
        <w:jc w:val="both"/>
      </w:pPr>
      <w:r w:rsidRPr="00680EC3">
        <w:t xml:space="preserve">Dear </w:t>
      </w:r>
      <w:r w:rsidR="00341295">
        <w:t>Prof Hay</w:t>
      </w:r>
      <w:r w:rsidRPr="00680EC3">
        <w:t>,</w:t>
      </w:r>
    </w:p>
    <w:p w:rsidR="000D01E5" w:rsidRPr="00680EC3" w:rsidRDefault="000D01E5" w:rsidP="000D01E5">
      <w:pPr>
        <w:jc w:val="both"/>
      </w:pPr>
    </w:p>
    <w:p w:rsidR="000D01E5" w:rsidRPr="00680EC3" w:rsidRDefault="000D01E5" w:rsidP="005063DD">
      <w:pPr>
        <w:pStyle w:val="Date"/>
        <w:tabs>
          <w:tab w:val="left" w:pos="5387"/>
        </w:tabs>
        <w:spacing w:after="0"/>
        <w:rPr>
          <w:rFonts w:ascii="Times New Roman" w:eastAsia="Times New Roman" w:hAnsi="Times New Roman"/>
          <w:bCs/>
          <w:color w:val="000000" w:themeColor="text1"/>
          <w:kern w:val="0"/>
          <w:sz w:val="24"/>
          <w:szCs w:val="24"/>
          <w:lang w:val="en-US"/>
        </w:rPr>
      </w:pPr>
      <w:r w:rsidRPr="00680EC3">
        <w:rPr>
          <w:rFonts w:ascii="Times New Roman" w:hAnsi="Times New Roman"/>
          <w:sz w:val="24"/>
          <w:szCs w:val="24"/>
        </w:rPr>
        <w:t xml:space="preserve">We submit for your consideration our manuscript entitled </w:t>
      </w:r>
      <w:r w:rsidRPr="00680EC3">
        <w:rPr>
          <w:rFonts w:ascii="Times New Roman" w:hAnsi="Times New Roman"/>
          <w:i/>
          <w:sz w:val="24"/>
          <w:szCs w:val="24"/>
        </w:rPr>
        <w:t>“</w:t>
      </w:r>
      <w:r w:rsidR="002555D3" w:rsidRPr="002555D3">
        <w:rPr>
          <w:rFonts w:ascii="Times New Roman" w:hAnsi="Times New Roman"/>
          <w:i/>
          <w:sz w:val="24"/>
          <w:szCs w:val="24"/>
        </w:rPr>
        <w:t xml:space="preserve">Protocol for controlling electrospun polymer morphology for tissue engineering: </w:t>
      </w:r>
      <w:r w:rsidR="00567904">
        <w:rPr>
          <w:rFonts w:ascii="Times New Roman" w:hAnsi="Times New Roman"/>
          <w:i/>
          <w:sz w:val="24"/>
          <w:szCs w:val="24"/>
        </w:rPr>
        <w:t>demonstration using</w:t>
      </w:r>
      <w:r w:rsidR="002555D3" w:rsidRPr="002555D3">
        <w:rPr>
          <w:rFonts w:ascii="Times New Roman" w:hAnsi="Times New Roman"/>
          <w:i/>
          <w:sz w:val="24"/>
          <w:szCs w:val="24"/>
        </w:rPr>
        <w:t xml:space="preserve"> hepG2 cell line</w:t>
      </w:r>
      <w:r w:rsidRPr="00680EC3">
        <w:rPr>
          <w:rFonts w:ascii="Times New Roman" w:hAnsi="Times New Roman"/>
          <w:i/>
          <w:sz w:val="24"/>
          <w:szCs w:val="24"/>
        </w:rPr>
        <w:t xml:space="preserve">” </w:t>
      </w:r>
      <w:r w:rsidRPr="00680EC3">
        <w:rPr>
          <w:rFonts w:ascii="Times New Roman" w:hAnsi="Times New Roman"/>
          <w:sz w:val="24"/>
          <w:szCs w:val="24"/>
        </w:rPr>
        <w:t xml:space="preserve">for publication in your </w:t>
      </w:r>
      <w:r w:rsidR="002555D3">
        <w:rPr>
          <w:rFonts w:ascii="Times New Roman" w:hAnsi="Times New Roman"/>
          <w:sz w:val="24"/>
          <w:szCs w:val="24"/>
        </w:rPr>
        <w:t>methods collection</w:t>
      </w:r>
      <w:r w:rsidR="00680EC3" w:rsidRPr="00680EC3">
        <w:rPr>
          <w:rFonts w:ascii="Times New Roman" w:hAnsi="Times New Roman"/>
          <w:sz w:val="24"/>
          <w:szCs w:val="24"/>
        </w:rPr>
        <w:t xml:space="preserve">: </w:t>
      </w:r>
      <w:r w:rsidR="002555D3">
        <w:rPr>
          <w:rFonts w:ascii="Times New Roman" w:eastAsia="Times New Roman" w:hAnsi="Times New Roman"/>
          <w:bCs/>
          <w:color w:val="000000" w:themeColor="text1"/>
          <w:kern w:val="0"/>
          <w:sz w:val="24"/>
          <w:szCs w:val="24"/>
          <w:lang w:val="en-US"/>
        </w:rPr>
        <w:t>“</w:t>
      </w:r>
      <w:r w:rsidR="002555D3" w:rsidRPr="002555D3">
        <w:rPr>
          <w:rFonts w:ascii="Times New Roman" w:eastAsia="Times New Roman" w:hAnsi="Times New Roman"/>
          <w:bCs/>
          <w:color w:val="000000" w:themeColor="text1"/>
          <w:kern w:val="0"/>
          <w:sz w:val="24"/>
          <w:szCs w:val="24"/>
          <w:lang w:val="en-US"/>
        </w:rPr>
        <w:t>Pluripotent stem cell differentiation, genome editing and tissue engineering.</w:t>
      </w:r>
      <w:r w:rsidR="002555D3">
        <w:rPr>
          <w:rFonts w:ascii="Times New Roman" w:eastAsia="Times New Roman" w:hAnsi="Times New Roman"/>
          <w:bCs/>
          <w:color w:val="000000" w:themeColor="text1"/>
          <w:kern w:val="0"/>
          <w:sz w:val="24"/>
          <w:szCs w:val="24"/>
          <w:lang w:val="en-US"/>
        </w:rPr>
        <w:t xml:space="preserve">” for the </w:t>
      </w:r>
      <w:proofErr w:type="spellStart"/>
      <w:r w:rsidR="002555D3">
        <w:rPr>
          <w:rFonts w:ascii="Times New Roman" w:eastAsia="Times New Roman" w:hAnsi="Times New Roman"/>
          <w:bCs/>
          <w:color w:val="000000" w:themeColor="text1"/>
          <w:kern w:val="0"/>
          <w:sz w:val="24"/>
          <w:szCs w:val="24"/>
          <w:lang w:val="en-US"/>
        </w:rPr>
        <w:t>JoVE</w:t>
      </w:r>
      <w:proofErr w:type="spellEnd"/>
      <w:r w:rsidR="002555D3">
        <w:rPr>
          <w:rFonts w:ascii="Times New Roman" w:eastAsia="Times New Roman" w:hAnsi="Times New Roman"/>
          <w:bCs/>
          <w:color w:val="000000" w:themeColor="text1"/>
          <w:kern w:val="0"/>
          <w:sz w:val="24"/>
          <w:szCs w:val="24"/>
          <w:lang w:val="en-US"/>
        </w:rPr>
        <w:t xml:space="preserve"> video journal</w:t>
      </w:r>
      <w:r w:rsidRPr="00680EC3">
        <w:rPr>
          <w:rFonts w:ascii="Times New Roman" w:hAnsi="Times New Roman"/>
          <w:sz w:val="24"/>
          <w:szCs w:val="24"/>
        </w:rPr>
        <w:t xml:space="preserve">. </w:t>
      </w:r>
    </w:p>
    <w:p w:rsidR="000D01E5" w:rsidRPr="00680EC3" w:rsidRDefault="000D01E5" w:rsidP="005063DD">
      <w:pPr>
        <w:jc w:val="both"/>
      </w:pPr>
    </w:p>
    <w:p w:rsidR="00F2781D" w:rsidRDefault="00F2781D" w:rsidP="005063DD">
      <w:pPr>
        <w:pStyle w:val="Date"/>
        <w:tabs>
          <w:tab w:val="left" w:pos="5387"/>
        </w:tabs>
        <w:spacing w:after="0"/>
        <w:rPr>
          <w:rFonts w:ascii="Times New Roman" w:hAnsi="Times New Roman"/>
          <w:sz w:val="24"/>
          <w:szCs w:val="24"/>
        </w:rPr>
      </w:pPr>
      <w:r>
        <w:rPr>
          <w:rFonts w:ascii="Times New Roman" w:hAnsi="Times New Roman"/>
          <w:sz w:val="24"/>
          <w:szCs w:val="24"/>
        </w:rPr>
        <w:t xml:space="preserve">We thank the </w:t>
      </w:r>
      <w:r w:rsidR="00F145A2">
        <w:rPr>
          <w:rFonts w:ascii="Times New Roman" w:hAnsi="Times New Roman"/>
          <w:sz w:val="24"/>
          <w:szCs w:val="24"/>
        </w:rPr>
        <w:t>editors</w:t>
      </w:r>
      <w:r>
        <w:rPr>
          <w:rFonts w:ascii="Times New Roman" w:hAnsi="Times New Roman"/>
          <w:sz w:val="24"/>
          <w:szCs w:val="24"/>
        </w:rPr>
        <w:t xml:space="preserve"> for spending the time </w:t>
      </w:r>
      <w:r w:rsidR="00F145A2">
        <w:rPr>
          <w:rFonts w:ascii="Times New Roman" w:hAnsi="Times New Roman"/>
          <w:sz w:val="24"/>
          <w:szCs w:val="24"/>
        </w:rPr>
        <w:t>inspecting</w:t>
      </w:r>
      <w:r>
        <w:rPr>
          <w:rFonts w:ascii="Times New Roman" w:hAnsi="Times New Roman"/>
          <w:sz w:val="24"/>
          <w:szCs w:val="24"/>
        </w:rPr>
        <w:t xml:space="preserve"> the </w:t>
      </w:r>
      <w:r w:rsidR="00F145A2">
        <w:rPr>
          <w:rFonts w:ascii="Times New Roman" w:hAnsi="Times New Roman"/>
          <w:sz w:val="24"/>
          <w:szCs w:val="24"/>
        </w:rPr>
        <w:t>revised</w:t>
      </w:r>
      <w:r>
        <w:rPr>
          <w:rFonts w:ascii="Times New Roman" w:hAnsi="Times New Roman"/>
          <w:sz w:val="24"/>
          <w:szCs w:val="24"/>
        </w:rPr>
        <w:t xml:space="preserve"> manuscript and offering their </w:t>
      </w:r>
      <w:r w:rsidR="00F145A2">
        <w:rPr>
          <w:rFonts w:ascii="Times New Roman" w:hAnsi="Times New Roman"/>
          <w:sz w:val="24"/>
          <w:szCs w:val="24"/>
        </w:rPr>
        <w:t>diligent advice</w:t>
      </w:r>
      <w:r>
        <w:rPr>
          <w:rFonts w:ascii="Times New Roman" w:hAnsi="Times New Roman"/>
          <w:sz w:val="24"/>
          <w:szCs w:val="24"/>
        </w:rPr>
        <w:t xml:space="preserve">. We have </w:t>
      </w:r>
      <w:r w:rsidR="00F145A2">
        <w:rPr>
          <w:rFonts w:ascii="Times New Roman" w:hAnsi="Times New Roman"/>
          <w:sz w:val="24"/>
          <w:szCs w:val="24"/>
        </w:rPr>
        <w:t>edited the revised manuscript according to the changes required by the editors</w:t>
      </w:r>
      <w:r>
        <w:rPr>
          <w:rFonts w:ascii="Times New Roman" w:hAnsi="Times New Roman"/>
          <w:sz w:val="24"/>
          <w:szCs w:val="24"/>
        </w:rPr>
        <w:t>.</w:t>
      </w:r>
    </w:p>
    <w:p w:rsidR="00F2781D" w:rsidRDefault="00F2781D" w:rsidP="005063DD">
      <w:pPr>
        <w:pStyle w:val="Date"/>
        <w:tabs>
          <w:tab w:val="left" w:pos="5387"/>
        </w:tabs>
        <w:spacing w:after="0"/>
        <w:rPr>
          <w:rFonts w:ascii="Times New Roman" w:hAnsi="Times New Roman"/>
          <w:sz w:val="24"/>
          <w:szCs w:val="24"/>
        </w:rPr>
      </w:pPr>
      <w:r>
        <w:rPr>
          <w:rFonts w:ascii="Times New Roman" w:hAnsi="Times New Roman"/>
          <w:sz w:val="24"/>
          <w:szCs w:val="24"/>
        </w:rPr>
        <w:t xml:space="preserve">    </w:t>
      </w:r>
    </w:p>
    <w:p w:rsidR="000D01E5" w:rsidRPr="005063DD" w:rsidRDefault="00F2781D" w:rsidP="005063DD">
      <w:pPr>
        <w:pStyle w:val="Date"/>
        <w:tabs>
          <w:tab w:val="left" w:pos="5387"/>
        </w:tabs>
        <w:spacing w:after="0"/>
        <w:rPr>
          <w:rFonts w:ascii="Times New Roman" w:eastAsia="Times New Roman" w:hAnsi="Times New Roman"/>
          <w:bCs/>
          <w:color w:val="000000" w:themeColor="text1"/>
          <w:kern w:val="0"/>
          <w:sz w:val="24"/>
          <w:szCs w:val="24"/>
          <w:lang w:val="en-US"/>
        </w:rPr>
      </w:pPr>
      <w:r>
        <w:rPr>
          <w:rFonts w:ascii="Times New Roman" w:eastAsia="Times New Roman" w:hAnsi="Times New Roman"/>
          <w:kern w:val="0"/>
          <w:sz w:val="24"/>
          <w:szCs w:val="24"/>
        </w:rPr>
        <w:t>The document</w:t>
      </w:r>
      <w:r w:rsidR="00F40E20">
        <w:rPr>
          <w:rFonts w:ascii="Times New Roman" w:eastAsia="Times New Roman" w:hAnsi="Times New Roman"/>
          <w:kern w:val="0"/>
          <w:sz w:val="24"/>
          <w:szCs w:val="24"/>
        </w:rPr>
        <w:t>s</w:t>
      </w:r>
      <w:r>
        <w:rPr>
          <w:rFonts w:ascii="Times New Roman" w:eastAsia="Times New Roman" w:hAnsi="Times New Roman"/>
          <w:kern w:val="0"/>
          <w:sz w:val="24"/>
          <w:szCs w:val="24"/>
        </w:rPr>
        <w:t xml:space="preserve"> attached describes the changes we have made and offers a </w:t>
      </w:r>
      <w:r w:rsidR="00F145A2">
        <w:rPr>
          <w:rFonts w:ascii="Times New Roman" w:eastAsia="Times New Roman" w:hAnsi="Times New Roman"/>
          <w:kern w:val="0"/>
          <w:sz w:val="24"/>
          <w:szCs w:val="24"/>
        </w:rPr>
        <w:t>response</w:t>
      </w:r>
      <w:bookmarkStart w:id="0" w:name="_GoBack"/>
      <w:bookmarkEnd w:id="0"/>
      <w:r>
        <w:rPr>
          <w:rFonts w:ascii="Times New Roman" w:eastAsia="Times New Roman" w:hAnsi="Times New Roman"/>
          <w:kern w:val="0"/>
          <w:sz w:val="24"/>
          <w:szCs w:val="24"/>
        </w:rPr>
        <w:t xml:space="preserve"> to each of the comments made by the </w:t>
      </w:r>
      <w:r w:rsidR="00F145A2">
        <w:rPr>
          <w:rFonts w:ascii="Times New Roman" w:eastAsia="Times New Roman" w:hAnsi="Times New Roman"/>
          <w:kern w:val="0"/>
          <w:sz w:val="24"/>
          <w:szCs w:val="24"/>
        </w:rPr>
        <w:t>editor</w:t>
      </w:r>
      <w:r>
        <w:rPr>
          <w:rFonts w:ascii="Times New Roman" w:eastAsia="Times New Roman" w:hAnsi="Times New Roman"/>
          <w:kern w:val="0"/>
          <w:sz w:val="24"/>
          <w:szCs w:val="24"/>
        </w:rPr>
        <w:t xml:space="preserve">. </w:t>
      </w:r>
      <w:r w:rsidR="00160244" w:rsidRPr="005063DD">
        <w:rPr>
          <w:rFonts w:ascii="Times New Roman" w:hAnsi="Times New Roman"/>
          <w:sz w:val="24"/>
          <w:szCs w:val="24"/>
        </w:rPr>
        <w:t>We look forward to your feedback and thank you</w:t>
      </w:r>
      <w:r w:rsidR="00F145A2">
        <w:rPr>
          <w:rFonts w:ascii="Times New Roman" w:hAnsi="Times New Roman"/>
          <w:sz w:val="24"/>
          <w:szCs w:val="24"/>
        </w:rPr>
        <w:t xml:space="preserve"> again</w:t>
      </w:r>
      <w:r w:rsidR="00160244" w:rsidRPr="005063DD">
        <w:rPr>
          <w:rFonts w:ascii="Times New Roman" w:hAnsi="Times New Roman"/>
          <w:sz w:val="24"/>
          <w:szCs w:val="24"/>
        </w:rPr>
        <w:t xml:space="preserve"> for the opportunity to publish in </w:t>
      </w:r>
      <w:proofErr w:type="spellStart"/>
      <w:r w:rsidR="00341295">
        <w:rPr>
          <w:rFonts w:ascii="Times New Roman" w:eastAsia="Times New Roman" w:hAnsi="Times New Roman"/>
          <w:bCs/>
          <w:color w:val="000000" w:themeColor="text1"/>
          <w:kern w:val="0"/>
          <w:sz w:val="24"/>
          <w:szCs w:val="24"/>
          <w:lang w:val="en-US"/>
        </w:rPr>
        <w:t>JoVE</w:t>
      </w:r>
      <w:proofErr w:type="spellEnd"/>
      <w:r w:rsidR="00341295">
        <w:rPr>
          <w:rFonts w:ascii="Times New Roman" w:eastAsia="Times New Roman" w:hAnsi="Times New Roman"/>
          <w:bCs/>
          <w:color w:val="000000" w:themeColor="text1"/>
          <w:kern w:val="0"/>
          <w:sz w:val="24"/>
          <w:szCs w:val="24"/>
          <w:lang w:val="en-US"/>
        </w:rPr>
        <w:t xml:space="preserve"> video journal.</w:t>
      </w:r>
    </w:p>
    <w:p w:rsidR="000D01E5" w:rsidRPr="00D4102C" w:rsidRDefault="000D01E5" w:rsidP="000D01E5">
      <w:pPr>
        <w:jc w:val="both"/>
      </w:pPr>
    </w:p>
    <w:p w:rsidR="000D01E5" w:rsidRDefault="000D01E5" w:rsidP="000D01E5">
      <w:pPr>
        <w:jc w:val="both"/>
      </w:pPr>
      <w:r>
        <w:t>Best regards,</w:t>
      </w:r>
    </w:p>
    <w:p w:rsidR="000D01E5" w:rsidRDefault="000D01E5" w:rsidP="000D01E5">
      <w:pPr>
        <w:jc w:val="both"/>
      </w:pPr>
    </w:p>
    <w:p w:rsidR="000D01E5" w:rsidRDefault="000D01E5" w:rsidP="000D01E5">
      <w:pPr>
        <w:jc w:val="both"/>
      </w:pPr>
      <w:r w:rsidRPr="00216CED">
        <w:rPr>
          <w:noProof/>
        </w:rPr>
        <w:drawing>
          <wp:inline distT="0" distB="0" distL="0" distR="0" wp14:anchorId="5276B8EE" wp14:editId="2FA160DF">
            <wp:extent cx="1975104" cy="911003"/>
            <wp:effectExtent l="0" t="0" r="6350" b="3810"/>
            <wp:docPr id="1" name="Picture 1" descr="C:\Users\acallana\Edinburgh University Documents\Banking\signa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allana\Edinburgh University Documents\Banking\signature2.png"/>
                    <pic:cNvPicPr>
                      <a:picLocks noChangeAspect="1" noChangeArrowheads="1"/>
                    </pic:cNvPicPr>
                  </pic:nvPicPr>
                  <pic:blipFill>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008110" cy="926227"/>
                    </a:xfrm>
                    <a:prstGeom prst="rect">
                      <a:avLst/>
                    </a:prstGeom>
                    <a:noFill/>
                    <a:ln>
                      <a:noFill/>
                    </a:ln>
                  </pic:spPr>
                </pic:pic>
              </a:graphicData>
            </a:graphic>
          </wp:inline>
        </w:drawing>
      </w:r>
    </w:p>
    <w:p w:rsidR="00EF3833" w:rsidRDefault="00F145A2"/>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40E20" w:rsidRDefault="00F40E20"/>
    <w:p w:rsidR="00F145A2" w:rsidRPr="00F145A2" w:rsidRDefault="00F145A2" w:rsidP="00F145A2">
      <w:pPr>
        <w:spacing w:after="160" w:line="259" w:lineRule="auto"/>
        <w:rPr>
          <w:rFonts w:ascii="Lora" w:eastAsiaTheme="minorHAnsi" w:hAnsi="Lora" w:cstheme="minorBidi"/>
          <w:b/>
          <w:sz w:val="22"/>
          <w:szCs w:val="22"/>
          <w:lang w:eastAsia="en-US"/>
        </w:rPr>
      </w:pPr>
      <w:r w:rsidRPr="00F145A2">
        <w:rPr>
          <w:rFonts w:ascii="Lora" w:eastAsiaTheme="minorHAnsi" w:hAnsi="Lora" w:cstheme="minorBidi"/>
          <w:b/>
          <w:sz w:val="22"/>
          <w:szCs w:val="22"/>
          <w:lang w:eastAsia="en-US"/>
        </w:rPr>
        <w:lastRenderedPageBreak/>
        <w:t>Editorial Comments – Revised changes</w:t>
      </w:r>
    </w:p>
    <w:p w:rsidR="00F145A2" w:rsidRPr="00F145A2" w:rsidRDefault="00F145A2" w:rsidP="00F145A2">
      <w:pPr>
        <w:spacing w:after="160" w:line="259" w:lineRule="auto"/>
        <w:rPr>
          <w:rFonts w:ascii="Lora" w:eastAsiaTheme="minorHAnsi" w:hAnsi="Lora" w:cstheme="minorBidi"/>
          <w:b/>
          <w:sz w:val="22"/>
          <w:szCs w:val="22"/>
          <w:lang w:eastAsia="en-US"/>
        </w:rPr>
      </w:pP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The diligent comments provided for this revision were greatly appreciated and below are provided our line-by-line responses to each comment.</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r>
      <w:r w:rsidRPr="00F145A2">
        <w:rPr>
          <w:rFonts w:ascii="Lora" w:eastAsiaTheme="minorHAnsi" w:hAnsi="Lora" w:cstheme="minorBidi"/>
          <w:sz w:val="22"/>
          <w:szCs w:val="22"/>
          <w:lang w:eastAsia="en-US"/>
        </w:rPr>
        <w:softHyphen/>
        <w:t>_______________________________________________________</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1. Please note that the editor has formatted the manuscript to match the journal's style. Please retain the same. The updated manuscript is attached and please use this version to incorporate the changes that are requested. Please take this opportunity to thoroughly proofread the manuscript to ensure that there are no spelling or grammar issues.</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 xml:space="preserve">Thank-you for the formatted text with useful comments included, the formatted manuscript 61043_R1_RE has been edited. Spelling and grammar have been checked and corrected where appropriate. </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2. Figure 1: Please include a space between the number and the units of the scale bar (e.g., 100 µm).</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This has been corrected, thank-you for noticing.</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3. Figure 4: Please use the micro symbol µ instead of u and include a space between the number and the units of the scale bar (e.g., 100 µm).</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This has been corrected, thank-you for noticing.</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4. Table of Materials: Please ensure that it has information on all relevant supplies, reagents, equipment and software used, especially those mentioned in the Protocol. Please sort the items in alphabetical order according to the name of material/equipment.</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The table of materials has been updated according to any new materials described and ordered correctly.</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 xml:space="preserve">5.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See specific comments marked in the attached manuscript. </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t>Thank-you for the very useful formatting and comments. The edited manuscript has addressed these problems, and described how to do certain tasks such as cell culture in more detail. Where appropriate we have described consecutive button presses in the form ‘</w:t>
      </w:r>
      <w:r w:rsidRPr="00F145A2">
        <w:rPr>
          <w:rFonts w:ascii="Lora" w:eastAsiaTheme="minorHAnsi" w:hAnsi="Lora" w:cstheme="minorBidi"/>
          <w:b/>
          <w:sz w:val="22"/>
          <w:szCs w:val="22"/>
          <w:lang w:eastAsia="en-US"/>
        </w:rPr>
        <w:t>Button 1 | Button 2…</w:t>
      </w:r>
      <w:r w:rsidRPr="00F145A2">
        <w:rPr>
          <w:rFonts w:ascii="Lora" w:eastAsiaTheme="minorHAnsi" w:hAnsi="Lora" w:cstheme="minorBidi"/>
          <w:sz w:val="22"/>
          <w:szCs w:val="22"/>
          <w:lang w:eastAsia="en-US"/>
        </w:rPr>
        <w:t>’ as this was deemed a clear and concise way of doing so. Single button presses are emboldened and in quotation marks. References have been provided where a more detailed description is required.</w:t>
      </w:r>
    </w:p>
    <w:p w:rsidR="00F145A2" w:rsidRPr="00F145A2" w:rsidRDefault="00F145A2" w:rsidP="00F145A2">
      <w:pPr>
        <w:spacing w:after="160" w:line="259" w:lineRule="auto"/>
        <w:rPr>
          <w:rFonts w:ascii="Lora" w:eastAsiaTheme="minorHAnsi" w:hAnsi="Lora" w:cstheme="minorBidi"/>
          <w:color w:val="FF0000"/>
          <w:sz w:val="22"/>
          <w:szCs w:val="22"/>
          <w:lang w:eastAsia="en-US"/>
        </w:rPr>
      </w:pPr>
      <w:r w:rsidRPr="00F145A2">
        <w:rPr>
          <w:rFonts w:ascii="Lora" w:eastAsiaTheme="minorHAnsi" w:hAnsi="Lora" w:cstheme="minorBidi"/>
          <w:color w:val="FF0000"/>
          <w:sz w:val="22"/>
          <w:szCs w:val="22"/>
          <w:lang w:eastAsia="en-US"/>
        </w:rPr>
        <w:t>6. In the protocol, please add a section describing how to obtain the data presented in figures and tables. Please note that this section does not have to be filmed and that references can be included to explain how to perform SEM, obtain fibre radius and orientation, and perform staining and morphological data.</w:t>
      </w:r>
    </w:p>
    <w:p w:rsidR="00F145A2" w:rsidRPr="00F145A2" w:rsidRDefault="00F145A2" w:rsidP="00F145A2">
      <w:pPr>
        <w:spacing w:after="160" w:line="259" w:lineRule="auto"/>
        <w:rPr>
          <w:rFonts w:ascii="Lora" w:eastAsiaTheme="minorHAnsi" w:hAnsi="Lora" w:cstheme="minorBidi"/>
          <w:sz w:val="22"/>
          <w:szCs w:val="22"/>
          <w:lang w:eastAsia="en-US"/>
        </w:rPr>
      </w:pPr>
      <w:r w:rsidRPr="00F145A2">
        <w:rPr>
          <w:rFonts w:ascii="Lora" w:eastAsiaTheme="minorHAnsi" w:hAnsi="Lora" w:cstheme="minorBidi"/>
          <w:sz w:val="22"/>
          <w:szCs w:val="22"/>
          <w:lang w:eastAsia="en-US"/>
        </w:rPr>
        <w:lastRenderedPageBreak/>
        <w:t>A brief seventh section has been added as requested, detailing the methods used to obtain the representative results. Where appropriate references were used as these methods are commonplace in literature.</w:t>
      </w:r>
    </w:p>
    <w:p w:rsidR="00F40E20" w:rsidRDefault="00F40E20"/>
    <w:sectPr w:rsidR="00F40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Lora">
    <w:panose1 w:val="02000503000000020004"/>
    <w:charset w:val="00"/>
    <w:family w:val="auto"/>
    <w:pitch w:val="variable"/>
    <w:sig w:usb0="800002AF" w:usb1="5000204B" w:usb2="00000000" w:usb3="00000000" w:csb0="00000097"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1E5"/>
    <w:rsid w:val="000C7BD7"/>
    <w:rsid w:val="000D01E5"/>
    <w:rsid w:val="00160244"/>
    <w:rsid w:val="002555D3"/>
    <w:rsid w:val="00341295"/>
    <w:rsid w:val="004500DD"/>
    <w:rsid w:val="005063DD"/>
    <w:rsid w:val="00555F1E"/>
    <w:rsid w:val="00567904"/>
    <w:rsid w:val="005D52F7"/>
    <w:rsid w:val="00680EC3"/>
    <w:rsid w:val="00D0335D"/>
    <w:rsid w:val="00DE4AA8"/>
    <w:rsid w:val="00F145A2"/>
    <w:rsid w:val="00F2781D"/>
    <w:rsid w:val="00F40E20"/>
    <w:rsid w:val="00F47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67B17"/>
  <w15:chartTrackingRefBased/>
  <w15:docId w15:val="{6C4DD8B4-34A1-4FA2-B96E-AB0DE1DA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01E5"/>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D01E5"/>
    <w:pPr>
      <w:tabs>
        <w:tab w:val="center" w:pos="4153"/>
        <w:tab w:val="right" w:pos="8306"/>
      </w:tabs>
    </w:pPr>
  </w:style>
  <w:style w:type="character" w:customStyle="1" w:styleId="HeaderChar">
    <w:name w:val="Header Char"/>
    <w:basedOn w:val="DefaultParagraphFont"/>
    <w:link w:val="Header"/>
    <w:rsid w:val="000D01E5"/>
    <w:rPr>
      <w:rFonts w:ascii="Times New Roman" w:eastAsia="Times New Roman" w:hAnsi="Times New Roman" w:cs="Times New Roman"/>
      <w:sz w:val="24"/>
      <w:szCs w:val="24"/>
      <w:lang w:eastAsia="en-GB"/>
    </w:rPr>
  </w:style>
  <w:style w:type="paragraph" w:styleId="Date">
    <w:name w:val="Date"/>
    <w:basedOn w:val="Normal"/>
    <w:next w:val="Normal"/>
    <w:link w:val="DateChar"/>
    <w:rsid w:val="000D01E5"/>
    <w:pPr>
      <w:spacing w:after="220"/>
      <w:jc w:val="both"/>
    </w:pPr>
    <w:rPr>
      <w:rFonts w:ascii="Arial" w:eastAsia="MS Mincho" w:hAnsi="Arial"/>
      <w:kern w:val="18"/>
      <w:sz w:val="22"/>
      <w:szCs w:val="20"/>
      <w:lang w:eastAsia="en-US"/>
    </w:rPr>
  </w:style>
  <w:style w:type="character" w:customStyle="1" w:styleId="DateChar">
    <w:name w:val="Date Char"/>
    <w:basedOn w:val="DefaultParagraphFont"/>
    <w:link w:val="Date"/>
    <w:rsid w:val="000D01E5"/>
    <w:rPr>
      <w:rFonts w:ascii="Arial" w:eastAsia="MS Mincho" w:hAnsi="Arial" w:cs="Times New Roman"/>
      <w:kern w:val="18"/>
      <w:szCs w:val="20"/>
    </w:rPr>
  </w:style>
  <w:style w:type="paragraph" w:styleId="Title">
    <w:name w:val="Title"/>
    <w:basedOn w:val="Normal"/>
    <w:link w:val="TitleChar"/>
    <w:qFormat/>
    <w:rsid w:val="000D01E5"/>
    <w:pPr>
      <w:jc w:val="center"/>
    </w:pPr>
    <w:rPr>
      <w:b/>
      <w:sz w:val="20"/>
      <w:szCs w:val="20"/>
      <w:lang w:val="en-US" w:eastAsia="en-US"/>
    </w:rPr>
  </w:style>
  <w:style w:type="character" w:customStyle="1" w:styleId="TitleChar">
    <w:name w:val="Title Char"/>
    <w:basedOn w:val="DefaultParagraphFont"/>
    <w:link w:val="Title"/>
    <w:rsid w:val="000D01E5"/>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584</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 Jamie</dc:creator>
  <cp:keywords/>
  <dc:description/>
  <cp:lastModifiedBy>BATE Thomas</cp:lastModifiedBy>
  <cp:revision>3</cp:revision>
  <dcterms:created xsi:type="dcterms:W3CDTF">2020-02-12T14:30:00Z</dcterms:created>
  <dcterms:modified xsi:type="dcterms:W3CDTF">2020-02-12T14:33:00Z</dcterms:modified>
</cp:coreProperties>
</file>