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9DE75" w14:textId="77777777" w:rsidR="00B11C4D" w:rsidRDefault="00B11C4D" w:rsidP="00E0327D">
      <w:pPr>
        <w:pStyle w:val="StandardWeb"/>
        <w:rPr>
          <w:lang w:val="en-US"/>
        </w:rPr>
      </w:pPr>
      <w:r w:rsidRPr="00B11C4D">
        <w:rPr>
          <w:rStyle w:val="Betont"/>
          <w:lang w:val="en-US"/>
        </w:rPr>
        <w:t>Point to point response to</w:t>
      </w:r>
      <w:r w:rsidR="00E0327D" w:rsidRPr="00B11C4D">
        <w:rPr>
          <w:rStyle w:val="Betont"/>
          <w:lang w:val="en-US"/>
        </w:rPr>
        <w:t xml:space="preserve"> e</w:t>
      </w:r>
      <w:r w:rsidRPr="00B11C4D">
        <w:rPr>
          <w:rStyle w:val="Betont"/>
          <w:lang w:val="en-US"/>
        </w:rPr>
        <w:t xml:space="preserve">ditorial comments </w:t>
      </w:r>
      <w:r w:rsidRPr="00B11C4D">
        <w:rPr>
          <w:rStyle w:val="Betont"/>
          <w:b w:val="0"/>
          <w:lang w:val="en-US"/>
        </w:rPr>
        <w:t>(</w:t>
      </w:r>
      <w:r w:rsidRPr="00B11C4D">
        <w:rPr>
          <w:b/>
          <w:lang w:val="en-US"/>
        </w:rPr>
        <w:t>JoVE61041R1)</w:t>
      </w:r>
      <w:r w:rsidR="00E0327D" w:rsidRPr="00E559E9">
        <w:rPr>
          <w:lang w:val="en-US"/>
        </w:rPr>
        <w:br/>
      </w:r>
    </w:p>
    <w:p w14:paraId="4C4826FD" w14:textId="77777777" w:rsidR="00E0327D" w:rsidRPr="00E559E9" w:rsidRDefault="00E0327D" w:rsidP="00E0327D">
      <w:pPr>
        <w:pStyle w:val="StandardWeb"/>
        <w:rPr>
          <w:lang w:val="en-US"/>
        </w:rPr>
      </w:pPr>
      <w:r w:rsidRPr="00E559E9">
        <w:rPr>
          <w:lang w:val="en-US"/>
        </w:rPr>
        <w:t>1. Please note that the editor has formatted the manuscript to match the journal's style. Please retain the same. The updated manuscript is attached and please use this version to incorporate the changes that are requested.</w:t>
      </w:r>
    </w:p>
    <w:p w14:paraId="070C94C0" w14:textId="77777777" w:rsidR="00E0327D" w:rsidRPr="00B11C4D" w:rsidRDefault="00E0327D" w:rsidP="00B11C4D">
      <w:pPr>
        <w:pStyle w:val="StandardWeb"/>
        <w:jc w:val="both"/>
        <w:rPr>
          <w:color w:val="FF0000"/>
          <w:lang w:val="en-US"/>
        </w:rPr>
      </w:pPr>
      <w:r w:rsidRPr="00B11C4D">
        <w:rPr>
          <w:color w:val="FF0000"/>
          <w:lang w:val="en-US"/>
        </w:rPr>
        <w:t xml:space="preserve">Thanks for formatting the manuscript. We did the changes in the formatted version as suggested by the editor. </w:t>
      </w:r>
    </w:p>
    <w:p w14:paraId="08B33F41" w14:textId="77777777" w:rsidR="00E0327D" w:rsidRPr="00E559E9" w:rsidRDefault="00E0327D" w:rsidP="00E0327D">
      <w:pPr>
        <w:pStyle w:val="StandardWeb"/>
        <w:rPr>
          <w:lang w:val="en-US"/>
        </w:rPr>
      </w:pPr>
      <w:r w:rsidRPr="00E559E9">
        <w:rPr>
          <w:lang w:val="en-US"/>
        </w:rPr>
        <w:br/>
        <w:t>2. Please revise lines 416-419 and 474-479 to avoid overlap with previously published text.</w:t>
      </w:r>
    </w:p>
    <w:p w14:paraId="5F8E4840" w14:textId="77777777" w:rsidR="00B11C4D" w:rsidRDefault="00E0327D" w:rsidP="00B11C4D">
      <w:pPr>
        <w:spacing w:line="360" w:lineRule="auto"/>
        <w:jc w:val="both"/>
        <w:rPr>
          <w:rFonts w:ascii="Times New Roman" w:hAnsi="Times New Roman" w:cs="Times New Roman"/>
          <w:color w:val="FF0000"/>
          <w:lang w:val="en-GB"/>
        </w:rPr>
      </w:pPr>
      <w:r w:rsidRPr="00B11C4D">
        <w:rPr>
          <w:rFonts w:ascii="Times New Roman" w:hAnsi="Times New Roman" w:cs="Times New Roman"/>
          <w:color w:val="FF0000"/>
          <w:lang w:val="en-US"/>
        </w:rPr>
        <w:t>The lines indicated by the editor are appearing different in different computers here so we are not very sure that we did the right corrections. However we assume that the correction are meant in the text ‘</w:t>
      </w:r>
      <w:r w:rsidRPr="00B11C4D">
        <w:rPr>
          <w:rFonts w:ascii="Times New Roman" w:hAnsi="Times New Roman" w:cs="Times New Roman"/>
          <w:color w:val="FF0000"/>
          <w:lang w:val="en-GB"/>
        </w:rPr>
        <w:t>Interestingly, the ECM/PCM ratio (</w:t>
      </w:r>
      <w:r w:rsidRPr="00B11C4D">
        <w:rPr>
          <w:rFonts w:ascii="Times New Roman" w:hAnsi="Times New Roman" w:cs="Times New Roman"/>
          <w:b/>
          <w:bCs/>
          <w:color w:val="FF0000"/>
          <w:lang w:val="en-GB"/>
        </w:rPr>
        <w:t>Figure 3B</w:t>
      </w:r>
      <w:r w:rsidRPr="00B11C4D">
        <w:rPr>
          <w:rFonts w:ascii="Times New Roman" w:hAnsi="Times New Roman" w:cs="Times New Roman"/>
          <w:color w:val="FF0000"/>
          <w:lang w:val="en-GB"/>
        </w:rPr>
        <w:t>) ……………… cellular spatial changes (r = -0.099, p = 0.281) now lines</w:t>
      </w:r>
      <w:r w:rsidRPr="00B11C4D">
        <w:rPr>
          <w:rFonts w:ascii="Times New Roman" w:hAnsi="Times New Roman" w:cs="Times New Roman"/>
          <w:color w:val="FF0000"/>
          <w:lang w:val="en-US"/>
        </w:rPr>
        <w:t xml:space="preserve"> (428 – 433)</w:t>
      </w:r>
      <w:r w:rsidR="00E559E9" w:rsidRPr="00B11C4D">
        <w:rPr>
          <w:rFonts w:ascii="Times New Roman" w:hAnsi="Times New Roman" w:cs="Times New Roman"/>
          <w:color w:val="FF0000"/>
          <w:lang w:val="en-US"/>
        </w:rPr>
        <w:t xml:space="preserve"> and new text is ‘</w:t>
      </w:r>
      <w:r w:rsidR="00E559E9" w:rsidRPr="00B11C4D">
        <w:rPr>
          <w:rFonts w:ascii="Times New Roman" w:hAnsi="Times New Roman" w:cs="Times New Roman"/>
          <w:color w:val="FF0000"/>
          <w:lang w:val="en-GB"/>
        </w:rPr>
        <w:t>The results points out that the ECM/PCM ratio (</w:t>
      </w:r>
      <w:r w:rsidR="00E559E9" w:rsidRPr="00B11C4D">
        <w:rPr>
          <w:rFonts w:ascii="Times New Roman" w:hAnsi="Times New Roman" w:cs="Times New Roman"/>
          <w:b/>
          <w:bCs/>
          <w:color w:val="FF0000"/>
          <w:lang w:val="en-GB"/>
        </w:rPr>
        <w:t>Figu</w:t>
      </w:r>
      <w:bookmarkStart w:id="0" w:name="_GoBack"/>
      <w:bookmarkEnd w:id="0"/>
      <w:r w:rsidR="00E559E9" w:rsidRPr="00B11C4D">
        <w:rPr>
          <w:rFonts w:ascii="Times New Roman" w:hAnsi="Times New Roman" w:cs="Times New Roman"/>
          <w:b/>
          <w:bCs/>
          <w:color w:val="FF0000"/>
          <w:lang w:val="en-GB"/>
        </w:rPr>
        <w:t>re 3B</w:t>
      </w:r>
      <w:r w:rsidR="00E559E9" w:rsidRPr="00B11C4D">
        <w:rPr>
          <w:rFonts w:ascii="Times New Roman" w:hAnsi="Times New Roman" w:cs="Times New Roman"/>
          <w:color w:val="FF0000"/>
          <w:lang w:val="en-GB"/>
        </w:rPr>
        <w:t>) did not change significantly whereas a marked decrease in the absolute differences in elasticity between ECM and PCM was observed (</w:t>
      </w:r>
      <w:r w:rsidR="00E559E9" w:rsidRPr="00B11C4D">
        <w:rPr>
          <w:rFonts w:ascii="Times New Roman" w:hAnsi="Times New Roman" w:cs="Times New Roman"/>
          <w:b/>
          <w:bCs/>
          <w:color w:val="FF0000"/>
          <w:lang w:val="en-GB"/>
        </w:rPr>
        <w:t>Figure 3A</w:t>
      </w:r>
      <w:r w:rsidR="00E559E9" w:rsidRPr="00B11C4D">
        <w:rPr>
          <w:rFonts w:ascii="Times New Roman" w:hAnsi="Times New Roman" w:cs="Times New Roman"/>
          <w:color w:val="FF0000"/>
          <w:lang w:val="en-GB"/>
        </w:rPr>
        <w:t xml:space="preserve">. Furthermore the results did not show any significant association concerning the ratio of ECM/PCM as well as associated cellular spatial changes (r = -0.099, p = 0.281)’. </w:t>
      </w:r>
    </w:p>
    <w:p w14:paraId="70769C75" w14:textId="77777777" w:rsidR="00E0327D" w:rsidRPr="00B11C4D" w:rsidRDefault="00E0327D" w:rsidP="00B11C4D">
      <w:pPr>
        <w:spacing w:line="360" w:lineRule="auto"/>
        <w:jc w:val="both"/>
        <w:rPr>
          <w:rFonts w:ascii="Times New Roman" w:hAnsi="Times New Roman" w:cs="Times New Roman"/>
          <w:color w:val="FF0000"/>
          <w:lang w:val="en-US"/>
        </w:rPr>
      </w:pPr>
      <w:r w:rsidRPr="00B11C4D">
        <w:rPr>
          <w:rFonts w:ascii="Times New Roman" w:hAnsi="Times New Roman" w:cs="Times New Roman"/>
          <w:color w:val="FF0000"/>
          <w:lang w:val="en-US"/>
        </w:rPr>
        <w:t>And text ‘</w:t>
      </w:r>
      <w:r w:rsidRPr="00B11C4D">
        <w:rPr>
          <w:rFonts w:ascii="Times New Roman" w:hAnsi="Times New Roman" w:cs="Times New Roman"/>
          <w:color w:val="FF0000"/>
          <w:lang w:val="en-GB"/>
        </w:rPr>
        <w:t>These findings suggest……….</w:t>
      </w:r>
      <w:r w:rsidR="00E559E9" w:rsidRPr="00B11C4D">
        <w:rPr>
          <w:rFonts w:ascii="Times New Roman" w:hAnsi="Times New Roman" w:cs="Times New Roman"/>
          <w:color w:val="FF0000"/>
          <w:lang w:val="en-US"/>
        </w:rPr>
        <w:t xml:space="preserve"> mechanisms are of the same nature’ now lines (487 - 498) and new text </w:t>
      </w:r>
      <w:r w:rsidR="00B11C4D">
        <w:rPr>
          <w:rFonts w:ascii="Times New Roman" w:hAnsi="Times New Roman" w:cs="Times New Roman"/>
          <w:color w:val="FF0000"/>
          <w:lang w:val="en-US"/>
        </w:rPr>
        <w:t>‘</w:t>
      </w:r>
      <w:r w:rsidR="00E559E9" w:rsidRPr="00B11C4D">
        <w:rPr>
          <w:rFonts w:ascii="Times New Roman" w:hAnsi="Times New Roman" w:cs="Times New Roman"/>
          <w:color w:val="FF0000"/>
          <w:lang w:val="en-GB"/>
        </w:rPr>
        <w:t>T</w:t>
      </w:r>
      <w:r w:rsidR="007E35BD">
        <w:rPr>
          <w:rFonts w:ascii="Times New Roman" w:hAnsi="Times New Roman" w:cs="Times New Roman"/>
          <w:color w:val="FF0000"/>
          <w:lang w:val="en-GB"/>
        </w:rPr>
        <w:t>hese observations clearly highlight</w:t>
      </w:r>
      <w:r w:rsidR="00E559E9" w:rsidRPr="00B11C4D">
        <w:rPr>
          <w:rFonts w:ascii="Times New Roman" w:hAnsi="Times New Roman" w:cs="Times New Roman"/>
          <w:color w:val="FF0000"/>
          <w:lang w:val="en-GB"/>
        </w:rPr>
        <w:t xml:space="preserve"> that the deviations in spatial arrangement of chondrocytes are not only associated with the change</w:t>
      </w:r>
      <w:r w:rsidR="007E35BD">
        <w:rPr>
          <w:rFonts w:ascii="Times New Roman" w:hAnsi="Times New Roman" w:cs="Times New Roman"/>
          <w:color w:val="FF0000"/>
          <w:lang w:val="en-GB"/>
        </w:rPr>
        <w:t xml:space="preserve">s in elastic properties of the </w:t>
      </w:r>
      <w:r w:rsidR="00E559E9" w:rsidRPr="00B11C4D">
        <w:rPr>
          <w:rFonts w:ascii="Times New Roman" w:hAnsi="Times New Roman" w:cs="Times New Roman"/>
          <w:color w:val="FF0000"/>
          <w:lang w:val="en-GB"/>
        </w:rPr>
        <w:t>cellular microenvironment  (PCM), but throughout the entire cartilage (ECM).</w:t>
      </w:r>
      <w:r w:rsidR="00E559E9" w:rsidRPr="00B11C4D">
        <w:rPr>
          <w:rFonts w:ascii="Times New Roman" w:hAnsi="Times New Roman" w:cs="Times New Roman"/>
          <w:color w:val="FF0000"/>
          <w:lang w:val="en-US"/>
        </w:rPr>
        <w:t xml:space="preserve">  Furthmore , the ECM/PCM ratio did not show any significant changes in spite of the robust changes in the elastic modulus of PCM</w:t>
      </w:r>
      <w:r w:rsidR="007E35BD">
        <w:rPr>
          <w:rFonts w:ascii="Times New Roman" w:hAnsi="Times New Roman" w:cs="Times New Roman"/>
          <w:color w:val="FF0000"/>
          <w:lang w:val="en-US"/>
        </w:rPr>
        <w:t xml:space="preserve"> and ECM separately during OA. These findings indicate</w:t>
      </w:r>
      <w:r w:rsidR="00E559E9" w:rsidRPr="00B11C4D">
        <w:rPr>
          <w:rFonts w:ascii="Times New Roman" w:hAnsi="Times New Roman" w:cs="Times New Roman"/>
          <w:color w:val="FF0000"/>
          <w:lang w:val="en-US"/>
        </w:rPr>
        <w:t xml:space="preserve"> that the changes in mechanical properties  of the ECM and the PCM occur unidirectionally and at the same time, which might point out that the nature of progressive destruction is similar for both the PCM and ECM</w:t>
      </w:r>
      <w:r w:rsidR="00B11C4D">
        <w:rPr>
          <w:rFonts w:ascii="Times New Roman" w:hAnsi="Times New Roman" w:cs="Times New Roman"/>
          <w:color w:val="FF0000"/>
          <w:lang w:val="en-US"/>
        </w:rPr>
        <w:t>’</w:t>
      </w:r>
      <w:r w:rsidR="00E559E9" w:rsidRPr="00B11C4D">
        <w:rPr>
          <w:rFonts w:ascii="Times New Roman" w:hAnsi="Times New Roman" w:cs="Times New Roman"/>
          <w:color w:val="FF0000"/>
          <w:lang w:val="en-US"/>
        </w:rPr>
        <w:t>.</w:t>
      </w:r>
    </w:p>
    <w:p w14:paraId="115D3336" w14:textId="77777777" w:rsidR="00E559E9" w:rsidRDefault="00E0327D" w:rsidP="00E0327D">
      <w:pPr>
        <w:pStyle w:val="StandardWeb"/>
        <w:rPr>
          <w:lang w:val="en-US"/>
        </w:rPr>
      </w:pPr>
      <w:r w:rsidRPr="00E559E9">
        <w:rPr>
          <w:lang w:val="en-US"/>
        </w:rPr>
        <w:br/>
        <w:t>3. For each protocol step, please ensure you answer the “how” question, i.e., how is the step performed? Please address specific comments marked in the attached manuscript.</w:t>
      </w:r>
    </w:p>
    <w:p w14:paraId="3F825816" w14:textId="77777777" w:rsidR="00E559E9" w:rsidRPr="00B11C4D" w:rsidRDefault="00E559E9" w:rsidP="00E0327D">
      <w:pPr>
        <w:pStyle w:val="StandardWeb"/>
        <w:rPr>
          <w:color w:val="FF0000"/>
          <w:lang w:val="en-US"/>
        </w:rPr>
      </w:pPr>
      <w:r w:rsidRPr="00B11C4D">
        <w:rPr>
          <w:color w:val="FF0000"/>
          <w:lang w:val="en-US"/>
        </w:rPr>
        <w:t>The specific comments are addressed within the manuscript.</w:t>
      </w:r>
    </w:p>
    <w:p w14:paraId="067A2A0C" w14:textId="77777777" w:rsidR="00E0327D" w:rsidRDefault="00E0327D" w:rsidP="00E0327D">
      <w:pPr>
        <w:pStyle w:val="StandardWeb"/>
        <w:rPr>
          <w:lang w:val="en-US"/>
        </w:rPr>
      </w:pPr>
      <w:r w:rsidRPr="00E559E9">
        <w:rPr>
          <w:lang w:val="en-US"/>
        </w:rPr>
        <w:br/>
        <w:t>4. Please sort the materials alphabetically by material name.</w:t>
      </w:r>
    </w:p>
    <w:p w14:paraId="17ABD0F9" w14:textId="77777777" w:rsidR="00E559E9" w:rsidRPr="00B11C4D" w:rsidRDefault="00E559E9" w:rsidP="00E0327D">
      <w:pPr>
        <w:pStyle w:val="StandardWeb"/>
        <w:rPr>
          <w:color w:val="FF0000"/>
          <w:lang w:val="en-US"/>
        </w:rPr>
      </w:pPr>
      <w:r w:rsidRPr="00B11C4D">
        <w:rPr>
          <w:color w:val="FF0000"/>
          <w:lang w:val="en-US"/>
        </w:rPr>
        <w:t>We have sorted the material table al</w:t>
      </w:r>
      <w:r w:rsidR="00B11C4D" w:rsidRPr="00B11C4D">
        <w:rPr>
          <w:color w:val="FF0000"/>
          <w:lang w:val="en-US"/>
        </w:rPr>
        <w:t>phabetically and attached the file.</w:t>
      </w:r>
    </w:p>
    <w:p w14:paraId="357CA64B" w14:textId="77777777" w:rsidR="00E64970" w:rsidRPr="00E0327D" w:rsidRDefault="007E35BD">
      <w:pPr>
        <w:rPr>
          <w:lang w:val="en-US"/>
        </w:rPr>
      </w:pPr>
    </w:p>
    <w:sectPr w:rsidR="00E64970" w:rsidRPr="00E0327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27D"/>
    <w:rsid w:val="005242C9"/>
    <w:rsid w:val="007E35BD"/>
    <w:rsid w:val="009434AD"/>
    <w:rsid w:val="00B11C4D"/>
    <w:rsid w:val="00B35C61"/>
    <w:rsid w:val="00E0327D"/>
    <w:rsid w:val="00E559E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90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032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tont">
    <w:name w:val="Strong"/>
    <w:basedOn w:val="Absatzstandardschriftart"/>
    <w:uiPriority w:val="22"/>
    <w:qFormat/>
    <w:rsid w:val="00E0327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032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tont">
    <w:name w:val="Strong"/>
    <w:basedOn w:val="Absatzstandardschriftart"/>
    <w:uiPriority w:val="22"/>
    <w:qFormat/>
    <w:rsid w:val="00E03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69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2005</Characters>
  <Application>Microsoft Macintosh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UKT</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Aadhya Tiwari</dc:creator>
  <cp:lastModifiedBy>Donald Duck Drive-Benutzer</cp:lastModifiedBy>
  <cp:revision>3</cp:revision>
  <dcterms:created xsi:type="dcterms:W3CDTF">2020-01-17T15:37:00Z</dcterms:created>
  <dcterms:modified xsi:type="dcterms:W3CDTF">2020-01-18T07:05:00Z</dcterms:modified>
</cp:coreProperties>
</file>