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18"/>
          <w:szCs w:val="18"/>
        </w:rPr>
      </w:pPr>
      <w:r w:rsidDel="00000000" w:rsidR="00000000" w:rsidRPr="00000000">
        <w:rPr>
          <w:b w:val="1"/>
          <w:sz w:val="18"/>
          <w:szCs w:val="18"/>
          <w:rtl w:val="0"/>
        </w:rPr>
        <w:t xml:space="preserve">Editorial comments:</w:t>
      </w:r>
    </w:p>
    <w:p w:rsidR="00000000" w:rsidDel="00000000" w:rsidP="00000000" w:rsidRDefault="00000000" w:rsidRPr="00000000" w14:paraId="00000002">
      <w:pPr>
        <w:rPr>
          <w:sz w:val="18"/>
          <w:szCs w:val="18"/>
        </w:rPr>
      </w:pPr>
      <w:r w:rsidDel="00000000" w:rsidR="00000000" w:rsidRPr="00000000">
        <w:rPr>
          <w:sz w:val="18"/>
          <w:szCs w:val="18"/>
          <w:rtl w:val="0"/>
        </w:rPr>
        <w:t xml:space="preserve">Please note that the manuscript has been modified to include line numbers and minor formatting changes. The updated manuscript is attached and please use this updated version for future revisions.</w:t>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i w:val="1"/>
          <w:sz w:val="18"/>
          <w:szCs w:val="18"/>
        </w:rPr>
      </w:pPr>
      <w:r w:rsidDel="00000000" w:rsidR="00000000" w:rsidRPr="00000000">
        <w:rPr>
          <w:i w:val="1"/>
          <w:sz w:val="18"/>
          <w:szCs w:val="18"/>
          <w:rtl w:val="0"/>
        </w:rPr>
        <w:t xml:space="preserve">We apologize, but the manuscript was not attached.  We edited our version and submitted it.  Hopefully that is ok. </w:t>
      </w:r>
    </w:p>
    <w:p w:rsidR="00000000" w:rsidDel="00000000" w:rsidP="00000000" w:rsidRDefault="00000000" w:rsidRPr="00000000" w14:paraId="00000005">
      <w:pPr>
        <w:rPr>
          <w:i w:val="1"/>
          <w:sz w:val="18"/>
          <w:szCs w:val="18"/>
        </w:rPr>
      </w:pPr>
      <w:r w:rsidDel="00000000" w:rsidR="00000000" w:rsidRPr="00000000">
        <w:rPr>
          <w:rtl w:val="0"/>
        </w:rPr>
      </w:r>
    </w:p>
    <w:p w:rsidR="00000000" w:rsidDel="00000000" w:rsidP="00000000" w:rsidRDefault="00000000" w:rsidRPr="00000000" w14:paraId="00000006">
      <w:pPr>
        <w:rPr>
          <w:i w:val="1"/>
          <w:sz w:val="18"/>
          <w:szCs w:val="18"/>
        </w:rPr>
      </w:pPr>
      <w:r w:rsidDel="00000000" w:rsidR="00000000" w:rsidRPr="00000000">
        <w:rPr>
          <w:i w:val="1"/>
          <w:sz w:val="18"/>
          <w:szCs w:val="18"/>
          <w:rtl w:val="0"/>
        </w:rPr>
        <w:t xml:space="preserve">All our responses are italicized, and additions/changes to the text are in </w:t>
      </w:r>
      <w:r w:rsidDel="00000000" w:rsidR="00000000" w:rsidRPr="00000000">
        <w:rPr>
          <w:i w:val="1"/>
          <w:color w:val="ff0000"/>
          <w:sz w:val="18"/>
          <w:szCs w:val="18"/>
          <w:rtl w:val="0"/>
        </w:rPr>
        <w:t xml:space="preserve">red</w:t>
      </w:r>
      <w:r w:rsidDel="00000000" w:rsidR="00000000" w:rsidRPr="00000000">
        <w:rPr>
          <w:i w:val="1"/>
          <w:sz w:val="18"/>
          <w:szCs w:val="18"/>
          <w:rtl w:val="0"/>
        </w:rPr>
        <w:t xml:space="preserve">.</w:t>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sz w:val="18"/>
          <w:szCs w:val="18"/>
          <w:rtl w:val="0"/>
        </w:rPr>
        <w:t xml:space="preserve">Changes to be made by the author(s):</w:t>
      </w:r>
    </w:p>
    <w:p w:rsidR="00000000" w:rsidDel="00000000" w:rsidP="00000000" w:rsidRDefault="00000000" w:rsidRPr="00000000" w14:paraId="00000009">
      <w:pPr>
        <w:rPr>
          <w:sz w:val="18"/>
          <w:szCs w:val="18"/>
        </w:rPr>
      </w:pPr>
      <w:r w:rsidDel="00000000" w:rsidR="00000000" w:rsidRPr="00000000">
        <w:rPr>
          <w:sz w:val="18"/>
          <w:szCs w:val="18"/>
          <w:rtl w:val="0"/>
        </w:rPr>
        <w:t xml:space="preserve">1. Please take this opportunity to thoroughly proofread the manuscript to ensure that there are no spelling or grammar issues. The JoVE editor will not copy-edit your manuscript and any errors in the submitted revision may be present in the published version.</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i w:val="1"/>
          <w:sz w:val="18"/>
          <w:szCs w:val="18"/>
        </w:rPr>
      </w:pPr>
      <w:r w:rsidDel="00000000" w:rsidR="00000000" w:rsidRPr="00000000">
        <w:rPr>
          <w:i w:val="1"/>
          <w:sz w:val="18"/>
          <w:szCs w:val="18"/>
          <w:rtl w:val="0"/>
        </w:rPr>
        <w:t xml:space="preserve">We have thoroughly proofread the manuscript.</w:t>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sz w:val="18"/>
          <w:szCs w:val="18"/>
          <w:rtl w:val="0"/>
        </w:rPr>
        <w:t xml:space="preserve">2.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rPr>
          <w:i w:val="1"/>
          <w:sz w:val="18"/>
          <w:szCs w:val="18"/>
        </w:rPr>
      </w:pPr>
      <w:r w:rsidDel="00000000" w:rsidR="00000000" w:rsidRPr="00000000">
        <w:rPr>
          <w:i w:val="1"/>
          <w:sz w:val="18"/>
          <w:szCs w:val="18"/>
          <w:rtl w:val="0"/>
        </w:rPr>
        <w:t xml:space="preserve">We have revised statements to be in the imperative tense in the actual protocol.  We assumed that “discussion about the protocol” referred to the discussion in the “Representative Results” section.  As many of those points are also brought up in the Discussion, we have deleted that paragraph.</w:t>
      </w:r>
    </w:p>
    <w:p w:rsidR="00000000" w:rsidDel="00000000" w:rsidP="00000000" w:rsidRDefault="00000000" w:rsidRPr="00000000" w14:paraId="00000010">
      <w:pPr>
        <w:rPr>
          <w:sz w:val="18"/>
          <w:szCs w:val="18"/>
        </w:rPr>
      </w:pPr>
      <w:r w:rsidDel="00000000" w:rsidR="00000000" w:rsidRPr="00000000">
        <w:rPr>
          <w:rtl w:val="0"/>
        </w:rPr>
      </w:r>
    </w:p>
    <w:p w:rsidR="00000000" w:rsidDel="00000000" w:rsidP="00000000" w:rsidRDefault="00000000" w:rsidRPr="00000000" w14:paraId="00000011">
      <w:pPr>
        <w:rPr>
          <w:sz w:val="18"/>
          <w:szCs w:val="18"/>
        </w:rPr>
      </w:pPr>
      <w:r w:rsidDel="00000000" w:rsidR="00000000" w:rsidRPr="00000000">
        <w:rPr>
          <w:sz w:val="18"/>
          <w:szCs w:val="18"/>
          <w:rtl w:val="0"/>
        </w:rPr>
        <w:t xml:space="preserve">3. 1.1: How many embryos are placed in one dish?</w:t>
      </w:r>
    </w:p>
    <w:p w:rsidR="00000000" w:rsidDel="00000000" w:rsidP="00000000" w:rsidRDefault="00000000" w:rsidRPr="00000000" w14:paraId="00000012">
      <w:pPr>
        <w:rPr>
          <w:sz w:val="18"/>
          <w:szCs w:val="18"/>
        </w:rPr>
      </w:pPr>
      <w:r w:rsidDel="00000000" w:rsidR="00000000" w:rsidRPr="00000000">
        <w:rPr>
          <w:rtl w:val="0"/>
        </w:rPr>
      </w:r>
    </w:p>
    <w:p w:rsidR="00000000" w:rsidDel="00000000" w:rsidP="00000000" w:rsidRDefault="00000000" w:rsidRPr="00000000" w14:paraId="00000013">
      <w:pPr>
        <w:rPr>
          <w:i w:val="1"/>
          <w:sz w:val="18"/>
          <w:szCs w:val="18"/>
        </w:rPr>
      </w:pPr>
      <w:r w:rsidDel="00000000" w:rsidR="00000000" w:rsidRPr="00000000">
        <w:rPr>
          <w:i w:val="1"/>
          <w:sz w:val="18"/>
          <w:szCs w:val="18"/>
          <w:rtl w:val="0"/>
        </w:rPr>
        <w:t xml:space="preserve">We have revised this section, and added the numbers of embryos:</w:t>
      </w:r>
    </w:p>
    <w:p w:rsidR="00000000" w:rsidDel="00000000" w:rsidP="00000000" w:rsidRDefault="00000000" w:rsidRPr="00000000" w14:paraId="00000014">
      <w:pPr>
        <w:rPr>
          <w:sz w:val="18"/>
          <w:szCs w:val="18"/>
        </w:rPr>
      </w:pPr>
      <w:r w:rsidDel="00000000" w:rsidR="00000000" w:rsidRPr="00000000">
        <w:rPr>
          <w:rtl w:val="0"/>
        </w:rPr>
      </w:r>
    </w:p>
    <w:p w:rsidR="00000000" w:rsidDel="00000000" w:rsidP="00000000" w:rsidRDefault="00000000" w:rsidRPr="00000000" w14:paraId="00000015">
      <w:pPr>
        <w:rPr>
          <w:i w:val="1"/>
          <w:sz w:val="18"/>
          <w:szCs w:val="18"/>
        </w:rPr>
      </w:pPr>
      <w:r w:rsidDel="00000000" w:rsidR="00000000" w:rsidRPr="00000000">
        <w:rPr>
          <w:i w:val="1"/>
          <w:sz w:val="18"/>
          <w:szCs w:val="18"/>
          <w:rtl w:val="0"/>
        </w:rPr>
        <w:t xml:space="preserve">“With embryos in a 10 cm plastic petri dish, tilt the dish so that the embryos sink to the bottom edge.  </w:t>
      </w:r>
      <w:r w:rsidDel="00000000" w:rsidR="00000000" w:rsidRPr="00000000">
        <w:rPr>
          <w:i w:val="1"/>
          <w:color w:val="ff0000"/>
          <w:sz w:val="18"/>
          <w:szCs w:val="18"/>
          <w:rtl w:val="0"/>
        </w:rPr>
        <w:t xml:space="preserve">Use at least 5, but no more than 200 embryos at this stage</w:t>
      </w:r>
      <w:r w:rsidDel="00000000" w:rsidR="00000000" w:rsidRPr="00000000">
        <w:rPr>
          <w:i w:val="1"/>
          <w:sz w:val="18"/>
          <w:szCs w:val="18"/>
          <w:rtl w:val="0"/>
        </w:rPr>
        <w:t xml:space="preserve">.  It is easy to tilt the dish by removing its lid and placing the lid underneath one edge of the petri dish.”   </w:t>
      </w:r>
    </w:p>
    <w:p w:rsidR="00000000" w:rsidDel="00000000" w:rsidP="00000000" w:rsidRDefault="00000000" w:rsidRPr="00000000" w14:paraId="00000016">
      <w:pPr>
        <w:rPr>
          <w:sz w:val="18"/>
          <w:szCs w:val="18"/>
        </w:rPr>
      </w:pPr>
      <w:r w:rsidDel="00000000" w:rsidR="00000000" w:rsidRPr="00000000">
        <w:rPr>
          <w:rtl w:val="0"/>
        </w:rPr>
      </w:r>
    </w:p>
    <w:p w:rsidR="00000000" w:rsidDel="00000000" w:rsidP="00000000" w:rsidRDefault="00000000" w:rsidRPr="00000000" w14:paraId="00000017">
      <w:pPr>
        <w:rPr>
          <w:sz w:val="18"/>
          <w:szCs w:val="18"/>
        </w:rPr>
      </w:pPr>
      <w:r w:rsidDel="00000000" w:rsidR="00000000" w:rsidRPr="00000000">
        <w:rPr>
          <w:sz w:val="18"/>
          <w:szCs w:val="18"/>
          <w:rtl w:val="0"/>
        </w:rPr>
        <w:t xml:space="preserve">4. Please revise the Protocol steps so that individual steps contain only 2-3 actions per step and a maximum of 4 sentences per step. Use sub-steps as necessary.</w:t>
      </w:r>
    </w:p>
    <w:p w:rsidR="00000000" w:rsidDel="00000000" w:rsidP="00000000" w:rsidRDefault="00000000" w:rsidRPr="00000000" w14:paraId="00000018">
      <w:pPr>
        <w:rPr>
          <w:sz w:val="18"/>
          <w:szCs w:val="18"/>
        </w:rPr>
      </w:pPr>
      <w:r w:rsidDel="00000000" w:rsidR="00000000" w:rsidRPr="00000000">
        <w:rPr>
          <w:rtl w:val="0"/>
        </w:rPr>
      </w:r>
    </w:p>
    <w:p w:rsidR="00000000" w:rsidDel="00000000" w:rsidP="00000000" w:rsidRDefault="00000000" w:rsidRPr="00000000" w14:paraId="00000019">
      <w:pPr>
        <w:rPr>
          <w:i w:val="1"/>
          <w:sz w:val="18"/>
          <w:szCs w:val="18"/>
        </w:rPr>
      </w:pPr>
      <w:r w:rsidDel="00000000" w:rsidR="00000000" w:rsidRPr="00000000">
        <w:rPr>
          <w:i w:val="1"/>
          <w:sz w:val="18"/>
          <w:szCs w:val="18"/>
          <w:rtl w:val="0"/>
        </w:rPr>
        <w:t xml:space="preserve">We have amended these issues throughout.</w:t>
      </w:r>
    </w:p>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rPr>
          <w:sz w:val="18"/>
          <w:szCs w:val="18"/>
        </w:rPr>
      </w:pPr>
      <w:r w:rsidDel="00000000" w:rsidR="00000000" w:rsidRPr="00000000">
        <w:rPr>
          <w:sz w:val="18"/>
          <w:szCs w:val="18"/>
          <w:rtl w:val="0"/>
        </w:rPr>
        <w:t xml:space="preserve">5. Please upload Table 1 to your Editorial Manager account as an .xlsx file. Avoid any coloring or formatting in the tables.</w:t>
      </w:r>
    </w:p>
    <w:p w:rsidR="00000000" w:rsidDel="00000000" w:rsidP="00000000" w:rsidRDefault="00000000" w:rsidRPr="00000000" w14:paraId="0000001C">
      <w:pPr>
        <w:rPr>
          <w:sz w:val="18"/>
          <w:szCs w:val="18"/>
        </w:rPr>
      </w:pPr>
      <w:r w:rsidDel="00000000" w:rsidR="00000000" w:rsidRPr="00000000">
        <w:rPr>
          <w:rtl w:val="0"/>
        </w:rPr>
      </w:r>
    </w:p>
    <w:p w:rsidR="00000000" w:rsidDel="00000000" w:rsidP="00000000" w:rsidRDefault="00000000" w:rsidRPr="00000000" w14:paraId="0000001D">
      <w:pPr>
        <w:rPr>
          <w:i w:val="1"/>
          <w:sz w:val="18"/>
          <w:szCs w:val="18"/>
        </w:rPr>
      </w:pPr>
      <w:r w:rsidDel="00000000" w:rsidR="00000000" w:rsidRPr="00000000">
        <w:rPr>
          <w:i w:val="1"/>
          <w:sz w:val="18"/>
          <w:szCs w:val="18"/>
          <w:rtl w:val="0"/>
        </w:rPr>
        <w:t xml:space="preserve">We have uploaded Table 1 as an .xlsx file.</w:t>
      </w:r>
    </w:p>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rPr>
          <w:sz w:val="18"/>
          <w:szCs w:val="18"/>
        </w:rPr>
      </w:pPr>
      <w:r w:rsidDel="00000000" w:rsidR="00000000" w:rsidRPr="00000000">
        <w:rPr>
          <w:sz w:val="18"/>
          <w:szCs w:val="18"/>
          <w:rtl w:val="0"/>
        </w:rPr>
        <w:t xml:space="preserve">6. Table of Materials: Please sort the materials alphabetically by material name.</w:t>
      </w:r>
    </w:p>
    <w:p w:rsidR="00000000" w:rsidDel="00000000" w:rsidP="00000000" w:rsidRDefault="00000000" w:rsidRPr="00000000" w14:paraId="00000020">
      <w:pPr>
        <w:rPr>
          <w:sz w:val="18"/>
          <w:szCs w:val="18"/>
        </w:rPr>
      </w:pPr>
      <w:r w:rsidDel="00000000" w:rsidR="00000000" w:rsidRPr="00000000">
        <w:rPr>
          <w:rtl w:val="0"/>
        </w:rPr>
      </w:r>
    </w:p>
    <w:p w:rsidR="00000000" w:rsidDel="00000000" w:rsidP="00000000" w:rsidRDefault="00000000" w:rsidRPr="00000000" w14:paraId="00000021">
      <w:pPr>
        <w:rPr>
          <w:i w:val="1"/>
          <w:sz w:val="18"/>
          <w:szCs w:val="18"/>
        </w:rPr>
      </w:pPr>
      <w:r w:rsidDel="00000000" w:rsidR="00000000" w:rsidRPr="00000000">
        <w:rPr>
          <w:i w:val="1"/>
          <w:sz w:val="18"/>
          <w:szCs w:val="18"/>
          <w:rtl w:val="0"/>
        </w:rPr>
        <w:t xml:space="preserve">We have sorted the revised table alphabetically.</w:t>
      </w:r>
    </w:p>
    <w:p w:rsidR="00000000" w:rsidDel="00000000" w:rsidP="00000000" w:rsidRDefault="00000000" w:rsidRPr="00000000" w14:paraId="00000022">
      <w:pPr>
        <w:rPr>
          <w:sz w:val="18"/>
          <w:szCs w:val="18"/>
        </w:rPr>
      </w:pPr>
      <w:r w:rsidDel="00000000" w:rsidR="00000000" w:rsidRPr="00000000">
        <w:rPr>
          <w:rtl w:val="0"/>
        </w:rPr>
      </w:r>
    </w:p>
    <w:p w:rsidR="00000000" w:rsidDel="00000000" w:rsidP="00000000" w:rsidRDefault="00000000" w:rsidRPr="00000000" w14:paraId="00000023">
      <w:pPr>
        <w:rPr>
          <w:b w:val="1"/>
          <w:sz w:val="18"/>
          <w:szCs w:val="18"/>
        </w:rPr>
      </w:pPr>
      <w:r w:rsidDel="00000000" w:rsidR="00000000" w:rsidRPr="00000000">
        <w:rPr>
          <w:b w:val="1"/>
          <w:sz w:val="18"/>
          <w:szCs w:val="18"/>
          <w:rtl w:val="0"/>
        </w:rPr>
        <w:t xml:space="preserve">Reviewers' comments:</w:t>
      </w:r>
    </w:p>
    <w:p w:rsidR="00000000" w:rsidDel="00000000" w:rsidP="00000000" w:rsidRDefault="00000000" w:rsidRPr="00000000" w14:paraId="00000024">
      <w:pPr>
        <w:rPr>
          <w:b w:val="1"/>
          <w:sz w:val="18"/>
          <w:szCs w:val="18"/>
        </w:rPr>
      </w:pPr>
      <w:r w:rsidDel="00000000" w:rsidR="00000000" w:rsidRPr="00000000">
        <w:rPr>
          <w:b w:val="1"/>
          <w:sz w:val="18"/>
          <w:szCs w:val="18"/>
          <w:rtl w:val="0"/>
        </w:rPr>
        <w:t xml:space="preserve">Reviewer #1:</w:t>
      </w:r>
    </w:p>
    <w:p w:rsidR="00000000" w:rsidDel="00000000" w:rsidP="00000000" w:rsidRDefault="00000000" w:rsidRPr="00000000" w14:paraId="00000025">
      <w:pPr>
        <w:rPr>
          <w:sz w:val="18"/>
          <w:szCs w:val="18"/>
        </w:rPr>
      </w:pPr>
      <w:r w:rsidDel="00000000" w:rsidR="00000000" w:rsidRPr="00000000">
        <w:rPr>
          <w:sz w:val="18"/>
          <w:szCs w:val="18"/>
          <w:rtl w:val="0"/>
        </w:rPr>
        <w:t xml:space="preserve">Manuscript Summary:</w:t>
      </w:r>
    </w:p>
    <w:p w:rsidR="00000000" w:rsidDel="00000000" w:rsidP="00000000" w:rsidRDefault="00000000" w:rsidRPr="00000000" w14:paraId="00000026">
      <w:pPr>
        <w:rPr>
          <w:sz w:val="18"/>
          <w:szCs w:val="18"/>
        </w:rPr>
      </w:pPr>
      <w:r w:rsidDel="00000000" w:rsidR="00000000" w:rsidRPr="00000000">
        <w:rPr>
          <w:sz w:val="18"/>
          <w:szCs w:val="18"/>
          <w:rtl w:val="0"/>
        </w:rPr>
        <w:t xml:space="preserve">Here the authors describe a method to dissociate embryos and use flow cytometry as a robust way to compare haematopoietic cell populations labelled with specific transgenes. This is a complementary method to other used in the field (in situ hybridization, qPCR, RNAseq, etc) and is very useful provided the researchers have access to the required haematopoietic cells. I think stimulating the use of flow cytometry alongside other methods to study haematopoiesis should be encouraged. The manuscript reads well and it's easy to follow; it also looks somewhat limited in scope, so I would suggest a few changes to strengthen the interest and widen the applicability of the method for others in the field.</w:t>
      </w:r>
    </w:p>
    <w:p w:rsidR="00000000" w:rsidDel="00000000" w:rsidP="00000000" w:rsidRDefault="00000000" w:rsidRPr="00000000" w14:paraId="00000027">
      <w:pPr>
        <w:rPr>
          <w:sz w:val="18"/>
          <w:szCs w:val="18"/>
        </w:rPr>
      </w:pPr>
      <w:r w:rsidDel="00000000" w:rsidR="00000000" w:rsidRPr="00000000">
        <w:rPr>
          <w:rtl w:val="0"/>
        </w:rPr>
      </w:r>
    </w:p>
    <w:p w:rsidR="00000000" w:rsidDel="00000000" w:rsidP="00000000" w:rsidRDefault="00000000" w:rsidRPr="00000000" w14:paraId="00000028">
      <w:pPr>
        <w:rPr>
          <w:i w:val="1"/>
          <w:sz w:val="18"/>
          <w:szCs w:val="18"/>
        </w:rPr>
      </w:pPr>
      <w:r w:rsidDel="00000000" w:rsidR="00000000" w:rsidRPr="00000000">
        <w:rPr>
          <w:i w:val="1"/>
          <w:sz w:val="18"/>
          <w:szCs w:val="18"/>
          <w:rtl w:val="0"/>
        </w:rPr>
        <w:t xml:space="preserve">We thank the reviewer for their comments, which are addressed below.</w:t>
      </w:r>
    </w:p>
    <w:p w:rsidR="00000000" w:rsidDel="00000000" w:rsidP="00000000" w:rsidRDefault="00000000" w:rsidRPr="00000000" w14:paraId="00000029">
      <w:pPr>
        <w:rPr>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sz w:val="18"/>
          <w:szCs w:val="18"/>
          <w:rtl w:val="0"/>
        </w:rPr>
        <w:t xml:space="preserve">Major Concerns:</w:t>
      </w:r>
    </w:p>
    <w:p w:rsidR="00000000" w:rsidDel="00000000" w:rsidP="00000000" w:rsidRDefault="00000000" w:rsidRPr="00000000" w14:paraId="0000002B">
      <w:pPr>
        <w:rPr>
          <w:sz w:val="18"/>
          <w:szCs w:val="18"/>
        </w:rPr>
      </w:pPr>
      <w:r w:rsidDel="00000000" w:rsidR="00000000" w:rsidRPr="00000000">
        <w:rPr>
          <w:sz w:val="18"/>
          <w:szCs w:val="18"/>
          <w:rtl w:val="0"/>
        </w:rPr>
        <w:t xml:space="preserve">It would be nice to see a sorting strategy to isolate both GFP and Cherry-labelled cells, where the authors also show the gating strategy, including a non-fluorescent control and a single-colour control.</w:t>
      </w:r>
    </w:p>
    <w:p w:rsidR="00000000" w:rsidDel="00000000" w:rsidP="00000000" w:rsidRDefault="00000000" w:rsidRPr="00000000" w14:paraId="0000002C">
      <w:pPr>
        <w:rPr>
          <w:sz w:val="18"/>
          <w:szCs w:val="18"/>
        </w:rPr>
      </w:pPr>
      <w:r w:rsidDel="00000000" w:rsidR="00000000" w:rsidRPr="00000000">
        <w:rPr>
          <w:rtl w:val="0"/>
        </w:rPr>
      </w:r>
    </w:p>
    <w:p w:rsidR="00000000" w:rsidDel="00000000" w:rsidP="00000000" w:rsidRDefault="00000000" w:rsidRPr="00000000" w14:paraId="0000002D">
      <w:pPr>
        <w:rPr>
          <w:i w:val="1"/>
          <w:sz w:val="18"/>
          <w:szCs w:val="18"/>
        </w:rPr>
      </w:pPr>
      <w:r w:rsidDel="00000000" w:rsidR="00000000" w:rsidRPr="00000000">
        <w:rPr>
          <w:i w:val="1"/>
          <w:sz w:val="18"/>
          <w:szCs w:val="18"/>
          <w:rtl w:val="0"/>
        </w:rPr>
        <w:t xml:space="preserve">We have added double-positive embryos with GFP and DsRed-labeled cells, and have included these data in Supplemental Figure 1.  We have also added gating strategies for non fluorescent fish and single color controls.  We would have added it into Figure 1, but we do not have lcr:GFP fish lines that also have other fluorophores present.</w:t>
      </w:r>
    </w:p>
    <w:p w:rsidR="00000000" w:rsidDel="00000000" w:rsidP="00000000" w:rsidRDefault="00000000" w:rsidRPr="00000000" w14:paraId="0000002E">
      <w:pPr>
        <w:rPr>
          <w:sz w:val="18"/>
          <w:szCs w:val="18"/>
        </w:rPr>
      </w:pPr>
      <w:r w:rsidDel="00000000" w:rsidR="00000000" w:rsidRPr="00000000">
        <w:rPr>
          <w:rtl w:val="0"/>
        </w:rPr>
      </w:r>
    </w:p>
    <w:p w:rsidR="00000000" w:rsidDel="00000000" w:rsidP="00000000" w:rsidRDefault="00000000" w:rsidRPr="00000000" w14:paraId="0000002F">
      <w:pPr>
        <w:rPr>
          <w:sz w:val="18"/>
          <w:szCs w:val="18"/>
        </w:rPr>
      </w:pPr>
      <w:r w:rsidDel="00000000" w:rsidR="00000000" w:rsidRPr="00000000">
        <w:rPr>
          <w:sz w:val="18"/>
          <w:szCs w:val="18"/>
          <w:rtl w:val="0"/>
        </w:rPr>
        <w:t xml:space="preserve">Minor Concerns:</w:t>
      </w:r>
    </w:p>
    <w:p w:rsidR="00000000" w:rsidDel="00000000" w:rsidP="00000000" w:rsidRDefault="00000000" w:rsidRPr="00000000" w14:paraId="00000030">
      <w:pPr>
        <w:rPr>
          <w:sz w:val="18"/>
          <w:szCs w:val="18"/>
        </w:rPr>
      </w:pPr>
      <w:r w:rsidDel="00000000" w:rsidR="00000000" w:rsidRPr="00000000">
        <w:rPr>
          <w:sz w:val="18"/>
          <w:szCs w:val="18"/>
          <w:rtl w:val="0"/>
        </w:rPr>
        <w:t xml:space="preserve">Protocol, step 1: would be useful to mention a range of stages where this is applicable, as well as adding a note clarifying that manual dechorionation is also an option.</w:t>
      </w:r>
    </w:p>
    <w:p w:rsidR="00000000" w:rsidDel="00000000" w:rsidP="00000000" w:rsidRDefault="00000000" w:rsidRPr="00000000" w14:paraId="00000031">
      <w:pPr>
        <w:rPr>
          <w:sz w:val="18"/>
          <w:szCs w:val="18"/>
        </w:rPr>
      </w:pPr>
      <w:r w:rsidDel="00000000" w:rsidR="00000000" w:rsidRPr="00000000">
        <w:rPr>
          <w:rtl w:val="0"/>
        </w:rPr>
      </w:r>
    </w:p>
    <w:p w:rsidR="00000000" w:rsidDel="00000000" w:rsidP="00000000" w:rsidRDefault="00000000" w:rsidRPr="00000000" w14:paraId="00000032">
      <w:pPr>
        <w:rPr>
          <w:i w:val="1"/>
          <w:sz w:val="18"/>
          <w:szCs w:val="18"/>
        </w:rPr>
      </w:pPr>
      <w:r w:rsidDel="00000000" w:rsidR="00000000" w:rsidRPr="00000000">
        <w:rPr>
          <w:i w:val="1"/>
          <w:sz w:val="18"/>
          <w:szCs w:val="18"/>
          <w:rtl w:val="0"/>
        </w:rPr>
        <w:t xml:space="preserve">We have added the following clarification:</w:t>
      </w:r>
    </w:p>
    <w:p w:rsidR="00000000" w:rsidDel="00000000" w:rsidP="00000000" w:rsidRDefault="00000000" w:rsidRPr="00000000" w14:paraId="00000033">
      <w:pPr>
        <w:rPr>
          <w:i w:val="1"/>
          <w:sz w:val="18"/>
          <w:szCs w:val="18"/>
        </w:rPr>
      </w:pPr>
      <w:r w:rsidDel="00000000" w:rsidR="00000000" w:rsidRPr="00000000">
        <w:rPr>
          <w:rtl w:val="0"/>
        </w:rPr>
      </w:r>
    </w:p>
    <w:p w:rsidR="00000000" w:rsidDel="00000000" w:rsidP="00000000" w:rsidRDefault="00000000" w:rsidRPr="00000000" w14:paraId="00000034">
      <w:pPr>
        <w:rPr>
          <w:i w:val="1"/>
          <w:color w:val="ff0000"/>
          <w:sz w:val="18"/>
          <w:szCs w:val="18"/>
        </w:rPr>
      </w:pPr>
      <w:r w:rsidDel="00000000" w:rsidR="00000000" w:rsidRPr="00000000">
        <w:rPr>
          <w:i w:val="1"/>
          <w:sz w:val="18"/>
          <w:szCs w:val="18"/>
          <w:rtl w:val="0"/>
        </w:rPr>
        <w:t xml:space="preserve">“Note: For each individual sample to analyze, at least 5 embryos are required.  This dechorionation procedure can accommodate up to 200 embryos per petri dish.  Samples can be grouped at this stage and separated later if desired. </w:t>
      </w:r>
      <w:r w:rsidDel="00000000" w:rsidR="00000000" w:rsidRPr="00000000">
        <w:rPr>
          <w:i w:val="1"/>
          <w:color w:val="ff0000"/>
          <w:sz w:val="18"/>
          <w:szCs w:val="18"/>
          <w:rtl w:val="0"/>
        </w:rPr>
        <w:t xml:space="preserve">Alternatively, manual dechorionation can be performed by gently tearing the chorions with watchmaker forceps.  This is advantageous when there are small numbers of embryos.</w:t>
      </w:r>
    </w:p>
    <w:p w:rsidR="00000000" w:rsidDel="00000000" w:rsidP="00000000" w:rsidRDefault="00000000" w:rsidRPr="00000000" w14:paraId="00000035">
      <w:pPr>
        <w:ind w:left="360" w:firstLine="0"/>
        <w:jc w:val="both"/>
        <w:rPr>
          <w:i w:val="1"/>
          <w:color w:val="ff0000"/>
          <w:sz w:val="18"/>
          <w:szCs w:val="18"/>
        </w:rPr>
      </w:pPr>
      <w:r w:rsidDel="00000000" w:rsidR="00000000" w:rsidRPr="00000000">
        <w:rPr>
          <w:i w:val="1"/>
          <w:color w:val="ff0000"/>
          <w:sz w:val="18"/>
          <w:szCs w:val="18"/>
          <w:rtl w:val="0"/>
        </w:rPr>
        <w:t xml:space="preserve"> </w:t>
      </w:r>
    </w:p>
    <w:p w:rsidR="00000000" w:rsidDel="00000000" w:rsidP="00000000" w:rsidRDefault="00000000" w:rsidRPr="00000000" w14:paraId="00000036">
      <w:pPr>
        <w:ind w:left="0" w:firstLine="0"/>
        <w:jc w:val="both"/>
        <w:rPr>
          <w:i w:val="1"/>
          <w:color w:val="ff0000"/>
          <w:sz w:val="18"/>
          <w:szCs w:val="18"/>
        </w:rPr>
      </w:pPr>
      <w:r w:rsidDel="00000000" w:rsidR="00000000" w:rsidRPr="00000000">
        <w:rPr>
          <w:i w:val="1"/>
          <w:color w:val="ff0000"/>
          <w:sz w:val="18"/>
          <w:szCs w:val="18"/>
          <w:rtl w:val="0"/>
        </w:rPr>
        <w:t xml:space="preserve">Note: Usually zebrafish will usually hatch from their chorions by 72 hpf.  Severely malformed embryos may not, however, and will require dechorionation (either manual or chemical) after that time.”</w:t>
      </w:r>
    </w:p>
    <w:p w:rsidR="00000000" w:rsidDel="00000000" w:rsidP="00000000" w:rsidRDefault="00000000" w:rsidRPr="00000000" w14:paraId="00000037">
      <w:pPr>
        <w:rPr>
          <w:sz w:val="18"/>
          <w:szCs w:val="18"/>
        </w:rPr>
      </w:pPr>
      <w:r w:rsidDel="00000000" w:rsidR="00000000" w:rsidRPr="00000000">
        <w:rPr>
          <w:rtl w:val="0"/>
        </w:rPr>
      </w:r>
    </w:p>
    <w:p w:rsidR="00000000" w:rsidDel="00000000" w:rsidP="00000000" w:rsidRDefault="00000000" w:rsidRPr="00000000" w14:paraId="00000038">
      <w:pPr>
        <w:rPr>
          <w:sz w:val="18"/>
          <w:szCs w:val="18"/>
        </w:rPr>
      </w:pPr>
      <w:r w:rsidDel="00000000" w:rsidR="00000000" w:rsidRPr="00000000">
        <w:rPr>
          <w:sz w:val="18"/>
          <w:szCs w:val="18"/>
          <w:rtl w:val="0"/>
        </w:rPr>
        <w:t xml:space="preserve">Step 2.1 - perhaps mention a range of embryos (5-??) per tube.</w:t>
      </w:r>
    </w:p>
    <w:p w:rsidR="00000000" w:rsidDel="00000000" w:rsidP="00000000" w:rsidRDefault="00000000" w:rsidRPr="00000000" w14:paraId="00000039">
      <w:pPr>
        <w:rPr>
          <w:sz w:val="18"/>
          <w:szCs w:val="18"/>
        </w:rPr>
      </w:pPr>
      <w:r w:rsidDel="00000000" w:rsidR="00000000" w:rsidRPr="00000000">
        <w:rPr>
          <w:rtl w:val="0"/>
        </w:rPr>
      </w:r>
    </w:p>
    <w:p w:rsidR="00000000" w:rsidDel="00000000" w:rsidP="00000000" w:rsidRDefault="00000000" w:rsidRPr="00000000" w14:paraId="0000003A">
      <w:pPr>
        <w:rPr>
          <w:i w:val="1"/>
          <w:sz w:val="18"/>
          <w:szCs w:val="18"/>
        </w:rPr>
      </w:pPr>
      <w:r w:rsidDel="00000000" w:rsidR="00000000" w:rsidRPr="00000000">
        <w:rPr>
          <w:i w:val="1"/>
          <w:sz w:val="18"/>
          <w:szCs w:val="18"/>
          <w:rtl w:val="0"/>
        </w:rPr>
        <w:t xml:space="preserve">We have added the following clarification:</w:t>
      </w:r>
    </w:p>
    <w:p w:rsidR="00000000" w:rsidDel="00000000" w:rsidP="00000000" w:rsidRDefault="00000000" w:rsidRPr="00000000" w14:paraId="0000003B">
      <w:pPr>
        <w:ind w:left="0" w:firstLine="0"/>
        <w:jc w:val="both"/>
        <w:rPr>
          <w:i w:val="1"/>
          <w:sz w:val="18"/>
          <w:szCs w:val="18"/>
        </w:rPr>
      </w:pPr>
      <w:r w:rsidDel="00000000" w:rsidR="00000000" w:rsidRPr="00000000">
        <w:rPr>
          <w:rtl w:val="0"/>
        </w:rPr>
      </w:r>
    </w:p>
    <w:p w:rsidR="00000000" w:rsidDel="00000000" w:rsidP="00000000" w:rsidRDefault="00000000" w:rsidRPr="00000000" w14:paraId="0000003C">
      <w:pPr>
        <w:ind w:left="0" w:firstLine="0"/>
        <w:jc w:val="both"/>
        <w:rPr>
          <w:i w:val="1"/>
          <w:sz w:val="18"/>
          <w:szCs w:val="18"/>
        </w:rPr>
      </w:pPr>
      <w:r w:rsidDel="00000000" w:rsidR="00000000" w:rsidRPr="00000000">
        <w:rPr>
          <w:i w:val="1"/>
          <w:sz w:val="18"/>
          <w:szCs w:val="18"/>
          <w:rtl w:val="0"/>
        </w:rPr>
        <w:t xml:space="preserve">“Using a P1000 pipette, place 5</w:t>
      </w:r>
      <w:r w:rsidDel="00000000" w:rsidR="00000000" w:rsidRPr="00000000">
        <w:rPr>
          <w:i w:val="1"/>
          <w:color w:val="ff0000"/>
          <w:sz w:val="18"/>
          <w:szCs w:val="18"/>
          <w:rtl w:val="0"/>
        </w:rPr>
        <w:t xml:space="preserve">-10 </w:t>
      </w:r>
      <w:r w:rsidDel="00000000" w:rsidR="00000000" w:rsidRPr="00000000">
        <w:rPr>
          <w:i w:val="1"/>
          <w:sz w:val="18"/>
          <w:szCs w:val="18"/>
          <w:rtl w:val="0"/>
        </w:rPr>
        <w:t xml:space="preserve">embryos into a single 1.5 mL microcentrifuge (mcf) tube.”</w:t>
      </w:r>
    </w:p>
    <w:p w:rsidR="00000000" w:rsidDel="00000000" w:rsidP="00000000" w:rsidRDefault="00000000" w:rsidRPr="00000000" w14:paraId="0000003D">
      <w:pPr>
        <w:rPr>
          <w:sz w:val="18"/>
          <w:szCs w:val="18"/>
        </w:rPr>
      </w:pPr>
      <w:r w:rsidDel="00000000" w:rsidR="00000000" w:rsidRPr="00000000">
        <w:rPr>
          <w:rtl w:val="0"/>
        </w:rPr>
      </w:r>
    </w:p>
    <w:p w:rsidR="00000000" w:rsidDel="00000000" w:rsidP="00000000" w:rsidRDefault="00000000" w:rsidRPr="00000000" w14:paraId="0000003E">
      <w:pPr>
        <w:rPr>
          <w:sz w:val="18"/>
          <w:szCs w:val="18"/>
        </w:rPr>
      </w:pPr>
      <w:r w:rsidDel="00000000" w:rsidR="00000000" w:rsidRPr="00000000">
        <w:rPr>
          <w:sz w:val="18"/>
          <w:szCs w:val="18"/>
          <w:rtl w:val="0"/>
        </w:rPr>
        <w:t xml:space="preserve">Step 3.1 - using the DTT to remove the mucus coating is new to me; is there a reference that could be used for this? Alternatively, another line of explanation of this step would be useful (or a note in this step).</w:t>
      </w:r>
    </w:p>
    <w:p w:rsidR="00000000" w:rsidDel="00000000" w:rsidP="00000000" w:rsidRDefault="00000000" w:rsidRPr="00000000" w14:paraId="0000003F">
      <w:pPr>
        <w:rPr>
          <w:sz w:val="18"/>
          <w:szCs w:val="18"/>
        </w:rPr>
      </w:pPr>
      <w:r w:rsidDel="00000000" w:rsidR="00000000" w:rsidRPr="00000000">
        <w:rPr>
          <w:rtl w:val="0"/>
        </w:rPr>
      </w:r>
    </w:p>
    <w:p w:rsidR="00000000" w:rsidDel="00000000" w:rsidP="00000000" w:rsidRDefault="00000000" w:rsidRPr="00000000" w14:paraId="00000040">
      <w:pPr>
        <w:rPr>
          <w:i w:val="1"/>
          <w:sz w:val="18"/>
          <w:szCs w:val="18"/>
        </w:rPr>
      </w:pPr>
      <w:r w:rsidDel="00000000" w:rsidR="00000000" w:rsidRPr="00000000">
        <w:rPr>
          <w:i w:val="1"/>
          <w:sz w:val="18"/>
          <w:szCs w:val="18"/>
          <w:rtl w:val="0"/>
        </w:rPr>
        <w:t xml:space="preserve">Our group has described this before, but we have also included references from others.</w:t>
      </w:r>
    </w:p>
    <w:p w:rsidR="00000000" w:rsidDel="00000000" w:rsidP="00000000" w:rsidRDefault="00000000" w:rsidRPr="00000000" w14:paraId="00000041">
      <w:pPr>
        <w:rPr>
          <w:i w:val="1"/>
          <w:sz w:val="18"/>
          <w:szCs w:val="18"/>
        </w:rPr>
      </w:pPr>
      <w:r w:rsidDel="00000000" w:rsidR="00000000" w:rsidRPr="00000000">
        <w:rPr>
          <w:rtl w:val="0"/>
        </w:rPr>
      </w:r>
    </w:p>
    <w:p w:rsidR="00000000" w:rsidDel="00000000" w:rsidP="00000000" w:rsidRDefault="00000000" w:rsidRPr="00000000" w14:paraId="00000042">
      <w:pPr>
        <w:rPr>
          <w:i w:val="1"/>
          <w:sz w:val="18"/>
          <w:szCs w:val="18"/>
        </w:rPr>
      </w:pPr>
      <w:r w:rsidDel="00000000" w:rsidR="00000000" w:rsidRPr="00000000">
        <w:rPr>
          <w:i w:val="1"/>
          <w:sz w:val="18"/>
          <w:szCs w:val="18"/>
          <w:rtl w:val="0"/>
        </w:rPr>
        <w:t xml:space="preserve">We have added the following references:</w:t>
      </w:r>
    </w:p>
    <w:p w:rsidR="00000000" w:rsidDel="00000000" w:rsidP="00000000" w:rsidRDefault="00000000" w:rsidRPr="00000000" w14:paraId="00000043">
      <w:pPr>
        <w:ind w:left="720" w:firstLine="0"/>
        <w:rPr>
          <w:i w:val="1"/>
          <w:sz w:val="18"/>
          <w:szCs w:val="18"/>
        </w:rPr>
      </w:pPr>
      <w:r w:rsidDel="00000000" w:rsidR="00000000" w:rsidRPr="00000000">
        <w:rPr>
          <w:i w:val="1"/>
          <w:sz w:val="18"/>
          <w:szCs w:val="18"/>
          <w:rtl w:val="0"/>
        </w:rPr>
        <w:t xml:space="preserve">Berrun, A. C. &amp; Stachura, D. L. Development of an In Vitro Assay to Quantitate Hematopoietic Stem and Progenitor Cells (HSPCs) in Developing Zebrafish Embryos. J Vis Exp, doi:10.3791/56836 (2017).</w:t>
      </w:r>
    </w:p>
    <w:p w:rsidR="00000000" w:rsidDel="00000000" w:rsidP="00000000" w:rsidRDefault="00000000" w:rsidRPr="00000000" w14:paraId="00000044">
      <w:pPr>
        <w:ind w:left="720" w:firstLine="0"/>
        <w:rPr>
          <w:i w:val="1"/>
          <w:sz w:val="18"/>
          <w:szCs w:val="18"/>
        </w:rPr>
      </w:pPr>
      <w:r w:rsidDel="00000000" w:rsidR="00000000" w:rsidRPr="00000000">
        <w:rPr>
          <w:rtl w:val="0"/>
        </w:rPr>
      </w:r>
    </w:p>
    <w:p w:rsidR="00000000" w:rsidDel="00000000" w:rsidP="00000000" w:rsidRDefault="00000000" w:rsidRPr="00000000" w14:paraId="00000045">
      <w:pPr>
        <w:ind w:left="720" w:firstLine="0"/>
        <w:rPr>
          <w:i w:val="1"/>
          <w:sz w:val="18"/>
          <w:szCs w:val="18"/>
        </w:rPr>
      </w:pPr>
      <w:r w:rsidDel="00000000" w:rsidR="00000000" w:rsidRPr="00000000">
        <w:rPr>
          <w:i w:val="1"/>
          <w:sz w:val="18"/>
          <w:szCs w:val="18"/>
          <w:rtl w:val="0"/>
        </w:rPr>
        <w:t xml:space="preserve">Westerfield M, Z. L., Detrich HW Essential Zebrafish Methods: Cell and Developmental Biology.  517 (Academic Press, 2009).</w:t>
      </w:r>
    </w:p>
    <w:p w:rsidR="00000000" w:rsidDel="00000000" w:rsidP="00000000" w:rsidRDefault="00000000" w:rsidRPr="00000000" w14:paraId="00000046">
      <w:pPr>
        <w:ind w:left="720" w:firstLine="0"/>
        <w:rPr>
          <w:i w:val="1"/>
          <w:sz w:val="18"/>
          <w:szCs w:val="18"/>
        </w:rPr>
      </w:pPr>
      <w:r w:rsidDel="00000000" w:rsidR="00000000" w:rsidRPr="00000000">
        <w:rPr>
          <w:rtl w:val="0"/>
        </w:rPr>
      </w:r>
    </w:p>
    <w:p w:rsidR="00000000" w:rsidDel="00000000" w:rsidP="00000000" w:rsidRDefault="00000000" w:rsidRPr="00000000" w14:paraId="00000047">
      <w:pPr>
        <w:ind w:left="720" w:firstLine="0"/>
        <w:rPr>
          <w:i w:val="1"/>
          <w:sz w:val="18"/>
          <w:szCs w:val="18"/>
        </w:rPr>
      </w:pPr>
      <w:r w:rsidDel="00000000" w:rsidR="00000000" w:rsidRPr="00000000">
        <w:rPr>
          <w:i w:val="1"/>
          <w:sz w:val="18"/>
          <w:szCs w:val="18"/>
          <w:rtl w:val="0"/>
        </w:rPr>
        <w:t xml:space="preserve">Drummond I.A, D. A. J. Methods in Cell Biology. Vol. 100 (Elsevier, 2010). </w:t>
      </w:r>
    </w:p>
    <w:p w:rsidR="00000000" w:rsidDel="00000000" w:rsidP="00000000" w:rsidRDefault="00000000" w:rsidRPr="00000000" w14:paraId="00000048">
      <w:pPr>
        <w:rPr>
          <w:sz w:val="18"/>
          <w:szCs w:val="18"/>
        </w:rPr>
      </w:pPr>
      <w:r w:rsidDel="00000000" w:rsidR="00000000" w:rsidRPr="00000000">
        <w:rPr>
          <w:rtl w:val="0"/>
        </w:rPr>
      </w:r>
    </w:p>
    <w:p w:rsidR="00000000" w:rsidDel="00000000" w:rsidP="00000000" w:rsidRDefault="00000000" w:rsidRPr="00000000" w14:paraId="00000049">
      <w:pPr>
        <w:rPr>
          <w:sz w:val="18"/>
          <w:szCs w:val="18"/>
        </w:rPr>
      </w:pPr>
      <w:r w:rsidDel="00000000" w:rsidR="00000000" w:rsidRPr="00000000">
        <w:rPr>
          <w:rtl w:val="0"/>
        </w:rPr>
      </w:r>
    </w:p>
    <w:p w:rsidR="00000000" w:rsidDel="00000000" w:rsidP="00000000" w:rsidRDefault="00000000" w:rsidRPr="00000000" w14:paraId="0000004A">
      <w:pPr>
        <w:rPr>
          <w:sz w:val="18"/>
          <w:szCs w:val="18"/>
        </w:rPr>
      </w:pPr>
      <w:r w:rsidDel="00000000" w:rsidR="00000000" w:rsidRPr="00000000">
        <w:rPr>
          <w:sz w:val="18"/>
          <w:szCs w:val="18"/>
          <w:rtl w:val="0"/>
        </w:rPr>
        <w:t xml:space="preserve">Step 4 - there are other methods out there that will take considerably less time to dissociate the embryos, so perhaps it would be worth to mention that in the note at the end of step 4.</w:t>
      </w:r>
    </w:p>
    <w:p w:rsidR="00000000" w:rsidDel="00000000" w:rsidP="00000000" w:rsidRDefault="00000000" w:rsidRPr="00000000" w14:paraId="0000004B">
      <w:pPr>
        <w:rPr>
          <w:sz w:val="18"/>
          <w:szCs w:val="18"/>
        </w:rPr>
      </w:pPr>
      <w:r w:rsidDel="00000000" w:rsidR="00000000" w:rsidRPr="00000000">
        <w:rPr>
          <w:rtl w:val="0"/>
        </w:rPr>
      </w:r>
    </w:p>
    <w:p w:rsidR="00000000" w:rsidDel="00000000" w:rsidP="00000000" w:rsidRDefault="00000000" w:rsidRPr="00000000" w14:paraId="0000004C">
      <w:pPr>
        <w:rPr>
          <w:i w:val="1"/>
          <w:sz w:val="18"/>
          <w:szCs w:val="18"/>
        </w:rPr>
      </w:pPr>
      <w:r w:rsidDel="00000000" w:rsidR="00000000" w:rsidRPr="00000000">
        <w:rPr>
          <w:i w:val="1"/>
          <w:sz w:val="18"/>
          <w:szCs w:val="18"/>
          <w:rtl w:val="0"/>
        </w:rPr>
        <w:t xml:space="preserve">We have added an explanation to the end of step 4:</w:t>
      </w:r>
    </w:p>
    <w:p w:rsidR="00000000" w:rsidDel="00000000" w:rsidP="00000000" w:rsidRDefault="00000000" w:rsidRPr="00000000" w14:paraId="0000004D">
      <w:pPr>
        <w:rPr>
          <w:i w:val="1"/>
          <w:sz w:val="18"/>
          <w:szCs w:val="18"/>
        </w:rPr>
      </w:pPr>
      <w:r w:rsidDel="00000000" w:rsidR="00000000" w:rsidRPr="00000000">
        <w:rPr>
          <w:rtl w:val="0"/>
        </w:rPr>
      </w:r>
    </w:p>
    <w:p w:rsidR="00000000" w:rsidDel="00000000" w:rsidP="00000000" w:rsidRDefault="00000000" w:rsidRPr="00000000" w14:paraId="0000004E">
      <w:pPr>
        <w:rPr>
          <w:i w:val="1"/>
          <w:color w:val="ff0000"/>
          <w:sz w:val="18"/>
          <w:szCs w:val="18"/>
        </w:rPr>
      </w:pPr>
      <w:r w:rsidDel="00000000" w:rsidR="00000000" w:rsidRPr="00000000">
        <w:rPr>
          <w:i w:val="1"/>
          <w:sz w:val="18"/>
          <w:szCs w:val="18"/>
          <w:rtl w:val="0"/>
        </w:rPr>
        <w:t xml:space="preserve">“</w:t>
      </w:r>
      <w:r w:rsidDel="00000000" w:rsidR="00000000" w:rsidRPr="00000000">
        <w:rPr>
          <w:i w:val="1"/>
          <w:color w:val="ff0000"/>
          <w:sz w:val="18"/>
          <w:szCs w:val="18"/>
          <w:rtl w:val="0"/>
        </w:rPr>
        <w:t xml:space="preserve">Note: There are quicker alternative methods to dissociate embryonic tissue, but we found empirically that this method, although it takes 60 minutes, is gentle and thorough enough to allow efficient isolation of live hematopoietic cells.” </w:t>
      </w:r>
    </w:p>
    <w:p w:rsidR="00000000" w:rsidDel="00000000" w:rsidP="00000000" w:rsidRDefault="00000000" w:rsidRPr="00000000" w14:paraId="0000004F">
      <w:pPr>
        <w:rPr>
          <w:sz w:val="18"/>
          <w:szCs w:val="18"/>
        </w:rPr>
      </w:pPr>
      <w:r w:rsidDel="00000000" w:rsidR="00000000" w:rsidRPr="00000000">
        <w:rPr>
          <w:rtl w:val="0"/>
        </w:rPr>
      </w:r>
    </w:p>
    <w:p w:rsidR="00000000" w:rsidDel="00000000" w:rsidP="00000000" w:rsidRDefault="00000000" w:rsidRPr="00000000" w14:paraId="00000050">
      <w:pPr>
        <w:rPr>
          <w:sz w:val="18"/>
          <w:szCs w:val="18"/>
        </w:rPr>
      </w:pPr>
      <w:r w:rsidDel="00000000" w:rsidR="00000000" w:rsidRPr="00000000">
        <w:rPr>
          <w:sz w:val="18"/>
          <w:szCs w:val="18"/>
          <w:rtl w:val="0"/>
        </w:rPr>
        <w:t xml:space="preserve">Representative results - as mentioned above, would be nice to see the gating strategy for dual color isolation of haematopoietic cells and their respective negative and single-color controls.</w:t>
      </w:r>
    </w:p>
    <w:p w:rsidR="00000000" w:rsidDel="00000000" w:rsidP="00000000" w:rsidRDefault="00000000" w:rsidRPr="00000000" w14:paraId="00000051">
      <w:pPr>
        <w:rPr>
          <w:sz w:val="18"/>
          <w:szCs w:val="18"/>
        </w:rPr>
      </w:pPr>
      <w:r w:rsidDel="00000000" w:rsidR="00000000" w:rsidRPr="00000000">
        <w:rPr>
          <w:rtl w:val="0"/>
        </w:rPr>
      </w:r>
    </w:p>
    <w:p w:rsidR="00000000" w:rsidDel="00000000" w:rsidP="00000000" w:rsidRDefault="00000000" w:rsidRPr="00000000" w14:paraId="00000052">
      <w:pPr>
        <w:rPr>
          <w:i w:val="1"/>
          <w:sz w:val="18"/>
          <w:szCs w:val="18"/>
        </w:rPr>
      </w:pPr>
      <w:r w:rsidDel="00000000" w:rsidR="00000000" w:rsidRPr="00000000">
        <w:rPr>
          <w:i w:val="1"/>
          <w:sz w:val="18"/>
          <w:szCs w:val="18"/>
          <w:rtl w:val="0"/>
        </w:rPr>
        <w:t xml:space="preserve">We have added these data to the Supplemental Figure 1.</w:t>
      </w:r>
    </w:p>
    <w:p w:rsidR="00000000" w:rsidDel="00000000" w:rsidP="00000000" w:rsidRDefault="00000000" w:rsidRPr="00000000" w14:paraId="00000053">
      <w:pPr>
        <w:rPr>
          <w:sz w:val="18"/>
          <w:szCs w:val="18"/>
        </w:rPr>
      </w:pPr>
      <w:r w:rsidDel="00000000" w:rsidR="00000000" w:rsidRPr="00000000">
        <w:rPr>
          <w:rtl w:val="0"/>
        </w:rPr>
      </w:r>
    </w:p>
    <w:p w:rsidR="00000000" w:rsidDel="00000000" w:rsidP="00000000" w:rsidRDefault="00000000" w:rsidRPr="00000000" w14:paraId="00000054">
      <w:pPr>
        <w:rPr>
          <w:sz w:val="18"/>
          <w:szCs w:val="18"/>
        </w:rPr>
      </w:pPr>
      <w:r w:rsidDel="00000000" w:rsidR="00000000" w:rsidRPr="00000000">
        <w:rPr>
          <w:sz w:val="18"/>
          <w:szCs w:val="18"/>
          <w:rtl w:val="0"/>
        </w:rPr>
        <w:t xml:space="preserve">Discussion - not sure about the applicability of this method in high throughput screens; the bottleneck here would be the time it takes for each sample to be processed in the flow cytometer. Is there a concrete example the authors could use to justify this? At the end of the discussion the authors mention again flow cytometry linked to robotics, which might help with the throughput issue. Perhaps re-write this section to better clarify how the flow cytometry could be used for large scale screens.</w:t>
      </w:r>
    </w:p>
    <w:p w:rsidR="00000000" w:rsidDel="00000000" w:rsidP="00000000" w:rsidRDefault="00000000" w:rsidRPr="00000000" w14:paraId="00000055">
      <w:pPr>
        <w:rPr>
          <w:sz w:val="18"/>
          <w:szCs w:val="18"/>
        </w:rPr>
      </w:pPr>
      <w:r w:rsidDel="00000000" w:rsidR="00000000" w:rsidRPr="00000000">
        <w:rPr>
          <w:rtl w:val="0"/>
        </w:rPr>
      </w:r>
    </w:p>
    <w:p w:rsidR="00000000" w:rsidDel="00000000" w:rsidP="00000000" w:rsidRDefault="00000000" w:rsidRPr="00000000" w14:paraId="00000056">
      <w:pPr>
        <w:rPr>
          <w:i w:val="1"/>
          <w:sz w:val="18"/>
          <w:szCs w:val="18"/>
        </w:rPr>
      </w:pPr>
      <w:r w:rsidDel="00000000" w:rsidR="00000000" w:rsidRPr="00000000">
        <w:rPr>
          <w:i w:val="1"/>
          <w:sz w:val="18"/>
          <w:szCs w:val="18"/>
          <w:rtl w:val="0"/>
        </w:rPr>
        <w:t xml:space="preserve">We have revised this section and added a few references that speak to the applicability of high throughput flow cytometry screens.  </w:t>
      </w:r>
    </w:p>
    <w:p w:rsidR="00000000" w:rsidDel="00000000" w:rsidP="00000000" w:rsidRDefault="00000000" w:rsidRPr="00000000" w14:paraId="00000057">
      <w:pPr>
        <w:rPr>
          <w:i w:val="1"/>
          <w:sz w:val="18"/>
          <w:szCs w:val="18"/>
        </w:rPr>
      </w:pPr>
      <w:r w:rsidDel="00000000" w:rsidR="00000000" w:rsidRPr="00000000">
        <w:rPr>
          <w:rtl w:val="0"/>
        </w:rPr>
      </w:r>
    </w:p>
    <w:p w:rsidR="00000000" w:rsidDel="00000000" w:rsidP="00000000" w:rsidRDefault="00000000" w:rsidRPr="00000000" w14:paraId="00000058">
      <w:pPr>
        <w:jc w:val="both"/>
        <w:rPr>
          <w:i w:val="1"/>
          <w:color w:val="ff0000"/>
          <w:sz w:val="18"/>
          <w:szCs w:val="18"/>
        </w:rPr>
      </w:pPr>
      <w:r w:rsidDel="00000000" w:rsidR="00000000" w:rsidRPr="00000000">
        <w:rPr>
          <w:i w:val="1"/>
          <w:sz w:val="18"/>
          <w:szCs w:val="18"/>
          <w:rtl w:val="0"/>
        </w:rPr>
        <w:t xml:space="preserve">“With these assays, researchers can easily observe hematopoietic defects in vertebrate animals.  Modifying genetic pathways with MOs or CRISPR and then performing flow cytometry to elucidate if the gene plays a role in hematopoiesis can be done quickly </w:t>
      </w:r>
      <w:r w:rsidDel="00000000" w:rsidR="00000000" w:rsidRPr="00000000">
        <w:rPr>
          <w:i w:val="1"/>
          <w:color w:val="ff0000"/>
          <w:sz w:val="18"/>
          <w:szCs w:val="18"/>
          <w:rtl w:val="0"/>
        </w:rPr>
        <w:t xml:space="preserve">and is quantitative</w:t>
      </w:r>
      <w:r w:rsidDel="00000000" w:rsidR="00000000" w:rsidRPr="00000000">
        <w:rPr>
          <w:i w:val="1"/>
          <w:sz w:val="18"/>
          <w:szCs w:val="18"/>
          <w:rtl w:val="0"/>
        </w:rPr>
        <w:t xml:space="preserve">.  Additionally, forward genetic screens (as long as the animals have a fluorescent tag) can be performed and defects assessed.  </w:t>
      </w:r>
      <w:r w:rsidDel="00000000" w:rsidR="00000000" w:rsidRPr="00000000">
        <w:rPr>
          <w:i w:val="1"/>
          <w:color w:val="ff0000"/>
          <w:sz w:val="18"/>
          <w:szCs w:val="18"/>
          <w:rtl w:val="0"/>
        </w:rPr>
        <w:t xml:space="preserve">Zebrafish have also become an excellent model for large scale drug screens</w:t>
      </w:r>
      <w:r w:rsidDel="00000000" w:rsidR="00000000" w:rsidRPr="00000000">
        <w:rPr>
          <w:i w:val="1"/>
          <w:sz w:val="18"/>
          <w:szCs w:val="18"/>
          <w:vertAlign w:val="superscript"/>
          <w:rtl w:val="0"/>
        </w:rPr>
        <w:t xml:space="preserve">6-10</w:t>
      </w:r>
      <w:r w:rsidDel="00000000" w:rsidR="00000000" w:rsidRPr="00000000">
        <w:rPr>
          <w:i w:val="1"/>
          <w:color w:val="ff0000"/>
          <w:sz w:val="18"/>
          <w:szCs w:val="18"/>
          <w:rtl w:val="0"/>
        </w:rPr>
        <w:t xml:space="preserve">,</w:t>
      </w:r>
      <w:r w:rsidDel="00000000" w:rsidR="00000000" w:rsidRPr="00000000">
        <w:rPr>
          <w:i w:val="1"/>
          <w:sz w:val="18"/>
          <w:szCs w:val="18"/>
          <w:rtl w:val="0"/>
        </w:rPr>
        <w:t xml:space="preserve"> </w:t>
      </w:r>
      <w:r w:rsidDel="00000000" w:rsidR="00000000" w:rsidRPr="00000000">
        <w:rPr>
          <w:i w:val="1"/>
          <w:color w:val="ff0000"/>
          <w:sz w:val="18"/>
          <w:szCs w:val="18"/>
          <w:rtl w:val="0"/>
        </w:rPr>
        <w:t xml:space="preserve">allowing efficient drug screening assays on living organisms to observe if the drugs are efficacious and if they have negative effects on development/survival.  Coupling this assay with automated flow cytometry technology enhanced by robotics would make it even more efficient</w:t>
      </w:r>
      <w:r w:rsidDel="00000000" w:rsidR="00000000" w:rsidRPr="00000000">
        <w:rPr>
          <w:i w:val="1"/>
          <w:color w:val="ff0000"/>
          <w:sz w:val="18"/>
          <w:szCs w:val="18"/>
          <w:vertAlign w:val="superscript"/>
          <w:rtl w:val="0"/>
        </w:rPr>
        <w:t xml:space="preserve">18-20</w:t>
      </w:r>
      <w:r w:rsidDel="00000000" w:rsidR="00000000" w:rsidRPr="00000000">
        <w:rPr>
          <w:i w:val="1"/>
          <w:color w:val="ff0000"/>
          <w:sz w:val="18"/>
          <w:szCs w:val="18"/>
          <w:rtl w:val="0"/>
        </w:rPr>
        <w:t xml:space="preserve">, allowing truly large-scale analysis and screening of pathways important in blood cell genesis, growth, and regulation that remain obscure.”</w:t>
      </w:r>
    </w:p>
    <w:p w:rsidR="00000000" w:rsidDel="00000000" w:rsidP="00000000" w:rsidRDefault="00000000" w:rsidRPr="00000000" w14:paraId="00000059">
      <w:pPr>
        <w:rPr>
          <w:i w:val="1"/>
          <w:sz w:val="18"/>
          <w:szCs w:val="18"/>
        </w:rPr>
      </w:pPr>
      <w:r w:rsidDel="00000000" w:rsidR="00000000" w:rsidRPr="00000000">
        <w:rPr>
          <w:rtl w:val="0"/>
        </w:rPr>
      </w:r>
    </w:p>
    <w:p w:rsidR="00000000" w:rsidDel="00000000" w:rsidP="00000000" w:rsidRDefault="00000000" w:rsidRPr="00000000" w14:paraId="0000005A">
      <w:pPr>
        <w:rPr>
          <w:sz w:val="18"/>
          <w:szCs w:val="18"/>
        </w:rPr>
      </w:pPr>
      <w:r w:rsidDel="00000000" w:rsidR="00000000" w:rsidRPr="00000000">
        <w:rPr>
          <w:rtl w:val="0"/>
        </w:rPr>
      </w:r>
    </w:p>
    <w:p w:rsidR="00000000" w:rsidDel="00000000" w:rsidP="00000000" w:rsidRDefault="00000000" w:rsidRPr="00000000" w14:paraId="0000005B">
      <w:pPr>
        <w:rPr>
          <w:b w:val="1"/>
          <w:sz w:val="18"/>
          <w:szCs w:val="18"/>
        </w:rPr>
      </w:pPr>
      <w:r w:rsidDel="00000000" w:rsidR="00000000" w:rsidRPr="00000000">
        <w:rPr>
          <w:b w:val="1"/>
          <w:sz w:val="18"/>
          <w:szCs w:val="18"/>
          <w:rtl w:val="0"/>
        </w:rPr>
        <w:t xml:space="preserve">Reviewer #2:</w:t>
      </w:r>
    </w:p>
    <w:p w:rsidR="00000000" w:rsidDel="00000000" w:rsidP="00000000" w:rsidRDefault="00000000" w:rsidRPr="00000000" w14:paraId="0000005C">
      <w:pPr>
        <w:rPr>
          <w:sz w:val="18"/>
          <w:szCs w:val="18"/>
        </w:rPr>
      </w:pPr>
      <w:r w:rsidDel="00000000" w:rsidR="00000000" w:rsidRPr="00000000">
        <w:rPr>
          <w:sz w:val="18"/>
          <w:szCs w:val="18"/>
          <w:rtl w:val="0"/>
        </w:rPr>
        <w:t xml:space="preserve">Manuscript Summary:</w:t>
      </w:r>
    </w:p>
    <w:p w:rsidR="00000000" w:rsidDel="00000000" w:rsidP="00000000" w:rsidRDefault="00000000" w:rsidRPr="00000000" w14:paraId="0000005D">
      <w:pPr>
        <w:rPr>
          <w:sz w:val="18"/>
          <w:szCs w:val="18"/>
        </w:rPr>
      </w:pPr>
      <w:r w:rsidDel="00000000" w:rsidR="00000000" w:rsidRPr="00000000">
        <w:rPr>
          <w:sz w:val="18"/>
          <w:szCs w:val="18"/>
          <w:rtl w:val="0"/>
        </w:rPr>
        <w:t xml:space="preserve">As zebrafish become a convenient animal model to study hematopoiesis, more specific and effective assays for zebrafish blood cells is important. With this protocol, authors provided an easy way to quickly quantify the blood cells by flow cytometer. On the other hand, some limitation shows with this assay and need to be addressed before publishing. However, the authors do offer a good way to quickly quantify the defect of hematopoiesis in some cases.</w:t>
      </w:r>
    </w:p>
    <w:p w:rsidR="00000000" w:rsidDel="00000000" w:rsidP="00000000" w:rsidRDefault="00000000" w:rsidRPr="00000000" w14:paraId="0000005E">
      <w:pPr>
        <w:rPr>
          <w:sz w:val="18"/>
          <w:szCs w:val="18"/>
        </w:rPr>
      </w:pPr>
      <w:r w:rsidDel="00000000" w:rsidR="00000000" w:rsidRPr="00000000">
        <w:rPr>
          <w:rtl w:val="0"/>
        </w:rPr>
      </w:r>
    </w:p>
    <w:p w:rsidR="00000000" w:rsidDel="00000000" w:rsidP="00000000" w:rsidRDefault="00000000" w:rsidRPr="00000000" w14:paraId="0000005F">
      <w:pPr>
        <w:rPr>
          <w:sz w:val="18"/>
          <w:szCs w:val="18"/>
        </w:rPr>
      </w:pPr>
      <w:r w:rsidDel="00000000" w:rsidR="00000000" w:rsidRPr="00000000">
        <w:rPr>
          <w:sz w:val="18"/>
          <w:szCs w:val="18"/>
          <w:rtl w:val="0"/>
        </w:rPr>
        <w:t xml:space="preserve">Major Concerns:</w:t>
      </w:r>
    </w:p>
    <w:p w:rsidR="00000000" w:rsidDel="00000000" w:rsidP="00000000" w:rsidRDefault="00000000" w:rsidRPr="00000000" w14:paraId="00000060">
      <w:pPr>
        <w:rPr>
          <w:sz w:val="18"/>
          <w:szCs w:val="18"/>
        </w:rPr>
      </w:pPr>
      <w:r w:rsidDel="00000000" w:rsidR="00000000" w:rsidRPr="00000000">
        <w:rPr>
          <w:sz w:val="18"/>
          <w:szCs w:val="18"/>
          <w:rtl w:val="0"/>
        </w:rPr>
        <w:t xml:space="preserve">1. Flow cytometer is better for defining large number of cells rather than small number of target cells. When the target cell population is small, it is better to perform staining rather than flow cytometry. The authors need to highlight this point.</w:t>
      </w:r>
    </w:p>
    <w:p w:rsidR="00000000" w:rsidDel="00000000" w:rsidP="00000000" w:rsidRDefault="00000000" w:rsidRPr="00000000" w14:paraId="00000061">
      <w:pPr>
        <w:rPr>
          <w:sz w:val="18"/>
          <w:szCs w:val="18"/>
        </w:rPr>
      </w:pPr>
      <w:r w:rsidDel="00000000" w:rsidR="00000000" w:rsidRPr="00000000">
        <w:rPr>
          <w:rtl w:val="0"/>
        </w:rPr>
      </w:r>
    </w:p>
    <w:p w:rsidR="00000000" w:rsidDel="00000000" w:rsidP="00000000" w:rsidRDefault="00000000" w:rsidRPr="00000000" w14:paraId="00000062">
      <w:pPr>
        <w:rPr>
          <w:i w:val="1"/>
          <w:sz w:val="18"/>
          <w:szCs w:val="18"/>
        </w:rPr>
      </w:pPr>
      <w:r w:rsidDel="00000000" w:rsidR="00000000" w:rsidRPr="00000000">
        <w:rPr>
          <w:i w:val="1"/>
          <w:sz w:val="18"/>
          <w:szCs w:val="18"/>
          <w:rtl w:val="0"/>
        </w:rPr>
        <w:t xml:space="preserve">Unfortunately, this isn’t true.  Flow cytometry is an excellent technique for defining and quantitating rare cell populations.  In fact, it is usually the tool of choice for detecting extremely low numbers of cells and has been instrumental to the identification of stem cells and rare circulating tumor cells; advancements in the technique, computational processing speed,  and instrumentation has been reported to identify rare cells at frequencies as low as 0.0001% in cell populations.  When looking for these rare populations, many sample events must be collected (1-10 million cells is usually sufficient), but that many cells are present in 5-10 48hpf embryos. Furthermore, FACS (basically performing the same experimental procedures with a different machine) is the only way to identify and isolate these cells for further study, especially in zebrafish, which lack antibodies to identify and isolate cells in other ways (such as magnetic separation).  Regardless, we do agree that there are other ways of observing rare cells, and have mentioned this in the Discussion.</w:t>
      </w:r>
    </w:p>
    <w:p w:rsidR="00000000" w:rsidDel="00000000" w:rsidP="00000000" w:rsidRDefault="00000000" w:rsidRPr="00000000" w14:paraId="00000063">
      <w:pPr>
        <w:rPr>
          <w:i w:val="1"/>
          <w:sz w:val="18"/>
          <w:szCs w:val="18"/>
        </w:rPr>
      </w:pPr>
      <w:r w:rsidDel="00000000" w:rsidR="00000000" w:rsidRPr="00000000">
        <w:rPr>
          <w:rtl w:val="0"/>
        </w:rPr>
      </w:r>
    </w:p>
    <w:p w:rsidR="00000000" w:rsidDel="00000000" w:rsidP="00000000" w:rsidRDefault="00000000" w:rsidRPr="00000000" w14:paraId="00000064">
      <w:pPr>
        <w:rPr>
          <w:i w:val="1"/>
          <w:sz w:val="18"/>
          <w:szCs w:val="18"/>
        </w:rPr>
      </w:pPr>
      <w:r w:rsidDel="00000000" w:rsidR="00000000" w:rsidRPr="00000000">
        <w:rPr>
          <w:i w:val="1"/>
          <w:sz w:val="18"/>
          <w:szCs w:val="18"/>
          <w:rtl w:val="0"/>
        </w:rPr>
        <w:t xml:space="preserve">“These assays have a few limitations. The largest issue is that these assays are relying on the expression of a transgenic marker.  Potentially the change of the transgenic marker’s expression may not reflect the biology of what is occurring in the embryo.  </w:t>
      </w:r>
      <w:r w:rsidDel="00000000" w:rsidR="00000000" w:rsidRPr="00000000">
        <w:rPr>
          <w:i w:val="1"/>
          <w:color w:val="ff0000"/>
          <w:sz w:val="18"/>
          <w:szCs w:val="18"/>
          <w:rtl w:val="0"/>
        </w:rPr>
        <w:t xml:space="preserve">Additionally, flow cytometry may not be the best method to quantitate cells if the target cell population is extremely low.</w:t>
      </w:r>
      <w:r w:rsidDel="00000000" w:rsidR="00000000" w:rsidRPr="00000000">
        <w:rPr>
          <w:i w:val="1"/>
          <w:sz w:val="18"/>
          <w:szCs w:val="18"/>
          <w:rtl w:val="0"/>
        </w:rPr>
        <w:t xml:space="preserve"> To deal with these possibilities, other assays such as in situs or histological staining techniques could be utilized.  </w:t>
      </w:r>
      <w:r w:rsidDel="00000000" w:rsidR="00000000" w:rsidRPr="00000000">
        <w:rPr>
          <w:i w:val="1"/>
          <w:color w:val="ff0000"/>
          <w:sz w:val="18"/>
          <w:szCs w:val="18"/>
          <w:rtl w:val="0"/>
        </w:rPr>
        <w:t xml:space="preserve">If specific antibodies exist for the cell type of interest immunohistochemistry can also be performed.  </w:t>
      </w:r>
      <w:r w:rsidDel="00000000" w:rsidR="00000000" w:rsidRPr="00000000">
        <w:rPr>
          <w:i w:val="1"/>
          <w:sz w:val="18"/>
          <w:szCs w:val="18"/>
          <w:rtl w:val="0"/>
        </w:rPr>
        <w:t xml:space="preserve">Embryos could also be subjected to qRT-PCR to measure lineage specific genes, and if these assays are performed on a FACS machine, the cells could be isolated and studied individually with even more sensitive methods. Excluding these issues, this quantitative flow cytometry assay can generate a lot of useful information for researchers.”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65">
      <w:pPr>
        <w:rPr>
          <w:sz w:val="18"/>
          <w:szCs w:val="18"/>
        </w:rPr>
      </w:pPr>
      <w:r w:rsidDel="00000000" w:rsidR="00000000" w:rsidRPr="00000000">
        <w:rPr>
          <w:rtl w:val="0"/>
        </w:rPr>
      </w:r>
    </w:p>
    <w:p w:rsidR="00000000" w:rsidDel="00000000" w:rsidP="00000000" w:rsidRDefault="00000000" w:rsidRPr="00000000" w14:paraId="00000066">
      <w:pPr>
        <w:rPr>
          <w:sz w:val="18"/>
          <w:szCs w:val="18"/>
        </w:rPr>
      </w:pPr>
      <w:r w:rsidDel="00000000" w:rsidR="00000000" w:rsidRPr="00000000">
        <w:rPr>
          <w:sz w:val="18"/>
          <w:szCs w:val="18"/>
          <w:rtl w:val="0"/>
        </w:rPr>
        <w:t xml:space="preserve">2. The authors need to show how to make sure that the dissociation of embryos is good. It is better to show a picture of cells after digestion.</w:t>
      </w:r>
    </w:p>
    <w:p w:rsidR="00000000" w:rsidDel="00000000" w:rsidP="00000000" w:rsidRDefault="00000000" w:rsidRPr="00000000" w14:paraId="00000067">
      <w:pPr>
        <w:rPr>
          <w:sz w:val="18"/>
          <w:szCs w:val="18"/>
        </w:rPr>
      </w:pPr>
      <w:r w:rsidDel="00000000" w:rsidR="00000000" w:rsidRPr="00000000">
        <w:rPr>
          <w:rtl w:val="0"/>
        </w:rPr>
      </w:r>
    </w:p>
    <w:p w:rsidR="00000000" w:rsidDel="00000000" w:rsidP="00000000" w:rsidRDefault="00000000" w:rsidRPr="00000000" w14:paraId="00000068">
      <w:pPr>
        <w:rPr>
          <w:i w:val="1"/>
          <w:sz w:val="18"/>
          <w:szCs w:val="18"/>
        </w:rPr>
      </w:pPr>
      <w:r w:rsidDel="00000000" w:rsidR="00000000" w:rsidRPr="00000000">
        <w:rPr>
          <w:i w:val="1"/>
          <w:sz w:val="18"/>
          <w:szCs w:val="18"/>
          <w:rtl w:val="0"/>
        </w:rPr>
        <w:t xml:space="preserve">We have added Supplemental Figure 1 to highlight this.</w:t>
      </w:r>
    </w:p>
    <w:p w:rsidR="00000000" w:rsidDel="00000000" w:rsidP="00000000" w:rsidRDefault="00000000" w:rsidRPr="00000000" w14:paraId="00000069">
      <w:pPr>
        <w:rPr>
          <w:sz w:val="18"/>
          <w:szCs w:val="18"/>
        </w:rPr>
      </w:pPr>
      <w:r w:rsidDel="00000000" w:rsidR="00000000" w:rsidRPr="00000000">
        <w:rPr>
          <w:rtl w:val="0"/>
        </w:rPr>
      </w:r>
    </w:p>
    <w:p w:rsidR="00000000" w:rsidDel="00000000" w:rsidP="00000000" w:rsidRDefault="00000000" w:rsidRPr="00000000" w14:paraId="0000006A">
      <w:pPr>
        <w:rPr>
          <w:sz w:val="18"/>
          <w:szCs w:val="18"/>
        </w:rPr>
      </w:pPr>
      <w:r w:rsidDel="00000000" w:rsidR="00000000" w:rsidRPr="00000000">
        <w:rPr>
          <w:sz w:val="18"/>
          <w:szCs w:val="18"/>
          <w:rtl w:val="0"/>
        </w:rPr>
        <w:t xml:space="preserve">3. It is better to gate the lcr:gfp positive cells on a two dimensional plot (For example, APC vs GFP). Sometimes the fluorescent background of embryos could interfere with the one dimensional plot of GFP.</w:t>
      </w:r>
    </w:p>
    <w:p w:rsidR="00000000" w:rsidDel="00000000" w:rsidP="00000000" w:rsidRDefault="00000000" w:rsidRPr="00000000" w14:paraId="0000006B">
      <w:pPr>
        <w:rPr>
          <w:sz w:val="18"/>
          <w:szCs w:val="18"/>
        </w:rPr>
      </w:pPr>
      <w:r w:rsidDel="00000000" w:rsidR="00000000" w:rsidRPr="00000000">
        <w:rPr>
          <w:rtl w:val="0"/>
        </w:rPr>
      </w:r>
    </w:p>
    <w:p w:rsidR="00000000" w:rsidDel="00000000" w:rsidP="00000000" w:rsidRDefault="00000000" w:rsidRPr="00000000" w14:paraId="0000006C">
      <w:pPr>
        <w:rPr>
          <w:i w:val="1"/>
          <w:sz w:val="18"/>
          <w:szCs w:val="18"/>
        </w:rPr>
      </w:pPr>
      <w:r w:rsidDel="00000000" w:rsidR="00000000" w:rsidRPr="00000000">
        <w:rPr>
          <w:i w:val="1"/>
          <w:sz w:val="18"/>
          <w:szCs w:val="18"/>
          <w:rtl w:val="0"/>
        </w:rPr>
        <w:t xml:space="preserve">APC and GFP cannot overlap, as APC is excited by the 633nm laser and GFP is excited by the 488nm laser and they have little spectral overlap.  To address the issue of multiple colors, however, we have added Supplemental Figure 2.  </w:t>
      </w:r>
    </w:p>
    <w:p w:rsidR="00000000" w:rsidDel="00000000" w:rsidP="00000000" w:rsidRDefault="00000000" w:rsidRPr="00000000" w14:paraId="0000006D">
      <w:pPr>
        <w:rPr>
          <w:sz w:val="18"/>
          <w:szCs w:val="18"/>
        </w:rPr>
      </w:pPr>
      <w:r w:rsidDel="00000000" w:rsidR="00000000" w:rsidRPr="00000000">
        <w:rPr>
          <w:rtl w:val="0"/>
        </w:rPr>
      </w:r>
    </w:p>
    <w:p w:rsidR="00000000" w:rsidDel="00000000" w:rsidP="00000000" w:rsidRDefault="00000000" w:rsidRPr="00000000" w14:paraId="0000006E">
      <w:pPr>
        <w:rPr>
          <w:sz w:val="18"/>
          <w:szCs w:val="18"/>
        </w:rPr>
      </w:pPr>
      <w:r w:rsidDel="00000000" w:rsidR="00000000" w:rsidRPr="00000000">
        <w:rPr>
          <w:sz w:val="18"/>
          <w:szCs w:val="18"/>
          <w:rtl w:val="0"/>
        </w:rPr>
        <w:t xml:space="preserve">4. The authors need to provide more details about flow cytometry. For example, which model of flow cytometry machine they are using? How is the start up procedure for their machine. So that people could follow their procedures exactly.</w:t>
      </w:r>
    </w:p>
    <w:p w:rsidR="00000000" w:rsidDel="00000000" w:rsidP="00000000" w:rsidRDefault="00000000" w:rsidRPr="00000000" w14:paraId="0000006F">
      <w:pPr>
        <w:rPr>
          <w:sz w:val="18"/>
          <w:szCs w:val="18"/>
        </w:rPr>
      </w:pPr>
      <w:r w:rsidDel="00000000" w:rsidR="00000000" w:rsidRPr="00000000">
        <w:rPr>
          <w:rtl w:val="0"/>
        </w:rPr>
      </w:r>
    </w:p>
    <w:p w:rsidR="00000000" w:rsidDel="00000000" w:rsidP="00000000" w:rsidRDefault="00000000" w:rsidRPr="00000000" w14:paraId="00000070">
      <w:pPr>
        <w:rPr>
          <w:i w:val="1"/>
          <w:sz w:val="18"/>
          <w:szCs w:val="18"/>
        </w:rPr>
      </w:pPr>
      <w:r w:rsidDel="00000000" w:rsidR="00000000" w:rsidRPr="00000000">
        <w:rPr>
          <w:i w:val="1"/>
          <w:sz w:val="18"/>
          <w:szCs w:val="18"/>
          <w:rtl w:val="0"/>
        </w:rPr>
        <w:t xml:space="preserve">While we understand the desire to include all of this information, we’re not sure it really helps the reader perform flow cytometry, especially with complex FACS machines.  The operating manual for the BDFACSAria Fusion, which is the machine we utilize, is 2 3-ring binders and requires a week long operator training in San Jose to be a certified operator.  We feel that this is simply too much information to include in this protocol.  We have mentioned the machine that we utilize, however, and hope the Reviewer also notes all the additional descriptions of flow cytometry that we have added to the revised manuscript.</w:t>
      </w:r>
    </w:p>
    <w:p w:rsidR="00000000" w:rsidDel="00000000" w:rsidP="00000000" w:rsidRDefault="00000000" w:rsidRPr="00000000" w14:paraId="00000071">
      <w:pPr>
        <w:rPr>
          <w:sz w:val="18"/>
          <w:szCs w:val="18"/>
        </w:rPr>
      </w:pPr>
      <w:r w:rsidDel="00000000" w:rsidR="00000000" w:rsidRPr="00000000">
        <w:rPr>
          <w:rtl w:val="0"/>
        </w:rPr>
      </w:r>
    </w:p>
    <w:p w:rsidR="00000000" w:rsidDel="00000000" w:rsidP="00000000" w:rsidRDefault="00000000" w:rsidRPr="00000000" w14:paraId="00000072">
      <w:pPr>
        <w:rPr>
          <w:b w:val="1"/>
          <w:sz w:val="18"/>
          <w:szCs w:val="18"/>
        </w:rPr>
      </w:pPr>
      <w:r w:rsidDel="00000000" w:rsidR="00000000" w:rsidRPr="00000000">
        <w:rPr>
          <w:b w:val="1"/>
          <w:sz w:val="18"/>
          <w:szCs w:val="18"/>
          <w:rtl w:val="0"/>
        </w:rPr>
        <w:t xml:space="preserve">Reviewer #3:</w:t>
      </w:r>
    </w:p>
    <w:p w:rsidR="00000000" w:rsidDel="00000000" w:rsidP="00000000" w:rsidRDefault="00000000" w:rsidRPr="00000000" w14:paraId="00000073">
      <w:pPr>
        <w:rPr>
          <w:sz w:val="18"/>
          <w:szCs w:val="18"/>
        </w:rPr>
      </w:pPr>
      <w:r w:rsidDel="00000000" w:rsidR="00000000" w:rsidRPr="00000000">
        <w:rPr>
          <w:sz w:val="18"/>
          <w:szCs w:val="18"/>
          <w:rtl w:val="0"/>
        </w:rPr>
        <w:t xml:space="preserve">Manuscript Summary:</w:t>
      </w:r>
    </w:p>
    <w:p w:rsidR="00000000" w:rsidDel="00000000" w:rsidP="00000000" w:rsidRDefault="00000000" w:rsidRPr="00000000" w14:paraId="00000074">
      <w:pPr>
        <w:rPr>
          <w:sz w:val="18"/>
          <w:szCs w:val="18"/>
        </w:rPr>
      </w:pPr>
      <w:r w:rsidDel="00000000" w:rsidR="00000000" w:rsidRPr="00000000">
        <w:rPr>
          <w:sz w:val="18"/>
          <w:szCs w:val="18"/>
          <w:rtl w:val="0"/>
        </w:rPr>
        <w:t xml:space="preserve">Rueb and Stachura have established a flow cytometry-based quantification method to determine the phenotypic effect in zebrafish embryos. Although the method is easy and useful to achieve better quantification of target cells in embryos compared with WISH-based quantification, a few steps should be added or modified before publication.</w:t>
      </w:r>
    </w:p>
    <w:p w:rsidR="00000000" w:rsidDel="00000000" w:rsidP="00000000" w:rsidRDefault="00000000" w:rsidRPr="00000000" w14:paraId="00000075">
      <w:pPr>
        <w:rPr>
          <w:sz w:val="18"/>
          <w:szCs w:val="18"/>
        </w:rPr>
      </w:pPr>
      <w:r w:rsidDel="00000000" w:rsidR="00000000" w:rsidRPr="00000000">
        <w:rPr>
          <w:rtl w:val="0"/>
        </w:rPr>
      </w:r>
    </w:p>
    <w:p w:rsidR="00000000" w:rsidDel="00000000" w:rsidP="00000000" w:rsidRDefault="00000000" w:rsidRPr="00000000" w14:paraId="00000076">
      <w:pPr>
        <w:rPr>
          <w:sz w:val="18"/>
          <w:szCs w:val="18"/>
        </w:rPr>
      </w:pPr>
      <w:r w:rsidDel="00000000" w:rsidR="00000000" w:rsidRPr="00000000">
        <w:rPr>
          <w:sz w:val="18"/>
          <w:szCs w:val="18"/>
          <w:rtl w:val="0"/>
        </w:rPr>
        <w:t xml:space="preserve">Major Concern:</w:t>
      </w:r>
    </w:p>
    <w:p w:rsidR="00000000" w:rsidDel="00000000" w:rsidP="00000000" w:rsidRDefault="00000000" w:rsidRPr="00000000" w14:paraId="00000077">
      <w:pPr>
        <w:rPr>
          <w:sz w:val="18"/>
          <w:szCs w:val="18"/>
        </w:rPr>
      </w:pPr>
      <w:r w:rsidDel="00000000" w:rsidR="00000000" w:rsidRPr="00000000">
        <w:rPr>
          <w:sz w:val="18"/>
          <w:szCs w:val="18"/>
          <w:rtl w:val="0"/>
        </w:rPr>
        <w:t xml:space="preserve">The authors enumerated red blood cells based on the percentage of GFP+ cells in lcr:GFP embryos injected with PBS or ism1 MO with or without ism1 mRNA. The percentage of GFP is relative to the live cells within the sample, and therefore, it is largely dependent on the effect on other types of cells. For instance, if MO reduces the number of neural cells, but not blood cells, the percentage of GFP may relatively increase, leading to a false positive result. In addition, it is also difficult by this method to compare the number of fluorophore+ cells between different stages of embryos due to different sizes and cell numbers, while the authors discussed this point in Discussion. The author should add a step to confirm if absolute numbers of live cells collected from each embryo type were equivalent using a hemocytometer with trypan blue staining or flow cytometry-based quantification. In addition, the authors should also discuss a method to compare the absolute number of fluorophore+ cells between phenotypes.</w:t>
      </w:r>
    </w:p>
    <w:p w:rsidR="00000000" w:rsidDel="00000000" w:rsidP="00000000" w:rsidRDefault="00000000" w:rsidRPr="00000000" w14:paraId="00000078">
      <w:pPr>
        <w:rPr>
          <w:sz w:val="18"/>
          <w:szCs w:val="18"/>
        </w:rPr>
      </w:pPr>
      <w:r w:rsidDel="00000000" w:rsidR="00000000" w:rsidRPr="00000000">
        <w:rPr>
          <w:rtl w:val="0"/>
        </w:rPr>
      </w:r>
    </w:p>
    <w:p w:rsidR="00000000" w:rsidDel="00000000" w:rsidP="00000000" w:rsidRDefault="00000000" w:rsidRPr="00000000" w14:paraId="00000079">
      <w:pPr>
        <w:rPr>
          <w:i w:val="1"/>
          <w:sz w:val="18"/>
          <w:szCs w:val="18"/>
        </w:rPr>
      </w:pPr>
      <w:r w:rsidDel="00000000" w:rsidR="00000000" w:rsidRPr="00000000">
        <w:rPr>
          <w:i w:val="1"/>
          <w:sz w:val="18"/>
          <w:szCs w:val="18"/>
          <w:rtl w:val="0"/>
        </w:rPr>
        <w:t xml:space="preserve">We agree that these are limitations to using relative percentages of fluorophore+ cells.  We have added more to the Discussion on these issues and information about quantitating total numbers of cells in fluorophore+ animals. </w:t>
      </w:r>
    </w:p>
    <w:p w:rsidR="00000000" w:rsidDel="00000000" w:rsidP="00000000" w:rsidRDefault="00000000" w:rsidRPr="00000000" w14:paraId="0000007A">
      <w:pPr>
        <w:rPr>
          <w:i w:val="1"/>
          <w:sz w:val="18"/>
          <w:szCs w:val="18"/>
        </w:rPr>
      </w:pPr>
      <w:r w:rsidDel="00000000" w:rsidR="00000000" w:rsidRPr="00000000">
        <w:rPr>
          <w:rtl w:val="0"/>
        </w:rPr>
      </w:r>
    </w:p>
    <w:p w:rsidR="00000000" w:rsidDel="00000000" w:rsidP="00000000" w:rsidRDefault="00000000" w:rsidRPr="00000000" w14:paraId="0000007B">
      <w:pPr>
        <w:rPr>
          <w:i w:val="1"/>
          <w:sz w:val="18"/>
          <w:szCs w:val="18"/>
        </w:rPr>
      </w:pPr>
      <w:r w:rsidDel="00000000" w:rsidR="00000000" w:rsidRPr="00000000">
        <w:rPr>
          <w:i w:val="1"/>
          <w:sz w:val="18"/>
          <w:szCs w:val="18"/>
          <w:rtl w:val="0"/>
        </w:rPr>
        <w:t xml:space="preserve">We added this to the protocol:</w:t>
      </w:r>
    </w:p>
    <w:p w:rsidR="00000000" w:rsidDel="00000000" w:rsidP="00000000" w:rsidRDefault="00000000" w:rsidRPr="00000000" w14:paraId="0000007C">
      <w:pPr>
        <w:ind w:left="0" w:firstLine="0"/>
        <w:jc w:val="both"/>
        <w:rPr>
          <w:i w:val="1"/>
          <w:color w:val="ff0000"/>
          <w:sz w:val="18"/>
          <w:szCs w:val="18"/>
        </w:rPr>
      </w:pPr>
      <w:r w:rsidDel="00000000" w:rsidR="00000000" w:rsidRPr="00000000">
        <w:rPr>
          <w:rtl w:val="0"/>
        </w:rPr>
      </w:r>
    </w:p>
    <w:p w:rsidR="00000000" w:rsidDel="00000000" w:rsidP="00000000" w:rsidRDefault="00000000" w:rsidRPr="00000000" w14:paraId="0000007D">
      <w:pPr>
        <w:ind w:left="0" w:firstLine="0"/>
        <w:jc w:val="both"/>
        <w:rPr>
          <w:i w:val="1"/>
          <w:color w:val="ff0000"/>
          <w:sz w:val="18"/>
          <w:szCs w:val="18"/>
        </w:rPr>
      </w:pPr>
      <w:r w:rsidDel="00000000" w:rsidR="00000000" w:rsidRPr="00000000">
        <w:rPr>
          <w:i w:val="1"/>
          <w:color w:val="ff0000"/>
          <w:sz w:val="18"/>
          <w:szCs w:val="18"/>
          <w:rtl w:val="0"/>
        </w:rPr>
        <w:t xml:space="preserve">“Note: Total numbers of fluorophore</w:t>
      </w:r>
      <w:r w:rsidDel="00000000" w:rsidR="00000000" w:rsidRPr="00000000">
        <w:rPr>
          <w:i w:val="1"/>
          <w:color w:val="ff0000"/>
          <w:sz w:val="18"/>
          <w:szCs w:val="18"/>
          <w:vertAlign w:val="superscript"/>
          <w:rtl w:val="0"/>
        </w:rPr>
        <w:t xml:space="preserve">+</w:t>
      </w:r>
      <w:r w:rsidDel="00000000" w:rsidR="00000000" w:rsidRPr="00000000">
        <w:rPr>
          <w:i w:val="1"/>
          <w:color w:val="ff0000"/>
          <w:sz w:val="18"/>
          <w:szCs w:val="18"/>
          <w:rtl w:val="0"/>
        </w:rPr>
        <w:t xml:space="preserve"> cells can be obtained with these data.  Simply count the total number of cells in the sample with a hemocytometer and multiply the percentage of fluorophore</w:t>
      </w:r>
      <w:r w:rsidDel="00000000" w:rsidR="00000000" w:rsidRPr="00000000">
        <w:rPr>
          <w:i w:val="1"/>
          <w:color w:val="ff0000"/>
          <w:sz w:val="18"/>
          <w:szCs w:val="18"/>
          <w:vertAlign w:val="superscript"/>
          <w:rtl w:val="0"/>
        </w:rPr>
        <w:t xml:space="preserve">+</w:t>
      </w:r>
      <w:r w:rsidDel="00000000" w:rsidR="00000000" w:rsidRPr="00000000">
        <w:rPr>
          <w:i w:val="1"/>
          <w:color w:val="ff0000"/>
          <w:sz w:val="18"/>
          <w:szCs w:val="18"/>
          <w:rtl w:val="0"/>
        </w:rPr>
        <w:t xml:space="preserve"> cells to get the absolute number of fluorophore</w:t>
      </w:r>
      <w:r w:rsidDel="00000000" w:rsidR="00000000" w:rsidRPr="00000000">
        <w:rPr>
          <w:i w:val="1"/>
          <w:color w:val="ff0000"/>
          <w:sz w:val="18"/>
          <w:szCs w:val="18"/>
          <w:vertAlign w:val="superscript"/>
          <w:rtl w:val="0"/>
        </w:rPr>
        <w:t xml:space="preserve">+</w:t>
      </w:r>
      <w:r w:rsidDel="00000000" w:rsidR="00000000" w:rsidRPr="00000000">
        <w:rPr>
          <w:i w:val="1"/>
          <w:color w:val="ff0000"/>
          <w:sz w:val="18"/>
          <w:szCs w:val="18"/>
          <w:rtl w:val="0"/>
        </w:rPr>
        <w:t xml:space="preserve"> cells per fish.”</w:t>
      </w:r>
    </w:p>
    <w:p w:rsidR="00000000" w:rsidDel="00000000" w:rsidP="00000000" w:rsidRDefault="00000000" w:rsidRPr="00000000" w14:paraId="0000007E">
      <w:pPr>
        <w:rPr>
          <w:i w:val="1"/>
          <w:sz w:val="18"/>
          <w:szCs w:val="18"/>
        </w:rPr>
      </w:pPr>
      <w:r w:rsidDel="00000000" w:rsidR="00000000" w:rsidRPr="00000000">
        <w:rPr>
          <w:rtl w:val="0"/>
        </w:rPr>
      </w:r>
    </w:p>
    <w:p w:rsidR="00000000" w:rsidDel="00000000" w:rsidP="00000000" w:rsidRDefault="00000000" w:rsidRPr="00000000" w14:paraId="0000007F">
      <w:pPr>
        <w:rPr>
          <w:i w:val="1"/>
          <w:sz w:val="18"/>
          <w:szCs w:val="18"/>
        </w:rPr>
      </w:pPr>
      <w:r w:rsidDel="00000000" w:rsidR="00000000" w:rsidRPr="00000000">
        <w:rPr>
          <w:i w:val="1"/>
          <w:sz w:val="18"/>
          <w:szCs w:val="18"/>
          <w:rtl w:val="0"/>
        </w:rPr>
        <w:t xml:space="preserve">And this to the Discussion:</w:t>
      </w:r>
    </w:p>
    <w:p w:rsidR="00000000" w:rsidDel="00000000" w:rsidP="00000000" w:rsidRDefault="00000000" w:rsidRPr="00000000" w14:paraId="00000080">
      <w:pPr>
        <w:rPr>
          <w:i w:val="1"/>
          <w:sz w:val="18"/>
          <w:szCs w:val="18"/>
        </w:rPr>
      </w:pPr>
      <w:r w:rsidDel="00000000" w:rsidR="00000000" w:rsidRPr="00000000">
        <w:rPr>
          <w:rtl w:val="0"/>
        </w:rPr>
      </w:r>
    </w:p>
    <w:p w:rsidR="00000000" w:rsidDel="00000000" w:rsidP="00000000" w:rsidRDefault="00000000" w:rsidRPr="00000000" w14:paraId="00000081">
      <w:pPr>
        <w:rPr>
          <w:i w:val="1"/>
          <w:sz w:val="18"/>
          <w:szCs w:val="18"/>
        </w:rPr>
      </w:pPr>
      <w:r w:rsidDel="00000000" w:rsidR="00000000" w:rsidRPr="00000000">
        <w:rPr>
          <w:i w:val="1"/>
          <w:sz w:val="18"/>
          <w:szCs w:val="18"/>
          <w:rtl w:val="0"/>
        </w:rPr>
        <w:t xml:space="preserve">“To ensure that embryos are age-matched, morphological cues should be utilized.  In early embryos, consider counting somites to age-match.  Later in development, other markers such as the beginning of the heart beating, the size of the otic vesicle, or length of the body can be used to match the stages of modified fish to control fish. </w:t>
      </w:r>
      <w:r w:rsidDel="00000000" w:rsidR="00000000" w:rsidRPr="00000000">
        <w:rPr>
          <w:i w:val="1"/>
          <w:color w:val="ff0000"/>
          <w:sz w:val="18"/>
          <w:szCs w:val="18"/>
          <w:rtl w:val="0"/>
        </w:rPr>
        <w:t xml:space="preserve">Furthermore, the numbers of total cells can be enumerated from digested embryos to ensure the same number of cells are present in experimental and control animals.</w:t>
      </w:r>
      <w:r w:rsidDel="00000000" w:rsidR="00000000" w:rsidRPr="00000000">
        <w:rPr>
          <w:i w:val="1"/>
          <w:sz w:val="18"/>
          <w:szCs w:val="18"/>
          <w:rtl w:val="0"/>
        </w:rPr>
        <w:t xml:space="preserve"> In addition to using these assays to examine genetic modification, these assays can also be modified to perform large scale drug screens.  Embryos can be exposed to different concentrations of compounds temporally during development to see if the chemicals in question have any effect on hematopoiesis. If the experiment is designed to test the effect of a particular drug, then animals treated with vehicle only should also be included as a control. In these ways, researchers can determine if gain- or loss-of-function of specific genes or signaling pathways play an essential role in hematopoiesis.”</w:t>
      </w:r>
    </w:p>
    <w:p w:rsidR="00000000" w:rsidDel="00000000" w:rsidP="00000000" w:rsidRDefault="00000000" w:rsidRPr="00000000" w14:paraId="00000082">
      <w:pPr>
        <w:rPr>
          <w:sz w:val="18"/>
          <w:szCs w:val="18"/>
        </w:rPr>
      </w:pPr>
      <w:r w:rsidDel="00000000" w:rsidR="00000000" w:rsidRPr="00000000">
        <w:rPr>
          <w:rtl w:val="0"/>
        </w:rPr>
      </w:r>
    </w:p>
    <w:p w:rsidR="00000000" w:rsidDel="00000000" w:rsidP="00000000" w:rsidRDefault="00000000" w:rsidRPr="00000000" w14:paraId="00000083">
      <w:pPr>
        <w:rPr>
          <w:sz w:val="18"/>
          <w:szCs w:val="18"/>
        </w:rPr>
      </w:pPr>
      <w:r w:rsidDel="00000000" w:rsidR="00000000" w:rsidRPr="00000000">
        <w:rPr>
          <w:sz w:val="18"/>
          <w:szCs w:val="18"/>
          <w:rtl w:val="0"/>
        </w:rPr>
        <w:t xml:space="preserve">Minor Concern:</w:t>
      </w:r>
    </w:p>
    <w:p w:rsidR="00000000" w:rsidDel="00000000" w:rsidP="00000000" w:rsidRDefault="00000000" w:rsidRPr="00000000" w14:paraId="00000084">
      <w:pPr>
        <w:rPr>
          <w:sz w:val="18"/>
          <w:szCs w:val="18"/>
        </w:rPr>
      </w:pPr>
      <w:r w:rsidDel="00000000" w:rsidR="00000000" w:rsidRPr="00000000">
        <w:rPr>
          <w:sz w:val="18"/>
          <w:szCs w:val="18"/>
          <w:rtl w:val="0"/>
        </w:rPr>
        <w:t xml:space="preserve">It is quite standard in flow cytometric analysis that doublets and triplets can be excluded by using the "width" of FSC and/or SSC in combination with the "area" of these parameters. This is particularly important to enumerate cells expressing multiple fluorophores. The authors should discuss this point as well.</w:t>
      </w:r>
    </w:p>
    <w:p w:rsidR="00000000" w:rsidDel="00000000" w:rsidP="00000000" w:rsidRDefault="00000000" w:rsidRPr="00000000" w14:paraId="00000085">
      <w:pPr>
        <w:rPr>
          <w:sz w:val="18"/>
          <w:szCs w:val="18"/>
        </w:rPr>
      </w:pPr>
      <w:r w:rsidDel="00000000" w:rsidR="00000000" w:rsidRPr="00000000">
        <w:rPr>
          <w:rtl w:val="0"/>
        </w:rPr>
      </w:r>
    </w:p>
    <w:p w:rsidR="00000000" w:rsidDel="00000000" w:rsidP="00000000" w:rsidRDefault="00000000" w:rsidRPr="00000000" w14:paraId="00000086">
      <w:pPr>
        <w:rPr>
          <w:i w:val="1"/>
          <w:sz w:val="18"/>
          <w:szCs w:val="18"/>
        </w:rPr>
      </w:pPr>
      <w:r w:rsidDel="00000000" w:rsidR="00000000" w:rsidRPr="00000000">
        <w:rPr>
          <w:i w:val="1"/>
          <w:sz w:val="18"/>
          <w:szCs w:val="18"/>
          <w:rtl w:val="0"/>
        </w:rPr>
        <w:t xml:space="preserve">We agree.  While this is more essential when actually sorting the cells, we have added these discussions into the protocol and added to Figure 1 to address this issue.</w:t>
      </w:r>
    </w:p>
    <w:p w:rsidR="00000000" w:rsidDel="00000000" w:rsidP="00000000" w:rsidRDefault="00000000" w:rsidRPr="00000000" w14:paraId="00000087">
      <w:pPr>
        <w:rPr/>
      </w:pPr>
      <w:r w:rsidDel="00000000" w:rsidR="00000000" w:rsidRPr="00000000">
        <w:rPr>
          <w:rtl w:val="0"/>
        </w:rPr>
        <w:t xml:space="preserve"> </w:t>
      </w:r>
    </w:p>
    <w:p w:rsidR="00000000" w:rsidDel="00000000" w:rsidP="00000000" w:rsidRDefault="00000000" w:rsidRPr="00000000" w14:paraId="0000008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