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1CE57E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1D9CCCC5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150ADB">
        <w:rPr>
          <w:rFonts w:asciiTheme="minorHAnsi" w:eastAsia="Times New Roman" w:hAnsiTheme="minorHAnsi" w:cstheme="minorHAnsi"/>
          <w:b/>
          <w:szCs w:val="24"/>
        </w:rPr>
        <w:t>61024</w:t>
      </w:r>
    </w:p>
    <w:p w14:paraId="23686BAC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150ADB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77F7719C" w14:textId="632983E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150ADB" w:rsidRPr="008D636B">
          <w:rPr>
            <w:rStyle w:val="Hyperlink"/>
            <w:rFonts w:asciiTheme="minorHAnsi" w:hAnsiTheme="minorHAnsi" w:cstheme="minorHAnsi"/>
          </w:rPr>
          <w:t>https://www.jove.com/account/file-uploader?src=18612368</w:t>
        </w:r>
      </w:hyperlink>
    </w:p>
    <w:p w14:paraId="6ACE5C7D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9BF1A2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50ADB" w:rsidRPr="00150ADB">
        <w:rPr>
          <w:rStyle w:val="ArticleTitle"/>
          <w:rFonts w:cstheme="minorHAnsi"/>
        </w:rPr>
        <w:t>Measuring RAN peptide toxicity in C. elegans</w:t>
      </w:r>
    </w:p>
    <w:p w14:paraId="035A1B1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2CCFBB2" w14:textId="77777777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CE0AF0E" w14:textId="77777777" w:rsidR="00150ADB" w:rsidRPr="00B07A3B" w:rsidRDefault="00150ADB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52A8B2A8" w14:textId="77777777" w:rsidR="00150ADB" w:rsidRPr="00150ADB" w:rsidRDefault="00150ADB" w:rsidP="00150ADB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150ADB">
        <w:rPr>
          <w:rFonts w:asciiTheme="minorHAnsi" w:eastAsia="Times New Roman" w:hAnsiTheme="minorHAnsi" w:cstheme="minorHAnsi"/>
          <w:color w:val="000000"/>
          <w:sz w:val="28"/>
          <w:szCs w:val="28"/>
        </w:rPr>
        <w:t>Paige Rudich</w:t>
      </w:r>
      <w:r w:rsidRPr="00150ADB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</w:t>
      </w:r>
      <w:r w:rsidRPr="00150ADB">
        <w:rPr>
          <w:rFonts w:asciiTheme="minorHAnsi" w:eastAsia="Times New Roman" w:hAnsiTheme="minorHAnsi" w:cstheme="minorHAnsi"/>
          <w:color w:val="000000"/>
          <w:sz w:val="28"/>
          <w:szCs w:val="28"/>
        </w:rPr>
        <w:t>, Carley Snoznik</w:t>
      </w:r>
      <w:r w:rsidRPr="00150ADB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2</w:t>
      </w:r>
      <w:r w:rsidRPr="00150ADB">
        <w:rPr>
          <w:rFonts w:asciiTheme="minorHAnsi" w:eastAsia="Times New Roman" w:hAnsiTheme="minorHAnsi" w:cstheme="minorHAnsi"/>
          <w:color w:val="000000"/>
          <w:sz w:val="28"/>
          <w:szCs w:val="28"/>
        </w:rPr>
        <w:t>, Noah Puleo</w:t>
      </w:r>
      <w:r w:rsidRPr="00150ADB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2</w:t>
      </w:r>
      <w:r w:rsidRPr="00150ADB">
        <w:rPr>
          <w:rFonts w:asciiTheme="minorHAnsi" w:eastAsia="Times New Roman" w:hAnsiTheme="minorHAnsi" w:cstheme="minorHAnsi"/>
          <w:color w:val="000000"/>
          <w:sz w:val="28"/>
          <w:szCs w:val="28"/>
        </w:rPr>
        <w:t>, Todd Lamitina</w:t>
      </w:r>
      <w:r w:rsidRPr="00150ADB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1,6</w:t>
      </w:r>
    </w:p>
    <w:p w14:paraId="2CDAB990" w14:textId="77777777" w:rsidR="00150ADB" w:rsidRPr="00150ADB" w:rsidRDefault="00150ADB" w:rsidP="00150ADB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</w:p>
    <w:p w14:paraId="5E0D9DAE" w14:textId="77777777" w:rsidR="00150ADB" w:rsidRPr="00150ADB" w:rsidRDefault="00150ADB" w:rsidP="00150ADB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150ADB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1</w:t>
      </w:r>
      <w:r w:rsidRPr="00150ADB">
        <w:rPr>
          <w:rFonts w:asciiTheme="minorHAnsi" w:eastAsia="Times New Roman" w:hAnsiTheme="minorHAnsi" w:cstheme="minorHAnsi"/>
          <w:color w:val="000000"/>
          <w:sz w:val="28"/>
          <w:szCs w:val="28"/>
        </w:rPr>
        <w:t>Graduate Program in Cell Biology and Molecular Physiology, University of Pittsburgh, Pittsburgh, Pennsylvania, USA</w:t>
      </w:r>
    </w:p>
    <w:p w14:paraId="229DC89A" w14:textId="7ACDB0D5" w:rsidR="004E0C5A" w:rsidRPr="006F1F24" w:rsidRDefault="00150ADB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 w:val="28"/>
          <w:szCs w:val="28"/>
        </w:rPr>
      </w:pPr>
      <w:r w:rsidRPr="00150ADB">
        <w:rPr>
          <w:rFonts w:asciiTheme="minorHAnsi" w:eastAsia="Times New Roman" w:hAnsiTheme="minorHAnsi" w:cstheme="minorHAnsi"/>
          <w:color w:val="000000"/>
          <w:sz w:val="28"/>
          <w:szCs w:val="28"/>
          <w:vertAlign w:val="superscript"/>
        </w:rPr>
        <w:t>2</w:t>
      </w:r>
      <w:r w:rsidRPr="00150ADB">
        <w:rPr>
          <w:rFonts w:asciiTheme="minorHAnsi" w:eastAsia="Times New Roman" w:hAnsiTheme="minorHAnsi" w:cstheme="minorHAnsi"/>
          <w:color w:val="000000"/>
          <w:sz w:val="28"/>
          <w:szCs w:val="28"/>
        </w:rPr>
        <w:t>Department of Pediatrics, University of Pittsburgh School of Medicine, Pittsburgh, Pennsylvania, USA</w:t>
      </w:r>
    </w:p>
    <w:p w14:paraId="1A258FF1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2E0FDBC8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16F4938" w14:textId="77777777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1558C0B7" w14:textId="77777777" w:rsidR="00150ADB" w:rsidRPr="00B07A3B" w:rsidRDefault="00150ADB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8E5D804" w14:textId="77777777" w:rsidR="004E0C5A" w:rsidRPr="00EC3C46" w:rsidRDefault="00150ADB" w:rsidP="004E0C5A">
      <w:pPr>
        <w:outlineLvl w:val="0"/>
        <w:rPr>
          <w:rFonts w:asciiTheme="minorHAnsi" w:eastAsia="Times New Roman" w:hAnsiTheme="minorHAnsi" w:cstheme="minorHAnsi"/>
          <w:bCs/>
          <w:szCs w:val="24"/>
        </w:rPr>
      </w:pPr>
      <w:bookmarkStart w:id="0" w:name="_Hlk25233958"/>
      <w:r w:rsidRPr="00FA002D">
        <w:t>Lamitina T</w:t>
      </w:r>
      <w:r>
        <w:t>.</w:t>
      </w:r>
      <w:r w:rsidRPr="006469D0">
        <w:t xml:space="preserve"> </w:t>
      </w:r>
      <w:r>
        <w:tab/>
      </w:r>
      <w:r>
        <w:tab/>
        <w:t>(</w:t>
      </w:r>
      <w:r w:rsidRPr="002644DA">
        <w:t>stl52@pitt.edu</w:t>
      </w:r>
      <w:r>
        <w:t>)</w:t>
      </w:r>
    </w:p>
    <w:p w14:paraId="749CD962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404C6CD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4EF7CDF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Email Addresses for Co-authors: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3A56B7A" w14:textId="77777777" w:rsidR="003B5E26" w:rsidRDefault="003B5E26" w:rsidP="009A0E7C">
      <w:pPr>
        <w:outlineLvl w:val="0"/>
        <w:rPr>
          <w:rFonts w:asciiTheme="minorHAnsi" w:eastAsia="Times New Roman" w:hAnsiTheme="minorHAnsi" w:cstheme="minorHAnsi"/>
          <w:bCs/>
          <w:szCs w:val="24"/>
        </w:rPr>
      </w:pPr>
    </w:p>
    <w:p w14:paraId="4C18ECA1" w14:textId="77777777" w:rsidR="00150ADB" w:rsidRDefault="00150ADB" w:rsidP="00150ADB">
      <w:pPr>
        <w:contextualSpacing/>
      </w:pPr>
      <w:r w:rsidRPr="00FA002D">
        <w:t>Rudich, P</w:t>
      </w:r>
      <w:r>
        <w:t>.</w:t>
      </w:r>
      <w:r w:rsidRPr="006469D0">
        <w:t xml:space="preserve"> </w:t>
      </w:r>
      <w:r>
        <w:tab/>
      </w:r>
      <w:r>
        <w:tab/>
        <w:t>(p</w:t>
      </w:r>
      <w:r w:rsidRPr="00BC561D">
        <w:t>aige.rudich@mail.mcgill.ca</w:t>
      </w:r>
      <w:r>
        <w:t>)</w:t>
      </w:r>
    </w:p>
    <w:p w14:paraId="733AB700" w14:textId="77777777" w:rsidR="00150ADB" w:rsidRDefault="00150ADB" w:rsidP="00150ADB">
      <w:pPr>
        <w:contextualSpacing/>
      </w:pPr>
      <w:r w:rsidRPr="00FA002D">
        <w:t>Snoznik, C</w:t>
      </w:r>
      <w:r>
        <w:t xml:space="preserve">. </w:t>
      </w:r>
      <w:r>
        <w:tab/>
      </w:r>
      <w:r>
        <w:tab/>
        <w:t>(</w:t>
      </w:r>
      <w:r w:rsidRPr="002644DA">
        <w:t>carley.snoznik@chp.edu</w:t>
      </w:r>
      <w:r>
        <w:rPr>
          <w:rStyle w:val="Hyperlink"/>
        </w:rPr>
        <w:t>)</w:t>
      </w:r>
    </w:p>
    <w:p w14:paraId="2E8B6506" w14:textId="77777777" w:rsidR="00150ADB" w:rsidRPr="00FA002D" w:rsidRDefault="00150ADB" w:rsidP="00150ADB">
      <w:pPr>
        <w:contextualSpacing/>
      </w:pPr>
      <w:r w:rsidRPr="00FA002D">
        <w:t>Puleo, N</w:t>
      </w:r>
      <w:r>
        <w:t xml:space="preserve">. </w:t>
      </w:r>
      <w:r>
        <w:tab/>
      </w:r>
      <w:r>
        <w:tab/>
        <w:t>(</w:t>
      </w:r>
      <w:r w:rsidRPr="002644DA">
        <w:t>nrp37@pitt.edu</w:t>
      </w:r>
      <w:r>
        <w:t>)</w:t>
      </w:r>
    </w:p>
    <w:p w14:paraId="34AF71EB" w14:textId="77777777" w:rsidR="00150ADB" w:rsidRPr="00B07A3B" w:rsidRDefault="00150ADB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9B21CF0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0CF17D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8991B21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24B2AF36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75F8659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55E0375" w14:textId="4A5E7A77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056CA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12B782F0" w14:textId="77777777" w:rsidR="00652165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>, can you record movies/images using your own microscope camera?</w:t>
      </w:r>
    </w:p>
    <w:p w14:paraId="543F7446" w14:textId="20FC6192" w:rsidR="00987081" w:rsidRPr="006F1F24" w:rsidRDefault="002056CA" w:rsidP="006F1F24">
      <w:pPr>
        <w:spacing w:before="60"/>
        <w:ind w:left="72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987081"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</w:p>
    <w:p w14:paraId="215C76C6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3455F7F" w14:textId="14440E22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F57327">
        <w:rPr>
          <w:rFonts w:asciiTheme="minorHAnsi" w:eastAsia="Times New Roman" w:hAnsiTheme="minorHAnsi" w:cstheme="minorHAnsi"/>
          <w:b/>
          <w:bCs/>
          <w:szCs w:val="24"/>
        </w:rPr>
        <w:t>Yes all set</w:t>
      </w:r>
    </w:p>
    <w:p w14:paraId="4D45BFD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7DE1AC4" w14:textId="7B6C232E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9C6C1E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6EB57B63" w14:textId="184C3333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434B68EB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F04E533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39D9A999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C24C7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0FD5F3F" w14:textId="77777777" w:rsidR="00336C61" w:rsidRPr="00B07A3B" w:rsidRDefault="00336C61" w:rsidP="006F1F24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33BAFFC" w14:textId="775D9C70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3DAFD96" w14:textId="4D37E76C" w:rsidR="007D61A8" w:rsidRDefault="00954DFA" w:rsidP="006F1F24">
      <w:pPr>
        <w:pStyle w:val="ListParagraph"/>
        <w:numPr>
          <w:ilvl w:val="1"/>
          <w:numId w:val="3"/>
        </w:numPr>
        <w:rPr>
          <w:rStyle w:val="AuthorName"/>
          <w:rFonts w:asciiTheme="minorHAnsi" w:eastAsia="Times" w:hAnsiTheme="minorHAnsi" w:cstheme="minorHAnsi"/>
        </w:rPr>
      </w:pPr>
      <w:r>
        <w:rPr>
          <w:rStyle w:val="AuthorName"/>
          <w:rFonts w:asciiTheme="minorHAnsi" w:eastAsia="Times" w:hAnsiTheme="minorHAnsi" w:cstheme="minorHAnsi"/>
        </w:rPr>
        <w:t xml:space="preserve">Todd </w:t>
      </w:r>
      <w:proofErr w:type="spellStart"/>
      <w:r>
        <w:rPr>
          <w:rStyle w:val="AuthorName"/>
          <w:rFonts w:asciiTheme="minorHAnsi" w:eastAsia="Times" w:hAnsiTheme="minorHAnsi" w:cstheme="minorHAnsi"/>
        </w:rPr>
        <w:t>Lamitina</w:t>
      </w:r>
      <w:proofErr w:type="spellEnd"/>
      <w:r>
        <w:rPr>
          <w:rStyle w:val="AuthorName"/>
          <w:rFonts w:asciiTheme="minorHAnsi" w:eastAsia="Times" w:hAnsiTheme="minorHAnsi" w:cstheme="minorHAnsi"/>
        </w:rPr>
        <w:t>:</w:t>
      </w:r>
      <w:r w:rsidRPr="00AD6B0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2056CA" w:rsidRPr="00AD6B0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RAN peptides are </w:t>
      </w:r>
      <w:r w:rsidR="00C70EDC" w:rsidRPr="00AD6B0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a </w:t>
      </w:r>
      <w:r w:rsidR="002056CA" w:rsidRPr="00AD6B0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feature of repeat expansion neurodegenerative disorders, such as ALS, FTD, and </w:t>
      </w:r>
      <w:r w:rsidR="00C70EDC" w:rsidRPr="00AD6B0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HD</w:t>
      </w:r>
      <w:r w:rsidR="002056CA" w:rsidRPr="00AD6B0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.  </w:t>
      </w:r>
      <w:r w:rsidR="00C70EDC" w:rsidRPr="00AD6B0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T</w:t>
      </w:r>
      <w:r w:rsidR="002056CA" w:rsidRPr="00AD6B0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hese protocols provide an important standardized approach for quantifying RAN peptide toxicity</w:t>
      </w:r>
      <w:r w:rsidR="00C70EDC" w:rsidRPr="00AD6B0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in the C. elegans model system</w:t>
      </w:r>
      <w:r w:rsidR="002056CA" w:rsidRPr="00AD6B0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3D6D974A" w14:textId="77777777" w:rsidR="00AD6B00" w:rsidRDefault="00AD6B00" w:rsidP="00AD6B00">
      <w:pPr>
        <w:pStyle w:val="ListParagraph"/>
        <w:ind w:left="907"/>
        <w:rPr>
          <w:rStyle w:val="AuthorName"/>
          <w:rFonts w:asciiTheme="minorHAnsi" w:eastAsia="Times" w:hAnsiTheme="minorHAnsi" w:cstheme="minorHAnsi"/>
        </w:rPr>
      </w:pPr>
    </w:p>
    <w:p w14:paraId="0885356D" w14:textId="208D756B" w:rsidR="006F1F24" w:rsidRPr="009B7DC4" w:rsidRDefault="006F1F24" w:rsidP="006F1F24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6DDE60B6" w14:textId="77777777" w:rsidR="009B7DC4" w:rsidRPr="009408A2" w:rsidRDefault="009B7DC4" w:rsidP="009B7DC4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1431945C" w14:textId="4A45C271" w:rsidR="007D61A8" w:rsidRPr="00AD6B00" w:rsidRDefault="00954DFA" w:rsidP="006F1F24">
      <w:pPr>
        <w:pStyle w:val="ListParagraph"/>
        <w:numPr>
          <w:ilvl w:val="1"/>
          <w:numId w:val="3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</w:rPr>
      </w:pPr>
      <w:r>
        <w:rPr>
          <w:rStyle w:val="AuthorName"/>
          <w:rFonts w:asciiTheme="minorHAnsi" w:eastAsia="Times" w:hAnsiTheme="minorHAnsi" w:cstheme="minorHAnsi"/>
        </w:rPr>
        <w:t>Noah Puleo:</w:t>
      </w:r>
      <w:r w:rsidRPr="00AD6B0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136C27" w:rsidRPr="00AD6B0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The techniques described are simple to learn and inexpensive, can be performed quickly, and leverage reproducible features of the C. elegans model system, such as movement and reproduction</w:t>
      </w:r>
      <w:r w:rsidR="009F6B2D" w:rsidRPr="00AD6B00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.</w:t>
      </w:r>
    </w:p>
    <w:p w14:paraId="714153AC" w14:textId="77777777" w:rsidR="00AD6B00" w:rsidRDefault="00AD6B00" w:rsidP="00AD6B00">
      <w:pPr>
        <w:pStyle w:val="ListParagraph"/>
        <w:spacing w:before="120"/>
        <w:ind w:left="907"/>
        <w:contextualSpacing w:val="0"/>
        <w:rPr>
          <w:rStyle w:val="AuthorName"/>
          <w:rFonts w:asciiTheme="minorHAnsi" w:eastAsia="Times" w:hAnsiTheme="minorHAnsi" w:cstheme="minorHAnsi"/>
        </w:rPr>
      </w:pPr>
    </w:p>
    <w:p w14:paraId="12585942" w14:textId="77777777" w:rsidR="006F1F24" w:rsidRPr="009408A2" w:rsidRDefault="006F1F24" w:rsidP="006F1F24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D153CC7" w14:textId="77777777" w:rsidR="007D61A8" w:rsidRPr="009F6B2D" w:rsidRDefault="007D61A8" w:rsidP="00AD6B0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74DE4AEC" w14:textId="74B5F20C" w:rsidR="006F1F24" w:rsidRPr="009408A2" w:rsidRDefault="007D61A8" w:rsidP="00AD6B00">
      <w:pPr>
        <w:rPr>
          <w:rFonts w:asciiTheme="majorHAnsi" w:hAnsiTheme="majorHAnsi" w:cstheme="majorHAnsi"/>
          <w:color w:val="000000" w:themeColor="text1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439C42A0" w14:textId="1819BCEC" w:rsidR="00333FA4" w:rsidRPr="00AD6B00" w:rsidRDefault="00954DFA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Noah Puleo</w:t>
      </w:r>
      <w:r w:rsidR="00A32B93" w:rsidRPr="00F00DC3">
        <w:rPr>
          <w:rStyle w:val="AuthorName"/>
          <w:rFonts w:asciiTheme="minorHAnsi" w:eastAsia="Times" w:hAnsiTheme="minorHAnsi" w:cstheme="minorHAnsi"/>
          <w:b w:val="0"/>
          <w:bCs/>
        </w:rPr>
        <w:t>:</w:t>
      </w:r>
      <w:r w:rsidR="00AD6B00" w:rsidRPr="00F00DC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When attempting this protocol, t</w:t>
      </w:r>
      <w:r w:rsidR="00A32B93" w:rsidRPr="00F00DC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he major challenge</w:t>
      </w:r>
      <w:r w:rsidR="00AD6B00" w:rsidRPr="00F00DC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</w:t>
      </w:r>
      <w:r w:rsidR="00A32B93" w:rsidRPr="00F00DC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is obtaining consistent RAN peptide expression and toxicity. Important factors to control include growth temperature, timing of temperature shifts</w:t>
      </w:r>
      <w:r w:rsidR="00C70EDC" w:rsidRPr="00F00DC3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, and preparation of the assay plates.</w:t>
      </w:r>
      <w:r w:rsidR="009C6C1E" w:rsidRPr="00F00DC3">
        <w:rPr>
          <w:rFonts w:asciiTheme="minorHAnsi" w:hAnsiTheme="minorHAnsi" w:cstheme="minorHAnsi"/>
          <w:b/>
          <w:bCs/>
        </w:rPr>
        <w:t xml:space="preserve"> </w:t>
      </w:r>
    </w:p>
    <w:p w14:paraId="49E259C1" w14:textId="77777777" w:rsidR="00AD6B00" w:rsidRPr="00B07A3B" w:rsidRDefault="00AD6B00" w:rsidP="00AD6B0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F0FB0E1" w14:textId="77777777" w:rsidR="006F1F24" w:rsidRPr="009408A2" w:rsidRDefault="006F1F24" w:rsidP="006F1F24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5CB4D51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0643EA6D" w14:textId="20E5AD86" w:rsidR="00333FA4" w:rsidRPr="00AD6B00" w:rsidRDefault="00C70ED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Carley</w:t>
      </w:r>
      <w:r w:rsidR="00954DFA">
        <w:rPr>
          <w:rStyle w:val="AuthorName"/>
          <w:rFonts w:asciiTheme="minorHAnsi" w:eastAsia="Times" w:hAnsiTheme="minorHAnsi" w:cstheme="minorHAnsi"/>
        </w:rPr>
        <w:t xml:space="preserve"> </w:t>
      </w:r>
      <w:proofErr w:type="spellStart"/>
      <w:r w:rsidR="00954DFA">
        <w:rPr>
          <w:rStyle w:val="AuthorName"/>
          <w:rFonts w:asciiTheme="minorHAnsi" w:eastAsia="Times" w:hAnsiTheme="minorHAnsi" w:cstheme="minorHAnsi"/>
        </w:rPr>
        <w:t>Snoznik</w:t>
      </w:r>
      <w:proofErr w:type="spellEnd"/>
      <w:r w:rsidR="00333FA4" w:rsidRPr="00F00DC3">
        <w:rPr>
          <w:rFonts w:asciiTheme="minorHAnsi" w:eastAsia="Times New Roman" w:hAnsiTheme="minorHAnsi" w:cstheme="minorHAnsi"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45E96">
        <w:rPr>
          <w:rFonts w:asciiTheme="minorHAnsi" w:hAnsiTheme="minorHAnsi" w:cstheme="minorHAnsi"/>
        </w:rPr>
        <w:t xml:space="preserve">It is important for experimenters to consistently classify the phenotype of animals in the age-dependent paralysis assay. Visual demonstration </w:t>
      </w:r>
      <w:r w:rsidR="00AD6B00">
        <w:rPr>
          <w:rFonts w:asciiTheme="minorHAnsi" w:hAnsiTheme="minorHAnsi" w:cstheme="minorHAnsi"/>
        </w:rPr>
        <w:t xml:space="preserve">of this technique </w:t>
      </w:r>
      <w:r w:rsidR="00045E96">
        <w:rPr>
          <w:rFonts w:asciiTheme="minorHAnsi" w:hAnsiTheme="minorHAnsi" w:cstheme="minorHAnsi"/>
        </w:rPr>
        <w:t>shows our classification criteria.</w:t>
      </w:r>
    </w:p>
    <w:p w14:paraId="263EABCC" w14:textId="77777777" w:rsidR="00AD6B00" w:rsidRPr="00B07A3B" w:rsidRDefault="00AD6B00" w:rsidP="00AD6B00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6D402761" w14:textId="77777777" w:rsidR="006F1F24" w:rsidRPr="009408A2" w:rsidRDefault="006F1F24" w:rsidP="006F1F24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139962E0" w14:textId="77777777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8364996" w14:textId="58307661" w:rsidR="00DC2504" w:rsidRPr="00B07A3B" w:rsidRDefault="00DC2504" w:rsidP="006F1F24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05B1FEA6" w14:textId="77777777" w:rsidR="00CE10F2" w:rsidRPr="00B07A3B" w:rsidRDefault="00150ADB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Measurement of the Developmental Toxicity of RAN Peptides following RNAi-based Gene Knockdown </w:t>
      </w:r>
    </w:p>
    <w:p w14:paraId="1882E326" w14:textId="758EEABF" w:rsidR="00125924" w:rsidRPr="00B07A3B" w:rsidRDefault="000F5754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pouring standard Nematode Growth Medium with 1 millimolar IPTG and 25 micrograms per milliliter carbenicillin into 24-well plates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Streak out RNAi </w:t>
      </w:r>
      <w:r w:rsidRPr="009662B6">
        <w:rPr>
          <w:rFonts w:asciiTheme="minorHAnsi" w:hAnsiTheme="minorHAnsi" w:cstheme="minorHAnsi"/>
          <w:i/>
          <w:iCs/>
          <w:color w:val="FF0000"/>
        </w:rPr>
        <w:t>(pronounce ‘R-N-A-I’)</w:t>
      </w:r>
      <w:r w:rsidRPr="009662B6">
        <w:rPr>
          <w:rFonts w:asciiTheme="minorHAnsi" w:hAnsiTheme="minorHAnsi" w:cstheme="minorHAnsi"/>
          <w:color w:val="FF0000"/>
        </w:rPr>
        <w:t xml:space="preserve"> </w:t>
      </w:r>
      <w:r>
        <w:rPr>
          <w:rFonts w:asciiTheme="minorHAnsi" w:hAnsiTheme="minorHAnsi" w:cstheme="minorHAnsi"/>
        </w:rPr>
        <w:t xml:space="preserve">feeding clones in HT115 bacteria onto </w:t>
      </w:r>
      <w:r w:rsidR="009662B6">
        <w:rPr>
          <w:rFonts w:asciiTheme="minorHAnsi" w:hAnsiTheme="minorHAnsi" w:cstheme="minorHAnsi"/>
        </w:rPr>
        <w:t>LB</w:t>
      </w:r>
      <w:r w:rsidR="00FF23CB">
        <w:rPr>
          <w:rFonts w:asciiTheme="minorHAnsi" w:hAnsiTheme="minorHAnsi" w:cstheme="minorHAnsi"/>
        </w:rPr>
        <w:t>-carbenicillin agar</w:t>
      </w:r>
      <w:r>
        <w:rPr>
          <w:rFonts w:asciiTheme="minorHAnsi" w:hAnsiTheme="minorHAnsi" w:cstheme="minorHAnsi"/>
        </w:rPr>
        <w:t xml:space="preserve"> </w:t>
      </w:r>
      <w:r w:rsidR="009662B6">
        <w:rPr>
          <w:rFonts w:asciiTheme="minorHAnsi" w:hAnsiTheme="minorHAnsi" w:cstheme="minorHAnsi"/>
          <w:b/>
          <w:bCs/>
        </w:rPr>
        <w:t>[2</w:t>
      </w:r>
      <w:r w:rsidR="00FF23CB">
        <w:rPr>
          <w:rFonts w:asciiTheme="minorHAnsi" w:hAnsiTheme="minorHAnsi" w:cstheme="minorHAnsi"/>
          <w:b/>
          <w:bCs/>
        </w:rPr>
        <w:t>-TXT</w:t>
      </w:r>
      <w:r w:rsidR="009662B6">
        <w:rPr>
          <w:rFonts w:asciiTheme="minorHAnsi" w:hAnsiTheme="minorHAnsi" w:cstheme="minorHAnsi"/>
          <w:b/>
          <w:bCs/>
        </w:rPr>
        <w:t xml:space="preserve">] </w:t>
      </w:r>
      <w:r>
        <w:rPr>
          <w:rFonts w:asciiTheme="minorHAnsi" w:hAnsiTheme="minorHAnsi" w:cstheme="minorHAnsi"/>
        </w:rPr>
        <w:t xml:space="preserve">and </w:t>
      </w:r>
      <w:r w:rsidR="009662B6">
        <w:rPr>
          <w:rFonts w:asciiTheme="minorHAnsi" w:hAnsiTheme="minorHAnsi" w:cstheme="minorHAnsi"/>
        </w:rPr>
        <w:t xml:space="preserve">grow them at 37 degrees Celsius for 24 hours </w:t>
      </w:r>
      <w:r w:rsidR="009662B6">
        <w:rPr>
          <w:rFonts w:asciiTheme="minorHAnsi" w:hAnsiTheme="minorHAnsi" w:cstheme="minorHAnsi"/>
          <w:b/>
          <w:bCs/>
        </w:rPr>
        <w:t>[3]</w:t>
      </w:r>
      <w:r w:rsidR="009662B6">
        <w:rPr>
          <w:rFonts w:asciiTheme="minorHAnsi" w:hAnsiTheme="minorHAnsi" w:cstheme="minorHAnsi"/>
        </w:rPr>
        <w:t xml:space="preserve">. </w:t>
      </w:r>
    </w:p>
    <w:p w14:paraId="7050EF29" w14:textId="58A3E5C0" w:rsidR="00C34F4C" w:rsidRPr="00B07A3B" w:rsidRDefault="009662B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WIDE: Establishing shot of talent pouring medium into a plate. </w:t>
      </w:r>
    </w:p>
    <w:p w14:paraId="6BF3E73C" w14:textId="43EBAE6E" w:rsidR="00C34F4C" w:rsidRDefault="009662B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streaking out bacteria. </w:t>
      </w:r>
      <w:r w:rsidR="00FF23CB">
        <w:rPr>
          <w:rFonts w:asciiTheme="minorHAnsi" w:hAnsiTheme="minorHAnsi" w:cstheme="minorHAnsi"/>
          <w:b/>
          <w:bCs/>
        </w:rPr>
        <w:t xml:space="preserve">TEXT: Include </w:t>
      </w:r>
      <w:r w:rsidR="00FF23CB" w:rsidRPr="00FF23CB">
        <w:rPr>
          <w:rFonts w:asciiTheme="minorHAnsi" w:hAnsiTheme="minorHAnsi" w:cstheme="minorHAnsi"/>
          <w:b/>
          <w:bCs/>
          <w:i/>
          <w:iCs/>
        </w:rPr>
        <w:t>empty vector (RNAi)</w:t>
      </w:r>
      <w:r w:rsidR="00FF23CB">
        <w:rPr>
          <w:rFonts w:asciiTheme="minorHAnsi" w:hAnsiTheme="minorHAnsi" w:cstheme="minorHAnsi"/>
          <w:b/>
          <w:bCs/>
        </w:rPr>
        <w:t xml:space="preserve"> and </w:t>
      </w:r>
      <w:proofErr w:type="spellStart"/>
      <w:r w:rsidR="00FF23CB" w:rsidRPr="00FF23CB">
        <w:rPr>
          <w:rFonts w:asciiTheme="minorHAnsi" w:hAnsiTheme="minorHAnsi" w:cstheme="minorHAnsi"/>
          <w:b/>
          <w:bCs/>
          <w:i/>
          <w:iCs/>
        </w:rPr>
        <w:t>gfp</w:t>
      </w:r>
      <w:proofErr w:type="spellEnd"/>
      <w:r w:rsidR="00FF23CB" w:rsidRPr="00FF23CB">
        <w:rPr>
          <w:rFonts w:asciiTheme="minorHAnsi" w:hAnsiTheme="minorHAnsi" w:cstheme="minorHAnsi"/>
          <w:b/>
          <w:bCs/>
          <w:i/>
          <w:iCs/>
        </w:rPr>
        <w:t>(RNAi)</w:t>
      </w:r>
    </w:p>
    <w:p w14:paraId="2AF2F084" w14:textId="15CA2F2A" w:rsidR="009662B6" w:rsidRPr="00B07A3B" w:rsidRDefault="009662B6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the plates with bacteria in the incubator and closing the door.</w:t>
      </w:r>
    </w:p>
    <w:p w14:paraId="06FAE602" w14:textId="19EEE136" w:rsidR="00CE10F2" w:rsidRPr="00B07A3B" w:rsidRDefault="00FF23C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 the next day, pick a single colony into 1 milliliter of LB-carbenicillin liquid media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grow the bacteria for 18 hours at 37 degrees Celsius while shaking at 250 rpm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</w:t>
      </w:r>
    </w:p>
    <w:p w14:paraId="62567BEB" w14:textId="2B06763F" w:rsidR="00A319BE" w:rsidRDefault="00FF23C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picking a colony and transferring it to liquid media. </w:t>
      </w:r>
    </w:p>
    <w:p w14:paraId="31F31997" w14:textId="7F20528E" w:rsidR="00FF23CB" w:rsidRPr="00B07A3B" w:rsidRDefault="00FF23CB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tubes with bacteria in the incubator and closing the door. </w:t>
      </w:r>
    </w:p>
    <w:p w14:paraId="2CAC7CE2" w14:textId="77777777" w:rsidR="00FF23CB" w:rsidRDefault="00C7374B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S</w:t>
      </w:r>
      <w:r w:rsidR="00FF23CB">
        <w:rPr>
          <w:rFonts w:asciiTheme="minorHAnsi" w:hAnsiTheme="minorHAnsi" w:cstheme="minorHAnsi"/>
        </w:rPr>
        <w:t xml:space="preserve">pot four individual wells of the NGM RNAi 24-well plate with 20 microliters of overnight bacterial cultures as described in the text manuscript </w:t>
      </w:r>
      <w:r w:rsidR="00FF23CB">
        <w:rPr>
          <w:rFonts w:asciiTheme="minorHAnsi" w:hAnsiTheme="minorHAnsi" w:cstheme="minorHAnsi"/>
          <w:b/>
          <w:bCs/>
        </w:rPr>
        <w:t xml:space="preserve">[1] </w:t>
      </w:r>
      <w:r w:rsidR="00FF23CB">
        <w:rPr>
          <w:rFonts w:asciiTheme="minorHAnsi" w:hAnsiTheme="minorHAnsi" w:cstheme="minorHAnsi"/>
        </w:rPr>
        <w:t xml:space="preserve">and allow RNAi bacteria to induce double stranded RNA production overnight </w:t>
      </w:r>
      <w:r w:rsidR="00FF23CB">
        <w:rPr>
          <w:rFonts w:asciiTheme="minorHAnsi" w:hAnsiTheme="minorHAnsi" w:cstheme="minorHAnsi"/>
          <w:b/>
          <w:bCs/>
        </w:rPr>
        <w:t>[2]</w:t>
      </w:r>
      <w:r w:rsidR="00FF23CB">
        <w:rPr>
          <w:rFonts w:asciiTheme="minorHAnsi" w:hAnsiTheme="minorHAnsi" w:cstheme="minorHAnsi"/>
        </w:rPr>
        <w:t>.</w:t>
      </w:r>
    </w:p>
    <w:p w14:paraId="4F65ACEE" w14:textId="77777777" w:rsidR="00FF23CB" w:rsidRDefault="00FF23CB" w:rsidP="00FF23C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bacterial culture from tubes to wells. </w:t>
      </w:r>
    </w:p>
    <w:p w14:paraId="645C6DE5" w14:textId="77777777" w:rsidR="00FF23CB" w:rsidRDefault="00FF23CB" w:rsidP="00FF23C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Plate incubating at room temperature. </w:t>
      </w:r>
    </w:p>
    <w:p w14:paraId="247FE11C" w14:textId="6815352C" w:rsidR="00FF3C3B" w:rsidRDefault="00FF23CB" w:rsidP="00FF23C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Use the standard hypochlorite method to isolate eggs from day 1 adult </w:t>
      </w:r>
      <w:r>
        <w:rPr>
          <w:rFonts w:asciiTheme="minorHAnsi" w:hAnsiTheme="minorHAnsi" w:cstheme="minorHAnsi"/>
          <w:i/>
          <w:iCs/>
        </w:rPr>
        <w:t>C. elegans</w:t>
      </w:r>
      <w:r>
        <w:rPr>
          <w:rFonts w:asciiTheme="minorHAnsi" w:hAnsiTheme="minorHAnsi" w:cstheme="minorHAnsi"/>
        </w:rPr>
        <w:t xml:space="preserve"> expressing the integrated </w:t>
      </w:r>
      <w:r w:rsidRPr="006F1F24">
        <w:rPr>
          <w:rFonts w:asciiTheme="minorHAnsi" w:hAnsiTheme="minorHAnsi" w:cstheme="minorHAnsi"/>
        </w:rPr>
        <w:t>RAN</w:t>
      </w:r>
      <w:r>
        <w:rPr>
          <w:rFonts w:asciiTheme="minorHAnsi" w:hAnsiTheme="minorHAnsi" w:cstheme="minorHAnsi"/>
        </w:rPr>
        <w:t xml:space="preserve"> </w:t>
      </w:r>
      <w:r w:rsidR="006F1F24" w:rsidRPr="006F1F24">
        <w:rPr>
          <w:rFonts w:asciiTheme="minorHAnsi" w:hAnsiTheme="minorHAnsi" w:cstheme="minorHAnsi"/>
          <w:i/>
          <w:iCs/>
          <w:color w:val="FF0000"/>
        </w:rPr>
        <w:t>(pronounce ‘ran’, like past tense of run)</w:t>
      </w:r>
      <w:r w:rsidR="006F1F2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peptide transgene </w:t>
      </w:r>
      <w:r w:rsidR="00946446">
        <w:rPr>
          <w:rFonts w:asciiTheme="minorHAnsi" w:hAnsiTheme="minorHAnsi" w:cstheme="minorHAnsi"/>
          <w:b/>
          <w:bCs/>
        </w:rPr>
        <w:t>[1]</w:t>
      </w:r>
      <w:r w:rsidR="003E6B10">
        <w:rPr>
          <w:rFonts w:asciiTheme="minorHAnsi" w:hAnsiTheme="minorHAnsi" w:cstheme="minorHAnsi"/>
        </w:rPr>
        <w:t>, then</w:t>
      </w:r>
      <w:r w:rsidR="00946446">
        <w:rPr>
          <w:rFonts w:asciiTheme="minorHAnsi" w:hAnsiTheme="minorHAnsi" w:cstheme="minorHAnsi"/>
        </w:rPr>
        <w:t xml:space="preserve"> seed about 30 </w:t>
      </w:r>
      <w:r w:rsidR="00FF3C3B">
        <w:rPr>
          <w:rFonts w:asciiTheme="minorHAnsi" w:hAnsiTheme="minorHAnsi" w:cstheme="minorHAnsi"/>
        </w:rPr>
        <w:t xml:space="preserve">eggs into each well of the 24-well plate </w:t>
      </w:r>
      <w:r w:rsidR="00FF3C3B">
        <w:rPr>
          <w:rFonts w:asciiTheme="minorHAnsi" w:hAnsiTheme="minorHAnsi" w:cstheme="minorHAnsi"/>
          <w:b/>
          <w:bCs/>
        </w:rPr>
        <w:t>[2]</w:t>
      </w:r>
      <w:r w:rsidR="003E6B10">
        <w:rPr>
          <w:rFonts w:asciiTheme="minorHAnsi" w:hAnsiTheme="minorHAnsi" w:cstheme="minorHAnsi"/>
        </w:rPr>
        <w:t xml:space="preserve"> and incubate the plate at 20 degrees Celsius for 7 days </w:t>
      </w:r>
      <w:r w:rsidR="003E6B10">
        <w:rPr>
          <w:rFonts w:asciiTheme="minorHAnsi" w:hAnsiTheme="minorHAnsi" w:cstheme="minorHAnsi"/>
          <w:b/>
          <w:bCs/>
        </w:rPr>
        <w:t>[3]</w:t>
      </w:r>
      <w:r w:rsidR="00FF3C3B">
        <w:rPr>
          <w:rFonts w:asciiTheme="minorHAnsi" w:hAnsiTheme="minorHAnsi" w:cstheme="minorHAnsi"/>
        </w:rPr>
        <w:t>.</w:t>
      </w:r>
    </w:p>
    <w:p w14:paraId="2ADCD21F" w14:textId="372C9F9E" w:rsidR="00C7374B" w:rsidRDefault="00455B37" w:rsidP="00FF3C3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</w:t>
      </w:r>
      <w:r w:rsidR="003E6B10">
        <w:rPr>
          <w:rFonts w:asciiTheme="minorHAnsi" w:hAnsiTheme="minorHAnsi" w:cstheme="minorHAnsi"/>
        </w:rPr>
        <w:t xml:space="preserve">adding bleaching solution to a tube with worms, with the solution container labeled and in the shot.  </w:t>
      </w:r>
    </w:p>
    <w:p w14:paraId="45F43B40" w14:textId="283821FC" w:rsidR="003E6B10" w:rsidRDefault="003E6B10" w:rsidP="00FF3C3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seeding eggs. </w:t>
      </w:r>
    </w:p>
    <w:p w14:paraId="0C7C7AEB" w14:textId="438E28A8" w:rsidR="003E6B10" w:rsidRDefault="003E6B10" w:rsidP="00FF3C3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 in the incubator and closing the door. </w:t>
      </w:r>
    </w:p>
    <w:p w14:paraId="3FBA8EB9" w14:textId="661ED679" w:rsidR="003E6B10" w:rsidRDefault="003E6B10" w:rsidP="003E6B1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perform video speed analysis, a</w:t>
      </w:r>
      <w:r w:rsidRPr="003E6B10">
        <w:rPr>
          <w:rFonts w:asciiTheme="minorHAnsi" w:hAnsiTheme="minorHAnsi" w:cstheme="minorHAnsi"/>
        </w:rPr>
        <w:t xml:space="preserve">cquire </w:t>
      </w:r>
      <w:r w:rsidR="004330D8" w:rsidRPr="003E6B10">
        <w:rPr>
          <w:rFonts w:asciiTheme="minorHAnsi" w:hAnsiTheme="minorHAnsi" w:cstheme="minorHAnsi"/>
        </w:rPr>
        <w:t xml:space="preserve">two videos from two separate wells for each RNAi condition </w:t>
      </w:r>
      <w:r w:rsidRPr="003E6B10">
        <w:rPr>
          <w:rFonts w:asciiTheme="minorHAnsi" w:hAnsiTheme="minorHAnsi" w:cstheme="minorHAnsi"/>
        </w:rPr>
        <w:t>using a stereo dissecting microscope fitted with a monochrome camera</w:t>
      </w:r>
      <w:r w:rsidR="007C3A84">
        <w:rPr>
          <w:rFonts w:asciiTheme="minorHAnsi" w:hAnsiTheme="minorHAnsi" w:cstheme="minorHAnsi"/>
        </w:rPr>
        <w:t>, making sure to use consistent acquisition settings between wells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</w:t>
      </w:r>
      <w:r w:rsidR="004330D8">
        <w:rPr>
          <w:rFonts w:asciiTheme="minorHAnsi" w:hAnsiTheme="minorHAnsi" w:cstheme="minorHAnsi"/>
          <w:b/>
          <w:bCs/>
        </w:rPr>
        <w:t>-TXT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 xml:space="preserve">. </w:t>
      </w:r>
    </w:p>
    <w:p w14:paraId="1201591E" w14:textId="141B43D0" w:rsidR="003E6B10" w:rsidRDefault="003E6B10" w:rsidP="003E6B1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 the microscope preparing to acquire videos. </w:t>
      </w:r>
      <w:r w:rsidR="004330D8">
        <w:rPr>
          <w:rFonts w:asciiTheme="minorHAnsi" w:hAnsiTheme="minorHAnsi" w:cstheme="minorHAnsi"/>
          <w:b/>
          <w:bCs/>
        </w:rPr>
        <w:t xml:space="preserve">TEXT: </w:t>
      </w:r>
      <w:r w:rsidR="007C3A84">
        <w:rPr>
          <w:rFonts w:asciiTheme="minorHAnsi" w:hAnsiTheme="minorHAnsi" w:cstheme="minorHAnsi"/>
          <w:b/>
          <w:bCs/>
        </w:rPr>
        <w:t>Imaging setup described in text manuscript</w:t>
      </w:r>
    </w:p>
    <w:p w14:paraId="4FC8490E" w14:textId="4816C7E2" w:rsidR="003E6B10" w:rsidRDefault="004330D8" w:rsidP="003E6B10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For each video, set the duration</w:t>
      </w:r>
      <w:r w:rsidR="003E6B10" w:rsidRPr="003E6B10">
        <w:rPr>
          <w:rFonts w:asciiTheme="minorHAnsi" w:hAnsiTheme="minorHAnsi" w:cstheme="minorHAnsi"/>
        </w:rPr>
        <w:t xml:space="preserve"> </w:t>
      </w:r>
      <w:r w:rsidR="004D7BF2">
        <w:rPr>
          <w:rFonts w:asciiTheme="minorHAnsi" w:hAnsiTheme="minorHAnsi" w:cstheme="minorHAnsi"/>
        </w:rPr>
        <w:t xml:space="preserve">for </w:t>
      </w:r>
      <w:r w:rsidR="003E6B10" w:rsidRPr="003E6B10">
        <w:rPr>
          <w:rFonts w:asciiTheme="minorHAnsi" w:hAnsiTheme="minorHAnsi" w:cstheme="minorHAnsi"/>
        </w:rPr>
        <w:t xml:space="preserve">10 seconds and </w:t>
      </w:r>
      <w:r>
        <w:rPr>
          <w:rFonts w:asciiTheme="minorHAnsi" w:hAnsiTheme="minorHAnsi" w:cstheme="minorHAnsi"/>
        </w:rPr>
        <w:t xml:space="preserve">the </w:t>
      </w:r>
      <w:r w:rsidR="003E6B10" w:rsidRPr="003E6B10">
        <w:rPr>
          <w:rFonts w:asciiTheme="minorHAnsi" w:hAnsiTheme="minorHAnsi" w:cstheme="minorHAnsi"/>
        </w:rPr>
        <w:t xml:space="preserve">time </w:t>
      </w:r>
      <w:r>
        <w:rPr>
          <w:rFonts w:asciiTheme="minorHAnsi" w:hAnsiTheme="minorHAnsi" w:cstheme="minorHAnsi"/>
        </w:rPr>
        <w:t>interval to</w:t>
      </w:r>
      <w:r w:rsidR="003E6B10" w:rsidRPr="003E6B1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76 milliseconds</w:t>
      </w:r>
      <w:r w:rsidR="003E6B10" w:rsidRPr="003E6B1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  <w:r w:rsidR="003E6B10" w:rsidRPr="003E6B10">
        <w:rPr>
          <w:rFonts w:asciiTheme="minorHAnsi" w:hAnsiTheme="minorHAnsi" w:cstheme="minorHAnsi"/>
        </w:rPr>
        <w:t xml:space="preserve"> </w:t>
      </w:r>
      <w:r w:rsidRPr="003E6B10">
        <w:rPr>
          <w:rFonts w:asciiTheme="minorHAnsi" w:hAnsiTheme="minorHAnsi" w:cstheme="minorHAnsi"/>
        </w:rPr>
        <w:t>Set the image exposure time to 4 milliseconds</w:t>
      </w:r>
      <w:r>
        <w:rPr>
          <w:rFonts w:asciiTheme="minorHAnsi" w:hAnsiTheme="minorHAnsi" w:cstheme="minorHAnsi"/>
        </w:rPr>
        <w:t xml:space="preserve"> and use the </w:t>
      </w:r>
      <w:r w:rsidR="003E6B10" w:rsidRPr="003E6B10">
        <w:rPr>
          <w:rFonts w:asciiTheme="minorHAnsi" w:hAnsiTheme="minorHAnsi" w:cstheme="minorHAnsi"/>
        </w:rPr>
        <w:t xml:space="preserve">1.49 zoom setting </w:t>
      </w:r>
      <w:r>
        <w:rPr>
          <w:rFonts w:asciiTheme="minorHAnsi" w:hAnsiTheme="minorHAnsi" w:cstheme="minorHAnsi"/>
          <w:b/>
          <w:bCs/>
        </w:rPr>
        <w:t>[2]</w:t>
      </w:r>
      <w:r w:rsidR="003E6B10" w:rsidRPr="003E6B10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Then, select 2 by 2 binning, verify that the resolution is 800 by 600 pixels, and start recording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</w:p>
    <w:p w14:paraId="7B370BD0" w14:textId="37C66AAA" w:rsidR="004330D8" w:rsidRDefault="004330D8" w:rsidP="004330D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4330D8">
        <w:rPr>
          <w:rFonts w:asciiTheme="minorHAnsi" w:hAnsiTheme="minorHAnsi" w:cstheme="minorHAnsi"/>
        </w:rPr>
        <w:t>61024_2.7.1.mp4</w:t>
      </w:r>
      <w:r>
        <w:rPr>
          <w:rFonts w:asciiTheme="minorHAnsi" w:hAnsiTheme="minorHAnsi" w:cstheme="minorHAnsi"/>
        </w:rPr>
        <w:t>. 0:00 – 0:16</w:t>
      </w:r>
    </w:p>
    <w:p w14:paraId="542E1284" w14:textId="7DA30A8E" w:rsidR="004330D8" w:rsidRDefault="004330D8" w:rsidP="004330D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4330D8">
        <w:rPr>
          <w:rFonts w:asciiTheme="minorHAnsi" w:hAnsiTheme="minorHAnsi" w:cstheme="minorHAnsi"/>
        </w:rPr>
        <w:t>61024_2.7.1.mp4</w:t>
      </w:r>
      <w:r>
        <w:rPr>
          <w:rFonts w:asciiTheme="minorHAnsi" w:hAnsiTheme="minorHAnsi" w:cstheme="minorHAnsi"/>
        </w:rPr>
        <w:t>. 0:16 – 0:25</w:t>
      </w:r>
    </w:p>
    <w:p w14:paraId="72D8E30B" w14:textId="78DEB151" w:rsidR="004330D8" w:rsidRDefault="004330D8" w:rsidP="004330D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4330D8">
        <w:rPr>
          <w:rFonts w:asciiTheme="minorHAnsi" w:hAnsiTheme="minorHAnsi" w:cstheme="minorHAnsi"/>
        </w:rPr>
        <w:t>61024_2.7.1.mp4</w:t>
      </w:r>
      <w:r>
        <w:rPr>
          <w:rFonts w:asciiTheme="minorHAnsi" w:hAnsiTheme="minorHAnsi" w:cstheme="minorHAnsi"/>
        </w:rPr>
        <w:t>. 0:25 – 0:40</w:t>
      </w:r>
    </w:p>
    <w:p w14:paraId="1245635E" w14:textId="36249BA6" w:rsidR="004330D8" w:rsidRDefault="004330D8" w:rsidP="004330D8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After acquisition,</w:t>
      </w:r>
      <w:r w:rsidRPr="003E6B1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</w:t>
      </w:r>
      <w:r w:rsidRPr="003E6B10">
        <w:rPr>
          <w:rFonts w:asciiTheme="minorHAnsi" w:hAnsiTheme="minorHAnsi" w:cstheme="minorHAnsi"/>
        </w:rPr>
        <w:t>abel each video immediately with the strain, RNAi condition, and well number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3E6B10">
        <w:rPr>
          <w:rFonts w:asciiTheme="minorHAnsi" w:hAnsiTheme="minorHAnsi" w:cstheme="minorHAnsi"/>
        </w:rPr>
        <w:t>.</w:t>
      </w:r>
      <w:r w:rsidR="00F518F1">
        <w:rPr>
          <w:rFonts w:asciiTheme="minorHAnsi" w:hAnsiTheme="minorHAnsi" w:cstheme="minorHAnsi"/>
        </w:rPr>
        <w:t xml:space="preserve"> Then, m</w:t>
      </w:r>
      <w:r w:rsidR="00F518F1" w:rsidRPr="00F518F1">
        <w:rPr>
          <w:rFonts w:asciiTheme="minorHAnsi" w:hAnsiTheme="minorHAnsi" w:cstheme="minorHAnsi"/>
        </w:rPr>
        <w:t xml:space="preserve">easure the distance traveled and the length of each animal for 20 different animals </w:t>
      </w:r>
      <w:r w:rsidR="00F518F1">
        <w:rPr>
          <w:rFonts w:asciiTheme="minorHAnsi" w:hAnsiTheme="minorHAnsi" w:cstheme="minorHAnsi"/>
        </w:rPr>
        <w:t>per</w:t>
      </w:r>
      <w:r w:rsidR="00F518F1" w:rsidRPr="00F518F1">
        <w:rPr>
          <w:rFonts w:asciiTheme="minorHAnsi" w:hAnsiTheme="minorHAnsi" w:cstheme="minorHAnsi"/>
        </w:rPr>
        <w:t xml:space="preserve"> video, examining a total of</w:t>
      </w:r>
      <w:r w:rsidR="00F518F1">
        <w:rPr>
          <w:rFonts w:asciiTheme="minorHAnsi" w:hAnsiTheme="minorHAnsi" w:cstheme="minorHAnsi"/>
        </w:rPr>
        <w:t xml:space="preserve"> about </w:t>
      </w:r>
      <w:r w:rsidR="00F518F1" w:rsidRPr="00F518F1">
        <w:rPr>
          <w:rFonts w:asciiTheme="minorHAnsi" w:hAnsiTheme="minorHAnsi" w:cstheme="minorHAnsi"/>
        </w:rPr>
        <w:t>40 worms for each RNAi condition</w:t>
      </w:r>
      <w:r w:rsidR="00F518F1">
        <w:rPr>
          <w:rFonts w:asciiTheme="minorHAnsi" w:hAnsiTheme="minorHAnsi" w:cstheme="minorHAnsi"/>
        </w:rPr>
        <w:t xml:space="preserve"> </w:t>
      </w:r>
      <w:r w:rsidR="00F518F1">
        <w:rPr>
          <w:rFonts w:asciiTheme="minorHAnsi" w:hAnsiTheme="minorHAnsi" w:cstheme="minorHAnsi"/>
          <w:b/>
          <w:bCs/>
        </w:rPr>
        <w:t>[2]</w:t>
      </w:r>
      <w:r w:rsidR="00F518F1" w:rsidRPr="00F518F1">
        <w:rPr>
          <w:rFonts w:asciiTheme="minorHAnsi" w:hAnsiTheme="minorHAnsi" w:cstheme="minorHAnsi"/>
        </w:rPr>
        <w:t>.</w:t>
      </w:r>
    </w:p>
    <w:p w14:paraId="52C72152" w14:textId="0CC729CB" w:rsidR="004330D8" w:rsidRDefault="004330D8" w:rsidP="004330D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4330D8">
        <w:rPr>
          <w:rFonts w:asciiTheme="minorHAnsi" w:hAnsiTheme="minorHAnsi" w:cstheme="minorHAnsi"/>
        </w:rPr>
        <w:t>61024_2.7.1.mp4</w:t>
      </w:r>
      <w:r>
        <w:rPr>
          <w:rFonts w:asciiTheme="minorHAnsi" w:hAnsiTheme="minorHAnsi" w:cstheme="minorHAnsi"/>
        </w:rPr>
        <w:t>. 0:</w:t>
      </w:r>
      <w:r w:rsidR="00F518F1">
        <w:rPr>
          <w:rFonts w:asciiTheme="minorHAnsi" w:hAnsiTheme="minorHAnsi" w:cstheme="minorHAnsi"/>
        </w:rPr>
        <w:t>50</w:t>
      </w:r>
      <w:r>
        <w:rPr>
          <w:rFonts w:asciiTheme="minorHAnsi" w:hAnsiTheme="minorHAnsi" w:cstheme="minorHAnsi"/>
        </w:rPr>
        <w:t xml:space="preserve"> – 1:09. </w:t>
      </w:r>
      <w:r w:rsidRPr="007C3A84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Speed this up as needed.</w:t>
      </w:r>
      <w:r>
        <w:rPr>
          <w:rFonts w:asciiTheme="minorHAnsi" w:hAnsiTheme="minorHAnsi" w:cstheme="minorHAnsi"/>
        </w:rPr>
        <w:t xml:space="preserve"> </w:t>
      </w:r>
    </w:p>
    <w:p w14:paraId="4F9B04AC" w14:textId="0A8F92BA" w:rsidR="00F518F1" w:rsidRDefault="00F518F1" w:rsidP="004330D8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 the computer, analyzing the videos. </w:t>
      </w:r>
    </w:p>
    <w:p w14:paraId="40FCA271" w14:textId="213E7FB7" w:rsidR="00F518F1" w:rsidRDefault="00F518F1" w:rsidP="00F518F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F518F1">
        <w:rPr>
          <w:rFonts w:asciiTheme="minorHAnsi" w:hAnsiTheme="minorHAnsi" w:cstheme="minorHAnsi"/>
        </w:rPr>
        <w:t xml:space="preserve">In the software, select the </w:t>
      </w:r>
      <w:r w:rsidRPr="00F518F1">
        <w:rPr>
          <w:rFonts w:asciiTheme="minorHAnsi" w:hAnsiTheme="minorHAnsi" w:cstheme="minorHAnsi"/>
          <w:b/>
          <w:bCs/>
        </w:rPr>
        <w:t>annotation tools</w:t>
      </w:r>
      <w:r w:rsidRPr="00F518F1">
        <w:rPr>
          <w:rFonts w:asciiTheme="minorHAnsi" w:hAnsiTheme="minorHAnsi" w:cstheme="minorHAnsi"/>
        </w:rPr>
        <w:t xml:space="preserve"> button, then the draw text tool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F518F1">
        <w:rPr>
          <w:rFonts w:asciiTheme="minorHAnsi" w:hAnsiTheme="minorHAnsi" w:cstheme="minorHAnsi"/>
        </w:rPr>
        <w:t xml:space="preserve">. Click on a point in the center of the worm being measured in the first frame of the video and mark it </w:t>
      </w:r>
      <w:r>
        <w:rPr>
          <w:rFonts w:asciiTheme="minorHAnsi" w:hAnsiTheme="minorHAnsi" w:cstheme="minorHAnsi"/>
        </w:rPr>
        <w:t>with</w:t>
      </w:r>
      <w:r w:rsidRPr="00F518F1">
        <w:rPr>
          <w:rFonts w:asciiTheme="minorHAnsi" w:hAnsiTheme="minorHAnsi" w:cstheme="minorHAnsi"/>
        </w:rPr>
        <w:t xml:space="preserve"> a number. Advance the video to the end while visually tracking the worm</w:t>
      </w:r>
      <w:r w:rsidR="00055CEB">
        <w:rPr>
          <w:rFonts w:asciiTheme="minorHAnsi" w:hAnsiTheme="minorHAnsi" w:cstheme="minorHAnsi"/>
        </w:rPr>
        <w:t xml:space="preserve">, then </w:t>
      </w:r>
      <w:r w:rsidRPr="00F518F1">
        <w:rPr>
          <w:rFonts w:asciiTheme="minorHAnsi" w:hAnsiTheme="minorHAnsi" w:cstheme="minorHAnsi"/>
        </w:rPr>
        <w:t xml:space="preserve">click on </w:t>
      </w:r>
      <w:r w:rsidR="00055CEB">
        <w:rPr>
          <w:rFonts w:asciiTheme="minorHAnsi" w:hAnsiTheme="minorHAnsi" w:cstheme="minorHAnsi"/>
        </w:rPr>
        <w:t>it</w:t>
      </w:r>
      <w:r w:rsidRPr="00F518F1">
        <w:rPr>
          <w:rFonts w:asciiTheme="minorHAnsi" w:hAnsiTheme="minorHAnsi" w:cstheme="minorHAnsi"/>
        </w:rPr>
        <w:t xml:space="preserve"> and mark </w:t>
      </w:r>
      <w:r w:rsidR="007C3A84">
        <w:rPr>
          <w:rFonts w:asciiTheme="minorHAnsi" w:hAnsiTheme="minorHAnsi" w:cstheme="minorHAnsi"/>
        </w:rPr>
        <w:t xml:space="preserve">it with </w:t>
      </w:r>
      <w:r w:rsidRPr="00F518F1">
        <w:rPr>
          <w:rFonts w:asciiTheme="minorHAnsi" w:hAnsiTheme="minorHAnsi" w:cstheme="minorHAnsi"/>
        </w:rPr>
        <w:t>the next corresponding number</w:t>
      </w:r>
      <w:r w:rsidR="00055CEB">
        <w:rPr>
          <w:rFonts w:asciiTheme="minorHAnsi" w:hAnsiTheme="minorHAnsi" w:cstheme="minorHAnsi"/>
        </w:rPr>
        <w:t xml:space="preserve"> </w:t>
      </w:r>
      <w:r w:rsidR="00055CEB">
        <w:rPr>
          <w:rFonts w:asciiTheme="minorHAnsi" w:hAnsiTheme="minorHAnsi" w:cstheme="minorHAnsi"/>
          <w:b/>
          <w:bCs/>
        </w:rPr>
        <w:t>[2]</w:t>
      </w:r>
      <w:r w:rsidRPr="00F518F1">
        <w:rPr>
          <w:rFonts w:asciiTheme="minorHAnsi" w:hAnsiTheme="minorHAnsi" w:cstheme="minorHAnsi"/>
        </w:rPr>
        <w:t xml:space="preserve">. </w:t>
      </w:r>
    </w:p>
    <w:p w14:paraId="485EDFA9" w14:textId="1B55110A" w:rsidR="00F518F1" w:rsidRDefault="00F518F1" w:rsidP="00F518F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F518F1">
        <w:rPr>
          <w:rFonts w:asciiTheme="minorHAnsi" w:hAnsiTheme="minorHAnsi" w:cstheme="minorHAnsi"/>
        </w:rPr>
        <w:t>61024_2.9.1.mp4</w:t>
      </w:r>
      <w:r>
        <w:rPr>
          <w:rFonts w:asciiTheme="minorHAnsi" w:hAnsiTheme="minorHAnsi" w:cstheme="minorHAnsi"/>
        </w:rPr>
        <w:t xml:space="preserve">. 0:00 – 0:11. </w:t>
      </w:r>
      <w:r w:rsidRPr="007C3A84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If possible, get rid of the middle of this segment where the talent plays the video to the end and back, we just need the clicking on the annotations tools and the A button.</w:t>
      </w:r>
      <w:r>
        <w:rPr>
          <w:rFonts w:asciiTheme="minorHAnsi" w:hAnsiTheme="minorHAnsi" w:cstheme="minorHAnsi"/>
        </w:rPr>
        <w:t xml:space="preserve"> </w:t>
      </w:r>
    </w:p>
    <w:p w14:paraId="297B62CF" w14:textId="2992213F" w:rsidR="00055CEB" w:rsidRDefault="00055CEB" w:rsidP="00F518F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F518F1">
        <w:rPr>
          <w:rFonts w:asciiTheme="minorHAnsi" w:hAnsiTheme="minorHAnsi" w:cstheme="minorHAnsi"/>
        </w:rPr>
        <w:t>61024_2.9.1.mp4</w:t>
      </w:r>
      <w:r>
        <w:rPr>
          <w:rFonts w:asciiTheme="minorHAnsi" w:hAnsiTheme="minorHAnsi" w:cstheme="minorHAnsi"/>
        </w:rPr>
        <w:t>. 0:</w:t>
      </w:r>
      <w:r w:rsidR="005F4862">
        <w:rPr>
          <w:rFonts w:asciiTheme="minorHAnsi" w:hAnsiTheme="minorHAnsi" w:cstheme="minorHAnsi"/>
        </w:rPr>
        <w:t>11</w:t>
      </w:r>
      <w:r>
        <w:rPr>
          <w:rFonts w:asciiTheme="minorHAnsi" w:hAnsiTheme="minorHAnsi" w:cstheme="minorHAnsi"/>
        </w:rPr>
        <w:t xml:space="preserve"> – 0</w:t>
      </w:r>
      <w:r w:rsidR="005F4862">
        <w:rPr>
          <w:rFonts w:asciiTheme="minorHAnsi" w:hAnsiTheme="minorHAnsi" w:cstheme="minorHAnsi"/>
        </w:rPr>
        <w:t>:29</w:t>
      </w:r>
      <w:r>
        <w:rPr>
          <w:rFonts w:asciiTheme="minorHAnsi" w:hAnsiTheme="minorHAnsi" w:cstheme="minorHAnsi"/>
        </w:rPr>
        <w:t>.</w:t>
      </w:r>
    </w:p>
    <w:p w14:paraId="6C7443DB" w14:textId="77C3508B" w:rsidR="00055CEB" w:rsidRDefault="00055CEB" w:rsidP="00055CEB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</w:t>
      </w:r>
      <w:r w:rsidRPr="00F518F1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e</w:t>
      </w:r>
      <w:r w:rsidRPr="00F518F1">
        <w:rPr>
          <w:rFonts w:asciiTheme="minorHAnsi" w:hAnsiTheme="minorHAnsi" w:cstheme="minorHAnsi"/>
        </w:rPr>
        <w:t xml:space="preserve"> the draw scalebar tool</w:t>
      </w:r>
      <w:r>
        <w:rPr>
          <w:rFonts w:asciiTheme="minorHAnsi" w:hAnsiTheme="minorHAnsi" w:cstheme="minorHAnsi"/>
        </w:rPr>
        <w:t xml:space="preserve"> to</w:t>
      </w:r>
      <w:r w:rsidRPr="00F518F1">
        <w:rPr>
          <w:rFonts w:asciiTheme="minorHAnsi" w:hAnsiTheme="minorHAnsi" w:cstheme="minorHAnsi"/>
        </w:rPr>
        <w:t xml:space="preserve"> draw a line from the first number to the second number </w:t>
      </w:r>
      <w:r w:rsidR="005D79AE"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>and</w:t>
      </w:r>
      <w:r w:rsidRPr="00F518F1">
        <w:rPr>
          <w:rFonts w:asciiTheme="minorHAnsi" w:hAnsiTheme="minorHAnsi" w:cstheme="minorHAnsi"/>
        </w:rPr>
        <w:t xml:space="preserve"> record the distance traveled</w:t>
      </w:r>
      <w:r>
        <w:rPr>
          <w:rFonts w:asciiTheme="minorHAnsi" w:hAnsiTheme="minorHAnsi" w:cstheme="minorHAnsi"/>
        </w:rPr>
        <w:t xml:space="preserve"> </w:t>
      </w:r>
      <w:r w:rsidR="0092245F">
        <w:rPr>
          <w:rFonts w:asciiTheme="minorHAnsi" w:hAnsiTheme="minorHAnsi" w:cstheme="minorHAnsi"/>
        </w:rPr>
        <w:t>in a spreadsheet</w:t>
      </w:r>
      <w:r w:rsidR="005D79AE">
        <w:rPr>
          <w:rFonts w:asciiTheme="minorHAnsi" w:hAnsiTheme="minorHAnsi" w:cstheme="minorHAnsi"/>
        </w:rPr>
        <w:t xml:space="preserve"> </w:t>
      </w:r>
      <w:r w:rsidR="005D79AE">
        <w:rPr>
          <w:rFonts w:asciiTheme="minorHAnsi" w:hAnsiTheme="minorHAnsi" w:cstheme="minorHAnsi"/>
          <w:b/>
          <w:bCs/>
        </w:rPr>
        <w:t>[2]</w:t>
      </w:r>
      <w:r w:rsidRPr="00F518F1">
        <w:rPr>
          <w:rFonts w:asciiTheme="minorHAnsi" w:hAnsiTheme="minorHAnsi" w:cstheme="minorHAnsi"/>
        </w:rPr>
        <w:t>.</w:t>
      </w:r>
      <w:r w:rsidR="0092245F">
        <w:rPr>
          <w:rFonts w:asciiTheme="minorHAnsi" w:hAnsiTheme="minorHAnsi" w:cstheme="minorHAnsi"/>
        </w:rPr>
        <w:t xml:space="preserve"> </w:t>
      </w:r>
      <w:r w:rsidR="0092245F" w:rsidRPr="0092245F">
        <w:rPr>
          <w:rFonts w:asciiTheme="minorHAnsi" w:hAnsiTheme="minorHAnsi" w:cstheme="minorHAnsi"/>
          <w:bCs/>
        </w:rPr>
        <w:t>Repeat this measurement for 19 other worms in the video while preserving each individual measurement in the analysis window</w:t>
      </w:r>
      <w:r w:rsidR="0092245F">
        <w:rPr>
          <w:rFonts w:asciiTheme="minorHAnsi" w:hAnsiTheme="minorHAnsi" w:cstheme="minorHAnsi"/>
          <w:bCs/>
        </w:rPr>
        <w:t xml:space="preserve"> </w:t>
      </w:r>
      <w:r w:rsidR="0092245F">
        <w:rPr>
          <w:rFonts w:asciiTheme="minorHAnsi" w:hAnsiTheme="minorHAnsi" w:cstheme="minorHAnsi"/>
          <w:b/>
        </w:rPr>
        <w:t>[</w:t>
      </w:r>
      <w:r w:rsidR="005D79AE">
        <w:rPr>
          <w:rFonts w:asciiTheme="minorHAnsi" w:hAnsiTheme="minorHAnsi" w:cstheme="minorHAnsi"/>
          <w:b/>
        </w:rPr>
        <w:t>3</w:t>
      </w:r>
      <w:r w:rsidR="0092245F">
        <w:rPr>
          <w:rFonts w:asciiTheme="minorHAnsi" w:hAnsiTheme="minorHAnsi" w:cstheme="minorHAnsi"/>
          <w:b/>
        </w:rPr>
        <w:t>]</w:t>
      </w:r>
      <w:r w:rsidR="0092245F">
        <w:rPr>
          <w:rFonts w:asciiTheme="minorHAnsi" w:hAnsiTheme="minorHAnsi" w:cstheme="minorHAnsi"/>
          <w:bCs/>
        </w:rPr>
        <w:t>.</w:t>
      </w:r>
    </w:p>
    <w:p w14:paraId="62C1857F" w14:textId="17C2C4E4" w:rsidR="005F4862" w:rsidRDefault="005F4862" w:rsidP="005F486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F518F1">
        <w:rPr>
          <w:rFonts w:asciiTheme="minorHAnsi" w:hAnsiTheme="minorHAnsi" w:cstheme="minorHAnsi"/>
        </w:rPr>
        <w:t>61024_2.9.1.mp4</w:t>
      </w:r>
      <w:r>
        <w:rPr>
          <w:rFonts w:asciiTheme="minorHAnsi" w:hAnsiTheme="minorHAnsi" w:cstheme="minorHAnsi"/>
        </w:rPr>
        <w:t>. 0:30 – 0:42.</w:t>
      </w:r>
    </w:p>
    <w:p w14:paraId="26082E7B" w14:textId="27F4BE06" w:rsidR="005D79AE" w:rsidRDefault="005D79AE" w:rsidP="005F486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5D79AE">
        <w:rPr>
          <w:rFonts w:asciiTheme="minorHAnsi" w:hAnsiTheme="minorHAnsi" w:cstheme="minorHAnsi"/>
        </w:rPr>
        <w:t>61024_2.9.2.mp4</w:t>
      </w:r>
      <w:r>
        <w:rPr>
          <w:rFonts w:asciiTheme="minorHAnsi" w:hAnsiTheme="minorHAnsi" w:cstheme="minorHAnsi"/>
        </w:rPr>
        <w:t xml:space="preserve">. </w:t>
      </w:r>
    </w:p>
    <w:p w14:paraId="6C07F8E4" w14:textId="6C33D013" w:rsidR="0092245F" w:rsidRDefault="0092245F" w:rsidP="005F4862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F518F1">
        <w:rPr>
          <w:rFonts w:asciiTheme="minorHAnsi" w:hAnsiTheme="minorHAnsi" w:cstheme="minorHAnsi"/>
        </w:rPr>
        <w:t>61024_2.9.1.mp4</w:t>
      </w:r>
      <w:r>
        <w:rPr>
          <w:rFonts w:asciiTheme="minorHAnsi" w:hAnsiTheme="minorHAnsi" w:cstheme="minorHAnsi"/>
        </w:rPr>
        <w:t>. 1:30 – 1:45.</w:t>
      </w:r>
    </w:p>
    <w:p w14:paraId="1AC26D01" w14:textId="29E11C0C" w:rsidR="005D79AE" w:rsidRPr="00911D83" w:rsidRDefault="005D79AE" w:rsidP="005D79AE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5D79AE">
        <w:rPr>
          <w:rFonts w:asciiTheme="minorHAnsi" w:hAnsiTheme="minorHAnsi" w:cstheme="minorHAnsi"/>
          <w:bCs/>
        </w:rPr>
        <w:t>Once the measurements are complete, take a snapshot of the final video frame illustrating all of the measurement lines so that the data can be traced back to the animal from which it originated</w:t>
      </w:r>
      <w:r w:rsidR="00911D83">
        <w:rPr>
          <w:rFonts w:asciiTheme="minorHAnsi" w:hAnsiTheme="minorHAnsi" w:cstheme="minorHAnsi"/>
          <w:bCs/>
        </w:rPr>
        <w:t xml:space="preserve"> </w:t>
      </w:r>
      <w:r w:rsidR="00911D83">
        <w:rPr>
          <w:rFonts w:asciiTheme="minorHAnsi" w:hAnsiTheme="minorHAnsi" w:cstheme="minorHAnsi"/>
          <w:b/>
        </w:rPr>
        <w:t>[1]</w:t>
      </w:r>
      <w:r w:rsidRPr="005D79AE">
        <w:rPr>
          <w:rFonts w:asciiTheme="minorHAnsi" w:hAnsiTheme="minorHAnsi" w:cstheme="minorHAnsi"/>
          <w:bCs/>
        </w:rPr>
        <w:t>.</w:t>
      </w:r>
    </w:p>
    <w:p w14:paraId="3BFDCD54" w14:textId="74C1C7BB" w:rsidR="00911D83" w:rsidRPr="00911D83" w:rsidRDefault="00911D83" w:rsidP="00911D83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SCREEN: </w:t>
      </w:r>
      <w:r w:rsidRPr="00911D83">
        <w:rPr>
          <w:rFonts w:asciiTheme="minorHAnsi" w:hAnsiTheme="minorHAnsi" w:cstheme="minorHAnsi"/>
          <w:bCs/>
        </w:rPr>
        <w:t>61024_2.10.0.mp4</w:t>
      </w:r>
      <w:r>
        <w:rPr>
          <w:rFonts w:asciiTheme="minorHAnsi" w:hAnsiTheme="minorHAnsi" w:cstheme="minorHAnsi"/>
          <w:bCs/>
        </w:rPr>
        <w:t xml:space="preserve">. Video Editor: Slow this clip down if necessary. </w:t>
      </w:r>
    </w:p>
    <w:p w14:paraId="44121CA5" w14:textId="6719E917" w:rsidR="00911D83" w:rsidRDefault="00911D83" w:rsidP="00911D83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analyze the data using a 4-column spreadsheet</w:t>
      </w:r>
      <w:r w:rsidR="003926C5">
        <w:rPr>
          <w:rFonts w:asciiTheme="minorHAnsi" w:hAnsiTheme="minorHAnsi" w:cstheme="minorHAnsi"/>
        </w:rPr>
        <w:t>, where column 1 is the</w:t>
      </w:r>
      <w:r>
        <w:rPr>
          <w:rFonts w:asciiTheme="minorHAnsi" w:hAnsiTheme="minorHAnsi" w:cstheme="minorHAnsi"/>
        </w:rPr>
        <w:t xml:space="preserve"> </w:t>
      </w:r>
      <w:r w:rsidR="003926C5" w:rsidRPr="00911D83">
        <w:rPr>
          <w:rFonts w:asciiTheme="minorHAnsi" w:hAnsiTheme="minorHAnsi" w:cstheme="minorHAnsi"/>
        </w:rPr>
        <w:t>worm identifier</w:t>
      </w:r>
      <w:r w:rsidR="003926C5">
        <w:rPr>
          <w:rFonts w:asciiTheme="minorHAnsi" w:hAnsiTheme="minorHAnsi" w:cstheme="minorHAnsi"/>
        </w:rPr>
        <w:t xml:space="preserve"> and</w:t>
      </w:r>
      <w:r w:rsidR="003926C5" w:rsidRPr="00911D83">
        <w:rPr>
          <w:rFonts w:asciiTheme="minorHAnsi" w:hAnsiTheme="minorHAnsi" w:cstheme="minorHAnsi"/>
        </w:rPr>
        <w:t xml:space="preserve"> column </w:t>
      </w:r>
      <w:r w:rsidR="003926C5">
        <w:rPr>
          <w:rFonts w:asciiTheme="minorHAnsi" w:hAnsiTheme="minorHAnsi" w:cstheme="minorHAnsi"/>
        </w:rPr>
        <w:t>2</w:t>
      </w:r>
      <w:r w:rsidR="003926C5" w:rsidRPr="00911D83">
        <w:rPr>
          <w:rFonts w:asciiTheme="minorHAnsi" w:hAnsiTheme="minorHAnsi" w:cstheme="minorHAnsi"/>
        </w:rPr>
        <w:t xml:space="preserve"> is the </w:t>
      </w:r>
      <w:r w:rsidR="003926C5">
        <w:rPr>
          <w:rFonts w:asciiTheme="minorHAnsi" w:hAnsiTheme="minorHAnsi" w:cstheme="minorHAnsi"/>
        </w:rPr>
        <w:t xml:space="preserve">speed </w:t>
      </w:r>
      <w:r w:rsidR="003926C5">
        <w:rPr>
          <w:rFonts w:asciiTheme="minorHAnsi" w:hAnsiTheme="minorHAnsi" w:cstheme="minorHAnsi"/>
          <w:b/>
          <w:bCs/>
        </w:rPr>
        <w:t>[1]</w:t>
      </w:r>
      <w:r w:rsidR="003926C5">
        <w:rPr>
          <w:rFonts w:asciiTheme="minorHAnsi" w:hAnsiTheme="minorHAnsi" w:cstheme="minorHAnsi"/>
        </w:rPr>
        <w:t xml:space="preserve">. </w:t>
      </w:r>
      <w:r w:rsidR="003926C5" w:rsidRPr="00911D83">
        <w:rPr>
          <w:rFonts w:asciiTheme="minorHAnsi" w:hAnsiTheme="minorHAnsi" w:cstheme="minorHAnsi"/>
        </w:rPr>
        <w:t>The time of each video can be found by right clicking on the video under the experiment and going to the properties</w:t>
      </w:r>
      <w:r w:rsidR="003926C5">
        <w:rPr>
          <w:rFonts w:asciiTheme="minorHAnsi" w:hAnsiTheme="minorHAnsi" w:cstheme="minorHAnsi"/>
        </w:rPr>
        <w:t xml:space="preserve"> </w:t>
      </w:r>
      <w:r w:rsidR="003926C5">
        <w:rPr>
          <w:rFonts w:asciiTheme="minorHAnsi" w:hAnsiTheme="minorHAnsi" w:cstheme="minorHAnsi"/>
          <w:b/>
          <w:bCs/>
        </w:rPr>
        <w:t>[2]</w:t>
      </w:r>
      <w:r w:rsidR="003926C5">
        <w:rPr>
          <w:rFonts w:asciiTheme="minorHAnsi" w:hAnsiTheme="minorHAnsi" w:cstheme="minorHAnsi"/>
        </w:rPr>
        <w:t xml:space="preserve">. </w:t>
      </w:r>
    </w:p>
    <w:p w14:paraId="680FFA69" w14:textId="4E27C657" w:rsidR="003926C5" w:rsidRDefault="003926C5" w:rsidP="003926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SCREEN: </w:t>
      </w:r>
      <w:r w:rsidRPr="003926C5">
        <w:rPr>
          <w:rFonts w:asciiTheme="minorHAnsi" w:hAnsiTheme="minorHAnsi" w:cstheme="minorHAnsi"/>
        </w:rPr>
        <w:t>61024_2.11.0.mp4</w:t>
      </w:r>
      <w:r>
        <w:rPr>
          <w:rFonts w:asciiTheme="minorHAnsi" w:hAnsiTheme="minorHAnsi" w:cstheme="minorHAnsi"/>
        </w:rPr>
        <w:t xml:space="preserve">. </w:t>
      </w:r>
    </w:p>
    <w:p w14:paraId="66F0D8EF" w14:textId="0D7ECCC1" w:rsidR="003926C5" w:rsidRDefault="003926C5" w:rsidP="003926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SCREEN: </w:t>
      </w:r>
      <w:r w:rsidRPr="003926C5">
        <w:rPr>
          <w:rFonts w:asciiTheme="minorHAnsi" w:hAnsiTheme="minorHAnsi" w:cstheme="minorHAnsi"/>
        </w:rPr>
        <w:t>61024_2.11.1.mp4</w:t>
      </w:r>
      <w:r>
        <w:rPr>
          <w:rFonts w:asciiTheme="minorHAnsi" w:hAnsiTheme="minorHAnsi" w:cstheme="minorHAnsi"/>
        </w:rPr>
        <w:t xml:space="preserve">. </w:t>
      </w:r>
    </w:p>
    <w:p w14:paraId="5481CB06" w14:textId="5F42D5D4" w:rsidR="003926C5" w:rsidRPr="003926C5" w:rsidRDefault="003926C5" w:rsidP="003926C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normalize the speed measurement, find the length of each animal. Use the Draw Polyline tool </w:t>
      </w:r>
      <w:r w:rsidRPr="00911D83">
        <w:rPr>
          <w:rFonts w:asciiTheme="minorHAnsi" w:hAnsiTheme="minorHAnsi" w:cstheme="minorHAnsi"/>
          <w:bCs/>
        </w:rPr>
        <w:t xml:space="preserve">to freely trace the </w:t>
      </w:r>
      <w:r w:rsidRPr="00911D83">
        <w:rPr>
          <w:rFonts w:asciiTheme="minorHAnsi" w:hAnsiTheme="minorHAnsi" w:cstheme="minorHAnsi"/>
          <w:bCs/>
          <w:i/>
        </w:rPr>
        <w:t>C. elegans</w:t>
      </w:r>
      <w:r w:rsidRPr="00911D83">
        <w:rPr>
          <w:rFonts w:asciiTheme="minorHAnsi" w:hAnsiTheme="minorHAnsi" w:cstheme="minorHAnsi"/>
          <w:bCs/>
        </w:rPr>
        <w:t xml:space="preserve"> from the tip of the head to the tip of the tail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[1]</w:t>
      </w:r>
      <w:r>
        <w:rPr>
          <w:rFonts w:asciiTheme="minorHAnsi" w:hAnsiTheme="minorHAnsi" w:cstheme="minorHAnsi"/>
          <w:bCs/>
        </w:rPr>
        <w:t>, then t</w:t>
      </w:r>
      <w:r w:rsidRPr="00911D83">
        <w:rPr>
          <w:rFonts w:asciiTheme="minorHAnsi" w:hAnsiTheme="minorHAnsi" w:cstheme="minorHAnsi"/>
          <w:bCs/>
        </w:rPr>
        <w:t xml:space="preserve">ake a snapshot of the final video frame illustrating all of the polylines </w:t>
      </w:r>
      <w:r>
        <w:rPr>
          <w:rFonts w:asciiTheme="minorHAnsi" w:hAnsiTheme="minorHAnsi" w:cstheme="minorHAnsi"/>
          <w:b/>
          <w:iCs/>
        </w:rPr>
        <w:t>[2]</w:t>
      </w:r>
      <w:r>
        <w:rPr>
          <w:rFonts w:asciiTheme="minorHAnsi" w:hAnsiTheme="minorHAnsi" w:cstheme="minorHAnsi"/>
          <w:bCs/>
          <w:iCs/>
        </w:rPr>
        <w:t>.</w:t>
      </w:r>
      <w:r w:rsidRPr="00911D83">
        <w:rPr>
          <w:rFonts w:asciiTheme="minorHAnsi" w:hAnsiTheme="minorHAnsi" w:cstheme="minorHAnsi"/>
          <w:bCs/>
        </w:rPr>
        <w:t xml:space="preserve"> The length of the line</w:t>
      </w:r>
      <w:r w:rsidR="00A550DF">
        <w:rPr>
          <w:rFonts w:asciiTheme="minorHAnsi" w:hAnsiTheme="minorHAnsi" w:cstheme="minorHAnsi"/>
          <w:bCs/>
        </w:rPr>
        <w:t>s</w:t>
      </w:r>
      <w:r w:rsidRPr="00911D83">
        <w:rPr>
          <w:rFonts w:asciiTheme="minorHAnsi" w:hAnsiTheme="minorHAnsi" w:cstheme="minorHAnsi"/>
          <w:bCs/>
        </w:rPr>
        <w:t xml:space="preserve"> will be recorded under statistics</w:t>
      </w:r>
      <w:r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/>
        </w:rPr>
        <w:t>[3]</w:t>
      </w:r>
      <w:r w:rsidRPr="00911D83">
        <w:rPr>
          <w:rFonts w:asciiTheme="minorHAnsi" w:hAnsiTheme="minorHAnsi" w:cstheme="minorHAnsi"/>
          <w:bCs/>
        </w:rPr>
        <w:t>.</w:t>
      </w:r>
    </w:p>
    <w:p w14:paraId="44C2763B" w14:textId="19756CC9" w:rsidR="003926C5" w:rsidRPr="003926C5" w:rsidRDefault="003926C5" w:rsidP="003926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SCREEN: </w:t>
      </w:r>
      <w:r w:rsidRPr="003926C5">
        <w:rPr>
          <w:rFonts w:asciiTheme="minorHAnsi" w:hAnsiTheme="minorHAnsi" w:cstheme="minorHAnsi"/>
          <w:bCs/>
        </w:rPr>
        <w:t>61024_2.12.0 part 1.mp4</w:t>
      </w:r>
      <w:r>
        <w:rPr>
          <w:rFonts w:asciiTheme="minorHAnsi" w:hAnsiTheme="minorHAnsi" w:cstheme="minorHAnsi"/>
          <w:bCs/>
        </w:rPr>
        <w:t xml:space="preserve">. </w:t>
      </w:r>
    </w:p>
    <w:p w14:paraId="48DB23B3" w14:textId="30F02567" w:rsidR="003926C5" w:rsidRPr="003926C5" w:rsidRDefault="003926C5" w:rsidP="003926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SCREEN: </w:t>
      </w:r>
      <w:r w:rsidRPr="003926C5">
        <w:rPr>
          <w:rFonts w:asciiTheme="minorHAnsi" w:hAnsiTheme="minorHAnsi" w:cstheme="minorHAnsi"/>
          <w:bCs/>
        </w:rPr>
        <w:t>61024_2.12.1.mp4</w:t>
      </w:r>
      <w:r>
        <w:rPr>
          <w:rFonts w:asciiTheme="minorHAnsi" w:hAnsiTheme="minorHAnsi" w:cstheme="minorHAnsi"/>
          <w:bCs/>
        </w:rPr>
        <w:t>.</w:t>
      </w:r>
    </w:p>
    <w:p w14:paraId="5117EFBF" w14:textId="2BD26927" w:rsidR="003926C5" w:rsidRPr="003926C5" w:rsidRDefault="003926C5" w:rsidP="003926C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SCREEN: </w:t>
      </w:r>
      <w:r w:rsidRPr="003926C5">
        <w:rPr>
          <w:rFonts w:asciiTheme="minorHAnsi" w:hAnsiTheme="minorHAnsi" w:cstheme="minorHAnsi"/>
          <w:bCs/>
        </w:rPr>
        <w:t>61024_2.12.0 part 2.mp4</w:t>
      </w:r>
      <w:r>
        <w:rPr>
          <w:rFonts w:asciiTheme="minorHAnsi" w:hAnsiTheme="minorHAnsi" w:cstheme="minorHAnsi"/>
          <w:bCs/>
        </w:rPr>
        <w:t xml:space="preserve">. </w:t>
      </w:r>
    </w:p>
    <w:p w14:paraId="4218C387" w14:textId="486E36FE" w:rsidR="003926C5" w:rsidRPr="00A550DF" w:rsidRDefault="00A550DF" w:rsidP="003926C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Add</w:t>
      </w:r>
      <w:r w:rsidRPr="00911D83">
        <w:rPr>
          <w:rFonts w:asciiTheme="minorHAnsi" w:hAnsiTheme="minorHAnsi" w:cstheme="minorHAnsi"/>
        </w:rPr>
        <w:t xml:space="preserve"> two columns to the spreadsheet</w:t>
      </w:r>
      <w:r>
        <w:rPr>
          <w:rFonts w:asciiTheme="minorHAnsi" w:hAnsiTheme="minorHAnsi" w:cstheme="minorHAnsi"/>
        </w:rPr>
        <w:t>, one for animal length</w:t>
      </w:r>
      <w:r w:rsidRPr="00911D83">
        <w:rPr>
          <w:rFonts w:asciiTheme="minorHAnsi" w:hAnsiTheme="minorHAnsi" w:cstheme="minorHAnsi"/>
        </w:rPr>
        <w:t xml:space="preserve"> and </w:t>
      </w:r>
      <w:r>
        <w:rPr>
          <w:rFonts w:asciiTheme="minorHAnsi" w:hAnsiTheme="minorHAnsi" w:cstheme="minorHAnsi"/>
        </w:rPr>
        <w:t>one for normalized speed</w:t>
      </w:r>
      <w:r w:rsidRPr="00911D83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Finally, a</w:t>
      </w:r>
      <w:r w:rsidRPr="00911D83">
        <w:rPr>
          <w:rFonts w:asciiTheme="minorHAnsi" w:hAnsiTheme="minorHAnsi" w:cstheme="minorHAnsi"/>
        </w:rPr>
        <w:t xml:space="preserve">nalyze the normalized speed data using a One-way ANOVA with post-hoc testing versus </w:t>
      </w:r>
      <w:r w:rsidRPr="00A550DF">
        <w:rPr>
          <w:rFonts w:asciiTheme="minorHAnsi" w:hAnsiTheme="minorHAnsi" w:cstheme="minorHAnsi"/>
          <w:iCs/>
        </w:rPr>
        <w:t>empty vector</w:t>
      </w:r>
      <w:r>
        <w:rPr>
          <w:rFonts w:asciiTheme="minorHAnsi" w:hAnsiTheme="minorHAnsi" w:cstheme="minorHAnsi"/>
          <w:iCs/>
        </w:rPr>
        <w:t>-</w:t>
      </w:r>
      <w:r w:rsidRPr="00A550DF">
        <w:rPr>
          <w:rFonts w:asciiTheme="minorHAnsi" w:hAnsiTheme="minorHAnsi" w:cstheme="minorHAnsi"/>
          <w:iCs/>
        </w:rPr>
        <w:t>RNAi</w:t>
      </w:r>
      <w:r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b/>
          <w:bCs/>
          <w:iCs/>
        </w:rPr>
        <w:t>[1]</w:t>
      </w:r>
      <w:r w:rsidRPr="00A550DF">
        <w:rPr>
          <w:rFonts w:asciiTheme="minorHAnsi" w:hAnsiTheme="minorHAnsi" w:cstheme="minorHAnsi"/>
          <w:iCs/>
        </w:rPr>
        <w:t>.</w:t>
      </w:r>
    </w:p>
    <w:p w14:paraId="4181866E" w14:textId="222B2EE3" w:rsidR="00F518F1" w:rsidRPr="00A550DF" w:rsidRDefault="00A550DF" w:rsidP="00F518F1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iCs/>
        </w:rPr>
        <w:t xml:space="preserve">SCREEN: </w:t>
      </w:r>
      <w:r w:rsidRPr="00A550DF">
        <w:rPr>
          <w:rFonts w:asciiTheme="minorHAnsi" w:hAnsiTheme="minorHAnsi" w:cstheme="minorHAnsi"/>
          <w:iCs/>
        </w:rPr>
        <w:t>61024_2.13.0.mp4</w:t>
      </w:r>
      <w:r>
        <w:rPr>
          <w:rFonts w:asciiTheme="minorHAnsi" w:hAnsiTheme="minorHAnsi" w:cstheme="minorHAnsi"/>
          <w:iCs/>
        </w:rPr>
        <w:t xml:space="preserve">. </w:t>
      </w:r>
    </w:p>
    <w:p w14:paraId="7475AA61" w14:textId="77777777" w:rsidR="00CE10F2" w:rsidRPr="00B07A3B" w:rsidRDefault="00150ADB" w:rsidP="00333FA4">
      <w:pPr>
        <w:pStyle w:val="ListParagraph"/>
        <w:numPr>
          <w:ilvl w:val="0"/>
          <w:numId w:val="3"/>
        </w:numPr>
        <w:spacing w:before="36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Post-developmental RAN Peptide Paralysis Assay</w:t>
      </w:r>
    </w:p>
    <w:p w14:paraId="61163124" w14:textId="569A579F" w:rsidR="00CE10F2" w:rsidRPr="00B07A3B" w:rsidRDefault="002E4B1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Place</w:t>
      </w:r>
      <w:r w:rsidRPr="002E4B17">
        <w:rPr>
          <w:rFonts w:asciiTheme="minorHAnsi" w:hAnsiTheme="minorHAnsi" w:cstheme="minorHAnsi"/>
        </w:rPr>
        <w:t xml:space="preserve"> 4</w:t>
      </w:r>
      <w:r>
        <w:rPr>
          <w:rFonts w:asciiTheme="minorHAnsi" w:hAnsiTheme="minorHAnsi" w:cstheme="minorHAnsi"/>
        </w:rPr>
        <w:t xml:space="preserve"> to </w:t>
      </w:r>
      <w:r w:rsidRPr="002E4B17">
        <w:rPr>
          <w:rFonts w:asciiTheme="minorHAnsi" w:hAnsiTheme="minorHAnsi" w:cstheme="minorHAnsi"/>
        </w:rPr>
        <w:t xml:space="preserve">6 transgenic </w:t>
      </w:r>
      <w:r>
        <w:rPr>
          <w:rFonts w:asciiTheme="minorHAnsi" w:hAnsiTheme="minorHAnsi" w:cstheme="minorHAnsi"/>
        </w:rPr>
        <w:t xml:space="preserve">L4 </w:t>
      </w:r>
      <w:r w:rsidRPr="002E4B17">
        <w:rPr>
          <w:rFonts w:asciiTheme="minorHAnsi" w:hAnsiTheme="minorHAnsi" w:cstheme="minorHAnsi"/>
          <w:i/>
        </w:rPr>
        <w:t>C. elegans</w:t>
      </w:r>
      <w:r w:rsidRPr="002E4B17">
        <w:rPr>
          <w:rFonts w:asciiTheme="minorHAnsi" w:hAnsiTheme="minorHAnsi" w:cstheme="minorHAnsi"/>
        </w:rPr>
        <w:t xml:space="preserve"> expressing RAN peptide-GFP on</w:t>
      </w:r>
      <w:r>
        <w:rPr>
          <w:rFonts w:asciiTheme="minorHAnsi" w:hAnsiTheme="minorHAnsi" w:cstheme="minorHAnsi"/>
        </w:rPr>
        <w:t xml:space="preserve"> </w:t>
      </w:r>
      <w:r w:rsidRPr="002E4B17">
        <w:rPr>
          <w:rFonts w:asciiTheme="minorHAnsi" w:hAnsiTheme="minorHAnsi" w:cstheme="minorHAnsi"/>
        </w:rPr>
        <w:t>a 6</w:t>
      </w:r>
      <w:r>
        <w:rPr>
          <w:rFonts w:asciiTheme="minorHAnsi" w:hAnsiTheme="minorHAnsi" w:cstheme="minorHAnsi"/>
        </w:rPr>
        <w:t>-centimeter</w:t>
      </w:r>
      <w:r w:rsidRPr="002E4B1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GFP-RNAi </w:t>
      </w:r>
      <w:r w:rsidRPr="002E4B17">
        <w:rPr>
          <w:rFonts w:asciiTheme="minorHAnsi" w:hAnsiTheme="minorHAnsi" w:cstheme="minorHAnsi"/>
        </w:rPr>
        <w:t>plate and grow the</w:t>
      </w:r>
      <w:r>
        <w:rPr>
          <w:rFonts w:asciiTheme="minorHAnsi" w:hAnsiTheme="minorHAnsi" w:cstheme="minorHAnsi"/>
        </w:rPr>
        <w:t>m</w:t>
      </w:r>
      <w:r w:rsidRPr="002E4B17">
        <w:rPr>
          <w:rFonts w:asciiTheme="minorHAnsi" w:hAnsiTheme="minorHAnsi" w:cstheme="minorHAnsi"/>
        </w:rPr>
        <w:t xml:space="preserve"> at 20</w:t>
      </w:r>
      <w:r>
        <w:rPr>
          <w:rFonts w:asciiTheme="minorHAnsi" w:hAnsiTheme="minorHAnsi" w:cstheme="minorHAnsi"/>
        </w:rPr>
        <w:t xml:space="preserve"> degrees Celsius </w:t>
      </w:r>
      <w:r w:rsidRPr="00AA5707">
        <w:rPr>
          <w:rFonts w:asciiTheme="minorHAnsi" w:hAnsiTheme="minorHAnsi" w:cstheme="minorHAnsi"/>
          <w:b/>
          <w:bCs/>
        </w:rPr>
        <w:t>[1]</w:t>
      </w:r>
      <w:r w:rsidRPr="00AA5707">
        <w:rPr>
          <w:rFonts w:asciiTheme="minorHAnsi" w:hAnsiTheme="minorHAnsi" w:cstheme="minorHAnsi"/>
        </w:rPr>
        <w:t>.</w:t>
      </w:r>
      <w:r w:rsidRPr="00AA5707">
        <w:t xml:space="preserve"> </w:t>
      </w:r>
      <w:r w:rsidRPr="00AA5707">
        <w:rPr>
          <w:rFonts w:asciiTheme="minorHAnsi" w:hAnsiTheme="minorHAnsi" w:cstheme="minorHAnsi"/>
        </w:rPr>
        <w:t>If the experiment is utilizing RNAi to test for genetic effects on RAN peptide toxicity, move 10 transgenic gravid adults to each of two empty vector</w:t>
      </w:r>
      <w:r w:rsidR="007C3A84">
        <w:rPr>
          <w:rFonts w:asciiTheme="minorHAnsi" w:hAnsiTheme="minorHAnsi" w:cstheme="minorHAnsi"/>
        </w:rPr>
        <w:t>-RNAi</w:t>
      </w:r>
      <w:r w:rsidRPr="00AA5707">
        <w:rPr>
          <w:rFonts w:asciiTheme="minorHAnsi" w:hAnsiTheme="minorHAnsi" w:cstheme="minorHAnsi"/>
        </w:rPr>
        <w:t xml:space="preserve">, </w:t>
      </w:r>
      <w:proofErr w:type="spellStart"/>
      <w:r w:rsidR="00AA5707" w:rsidRPr="00AA5707">
        <w:rPr>
          <w:rFonts w:asciiTheme="minorHAnsi" w:hAnsiTheme="minorHAnsi" w:cstheme="minorHAnsi"/>
        </w:rPr>
        <w:t>gfp</w:t>
      </w:r>
      <w:proofErr w:type="spellEnd"/>
      <w:r w:rsidR="007C3A84">
        <w:rPr>
          <w:rFonts w:asciiTheme="minorHAnsi" w:hAnsiTheme="minorHAnsi" w:cstheme="minorHAnsi"/>
        </w:rPr>
        <w:t>-RNAi</w:t>
      </w:r>
      <w:r w:rsidRPr="00AA5707">
        <w:rPr>
          <w:rFonts w:asciiTheme="minorHAnsi" w:hAnsiTheme="minorHAnsi" w:cstheme="minorHAnsi"/>
        </w:rPr>
        <w:t xml:space="preserve">, or gene-specific-RNAi plates </w:t>
      </w:r>
      <w:r w:rsidRPr="00AA5707">
        <w:rPr>
          <w:rFonts w:asciiTheme="minorHAnsi" w:hAnsiTheme="minorHAnsi" w:cstheme="minorHAnsi"/>
          <w:b/>
          <w:bCs/>
        </w:rPr>
        <w:t>[2]</w:t>
      </w:r>
      <w:r w:rsidRPr="00AA5707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 </w:t>
      </w:r>
    </w:p>
    <w:p w14:paraId="2B680D1E" w14:textId="3DB20C1B" w:rsidR="000B2085" w:rsidRDefault="002E4B1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a plate of worms in the incubator</w:t>
      </w:r>
      <w:r w:rsidR="00AA5707">
        <w:rPr>
          <w:rFonts w:asciiTheme="minorHAnsi" w:hAnsiTheme="minorHAnsi" w:cstheme="minorHAnsi"/>
        </w:rPr>
        <w:t xml:space="preserve"> and closing the door</w:t>
      </w:r>
      <w:r>
        <w:rPr>
          <w:rFonts w:asciiTheme="minorHAnsi" w:hAnsiTheme="minorHAnsi" w:cstheme="minorHAnsi"/>
        </w:rPr>
        <w:t xml:space="preserve">. </w:t>
      </w:r>
      <w:r w:rsidR="00AA5707" w:rsidRPr="00AA5707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Videographer: Obtain multiple reusable takes of this shot because it will be reused in 3.2.2.</w:t>
      </w:r>
      <w:r w:rsidR="00AA5707">
        <w:rPr>
          <w:rFonts w:asciiTheme="minorHAnsi" w:hAnsiTheme="minorHAnsi" w:cstheme="minorHAnsi"/>
        </w:rPr>
        <w:t xml:space="preserve"> </w:t>
      </w:r>
    </w:p>
    <w:p w14:paraId="7C39D3AC" w14:textId="79120A31" w:rsidR="002E4B17" w:rsidRPr="00B07A3B" w:rsidRDefault="002E4B1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worms from one plate to another. </w:t>
      </w:r>
      <w:r w:rsidR="00AA5707" w:rsidRPr="00AA5707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Videographer: Obtain multiple reusable takes of this shot because it will be reused in 3.2.</w:t>
      </w:r>
      <w:r w:rsidR="00AA5707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1</w:t>
      </w:r>
      <w:r w:rsidR="00AA5707" w:rsidRPr="00AA5707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.</w:t>
      </w:r>
    </w:p>
    <w:p w14:paraId="51CC05F9" w14:textId="4E4D49DB" w:rsidR="00CE10F2" w:rsidRPr="00B07A3B" w:rsidRDefault="002E4B1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2E4B17">
        <w:rPr>
          <w:rFonts w:asciiTheme="minorHAnsi" w:hAnsiTheme="minorHAnsi" w:cstheme="minorHAnsi"/>
        </w:rPr>
        <w:t xml:space="preserve">If mutants are being used to analyze genetic effects on RAN peptide toxicity, place 10 gravid </w:t>
      </w:r>
      <w:r>
        <w:rPr>
          <w:rFonts w:asciiTheme="minorHAnsi" w:hAnsiTheme="minorHAnsi" w:cstheme="minorHAnsi"/>
        </w:rPr>
        <w:t>wild type</w:t>
      </w:r>
      <w:r w:rsidRPr="002E4B17">
        <w:rPr>
          <w:rFonts w:asciiTheme="minorHAnsi" w:hAnsiTheme="minorHAnsi" w:cstheme="minorHAnsi"/>
        </w:rPr>
        <w:t xml:space="preserve"> or mutant animals expressing the same RAN transgene on each of two </w:t>
      </w:r>
      <w:r w:rsidRPr="00AA5707">
        <w:rPr>
          <w:rFonts w:asciiTheme="minorHAnsi" w:hAnsiTheme="minorHAnsi" w:cstheme="minorHAnsi"/>
          <w:iCs/>
        </w:rPr>
        <w:t xml:space="preserve">empty vector-RNAi or </w:t>
      </w:r>
      <w:proofErr w:type="spellStart"/>
      <w:r w:rsidRPr="00AA5707">
        <w:rPr>
          <w:rFonts w:asciiTheme="minorHAnsi" w:hAnsiTheme="minorHAnsi" w:cstheme="minorHAnsi"/>
          <w:iCs/>
        </w:rPr>
        <w:t>gfp</w:t>
      </w:r>
      <w:proofErr w:type="spellEnd"/>
      <w:r w:rsidRPr="00AA5707">
        <w:rPr>
          <w:rFonts w:asciiTheme="minorHAnsi" w:hAnsiTheme="minorHAnsi" w:cstheme="minorHAnsi"/>
          <w:iCs/>
        </w:rPr>
        <w:t>-RNAi plates</w:t>
      </w:r>
      <w:r>
        <w:rPr>
          <w:rFonts w:asciiTheme="minorHAnsi" w:hAnsiTheme="minorHAnsi" w:cstheme="minorHAnsi"/>
        </w:rPr>
        <w:t xml:space="preserve"> </w:t>
      </w:r>
      <w:r w:rsidR="00AA5707"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grow them </w:t>
      </w:r>
      <w:r w:rsidRPr="002E4B17">
        <w:rPr>
          <w:rFonts w:asciiTheme="minorHAnsi" w:hAnsiTheme="minorHAnsi" w:cstheme="minorHAnsi"/>
        </w:rPr>
        <w:t>at 20</w:t>
      </w:r>
      <w:r>
        <w:rPr>
          <w:rFonts w:asciiTheme="minorHAnsi" w:hAnsiTheme="minorHAnsi" w:cstheme="minorHAnsi"/>
        </w:rPr>
        <w:t xml:space="preserve"> degrees Celsius</w:t>
      </w:r>
      <w:r w:rsidRPr="002E4B17">
        <w:rPr>
          <w:rFonts w:asciiTheme="minorHAnsi" w:hAnsiTheme="minorHAnsi" w:cstheme="minorHAnsi"/>
        </w:rPr>
        <w:t xml:space="preserve"> for 48 hours</w:t>
      </w:r>
      <w:r w:rsidR="00AA5707">
        <w:rPr>
          <w:rFonts w:asciiTheme="minorHAnsi" w:hAnsiTheme="minorHAnsi" w:cstheme="minorHAnsi"/>
        </w:rPr>
        <w:t xml:space="preserve"> </w:t>
      </w:r>
      <w:r w:rsidR="00AA5707">
        <w:rPr>
          <w:rFonts w:asciiTheme="minorHAnsi" w:hAnsiTheme="minorHAnsi" w:cstheme="minorHAnsi"/>
          <w:b/>
          <w:bCs/>
        </w:rPr>
        <w:t>[2]</w:t>
      </w:r>
      <w:r w:rsidRPr="002E4B17">
        <w:rPr>
          <w:rFonts w:asciiTheme="minorHAnsi" w:hAnsiTheme="minorHAnsi" w:cstheme="minorHAnsi"/>
        </w:rPr>
        <w:t>.</w:t>
      </w:r>
    </w:p>
    <w:p w14:paraId="1B0E05A4" w14:textId="4A77D915" w:rsidR="00875BE8" w:rsidRDefault="00AA570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C3A84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Use 3.1.2.</w:t>
      </w:r>
    </w:p>
    <w:p w14:paraId="72CFE5A0" w14:textId="4C90ACC5" w:rsidR="00AA5707" w:rsidRPr="00B07A3B" w:rsidRDefault="00AA570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7C3A84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Use 3.1.1.</w:t>
      </w:r>
    </w:p>
    <w:p w14:paraId="03FB1270" w14:textId="28DF8612" w:rsidR="00450B27" w:rsidRPr="00B07A3B" w:rsidRDefault="00AA5707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AA5707">
        <w:rPr>
          <w:rFonts w:asciiTheme="minorHAnsi" w:hAnsiTheme="minorHAnsi" w:cstheme="minorHAnsi"/>
        </w:rPr>
        <w:t>Pick 10 sets of 10 transgenic L4’s from the RNAi plates and place each set on a 3</w:t>
      </w:r>
      <w:r>
        <w:rPr>
          <w:rFonts w:asciiTheme="minorHAnsi" w:hAnsiTheme="minorHAnsi" w:cstheme="minorHAnsi"/>
        </w:rPr>
        <w:t>-centimeter</w:t>
      </w:r>
      <w:r w:rsidRPr="00AA5707">
        <w:rPr>
          <w:rFonts w:asciiTheme="minorHAnsi" w:hAnsiTheme="minorHAnsi" w:cstheme="minorHAnsi"/>
        </w:rPr>
        <w:t xml:space="preserve"> RNAi plate</w:t>
      </w:r>
      <w:r>
        <w:rPr>
          <w:rFonts w:asciiTheme="minorHAnsi" w:hAnsiTheme="minorHAnsi" w:cstheme="minorHAnsi"/>
        </w:rPr>
        <w:t xml:space="preserve">, making sure that </w:t>
      </w:r>
      <w:r w:rsidRPr="00AA5707">
        <w:rPr>
          <w:rFonts w:asciiTheme="minorHAnsi" w:hAnsiTheme="minorHAnsi" w:cstheme="minorHAnsi"/>
        </w:rPr>
        <w:t xml:space="preserve">the </w:t>
      </w:r>
      <w:r w:rsidR="007C3A84">
        <w:rPr>
          <w:rFonts w:asciiTheme="minorHAnsi" w:hAnsiTheme="minorHAnsi" w:cstheme="minorHAnsi"/>
        </w:rPr>
        <w:t xml:space="preserve">worms </w:t>
      </w:r>
      <w:r w:rsidRPr="00AA5707">
        <w:rPr>
          <w:rFonts w:asciiTheme="minorHAnsi" w:hAnsiTheme="minorHAnsi" w:cstheme="minorHAnsi"/>
        </w:rPr>
        <w:t>selected for the assay all have superficially normal mo</w:t>
      </w:r>
      <w:r w:rsidR="007C3A84">
        <w:rPr>
          <w:rFonts w:asciiTheme="minorHAnsi" w:hAnsiTheme="minorHAnsi" w:cstheme="minorHAnsi"/>
        </w:rPr>
        <w:t>t</w:t>
      </w:r>
      <w:r w:rsidRPr="00AA5707">
        <w:rPr>
          <w:rFonts w:asciiTheme="minorHAnsi" w:hAnsiTheme="minorHAnsi" w:cstheme="minorHAnsi"/>
        </w:rPr>
        <w:t>ility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AA5707">
        <w:rPr>
          <w:rFonts w:asciiTheme="minorHAnsi" w:hAnsiTheme="minorHAnsi" w:cstheme="minorHAnsi"/>
        </w:rPr>
        <w:t xml:space="preserve">.  Place the plates </w:t>
      </w:r>
      <w:r>
        <w:rPr>
          <w:rFonts w:asciiTheme="minorHAnsi" w:hAnsiTheme="minorHAnsi" w:cstheme="minorHAnsi"/>
        </w:rPr>
        <w:t>in</w:t>
      </w:r>
      <w:r w:rsidRPr="00AA5707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plastic</w:t>
      </w:r>
      <w:r w:rsidRPr="00AA5707">
        <w:rPr>
          <w:rFonts w:asciiTheme="minorHAnsi" w:hAnsiTheme="minorHAnsi" w:cstheme="minorHAnsi"/>
        </w:rPr>
        <w:t xml:space="preserve"> bag to retain moisture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and incubate them at 25 degrees Celsius </w:t>
      </w:r>
      <w:r>
        <w:rPr>
          <w:rFonts w:asciiTheme="minorHAnsi" w:hAnsiTheme="minorHAnsi" w:cstheme="minorHAnsi"/>
          <w:b/>
          <w:bCs/>
        </w:rPr>
        <w:t>[3]</w:t>
      </w:r>
      <w:r w:rsidRPr="00AA5707">
        <w:rPr>
          <w:rFonts w:asciiTheme="minorHAnsi" w:hAnsiTheme="minorHAnsi" w:cstheme="minorHAnsi"/>
        </w:rPr>
        <w:t>.</w:t>
      </w:r>
      <w:r w:rsidR="006F1F24" w:rsidRPr="006F1F2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6F1F24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51FF0C75" w14:textId="7670CCCE" w:rsidR="00875BE8" w:rsidRDefault="00AA570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worms on a 3 cm plate. </w:t>
      </w:r>
    </w:p>
    <w:p w14:paraId="503B34D1" w14:textId="77777777" w:rsidR="00AA5707" w:rsidRDefault="00AA570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putting the plates in a plastic bag. </w:t>
      </w:r>
    </w:p>
    <w:p w14:paraId="58C2CF57" w14:textId="77777777" w:rsidR="00AA5707" w:rsidRDefault="00AA5707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bag in the incubator and closing the door. </w:t>
      </w:r>
    </w:p>
    <w:p w14:paraId="606DFD49" w14:textId="7C2A992A" w:rsidR="00AA5707" w:rsidRPr="00C12605" w:rsidRDefault="00AA5707" w:rsidP="00AA5707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After 24 hours, analyze the animals for </w:t>
      </w:r>
      <w:r w:rsidRPr="00C12605">
        <w:rPr>
          <w:rFonts w:asciiTheme="minorHAnsi" w:hAnsiTheme="minorHAnsi" w:cstheme="minorHAnsi"/>
        </w:rPr>
        <w:t>mobility by tapping the plates on the dissecting microscope and</w:t>
      </w:r>
      <w:r w:rsidRPr="00AD6B00">
        <w:rPr>
          <w:rFonts w:asciiTheme="minorHAnsi" w:hAnsiTheme="minorHAnsi" w:cstheme="minorHAnsi"/>
          <w:color w:val="000000" w:themeColor="text1"/>
        </w:rPr>
        <w:t xml:space="preserve"> checking for movement </w:t>
      </w:r>
      <w:r w:rsidR="00C12605" w:rsidRPr="00AD6B00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C12605" w:rsidRPr="00AD6B00">
        <w:rPr>
          <w:rFonts w:asciiTheme="minorHAnsi" w:hAnsiTheme="minorHAnsi" w:cstheme="minorHAnsi"/>
          <w:color w:val="000000" w:themeColor="text1"/>
        </w:rPr>
        <w:t xml:space="preserve">. </w:t>
      </w:r>
      <w:r w:rsidR="00C12605" w:rsidRPr="00AD6B00">
        <w:rPr>
          <w:color w:val="000000" w:themeColor="text1"/>
        </w:rPr>
        <w:t xml:space="preserve">If a worm moves more than a body length, count it as mobile and transfer it to a new 3-centimeter RNAi plate </w:t>
      </w:r>
      <w:r w:rsidR="00C12605" w:rsidRPr="00AD6B00">
        <w:rPr>
          <w:b/>
          <w:bCs/>
          <w:color w:val="000000" w:themeColor="text1"/>
        </w:rPr>
        <w:t>[2]</w:t>
      </w:r>
      <w:r w:rsidR="00C12605" w:rsidRPr="00AD6B00">
        <w:rPr>
          <w:color w:val="000000" w:themeColor="text1"/>
        </w:rPr>
        <w:t>.</w:t>
      </w:r>
      <w:r w:rsidR="00AD6B00" w:rsidRPr="00AD6B0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6F1F24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F1F24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6F1F24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30E8A7D1" w14:textId="295D6D7B" w:rsidR="00C12605" w:rsidRPr="00C12605" w:rsidRDefault="00C12605" w:rsidP="00C126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t xml:space="preserve">Talent placing the plate on the dissection microscope. </w:t>
      </w:r>
    </w:p>
    <w:p w14:paraId="003DC7E7" w14:textId="1889C855" w:rsidR="00C12605" w:rsidRPr="00AD6B00" w:rsidRDefault="00C12605" w:rsidP="00C126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F07D9">
        <w:rPr>
          <w:highlight w:val="green"/>
        </w:rPr>
        <w:t>SCOPE</w:t>
      </w:r>
      <w:r w:rsidRPr="006F1F24">
        <w:t xml:space="preserve">: Talent picking up a moving worm for transfer. </w:t>
      </w:r>
      <w:r w:rsidR="00CF07D9" w:rsidRPr="00CF07D9">
        <w:rPr>
          <w:highlight w:val="green"/>
        </w:rPr>
        <w:t>NOTE to Video Editor: All SCOPE shots (3.4.2, 3.5.1, 3.5.2, and 3.6.1) were uploaded by Authors and are numbered according to the shot.</w:t>
      </w:r>
      <w:r w:rsidR="00CF07D9">
        <w:t xml:space="preserve"> </w:t>
      </w:r>
    </w:p>
    <w:p w14:paraId="0AF7B5F2" w14:textId="096D5ECA" w:rsidR="00C12605" w:rsidRPr="00C12605" w:rsidRDefault="00C12605" w:rsidP="00C1260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12605">
        <w:t xml:space="preserve">Use a platinum pick to tap the remaining worms on the head or tail.  If the animal moves more than a body length, count the animal as mobile and transfer it to a new 3-centimeter RNAi plate </w:t>
      </w:r>
      <w:r w:rsidRPr="00C12605">
        <w:rPr>
          <w:b/>
          <w:bCs/>
        </w:rPr>
        <w:t>[1</w:t>
      </w:r>
      <w:r>
        <w:rPr>
          <w:b/>
          <w:bCs/>
        </w:rPr>
        <w:t>-TXT</w:t>
      </w:r>
      <w:r w:rsidRPr="00C12605">
        <w:rPr>
          <w:b/>
          <w:bCs/>
        </w:rPr>
        <w:t>]</w:t>
      </w:r>
      <w:r w:rsidRPr="00C12605">
        <w:t>.</w:t>
      </w:r>
      <w:r w:rsidR="006F1F24" w:rsidRPr="006F1F24">
        <w:rPr>
          <w:rFonts w:asciiTheme="minorHAnsi" w:hAnsiTheme="minorHAnsi" w:cstheme="minorHAnsi"/>
          <w:i/>
          <w:iCs/>
          <w:color w:val="0432FF"/>
        </w:rPr>
        <w:t xml:space="preserve"> </w:t>
      </w:r>
      <w:r w:rsidR="00AD6B00" w:rsidRPr="00AD6B0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If </w:t>
      </w:r>
      <w:r w:rsidR="00AD6B0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significant </w:t>
      </w:r>
      <w:r w:rsidR="00AD6B00" w:rsidRPr="00AD6B00">
        <w:rPr>
          <w:rFonts w:asciiTheme="minorHAnsi" w:eastAsia="Times New Roman" w:hAnsiTheme="minorHAnsi" w:cstheme="minorHAnsi"/>
          <w:color w:val="000000" w:themeColor="text1"/>
          <w:szCs w:val="24"/>
        </w:rPr>
        <w:t>paralysis is not observed in the empty vector control by day 2, terminate the assay and start over</w:t>
      </w:r>
      <w:r w:rsidR="00AD6B0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AD6B00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[2]</w:t>
      </w:r>
      <w:r w:rsidR="00AD6B00" w:rsidRPr="00AD6B00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  <w:r w:rsidR="00AD6B00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6F1F24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DE7923D" w14:textId="25D8ADEC" w:rsidR="00C12605" w:rsidRPr="00AD6B00" w:rsidRDefault="00C12605" w:rsidP="00C126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F07D9">
        <w:rPr>
          <w:highlight w:val="green"/>
        </w:rPr>
        <w:t>SCOPE</w:t>
      </w:r>
      <w:r w:rsidRPr="00C12605">
        <w:t>: Talent tapping a wor</w:t>
      </w:r>
      <w:bookmarkStart w:id="1" w:name="_GoBack"/>
      <w:bookmarkEnd w:id="1"/>
      <w:r w:rsidRPr="00C12605">
        <w:t>m on the head or tail and the worm moving.</w:t>
      </w:r>
      <w:r>
        <w:t xml:space="preserve"> </w:t>
      </w:r>
      <w:r>
        <w:rPr>
          <w:b/>
          <w:bCs/>
        </w:rPr>
        <w:t xml:space="preserve">TEXT: Do not exceed 10 worms per plate </w:t>
      </w:r>
    </w:p>
    <w:p w14:paraId="0494F66D" w14:textId="25E97D01" w:rsidR="00AD6B00" w:rsidRPr="00AD6B00" w:rsidRDefault="00AD6B00" w:rsidP="00AD6B0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F07D9">
        <w:rPr>
          <w:highlight w:val="green"/>
        </w:rPr>
        <w:t>SCOPE</w:t>
      </w:r>
      <w:r>
        <w:t xml:space="preserve">: Worms that are not paralyzed. </w:t>
      </w:r>
    </w:p>
    <w:p w14:paraId="42F089CB" w14:textId="63D386D4" w:rsidR="00C12605" w:rsidRDefault="00C12605" w:rsidP="00C1260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Group all nonmoving worms together so that movement of more than a body length can be easily detected. Count all paralyzed, bagged, or dead worms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discard the pate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Continue scoring the animals for paralysis every day for 5 to 7 days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 xml:space="preserve">. </w:t>
      </w:r>
      <w:r w:rsidR="006F1F24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D7E282D" w14:textId="2FDAF346" w:rsidR="00C12605" w:rsidRDefault="00C12605" w:rsidP="00C126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CF07D9">
        <w:rPr>
          <w:rFonts w:asciiTheme="minorHAnsi" w:hAnsiTheme="minorHAnsi" w:cstheme="minorHAnsi"/>
          <w:highlight w:val="green"/>
        </w:rPr>
        <w:t>SCOPE</w:t>
      </w:r>
      <w:r>
        <w:rPr>
          <w:rFonts w:asciiTheme="minorHAnsi" w:hAnsiTheme="minorHAnsi" w:cstheme="minorHAnsi"/>
        </w:rPr>
        <w:t xml:space="preserve">: Grouped paralyzed and dead worms. </w:t>
      </w:r>
    </w:p>
    <w:p w14:paraId="7DB3816B" w14:textId="7F30A27D" w:rsidR="00C12605" w:rsidRDefault="00C12605" w:rsidP="00C126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throwing out plate. </w:t>
      </w:r>
    </w:p>
    <w:p w14:paraId="07D688C4" w14:textId="249AFC62" w:rsidR="00C12605" w:rsidRPr="00C12605" w:rsidRDefault="00C12605" w:rsidP="00C12605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at the microscope. </w:t>
      </w:r>
    </w:p>
    <w:p w14:paraId="60FA9FED" w14:textId="4EAB4A00" w:rsidR="00A72FC5" w:rsidRPr="00AD6B00" w:rsidRDefault="00A72FC5" w:rsidP="00AD6B00">
      <w:pPr>
        <w:rPr>
          <w:rFonts w:asciiTheme="minorHAnsi" w:hAnsiTheme="minorHAnsi" w:cstheme="minorHAnsi"/>
          <w:sz w:val="22"/>
          <w:szCs w:val="22"/>
        </w:rPr>
      </w:pPr>
      <w:r w:rsidRPr="00AD6B00">
        <w:rPr>
          <w:rFonts w:asciiTheme="minorHAnsi" w:hAnsiTheme="minorHAnsi" w:cstheme="minorHAnsi"/>
        </w:rPr>
        <w:br w:type="page"/>
      </w:r>
    </w:p>
    <w:p w14:paraId="1348B723" w14:textId="245683B8" w:rsidR="005E2B7E" w:rsidRPr="00B07A3B" w:rsidRDefault="00873D1A" w:rsidP="006F1F24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67A6707C" w14:textId="5D9C2A2C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02545C">
        <w:rPr>
          <w:rFonts w:asciiTheme="minorHAnsi" w:hAnsiTheme="minorHAnsi" w:cstheme="minorHAnsi"/>
          <w:b/>
          <w:szCs w:val="24"/>
        </w:rPr>
        <w:t>Toxicity of RAN Peptides</w:t>
      </w:r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77363CC7" w14:textId="7DFE6ADC" w:rsidR="00395684" w:rsidRPr="00B07A3B" w:rsidRDefault="006A2128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T</w:t>
      </w:r>
      <w:r w:rsidR="00851FBD" w:rsidRPr="00FA002D">
        <w:t>he</w:t>
      </w:r>
      <w:r>
        <w:t xml:space="preserve"> growth assay was used to measure the</w:t>
      </w:r>
      <w:r w:rsidR="00851FBD" w:rsidRPr="00FA002D">
        <w:t xml:space="preserve"> effect of gene inhibitions on the toxicity of </w:t>
      </w:r>
      <w:r w:rsidR="00851FBD" w:rsidRPr="007C3A84">
        <w:t>RAN</w:t>
      </w:r>
      <w:r w:rsidR="00851FBD" w:rsidRPr="00FA002D">
        <w:t xml:space="preserve"> </w:t>
      </w:r>
      <w:r w:rsidR="006F1F24" w:rsidRPr="006F1F24">
        <w:rPr>
          <w:rFonts w:asciiTheme="minorHAnsi" w:hAnsiTheme="minorHAnsi" w:cstheme="minorHAnsi"/>
          <w:i/>
          <w:iCs/>
          <w:color w:val="FF0000"/>
        </w:rPr>
        <w:t>(pronounce ‘ran’, like past tense of run)</w:t>
      </w:r>
      <w:r w:rsidR="006F1F24">
        <w:rPr>
          <w:rFonts w:asciiTheme="minorHAnsi" w:hAnsiTheme="minorHAnsi" w:cstheme="minorHAnsi"/>
          <w:i/>
          <w:iCs/>
          <w:color w:val="FF0000"/>
        </w:rPr>
        <w:t xml:space="preserve"> </w:t>
      </w:r>
      <w:r w:rsidR="00851FBD" w:rsidRPr="00FA002D">
        <w:t xml:space="preserve">dipeptides that are found in ALS patients with a </w:t>
      </w:r>
      <w:r w:rsidR="00851FBD" w:rsidRPr="00E4642E">
        <w:t>G</w:t>
      </w:r>
      <w:r w:rsidR="00E4642E">
        <w:t>4-</w:t>
      </w:r>
      <w:r w:rsidR="00851FBD" w:rsidRPr="00E4642E">
        <w:t>C2</w:t>
      </w:r>
      <w:r w:rsidR="00851FBD" w:rsidRPr="00FA002D">
        <w:t xml:space="preserve"> repeat expansion</w:t>
      </w:r>
      <w:r w:rsidR="00E4642E">
        <w:t xml:space="preserve"> </w:t>
      </w:r>
      <w:r w:rsidR="00E4642E">
        <w:rPr>
          <w:b/>
          <w:bCs/>
        </w:rPr>
        <w:t>[1]</w:t>
      </w:r>
      <w:r w:rsidR="00851FBD" w:rsidRPr="00FA002D">
        <w:t>.</w:t>
      </w:r>
      <w:r w:rsidR="00E4642E" w:rsidRPr="00E4642E">
        <w:t xml:space="preserve"> </w:t>
      </w:r>
      <w:r w:rsidR="00E4642E">
        <w:t>E</w:t>
      </w:r>
      <w:r w:rsidR="00E4642E" w:rsidRPr="00FA002D">
        <w:t>xpression of PR50-GFP alone resulted in a complete growth arrest</w:t>
      </w:r>
      <w:r w:rsidR="00E4642E">
        <w:t xml:space="preserve"> </w:t>
      </w:r>
      <w:r w:rsidR="00E4642E">
        <w:rPr>
          <w:b/>
          <w:bCs/>
        </w:rPr>
        <w:t>[2]</w:t>
      </w:r>
      <w:r w:rsidR="00E4642E" w:rsidRPr="00FA002D">
        <w:t xml:space="preserve">, </w:t>
      </w:r>
      <w:r w:rsidR="00E4642E">
        <w:t>but knockdown of</w:t>
      </w:r>
      <w:r w:rsidR="00E4642E" w:rsidRPr="00FA002D">
        <w:t xml:space="preserve"> several genes suppressed </w:t>
      </w:r>
      <w:r w:rsidR="00E4642E">
        <w:t xml:space="preserve">the </w:t>
      </w:r>
      <w:r w:rsidR="00E4642E" w:rsidRPr="00FA002D">
        <w:t xml:space="preserve">developmental toxicity </w:t>
      </w:r>
      <w:r w:rsidR="00E4642E">
        <w:rPr>
          <w:b/>
          <w:bCs/>
        </w:rPr>
        <w:t>[3]</w:t>
      </w:r>
      <w:r w:rsidR="00E4642E">
        <w:t xml:space="preserve">. </w:t>
      </w:r>
    </w:p>
    <w:p w14:paraId="76C6A888" w14:textId="203E4FE1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6A2128">
        <w:rPr>
          <w:rFonts w:asciiTheme="minorHAnsi" w:hAnsiTheme="minorHAnsi" w:cstheme="minorHAnsi"/>
          <w:szCs w:val="24"/>
        </w:rPr>
        <w:t xml:space="preserve"> Figure 1 A. </w:t>
      </w:r>
    </w:p>
    <w:p w14:paraId="118B2E7A" w14:textId="0F12A09A" w:rsidR="006A2128" w:rsidRDefault="006A2128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A. </w:t>
      </w:r>
      <w:r w:rsidRPr="0002545C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 xml:space="preserve">Video Editor: Emphasize </w:t>
      </w:r>
      <w:r w:rsidR="00CC29EA" w:rsidRPr="0002545C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the wild type bar.</w:t>
      </w:r>
      <w:r w:rsidR="00CC29EA">
        <w:rPr>
          <w:rFonts w:asciiTheme="minorHAnsi" w:hAnsiTheme="minorHAnsi" w:cstheme="minorHAnsi"/>
          <w:szCs w:val="24"/>
        </w:rPr>
        <w:t xml:space="preserve"> </w:t>
      </w:r>
    </w:p>
    <w:p w14:paraId="58A7DB35" w14:textId="74FB1FE7" w:rsidR="00CC29EA" w:rsidRPr="00B07A3B" w:rsidRDefault="00CC29EA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 A. </w:t>
      </w:r>
      <w:r w:rsidRPr="0002545C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Emphasize all other bars.</w:t>
      </w:r>
      <w:r>
        <w:rPr>
          <w:rFonts w:asciiTheme="minorHAnsi" w:hAnsiTheme="minorHAnsi" w:cstheme="minorHAnsi"/>
          <w:szCs w:val="24"/>
        </w:rPr>
        <w:t xml:space="preserve"> </w:t>
      </w:r>
    </w:p>
    <w:p w14:paraId="3E3C6E8E" w14:textId="4A18D09A" w:rsidR="00395684" w:rsidRPr="00CC29EA" w:rsidRDefault="00CC29E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The </w:t>
      </w:r>
      <w:r w:rsidRPr="00FA002D">
        <w:t>effect of specific gene knockdowns on the developmental motility of PR50 expressing animals</w:t>
      </w:r>
      <w:r>
        <w:t xml:space="preserve"> was measured</w:t>
      </w:r>
      <w:r w:rsidRPr="00FA002D">
        <w:t xml:space="preserve"> using the video speed analysis method</w:t>
      </w:r>
      <w:r>
        <w:t xml:space="preserve"> </w:t>
      </w:r>
      <w:r>
        <w:rPr>
          <w:b/>
          <w:bCs/>
        </w:rPr>
        <w:t>[1]</w:t>
      </w:r>
      <w:r w:rsidRPr="00FA002D">
        <w:t>.</w:t>
      </w:r>
    </w:p>
    <w:p w14:paraId="35077338" w14:textId="7FB983A6" w:rsidR="00CC29EA" w:rsidRPr="00B07A3B" w:rsidRDefault="00CC29EA" w:rsidP="00CC29E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1 B. </w:t>
      </w:r>
    </w:p>
    <w:p w14:paraId="2F6A0EE2" w14:textId="1EC6B6F8" w:rsidR="00395684" w:rsidRPr="00CC29EA" w:rsidRDefault="00CC29EA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A002D">
        <w:t>As expected, inhibition of PR50-GFP</w:t>
      </w:r>
      <w:r>
        <w:t xml:space="preserve"> expression </w:t>
      </w:r>
      <w:r w:rsidRPr="00FA002D">
        <w:t xml:space="preserve">resulted in a large increase in motility compared to </w:t>
      </w:r>
      <w:r w:rsidRPr="00CC29EA">
        <w:rPr>
          <w:iCs/>
        </w:rPr>
        <w:t>empty vector-RNAi</w:t>
      </w:r>
      <w:r w:rsidRPr="00FA002D">
        <w:t xml:space="preserve"> </w:t>
      </w:r>
      <w:r>
        <w:rPr>
          <w:b/>
          <w:bCs/>
        </w:rPr>
        <w:t>[1]</w:t>
      </w:r>
      <w:r w:rsidRPr="00FA002D">
        <w:t xml:space="preserve">.  </w:t>
      </w:r>
      <w:r>
        <w:t>Furthermore, the</w:t>
      </w:r>
      <w:r w:rsidRPr="00FA002D">
        <w:t xml:space="preserve"> RNAi against the proteasome subunit </w:t>
      </w:r>
      <w:r w:rsidRPr="00FA002D">
        <w:rPr>
          <w:i/>
        </w:rPr>
        <w:t>rpn-7</w:t>
      </w:r>
      <w:r w:rsidRPr="00FA002D">
        <w:t xml:space="preserve"> resulted in a significant increase in PR50 motility </w:t>
      </w:r>
      <w:r>
        <w:rPr>
          <w:b/>
          <w:bCs/>
        </w:rPr>
        <w:t>[2]</w:t>
      </w:r>
      <w:r w:rsidRPr="00FA002D">
        <w:t>.</w:t>
      </w:r>
    </w:p>
    <w:p w14:paraId="10D81B1E" w14:textId="16B4B4AB" w:rsidR="00CC29EA" w:rsidRPr="00CC29EA" w:rsidRDefault="00CC29EA" w:rsidP="00CC29E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1 B. </w:t>
      </w:r>
    </w:p>
    <w:p w14:paraId="2D83CC6E" w14:textId="7E02E4CF" w:rsidR="00CC29EA" w:rsidRPr="00B6677A" w:rsidRDefault="00CC29EA" w:rsidP="00CC29E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1 B. </w:t>
      </w:r>
      <w:r w:rsidRPr="0002545C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 xml:space="preserve">Video Editor: Emphasize the </w:t>
      </w:r>
      <w:r w:rsidR="00B6677A" w:rsidRPr="0002545C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GFP and EV bars.</w:t>
      </w:r>
      <w:r w:rsidR="00B6677A">
        <w:t xml:space="preserve"> </w:t>
      </w:r>
    </w:p>
    <w:p w14:paraId="5010DBF3" w14:textId="223C9FFD" w:rsidR="00B6677A" w:rsidRPr="00B6677A" w:rsidRDefault="00B6677A" w:rsidP="00CC29E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1 B. </w:t>
      </w:r>
      <w:r w:rsidRPr="0002545C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Emphasize the rpn7 and EV bars.</w:t>
      </w:r>
    </w:p>
    <w:p w14:paraId="0AD27D3D" w14:textId="12AC0F38" w:rsidR="00B6677A" w:rsidRPr="002967A2" w:rsidRDefault="002967A2" w:rsidP="00B6677A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When a</w:t>
      </w:r>
      <w:r w:rsidR="00B6677A" w:rsidRPr="00FA002D">
        <w:t xml:space="preserve">dult phenotypes </w:t>
      </w:r>
      <w:r>
        <w:t xml:space="preserve">were analyzed with </w:t>
      </w:r>
      <w:r w:rsidR="00B6677A" w:rsidRPr="00FA002D">
        <w:t>the age-dependent paralysis assay</w:t>
      </w:r>
      <w:r>
        <w:t xml:space="preserve">, </w:t>
      </w:r>
      <w:r w:rsidRPr="00FA002D">
        <w:t>PR50-GFP exhibited up to 80% paralysis by five days of age</w:t>
      </w:r>
      <w:r>
        <w:t xml:space="preserve"> </w:t>
      </w:r>
      <w:r>
        <w:rPr>
          <w:b/>
          <w:bCs/>
        </w:rPr>
        <w:t>[1]</w:t>
      </w:r>
      <w:r w:rsidRPr="00FA002D">
        <w:t xml:space="preserve">. However, RNAi directed at the gene </w:t>
      </w:r>
      <w:r w:rsidRPr="00FA002D">
        <w:rPr>
          <w:i/>
        </w:rPr>
        <w:t>cul-6</w:t>
      </w:r>
      <w:r w:rsidRPr="00FA002D">
        <w:t xml:space="preserve"> significantly delayed paralysis, suggesting that </w:t>
      </w:r>
      <w:r w:rsidRPr="00FA002D">
        <w:rPr>
          <w:i/>
        </w:rPr>
        <w:t>cul-6</w:t>
      </w:r>
      <w:r w:rsidRPr="00FA002D">
        <w:t xml:space="preserve"> is required for PR50-GFP toxicity </w:t>
      </w:r>
      <w:r>
        <w:rPr>
          <w:b/>
          <w:bCs/>
        </w:rPr>
        <w:t>[2]</w:t>
      </w:r>
      <w:r w:rsidRPr="00FA002D">
        <w:t>.</w:t>
      </w:r>
    </w:p>
    <w:p w14:paraId="6DD0A0B2" w14:textId="4D37374E" w:rsidR="002967A2" w:rsidRPr="002967A2" w:rsidRDefault="002967A2" w:rsidP="002967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1 C. </w:t>
      </w:r>
    </w:p>
    <w:p w14:paraId="5A518806" w14:textId="244B9FD6" w:rsidR="002967A2" w:rsidRPr="002967A2" w:rsidRDefault="002967A2" w:rsidP="002967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1 C. </w:t>
      </w:r>
      <w:r w:rsidRPr="0002545C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Emphasize the red curve (cul-6).</w:t>
      </w:r>
    </w:p>
    <w:p w14:paraId="043FA525" w14:textId="1E0DB34A" w:rsidR="002967A2" w:rsidRPr="002967A2" w:rsidRDefault="002967A2" w:rsidP="002967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To determine if RAN proteins </w:t>
      </w:r>
      <w:r w:rsidRPr="00FA002D">
        <w:t xml:space="preserve">cause neuropathology when expressed in </w:t>
      </w:r>
      <w:r w:rsidRPr="00FA002D">
        <w:rPr>
          <w:i/>
        </w:rPr>
        <w:t>C. elegans</w:t>
      </w:r>
      <w:r w:rsidRPr="00FA002D">
        <w:t xml:space="preserve"> neurons,</w:t>
      </w:r>
      <w:r w:rsidRPr="002967A2">
        <w:t xml:space="preserve"> </w:t>
      </w:r>
      <w:r w:rsidRPr="00FA002D">
        <w:t>neuron specific toxicity</w:t>
      </w:r>
      <w:r>
        <w:t xml:space="preserve"> was examined</w:t>
      </w:r>
      <w:r w:rsidRPr="00FA002D">
        <w:t xml:space="preserve"> using the commissure assay</w:t>
      </w:r>
      <w:r>
        <w:t xml:space="preserve"> </w:t>
      </w:r>
      <w:r>
        <w:rPr>
          <w:b/>
          <w:bCs/>
        </w:rPr>
        <w:t>[1]</w:t>
      </w:r>
      <w:r w:rsidRPr="00FA002D">
        <w:t>.</w:t>
      </w:r>
      <w:r>
        <w:t xml:space="preserve"> </w:t>
      </w:r>
      <w:r w:rsidRPr="00FA002D">
        <w:t>In day 2 adults, PR50-GFP expression in the motor neurons led to a significant increase in motor neuron blebbing</w:t>
      </w:r>
      <w:r>
        <w:t xml:space="preserve"> </w:t>
      </w:r>
      <w:r>
        <w:rPr>
          <w:b/>
          <w:bCs/>
        </w:rPr>
        <w:t>[2]</w:t>
      </w:r>
      <w:r w:rsidRPr="00FA002D">
        <w:t xml:space="preserve">.  </w:t>
      </w:r>
    </w:p>
    <w:p w14:paraId="0EA3D2EF" w14:textId="5553017E" w:rsidR="002967A2" w:rsidRPr="002967A2" w:rsidRDefault="002967A2" w:rsidP="002967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 A. </w:t>
      </w:r>
    </w:p>
    <w:p w14:paraId="1513241F" w14:textId="77777777" w:rsidR="002967A2" w:rsidRPr="002967A2" w:rsidRDefault="002967A2" w:rsidP="002967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Figure 2 B. </w:t>
      </w:r>
      <w:r w:rsidRPr="0002545C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Emphasize the PR-50 data (blue).</w:t>
      </w:r>
    </w:p>
    <w:p w14:paraId="6C6D14CA" w14:textId="047DDCBA" w:rsidR="002967A2" w:rsidRPr="002967A2" w:rsidRDefault="002967A2" w:rsidP="002967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A002D">
        <w:lastRenderedPageBreak/>
        <w:t xml:space="preserve">This neuropathology was significantly suppressed by a mutation </w:t>
      </w:r>
      <w:r w:rsidR="00803501">
        <w:rPr>
          <w:b/>
          <w:bCs/>
        </w:rPr>
        <w:t xml:space="preserve">[1] </w:t>
      </w:r>
      <w:r w:rsidRPr="00FA002D">
        <w:t>in the insulin</w:t>
      </w:r>
      <w:r>
        <w:t>-</w:t>
      </w:r>
      <w:r w:rsidRPr="00FA002D">
        <w:t xml:space="preserve">IGF receptor gene homolog </w:t>
      </w:r>
      <w:r w:rsidRPr="00FA002D">
        <w:rPr>
          <w:i/>
        </w:rPr>
        <w:t>daf-2</w:t>
      </w:r>
      <w:r w:rsidRPr="00FA002D">
        <w:t>, which delay</w:t>
      </w:r>
      <w:r w:rsidR="003E718A">
        <w:t>s</w:t>
      </w:r>
      <w:r w:rsidRPr="00FA002D">
        <w:t xml:space="preserve"> the toxic properties of several neurodegenerative proteins</w:t>
      </w:r>
      <w:r>
        <w:t xml:space="preserve"> </w:t>
      </w:r>
      <w:r>
        <w:rPr>
          <w:b/>
          <w:bCs/>
        </w:rPr>
        <w:t>[2]</w:t>
      </w:r>
      <w:r>
        <w:t xml:space="preserve">. </w:t>
      </w:r>
    </w:p>
    <w:p w14:paraId="7B04C43E" w14:textId="156FE045" w:rsidR="002967A2" w:rsidRDefault="002967A2" w:rsidP="002967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LAB MEDIA: Figure 2 B.</w:t>
      </w:r>
    </w:p>
    <w:p w14:paraId="257A61D1" w14:textId="06EAA7C8" w:rsidR="002967A2" w:rsidRPr="00B07A3B" w:rsidRDefault="002967A2" w:rsidP="002967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 B. </w:t>
      </w:r>
      <w:r w:rsidRPr="0002545C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Video Editor: Emphasize the daf-2 data (orange).</w:t>
      </w:r>
    </w:p>
    <w:p w14:paraId="12C9D104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EA9F7F6" w14:textId="2AF32E2D" w:rsidR="002967A2" w:rsidRDefault="002967A2"/>
    <w:p w14:paraId="2202D09F" w14:textId="77777777" w:rsidR="002967A2" w:rsidRDefault="002967A2"/>
    <w:p w14:paraId="636442EB" w14:textId="1DB2C5DA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868219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535C6EF" w14:textId="2E71556B" w:rsidR="00473E1C" w:rsidRDefault="00473E1C" w:rsidP="004034B6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  <w:bookmarkEnd w:id="2"/>
    </w:p>
    <w:p w14:paraId="4CE6BFBD" w14:textId="77777777" w:rsidR="00F00DC3" w:rsidRPr="006F1F24" w:rsidRDefault="00F00DC3" w:rsidP="00F00DC3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p w14:paraId="2CFD1AE6" w14:textId="210630CB" w:rsidR="00B07A3B" w:rsidRPr="00AD6B00" w:rsidRDefault="00D20344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Carley </w:t>
      </w:r>
      <w:proofErr w:type="spellStart"/>
      <w:r>
        <w:rPr>
          <w:rStyle w:val="AuthorName"/>
          <w:rFonts w:asciiTheme="minorHAnsi" w:eastAsia="Times" w:hAnsiTheme="minorHAnsi" w:cstheme="minorHAnsi"/>
        </w:rPr>
        <w:t>Snoznik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For the behavioral assays, it is important that expression of the RAN peptide produces a highly penetrant phenotype.</w:t>
      </w:r>
    </w:p>
    <w:p w14:paraId="058A9AFD" w14:textId="15120677" w:rsidR="00AD6B00" w:rsidRPr="006F1F24" w:rsidRDefault="00AD6B00" w:rsidP="00AD6B0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1DA4F03" w14:textId="208105AC" w:rsidR="006F1F24" w:rsidRPr="009408A2" w:rsidRDefault="006F1F24" w:rsidP="006F1F24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F00DC3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F00DC3" w:rsidRPr="00F00DC3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Suggested B-roll: 3.4.2, 3.5.1</w:t>
      </w:r>
      <w:r w:rsidR="00F00DC3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>, 3.5.2</w:t>
      </w:r>
      <w:r w:rsidR="00F00DC3" w:rsidRPr="00F00DC3">
        <w:rPr>
          <w:rFonts w:asciiTheme="minorHAnsi" w:eastAsiaTheme="minorEastAsia" w:hAnsiTheme="minorHAnsi" w:cstheme="minorHAnsi"/>
          <w:i/>
          <w:iCs/>
          <w:color w:val="0432FF"/>
          <w:szCs w:val="24"/>
        </w:rPr>
        <w:t xml:space="preserve">. </w:t>
      </w:r>
    </w:p>
    <w:p w14:paraId="302EE37F" w14:textId="77777777" w:rsidR="006F1F24" w:rsidRPr="00B07A3B" w:rsidRDefault="006F1F24" w:rsidP="006F1F24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304D07C" w14:textId="1D99A3C1" w:rsidR="00B07A3B" w:rsidRPr="00AD6B00" w:rsidRDefault="00D20344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Noah Puleo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Scientists can utilize these high-throughput compatible assays to perform genetic or pharmacological screens for RAN peptide suppressors or enhancers.  Such genes or drugs could provide new biomarkers or therapeutic options for RAN peptide diseases.</w:t>
      </w:r>
    </w:p>
    <w:p w14:paraId="2A2BDB16" w14:textId="77777777" w:rsidR="00AD6B00" w:rsidRPr="00B07A3B" w:rsidRDefault="00AD6B00" w:rsidP="00AD6B0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1AD9BF5" w14:textId="532CD705" w:rsidR="006F1F24" w:rsidRPr="006F1F24" w:rsidRDefault="006F1F24" w:rsidP="006F1F24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A41AD4F" w14:textId="77777777" w:rsidR="006F1F24" w:rsidRPr="009408A2" w:rsidRDefault="006F1F24" w:rsidP="006F1F24">
      <w:pPr>
        <w:pStyle w:val="ListParagraph"/>
        <w:ind w:left="1627"/>
        <w:outlineLvl w:val="0"/>
        <w:rPr>
          <w:rFonts w:asciiTheme="majorHAnsi" w:hAnsiTheme="majorHAnsi" w:cstheme="majorHAnsi"/>
          <w:color w:val="000000" w:themeColor="text1"/>
          <w:szCs w:val="24"/>
        </w:rPr>
      </w:pPr>
    </w:p>
    <w:p w14:paraId="457A0A61" w14:textId="0B9A1E2E" w:rsidR="00B07A3B" w:rsidRPr="00AD6B00" w:rsidRDefault="00954DFA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Todd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Lamitina</w:t>
      </w:r>
      <w:proofErr w:type="spellEnd"/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</w:rPr>
        <w:t>Using these assays, we have performed a genome-wide RNAi screen for suppressors of toxicity associated with the C9orf72 RAN peptide Pro-Arg.  Genes identified in this screen include many new and conserved genes that will be the subject of future mechanistic studies.</w:t>
      </w:r>
    </w:p>
    <w:p w14:paraId="32846EC1" w14:textId="77777777" w:rsidR="00AD6B00" w:rsidRPr="00B07A3B" w:rsidRDefault="00AD6B00" w:rsidP="00AD6B00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43402193" w14:textId="77777777" w:rsidR="006F1F24" w:rsidRPr="009408A2" w:rsidRDefault="006F1F24" w:rsidP="006F1F24">
      <w:pPr>
        <w:pStyle w:val="ListParagraph"/>
        <w:numPr>
          <w:ilvl w:val="2"/>
          <w:numId w:val="3"/>
        </w:numPr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75ED0440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p w14:paraId="20C9035D" w14:textId="4BAA2A11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E805CD" w14:textId="77777777" w:rsidR="00DD417F" w:rsidRDefault="00DD417F">
      <w:r>
        <w:separator/>
      </w:r>
    </w:p>
    <w:p w14:paraId="06336DBB" w14:textId="77777777" w:rsidR="00DD417F" w:rsidRDefault="00DD417F"/>
  </w:endnote>
  <w:endnote w:type="continuationSeparator" w:id="0">
    <w:p w14:paraId="2D6B157D" w14:textId="77777777" w:rsidR="00DD417F" w:rsidRDefault="00DD417F">
      <w:r>
        <w:continuationSeparator/>
      </w:r>
    </w:p>
    <w:p w14:paraId="0024385A" w14:textId="77777777" w:rsidR="00DD417F" w:rsidRDefault="00DD41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8096D9" w14:textId="77777777" w:rsidR="00911D83" w:rsidRDefault="00911D8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127DFD1" w14:textId="77777777" w:rsidR="00911D83" w:rsidRDefault="00911D83" w:rsidP="001E230F">
    <w:pPr>
      <w:pStyle w:val="Footer"/>
      <w:ind w:right="360"/>
    </w:pPr>
  </w:p>
  <w:p w14:paraId="31C23EBA" w14:textId="77777777" w:rsidR="00911D83" w:rsidRDefault="00911D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A4137A" w14:textId="10A396D9" w:rsidR="00911D83" w:rsidRPr="00790E8C" w:rsidRDefault="00911D83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695093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B6763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4B6763">
      <w:rPr>
        <w:rFonts w:asciiTheme="minorHAnsi" w:hAnsiTheme="minorHAnsi" w:cstheme="minorHAnsi"/>
        <w:noProof/>
        <w:color w:val="000000" w:themeColor="text1"/>
        <w:szCs w:val="24"/>
      </w:rPr>
      <w:t>12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F4904B" w14:textId="77777777" w:rsidR="00DD417F" w:rsidRDefault="00DD417F">
      <w:r>
        <w:separator/>
      </w:r>
    </w:p>
    <w:p w14:paraId="36507F10" w14:textId="77777777" w:rsidR="00DD417F" w:rsidRDefault="00DD417F"/>
  </w:footnote>
  <w:footnote w:type="continuationSeparator" w:id="0">
    <w:p w14:paraId="0681F809" w14:textId="77777777" w:rsidR="00DD417F" w:rsidRDefault="00DD417F">
      <w:r>
        <w:continuationSeparator/>
      </w:r>
    </w:p>
    <w:p w14:paraId="431519CE" w14:textId="77777777" w:rsidR="00DD417F" w:rsidRDefault="00DD417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8CD8DB" w14:textId="192BB5C0" w:rsidR="00911D83" w:rsidRPr="006D3AC7" w:rsidRDefault="00911D83" w:rsidP="006F1F2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52C6DB87" wp14:editId="31E0BA5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1F24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48681EAD" w14:textId="77777777" w:rsidR="00911D83" w:rsidRDefault="00911D8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0BD40E9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3"/>
  </w:num>
  <w:num w:numId="6">
    <w:abstractNumId w:val="27"/>
  </w:num>
  <w:num w:numId="7">
    <w:abstractNumId w:val="34"/>
  </w:num>
  <w:num w:numId="8">
    <w:abstractNumId w:val="11"/>
  </w:num>
  <w:num w:numId="9">
    <w:abstractNumId w:val="16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7"/>
  </w:num>
  <w:num w:numId="22">
    <w:abstractNumId w:val="10"/>
  </w:num>
  <w:num w:numId="23">
    <w:abstractNumId w:val="15"/>
  </w:num>
  <w:num w:numId="24">
    <w:abstractNumId w:val="28"/>
  </w:num>
  <w:num w:numId="25">
    <w:abstractNumId w:val="12"/>
  </w:num>
  <w:num w:numId="26">
    <w:abstractNumId w:val="23"/>
  </w:num>
  <w:num w:numId="27">
    <w:abstractNumId w:val="20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3"/>
  </w:num>
  <w:num w:numId="40">
    <w:abstractNumId w:val="19"/>
  </w:num>
  <w:num w:numId="41">
    <w:abstractNumId w:val="2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51B"/>
    <w:rsid w:val="00003C8B"/>
    <w:rsid w:val="000051DE"/>
    <w:rsid w:val="0000605D"/>
    <w:rsid w:val="00010DD0"/>
    <w:rsid w:val="0001266D"/>
    <w:rsid w:val="00013862"/>
    <w:rsid w:val="00023E22"/>
    <w:rsid w:val="0002545C"/>
    <w:rsid w:val="00025DE9"/>
    <w:rsid w:val="00037828"/>
    <w:rsid w:val="00043807"/>
    <w:rsid w:val="00045E96"/>
    <w:rsid w:val="00055CEB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5754"/>
    <w:rsid w:val="001016BD"/>
    <w:rsid w:val="00106F46"/>
    <w:rsid w:val="001115D1"/>
    <w:rsid w:val="00125924"/>
    <w:rsid w:val="00126973"/>
    <w:rsid w:val="00136C27"/>
    <w:rsid w:val="00143557"/>
    <w:rsid w:val="001469E6"/>
    <w:rsid w:val="00150ADB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7BBC"/>
    <w:rsid w:val="001E2225"/>
    <w:rsid w:val="001E230F"/>
    <w:rsid w:val="001E52A3"/>
    <w:rsid w:val="001F0890"/>
    <w:rsid w:val="002056CA"/>
    <w:rsid w:val="00214268"/>
    <w:rsid w:val="002422D6"/>
    <w:rsid w:val="00244CDB"/>
    <w:rsid w:val="00247BFF"/>
    <w:rsid w:val="0025310D"/>
    <w:rsid w:val="002544F1"/>
    <w:rsid w:val="002617AD"/>
    <w:rsid w:val="0026247F"/>
    <w:rsid w:val="00264483"/>
    <w:rsid w:val="00265C44"/>
    <w:rsid w:val="00265EAD"/>
    <w:rsid w:val="00265F76"/>
    <w:rsid w:val="00277C90"/>
    <w:rsid w:val="00283E3E"/>
    <w:rsid w:val="002967A2"/>
    <w:rsid w:val="002B009A"/>
    <w:rsid w:val="002B025E"/>
    <w:rsid w:val="002B0D88"/>
    <w:rsid w:val="002B26D4"/>
    <w:rsid w:val="002B55D9"/>
    <w:rsid w:val="002C54DB"/>
    <w:rsid w:val="002D52A1"/>
    <w:rsid w:val="002E4B17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26C5"/>
    <w:rsid w:val="00395684"/>
    <w:rsid w:val="003A1109"/>
    <w:rsid w:val="003A49C2"/>
    <w:rsid w:val="003B5E26"/>
    <w:rsid w:val="003C32EC"/>
    <w:rsid w:val="003D0847"/>
    <w:rsid w:val="003E2BC9"/>
    <w:rsid w:val="003E3648"/>
    <w:rsid w:val="003E6B10"/>
    <w:rsid w:val="003E718A"/>
    <w:rsid w:val="003F4B52"/>
    <w:rsid w:val="003F519B"/>
    <w:rsid w:val="003F6A40"/>
    <w:rsid w:val="004034B6"/>
    <w:rsid w:val="004114EA"/>
    <w:rsid w:val="00414B4F"/>
    <w:rsid w:val="004330D8"/>
    <w:rsid w:val="00440FFA"/>
    <w:rsid w:val="00450B27"/>
    <w:rsid w:val="00453116"/>
    <w:rsid w:val="00455510"/>
    <w:rsid w:val="00455B37"/>
    <w:rsid w:val="00456A5D"/>
    <w:rsid w:val="00472752"/>
    <w:rsid w:val="0047306D"/>
    <w:rsid w:val="00473E1C"/>
    <w:rsid w:val="0048283A"/>
    <w:rsid w:val="00482D4C"/>
    <w:rsid w:val="00493A57"/>
    <w:rsid w:val="004B6763"/>
    <w:rsid w:val="004C1095"/>
    <w:rsid w:val="004C2DAD"/>
    <w:rsid w:val="004D4A4F"/>
    <w:rsid w:val="004D5C8C"/>
    <w:rsid w:val="004D7BF2"/>
    <w:rsid w:val="004E0C5A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0F58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D79AE"/>
    <w:rsid w:val="005E2B7E"/>
    <w:rsid w:val="005F18A3"/>
    <w:rsid w:val="005F4862"/>
    <w:rsid w:val="00604177"/>
    <w:rsid w:val="006137EC"/>
    <w:rsid w:val="006346FE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801B1"/>
    <w:rsid w:val="00695093"/>
    <w:rsid w:val="0069665E"/>
    <w:rsid w:val="006A0250"/>
    <w:rsid w:val="006A14A2"/>
    <w:rsid w:val="006A2128"/>
    <w:rsid w:val="006A21CB"/>
    <w:rsid w:val="006A6324"/>
    <w:rsid w:val="006B2573"/>
    <w:rsid w:val="006C08AE"/>
    <w:rsid w:val="006C0E87"/>
    <w:rsid w:val="006D3AC7"/>
    <w:rsid w:val="006D7676"/>
    <w:rsid w:val="006F1F24"/>
    <w:rsid w:val="0071294C"/>
    <w:rsid w:val="00724E3B"/>
    <w:rsid w:val="00731E5D"/>
    <w:rsid w:val="007409C6"/>
    <w:rsid w:val="00745D4B"/>
    <w:rsid w:val="00746865"/>
    <w:rsid w:val="007548F3"/>
    <w:rsid w:val="007574EC"/>
    <w:rsid w:val="0077071A"/>
    <w:rsid w:val="00777388"/>
    <w:rsid w:val="00790E8C"/>
    <w:rsid w:val="00791B38"/>
    <w:rsid w:val="007A4E1D"/>
    <w:rsid w:val="007B0FBB"/>
    <w:rsid w:val="007B3E0E"/>
    <w:rsid w:val="007C3A84"/>
    <w:rsid w:val="007D4222"/>
    <w:rsid w:val="007D61A8"/>
    <w:rsid w:val="007F48D4"/>
    <w:rsid w:val="00802635"/>
    <w:rsid w:val="00803501"/>
    <w:rsid w:val="00804C75"/>
    <w:rsid w:val="00806B1B"/>
    <w:rsid w:val="00817D9F"/>
    <w:rsid w:val="00832FA5"/>
    <w:rsid w:val="008373A7"/>
    <w:rsid w:val="00851B3E"/>
    <w:rsid w:val="00851FBD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D636B"/>
    <w:rsid w:val="008E74F7"/>
    <w:rsid w:val="008F7754"/>
    <w:rsid w:val="0090117D"/>
    <w:rsid w:val="009055DD"/>
    <w:rsid w:val="009114D8"/>
    <w:rsid w:val="00911D83"/>
    <w:rsid w:val="009212DD"/>
    <w:rsid w:val="00921AB9"/>
    <w:rsid w:val="0092245F"/>
    <w:rsid w:val="009301B8"/>
    <w:rsid w:val="00931D78"/>
    <w:rsid w:val="00941F06"/>
    <w:rsid w:val="009431F3"/>
    <w:rsid w:val="00946446"/>
    <w:rsid w:val="00947092"/>
    <w:rsid w:val="00951A8E"/>
    <w:rsid w:val="00954870"/>
    <w:rsid w:val="00954DFA"/>
    <w:rsid w:val="009625B1"/>
    <w:rsid w:val="009662B6"/>
    <w:rsid w:val="009776B2"/>
    <w:rsid w:val="00981EFC"/>
    <w:rsid w:val="00985F44"/>
    <w:rsid w:val="00987081"/>
    <w:rsid w:val="009A0E7C"/>
    <w:rsid w:val="009A3CBD"/>
    <w:rsid w:val="009B2183"/>
    <w:rsid w:val="009B4EE3"/>
    <w:rsid w:val="009B7DC4"/>
    <w:rsid w:val="009C041E"/>
    <w:rsid w:val="009C2062"/>
    <w:rsid w:val="009C6C1E"/>
    <w:rsid w:val="009C7B9A"/>
    <w:rsid w:val="009D21B9"/>
    <w:rsid w:val="009E4241"/>
    <w:rsid w:val="009F356C"/>
    <w:rsid w:val="009F51F2"/>
    <w:rsid w:val="009F6B2D"/>
    <w:rsid w:val="00A07468"/>
    <w:rsid w:val="00A20DA8"/>
    <w:rsid w:val="00A218EC"/>
    <w:rsid w:val="00A310D7"/>
    <w:rsid w:val="00A3138F"/>
    <w:rsid w:val="00A319BE"/>
    <w:rsid w:val="00A31F9A"/>
    <w:rsid w:val="00A32B93"/>
    <w:rsid w:val="00A44EFB"/>
    <w:rsid w:val="00A550DF"/>
    <w:rsid w:val="00A60320"/>
    <w:rsid w:val="00A72FC5"/>
    <w:rsid w:val="00A730E3"/>
    <w:rsid w:val="00A77CF6"/>
    <w:rsid w:val="00A84BA8"/>
    <w:rsid w:val="00A91283"/>
    <w:rsid w:val="00AA132F"/>
    <w:rsid w:val="00AA5707"/>
    <w:rsid w:val="00AB3338"/>
    <w:rsid w:val="00AC5EF4"/>
    <w:rsid w:val="00AC63FC"/>
    <w:rsid w:val="00AD4F04"/>
    <w:rsid w:val="00AD6B00"/>
    <w:rsid w:val="00AE11E8"/>
    <w:rsid w:val="00AF3F48"/>
    <w:rsid w:val="00B0096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77A"/>
    <w:rsid w:val="00B66A14"/>
    <w:rsid w:val="00B7250F"/>
    <w:rsid w:val="00B807E5"/>
    <w:rsid w:val="00B87BC5"/>
    <w:rsid w:val="00BC6DA7"/>
    <w:rsid w:val="00BD4346"/>
    <w:rsid w:val="00BE051D"/>
    <w:rsid w:val="00C035C7"/>
    <w:rsid w:val="00C12062"/>
    <w:rsid w:val="00C12605"/>
    <w:rsid w:val="00C34F4C"/>
    <w:rsid w:val="00C602B2"/>
    <w:rsid w:val="00C70C90"/>
    <w:rsid w:val="00C70EDC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C29EA"/>
    <w:rsid w:val="00CD515D"/>
    <w:rsid w:val="00CD63B8"/>
    <w:rsid w:val="00CD7F92"/>
    <w:rsid w:val="00CE10F2"/>
    <w:rsid w:val="00CE4904"/>
    <w:rsid w:val="00CF07D9"/>
    <w:rsid w:val="00CF22F6"/>
    <w:rsid w:val="00CF6830"/>
    <w:rsid w:val="00CF771C"/>
    <w:rsid w:val="00D00EF4"/>
    <w:rsid w:val="00D103FE"/>
    <w:rsid w:val="00D10BFA"/>
    <w:rsid w:val="00D10F00"/>
    <w:rsid w:val="00D150D8"/>
    <w:rsid w:val="00D20344"/>
    <w:rsid w:val="00D30007"/>
    <w:rsid w:val="00D300CE"/>
    <w:rsid w:val="00D37C1A"/>
    <w:rsid w:val="00D406D6"/>
    <w:rsid w:val="00D45AF7"/>
    <w:rsid w:val="00D466AF"/>
    <w:rsid w:val="00D47642"/>
    <w:rsid w:val="00D712A3"/>
    <w:rsid w:val="00D8331B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D417F"/>
    <w:rsid w:val="00DE2882"/>
    <w:rsid w:val="00DE46DB"/>
    <w:rsid w:val="00DE66F3"/>
    <w:rsid w:val="00DF0865"/>
    <w:rsid w:val="00DF307B"/>
    <w:rsid w:val="00E24673"/>
    <w:rsid w:val="00E24898"/>
    <w:rsid w:val="00E355EE"/>
    <w:rsid w:val="00E44C46"/>
    <w:rsid w:val="00E4642E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0DC3"/>
    <w:rsid w:val="00F0293A"/>
    <w:rsid w:val="00F04E9E"/>
    <w:rsid w:val="00F10CF8"/>
    <w:rsid w:val="00F10FAD"/>
    <w:rsid w:val="00F146E3"/>
    <w:rsid w:val="00F22F5E"/>
    <w:rsid w:val="00F3061E"/>
    <w:rsid w:val="00F35094"/>
    <w:rsid w:val="00F50CDB"/>
    <w:rsid w:val="00F518F1"/>
    <w:rsid w:val="00F56A75"/>
    <w:rsid w:val="00F57327"/>
    <w:rsid w:val="00F60B45"/>
    <w:rsid w:val="00F64FB6"/>
    <w:rsid w:val="00F95E8D"/>
    <w:rsid w:val="00FA1A9D"/>
    <w:rsid w:val="00FA7A79"/>
    <w:rsid w:val="00FA7D51"/>
    <w:rsid w:val="00FB751B"/>
    <w:rsid w:val="00FD1497"/>
    <w:rsid w:val="00FD1C98"/>
    <w:rsid w:val="00FD3663"/>
    <w:rsid w:val="00FE059A"/>
    <w:rsid w:val="00FF23CB"/>
    <w:rsid w:val="00FF3C3B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2552A85"/>
  <w14:defaultImageDpi w14:val="330"/>
  <w15:docId w15:val="{4BF2514E-FB8E-B34F-A28D-E2917033B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D63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3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84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1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6123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2076</Words>
  <Characters>11836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13885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3</cp:revision>
  <dcterms:created xsi:type="dcterms:W3CDTF">2020-02-21T12:21:00Z</dcterms:created>
  <dcterms:modified xsi:type="dcterms:W3CDTF">2020-02-21T12:23:00Z</dcterms:modified>
</cp:coreProperties>
</file>