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FEC4E" w14:textId="77777777" w:rsidR="001B01BA" w:rsidRPr="00506A56" w:rsidRDefault="00ED5F17">
      <w:pPr>
        <w:rPr>
          <w:rStyle w:val="Strong"/>
          <w:rFonts w:cs="Segoe UI"/>
          <w:color w:val="212121"/>
          <w:sz w:val="24"/>
          <w:szCs w:val="24"/>
          <w:shd w:val="clear" w:color="auto" w:fill="FFFFFF"/>
        </w:rPr>
      </w:pPr>
      <w:r w:rsidRPr="00506A56">
        <w:rPr>
          <w:rStyle w:val="Strong"/>
          <w:rFonts w:cs="Segoe UI"/>
          <w:color w:val="212121"/>
          <w:sz w:val="24"/>
          <w:szCs w:val="24"/>
          <w:shd w:val="clear" w:color="auto" w:fill="FFFFFF"/>
        </w:rPr>
        <w:t>Editorial comments:</w:t>
      </w:r>
    </w:p>
    <w:p w14:paraId="5AF32F0A" w14:textId="77777777" w:rsidR="001B01BA" w:rsidRPr="00506A56" w:rsidRDefault="001B01BA">
      <w:pPr>
        <w:rPr>
          <w:rStyle w:val="Strong"/>
          <w:rFonts w:cs="Segoe UI"/>
          <w:b w:val="0"/>
          <w:color w:val="212121"/>
          <w:sz w:val="24"/>
          <w:szCs w:val="24"/>
          <w:shd w:val="clear" w:color="auto" w:fill="FFFFFF"/>
        </w:rPr>
      </w:pPr>
      <w:r w:rsidRPr="00506A56">
        <w:rPr>
          <w:rStyle w:val="Strong"/>
          <w:rFonts w:cs="Segoe UI"/>
          <w:b w:val="0"/>
          <w:color w:val="212121"/>
          <w:sz w:val="24"/>
          <w:szCs w:val="24"/>
          <w:shd w:val="clear" w:color="auto" w:fill="FFFFFF"/>
        </w:rPr>
        <w:t>We thank the editor for their time in providing insightful comments on our manuscript.</w:t>
      </w:r>
    </w:p>
    <w:p w14:paraId="1DE792B6" w14:textId="0166AC78" w:rsidR="000B38C5" w:rsidRPr="00506A56" w:rsidRDefault="00ED5F17">
      <w:pPr>
        <w:rPr>
          <w:rFonts w:cs="Segoe UI"/>
          <w:color w:val="212121"/>
          <w:sz w:val="24"/>
          <w:szCs w:val="24"/>
          <w:shd w:val="clear" w:color="auto" w:fill="FFFFFF"/>
        </w:rPr>
      </w:pPr>
      <w:r w:rsidRPr="00506A56">
        <w:rPr>
          <w:rFonts w:cs="Segoe UI"/>
          <w:color w:val="212121"/>
          <w:sz w:val="24"/>
          <w:szCs w:val="24"/>
        </w:rPr>
        <w:br/>
      </w:r>
      <w:r w:rsidRPr="00506A56">
        <w:rPr>
          <w:rFonts w:cs="Segoe UI"/>
          <w:color w:val="212121"/>
          <w:sz w:val="24"/>
          <w:szCs w:val="24"/>
          <w:shd w:val="clear" w:color="auto" w:fill="FFFFFF"/>
        </w:rPr>
        <w:t>General</w:t>
      </w:r>
      <w:proofErr w:type="gramStart"/>
      <w:r w:rsidRPr="00506A56">
        <w:rPr>
          <w:rFonts w:cs="Segoe UI"/>
          <w:color w:val="212121"/>
          <w:sz w:val="24"/>
          <w:szCs w:val="24"/>
          <w:shd w:val="clear" w:color="auto" w:fill="FFFFFF"/>
        </w:rPr>
        <w:t>:</w:t>
      </w:r>
      <w:proofErr w:type="gramEnd"/>
      <w:r w:rsidRPr="00506A56">
        <w:rPr>
          <w:rFonts w:cs="Segoe UI"/>
          <w:color w:val="212121"/>
          <w:sz w:val="24"/>
          <w:szCs w:val="24"/>
        </w:rPr>
        <w:br/>
      </w:r>
      <w:r w:rsidRPr="00506A56">
        <w:rPr>
          <w:rFonts w:cs="Segoe UI"/>
          <w:color w:val="212121"/>
          <w:sz w:val="24"/>
          <w:szCs w:val="24"/>
          <w:shd w:val="clear" w:color="auto" w:fill="FFFFFF"/>
        </w:rPr>
        <w:t>1. Please take this opportunity to thoroughly proofread the manuscript to ensure that there are no spelling or grammar issues.</w:t>
      </w:r>
    </w:p>
    <w:p w14:paraId="79C689AE" w14:textId="77777777" w:rsidR="000B38C5" w:rsidRPr="00506A56" w:rsidRDefault="000B38C5">
      <w:pPr>
        <w:rPr>
          <w:rFonts w:cs="Segoe UI"/>
          <w:color w:val="212121"/>
          <w:sz w:val="24"/>
          <w:szCs w:val="24"/>
          <w:shd w:val="clear" w:color="auto" w:fill="FFFFFF"/>
        </w:rPr>
      </w:pPr>
      <w:r w:rsidRPr="00506A56">
        <w:rPr>
          <w:rFonts w:cs="Segoe UI"/>
          <w:i/>
          <w:color w:val="212121"/>
          <w:sz w:val="24"/>
          <w:szCs w:val="24"/>
          <w:shd w:val="clear" w:color="auto" w:fill="FFFFFF"/>
        </w:rPr>
        <w:t>Thank you for the suggestion. We have proofread the document thoroughly.</w:t>
      </w:r>
      <w:r w:rsidR="00ED5F17" w:rsidRPr="00506A56">
        <w:rPr>
          <w:rFonts w:cs="Segoe UI"/>
          <w:i/>
          <w:color w:val="212121"/>
          <w:sz w:val="24"/>
          <w:szCs w:val="24"/>
        </w:rPr>
        <w:br/>
      </w:r>
      <w:r w:rsidR="00ED5F17" w:rsidRPr="00506A56">
        <w:rPr>
          <w:rFonts w:cs="Segoe UI"/>
          <w:i/>
          <w:color w:val="212121"/>
          <w:sz w:val="24"/>
          <w:szCs w:val="24"/>
        </w:rPr>
        <w:br/>
      </w:r>
      <w:r w:rsidR="00ED5F17" w:rsidRPr="00506A56">
        <w:rPr>
          <w:rFonts w:cs="Segoe UI"/>
          <w:color w:val="212121"/>
          <w:sz w:val="24"/>
          <w:szCs w:val="24"/>
          <w:shd w:val="clear" w:color="auto" w:fill="FFFFFF"/>
        </w:rPr>
        <w:t>Protocol</w:t>
      </w:r>
      <w:proofErr w:type="gramStart"/>
      <w:r w:rsidR="00ED5F17" w:rsidRPr="00506A56">
        <w:rPr>
          <w:rFonts w:cs="Segoe UI"/>
          <w:color w:val="212121"/>
          <w:sz w:val="24"/>
          <w:szCs w:val="24"/>
          <w:shd w:val="clear" w:color="auto" w:fill="FFFFFF"/>
        </w:rPr>
        <w:t>:</w:t>
      </w:r>
      <w:proofErr w:type="gramEnd"/>
      <w:r w:rsidR="00ED5F17" w:rsidRPr="00506A56">
        <w:rPr>
          <w:rFonts w:cs="Segoe UI"/>
          <w:color w:val="212121"/>
          <w:sz w:val="24"/>
          <w:szCs w:val="24"/>
        </w:rPr>
        <w:br/>
      </w:r>
      <w:r w:rsidR="00ED5F17" w:rsidRPr="00506A56">
        <w:rPr>
          <w:rFonts w:cs="Segoe UI"/>
          <w:color w:val="212121"/>
          <w:sz w:val="24"/>
          <w:szCs w:val="24"/>
          <w:shd w:val="clear" w:color="auto" w:fill="FFFFFF"/>
        </w:rPr>
        <w:t>1. Please ensure all centrifuge speeds are expressed as centrifugal force (x g) instead of revolutions per minute (rpm).</w:t>
      </w:r>
    </w:p>
    <w:p w14:paraId="4C6120C5" w14:textId="6DC46ABC" w:rsidR="000B38C5" w:rsidRPr="00506A56" w:rsidRDefault="000B38C5">
      <w:pPr>
        <w:rPr>
          <w:rFonts w:cs="Segoe UI"/>
          <w:i/>
          <w:color w:val="212121"/>
          <w:sz w:val="24"/>
          <w:szCs w:val="24"/>
          <w:shd w:val="clear" w:color="auto" w:fill="FFFFFF"/>
        </w:rPr>
      </w:pPr>
      <w:r w:rsidRPr="00506A56">
        <w:rPr>
          <w:rFonts w:cs="Segoe UI"/>
          <w:i/>
          <w:color w:val="212121"/>
          <w:sz w:val="24"/>
          <w:szCs w:val="24"/>
          <w:shd w:val="clear" w:color="auto" w:fill="FFFFFF"/>
        </w:rPr>
        <w:t>We have replaced rpm with X g wherever applicable.</w:t>
      </w:r>
    </w:p>
    <w:p w14:paraId="532EEB6A" w14:textId="77777777" w:rsidR="000B38C5" w:rsidRPr="00506A56" w:rsidRDefault="00ED5F17">
      <w:pPr>
        <w:rPr>
          <w:rFonts w:cs="Segoe UI"/>
          <w:color w:val="212121"/>
          <w:sz w:val="24"/>
          <w:szCs w:val="24"/>
          <w:shd w:val="clear" w:color="auto" w:fill="FFFFFF"/>
        </w:rPr>
      </w:pPr>
      <w:r w:rsidRPr="00506A56">
        <w:rPr>
          <w:rFonts w:cs="Segoe UI"/>
          <w:color w:val="212121"/>
          <w:sz w:val="24"/>
          <w:szCs w:val="24"/>
        </w:rPr>
        <w:br/>
      </w:r>
      <w:r w:rsidRPr="00506A56">
        <w:rPr>
          <w:rFonts w:cs="Segoe UI"/>
          <w:color w:val="212121"/>
          <w:sz w:val="24"/>
          <w:szCs w:val="24"/>
          <w:shd w:val="clear" w:color="auto" w:fill="FFFFFF"/>
        </w:rPr>
        <w:t>2. If necessary, please include an ethics statement before your numbered protocol steps, indicating that the protocol follows the animal care guidelines of your institution.</w:t>
      </w:r>
    </w:p>
    <w:p w14:paraId="424CD4F8" w14:textId="77777777" w:rsidR="000B38C5" w:rsidRPr="00506A56" w:rsidRDefault="000B38C5">
      <w:pPr>
        <w:rPr>
          <w:rFonts w:cs="Segoe UI"/>
          <w:i/>
          <w:color w:val="212121"/>
          <w:sz w:val="24"/>
          <w:szCs w:val="24"/>
          <w:shd w:val="clear" w:color="auto" w:fill="FFFFFF"/>
        </w:rPr>
      </w:pPr>
      <w:r w:rsidRPr="00506A56">
        <w:rPr>
          <w:rFonts w:cs="Segoe UI"/>
          <w:i/>
          <w:color w:val="212121"/>
          <w:sz w:val="24"/>
          <w:szCs w:val="24"/>
          <w:shd w:val="clear" w:color="auto" w:fill="FFFFFF"/>
        </w:rPr>
        <w:t xml:space="preserve">An ethics statement </w:t>
      </w:r>
      <w:proofErr w:type="gramStart"/>
      <w:r w:rsidRPr="00506A56">
        <w:rPr>
          <w:rFonts w:cs="Segoe UI"/>
          <w:i/>
          <w:color w:val="212121"/>
          <w:sz w:val="24"/>
          <w:szCs w:val="24"/>
          <w:shd w:val="clear" w:color="auto" w:fill="FFFFFF"/>
        </w:rPr>
        <w:t>has now been added</w:t>
      </w:r>
      <w:proofErr w:type="gramEnd"/>
      <w:r w:rsidRPr="00506A56">
        <w:rPr>
          <w:rFonts w:cs="Segoe UI"/>
          <w:i/>
          <w:color w:val="212121"/>
          <w:sz w:val="24"/>
          <w:szCs w:val="24"/>
          <w:shd w:val="clear" w:color="auto" w:fill="FFFFFF"/>
        </w:rPr>
        <w:t xml:space="preserve"> to the protocol in line 121.</w:t>
      </w:r>
    </w:p>
    <w:p w14:paraId="5C05E919" w14:textId="77777777" w:rsidR="000B38C5" w:rsidRPr="00506A56" w:rsidRDefault="00ED5F17">
      <w:pPr>
        <w:rPr>
          <w:rFonts w:cs="Segoe UI"/>
          <w:color w:val="212121"/>
          <w:sz w:val="24"/>
          <w:szCs w:val="24"/>
          <w:shd w:val="clear" w:color="auto" w:fill="FFFFFF"/>
        </w:rPr>
      </w:pPr>
      <w:r w:rsidRPr="00506A56">
        <w:rPr>
          <w:rFonts w:cs="Segoe UI"/>
          <w:color w:val="212121"/>
          <w:sz w:val="24"/>
          <w:szCs w:val="24"/>
        </w:rPr>
        <w:br/>
      </w:r>
      <w:r w:rsidRPr="00506A56">
        <w:rPr>
          <w:rFonts w:cs="Segoe UI"/>
          <w:color w:val="212121"/>
          <w:sz w:val="24"/>
          <w:szCs w:val="24"/>
          <w:shd w:val="clear" w:color="auto" w:fill="FFFFFF"/>
        </w:rPr>
        <w:t>3. For each protocol step/</w:t>
      </w:r>
      <w:proofErr w:type="spellStart"/>
      <w:r w:rsidRPr="00506A56">
        <w:rPr>
          <w:rFonts w:cs="Segoe UI"/>
          <w:color w:val="212121"/>
          <w:sz w:val="24"/>
          <w:szCs w:val="24"/>
          <w:shd w:val="clear" w:color="auto" w:fill="FFFFFF"/>
        </w:rPr>
        <w:t>substep</w:t>
      </w:r>
      <w:proofErr w:type="spellEnd"/>
      <w:r w:rsidRPr="00506A56">
        <w:rPr>
          <w:rFonts w:cs="Segoe UI"/>
          <w:color w:val="212121"/>
          <w:sz w:val="24"/>
          <w:szCs w:val="24"/>
          <w:shd w:val="clear" w:color="auto" w:fill="FFFFFF"/>
        </w:rPr>
        <w:t xml:space="preserve">, please ensure you answer the “how” question, i.e., how is the step performed? Alternatively, add references to published material specifying how to perform the protocol action. If revisions cause a step to have more than 2-3 actions and </w:t>
      </w:r>
      <w:proofErr w:type="gramStart"/>
      <w:r w:rsidRPr="00506A56">
        <w:rPr>
          <w:rFonts w:cs="Segoe UI"/>
          <w:color w:val="212121"/>
          <w:sz w:val="24"/>
          <w:szCs w:val="24"/>
          <w:shd w:val="clear" w:color="auto" w:fill="FFFFFF"/>
        </w:rPr>
        <w:t>4</w:t>
      </w:r>
      <w:proofErr w:type="gramEnd"/>
      <w:r w:rsidRPr="00506A56">
        <w:rPr>
          <w:rFonts w:cs="Segoe UI"/>
          <w:color w:val="212121"/>
          <w:sz w:val="24"/>
          <w:szCs w:val="24"/>
          <w:shd w:val="clear" w:color="auto" w:fill="FFFFFF"/>
        </w:rPr>
        <w:t xml:space="preserve"> sentences per step, please split into separate steps or </w:t>
      </w:r>
      <w:proofErr w:type="spellStart"/>
      <w:r w:rsidRPr="00506A56">
        <w:rPr>
          <w:rFonts w:cs="Segoe UI"/>
          <w:color w:val="212121"/>
          <w:sz w:val="24"/>
          <w:szCs w:val="24"/>
          <w:shd w:val="clear" w:color="auto" w:fill="FFFFFF"/>
        </w:rPr>
        <w:t>substeps</w:t>
      </w:r>
      <w:proofErr w:type="spellEnd"/>
      <w:r w:rsidRPr="00506A56">
        <w:rPr>
          <w:rFonts w:cs="Segoe UI"/>
          <w:color w:val="212121"/>
          <w:sz w:val="24"/>
          <w:szCs w:val="24"/>
          <w:shd w:val="clear" w:color="auto" w:fill="FFFFFF"/>
        </w:rPr>
        <w:t>.</w:t>
      </w:r>
    </w:p>
    <w:p w14:paraId="4303259B" w14:textId="0C496A84" w:rsidR="000B38C5" w:rsidRPr="00506A56" w:rsidRDefault="000B38C5">
      <w:pPr>
        <w:rPr>
          <w:rFonts w:cs="Segoe UI"/>
          <w:color w:val="212121"/>
          <w:sz w:val="24"/>
          <w:szCs w:val="24"/>
          <w:shd w:val="clear" w:color="auto" w:fill="FFFFFF"/>
        </w:rPr>
      </w:pPr>
      <w:r w:rsidRPr="00506A56">
        <w:rPr>
          <w:rFonts w:cs="Segoe UI"/>
          <w:i/>
          <w:color w:val="212121"/>
          <w:sz w:val="24"/>
          <w:szCs w:val="24"/>
          <w:shd w:val="clear" w:color="auto" w:fill="FFFFFF"/>
        </w:rPr>
        <w:t>We have followed the above guideline throughout the protocol.</w:t>
      </w:r>
      <w:r w:rsidR="00ED5F17" w:rsidRPr="00506A56">
        <w:rPr>
          <w:rFonts w:cs="Segoe UI"/>
          <w:i/>
          <w:color w:val="212121"/>
          <w:sz w:val="24"/>
          <w:szCs w:val="24"/>
        </w:rPr>
        <w:br/>
      </w:r>
      <w:r w:rsidR="00ED5F17" w:rsidRPr="00506A56">
        <w:rPr>
          <w:rFonts w:cs="Segoe UI"/>
          <w:i/>
          <w:color w:val="212121"/>
          <w:sz w:val="24"/>
          <w:szCs w:val="24"/>
        </w:rPr>
        <w:br/>
      </w:r>
      <w:r w:rsidR="00ED5F17" w:rsidRPr="00506A56">
        <w:rPr>
          <w:rFonts w:cs="Segoe UI"/>
          <w:color w:val="212121"/>
          <w:sz w:val="24"/>
          <w:szCs w:val="24"/>
          <w:shd w:val="clear" w:color="auto" w:fill="FFFFFF"/>
        </w:rPr>
        <w:t>Figures</w:t>
      </w:r>
      <w:proofErr w:type="gramStart"/>
      <w:r w:rsidR="00ED5F17" w:rsidRPr="00506A56">
        <w:rPr>
          <w:rFonts w:cs="Segoe UI"/>
          <w:color w:val="212121"/>
          <w:sz w:val="24"/>
          <w:szCs w:val="24"/>
          <w:shd w:val="clear" w:color="auto" w:fill="FFFFFF"/>
        </w:rPr>
        <w:t>:</w:t>
      </w:r>
      <w:proofErr w:type="gramEnd"/>
      <w:r w:rsidR="00ED5F17" w:rsidRPr="00506A56">
        <w:rPr>
          <w:rFonts w:cs="Segoe UI"/>
          <w:color w:val="212121"/>
          <w:sz w:val="24"/>
          <w:szCs w:val="24"/>
        </w:rPr>
        <w:br/>
      </w:r>
      <w:r w:rsidR="00ED5F17" w:rsidRPr="00506A56">
        <w:rPr>
          <w:rFonts w:cs="Segoe UI"/>
          <w:color w:val="212121"/>
          <w:sz w:val="24"/>
          <w:szCs w:val="24"/>
          <w:shd w:val="clear" w:color="auto" w:fill="FFFFFF"/>
        </w:rPr>
        <w:t>1. Please remove titles and legends from the Figures.</w:t>
      </w:r>
    </w:p>
    <w:p w14:paraId="7787EEBD" w14:textId="162B938B" w:rsidR="000B38C5" w:rsidRPr="00506A56" w:rsidRDefault="000B38C5">
      <w:pPr>
        <w:rPr>
          <w:rFonts w:cs="Segoe UI"/>
          <w:i/>
          <w:color w:val="212121"/>
          <w:sz w:val="24"/>
          <w:szCs w:val="24"/>
          <w:shd w:val="clear" w:color="auto" w:fill="FFFFFF"/>
        </w:rPr>
      </w:pPr>
      <w:r w:rsidRPr="00506A56">
        <w:rPr>
          <w:rFonts w:cs="Segoe UI"/>
          <w:i/>
          <w:color w:val="212121"/>
          <w:sz w:val="24"/>
          <w:szCs w:val="24"/>
          <w:shd w:val="clear" w:color="auto" w:fill="FFFFFF"/>
        </w:rPr>
        <w:t xml:space="preserve">Figures </w:t>
      </w:r>
      <w:proofErr w:type="gramStart"/>
      <w:r w:rsidRPr="00506A56">
        <w:rPr>
          <w:rFonts w:cs="Segoe UI"/>
          <w:i/>
          <w:color w:val="212121"/>
          <w:sz w:val="24"/>
          <w:szCs w:val="24"/>
          <w:shd w:val="clear" w:color="auto" w:fill="FFFFFF"/>
        </w:rPr>
        <w:t>have been modified</w:t>
      </w:r>
      <w:proofErr w:type="gramEnd"/>
      <w:r w:rsidRPr="00506A56">
        <w:rPr>
          <w:rFonts w:cs="Segoe UI"/>
          <w:i/>
          <w:color w:val="212121"/>
          <w:sz w:val="24"/>
          <w:szCs w:val="24"/>
          <w:shd w:val="clear" w:color="auto" w:fill="FFFFFF"/>
        </w:rPr>
        <w:t xml:space="preserve"> accordingly.</w:t>
      </w:r>
    </w:p>
    <w:p w14:paraId="1893D00F" w14:textId="41E3744B" w:rsidR="000B38C5" w:rsidRPr="00506A56" w:rsidRDefault="00ED5F17">
      <w:pPr>
        <w:rPr>
          <w:rFonts w:cs="Segoe UI"/>
          <w:color w:val="212121"/>
          <w:sz w:val="24"/>
          <w:szCs w:val="24"/>
          <w:shd w:val="clear" w:color="auto" w:fill="FFFFFF"/>
        </w:rPr>
      </w:pPr>
      <w:r w:rsidRPr="00506A56">
        <w:rPr>
          <w:rFonts w:cs="Segoe UI"/>
          <w:color w:val="212121"/>
          <w:sz w:val="24"/>
          <w:szCs w:val="24"/>
        </w:rPr>
        <w:br/>
      </w:r>
      <w:r w:rsidRPr="00506A56">
        <w:rPr>
          <w:rFonts w:cs="Segoe UI"/>
          <w:color w:val="212121"/>
          <w:sz w:val="24"/>
          <w:szCs w:val="24"/>
          <w:shd w:val="clear" w:color="auto" w:fill="FFFFFF"/>
        </w:rPr>
        <w:t>Discussion</w:t>
      </w:r>
      <w:proofErr w:type="gramStart"/>
      <w:r w:rsidRPr="00506A56">
        <w:rPr>
          <w:rFonts w:cs="Segoe UI"/>
          <w:color w:val="212121"/>
          <w:sz w:val="24"/>
          <w:szCs w:val="24"/>
          <w:shd w:val="clear" w:color="auto" w:fill="FFFFFF"/>
        </w:rPr>
        <w:t>:</w:t>
      </w:r>
      <w:proofErr w:type="gramEnd"/>
      <w:r w:rsidRPr="00506A56">
        <w:rPr>
          <w:rFonts w:cs="Segoe UI"/>
          <w:color w:val="212121"/>
          <w:sz w:val="24"/>
          <w:szCs w:val="24"/>
        </w:rPr>
        <w:br/>
      </w:r>
      <w:r w:rsidRPr="00506A56">
        <w:rPr>
          <w:rFonts w:cs="Segoe UI"/>
          <w:color w:val="212121"/>
          <w:sz w:val="24"/>
          <w:szCs w:val="24"/>
          <w:shd w:val="clear" w:color="auto" w:fill="FFFFFF"/>
        </w:rPr>
        <w:t>1. Please include information on critical steps of the procedure, modifications, and troubleshooting in the Discussion.</w:t>
      </w:r>
    </w:p>
    <w:p w14:paraId="7B2B5166" w14:textId="0F534745" w:rsidR="00D51320" w:rsidRPr="00506A56" w:rsidRDefault="000B38C5">
      <w:pPr>
        <w:rPr>
          <w:rFonts w:cs="Segoe UI"/>
          <w:color w:val="212121"/>
          <w:sz w:val="24"/>
          <w:szCs w:val="24"/>
          <w:shd w:val="clear" w:color="auto" w:fill="FFFFFF"/>
        </w:rPr>
      </w:pPr>
      <w:r w:rsidRPr="00506A56">
        <w:rPr>
          <w:rFonts w:cs="Segoe UI"/>
          <w:i/>
          <w:color w:val="212121"/>
          <w:sz w:val="24"/>
          <w:szCs w:val="24"/>
          <w:shd w:val="clear" w:color="auto" w:fill="FFFFFF"/>
        </w:rPr>
        <w:t xml:space="preserve">Discussion section </w:t>
      </w:r>
      <w:proofErr w:type="gramStart"/>
      <w:r w:rsidRPr="00506A56">
        <w:rPr>
          <w:rFonts w:cs="Segoe UI"/>
          <w:i/>
          <w:color w:val="212121"/>
          <w:sz w:val="24"/>
          <w:szCs w:val="24"/>
          <w:shd w:val="clear" w:color="auto" w:fill="FFFFFF"/>
        </w:rPr>
        <w:t>has been significantly expanded</w:t>
      </w:r>
      <w:proofErr w:type="gramEnd"/>
      <w:r w:rsidRPr="00506A56">
        <w:rPr>
          <w:rFonts w:cs="Segoe UI"/>
          <w:i/>
          <w:color w:val="212121"/>
          <w:sz w:val="24"/>
          <w:szCs w:val="24"/>
          <w:shd w:val="clear" w:color="auto" w:fill="FFFFFF"/>
        </w:rPr>
        <w:t xml:space="preserve"> to include all reviewer</w:t>
      </w:r>
      <w:r w:rsidR="00D51320" w:rsidRPr="00506A56">
        <w:rPr>
          <w:rFonts w:cs="Segoe UI"/>
          <w:i/>
          <w:color w:val="212121"/>
          <w:sz w:val="24"/>
          <w:szCs w:val="24"/>
          <w:shd w:val="clear" w:color="auto" w:fill="FFFFFF"/>
        </w:rPr>
        <w:t>s’</w:t>
      </w:r>
      <w:r w:rsidRPr="00506A56">
        <w:rPr>
          <w:rFonts w:cs="Segoe UI"/>
          <w:i/>
          <w:color w:val="212121"/>
          <w:sz w:val="24"/>
          <w:szCs w:val="24"/>
          <w:shd w:val="clear" w:color="auto" w:fill="FFFFFF"/>
        </w:rPr>
        <w:t xml:space="preserve"> suggestions</w:t>
      </w:r>
      <w:r w:rsidR="00D51320" w:rsidRPr="00506A56">
        <w:rPr>
          <w:rFonts w:cs="Segoe UI"/>
          <w:i/>
          <w:color w:val="212121"/>
          <w:sz w:val="24"/>
          <w:szCs w:val="24"/>
          <w:shd w:val="clear" w:color="auto" w:fill="FFFFFF"/>
        </w:rPr>
        <w:t>.</w:t>
      </w:r>
      <w:r w:rsidR="00ED5F17" w:rsidRPr="00506A56">
        <w:rPr>
          <w:rFonts w:cs="Segoe UI"/>
          <w:i/>
          <w:color w:val="212121"/>
          <w:sz w:val="24"/>
          <w:szCs w:val="24"/>
        </w:rPr>
        <w:br/>
      </w:r>
      <w:r w:rsidR="00ED5F17" w:rsidRPr="00506A56">
        <w:rPr>
          <w:rFonts w:cs="Segoe UI"/>
          <w:color w:val="212121"/>
          <w:sz w:val="24"/>
          <w:szCs w:val="24"/>
        </w:rPr>
        <w:br/>
      </w:r>
      <w:r w:rsidR="00ED5F17" w:rsidRPr="00506A56">
        <w:rPr>
          <w:rFonts w:cs="Segoe UI"/>
          <w:color w:val="212121"/>
          <w:sz w:val="24"/>
          <w:szCs w:val="24"/>
          <w:shd w:val="clear" w:color="auto" w:fill="FFFFFF"/>
        </w:rPr>
        <w:t>References</w:t>
      </w:r>
      <w:proofErr w:type="gramStart"/>
      <w:r w:rsidR="00ED5F17" w:rsidRPr="00506A56">
        <w:rPr>
          <w:rFonts w:cs="Segoe UI"/>
          <w:color w:val="212121"/>
          <w:sz w:val="24"/>
          <w:szCs w:val="24"/>
          <w:shd w:val="clear" w:color="auto" w:fill="FFFFFF"/>
        </w:rPr>
        <w:t>:</w:t>
      </w:r>
      <w:proofErr w:type="gramEnd"/>
      <w:r w:rsidR="00ED5F17" w:rsidRPr="00506A56">
        <w:rPr>
          <w:rFonts w:cs="Segoe UI"/>
          <w:color w:val="212121"/>
          <w:sz w:val="24"/>
          <w:szCs w:val="24"/>
        </w:rPr>
        <w:br/>
      </w:r>
      <w:r w:rsidR="00ED5F17" w:rsidRPr="00506A56">
        <w:rPr>
          <w:rFonts w:cs="Segoe UI"/>
          <w:color w:val="212121"/>
          <w:sz w:val="24"/>
          <w:szCs w:val="24"/>
          <w:shd w:val="clear" w:color="auto" w:fill="FFFFFF"/>
        </w:rPr>
        <w:t>1. Please resolve the inverted parentheses about issue numbers.</w:t>
      </w:r>
      <w:r w:rsidR="00ED5F17" w:rsidRPr="00506A56">
        <w:rPr>
          <w:rFonts w:cs="Segoe UI"/>
          <w:color w:val="212121"/>
          <w:sz w:val="24"/>
          <w:szCs w:val="24"/>
        </w:rPr>
        <w:br/>
      </w:r>
      <w:proofErr w:type="gramStart"/>
      <w:r w:rsidR="00ED5F17" w:rsidRPr="00506A56">
        <w:rPr>
          <w:rFonts w:cs="Segoe UI"/>
          <w:color w:val="212121"/>
          <w:sz w:val="24"/>
          <w:szCs w:val="24"/>
          <w:shd w:val="clear" w:color="auto" w:fill="FFFFFF"/>
        </w:rPr>
        <w:t>2. Please</w:t>
      </w:r>
      <w:proofErr w:type="gramEnd"/>
      <w:r w:rsidR="00ED5F17" w:rsidRPr="00506A56">
        <w:rPr>
          <w:rFonts w:cs="Segoe UI"/>
          <w:color w:val="212121"/>
          <w:sz w:val="24"/>
          <w:szCs w:val="24"/>
          <w:shd w:val="clear" w:color="auto" w:fill="FFFFFF"/>
        </w:rPr>
        <w:t xml:space="preserve"> do not abbreviate journal titles.</w:t>
      </w:r>
    </w:p>
    <w:p w14:paraId="6E0A922A" w14:textId="4A4F1416" w:rsidR="000B38C5" w:rsidRDefault="00ED5F17" w:rsidP="00506A56">
      <w:pPr>
        <w:pStyle w:val="NoSpacing"/>
        <w:rPr>
          <w:shd w:val="clear" w:color="auto" w:fill="FFFFFF"/>
        </w:rPr>
      </w:pPr>
      <w:r w:rsidRPr="00506A56">
        <w:rPr>
          <w:rFonts w:ascii="Segoe UI" w:hAnsi="Segoe UI"/>
        </w:rPr>
        <w:br/>
      </w:r>
      <w:r w:rsidR="000B38C5" w:rsidRPr="00506A56">
        <w:rPr>
          <w:i/>
          <w:sz w:val="24"/>
        </w:rPr>
        <w:t xml:space="preserve">Issue with </w:t>
      </w:r>
      <w:r w:rsidR="002A28B7" w:rsidRPr="00506A56">
        <w:rPr>
          <w:i/>
          <w:sz w:val="24"/>
        </w:rPr>
        <w:t>the references has been resolved.</w:t>
      </w:r>
      <w:r w:rsidRPr="00506A56">
        <w:rPr>
          <w:shd w:val="clear" w:color="auto" w:fill="FFFFFF"/>
        </w:rPr>
        <w:br/>
      </w:r>
      <w:r w:rsidRPr="00506A56">
        <w:rPr>
          <w:shd w:val="clear" w:color="auto" w:fill="FFFFFF"/>
        </w:rPr>
        <w:lastRenderedPageBreak/>
        <w:t>Table of Materials</w:t>
      </w:r>
      <w:proofErr w:type="gramStart"/>
      <w:r w:rsidRPr="00506A56">
        <w:rPr>
          <w:shd w:val="clear" w:color="auto" w:fill="FFFFFF"/>
        </w:rPr>
        <w:t>:</w:t>
      </w:r>
      <w:proofErr w:type="gramEnd"/>
      <w:r w:rsidRPr="00506A56">
        <w:br/>
      </w:r>
      <w:r w:rsidRPr="00506A56">
        <w:rPr>
          <w:shd w:val="clear" w:color="auto" w:fill="FFFFFF"/>
        </w:rPr>
        <w:t>1. Please ensure the Table of Materials has information on all materials and equipment used, especially those mentioned in the Protocol.</w:t>
      </w:r>
    </w:p>
    <w:p w14:paraId="56C26B54" w14:textId="77777777" w:rsidR="00506A56" w:rsidRPr="00506A56" w:rsidRDefault="00506A56" w:rsidP="00506A56">
      <w:pPr>
        <w:pStyle w:val="NoSpacing"/>
        <w:rPr>
          <w:shd w:val="clear" w:color="auto" w:fill="FFFFFF"/>
        </w:rPr>
      </w:pPr>
    </w:p>
    <w:p w14:paraId="02557DC9" w14:textId="77777777" w:rsidR="00506A56" w:rsidRPr="00506A56" w:rsidRDefault="000B38C5">
      <w:pPr>
        <w:rPr>
          <w:rFonts w:cs="Segoe UI"/>
          <w:color w:val="212121"/>
          <w:sz w:val="24"/>
          <w:szCs w:val="24"/>
          <w:shd w:val="clear" w:color="auto" w:fill="FFFFFF"/>
        </w:rPr>
      </w:pPr>
      <w:r w:rsidRPr="00506A56">
        <w:rPr>
          <w:rFonts w:cs="Segoe UI"/>
          <w:i/>
          <w:color w:val="212121"/>
          <w:sz w:val="24"/>
          <w:szCs w:val="24"/>
          <w:shd w:val="clear" w:color="auto" w:fill="FFFFFF"/>
        </w:rPr>
        <w:t xml:space="preserve">Table of materials </w:t>
      </w:r>
      <w:proofErr w:type="gramStart"/>
      <w:r w:rsidRPr="00506A56">
        <w:rPr>
          <w:rFonts w:cs="Segoe UI"/>
          <w:i/>
          <w:color w:val="212121"/>
          <w:sz w:val="24"/>
          <w:szCs w:val="24"/>
          <w:shd w:val="clear" w:color="auto" w:fill="FFFFFF"/>
        </w:rPr>
        <w:t>has been expanded</w:t>
      </w:r>
      <w:proofErr w:type="gramEnd"/>
      <w:r w:rsidRPr="00506A56">
        <w:rPr>
          <w:rFonts w:cs="Segoe UI"/>
          <w:i/>
          <w:color w:val="212121"/>
          <w:sz w:val="24"/>
          <w:szCs w:val="24"/>
          <w:shd w:val="clear" w:color="auto" w:fill="FFFFFF"/>
        </w:rPr>
        <w:t xml:space="preserve"> to include all reagents and equipment used in the protocol.</w:t>
      </w:r>
      <w:r w:rsidR="00ED5F17" w:rsidRPr="00506A56">
        <w:rPr>
          <w:rFonts w:cs="Segoe UI"/>
          <w:color w:val="212121"/>
          <w:sz w:val="24"/>
          <w:szCs w:val="24"/>
        </w:rPr>
        <w:br/>
      </w:r>
      <w:r w:rsidR="00ED5F17" w:rsidRPr="00506A56">
        <w:rPr>
          <w:rFonts w:cs="Segoe UI"/>
          <w:color w:val="212121"/>
          <w:sz w:val="24"/>
          <w:szCs w:val="24"/>
        </w:rPr>
        <w:br/>
      </w:r>
      <w:r w:rsidR="00ED5F17" w:rsidRPr="00506A56">
        <w:rPr>
          <w:rFonts w:cs="Segoe UI"/>
          <w:color w:val="212121"/>
          <w:sz w:val="24"/>
          <w:szCs w:val="24"/>
        </w:rPr>
        <w:br/>
      </w:r>
      <w:r w:rsidR="00ED5F17" w:rsidRPr="00506A56">
        <w:rPr>
          <w:rStyle w:val="Strong"/>
          <w:rFonts w:cs="Segoe UI"/>
          <w:color w:val="212121"/>
          <w:sz w:val="24"/>
          <w:szCs w:val="24"/>
          <w:shd w:val="clear" w:color="auto" w:fill="FFFFFF"/>
        </w:rPr>
        <w:t>Reviewers' comments</w:t>
      </w:r>
      <w:proofErr w:type="gramStart"/>
      <w:r w:rsidR="00ED5F17" w:rsidRPr="00506A56">
        <w:rPr>
          <w:rStyle w:val="Strong"/>
          <w:rFonts w:cs="Segoe UI"/>
          <w:color w:val="212121"/>
          <w:sz w:val="24"/>
          <w:szCs w:val="24"/>
          <w:shd w:val="clear" w:color="auto" w:fill="FFFFFF"/>
        </w:rPr>
        <w:t>:</w:t>
      </w:r>
      <w:proofErr w:type="gramEnd"/>
      <w:r w:rsidR="00ED5F17" w:rsidRPr="00506A56">
        <w:rPr>
          <w:rFonts w:cs="Segoe UI"/>
          <w:color w:val="212121"/>
          <w:sz w:val="24"/>
          <w:szCs w:val="24"/>
        </w:rPr>
        <w:br/>
      </w:r>
      <w:r w:rsidR="00ED5F17" w:rsidRPr="00506A56">
        <w:rPr>
          <w:rFonts w:cs="Segoe UI"/>
          <w:color w:val="212121"/>
          <w:sz w:val="24"/>
          <w:szCs w:val="24"/>
          <w:shd w:val="clear" w:color="auto" w:fill="FFFFFF"/>
        </w:rPr>
        <w:t>Reviewer #1:</w:t>
      </w:r>
    </w:p>
    <w:p w14:paraId="155D1068" w14:textId="1C4AF2E8" w:rsidR="009D55B1" w:rsidRPr="00506A56" w:rsidRDefault="00ED5F17" w:rsidP="00506A56">
      <w:pPr>
        <w:pStyle w:val="NoSpacing"/>
        <w:rPr>
          <w:sz w:val="24"/>
          <w:szCs w:val="24"/>
          <w:shd w:val="clear" w:color="auto" w:fill="FFFFFF"/>
        </w:rPr>
      </w:pPr>
      <w:r w:rsidRPr="00506A56">
        <w:rPr>
          <w:sz w:val="24"/>
          <w:szCs w:val="24"/>
        </w:rPr>
        <w:br/>
      </w:r>
      <w:r w:rsidR="009D55B1" w:rsidRPr="00506A56">
        <w:rPr>
          <w:sz w:val="24"/>
          <w:szCs w:val="24"/>
        </w:rPr>
        <w:t xml:space="preserve">We thank the reviewer for carefully reading our manuscript and for their positive criticism. </w:t>
      </w:r>
      <w:r w:rsidRPr="00506A56">
        <w:rPr>
          <w:sz w:val="24"/>
          <w:szCs w:val="24"/>
        </w:rPr>
        <w:br/>
      </w:r>
      <w:r w:rsidR="009D55B1" w:rsidRPr="00506A56">
        <w:rPr>
          <w:sz w:val="24"/>
          <w:szCs w:val="24"/>
          <w:shd w:val="clear" w:color="auto" w:fill="FFFFFF"/>
        </w:rPr>
        <w:t>We have addressed the major and minor concerns as explained below.</w:t>
      </w:r>
    </w:p>
    <w:p w14:paraId="2E4B2BEA" w14:textId="612B58CD" w:rsidR="009D55B1" w:rsidRPr="00506A56" w:rsidRDefault="00ED5F17">
      <w:pPr>
        <w:rPr>
          <w:rFonts w:cs="Segoe UI"/>
          <w:color w:val="212121"/>
          <w:sz w:val="24"/>
          <w:szCs w:val="24"/>
          <w:shd w:val="clear" w:color="auto" w:fill="FFFFFF"/>
        </w:rPr>
      </w:pPr>
      <w:r w:rsidRPr="00506A56">
        <w:rPr>
          <w:rFonts w:cs="Segoe UI"/>
          <w:color w:val="212121"/>
          <w:sz w:val="24"/>
          <w:szCs w:val="24"/>
          <w:shd w:val="clear" w:color="auto" w:fill="FFFFFF"/>
        </w:rPr>
        <w:t>Major Concerns:</w:t>
      </w:r>
      <w:r w:rsidRPr="00506A56">
        <w:rPr>
          <w:rFonts w:cs="Segoe UI"/>
          <w:color w:val="212121"/>
          <w:sz w:val="24"/>
          <w:szCs w:val="24"/>
        </w:rPr>
        <w:br/>
      </w:r>
      <w:r w:rsidRPr="00506A56">
        <w:rPr>
          <w:rFonts w:cs="Segoe UI"/>
          <w:color w:val="212121"/>
          <w:sz w:val="24"/>
          <w:szCs w:val="24"/>
        </w:rPr>
        <w:br/>
      </w:r>
      <w:r w:rsidRPr="00506A56">
        <w:rPr>
          <w:rFonts w:cs="Segoe UI"/>
          <w:color w:val="212121"/>
          <w:sz w:val="24"/>
          <w:szCs w:val="24"/>
          <w:shd w:val="clear" w:color="auto" w:fill="FFFFFF"/>
        </w:rPr>
        <w:t>* In line 50, can authors put references for isotopes 14C and 125I used for studying S-acylation?</w:t>
      </w:r>
    </w:p>
    <w:p w14:paraId="14E08A73" w14:textId="18580A79" w:rsidR="004F1C0F" w:rsidRPr="00506A56" w:rsidRDefault="009D55B1">
      <w:pPr>
        <w:rPr>
          <w:rFonts w:cs="Times New Roman"/>
          <w:i/>
          <w:noProof/>
          <w:sz w:val="24"/>
          <w:szCs w:val="24"/>
        </w:rPr>
      </w:pPr>
      <w:r w:rsidRPr="00506A56">
        <w:rPr>
          <w:rFonts w:cs="Segoe UI"/>
          <w:i/>
          <w:color w:val="212121"/>
          <w:sz w:val="24"/>
          <w:szCs w:val="24"/>
          <w:shd w:val="clear" w:color="auto" w:fill="FFFFFF"/>
        </w:rPr>
        <w:t xml:space="preserve">Thank you for pointing out the missing references. We have added the pertinent references- </w:t>
      </w:r>
      <w:r w:rsidRPr="00506A56">
        <w:rPr>
          <w:rFonts w:cs="Times New Roman"/>
          <w:i/>
          <w:noProof/>
          <w:sz w:val="24"/>
          <w:szCs w:val="24"/>
        </w:rPr>
        <w:t>Drahansky, M</w:t>
      </w:r>
      <w:r w:rsidR="00D81D64" w:rsidRPr="00506A56">
        <w:rPr>
          <w:rFonts w:cs="Times New Roman"/>
          <w:i/>
          <w:noProof/>
          <w:sz w:val="24"/>
          <w:szCs w:val="24"/>
        </w:rPr>
        <w:t>.</w:t>
      </w:r>
      <w:r w:rsidRPr="00506A56">
        <w:rPr>
          <w:rFonts w:cs="Times New Roman"/>
          <w:i/>
          <w:noProof/>
          <w:sz w:val="24"/>
          <w:szCs w:val="24"/>
        </w:rPr>
        <w:t xml:space="preserve"> et al, 2016 and Resh, M.D. et al., 2006.</w:t>
      </w:r>
    </w:p>
    <w:p w14:paraId="54131FBE" w14:textId="77777777" w:rsidR="0036669D" w:rsidRPr="00506A56" w:rsidRDefault="00ED5F17" w:rsidP="00506A56">
      <w:pPr>
        <w:rPr>
          <w:rFonts w:cs="Segoe UI"/>
          <w:color w:val="212121"/>
          <w:sz w:val="24"/>
          <w:szCs w:val="24"/>
          <w:shd w:val="clear" w:color="auto" w:fill="FFFFFF"/>
        </w:rPr>
      </w:pPr>
      <w:r w:rsidRPr="00506A56">
        <w:rPr>
          <w:rFonts w:cs="Segoe UI"/>
          <w:color w:val="212121"/>
          <w:sz w:val="24"/>
          <w:szCs w:val="24"/>
        </w:rPr>
        <w:br/>
      </w:r>
      <w:r w:rsidRPr="00506A56">
        <w:rPr>
          <w:rFonts w:cs="Segoe UI"/>
          <w:color w:val="212121"/>
          <w:sz w:val="24"/>
          <w:szCs w:val="24"/>
          <w:shd w:val="clear" w:color="auto" w:fill="FFFFFF"/>
        </w:rPr>
        <w:t xml:space="preserve">* In line 132, after 2.1.4 authors can add step to carry out additional centrifugation to pellet down any broken pellet during </w:t>
      </w:r>
      <w:proofErr w:type="spellStart"/>
      <w:r w:rsidRPr="00506A56">
        <w:rPr>
          <w:rFonts w:cs="Segoe UI"/>
          <w:color w:val="212121"/>
          <w:sz w:val="24"/>
          <w:szCs w:val="24"/>
          <w:shd w:val="clear" w:color="auto" w:fill="FFFFFF"/>
        </w:rPr>
        <w:t>MeOH</w:t>
      </w:r>
      <w:proofErr w:type="spellEnd"/>
      <w:r w:rsidRPr="00506A56">
        <w:rPr>
          <w:rFonts w:cs="Segoe UI"/>
          <w:color w:val="212121"/>
          <w:sz w:val="24"/>
          <w:szCs w:val="24"/>
          <w:shd w:val="clear" w:color="auto" w:fill="FFFFFF"/>
        </w:rPr>
        <w:t xml:space="preserve"> wash in order to avoid loss of sample.</w:t>
      </w:r>
    </w:p>
    <w:p w14:paraId="08004C62" w14:textId="570E9DA2" w:rsidR="009D55B1" w:rsidRPr="00506A56" w:rsidRDefault="009D55B1" w:rsidP="0036669D">
      <w:pPr>
        <w:rPr>
          <w:rFonts w:cs="Segoe UI"/>
          <w:i/>
          <w:color w:val="212121"/>
          <w:sz w:val="24"/>
          <w:szCs w:val="24"/>
          <w:shd w:val="clear" w:color="auto" w:fill="FFFFFF"/>
        </w:rPr>
      </w:pPr>
      <w:r w:rsidRPr="00506A56">
        <w:rPr>
          <w:rFonts w:cs="Segoe UI"/>
          <w:i/>
          <w:color w:val="212121"/>
          <w:sz w:val="24"/>
          <w:szCs w:val="24"/>
          <w:shd w:val="clear" w:color="auto" w:fill="FFFFFF"/>
        </w:rPr>
        <w:t>Thank you for the suggestion. We have added the pertinent centrifugation st</w:t>
      </w:r>
      <w:r w:rsidR="004F1C0F" w:rsidRPr="00506A56">
        <w:rPr>
          <w:rFonts w:cs="Segoe UI"/>
          <w:i/>
          <w:color w:val="212121"/>
          <w:sz w:val="24"/>
          <w:szCs w:val="24"/>
          <w:shd w:val="clear" w:color="auto" w:fill="FFFFFF"/>
        </w:rPr>
        <w:t>ep: “</w:t>
      </w:r>
      <w:r w:rsidR="0036669D" w:rsidRPr="00506A56">
        <w:rPr>
          <w:rFonts w:cs="Arial"/>
          <w:i/>
          <w:sz w:val="24"/>
          <w:szCs w:val="24"/>
        </w:rPr>
        <w:t xml:space="preserve">(Optional) An additional centrifugation step may be performed to spin down any broken pellet after the </w:t>
      </w:r>
      <w:proofErr w:type="spellStart"/>
      <w:r w:rsidR="0036669D" w:rsidRPr="00506A56">
        <w:rPr>
          <w:rFonts w:cs="Arial"/>
          <w:i/>
          <w:sz w:val="24"/>
          <w:szCs w:val="24"/>
        </w:rPr>
        <w:t>MeOH</w:t>
      </w:r>
      <w:proofErr w:type="spellEnd"/>
      <w:r w:rsidR="0036669D" w:rsidRPr="00506A56">
        <w:rPr>
          <w:rFonts w:cs="Arial"/>
          <w:i/>
          <w:sz w:val="24"/>
          <w:szCs w:val="24"/>
        </w:rPr>
        <w:t xml:space="preserve"> wash to avoid loss of sample.</w:t>
      </w:r>
      <w:r w:rsidR="004F1C0F" w:rsidRPr="00506A56">
        <w:rPr>
          <w:rFonts w:cs="Segoe UI"/>
          <w:color w:val="212121"/>
          <w:sz w:val="24"/>
          <w:szCs w:val="24"/>
          <w:shd w:val="clear" w:color="auto" w:fill="FFFFFF"/>
        </w:rPr>
        <w:t>”</w:t>
      </w:r>
    </w:p>
    <w:p w14:paraId="0E7EF677" w14:textId="77777777" w:rsidR="009D55B1" w:rsidRPr="00506A56" w:rsidRDefault="00ED5F17">
      <w:pPr>
        <w:rPr>
          <w:rFonts w:cs="Segoe UI"/>
          <w:color w:val="212121"/>
          <w:sz w:val="24"/>
          <w:szCs w:val="24"/>
          <w:shd w:val="clear" w:color="auto" w:fill="FFFFFF"/>
        </w:rPr>
      </w:pPr>
      <w:r w:rsidRPr="00506A56">
        <w:rPr>
          <w:rFonts w:cs="Segoe UI"/>
          <w:color w:val="212121"/>
          <w:sz w:val="24"/>
          <w:szCs w:val="24"/>
        </w:rPr>
        <w:br/>
      </w:r>
      <w:r w:rsidRPr="00506A56">
        <w:rPr>
          <w:rFonts w:cs="Segoe UI"/>
          <w:color w:val="212121"/>
          <w:sz w:val="24"/>
          <w:szCs w:val="24"/>
          <w:shd w:val="clear" w:color="auto" w:fill="FFFFFF"/>
        </w:rPr>
        <w:t>* In line 136, what conditions authors would like to recommend sonicate the pellet?</w:t>
      </w:r>
    </w:p>
    <w:p w14:paraId="37C1E2D0" w14:textId="54C5413C" w:rsidR="004F1C0F" w:rsidRPr="00506A56" w:rsidRDefault="00167869">
      <w:pPr>
        <w:rPr>
          <w:i/>
          <w:color w:val="333333"/>
          <w:sz w:val="24"/>
          <w:szCs w:val="24"/>
          <w:shd w:val="clear" w:color="auto" w:fill="FFFFFF"/>
        </w:rPr>
      </w:pPr>
      <w:r w:rsidRPr="00506A56">
        <w:rPr>
          <w:i/>
          <w:color w:val="333333"/>
          <w:sz w:val="24"/>
          <w:szCs w:val="24"/>
          <w:shd w:val="clear" w:color="auto" w:fill="FFFFFF"/>
        </w:rPr>
        <w:t xml:space="preserve">We used an </w:t>
      </w:r>
      <w:proofErr w:type="spellStart"/>
      <w:r w:rsidRPr="00506A56">
        <w:rPr>
          <w:i/>
          <w:color w:val="333333"/>
          <w:sz w:val="24"/>
          <w:szCs w:val="24"/>
          <w:shd w:val="clear" w:color="auto" w:fill="FFFFFF"/>
        </w:rPr>
        <w:t>Ultrasonics</w:t>
      </w:r>
      <w:proofErr w:type="spellEnd"/>
      <w:r w:rsidRPr="00506A56">
        <w:rPr>
          <w:i/>
          <w:color w:val="333333"/>
          <w:sz w:val="24"/>
          <w:szCs w:val="24"/>
          <w:shd w:val="clear" w:color="auto" w:fill="FFFFFF"/>
        </w:rPr>
        <w:t xml:space="preserve"> </w:t>
      </w:r>
      <w:proofErr w:type="spellStart"/>
      <w:r w:rsidR="00AB0F8A" w:rsidRPr="00506A56">
        <w:rPr>
          <w:i/>
          <w:color w:val="333333"/>
          <w:sz w:val="24"/>
          <w:szCs w:val="24"/>
          <w:shd w:val="clear" w:color="auto" w:fill="FFFFFF"/>
        </w:rPr>
        <w:t>sonicator</w:t>
      </w:r>
      <w:proofErr w:type="spellEnd"/>
      <w:r w:rsidR="00AB0F8A" w:rsidRPr="00506A56">
        <w:rPr>
          <w:i/>
          <w:color w:val="333333"/>
          <w:sz w:val="24"/>
          <w:szCs w:val="24"/>
          <w:shd w:val="clear" w:color="auto" w:fill="FFFFFF"/>
        </w:rPr>
        <w:t xml:space="preserve"> </w:t>
      </w:r>
      <w:r w:rsidRPr="00506A56">
        <w:rPr>
          <w:i/>
          <w:color w:val="333333"/>
          <w:sz w:val="24"/>
          <w:szCs w:val="24"/>
          <w:shd w:val="clear" w:color="auto" w:fill="FFFFFF"/>
        </w:rPr>
        <w:t xml:space="preserve">from L &amp; R </w:t>
      </w:r>
      <w:r w:rsidR="00AB0F8A" w:rsidRPr="00506A56">
        <w:rPr>
          <w:i/>
          <w:color w:val="333333"/>
          <w:sz w:val="24"/>
          <w:szCs w:val="24"/>
          <w:shd w:val="clear" w:color="auto" w:fill="FFFFFF"/>
        </w:rPr>
        <w:t xml:space="preserve">with input power average wattage- 117 </w:t>
      </w:r>
      <w:proofErr w:type="spellStart"/>
      <w:r w:rsidR="00AB0F8A" w:rsidRPr="00506A56">
        <w:rPr>
          <w:i/>
          <w:color w:val="333333"/>
          <w:sz w:val="24"/>
          <w:szCs w:val="24"/>
          <w:shd w:val="clear" w:color="auto" w:fill="FFFFFF"/>
        </w:rPr>
        <w:t>Vac</w:t>
      </w:r>
      <w:proofErr w:type="spellEnd"/>
      <w:r w:rsidR="00AB0F8A" w:rsidRPr="00506A56">
        <w:rPr>
          <w:i/>
          <w:color w:val="333333"/>
          <w:sz w:val="24"/>
          <w:szCs w:val="24"/>
          <w:shd w:val="clear" w:color="auto" w:fill="FFFFFF"/>
        </w:rPr>
        <w:t>, 60 Hz 415 (815 w/heat)</w:t>
      </w:r>
      <w:r w:rsidR="00AB0F8A" w:rsidRPr="00506A56">
        <w:rPr>
          <w:i/>
          <w:color w:val="333333"/>
          <w:sz w:val="24"/>
          <w:szCs w:val="24"/>
        </w:rPr>
        <w:t>, 3</w:t>
      </w:r>
      <w:r w:rsidR="00AB0F8A" w:rsidRPr="00506A56">
        <w:rPr>
          <w:i/>
          <w:color w:val="333333"/>
          <w:sz w:val="24"/>
          <w:szCs w:val="24"/>
          <w:shd w:val="clear" w:color="auto" w:fill="FFFFFF"/>
        </w:rPr>
        <w:t>.547 amps, which has been added in table</w:t>
      </w:r>
      <w:r w:rsidR="002A6826" w:rsidRPr="00506A56">
        <w:rPr>
          <w:i/>
          <w:color w:val="333333"/>
          <w:sz w:val="24"/>
          <w:szCs w:val="24"/>
          <w:shd w:val="clear" w:color="auto" w:fill="FFFFFF"/>
        </w:rPr>
        <w:t xml:space="preserve"> 2</w:t>
      </w:r>
      <w:r w:rsidR="00AB0F8A" w:rsidRPr="00506A56">
        <w:rPr>
          <w:i/>
          <w:color w:val="333333"/>
          <w:sz w:val="24"/>
          <w:szCs w:val="24"/>
          <w:shd w:val="clear" w:color="auto" w:fill="FFFFFF"/>
        </w:rPr>
        <w:t xml:space="preserve">. </w:t>
      </w:r>
      <w:bookmarkStart w:id="0" w:name="_Hlk27554118"/>
      <w:r w:rsidR="00AB0F8A" w:rsidRPr="00506A56">
        <w:rPr>
          <w:i/>
          <w:color w:val="333333"/>
          <w:sz w:val="24"/>
          <w:szCs w:val="24"/>
          <w:shd w:val="clear" w:color="auto" w:fill="FFFFFF"/>
        </w:rPr>
        <w:t xml:space="preserve">The length of sonication </w:t>
      </w:r>
      <w:r w:rsidR="00465BDB" w:rsidRPr="00506A56">
        <w:rPr>
          <w:i/>
          <w:color w:val="333333"/>
          <w:sz w:val="24"/>
          <w:szCs w:val="24"/>
          <w:shd w:val="clear" w:color="auto" w:fill="FFFFFF"/>
        </w:rPr>
        <w:t>varies</w:t>
      </w:r>
      <w:r w:rsidR="00AB0F8A" w:rsidRPr="00506A56">
        <w:rPr>
          <w:i/>
          <w:color w:val="333333"/>
          <w:sz w:val="24"/>
          <w:szCs w:val="24"/>
          <w:shd w:val="clear" w:color="auto" w:fill="FFFFFF"/>
        </w:rPr>
        <w:t xml:space="preserve"> depend</w:t>
      </w:r>
      <w:r w:rsidR="00465BDB" w:rsidRPr="00506A56">
        <w:rPr>
          <w:i/>
          <w:color w:val="333333"/>
          <w:sz w:val="24"/>
          <w:szCs w:val="24"/>
          <w:shd w:val="clear" w:color="auto" w:fill="FFFFFF"/>
        </w:rPr>
        <w:t>ing</w:t>
      </w:r>
      <w:r w:rsidR="00AB0F8A" w:rsidRPr="00506A56">
        <w:rPr>
          <w:i/>
          <w:color w:val="333333"/>
          <w:sz w:val="24"/>
          <w:szCs w:val="24"/>
          <w:shd w:val="clear" w:color="auto" w:fill="FFFFFF"/>
        </w:rPr>
        <w:t xml:space="preserve"> on </w:t>
      </w:r>
      <w:r w:rsidR="00465BDB" w:rsidRPr="00506A56">
        <w:rPr>
          <w:i/>
          <w:color w:val="333333"/>
          <w:sz w:val="24"/>
          <w:szCs w:val="24"/>
          <w:shd w:val="clear" w:color="auto" w:fill="FFFFFF"/>
        </w:rPr>
        <w:t xml:space="preserve">solubility of </w:t>
      </w:r>
      <w:r w:rsidR="00AB0F8A" w:rsidRPr="00506A56">
        <w:rPr>
          <w:i/>
          <w:color w:val="333333"/>
          <w:sz w:val="24"/>
          <w:szCs w:val="24"/>
          <w:shd w:val="clear" w:color="auto" w:fill="FFFFFF"/>
        </w:rPr>
        <w:t>the material.</w:t>
      </w:r>
      <w:r w:rsidR="00A537CC" w:rsidRPr="00506A56">
        <w:rPr>
          <w:i/>
          <w:color w:val="333333"/>
          <w:sz w:val="24"/>
          <w:szCs w:val="24"/>
          <w:shd w:val="clear" w:color="auto" w:fill="FFFFFF"/>
        </w:rPr>
        <w:t xml:space="preserve"> </w:t>
      </w:r>
      <w:r w:rsidR="009A351A" w:rsidRPr="00506A56">
        <w:rPr>
          <w:i/>
          <w:color w:val="333333"/>
          <w:sz w:val="24"/>
          <w:szCs w:val="24"/>
          <w:shd w:val="clear" w:color="auto" w:fill="FFFFFF"/>
        </w:rPr>
        <w:t xml:space="preserve">We usually sonicate the sample for 5-10 minutes. </w:t>
      </w:r>
      <w:r w:rsidR="00A537CC" w:rsidRPr="00506A56">
        <w:rPr>
          <w:i/>
          <w:color w:val="333333"/>
          <w:sz w:val="24"/>
          <w:szCs w:val="24"/>
          <w:shd w:val="clear" w:color="auto" w:fill="FFFFFF"/>
        </w:rPr>
        <w:t xml:space="preserve">An additional step </w:t>
      </w:r>
      <w:r w:rsidR="00DC29B9" w:rsidRPr="00506A56">
        <w:rPr>
          <w:i/>
          <w:color w:val="333333"/>
          <w:sz w:val="24"/>
          <w:szCs w:val="24"/>
          <w:shd w:val="clear" w:color="auto" w:fill="FFFFFF"/>
        </w:rPr>
        <w:t>an</w:t>
      </w:r>
      <w:r w:rsidR="00995037" w:rsidRPr="00506A56">
        <w:rPr>
          <w:i/>
          <w:color w:val="333333"/>
          <w:sz w:val="24"/>
          <w:szCs w:val="24"/>
          <w:shd w:val="clear" w:color="auto" w:fill="FFFFFF"/>
        </w:rPr>
        <w:t>d</w:t>
      </w:r>
      <w:r w:rsidR="00DC29B9" w:rsidRPr="00506A56">
        <w:rPr>
          <w:i/>
          <w:color w:val="333333"/>
          <w:sz w:val="24"/>
          <w:szCs w:val="24"/>
          <w:shd w:val="clear" w:color="auto" w:fill="FFFFFF"/>
        </w:rPr>
        <w:t xml:space="preserve"> a note </w:t>
      </w:r>
      <w:proofErr w:type="gramStart"/>
      <w:r w:rsidR="00A537CC" w:rsidRPr="00506A56">
        <w:rPr>
          <w:i/>
          <w:color w:val="333333"/>
          <w:sz w:val="24"/>
          <w:szCs w:val="24"/>
          <w:shd w:val="clear" w:color="auto" w:fill="FFFFFF"/>
        </w:rPr>
        <w:t>w</w:t>
      </w:r>
      <w:r w:rsidR="00DC29B9" w:rsidRPr="00506A56">
        <w:rPr>
          <w:i/>
          <w:color w:val="333333"/>
          <w:sz w:val="24"/>
          <w:szCs w:val="24"/>
          <w:shd w:val="clear" w:color="auto" w:fill="FFFFFF"/>
        </w:rPr>
        <w:t>ere</w:t>
      </w:r>
      <w:r w:rsidR="00A537CC" w:rsidRPr="00506A56">
        <w:rPr>
          <w:i/>
          <w:color w:val="333333"/>
          <w:sz w:val="24"/>
          <w:szCs w:val="24"/>
          <w:shd w:val="clear" w:color="auto" w:fill="FFFFFF"/>
        </w:rPr>
        <w:t xml:space="preserve"> added</w:t>
      </w:r>
      <w:proofErr w:type="gramEnd"/>
      <w:r w:rsidR="00A537CC" w:rsidRPr="00506A56">
        <w:rPr>
          <w:i/>
          <w:color w:val="333333"/>
          <w:sz w:val="24"/>
          <w:szCs w:val="24"/>
          <w:shd w:val="clear" w:color="auto" w:fill="FFFFFF"/>
        </w:rPr>
        <w:t xml:space="preserve"> to the protocol</w:t>
      </w:r>
      <w:r w:rsidR="0024120F">
        <w:rPr>
          <w:i/>
          <w:color w:val="333333"/>
          <w:sz w:val="24"/>
          <w:szCs w:val="24"/>
          <w:shd w:val="clear" w:color="auto" w:fill="FFFFFF"/>
        </w:rPr>
        <w:t xml:space="preserve"> in line 153</w:t>
      </w:r>
      <w:r w:rsidR="00A537CC" w:rsidRPr="00506A56">
        <w:rPr>
          <w:i/>
          <w:color w:val="333333"/>
          <w:sz w:val="24"/>
          <w:szCs w:val="24"/>
          <w:shd w:val="clear" w:color="auto" w:fill="FFFFFF"/>
        </w:rPr>
        <w:t>.</w:t>
      </w:r>
    </w:p>
    <w:bookmarkEnd w:id="0"/>
    <w:p w14:paraId="24270627" w14:textId="3C04D39B" w:rsidR="00AB0F8A" w:rsidRPr="00506A56" w:rsidRDefault="00ED5F17">
      <w:pPr>
        <w:rPr>
          <w:color w:val="333333"/>
          <w:sz w:val="24"/>
          <w:szCs w:val="24"/>
          <w:shd w:val="clear" w:color="auto" w:fill="FFFFFF"/>
        </w:rPr>
      </w:pPr>
      <w:r w:rsidRPr="00506A56">
        <w:rPr>
          <w:rFonts w:cs="Segoe UI"/>
          <w:color w:val="212121"/>
          <w:sz w:val="24"/>
          <w:szCs w:val="24"/>
        </w:rPr>
        <w:br/>
      </w:r>
      <w:r w:rsidRPr="00506A56">
        <w:rPr>
          <w:rFonts w:cs="Segoe UI"/>
          <w:color w:val="212121"/>
          <w:sz w:val="24"/>
          <w:szCs w:val="24"/>
          <w:shd w:val="clear" w:color="auto" w:fill="FFFFFF"/>
        </w:rPr>
        <w:t xml:space="preserve">* In line 141, 2SHB has 2% SDS </w:t>
      </w:r>
      <w:proofErr w:type="gramStart"/>
      <w:r w:rsidRPr="00506A56">
        <w:rPr>
          <w:rFonts w:cs="Segoe UI"/>
          <w:color w:val="212121"/>
          <w:sz w:val="24"/>
          <w:szCs w:val="24"/>
          <w:shd w:val="clear" w:color="auto" w:fill="FFFFFF"/>
        </w:rPr>
        <w:t>which</w:t>
      </w:r>
      <w:proofErr w:type="gramEnd"/>
      <w:r w:rsidRPr="00506A56">
        <w:rPr>
          <w:rFonts w:cs="Segoe UI"/>
          <w:color w:val="212121"/>
          <w:sz w:val="24"/>
          <w:szCs w:val="24"/>
          <w:shd w:val="clear" w:color="auto" w:fill="FFFFFF"/>
        </w:rPr>
        <w:t xml:space="preserve"> is a</w:t>
      </w:r>
      <w:r w:rsidR="00034376" w:rsidRPr="00506A56">
        <w:rPr>
          <w:rFonts w:cs="Segoe UI"/>
          <w:color w:val="212121"/>
          <w:sz w:val="24"/>
          <w:szCs w:val="24"/>
          <w:shd w:val="clear" w:color="auto" w:fill="FFFFFF"/>
        </w:rPr>
        <w:t xml:space="preserve"> </w:t>
      </w:r>
      <w:r w:rsidRPr="00506A56">
        <w:rPr>
          <w:rFonts w:cs="Segoe UI"/>
          <w:color w:val="212121"/>
          <w:sz w:val="24"/>
          <w:szCs w:val="24"/>
          <w:shd w:val="clear" w:color="auto" w:fill="FFFFFF"/>
        </w:rPr>
        <w:t xml:space="preserve">lot. Vigorous shaking of samples will generate lot of bubbles. Did authors consider that because of </w:t>
      </w:r>
      <w:proofErr w:type="gramStart"/>
      <w:r w:rsidRPr="00506A56">
        <w:rPr>
          <w:rFonts w:cs="Segoe UI"/>
          <w:color w:val="212121"/>
          <w:sz w:val="24"/>
          <w:szCs w:val="24"/>
          <w:shd w:val="clear" w:color="auto" w:fill="FFFFFF"/>
        </w:rPr>
        <w:t>bubbles</w:t>
      </w:r>
      <w:proofErr w:type="gramEnd"/>
      <w:r w:rsidRPr="00506A56">
        <w:rPr>
          <w:rFonts w:cs="Segoe UI"/>
          <w:color w:val="212121"/>
          <w:sz w:val="24"/>
          <w:szCs w:val="24"/>
          <w:shd w:val="clear" w:color="auto" w:fill="FFFFFF"/>
        </w:rPr>
        <w:t xml:space="preserve"> homogeneity of the samples is compromised and it might affect the overall efficiency of assay in some ways? What is the minimum concentration of SDS </w:t>
      </w:r>
      <w:proofErr w:type="gramStart"/>
      <w:r w:rsidRPr="00506A56">
        <w:rPr>
          <w:rFonts w:cs="Segoe UI"/>
          <w:color w:val="212121"/>
          <w:sz w:val="24"/>
          <w:szCs w:val="24"/>
          <w:shd w:val="clear" w:color="auto" w:fill="FFFFFF"/>
        </w:rPr>
        <w:t>can be used</w:t>
      </w:r>
      <w:proofErr w:type="gramEnd"/>
      <w:r w:rsidRPr="00506A56">
        <w:rPr>
          <w:rFonts w:cs="Segoe UI"/>
          <w:color w:val="212121"/>
          <w:sz w:val="24"/>
          <w:szCs w:val="24"/>
          <w:shd w:val="clear" w:color="auto" w:fill="FFFFFF"/>
        </w:rPr>
        <w:t xml:space="preserve"> to efficiently perform this experiment?</w:t>
      </w:r>
    </w:p>
    <w:p w14:paraId="0823CFAD" w14:textId="450F2CAC" w:rsidR="004F1C0F" w:rsidRPr="00506A56" w:rsidRDefault="00CF263B">
      <w:pPr>
        <w:rPr>
          <w:rFonts w:cs="Segoe UI"/>
          <w:i/>
          <w:color w:val="212121"/>
          <w:sz w:val="24"/>
          <w:szCs w:val="24"/>
        </w:rPr>
      </w:pPr>
      <w:r w:rsidRPr="00506A56">
        <w:rPr>
          <w:rFonts w:cs="Segoe UI"/>
          <w:i/>
          <w:color w:val="212121"/>
          <w:sz w:val="24"/>
          <w:szCs w:val="24"/>
        </w:rPr>
        <w:t>Thank you for a valid concern. However, in our experi</w:t>
      </w:r>
      <w:r w:rsidR="00E24326" w:rsidRPr="00506A56">
        <w:rPr>
          <w:rFonts w:cs="Segoe UI"/>
          <w:i/>
          <w:color w:val="212121"/>
          <w:sz w:val="24"/>
          <w:szCs w:val="24"/>
        </w:rPr>
        <w:t>ments</w:t>
      </w:r>
      <w:r w:rsidRPr="00506A56">
        <w:rPr>
          <w:rFonts w:cs="Segoe UI"/>
          <w:i/>
          <w:color w:val="212121"/>
          <w:sz w:val="24"/>
          <w:szCs w:val="24"/>
        </w:rPr>
        <w:t xml:space="preserve"> we have </w:t>
      </w:r>
      <w:r w:rsidR="00034376" w:rsidRPr="00506A56">
        <w:rPr>
          <w:rFonts w:cs="Segoe UI"/>
          <w:i/>
          <w:color w:val="212121"/>
          <w:sz w:val="24"/>
          <w:szCs w:val="24"/>
        </w:rPr>
        <w:t>not</w:t>
      </w:r>
      <w:r w:rsidRPr="00506A56">
        <w:rPr>
          <w:rFonts w:cs="Segoe UI"/>
          <w:i/>
          <w:color w:val="212121"/>
          <w:sz w:val="24"/>
          <w:szCs w:val="24"/>
        </w:rPr>
        <w:t xml:space="preserve"> observed excessive foaming or loss of sample upon addition of 2SHB. We do </w:t>
      </w:r>
      <w:r w:rsidR="001322BF" w:rsidRPr="00506A56">
        <w:rPr>
          <w:rFonts w:cs="Segoe UI"/>
          <w:i/>
          <w:color w:val="212121"/>
          <w:sz w:val="24"/>
          <w:szCs w:val="24"/>
        </w:rPr>
        <w:t>realize</w:t>
      </w:r>
      <w:r w:rsidRPr="00506A56">
        <w:rPr>
          <w:rFonts w:cs="Segoe UI"/>
          <w:i/>
          <w:color w:val="212121"/>
          <w:sz w:val="24"/>
          <w:szCs w:val="24"/>
        </w:rPr>
        <w:t xml:space="preserve"> this might be a concern in some experiments, and thus have added a note of caution in the protocol in line </w:t>
      </w:r>
      <w:r w:rsidR="0024120F">
        <w:rPr>
          <w:rFonts w:cs="Segoe UI"/>
          <w:i/>
          <w:color w:val="212121"/>
          <w:sz w:val="24"/>
          <w:szCs w:val="24"/>
        </w:rPr>
        <w:t>193</w:t>
      </w:r>
      <w:r w:rsidR="004F1C0F" w:rsidRPr="00506A56">
        <w:rPr>
          <w:rFonts w:cs="Segoe UI"/>
          <w:i/>
          <w:color w:val="212121"/>
          <w:sz w:val="24"/>
          <w:szCs w:val="24"/>
        </w:rPr>
        <w:t>: “</w:t>
      </w:r>
      <w:r w:rsidR="004F1C0F" w:rsidRPr="00506A56">
        <w:rPr>
          <w:rFonts w:cs="Arial"/>
          <w:i/>
          <w:sz w:val="24"/>
          <w:szCs w:val="24"/>
        </w:rPr>
        <w:t xml:space="preserve">NOTE </w:t>
      </w:r>
      <w:r w:rsidR="0073171C" w:rsidRPr="00506A56">
        <w:rPr>
          <w:rFonts w:cs="Arial"/>
          <w:i/>
          <w:sz w:val="24"/>
          <w:szCs w:val="24"/>
        </w:rPr>
        <w:t>3</w:t>
      </w:r>
      <w:r w:rsidR="004F1C0F" w:rsidRPr="00506A56">
        <w:rPr>
          <w:rFonts w:cs="Arial"/>
          <w:i/>
          <w:sz w:val="24"/>
          <w:szCs w:val="24"/>
        </w:rPr>
        <w:t xml:space="preserve">: Care should be taken when </w:t>
      </w:r>
      <w:r w:rsidR="00A537CC" w:rsidRPr="00506A56">
        <w:rPr>
          <w:rFonts w:cs="Arial"/>
          <w:i/>
          <w:sz w:val="24"/>
          <w:szCs w:val="24"/>
        </w:rPr>
        <w:t>handling samples in</w:t>
      </w:r>
      <w:r w:rsidR="004F1C0F" w:rsidRPr="00506A56">
        <w:rPr>
          <w:rFonts w:cs="Arial"/>
          <w:i/>
          <w:sz w:val="24"/>
          <w:szCs w:val="24"/>
        </w:rPr>
        <w:t xml:space="preserve"> 2SHB </w:t>
      </w:r>
      <w:r w:rsidR="00A537CC" w:rsidRPr="00506A56">
        <w:rPr>
          <w:rFonts w:cs="Arial"/>
          <w:i/>
          <w:sz w:val="24"/>
          <w:szCs w:val="24"/>
        </w:rPr>
        <w:t xml:space="preserve">buffer </w:t>
      </w:r>
      <w:r w:rsidR="004F1C0F" w:rsidRPr="00506A56">
        <w:rPr>
          <w:rFonts w:cs="Arial"/>
          <w:i/>
          <w:sz w:val="24"/>
          <w:szCs w:val="24"/>
        </w:rPr>
        <w:t xml:space="preserve">to avoid any loss of sample </w:t>
      </w:r>
      <w:r w:rsidR="001B5EF7" w:rsidRPr="00506A56">
        <w:rPr>
          <w:rFonts w:cs="Arial"/>
          <w:i/>
          <w:sz w:val="24"/>
          <w:szCs w:val="24"/>
        </w:rPr>
        <w:t>to</w:t>
      </w:r>
      <w:r w:rsidR="004F1C0F" w:rsidRPr="00506A56">
        <w:rPr>
          <w:rFonts w:cs="Arial"/>
          <w:i/>
          <w:sz w:val="24"/>
          <w:szCs w:val="24"/>
        </w:rPr>
        <w:t xml:space="preserve"> excessive foaming.</w:t>
      </w:r>
      <w:r w:rsidR="004F1C0F" w:rsidRPr="00506A56">
        <w:rPr>
          <w:rFonts w:cs="Segoe UI"/>
          <w:i/>
          <w:color w:val="212121"/>
          <w:sz w:val="24"/>
          <w:szCs w:val="24"/>
        </w:rPr>
        <w:t>”</w:t>
      </w:r>
    </w:p>
    <w:p w14:paraId="60E2DA97" w14:textId="77777777" w:rsidR="00CF263B" w:rsidRPr="00506A56" w:rsidRDefault="00ED5F17">
      <w:pPr>
        <w:rPr>
          <w:rFonts w:cs="Segoe UI"/>
          <w:color w:val="212121"/>
          <w:sz w:val="24"/>
          <w:szCs w:val="24"/>
        </w:rPr>
      </w:pPr>
      <w:r w:rsidRPr="00506A56">
        <w:rPr>
          <w:rFonts w:cs="Segoe UI"/>
          <w:i/>
          <w:color w:val="212121"/>
          <w:sz w:val="24"/>
          <w:szCs w:val="24"/>
        </w:rPr>
        <w:lastRenderedPageBreak/>
        <w:br/>
      </w:r>
      <w:r w:rsidRPr="00506A56">
        <w:rPr>
          <w:rFonts w:cs="Segoe UI"/>
          <w:color w:val="212121"/>
          <w:sz w:val="24"/>
          <w:szCs w:val="24"/>
          <w:shd w:val="clear" w:color="auto" w:fill="FFFFFF"/>
        </w:rPr>
        <w:t xml:space="preserve">* Though the whole protocol </w:t>
      </w:r>
      <w:proofErr w:type="gramStart"/>
      <w:r w:rsidRPr="00506A56">
        <w:rPr>
          <w:rFonts w:cs="Segoe UI"/>
          <w:color w:val="212121"/>
          <w:sz w:val="24"/>
          <w:szCs w:val="24"/>
          <w:shd w:val="clear" w:color="auto" w:fill="FFFFFF"/>
        </w:rPr>
        <w:t>can be done</w:t>
      </w:r>
      <w:proofErr w:type="gramEnd"/>
      <w:r w:rsidRPr="00506A56">
        <w:rPr>
          <w:rFonts w:cs="Segoe UI"/>
          <w:color w:val="212121"/>
          <w:sz w:val="24"/>
          <w:szCs w:val="24"/>
          <w:shd w:val="clear" w:color="auto" w:fill="FFFFFF"/>
        </w:rPr>
        <w:t xml:space="preserve"> in a single day, can authors comment on what stages a reader can stop if he/she wants to perform this experiment in multiple days due to any time crunch situations?</w:t>
      </w:r>
    </w:p>
    <w:p w14:paraId="79E8BC47" w14:textId="03AAF15C" w:rsidR="00CF263B" w:rsidRPr="00506A56" w:rsidRDefault="00CF263B" w:rsidP="00101850">
      <w:pPr>
        <w:pStyle w:val="NoSpacing"/>
        <w:rPr>
          <w:i/>
          <w:sz w:val="24"/>
          <w:szCs w:val="24"/>
        </w:rPr>
      </w:pPr>
      <w:r w:rsidRPr="00506A56">
        <w:rPr>
          <w:rFonts w:cs="Segoe UI"/>
          <w:i/>
          <w:color w:val="212121"/>
          <w:sz w:val="24"/>
          <w:szCs w:val="24"/>
          <w:shd w:val="clear" w:color="auto" w:fill="FFFFFF"/>
        </w:rPr>
        <w:t xml:space="preserve">Thank you for pointing out </w:t>
      </w:r>
      <w:r w:rsidRPr="00506A56">
        <w:rPr>
          <w:i/>
          <w:sz w:val="24"/>
          <w:szCs w:val="24"/>
        </w:rPr>
        <w:t>the error in our part to omit reporting the several steps of respite in this protocol. We have added the option of stopping the experiment and storing the pellet in methanol in -20 ˚</w:t>
      </w:r>
      <w:r w:rsidR="0048757C" w:rsidRPr="00506A56">
        <w:rPr>
          <w:i/>
          <w:sz w:val="24"/>
          <w:szCs w:val="24"/>
        </w:rPr>
        <w:t xml:space="preserve">C in </w:t>
      </w:r>
      <w:r w:rsidR="0024120F">
        <w:rPr>
          <w:sz w:val="24"/>
          <w:szCs w:val="24"/>
        </w:rPr>
        <w:t>lines 147 and 214</w:t>
      </w:r>
      <w:r w:rsidRPr="00506A56">
        <w:rPr>
          <w:sz w:val="24"/>
          <w:szCs w:val="24"/>
        </w:rPr>
        <w:t>.</w:t>
      </w:r>
    </w:p>
    <w:p w14:paraId="708BDF6F" w14:textId="77777777" w:rsidR="00CF263B" w:rsidRPr="00506A56" w:rsidRDefault="00CF263B" w:rsidP="00101850">
      <w:pPr>
        <w:pStyle w:val="NoSpacing"/>
        <w:rPr>
          <w:sz w:val="24"/>
          <w:szCs w:val="24"/>
        </w:rPr>
      </w:pPr>
    </w:p>
    <w:p w14:paraId="4107980A" w14:textId="0BE3FC65" w:rsidR="00CF263B" w:rsidRPr="00506A56" w:rsidRDefault="00ED5F17" w:rsidP="00101850">
      <w:pPr>
        <w:pStyle w:val="NoSpacing"/>
        <w:rPr>
          <w:sz w:val="24"/>
          <w:szCs w:val="24"/>
          <w:shd w:val="clear" w:color="auto" w:fill="FFFFFF"/>
        </w:rPr>
      </w:pPr>
      <w:r w:rsidRPr="00506A56">
        <w:rPr>
          <w:sz w:val="24"/>
          <w:szCs w:val="24"/>
          <w:shd w:val="clear" w:color="auto" w:fill="FFFFFF"/>
        </w:rPr>
        <w:t xml:space="preserve">* In line 156, how long samples </w:t>
      </w:r>
      <w:proofErr w:type="gramStart"/>
      <w:r w:rsidRPr="00506A56">
        <w:rPr>
          <w:sz w:val="24"/>
          <w:szCs w:val="24"/>
          <w:shd w:val="clear" w:color="auto" w:fill="FFFFFF"/>
        </w:rPr>
        <w:t>should be incubated</w:t>
      </w:r>
      <w:proofErr w:type="gramEnd"/>
      <w:r w:rsidRPr="00506A56">
        <w:rPr>
          <w:sz w:val="24"/>
          <w:szCs w:val="24"/>
          <w:shd w:val="clear" w:color="auto" w:fill="FFFFFF"/>
        </w:rPr>
        <w:t xml:space="preserve"> with HAM before addition of beads?</w:t>
      </w:r>
    </w:p>
    <w:p w14:paraId="5BC4AF1E" w14:textId="77777777" w:rsidR="00B75FFD" w:rsidRPr="00506A56" w:rsidRDefault="00B75FFD" w:rsidP="00101850">
      <w:pPr>
        <w:pStyle w:val="NoSpacing"/>
        <w:rPr>
          <w:sz w:val="24"/>
          <w:szCs w:val="24"/>
          <w:shd w:val="clear" w:color="auto" w:fill="FFFFFF"/>
        </w:rPr>
      </w:pPr>
    </w:p>
    <w:p w14:paraId="5B609511" w14:textId="1D129ABF" w:rsidR="00FC600C" w:rsidRPr="00506A56" w:rsidRDefault="00FC600C" w:rsidP="00101850">
      <w:pPr>
        <w:pStyle w:val="NoSpacing"/>
        <w:rPr>
          <w:i/>
          <w:sz w:val="24"/>
          <w:szCs w:val="24"/>
          <w:shd w:val="clear" w:color="auto" w:fill="FFFFFF"/>
        </w:rPr>
      </w:pPr>
      <w:r w:rsidRPr="00506A56">
        <w:rPr>
          <w:i/>
          <w:sz w:val="24"/>
          <w:szCs w:val="24"/>
          <w:shd w:val="clear" w:color="auto" w:fill="FFFFFF"/>
        </w:rPr>
        <w:t xml:space="preserve">The beads </w:t>
      </w:r>
      <w:proofErr w:type="gramStart"/>
      <w:r w:rsidRPr="00506A56">
        <w:rPr>
          <w:i/>
          <w:sz w:val="24"/>
          <w:szCs w:val="24"/>
          <w:shd w:val="clear" w:color="auto" w:fill="FFFFFF"/>
        </w:rPr>
        <w:t>are added</w:t>
      </w:r>
      <w:proofErr w:type="gramEnd"/>
      <w:r w:rsidRPr="00506A56">
        <w:rPr>
          <w:i/>
          <w:sz w:val="24"/>
          <w:szCs w:val="24"/>
          <w:shd w:val="clear" w:color="auto" w:fill="FFFFFF"/>
        </w:rPr>
        <w:t xml:space="preserve"> immediately after HAM addition. We have made the sentence </w:t>
      </w:r>
      <w:r w:rsidR="00BD4F9C" w:rsidRPr="00506A56">
        <w:rPr>
          <w:i/>
          <w:sz w:val="24"/>
          <w:szCs w:val="24"/>
          <w:shd w:val="clear" w:color="auto" w:fill="FFFFFF"/>
        </w:rPr>
        <w:t>clearer</w:t>
      </w:r>
      <w:r w:rsidRPr="00506A56">
        <w:rPr>
          <w:i/>
          <w:sz w:val="24"/>
          <w:szCs w:val="24"/>
          <w:shd w:val="clear" w:color="auto" w:fill="FFFFFF"/>
        </w:rPr>
        <w:t xml:space="preserve"> in line</w:t>
      </w:r>
      <w:r w:rsidR="0036669D" w:rsidRPr="00506A56">
        <w:rPr>
          <w:i/>
          <w:sz w:val="24"/>
          <w:szCs w:val="24"/>
          <w:shd w:val="clear" w:color="auto" w:fill="FFFFFF"/>
        </w:rPr>
        <w:t>s</w:t>
      </w:r>
      <w:r w:rsidR="0024120F">
        <w:rPr>
          <w:i/>
          <w:sz w:val="24"/>
          <w:szCs w:val="24"/>
          <w:shd w:val="clear" w:color="auto" w:fill="FFFFFF"/>
        </w:rPr>
        <w:t xml:space="preserve"> 182-186</w:t>
      </w:r>
      <w:r w:rsidR="004F1C0F" w:rsidRPr="00506A56">
        <w:rPr>
          <w:i/>
          <w:sz w:val="24"/>
          <w:szCs w:val="24"/>
          <w:shd w:val="clear" w:color="auto" w:fill="FFFFFF"/>
        </w:rPr>
        <w:t>: “</w:t>
      </w:r>
      <w:r w:rsidR="004F1C0F" w:rsidRPr="00506A56">
        <w:rPr>
          <w:rFonts w:cs="Arial"/>
          <w:i/>
          <w:sz w:val="24"/>
          <w:szCs w:val="24"/>
        </w:rPr>
        <w:t xml:space="preserve">Split samples into two equal </w:t>
      </w:r>
      <w:r w:rsidR="00835094" w:rsidRPr="00506A56">
        <w:rPr>
          <w:rFonts w:cs="Arial"/>
          <w:i/>
          <w:sz w:val="24"/>
          <w:szCs w:val="24"/>
        </w:rPr>
        <w:t>parts of 200</w:t>
      </w:r>
      <w:r w:rsidR="004F1C0F" w:rsidRPr="00506A56">
        <w:rPr>
          <w:rFonts w:cs="Arial"/>
          <w:i/>
          <w:sz w:val="24"/>
          <w:szCs w:val="24"/>
        </w:rPr>
        <w:t xml:space="preserve"> µL and mark tubes as “+ HAM” and “- HAM”</w:t>
      </w:r>
      <w:r w:rsidR="0048757C" w:rsidRPr="00506A56">
        <w:rPr>
          <w:rFonts w:cs="Arial"/>
          <w:i/>
          <w:sz w:val="24"/>
          <w:szCs w:val="24"/>
        </w:rPr>
        <w:t xml:space="preserve">. Add </w:t>
      </w:r>
      <w:r w:rsidR="00835094" w:rsidRPr="00506A56">
        <w:rPr>
          <w:rFonts w:cs="Arial"/>
          <w:i/>
          <w:sz w:val="24"/>
          <w:szCs w:val="24"/>
        </w:rPr>
        <w:t>50</w:t>
      </w:r>
      <w:r w:rsidR="004F1C0F" w:rsidRPr="00506A56">
        <w:rPr>
          <w:rFonts w:cs="Arial"/>
          <w:i/>
          <w:sz w:val="24"/>
          <w:szCs w:val="24"/>
        </w:rPr>
        <w:t xml:space="preserve"> µL of freshly prepared neutral 2 M HAM (pH 7.0-7.5) to a final concentration of 400 </w:t>
      </w:r>
      <w:proofErr w:type="spellStart"/>
      <w:r w:rsidR="004F1C0F" w:rsidRPr="00506A56">
        <w:rPr>
          <w:rFonts w:cs="Arial"/>
          <w:i/>
          <w:sz w:val="24"/>
          <w:szCs w:val="24"/>
        </w:rPr>
        <w:t>mM</w:t>
      </w:r>
      <w:proofErr w:type="spellEnd"/>
      <w:r w:rsidR="004F1C0F" w:rsidRPr="00506A56">
        <w:rPr>
          <w:rFonts w:cs="Arial"/>
          <w:i/>
          <w:sz w:val="24"/>
          <w:szCs w:val="24"/>
        </w:rPr>
        <w:t xml:space="preserve"> to one of the tubes (+ HAM) and 50 </w:t>
      </w:r>
      <w:r w:rsidR="004F1C0F" w:rsidRPr="00506A56">
        <w:rPr>
          <w:rFonts w:cstheme="minorHAnsi"/>
          <w:i/>
          <w:sz w:val="24"/>
          <w:szCs w:val="24"/>
        </w:rPr>
        <w:t>µ</w:t>
      </w:r>
      <w:r w:rsidR="004F1C0F" w:rsidRPr="00506A56">
        <w:rPr>
          <w:rFonts w:cs="Arial"/>
          <w:i/>
          <w:sz w:val="24"/>
          <w:szCs w:val="24"/>
        </w:rPr>
        <w:t xml:space="preserve">L of neutral 2 M </w:t>
      </w:r>
      <w:proofErr w:type="spellStart"/>
      <w:r w:rsidR="004F1C0F" w:rsidRPr="00506A56">
        <w:rPr>
          <w:rFonts w:cs="Arial"/>
          <w:i/>
          <w:sz w:val="24"/>
          <w:szCs w:val="24"/>
        </w:rPr>
        <w:t>NaCl</w:t>
      </w:r>
      <w:proofErr w:type="spellEnd"/>
      <w:r w:rsidR="004F1C0F" w:rsidRPr="00506A56">
        <w:rPr>
          <w:rFonts w:cs="Arial"/>
          <w:i/>
          <w:sz w:val="24"/>
          <w:szCs w:val="24"/>
        </w:rPr>
        <w:t xml:space="preserve"> to second tube (- HAM) which </w:t>
      </w:r>
      <w:proofErr w:type="gramStart"/>
      <w:r w:rsidR="004F1C0F" w:rsidRPr="00506A56">
        <w:rPr>
          <w:rFonts w:cs="Arial"/>
          <w:i/>
          <w:sz w:val="24"/>
          <w:szCs w:val="24"/>
        </w:rPr>
        <w:t>will be used</w:t>
      </w:r>
      <w:proofErr w:type="gramEnd"/>
      <w:r w:rsidR="004F1C0F" w:rsidRPr="00506A56">
        <w:rPr>
          <w:rFonts w:cs="Arial"/>
          <w:i/>
          <w:sz w:val="24"/>
          <w:szCs w:val="24"/>
        </w:rPr>
        <w:t xml:space="preserve"> as a negative control. Proceed to addition of </w:t>
      </w:r>
      <w:proofErr w:type="spellStart"/>
      <w:r w:rsidR="004F1C0F" w:rsidRPr="00506A56">
        <w:rPr>
          <w:rFonts w:cs="Arial"/>
          <w:i/>
          <w:sz w:val="24"/>
          <w:szCs w:val="24"/>
        </w:rPr>
        <w:t>Thiopropyl-Sepharose</w:t>
      </w:r>
      <w:proofErr w:type="spellEnd"/>
      <w:r w:rsidR="004F1C0F" w:rsidRPr="00506A56">
        <w:rPr>
          <w:rFonts w:cs="Arial"/>
          <w:i/>
          <w:sz w:val="24"/>
          <w:szCs w:val="24"/>
        </w:rPr>
        <w:t xml:space="preserve"> (TS) beads.</w:t>
      </w:r>
      <w:r w:rsidR="004F1C0F" w:rsidRPr="00506A56">
        <w:rPr>
          <w:i/>
          <w:sz w:val="24"/>
          <w:szCs w:val="24"/>
          <w:shd w:val="clear" w:color="auto" w:fill="FFFFFF"/>
        </w:rPr>
        <w:t>”</w:t>
      </w:r>
    </w:p>
    <w:p w14:paraId="23439A6C" w14:textId="77777777" w:rsidR="00FC600C" w:rsidRPr="00506A56" w:rsidRDefault="00FC600C" w:rsidP="00101850">
      <w:pPr>
        <w:pStyle w:val="NoSpacing"/>
        <w:rPr>
          <w:sz w:val="24"/>
          <w:szCs w:val="24"/>
          <w:shd w:val="clear" w:color="auto" w:fill="FFFFFF"/>
        </w:rPr>
      </w:pPr>
    </w:p>
    <w:p w14:paraId="7387F4A0" w14:textId="3ECA96C5" w:rsidR="00CF263B" w:rsidRPr="00506A56" w:rsidRDefault="00ED5F17" w:rsidP="00101850">
      <w:pPr>
        <w:pStyle w:val="NoSpacing"/>
        <w:rPr>
          <w:sz w:val="24"/>
          <w:szCs w:val="24"/>
          <w:shd w:val="clear" w:color="auto" w:fill="FFFFFF"/>
        </w:rPr>
      </w:pPr>
      <w:r w:rsidRPr="00506A56">
        <w:rPr>
          <w:sz w:val="24"/>
          <w:szCs w:val="24"/>
          <w:shd w:val="clear" w:color="auto" w:fill="FFFFFF"/>
        </w:rPr>
        <w:t xml:space="preserve">* How long beads can be stored </w:t>
      </w:r>
      <w:proofErr w:type="gramStart"/>
      <w:r w:rsidRPr="00506A56">
        <w:rPr>
          <w:sz w:val="24"/>
          <w:szCs w:val="24"/>
          <w:shd w:val="clear" w:color="auto" w:fill="FFFFFF"/>
        </w:rPr>
        <w:t>safely?</w:t>
      </w:r>
      <w:proofErr w:type="gramEnd"/>
      <w:r w:rsidRPr="00506A56">
        <w:rPr>
          <w:sz w:val="24"/>
          <w:szCs w:val="24"/>
          <w:shd w:val="clear" w:color="auto" w:fill="FFFFFF"/>
        </w:rPr>
        <w:t xml:space="preserve"> Do their activity decrease over time?</w:t>
      </w:r>
    </w:p>
    <w:p w14:paraId="56578CA4" w14:textId="77777777" w:rsidR="00B75FFD" w:rsidRPr="00506A56" w:rsidRDefault="00B75FFD" w:rsidP="00101850">
      <w:pPr>
        <w:pStyle w:val="NoSpacing"/>
        <w:rPr>
          <w:sz w:val="24"/>
          <w:szCs w:val="24"/>
          <w:shd w:val="clear" w:color="auto" w:fill="FFFFFF"/>
        </w:rPr>
      </w:pPr>
    </w:p>
    <w:p w14:paraId="41C0A4B2" w14:textId="487A1D85" w:rsidR="00FC600C" w:rsidRPr="00506A56" w:rsidRDefault="00FC600C" w:rsidP="00101850">
      <w:pPr>
        <w:pStyle w:val="NoSpacing"/>
        <w:rPr>
          <w:i/>
          <w:sz w:val="24"/>
          <w:szCs w:val="24"/>
          <w:shd w:val="clear" w:color="auto" w:fill="FFFFFF"/>
        </w:rPr>
      </w:pPr>
      <w:r w:rsidRPr="00506A56">
        <w:rPr>
          <w:i/>
          <w:sz w:val="24"/>
          <w:szCs w:val="24"/>
          <w:shd w:val="clear" w:color="auto" w:fill="FFFFFF"/>
        </w:rPr>
        <w:t xml:space="preserve">The beads can be stored </w:t>
      </w:r>
      <w:proofErr w:type="spellStart"/>
      <w:r w:rsidR="0024120F">
        <w:rPr>
          <w:i/>
          <w:sz w:val="24"/>
          <w:szCs w:val="24"/>
          <w:shd w:val="clear" w:color="auto" w:fill="FFFFFF"/>
        </w:rPr>
        <w:t>upto</w:t>
      </w:r>
      <w:proofErr w:type="spellEnd"/>
      <w:r w:rsidR="0024120F">
        <w:rPr>
          <w:i/>
          <w:sz w:val="24"/>
          <w:szCs w:val="24"/>
          <w:shd w:val="clear" w:color="auto" w:fill="FFFFFF"/>
        </w:rPr>
        <w:t xml:space="preserve"> a week as added in line 209</w:t>
      </w:r>
      <w:r w:rsidRPr="00506A56">
        <w:rPr>
          <w:i/>
          <w:sz w:val="24"/>
          <w:szCs w:val="24"/>
          <w:shd w:val="clear" w:color="auto" w:fill="FFFFFF"/>
        </w:rPr>
        <w:t xml:space="preserve">. </w:t>
      </w:r>
    </w:p>
    <w:p w14:paraId="167B2333" w14:textId="77777777" w:rsidR="00FC600C" w:rsidRPr="00506A56" w:rsidRDefault="00FC600C" w:rsidP="00101850">
      <w:pPr>
        <w:pStyle w:val="NoSpacing"/>
        <w:rPr>
          <w:sz w:val="24"/>
          <w:szCs w:val="24"/>
          <w:shd w:val="clear" w:color="auto" w:fill="FFFFFF"/>
        </w:rPr>
      </w:pPr>
      <w:r w:rsidRPr="00506A56">
        <w:rPr>
          <w:sz w:val="24"/>
          <w:szCs w:val="24"/>
          <w:shd w:val="clear" w:color="auto" w:fill="FFFFFF"/>
        </w:rPr>
        <w:t xml:space="preserve"> </w:t>
      </w:r>
    </w:p>
    <w:p w14:paraId="0D020989" w14:textId="7D06E32C" w:rsidR="00CF263B" w:rsidRPr="00506A56" w:rsidRDefault="00ED5F17" w:rsidP="00101850">
      <w:pPr>
        <w:pStyle w:val="NoSpacing"/>
        <w:rPr>
          <w:sz w:val="24"/>
          <w:szCs w:val="24"/>
          <w:shd w:val="clear" w:color="auto" w:fill="FFFFFF"/>
        </w:rPr>
      </w:pPr>
      <w:r w:rsidRPr="00506A56">
        <w:rPr>
          <w:sz w:val="24"/>
          <w:szCs w:val="24"/>
          <w:shd w:val="clear" w:color="auto" w:fill="FFFFFF"/>
        </w:rPr>
        <w:t>* For more clarity, authors might want to consider changing order of the statement in line 172-4 to, "Swollen TS should be stored at neutral pH in the presence of 20% ethanol at 4°C. Wash beads 1X with buffer A and prepare a slurry with buffer A, in a ratio of 50% settled medium to 50% buffer."</w:t>
      </w:r>
    </w:p>
    <w:p w14:paraId="6B23EFB1" w14:textId="77777777" w:rsidR="00B75FFD" w:rsidRPr="00506A56" w:rsidRDefault="00FC600C" w:rsidP="00101850">
      <w:pPr>
        <w:pStyle w:val="NoSpacing"/>
        <w:rPr>
          <w:sz w:val="24"/>
          <w:szCs w:val="24"/>
          <w:shd w:val="clear" w:color="auto" w:fill="FFFFFF"/>
        </w:rPr>
      </w:pPr>
      <w:r w:rsidRPr="00506A56">
        <w:rPr>
          <w:sz w:val="24"/>
          <w:szCs w:val="24"/>
          <w:shd w:val="clear" w:color="auto" w:fill="FFFFFF"/>
        </w:rPr>
        <w:t xml:space="preserve"> </w:t>
      </w:r>
    </w:p>
    <w:p w14:paraId="2234947A" w14:textId="77BB6523" w:rsidR="00FC600C" w:rsidRPr="00506A56" w:rsidRDefault="00FC600C" w:rsidP="00101850">
      <w:pPr>
        <w:pStyle w:val="NoSpacing"/>
        <w:rPr>
          <w:i/>
          <w:sz w:val="24"/>
          <w:szCs w:val="24"/>
          <w:shd w:val="clear" w:color="auto" w:fill="FFFFFF"/>
        </w:rPr>
      </w:pPr>
      <w:r w:rsidRPr="00506A56">
        <w:rPr>
          <w:i/>
          <w:sz w:val="24"/>
          <w:szCs w:val="24"/>
          <w:shd w:val="clear" w:color="auto" w:fill="FFFFFF"/>
        </w:rPr>
        <w:t xml:space="preserve">The paragraph </w:t>
      </w:r>
      <w:proofErr w:type="gramStart"/>
      <w:r w:rsidRPr="00506A56">
        <w:rPr>
          <w:i/>
          <w:sz w:val="24"/>
          <w:szCs w:val="24"/>
          <w:shd w:val="clear" w:color="auto" w:fill="FFFFFF"/>
        </w:rPr>
        <w:t>has be</w:t>
      </w:r>
      <w:r w:rsidR="004F1C0F" w:rsidRPr="00506A56">
        <w:rPr>
          <w:i/>
          <w:sz w:val="24"/>
          <w:szCs w:val="24"/>
          <w:shd w:val="clear" w:color="auto" w:fill="FFFFFF"/>
        </w:rPr>
        <w:t>en re-arranged</w:t>
      </w:r>
      <w:proofErr w:type="gramEnd"/>
      <w:r w:rsidR="004F1C0F" w:rsidRPr="00506A56">
        <w:rPr>
          <w:i/>
          <w:sz w:val="24"/>
          <w:szCs w:val="24"/>
          <w:shd w:val="clear" w:color="auto" w:fill="FFFFFF"/>
        </w:rPr>
        <w:t xml:space="preserve"> for more clarity.</w:t>
      </w:r>
    </w:p>
    <w:p w14:paraId="5630DFA4" w14:textId="77777777" w:rsidR="00FC600C" w:rsidRPr="00506A56" w:rsidRDefault="00FC600C" w:rsidP="00101850">
      <w:pPr>
        <w:pStyle w:val="NoSpacing"/>
        <w:rPr>
          <w:sz w:val="24"/>
          <w:szCs w:val="24"/>
          <w:shd w:val="clear" w:color="auto" w:fill="FFFFFF"/>
        </w:rPr>
      </w:pPr>
    </w:p>
    <w:p w14:paraId="0C4A645A" w14:textId="7066311E" w:rsidR="00AB36AC" w:rsidRPr="00506A56" w:rsidRDefault="00ED5F17" w:rsidP="00AB36AC">
      <w:pPr>
        <w:pStyle w:val="NoSpacing"/>
        <w:rPr>
          <w:sz w:val="24"/>
          <w:szCs w:val="24"/>
          <w:shd w:val="clear" w:color="auto" w:fill="FFFFFF"/>
        </w:rPr>
      </w:pPr>
      <w:r w:rsidRPr="00506A56">
        <w:rPr>
          <w:sz w:val="24"/>
          <w:szCs w:val="24"/>
          <w:shd w:val="clear" w:color="auto" w:fill="FFFFFF"/>
        </w:rPr>
        <w:t>* Statement in line 207-209 seems unnecessary in this manuscript.</w:t>
      </w:r>
    </w:p>
    <w:p w14:paraId="1B773420" w14:textId="77777777" w:rsidR="00AB36AC" w:rsidRPr="00506A56" w:rsidRDefault="00AB36AC" w:rsidP="00AB36AC">
      <w:pPr>
        <w:pStyle w:val="NoSpacing"/>
        <w:rPr>
          <w:sz w:val="24"/>
          <w:szCs w:val="24"/>
          <w:shd w:val="clear" w:color="auto" w:fill="FFFFFF"/>
        </w:rPr>
      </w:pPr>
    </w:p>
    <w:p w14:paraId="49AE2DCA" w14:textId="31184CE3" w:rsidR="00B75FFD" w:rsidRPr="00506A56" w:rsidRDefault="00910896" w:rsidP="00FC600C">
      <w:pPr>
        <w:rPr>
          <w:i/>
          <w:sz w:val="24"/>
          <w:szCs w:val="24"/>
          <w:highlight w:val="yellow"/>
          <w:shd w:val="clear" w:color="auto" w:fill="FFFFFF"/>
        </w:rPr>
      </w:pPr>
      <w:r w:rsidRPr="00506A56">
        <w:rPr>
          <w:i/>
          <w:sz w:val="24"/>
          <w:szCs w:val="24"/>
          <w:shd w:val="clear" w:color="auto" w:fill="FFFFFF"/>
        </w:rPr>
        <w:t xml:space="preserve">The statement </w:t>
      </w:r>
      <w:proofErr w:type="gramStart"/>
      <w:r w:rsidRPr="00506A56">
        <w:rPr>
          <w:i/>
          <w:sz w:val="24"/>
          <w:szCs w:val="24"/>
          <w:shd w:val="clear" w:color="auto" w:fill="FFFFFF"/>
        </w:rPr>
        <w:t>has been removed</w:t>
      </w:r>
      <w:proofErr w:type="gramEnd"/>
      <w:r w:rsidRPr="00506A56">
        <w:rPr>
          <w:i/>
          <w:sz w:val="24"/>
          <w:szCs w:val="24"/>
          <w:shd w:val="clear" w:color="auto" w:fill="FFFFFF"/>
        </w:rPr>
        <w:t>.</w:t>
      </w:r>
    </w:p>
    <w:p w14:paraId="1BD18412" w14:textId="32FFBB2B" w:rsidR="00FC600C" w:rsidRPr="00506A56" w:rsidRDefault="00ED5F17" w:rsidP="00101850">
      <w:pPr>
        <w:pStyle w:val="NoSpacing"/>
        <w:rPr>
          <w:sz w:val="24"/>
          <w:szCs w:val="24"/>
          <w:shd w:val="clear" w:color="auto" w:fill="FFFFFF"/>
        </w:rPr>
      </w:pPr>
      <w:r w:rsidRPr="00506A56">
        <w:rPr>
          <w:rFonts w:ascii="Segoe UI" w:hAnsi="Segoe UI" w:cs="Segoe UI"/>
          <w:color w:val="212121"/>
          <w:sz w:val="24"/>
          <w:szCs w:val="24"/>
          <w:shd w:val="clear" w:color="auto" w:fill="FFFFFF"/>
        </w:rPr>
        <w:t xml:space="preserve">* For line 152, as multiple CM precipitations are being done in step before, taking input directly </w:t>
      </w:r>
      <w:r w:rsidR="00CF263B" w:rsidRPr="00506A56">
        <w:rPr>
          <w:sz w:val="24"/>
          <w:szCs w:val="24"/>
          <w:shd w:val="clear" w:color="auto" w:fill="FFFFFF"/>
        </w:rPr>
        <w:t xml:space="preserve">   </w:t>
      </w:r>
      <w:r w:rsidRPr="00506A56">
        <w:rPr>
          <w:sz w:val="24"/>
          <w:szCs w:val="24"/>
          <w:shd w:val="clear" w:color="auto" w:fill="FFFFFF"/>
        </w:rPr>
        <w:t xml:space="preserve">for analysis is okay for the experiment done by authors in this </w:t>
      </w:r>
      <w:proofErr w:type="gramStart"/>
      <w:r w:rsidRPr="00506A56">
        <w:rPr>
          <w:sz w:val="24"/>
          <w:szCs w:val="24"/>
          <w:shd w:val="clear" w:color="auto" w:fill="FFFFFF"/>
        </w:rPr>
        <w:t>manuscript which</w:t>
      </w:r>
      <w:proofErr w:type="gramEnd"/>
      <w:r w:rsidRPr="00506A56">
        <w:rPr>
          <w:sz w:val="24"/>
          <w:szCs w:val="24"/>
          <w:shd w:val="clear" w:color="auto" w:fill="FFFFFF"/>
        </w:rPr>
        <w:t xml:space="preserve"> is just to show existence of S-acylation. However, if one wants to compare changes in S-acylation upon various treatments, considering all samples equal after 3-4 CM precipitation is too simplistic. Authors are advised to add another step stating perform protein measurement and take equal amount of protein for following ±HAM treatments and input samples.</w:t>
      </w:r>
    </w:p>
    <w:p w14:paraId="4FC4681A" w14:textId="77777777" w:rsidR="00FC600C" w:rsidRPr="00506A56" w:rsidRDefault="00FC600C" w:rsidP="00101850">
      <w:pPr>
        <w:pStyle w:val="NoSpacing"/>
        <w:rPr>
          <w:sz w:val="24"/>
          <w:szCs w:val="24"/>
          <w:shd w:val="clear" w:color="auto" w:fill="FFFFFF"/>
        </w:rPr>
      </w:pPr>
    </w:p>
    <w:p w14:paraId="3CDA84D0" w14:textId="6C2D83B3" w:rsidR="00FC600C" w:rsidRPr="00506A56" w:rsidRDefault="00FC600C" w:rsidP="00101850">
      <w:pPr>
        <w:pStyle w:val="NoSpacing"/>
        <w:rPr>
          <w:i/>
          <w:sz w:val="24"/>
          <w:szCs w:val="24"/>
          <w:shd w:val="clear" w:color="auto" w:fill="FFFFFF"/>
        </w:rPr>
      </w:pPr>
      <w:r w:rsidRPr="00506A56">
        <w:rPr>
          <w:i/>
          <w:sz w:val="24"/>
          <w:szCs w:val="24"/>
          <w:shd w:val="clear" w:color="auto" w:fill="FFFFFF"/>
        </w:rPr>
        <w:t xml:space="preserve">In our hands, we have not observed </w:t>
      </w:r>
      <w:r w:rsidR="00910896" w:rsidRPr="00506A56">
        <w:rPr>
          <w:i/>
          <w:sz w:val="24"/>
          <w:szCs w:val="24"/>
          <w:shd w:val="clear" w:color="auto" w:fill="FFFFFF"/>
        </w:rPr>
        <w:t>uneven</w:t>
      </w:r>
      <w:r w:rsidRPr="00506A56">
        <w:rPr>
          <w:i/>
          <w:sz w:val="24"/>
          <w:szCs w:val="24"/>
          <w:shd w:val="clear" w:color="auto" w:fill="FFFFFF"/>
        </w:rPr>
        <w:t xml:space="preserve"> loss of sample after CM precipitations when comparing changes in S-acylation in response to different treatments. However, </w:t>
      </w:r>
      <w:r w:rsidR="00910896" w:rsidRPr="00506A56">
        <w:rPr>
          <w:i/>
          <w:sz w:val="24"/>
          <w:szCs w:val="24"/>
          <w:shd w:val="clear" w:color="auto" w:fill="FFFFFF"/>
        </w:rPr>
        <w:t xml:space="preserve">we agree that </w:t>
      </w:r>
      <w:r w:rsidRPr="00506A56">
        <w:rPr>
          <w:i/>
          <w:sz w:val="24"/>
          <w:szCs w:val="24"/>
          <w:shd w:val="clear" w:color="auto" w:fill="FFFFFF"/>
        </w:rPr>
        <w:t xml:space="preserve">this </w:t>
      </w:r>
      <w:r w:rsidR="002E26F3" w:rsidRPr="00506A56">
        <w:rPr>
          <w:i/>
          <w:sz w:val="24"/>
          <w:szCs w:val="24"/>
          <w:shd w:val="clear" w:color="auto" w:fill="FFFFFF"/>
        </w:rPr>
        <w:t>is</w:t>
      </w:r>
      <w:r w:rsidRPr="00506A56">
        <w:rPr>
          <w:i/>
          <w:sz w:val="24"/>
          <w:szCs w:val="24"/>
          <w:shd w:val="clear" w:color="auto" w:fill="FFFFFF"/>
        </w:rPr>
        <w:t xml:space="preserve"> a concern and thus we have added an additional step to measure p</w:t>
      </w:r>
      <w:r w:rsidR="00506A56">
        <w:rPr>
          <w:i/>
          <w:sz w:val="24"/>
          <w:szCs w:val="24"/>
          <w:shd w:val="clear" w:color="auto" w:fill="FFFFFF"/>
        </w:rPr>
        <w:t>rotein concentration in line 17</w:t>
      </w:r>
      <w:r w:rsidR="0024120F">
        <w:rPr>
          <w:i/>
          <w:sz w:val="24"/>
          <w:szCs w:val="24"/>
          <w:shd w:val="clear" w:color="auto" w:fill="FFFFFF"/>
        </w:rPr>
        <w:t>8</w:t>
      </w:r>
      <w:r w:rsidR="004F1C0F" w:rsidRPr="00506A56">
        <w:rPr>
          <w:i/>
          <w:sz w:val="24"/>
          <w:szCs w:val="24"/>
          <w:shd w:val="clear" w:color="auto" w:fill="FFFFFF"/>
        </w:rPr>
        <w:t>: “</w:t>
      </w:r>
      <w:r w:rsidR="004F1C0F" w:rsidRPr="00506A56">
        <w:rPr>
          <w:rFonts w:cs="Arial"/>
          <w:i/>
          <w:sz w:val="24"/>
          <w:szCs w:val="24"/>
        </w:rPr>
        <w:t xml:space="preserve">In case of comparing changes in S-acylation in response to several treatment </w:t>
      </w:r>
      <w:r w:rsidR="004F1C0F" w:rsidRPr="00506A56">
        <w:rPr>
          <w:rFonts w:cs="Arial"/>
          <w:i/>
          <w:sz w:val="24"/>
          <w:szCs w:val="24"/>
        </w:rPr>
        <w:lastRenderedPageBreak/>
        <w:t>conditions, measure protein concentration again and proceed with equal amount of protein for each condition</w:t>
      </w:r>
      <w:r w:rsidR="004F1C0F" w:rsidRPr="00506A56">
        <w:rPr>
          <w:i/>
          <w:sz w:val="24"/>
          <w:szCs w:val="24"/>
          <w:shd w:val="clear" w:color="auto" w:fill="FFFFFF"/>
        </w:rPr>
        <w:t>”</w:t>
      </w:r>
      <w:r w:rsidRPr="00506A56">
        <w:rPr>
          <w:i/>
          <w:sz w:val="24"/>
          <w:szCs w:val="24"/>
          <w:shd w:val="clear" w:color="auto" w:fill="FFFFFF"/>
        </w:rPr>
        <w:t>.</w:t>
      </w:r>
    </w:p>
    <w:p w14:paraId="2625F176" w14:textId="05BF2766" w:rsidR="00F107E9" w:rsidRPr="00506A56" w:rsidRDefault="00ED5F17" w:rsidP="00101850">
      <w:pPr>
        <w:pStyle w:val="NoSpacing"/>
        <w:rPr>
          <w:sz w:val="24"/>
          <w:szCs w:val="24"/>
          <w:shd w:val="clear" w:color="auto" w:fill="FFFFFF"/>
        </w:rPr>
      </w:pPr>
      <w:r w:rsidRPr="00506A56">
        <w:rPr>
          <w:sz w:val="24"/>
          <w:szCs w:val="24"/>
        </w:rPr>
        <w:br/>
      </w:r>
      <w:r w:rsidRPr="00506A56">
        <w:rPr>
          <w:sz w:val="24"/>
          <w:szCs w:val="24"/>
          <w:shd w:val="clear" w:color="auto" w:fill="FFFFFF"/>
        </w:rPr>
        <w:t>Minor Concerns:</w:t>
      </w:r>
      <w:r w:rsidRPr="00506A56">
        <w:rPr>
          <w:sz w:val="24"/>
          <w:szCs w:val="24"/>
        </w:rPr>
        <w:br/>
      </w:r>
      <w:r w:rsidRPr="00506A56">
        <w:rPr>
          <w:sz w:val="24"/>
          <w:szCs w:val="24"/>
        </w:rPr>
        <w:br/>
      </w:r>
      <w:r w:rsidRPr="00506A56">
        <w:rPr>
          <w:sz w:val="24"/>
          <w:szCs w:val="24"/>
          <w:shd w:val="clear" w:color="auto" w:fill="FFFFFF"/>
        </w:rPr>
        <w:t xml:space="preserve">* Ref 1 </w:t>
      </w:r>
      <w:proofErr w:type="gramStart"/>
      <w:r w:rsidRPr="00506A56">
        <w:rPr>
          <w:sz w:val="24"/>
          <w:szCs w:val="24"/>
          <w:shd w:val="clear" w:color="auto" w:fill="FFFFFF"/>
        </w:rPr>
        <w:t>is repeated</w:t>
      </w:r>
      <w:proofErr w:type="gramEnd"/>
      <w:r w:rsidRPr="00506A56">
        <w:rPr>
          <w:sz w:val="24"/>
          <w:szCs w:val="24"/>
          <w:shd w:val="clear" w:color="auto" w:fill="FFFFFF"/>
        </w:rPr>
        <w:t xml:space="preserve"> as Ref 24.</w:t>
      </w:r>
      <w:r w:rsidR="00F107E9" w:rsidRPr="00506A56">
        <w:rPr>
          <w:sz w:val="24"/>
          <w:szCs w:val="24"/>
          <w:shd w:val="clear" w:color="auto" w:fill="FFFFFF"/>
        </w:rPr>
        <w:t xml:space="preserve"> </w:t>
      </w:r>
    </w:p>
    <w:p w14:paraId="4ED30655" w14:textId="77777777" w:rsidR="00835094" w:rsidRPr="00506A56" w:rsidRDefault="00835094" w:rsidP="00101850">
      <w:pPr>
        <w:pStyle w:val="NoSpacing"/>
        <w:rPr>
          <w:i/>
          <w:sz w:val="24"/>
          <w:szCs w:val="24"/>
          <w:shd w:val="clear" w:color="auto" w:fill="FFFFFF"/>
        </w:rPr>
      </w:pPr>
    </w:p>
    <w:p w14:paraId="18AD03CD" w14:textId="062B867C" w:rsidR="00F107E9" w:rsidRPr="00506A56" w:rsidRDefault="00F107E9" w:rsidP="00101850">
      <w:pPr>
        <w:pStyle w:val="NoSpacing"/>
        <w:rPr>
          <w:i/>
          <w:sz w:val="24"/>
          <w:szCs w:val="24"/>
          <w:shd w:val="clear" w:color="auto" w:fill="FFFFFF"/>
        </w:rPr>
      </w:pPr>
      <w:r w:rsidRPr="00506A56">
        <w:rPr>
          <w:i/>
          <w:sz w:val="24"/>
          <w:szCs w:val="24"/>
          <w:shd w:val="clear" w:color="auto" w:fill="FFFFFF"/>
        </w:rPr>
        <w:t xml:space="preserve">Ref 24 </w:t>
      </w:r>
      <w:proofErr w:type="gramStart"/>
      <w:r w:rsidRPr="00506A56">
        <w:rPr>
          <w:i/>
          <w:sz w:val="24"/>
          <w:szCs w:val="24"/>
          <w:shd w:val="clear" w:color="auto" w:fill="FFFFFF"/>
        </w:rPr>
        <w:t>has been deleted</w:t>
      </w:r>
      <w:proofErr w:type="gramEnd"/>
    </w:p>
    <w:p w14:paraId="40779156" w14:textId="77777777" w:rsidR="00FC600C" w:rsidRPr="00506A56" w:rsidRDefault="00ED5F17" w:rsidP="00101850">
      <w:pPr>
        <w:pStyle w:val="NoSpacing"/>
        <w:rPr>
          <w:sz w:val="24"/>
          <w:szCs w:val="24"/>
          <w:shd w:val="clear" w:color="auto" w:fill="FFFFFF"/>
        </w:rPr>
      </w:pPr>
      <w:r w:rsidRPr="00506A56">
        <w:rPr>
          <w:sz w:val="24"/>
          <w:szCs w:val="24"/>
        </w:rPr>
        <w:br/>
      </w:r>
      <w:r w:rsidRPr="00506A56">
        <w:rPr>
          <w:sz w:val="24"/>
          <w:szCs w:val="24"/>
          <w:shd w:val="clear" w:color="auto" w:fill="FFFFFF"/>
        </w:rPr>
        <w:t>* In line 50, authors may also add that radiolabeling based method has health concerns.</w:t>
      </w:r>
    </w:p>
    <w:p w14:paraId="5BF5F7AD" w14:textId="77777777" w:rsidR="00835094" w:rsidRPr="00506A56" w:rsidRDefault="00835094" w:rsidP="00101850">
      <w:pPr>
        <w:pStyle w:val="NoSpacing"/>
        <w:rPr>
          <w:i/>
          <w:sz w:val="24"/>
          <w:szCs w:val="24"/>
          <w:shd w:val="clear" w:color="auto" w:fill="FFFFFF"/>
        </w:rPr>
      </w:pPr>
    </w:p>
    <w:p w14:paraId="460F5D1E" w14:textId="2B328F9F" w:rsidR="00F107E9" w:rsidRPr="00506A56" w:rsidRDefault="00FC600C" w:rsidP="00101850">
      <w:pPr>
        <w:pStyle w:val="NoSpacing"/>
        <w:rPr>
          <w:i/>
          <w:sz w:val="24"/>
          <w:szCs w:val="24"/>
          <w:shd w:val="clear" w:color="auto" w:fill="FFFFFF"/>
        </w:rPr>
      </w:pPr>
      <w:r w:rsidRPr="00506A56">
        <w:rPr>
          <w:i/>
          <w:sz w:val="24"/>
          <w:szCs w:val="24"/>
          <w:shd w:val="clear" w:color="auto" w:fill="FFFFFF"/>
        </w:rPr>
        <w:t xml:space="preserve">The health hazard from radiolabeling </w:t>
      </w:r>
      <w:proofErr w:type="gramStart"/>
      <w:r w:rsidRPr="00506A56">
        <w:rPr>
          <w:i/>
          <w:sz w:val="24"/>
          <w:szCs w:val="24"/>
          <w:shd w:val="clear" w:color="auto" w:fill="FFFFFF"/>
        </w:rPr>
        <w:t>has been highlighted</w:t>
      </w:r>
      <w:proofErr w:type="gramEnd"/>
      <w:r w:rsidRPr="00506A56">
        <w:rPr>
          <w:i/>
          <w:sz w:val="24"/>
          <w:szCs w:val="24"/>
          <w:shd w:val="clear" w:color="auto" w:fill="FFFFFF"/>
        </w:rPr>
        <w:t xml:space="preserve"> in line </w:t>
      </w:r>
      <w:r w:rsidR="0036669D" w:rsidRPr="00506A56">
        <w:rPr>
          <w:i/>
          <w:sz w:val="24"/>
          <w:szCs w:val="24"/>
          <w:shd w:val="clear" w:color="auto" w:fill="FFFFFF"/>
        </w:rPr>
        <w:t>50</w:t>
      </w:r>
      <w:r w:rsidR="00F107E9" w:rsidRPr="00506A56">
        <w:rPr>
          <w:i/>
          <w:sz w:val="24"/>
          <w:szCs w:val="24"/>
          <w:shd w:val="clear" w:color="auto" w:fill="FFFFFF"/>
        </w:rPr>
        <w:t>.</w:t>
      </w:r>
    </w:p>
    <w:p w14:paraId="56742FAC" w14:textId="77777777" w:rsidR="00F107E9" w:rsidRPr="00506A56" w:rsidRDefault="00ED5F17" w:rsidP="00101850">
      <w:pPr>
        <w:pStyle w:val="NoSpacing"/>
        <w:rPr>
          <w:sz w:val="24"/>
          <w:szCs w:val="24"/>
          <w:shd w:val="clear" w:color="auto" w:fill="FFFFFF"/>
        </w:rPr>
      </w:pPr>
      <w:r w:rsidRPr="00506A56">
        <w:rPr>
          <w:sz w:val="24"/>
          <w:szCs w:val="24"/>
        </w:rPr>
        <w:br/>
      </w:r>
      <w:r w:rsidRPr="00506A56">
        <w:rPr>
          <w:sz w:val="24"/>
          <w:szCs w:val="24"/>
          <w:shd w:val="clear" w:color="auto" w:fill="FFFFFF"/>
        </w:rPr>
        <w:t xml:space="preserve">* In fig. 1, full name for MMTS and HAM </w:t>
      </w:r>
      <w:proofErr w:type="gramStart"/>
      <w:r w:rsidRPr="00506A56">
        <w:rPr>
          <w:sz w:val="24"/>
          <w:szCs w:val="24"/>
          <w:shd w:val="clear" w:color="auto" w:fill="FFFFFF"/>
        </w:rPr>
        <w:t>can be written</w:t>
      </w:r>
      <w:proofErr w:type="gramEnd"/>
      <w:r w:rsidRPr="00506A56">
        <w:rPr>
          <w:sz w:val="24"/>
          <w:szCs w:val="24"/>
          <w:shd w:val="clear" w:color="auto" w:fill="FFFFFF"/>
        </w:rPr>
        <w:t xml:space="preserve"> in the legend.</w:t>
      </w:r>
    </w:p>
    <w:p w14:paraId="453C7B0B" w14:textId="77777777" w:rsidR="00835094" w:rsidRPr="00506A56" w:rsidRDefault="00835094" w:rsidP="00101850">
      <w:pPr>
        <w:pStyle w:val="NoSpacing"/>
        <w:rPr>
          <w:i/>
          <w:sz w:val="24"/>
          <w:szCs w:val="24"/>
        </w:rPr>
      </w:pPr>
    </w:p>
    <w:p w14:paraId="7EF1964F" w14:textId="5CF88613" w:rsidR="0090514C" w:rsidRPr="00506A56" w:rsidRDefault="0090514C" w:rsidP="00101850">
      <w:pPr>
        <w:pStyle w:val="NoSpacing"/>
        <w:rPr>
          <w:i/>
          <w:sz w:val="24"/>
          <w:szCs w:val="24"/>
        </w:rPr>
      </w:pPr>
      <w:r w:rsidRPr="00506A56">
        <w:rPr>
          <w:i/>
          <w:sz w:val="24"/>
          <w:szCs w:val="24"/>
        </w:rPr>
        <w:t xml:space="preserve">Abbreviations </w:t>
      </w:r>
      <w:proofErr w:type="gramStart"/>
      <w:r w:rsidRPr="00506A56">
        <w:rPr>
          <w:i/>
          <w:sz w:val="24"/>
          <w:szCs w:val="24"/>
        </w:rPr>
        <w:t>have been expanded</w:t>
      </w:r>
      <w:proofErr w:type="gramEnd"/>
      <w:r w:rsidRPr="00506A56">
        <w:rPr>
          <w:i/>
          <w:sz w:val="24"/>
          <w:szCs w:val="24"/>
        </w:rPr>
        <w:t xml:space="preserve"> in the legend.</w:t>
      </w:r>
    </w:p>
    <w:p w14:paraId="4255C947" w14:textId="57EC275F" w:rsidR="00F107E9" w:rsidRPr="00506A56" w:rsidRDefault="00ED5F17" w:rsidP="00101850">
      <w:pPr>
        <w:pStyle w:val="NoSpacing"/>
        <w:rPr>
          <w:sz w:val="24"/>
          <w:szCs w:val="24"/>
          <w:shd w:val="clear" w:color="auto" w:fill="FFFFFF"/>
        </w:rPr>
      </w:pPr>
      <w:r w:rsidRPr="00506A56">
        <w:rPr>
          <w:rFonts w:ascii="Segoe UI" w:hAnsi="Segoe UI" w:cs="Segoe UI"/>
          <w:color w:val="212121"/>
          <w:sz w:val="24"/>
          <w:szCs w:val="24"/>
        </w:rPr>
        <w:br/>
      </w:r>
      <w:r w:rsidRPr="00506A56">
        <w:rPr>
          <w:rFonts w:ascii="Segoe UI" w:hAnsi="Segoe UI" w:cs="Segoe UI"/>
          <w:color w:val="212121"/>
          <w:sz w:val="24"/>
          <w:szCs w:val="24"/>
          <w:shd w:val="clear" w:color="auto" w:fill="FFFFFF"/>
        </w:rPr>
        <w:t>* A statement about what is the average protein concentration authors get with that many cells wi</w:t>
      </w:r>
      <w:r w:rsidR="0036669D" w:rsidRPr="00506A56">
        <w:rPr>
          <w:rFonts w:ascii="Segoe UI" w:hAnsi="Segoe UI" w:cs="Segoe UI"/>
          <w:color w:val="212121"/>
          <w:sz w:val="24"/>
          <w:szCs w:val="24"/>
          <w:shd w:val="clear" w:color="auto" w:fill="FFFFFF"/>
        </w:rPr>
        <w:t>ll be good in NOTE 1 in line 109</w:t>
      </w:r>
      <w:r w:rsidRPr="00506A56">
        <w:rPr>
          <w:rFonts w:ascii="Segoe UI" w:hAnsi="Segoe UI" w:cs="Segoe UI"/>
          <w:color w:val="212121"/>
          <w:sz w:val="24"/>
          <w:szCs w:val="24"/>
          <w:shd w:val="clear" w:color="auto" w:fill="FFFFFF"/>
        </w:rPr>
        <w:t>.</w:t>
      </w:r>
    </w:p>
    <w:p w14:paraId="0E548ED7" w14:textId="77777777" w:rsidR="00835094" w:rsidRPr="00506A56" w:rsidRDefault="00835094" w:rsidP="00101850">
      <w:pPr>
        <w:pStyle w:val="NoSpacing"/>
        <w:rPr>
          <w:i/>
          <w:sz w:val="24"/>
          <w:szCs w:val="24"/>
        </w:rPr>
      </w:pPr>
    </w:p>
    <w:p w14:paraId="701782EE" w14:textId="32AF68CF" w:rsidR="00F107E9" w:rsidRPr="00506A56" w:rsidRDefault="00F107E9" w:rsidP="00101850">
      <w:pPr>
        <w:pStyle w:val="NoSpacing"/>
        <w:rPr>
          <w:i/>
          <w:sz w:val="24"/>
          <w:szCs w:val="24"/>
        </w:rPr>
      </w:pPr>
      <w:r w:rsidRPr="00506A56">
        <w:rPr>
          <w:i/>
          <w:sz w:val="24"/>
          <w:szCs w:val="24"/>
        </w:rPr>
        <w:t xml:space="preserve">Average protein concentration </w:t>
      </w:r>
      <w:proofErr w:type="gramStart"/>
      <w:r w:rsidRPr="00506A56">
        <w:rPr>
          <w:i/>
          <w:sz w:val="24"/>
          <w:szCs w:val="24"/>
        </w:rPr>
        <w:t>has been added</w:t>
      </w:r>
      <w:proofErr w:type="gramEnd"/>
      <w:r w:rsidRPr="00506A56">
        <w:rPr>
          <w:i/>
          <w:sz w:val="24"/>
          <w:szCs w:val="24"/>
        </w:rPr>
        <w:t xml:space="preserve"> in Note 1, </w:t>
      </w:r>
      <w:r w:rsidR="0048757C" w:rsidRPr="00506A56">
        <w:rPr>
          <w:i/>
          <w:sz w:val="24"/>
          <w:szCs w:val="24"/>
        </w:rPr>
        <w:t>line 109</w:t>
      </w:r>
      <w:r w:rsidRPr="00506A56">
        <w:rPr>
          <w:i/>
          <w:sz w:val="24"/>
          <w:szCs w:val="24"/>
        </w:rPr>
        <w:t>.</w:t>
      </w:r>
    </w:p>
    <w:p w14:paraId="53BDFD19" w14:textId="101DAAF2" w:rsidR="00B75FFD" w:rsidRPr="00506A56" w:rsidRDefault="00ED5F17" w:rsidP="00101850">
      <w:pPr>
        <w:pStyle w:val="NoSpacing"/>
        <w:rPr>
          <w:sz w:val="24"/>
          <w:szCs w:val="24"/>
          <w:shd w:val="clear" w:color="auto" w:fill="FFFFFF"/>
        </w:rPr>
      </w:pPr>
      <w:r w:rsidRPr="00506A56">
        <w:rPr>
          <w:i/>
          <w:sz w:val="24"/>
          <w:szCs w:val="24"/>
        </w:rPr>
        <w:br/>
      </w:r>
      <w:r w:rsidRPr="00506A56">
        <w:rPr>
          <w:sz w:val="24"/>
          <w:szCs w:val="24"/>
          <w:shd w:val="clear" w:color="auto" w:fill="FFFFFF"/>
        </w:rPr>
        <w:t xml:space="preserve">* May be for generality in 1.6 </w:t>
      </w:r>
      <w:proofErr w:type="gramStart"/>
      <w:r w:rsidRPr="00506A56">
        <w:rPr>
          <w:sz w:val="24"/>
          <w:szCs w:val="24"/>
          <w:shd w:val="clear" w:color="auto" w:fill="FFFFFF"/>
        </w:rPr>
        <w:t>write</w:t>
      </w:r>
      <w:proofErr w:type="gramEnd"/>
      <w:r w:rsidRPr="00506A56">
        <w:rPr>
          <w:sz w:val="24"/>
          <w:szCs w:val="24"/>
          <w:shd w:val="clear" w:color="auto" w:fill="FFFFFF"/>
        </w:rPr>
        <w:t xml:space="preserve"> "measurement of protein concentration performed standard method (Bradford/BCA)".</w:t>
      </w:r>
    </w:p>
    <w:p w14:paraId="1EE78393" w14:textId="77777777" w:rsidR="00835094" w:rsidRPr="00506A56" w:rsidRDefault="00835094" w:rsidP="00101850">
      <w:pPr>
        <w:pStyle w:val="NoSpacing"/>
        <w:rPr>
          <w:i/>
          <w:sz w:val="24"/>
          <w:szCs w:val="24"/>
        </w:rPr>
      </w:pPr>
    </w:p>
    <w:p w14:paraId="0DB35FC9" w14:textId="4423725F" w:rsidR="00F107E9" w:rsidRPr="00506A56" w:rsidRDefault="00F107E9" w:rsidP="00101850">
      <w:pPr>
        <w:pStyle w:val="NoSpacing"/>
        <w:rPr>
          <w:i/>
          <w:sz w:val="24"/>
          <w:szCs w:val="24"/>
        </w:rPr>
      </w:pPr>
      <w:r w:rsidRPr="00506A56">
        <w:rPr>
          <w:i/>
          <w:sz w:val="24"/>
          <w:szCs w:val="24"/>
        </w:rPr>
        <w:t xml:space="preserve">BCA assay </w:t>
      </w:r>
      <w:proofErr w:type="gramStart"/>
      <w:r w:rsidRPr="00506A56">
        <w:rPr>
          <w:i/>
          <w:sz w:val="24"/>
          <w:szCs w:val="24"/>
        </w:rPr>
        <w:t>has been added</w:t>
      </w:r>
      <w:proofErr w:type="gramEnd"/>
      <w:r w:rsidRPr="00506A56">
        <w:rPr>
          <w:i/>
          <w:sz w:val="24"/>
          <w:szCs w:val="24"/>
        </w:rPr>
        <w:t xml:space="preserve"> in 1.6</w:t>
      </w:r>
    </w:p>
    <w:p w14:paraId="356E5951" w14:textId="77777777" w:rsidR="00F107E9" w:rsidRPr="00506A56" w:rsidRDefault="00ED5F17" w:rsidP="00101850">
      <w:pPr>
        <w:pStyle w:val="NoSpacing"/>
        <w:rPr>
          <w:sz w:val="24"/>
          <w:szCs w:val="24"/>
          <w:shd w:val="clear" w:color="auto" w:fill="FFFFFF"/>
        </w:rPr>
      </w:pPr>
      <w:r w:rsidRPr="00506A56">
        <w:rPr>
          <w:sz w:val="24"/>
          <w:szCs w:val="24"/>
        </w:rPr>
        <w:br/>
      </w:r>
      <w:r w:rsidRPr="00506A56">
        <w:rPr>
          <w:sz w:val="24"/>
          <w:szCs w:val="24"/>
          <w:shd w:val="clear" w:color="auto" w:fill="FFFFFF"/>
        </w:rPr>
        <w:t>* In line 155, concentration of HAM written does not match according to the dilution of 2M HAM suggested by authors.</w:t>
      </w:r>
    </w:p>
    <w:p w14:paraId="4E8CD2CC" w14:textId="77777777" w:rsidR="00835094" w:rsidRPr="00506A56" w:rsidRDefault="00835094" w:rsidP="00101850">
      <w:pPr>
        <w:pStyle w:val="NoSpacing"/>
        <w:rPr>
          <w:i/>
          <w:sz w:val="24"/>
          <w:szCs w:val="24"/>
          <w:shd w:val="clear" w:color="auto" w:fill="FFFFFF"/>
        </w:rPr>
      </w:pPr>
    </w:p>
    <w:p w14:paraId="6473FC1C" w14:textId="68AD7B61" w:rsidR="00835094" w:rsidRPr="00506A56" w:rsidRDefault="00835094" w:rsidP="00101850">
      <w:pPr>
        <w:pStyle w:val="NoSpacing"/>
        <w:rPr>
          <w:i/>
          <w:sz w:val="24"/>
          <w:szCs w:val="24"/>
          <w:shd w:val="clear" w:color="auto" w:fill="FFFFFF"/>
        </w:rPr>
      </w:pPr>
      <w:r w:rsidRPr="00506A56">
        <w:rPr>
          <w:i/>
          <w:sz w:val="24"/>
          <w:szCs w:val="24"/>
          <w:shd w:val="clear" w:color="auto" w:fill="FFFFFF"/>
        </w:rPr>
        <w:t>Thank you for thoroughly reading the protocol and pointing out our error in reporting the volumes used for dilution. We have corrected the text as follows: “</w:t>
      </w:r>
      <w:r w:rsidRPr="00506A56">
        <w:rPr>
          <w:i/>
          <w:sz w:val="24"/>
          <w:szCs w:val="24"/>
        </w:rPr>
        <w:t xml:space="preserve">After final precipitation, dissolve samples in 200 µL of 2SHB buffer as described above and dilute with 240 µL of Buffer A. </w:t>
      </w:r>
      <w:r w:rsidRPr="00506A56">
        <w:rPr>
          <w:rFonts w:cs="Arial"/>
          <w:i/>
          <w:sz w:val="24"/>
          <w:szCs w:val="24"/>
        </w:rPr>
        <w:t xml:space="preserve">In case of comparing changes in S-acylation in response to several treatment conditions, measure protein concentration again and proceed with equal amount of protein for each condition. Retain 40 µL from each sample as an input control. Split samples into two equal parts of 200 µL and mark tubes as “+ HAM” and “- HAM”. Add 50 µL of freshly prepared neutral 2 M HAM (pH 7.0-7.5) to a final concentration of 400 </w:t>
      </w:r>
      <w:proofErr w:type="spellStart"/>
      <w:r w:rsidRPr="00506A56">
        <w:rPr>
          <w:rFonts w:cs="Arial"/>
          <w:i/>
          <w:sz w:val="24"/>
          <w:szCs w:val="24"/>
        </w:rPr>
        <w:t>mM</w:t>
      </w:r>
      <w:proofErr w:type="spellEnd"/>
      <w:r w:rsidRPr="00506A56">
        <w:rPr>
          <w:rFonts w:cs="Arial"/>
          <w:i/>
          <w:sz w:val="24"/>
          <w:szCs w:val="24"/>
        </w:rPr>
        <w:t xml:space="preserve"> to one of the tubes (+ HAM) and 50 </w:t>
      </w:r>
      <w:r w:rsidRPr="00506A56">
        <w:rPr>
          <w:rFonts w:cstheme="minorHAnsi"/>
          <w:i/>
          <w:sz w:val="24"/>
          <w:szCs w:val="24"/>
        </w:rPr>
        <w:t>µ</w:t>
      </w:r>
      <w:r w:rsidRPr="00506A56">
        <w:rPr>
          <w:rFonts w:cs="Arial"/>
          <w:i/>
          <w:sz w:val="24"/>
          <w:szCs w:val="24"/>
        </w:rPr>
        <w:t xml:space="preserve">L of neutral 2 M </w:t>
      </w:r>
      <w:proofErr w:type="spellStart"/>
      <w:r w:rsidRPr="00506A56">
        <w:rPr>
          <w:rFonts w:cs="Arial"/>
          <w:i/>
          <w:sz w:val="24"/>
          <w:szCs w:val="24"/>
        </w:rPr>
        <w:t>NaCl</w:t>
      </w:r>
      <w:proofErr w:type="spellEnd"/>
      <w:r w:rsidRPr="00506A56">
        <w:rPr>
          <w:rFonts w:cs="Arial"/>
          <w:i/>
          <w:sz w:val="24"/>
          <w:szCs w:val="24"/>
        </w:rPr>
        <w:t xml:space="preserve"> to second tube (- HAM) which </w:t>
      </w:r>
      <w:proofErr w:type="gramStart"/>
      <w:r w:rsidRPr="00506A56">
        <w:rPr>
          <w:rFonts w:cs="Arial"/>
          <w:i/>
          <w:sz w:val="24"/>
          <w:szCs w:val="24"/>
        </w:rPr>
        <w:t>will be used</w:t>
      </w:r>
      <w:proofErr w:type="gramEnd"/>
      <w:r w:rsidRPr="00506A56">
        <w:rPr>
          <w:rFonts w:cs="Arial"/>
          <w:i/>
          <w:sz w:val="24"/>
          <w:szCs w:val="24"/>
        </w:rPr>
        <w:t xml:space="preserve"> as a negative control. Proceed to addition of </w:t>
      </w:r>
      <w:proofErr w:type="spellStart"/>
      <w:r w:rsidRPr="00506A56">
        <w:rPr>
          <w:rFonts w:cs="Arial"/>
          <w:i/>
          <w:sz w:val="24"/>
          <w:szCs w:val="24"/>
        </w:rPr>
        <w:t>Thiopropyl-Sepharose</w:t>
      </w:r>
      <w:proofErr w:type="spellEnd"/>
      <w:r w:rsidRPr="00506A56">
        <w:rPr>
          <w:rFonts w:cs="Arial"/>
          <w:i/>
          <w:sz w:val="24"/>
          <w:szCs w:val="24"/>
        </w:rPr>
        <w:t xml:space="preserve"> (TS) beads.</w:t>
      </w:r>
      <w:r w:rsidRPr="00506A56">
        <w:rPr>
          <w:i/>
          <w:sz w:val="24"/>
          <w:szCs w:val="24"/>
          <w:shd w:val="clear" w:color="auto" w:fill="FFFFFF"/>
        </w:rPr>
        <w:t>”</w:t>
      </w:r>
      <w:r w:rsidR="00ED5F17" w:rsidRPr="00506A56">
        <w:rPr>
          <w:i/>
          <w:sz w:val="24"/>
          <w:szCs w:val="24"/>
        </w:rPr>
        <w:br/>
      </w:r>
    </w:p>
    <w:p w14:paraId="31C3FDFB" w14:textId="020A693D" w:rsidR="00B75FFD" w:rsidRPr="00506A56" w:rsidRDefault="00ED5F17" w:rsidP="00101850">
      <w:pPr>
        <w:pStyle w:val="NoSpacing"/>
        <w:rPr>
          <w:sz w:val="24"/>
          <w:szCs w:val="24"/>
        </w:rPr>
      </w:pPr>
      <w:r w:rsidRPr="00506A56">
        <w:rPr>
          <w:sz w:val="24"/>
          <w:szCs w:val="24"/>
          <w:shd w:val="clear" w:color="auto" w:fill="FFFFFF"/>
        </w:rPr>
        <w:t xml:space="preserve">* In Line 163, does author really mean </w:t>
      </w:r>
      <w:proofErr w:type="gramStart"/>
      <w:r w:rsidRPr="00506A56">
        <w:rPr>
          <w:sz w:val="24"/>
          <w:szCs w:val="24"/>
          <w:shd w:val="clear" w:color="auto" w:fill="FFFFFF"/>
        </w:rPr>
        <w:t>0.5 x</w:t>
      </w:r>
      <w:proofErr w:type="gramEnd"/>
      <w:r w:rsidRPr="00506A56">
        <w:rPr>
          <w:sz w:val="24"/>
          <w:szCs w:val="24"/>
          <w:shd w:val="clear" w:color="auto" w:fill="FFFFFF"/>
        </w:rPr>
        <w:t xml:space="preserve"> g? That seem too low speed.</w:t>
      </w:r>
    </w:p>
    <w:p w14:paraId="5CBC700C" w14:textId="77777777" w:rsidR="00835094" w:rsidRPr="00506A56" w:rsidRDefault="00835094" w:rsidP="00101850">
      <w:pPr>
        <w:pStyle w:val="NoSpacing"/>
        <w:rPr>
          <w:i/>
          <w:sz w:val="24"/>
          <w:szCs w:val="24"/>
          <w:shd w:val="clear" w:color="auto" w:fill="FFFFFF"/>
        </w:rPr>
      </w:pPr>
    </w:p>
    <w:p w14:paraId="7B5C8902" w14:textId="05A55DC5" w:rsidR="00F107E9" w:rsidRPr="00506A56" w:rsidRDefault="00F107E9" w:rsidP="00101850">
      <w:pPr>
        <w:pStyle w:val="NoSpacing"/>
        <w:rPr>
          <w:i/>
          <w:sz w:val="24"/>
          <w:szCs w:val="24"/>
        </w:rPr>
      </w:pPr>
      <w:r w:rsidRPr="00506A56">
        <w:rPr>
          <w:i/>
          <w:sz w:val="24"/>
          <w:szCs w:val="24"/>
          <w:shd w:val="clear" w:color="auto" w:fill="FFFFFF"/>
        </w:rPr>
        <w:lastRenderedPageBreak/>
        <w:t xml:space="preserve">Thank you for pointing </w:t>
      </w:r>
      <w:r w:rsidR="00F25DF9" w:rsidRPr="00506A56">
        <w:rPr>
          <w:i/>
          <w:sz w:val="24"/>
          <w:szCs w:val="24"/>
          <w:shd w:val="clear" w:color="auto" w:fill="FFFFFF"/>
        </w:rPr>
        <w:t xml:space="preserve">this </w:t>
      </w:r>
      <w:r w:rsidRPr="00506A56">
        <w:rPr>
          <w:i/>
          <w:sz w:val="24"/>
          <w:szCs w:val="24"/>
          <w:shd w:val="clear" w:color="auto" w:fill="FFFFFF"/>
        </w:rPr>
        <w:t xml:space="preserve">out. For simplicity, we have added </w:t>
      </w:r>
      <w:r w:rsidR="0036669D" w:rsidRPr="00506A56">
        <w:rPr>
          <w:i/>
          <w:sz w:val="24"/>
          <w:szCs w:val="24"/>
          <w:shd w:val="clear" w:color="auto" w:fill="FFFFFF"/>
        </w:rPr>
        <w:t xml:space="preserve">in line </w:t>
      </w:r>
      <w:proofErr w:type="gramStart"/>
      <w:r w:rsidR="0036669D" w:rsidRPr="00506A56">
        <w:rPr>
          <w:i/>
          <w:sz w:val="24"/>
          <w:szCs w:val="24"/>
          <w:shd w:val="clear" w:color="auto" w:fill="FFFFFF"/>
        </w:rPr>
        <w:t>1</w:t>
      </w:r>
      <w:r w:rsidR="0048757C" w:rsidRPr="00506A56">
        <w:rPr>
          <w:i/>
          <w:sz w:val="24"/>
          <w:szCs w:val="24"/>
          <w:shd w:val="clear" w:color="auto" w:fill="FFFFFF"/>
        </w:rPr>
        <w:t>9</w:t>
      </w:r>
      <w:r w:rsidR="0024120F">
        <w:rPr>
          <w:i/>
          <w:sz w:val="24"/>
          <w:szCs w:val="24"/>
          <w:shd w:val="clear" w:color="auto" w:fill="FFFFFF"/>
        </w:rPr>
        <w:t>8</w:t>
      </w:r>
      <w:r w:rsidR="0048757C" w:rsidRPr="00506A56">
        <w:rPr>
          <w:i/>
          <w:sz w:val="24"/>
          <w:szCs w:val="24"/>
          <w:shd w:val="clear" w:color="auto" w:fill="FFFFFF"/>
        </w:rPr>
        <w:t>:</w:t>
      </w:r>
      <w:proofErr w:type="gramEnd"/>
      <w:r w:rsidR="0048757C" w:rsidRPr="00506A56">
        <w:rPr>
          <w:i/>
          <w:sz w:val="24"/>
          <w:szCs w:val="24"/>
          <w:shd w:val="clear" w:color="auto" w:fill="FFFFFF"/>
        </w:rPr>
        <w:t xml:space="preserve"> </w:t>
      </w:r>
      <w:r w:rsidRPr="00506A56">
        <w:rPr>
          <w:i/>
          <w:sz w:val="24"/>
          <w:szCs w:val="24"/>
          <w:shd w:val="clear" w:color="auto" w:fill="FFFFFF"/>
        </w:rPr>
        <w:t>“</w:t>
      </w:r>
      <w:r w:rsidRPr="00506A56">
        <w:rPr>
          <w:i/>
          <w:sz w:val="24"/>
          <w:szCs w:val="24"/>
        </w:rPr>
        <w:t xml:space="preserve">Gently spin down all samples’ beads using a microfuge for 1 min and carefully aspirate the supernatant.” </w:t>
      </w:r>
    </w:p>
    <w:p w14:paraId="7E679E00" w14:textId="5133AF2E" w:rsidR="00B75FFD" w:rsidRPr="00506A56" w:rsidRDefault="00ED5F17" w:rsidP="00101850">
      <w:pPr>
        <w:pStyle w:val="NoSpacing"/>
        <w:rPr>
          <w:sz w:val="24"/>
          <w:szCs w:val="24"/>
        </w:rPr>
      </w:pPr>
      <w:r w:rsidRPr="00506A56">
        <w:rPr>
          <w:sz w:val="24"/>
          <w:szCs w:val="24"/>
        </w:rPr>
        <w:br/>
      </w:r>
      <w:r w:rsidRPr="00506A56">
        <w:rPr>
          <w:sz w:val="24"/>
          <w:szCs w:val="24"/>
          <w:shd w:val="clear" w:color="auto" w:fill="FFFFFF"/>
        </w:rPr>
        <w:t>* In Figure 2A&amp;2B, rough size of the protein band/marker will be good to have.</w:t>
      </w:r>
    </w:p>
    <w:p w14:paraId="697C5103" w14:textId="77777777" w:rsidR="00835094" w:rsidRPr="00506A56" w:rsidRDefault="00835094" w:rsidP="00101850">
      <w:pPr>
        <w:pStyle w:val="NoSpacing"/>
        <w:rPr>
          <w:i/>
          <w:sz w:val="24"/>
          <w:szCs w:val="24"/>
          <w:shd w:val="clear" w:color="auto" w:fill="FFFFFF"/>
        </w:rPr>
      </w:pPr>
    </w:p>
    <w:p w14:paraId="7BF4600C" w14:textId="23B211C5" w:rsidR="00B75FFD" w:rsidRPr="00506A56" w:rsidRDefault="00F107E9" w:rsidP="00101850">
      <w:pPr>
        <w:pStyle w:val="NoSpacing"/>
        <w:rPr>
          <w:sz w:val="24"/>
          <w:szCs w:val="24"/>
        </w:rPr>
      </w:pPr>
      <w:r w:rsidRPr="00506A56">
        <w:rPr>
          <w:i/>
          <w:sz w:val="24"/>
          <w:szCs w:val="24"/>
          <w:shd w:val="clear" w:color="auto" w:fill="FFFFFF"/>
        </w:rPr>
        <w:t xml:space="preserve">Size of the protein markers </w:t>
      </w:r>
      <w:proofErr w:type="gramStart"/>
      <w:r w:rsidRPr="00506A56">
        <w:rPr>
          <w:i/>
          <w:sz w:val="24"/>
          <w:szCs w:val="24"/>
          <w:shd w:val="clear" w:color="auto" w:fill="FFFFFF"/>
        </w:rPr>
        <w:t>have been added</w:t>
      </w:r>
      <w:proofErr w:type="gramEnd"/>
      <w:r w:rsidR="00835094" w:rsidRPr="00506A56">
        <w:rPr>
          <w:i/>
          <w:sz w:val="24"/>
          <w:szCs w:val="24"/>
          <w:shd w:val="clear" w:color="auto" w:fill="FFFFFF"/>
        </w:rPr>
        <w:t xml:space="preserve"> in Figures 2A &amp; 2B</w:t>
      </w:r>
      <w:r w:rsidRPr="00506A56">
        <w:rPr>
          <w:i/>
          <w:sz w:val="24"/>
          <w:szCs w:val="24"/>
          <w:shd w:val="clear" w:color="auto" w:fill="FFFFFF"/>
        </w:rPr>
        <w:t>.</w:t>
      </w:r>
      <w:r w:rsidR="00ED5F17" w:rsidRPr="00506A56">
        <w:rPr>
          <w:i/>
          <w:sz w:val="24"/>
          <w:szCs w:val="24"/>
        </w:rPr>
        <w:br/>
      </w:r>
      <w:r w:rsidR="00ED5F17" w:rsidRPr="00506A56">
        <w:rPr>
          <w:sz w:val="24"/>
          <w:szCs w:val="24"/>
        </w:rPr>
        <w:br/>
      </w:r>
      <w:r w:rsidR="00ED5F17" w:rsidRPr="00506A56">
        <w:rPr>
          <w:sz w:val="24"/>
          <w:szCs w:val="24"/>
          <w:shd w:val="clear" w:color="auto" w:fill="FFFFFF"/>
        </w:rPr>
        <w:t>Reviewer #2:</w:t>
      </w:r>
      <w:r w:rsidR="00ED5F17" w:rsidRPr="00506A56">
        <w:rPr>
          <w:sz w:val="24"/>
          <w:szCs w:val="24"/>
        </w:rPr>
        <w:br/>
      </w:r>
    </w:p>
    <w:p w14:paraId="4D391C46" w14:textId="682559D6" w:rsidR="00F107E9" w:rsidRPr="00506A56" w:rsidRDefault="00F107E9" w:rsidP="00101850">
      <w:pPr>
        <w:pStyle w:val="NoSpacing"/>
        <w:rPr>
          <w:i/>
          <w:sz w:val="24"/>
          <w:szCs w:val="24"/>
          <w:shd w:val="clear" w:color="auto" w:fill="FFFFFF"/>
        </w:rPr>
      </w:pPr>
      <w:r w:rsidRPr="00506A56">
        <w:rPr>
          <w:i/>
          <w:sz w:val="24"/>
          <w:szCs w:val="24"/>
        </w:rPr>
        <w:t xml:space="preserve">We thank the reviewer for their positive feedback. The minor issues </w:t>
      </w:r>
      <w:proofErr w:type="gramStart"/>
      <w:r w:rsidRPr="00506A56">
        <w:rPr>
          <w:i/>
          <w:sz w:val="24"/>
          <w:szCs w:val="24"/>
        </w:rPr>
        <w:t>have been addressed</w:t>
      </w:r>
      <w:proofErr w:type="gramEnd"/>
      <w:r w:rsidRPr="00506A56">
        <w:rPr>
          <w:i/>
          <w:sz w:val="24"/>
          <w:szCs w:val="24"/>
        </w:rPr>
        <w:t xml:space="preserve"> as explained below:</w:t>
      </w:r>
      <w:r w:rsidR="00ED5F17" w:rsidRPr="00506A56">
        <w:rPr>
          <w:i/>
          <w:sz w:val="24"/>
          <w:szCs w:val="24"/>
        </w:rPr>
        <w:br/>
      </w:r>
    </w:p>
    <w:p w14:paraId="22FE93AE" w14:textId="77777777" w:rsidR="00F107E9" w:rsidRPr="00506A56" w:rsidRDefault="00ED5F17" w:rsidP="00101850">
      <w:pPr>
        <w:pStyle w:val="NoSpacing"/>
        <w:rPr>
          <w:sz w:val="24"/>
          <w:szCs w:val="24"/>
          <w:shd w:val="clear" w:color="auto" w:fill="FFFFFF"/>
        </w:rPr>
      </w:pPr>
      <w:r w:rsidRPr="00506A56">
        <w:rPr>
          <w:sz w:val="24"/>
          <w:szCs w:val="24"/>
          <w:shd w:val="clear" w:color="auto" w:fill="FFFFFF"/>
        </w:rPr>
        <w:t xml:space="preserve">Acyl-RAC, which </w:t>
      </w:r>
      <w:proofErr w:type="gramStart"/>
      <w:r w:rsidRPr="00506A56">
        <w:rPr>
          <w:sz w:val="24"/>
          <w:szCs w:val="24"/>
          <w:shd w:val="clear" w:color="auto" w:fill="FFFFFF"/>
        </w:rPr>
        <w:t>was originally published</w:t>
      </w:r>
      <w:proofErr w:type="gramEnd"/>
      <w:r w:rsidRPr="00506A56">
        <w:rPr>
          <w:sz w:val="24"/>
          <w:szCs w:val="24"/>
          <w:shd w:val="clear" w:color="auto" w:fill="FFFFFF"/>
        </w:rPr>
        <w:t xml:space="preserve"> by the Casey group in 2010, is one of several common methods for the enrichment of S-</w:t>
      </w:r>
      <w:proofErr w:type="spellStart"/>
      <w:r w:rsidRPr="00506A56">
        <w:rPr>
          <w:sz w:val="24"/>
          <w:szCs w:val="24"/>
          <w:shd w:val="clear" w:color="auto" w:fill="FFFFFF"/>
        </w:rPr>
        <w:t>acylated</w:t>
      </w:r>
      <w:proofErr w:type="spellEnd"/>
      <w:r w:rsidRPr="00506A56">
        <w:rPr>
          <w:sz w:val="24"/>
          <w:szCs w:val="24"/>
          <w:shd w:val="clear" w:color="auto" w:fill="FFFFFF"/>
        </w:rPr>
        <w:t xml:space="preserve"> proteins. In the manuscript, Tewari et al. provided a detailed protocol for using Acyl-RAC to enrich S-</w:t>
      </w:r>
      <w:proofErr w:type="spellStart"/>
      <w:r w:rsidRPr="00506A56">
        <w:rPr>
          <w:sz w:val="24"/>
          <w:szCs w:val="24"/>
          <w:shd w:val="clear" w:color="auto" w:fill="FFFFFF"/>
        </w:rPr>
        <w:t>acylated</w:t>
      </w:r>
      <w:proofErr w:type="spellEnd"/>
      <w:r w:rsidRPr="00506A56">
        <w:rPr>
          <w:sz w:val="24"/>
          <w:szCs w:val="24"/>
          <w:shd w:val="clear" w:color="auto" w:fill="FFFFFF"/>
        </w:rPr>
        <w:t xml:space="preserve"> proteins from human </w:t>
      </w:r>
      <w:proofErr w:type="spellStart"/>
      <w:r w:rsidRPr="00506A56">
        <w:rPr>
          <w:sz w:val="24"/>
          <w:szCs w:val="24"/>
          <w:shd w:val="clear" w:color="auto" w:fill="FFFFFF"/>
        </w:rPr>
        <w:t>Jurkat</w:t>
      </w:r>
      <w:proofErr w:type="spellEnd"/>
      <w:r w:rsidRPr="00506A56">
        <w:rPr>
          <w:sz w:val="24"/>
          <w:szCs w:val="24"/>
          <w:shd w:val="clear" w:color="auto" w:fill="FFFFFF"/>
        </w:rPr>
        <w:t xml:space="preserve"> cells and mouse spleen. Overall, the manuscript </w:t>
      </w:r>
      <w:proofErr w:type="gramStart"/>
      <w:r w:rsidRPr="00506A56">
        <w:rPr>
          <w:sz w:val="24"/>
          <w:szCs w:val="24"/>
          <w:shd w:val="clear" w:color="auto" w:fill="FFFFFF"/>
        </w:rPr>
        <w:t>was written</w:t>
      </w:r>
      <w:proofErr w:type="gramEnd"/>
      <w:r w:rsidRPr="00506A56">
        <w:rPr>
          <w:sz w:val="24"/>
          <w:szCs w:val="24"/>
          <w:shd w:val="clear" w:color="auto" w:fill="FFFFFF"/>
        </w:rPr>
        <w:t xml:space="preserve"> well. However, some minor issues need to </w:t>
      </w:r>
      <w:proofErr w:type="gramStart"/>
      <w:r w:rsidRPr="00506A56">
        <w:rPr>
          <w:sz w:val="24"/>
          <w:szCs w:val="24"/>
          <w:shd w:val="clear" w:color="auto" w:fill="FFFFFF"/>
        </w:rPr>
        <w:t>be addressed</w:t>
      </w:r>
      <w:proofErr w:type="gramEnd"/>
      <w:r w:rsidRPr="00506A56">
        <w:rPr>
          <w:sz w:val="24"/>
          <w:szCs w:val="24"/>
          <w:shd w:val="clear" w:color="auto" w:fill="FFFFFF"/>
        </w:rPr>
        <w:t>.</w:t>
      </w:r>
      <w:r w:rsidRPr="00506A56">
        <w:rPr>
          <w:sz w:val="24"/>
          <w:szCs w:val="24"/>
        </w:rPr>
        <w:br/>
      </w:r>
      <w:r w:rsidRPr="00506A56">
        <w:rPr>
          <w:sz w:val="24"/>
          <w:szCs w:val="24"/>
        </w:rPr>
        <w:br/>
      </w:r>
      <w:r w:rsidR="00F107E9" w:rsidRPr="00506A56">
        <w:rPr>
          <w:sz w:val="24"/>
          <w:szCs w:val="24"/>
          <w:shd w:val="clear" w:color="auto" w:fill="FFFFFF"/>
        </w:rPr>
        <w:t xml:space="preserve">1. </w:t>
      </w:r>
      <w:r w:rsidRPr="00506A56">
        <w:rPr>
          <w:sz w:val="24"/>
          <w:szCs w:val="24"/>
          <w:shd w:val="clear" w:color="auto" w:fill="FFFFFF"/>
        </w:rPr>
        <w:t xml:space="preserve">Throughout the manuscript, </w:t>
      </w:r>
      <w:proofErr w:type="gramStart"/>
      <w:r w:rsidRPr="00506A56">
        <w:rPr>
          <w:sz w:val="24"/>
          <w:szCs w:val="24"/>
          <w:shd w:val="clear" w:color="auto" w:fill="FFFFFF"/>
        </w:rPr>
        <w:t>were 1×106 or 1×107 cells used</w:t>
      </w:r>
      <w:proofErr w:type="gramEnd"/>
      <w:r w:rsidRPr="00506A56">
        <w:rPr>
          <w:sz w:val="24"/>
          <w:szCs w:val="24"/>
          <w:shd w:val="clear" w:color="auto" w:fill="FFFFFF"/>
        </w:rPr>
        <w:t xml:space="preserve"> for </w:t>
      </w:r>
      <w:proofErr w:type="spellStart"/>
      <w:r w:rsidRPr="00506A56">
        <w:rPr>
          <w:sz w:val="24"/>
          <w:szCs w:val="24"/>
          <w:shd w:val="clear" w:color="auto" w:fill="FFFFFF"/>
        </w:rPr>
        <w:t>palmitoyl</w:t>
      </w:r>
      <w:proofErr w:type="spellEnd"/>
      <w:r w:rsidRPr="00506A56">
        <w:rPr>
          <w:sz w:val="24"/>
          <w:szCs w:val="24"/>
          <w:shd w:val="clear" w:color="auto" w:fill="FFFFFF"/>
        </w:rPr>
        <w:t>-protein enrichment? "10*106" is not a standard way of describing the number.</w:t>
      </w:r>
    </w:p>
    <w:p w14:paraId="7FF9FD16" w14:textId="77777777" w:rsidR="00B75FFD" w:rsidRPr="00506A56" w:rsidRDefault="00B75FFD" w:rsidP="00101850">
      <w:pPr>
        <w:pStyle w:val="NoSpacing"/>
        <w:rPr>
          <w:sz w:val="24"/>
          <w:szCs w:val="24"/>
          <w:shd w:val="clear" w:color="auto" w:fill="FFFFFF"/>
        </w:rPr>
      </w:pPr>
    </w:p>
    <w:p w14:paraId="564B251B" w14:textId="0FCD0C3C" w:rsidR="00EE4811" w:rsidRPr="00506A56" w:rsidRDefault="00F107E9" w:rsidP="00101850">
      <w:pPr>
        <w:pStyle w:val="NoSpacing"/>
        <w:rPr>
          <w:sz w:val="24"/>
          <w:szCs w:val="24"/>
          <w:shd w:val="clear" w:color="auto" w:fill="FFFFFF"/>
        </w:rPr>
      </w:pPr>
      <w:r w:rsidRPr="00506A56">
        <w:rPr>
          <w:i/>
          <w:sz w:val="24"/>
          <w:szCs w:val="24"/>
          <w:shd w:val="clear" w:color="auto" w:fill="FFFFFF"/>
        </w:rPr>
        <w:t>Thank you for pointing this error out. We have added the standard way of describing numbers in lines</w:t>
      </w:r>
      <w:r w:rsidR="0036669D" w:rsidRPr="00506A56">
        <w:rPr>
          <w:i/>
          <w:sz w:val="24"/>
          <w:szCs w:val="24"/>
          <w:shd w:val="clear" w:color="auto" w:fill="FFFFFF"/>
        </w:rPr>
        <w:t xml:space="preserve"> 92</w:t>
      </w:r>
      <w:r w:rsidR="0048757C" w:rsidRPr="00506A56">
        <w:rPr>
          <w:i/>
          <w:sz w:val="24"/>
          <w:szCs w:val="24"/>
          <w:shd w:val="clear" w:color="auto" w:fill="FFFFFF"/>
        </w:rPr>
        <w:t>, 114 and 119</w:t>
      </w:r>
      <w:r w:rsidRPr="00506A56">
        <w:rPr>
          <w:i/>
          <w:sz w:val="24"/>
          <w:szCs w:val="24"/>
          <w:shd w:val="clear" w:color="auto" w:fill="FFFFFF"/>
        </w:rPr>
        <w:t>.</w:t>
      </w:r>
      <w:r w:rsidR="00ED5F17" w:rsidRPr="00506A56">
        <w:rPr>
          <w:i/>
          <w:sz w:val="24"/>
          <w:szCs w:val="24"/>
        </w:rPr>
        <w:br/>
      </w:r>
      <w:r w:rsidR="00ED5F17" w:rsidRPr="00506A56">
        <w:rPr>
          <w:sz w:val="24"/>
          <w:szCs w:val="24"/>
        </w:rPr>
        <w:br/>
      </w:r>
      <w:r w:rsidRPr="00506A56">
        <w:rPr>
          <w:sz w:val="24"/>
          <w:szCs w:val="24"/>
          <w:shd w:val="clear" w:color="auto" w:fill="FFFFFF"/>
        </w:rPr>
        <w:t xml:space="preserve">2. </w:t>
      </w:r>
      <w:r w:rsidR="00ED5F17" w:rsidRPr="00506A56">
        <w:rPr>
          <w:rFonts w:ascii="Segoe UI" w:hAnsi="Segoe UI" w:cs="Segoe UI"/>
          <w:color w:val="212121"/>
          <w:sz w:val="24"/>
          <w:szCs w:val="24"/>
          <w:shd w:val="clear" w:color="auto" w:fill="FFFFFF"/>
        </w:rPr>
        <w:t>For centrifugation, the unit of centrifuge rotor speed (PRM) needs to be converted into ×g.</w:t>
      </w:r>
      <w:r w:rsidR="00ED5F17" w:rsidRPr="00506A56">
        <w:rPr>
          <w:rFonts w:ascii="Segoe UI" w:hAnsi="Segoe UI" w:cs="Segoe UI"/>
          <w:color w:val="212121"/>
          <w:sz w:val="24"/>
          <w:szCs w:val="24"/>
        </w:rPr>
        <w:br/>
      </w:r>
      <w:r w:rsidR="00ED5F17" w:rsidRPr="00506A56">
        <w:rPr>
          <w:rFonts w:ascii="Segoe UI" w:hAnsi="Segoe UI" w:cs="Segoe UI"/>
          <w:color w:val="212121"/>
          <w:sz w:val="24"/>
          <w:szCs w:val="24"/>
        </w:rPr>
        <w:br/>
      </w:r>
      <w:r w:rsidR="00ED5F17" w:rsidRPr="00506A56">
        <w:rPr>
          <w:rFonts w:ascii="Segoe UI" w:hAnsi="Segoe UI" w:cs="Segoe UI"/>
          <w:color w:val="212121"/>
          <w:sz w:val="24"/>
          <w:szCs w:val="24"/>
          <w:shd w:val="clear" w:color="auto" w:fill="FFFFFF"/>
        </w:rPr>
        <w:t>Line 94: What is "1.1"?</w:t>
      </w:r>
    </w:p>
    <w:p w14:paraId="60B197F4" w14:textId="77777777" w:rsidR="002A28B7" w:rsidRPr="00506A56" w:rsidRDefault="002A28B7" w:rsidP="00101850">
      <w:pPr>
        <w:pStyle w:val="NoSpacing"/>
        <w:rPr>
          <w:i/>
          <w:sz w:val="24"/>
          <w:szCs w:val="24"/>
          <w:shd w:val="clear" w:color="auto" w:fill="FFFFFF"/>
        </w:rPr>
      </w:pPr>
    </w:p>
    <w:p w14:paraId="1BDB505B" w14:textId="371FF974" w:rsidR="00EE4811" w:rsidRPr="00506A56" w:rsidRDefault="00EE4811" w:rsidP="00101850">
      <w:pPr>
        <w:pStyle w:val="NoSpacing"/>
        <w:rPr>
          <w:sz w:val="24"/>
          <w:szCs w:val="24"/>
          <w:shd w:val="clear" w:color="auto" w:fill="FFFFFF"/>
        </w:rPr>
      </w:pPr>
      <w:proofErr w:type="gramStart"/>
      <w:r w:rsidRPr="00506A56">
        <w:rPr>
          <w:i/>
          <w:sz w:val="24"/>
          <w:szCs w:val="24"/>
          <w:shd w:val="clear" w:color="auto" w:fill="FFFFFF"/>
        </w:rPr>
        <w:t>1.1</w:t>
      </w:r>
      <w:proofErr w:type="gramEnd"/>
      <w:r w:rsidRPr="00506A56">
        <w:rPr>
          <w:i/>
          <w:sz w:val="24"/>
          <w:szCs w:val="24"/>
          <w:shd w:val="clear" w:color="auto" w:fill="FFFFFF"/>
        </w:rPr>
        <w:t xml:space="preserve"> refers to explanation of preparation of lysis buffer described in the first point of first step in the protocol.</w:t>
      </w:r>
      <w:r w:rsidR="00ED5F17" w:rsidRPr="00506A56">
        <w:rPr>
          <w:i/>
          <w:sz w:val="24"/>
          <w:szCs w:val="24"/>
        </w:rPr>
        <w:br/>
      </w:r>
      <w:r w:rsidR="00ED5F17" w:rsidRPr="00506A56">
        <w:rPr>
          <w:i/>
          <w:sz w:val="24"/>
          <w:szCs w:val="24"/>
        </w:rPr>
        <w:br/>
      </w:r>
      <w:r w:rsidRPr="00506A56">
        <w:rPr>
          <w:sz w:val="24"/>
          <w:szCs w:val="24"/>
          <w:shd w:val="clear" w:color="auto" w:fill="FFFFFF"/>
        </w:rPr>
        <w:t xml:space="preserve">4. </w:t>
      </w:r>
      <w:r w:rsidR="00ED5F17" w:rsidRPr="00506A56">
        <w:rPr>
          <w:sz w:val="24"/>
          <w:szCs w:val="24"/>
          <w:shd w:val="clear" w:color="auto" w:fill="FFFFFF"/>
        </w:rPr>
        <w:t xml:space="preserve">Line 97: Detergent-insoluble pellets might contain lipid rafts. If this is the case, some lipid raft-resident </w:t>
      </w:r>
      <w:proofErr w:type="spellStart"/>
      <w:r w:rsidR="00ED5F17" w:rsidRPr="00506A56">
        <w:rPr>
          <w:sz w:val="24"/>
          <w:szCs w:val="24"/>
          <w:shd w:val="clear" w:color="auto" w:fill="FFFFFF"/>
        </w:rPr>
        <w:t>palmitoyl</w:t>
      </w:r>
      <w:proofErr w:type="spellEnd"/>
      <w:r w:rsidR="00ED5F17" w:rsidRPr="00506A56">
        <w:rPr>
          <w:sz w:val="24"/>
          <w:szCs w:val="24"/>
          <w:shd w:val="clear" w:color="auto" w:fill="FFFFFF"/>
        </w:rPr>
        <w:t xml:space="preserve">-proteins </w:t>
      </w:r>
      <w:proofErr w:type="gramStart"/>
      <w:r w:rsidR="00ED5F17" w:rsidRPr="00506A56">
        <w:rPr>
          <w:sz w:val="24"/>
          <w:szCs w:val="24"/>
          <w:shd w:val="clear" w:color="auto" w:fill="FFFFFF"/>
        </w:rPr>
        <w:t>may not be recovered</w:t>
      </w:r>
      <w:proofErr w:type="gramEnd"/>
      <w:r w:rsidR="00ED5F17" w:rsidRPr="00506A56">
        <w:rPr>
          <w:sz w:val="24"/>
          <w:szCs w:val="24"/>
          <w:shd w:val="clear" w:color="auto" w:fill="FFFFFF"/>
        </w:rPr>
        <w:t xml:space="preserve"> by using the protocol. Please discuss this point in the Discussion section.</w:t>
      </w:r>
    </w:p>
    <w:p w14:paraId="5C692A30" w14:textId="77777777" w:rsidR="00B75FFD" w:rsidRPr="00506A56" w:rsidRDefault="00B75FFD" w:rsidP="00101850">
      <w:pPr>
        <w:pStyle w:val="NoSpacing"/>
        <w:rPr>
          <w:sz w:val="24"/>
          <w:szCs w:val="24"/>
          <w:shd w:val="clear" w:color="auto" w:fill="FFFFFF"/>
        </w:rPr>
      </w:pPr>
    </w:p>
    <w:p w14:paraId="47A67AD7" w14:textId="556A297B" w:rsidR="00EE4811" w:rsidRPr="00506A56" w:rsidRDefault="00EE4811" w:rsidP="006C5154">
      <w:pPr>
        <w:jc w:val="both"/>
        <w:rPr>
          <w:rFonts w:cs="Arial"/>
          <w:bCs/>
          <w:i/>
          <w:sz w:val="24"/>
          <w:szCs w:val="24"/>
        </w:rPr>
      </w:pPr>
      <w:r w:rsidRPr="00506A56">
        <w:rPr>
          <w:i/>
          <w:sz w:val="24"/>
          <w:szCs w:val="24"/>
          <w:shd w:val="clear" w:color="auto" w:fill="FFFFFF"/>
        </w:rPr>
        <w:t xml:space="preserve">This is a valid concern. Consequently, we have added the rationale behind using DDM detergent in our </w:t>
      </w:r>
      <w:r w:rsidR="005A224F" w:rsidRPr="00506A56">
        <w:rPr>
          <w:i/>
          <w:sz w:val="24"/>
          <w:szCs w:val="24"/>
          <w:shd w:val="clear" w:color="auto" w:fill="FFFFFF"/>
        </w:rPr>
        <w:t>D</w:t>
      </w:r>
      <w:r w:rsidR="004F1C0F" w:rsidRPr="00506A56">
        <w:rPr>
          <w:i/>
          <w:sz w:val="24"/>
          <w:szCs w:val="24"/>
          <w:shd w:val="clear" w:color="auto" w:fill="FFFFFF"/>
        </w:rPr>
        <w:t>iscussion section</w:t>
      </w:r>
      <w:r w:rsidR="0024120F">
        <w:rPr>
          <w:i/>
          <w:sz w:val="24"/>
          <w:szCs w:val="24"/>
          <w:shd w:val="clear" w:color="auto" w:fill="FFFFFF"/>
        </w:rPr>
        <w:t xml:space="preserve"> in lines 257-264</w:t>
      </w:r>
      <w:r w:rsidR="006C5154" w:rsidRPr="00506A56">
        <w:rPr>
          <w:i/>
          <w:sz w:val="24"/>
          <w:szCs w:val="24"/>
          <w:shd w:val="clear" w:color="auto" w:fill="FFFFFF"/>
        </w:rPr>
        <w:t>”</w:t>
      </w:r>
      <w:r w:rsidR="006C5154" w:rsidRPr="00506A56">
        <w:rPr>
          <w:rFonts w:ascii="Calibri" w:hAnsi="Calibri"/>
          <w:color w:val="212121"/>
          <w:sz w:val="24"/>
          <w:szCs w:val="24"/>
          <w:shd w:val="clear" w:color="auto" w:fill="FFFFFF"/>
        </w:rPr>
        <w:t xml:space="preserve"> </w:t>
      </w:r>
      <w:r w:rsidR="006C5154" w:rsidRPr="00506A56">
        <w:rPr>
          <w:rFonts w:ascii="Calibri" w:hAnsi="Calibri"/>
          <w:i/>
          <w:color w:val="212121"/>
          <w:sz w:val="24"/>
          <w:szCs w:val="24"/>
          <w:shd w:val="clear" w:color="auto" w:fill="FFFFFF"/>
        </w:rPr>
        <w:t>A significant fraction of S-</w:t>
      </w:r>
      <w:proofErr w:type="spellStart"/>
      <w:r w:rsidR="006C5154" w:rsidRPr="00506A56">
        <w:rPr>
          <w:rFonts w:ascii="Calibri" w:hAnsi="Calibri"/>
          <w:i/>
          <w:color w:val="212121"/>
          <w:sz w:val="24"/>
          <w:szCs w:val="24"/>
          <w:shd w:val="clear" w:color="auto" w:fill="FFFFFF"/>
        </w:rPr>
        <w:t>acylated</w:t>
      </w:r>
      <w:proofErr w:type="spellEnd"/>
      <w:r w:rsidR="006C5154" w:rsidRPr="00506A56">
        <w:rPr>
          <w:rFonts w:ascii="Calibri" w:hAnsi="Calibri"/>
          <w:i/>
          <w:color w:val="212121"/>
          <w:sz w:val="24"/>
          <w:szCs w:val="24"/>
          <w:shd w:val="clear" w:color="auto" w:fill="FFFFFF"/>
        </w:rPr>
        <w:t xml:space="preserve"> proteins can be associated with  glycosphingolipid-enriched parts of the plasma membrane, also known as lipid rafts. Thus, some S-</w:t>
      </w:r>
      <w:proofErr w:type="spellStart"/>
      <w:r w:rsidR="006C5154" w:rsidRPr="00506A56">
        <w:rPr>
          <w:rFonts w:ascii="Calibri" w:hAnsi="Calibri"/>
          <w:i/>
          <w:color w:val="212121"/>
          <w:sz w:val="24"/>
          <w:szCs w:val="24"/>
          <w:shd w:val="clear" w:color="auto" w:fill="FFFFFF"/>
        </w:rPr>
        <w:t>acylated</w:t>
      </w:r>
      <w:proofErr w:type="spellEnd"/>
      <w:r w:rsidR="006C5154" w:rsidRPr="00506A56">
        <w:rPr>
          <w:rFonts w:ascii="Calibri" w:hAnsi="Calibri"/>
          <w:i/>
          <w:color w:val="212121"/>
          <w:sz w:val="24"/>
          <w:szCs w:val="24"/>
          <w:shd w:val="clear" w:color="auto" w:fill="FFFFFF"/>
        </w:rPr>
        <w:t xml:space="preserve"> proteins might not be fully extracted if mild detergents, such as Triton X-100, NP-40 or Brij58, are used for lysis</w:t>
      </w:r>
      <w:r w:rsidR="006C5154" w:rsidRPr="00506A56">
        <w:rPr>
          <w:rFonts w:ascii="Calibri" w:hAnsi="Calibri"/>
          <w:i/>
          <w:color w:val="212121"/>
          <w:sz w:val="24"/>
          <w:szCs w:val="24"/>
          <w:shd w:val="clear" w:color="auto" w:fill="FFFFFF"/>
        </w:rPr>
        <w:fldChar w:fldCharType="begin" w:fldLock="1"/>
      </w:r>
      <w:r w:rsidR="006C5154" w:rsidRPr="00506A56">
        <w:rPr>
          <w:rFonts w:ascii="Calibri" w:hAnsi="Calibri"/>
          <w:i/>
          <w:color w:val="212121"/>
          <w:sz w:val="24"/>
          <w:szCs w:val="24"/>
          <w:shd w:val="clear" w:color="auto" w:fill="FFFFFF"/>
        </w:rPr>
        <w:instrText>ADDIN CSL_CITATION {"citationItems":[{"id":"ITEM-1","itemData":{"author":[{"dropping-particle":"","family":"Orwick‐Rydmark, M., Arnold, T., and Linke","given":"D.","non-dropping-particle":"","parse-names":false,"suffix":""}],"container-title":"Curr. Protoc. Protein Sci. 84: 4.8.1‐ 4.8.35. doi: 10.1002/0471140864.ps0408s84","id":"ITEM-1","issued":{"date-parts":[["2016"]]},"title":"The use of detergents to purify membrane proteins.","type":"article-journal"},"uris":["http://www.mendeley.com/documents/?uuid=3f3adb92-1c8c-48a7-8013-669727d9f12c"]}],"mendeley":{"formattedCitation":"&lt;sup&gt;30&lt;/sup&gt;","plainTextFormattedCitation":"30","previouslyFormattedCitation":"&lt;sup&gt;30&lt;/sup&gt;"},"properties":{"noteIndex":0},"schema":"https://github.com/citation-style-language/schema/raw/master/csl-citation.json"}</w:instrText>
      </w:r>
      <w:r w:rsidR="006C5154" w:rsidRPr="00506A56">
        <w:rPr>
          <w:rFonts w:ascii="Calibri" w:hAnsi="Calibri"/>
          <w:i/>
          <w:color w:val="212121"/>
          <w:sz w:val="24"/>
          <w:szCs w:val="24"/>
          <w:shd w:val="clear" w:color="auto" w:fill="FFFFFF"/>
        </w:rPr>
        <w:fldChar w:fldCharType="separate"/>
      </w:r>
      <w:r w:rsidR="006C5154" w:rsidRPr="00506A56">
        <w:rPr>
          <w:rFonts w:ascii="Calibri" w:hAnsi="Calibri"/>
          <w:i/>
          <w:noProof/>
          <w:color w:val="212121"/>
          <w:sz w:val="24"/>
          <w:szCs w:val="24"/>
          <w:shd w:val="clear" w:color="auto" w:fill="FFFFFF"/>
          <w:vertAlign w:val="superscript"/>
        </w:rPr>
        <w:t>30</w:t>
      </w:r>
      <w:r w:rsidR="006C5154" w:rsidRPr="00506A56">
        <w:rPr>
          <w:rFonts w:ascii="Calibri" w:hAnsi="Calibri"/>
          <w:i/>
          <w:color w:val="212121"/>
          <w:sz w:val="24"/>
          <w:szCs w:val="24"/>
          <w:shd w:val="clear" w:color="auto" w:fill="FFFFFF"/>
        </w:rPr>
        <w:fldChar w:fldCharType="end"/>
      </w:r>
      <w:r w:rsidR="006C5154" w:rsidRPr="00506A56">
        <w:rPr>
          <w:rFonts w:ascii="Calibri" w:hAnsi="Calibri"/>
          <w:i/>
          <w:color w:val="212121"/>
          <w:sz w:val="24"/>
          <w:szCs w:val="24"/>
          <w:shd w:val="clear" w:color="auto" w:fill="FFFFFF"/>
        </w:rPr>
        <w:t xml:space="preserve">. Anionic detergents (such as SDS) or </w:t>
      </w:r>
      <w:proofErr w:type="spellStart"/>
      <w:r w:rsidR="006C5154" w:rsidRPr="00506A56">
        <w:rPr>
          <w:rFonts w:ascii="Calibri" w:hAnsi="Calibri"/>
          <w:i/>
          <w:color w:val="212121"/>
          <w:sz w:val="24"/>
          <w:szCs w:val="24"/>
          <w:shd w:val="clear" w:color="auto" w:fill="FFFFFF"/>
        </w:rPr>
        <w:t>maltoside</w:t>
      </w:r>
      <w:proofErr w:type="spellEnd"/>
      <w:r w:rsidR="006C5154" w:rsidRPr="00506A56">
        <w:rPr>
          <w:rFonts w:ascii="Calibri" w:hAnsi="Calibri"/>
          <w:i/>
          <w:color w:val="212121"/>
          <w:sz w:val="24"/>
          <w:szCs w:val="24"/>
          <w:shd w:val="clear" w:color="auto" w:fill="FFFFFF"/>
        </w:rPr>
        <w:t xml:space="preserve"> based non-ionic detergents (such as n-Dodecyl β-D-</w:t>
      </w:r>
      <w:proofErr w:type="spellStart"/>
      <w:r w:rsidR="006C5154" w:rsidRPr="00506A56">
        <w:rPr>
          <w:rFonts w:ascii="Calibri" w:hAnsi="Calibri"/>
          <w:i/>
          <w:color w:val="212121"/>
          <w:sz w:val="24"/>
          <w:szCs w:val="24"/>
          <w:shd w:val="clear" w:color="auto" w:fill="FFFFFF"/>
        </w:rPr>
        <w:t>maltoside</w:t>
      </w:r>
      <w:proofErr w:type="spellEnd"/>
      <w:r w:rsidR="006C5154" w:rsidRPr="00506A56">
        <w:rPr>
          <w:rFonts w:ascii="Calibri" w:hAnsi="Calibri"/>
          <w:i/>
          <w:color w:val="212121"/>
          <w:sz w:val="24"/>
          <w:szCs w:val="24"/>
          <w:shd w:val="clear" w:color="auto" w:fill="FFFFFF"/>
        </w:rPr>
        <w:t>, DDM) can be used to ensure dissociation of lipid rafts and full recovery of the proteins of interest</w:t>
      </w:r>
      <w:r w:rsidR="006C5154" w:rsidRPr="00506A56">
        <w:rPr>
          <w:rFonts w:ascii="Calibri" w:hAnsi="Calibri"/>
          <w:i/>
          <w:color w:val="212121"/>
          <w:sz w:val="24"/>
          <w:szCs w:val="24"/>
          <w:shd w:val="clear" w:color="auto" w:fill="FFFFFF"/>
        </w:rPr>
        <w:fldChar w:fldCharType="begin" w:fldLock="1"/>
      </w:r>
      <w:r w:rsidR="006C5154" w:rsidRPr="00506A56">
        <w:rPr>
          <w:rFonts w:ascii="Calibri" w:hAnsi="Calibri"/>
          <w:i/>
          <w:color w:val="212121"/>
          <w:sz w:val="24"/>
          <w:szCs w:val="24"/>
          <w:shd w:val="clear" w:color="auto" w:fill="FFFFFF"/>
        </w:rPr>
        <w:instrText>ADDIN CSL_CITATION {"citationItems":[{"id":"ITEM-1","itemData":{"author":[{"dropping-particle":"","family":"Brdicka, T., Pavlistová, D., Leo, A., Bruyns, E., Korínek, V., Angelisová, P., … Schraven","given":"B.","non-dropping-particle":"","parse-names":false,"suffix":""}],"container-title":"Journal of experimental medicine, 191(9), 1591–1604. doi:10.1084/jem.191.9.1591","id":"ITEM-1","issued":{"date-parts":[["2000"]]},"title":"Phosphoprotein associated with glycosphingolipid-enriched microdomains (PAG), a novel ubiquitously expressed transmembrane adaptor protein, binds the protein tyrosine kinase csk and is involved in regulation of T cell activation. The","type":"article-journal"},"uris":["http://www.mendeley.com/documents/?uuid=fdf7ccae-8983-446a-8bdf-f2fd95c9fa92"]}],"mendeley":{"formattedCitation":"&lt;sup&gt;31&lt;/sup&gt;","plainTextFormattedCitation":"31","previouslyFormattedCitation":"&lt;sup&gt;31&lt;/sup&gt;"},"properties":{"noteIndex":0},"schema":"https://github.com/citation-style-language/schema/raw/master/csl-citation.json"}</w:instrText>
      </w:r>
      <w:r w:rsidR="006C5154" w:rsidRPr="00506A56">
        <w:rPr>
          <w:rFonts w:ascii="Calibri" w:hAnsi="Calibri"/>
          <w:i/>
          <w:color w:val="212121"/>
          <w:sz w:val="24"/>
          <w:szCs w:val="24"/>
          <w:shd w:val="clear" w:color="auto" w:fill="FFFFFF"/>
        </w:rPr>
        <w:fldChar w:fldCharType="separate"/>
      </w:r>
      <w:r w:rsidR="006C5154" w:rsidRPr="00506A56">
        <w:rPr>
          <w:rFonts w:ascii="Calibri" w:hAnsi="Calibri"/>
          <w:i/>
          <w:noProof/>
          <w:color w:val="212121"/>
          <w:sz w:val="24"/>
          <w:szCs w:val="24"/>
          <w:shd w:val="clear" w:color="auto" w:fill="FFFFFF"/>
          <w:vertAlign w:val="superscript"/>
        </w:rPr>
        <w:t>31</w:t>
      </w:r>
      <w:r w:rsidR="006C5154" w:rsidRPr="00506A56">
        <w:rPr>
          <w:rFonts w:ascii="Calibri" w:hAnsi="Calibri"/>
          <w:i/>
          <w:color w:val="212121"/>
          <w:sz w:val="24"/>
          <w:szCs w:val="24"/>
          <w:shd w:val="clear" w:color="auto" w:fill="FFFFFF"/>
        </w:rPr>
        <w:fldChar w:fldCharType="end"/>
      </w:r>
      <w:r w:rsidR="006C5154" w:rsidRPr="00506A56">
        <w:rPr>
          <w:rFonts w:ascii="Calibri" w:hAnsi="Calibri"/>
          <w:i/>
          <w:color w:val="212121"/>
          <w:sz w:val="24"/>
          <w:szCs w:val="24"/>
          <w:shd w:val="clear" w:color="auto" w:fill="FFFFFF"/>
          <w:vertAlign w:val="superscript"/>
        </w:rPr>
        <w:t>,</w:t>
      </w:r>
      <w:r w:rsidR="006C5154" w:rsidRPr="00506A56">
        <w:rPr>
          <w:rFonts w:ascii="Calibri" w:hAnsi="Calibri"/>
          <w:i/>
          <w:color w:val="212121"/>
          <w:sz w:val="24"/>
          <w:szCs w:val="24"/>
          <w:shd w:val="clear" w:color="auto" w:fill="FFFFFF"/>
        </w:rPr>
        <w:fldChar w:fldCharType="begin" w:fldLock="1"/>
      </w:r>
      <w:r w:rsidR="006C5154" w:rsidRPr="00506A56">
        <w:rPr>
          <w:rFonts w:ascii="Calibri" w:hAnsi="Calibri"/>
          <w:i/>
          <w:color w:val="212121"/>
          <w:sz w:val="24"/>
          <w:szCs w:val="24"/>
          <w:shd w:val="clear" w:color="auto" w:fill="FFFFFF"/>
        </w:rPr>
        <w:instrText>ADDIN CSL_CITATION {"citationItems":[{"id":"ITEM-1","itemData":{"author":[{"dropping-particle":"","family":"Orwick‐Rydmark, M., Arnold, T., and Linke","given":"D.","non-dropping-particle":"","parse-names":false,"suffix":""}],"container-title":"Curr. Protoc. Protein Sci. 84: 4.8.1‐ 4.8.35. doi: 10.1002/0471140864.ps0408s84","id":"ITEM-1","issued":{"date-parts":[["2016"]]},"title":"The use of detergents to purify membrane proteins.","type":"article-journal"},"uris":["http://www.mendeley.com/documents/?uuid=3f3adb92-1c8c-48a7-8013-669727d9f12c"]}],"mendeley":{"formattedCitation":"&lt;sup&gt;30&lt;/sup&gt;","plainTextFormattedCitation":"30","previouslyFormattedCitation":"&lt;sup&gt;30&lt;/sup&gt;"},"properties":{"noteIndex":0},"schema":"https://github.com/citation-style-language/schema/raw/master/csl-citation.json"}</w:instrText>
      </w:r>
      <w:r w:rsidR="006C5154" w:rsidRPr="00506A56">
        <w:rPr>
          <w:rFonts w:ascii="Calibri" w:hAnsi="Calibri"/>
          <w:i/>
          <w:color w:val="212121"/>
          <w:sz w:val="24"/>
          <w:szCs w:val="24"/>
          <w:shd w:val="clear" w:color="auto" w:fill="FFFFFF"/>
        </w:rPr>
        <w:fldChar w:fldCharType="separate"/>
      </w:r>
      <w:r w:rsidR="006C5154" w:rsidRPr="00506A56">
        <w:rPr>
          <w:rFonts w:ascii="Calibri" w:hAnsi="Calibri"/>
          <w:i/>
          <w:noProof/>
          <w:color w:val="212121"/>
          <w:sz w:val="24"/>
          <w:szCs w:val="24"/>
          <w:shd w:val="clear" w:color="auto" w:fill="FFFFFF"/>
          <w:vertAlign w:val="superscript"/>
        </w:rPr>
        <w:t>30</w:t>
      </w:r>
      <w:r w:rsidR="006C5154" w:rsidRPr="00506A56">
        <w:rPr>
          <w:rFonts w:ascii="Calibri" w:hAnsi="Calibri"/>
          <w:i/>
          <w:color w:val="212121"/>
          <w:sz w:val="24"/>
          <w:szCs w:val="24"/>
          <w:shd w:val="clear" w:color="auto" w:fill="FFFFFF"/>
        </w:rPr>
        <w:fldChar w:fldCharType="end"/>
      </w:r>
      <w:r w:rsidR="006C5154" w:rsidRPr="00506A56">
        <w:rPr>
          <w:rFonts w:ascii="Calibri" w:hAnsi="Calibri"/>
          <w:i/>
          <w:color w:val="212121"/>
          <w:sz w:val="24"/>
          <w:szCs w:val="24"/>
          <w:shd w:val="clear" w:color="auto" w:fill="FFFFFF"/>
          <w:vertAlign w:val="superscript"/>
        </w:rPr>
        <w:t>,</w:t>
      </w:r>
      <w:r w:rsidR="006C5154" w:rsidRPr="00506A56">
        <w:rPr>
          <w:rFonts w:ascii="Calibri" w:hAnsi="Calibri"/>
          <w:i/>
          <w:color w:val="212121"/>
          <w:sz w:val="24"/>
          <w:szCs w:val="24"/>
          <w:shd w:val="clear" w:color="auto" w:fill="FFFFFF"/>
        </w:rPr>
        <w:fldChar w:fldCharType="begin" w:fldLock="1"/>
      </w:r>
      <w:r w:rsidR="006C5154" w:rsidRPr="00506A56">
        <w:rPr>
          <w:rFonts w:ascii="Calibri" w:hAnsi="Calibri"/>
          <w:i/>
          <w:color w:val="212121"/>
          <w:sz w:val="24"/>
          <w:szCs w:val="24"/>
          <w:shd w:val="clear" w:color="auto" w:fill="FFFFFF"/>
        </w:rPr>
        <w:instrText>ADDIN CSL_CITATION {"citationItems":[{"id":"ITEM-1","itemData":{"DOI":"10.1073/pnas.1509929112","ISSN":"0027-8424","abstract":"Palmitoylation is the posttranslational modification of proteins with a 16-carbon fatty acid chain through a labile thioester bond. The reversibility of protein palmitoylation and its profound effect on protein function suggest that this modification could play an important role as an intracellular signaling mechanism. Evidence that palmitoylation of proteins occurs with the kinetics required for signal transduction is not clear, however. Here we show that engagement of the Fas receptor by its ligand leads to an extremely rapid and transient increase in palmitoylation levels of the tyrosine kinase Lck. Lck palmitoylation kinetics are consistent with the activation of downstream signaling proteins, such as Zap70 and PLC-γ1. Inhibiting Lck palmitoylation not only disrupts proximal Fas signaling events, but also renders cells resistant to Fas-mediated apoptosis. Knockdown of the palmitoyl acyl transferase DHHC21 eliminates activation of Lck and downstream signaling after Fas receptor stimulation. Our findings demonstrate highly dynamic Lck palmitoylation kinetics that are essential for signaling downstream of the Fas receptor.","author":[{"dropping-particle":"","family":"Akimzhanov","given":"Askar M.","non-dropping-particle":"","parse-names":false,"suffix":""},{"dropping-particle":"","family":"Boehning","given":"Darren","non-dropping-particle":"","parse-names":false,"suffix":""}],"container-title":"Proceedings of the National Academy of Sciences","id":"ITEM-1","issue":"38","issued":{"date-parts":[["2015"]]},"page":"11876-11880","title":"Rapid and transient palmitoylation of the tyrosine kinase Lck mediates Fas signaling","type":"article-journal","volume":"112"},"uris":["http://www.mendeley.com/documents/?uuid=3c349136-2bbc-40ce-937d-8d0f5af13982"]}],"mendeley":{"formattedCitation":"&lt;sup&gt;32&lt;/sup&gt;","plainTextFormattedCitation":"32","previouslyFormattedCitation":"&lt;sup&gt;32&lt;/sup&gt;"},"properties":{"noteIndex":0},"schema":"https://github.com/citation-style-language/schema/raw/master/csl-citation.json"}</w:instrText>
      </w:r>
      <w:r w:rsidR="006C5154" w:rsidRPr="00506A56">
        <w:rPr>
          <w:rFonts w:ascii="Calibri" w:hAnsi="Calibri"/>
          <w:i/>
          <w:color w:val="212121"/>
          <w:sz w:val="24"/>
          <w:szCs w:val="24"/>
          <w:shd w:val="clear" w:color="auto" w:fill="FFFFFF"/>
        </w:rPr>
        <w:fldChar w:fldCharType="separate"/>
      </w:r>
      <w:r w:rsidR="006C5154" w:rsidRPr="00506A56">
        <w:rPr>
          <w:rFonts w:ascii="Calibri" w:hAnsi="Calibri"/>
          <w:i/>
          <w:noProof/>
          <w:color w:val="212121"/>
          <w:sz w:val="24"/>
          <w:szCs w:val="24"/>
          <w:shd w:val="clear" w:color="auto" w:fill="FFFFFF"/>
          <w:vertAlign w:val="superscript"/>
        </w:rPr>
        <w:t>32</w:t>
      </w:r>
      <w:r w:rsidR="006C5154" w:rsidRPr="00506A56">
        <w:rPr>
          <w:rFonts w:ascii="Calibri" w:hAnsi="Calibri"/>
          <w:i/>
          <w:color w:val="212121"/>
          <w:sz w:val="24"/>
          <w:szCs w:val="24"/>
          <w:shd w:val="clear" w:color="auto" w:fill="FFFFFF"/>
        </w:rPr>
        <w:fldChar w:fldCharType="end"/>
      </w:r>
      <w:r w:rsidR="006C5154" w:rsidRPr="00506A56">
        <w:rPr>
          <w:rFonts w:ascii="Calibri" w:hAnsi="Calibri"/>
          <w:i/>
          <w:color w:val="212121"/>
          <w:sz w:val="24"/>
          <w:szCs w:val="24"/>
          <w:shd w:val="clear" w:color="auto" w:fill="FFFFFF"/>
        </w:rPr>
        <w:t xml:space="preserve">. </w:t>
      </w:r>
      <w:r w:rsidR="006C5154" w:rsidRPr="00506A56">
        <w:rPr>
          <w:rFonts w:cs="Arial"/>
          <w:bCs/>
          <w:i/>
          <w:sz w:val="24"/>
          <w:szCs w:val="24"/>
        </w:rPr>
        <w:t xml:space="preserve">In this protocol, we used DDM, a </w:t>
      </w:r>
      <w:r w:rsidR="006C5154" w:rsidRPr="00506A56">
        <w:rPr>
          <w:rFonts w:cs="Arial"/>
          <w:bCs/>
          <w:i/>
          <w:sz w:val="24"/>
          <w:szCs w:val="24"/>
        </w:rPr>
        <w:lastRenderedPageBreak/>
        <w:t>mild, lipid -like non-ionic detergent which has been demonstrated to be effective in membrane protein extraction and maintaining their stable native state over prolonged periods</w:t>
      </w:r>
      <w:r w:rsidR="006C5154" w:rsidRPr="00506A56">
        <w:rPr>
          <w:rFonts w:cs="Arial"/>
          <w:bCs/>
          <w:i/>
          <w:sz w:val="24"/>
          <w:szCs w:val="24"/>
        </w:rPr>
        <w:fldChar w:fldCharType="begin" w:fldLock="1"/>
      </w:r>
      <w:r w:rsidR="006C5154" w:rsidRPr="00506A56">
        <w:rPr>
          <w:rFonts w:cs="Arial"/>
          <w:bCs/>
          <w:i/>
          <w:sz w:val="24"/>
          <w:szCs w:val="24"/>
        </w:rPr>
        <w:instrText>ADDIN CSL_CITATION {"citationItems":[{"id":"ITEM-1","itemData":{"DOI":"10.3390/cryst7070197","ISSN":"20734352","abstract":"To study integral membrane proteins, one has to extract them from the membrane—the step that is typically achieved by the application of detergents. In this mini-review, we summarize the top 10 detergents used for the structural analysis of membrane proteins based on the published results. The aim of this study is to provide the reader with an overview of the main properties of available detergents (critical micelle concentration (CMC) value, micelle size, etc.) and provide an idea of what detergents to may merit further study. Furthermore, we briefly discuss alternative solubilization and stabilization agents, such as polymers.","author":[{"dropping-particle":"","family":"Stetsenko","given":"Artem","non-dropping-particle":"","parse-names":false,"suffix":""},{"dropping-particle":"","family":"Guskov","given":"Albert","non-dropping-particle":"","parse-names":false,"suffix":""}],"container-title":"Crystals","id":"ITEM-1","issue":"7","issued":{"date-parts":[["2017"]]},"title":"An overview of the top ten detergents used for membrane protein crystallization","type":"article-journal","volume":"7"},"uris":["http://www.mendeley.com/documents/?uuid=fb31be23-07ca-4b25-bf12-1f277693bf26"]}],"mendeley":{"formattedCitation":"&lt;sup&gt;33&lt;/sup&gt;","plainTextFormattedCitation":"33","previouslyFormattedCitation":"&lt;sup&gt;33&lt;/sup&gt;"},"properties":{"noteIndex":0},"schema":"https://github.com/citation-style-language/schema/raw/master/csl-citation.json"}</w:instrText>
      </w:r>
      <w:r w:rsidR="006C5154" w:rsidRPr="00506A56">
        <w:rPr>
          <w:rFonts w:cs="Arial"/>
          <w:bCs/>
          <w:i/>
          <w:sz w:val="24"/>
          <w:szCs w:val="24"/>
        </w:rPr>
        <w:fldChar w:fldCharType="separate"/>
      </w:r>
      <w:r w:rsidR="006C5154" w:rsidRPr="00506A56">
        <w:rPr>
          <w:rFonts w:cs="Arial"/>
          <w:bCs/>
          <w:i/>
          <w:noProof/>
          <w:sz w:val="24"/>
          <w:szCs w:val="24"/>
          <w:vertAlign w:val="superscript"/>
        </w:rPr>
        <w:t>33</w:t>
      </w:r>
      <w:r w:rsidR="006C5154" w:rsidRPr="00506A56">
        <w:rPr>
          <w:rFonts w:cs="Arial"/>
          <w:bCs/>
          <w:i/>
          <w:sz w:val="24"/>
          <w:szCs w:val="24"/>
        </w:rPr>
        <w:fldChar w:fldCharType="end"/>
      </w:r>
      <w:r w:rsidR="006C5154" w:rsidRPr="00506A56">
        <w:rPr>
          <w:rFonts w:cs="Arial"/>
          <w:bCs/>
          <w:i/>
          <w:sz w:val="24"/>
          <w:szCs w:val="24"/>
        </w:rPr>
        <w:t>.</w:t>
      </w:r>
      <w:r w:rsidR="006C5154" w:rsidRPr="00506A56">
        <w:rPr>
          <w:i/>
          <w:sz w:val="24"/>
          <w:szCs w:val="24"/>
          <w:shd w:val="clear" w:color="auto" w:fill="FFFFFF"/>
        </w:rPr>
        <w:t>”</w:t>
      </w:r>
    </w:p>
    <w:p w14:paraId="58C36465" w14:textId="11AACE17" w:rsidR="00EE4811" w:rsidRPr="00506A56" w:rsidRDefault="00ED5F17" w:rsidP="00101850">
      <w:pPr>
        <w:pStyle w:val="NoSpacing"/>
        <w:rPr>
          <w:sz w:val="24"/>
          <w:szCs w:val="24"/>
          <w:shd w:val="clear" w:color="auto" w:fill="FFFFFF"/>
        </w:rPr>
      </w:pPr>
      <w:r w:rsidRPr="00506A56">
        <w:rPr>
          <w:i/>
          <w:sz w:val="24"/>
          <w:szCs w:val="24"/>
        </w:rPr>
        <w:br/>
      </w:r>
      <w:r w:rsidR="00EE4811" w:rsidRPr="00506A56">
        <w:rPr>
          <w:sz w:val="24"/>
          <w:szCs w:val="24"/>
          <w:shd w:val="clear" w:color="auto" w:fill="FFFFFF"/>
        </w:rPr>
        <w:t xml:space="preserve">5. </w:t>
      </w:r>
      <w:r w:rsidRPr="00506A56">
        <w:rPr>
          <w:sz w:val="24"/>
          <w:szCs w:val="24"/>
          <w:shd w:val="clear" w:color="auto" w:fill="FFFFFF"/>
        </w:rPr>
        <w:t xml:space="preserve">Line 135: How was the 42°C, </w:t>
      </w:r>
      <w:proofErr w:type="gramStart"/>
      <w:r w:rsidRPr="00506A56">
        <w:rPr>
          <w:sz w:val="24"/>
          <w:szCs w:val="24"/>
          <w:shd w:val="clear" w:color="auto" w:fill="FFFFFF"/>
        </w:rPr>
        <w:t>1500 rpm</w:t>
      </w:r>
      <w:proofErr w:type="gramEnd"/>
      <w:r w:rsidRPr="00506A56">
        <w:rPr>
          <w:sz w:val="24"/>
          <w:szCs w:val="24"/>
          <w:shd w:val="clear" w:color="auto" w:fill="FFFFFF"/>
        </w:rPr>
        <w:t xml:space="preserve"> condition achieved? </w:t>
      </w:r>
      <w:proofErr w:type="gramStart"/>
      <w:r w:rsidRPr="00506A56">
        <w:rPr>
          <w:sz w:val="24"/>
          <w:szCs w:val="24"/>
          <w:shd w:val="clear" w:color="auto" w:fill="FFFFFF"/>
        </w:rPr>
        <w:t xml:space="preserve">Using a </w:t>
      </w:r>
      <w:proofErr w:type="spellStart"/>
      <w:r w:rsidRPr="00506A56">
        <w:rPr>
          <w:sz w:val="24"/>
          <w:szCs w:val="24"/>
          <w:shd w:val="clear" w:color="auto" w:fill="FFFFFF"/>
        </w:rPr>
        <w:t>ThermoMixer</w:t>
      </w:r>
      <w:proofErr w:type="spellEnd"/>
      <w:r w:rsidRPr="00506A56">
        <w:rPr>
          <w:sz w:val="24"/>
          <w:szCs w:val="24"/>
          <w:shd w:val="clear" w:color="auto" w:fill="FFFFFF"/>
        </w:rPr>
        <w:t>?</w:t>
      </w:r>
      <w:proofErr w:type="gramEnd"/>
    </w:p>
    <w:p w14:paraId="73C64C43" w14:textId="77777777" w:rsidR="00B75FFD" w:rsidRPr="00506A56" w:rsidRDefault="00B75FFD" w:rsidP="00101850">
      <w:pPr>
        <w:pStyle w:val="NoSpacing"/>
        <w:rPr>
          <w:sz w:val="24"/>
          <w:szCs w:val="24"/>
          <w:shd w:val="clear" w:color="auto" w:fill="FFFFFF"/>
        </w:rPr>
      </w:pPr>
    </w:p>
    <w:p w14:paraId="5A6EBE36" w14:textId="4C5B71B3" w:rsidR="000B38C5" w:rsidRPr="00506A56" w:rsidRDefault="00EE4811" w:rsidP="00101850">
      <w:pPr>
        <w:pStyle w:val="NoSpacing"/>
        <w:rPr>
          <w:i/>
          <w:sz w:val="24"/>
          <w:szCs w:val="24"/>
        </w:rPr>
      </w:pPr>
      <w:r w:rsidRPr="00506A56">
        <w:rPr>
          <w:i/>
          <w:sz w:val="24"/>
          <w:szCs w:val="24"/>
          <w:shd w:val="clear" w:color="auto" w:fill="FFFFFF"/>
        </w:rPr>
        <w:t xml:space="preserve">Thank you for pointing out </w:t>
      </w:r>
      <w:r w:rsidR="001322BF" w:rsidRPr="00506A56">
        <w:rPr>
          <w:i/>
          <w:sz w:val="24"/>
          <w:szCs w:val="24"/>
          <w:shd w:val="clear" w:color="auto" w:fill="FFFFFF"/>
        </w:rPr>
        <w:t xml:space="preserve">our </w:t>
      </w:r>
      <w:r w:rsidRPr="00506A56">
        <w:rPr>
          <w:i/>
          <w:sz w:val="24"/>
          <w:szCs w:val="24"/>
          <w:shd w:val="clear" w:color="auto" w:fill="FFFFFF"/>
        </w:rPr>
        <w:t>error in omitting mentioning the Multi-</w:t>
      </w:r>
      <w:proofErr w:type="spellStart"/>
      <w:r w:rsidRPr="00506A56">
        <w:rPr>
          <w:i/>
          <w:sz w:val="24"/>
          <w:szCs w:val="24"/>
          <w:shd w:val="clear" w:color="auto" w:fill="FFFFFF"/>
        </w:rPr>
        <w:t>Therm</w:t>
      </w:r>
      <w:proofErr w:type="spellEnd"/>
      <w:r w:rsidRPr="00506A56">
        <w:rPr>
          <w:i/>
          <w:sz w:val="24"/>
          <w:szCs w:val="24"/>
          <w:shd w:val="clear" w:color="auto" w:fill="FFFFFF"/>
        </w:rPr>
        <w:t xml:space="preserve"> </w:t>
      </w:r>
      <w:r w:rsidR="00014375" w:rsidRPr="00506A56">
        <w:rPr>
          <w:i/>
          <w:sz w:val="24"/>
          <w:szCs w:val="24"/>
          <w:shd w:val="clear" w:color="auto" w:fill="FFFFFF"/>
        </w:rPr>
        <w:t xml:space="preserve">thermal </w:t>
      </w:r>
      <w:r w:rsidRPr="00506A56">
        <w:rPr>
          <w:i/>
          <w:sz w:val="24"/>
          <w:szCs w:val="24"/>
          <w:shd w:val="clear" w:color="auto" w:fill="FFFFFF"/>
        </w:rPr>
        <w:t>shaker. We have added the sam</w:t>
      </w:r>
      <w:r w:rsidR="002A6826" w:rsidRPr="00506A56">
        <w:rPr>
          <w:i/>
          <w:sz w:val="24"/>
          <w:szCs w:val="24"/>
          <w:shd w:val="clear" w:color="auto" w:fill="FFFFFF"/>
        </w:rPr>
        <w:t>e to</w:t>
      </w:r>
      <w:r w:rsidR="001322BF" w:rsidRPr="00506A56">
        <w:rPr>
          <w:i/>
          <w:sz w:val="24"/>
          <w:szCs w:val="24"/>
          <w:shd w:val="clear" w:color="auto" w:fill="FFFFFF"/>
        </w:rPr>
        <w:t xml:space="preserve"> the</w:t>
      </w:r>
      <w:r w:rsidR="002A6826" w:rsidRPr="00506A56">
        <w:rPr>
          <w:i/>
          <w:sz w:val="24"/>
          <w:szCs w:val="24"/>
          <w:shd w:val="clear" w:color="auto" w:fill="FFFFFF"/>
        </w:rPr>
        <w:t xml:space="preserve"> list of equipment in table 2</w:t>
      </w:r>
      <w:r w:rsidRPr="00506A56">
        <w:rPr>
          <w:i/>
          <w:sz w:val="24"/>
          <w:szCs w:val="24"/>
          <w:shd w:val="clear" w:color="auto" w:fill="FFFFFF"/>
        </w:rPr>
        <w:t>.</w:t>
      </w:r>
      <w:r w:rsidR="00ED5F17" w:rsidRPr="00506A56">
        <w:rPr>
          <w:i/>
          <w:sz w:val="24"/>
          <w:szCs w:val="24"/>
        </w:rPr>
        <w:br/>
      </w:r>
      <w:r w:rsidR="00ED5F17" w:rsidRPr="00506A56">
        <w:rPr>
          <w:sz w:val="24"/>
          <w:szCs w:val="24"/>
        </w:rPr>
        <w:br/>
      </w:r>
      <w:r w:rsidRPr="00506A56">
        <w:rPr>
          <w:sz w:val="24"/>
          <w:szCs w:val="24"/>
          <w:shd w:val="clear" w:color="auto" w:fill="FFFFFF"/>
        </w:rPr>
        <w:t xml:space="preserve">6. </w:t>
      </w:r>
      <w:r w:rsidR="00ED5F17" w:rsidRPr="00506A56">
        <w:rPr>
          <w:sz w:val="24"/>
          <w:szCs w:val="24"/>
          <w:shd w:val="clear" w:color="auto" w:fill="FFFFFF"/>
        </w:rPr>
        <w:t xml:space="preserve">Line 155: What was the pH of the 2 M </w:t>
      </w:r>
      <w:proofErr w:type="spellStart"/>
      <w:r w:rsidR="00ED5F17" w:rsidRPr="00506A56">
        <w:rPr>
          <w:sz w:val="24"/>
          <w:szCs w:val="24"/>
          <w:shd w:val="clear" w:color="auto" w:fill="FFFFFF"/>
        </w:rPr>
        <w:t>NaCl</w:t>
      </w:r>
      <w:proofErr w:type="spellEnd"/>
      <w:r w:rsidR="00ED5F17" w:rsidRPr="00506A56">
        <w:rPr>
          <w:sz w:val="24"/>
          <w:szCs w:val="24"/>
          <w:shd w:val="clear" w:color="auto" w:fill="FFFFFF"/>
        </w:rPr>
        <w:t xml:space="preserve"> solution?</w:t>
      </w:r>
      <w:r w:rsidR="00ED5F17" w:rsidRPr="00506A56">
        <w:rPr>
          <w:sz w:val="24"/>
          <w:szCs w:val="24"/>
        </w:rPr>
        <w:br/>
      </w:r>
    </w:p>
    <w:p w14:paraId="5AEF4BCF" w14:textId="5C58D6B0" w:rsidR="00EE4811" w:rsidRPr="00506A56" w:rsidRDefault="00EE4811" w:rsidP="00101850">
      <w:pPr>
        <w:pStyle w:val="NoSpacing"/>
        <w:rPr>
          <w:i/>
          <w:sz w:val="24"/>
          <w:szCs w:val="24"/>
        </w:rPr>
      </w:pPr>
      <w:r w:rsidRPr="00506A56">
        <w:rPr>
          <w:i/>
          <w:sz w:val="24"/>
          <w:szCs w:val="24"/>
        </w:rPr>
        <w:t>We h</w:t>
      </w:r>
      <w:r w:rsidR="002F0F93">
        <w:rPr>
          <w:i/>
          <w:sz w:val="24"/>
          <w:szCs w:val="24"/>
        </w:rPr>
        <w:t>ave added neutral pH in line 179</w:t>
      </w:r>
      <w:r w:rsidR="002A28B7" w:rsidRPr="00506A56">
        <w:rPr>
          <w:i/>
          <w:sz w:val="24"/>
          <w:szCs w:val="24"/>
        </w:rPr>
        <w:t>.</w:t>
      </w:r>
    </w:p>
    <w:p w14:paraId="293C2B3A" w14:textId="77777777" w:rsidR="00EE4811" w:rsidRPr="00506A56" w:rsidRDefault="00ED5F17" w:rsidP="00101850">
      <w:pPr>
        <w:pStyle w:val="NoSpacing"/>
        <w:rPr>
          <w:sz w:val="24"/>
          <w:szCs w:val="24"/>
          <w:shd w:val="clear" w:color="auto" w:fill="FFFFFF"/>
        </w:rPr>
      </w:pPr>
      <w:r w:rsidRPr="00506A56">
        <w:rPr>
          <w:i/>
          <w:sz w:val="24"/>
          <w:szCs w:val="24"/>
        </w:rPr>
        <w:br/>
      </w:r>
      <w:r w:rsidR="00EE4811" w:rsidRPr="00506A56">
        <w:rPr>
          <w:sz w:val="24"/>
          <w:szCs w:val="24"/>
          <w:shd w:val="clear" w:color="auto" w:fill="FFFFFF"/>
        </w:rPr>
        <w:t xml:space="preserve">7. </w:t>
      </w:r>
      <w:r w:rsidRPr="00506A56">
        <w:rPr>
          <w:sz w:val="24"/>
          <w:szCs w:val="24"/>
          <w:shd w:val="clear" w:color="auto" w:fill="FFFFFF"/>
        </w:rPr>
        <w:t xml:space="preserve">Line 160: Please clarify whether 30 </w:t>
      </w:r>
      <w:proofErr w:type="spellStart"/>
      <w:r w:rsidRPr="00506A56">
        <w:rPr>
          <w:sz w:val="24"/>
          <w:szCs w:val="24"/>
          <w:shd w:val="clear" w:color="auto" w:fill="FFFFFF"/>
        </w:rPr>
        <w:t>μL</w:t>
      </w:r>
      <w:proofErr w:type="spellEnd"/>
      <w:r w:rsidRPr="00506A56">
        <w:rPr>
          <w:sz w:val="24"/>
          <w:szCs w:val="24"/>
          <w:shd w:val="clear" w:color="auto" w:fill="FFFFFF"/>
        </w:rPr>
        <w:t xml:space="preserve"> of beads or 30 </w:t>
      </w:r>
      <w:proofErr w:type="spellStart"/>
      <w:r w:rsidRPr="00506A56">
        <w:rPr>
          <w:sz w:val="24"/>
          <w:szCs w:val="24"/>
          <w:shd w:val="clear" w:color="auto" w:fill="FFFFFF"/>
        </w:rPr>
        <w:t>μL</w:t>
      </w:r>
      <w:proofErr w:type="spellEnd"/>
      <w:r w:rsidRPr="00506A56">
        <w:rPr>
          <w:sz w:val="24"/>
          <w:szCs w:val="24"/>
          <w:shd w:val="clear" w:color="auto" w:fill="FFFFFF"/>
        </w:rPr>
        <w:t xml:space="preserve"> of slurry </w:t>
      </w:r>
      <w:proofErr w:type="gramStart"/>
      <w:r w:rsidRPr="00506A56">
        <w:rPr>
          <w:sz w:val="24"/>
          <w:szCs w:val="24"/>
          <w:shd w:val="clear" w:color="auto" w:fill="FFFFFF"/>
        </w:rPr>
        <w:t>was transferred</w:t>
      </w:r>
      <w:proofErr w:type="gramEnd"/>
      <w:r w:rsidRPr="00506A56">
        <w:rPr>
          <w:sz w:val="24"/>
          <w:szCs w:val="24"/>
          <w:shd w:val="clear" w:color="auto" w:fill="FFFFFF"/>
        </w:rPr>
        <w:t xml:space="preserve"> to each tube.</w:t>
      </w:r>
    </w:p>
    <w:p w14:paraId="5FB88995" w14:textId="77777777" w:rsidR="00B75FFD" w:rsidRPr="00506A56" w:rsidRDefault="00B75FFD" w:rsidP="00101850">
      <w:pPr>
        <w:pStyle w:val="NoSpacing"/>
        <w:rPr>
          <w:sz w:val="24"/>
          <w:szCs w:val="24"/>
          <w:shd w:val="clear" w:color="auto" w:fill="FFFFFF"/>
        </w:rPr>
      </w:pPr>
    </w:p>
    <w:p w14:paraId="0453208C" w14:textId="1968ACC4" w:rsidR="004F1C0F" w:rsidRPr="00506A56" w:rsidRDefault="004F1C0F" w:rsidP="00101850">
      <w:pPr>
        <w:pStyle w:val="NoSpacing"/>
        <w:rPr>
          <w:i/>
          <w:sz w:val="24"/>
          <w:szCs w:val="24"/>
          <w:shd w:val="clear" w:color="auto" w:fill="FFFFFF"/>
        </w:rPr>
      </w:pPr>
      <w:proofErr w:type="gramStart"/>
      <w:r w:rsidRPr="00506A56">
        <w:rPr>
          <w:i/>
          <w:sz w:val="24"/>
          <w:szCs w:val="24"/>
          <w:shd w:val="clear" w:color="auto" w:fill="FFFFFF"/>
        </w:rPr>
        <w:t>30</w:t>
      </w:r>
      <w:proofErr w:type="gramEnd"/>
      <w:r w:rsidRPr="00506A56">
        <w:rPr>
          <w:i/>
          <w:sz w:val="24"/>
          <w:szCs w:val="24"/>
          <w:shd w:val="clear" w:color="auto" w:fill="FFFFFF"/>
        </w:rPr>
        <w:t xml:space="preserve"> </w:t>
      </w:r>
      <w:proofErr w:type="spellStart"/>
      <w:r w:rsidRPr="00506A56">
        <w:rPr>
          <w:i/>
          <w:sz w:val="24"/>
          <w:szCs w:val="24"/>
          <w:shd w:val="clear" w:color="auto" w:fill="FFFFFF"/>
        </w:rPr>
        <w:t>μL</w:t>
      </w:r>
      <w:proofErr w:type="spellEnd"/>
      <w:r w:rsidRPr="00506A56">
        <w:rPr>
          <w:i/>
          <w:sz w:val="24"/>
          <w:szCs w:val="24"/>
          <w:shd w:val="clear" w:color="auto" w:fill="FFFFFF"/>
        </w:rPr>
        <w:t xml:space="preserve"> of slurry was transferred and has been corrected in the text.</w:t>
      </w:r>
    </w:p>
    <w:p w14:paraId="4E30E8ED" w14:textId="60B114A1" w:rsidR="00B75FFD" w:rsidRPr="00506A56" w:rsidRDefault="00ED5F17" w:rsidP="00101850">
      <w:pPr>
        <w:pStyle w:val="NoSpacing"/>
        <w:rPr>
          <w:sz w:val="24"/>
          <w:szCs w:val="24"/>
          <w:shd w:val="clear" w:color="auto" w:fill="FFFFFF"/>
        </w:rPr>
      </w:pPr>
      <w:r w:rsidRPr="00506A56">
        <w:rPr>
          <w:sz w:val="24"/>
          <w:szCs w:val="24"/>
        </w:rPr>
        <w:br/>
      </w:r>
      <w:r w:rsidR="00EE4811" w:rsidRPr="00506A56">
        <w:rPr>
          <w:sz w:val="24"/>
          <w:szCs w:val="24"/>
          <w:shd w:val="clear" w:color="auto" w:fill="FFFFFF"/>
        </w:rPr>
        <w:t xml:space="preserve">8. </w:t>
      </w:r>
      <w:r w:rsidRPr="00506A56">
        <w:rPr>
          <w:sz w:val="24"/>
          <w:szCs w:val="24"/>
          <w:shd w:val="clear" w:color="auto" w:fill="FFFFFF"/>
        </w:rPr>
        <w:t xml:space="preserve">Line 183: How was the 80°C, </w:t>
      </w:r>
      <w:proofErr w:type="gramStart"/>
      <w:r w:rsidRPr="00506A56">
        <w:rPr>
          <w:sz w:val="24"/>
          <w:szCs w:val="24"/>
          <w:shd w:val="clear" w:color="auto" w:fill="FFFFFF"/>
        </w:rPr>
        <w:t>1500 rpm</w:t>
      </w:r>
      <w:proofErr w:type="gramEnd"/>
      <w:r w:rsidRPr="00506A56">
        <w:rPr>
          <w:sz w:val="24"/>
          <w:szCs w:val="24"/>
          <w:shd w:val="clear" w:color="auto" w:fill="FFFFFF"/>
        </w:rPr>
        <w:t xml:space="preserve"> condition achieved?</w:t>
      </w:r>
      <w:r w:rsidRPr="00506A56">
        <w:rPr>
          <w:sz w:val="24"/>
          <w:szCs w:val="24"/>
        </w:rPr>
        <w:br/>
      </w:r>
    </w:p>
    <w:p w14:paraId="0414517C" w14:textId="1C4B383C" w:rsidR="00EE4811" w:rsidRPr="00506A56" w:rsidRDefault="00EE4811" w:rsidP="00101850">
      <w:pPr>
        <w:pStyle w:val="NoSpacing"/>
        <w:rPr>
          <w:i/>
          <w:sz w:val="24"/>
          <w:szCs w:val="24"/>
          <w:shd w:val="clear" w:color="auto" w:fill="FFFFFF"/>
        </w:rPr>
      </w:pPr>
      <w:r w:rsidRPr="00506A56">
        <w:rPr>
          <w:i/>
          <w:sz w:val="24"/>
          <w:szCs w:val="24"/>
          <w:shd w:val="clear" w:color="auto" w:fill="FFFFFF"/>
        </w:rPr>
        <w:t xml:space="preserve">Thank you for pointing out </w:t>
      </w:r>
      <w:r w:rsidR="001B01BA" w:rsidRPr="00506A56">
        <w:rPr>
          <w:i/>
          <w:sz w:val="24"/>
          <w:szCs w:val="24"/>
          <w:shd w:val="clear" w:color="auto" w:fill="FFFFFF"/>
        </w:rPr>
        <w:t xml:space="preserve">our </w:t>
      </w:r>
      <w:r w:rsidRPr="00506A56">
        <w:rPr>
          <w:i/>
          <w:sz w:val="24"/>
          <w:szCs w:val="24"/>
          <w:shd w:val="clear" w:color="auto" w:fill="FFFFFF"/>
        </w:rPr>
        <w:t>error in omitting mentioning the Multi-</w:t>
      </w:r>
      <w:proofErr w:type="spellStart"/>
      <w:r w:rsidRPr="00506A56">
        <w:rPr>
          <w:i/>
          <w:sz w:val="24"/>
          <w:szCs w:val="24"/>
          <w:shd w:val="clear" w:color="auto" w:fill="FFFFFF"/>
        </w:rPr>
        <w:t>Therm</w:t>
      </w:r>
      <w:proofErr w:type="spellEnd"/>
      <w:r w:rsidRPr="00506A56">
        <w:rPr>
          <w:i/>
          <w:sz w:val="24"/>
          <w:szCs w:val="24"/>
          <w:shd w:val="clear" w:color="auto" w:fill="FFFFFF"/>
        </w:rPr>
        <w:t xml:space="preserve"> </w:t>
      </w:r>
      <w:r w:rsidR="00101850" w:rsidRPr="00506A56">
        <w:rPr>
          <w:i/>
          <w:sz w:val="24"/>
          <w:szCs w:val="24"/>
          <w:shd w:val="clear" w:color="auto" w:fill="FFFFFF"/>
        </w:rPr>
        <w:t xml:space="preserve">thermal </w:t>
      </w:r>
      <w:r w:rsidRPr="00506A56">
        <w:rPr>
          <w:i/>
          <w:sz w:val="24"/>
          <w:szCs w:val="24"/>
          <w:shd w:val="clear" w:color="auto" w:fill="FFFFFF"/>
        </w:rPr>
        <w:t>shaker</w:t>
      </w:r>
      <w:r w:rsidR="00D81D64" w:rsidRPr="00506A56">
        <w:rPr>
          <w:i/>
          <w:sz w:val="24"/>
          <w:szCs w:val="24"/>
          <w:shd w:val="clear" w:color="auto" w:fill="FFFFFF"/>
        </w:rPr>
        <w:t>.</w:t>
      </w:r>
    </w:p>
    <w:p w14:paraId="78A764EE" w14:textId="77777777" w:rsidR="002F0F93" w:rsidRDefault="00ED5F17" w:rsidP="00101850">
      <w:pPr>
        <w:pStyle w:val="NoSpacing"/>
        <w:rPr>
          <w:rFonts w:ascii="Segoe UI" w:hAnsi="Segoe UI" w:cs="Segoe UI"/>
          <w:color w:val="212121"/>
          <w:sz w:val="24"/>
          <w:szCs w:val="24"/>
          <w:shd w:val="clear" w:color="auto" w:fill="FFFFFF"/>
        </w:rPr>
      </w:pPr>
      <w:r w:rsidRPr="00506A56">
        <w:rPr>
          <w:sz w:val="24"/>
          <w:szCs w:val="24"/>
        </w:rPr>
        <w:br/>
      </w:r>
      <w:r w:rsidR="002F0F93">
        <w:rPr>
          <w:rFonts w:ascii="Segoe UI" w:hAnsi="Segoe UI" w:cs="Segoe UI"/>
          <w:color w:val="212121"/>
          <w:sz w:val="24"/>
          <w:szCs w:val="24"/>
          <w:shd w:val="clear" w:color="auto" w:fill="FFFFFF"/>
        </w:rPr>
        <w:t xml:space="preserve">9. </w:t>
      </w:r>
      <w:r w:rsidRPr="00506A56">
        <w:rPr>
          <w:rFonts w:ascii="Segoe UI" w:hAnsi="Segoe UI" w:cs="Segoe UI"/>
          <w:color w:val="212121"/>
          <w:sz w:val="24"/>
          <w:szCs w:val="24"/>
          <w:shd w:val="clear" w:color="auto" w:fill="FFFFFF"/>
        </w:rPr>
        <w:t>Line 185: Won't the beads be broken under such a high speed (</w:t>
      </w:r>
      <w:proofErr w:type="gramStart"/>
      <w:r w:rsidRPr="00506A56">
        <w:rPr>
          <w:rFonts w:ascii="Segoe UI" w:hAnsi="Segoe UI" w:cs="Segoe UI"/>
          <w:color w:val="212121"/>
          <w:sz w:val="24"/>
          <w:szCs w:val="24"/>
          <w:shd w:val="clear" w:color="auto" w:fill="FFFFFF"/>
        </w:rPr>
        <w:t>16,000×</w:t>
      </w:r>
      <w:proofErr w:type="gramEnd"/>
      <w:r w:rsidRPr="00506A56">
        <w:rPr>
          <w:rFonts w:ascii="Segoe UI" w:hAnsi="Segoe UI" w:cs="Segoe UI"/>
          <w:color w:val="212121"/>
          <w:sz w:val="24"/>
          <w:szCs w:val="24"/>
          <w:shd w:val="clear" w:color="auto" w:fill="FFFFFF"/>
        </w:rPr>
        <w:t>g) for 3 min?</w:t>
      </w:r>
    </w:p>
    <w:p w14:paraId="21D00BD1" w14:textId="77777777" w:rsidR="002F0F93" w:rsidRDefault="002F0F93" w:rsidP="00101850">
      <w:pPr>
        <w:pStyle w:val="NoSpacing"/>
        <w:rPr>
          <w:rFonts w:ascii="Segoe UI" w:hAnsi="Segoe UI" w:cs="Segoe UI"/>
          <w:color w:val="212121"/>
          <w:sz w:val="24"/>
          <w:szCs w:val="24"/>
          <w:shd w:val="clear" w:color="auto" w:fill="FFFFFF"/>
        </w:rPr>
      </w:pPr>
    </w:p>
    <w:p w14:paraId="3F52EBCE" w14:textId="16E28972" w:rsidR="00EE4811" w:rsidRPr="00506A56" w:rsidRDefault="002F0F93" w:rsidP="00101850">
      <w:pPr>
        <w:pStyle w:val="NoSpacing"/>
        <w:rPr>
          <w:sz w:val="24"/>
          <w:szCs w:val="24"/>
          <w:shd w:val="clear" w:color="auto" w:fill="FFFFFF"/>
        </w:rPr>
      </w:pPr>
      <w:r w:rsidRPr="002F0F93">
        <w:rPr>
          <w:i/>
          <w:sz w:val="24"/>
          <w:szCs w:val="24"/>
          <w:shd w:val="clear" w:color="auto" w:fill="FFFFFF"/>
        </w:rPr>
        <w:t xml:space="preserve">The high speed </w:t>
      </w:r>
      <w:proofErr w:type="gramStart"/>
      <w:r w:rsidRPr="002F0F93">
        <w:rPr>
          <w:i/>
          <w:sz w:val="24"/>
          <w:szCs w:val="24"/>
          <w:shd w:val="clear" w:color="auto" w:fill="FFFFFF"/>
        </w:rPr>
        <w:t>is mentioned</w:t>
      </w:r>
      <w:proofErr w:type="gramEnd"/>
      <w:r w:rsidRPr="002F0F93">
        <w:rPr>
          <w:i/>
          <w:sz w:val="24"/>
          <w:szCs w:val="24"/>
          <w:shd w:val="clear" w:color="auto" w:fill="FFFFFF"/>
        </w:rPr>
        <w:t xml:space="preserve"> only for the last step to completely pellet the beads and collect the eluted proteins. However, we agree such high speed is probably not required and have adjusted the speed to 5000 X g.</w:t>
      </w:r>
      <w:r w:rsidRPr="002F0F93">
        <w:rPr>
          <w:i/>
          <w:sz w:val="24"/>
          <w:szCs w:val="24"/>
        </w:rPr>
        <w:br/>
      </w:r>
      <w:r w:rsidR="00ED5F17" w:rsidRPr="00506A56">
        <w:rPr>
          <w:sz w:val="24"/>
          <w:szCs w:val="24"/>
        </w:rPr>
        <w:br/>
      </w:r>
      <w:r w:rsidR="00EE4811" w:rsidRPr="00506A56">
        <w:rPr>
          <w:sz w:val="24"/>
          <w:szCs w:val="24"/>
          <w:shd w:val="clear" w:color="auto" w:fill="FFFFFF"/>
        </w:rPr>
        <w:t xml:space="preserve">10. </w:t>
      </w:r>
      <w:r w:rsidR="00ED5F17" w:rsidRPr="00506A56">
        <w:rPr>
          <w:sz w:val="24"/>
          <w:szCs w:val="24"/>
          <w:shd w:val="clear" w:color="auto" w:fill="FFFFFF"/>
        </w:rPr>
        <w:t xml:space="preserve">Line 228-229: The authors stated that Acyl-RAC "often produces significantly reduced background due to elimination of nonspecific binding of proteins to streptavidin". In fact, the ABE background is largely due to an incomplete blockage of residual free </w:t>
      </w:r>
      <w:proofErr w:type="spellStart"/>
      <w:r w:rsidR="00ED5F17" w:rsidRPr="00506A56">
        <w:rPr>
          <w:sz w:val="24"/>
          <w:szCs w:val="24"/>
          <w:shd w:val="clear" w:color="auto" w:fill="FFFFFF"/>
        </w:rPr>
        <w:t>cysteines</w:t>
      </w:r>
      <w:proofErr w:type="spellEnd"/>
      <w:r w:rsidR="00ED5F17" w:rsidRPr="00506A56">
        <w:rPr>
          <w:sz w:val="24"/>
          <w:szCs w:val="24"/>
          <w:shd w:val="clear" w:color="auto" w:fill="FFFFFF"/>
        </w:rPr>
        <w:t xml:space="preserve"> by a blocking reagent (e.g., N-</w:t>
      </w:r>
      <w:proofErr w:type="spellStart"/>
      <w:r w:rsidR="00ED5F17" w:rsidRPr="00506A56">
        <w:rPr>
          <w:sz w:val="24"/>
          <w:szCs w:val="24"/>
          <w:shd w:val="clear" w:color="auto" w:fill="FFFFFF"/>
        </w:rPr>
        <w:t>ethylmaleimide</w:t>
      </w:r>
      <w:proofErr w:type="spellEnd"/>
      <w:r w:rsidR="00ED5F17" w:rsidRPr="00506A56">
        <w:rPr>
          <w:sz w:val="24"/>
          <w:szCs w:val="24"/>
          <w:shd w:val="clear" w:color="auto" w:fill="FFFFFF"/>
        </w:rPr>
        <w:t xml:space="preserve">) (Zhou et al., Anal </w:t>
      </w:r>
      <w:proofErr w:type="spellStart"/>
      <w:r w:rsidR="00ED5F17" w:rsidRPr="00506A56">
        <w:rPr>
          <w:sz w:val="24"/>
          <w:szCs w:val="24"/>
          <w:shd w:val="clear" w:color="auto" w:fill="FFFFFF"/>
        </w:rPr>
        <w:t>Chem</w:t>
      </w:r>
      <w:proofErr w:type="spellEnd"/>
      <w:r w:rsidR="00ED5F17" w:rsidRPr="00506A56">
        <w:rPr>
          <w:sz w:val="24"/>
          <w:szCs w:val="24"/>
          <w:shd w:val="clear" w:color="auto" w:fill="FFFFFF"/>
        </w:rPr>
        <w:t>, 2019, 91: 9858). In contrast, non-specific binding of proteins to streptavidin is a negligible source of contamination in the ABE approach, because enriched proteins are specifically eluted using a reducing reagent (e.g., TCEP), rather than being non-specifically eluted using a harsh condition.</w:t>
      </w:r>
    </w:p>
    <w:p w14:paraId="703EA57C" w14:textId="77777777" w:rsidR="005A224F" w:rsidRPr="00506A56" w:rsidRDefault="005A224F" w:rsidP="00101850">
      <w:pPr>
        <w:pStyle w:val="NoSpacing"/>
        <w:rPr>
          <w:sz w:val="24"/>
          <w:szCs w:val="24"/>
          <w:shd w:val="clear" w:color="auto" w:fill="FFFFFF"/>
        </w:rPr>
      </w:pPr>
    </w:p>
    <w:p w14:paraId="6B2D1BCB" w14:textId="0CB90E72" w:rsidR="00370405" w:rsidRPr="00506A56" w:rsidRDefault="00EE4811" w:rsidP="00101850">
      <w:pPr>
        <w:pStyle w:val="NoSpacing"/>
        <w:rPr>
          <w:sz w:val="24"/>
          <w:szCs w:val="24"/>
          <w:shd w:val="clear" w:color="auto" w:fill="FFFFFF"/>
        </w:rPr>
      </w:pPr>
      <w:r w:rsidRPr="00506A56">
        <w:rPr>
          <w:i/>
          <w:sz w:val="24"/>
          <w:szCs w:val="24"/>
          <w:shd w:val="clear" w:color="auto" w:fill="FFFFFF"/>
        </w:rPr>
        <w:t>Thank you for critically reading our manuscript. We agree Acyl-RAC may not be any mor</w:t>
      </w:r>
      <w:r w:rsidR="004F1C0F" w:rsidRPr="00506A56">
        <w:rPr>
          <w:i/>
          <w:sz w:val="24"/>
          <w:szCs w:val="24"/>
          <w:shd w:val="clear" w:color="auto" w:fill="FFFFFF"/>
        </w:rPr>
        <w:t>e effective in eliminating back</w:t>
      </w:r>
      <w:r w:rsidRPr="00506A56">
        <w:rPr>
          <w:i/>
          <w:sz w:val="24"/>
          <w:szCs w:val="24"/>
          <w:shd w:val="clear" w:color="auto" w:fill="FFFFFF"/>
        </w:rPr>
        <w:t>ground noise compared to ABE</w:t>
      </w:r>
      <w:r w:rsidR="00370405" w:rsidRPr="00506A56">
        <w:rPr>
          <w:i/>
          <w:sz w:val="24"/>
          <w:szCs w:val="24"/>
          <w:shd w:val="clear" w:color="auto" w:fill="FFFFFF"/>
        </w:rPr>
        <w:t xml:space="preserve"> and have thus deleted that statement</w:t>
      </w:r>
      <w:r w:rsidRPr="00506A56">
        <w:rPr>
          <w:i/>
          <w:sz w:val="24"/>
          <w:szCs w:val="24"/>
          <w:shd w:val="clear" w:color="auto" w:fill="FFFFFF"/>
        </w:rPr>
        <w:t xml:space="preserve">. Additionally, we have also </w:t>
      </w:r>
      <w:r w:rsidR="00370405" w:rsidRPr="00506A56">
        <w:rPr>
          <w:i/>
          <w:sz w:val="24"/>
          <w:szCs w:val="24"/>
          <w:shd w:val="clear" w:color="auto" w:fill="FFFFFF"/>
        </w:rPr>
        <w:t>cited Zhou et al in our D</w:t>
      </w:r>
      <w:r w:rsidRPr="00506A56">
        <w:rPr>
          <w:i/>
          <w:sz w:val="24"/>
          <w:szCs w:val="24"/>
          <w:shd w:val="clear" w:color="auto" w:fill="FFFFFF"/>
        </w:rPr>
        <w:t xml:space="preserve">iscussion </w:t>
      </w:r>
      <w:r w:rsidR="00370405" w:rsidRPr="00506A56">
        <w:rPr>
          <w:i/>
          <w:sz w:val="24"/>
          <w:szCs w:val="24"/>
          <w:shd w:val="clear" w:color="auto" w:fill="FFFFFF"/>
        </w:rPr>
        <w:t xml:space="preserve">section </w:t>
      </w:r>
      <w:r w:rsidRPr="00506A56">
        <w:rPr>
          <w:i/>
          <w:sz w:val="24"/>
          <w:szCs w:val="24"/>
          <w:shd w:val="clear" w:color="auto" w:fill="FFFFFF"/>
        </w:rPr>
        <w:t>while discussing troubleshooting</w:t>
      </w:r>
      <w:r w:rsidR="00370405" w:rsidRPr="00506A56">
        <w:rPr>
          <w:i/>
          <w:sz w:val="24"/>
          <w:szCs w:val="24"/>
          <w:shd w:val="clear" w:color="auto" w:fill="FFFFFF"/>
        </w:rPr>
        <w:t>.</w:t>
      </w:r>
      <w:r w:rsidR="00ED5F17" w:rsidRPr="00506A56">
        <w:rPr>
          <w:i/>
          <w:sz w:val="24"/>
          <w:szCs w:val="24"/>
        </w:rPr>
        <w:br/>
      </w:r>
      <w:r w:rsidR="00ED5F17" w:rsidRPr="00506A56">
        <w:rPr>
          <w:i/>
          <w:sz w:val="24"/>
          <w:szCs w:val="24"/>
        </w:rPr>
        <w:br/>
      </w:r>
      <w:r w:rsidRPr="00506A56">
        <w:rPr>
          <w:sz w:val="24"/>
          <w:szCs w:val="24"/>
          <w:shd w:val="clear" w:color="auto" w:fill="FFFFFF"/>
        </w:rPr>
        <w:t xml:space="preserve">11. </w:t>
      </w:r>
      <w:r w:rsidR="00ED5F17" w:rsidRPr="00506A56">
        <w:rPr>
          <w:sz w:val="24"/>
          <w:szCs w:val="24"/>
          <w:shd w:val="clear" w:color="auto" w:fill="FFFFFF"/>
        </w:rPr>
        <w:t xml:space="preserve">In addition, it would be very helpful to </w:t>
      </w:r>
      <w:proofErr w:type="spellStart"/>
      <w:r w:rsidR="00ED5F17" w:rsidRPr="00506A56">
        <w:rPr>
          <w:sz w:val="24"/>
          <w:szCs w:val="24"/>
          <w:shd w:val="clear" w:color="auto" w:fill="FFFFFF"/>
        </w:rPr>
        <w:t>palmitoylation</w:t>
      </w:r>
      <w:proofErr w:type="spellEnd"/>
      <w:r w:rsidR="00ED5F17" w:rsidRPr="00506A56">
        <w:rPr>
          <w:sz w:val="24"/>
          <w:szCs w:val="24"/>
          <w:shd w:val="clear" w:color="auto" w:fill="FFFFFF"/>
        </w:rPr>
        <w:t xml:space="preserve"> researchers if the authors can describe the difference </w:t>
      </w:r>
      <w:proofErr w:type="gramStart"/>
      <w:r w:rsidR="00ED5F17" w:rsidRPr="00506A56">
        <w:rPr>
          <w:sz w:val="24"/>
          <w:szCs w:val="24"/>
          <w:shd w:val="clear" w:color="auto" w:fill="FFFFFF"/>
        </w:rPr>
        <w:t>in the amount of</w:t>
      </w:r>
      <w:proofErr w:type="gramEnd"/>
      <w:r w:rsidR="00ED5F17" w:rsidRPr="00506A56">
        <w:rPr>
          <w:sz w:val="24"/>
          <w:szCs w:val="24"/>
          <w:shd w:val="clear" w:color="auto" w:fill="FFFFFF"/>
        </w:rPr>
        <w:t xml:space="preserve"> </w:t>
      </w:r>
      <w:proofErr w:type="spellStart"/>
      <w:r w:rsidR="00ED5F17" w:rsidRPr="00506A56">
        <w:rPr>
          <w:sz w:val="24"/>
          <w:szCs w:val="24"/>
          <w:shd w:val="clear" w:color="auto" w:fill="FFFFFF"/>
        </w:rPr>
        <w:t>palmitoyl</w:t>
      </w:r>
      <w:proofErr w:type="spellEnd"/>
      <w:r w:rsidR="00ED5F17" w:rsidRPr="00506A56">
        <w:rPr>
          <w:sz w:val="24"/>
          <w:szCs w:val="24"/>
          <w:shd w:val="clear" w:color="auto" w:fill="FFFFFF"/>
        </w:rPr>
        <w:t>-proteins that could be recovered using Acyl-RAC vs. ABE.</w:t>
      </w:r>
    </w:p>
    <w:p w14:paraId="0D53257A" w14:textId="77777777" w:rsidR="00B75FFD" w:rsidRPr="00506A56" w:rsidRDefault="00B75FFD" w:rsidP="00101850">
      <w:pPr>
        <w:pStyle w:val="NoSpacing"/>
        <w:rPr>
          <w:sz w:val="24"/>
          <w:szCs w:val="24"/>
          <w:shd w:val="clear" w:color="auto" w:fill="FFFFFF"/>
        </w:rPr>
      </w:pPr>
    </w:p>
    <w:p w14:paraId="5A257F82" w14:textId="71E68C2E" w:rsidR="00101850" w:rsidRPr="00506A56" w:rsidRDefault="00370405" w:rsidP="00101850">
      <w:pPr>
        <w:pStyle w:val="NoSpacing"/>
        <w:rPr>
          <w:i/>
          <w:sz w:val="24"/>
          <w:szCs w:val="24"/>
        </w:rPr>
      </w:pPr>
      <w:r w:rsidRPr="00506A56">
        <w:rPr>
          <w:i/>
          <w:sz w:val="24"/>
          <w:szCs w:val="24"/>
          <w:shd w:val="clear" w:color="auto" w:fill="FFFFFF"/>
        </w:rPr>
        <w:t xml:space="preserve">This was a great suggestion. We have expounded on the same in lines </w:t>
      </w:r>
      <w:r w:rsidR="0024120F">
        <w:rPr>
          <w:i/>
          <w:sz w:val="24"/>
          <w:szCs w:val="24"/>
          <w:shd w:val="clear" w:color="auto" w:fill="FFFFFF"/>
        </w:rPr>
        <w:t>283-289</w:t>
      </w:r>
      <w:r w:rsidRPr="00506A56">
        <w:rPr>
          <w:i/>
          <w:sz w:val="24"/>
          <w:szCs w:val="24"/>
          <w:shd w:val="clear" w:color="auto" w:fill="FFFFFF"/>
        </w:rPr>
        <w:t xml:space="preserve"> in the Discussion section</w:t>
      </w:r>
      <w:r w:rsidR="004F1C0F" w:rsidRPr="00506A56">
        <w:rPr>
          <w:i/>
          <w:sz w:val="24"/>
          <w:szCs w:val="24"/>
          <w:shd w:val="clear" w:color="auto" w:fill="FFFFFF"/>
        </w:rPr>
        <w:t>: “</w:t>
      </w:r>
      <w:r w:rsidR="004F1C0F" w:rsidRPr="00506A56">
        <w:rPr>
          <w:rFonts w:cs="Arial"/>
          <w:bCs/>
          <w:i/>
          <w:sz w:val="24"/>
          <w:szCs w:val="24"/>
        </w:rPr>
        <w:t xml:space="preserve">Although similar, proteome-wide studies of </w:t>
      </w:r>
      <w:proofErr w:type="spellStart"/>
      <w:r w:rsidR="004F1C0F" w:rsidRPr="00506A56">
        <w:rPr>
          <w:rFonts w:cs="Arial"/>
          <w:bCs/>
          <w:i/>
          <w:sz w:val="24"/>
          <w:szCs w:val="24"/>
        </w:rPr>
        <w:t>palmitoylation</w:t>
      </w:r>
      <w:proofErr w:type="spellEnd"/>
      <w:r w:rsidR="004F1C0F" w:rsidRPr="00506A56">
        <w:rPr>
          <w:rFonts w:cs="Arial"/>
          <w:bCs/>
          <w:i/>
          <w:sz w:val="24"/>
          <w:szCs w:val="24"/>
        </w:rPr>
        <w:t xml:space="preserve"> show some variation in the </w:t>
      </w:r>
      <w:proofErr w:type="spellStart"/>
      <w:r w:rsidR="004F1C0F" w:rsidRPr="00506A56">
        <w:rPr>
          <w:rFonts w:cs="Arial"/>
          <w:bCs/>
          <w:i/>
          <w:sz w:val="24"/>
          <w:szCs w:val="24"/>
        </w:rPr>
        <w:t>palmitoylated</w:t>
      </w:r>
      <w:proofErr w:type="spellEnd"/>
      <w:r w:rsidR="004F1C0F" w:rsidRPr="00506A56">
        <w:rPr>
          <w:rFonts w:cs="Arial"/>
          <w:bCs/>
          <w:i/>
          <w:sz w:val="24"/>
          <w:szCs w:val="24"/>
        </w:rPr>
        <w:t xml:space="preserve"> proteins detected using these two methods, most likely due to the technical differences. For example, in rat brain homogenate, </w:t>
      </w:r>
      <w:r w:rsidR="006C5154" w:rsidRPr="00506A56">
        <w:rPr>
          <w:rFonts w:cs="Arial"/>
          <w:bCs/>
          <w:i/>
          <w:sz w:val="24"/>
          <w:szCs w:val="24"/>
        </w:rPr>
        <w:t xml:space="preserve">analysis of </w:t>
      </w:r>
      <w:r w:rsidR="004F1C0F" w:rsidRPr="00506A56">
        <w:rPr>
          <w:rFonts w:cs="Arial"/>
          <w:bCs/>
          <w:i/>
          <w:sz w:val="24"/>
          <w:szCs w:val="24"/>
        </w:rPr>
        <w:t xml:space="preserve">ABE identified 241 </w:t>
      </w:r>
      <w:proofErr w:type="spellStart"/>
      <w:r w:rsidR="004F1C0F" w:rsidRPr="00506A56">
        <w:rPr>
          <w:rFonts w:cs="Arial"/>
          <w:bCs/>
          <w:i/>
          <w:sz w:val="24"/>
          <w:szCs w:val="24"/>
        </w:rPr>
        <w:t>palmitoylated</w:t>
      </w:r>
      <w:proofErr w:type="spellEnd"/>
      <w:r w:rsidR="004F1C0F" w:rsidRPr="00506A56">
        <w:rPr>
          <w:rFonts w:cs="Arial"/>
          <w:bCs/>
          <w:i/>
          <w:sz w:val="24"/>
          <w:szCs w:val="24"/>
        </w:rPr>
        <w:t xml:space="preserve"> proteins whereas </w:t>
      </w:r>
      <w:r w:rsidR="006C5154" w:rsidRPr="00506A56">
        <w:rPr>
          <w:rFonts w:cs="Arial"/>
          <w:bCs/>
          <w:i/>
          <w:sz w:val="24"/>
          <w:szCs w:val="24"/>
        </w:rPr>
        <w:t xml:space="preserve">analysis of </w:t>
      </w:r>
      <w:r w:rsidR="004F1C0F" w:rsidRPr="00506A56">
        <w:rPr>
          <w:rFonts w:cs="Arial"/>
          <w:bCs/>
          <w:i/>
          <w:sz w:val="24"/>
          <w:szCs w:val="24"/>
        </w:rPr>
        <w:t>Acyl-RAC identified 144</w:t>
      </w:r>
      <w:r w:rsidR="004F1C0F" w:rsidRPr="00506A56">
        <w:rPr>
          <w:rFonts w:cs="Arial"/>
          <w:bCs/>
          <w:i/>
          <w:sz w:val="24"/>
          <w:szCs w:val="24"/>
        </w:rPr>
        <w:fldChar w:fldCharType="begin" w:fldLock="1"/>
      </w:r>
      <w:r w:rsidR="004F1C0F" w:rsidRPr="00506A56">
        <w:rPr>
          <w:rFonts w:cs="Arial"/>
          <w:bCs/>
          <w:i/>
          <w:sz w:val="24"/>
          <w:szCs w:val="24"/>
        </w:rPr>
        <w:instrText>ADDIN CSL_CITATION {"citationItems":[{"id":"ITEM-1","itemData":{"DOI":"10.1038/s41598-017-03562-7","ISSN":"20452322","abstract":"Palmitoylation is a reversible post-translational protein modification in which palmitic acid is added to cysteine residues, allowing association with different cellular membranes and subdomains. Recently, techniques have been developed to identify palmitoylation on a proteome-wide scale in order to reveal the full cellular complement of palmitoylated proteins. However, in the studies reported to date, there is considerable variation between the sets of identified palmitoyl-proteins and so there remains some uncertainty over what constitutes the definitive complement of palmitoylated proteins even in well-studied tissues such as brain. To address this issue, we used both acyl-biotin exchange and acyl-resin-assisted capture approaches using rat brain as a common protein source. The palmitoyl-proteins identified from each method by mass spectrometry were then compared with each other and previously published studies. There was generally good agreement between the two methods, although many identifications were unique to one method, indicating that at least some of the variability in published palmitoyl proteomes is due to methodological differences. By combining our new data with previous publications using mammalian cells/tissues, we propose a high confidence set of bona fide palmitoylated proteins in brain and provide a resource to help researchers prioritise candidate palmitoyl-proteins for investigation.","author":[{"dropping-particle":"","family":"Edmonds","given":"Matthew J.","non-dropping-particle":"","parse-names":false,"suffix":""},{"dropping-particle":"","family":"Geary","given":"Bethany","non-dropping-particle":"","parse-names":false,"suffix":""},{"dropping-particle":"","family":"Doherty","given":"Mary K.","non-dropping-particle":"","parse-names":false,"suffix":""},{"dropping-particle":"","family":"Morgan","given":"Alan","non-dropping-particle":"","parse-names":false,"suffix":""}],"container-title":"Scientific Reports","id":"ITEM-1","issue":"1","issued":{"date-parts":[["2017"]]},"page":"1-13","publisher":"Springer US","title":"Analysis of the brain palmitoyl-proteome using both acyl-biotin exchange and acyl-resin-assisted capture methods","type":"article-journal","volume":"7"},"uris":["http://www.mendeley.com/documents/?uuid=208e3c5c-ae86-4f39-ae4d-074504e560a4"]}],"mendeley":{"formattedCitation":"&lt;sup&gt;25&lt;/sup&gt;","plainTextFormattedCitation":"25","previouslyFormattedCitation":"&lt;sup&gt;25&lt;/sup&gt;"},"properties":{"noteIndex":0},"schema":"https://github.com/citation-style-language/schema/raw/master/csl-citation.json"}</w:instrText>
      </w:r>
      <w:r w:rsidR="004F1C0F" w:rsidRPr="00506A56">
        <w:rPr>
          <w:rFonts w:cs="Arial"/>
          <w:bCs/>
          <w:i/>
          <w:sz w:val="24"/>
          <w:szCs w:val="24"/>
        </w:rPr>
        <w:fldChar w:fldCharType="separate"/>
      </w:r>
      <w:r w:rsidR="004F1C0F" w:rsidRPr="00506A56">
        <w:rPr>
          <w:rFonts w:cs="Arial"/>
          <w:bCs/>
          <w:i/>
          <w:noProof/>
          <w:sz w:val="24"/>
          <w:szCs w:val="24"/>
          <w:vertAlign w:val="superscript"/>
        </w:rPr>
        <w:t>25</w:t>
      </w:r>
      <w:r w:rsidR="004F1C0F" w:rsidRPr="00506A56">
        <w:rPr>
          <w:rFonts w:cs="Arial"/>
          <w:bCs/>
          <w:i/>
          <w:sz w:val="24"/>
          <w:szCs w:val="24"/>
        </w:rPr>
        <w:fldChar w:fldCharType="end"/>
      </w:r>
      <w:r w:rsidR="004F1C0F" w:rsidRPr="00506A56">
        <w:rPr>
          <w:rFonts w:cs="Arial"/>
          <w:bCs/>
          <w:i/>
          <w:sz w:val="24"/>
          <w:szCs w:val="24"/>
        </w:rPr>
        <w:t>.  61 proteins in the rat brain proteome were commonly detected by both methods underscoring the need for use of multiple technique</w:t>
      </w:r>
      <w:r w:rsidR="0031248E">
        <w:rPr>
          <w:rFonts w:cs="Arial"/>
          <w:bCs/>
          <w:i/>
          <w:sz w:val="24"/>
          <w:szCs w:val="24"/>
        </w:rPr>
        <w:t>s</w:t>
      </w:r>
      <w:r w:rsidR="004F1C0F" w:rsidRPr="00506A56">
        <w:rPr>
          <w:rFonts w:cs="Arial"/>
          <w:bCs/>
          <w:i/>
          <w:sz w:val="24"/>
          <w:szCs w:val="24"/>
        </w:rPr>
        <w:t xml:space="preserve"> to ascertain the S-acylation status of a protein.</w:t>
      </w:r>
      <w:r w:rsidR="004F1C0F" w:rsidRPr="00506A56">
        <w:rPr>
          <w:i/>
          <w:sz w:val="24"/>
          <w:szCs w:val="24"/>
          <w:shd w:val="clear" w:color="auto" w:fill="FFFFFF"/>
        </w:rPr>
        <w:t>”</w:t>
      </w:r>
      <w:r w:rsidR="00ED5F17" w:rsidRPr="00506A56">
        <w:rPr>
          <w:i/>
          <w:sz w:val="24"/>
          <w:szCs w:val="24"/>
        </w:rPr>
        <w:br/>
      </w:r>
    </w:p>
    <w:p w14:paraId="6395BA4B" w14:textId="65431911" w:rsidR="00B75FFD" w:rsidRPr="00506A56" w:rsidRDefault="00ED5F17" w:rsidP="00101850">
      <w:pPr>
        <w:pStyle w:val="NoSpacing"/>
        <w:rPr>
          <w:sz w:val="24"/>
          <w:szCs w:val="24"/>
        </w:rPr>
      </w:pPr>
      <w:r w:rsidRPr="00506A56">
        <w:rPr>
          <w:sz w:val="24"/>
          <w:szCs w:val="24"/>
          <w:shd w:val="clear" w:color="auto" w:fill="FFFFFF"/>
        </w:rPr>
        <w:t>Reviewer #3:</w:t>
      </w:r>
      <w:r w:rsidRPr="00506A56">
        <w:rPr>
          <w:sz w:val="24"/>
          <w:szCs w:val="24"/>
        </w:rPr>
        <w:br/>
      </w:r>
    </w:p>
    <w:p w14:paraId="3C903268" w14:textId="01BDA5FE" w:rsidR="00370405" w:rsidRPr="00506A56" w:rsidRDefault="00370405" w:rsidP="00101850">
      <w:pPr>
        <w:pStyle w:val="NoSpacing"/>
        <w:rPr>
          <w:i/>
          <w:sz w:val="24"/>
          <w:szCs w:val="24"/>
        </w:rPr>
      </w:pPr>
      <w:r w:rsidRPr="00506A56">
        <w:rPr>
          <w:i/>
          <w:sz w:val="24"/>
          <w:szCs w:val="24"/>
        </w:rPr>
        <w:t>Thank you for critically examining our manuscript. Please find below our attempt to address your concerns.</w:t>
      </w:r>
    </w:p>
    <w:p w14:paraId="4A35742E" w14:textId="77777777" w:rsidR="00B75FFD" w:rsidRPr="00506A56" w:rsidRDefault="00ED5F17" w:rsidP="00101850">
      <w:pPr>
        <w:pStyle w:val="NoSpacing"/>
        <w:rPr>
          <w:sz w:val="24"/>
          <w:szCs w:val="24"/>
        </w:rPr>
      </w:pPr>
      <w:r w:rsidRPr="00506A56">
        <w:rPr>
          <w:i/>
          <w:sz w:val="24"/>
          <w:szCs w:val="24"/>
        </w:rPr>
        <w:br/>
      </w:r>
      <w:r w:rsidRPr="00506A56">
        <w:rPr>
          <w:sz w:val="24"/>
          <w:szCs w:val="24"/>
          <w:shd w:val="clear" w:color="auto" w:fill="FFFFFF"/>
        </w:rPr>
        <w:t>Manuscript Summary</w:t>
      </w:r>
      <w:proofErr w:type="gramStart"/>
      <w:r w:rsidRPr="00506A56">
        <w:rPr>
          <w:sz w:val="24"/>
          <w:szCs w:val="24"/>
          <w:shd w:val="clear" w:color="auto" w:fill="FFFFFF"/>
        </w:rPr>
        <w:t>:</w:t>
      </w:r>
      <w:proofErr w:type="gramEnd"/>
      <w:r w:rsidRPr="00506A56">
        <w:rPr>
          <w:sz w:val="24"/>
          <w:szCs w:val="24"/>
        </w:rPr>
        <w:br/>
      </w:r>
      <w:r w:rsidRPr="00506A56">
        <w:rPr>
          <w:sz w:val="24"/>
          <w:szCs w:val="24"/>
          <w:shd w:val="clear" w:color="auto" w:fill="FFFFFF"/>
        </w:rPr>
        <w:t xml:space="preserve">This manuscript described an important protocol for detection of protein S-acylation using the Acyl-Resin Assisted Capture approach followed by immunoblotting, which should be of interest for the biomedical research community. The experimental protocols on all major steps </w:t>
      </w:r>
      <w:proofErr w:type="gramStart"/>
      <w:r w:rsidRPr="00506A56">
        <w:rPr>
          <w:sz w:val="24"/>
          <w:szCs w:val="24"/>
          <w:shd w:val="clear" w:color="auto" w:fill="FFFFFF"/>
        </w:rPr>
        <w:t>have been described</w:t>
      </w:r>
      <w:proofErr w:type="gramEnd"/>
      <w:r w:rsidRPr="00506A56">
        <w:rPr>
          <w:sz w:val="24"/>
          <w:szCs w:val="24"/>
          <w:shd w:val="clear" w:color="auto" w:fill="FFFFFF"/>
        </w:rPr>
        <w:t xml:space="preserve"> in details along with two examples of protein acylation detection. Overall, the manuscript is </w:t>
      </w:r>
      <w:proofErr w:type="gramStart"/>
      <w:r w:rsidRPr="00506A56">
        <w:rPr>
          <w:sz w:val="24"/>
          <w:szCs w:val="24"/>
          <w:shd w:val="clear" w:color="auto" w:fill="FFFFFF"/>
        </w:rPr>
        <w:t>well-written</w:t>
      </w:r>
      <w:proofErr w:type="gramEnd"/>
      <w:r w:rsidRPr="00506A56">
        <w:rPr>
          <w:sz w:val="24"/>
          <w:szCs w:val="24"/>
          <w:shd w:val="clear" w:color="auto" w:fill="FFFFFF"/>
        </w:rPr>
        <w:t xml:space="preserve"> and should be relatively easy to be implement.</w:t>
      </w:r>
      <w:r w:rsidRPr="00506A56">
        <w:rPr>
          <w:sz w:val="24"/>
          <w:szCs w:val="24"/>
        </w:rPr>
        <w:br/>
      </w:r>
      <w:r w:rsidRPr="00506A56">
        <w:rPr>
          <w:sz w:val="24"/>
          <w:szCs w:val="24"/>
        </w:rPr>
        <w:br/>
      </w:r>
      <w:r w:rsidRPr="00506A56">
        <w:rPr>
          <w:sz w:val="24"/>
          <w:szCs w:val="24"/>
          <w:shd w:val="clear" w:color="auto" w:fill="FFFFFF"/>
        </w:rPr>
        <w:t>Major Concerns</w:t>
      </w:r>
      <w:proofErr w:type="gramStart"/>
      <w:r w:rsidRPr="00506A56">
        <w:rPr>
          <w:sz w:val="24"/>
          <w:szCs w:val="24"/>
          <w:shd w:val="clear" w:color="auto" w:fill="FFFFFF"/>
        </w:rPr>
        <w:t>:</w:t>
      </w:r>
      <w:proofErr w:type="gramEnd"/>
      <w:r w:rsidRPr="00506A56">
        <w:rPr>
          <w:sz w:val="24"/>
          <w:szCs w:val="24"/>
        </w:rPr>
        <w:br/>
      </w:r>
      <w:r w:rsidRPr="00506A56">
        <w:rPr>
          <w:sz w:val="24"/>
          <w:szCs w:val="24"/>
        </w:rPr>
        <w:br/>
      </w:r>
      <w:r w:rsidRPr="00506A56">
        <w:rPr>
          <w:sz w:val="24"/>
          <w:szCs w:val="24"/>
          <w:shd w:val="clear" w:color="auto" w:fill="FFFFFF"/>
        </w:rPr>
        <w:t>1. It will be great for the authors to show at least one additional example to illustrate the detection of S-acylation changes between biological conditions. Simply comparing to negative controls seems to be insufficient.</w:t>
      </w:r>
      <w:r w:rsidRPr="00506A56">
        <w:rPr>
          <w:sz w:val="24"/>
          <w:szCs w:val="24"/>
        </w:rPr>
        <w:br/>
      </w:r>
    </w:p>
    <w:p w14:paraId="02EA9CC5" w14:textId="7452CF07" w:rsidR="004F1C0F" w:rsidRPr="00506A56" w:rsidRDefault="00370405" w:rsidP="00101850">
      <w:pPr>
        <w:pStyle w:val="NoSpacing"/>
        <w:rPr>
          <w:sz w:val="24"/>
          <w:szCs w:val="24"/>
        </w:rPr>
      </w:pPr>
      <w:r w:rsidRPr="00506A56">
        <w:rPr>
          <w:i/>
          <w:sz w:val="24"/>
          <w:szCs w:val="24"/>
        </w:rPr>
        <w:t>We have used the described protocol successfully to observe changes in S-acylation of proteins in re</w:t>
      </w:r>
      <w:r w:rsidR="004F1C0F" w:rsidRPr="00506A56">
        <w:rPr>
          <w:i/>
          <w:sz w:val="24"/>
          <w:szCs w:val="24"/>
        </w:rPr>
        <w:t>sponse to stimulation. Since that</w:t>
      </w:r>
      <w:r w:rsidRPr="00506A56">
        <w:rPr>
          <w:i/>
          <w:sz w:val="24"/>
          <w:szCs w:val="24"/>
        </w:rPr>
        <w:t xml:space="preserve"> manuscript is in preparation, we are unable to share the data here. Additionally, since we had a very short window to submit the revisions on this manuscript, </w:t>
      </w:r>
      <w:r w:rsidR="004F1C0F" w:rsidRPr="00506A56">
        <w:rPr>
          <w:i/>
          <w:sz w:val="24"/>
          <w:szCs w:val="24"/>
        </w:rPr>
        <w:t>we were unable to do any new experiments to assay changes in S-acylation in proteins</w:t>
      </w:r>
      <w:r w:rsidR="00F47758" w:rsidRPr="00506A56">
        <w:rPr>
          <w:sz w:val="24"/>
          <w:szCs w:val="24"/>
        </w:rPr>
        <w:t xml:space="preserve"> between biological conditions</w:t>
      </w:r>
      <w:r w:rsidR="004F1C0F" w:rsidRPr="00506A56">
        <w:rPr>
          <w:sz w:val="24"/>
          <w:szCs w:val="24"/>
        </w:rPr>
        <w:t>.</w:t>
      </w:r>
    </w:p>
    <w:p w14:paraId="34CB37F7" w14:textId="77777777" w:rsidR="00B75FFD" w:rsidRPr="00506A56" w:rsidRDefault="00ED5F17" w:rsidP="00101850">
      <w:pPr>
        <w:pStyle w:val="NoSpacing"/>
        <w:rPr>
          <w:sz w:val="24"/>
          <w:szCs w:val="24"/>
        </w:rPr>
      </w:pPr>
      <w:r w:rsidRPr="00506A56">
        <w:rPr>
          <w:sz w:val="24"/>
          <w:szCs w:val="24"/>
        </w:rPr>
        <w:br/>
      </w:r>
      <w:r w:rsidRPr="00506A56">
        <w:rPr>
          <w:sz w:val="24"/>
          <w:szCs w:val="24"/>
          <w:shd w:val="clear" w:color="auto" w:fill="FFFFFF"/>
        </w:rPr>
        <w:t>2. The authors should also briefly discuss some examples of discovery P-S-acylation from the authors' own work or others' work using this approach</w:t>
      </w:r>
      <w:r w:rsidRPr="00506A56">
        <w:rPr>
          <w:sz w:val="24"/>
          <w:szCs w:val="24"/>
        </w:rPr>
        <w:br/>
      </w:r>
    </w:p>
    <w:p w14:paraId="7D8CF500" w14:textId="6EE9FBBD" w:rsidR="004F1C0F" w:rsidRPr="00506A56" w:rsidRDefault="004F1C0F" w:rsidP="00101850">
      <w:pPr>
        <w:pStyle w:val="NoSpacing"/>
        <w:rPr>
          <w:sz w:val="24"/>
          <w:szCs w:val="24"/>
        </w:rPr>
      </w:pPr>
      <w:r w:rsidRPr="00506A56">
        <w:rPr>
          <w:i/>
          <w:sz w:val="24"/>
          <w:szCs w:val="24"/>
        </w:rPr>
        <w:t>This has been added in th</w:t>
      </w:r>
      <w:r w:rsidR="002D3467" w:rsidRPr="00506A56">
        <w:rPr>
          <w:i/>
          <w:sz w:val="24"/>
          <w:szCs w:val="24"/>
        </w:rPr>
        <w:t>e</w:t>
      </w:r>
      <w:r w:rsidR="0024120F">
        <w:rPr>
          <w:i/>
          <w:sz w:val="24"/>
          <w:szCs w:val="24"/>
        </w:rPr>
        <w:t xml:space="preserve"> Discussion section in lines 252-254</w:t>
      </w:r>
      <w:r w:rsidRPr="00506A56">
        <w:rPr>
          <w:i/>
          <w:sz w:val="24"/>
          <w:szCs w:val="24"/>
        </w:rPr>
        <w:t>: “</w:t>
      </w:r>
      <w:r w:rsidRPr="00506A56">
        <w:rPr>
          <w:rFonts w:cs="Arial"/>
          <w:bCs/>
          <w:i/>
          <w:sz w:val="24"/>
          <w:szCs w:val="24"/>
        </w:rPr>
        <w:t>This method has been shown to successfully identify novel S-</w:t>
      </w:r>
      <w:proofErr w:type="spellStart"/>
      <w:r w:rsidRPr="00506A56">
        <w:rPr>
          <w:rFonts w:cs="Arial"/>
          <w:bCs/>
          <w:i/>
          <w:sz w:val="24"/>
          <w:szCs w:val="24"/>
        </w:rPr>
        <w:t>acylated</w:t>
      </w:r>
      <w:proofErr w:type="spellEnd"/>
      <w:r w:rsidRPr="00506A56">
        <w:rPr>
          <w:rFonts w:cs="Arial"/>
          <w:bCs/>
          <w:i/>
          <w:sz w:val="24"/>
          <w:szCs w:val="24"/>
        </w:rPr>
        <w:t xml:space="preserve"> proteins such as </w:t>
      </w:r>
      <w:r w:rsidRPr="00506A56">
        <w:rPr>
          <w:i/>
          <w:color w:val="000000"/>
          <w:sz w:val="24"/>
          <w:szCs w:val="24"/>
          <w:shd w:val="clear" w:color="auto" w:fill="FFFFFF"/>
        </w:rPr>
        <w:t> the β-subunit of the protein translocating system (Sec61b), ribosomal protein S11 (Rps11), and microsomal glutathione-</w:t>
      </w:r>
      <w:r w:rsidRPr="00506A56">
        <w:rPr>
          <w:rStyle w:val="Emphasis"/>
          <w:color w:val="000000"/>
          <w:sz w:val="24"/>
          <w:szCs w:val="24"/>
          <w:shd w:val="clear" w:color="auto" w:fill="FFFFFF"/>
        </w:rPr>
        <w:t>S</w:t>
      </w:r>
      <w:r w:rsidRPr="00506A56">
        <w:rPr>
          <w:i/>
          <w:color w:val="000000"/>
          <w:sz w:val="24"/>
          <w:szCs w:val="24"/>
          <w:shd w:val="clear" w:color="auto" w:fill="FFFFFF"/>
        </w:rPr>
        <w:t>-transferase 3 (MGST3)</w:t>
      </w:r>
      <w:r w:rsidRPr="00506A56">
        <w:rPr>
          <w:i/>
          <w:color w:val="000000"/>
          <w:sz w:val="24"/>
          <w:szCs w:val="24"/>
          <w:shd w:val="clear" w:color="auto" w:fill="FFFFFF"/>
        </w:rPr>
        <w:fldChar w:fldCharType="begin" w:fldLock="1"/>
      </w:r>
      <w:r w:rsidRPr="00506A56">
        <w:rPr>
          <w:i/>
          <w:color w:val="000000"/>
          <w:sz w:val="24"/>
          <w:szCs w:val="24"/>
          <w:shd w:val="clear" w:color="auto" w:fill="FFFFFF"/>
        </w:rPr>
        <w:instrText>ADDIN CSL_CITATION {"citationItems":[{"id":"ITEM-1","itemData":{"DOI":"10.1194/jlr.d011106","ISSN":"0022-2275","abstract":"Protein S-acylation is a major posttranslational modification whereby a cysteine thiol is converted to a thioester. A prototype is S-palmitoylation (fatty acylation), in which a protein undergoes acylation with a hydrophobic 16 carbon lipid chain. Although this modification is a well-recognized determinant of protein function and localization, current techniques to study cellular S-acylation are cumbersome and/or technically demanding. We recently described a simple and robust methodology to rapidly identify S-nitrosylation sites in proteins via resin-assisted capture (RAC), and provided an initial description of the applicability of the technique to S-acylated proteins (dubbed Acyl-RAC). Here we expand the Acyl-RAC assay, coupled with mass spectrometry-based proteomics, to characterize both previously reported and novel sites of endogenous S-acylation. Acyl-RAC should therefore find general applicability in studies of both global and individual protein S-acylation in mammalian cells.","author":[{"dropping-particle":"","family":"Forrester","given":"Michael T.","non-dropping-particle":"","parse-names":false,"suffix":""},{"dropping-particle":"","family":"Hess","given":"Douglas T.","non-dropping-particle":"","parse-names":false,"suffix":""},{"dropping-particle":"","family":"Thompson","given":"J. Will","non-dropping-particle":"","parse-names":false,"suffix":""},{"dropping-particle":"","family":"Hultman","given":"Rainbo","non-dropping-particle":"","parse-names":false,"suffix":""},{"dropping-particle":"","family":"Moseley","given":"M. Arthur","non-dropping-particle":"","parse-names":false,"suffix":""},{"dropping-particle":"","family":"Stamler","given":"Jonathan S.","non-dropping-particle":"","parse-names":false,"suffix":""},{"dropping-particle":"","family":"Casey","given":"Patrick J.","non-dropping-particle":"","parse-names":false,"suffix":""}],"container-title":"Journal of Lipid Research","id":"ITEM-1","issue":"2","issued":{"date-parts":[["2011","2"]]},"page":"393-398","publisher":"American Society for Biochemistry &amp; Molecular Biology (ASBMB)","title":" Site-specific analysis of protein S -acylation by resin-assisted capture ","type":"article-journal","volume":"52"},"uris":["http://www.mendeley.com/documents/?uuid=80e96f45-249a-3324-a5aa-8834b509fcd7"]}],"mendeley":{"formattedCitation":"&lt;sup&gt;22&lt;/sup&gt;","plainTextFormattedCitation":"22","previouslyFormattedCitation":"&lt;sup&gt;22&lt;/sup&gt;"},"properties":{"noteIndex":0},"schema":"https://github.com/citation-style-language/schema/raw/master/csl-citation.json"}</w:instrText>
      </w:r>
      <w:r w:rsidRPr="00506A56">
        <w:rPr>
          <w:i/>
          <w:color w:val="000000"/>
          <w:sz w:val="24"/>
          <w:szCs w:val="24"/>
          <w:shd w:val="clear" w:color="auto" w:fill="FFFFFF"/>
        </w:rPr>
        <w:fldChar w:fldCharType="separate"/>
      </w:r>
      <w:r w:rsidRPr="00506A56">
        <w:rPr>
          <w:i/>
          <w:noProof/>
          <w:color w:val="000000"/>
          <w:sz w:val="24"/>
          <w:szCs w:val="24"/>
          <w:shd w:val="clear" w:color="auto" w:fill="FFFFFF"/>
          <w:vertAlign w:val="superscript"/>
        </w:rPr>
        <w:t>22</w:t>
      </w:r>
      <w:r w:rsidRPr="00506A56">
        <w:rPr>
          <w:i/>
          <w:color w:val="000000"/>
          <w:sz w:val="24"/>
          <w:szCs w:val="24"/>
          <w:shd w:val="clear" w:color="auto" w:fill="FFFFFF"/>
        </w:rPr>
        <w:fldChar w:fldCharType="end"/>
      </w:r>
      <w:r w:rsidRPr="00506A56">
        <w:rPr>
          <w:i/>
          <w:color w:val="000000"/>
          <w:sz w:val="24"/>
          <w:szCs w:val="24"/>
          <w:shd w:val="clear" w:color="auto" w:fill="FFFFFF"/>
        </w:rPr>
        <w:t>.” At this point, we are unable to share the screen performed in our lab to identify novel S-</w:t>
      </w:r>
      <w:proofErr w:type="spellStart"/>
      <w:r w:rsidRPr="00506A56">
        <w:rPr>
          <w:i/>
          <w:color w:val="000000"/>
          <w:sz w:val="24"/>
          <w:szCs w:val="24"/>
          <w:shd w:val="clear" w:color="auto" w:fill="FFFFFF"/>
        </w:rPr>
        <w:t>acylated</w:t>
      </w:r>
      <w:proofErr w:type="spellEnd"/>
      <w:r w:rsidRPr="00506A56">
        <w:rPr>
          <w:i/>
          <w:color w:val="000000"/>
          <w:sz w:val="24"/>
          <w:szCs w:val="24"/>
          <w:shd w:val="clear" w:color="auto" w:fill="FFFFFF"/>
        </w:rPr>
        <w:t xml:space="preserve"> proteins</w:t>
      </w:r>
      <w:r w:rsidRPr="00506A56">
        <w:rPr>
          <w:color w:val="000000"/>
          <w:sz w:val="24"/>
          <w:szCs w:val="24"/>
          <w:shd w:val="clear" w:color="auto" w:fill="FFFFFF"/>
        </w:rPr>
        <w:t>.</w:t>
      </w:r>
    </w:p>
    <w:p w14:paraId="64B9076B" w14:textId="77777777" w:rsidR="00B75FFD" w:rsidRPr="00506A56" w:rsidRDefault="00ED5F17" w:rsidP="00101850">
      <w:pPr>
        <w:pStyle w:val="NoSpacing"/>
        <w:rPr>
          <w:sz w:val="24"/>
          <w:szCs w:val="24"/>
        </w:rPr>
      </w:pPr>
      <w:r w:rsidRPr="00506A56">
        <w:rPr>
          <w:sz w:val="24"/>
          <w:szCs w:val="24"/>
        </w:rPr>
        <w:br/>
      </w:r>
      <w:r w:rsidRPr="00506A56">
        <w:rPr>
          <w:sz w:val="24"/>
          <w:szCs w:val="24"/>
          <w:shd w:val="clear" w:color="auto" w:fill="FFFFFF"/>
        </w:rPr>
        <w:t xml:space="preserve">3. The authors briefly mentioned the coupling with MS for proteomics identification S-acylation sites. I suggest the authors to expand this point with a little more details for MS proteomics in </w:t>
      </w:r>
      <w:r w:rsidRPr="00506A56">
        <w:rPr>
          <w:sz w:val="24"/>
          <w:szCs w:val="24"/>
          <w:shd w:val="clear" w:color="auto" w:fill="FFFFFF"/>
        </w:rPr>
        <w:lastRenderedPageBreak/>
        <w:t>the introduction section.</w:t>
      </w:r>
      <w:r w:rsidRPr="00506A56">
        <w:rPr>
          <w:sz w:val="24"/>
          <w:szCs w:val="24"/>
        </w:rPr>
        <w:br/>
      </w:r>
    </w:p>
    <w:p w14:paraId="239FED20" w14:textId="24A65CFD" w:rsidR="004F1C0F" w:rsidRPr="00506A56" w:rsidRDefault="004F1C0F" w:rsidP="00101850">
      <w:pPr>
        <w:pStyle w:val="NoSpacing"/>
        <w:rPr>
          <w:i/>
          <w:sz w:val="24"/>
          <w:szCs w:val="24"/>
        </w:rPr>
      </w:pPr>
      <w:r w:rsidRPr="00506A56">
        <w:rPr>
          <w:i/>
          <w:sz w:val="24"/>
          <w:szCs w:val="24"/>
        </w:rPr>
        <w:t>We have expanded on the use of MS proteomics in the introduction section in lines 77-80:</w:t>
      </w:r>
      <w:r w:rsidRPr="00506A56">
        <w:rPr>
          <w:rFonts w:cs="Arial"/>
          <w:bCs/>
          <w:i/>
          <w:sz w:val="24"/>
          <w:szCs w:val="24"/>
        </w:rPr>
        <w:t xml:space="preserve"> “The captured proteins can then be analyzed by immunoblotting or subjected to </w:t>
      </w:r>
      <w:r w:rsidRPr="00506A56">
        <w:rPr>
          <w:rFonts w:cs="Arial"/>
          <w:i/>
          <w:color w:val="222222"/>
          <w:spacing w:val="3"/>
          <w:sz w:val="24"/>
          <w:szCs w:val="24"/>
          <w:shd w:val="clear" w:color="auto" w:fill="FFFFFF"/>
        </w:rPr>
        <w:t>mass spectrometry</w:t>
      </w:r>
      <w:r w:rsidRPr="00506A56">
        <w:rPr>
          <w:rFonts w:cs="Arial"/>
          <w:bCs/>
          <w:i/>
          <w:sz w:val="24"/>
          <w:szCs w:val="24"/>
        </w:rPr>
        <w:t xml:space="preserve"> (MS) based proteomics to assess the S-</w:t>
      </w:r>
      <w:proofErr w:type="spellStart"/>
      <w:r w:rsidRPr="00506A56">
        <w:rPr>
          <w:rFonts w:cs="Arial"/>
          <w:bCs/>
          <w:i/>
          <w:sz w:val="24"/>
          <w:szCs w:val="24"/>
        </w:rPr>
        <w:t>acylated</w:t>
      </w:r>
      <w:proofErr w:type="spellEnd"/>
      <w:r w:rsidRPr="00506A56">
        <w:rPr>
          <w:rFonts w:cs="Arial"/>
          <w:bCs/>
          <w:i/>
          <w:sz w:val="24"/>
          <w:szCs w:val="24"/>
        </w:rPr>
        <w:t xml:space="preserve"> proteome in a varied range of species and tissues</w:t>
      </w:r>
      <w:r w:rsidRPr="00506A56">
        <w:rPr>
          <w:rFonts w:cs="Arial"/>
          <w:bCs/>
          <w:i/>
          <w:sz w:val="24"/>
          <w:szCs w:val="24"/>
        </w:rPr>
        <w:fldChar w:fldCharType="begin" w:fldLock="1"/>
      </w:r>
      <w:r w:rsidRPr="00506A56">
        <w:rPr>
          <w:rFonts w:cs="Arial"/>
          <w:bCs/>
          <w:i/>
          <w:sz w:val="24"/>
          <w:szCs w:val="24"/>
        </w:rPr>
        <w:instrText>ADDIN CSL_CITATION {"citationItems":[{"id":"ITEM-1","itemData":{"DOI":"10.1080/10409238.2018.1488804","ISSN":"15497798","abstract":"S-Acylation (commonly referred to as S-palmitoylation) is a post-translational modification consisting in the covalent attachment of an acyl chain to a cysteine residue of the target protein. The lability of the resulting thioester bond gives S-acylation an essential characteristic: its reversibility. S-acylation dynamically regulates different aspects in the life of a protein (including stability, localization, interactome, and function) and, thus, plays critical roles in cellular physiology. For long, the reversibility of S-acylation has been neglected and thereby its potential as a regulatory mechanism for protein function undervalued. Thanks to technological advances, the field has now entered its golden era. A great diversity of interesting targets is being identified, the physio-pathological importance of the modification is starting to be revealed, structural information on the enzymes is becoming available, and the regulatory dynamics are gradually being understood. Here we will review the most recent literature in the S-acylation field, with a special focus on the molecular aspects of the modification, its regulation, and its consequences.","author":[{"dropping-particle":"","family":"Zaballa","given":"María Eugenia","non-dropping-particle":"","parse-names":false,"suffix":""},{"dropping-particle":"","family":"Goot","given":"F. Gisou","non-dropping-particle":"van der","parse-names":false,"suffix":""}],"container-title":"Critical Reviews in Biochemistry and Molecular Biology","id":"ITEM-1","issue":"4","issued":{"date-parts":[["2018"]]},"page":"420-451","publisher":"Taylor &amp; Francis","title":"The molecular era of protein S-acylation: spotlight on structure, mechanisms, and dynamics","type":"article-journal","volume":"53"},"uris":["http://www.mendeley.com/documents/?uuid=7ab2fe75-7dde-45a1-ad20-60e6c9219717"]}],"mendeley":{"formattedCitation":"&lt;sup&gt;24&lt;/sup&gt;","plainTextFormattedCitation":"24","previouslyFormattedCitation":"&lt;sup&gt;24&lt;/sup&gt;"},"properties":{"noteIndex":0},"schema":"https://github.com/citation-style-language/schema/raw/master/csl-citation.json"}</w:instrText>
      </w:r>
      <w:r w:rsidRPr="00506A56">
        <w:rPr>
          <w:rFonts w:cs="Arial"/>
          <w:bCs/>
          <w:i/>
          <w:sz w:val="24"/>
          <w:szCs w:val="24"/>
        </w:rPr>
        <w:fldChar w:fldCharType="separate"/>
      </w:r>
      <w:r w:rsidRPr="00506A56">
        <w:rPr>
          <w:rFonts w:cs="Arial"/>
          <w:bCs/>
          <w:i/>
          <w:noProof/>
          <w:sz w:val="24"/>
          <w:szCs w:val="24"/>
          <w:vertAlign w:val="superscript"/>
        </w:rPr>
        <w:t>24</w:t>
      </w:r>
      <w:r w:rsidRPr="00506A56">
        <w:rPr>
          <w:rFonts w:cs="Arial"/>
          <w:bCs/>
          <w:i/>
          <w:sz w:val="24"/>
          <w:szCs w:val="24"/>
        </w:rPr>
        <w:fldChar w:fldCharType="end"/>
      </w:r>
      <w:r w:rsidRPr="00506A56">
        <w:rPr>
          <w:rFonts w:cs="Arial"/>
          <w:bCs/>
          <w:i/>
          <w:sz w:val="24"/>
          <w:szCs w:val="24"/>
          <w:vertAlign w:val="superscript"/>
        </w:rPr>
        <w:t>,</w:t>
      </w:r>
      <w:r w:rsidRPr="00506A56">
        <w:rPr>
          <w:rFonts w:cs="Arial"/>
          <w:bCs/>
          <w:i/>
          <w:sz w:val="24"/>
          <w:szCs w:val="24"/>
        </w:rPr>
        <w:fldChar w:fldCharType="begin" w:fldLock="1"/>
      </w:r>
      <w:r w:rsidRPr="00506A56">
        <w:rPr>
          <w:rFonts w:cs="Arial"/>
          <w:bCs/>
          <w:i/>
          <w:sz w:val="24"/>
          <w:szCs w:val="24"/>
        </w:rPr>
        <w:instrText>ADDIN CSL_CITATION {"citationItems":[{"id":"ITEM-1","itemData":{"DOI":"10.1038/s41598-017-03562-7","ISSN":"20452322","abstract":"Palmitoylation is a reversible post-translational protein modification in which palmitic acid is added to cysteine residues, allowing association with different cellular membranes and subdomains. Recently, techniques have been developed to identify palmitoylation on a proteome-wide scale in order to reveal the full cellular complement of palmitoylated proteins. However, in the studies reported to date, there is considerable variation between the sets of identified palmitoyl-proteins and so there remains some uncertainty over what constitutes the definitive complement of palmitoylated proteins even in well-studied tissues such as brain. To address this issue, we used both acyl-biotin exchange and acyl-resin-assisted capture approaches using rat brain as a common protein source. The palmitoyl-proteins identified from each method by mass spectrometry were then compared with each other and previously published studies. There was generally good agreement between the two methods, although many identifications were unique to one method, indicating that at least some of the variability in published palmitoyl proteomes is due to methodological differences. By combining our new data with previous publications using mammalian cells/tissues, we propose a high confidence set of bona fide palmitoylated proteins in brain and provide a resource to help researchers prioritise candidate palmitoyl-proteins for investigation.","author":[{"dropping-particle":"","family":"Edmonds","given":"Matthew J.","non-dropping-particle":"","parse-names":false,"suffix":""},{"dropping-particle":"","family":"Geary","given":"Bethany","non-dropping-particle":"","parse-names":false,"suffix":""},{"dropping-particle":"","family":"Doherty","given":"Mary K.","non-dropping-particle":"","parse-names":false,"suffix":""},{"dropping-particle":"","family":"Morgan","given":"Alan","non-dropping-particle":"","parse-names":false,"suffix":""}],"container-title":"Scientific Reports","id":"ITEM-1","issue":"1","issued":{"date-parts":[["2017"]]},"page":"1-13","publisher":"Springer US","title":"Analysis of the brain palmitoyl-proteome using both acyl-biotin exchange and acyl-resin-assisted capture methods","type":"article-journal","volume":"7"},"uris":["http://www.mendeley.com/documents/?uuid=208e3c5c-ae86-4f39-ae4d-074504e560a4"]}],"mendeley":{"formattedCitation":"&lt;sup&gt;25&lt;/sup&gt;","plainTextFormattedCitation":"25","previouslyFormattedCitation":"&lt;sup&gt;25&lt;/sup&gt;"},"properties":{"noteIndex":0},"schema":"https://github.com/citation-style-language/schema/raw/master/csl-citation.json"}</w:instrText>
      </w:r>
      <w:r w:rsidRPr="00506A56">
        <w:rPr>
          <w:rFonts w:cs="Arial"/>
          <w:bCs/>
          <w:i/>
          <w:sz w:val="24"/>
          <w:szCs w:val="24"/>
        </w:rPr>
        <w:fldChar w:fldCharType="separate"/>
      </w:r>
      <w:r w:rsidRPr="00506A56">
        <w:rPr>
          <w:rFonts w:cs="Arial"/>
          <w:bCs/>
          <w:i/>
          <w:noProof/>
          <w:sz w:val="24"/>
          <w:szCs w:val="24"/>
          <w:vertAlign w:val="superscript"/>
        </w:rPr>
        <w:t>25</w:t>
      </w:r>
      <w:r w:rsidRPr="00506A56">
        <w:rPr>
          <w:rFonts w:cs="Arial"/>
          <w:bCs/>
          <w:i/>
          <w:sz w:val="24"/>
          <w:szCs w:val="24"/>
        </w:rPr>
        <w:fldChar w:fldCharType="end"/>
      </w:r>
      <w:r w:rsidRPr="00506A56">
        <w:rPr>
          <w:rFonts w:cs="Arial"/>
          <w:bCs/>
          <w:i/>
          <w:sz w:val="24"/>
          <w:szCs w:val="24"/>
          <w:vertAlign w:val="superscript"/>
        </w:rPr>
        <w:t>,</w:t>
      </w:r>
      <w:r w:rsidRPr="00506A56">
        <w:rPr>
          <w:rFonts w:cs="Arial"/>
          <w:bCs/>
          <w:i/>
          <w:sz w:val="24"/>
          <w:szCs w:val="24"/>
        </w:rPr>
        <w:fldChar w:fldCharType="begin" w:fldLock="1"/>
      </w:r>
      <w:r w:rsidRPr="00506A56">
        <w:rPr>
          <w:rFonts w:cs="Arial"/>
          <w:bCs/>
          <w:i/>
          <w:sz w:val="24"/>
          <w:szCs w:val="24"/>
        </w:rPr>
        <w:instrText>ADDIN CSL_CITATION {"citationItems":[{"id":"ITEM-1","itemData":{"DOI":"10.1194/jlr.d011106","ISSN":"0022-2275","abstract":"Protein S-acylation is a major posttranslational modification whereby a cysteine thiol is converted to a thioester. A prototype is S-palmitoylation (fatty acylation), in which a protein undergoes acylation with a hydrophobic 16 carbon lipid chain. Although this modification is a well-recognized determinant of protein function and localization, current techniques to study cellular S-acylation are cumbersome and/or technically demanding. We recently described a simple and robust methodology to rapidly identify S-nitrosylation sites in proteins via resin-assisted capture (RAC), and provided an initial description of the applicability of the technique to S-acylated proteins (dubbed Acyl-RAC). Here we expand the Acyl-RAC assay, coupled with mass spectrometry-based proteomics, to characterize both previously reported and novel sites of endogenous S-acylation. Acyl-RAC should therefore find general applicability in studies of both global and individual protein S-acylation in mammalian cells.","author":[{"dropping-particle":"","family":"Forrester","given":"Michael T.","non-dropping-particle":"","parse-names":false,"suffix":""},{"dropping-particle":"","family":"Hess","given":"Douglas T.","non-dropping-particle":"","parse-names":false,"suffix":""},{"dropping-particle":"","family":"Thompson","given":"J. Will","non-dropping-particle":"","parse-names":false,"suffix":""},{"dropping-particle":"","family":"Hultman","given":"Rainbo","non-dropping-particle":"","parse-names":false,"suffix":""},{"dropping-particle":"","family":"Moseley","given":"M. Arthur","non-dropping-particle":"","parse-names":false,"suffix":""},{"dropping-particle":"","family":"Stamler","given":"Jonathan S.","non-dropping-particle":"","parse-names":false,"suffix":""},{"dropping-particle":"","family":"Casey","given":"Patrick J.","non-dropping-particle":"","parse-names":false,"suffix":""}],"container-title":"Journal of Lipid Research","id":"ITEM-1","issue":"2","issued":{"date-parts":[["2011","2"]]},"page":"393-398","publisher":"American Society for Biochemistry &amp; Molecular Biology (ASBMB)","title":" Site-specific analysis of protein S -acylation by resin-assisted capture ","type":"article-journal","volume":"52"},"uris":["http://www.mendeley.com/documents/?uuid=80e96f45-249a-3324-a5aa-8834b509fcd7"]}],"mendeley":{"formattedCitation":"&lt;sup&gt;22&lt;/sup&gt;","plainTextFormattedCitation":"22"},"properties":{"noteIndex":0},"schema":"https://github.com/citation-style-language/schema/raw/master/csl-citation.json"}</w:instrText>
      </w:r>
      <w:r w:rsidRPr="00506A56">
        <w:rPr>
          <w:rFonts w:cs="Arial"/>
          <w:bCs/>
          <w:i/>
          <w:sz w:val="24"/>
          <w:szCs w:val="24"/>
        </w:rPr>
        <w:fldChar w:fldCharType="separate"/>
      </w:r>
      <w:r w:rsidRPr="00506A56">
        <w:rPr>
          <w:rFonts w:cs="Arial"/>
          <w:bCs/>
          <w:i/>
          <w:noProof/>
          <w:sz w:val="24"/>
          <w:szCs w:val="24"/>
          <w:vertAlign w:val="superscript"/>
        </w:rPr>
        <w:t>22</w:t>
      </w:r>
      <w:r w:rsidRPr="00506A56">
        <w:rPr>
          <w:rFonts w:cs="Arial"/>
          <w:bCs/>
          <w:i/>
          <w:sz w:val="24"/>
          <w:szCs w:val="24"/>
        </w:rPr>
        <w:fldChar w:fldCharType="end"/>
      </w:r>
      <w:r w:rsidRPr="00506A56">
        <w:rPr>
          <w:rFonts w:cs="Arial"/>
          <w:bCs/>
          <w:i/>
          <w:sz w:val="24"/>
          <w:szCs w:val="24"/>
        </w:rPr>
        <w:t>. Individual S-acylation sites can also be</w:t>
      </w:r>
      <w:r w:rsidR="00101850" w:rsidRPr="00506A56">
        <w:rPr>
          <w:rFonts w:cs="Arial"/>
          <w:bCs/>
          <w:i/>
          <w:sz w:val="24"/>
          <w:szCs w:val="24"/>
        </w:rPr>
        <w:t xml:space="preserve"> identified by trypsin digestion of</w:t>
      </w:r>
      <w:r w:rsidRPr="00506A56">
        <w:rPr>
          <w:rFonts w:cs="Arial"/>
          <w:bCs/>
          <w:i/>
          <w:sz w:val="24"/>
          <w:szCs w:val="24"/>
        </w:rPr>
        <w:t xml:space="preserve"> the</w:t>
      </w:r>
      <w:r w:rsidR="00101850" w:rsidRPr="00506A56">
        <w:rPr>
          <w:rFonts w:cs="Arial"/>
          <w:bCs/>
          <w:i/>
          <w:sz w:val="24"/>
          <w:szCs w:val="24"/>
        </w:rPr>
        <w:t xml:space="preserve"> captured proteins and analysis of</w:t>
      </w:r>
      <w:r w:rsidRPr="00506A56">
        <w:rPr>
          <w:rFonts w:cs="Arial"/>
          <w:bCs/>
          <w:i/>
          <w:sz w:val="24"/>
          <w:szCs w:val="24"/>
        </w:rPr>
        <w:t xml:space="preserve"> the resulting peptides by LC-MS/MS</w:t>
      </w:r>
      <w:r w:rsidRPr="00506A56">
        <w:rPr>
          <w:rFonts w:cs="Arial"/>
          <w:bCs/>
          <w:i/>
          <w:sz w:val="24"/>
          <w:szCs w:val="24"/>
        </w:rPr>
        <w:fldChar w:fldCharType="begin" w:fldLock="1"/>
      </w:r>
      <w:r w:rsidRPr="00506A56">
        <w:rPr>
          <w:rFonts w:cs="Arial"/>
          <w:bCs/>
          <w:i/>
          <w:sz w:val="24"/>
          <w:szCs w:val="24"/>
        </w:rPr>
        <w:instrText>ADDIN CSL_CITATION {"citationItems":[{"id":"ITEM-1","itemData":{"DOI":"10.1194/jlr.d011106","ISSN":"0022-2275","abstract":"Protein S-acylation is a major posttranslational modification whereby a cysteine thiol is converted to a thioester. A prototype is S-palmitoylation (fatty acylation), in which a protein undergoes acylation with a hydrophobic 16 carbon lipid chain. Although this modification is a well-recognized determinant of protein function and localization, current techniques to study cellular S-acylation are cumbersome and/or technically demanding. We recently described a simple and robust methodology to rapidly identify S-nitrosylation sites in proteins via resin-assisted capture (RAC), and provided an initial description of the applicability of the technique to S-acylated proteins (dubbed Acyl-RAC). Here we expand the Acyl-RAC assay, coupled with mass spectrometry-based proteomics, to characterize both previously reported and novel sites of endogenous S-acylation. Acyl-RAC should therefore find general applicability in studies of both global and individual protein S-acylation in mammalian cells.","author":[{"dropping-particle":"","family":"Forrester","given":"Michael T.","non-dropping-particle":"","parse-names":false,"suffix":""},{"dropping-particle":"","family":"Hess","given":"Douglas T.","non-dropping-particle":"","parse-names":false,"suffix":""},{"dropping-particle":"","family":"Thompson","given":"J. Will","non-dropping-particle":"","parse-names":false,"suffix":""},{"dropping-particle":"","family":"Hultman","given":"Rainbo","non-dropping-particle":"","parse-names":false,"suffix":""},{"dropping-particle":"","family":"Moseley","given":"M. Arthur","non-dropping-particle":"","parse-names":false,"suffix":""},{"dropping-particle":"","family":"Stamler","given":"Jonathan S.","non-dropping-particle":"","parse-names":false,"suffix":""},{"dropping-particle":"","family":"Casey","given":"Patrick J.","non-dropping-particle":"","parse-names":false,"suffix":""}],"container-title":"Journal of Lipid Research","id":"ITEM-1","issue":"2","issued":{"date-parts":[["2011","2"]]},"page":"393-398","publisher":"American Society for Biochemistry &amp; Molecular Biology (ASBMB)","title":" Site-specific analysis of protein S -acylation by resin-assisted capture ","type":"article-journal","volume":"52"},"uris":["http://www.mendeley.com/documents/?uuid=80e96f45-249a-3324-a5aa-8834b509fcd7"]}],"mendeley":{"formattedCitation":"&lt;sup&gt;22&lt;/sup&gt;","plainTextFormattedCitation":"22","previouslyFormattedCitation":"&lt;sup&gt;22&lt;/sup&gt;"},"properties":{"noteIndex":0},"schema":"https://github.com/citation-style-language/schema/raw/master/csl-citation.json"}</w:instrText>
      </w:r>
      <w:r w:rsidRPr="00506A56">
        <w:rPr>
          <w:rFonts w:cs="Arial"/>
          <w:bCs/>
          <w:i/>
          <w:sz w:val="24"/>
          <w:szCs w:val="24"/>
        </w:rPr>
        <w:fldChar w:fldCharType="separate"/>
      </w:r>
      <w:r w:rsidRPr="00506A56">
        <w:rPr>
          <w:rFonts w:cs="Arial"/>
          <w:bCs/>
          <w:i/>
          <w:noProof/>
          <w:sz w:val="24"/>
          <w:szCs w:val="24"/>
          <w:vertAlign w:val="superscript"/>
        </w:rPr>
        <w:t>22</w:t>
      </w:r>
      <w:r w:rsidRPr="00506A56">
        <w:rPr>
          <w:rFonts w:cs="Arial"/>
          <w:bCs/>
          <w:i/>
          <w:sz w:val="24"/>
          <w:szCs w:val="24"/>
        </w:rPr>
        <w:fldChar w:fldCharType="end"/>
      </w:r>
      <w:r w:rsidRPr="00506A56">
        <w:rPr>
          <w:rFonts w:cs="Arial"/>
          <w:bCs/>
          <w:i/>
          <w:sz w:val="24"/>
          <w:szCs w:val="24"/>
        </w:rPr>
        <w:t>.”</w:t>
      </w:r>
    </w:p>
    <w:p w14:paraId="4958B339" w14:textId="77777777" w:rsidR="004F1C0F" w:rsidRPr="00506A56" w:rsidRDefault="00ED5F17" w:rsidP="00101850">
      <w:pPr>
        <w:pStyle w:val="NoSpacing"/>
        <w:rPr>
          <w:sz w:val="24"/>
          <w:szCs w:val="24"/>
          <w:shd w:val="clear" w:color="auto" w:fill="FFFFFF"/>
        </w:rPr>
      </w:pPr>
      <w:r w:rsidRPr="00506A56">
        <w:rPr>
          <w:sz w:val="24"/>
          <w:szCs w:val="24"/>
        </w:rPr>
        <w:br/>
      </w:r>
      <w:r w:rsidRPr="00506A56">
        <w:rPr>
          <w:sz w:val="24"/>
          <w:szCs w:val="24"/>
          <w:shd w:val="clear" w:color="auto" w:fill="FFFFFF"/>
        </w:rPr>
        <w:t>4. The stability of S-acylation is often a concern during sample processing. It will be great if the authors can clarify the critical steps for preserving such modifications</w:t>
      </w:r>
      <w:r w:rsidR="004F1C0F" w:rsidRPr="00506A56">
        <w:rPr>
          <w:sz w:val="24"/>
          <w:szCs w:val="24"/>
          <w:shd w:val="clear" w:color="auto" w:fill="FFFFFF"/>
        </w:rPr>
        <w:t>.</w:t>
      </w:r>
    </w:p>
    <w:p w14:paraId="2B71F970" w14:textId="77777777" w:rsidR="00B75FFD" w:rsidRPr="00506A56" w:rsidRDefault="00B75FFD" w:rsidP="00101850">
      <w:pPr>
        <w:pStyle w:val="NoSpacing"/>
        <w:rPr>
          <w:sz w:val="24"/>
          <w:szCs w:val="24"/>
          <w:shd w:val="clear" w:color="auto" w:fill="FFFFFF"/>
        </w:rPr>
      </w:pPr>
    </w:p>
    <w:p w14:paraId="53B26FC5" w14:textId="0728F0C6" w:rsidR="000779A9" w:rsidRPr="00506A56" w:rsidRDefault="004F1C0F">
      <w:pPr>
        <w:pStyle w:val="NoSpacing"/>
        <w:rPr>
          <w:i/>
          <w:sz w:val="24"/>
          <w:szCs w:val="24"/>
          <w:shd w:val="clear" w:color="auto" w:fill="FFFFFF"/>
        </w:rPr>
      </w:pPr>
      <w:r w:rsidRPr="00506A56">
        <w:rPr>
          <w:i/>
          <w:sz w:val="24"/>
          <w:szCs w:val="24"/>
          <w:shd w:val="clear" w:color="auto" w:fill="FFFFFF"/>
        </w:rPr>
        <w:t xml:space="preserve">We have </w:t>
      </w:r>
      <w:r w:rsidR="000779A9" w:rsidRPr="00506A56">
        <w:rPr>
          <w:i/>
          <w:sz w:val="24"/>
          <w:szCs w:val="24"/>
          <w:shd w:val="clear" w:color="auto" w:fill="FFFFFF"/>
        </w:rPr>
        <w:t>expanded the</w:t>
      </w:r>
      <w:r w:rsidRPr="00506A56">
        <w:rPr>
          <w:i/>
          <w:sz w:val="24"/>
          <w:szCs w:val="24"/>
          <w:shd w:val="clear" w:color="auto" w:fill="FFFFFF"/>
        </w:rPr>
        <w:t xml:space="preserve"> Discussion section </w:t>
      </w:r>
      <w:r w:rsidR="000779A9" w:rsidRPr="00506A56">
        <w:rPr>
          <w:i/>
          <w:sz w:val="24"/>
          <w:szCs w:val="24"/>
          <w:shd w:val="clear" w:color="auto" w:fill="FFFFFF"/>
        </w:rPr>
        <w:t>to address this con</w:t>
      </w:r>
      <w:r w:rsidR="00101850" w:rsidRPr="00506A56">
        <w:rPr>
          <w:i/>
          <w:sz w:val="24"/>
          <w:szCs w:val="24"/>
          <w:shd w:val="clear" w:color="auto" w:fill="FFFFFF"/>
        </w:rPr>
        <w:t>cer</w:t>
      </w:r>
      <w:r w:rsidR="000779A9" w:rsidRPr="00506A56">
        <w:rPr>
          <w:i/>
          <w:sz w:val="24"/>
          <w:szCs w:val="24"/>
          <w:shd w:val="clear" w:color="auto" w:fill="FFFFFF"/>
        </w:rPr>
        <w:t>n</w:t>
      </w:r>
      <w:r w:rsidR="00101850" w:rsidRPr="00506A56">
        <w:rPr>
          <w:i/>
          <w:sz w:val="24"/>
          <w:szCs w:val="24"/>
          <w:shd w:val="clear" w:color="auto" w:fill="FFFFFF"/>
        </w:rPr>
        <w:t>.</w:t>
      </w:r>
    </w:p>
    <w:p w14:paraId="09563E0F" w14:textId="77777777" w:rsidR="000779A9" w:rsidRPr="00506A56" w:rsidRDefault="000779A9">
      <w:pPr>
        <w:pStyle w:val="NoSpacing"/>
        <w:rPr>
          <w:i/>
          <w:sz w:val="24"/>
          <w:szCs w:val="24"/>
          <w:shd w:val="clear" w:color="auto" w:fill="FFFFFF"/>
        </w:rPr>
      </w:pPr>
    </w:p>
    <w:p w14:paraId="6AE0804D" w14:textId="4FF84F9E" w:rsidR="00821D62" w:rsidRPr="00506A56" w:rsidRDefault="00ED5F17" w:rsidP="00101850">
      <w:pPr>
        <w:pStyle w:val="NoSpacing"/>
        <w:rPr>
          <w:sz w:val="24"/>
          <w:szCs w:val="24"/>
          <w:shd w:val="clear" w:color="auto" w:fill="FFFFFF"/>
        </w:rPr>
      </w:pPr>
      <w:r w:rsidRPr="00506A56">
        <w:rPr>
          <w:sz w:val="24"/>
          <w:szCs w:val="24"/>
          <w:shd w:val="clear" w:color="auto" w:fill="FFFFFF"/>
        </w:rPr>
        <w:t>Minor Concerns</w:t>
      </w:r>
      <w:proofErr w:type="gramStart"/>
      <w:r w:rsidRPr="00506A56">
        <w:rPr>
          <w:sz w:val="24"/>
          <w:szCs w:val="24"/>
          <w:shd w:val="clear" w:color="auto" w:fill="FFFFFF"/>
        </w:rPr>
        <w:t>:</w:t>
      </w:r>
      <w:proofErr w:type="gramEnd"/>
      <w:r w:rsidRPr="00506A56">
        <w:rPr>
          <w:sz w:val="24"/>
          <w:szCs w:val="24"/>
        </w:rPr>
        <w:br/>
      </w:r>
      <w:r w:rsidRPr="00506A56">
        <w:rPr>
          <w:sz w:val="24"/>
          <w:szCs w:val="24"/>
        </w:rPr>
        <w:br/>
      </w:r>
      <w:r w:rsidRPr="00506A56">
        <w:rPr>
          <w:sz w:val="24"/>
          <w:szCs w:val="24"/>
          <w:shd w:val="clear" w:color="auto" w:fill="FFFFFF"/>
        </w:rPr>
        <w:t>1. The detailed protocol of resin-assisted capture for various protein thiol-modifications as well as for western blotting applications was previously published in Nature Protocols (PMID: 24336471), which should be cited.</w:t>
      </w:r>
    </w:p>
    <w:p w14:paraId="6353A6F0" w14:textId="77777777" w:rsidR="00B75FFD" w:rsidRPr="00506A56" w:rsidRDefault="00B75FFD" w:rsidP="00101850">
      <w:pPr>
        <w:pStyle w:val="NoSpacing"/>
        <w:rPr>
          <w:sz w:val="24"/>
          <w:szCs w:val="24"/>
          <w:shd w:val="clear" w:color="auto" w:fill="FFFFFF"/>
        </w:rPr>
      </w:pPr>
      <w:bookmarkStart w:id="1" w:name="_GoBack"/>
      <w:bookmarkEnd w:id="1"/>
    </w:p>
    <w:p w14:paraId="41A6E7B5" w14:textId="4E7B17FA" w:rsidR="0052746C" w:rsidRPr="00506A56" w:rsidRDefault="00821D62" w:rsidP="00101850">
      <w:pPr>
        <w:pStyle w:val="NoSpacing"/>
        <w:rPr>
          <w:sz w:val="24"/>
          <w:szCs w:val="24"/>
          <w:shd w:val="clear" w:color="auto" w:fill="FFFFFF"/>
        </w:rPr>
      </w:pPr>
      <w:r w:rsidRPr="00506A56">
        <w:rPr>
          <w:i/>
          <w:sz w:val="24"/>
          <w:szCs w:val="24"/>
          <w:shd w:val="clear" w:color="auto" w:fill="FFFFFF"/>
        </w:rPr>
        <w:t xml:space="preserve">We have now cited </w:t>
      </w:r>
      <w:proofErr w:type="spellStart"/>
      <w:r w:rsidRPr="00506A56">
        <w:rPr>
          <w:i/>
          <w:sz w:val="24"/>
          <w:szCs w:val="24"/>
          <w:shd w:val="clear" w:color="auto" w:fill="FFFFFF"/>
        </w:rPr>
        <w:t>Guo</w:t>
      </w:r>
      <w:proofErr w:type="spellEnd"/>
      <w:r w:rsidRPr="00506A56">
        <w:rPr>
          <w:i/>
          <w:sz w:val="24"/>
          <w:szCs w:val="24"/>
          <w:shd w:val="clear" w:color="auto" w:fill="FFFFFF"/>
        </w:rPr>
        <w:t xml:space="preserve"> et al in the introduction.</w:t>
      </w:r>
      <w:r w:rsidR="00ED5F17" w:rsidRPr="00506A56">
        <w:rPr>
          <w:i/>
          <w:sz w:val="24"/>
          <w:szCs w:val="24"/>
        </w:rPr>
        <w:br/>
      </w:r>
      <w:r w:rsidR="00ED5F17" w:rsidRPr="00506A56">
        <w:rPr>
          <w:i/>
          <w:sz w:val="24"/>
          <w:szCs w:val="24"/>
        </w:rPr>
        <w:br/>
      </w:r>
      <w:r w:rsidR="00ED5F17" w:rsidRPr="00506A56">
        <w:rPr>
          <w:sz w:val="24"/>
          <w:szCs w:val="24"/>
          <w:shd w:val="clear" w:color="auto" w:fill="FFFFFF"/>
        </w:rPr>
        <w:t xml:space="preserve">2. Line 78. </w:t>
      </w:r>
      <w:proofErr w:type="gramStart"/>
      <w:r w:rsidR="00ED5F17" w:rsidRPr="00506A56">
        <w:rPr>
          <w:sz w:val="24"/>
          <w:szCs w:val="24"/>
          <w:shd w:val="clear" w:color="auto" w:fill="FFFFFF"/>
        </w:rPr>
        <w:t>proteomics</w:t>
      </w:r>
      <w:proofErr w:type="gramEnd"/>
      <w:r w:rsidR="00ED5F17" w:rsidRPr="00506A56">
        <w:rPr>
          <w:sz w:val="24"/>
          <w:szCs w:val="24"/>
          <w:shd w:val="clear" w:color="auto" w:fill="FFFFFF"/>
        </w:rPr>
        <w:t xml:space="preserve"> references for S-acylation should be cited here again.</w:t>
      </w:r>
    </w:p>
    <w:p w14:paraId="55050A74" w14:textId="77777777" w:rsidR="00B75FFD" w:rsidRPr="00506A56" w:rsidRDefault="00B75FFD" w:rsidP="00101850">
      <w:pPr>
        <w:pStyle w:val="NoSpacing"/>
        <w:rPr>
          <w:sz w:val="24"/>
          <w:szCs w:val="24"/>
          <w:shd w:val="clear" w:color="auto" w:fill="FFFFFF"/>
        </w:rPr>
      </w:pPr>
    </w:p>
    <w:p w14:paraId="3B13ED96" w14:textId="4B567479" w:rsidR="004F1C0F" w:rsidRPr="00506A56" w:rsidRDefault="004F1C0F" w:rsidP="00101850">
      <w:pPr>
        <w:pStyle w:val="NoSpacing"/>
        <w:rPr>
          <w:i/>
          <w:sz w:val="24"/>
          <w:szCs w:val="24"/>
          <w:shd w:val="clear" w:color="auto" w:fill="FFFFFF"/>
        </w:rPr>
      </w:pPr>
      <w:r w:rsidRPr="00506A56">
        <w:rPr>
          <w:i/>
          <w:sz w:val="24"/>
          <w:szCs w:val="24"/>
          <w:shd w:val="clear" w:color="auto" w:fill="FFFFFF"/>
        </w:rPr>
        <w:t>We have added the pertinent references</w:t>
      </w:r>
      <w:r w:rsidR="00D51320" w:rsidRPr="00506A56">
        <w:rPr>
          <w:i/>
          <w:sz w:val="24"/>
          <w:szCs w:val="24"/>
          <w:shd w:val="clear" w:color="auto" w:fill="FFFFFF"/>
        </w:rPr>
        <w:t>-Forrester, M.T. et al., 2011</w:t>
      </w:r>
      <w:proofErr w:type="gramStart"/>
      <w:r w:rsidR="00D51320" w:rsidRPr="00506A56">
        <w:rPr>
          <w:i/>
          <w:sz w:val="24"/>
          <w:szCs w:val="24"/>
          <w:shd w:val="clear" w:color="auto" w:fill="FFFFFF"/>
        </w:rPr>
        <w:t>;</w:t>
      </w:r>
      <w:proofErr w:type="gramEnd"/>
      <w:r w:rsidR="0024120F">
        <w:rPr>
          <w:i/>
          <w:sz w:val="24"/>
          <w:szCs w:val="24"/>
          <w:shd w:val="clear" w:color="auto" w:fill="FFFFFF"/>
        </w:rPr>
        <w:t xml:space="preserve"> </w:t>
      </w:r>
      <w:proofErr w:type="spellStart"/>
      <w:r w:rsidR="00D51320" w:rsidRPr="00506A56">
        <w:rPr>
          <w:i/>
          <w:sz w:val="24"/>
          <w:szCs w:val="24"/>
          <w:shd w:val="clear" w:color="auto" w:fill="FFFFFF"/>
        </w:rPr>
        <w:t>Zaballa</w:t>
      </w:r>
      <w:proofErr w:type="spellEnd"/>
      <w:r w:rsidR="00D51320" w:rsidRPr="00506A56">
        <w:rPr>
          <w:i/>
          <w:sz w:val="24"/>
          <w:szCs w:val="24"/>
          <w:shd w:val="clear" w:color="auto" w:fill="FFFFFF"/>
        </w:rPr>
        <w:t>, M.E. et al.,</w:t>
      </w:r>
      <w:r w:rsidR="00721733" w:rsidRPr="00506A56">
        <w:rPr>
          <w:i/>
          <w:sz w:val="24"/>
          <w:szCs w:val="24"/>
          <w:shd w:val="clear" w:color="auto" w:fill="FFFFFF"/>
        </w:rPr>
        <w:t xml:space="preserve"> </w:t>
      </w:r>
      <w:r w:rsidR="00D51320" w:rsidRPr="00506A56">
        <w:rPr>
          <w:i/>
          <w:sz w:val="24"/>
          <w:szCs w:val="24"/>
          <w:shd w:val="clear" w:color="auto" w:fill="FFFFFF"/>
        </w:rPr>
        <w:t>2018</w:t>
      </w:r>
      <w:r w:rsidR="0031248E">
        <w:rPr>
          <w:i/>
          <w:sz w:val="24"/>
          <w:szCs w:val="24"/>
          <w:shd w:val="clear" w:color="auto" w:fill="FFFFFF"/>
        </w:rPr>
        <w:t xml:space="preserve"> and Edmonds, M.J. et al., 2017</w:t>
      </w:r>
      <w:r w:rsidRPr="00506A56">
        <w:rPr>
          <w:i/>
          <w:sz w:val="24"/>
          <w:szCs w:val="24"/>
          <w:shd w:val="clear" w:color="auto" w:fill="FFFFFF"/>
        </w:rPr>
        <w:t>.</w:t>
      </w:r>
    </w:p>
    <w:sectPr w:rsidR="004F1C0F" w:rsidRPr="00506A5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AC2B49" w16cid:durableId="21A46E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11BD"/>
    <w:multiLevelType w:val="multilevel"/>
    <w:tmpl w:val="4A9C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9D86B73"/>
    <w:multiLevelType w:val="multilevel"/>
    <w:tmpl w:val="F33AB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D886655"/>
    <w:multiLevelType w:val="multilevel"/>
    <w:tmpl w:val="B1A81CA6"/>
    <w:lvl w:ilvl="0">
      <w:start w:val="1"/>
      <w:numFmt w:val="decimal"/>
      <w:lvlText w:val="%1."/>
      <w:lvlJc w:val="left"/>
      <w:pPr>
        <w:ind w:left="720" w:hanging="360"/>
      </w:pPr>
      <w:rPr>
        <w:rFonts w:ascii="Arial" w:eastAsiaTheme="minorHAnsi" w:hAnsi="Arial" w:cs="Arial"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17"/>
    <w:rsid w:val="00014375"/>
    <w:rsid w:val="00034376"/>
    <w:rsid w:val="000779A9"/>
    <w:rsid w:val="000847AE"/>
    <w:rsid w:val="000B38C5"/>
    <w:rsid w:val="00101850"/>
    <w:rsid w:val="001322BF"/>
    <w:rsid w:val="00167869"/>
    <w:rsid w:val="00177E1D"/>
    <w:rsid w:val="001B01BA"/>
    <w:rsid w:val="001B5EF7"/>
    <w:rsid w:val="0024120F"/>
    <w:rsid w:val="002A28B7"/>
    <w:rsid w:val="002A6826"/>
    <w:rsid w:val="002B3281"/>
    <w:rsid w:val="002D3467"/>
    <w:rsid w:val="002E26F3"/>
    <w:rsid w:val="002F0F93"/>
    <w:rsid w:val="0031248E"/>
    <w:rsid w:val="003125CE"/>
    <w:rsid w:val="0036669D"/>
    <w:rsid w:val="00370405"/>
    <w:rsid w:val="00465BDB"/>
    <w:rsid w:val="0048757C"/>
    <w:rsid w:val="004F1C0F"/>
    <w:rsid w:val="00506A56"/>
    <w:rsid w:val="0052746C"/>
    <w:rsid w:val="005A224F"/>
    <w:rsid w:val="00620F00"/>
    <w:rsid w:val="006C5154"/>
    <w:rsid w:val="0071011B"/>
    <w:rsid w:val="00721733"/>
    <w:rsid w:val="0073171C"/>
    <w:rsid w:val="00821D62"/>
    <w:rsid w:val="00835094"/>
    <w:rsid w:val="0090514C"/>
    <w:rsid w:val="00910896"/>
    <w:rsid w:val="00995037"/>
    <w:rsid w:val="009A351A"/>
    <w:rsid w:val="009D55B1"/>
    <w:rsid w:val="00A537CC"/>
    <w:rsid w:val="00AB0F8A"/>
    <w:rsid w:val="00AB36AC"/>
    <w:rsid w:val="00B75FFD"/>
    <w:rsid w:val="00BC66A1"/>
    <w:rsid w:val="00BD4F9C"/>
    <w:rsid w:val="00CB2F76"/>
    <w:rsid w:val="00CF263B"/>
    <w:rsid w:val="00D51320"/>
    <w:rsid w:val="00D81D64"/>
    <w:rsid w:val="00DC29B9"/>
    <w:rsid w:val="00E24326"/>
    <w:rsid w:val="00E83AC7"/>
    <w:rsid w:val="00ED5F17"/>
    <w:rsid w:val="00EE4811"/>
    <w:rsid w:val="00F107E9"/>
    <w:rsid w:val="00F25DF9"/>
    <w:rsid w:val="00F47758"/>
    <w:rsid w:val="00FC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A1D2"/>
  <w15:chartTrackingRefBased/>
  <w15:docId w15:val="{4564E6C7-F821-4300-AA15-ACDAEA81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5F17"/>
    <w:rPr>
      <w:b/>
      <w:bCs/>
    </w:rPr>
  </w:style>
  <w:style w:type="paragraph" w:styleId="BalloonText">
    <w:name w:val="Balloon Text"/>
    <w:basedOn w:val="Normal"/>
    <w:link w:val="BalloonTextChar"/>
    <w:uiPriority w:val="99"/>
    <w:semiHidden/>
    <w:unhideWhenUsed/>
    <w:rsid w:val="00ED5F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F17"/>
    <w:rPr>
      <w:rFonts w:ascii="Segoe UI" w:hAnsi="Segoe UI" w:cs="Segoe UI"/>
      <w:sz w:val="18"/>
      <w:szCs w:val="18"/>
    </w:rPr>
  </w:style>
  <w:style w:type="paragraph" w:styleId="NoSpacing">
    <w:name w:val="No Spacing"/>
    <w:uiPriority w:val="1"/>
    <w:qFormat/>
    <w:rsid w:val="00CF263B"/>
    <w:pPr>
      <w:spacing w:after="0"/>
    </w:pPr>
  </w:style>
  <w:style w:type="paragraph" w:styleId="ListParagraph">
    <w:name w:val="List Paragraph"/>
    <w:basedOn w:val="Normal"/>
    <w:uiPriority w:val="34"/>
    <w:qFormat/>
    <w:rsid w:val="00F107E9"/>
    <w:pPr>
      <w:spacing w:line="259" w:lineRule="auto"/>
      <w:ind w:left="720"/>
      <w:contextualSpacing/>
    </w:pPr>
  </w:style>
  <w:style w:type="character" w:styleId="Emphasis">
    <w:name w:val="Emphasis"/>
    <w:basedOn w:val="DefaultParagraphFont"/>
    <w:uiPriority w:val="20"/>
    <w:qFormat/>
    <w:rsid w:val="004F1C0F"/>
    <w:rPr>
      <w:i/>
      <w:iCs/>
    </w:rPr>
  </w:style>
  <w:style w:type="character" w:styleId="CommentReference">
    <w:name w:val="annotation reference"/>
    <w:basedOn w:val="DefaultParagraphFont"/>
    <w:uiPriority w:val="99"/>
    <w:semiHidden/>
    <w:unhideWhenUsed/>
    <w:rsid w:val="004F1C0F"/>
    <w:rPr>
      <w:sz w:val="16"/>
      <w:szCs w:val="16"/>
    </w:rPr>
  </w:style>
  <w:style w:type="paragraph" w:styleId="CommentText">
    <w:name w:val="annotation text"/>
    <w:basedOn w:val="Normal"/>
    <w:link w:val="CommentTextChar"/>
    <w:uiPriority w:val="99"/>
    <w:semiHidden/>
    <w:unhideWhenUsed/>
    <w:rsid w:val="004F1C0F"/>
    <w:rPr>
      <w:sz w:val="20"/>
      <w:szCs w:val="20"/>
    </w:rPr>
  </w:style>
  <w:style w:type="character" w:customStyle="1" w:styleId="CommentTextChar">
    <w:name w:val="Comment Text Char"/>
    <w:basedOn w:val="DefaultParagraphFont"/>
    <w:link w:val="CommentText"/>
    <w:uiPriority w:val="99"/>
    <w:semiHidden/>
    <w:rsid w:val="004F1C0F"/>
    <w:rPr>
      <w:sz w:val="20"/>
      <w:szCs w:val="20"/>
    </w:rPr>
  </w:style>
  <w:style w:type="paragraph" w:styleId="CommentSubject">
    <w:name w:val="annotation subject"/>
    <w:basedOn w:val="CommentText"/>
    <w:next w:val="CommentText"/>
    <w:link w:val="CommentSubjectChar"/>
    <w:uiPriority w:val="99"/>
    <w:semiHidden/>
    <w:unhideWhenUsed/>
    <w:rsid w:val="00101850"/>
    <w:rPr>
      <w:b/>
      <w:bCs/>
    </w:rPr>
  </w:style>
  <w:style w:type="character" w:customStyle="1" w:styleId="CommentSubjectChar">
    <w:name w:val="Comment Subject Char"/>
    <w:basedOn w:val="CommentTextChar"/>
    <w:link w:val="CommentSubject"/>
    <w:uiPriority w:val="99"/>
    <w:semiHidden/>
    <w:rsid w:val="001018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0887DAD-D479-44C9-AC12-AE0D52BB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5755</Words>
  <Characters>32805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Tewari, Ritika</dc:creator>
  <cp:keywords/>
  <dc:description/>
  <cp:lastModifiedBy>Tewari, Ritika</cp:lastModifiedBy>
  <cp:revision>48</cp:revision>
  <cp:lastPrinted>2019-12-13T15:36:00Z</cp:lastPrinted>
  <dcterms:created xsi:type="dcterms:W3CDTF">2019-12-13T15:36:00Z</dcterms:created>
  <dcterms:modified xsi:type="dcterms:W3CDTF">2019-12-18T21:08:00Z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