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Fabrication of Surface Acoustic Wave Devices on Lithium Niobate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Jiyang Mei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Naiqing Zhang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James Friend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Medically Advanced Devices Laboratory, Center for Medical Devices and Instrumentation, Department of Mechanical and Aerospace Engineering, University of California San Diego, La Jolla, CA,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James Friend</w:t>
        <w:tab/>
        <w:t xml:space="preserve">(jfriend@eng.ucsd.edu)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acoustofluidics, surface acoustic waves, lithium niobate, interdigital transducers, lift-off, wet etching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 fabrication techniques for producing interdigital transducers, lift-off and wet etching, are described. Interdigital transducers are widely used to generate surface acoustic waves on piezoelectric materials (e.g., lithium niobite). Both techniques are shown to produce useful 100 MHz-order surface acoustic wave devices.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Manipulation of fluids and particles by acoustic actuation on a small scale has spurred rapid development of lab-on-a-chip applications. Megahertz-order surface acoustic wave (SAW) devices generate enormous accelerations of up to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m/s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on their surface. This is responsible for the effects that have come to define acoustofluidics: acoustic streaming and acoustic radiation forces. These effects have been used for particle, cell, and fluid handling at microscale and even nanoscale levels. In this paper we provide step-by-step descriptions of two major fabrication methods of SAW devices on lithium niobate: lift-off and wet etching. Representative results for the electrode pattern deposited on the substrate as well as the performance of SAW generated on the surface are provided in detail. Advice and troubleshooting for SAW production are covered as well. The aim is to provide the reader with a set of useful protocols for high frequency SAW device fabrication in future microfluidics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Relying on the well-known inverse piezoelectric effect, where the atomic dipoles create strain corresponding to the application of an electric field, piezoelectric single crystal media such as lithium niobate LiNbO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(LN) and lithium tantalite LiTaO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(LT) can be used as electromechanical transducers to generate SAW for microscale applications</w:t>
      </w:r>
      <w:r>
        <w:rPr>
          <w:rFonts w:ascii="Calibri" w:hAnsi="Calibri" w:cs="Calibri" w:eastAsia="Calibri"/>
          <w:color w:val="000000"/>
          <w:spacing w:val="0"/>
          <w:position w:val="0"/>
          <w:sz w:val="24"/>
          <w:shd w:fill="auto" w:val="clear"/>
          <w:vertAlign w:val="superscript"/>
        </w:rPr>
        <w:t xml:space="preserve">1,2,3,4,5,6</w:t>
      </w:r>
      <w:r>
        <w:rPr>
          <w:rFonts w:ascii="Calibri" w:hAnsi="Calibri" w:cs="Calibri" w:eastAsia="Calibri"/>
          <w:color w:val="000000"/>
          <w:spacing w:val="0"/>
          <w:position w:val="0"/>
          <w:sz w:val="24"/>
          <w:shd w:fill="auto" w:val="clear"/>
        </w:rPr>
        <w:t xml:space="preserve">. SAW is capable of producing surface displacements of up to 1 nm at high frequency, making it possible for SAW-actuated acoustofluidics to overcome the obstacles of traditional ultrasonic methods: weak acceleration, relatively long wavelengths, and difficulty in device miniaturization. Thus, the investigation of fluid and particle manipulation within small devices using SAW and related high frequency ultrasound has grown in recent years</w:t>
      </w:r>
      <w:r>
        <w:rPr>
          <w:rFonts w:ascii="Calibri" w:hAnsi="Calibri" w:cs="Calibri" w:eastAsia="Calibri"/>
          <w:color w:val="000000"/>
          <w:spacing w:val="0"/>
          <w:position w:val="0"/>
          <w:sz w:val="24"/>
          <w:shd w:fill="auto" w:val="clear"/>
          <w:vertAlign w:val="superscript"/>
        </w:rPr>
        <w:t xml:space="preserve">7,8,9,10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fabrication of SAW-integrated microfluidic devices requires fabrication of the electrodes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interdigital transducer (IDT)</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on the piezoelectric substrate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 generate the SAW. These comb-shape fingers create compression and tension in the substrate when connected to an electric field. SAW is generated when this electric field is reversed at the resonance frequency of the SAW in the selected substrate. The fabrication process for SAW devices has been presented in many publications, either using lift-off ultraviolet photolithography alongside a metal sputter or a wet etching process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For the lift-off technique</w:t>
      </w:r>
      <w:r>
        <w:rPr>
          <w:rFonts w:ascii="Calibri" w:hAnsi="Calibri" w:cs="Calibri" w:eastAsia="Calibri"/>
          <w:color w:val="000000"/>
          <w:spacing w:val="0"/>
          <w:position w:val="0"/>
          <w:sz w:val="24"/>
          <w:shd w:fill="auto" w:val="clear"/>
          <w:vertAlign w:val="superscript"/>
        </w:rPr>
        <w:t xml:space="preserve">12,13,14</w:t>
      </w:r>
      <w:r>
        <w:rPr>
          <w:rFonts w:ascii="Calibri" w:hAnsi="Calibri" w:cs="Calibri" w:eastAsia="Calibri"/>
          <w:color w:val="000000"/>
          <w:spacing w:val="0"/>
          <w:position w:val="0"/>
          <w:sz w:val="24"/>
          <w:shd w:fill="auto" w:val="clear"/>
        </w:rPr>
        <w:t xml:space="preserve">, a sacrificial layer (photoresist) with an inverse pattern is created on a surface, so that when the target material (metal) is deposited on the whole wafer, it can bond to the substrate in the desired regions, followed by a lift-off step to remove the remaining photoresist. By contrast, in the wet etching process</w:t>
      </w:r>
      <w:r>
        <w:rPr>
          <w:rFonts w:ascii="Calibri" w:hAnsi="Calibri" w:cs="Calibri" w:eastAsia="Calibri"/>
          <w:color w:val="000000"/>
          <w:spacing w:val="0"/>
          <w:position w:val="0"/>
          <w:sz w:val="24"/>
          <w:shd w:fill="auto" w:val="clear"/>
          <w:vertAlign w:val="superscript"/>
        </w:rPr>
        <w:t xml:space="preserve">15,16,17,18</w:t>
      </w:r>
      <w:r>
        <w:rPr>
          <w:rFonts w:ascii="Calibri" w:hAnsi="Calibri" w:cs="Calibri" w:eastAsia="Calibri"/>
          <w:color w:val="000000"/>
          <w:spacing w:val="0"/>
          <w:position w:val="0"/>
          <w:sz w:val="24"/>
          <w:shd w:fill="auto" w:val="clear"/>
        </w:rPr>
        <w:t xml:space="preserve">, the metal is first deposited on the wafer and then photoresist is added and patterned on the metal, serving to protect the desired region from later being etched away by a metal etchant.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most commonly used design, the straight IDT, the wavelength of the resonance frequency of the SAW device is defined by the periodicity of the finger pairs, where the finger width and the spacing between fingers are both </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In order to balance the electric current transmission efficiency and the mass loading effect on the substrate, the thickness of the metal deposited on the piezoelectric material is optimized to be about 1% of the SAW wavelength</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Localized heating from Ohmic losses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potentially inducing premature finger failure, can occur if insufficient metal is deposited. On the other hand, an excessively thick metal film can cause a reduction in the resonance frequency of the IDT due to a mass loading effect and can possibly create unintentional acoustic cavities from the IDTs, isolating the acoustic waves they generate from the surrounding substrate. As a result, the photoresist and UV exposure parameters chosen vary in the lift-off technique, dependent principally upon the frequency but also the intended application of the device. Here, we describe in detail the lift-off process to produce a 100 MHz SAW-generating device on a double-sided polished 0.5 mm-thick 128 Y-rotated cut LN wafer, and the wet etching process to produce an identical device. Our approach enables one to consider these devices when investigating a variety of physical problems and biological micro- to nanoscale fluidics applications.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SAW device fabrication via the lift-off method</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Perform wafer solvent cleaning in a Class 100 clean room facility by immersing the 4 in. (101.6 mm) LN wafer into acetone, followed by isopropyl alcohol (IPA), and deionized water (DI water) in a sonication bath for 5 min each. Pick up the wafer and blow the surface dry with nitrogen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remove the remaining DI water from the wafer.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Perform the acetone and IPA immersions in a fume hood. Avoid inhalation and skin contact with IPA. Avoid skin and eye contact with acetone. Do not swallow.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allow any fluid to evaporate upon the wafer. If there is any dust or contamination on the surface, start this step over.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Place the wafer onto a hotplate at 100 &amp;#176;C to prebake for 3 min.</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Because of the pyroelectric property of LN, it will generate static charges and associated stress within the wafer during heating and cooling. It is recommended to place the wafer onto a piece of aluminum (Al) foil after removing it from the hot plate to discharge any static charge from the wafer, thus preventing breakage.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Place the wafer onto a spin coater. Place negative photoresist onto the wafer using a dropper, covering about 75% of the wafer surface area. Program a speed of 500 rpm with an acceleration of 3,000 rpm/s for 5 s and then a speed of 3,500 rpm with an acceleration of 3,000 rpm/s for 40 s, creating ~1.3 m thickness of the photoresist.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Perform spin coating in a fume hood. Inhalation of photoresist fumes can cause headaches. Avoid inhaling the photoresist.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thickness may vary depending on the condition of the photoresist and the spin coater, even using the same rpm. During spin coating, the photoresist may reach the edges of the wafer and spill over them, coating the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back edges of the wafer underneath. This spillage must be removed using a swab doused with acetone. If it is not removed, it will cause the wafer to stick to the hotplate during the soft bake process, and the wafer will be difficult to pick up from the hotplate.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To soft bake, place the wafer onto a hotplate at 25 &amp;#176;C, ramp the temperature up to 150 &amp;#176;C, hold it at 150 &amp;#176;C for 1 min, turn off the hotplate, and let the wafer cool down to room temperature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Due to the pyroelectric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effect mentioned above, if the temperature of the LN wafer is suddenly changed, for example, by directly transferring the LN wafer onto the hotplate or Al foil at 150 &amp;#176;C, the abrupt temperature change will cause thermal shock within the wafer, likely shattering it. The presence of nonuniform metal on the surface, such as electrodes, significantly enhances the risk of wafer shattering due to differential stress. In applications where temperature excursions are necessary during fabrication or use, and the transparency of the LN is not important, consider using black LN (i.e., reduced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LN), which is dark brown and translucent and has negligible pyroelectricity.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Transfer the wafer to the mask aligner for ultraviolet exposure. Expose the photoresist with an energy dose of 400 mJ/cm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at 375 nm to the wafer. The energy dose required may vary based on the mask design and the age and condition of the photoresist.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wave propagation direction induced by IDTs should be along the X-propagating direction in order to effectively generate SAW. In other words, the fingers of the IDT should be perpendicular to the X-axis. Typical LN wafer manufacturers place the primary (larger) wafer flat (i.e., straight edge alongside of wafer) perpendicular to the X-axis, so the IDT fingers should be parallel to this flat. Some manufacturers introduce a second (smaller) wafer flat to help indicate the Y- and Z-axis directions, but this is unimportant for SAW generation. Manufacturers often request specifications for the surface finish of the wafer. If you require a transparent wafer, request double-sided optically polished wafers. However, keep in mind that LN is birefringent, so any object illuminated with standard laboratory light and seen through the material will produce not one but two images. Overcoming this problem is discussed later. Single-side polished LN is a better choice for SAW generation if you do not need to see through the wafer, because spurious acoustic waves are diffused by the rough back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Place the wafer onto a hotplate at 100 &amp;#176;C for 3 min for a post-exposure bake. Then transfer it onto Al foil to cool down to RT.</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 The patterns should visible after the post-exposure bake. If not, consider stripping the photoresist and restarting the process over from step 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Develop the wafer by placing it in a beaker filled with pure RD6 developer for 15 s. Gently shake the beaker during development. Immerse the wafer into DI water for 1 min, then rinse the wafer under flowing DI water. Finally, dry with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to remove the remaining DI water from the wafer. Never let any fluid evaporate on the wafer surface.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Develop the wafer in a fume hood. Avoid breathing in vapors or contacting the developer with eyes and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photolithography is complete at this step. The protocol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Hard bake the wafer on a hotplate at 100 &amp;#176;C for 3 min. Then transfer it onto Al foil to cool down to 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to remove any moisture on the wafer, to prevent outgassing during sputtering, which could reduce the quality of the deposited metal film.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For electrode sputter deposition, place the wafer into a sputter deposition system. Vacuum the chamber to 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mTorr. Use a 2.5 mTorr Argon flow, sputter Cr with a power of 200 W for 5 nm as an adhesion layer, followed by sputtering Al with a power of 300 W for 400 nm to form the conductive electrodes.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Deposition time should be calculated from the expected thickness and the deposition rate. Titanium (Ti) can be used instead of chromium, though the removal process is more difficult, because Ti is tougher. Gold (Au) is also commonly deposited as electrodes. However, for higher frequency SAW devices, Al should be used instead to avoid the mass loading effects of the Au IDT fingers, which reduce the local SAW resonance frequency under the IDT, forming an acoustic cavity from which the SAW can only escape with significant loss.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For the lift-off process, transfer the wafer into a beaker and immerse in acetone. Sonicate at medium intensity for 5 min. Rinse with DI water and dry the wafer with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Use acetone in a fume hood. Avoid inhalation and skin or eye contact with acetone. Do not swallow.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Use a dicing saw to dice the entire wafer into small pieces of chips as SAW devices for further applications. The process is complete. The protocol can be paused 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With some practice, a diamond-tipped wafer scribe (or even a glass cutter) can be used instead of a saw to dice the LN wafer, though due to the anisotropy of LN it is important to scribe and break the wafer first along scribe lines perpendicular to the X-axis, followed by those lines along the X-axis.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SAW device fabrication via the wet etching method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Perform wafer solvent cleaning in a Class 100 clean room facility by immersing the 4 in. (101.6 mm) LN wafer in acetone, followed by IPA, and DI water in a sonication bath for 5 min each. Pick up the wafer and dry the surface using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remove the remaining DI water from the wafer.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Use acetone and IPA in a fume hood. Avoid inhalation and skin contact with IPA. Avoid acetone contact with skin and eyes. Do not swallow.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Place the wafer onto a hotplate at 100 &amp;#176;C for thermal treatment for 3 min. Then transfer it onto Al foil to cool down to RT.</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Place the wafer into a sputter deposition system. Vacuum the chamber to 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mTorr. Use Argon flow at 2.5 mTorr, sputter Cr with a power of 200 W for 5 nm as an adhesion layer, followed by sputtering Au with a power of 300 W for 400 nm to form the conductive electrodes.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FFFF00" w:val="clear"/>
        </w:rPr>
        <w:t xml:space="preserve">Place the wafer onto a spin coater. Place positive photoresist onto the wafer using a dropper, covering about 75% of the wafer surface area. Program a speed of 500 rpm with an acceleration of 3,000 rpm/s for 10 s and then a speed of 4,000 rpm with an acceleration of 3,000 rpm/s for 30 s, creating a ~1.2 &amp;#181;m thickness of the photoresist.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Perform spin coating in a fume hood. Inhalation of photoresist fumes can cause headaches.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To soft bake, place the wafer onto a hotplate at 100 &amp;#176;C for 3 min. Then transfer it onto Al foil to cool down to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Transfer the wafer to the mask aligner for ultraviolet exposure. Expose the photoresist with an energy dose of 150 mJ/cm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at 375 nm to the wafer. The energy dose required may vary based on the mask design and the age and condition of the photoresist.</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Place the wafer into a beaker filled with pure AZ300MIF developer for 30 s. Gently shake the beaker during development. Immerse the wafer into DI water for 1 min, then rinse the wafer under flowing DI water. Finally, dry with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to remove the remaining DI water. Never let any fluid evaporate on the wafer surface.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Avoid contacting AZ300MIF with skin or eyes. Do not swallow.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t>
      </w:r>
      <w:r>
        <w:rPr>
          <w:rFonts w:ascii="Calibri" w:hAnsi="Calibri" w:cs="Calibri" w:eastAsia="Calibri"/>
          <w:color w:val="000000"/>
          <w:spacing w:val="0"/>
          <w:position w:val="0"/>
          <w:sz w:val="24"/>
          <w:shd w:fill="FFFF00" w:val="clear"/>
        </w:rPr>
        <w:t xml:space="preserve">Immerse the wafer into a beaker filled with Au etchant for 90 s, gently shaking the beaker. After rinsing the wafer under flowing DI water, dry with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to remove the remaining DI water from the wafer. Never let any fluid evaporate on the wafer surface.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Gold etchant can be hazardous for the eyes and skin, and causes respiratory irritation. This step requires more personal protective equipment (PPE), such as safety glasses, black neoprene gloves, apron, etc.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w:t>
      </w:r>
      <w:r>
        <w:rPr>
          <w:rFonts w:ascii="Calibri" w:hAnsi="Calibri" w:cs="Calibri" w:eastAsia="Calibri"/>
          <w:color w:val="000000"/>
          <w:spacing w:val="0"/>
          <w:position w:val="0"/>
          <w:sz w:val="24"/>
          <w:shd w:fill="FFFF00" w:val="clear"/>
        </w:rPr>
        <w:t xml:space="preserve">Immerse the wafer into a beaker filled with Cr etchant for 20 s, gently shaking the beaker. After rinsing the wafer under flowing DI water, dry with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to remove the remaining DI water from the wafer. Never let any fluid evaporate on the wafer surface.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Chromium etchant can cause eye, skin, and respiratory irritation. This step also requires more PPE.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Clean the (sample) wafer, by putting it into acetone, followed by IPA, and DI water in a sonication bath for 5 min each. Pick up the wafer and dry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over the surface of the wafer to remove the remaining DI water from the wafer.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Use acetone in a fume hood. Avoid inhalation and skin contact acetone with skin and eyes. Do not swallow.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to remove undesired photoresist from the wafer. The protocol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Use a dicing saw to dice the entire wafer into chips as SAW devices for further use. The process is complete. The protocol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Experimental setup and testing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Observe the SAW device under an optical microscope in bright field mode.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Scratches may be present upon the metal layers deposited on the LN. Generally, they will not cause a notable influence of the device performance as long as the scratches do not result in an open circuit.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For SAW actuation, attach absorbers at both ends along the propagation direction of the SAW device to prevent reflected acoustic waves from the edges.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Use a signal generator to apply a sinusoidal electric field to the IDT at its resonance frequency of ~100 MHz. An amplifier may be connected to amplify the signal.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Use an oscilloscope to measure the actual voltage, current, and power applied to the device. The amplitude and frequency response of the SAW generated by the device may be measured by a laser Doppler vibrometer (LDV). The SAW-actuated droplet motion may be recorded using a high-speed camera attached to the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IDT measured was designed to have a resonance frequency of 100 MHz, as the spacing between the fingers of the IDT and the widths of the fingers themselves were all 10 &amp;#181;m, making the wavelength 40 &amp;#181;m.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1B</w:t>
      </w:r>
      <w:r>
        <w:rPr>
          <w:rFonts w:ascii="Calibri" w:hAnsi="Calibri" w:cs="Calibri" w:eastAsia="Calibri"/>
          <w:color w:val="000000"/>
          <w:spacing w:val="0"/>
          <w:position w:val="0"/>
          <w:sz w:val="24"/>
          <w:shd w:fill="auto" w:val="clear"/>
        </w:rPr>
        <w:t xml:space="preserve"> is an image of the IDTs fabricated using the method described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Applying a sinusoidal signal to the IDT near the designed resonance frequency allowed SAW to be generated and propagated across the surface of the piezoelectric material. The LDV measured the vibration via the Doppler effect on the surface, and through signal processing, information such as amplitude, velocity, acceleration, and phase could be acquired and displayed. We tested the frequency response under a frequency sweep from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 MHz using an input</w:t>
      </w:r>
      <w:r>
        <w:rPr>
          <w:rFonts w:ascii="Calibri" w:hAnsi="Calibri" w:cs="Calibri" w:eastAsia="Calibri"/>
          <w:color w:val="auto"/>
          <w:spacing w:val="0"/>
          <w:position w:val="0"/>
          <w:sz w:val="24"/>
          <w:shd w:fill="auto" w:val="clear"/>
        </w:rPr>
        <w:t xml:space="preserve"> power of 140 mW, a peak-to-peak voltage of 70 V, and peak-to-peak current of 720 mA</w:t>
      </w:r>
      <w:r>
        <w:rPr>
          <w:rFonts w:ascii="Calibri" w:hAnsi="Calibri" w:cs="Calibri" w:eastAsia="Calibri"/>
          <w:color w:val="000000"/>
          <w:spacing w:val="0"/>
          <w:position w:val="0"/>
          <w:sz w:val="24"/>
          <w:shd w:fill="auto" w:val="clear"/>
        </w:rPr>
        <w:t xml:space="preserve">. As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2A</w:t>
      </w:r>
      <w:r>
        <w:rPr>
          <w:rFonts w:ascii="Calibri" w:hAnsi="Calibri" w:cs="Calibri" w:eastAsia="Calibri"/>
          <w:color w:val="000000"/>
          <w:spacing w:val="0"/>
          <w:position w:val="0"/>
          <w:sz w:val="24"/>
          <w:shd w:fill="auto" w:val="clear"/>
        </w:rPr>
        <w:t xml:space="preserve"> indicates, the resonance frequency was 96.5844 MHz when measured, which is slightly lower than the design frequency of 100 MHz. This is attributable to the mass loading of the deposited metal for an amplitude of 19.444 pm.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2B</w:t>
      </w:r>
      <w:r>
        <w:rPr>
          <w:rFonts w:ascii="Calibri" w:hAnsi="Calibri" w:cs="Calibri" w:eastAsia="Calibri"/>
          <w:color w:val="000000"/>
          <w:spacing w:val="0"/>
          <w:position w:val="0"/>
          <w:sz w:val="24"/>
          <w:shd w:fill="auto" w:val="clear"/>
        </w:rPr>
        <w:t xml:space="preserve"> plots </w:t>
        <w:tab/>
        <w:t xml:space="preserve">the vibration upon the substrate surface, showing the SAW propagating from the IDTs. The standing wave ratio (SWR) was 2.06, as calculated from the ratio of maximum amplitude to minimum amplitude. An SWR = 1 is produced for a pure traveling wave while SWR  for a pure standing wave, suggesting the value of SWR = 2.06 is a good traveling wave.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also demonstrated the motion of a sessile droplet actuated by the SAW device using a single frequency signal input (80.6 mW) at its resonance (96.5844 MHz). A water droplet of 0.2 &amp;#181;L was pipetted on LN about 1 mm away from the IDT (see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3A</w:t>
      </w:r>
      <w:r>
        <w:rPr>
          <w:rFonts w:ascii="Calibri" w:hAnsi="Calibri" w:cs="Calibri" w:eastAsia="Calibri"/>
          <w:color w:val="000000"/>
          <w:spacing w:val="0"/>
          <w:position w:val="0"/>
          <w:sz w:val="24"/>
          <w:shd w:fill="auto" w:val="clear"/>
        </w:rPr>
        <w:t xml:space="preserve">). When the SAW propagated and encountered the water droplet on the surface, it leaked into the liquid at the Rayleigh angle, which was determined by the ratio of sound speeds between sound in the water and SAW upon the substrate using</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jetting angle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3B</w:t>
      </w:r>
      <w:r>
        <w:rPr>
          <w:rFonts w:ascii="Calibri" w:hAnsi="Calibri" w:cs="Calibri" w:eastAsia="Calibri"/>
          <w:color w:val="000000"/>
          <w:spacing w:val="0"/>
          <w:position w:val="0"/>
          <w:sz w:val="24"/>
          <w:shd w:fill="auto" w:val="clear"/>
        </w:rPr>
        <w:t xml:space="preserve"> confirmed the presence of SAW.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Images of fabricated devices.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Gold-electrode IDTs with 7 mm aperture on an LN substrate for 100 MHz SAW generation and propagation.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IDT fingers upon the LN substrate. Note the gratings on the left which served as reflectors to prevent spurious SAW back reflection from the chip edge. These gratings had similar design features to the IDT fingers but were not connected to each other in this version. Scale bar = 200 &amp;#181;m. The inset illustrates the details of the fingers at a greater magnification. Scale bar = 50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LDV measurement of the SAW device.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frequency response (amplitude vs. frequency) from 90 MHz</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 MHz, indicating the presence of a resonance at 96.5844 MHz with 19.444 pm amplitude.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snapshot of the traveling wave generated by the IDT at the resonance frequency as it propagated across the LN substrate surface.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SAW-induced droplet jetting.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experimental setup for SAW-induced sessile drop </w:t>
      </w:r>
      <w:r>
        <w:rPr>
          <w:rFonts w:ascii="Calibri" w:hAnsi="Calibri" w:cs="Calibri" w:eastAsia="Calibri"/>
          <w:color w:val="auto"/>
          <w:spacing w:val="0"/>
          <w:position w:val="0"/>
          <w:sz w:val="24"/>
          <w:shd w:fill="auto" w:val="clear"/>
        </w:rPr>
        <w:t xml:space="preserve">actuation on LN. Scale bar = 5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SAW propagated from left to right in the images at 80.6 mW power input, inducing the droplet jetting as shown. The angle was measured to be around the Rayleigh angle (22&amp;#176;). Scale bar = 1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Scheme for photoresist left on the substrate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When positive photoresist was used, it was left in a trapezoidal shape with positively sloped edges after the development step. Metal deposited upon this structure will be difficult to remove.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When negative photoresist was used, however, this trapezoidal shape was inverted, with significant overhang that makes lift-off of the deposited metal easier later.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Whichever method is chosen, it is possible to make SAW devices capable of generating good surface acoustic waves. Due to the deposition of metal when forming the IDTs, a small amount of additional mass is present upon the surface, reducing the SAW velocity in this region. Because the wavelength () is determined by the IDT design, the resonance frequency is usually a little lower than the designed value due to the effect of the mass loading of the metal electrode upon the substrate. This is a key reason why lighter metals, such as aluminum, tend to be used in higher frequency applications, where this effect can be especially strong. Note that we focus on producing a SAW device that resonates at 100 MHz in this protocol. If a different resonance frequency is required, the thickness of the sputtered metal film needs to be recalculated (1% of ). Also, the choice of photoresist needs to be adapted so that its thickness after spin coating is at least 2x that of the deposited metal. Further, the UV exposure and development times will need to be adjusted. It is generally possible to fabricate SAW devices that operate up to 700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800 MHz using these procedures with the appropriate equipment, although in order to make a smooth pattern in microscale there are still some points that need to be considered.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Lift-off method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aspect to consider is the choice of photoresist. Typically, negative photoresists are used for lift-off fabrication even though they tend to be more difficult to work with than positive photoresists. Negative photoresists tend to be more difficult to strip off in the final step and can exhibit deswelling. The regions of the positive photoresist exposed to UV will be dissolved, leaving behind the unexposed regions. The boundaries between these regions form almost inevitably a trapezoidal cross-section with sloped edges, especially when underexposed, shown with exaggeration for clarity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4A</w:t>
      </w:r>
      <w:r>
        <w:rPr>
          <w:rFonts w:ascii="Calibri" w:hAnsi="Calibri" w:cs="Calibri" w:eastAsia="Calibri"/>
          <w:color w:val="000000"/>
          <w:spacing w:val="0"/>
          <w:position w:val="0"/>
          <w:sz w:val="24"/>
          <w:shd w:fill="auto" w:val="clear"/>
        </w:rPr>
        <w:t xml:space="preserve">. The metal sputtered on top of the photoresist in this shape will prevent the developing solvent from penetrating and dissolving the photoresist at the corners of the trapezoidal shape nearest the substrate, making it difficult to remove the metal in the lift-off step. On the other hand,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4B</w:t>
      </w:r>
      <w:r>
        <w:rPr>
          <w:rFonts w:ascii="Calibri" w:hAnsi="Calibri" w:cs="Calibri" w:eastAsia="Calibri"/>
          <w:color w:val="000000"/>
          <w:spacing w:val="0"/>
          <w:position w:val="0"/>
          <w:sz w:val="24"/>
          <w:shd w:fill="auto" w:val="clear"/>
        </w:rPr>
        <w:t xml:space="preserve"> is an example using a negative photoresist, where regions unexposed to UV are dissolved by the developer. The trapezoidal shape of the cross-section still tends to form on the substrate, but inverted with overhang, making the lift-off much easier. Apart from the lift-off problem when using a positive photoresist, the fingers will eventually be thinner and spaced slightly wider than designed due to the trapezoidal profile. Conversely, they will be wider and more narrowly spaced when using a negative photoresist.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Assuming the use of a negative photoresist, the UV exposure dose will also be crucial in the fabrication. Due to the different equipment and reagents used, the exposure time may still vary. If it is over-exposed (i.e., the exposed area is larger than wanted) the fingers will be narrower and the spacing wider than designed. Conversely, if it is underexposed, some of the photoresist may be left after development, in which case the metal in the desired area will peel off together with the thin layer of the remaining photoresist after lift-off. As mentioned above, some people use a single polished LN wafer, which is opalescent. The time/dose of UV exposure required for such wafers will increase, because the light will diffuse at the back.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Wet etching method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key step for this method is to make sure that the photoresist is completely dissolved for the area of metal that needs to be etched away, otherwise the etchant will be blocked.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the process of the metal etching is isotropic, the etching not only occurs perpendicularly, but also across the metal layer. Thus, the metal left behind (i.e., the IDT fingers) will be narrower than expected. Negative photoresist is therefore a better choice for higher frequency devices in this technique to compensate for the undesired features.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Limitations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advantages of the lift-off method over wet etching is that it achieves reproducibly defined structures that can always be easily washed away to restart the process if a problem is found. Both methods have a limit (e.g., isotropic etching). They can reliably reproduce structures with resolutions of about a few micrometers. According to our experience in our facilities, the practical limit is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&amp;#181;m. If submicron features are required, other fabrication techniques may be called upon.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are grateful to the University of California and the NANO3 facility at UC San Diego for provision of funds and facilities in support of this work. This work was performed in part at the San Diego Nanotechnology Infrastructure (SDNI) of UCSD, a member of the National Nanotechnology Coordinated Infrastructure, which is supported by the National Science Foundation (Grant ECCS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1542148). The work presented here was generously supported by a research grant from the W.M. Keck Foundation. The authors are also grateful for the support of this work by the Office of Naval Research (via Grant 12368098).&lt;/p&gt;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Ding, X. et al. Standing surface acoustic wave (SSAW) based multichannel cell sorting.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(21), 4228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4231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Langelier, S. M., Yeo, L. Y., Friend, J. UV epoxy bonding for enhanced SAW transmission and microscale acoustofluidic integration.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(16), 2970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2976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Rezk, A. R., Qi, A., Friend, J. R., Li, W. H., Yeo, L. Y. Uniform mixing in paper-based microfluidic systems using surface acoustic waves.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773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Schmid, L., Weitz, D. A., Franke, T. Sorting drops and cells with acoustics: acoustic microfluidic fluorescence-activated cell sorter.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(19), 3710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3718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Schmid, L., Wixforth, A., Weitz, D. A., Franke, T. Novel surface acoustic wave (SAW)-driven closed PDMS flow chamber. </w:t>
      </w:r>
      <w:r>
        <w:rPr>
          <w:rFonts w:ascii="Calibri" w:hAnsi="Calibri" w:cs="Calibri" w:eastAsia="Calibri"/>
          <w:i/>
          <w:color w:val="000000"/>
          <w:spacing w:val="0"/>
          <w:position w:val="0"/>
          <w:sz w:val="24"/>
          <w:shd w:fill="auto" w:val="clear"/>
        </w:rPr>
        <w:t xml:space="preserve">Microfluidics and Nanofluidics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229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Shi, J., Mao, X., Ahmed, D., Colletti, A., Huang, T. J. Focusing microparticles in a microfluidic channel with standing surface acoustic waves (SSAW).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Friend, J., Yeo, L. Y. Microscale acoustofluidics: Microfluidics driven via acoustics and ultrasonics. </w:t>
      </w:r>
      <w:r>
        <w:rPr>
          <w:rFonts w:ascii="Calibri" w:hAnsi="Calibri" w:cs="Calibri" w:eastAsia="Calibri"/>
          <w:i/>
          <w:color w:val="000000"/>
          <w:spacing w:val="0"/>
          <w:position w:val="0"/>
          <w:sz w:val="24"/>
          <w:shd w:fill="auto" w:val="clear"/>
        </w:rPr>
        <w:t xml:space="preserve">Reviews of Modern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(2), 647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Ding, X., et al. Surface acoustic wave microfluidics.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(18), 3626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3649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Destgeer, G., Sung, H. J. Recent advances in microfluidic actuation and micro-object manipulation via surface acoustic waves.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(13), 2722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2738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Connacher, W. et al. Micro/nano acoustofluidics: materials, phenomena, design, devices, and applications.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(14), 1952</w:t>
      </w:r>
      <w:r>
        <w:rPr>
          <w:rFonts w:ascii="Calibri" w:hAnsi="Calibri" w:cs="Calibri" w:eastAsia="Calibri"/>
          <w:color w:val="000000"/>
          <w:spacing w:val="0"/>
          <w:position w:val="0"/>
          <w:sz w:val="22"/>
          <w:shd w:fill="auto" w:val="clear"/>
        </w:rPr>
        <w:t xml:space="preserve">-</w:t>
      </w:r>
      <w:r>
        <w:rPr>
          <w:rFonts w:ascii="Calibri" w:hAnsi="Calibri" w:cs="Calibri" w:eastAsia="Calibri"/>
          <w:color w:val="222222"/>
          <w:spacing w:val="0"/>
          <w:position w:val="0"/>
          <w:sz w:val="24"/>
          <w:shd w:fill="FFFFFF" w:val="clear"/>
        </w:rPr>
        <w:t xml:space="preserve">1996</w:t>
      </w:r>
      <w:r>
        <w:rPr>
          <w:rFonts w:ascii="Arial" w:hAnsi="Arial" w:cs="Arial" w:eastAsia="Arial"/>
          <w:color w:val="222222"/>
          <w:spacing w:val="0"/>
          <w:position w:val="0"/>
          <w:sz w:val="20"/>
          <w:shd w:fill="FFFFFF" w:val="clear"/>
        </w:rPr>
        <w:t xml:space="preserve"> </w:t>
      </w:r>
      <w:r>
        <w:rPr>
          <w:rFonts w:ascii="Calibri" w:hAnsi="Calibri" w:cs="Calibri" w:eastAsia="Calibri"/>
          <w:color w:val="000000"/>
          <w:spacing w:val="0"/>
          <w:position w:val="0"/>
          <w:sz w:val="24"/>
          <w:shd w:fill="auto" w:val="clear"/>
        </w:rPr>
        <w:t xml:space="preserve">(2018).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White, R. M., Voltmer, F. W. Direct piezoelectric coupling to surface elastic waves.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 314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316 (1965).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Smith, H. I., Bachner, F. J., Efremow, N. A High-Yield Photolithographic Technique for Surface Wave Devices.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(5), 821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825 (1971).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Bahr, A. Fabrication techniques for surface-acoustic-wave devices. In Proc. Int. Specialists Seminar on Component Performance and Systems Applications of Surface Acoustic Wave Devices (1973, September).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Smith, H. I. Fabrication techniques for surface-acoustic-wave and thin-film optical devices. </w:t>
      </w:r>
      <w:r>
        <w:rPr>
          <w:rFonts w:ascii="Calibri" w:hAnsi="Calibri" w:cs="Calibri" w:eastAsia="Calibri"/>
          <w:i/>
          <w:color w:val="000000"/>
          <w:spacing w:val="0"/>
          <w:position w:val="0"/>
          <w:sz w:val="24"/>
          <w:shd w:fill="auto" w:val="clear"/>
        </w:rPr>
        <w:t xml:space="preserve">Proceedings of the IEEE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(10), 1361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1387 (1974).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Wilke, N., Mulcahy, A., Ye, S. R., Morrissey, A. Process optimization and characterization of silicon microneedles fabricated by wet etch technology. </w:t>
      </w:r>
      <w:r>
        <w:rPr>
          <w:rFonts w:ascii="Calibri" w:hAnsi="Calibri" w:cs="Calibri" w:eastAsia="Calibri"/>
          <w:i/>
          <w:color w:val="000000"/>
          <w:spacing w:val="0"/>
          <w:position w:val="0"/>
          <w:sz w:val="24"/>
          <w:shd w:fill="auto" w:val="clear"/>
        </w:rPr>
        <w:t xml:space="preserve">Microelectronics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(7), 650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656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Madou, M. J. Fundamentals of microfabrication: the science of miniaturization. CRC press.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K&amp;#246;hler, M. Etching in Microsystem Technology. Wiley.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Brodie, I., Muray, J. J. The physics of micro/nano-fabrication. Springer Science &amp;amp; Business Media. (2013).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Dentry, M. B., Yeo, L. Y., Friend, J. R. Frequency effects on the scale and behavior of acoustic streaming. </w:t>
      </w:r>
      <w:r>
        <w:rPr>
          <w:rFonts w:ascii="Calibri" w:hAnsi="Calibri" w:cs="Calibri" w:eastAsia="Calibri"/>
          <w:i/>
          <w:color w:val="000000"/>
          <w:spacing w:val="0"/>
          <w:position w:val="0"/>
          <w:sz w:val="24"/>
          <w:shd w:fill="auto" w:val="clear"/>
        </w:rPr>
        <w:t xml:space="preserve">Physical Review 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 013203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Morgan, D. Surface acoustic wave filters: With applications to electronic communications and signal processing. Academic Press. (2010).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Pekarcikova, M. et al. Investigation of high power effects on Ti/Al and Ta-Si-N/Cu/Ta-Si-N electrodes for SAW devices. </w:t>
      </w:r>
      <w:r>
        <w:rPr>
          <w:rFonts w:ascii="Calibri" w:hAnsi="Calibri" w:cs="Calibri" w:eastAsia="Calibri"/>
          <w:i/>
          <w:color w:val="000000"/>
          <w:spacing w:val="0"/>
          <w:position w:val="0"/>
          <w:sz w:val="24"/>
          <w:shd w:fill="auto" w:val="clear"/>
        </w:rPr>
        <w:t xml:space="preserve">IEEE Transactions on Ultrasonics, Ferroelectrics, and Frequency Control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(5), 911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917 (2005).&lt;/li&gt;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