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CCF2372" w:rsidR="00D85731" w:rsidRPr="008D2D9D" w:rsidRDefault="00D85731" w:rsidP="00D85731">
      <w:pPr>
        <w:rPr>
          <w:rFonts w:ascii="Helvetica Neue" w:hAnsi="Helvetica Neue"/>
          <w:b/>
          <w:sz w:val="36"/>
          <w:u w:val="single"/>
          <w:lang w:val="en-AU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D2D9D">
        <w:rPr>
          <w:rFonts w:ascii="Helvetica Neue" w:hAnsi="Helvetica Neue"/>
          <w:b/>
          <w:sz w:val="36"/>
          <w:u w:val="single"/>
        </w:rPr>
        <w:t xml:space="preserve"> </w:t>
      </w:r>
      <w:r w:rsidR="008D2D9D" w:rsidRPr="008D2D9D">
        <w:rPr>
          <w:rFonts w:ascii="Helvetica Neue" w:hAnsi="Helvetica Neue"/>
          <w:b/>
          <w:bCs/>
          <w:sz w:val="36"/>
          <w:lang w:val="en-AU"/>
        </w:rPr>
        <w:t>Flow Cytometry Analysis of Immune Cell Subsets within the Murine Spleen, Bone Marrow, Lymph Nodes and Synovial Tissue in an Osteoarthritis Model</w:t>
      </w:r>
    </w:p>
    <w:p w14:paraId="245176F2" w14:textId="35089F3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D2D9D">
        <w:rPr>
          <w:rFonts w:ascii="Helvetica Neue" w:hAnsi="Helvetica Neue"/>
          <w:b/>
          <w:sz w:val="36"/>
          <w:u w:val="single"/>
        </w:rPr>
        <w:t xml:space="preserve"> </w:t>
      </w:r>
      <w:r w:rsidR="008D2D9D" w:rsidRPr="008D2D9D">
        <w:rPr>
          <w:rFonts w:ascii="Helvetica Neue" w:hAnsi="Helvetica Neue"/>
          <w:b/>
          <w:sz w:val="36"/>
        </w:rPr>
        <w:t>02/10/2020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02313E2" w:rsidR="00D85731" w:rsidRPr="00006387" w:rsidRDefault="008D2D9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C133AF">
              <w:rPr>
                <w:rFonts w:ascii="Helvetica Neue" w:hAnsi="Helvetica Neue"/>
              </w:rPr>
              <w:t>:51</w:t>
            </w:r>
          </w:p>
        </w:tc>
        <w:tc>
          <w:tcPr>
            <w:tcW w:w="2970" w:type="dxa"/>
          </w:tcPr>
          <w:p w14:paraId="272900D8" w14:textId="67486585" w:rsidR="00D85731" w:rsidRPr="00006387" w:rsidRDefault="00C133A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the video, cutting through the abdomen is shown before the preparation of the lymph node</w:t>
            </w:r>
            <w:r w:rsidR="00F82957">
              <w:rPr>
                <w:rFonts w:ascii="Helvetica Neue" w:hAnsi="Helvetica Neue"/>
              </w:rPr>
              <w:t xml:space="preserve"> (shot of how the lymph node is cleaed)</w:t>
            </w:r>
            <w:r w:rsidR="00C45A51">
              <w:rPr>
                <w:rFonts w:ascii="Helvetica Neue" w:hAnsi="Helvetica Neue"/>
              </w:rPr>
              <w:t xml:space="preserve">. This should be the other way around. Changes to the voice comments can be found below. </w:t>
            </w:r>
          </w:p>
        </w:tc>
        <w:tc>
          <w:tcPr>
            <w:tcW w:w="3348" w:type="dxa"/>
          </w:tcPr>
          <w:p w14:paraId="6B121EFB" w14:textId="6D02CF17" w:rsidR="00D85731" w:rsidRPr="00006387" w:rsidRDefault="002B34A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After the lymph node is removed show how the lymph node is cleaned first. Hereafter show how the abdominal cavity is opened. </w:t>
            </w:r>
            <w:bookmarkStart w:id="0" w:name="_GoBack"/>
            <w:bookmarkEnd w:id="0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3C2C4C49" w:rsidR="00D85731" w:rsidRPr="00006387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7B0D7C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67807FB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5B18F51F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1E1811B4" w:rsidR="00D85731" w:rsidRPr="00006387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F1256B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32E3251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CB47B1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4B3BBBA" w14:textId="77777777" w:rsidR="00C45A51" w:rsidRDefault="00C45A51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1C6BF571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956"/>
        <w:gridCol w:w="2994"/>
      </w:tblGrid>
      <w:tr w:rsidR="00D85731" w:rsidRPr="00006387" w14:paraId="611E569F" w14:textId="77777777" w:rsidTr="00C45A51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956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C45A51" w:rsidRPr="00006387" w14:paraId="38B1AABC" w14:textId="77777777" w:rsidTr="00C45A51">
        <w:tc>
          <w:tcPr>
            <w:tcW w:w="1080" w:type="dxa"/>
          </w:tcPr>
          <w:p w14:paraId="06059449" w14:textId="556DD251" w:rsidR="00C45A51" w:rsidRPr="00C45A51" w:rsidRDefault="00C45A51" w:rsidP="00D85731">
            <w:pPr>
              <w:spacing w:after="0"/>
              <w:rPr>
                <w:rFonts w:ascii="Helvetica Neue" w:hAnsi="Helvetica Neue"/>
              </w:rPr>
            </w:pPr>
            <w:r w:rsidRPr="00C45A51">
              <w:rPr>
                <w:rFonts w:ascii="Helvetica Neue" w:hAnsi="Helvetica Neue"/>
              </w:rPr>
              <w:t xml:space="preserve">1. </w:t>
            </w:r>
          </w:p>
        </w:tc>
        <w:tc>
          <w:tcPr>
            <w:tcW w:w="810" w:type="dxa"/>
          </w:tcPr>
          <w:p w14:paraId="1F167017" w14:textId="6D055729" w:rsidR="00C45A51" w:rsidRPr="00C45A51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1:40</w:t>
            </w:r>
          </w:p>
        </w:tc>
        <w:tc>
          <w:tcPr>
            <w:tcW w:w="2520" w:type="dxa"/>
          </w:tcPr>
          <w:p w14:paraId="5E798668" w14:textId="23124B52" w:rsidR="00C45A51" w:rsidRPr="00C45A51" w:rsidRDefault="00C45A51" w:rsidP="00C45A51">
            <w:pPr>
              <w:spacing w:after="0"/>
              <w:rPr>
                <w:rFonts w:ascii="Helvetica Neue" w:hAnsi="Helvetica Neue"/>
                <w:bCs/>
              </w:rPr>
            </w:pPr>
            <w:r>
              <w:rPr>
                <w:rFonts w:ascii="Helvetica Neue" w:hAnsi="Helvetica Neue"/>
                <w:bCs/>
              </w:rPr>
              <w:t xml:space="preserve">Corresponding comment to first video comment: </w:t>
            </w:r>
            <w:r w:rsidRPr="00C45A51">
              <w:rPr>
                <w:rFonts w:ascii="Helvetica Neue" w:hAnsi="Helvetica Neue"/>
                <w:bCs/>
              </w:rPr>
              <w:t xml:space="preserve">Use the forceps to remove the remaining fat on the surface of the lymph node </w:t>
            </w:r>
            <w:r w:rsidRPr="00C45A51">
              <w:rPr>
                <w:rFonts w:ascii="Helvetica Neue" w:hAnsi="Helvetica Neue"/>
                <w:b/>
              </w:rPr>
              <w:t>[1]</w:t>
            </w:r>
            <w:r w:rsidRPr="00C45A51">
              <w:rPr>
                <w:rFonts w:ascii="Helvetica Neue" w:hAnsi="Helvetica Neue"/>
                <w:bCs/>
              </w:rPr>
              <w:t xml:space="preserve"> and open the abdominal cavity </w:t>
            </w:r>
            <w:r w:rsidRPr="00C45A51">
              <w:rPr>
                <w:rFonts w:ascii="Helvetica Neue" w:hAnsi="Helvetica Neue"/>
                <w:b/>
              </w:rPr>
              <w:t>[2]</w:t>
            </w:r>
            <w:r w:rsidRPr="00C45A51">
              <w:rPr>
                <w:rFonts w:ascii="Helvetica Neue" w:hAnsi="Helvetica Neue"/>
                <w:bCs/>
              </w:rPr>
              <w:t>.</w:t>
            </w:r>
          </w:p>
          <w:p w14:paraId="3AD6E558" w14:textId="77777777" w:rsidR="00C45A51" w:rsidRPr="00C45A51" w:rsidRDefault="00C45A5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61292347" w14:textId="76ABFD4C" w:rsidR="00C45A51" w:rsidRPr="00C45A51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2.5</w:t>
            </w:r>
          </w:p>
        </w:tc>
        <w:tc>
          <w:tcPr>
            <w:tcW w:w="2994" w:type="dxa"/>
            <w:shd w:val="clear" w:color="auto" w:fill="auto"/>
          </w:tcPr>
          <w:p w14:paraId="023B517C" w14:textId="0223D9EE" w:rsidR="00C45A51" w:rsidRPr="00C45A51" w:rsidRDefault="00C45A51" w:rsidP="00D85731">
            <w:pPr>
              <w:rPr>
                <w:rFonts w:ascii="Helvetica Neue" w:hAnsi="Helvetica Neue"/>
              </w:rPr>
            </w:pPr>
            <w:r w:rsidRPr="00C45A51">
              <w:rPr>
                <w:rFonts w:ascii="Helvetica Neue" w:hAnsi="Helvetica Neue"/>
                <w:bCs/>
              </w:rPr>
              <w:t xml:space="preserve">Use the forceps to remove the remaining fat on the surface of the lymph node </w:t>
            </w:r>
            <w:r w:rsidRPr="00C45A51">
              <w:rPr>
                <w:rFonts w:ascii="Helvetica Neue" w:hAnsi="Helvetica Neue"/>
                <w:b/>
              </w:rPr>
              <w:t>[1]</w:t>
            </w:r>
            <w:r>
              <w:rPr>
                <w:rFonts w:ascii="Helvetica Neue" w:hAnsi="Helvetica Neue"/>
                <w:b/>
              </w:rPr>
              <w:t xml:space="preserve">. </w:t>
            </w:r>
            <w:r w:rsidRPr="00C45A51">
              <w:rPr>
                <w:rFonts w:ascii="Helvetica Neue" w:hAnsi="Helvetica Neue"/>
                <w:b/>
              </w:rPr>
              <w:t xml:space="preserve">If no remaining fat can be seen place the lymph node immediately in a previously prepared and labelled 6-well plate filled with 0.5ml of RPMI media. Hereafter, </w:t>
            </w:r>
            <w:r>
              <w:rPr>
                <w:rFonts w:ascii="Helvetica Neue" w:hAnsi="Helvetica Neue"/>
                <w:b/>
              </w:rPr>
              <w:t>open</w:t>
            </w:r>
            <w:r w:rsidRPr="00C45A51">
              <w:rPr>
                <w:rFonts w:ascii="Helvetica Neue" w:hAnsi="Helvetica Neue"/>
                <w:b/>
              </w:rPr>
              <w:t xml:space="preserve"> the a</w:t>
            </w:r>
            <w:r>
              <w:rPr>
                <w:rFonts w:ascii="Helvetica Neue" w:hAnsi="Helvetica Neue"/>
                <w:b/>
              </w:rPr>
              <w:t>b</w:t>
            </w:r>
            <w:r w:rsidRPr="00C45A51">
              <w:rPr>
                <w:rFonts w:ascii="Helvetica Neue" w:hAnsi="Helvetica Neue"/>
                <w:b/>
              </w:rPr>
              <w:t>dominal cavity</w:t>
            </w:r>
            <w:r>
              <w:rPr>
                <w:rFonts w:ascii="Helvetica Neue" w:hAnsi="Helvetica Neue"/>
                <w:b/>
              </w:rPr>
              <w:t xml:space="preserve"> </w:t>
            </w:r>
            <w:r w:rsidRPr="00C45A51">
              <w:rPr>
                <w:rFonts w:ascii="Helvetica Neue" w:hAnsi="Helvetica Neue"/>
                <w:b/>
              </w:rPr>
              <w:t>[2].</w:t>
            </w:r>
            <w:r>
              <w:rPr>
                <w:rFonts w:ascii="Helvetica Neue" w:hAnsi="Helvetica Neue"/>
              </w:rPr>
              <w:t xml:space="preserve"> </w:t>
            </w:r>
          </w:p>
        </w:tc>
      </w:tr>
      <w:tr w:rsidR="00C45A51" w:rsidRPr="00006387" w14:paraId="6659253A" w14:textId="77777777" w:rsidTr="00C45A51">
        <w:tc>
          <w:tcPr>
            <w:tcW w:w="1080" w:type="dxa"/>
          </w:tcPr>
          <w:p w14:paraId="57EDBE1A" w14:textId="70D2D181" w:rsidR="00C45A51" w:rsidRPr="00C45A51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56A2DF0F" w14:textId="5D4699EE" w:rsidR="00C45A51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6:17</w:t>
            </w:r>
          </w:p>
        </w:tc>
        <w:tc>
          <w:tcPr>
            <w:tcW w:w="2520" w:type="dxa"/>
          </w:tcPr>
          <w:p w14:paraId="0F87AA36" w14:textId="77777777" w:rsidR="00C45A51" w:rsidRPr="00C45A51" w:rsidRDefault="00C45A51" w:rsidP="00C45A51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ascii="Calibri" w:hAnsi="Calibri" w:cs="Calibri"/>
                <w:bCs/>
              </w:rPr>
            </w:pPr>
            <w:r w:rsidRPr="00C45A51">
              <w:rPr>
                <w:rFonts w:ascii="Calibri" w:hAnsi="Calibri" w:cs="Calibri"/>
                <w:bCs/>
              </w:rPr>
              <w:t xml:space="preserve">Changing the needle as necessary, flush the bone contents with 6 milliliters of RPMI supplemented with 10% FBS onto a 70-micrometer cell on a new 15-milliliter tube </w:t>
            </w:r>
            <w:r w:rsidRPr="00C45A51">
              <w:rPr>
                <w:rFonts w:ascii="Calibri" w:hAnsi="Calibri" w:cs="Calibri"/>
                <w:b/>
              </w:rPr>
              <w:t>[1-TXT]</w:t>
            </w:r>
            <w:r w:rsidRPr="00C45A51">
              <w:rPr>
                <w:rFonts w:ascii="Calibri" w:hAnsi="Calibri" w:cs="Calibri"/>
                <w:bCs/>
              </w:rPr>
              <w:t xml:space="preserve"> and use a new 3-milliliter syringe plunger to gently press the bone marrow through the mesh </w:t>
            </w:r>
            <w:r w:rsidRPr="00C45A51">
              <w:rPr>
                <w:rFonts w:ascii="Calibri" w:hAnsi="Calibri" w:cs="Calibri"/>
                <w:b/>
              </w:rPr>
              <w:t>[2-TXT]</w:t>
            </w:r>
            <w:r w:rsidRPr="00C45A51">
              <w:rPr>
                <w:rFonts w:ascii="Calibri" w:hAnsi="Calibri" w:cs="Calibri"/>
                <w:bCs/>
              </w:rPr>
              <w:t>.</w:t>
            </w:r>
          </w:p>
          <w:p w14:paraId="415426B4" w14:textId="77777777" w:rsidR="00C45A51" w:rsidRDefault="00C45A51" w:rsidP="00C45A5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14:paraId="545DA294" w14:textId="7CF6E65B" w:rsidR="00C45A51" w:rsidRDefault="00C45A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4.4</w:t>
            </w:r>
          </w:p>
        </w:tc>
        <w:tc>
          <w:tcPr>
            <w:tcW w:w="2994" w:type="dxa"/>
            <w:shd w:val="clear" w:color="auto" w:fill="auto"/>
          </w:tcPr>
          <w:p w14:paraId="3B7B38B7" w14:textId="4683914B" w:rsidR="00C45A51" w:rsidRPr="00C45A51" w:rsidRDefault="00C45A51" w:rsidP="00C45A51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ascii="Calibri" w:hAnsi="Calibri" w:cs="Calibri"/>
                <w:bCs/>
              </w:rPr>
            </w:pPr>
            <w:r w:rsidRPr="00C45A51">
              <w:rPr>
                <w:rFonts w:ascii="Calibri" w:hAnsi="Calibri" w:cs="Calibri"/>
                <w:bCs/>
              </w:rPr>
              <w:t xml:space="preserve">Changing the needle as necessary, flush the bone contents with 6 milliliters of RPMI supplemented with 10% FBS onto a 70-micrometer </w:t>
            </w:r>
            <w:r>
              <w:rPr>
                <w:rFonts w:ascii="Calibri" w:hAnsi="Calibri" w:cs="Calibri"/>
                <w:bCs/>
              </w:rPr>
              <w:t xml:space="preserve">cell </w:t>
            </w:r>
            <w:r w:rsidRPr="00C45A51">
              <w:rPr>
                <w:rFonts w:ascii="Calibri" w:hAnsi="Calibri" w:cs="Calibri"/>
                <w:b/>
                <w:bCs/>
              </w:rPr>
              <w:t xml:space="preserve">strainer </w:t>
            </w:r>
            <w:r w:rsidRPr="00C45A51">
              <w:rPr>
                <w:rFonts w:ascii="Calibri" w:hAnsi="Calibri" w:cs="Calibri"/>
                <w:bCs/>
              </w:rPr>
              <w:t xml:space="preserve">on a new 15-milliliter tube </w:t>
            </w:r>
            <w:r w:rsidRPr="00C45A51">
              <w:rPr>
                <w:rFonts w:ascii="Calibri" w:hAnsi="Calibri" w:cs="Calibri"/>
                <w:b/>
              </w:rPr>
              <w:t>[1-TXT]</w:t>
            </w:r>
            <w:r w:rsidRPr="00C45A51">
              <w:rPr>
                <w:rFonts w:ascii="Calibri" w:hAnsi="Calibri" w:cs="Calibri"/>
                <w:bCs/>
              </w:rPr>
              <w:t xml:space="preserve"> and use a new 3-milliliter syringe plunger to gently press the bone marrow through the mesh </w:t>
            </w:r>
            <w:r w:rsidRPr="00C45A51">
              <w:rPr>
                <w:rFonts w:ascii="Calibri" w:hAnsi="Calibri" w:cs="Calibri"/>
                <w:b/>
              </w:rPr>
              <w:t>[2-TXT]</w:t>
            </w:r>
            <w:r w:rsidRPr="00C45A51">
              <w:rPr>
                <w:rFonts w:ascii="Calibri" w:hAnsi="Calibri" w:cs="Calibri"/>
                <w:bCs/>
              </w:rPr>
              <w:t>.</w:t>
            </w:r>
          </w:p>
          <w:p w14:paraId="2732E3C8" w14:textId="77777777" w:rsidR="00C45A51" w:rsidRPr="00C45A51" w:rsidRDefault="00C45A51" w:rsidP="00D85731">
            <w:pPr>
              <w:rPr>
                <w:rFonts w:ascii="Helvetica Neue" w:hAnsi="Helvetica Neue"/>
                <w:bCs/>
              </w:rPr>
            </w:pPr>
          </w:p>
        </w:tc>
      </w:tr>
      <w:tr w:rsidR="00C45A51" w:rsidRPr="00006387" w14:paraId="6636222B" w14:textId="77777777" w:rsidTr="00C45A51">
        <w:tc>
          <w:tcPr>
            <w:tcW w:w="1080" w:type="dxa"/>
          </w:tcPr>
          <w:p w14:paraId="7539F7D6" w14:textId="3C33A79B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BE5C022" w14:textId="3BD0B18D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7:17</w:t>
            </w:r>
          </w:p>
        </w:tc>
        <w:tc>
          <w:tcPr>
            <w:tcW w:w="2520" w:type="dxa"/>
          </w:tcPr>
          <w:p w14:paraId="4808A7B3" w14:textId="33260DF3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C45A51">
              <w:rPr>
                <w:rFonts w:cs="Calibri"/>
                <w:bCs/>
              </w:rPr>
              <w:t xml:space="preserve">Next, add a sufficient </w:t>
            </w:r>
            <w:r w:rsidRPr="00C45A51">
              <w:rPr>
                <w:rFonts w:cs="Calibri"/>
                <w:bCs/>
              </w:rPr>
              <w:lastRenderedPageBreak/>
              <w:t xml:space="preserve">volume of enzyme to achieve in a 1 unit/milliliter final concentration </w:t>
            </w:r>
            <w:r w:rsidRPr="00C45A51">
              <w:rPr>
                <w:rFonts w:cs="Calibri"/>
                <w:b/>
              </w:rPr>
              <w:t>[1]</w:t>
            </w:r>
            <w:r w:rsidRPr="00C45A51">
              <w:rPr>
                <w:rFonts w:cs="Calibri"/>
                <w:bCs/>
              </w:rPr>
              <w:t xml:space="preserve"> and digest the synovial tissue sample at 37 degrees Celsius for 2 hours of a rotator</w:t>
            </w:r>
          </w:p>
        </w:tc>
        <w:tc>
          <w:tcPr>
            <w:tcW w:w="1956" w:type="dxa"/>
            <w:shd w:val="clear" w:color="auto" w:fill="auto"/>
          </w:tcPr>
          <w:p w14:paraId="0F166595" w14:textId="2D65CCC4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5.4</w:t>
            </w:r>
          </w:p>
        </w:tc>
        <w:tc>
          <w:tcPr>
            <w:tcW w:w="2994" w:type="dxa"/>
            <w:shd w:val="clear" w:color="auto" w:fill="auto"/>
          </w:tcPr>
          <w:p w14:paraId="6943B9A7" w14:textId="5AAA8529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45A51">
              <w:rPr>
                <w:rFonts w:cs="Calibri"/>
                <w:bCs/>
              </w:rPr>
              <w:t xml:space="preserve">Next, add a sufficient volume </w:t>
            </w:r>
            <w:r w:rsidRPr="00C45A51">
              <w:rPr>
                <w:rFonts w:cs="Calibri"/>
                <w:bCs/>
              </w:rPr>
              <w:lastRenderedPageBreak/>
              <w:t xml:space="preserve">of enzyme to achieve in a 1 unit/milliliter final concentration </w:t>
            </w:r>
            <w:r w:rsidRPr="00C45A51">
              <w:rPr>
                <w:rFonts w:cs="Calibri"/>
                <w:b/>
              </w:rPr>
              <w:t>[1]</w:t>
            </w:r>
            <w:r w:rsidRPr="00C45A51">
              <w:rPr>
                <w:rFonts w:cs="Calibri"/>
                <w:bCs/>
              </w:rPr>
              <w:t xml:space="preserve"> and digest the synovial tissue sample at 37 degrees Celsius </w:t>
            </w:r>
            <w:r w:rsidRPr="00C45A51">
              <w:rPr>
                <w:rFonts w:cs="Calibri"/>
                <w:b/>
                <w:bCs/>
              </w:rPr>
              <w:t>in an incubator</w:t>
            </w:r>
            <w:r>
              <w:rPr>
                <w:rFonts w:cs="Calibri"/>
                <w:bCs/>
              </w:rPr>
              <w:t xml:space="preserve"> </w:t>
            </w:r>
            <w:r w:rsidRPr="00C45A51">
              <w:rPr>
                <w:rFonts w:cs="Calibri"/>
                <w:bCs/>
              </w:rPr>
              <w:t>for 2 hours of a rotator</w:t>
            </w:r>
            <w:r>
              <w:rPr>
                <w:rFonts w:cs="Calibri"/>
                <w:bCs/>
              </w:rPr>
              <w:t>”</w:t>
            </w:r>
          </w:p>
        </w:tc>
      </w:tr>
      <w:tr w:rsidR="00C45A51" w:rsidRPr="00006387" w14:paraId="1DD19C0C" w14:textId="77777777" w:rsidTr="00C45A51">
        <w:tc>
          <w:tcPr>
            <w:tcW w:w="1080" w:type="dxa"/>
          </w:tcPr>
          <w:p w14:paraId="45C9B80B" w14:textId="387D353F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4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66A65177" w14:textId="46F192C6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11:32</w:t>
            </w:r>
          </w:p>
        </w:tc>
        <w:tc>
          <w:tcPr>
            <w:tcW w:w="2520" w:type="dxa"/>
          </w:tcPr>
          <w:p w14:paraId="096AC95E" w14:textId="77777777" w:rsidR="00C45A51" w:rsidRPr="00C45A51" w:rsidRDefault="00C45A51" w:rsidP="00C45A51">
            <w:pPr>
              <w:pStyle w:val="ListParagraph"/>
              <w:ind w:left="0"/>
              <w:rPr>
                <w:rFonts w:cs="Calibri"/>
                <w:color w:val="000000"/>
              </w:rPr>
            </w:pPr>
            <w:r w:rsidRPr="00C45A51">
              <w:rPr>
                <w:rFonts w:cs="Calibri"/>
                <w:color w:val="000000"/>
              </w:rPr>
              <w:t xml:space="preserve">A higher percentage of Th1 </w:t>
            </w:r>
            <w:r w:rsidRPr="00C45A51">
              <w:rPr>
                <w:rFonts w:cs="Calibri"/>
                <w:color w:val="FF0000"/>
              </w:rPr>
              <w:t>(T-H-one)</w:t>
            </w:r>
            <w:r w:rsidRPr="00C45A51">
              <w:rPr>
                <w:rFonts w:cs="Calibri"/>
                <w:color w:val="000000"/>
              </w:rPr>
              <w:t xml:space="preserve"> cells are observed in the lymph nodes </w:t>
            </w:r>
            <w:r w:rsidRPr="00C45A51">
              <w:rPr>
                <w:rFonts w:cs="Calibri"/>
                <w:b/>
                <w:bCs/>
                <w:color w:val="000000"/>
              </w:rPr>
              <w:t>[1-TXT]</w:t>
            </w:r>
            <w:r w:rsidRPr="00C45A51">
              <w:rPr>
                <w:rFonts w:cs="Calibri"/>
                <w:color w:val="000000"/>
              </w:rPr>
              <w:t xml:space="preserve"> and synovial fluid of DMM animals </w:t>
            </w:r>
            <w:r w:rsidRPr="00C45A51">
              <w:rPr>
                <w:rFonts w:cs="Calibri"/>
                <w:b/>
                <w:bCs/>
                <w:color w:val="000000"/>
              </w:rPr>
              <w:t>[2]</w:t>
            </w:r>
            <w:r w:rsidRPr="00C45A51">
              <w:rPr>
                <w:rFonts w:cs="Calibri"/>
                <w:color w:val="000000"/>
              </w:rPr>
              <w:t xml:space="preserve">, as well as higher numbers of T-regulatory cells </w:t>
            </w:r>
            <w:r w:rsidRPr="00C45A51">
              <w:rPr>
                <w:rFonts w:cs="Calibri"/>
                <w:b/>
                <w:bCs/>
                <w:color w:val="000000"/>
              </w:rPr>
              <w:t>[3]</w:t>
            </w:r>
            <w:r w:rsidRPr="00C45A51">
              <w:rPr>
                <w:rFonts w:cs="Calibri"/>
                <w:color w:val="000000"/>
              </w:rPr>
              <w:t xml:space="preserve"> and Th17 cells </w:t>
            </w:r>
            <w:r w:rsidRPr="00C45A51">
              <w:rPr>
                <w:rFonts w:cs="Calibri"/>
                <w:b/>
                <w:bCs/>
                <w:color w:val="000000"/>
              </w:rPr>
              <w:t>[4]</w:t>
            </w:r>
            <w:r w:rsidRPr="00C45A51">
              <w:rPr>
                <w:rFonts w:cs="Calibri"/>
                <w:color w:val="000000"/>
              </w:rPr>
              <w:t xml:space="preserve">. </w:t>
            </w:r>
          </w:p>
          <w:p w14:paraId="15902969" w14:textId="7CE8C8C3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56915931" w14:textId="6B217094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Results 2.6  </w:t>
            </w:r>
          </w:p>
        </w:tc>
        <w:tc>
          <w:tcPr>
            <w:tcW w:w="2994" w:type="dxa"/>
            <w:shd w:val="clear" w:color="auto" w:fill="auto"/>
          </w:tcPr>
          <w:p w14:paraId="7B72A11E" w14:textId="20B275EF" w:rsidR="00C45A51" w:rsidRPr="00C45A51" w:rsidRDefault="00C45A51" w:rsidP="00C45A51">
            <w:pPr>
              <w:pStyle w:val="ListParagraph"/>
              <w:ind w:left="0"/>
              <w:rPr>
                <w:rFonts w:cs="Calibri"/>
                <w:color w:val="000000"/>
              </w:rPr>
            </w:pPr>
            <w:r>
              <w:rPr>
                <w:rFonts w:ascii="Helvetica Neue" w:hAnsi="Helvetica Neue"/>
              </w:rPr>
              <w:t>“</w:t>
            </w:r>
            <w:r w:rsidRPr="00C45A51">
              <w:rPr>
                <w:rFonts w:cs="Calibri"/>
                <w:color w:val="000000"/>
              </w:rPr>
              <w:t xml:space="preserve">A higher percentage of Th1 </w:t>
            </w:r>
            <w:r w:rsidRPr="00C45A51">
              <w:rPr>
                <w:rFonts w:cs="Calibri"/>
                <w:color w:val="FF0000"/>
              </w:rPr>
              <w:t>(T-H-one)</w:t>
            </w:r>
            <w:r w:rsidRPr="00C45A51">
              <w:rPr>
                <w:rFonts w:cs="Calibri"/>
                <w:color w:val="000000"/>
              </w:rPr>
              <w:t xml:space="preserve"> cells are observed in the lymph nodes </w:t>
            </w:r>
            <w:r w:rsidRPr="00C45A51">
              <w:rPr>
                <w:rFonts w:cs="Calibri"/>
                <w:b/>
                <w:bCs/>
                <w:color w:val="000000"/>
              </w:rPr>
              <w:t>[1-TXT]</w:t>
            </w:r>
            <w:r w:rsidRPr="00C45A51">
              <w:rPr>
                <w:rFonts w:cs="Calibri"/>
                <w:color w:val="000000"/>
              </w:rPr>
              <w:t xml:space="preserve"> and </w:t>
            </w:r>
            <w:r w:rsidRPr="00C45A51">
              <w:rPr>
                <w:rFonts w:cs="Calibri"/>
                <w:b/>
                <w:color w:val="000000"/>
              </w:rPr>
              <w:t>synovial tissues</w:t>
            </w:r>
            <w:r w:rsidRPr="00C45A51">
              <w:rPr>
                <w:rFonts w:cs="Calibri"/>
                <w:color w:val="000000"/>
              </w:rPr>
              <w:t xml:space="preserve"> of DMM animals </w:t>
            </w:r>
            <w:r w:rsidRPr="00C45A51">
              <w:rPr>
                <w:rFonts w:cs="Calibri"/>
                <w:b/>
                <w:bCs/>
                <w:color w:val="000000"/>
              </w:rPr>
              <w:t>[2]</w:t>
            </w:r>
            <w:r w:rsidRPr="00C45A51">
              <w:rPr>
                <w:rFonts w:cs="Calibri"/>
                <w:color w:val="000000"/>
              </w:rPr>
              <w:t xml:space="preserve">, as well as higher numbers of T-regulatory cells </w:t>
            </w:r>
            <w:r w:rsidRPr="00C45A51">
              <w:rPr>
                <w:rFonts w:cs="Calibri"/>
                <w:b/>
                <w:bCs/>
                <w:color w:val="000000"/>
              </w:rPr>
              <w:t>[3]</w:t>
            </w:r>
            <w:r w:rsidRPr="00C45A51">
              <w:rPr>
                <w:rFonts w:cs="Calibri"/>
                <w:color w:val="000000"/>
              </w:rPr>
              <w:t xml:space="preserve"> and Th17 cells </w:t>
            </w:r>
            <w:r w:rsidRPr="00C45A51">
              <w:rPr>
                <w:rFonts w:cs="Calibri"/>
                <w:b/>
                <w:bCs/>
                <w:color w:val="000000"/>
              </w:rPr>
              <w:t>[4]</w:t>
            </w:r>
            <w:r w:rsidRPr="00C45A51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”</w:t>
            </w:r>
            <w:r w:rsidRPr="00C45A51">
              <w:rPr>
                <w:rFonts w:cs="Calibri"/>
                <w:color w:val="000000"/>
              </w:rPr>
              <w:t xml:space="preserve"> </w:t>
            </w:r>
          </w:p>
          <w:p w14:paraId="2117818C" w14:textId="6138A2A1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7940E616" w14:textId="77777777" w:rsidTr="00C45A51">
        <w:tc>
          <w:tcPr>
            <w:tcW w:w="1080" w:type="dxa"/>
          </w:tcPr>
          <w:p w14:paraId="0D5C3714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3352453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763563C1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3190A83E" w14:textId="77777777" w:rsidTr="00C45A51">
        <w:tc>
          <w:tcPr>
            <w:tcW w:w="1080" w:type="dxa"/>
          </w:tcPr>
          <w:p w14:paraId="49C7C750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47E9055F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517FDEBC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60C83FA1" w14:textId="77777777" w:rsidTr="00C45A51">
        <w:tc>
          <w:tcPr>
            <w:tcW w:w="1080" w:type="dxa"/>
          </w:tcPr>
          <w:p w14:paraId="1593131D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51E72D1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2CB96E46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018F5814" w14:textId="77777777" w:rsidTr="00C45A51">
        <w:tc>
          <w:tcPr>
            <w:tcW w:w="1080" w:type="dxa"/>
          </w:tcPr>
          <w:p w14:paraId="7D3DF946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47BBE9B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0F0302C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0C4DDD4C" w14:textId="77777777" w:rsidTr="00C45A51">
        <w:tc>
          <w:tcPr>
            <w:tcW w:w="1080" w:type="dxa"/>
          </w:tcPr>
          <w:p w14:paraId="7332B66D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52648D1A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7685F67C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4760620E" w14:textId="77777777" w:rsidTr="00C45A51">
        <w:tc>
          <w:tcPr>
            <w:tcW w:w="1080" w:type="dxa"/>
          </w:tcPr>
          <w:p w14:paraId="222F75F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0158C73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45E0426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4397B602" w14:textId="77777777" w:rsidTr="00C45A51">
        <w:tc>
          <w:tcPr>
            <w:tcW w:w="1080" w:type="dxa"/>
          </w:tcPr>
          <w:p w14:paraId="579E82F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7710794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4E08D31C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26E2F9B8" w14:textId="77777777" w:rsidTr="00C45A51">
        <w:tc>
          <w:tcPr>
            <w:tcW w:w="1080" w:type="dxa"/>
          </w:tcPr>
          <w:p w14:paraId="2E2E469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0B354FE9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1747570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787AD2D1" w14:textId="77777777" w:rsidTr="00C45A51">
        <w:tc>
          <w:tcPr>
            <w:tcW w:w="1080" w:type="dxa"/>
          </w:tcPr>
          <w:p w14:paraId="6C92CE93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2398582F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267BDA84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4EF0BC6E" w14:textId="77777777" w:rsidTr="00C45A51">
        <w:tc>
          <w:tcPr>
            <w:tcW w:w="1080" w:type="dxa"/>
          </w:tcPr>
          <w:p w14:paraId="1AF6861A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66CD5E8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6FB0065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47103F7F" w14:textId="77777777" w:rsidTr="00C45A51">
        <w:tc>
          <w:tcPr>
            <w:tcW w:w="1080" w:type="dxa"/>
          </w:tcPr>
          <w:p w14:paraId="0479AD0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59A38B0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7219138F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3F840C1F" w14:textId="77777777" w:rsidTr="00C45A51">
        <w:tc>
          <w:tcPr>
            <w:tcW w:w="1080" w:type="dxa"/>
          </w:tcPr>
          <w:p w14:paraId="5560D05D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22520361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3F5874C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468567A8" w14:textId="77777777" w:rsidTr="00C45A51">
        <w:tc>
          <w:tcPr>
            <w:tcW w:w="1080" w:type="dxa"/>
          </w:tcPr>
          <w:p w14:paraId="47D1CC5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75271B29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7849E93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5283BBD2" w14:textId="77777777" w:rsidTr="00C45A51">
        <w:tc>
          <w:tcPr>
            <w:tcW w:w="1080" w:type="dxa"/>
          </w:tcPr>
          <w:p w14:paraId="06E66F2D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59B565A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1F09B57A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2A047629" w14:textId="77777777" w:rsidTr="00C45A51">
        <w:tc>
          <w:tcPr>
            <w:tcW w:w="1080" w:type="dxa"/>
          </w:tcPr>
          <w:p w14:paraId="22C95177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482C9573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716E2814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65F46DAB" w14:textId="77777777" w:rsidTr="00C45A51">
        <w:tc>
          <w:tcPr>
            <w:tcW w:w="1080" w:type="dxa"/>
          </w:tcPr>
          <w:p w14:paraId="0835D625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3065D96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4E531FB6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16F81843" w14:textId="77777777" w:rsidTr="00C45A51">
        <w:tc>
          <w:tcPr>
            <w:tcW w:w="1080" w:type="dxa"/>
          </w:tcPr>
          <w:p w14:paraId="6D20302E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35A1F97C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21ECDD7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  <w:tr w:rsidR="00C45A51" w:rsidRPr="00006387" w14:paraId="40343E88" w14:textId="77777777" w:rsidTr="00C45A51">
        <w:tc>
          <w:tcPr>
            <w:tcW w:w="1080" w:type="dxa"/>
          </w:tcPr>
          <w:p w14:paraId="46C77E82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956" w:type="dxa"/>
            <w:shd w:val="clear" w:color="auto" w:fill="auto"/>
          </w:tcPr>
          <w:p w14:paraId="71F52846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94" w:type="dxa"/>
            <w:shd w:val="clear" w:color="auto" w:fill="auto"/>
          </w:tcPr>
          <w:p w14:paraId="65170C00" w14:textId="77777777" w:rsidR="00C45A51" w:rsidRPr="00006387" w:rsidRDefault="00C45A51" w:rsidP="00C45A5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3C507" w14:textId="77777777" w:rsidR="00CD0295" w:rsidRDefault="00CD0295" w:rsidP="00D85731">
      <w:pPr>
        <w:spacing w:after="0" w:line="240" w:lineRule="auto"/>
      </w:pPr>
      <w:r>
        <w:separator/>
      </w:r>
    </w:p>
  </w:endnote>
  <w:endnote w:type="continuationSeparator" w:id="0">
    <w:p w14:paraId="12E6AB9C" w14:textId="77777777" w:rsidR="00CD0295" w:rsidRDefault="00CD029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3C80A" w14:textId="77777777" w:rsidR="00CD0295" w:rsidRDefault="00CD0295" w:rsidP="00D85731">
      <w:pPr>
        <w:spacing w:after="0" w:line="240" w:lineRule="auto"/>
      </w:pPr>
      <w:r>
        <w:separator/>
      </w:r>
    </w:p>
  </w:footnote>
  <w:footnote w:type="continuationSeparator" w:id="0">
    <w:p w14:paraId="2AEA5885" w14:textId="77777777" w:rsidR="00CD0295" w:rsidRDefault="00CD029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CD0295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1pt;height:85.0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C2364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03D80"/>
    <w:rsid w:val="002B34A2"/>
    <w:rsid w:val="006C730C"/>
    <w:rsid w:val="00721712"/>
    <w:rsid w:val="008D2D9D"/>
    <w:rsid w:val="00956B2A"/>
    <w:rsid w:val="0097248E"/>
    <w:rsid w:val="00A6248C"/>
    <w:rsid w:val="00C07746"/>
    <w:rsid w:val="00C133AF"/>
    <w:rsid w:val="00C45A51"/>
    <w:rsid w:val="00C755E8"/>
    <w:rsid w:val="00C87AA1"/>
    <w:rsid w:val="00CD0295"/>
    <w:rsid w:val="00D85731"/>
    <w:rsid w:val="00D87AE3"/>
    <w:rsid w:val="00F27D1E"/>
    <w:rsid w:val="00F7593B"/>
    <w:rsid w:val="00F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5A51"/>
    <w:pPr>
      <w:spacing w:after="0" w:line="240" w:lineRule="auto"/>
      <w:ind w:left="720"/>
      <w:contextualSpacing/>
    </w:pPr>
    <w:rPr>
      <w:rFonts w:eastAsia="Times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C45A51"/>
    <w:rPr>
      <w:rFonts w:eastAsia="Time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Patrick Haubruck</cp:lastModifiedBy>
  <cp:revision>11</cp:revision>
  <cp:lastPrinted>2020-10-02T06:38:00Z</cp:lastPrinted>
  <dcterms:created xsi:type="dcterms:W3CDTF">2019-08-05T14:43:00Z</dcterms:created>
  <dcterms:modified xsi:type="dcterms:W3CDTF">2020-10-06T05:40:00Z</dcterms:modified>
</cp:coreProperties>
</file>