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98BF2" w14:textId="780FE486" w:rsidR="000B18E8" w:rsidRPr="000B18E8" w:rsidRDefault="000B18E8" w:rsidP="000B18E8">
      <w:pPr>
        <w:jc w:val="both"/>
        <w:rPr>
          <w:rStyle w:val="Strong"/>
          <w:rFonts w:asciiTheme="minorHAnsi" w:hAnsiTheme="minorHAnsi" w:cstheme="minorHAnsi"/>
          <w:sz w:val="24"/>
        </w:rPr>
      </w:pPr>
      <w:r w:rsidRPr="000B18E8">
        <w:rPr>
          <w:rStyle w:val="Strong"/>
          <w:rFonts w:asciiTheme="minorHAnsi" w:hAnsiTheme="minorHAnsi" w:cstheme="minorHAnsi"/>
          <w:sz w:val="24"/>
        </w:rPr>
        <w:t xml:space="preserve">Gabriele Kaminski </w:t>
      </w:r>
      <w:proofErr w:type="spellStart"/>
      <w:r w:rsidRPr="000B18E8">
        <w:rPr>
          <w:rStyle w:val="Strong"/>
          <w:rFonts w:asciiTheme="minorHAnsi" w:hAnsiTheme="minorHAnsi" w:cstheme="minorHAnsi"/>
          <w:sz w:val="24"/>
        </w:rPr>
        <w:t>Schierle</w:t>
      </w:r>
      <w:proofErr w:type="spellEnd"/>
    </w:p>
    <w:p w14:paraId="2A8B9663" w14:textId="77777777" w:rsidR="000B18E8" w:rsidRPr="000B18E8" w:rsidRDefault="000B18E8" w:rsidP="000B18E8">
      <w:pPr>
        <w:jc w:val="both"/>
        <w:rPr>
          <w:rStyle w:val="Strong"/>
          <w:rFonts w:asciiTheme="minorHAnsi" w:hAnsiTheme="minorHAnsi" w:cstheme="minorHAnsi"/>
          <w:b w:val="0"/>
          <w:sz w:val="24"/>
        </w:rPr>
      </w:pPr>
    </w:p>
    <w:p w14:paraId="5C55F0DA" w14:textId="067AA7FF" w:rsidR="0013195C" w:rsidRPr="000B18E8" w:rsidRDefault="0013195C" w:rsidP="000B18E8">
      <w:pPr>
        <w:ind w:firstLine="720"/>
        <w:jc w:val="both"/>
        <w:rPr>
          <w:rFonts w:asciiTheme="minorHAnsi" w:hAnsiTheme="minorHAnsi" w:cstheme="minorHAnsi"/>
          <w:sz w:val="24"/>
        </w:rPr>
      </w:pPr>
      <w:r w:rsidRPr="000B18E8">
        <w:rPr>
          <w:rStyle w:val="Strong"/>
          <w:rFonts w:asciiTheme="minorHAnsi" w:hAnsiTheme="minorHAnsi" w:cstheme="minorHAnsi"/>
          <w:b w:val="0"/>
          <w:sz w:val="24"/>
        </w:rPr>
        <w:t xml:space="preserve">Dr. Gabriele Kaminski </w:t>
      </w:r>
      <w:proofErr w:type="spellStart"/>
      <w:r w:rsidR="0069795E" w:rsidRPr="000B18E8">
        <w:rPr>
          <w:rStyle w:val="Strong"/>
          <w:rFonts w:asciiTheme="minorHAnsi" w:hAnsiTheme="minorHAnsi" w:cstheme="minorHAnsi"/>
          <w:b w:val="0"/>
          <w:sz w:val="24"/>
        </w:rPr>
        <w:t>Schierle</w:t>
      </w:r>
      <w:proofErr w:type="spellEnd"/>
      <w:r w:rsidR="0069795E" w:rsidRPr="000B18E8">
        <w:rPr>
          <w:rStyle w:val="Strong"/>
          <w:rFonts w:asciiTheme="minorHAnsi" w:hAnsiTheme="minorHAnsi" w:cstheme="minorHAnsi"/>
          <w:b w:val="0"/>
          <w:sz w:val="24"/>
        </w:rPr>
        <w:t xml:space="preserve"> </w:t>
      </w:r>
      <w:r w:rsidRPr="000B18E8">
        <w:rPr>
          <w:rStyle w:val="Strong"/>
          <w:rFonts w:asciiTheme="minorHAnsi" w:hAnsiTheme="minorHAnsi" w:cstheme="minorHAnsi"/>
          <w:b w:val="0"/>
          <w:sz w:val="24"/>
        </w:rPr>
        <w:t xml:space="preserve">is Head of the Molecular Neuroscience Group (MNG; </w:t>
      </w:r>
      <w:hyperlink r:id="rId4" w:history="1">
        <w:r w:rsidRPr="000B18E8">
          <w:rPr>
            <w:rStyle w:val="Hyperlink"/>
            <w:rFonts w:asciiTheme="minorHAnsi" w:hAnsiTheme="minorHAnsi" w:cstheme="minorHAnsi"/>
            <w:sz w:val="24"/>
          </w:rPr>
          <w:t>https://www.ceb.cam.ac.uk/research/groups/molecular-neuroscience-group</w:t>
        </w:r>
      </w:hyperlink>
      <w:r w:rsidRPr="000B18E8">
        <w:rPr>
          <w:rFonts w:asciiTheme="minorHAnsi" w:hAnsiTheme="minorHAnsi" w:cstheme="minorHAnsi"/>
          <w:sz w:val="24"/>
        </w:rPr>
        <w:t>)</w:t>
      </w:r>
    </w:p>
    <w:p w14:paraId="55FE36D8" w14:textId="14BEDF72" w:rsidR="0013195C" w:rsidRPr="000B18E8" w:rsidRDefault="0013195C" w:rsidP="000B18E8">
      <w:pPr>
        <w:pStyle w:val="DataField11pt-Single"/>
        <w:jc w:val="both"/>
        <w:rPr>
          <w:rStyle w:val="Strong"/>
          <w:rFonts w:asciiTheme="minorHAnsi" w:hAnsiTheme="minorHAnsi" w:cstheme="minorHAnsi"/>
          <w:b w:val="0"/>
          <w:sz w:val="24"/>
          <w:szCs w:val="24"/>
        </w:rPr>
      </w:pPr>
      <w:r w:rsidRPr="000B18E8">
        <w:rPr>
          <w:rStyle w:val="Strong"/>
          <w:rFonts w:asciiTheme="minorHAnsi" w:hAnsiTheme="minorHAnsi" w:cstheme="minorHAnsi"/>
          <w:b w:val="0"/>
          <w:sz w:val="24"/>
          <w:szCs w:val="24"/>
        </w:rPr>
        <w:t xml:space="preserve">at the Department of Chemical Engineering and Biotechnology, University of Cambridge. </w:t>
      </w:r>
    </w:p>
    <w:p w14:paraId="587B43A3" w14:textId="241A0064" w:rsidR="0013195C" w:rsidRPr="000B18E8" w:rsidRDefault="0013195C" w:rsidP="000B18E8">
      <w:pPr>
        <w:pStyle w:val="DataField11pt-Single"/>
        <w:ind w:firstLine="720"/>
        <w:jc w:val="both"/>
        <w:rPr>
          <w:rFonts w:asciiTheme="minorHAnsi" w:hAnsiTheme="minorHAnsi" w:cstheme="minorHAnsi"/>
          <w:bCs/>
          <w:sz w:val="24"/>
          <w:szCs w:val="24"/>
          <w:lang w:val="en-GB"/>
        </w:rPr>
      </w:pPr>
      <w:r w:rsidRPr="000B18E8">
        <w:rPr>
          <w:rFonts w:asciiTheme="minorHAnsi" w:hAnsiTheme="minorHAnsi" w:cstheme="minorHAnsi"/>
          <w:bCs/>
          <w:sz w:val="24"/>
          <w:szCs w:val="24"/>
          <w:lang w:val="en-GB"/>
        </w:rPr>
        <w:t xml:space="preserve">As head of MNG, she has built up an internationally recognised research group to investigate the molecular mechanisms causing proteins to form fibrils, and thus pathology in Parkinson’s (PD) and Alzheimer’s Disease (AD). She has set up a state-of-the-art laboratory for the analysis of protein misfolding at a biophysical, biochemical, cellular and small organism level. </w:t>
      </w:r>
    </w:p>
    <w:p w14:paraId="2D4CDD47" w14:textId="5D45ACFD" w:rsidR="0013195C" w:rsidRPr="000B18E8" w:rsidRDefault="0013195C" w:rsidP="000B18E8">
      <w:pPr>
        <w:pStyle w:val="DataField11pt-Single"/>
        <w:ind w:firstLine="720"/>
        <w:jc w:val="both"/>
        <w:rPr>
          <w:rStyle w:val="Strong"/>
          <w:rFonts w:asciiTheme="minorHAnsi" w:hAnsiTheme="minorHAnsi" w:cstheme="minorHAnsi"/>
          <w:b w:val="0"/>
          <w:sz w:val="24"/>
          <w:szCs w:val="24"/>
        </w:rPr>
      </w:pPr>
      <w:r w:rsidRPr="000B18E8">
        <w:rPr>
          <w:rStyle w:val="Strong"/>
          <w:rFonts w:asciiTheme="minorHAnsi" w:hAnsiTheme="minorHAnsi" w:cstheme="minorHAnsi"/>
          <w:b w:val="0"/>
          <w:sz w:val="24"/>
          <w:szCs w:val="24"/>
        </w:rPr>
        <w:t>She has a broad background ranging from clinically applied research into PD to more biophysical research into the structure and function of amyloid proteins related to neurodegenerative diseases.</w:t>
      </w:r>
      <w:r w:rsidR="000B18E8">
        <w:rPr>
          <w:rStyle w:val="Strong"/>
          <w:rFonts w:asciiTheme="minorHAnsi" w:hAnsiTheme="minorHAnsi" w:cstheme="minorHAnsi"/>
          <w:b w:val="0"/>
          <w:sz w:val="24"/>
          <w:szCs w:val="24"/>
        </w:rPr>
        <w:t xml:space="preserve"> </w:t>
      </w:r>
      <w:r w:rsidRPr="000B18E8">
        <w:rPr>
          <w:rStyle w:val="Strong"/>
          <w:rFonts w:asciiTheme="minorHAnsi" w:hAnsiTheme="minorHAnsi" w:cstheme="minorHAnsi"/>
          <w:b w:val="0"/>
          <w:sz w:val="24"/>
          <w:szCs w:val="24"/>
        </w:rPr>
        <w:t xml:space="preserve">She has pioneered the development of an </w:t>
      </w:r>
      <w:r w:rsidRPr="000B18E8">
        <w:rPr>
          <w:rStyle w:val="Strong"/>
          <w:rFonts w:asciiTheme="minorHAnsi" w:hAnsiTheme="minorHAnsi" w:cstheme="minorHAnsi"/>
          <w:b w:val="0"/>
          <w:i/>
          <w:sz w:val="24"/>
          <w:szCs w:val="24"/>
        </w:rPr>
        <w:t>in vivo</w:t>
      </w:r>
      <w:r w:rsidRPr="000B18E8">
        <w:rPr>
          <w:rStyle w:val="Strong"/>
          <w:rFonts w:asciiTheme="minorHAnsi" w:hAnsiTheme="minorHAnsi" w:cstheme="minorHAnsi"/>
          <w:b w:val="0"/>
          <w:sz w:val="24"/>
          <w:szCs w:val="24"/>
        </w:rPr>
        <w:t xml:space="preserve"> aggregation sensor to study amyloid aggregation in whole organisms and was the one of the first to use super resolution microscopy to study seeding mechanisms related to neurodegenerative diseases.</w:t>
      </w:r>
    </w:p>
    <w:p w14:paraId="183FE056" w14:textId="39AE0EE6" w:rsidR="0013195C" w:rsidRPr="000B18E8" w:rsidRDefault="0013195C" w:rsidP="000B18E8">
      <w:pPr>
        <w:pStyle w:val="DataField11pt-Single"/>
        <w:jc w:val="both"/>
        <w:rPr>
          <w:rStyle w:val="Strong"/>
          <w:rFonts w:asciiTheme="minorHAnsi" w:hAnsiTheme="minorHAnsi" w:cstheme="minorHAnsi"/>
          <w:b w:val="0"/>
          <w:sz w:val="24"/>
          <w:szCs w:val="24"/>
        </w:rPr>
      </w:pPr>
    </w:p>
    <w:p w14:paraId="657E4F0A" w14:textId="2DF624C3" w:rsidR="0013195C" w:rsidRPr="000B18E8" w:rsidRDefault="0013195C" w:rsidP="000B18E8">
      <w:pPr>
        <w:pStyle w:val="DataField11pt-Single"/>
        <w:jc w:val="both"/>
        <w:rPr>
          <w:rStyle w:val="Strong"/>
          <w:rFonts w:asciiTheme="minorHAnsi" w:hAnsiTheme="minorHAnsi" w:cstheme="minorHAnsi"/>
          <w:b w:val="0"/>
          <w:sz w:val="24"/>
          <w:szCs w:val="24"/>
        </w:rPr>
      </w:pPr>
      <w:proofErr w:type="spellStart"/>
      <w:r w:rsidRPr="000B18E8">
        <w:rPr>
          <w:rStyle w:val="Strong"/>
          <w:rFonts w:asciiTheme="minorHAnsi" w:hAnsiTheme="minorHAnsi" w:cstheme="minorHAnsi"/>
          <w:b w:val="0"/>
          <w:sz w:val="24"/>
          <w:szCs w:val="24"/>
        </w:rPr>
        <w:t>Biosketch</w:t>
      </w:r>
      <w:proofErr w:type="spellEnd"/>
      <w:r w:rsidRPr="000B18E8">
        <w:rPr>
          <w:rStyle w:val="Strong"/>
          <w:rFonts w:asciiTheme="minorHAnsi" w:hAnsiTheme="minorHAnsi" w:cstheme="minorHAnsi"/>
          <w:b w:val="0"/>
          <w:sz w:val="24"/>
          <w:szCs w:val="24"/>
        </w:rPr>
        <w:t>:</w:t>
      </w:r>
    </w:p>
    <w:p w14:paraId="56ED0E1A" w14:textId="067FBA9B" w:rsidR="0013195C" w:rsidRPr="000B18E8" w:rsidRDefault="0013195C" w:rsidP="000B18E8">
      <w:pPr>
        <w:pStyle w:val="DataField11pt-Single"/>
        <w:jc w:val="both"/>
        <w:rPr>
          <w:rStyle w:val="Strong"/>
          <w:rFonts w:asciiTheme="minorHAnsi" w:hAnsiTheme="minorHAnsi" w:cstheme="minorHAnsi"/>
          <w:b w:val="0"/>
          <w:sz w:val="24"/>
          <w:szCs w:val="24"/>
        </w:rPr>
      </w:pPr>
    </w:p>
    <w:p w14:paraId="302B8972" w14:textId="550A4F42" w:rsidR="0013195C" w:rsidRPr="000B18E8" w:rsidRDefault="0013195C" w:rsidP="000B18E8">
      <w:pPr>
        <w:pStyle w:val="DataField11pt-Single"/>
        <w:ind w:left="2160" w:hanging="2160"/>
        <w:jc w:val="both"/>
        <w:rPr>
          <w:rStyle w:val="Strong"/>
          <w:rFonts w:asciiTheme="minorHAnsi" w:hAnsiTheme="minorHAnsi" w:cstheme="minorHAnsi"/>
          <w:b w:val="0"/>
          <w:sz w:val="24"/>
          <w:szCs w:val="24"/>
        </w:rPr>
      </w:pPr>
      <w:r w:rsidRPr="000B18E8">
        <w:rPr>
          <w:rStyle w:val="Strong"/>
          <w:rFonts w:asciiTheme="minorHAnsi" w:hAnsiTheme="minorHAnsi" w:cstheme="minorHAnsi"/>
          <w:b w:val="0"/>
          <w:sz w:val="24"/>
          <w:szCs w:val="24"/>
        </w:rPr>
        <w:t>2015 - current</w:t>
      </w:r>
      <w:r w:rsidRPr="000B18E8">
        <w:rPr>
          <w:rStyle w:val="Strong"/>
          <w:rFonts w:asciiTheme="minorHAnsi" w:hAnsiTheme="minorHAnsi" w:cstheme="minorHAnsi"/>
          <w:b w:val="0"/>
          <w:sz w:val="24"/>
          <w:szCs w:val="24"/>
        </w:rPr>
        <w:tab/>
        <w:t>University Lecturer at the Dept. of Chemical Engineering and Biotechnology.</w:t>
      </w:r>
    </w:p>
    <w:p w14:paraId="26DB0609" w14:textId="77777777" w:rsidR="0013195C" w:rsidRPr="000B18E8" w:rsidRDefault="0013195C" w:rsidP="000B18E8">
      <w:pPr>
        <w:ind w:left="2160"/>
        <w:jc w:val="both"/>
        <w:rPr>
          <w:rFonts w:asciiTheme="minorHAnsi" w:hAnsiTheme="minorHAnsi" w:cstheme="minorHAnsi"/>
          <w:sz w:val="24"/>
        </w:rPr>
      </w:pPr>
      <w:r w:rsidRPr="000B18E8">
        <w:rPr>
          <w:rFonts w:asciiTheme="minorHAnsi" w:hAnsiTheme="minorHAnsi" w:cstheme="minorHAnsi"/>
          <w:sz w:val="24"/>
        </w:rPr>
        <w:t>Director of the new Cambridge MPhil in Biotechnology (</w:t>
      </w:r>
      <w:hyperlink r:id="rId5" w:history="1">
        <w:r w:rsidRPr="000B18E8">
          <w:rPr>
            <w:rStyle w:val="Hyperlink"/>
            <w:rFonts w:asciiTheme="minorHAnsi" w:hAnsiTheme="minorHAnsi" w:cstheme="minorHAnsi"/>
            <w:sz w:val="24"/>
          </w:rPr>
          <w:t>https://www.ceb.cam.ac.uk/postgraduates-tab/mphil-biotechnology</w:t>
        </w:r>
      </w:hyperlink>
      <w:r w:rsidRPr="000B18E8">
        <w:rPr>
          <w:rFonts w:asciiTheme="minorHAnsi" w:hAnsiTheme="minorHAnsi" w:cstheme="minorHAnsi"/>
          <w:sz w:val="24"/>
        </w:rPr>
        <w:t>)</w:t>
      </w:r>
    </w:p>
    <w:p w14:paraId="333E8867" w14:textId="2720F9FE" w:rsidR="0013195C" w:rsidRPr="000B18E8" w:rsidRDefault="0013195C" w:rsidP="000B18E8">
      <w:pPr>
        <w:ind w:left="2160"/>
        <w:jc w:val="both"/>
        <w:rPr>
          <w:rFonts w:asciiTheme="minorHAnsi" w:hAnsiTheme="minorHAnsi" w:cstheme="minorHAnsi"/>
          <w:sz w:val="24"/>
        </w:rPr>
      </w:pPr>
      <w:r w:rsidRPr="000B18E8">
        <w:rPr>
          <w:rFonts w:asciiTheme="minorHAnsi" w:hAnsiTheme="minorHAnsi" w:cstheme="minorHAnsi"/>
          <w:sz w:val="24"/>
        </w:rPr>
        <w:t xml:space="preserve">Co-director of the Cambridge </w:t>
      </w:r>
      <w:proofErr w:type="spellStart"/>
      <w:r w:rsidRPr="000B18E8">
        <w:rPr>
          <w:rFonts w:asciiTheme="minorHAnsi" w:hAnsiTheme="minorHAnsi" w:cstheme="minorHAnsi"/>
          <w:sz w:val="24"/>
        </w:rPr>
        <w:t>Infinitus</w:t>
      </w:r>
      <w:proofErr w:type="spellEnd"/>
      <w:r w:rsidRPr="000B18E8">
        <w:rPr>
          <w:rFonts w:asciiTheme="minorHAnsi" w:hAnsiTheme="minorHAnsi" w:cstheme="minorHAnsi"/>
          <w:sz w:val="24"/>
        </w:rPr>
        <w:t xml:space="preserve"> Research Institute (CIRCE) (</w:t>
      </w:r>
      <w:hyperlink r:id="rId6" w:history="1">
        <w:r w:rsidRPr="000B18E8">
          <w:rPr>
            <w:rStyle w:val="Hyperlink"/>
            <w:rFonts w:asciiTheme="minorHAnsi" w:hAnsiTheme="minorHAnsi" w:cstheme="minorHAnsi"/>
            <w:sz w:val="24"/>
          </w:rPr>
          <w:t>https://circe.ceb.cam.ac.uk/</w:t>
        </w:r>
      </w:hyperlink>
      <w:r w:rsidRPr="000B18E8">
        <w:rPr>
          <w:rFonts w:asciiTheme="minorHAnsi" w:hAnsiTheme="minorHAnsi" w:cstheme="minorHAnsi"/>
          <w:sz w:val="24"/>
        </w:rPr>
        <w:t>)</w:t>
      </w:r>
    </w:p>
    <w:p w14:paraId="067499FD" w14:textId="078F7FA8" w:rsidR="0013195C" w:rsidRPr="000B18E8" w:rsidRDefault="0013195C" w:rsidP="000B18E8">
      <w:pPr>
        <w:pStyle w:val="BodyText"/>
        <w:ind w:left="2160" w:hanging="2160"/>
        <w:jc w:val="both"/>
        <w:rPr>
          <w:rFonts w:asciiTheme="minorHAnsi" w:hAnsiTheme="minorHAnsi" w:cstheme="minorHAnsi"/>
          <w:sz w:val="24"/>
          <w:szCs w:val="24"/>
        </w:rPr>
      </w:pPr>
      <w:r w:rsidRPr="000B18E8">
        <w:rPr>
          <w:rFonts w:asciiTheme="minorHAnsi" w:hAnsiTheme="minorHAnsi" w:cstheme="minorHAnsi"/>
          <w:bCs/>
          <w:sz w:val="24"/>
          <w:szCs w:val="24"/>
        </w:rPr>
        <w:t>1999</w:t>
      </w:r>
      <w:r w:rsidRPr="000B18E8">
        <w:rPr>
          <w:rFonts w:asciiTheme="minorHAnsi" w:hAnsiTheme="minorHAnsi" w:cstheme="minorHAnsi"/>
          <w:bCs/>
          <w:sz w:val="24"/>
          <w:szCs w:val="24"/>
        </w:rPr>
        <w:tab/>
      </w:r>
      <w:r w:rsidRPr="000B18E8">
        <w:rPr>
          <w:rFonts w:asciiTheme="minorHAnsi" w:hAnsiTheme="minorHAnsi" w:cstheme="minorHAnsi"/>
          <w:sz w:val="24"/>
          <w:szCs w:val="24"/>
        </w:rPr>
        <w:t>Ph.D. in Medicine at the Department of Physiological Sciences, Lund University, Sweden.</w:t>
      </w:r>
    </w:p>
    <w:p w14:paraId="42442A5F" w14:textId="340C10A6" w:rsidR="0013195C" w:rsidRPr="000B18E8" w:rsidRDefault="0013195C" w:rsidP="000B18E8">
      <w:pPr>
        <w:ind w:left="2160" w:right="26" w:hanging="2160"/>
        <w:jc w:val="both"/>
        <w:rPr>
          <w:rFonts w:asciiTheme="minorHAnsi" w:hAnsiTheme="minorHAnsi" w:cstheme="minorHAnsi"/>
          <w:sz w:val="24"/>
        </w:rPr>
      </w:pPr>
      <w:r w:rsidRPr="000B18E8">
        <w:rPr>
          <w:rFonts w:asciiTheme="minorHAnsi" w:hAnsiTheme="minorHAnsi" w:cstheme="minorHAnsi"/>
          <w:bCs/>
          <w:sz w:val="24"/>
        </w:rPr>
        <w:t>1996</w:t>
      </w:r>
      <w:r w:rsidRPr="000B18E8">
        <w:rPr>
          <w:rFonts w:asciiTheme="minorHAnsi" w:hAnsiTheme="minorHAnsi" w:cstheme="minorHAnsi"/>
          <w:bCs/>
          <w:sz w:val="24"/>
        </w:rPr>
        <w:tab/>
      </w:r>
      <w:r w:rsidRPr="000B18E8">
        <w:rPr>
          <w:rFonts w:asciiTheme="minorHAnsi" w:hAnsiTheme="minorHAnsi" w:cstheme="minorHAnsi"/>
          <w:sz w:val="24"/>
        </w:rPr>
        <w:t xml:space="preserve">Swiss Diploma in Biology at the </w:t>
      </w:r>
      <w:proofErr w:type="spellStart"/>
      <w:r w:rsidRPr="000B18E8">
        <w:rPr>
          <w:rFonts w:asciiTheme="minorHAnsi" w:hAnsiTheme="minorHAnsi" w:cstheme="minorHAnsi"/>
          <w:sz w:val="24"/>
        </w:rPr>
        <w:t>Université</w:t>
      </w:r>
      <w:proofErr w:type="spellEnd"/>
      <w:r w:rsidRPr="000B18E8">
        <w:rPr>
          <w:rFonts w:asciiTheme="minorHAnsi" w:hAnsiTheme="minorHAnsi" w:cstheme="minorHAnsi"/>
          <w:sz w:val="24"/>
        </w:rPr>
        <w:t xml:space="preserve"> de Fribourg, Switzerland.</w:t>
      </w:r>
    </w:p>
    <w:p w14:paraId="2330B55B" w14:textId="77777777" w:rsidR="0013195C" w:rsidRPr="000B18E8" w:rsidRDefault="0013195C" w:rsidP="000B18E8">
      <w:pPr>
        <w:pStyle w:val="DataField11pt-Single"/>
        <w:jc w:val="both"/>
        <w:rPr>
          <w:rStyle w:val="Strong"/>
          <w:rFonts w:asciiTheme="minorHAnsi" w:hAnsiTheme="minorHAnsi" w:cstheme="minorHAnsi"/>
          <w:b w:val="0"/>
          <w:sz w:val="24"/>
          <w:szCs w:val="24"/>
        </w:rPr>
      </w:pPr>
    </w:p>
    <w:p w14:paraId="3C5C0D6F" w14:textId="38E9E75C" w:rsidR="0013195C" w:rsidRPr="000B18E8" w:rsidRDefault="0013195C" w:rsidP="000B18E8">
      <w:pPr>
        <w:jc w:val="both"/>
        <w:rPr>
          <w:rFonts w:asciiTheme="minorHAnsi" w:hAnsiTheme="minorHAnsi" w:cstheme="minorHAnsi"/>
          <w:b/>
          <w:sz w:val="24"/>
        </w:rPr>
      </w:pPr>
      <w:bookmarkStart w:id="0" w:name="_GoBack"/>
      <w:bookmarkEnd w:id="0"/>
    </w:p>
    <w:p w14:paraId="1D53129B" w14:textId="62F721F9" w:rsidR="0013195C" w:rsidRPr="000B18E8" w:rsidRDefault="0013195C" w:rsidP="000B18E8">
      <w:pPr>
        <w:ind w:right="26"/>
        <w:jc w:val="both"/>
        <w:rPr>
          <w:rFonts w:asciiTheme="minorHAnsi" w:hAnsiTheme="minorHAnsi" w:cstheme="minorHAnsi"/>
          <w:sz w:val="24"/>
        </w:rPr>
      </w:pPr>
      <w:r w:rsidRPr="000B18E8">
        <w:rPr>
          <w:rFonts w:asciiTheme="minorHAnsi" w:hAnsiTheme="minorHAnsi" w:cstheme="minorHAnsi"/>
          <w:sz w:val="24"/>
        </w:rPr>
        <w:t>Prizes and Awards:</w:t>
      </w:r>
    </w:p>
    <w:p w14:paraId="3DDF269F" w14:textId="77777777" w:rsidR="0013195C" w:rsidRPr="000B18E8" w:rsidRDefault="0013195C" w:rsidP="000B18E8">
      <w:pPr>
        <w:ind w:right="26"/>
        <w:jc w:val="both"/>
        <w:rPr>
          <w:rFonts w:asciiTheme="minorHAnsi" w:hAnsiTheme="minorHAnsi" w:cstheme="minorHAnsi"/>
          <w:sz w:val="24"/>
        </w:rPr>
      </w:pPr>
    </w:p>
    <w:p w14:paraId="16FD7A09" w14:textId="77777777" w:rsidR="0013195C" w:rsidRPr="000B18E8" w:rsidRDefault="0013195C" w:rsidP="000B18E8">
      <w:pPr>
        <w:ind w:right="26"/>
        <w:jc w:val="both"/>
        <w:rPr>
          <w:rFonts w:asciiTheme="minorHAnsi" w:hAnsiTheme="minorHAnsi" w:cstheme="minorHAnsi"/>
          <w:sz w:val="24"/>
        </w:rPr>
      </w:pPr>
      <w:r w:rsidRPr="000B18E8">
        <w:rPr>
          <w:rFonts w:asciiTheme="minorHAnsi" w:hAnsiTheme="minorHAnsi" w:cstheme="minorHAnsi"/>
          <w:sz w:val="24"/>
        </w:rPr>
        <w:t>2014</w:t>
      </w:r>
      <w:r w:rsidRPr="000B18E8">
        <w:rPr>
          <w:rFonts w:asciiTheme="minorHAnsi" w:hAnsiTheme="minorHAnsi" w:cstheme="minorHAnsi"/>
          <w:sz w:val="24"/>
        </w:rPr>
        <w:tab/>
        <w:t xml:space="preserve">Most Read Article in 2013 award, RSC Journal </w:t>
      </w:r>
      <w:r w:rsidRPr="000B18E8">
        <w:rPr>
          <w:rFonts w:asciiTheme="minorHAnsi" w:hAnsiTheme="minorHAnsi" w:cstheme="minorHAnsi"/>
          <w:i/>
          <w:sz w:val="24"/>
        </w:rPr>
        <w:t>Analyst</w:t>
      </w:r>
    </w:p>
    <w:p w14:paraId="153F7633" w14:textId="77777777" w:rsidR="0013195C" w:rsidRPr="000B18E8" w:rsidRDefault="0013195C" w:rsidP="000B18E8">
      <w:pPr>
        <w:ind w:right="26"/>
        <w:jc w:val="both"/>
        <w:rPr>
          <w:rFonts w:asciiTheme="minorHAnsi" w:hAnsiTheme="minorHAnsi" w:cstheme="minorHAnsi"/>
          <w:sz w:val="24"/>
        </w:rPr>
      </w:pPr>
      <w:r w:rsidRPr="000B18E8">
        <w:rPr>
          <w:rFonts w:asciiTheme="minorHAnsi" w:hAnsiTheme="minorHAnsi" w:cstheme="minorHAnsi"/>
          <w:sz w:val="24"/>
        </w:rPr>
        <w:t>2005</w:t>
      </w:r>
      <w:r w:rsidRPr="000B18E8">
        <w:rPr>
          <w:rFonts w:asciiTheme="minorHAnsi" w:hAnsiTheme="minorHAnsi" w:cstheme="minorHAnsi"/>
          <w:sz w:val="24"/>
        </w:rPr>
        <w:tab/>
        <w:t>Foulkes Foundation Fellowship</w:t>
      </w:r>
    </w:p>
    <w:p w14:paraId="3EA64E94" w14:textId="77777777" w:rsidR="0013195C" w:rsidRPr="000B18E8" w:rsidRDefault="0013195C" w:rsidP="000B18E8">
      <w:pPr>
        <w:ind w:left="720" w:right="26" w:hanging="720"/>
        <w:jc w:val="both"/>
        <w:rPr>
          <w:rFonts w:asciiTheme="minorHAnsi" w:hAnsiTheme="minorHAnsi" w:cstheme="minorHAnsi"/>
          <w:bCs/>
          <w:sz w:val="24"/>
        </w:rPr>
      </w:pPr>
      <w:r w:rsidRPr="000B18E8">
        <w:rPr>
          <w:rFonts w:asciiTheme="minorHAnsi" w:hAnsiTheme="minorHAnsi" w:cstheme="minorHAnsi"/>
          <w:sz w:val="24"/>
        </w:rPr>
        <w:t>2002</w:t>
      </w:r>
      <w:r w:rsidRPr="000B18E8">
        <w:rPr>
          <w:rFonts w:asciiTheme="minorHAnsi" w:hAnsiTheme="minorHAnsi" w:cstheme="minorHAnsi"/>
          <w:sz w:val="24"/>
        </w:rPr>
        <w:tab/>
      </w:r>
      <w:proofErr w:type="spellStart"/>
      <w:r w:rsidRPr="000B18E8">
        <w:rPr>
          <w:rFonts w:asciiTheme="minorHAnsi" w:hAnsiTheme="minorHAnsi" w:cstheme="minorHAnsi"/>
          <w:sz w:val="24"/>
        </w:rPr>
        <w:t>Wellcome</w:t>
      </w:r>
      <w:proofErr w:type="spellEnd"/>
      <w:r w:rsidRPr="000B18E8">
        <w:rPr>
          <w:rFonts w:asciiTheme="minorHAnsi" w:hAnsiTheme="minorHAnsi" w:cstheme="minorHAnsi"/>
          <w:sz w:val="24"/>
        </w:rPr>
        <w:t xml:space="preserve"> Trust Advanced Training Fellowship</w:t>
      </w:r>
    </w:p>
    <w:p w14:paraId="0D216B9F" w14:textId="77777777" w:rsidR="0013195C" w:rsidRPr="000B18E8" w:rsidRDefault="0013195C" w:rsidP="000B18E8">
      <w:pPr>
        <w:ind w:left="720" w:right="26" w:hanging="720"/>
        <w:jc w:val="both"/>
        <w:rPr>
          <w:rFonts w:asciiTheme="minorHAnsi" w:hAnsiTheme="minorHAnsi" w:cstheme="minorHAnsi"/>
          <w:sz w:val="24"/>
        </w:rPr>
      </w:pPr>
      <w:r w:rsidRPr="000B18E8">
        <w:rPr>
          <w:rFonts w:asciiTheme="minorHAnsi" w:hAnsiTheme="minorHAnsi" w:cstheme="minorHAnsi"/>
          <w:sz w:val="24"/>
        </w:rPr>
        <w:t>2000</w:t>
      </w:r>
      <w:r w:rsidRPr="000B18E8">
        <w:rPr>
          <w:rFonts w:asciiTheme="minorHAnsi" w:hAnsiTheme="minorHAnsi" w:cstheme="minorHAnsi"/>
          <w:sz w:val="24"/>
        </w:rPr>
        <w:tab/>
        <w:t>Future Scientific Leader award from the Swedish Society of Medical Research</w:t>
      </w:r>
    </w:p>
    <w:p w14:paraId="562A5CCC" w14:textId="77777777" w:rsidR="0013195C" w:rsidRPr="000B18E8" w:rsidRDefault="0013195C" w:rsidP="000B18E8">
      <w:pPr>
        <w:pStyle w:val="BodyText"/>
        <w:ind w:left="720" w:hanging="720"/>
        <w:jc w:val="both"/>
        <w:rPr>
          <w:rFonts w:asciiTheme="minorHAnsi" w:hAnsiTheme="minorHAnsi" w:cstheme="minorHAnsi"/>
          <w:sz w:val="24"/>
          <w:szCs w:val="24"/>
        </w:rPr>
      </w:pPr>
      <w:r w:rsidRPr="000B18E8">
        <w:rPr>
          <w:rFonts w:asciiTheme="minorHAnsi" w:hAnsiTheme="minorHAnsi" w:cstheme="minorHAnsi"/>
          <w:sz w:val="24"/>
          <w:szCs w:val="24"/>
        </w:rPr>
        <w:t>1999</w:t>
      </w:r>
      <w:r w:rsidRPr="000B18E8">
        <w:rPr>
          <w:rFonts w:asciiTheme="minorHAnsi" w:hAnsiTheme="minorHAnsi" w:cstheme="minorHAnsi"/>
          <w:sz w:val="24"/>
          <w:szCs w:val="24"/>
        </w:rPr>
        <w:tab/>
        <w:t xml:space="preserve">Promising Young Scientist award from the Parkinson’s Disease Foundation (USA) </w:t>
      </w:r>
    </w:p>
    <w:p w14:paraId="7DB49452" w14:textId="3CD5485B" w:rsidR="0013195C" w:rsidRPr="000B18E8" w:rsidRDefault="0013195C" w:rsidP="000B18E8">
      <w:pPr>
        <w:ind w:right="26"/>
        <w:jc w:val="both"/>
        <w:rPr>
          <w:rStyle w:val="Strong"/>
          <w:rFonts w:asciiTheme="minorHAnsi" w:hAnsiTheme="minorHAnsi" w:cstheme="minorHAnsi"/>
          <w:b w:val="0"/>
          <w:bCs w:val="0"/>
          <w:sz w:val="24"/>
        </w:rPr>
      </w:pPr>
      <w:r w:rsidRPr="000B18E8">
        <w:rPr>
          <w:rFonts w:asciiTheme="minorHAnsi" w:hAnsiTheme="minorHAnsi" w:cstheme="minorHAnsi"/>
          <w:sz w:val="24"/>
        </w:rPr>
        <w:t>1996</w:t>
      </w:r>
      <w:r w:rsidRPr="000B18E8">
        <w:rPr>
          <w:rFonts w:asciiTheme="minorHAnsi" w:hAnsiTheme="minorHAnsi" w:cstheme="minorHAnsi"/>
          <w:sz w:val="24"/>
        </w:rPr>
        <w:tab/>
        <w:t>Marie Curie fellowship of the EU</w:t>
      </w:r>
    </w:p>
    <w:sectPr w:rsidR="0013195C" w:rsidRPr="000B18E8" w:rsidSect="00C831C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abon">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5C"/>
    <w:rsid w:val="000973F3"/>
    <w:rsid w:val="000B18E8"/>
    <w:rsid w:val="0013195C"/>
    <w:rsid w:val="002A2B20"/>
    <w:rsid w:val="002E70D9"/>
    <w:rsid w:val="00475EA8"/>
    <w:rsid w:val="0069795E"/>
    <w:rsid w:val="008F30DD"/>
    <w:rsid w:val="00956B7B"/>
    <w:rsid w:val="00C83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08DB"/>
  <w14:defaultImageDpi w14:val="32767"/>
  <w15:chartTrackingRefBased/>
  <w15:docId w15:val="{5CB57599-BECF-FA4B-BD6E-AE99FCC4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195C"/>
    <w:pPr>
      <w:autoSpaceDE w:val="0"/>
      <w:autoSpaceDN w:val="0"/>
    </w:pPr>
    <w:rPr>
      <w:rFonts w:ascii="Arial" w:eastAsia="Times New Roman" w:hAnsi="Arial"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Single">
    <w:name w:val="Data Field 11pt-Single"/>
    <w:basedOn w:val="Normal"/>
    <w:link w:val="DataField11pt-SingleChar"/>
    <w:rsid w:val="0013195C"/>
    <w:rPr>
      <w:rFonts w:cs="Arial"/>
      <w:szCs w:val="20"/>
    </w:rPr>
  </w:style>
  <w:style w:type="character" w:customStyle="1" w:styleId="DataField11pt-SingleChar">
    <w:name w:val="Data Field 11pt-Single Char"/>
    <w:basedOn w:val="DefaultParagraphFont"/>
    <w:link w:val="DataField11pt-Single"/>
    <w:rsid w:val="0013195C"/>
    <w:rPr>
      <w:rFonts w:ascii="Arial" w:eastAsia="Times New Roman" w:hAnsi="Arial" w:cs="Arial"/>
      <w:sz w:val="22"/>
      <w:szCs w:val="20"/>
      <w:lang w:val="en-US"/>
    </w:rPr>
  </w:style>
  <w:style w:type="character" w:styleId="Strong">
    <w:name w:val="Strong"/>
    <w:basedOn w:val="DefaultParagraphFont"/>
    <w:qFormat/>
    <w:rsid w:val="0013195C"/>
    <w:rPr>
      <w:b/>
      <w:bCs/>
    </w:rPr>
  </w:style>
  <w:style w:type="paragraph" w:styleId="BodyText">
    <w:name w:val="Body Text"/>
    <w:basedOn w:val="Normal"/>
    <w:link w:val="BodyTextChar"/>
    <w:uiPriority w:val="99"/>
    <w:rsid w:val="0013195C"/>
    <w:pPr>
      <w:tabs>
        <w:tab w:val="left" w:pos="4820"/>
      </w:tabs>
      <w:autoSpaceDE/>
      <w:autoSpaceDN/>
      <w:ind w:right="-483"/>
    </w:pPr>
    <w:rPr>
      <w:rFonts w:ascii="Sabon" w:hAnsi="Sabon" w:cs="Sabon"/>
      <w:szCs w:val="22"/>
      <w:lang w:val="en-GB"/>
    </w:rPr>
  </w:style>
  <w:style w:type="character" w:customStyle="1" w:styleId="BodyTextChar">
    <w:name w:val="Body Text Char"/>
    <w:basedOn w:val="DefaultParagraphFont"/>
    <w:link w:val="BodyText"/>
    <w:uiPriority w:val="99"/>
    <w:rsid w:val="0013195C"/>
    <w:rPr>
      <w:rFonts w:ascii="Sabon" w:eastAsia="Times New Roman" w:hAnsi="Sabon" w:cs="Sabon"/>
      <w:sz w:val="22"/>
      <w:szCs w:val="22"/>
    </w:rPr>
  </w:style>
  <w:style w:type="character" w:styleId="Hyperlink">
    <w:name w:val="Hyperlink"/>
    <w:uiPriority w:val="99"/>
    <w:rsid w:val="0013195C"/>
    <w:rPr>
      <w:color w:val="0000FF"/>
      <w:u w:val="single"/>
    </w:rPr>
  </w:style>
  <w:style w:type="character" w:styleId="FollowedHyperlink">
    <w:name w:val="FollowedHyperlink"/>
    <w:basedOn w:val="DefaultParagraphFont"/>
    <w:uiPriority w:val="99"/>
    <w:semiHidden/>
    <w:unhideWhenUsed/>
    <w:rsid w:val="0013195C"/>
    <w:rPr>
      <w:color w:val="954F72" w:themeColor="followedHyperlink"/>
      <w:u w:val="single"/>
    </w:rPr>
  </w:style>
  <w:style w:type="character" w:styleId="UnresolvedMention">
    <w:name w:val="Unresolved Mention"/>
    <w:basedOn w:val="DefaultParagraphFont"/>
    <w:uiPriority w:val="99"/>
    <w:rsid w:val="00131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rce.ceb.cam.ac.uk/" TargetMode="External"/><Relationship Id="rId5" Type="http://schemas.openxmlformats.org/officeDocument/2006/relationships/hyperlink" Target="https://www.ceb.cam.ac.uk/postgraduates-tab/mphil-biotechnology" TargetMode="External"/><Relationship Id="rId4" Type="http://schemas.openxmlformats.org/officeDocument/2006/relationships/hyperlink" Target="https://www.ceb.cam.ac.uk/research/groups/molecular-neuroscience-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2019-11-08T11:52:00Z</dcterms:created>
  <dcterms:modified xsi:type="dcterms:W3CDTF">2019-11-08T11:52:00Z</dcterms:modified>
</cp:coreProperties>
</file>