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3D Spheroid Model for Glioblastoma</w:t>
      </w:r>
    </w:p>
    <w:p>
      <w:pPr>
        <w:tabs>
          <w:tab w:val="left" w:pos="57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Joris Guyon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Laetitia Andrique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Nad&amp;#232;ge Pujol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Gro Vatne Røsland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Gaelle R&amp;#233;cher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Andreas Bikfalvi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Thomas Daubon</w:t>
      </w:r>
      <w:r>
        <w:rPr>
          <w:rFonts w:ascii="Calibri" w:hAnsi="Calibri" w:cs="Calibri" w:eastAsia="Calibri"/>
          <w:color w:val="auto"/>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Bordeaux, LAMC, Pessac,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INSERM U1029, University Bordeaux, Pessac,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Biomedicine, University of Bergen, Bergen,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CNRS, IBGC UMR5095, Bordeaux,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LP2N, CNRS UMR 5298, IOA, Talence,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Institut d'Optique Graduate School, IOA, Talence,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Bikfalvi </w:t>
        <w:tab/>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andreas.bikfalvi@u-bordeaux.fr)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Thomas Daubon </w:t>
        <w:tab/>
        <w:t xml:space="preserve">(thomas.daubon@u-bordeaux.fr)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Joris Guyon </w:t>
        <w:tab/>
        <w:tab/>
        <w:t xml:space="preserve">(joris.guyon@u-bordeaux.fr)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Laetitia Andrique </w:t>
        <w:tab/>
        <w:t xml:space="preserve">(laetitia.andrique@u-bordeaux.fr)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Nad&amp;#232;ge Pujol </w:t>
        <w:tab/>
        <w:tab/>
        <w:t xml:space="preserve">(nadege.pujol@u-bordeaux.fr)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 Vatne Røsland </w:t>
        <w:tab/>
        <w:t xml:space="preserve">(Gro.Rosland@uib.no)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Gaelle R&amp;#233;cher </w:t>
        <w:tab/>
        <w:tab/>
        <w:t xml:space="preserve">(gaelle.recher@institutoptique.fr)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glioblastoma, patient-derived cell, spheroid, invasion, migration, proliferation,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easy-to-use invasion assay for glioblastoma. This assay is suitable for glioblastoma stem-like cells. A Fiji macro for easy quantification of invasion, migration, and proliferation is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Two-dimensional (2D) cell cultures do not mimic in vivo tumor growth satisfactorily. Therefore, three-dimensional (3D) culture spheroid models were developed. These models may be particularly important in the field of neuro-oncology. Indeed, brain tumors have the tendency to invade the healthy brain environment. We describe herein an ideal 3D glioblastoma spheroid-based assay that we developed to study tumor invasion. We provide all technical details and analytical tools to successfully perform this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studies using primary or commercially available cell lines, assays are performed on cells grown on plastic surfaces as monolayer cultures. Managing cell culture in 2D represents disadvantages, as it does not mimic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3D cell environment. In 2D cultures, the entire cell surface is directly in contact with the medium, altering cell growth and modifying drug availability. Furthermore, the nonphysiological plastic surface triggers cell differentiation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Three-dimensional culture models have been developed to overcome these difficulties. They have the advantage of mimicking the multicellular architecture and heterogeneity of tumors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thus could be considered to be a more relevant model for solid tumors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complex morphology of spheroids contributes to better evaluate drug penetrance and resistance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tumor heterogeneity in the spheroid impacts the diffusion of oxygen and nutrients, and the response to pharmacological agents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Diffusion of oxygen is altered when the spheroid size reaches 300 &amp;#181;m, inducing a hypoxic environment in the center of the spheroid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Metabolites are also less penetrating through the cell layers and compensating metabolic reactions take place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When the diameter of the spheroid increases, necrotic cores can be observed, further mimicking characteristics found in many solid cancers, including the aggressive brain cancer glioblastoma (GBM)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2D or 3D invasion assays for glioblastoma have been reported in the literature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Two-dimensional assays are mainly for studying invasion in a ho</w:t>
      </w:r>
      <w:r>
        <w:rPr>
          <w:rFonts w:ascii="Calibri" w:hAnsi="Calibri" w:cs="Calibri" w:eastAsia="Calibri"/>
          <w:color w:val="000000"/>
          <w:spacing w:val="0"/>
          <w:position w:val="0"/>
          <w:sz w:val="24"/>
          <w:shd w:fill="auto" w:val="clear"/>
        </w:rPr>
        <w:t xml:space="preserve">rizontal plane on a thin matrix layer or in a Boyden chamber assay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Three-dimensional assays have been described with 3D spheroid cultures using classical glioblastoma cell lines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More complex variants are represented by invasion of brain organoids by tumor spheroids in confrontation cultures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it is still important to develop an easy-to-use and reproducible assay available to any laboratory. We have developed a protocol to generate glioblastoma stem-like cells from patient samples. The quantification of these assays is easily manageable and only requires open-access online software. Briefly, tumor pieces are cut into small pieces and enzymatically digested. Single cells derived from the digestion are cultivated in neurobasal medium. After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spheroid structures form spontaneously. Upon intracranial implantation in mice models, they form tumors exhibiting a necrotic core surrounded by pseudo-palisading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closely rese</w:t>
      </w:r>
      <w:r>
        <w:rPr>
          <w:rFonts w:ascii="Calibri" w:hAnsi="Calibri" w:cs="Calibri" w:eastAsia="Calibri"/>
          <w:color w:val="auto"/>
          <w:spacing w:val="0"/>
          <w:position w:val="0"/>
          <w:sz w:val="24"/>
          <w:shd w:fill="auto" w:val="clear"/>
        </w:rPr>
        <w:t xml:space="preserve">mbles the characteristics found in GBM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our protocol to produce spheroids from a determined number of cells to ensure reproducibility. Two complementary matrices can be used for this purpose: Matrigel and collagen type I. Matrigel is enriched in growth factors and mimics the mammalian basal membrane required for cell attachment and migration. On the other hand, collagen type I, a structural element of stroma, is the most common fibrillary extracellular matrix and is used in cell invasion assays. Herein, we illustrate our GBM spheroid model by performing migration and proliferation assays. Analysis was done not only at fixed time points but also by monitoring spheroid expansion and cell movement by live imaging. Furthermore, electron microscopy was done to visualize morphological details.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Informed written consent was obtained from all patients from the Haukeland Hospital, Bergen, Norway, according to local ethics committee regulations. Our protocol follows the guidelines of our institution’s human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Generation of uniform size tumor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Stem-like cells are cultured in neurobasal medium complemented with B27 supplement, heparin, FGF-2, penicillin, and streptomycin, as described in previous articles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cells spontaneously form spheroids in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Wash the tumor cells with 5 mL phosphate-buffered saline (PBS) and incubate the cells with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dissociation enzyme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5 minutes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Wash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mL PBS and add 10 mL of the complete growth medium (complete neurobasal medium, cNBM).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Count the cells using an automatic counting technique with trypan blue and a cell counting chamber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To generate 100 spheroids with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spheroid (according to preferred size), mix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8 mL of NBM with 2 mL of 2% methylcellulose.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Transfer the suspension to a sterile system container and dispense 100 &amp;#181;L/well with a multichannel pipette into a 96 well round bottom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Incubate the plate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Equal sized spheroids will form and can be used after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Three-dimensional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Suspend inhibitors (e.g., rotenone as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chemicals in 100 &amp;#181;L of medium and add to the 100 &amp;#181;L of medium in each well (i.e., one spheroid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Incubate the plate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Image acquisition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Take pictures with a video microscope in brightfield to create a series of conditions at T</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and the following times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Use Fiji to analyze pictures either manually or in a semiautomated manner. To do so manually, draw a circle around the spheroid core with the freehand selection tool and measure the area of each spheroid. To analyze the images in a semiautomated manner, use the macro shown in </w:t>
      </w:r>
      <w:r>
        <w:rPr>
          <w:rFonts w:ascii="Calibri" w:hAnsi="Calibri" w:cs="Calibri" w:eastAsia="Calibri"/>
          <w:b/>
          <w:color w:val="auto"/>
          <w:spacing w:val="0"/>
          <w:position w:val="0"/>
          <w:sz w:val="24"/>
          <w:shd w:fill="auto" w:val="clear"/>
        </w:rPr>
        <w:t xml:space="preserve">Suppl. Document 1</w:t>
      </w:r>
      <w:r>
        <w:rPr>
          <w:rFonts w:ascii="Calibri" w:hAnsi="Calibri" w:cs="Calibri" w:eastAsia="Calibri"/>
          <w:color w:val="auto"/>
          <w:spacing w:val="0"/>
          <w:position w:val="0"/>
          <w:sz w:val="24"/>
          <w:shd w:fill="auto" w:val="clear"/>
        </w:rPr>
        <w:t xml:space="preserve"> with //Core Area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Invasion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Prepare the collagen matrix in a tube on ice with type I collagen at 1 mg/mL final concentration, 1x PBS, 0.023xV</w:t>
      </w:r>
      <w:r>
        <w:rPr>
          <w:rFonts w:ascii="Calibri" w:hAnsi="Calibri" w:cs="Calibri" w:eastAsia="Calibri"/>
          <w:color w:val="auto"/>
          <w:spacing w:val="0"/>
          <w:position w:val="0"/>
          <w:sz w:val="24"/>
          <w:shd w:fill="FFFF00" w:val="clear"/>
          <w:vertAlign w:val="subscript"/>
        </w:rPr>
        <w:t xml:space="preserve">collagen</w:t>
      </w:r>
      <w:r>
        <w:rPr>
          <w:rFonts w:ascii="Calibri" w:hAnsi="Calibri" w:cs="Calibri" w:eastAsia="Calibri"/>
          <w:color w:val="auto"/>
          <w:spacing w:val="0"/>
          <w:position w:val="0"/>
          <w:sz w:val="24"/>
          <w:shd w:fill="FFFF00" w:val="clear"/>
        </w:rPr>
        <w:t xml:space="preserve">, 1 M sodium hydroxide, and sterile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Incubate the solution on ice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Collect spheroids from the round bottom well plate in 500 &amp;#181;L tubes and wash 2x with 200 &amp;#181;L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Pipette the spheroids carefully into 100 &amp;#181;L of the collagen matrix and insert in the center of a well in normal 96 well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 Incubate the collagen gel for 30 min at 37 &amp;#176;C and then add cNBM on top of the gel. Inhibitors or activators (e.g., hydrogen chloride as shown 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4C</w:t>
      </w:r>
      <w:r>
        <w:rPr>
          <w:rFonts w:ascii="Calibri" w:hAnsi="Calibri" w:cs="Calibri" w:eastAsia="Calibri"/>
          <w:color w:val="auto"/>
          <w:spacing w:val="0"/>
          <w:position w:val="0"/>
          <w:sz w:val="24"/>
          <w:shd w:fill="FFFF00" w:val="clear"/>
        </w:rPr>
        <w:t xml:space="preserve">) can be added to the medium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Image acquisition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w:t>
      </w:r>
      <w:r>
        <w:rPr>
          <w:rFonts w:ascii="Calibri" w:hAnsi="Calibri" w:cs="Calibri" w:eastAsia="Calibri"/>
          <w:color w:val="auto"/>
          <w:spacing w:val="0"/>
          <w:position w:val="0"/>
          <w:sz w:val="24"/>
          <w:shd w:fill="FFFF00" w:val="clear"/>
        </w:rPr>
        <w:t xml:space="preserve">Take pictures sequentially with a video microscope in brightfield mode 24 h after collagen inclusion.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w:t>
      </w:r>
      <w:r>
        <w:rPr>
          <w:rFonts w:ascii="Calibri" w:hAnsi="Calibri" w:cs="Calibri" w:eastAsia="Calibri"/>
          <w:color w:val="auto"/>
          <w:spacing w:val="0"/>
          <w:position w:val="0"/>
          <w:sz w:val="24"/>
          <w:shd w:fill="auto" w:val="clear"/>
        </w:rPr>
        <w:t xml:space="preserve">Use Fiji to analyze pictures either manually or in a semiautomated manner. To do so manually, draw around the core and the total area of the spheroid with the freehand selection tool and measure the invasive area of each spheroid by subtract total area with core area. </w:t>
      </w:r>
      <w:r>
        <w:rPr>
          <w:rFonts w:ascii="Calibri" w:hAnsi="Calibri" w:cs="Calibri" w:eastAsia="Calibri"/>
          <w:color w:val="auto"/>
          <w:spacing w:val="0"/>
          <w:position w:val="0"/>
          <w:sz w:val="24"/>
          <w:shd w:fill="FFFF00" w:val="clear"/>
        </w:rPr>
        <w:t xml:space="preserve">To analyze the images in a semiautomated manner, use the macro as indicated in </w:t>
      </w:r>
      <w:r>
        <w:rPr>
          <w:rFonts w:ascii="Calibri" w:hAnsi="Calibri" w:cs="Calibri" w:eastAsia="Calibri"/>
          <w:b/>
          <w:color w:val="auto"/>
          <w:spacing w:val="0"/>
          <w:position w:val="0"/>
          <w:sz w:val="24"/>
          <w:shd w:fill="FFFF00" w:val="clear"/>
        </w:rPr>
        <w:t xml:space="preserve">Suppl. Document 1 </w:t>
      </w:r>
      <w:r>
        <w:rPr>
          <w:rFonts w:ascii="Calibri" w:hAnsi="Calibri" w:cs="Calibri" w:eastAsia="Calibri"/>
          <w:color w:val="auto"/>
          <w:spacing w:val="0"/>
          <w:position w:val="0"/>
          <w:sz w:val="24"/>
          <w:shd w:fill="FFFF00" w:val="clear"/>
        </w:rPr>
        <w:t xml:space="preserve">to determine the invasive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Migration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Coat a 6 well plate with Matrigel (0.2 mg/mL) in NBM for 30 min at 37 &amp;#176;C, then remove the Matrigel and add 2 mL of cNBM.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Transfer spheroids into 50 &amp;#181;L of cNBM from the round bottom well plate to the 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 Incubate the plate at 37 &amp;#176;C and wait 30 min for the spheroids to adhere.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 </w:t>
      </w:r>
      <w:r>
        <w:rPr>
          <w:rFonts w:ascii="Calibri" w:hAnsi="Calibri" w:cs="Calibri" w:eastAsia="Calibri"/>
          <w:color w:val="auto"/>
          <w:spacing w:val="0"/>
          <w:position w:val="0"/>
          <w:sz w:val="24"/>
          <w:shd w:fill="FFFF00" w:val="clear"/>
        </w:rPr>
        <w:t xml:space="preserve">After 24 h of incubation, stain with 10 ng/mL of Hoechst and incubate 30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Image acquisition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Obtain images using a video microscope in brightfield. A 405 nm laser is used for visualization of Hoechst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Use Fiji software to analyze pictures and run the macro as indicated in </w:t>
      </w:r>
      <w:r>
        <w:rPr>
          <w:rFonts w:ascii="Calibri" w:hAnsi="Calibri" w:cs="Calibri" w:eastAsia="Calibri"/>
          <w:b/>
          <w:color w:val="auto"/>
          <w:spacing w:val="0"/>
          <w:position w:val="0"/>
          <w:sz w:val="24"/>
          <w:shd w:fill="auto" w:val="clear"/>
        </w:rPr>
        <w:t xml:space="preserve">Suppl. Document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Touching the bottom of the well or completely removing the supernatant damages the spheroids. For collagen type I gel handling, keep the gel on ice to avoid collagen polymerization, do not add an acidic component because the change in pH will affect the compactness of the gel, and pipette cells rapidly into the collagen to prevent cell death and the degradation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Fiji Macro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auto"/>
          <w:spacing w:val="0"/>
          <w:position w:val="0"/>
          <w:sz w:val="24"/>
          <w:shd w:fill="auto" w:val="clear"/>
        </w:rPr>
        <w:t xml:space="preserve">Fiji is an image analysis program developed in the public domain that allows the development of macros to speed up image analysis. Manual analysis is also possible, but this is a slow process and may introduce biases. </w:t>
      </w:r>
      <w:r>
        <w:rPr>
          <w:rFonts w:ascii="Calibri" w:hAnsi="Calibri" w:cs="Calibri" w:eastAsia="Calibri"/>
          <w:color w:val="auto"/>
          <w:spacing w:val="0"/>
          <w:position w:val="0"/>
          <w:sz w:val="24"/>
          <w:shd w:fill="FFFF00" w:val="clear"/>
        </w:rPr>
        <w:t xml:space="preserve">Images can be imported by drag-and-drop in the software and quantified with the ROI Manager Tools plugin. </w:t>
      </w:r>
      <w:r>
        <w:rPr>
          <w:rFonts w:ascii="Calibri" w:hAnsi="Calibri" w:cs="Calibri" w:eastAsia="Calibri"/>
          <w:color w:val="auto"/>
          <w:spacing w:val="0"/>
          <w:position w:val="0"/>
          <w:sz w:val="24"/>
          <w:shd w:fill="auto" w:val="clear"/>
        </w:rPr>
        <w:t xml:space="preserve">The procedure used in this study is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Open the macro window: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Macros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Interactive Interpreter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Copy and paste the following adapted purple loop. Keep the purple sentences and add the green sentences of interest (</w:t>
      </w:r>
      <w:r>
        <w:rPr>
          <w:rFonts w:ascii="Calibri" w:hAnsi="Calibri" w:cs="Calibri" w:eastAsia="Calibri"/>
          <w:b/>
          <w:color w:val="auto"/>
          <w:spacing w:val="0"/>
          <w:position w:val="0"/>
          <w:sz w:val="24"/>
          <w:shd w:fill="FFFF00" w:val="clear"/>
        </w:rPr>
        <w:t xml:space="preserve">Supplementary Document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To analyze the entire series, adjust the parameters in red for a specific quantification and run the macro using </w:t>
      </w:r>
      <w:r>
        <w:rPr>
          <w:rFonts w:ascii="Calibri" w:hAnsi="Calibri" w:cs="Calibri" w:eastAsia="Calibri"/>
          <w:b/>
          <w:color w:val="auto"/>
          <w:spacing w:val="0"/>
          <w:position w:val="0"/>
          <w:sz w:val="24"/>
          <w:shd w:fill="FFFF00" w:val="clear"/>
        </w:rPr>
        <w:t xml:space="preserve">Macros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Run Macro</w:t>
      </w:r>
      <w:r>
        <w:rPr>
          <w:rFonts w:ascii="Calibri" w:hAnsi="Calibri" w:cs="Calibri" w:eastAsia="Calibri"/>
          <w:color w:val="auto"/>
          <w:spacing w:val="0"/>
          <w:position w:val="0"/>
          <w:sz w:val="24"/>
          <w:shd w:fill="FFFF00" w:val="clear"/>
        </w:rPr>
        <w:t xml:space="preserve"> or pressing </w:t>
      </w:r>
      <w:r>
        <w:rPr>
          <w:rFonts w:ascii="Calibri" w:hAnsi="Calibri" w:cs="Calibri" w:eastAsia="Calibri"/>
          <w:b/>
          <w:color w:val="auto"/>
          <w:spacing w:val="0"/>
          <w:position w:val="0"/>
          <w:sz w:val="24"/>
          <w:shd w:fill="FFFF00" w:val="clear"/>
        </w:rPr>
        <w:t xml:space="preserve">Ctrl+R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Check and, if necessary, manually adapt the region of interest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Electron microscopy of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the following steps must be done in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Fixation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Collect the spheroid with a cut pipette tip, put it in a 1.5 mL tube, and wash 1x with 0.1 M phosphate buffer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Fix the spheroid overnight at 4 &amp;#176;C in 2% glutaraldehyde/2% paraformaldehyde (PFA) in 0.1 M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Replace the fixation solution with a solution of 1% PFA in 0.1 M PB followed by sample preparation.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Transfer the spheroids into a strainer and put them in a glass beaker in order to avoid spheroid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Carefully wash 3x with 0.1 M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Incubate with osmium for 2 h in the dark. Dilute osmium to 4% in 1% 0.1 M PB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Carefully wash 3x with 0.1 M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 Dehydrate as follows: soak in 50% ethanol for 10 min, 70% ethanol for 10 min, 2x 90% ethanol for 15 min, 2x 100% ethanol for 20 min, and 2x acetone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Incubate the samples in a 50/50 mixture of acetone/resin for 2 h. During this step, prepare the EPON resin (Embed-812: 11.25 g; DDSA: 9 g; NMA: 4.5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Discard the acetone/resin mixture, replace with freshly prepared resin and incubate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Replace the resin by a new one and incubate between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Add the spheroids in resin into a mold at 60 &amp;#176;C for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Spheroids were prepared as described in the protocols section and observations were made regarding migration, invasion, proliferation, and microscopy. To measure hypoxia in distinct areas of the spherical structure, carboxic anhydrase IX staining was used for determining hypoxic activity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More CAIX-positive cells were observed in the spheroid center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Hypoxic cells located in the spheroid core tend to be more glycolytic than the surrounding ones. Mitochondria can be imaged for further analyses as shown by electron microscopy (</w:t>
      </w:r>
      <w:r>
        <w:rPr>
          <w:rFonts w:ascii="Calibri" w:hAnsi="Calibri" w:cs="Calibri" w:eastAsia="Calibri"/>
          <w:b/>
          <w:color w:val="auto"/>
          <w:spacing w:val="0"/>
          <w:position w:val="0"/>
          <w:sz w:val="24"/>
          <w:shd w:fill="auto" w:val="clear"/>
        </w:rPr>
        <w:t xml:space="preserve">Figure 1Ba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1Bb</w:t>
      </w:r>
      <w:r>
        <w:rPr>
          <w:rFonts w:ascii="Calibri" w:hAnsi="Calibri" w:cs="Calibri" w:eastAsia="Calibri"/>
          <w:color w:val="auto"/>
          <w:spacing w:val="0"/>
          <w:position w:val="0"/>
          <w:sz w:val="24"/>
          <w:shd w:fill="auto" w:val="clear"/>
        </w:rPr>
        <w:t xml:space="preserve">). Spheroids composed of 2.5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exhibit a spheroid diameter of about 350, 400, 500, or 650 &amp;#181;m respectively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Spheroids may be used within 4 days after starting the experiment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quantification of each assay (i.e., proliferation, invasion, migration)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Fiji macros were developed to quantify proliferation, invasion, or migration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 Document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increase of spheroid core reflected the stimulation of cell proliferation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Upon inhibition by rotenone, an established inhibitor of complex I of the mitochondrial respiratory chain, the vast majority of ATP production in the mitochondria was compromised. As a consequence, proliferation was reduced by 20% after 72 h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Invasion of collagen type I was calculated by the subtraction of the total area from the core area. Acidic treatment enhanced invasion over a period of 24 h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Furthermore, we found that hydrogen chloride treatment reduced the migratory area of the spheroids by 1.5 fold compared to control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Spheroid dynamics was studied by live imaging. Spheroids had high internal dynamics and moved quickly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and tracking analysis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spheroid is a relevant model to mimic solid tumors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Spheroid as a round 3D structure with different areas.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brightfield picture of a P3 spheroid shows a round appearance with a dense central area. Scale =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adapted from Hirschhaeuser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shows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metabolite, and catabolite gradients in the spheroid.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Left panel: confocal picture of a spheroid stained with DAPI (blue) and with antibodies against carboxic anhydrase IX (green). Right panel: quantification of the fluorescence from the dashed area. Scale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Electron microscopy images with delineated mitochondria (dashed lines). Large mitochondria are seen in the quiescentarea while they are smaller in the proliferation area. Scale = 250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Overall spheroid preparation steps.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Generation of human P3 glioblastoma spheroids. Representative images are on the left panel and corresponding proliferation analysis on the right panel. At 24 h, the P3 cells formed dense spheroids. The initial number of cells determined the size of the spheroids. Scale bar = 250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illustration of the easy protocols for studying proliferation, invasion, or migration. Spheroids under various conditions: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serum-free medium for tumor growth,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collagen matrix for facilitating single cell invasion,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 Matrigel coating for cell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in vitro assays with Fiji software. </w:t>
      </w:r>
      <w:r>
        <w:rPr>
          <w:rFonts w:ascii="Calibri" w:hAnsi="Calibri" w:cs="Calibri" w:eastAsia="Calibri"/>
          <w:color w:val="auto"/>
          <w:spacing w:val="0"/>
          <w:position w:val="0"/>
          <w:sz w:val="24"/>
          <w:shd w:fill="auto" w:val="clear"/>
        </w:rPr>
        <w:t xml:space="preserve">Representation of the regions of interest (ROI) obtained using Fiji. The core area is represented in red and the total area, which contains the core area, in yellow. The invasive area corresponds to the subtraction of the total area from the core area.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Proliferation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Invasion assay in collagen gel in brightfield acquisitions.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Migration assay on Matrigel coating by fluorescence acquisition. Nuclei were stained with DAPI, in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Glioblastoma P3 spheroid in proliferation, invasion, or migration assays.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Proliferation assay. Left panel: Representative pictures with DMSO as control or with 20 &amp;#181;M of rotenone (respiratory chain complex I inhibitor) at time 0 or 72 h. Right panel: Spheroid area quantification represented as dashed lines in the images. Scale = 250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Invasion assay in collagen matrix. Left panel: Representative pictures with or without 20 mM hydrogen chloride, at time 0 or 24 h. Right panel: Quantification of invasive areas. Scale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Migration assay on Matrigel coating. Left panel: Representative images in brightfield mode at time 0 or 24 h. Magnified areas are represented in the bottom panels. Right panel: Quantification of migratory areas. Scale = 250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Z-stack representation of the spheroid (40 &amp;#181;m step)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spheroid dynamic tracked over 18 h (image with 3 h interval)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stably expressed nuclear mCherry (orange) and cytoplasmic GFP (blue). Scale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P3 spheroid dynamic recorded over 18 h (imaged every 30 min). </w:t>
      </w:r>
      <w:r>
        <w:rPr>
          <w:rFonts w:ascii="Calibri" w:hAnsi="Calibri" w:cs="Calibri" w:eastAsia="Calibri"/>
          <w:color w:val="auto"/>
          <w:spacing w:val="0"/>
          <w:position w:val="0"/>
          <w:sz w:val="24"/>
          <w:shd w:fill="auto" w:val="clear"/>
        </w:rPr>
        <w:t xml:space="preserve">Scale bar = 100 &amp;#181;m. The movie represents a merged Z-stack over time with a Z-step of 5 &amp;#181;m for an approximate total volume of 150 &amp;#181;m. Cells were infected with lentivirus to express NLS:mCherry (nuclei are orange) and with cytoplasmic GFP (blue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Document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Fiji macro for analyzing invasion, proliferation, and migration of 3D spheroid.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spheroid assays are well adapted to study tumor characteristics including proliferation, invasion, and migration, as well as cell death and drug response. Cancer cells invade the 3D matrix forming an invasive microtumor, as seen in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During the invasive process, matrix metalloproteinases (MMP) digest matrices surrounding tumor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MMP inhibitors (e.g., GM6001 or Rebimastat) may impair cell invasion but not migration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Migration and invasion involve overlapping but separate molecular events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can be studied in our spheroid assay. To do so, specific signaling pathways can be targeted either at the genetic level or through pharmacological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Glioblastomas are known to extensively invade the surrounding tissues by different processes (e.g., co-option, white matter tract invasion, interstitial invasion)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recently described two novel mechanisms of glioblastoma invasion</w:t>
      </w:r>
      <w:r>
        <w:rPr>
          <w:rFonts w:ascii="Calibri" w:hAnsi="Calibri" w:cs="Calibri" w:eastAsia="Calibri"/>
          <w:color w:val="auto"/>
          <w:spacing w:val="0"/>
          <w:position w:val="0"/>
          <w:sz w:val="24"/>
          <w:shd w:fill="auto" w:val="clear"/>
          <w:vertAlign w:val="superscript"/>
        </w:rPr>
        <w:t xml:space="preserve">9,12,17</w:t>
      </w:r>
      <w:r>
        <w:rPr>
          <w:rFonts w:ascii="Calibri" w:hAnsi="Calibri" w:cs="Calibri" w:eastAsia="Calibri"/>
          <w:color w:val="auto"/>
          <w:spacing w:val="0"/>
          <w:position w:val="0"/>
          <w:sz w:val="24"/>
          <w:shd w:fill="auto" w:val="clear"/>
        </w:rPr>
        <w:t xml:space="preserve">. In particular, we studied matricellular thrombospondin-1 (TSP1) and showed that it is involved in tumor cell invasion through the activation of CD47 in tumor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using a proteomic approach, we discovered the unexpected role of PLP1 and DNM1 in GBM invasion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these studies, 3D invasion assays were successfully used with or without pharmacological obstruction of TSP1, PLP1, or DNM1. Besides pharmacological obstruction, we also showed that acid treatment with hydrogen chloride impacts the invasion in the 3D assay. It is known that tumor acidosis activates a number of signaling pathways, including metabolic pathways (glycolysis), growth factors as TGF</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and inhibits the immune response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cultures provide a more physiological relevant environment than 2D cultures, and many molecular and metabolic parameters may be differently regulated. Thus, pharmacological modulation may have a different impact. Consequently, besides standard immunohistology, metabolic events can also be studied in 3D culture using probes such as 2-DG-IR. To corroborate these findings, the electron transport chain complex I inhibitor may also be used in this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3D culture system is also well-suited to the study of dynamic processes using live imaging under basal conditions or in the presence of stimuli or pharmacological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critical steps should be considered when carrying out the procedures described in this article: 1) The spheroid diameter should not exceed 400 &amp;#181;m in order to avoid necrosis; 2) The quantification of invasion using Fiji software must be carefully calibrated and performed as indicated in the detailed description of the procedure.; 3) The gel stiffness must be suitable to hold the spheroid in a stable configuration; 4) The pH value must be controlled, as a very acidic pH will impede the invasion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spheroid system described in this article is the lack of the complete tumor microenvironment. We acknowledge that the matrix used does not fully represent the stroma found in glioblastoma. However, collagens are part of the brain matrix and we wanted to develop a ready- and easy-to-use assay that can be used in any laboratory. Nevertheless, future experiments may also include additional matrix components as well as cellular elements, including stromal and immune cells. Another level of complexity is the inclusion of neuronal components, but these experiments must be carefully calibrated and designed.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believe that our spheroid 3D system and the analytical tools we provide in this article may be useful for investigators, especially in studying brain tumor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Transcan 2017, ARC 2017, Ligue Contre le Cancer (Comit&amp;#233; de la Gironde et de la Charente-Maritime). Joris Guyon is a recipient of fellowship from the Toulouse University Hospital (CHU Toulouse).&lt;/p&gt;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Pelissier,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Age-related dysfunction in mechanotransduction impairs differentiation of human mammary epithelial progenitors.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1926-1939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Ishiguro,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Tumor-derived spheroids: Relevance to cancer stem cells and clinical applications. </w:t>
      </w:r>
      <w:r>
        <w:rPr>
          <w:rFonts w:ascii="Calibri" w:hAnsi="Calibri" w:cs="Calibri" w:eastAsia="Calibri"/>
          <w:i/>
          <w:color w:val="auto"/>
          <w:spacing w:val="0"/>
          <w:position w:val="0"/>
          <w:sz w:val="24"/>
          <w:shd w:fill="auto" w:val="clear"/>
        </w:rPr>
        <w:t xml:space="preserve">Cancer Science.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283-289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Sutherland, R. M. Cell and environment interactions in tumor microregions: the multicell spheroid model.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177-184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Desoize, B., Jardillier, J. Multicellular resistance: a paradigm for clinical resistance? </w:t>
      </w:r>
      <w:r>
        <w:rPr>
          <w:rFonts w:ascii="Calibri" w:hAnsi="Calibri" w:cs="Calibri" w:eastAsia="Calibri"/>
          <w:i/>
          <w:color w:val="auto"/>
          <w:spacing w:val="0"/>
          <w:position w:val="0"/>
          <w:sz w:val="24"/>
          <w:shd w:fill="auto" w:val="clear"/>
        </w:rPr>
        <w:t xml:space="preserve">Critical Reviews in Oncology/Hematology.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193-207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Corbet, C., Feron, O. Tumour acidosis: from the passenger to the driver's seat.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577-593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Hirschhaeuser,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Multicellular tumor spheroids: an underestimated tool is catching up again. </w:t>
      </w:r>
      <w:r>
        <w:rPr>
          <w:rFonts w:ascii="Calibri" w:hAnsi="Calibri" w:cs="Calibri" w:eastAsia="Calibri"/>
          <w:i/>
          <w:color w:val="auto"/>
          <w:spacing w:val="0"/>
          <w:position w:val="0"/>
          <w:sz w:val="24"/>
          <w:shd w:fill="auto" w:val="clear"/>
        </w:rPr>
        <w:t xml:space="preserve">Journal of Biotechnology.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3-15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Berens, E. B., Holy, J. M., Riegel, A. T., Wellstein, A. A Cancer Cell Spheroid Assay to Assess Invasion in a 3D Setting.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(105), e53409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Cavaco, A. C. M., Eble, J. A. A 3D Spheroid Model as a More Physiological System for Cancer-Associated Fibroblasts Differentiation and Invasion In Vitro Studies.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(150), e60122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Boye,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role of CXCR3/LRP1 cross-talk in the invasion of primary brain tumors. </w:t>
      </w:r>
      <w:r>
        <w:rPr>
          <w:rFonts w:ascii="Calibri" w:hAnsi="Calibri" w:cs="Calibri" w:eastAsia="Calibri"/>
          <w:i/>
          <w:color w:val="222222"/>
          <w:spacing w:val="0"/>
          <w:position w:val="0"/>
          <w:sz w:val="24"/>
          <w:shd w:fill="FFFFFF" w:val="clear"/>
        </w:rPr>
        <w:t xml:space="preserve">Nature Communications</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1571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Dejeans,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Autocrine control of glioma cells adhesion and migration through IRE1alpha-mediated cleavage of SPARC mRNA. </w:t>
      </w:r>
      <w:r>
        <w:rPr>
          <w:rFonts w:ascii="Calibri" w:hAnsi="Calibri" w:cs="Calibri" w:eastAsia="Calibri"/>
          <w:i/>
          <w:color w:val="auto"/>
          <w:spacing w:val="0"/>
          <w:position w:val="0"/>
          <w:sz w:val="24"/>
          <w:shd w:fill="auto" w:val="clear"/>
        </w:rPr>
        <w:t xml:space="preserve">Journal of Cell Science.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4278-4287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Golembieski, W. A., Ge, S., Nelson, K., Mikkelsen, T., Rempel, S. A. Increased SPARC expression promotes U87 glioblastoma invasion in vitro. </w:t>
      </w:r>
      <w:r>
        <w:rPr>
          <w:rFonts w:ascii="Calibri" w:hAnsi="Calibri" w:cs="Calibri" w:eastAsia="Calibri"/>
          <w:i/>
          <w:color w:val="auto"/>
          <w:spacing w:val="0"/>
          <w:position w:val="0"/>
          <w:sz w:val="24"/>
          <w:shd w:fill="auto" w:val="clear"/>
        </w:rPr>
        <w:t xml:space="preserve">International Journal of Developmental Neuroscience.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463-472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Daubon,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Deciphering the complex role of thrombospondin-1 in glioblastoma development. </w:t>
      </w:r>
      <w:r>
        <w:rPr>
          <w:rFonts w:ascii="Calibri" w:hAnsi="Calibri" w:cs="Calibri" w:eastAsia="Calibri"/>
          <w:i/>
          <w:color w:val="222222"/>
          <w:spacing w:val="0"/>
          <w:position w:val="0"/>
          <w:sz w:val="24"/>
          <w:shd w:fill="FFFFFF" w:val="clear"/>
        </w:rPr>
        <w:t xml:space="preserve">Nature Communications</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1146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Friedl, P., Wolf, K. Tube travel: the role of proteases in individual and collective cancer cell invasion. </w:t>
      </w:r>
      <w:r>
        <w:rPr>
          <w:rFonts w:ascii="Calibri" w:hAnsi="Calibri" w:cs="Calibri" w:eastAsia="Calibri"/>
          <w:i/>
          <w:color w:val="auto"/>
          <w:spacing w:val="0"/>
          <w:position w:val="0"/>
          <w:sz w:val="24"/>
          <w:shd w:fill="auto" w:val="clear"/>
        </w:rPr>
        <w:t xml:space="preserve">Cancer Research.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7247-7249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Das, A., Monteiro, M., Barai, A., Kumar, S., Sen, S. MMP proteolytic activity regulates cancer invasiveness by modulating integrins.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14219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Schaeffer, D., Somarelli, J. A., Hanna, G., Palmer, G. M., Garcia-Blanco, M. A. Cellular migration and invasion uncoupled: increased migration is not an inexorable consequence of epithelial-to-mesenchymal transition. </w:t>
      </w:r>
      <w:r>
        <w:rPr>
          <w:rFonts w:ascii="Calibri" w:hAnsi="Calibri" w:cs="Calibri" w:eastAsia="Calibri"/>
          <w:i/>
          <w:color w:val="auto"/>
          <w:spacing w:val="0"/>
          <w:position w:val="0"/>
          <w:sz w:val="24"/>
          <w:shd w:fill="auto" w:val="clear"/>
        </w:rPr>
        <w:t xml:space="preserve">Molecular and Cellular Biology.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3486-3499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 Gooijer, M. C., Guillen Navarro, M., Bernards, R., Wurdinger, T., van Tellingen, O. An Experimenter's Guide to Glioblastoma Invasion Pathways. </w:t>
      </w:r>
      <w:r>
        <w:rPr>
          <w:rFonts w:ascii="Calibri" w:hAnsi="Calibri" w:cs="Calibri" w:eastAsia="Calibri"/>
          <w:i/>
          <w:color w:val="auto"/>
          <w:spacing w:val="0"/>
          <w:position w:val="0"/>
          <w:sz w:val="24"/>
          <w:shd w:fill="auto" w:val="clear"/>
        </w:rPr>
        <w:t xml:space="preserve">Trends in Molecular Medicine.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763-780 (2018).</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16.</w:t>
        <w:tab/>
        <w:t xml:space="preserve">Daubon T., et al. The invasive proteome of glioblastoma revealed by laser-capture microdissection. </w:t>
      </w:r>
      <w:r>
        <w:rPr>
          <w:rFonts w:ascii="Calibri" w:hAnsi="Calibri" w:cs="Calibri" w:eastAsia="Calibri"/>
          <w:i/>
          <w:color w:val="auto"/>
          <w:spacing w:val="0"/>
          <w:position w:val="0"/>
          <w:sz w:val="24"/>
          <w:shd w:fill="auto" w:val="clear"/>
        </w:rPr>
        <w:t xml:space="preserve">Neuro-Oncology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vdz029 (2019).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