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A716945" w:rsidR="006305D7" w:rsidRPr="004F64F6" w:rsidRDefault="006305D7" w:rsidP="006024B9">
      <w:pPr>
        <w:pStyle w:val="NormalWeb"/>
        <w:spacing w:before="0" w:beforeAutospacing="0" w:after="0" w:afterAutospacing="0"/>
        <w:contextualSpacing/>
        <w:rPr>
          <w:rFonts w:asciiTheme="minorHAnsi" w:hAnsiTheme="minorHAnsi" w:cstheme="minorHAnsi"/>
        </w:rPr>
      </w:pPr>
      <w:r w:rsidRPr="004F64F6">
        <w:rPr>
          <w:rFonts w:asciiTheme="minorHAnsi" w:hAnsiTheme="minorHAnsi" w:cstheme="minorHAnsi"/>
          <w:b/>
          <w:bCs/>
        </w:rPr>
        <w:t>TITLE:</w:t>
      </w:r>
      <w:r w:rsidR="00E63EB3">
        <w:rPr>
          <w:rFonts w:asciiTheme="minorHAnsi" w:hAnsiTheme="minorHAnsi" w:cstheme="minorHAnsi"/>
        </w:rPr>
        <w:t xml:space="preserve"> </w:t>
      </w:r>
    </w:p>
    <w:p w14:paraId="0C76090E" w14:textId="1E257ECA" w:rsidR="007A4DD6" w:rsidRPr="004F64F6" w:rsidRDefault="00277482" w:rsidP="006024B9">
      <w:pPr>
        <w:contextualSpacing/>
        <w:rPr>
          <w:rFonts w:asciiTheme="minorHAnsi" w:hAnsiTheme="minorHAnsi" w:cstheme="minorHAnsi"/>
          <w:color w:val="000000" w:themeColor="text1"/>
        </w:rPr>
      </w:pPr>
      <w:r w:rsidRPr="004F64F6">
        <w:rPr>
          <w:rFonts w:asciiTheme="minorHAnsi" w:hAnsiTheme="minorHAnsi" w:cstheme="minorHAnsi"/>
          <w:color w:val="000000" w:themeColor="text1"/>
        </w:rPr>
        <w:t xml:space="preserve">Assessing </w:t>
      </w:r>
      <w:r w:rsidR="00DE3960" w:rsidRPr="004F64F6">
        <w:rPr>
          <w:rFonts w:asciiTheme="minorHAnsi" w:hAnsiTheme="minorHAnsi" w:cstheme="minorHAnsi"/>
          <w:color w:val="000000" w:themeColor="text1"/>
        </w:rPr>
        <w:t xml:space="preserve">the </w:t>
      </w:r>
      <w:r w:rsidR="000B27D7" w:rsidRPr="004F64F6">
        <w:rPr>
          <w:rFonts w:asciiTheme="minorHAnsi" w:hAnsiTheme="minorHAnsi" w:cstheme="minorHAnsi"/>
          <w:color w:val="000000" w:themeColor="text1"/>
        </w:rPr>
        <w:t xml:space="preserve">Age-Specific </w:t>
      </w:r>
      <w:r w:rsidR="002D66F3" w:rsidRPr="004F64F6">
        <w:rPr>
          <w:rFonts w:asciiTheme="minorHAnsi" w:hAnsiTheme="minorHAnsi" w:cstheme="minorHAnsi"/>
          <w:color w:val="000000" w:themeColor="text1"/>
        </w:rPr>
        <w:t xml:space="preserve">Phagocytic </w:t>
      </w:r>
      <w:r w:rsidR="009174A0" w:rsidRPr="004F64F6">
        <w:rPr>
          <w:rFonts w:asciiTheme="minorHAnsi" w:hAnsiTheme="minorHAnsi" w:cstheme="minorHAnsi"/>
          <w:color w:val="000000" w:themeColor="text1"/>
        </w:rPr>
        <w:t xml:space="preserve">Ability </w:t>
      </w:r>
      <w:r w:rsidR="00BA0B40" w:rsidRPr="004F64F6">
        <w:rPr>
          <w:rFonts w:asciiTheme="minorHAnsi" w:hAnsiTheme="minorHAnsi" w:cstheme="minorHAnsi"/>
          <w:color w:val="000000" w:themeColor="text1"/>
        </w:rPr>
        <w:t xml:space="preserve">of </w:t>
      </w:r>
      <w:r w:rsidR="00523630" w:rsidRPr="004F64F6">
        <w:rPr>
          <w:rFonts w:asciiTheme="minorHAnsi" w:hAnsiTheme="minorHAnsi" w:cstheme="minorHAnsi"/>
          <w:color w:val="000000" w:themeColor="text1"/>
        </w:rPr>
        <w:t>Adult</w:t>
      </w:r>
      <w:r w:rsidR="00BA0B40" w:rsidRPr="004F64F6">
        <w:rPr>
          <w:rFonts w:asciiTheme="minorHAnsi" w:hAnsiTheme="minorHAnsi" w:cstheme="minorHAnsi"/>
          <w:color w:val="000000" w:themeColor="text1"/>
        </w:rPr>
        <w:t xml:space="preserve"> </w:t>
      </w:r>
      <w:r w:rsidR="00BA0B40" w:rsidRPr="004F64F6">
        <w:rPr>
          <w:rFonts w:asciiTheme="minorHAnsi" w:hAnsiTheme="minorHAnsi" w:cstheme="minorHAnsi"/>
          <w:i/>
          <w:color w:val="000000" w:themeColor="text1"/>
        </w:rPr>
        <w:t>Drosophila melanogaster</w:t>
      </w:r>
      <w:r w:rsidR="005E7C77">
        <w:rPr>
          <w:rFonts w:asciiTheme="minorHAnsi" w:hAnsiTheme="minorHAnsi" w:cstheme="minorHAnsi"/>
          <w:i/>
          <w:color w:val="000000" w:themeColor="text1"/>
        </w:rPr>
        <w:t xml:space="preserve"> </w:t>
      </w:r>
      <w:r w:rsidR="005E7C77">
        <w:rPr>
          <w:rFonts w:asciiTheme="minorHAnsi" w:hAnsiTheme="minorHAnsi" w:cstheme="minorHAnsi"/>
          <w:color w:val="000000" w:themeColor="text1"/>
        </w:rPr>
        <w:t>Hemocytes</w:t>
      </w:r>
      <w:r w:rsidR="00F97F62">
        <w:rPr>
          <w:rFonts w:asciiTheme="minorHAnsi" w:hAnsiTheme="minorHAnsi" w:cstheme="minorHAnsi"/>
          <w:i/>
          <w:color w:val="000000" w:themeColor="text1"/>
        </w:rPr>
        <w:t xml:space="preserve"> </w:t>
      </w:r>
      <w:r w:rsidR="00BA0B40" w:rsidRPr="004F64F6">
        <w:rPr>
          <w:rFonts w:asciiTheme="minorHAnsi" w:hAnsiTheme="minorHAnsi" w:cstheme="minorHAnsi"/>
          <w:color w:val="000000" w:themeColor="text1"/>
        </w:rPr>
        <w:t xml:space="preserve">Using an </w:t>
      </w:r>
      <w:r w:rsidR="00F97F62" w:rsidRPr="00F97F62">
        <w:rPr>
          <w:rFonts w:asciiTheme="minorHAnsi" w:hAnsiTheme="minorHAnsi" w:cstheme="minorHAnsi"/>
          <w:color w:val="000000" w:themeColor="text1"/>
        </w:rPr>
        <w:t>In vivo</w:t>
      </w:r>
      <w:r w:rsidR="00BA0B40" w:rsidRPr="004F64F6">
        <w:rPr>
          <w:rFonts w:asciiTheme="minorHAnsi" w:hAnsiTheme="minorHAnsi" w:cstheme="minorHAnsi"/>
          <w:color w:val="000000" w:themeColor="text1"/>
        </w:rPr>
        <w:t xml:space="preserve"> Phagocytosis Assay </w:t>
      </w:r>
    </w:p>
    <w:p w14:paraId="2E300B21" w14:textId="77777777" w:rsidR="007A4DD6" w:rsidRPr="004F64F6" w:rsidRDefault="007A4DD6" w:rsidP="006024B9">
      <w:pPr>
        <w:contextualSpacing/>
        <w:rPr>
          <w:rFonts w:asciiTheme="minorHAnsi" w:hAnsiTheme="minorHAnsi" w:cstheme="minorHAnsi"/>
          <w:b/>
          <w:bCs/>
        </w:rPr>
      </w:pPr>
    </w:p>
    <w:p w14:paraId="3D080DA3" w14:textId="07B84892" w:rsidR="006305D7" w:rsidRPr="004F64F6" w:rsidRDefault="006305D7" w:rsidP="006024B9">
      <w:pPr>
        <w:contextualSpacing/>
        <w:rPr>
          <w:rFonts w:asciiTheme="minorHAnsi" w:hAnsiTheme="minorHAnsi" w:cstheme="minorHAnsi"/>
          <w:color w:val="808080" w:themeColor="background1" w:themeShade="80"/>
        </w:rPr>
      </w:pPr>
      <w:r w:rsidRPr="004F64F6">
        <w:rPr>
          <w:rFonts w:asciiTheme="minorHAnsi" w:hAnsiTheme="minorHAnsi" w:cstheme="minorHAnsi"/>
          <w:b/>
          <w:bCs/>
        </w:rPr>
        <w:t>AUTHORS</w:t>
      </w:r>
      <w:r w:rsidR="000B662E" w:rsidRPr="004F64F6">
        <w:rPr>
          <w:rFonts w:asciiTheme="minorHAnsi" w:hAnsiTheme="minorHAnsi" w:cstheme="minorHAnsi"/>
          <w:b/>
          <w:bCs/>
        </w:rPr>
        <w:t xml:space="preserve"> </w:t>
      </w:r>
      <w:r w:rsidR="00086FF5" w:rsidRPr="004F64F6">
        <w:rPr>
          <w:rFonts w:asciiTheme="minorHAnsi" w:hAnsiTheme="minorHAnsi" w:cstheme="minorHAnsi"/>
          <w:b/>
          <w:bCs/>
        </w:rPr>
        <w:t xml:space="preserve">AND </w:t>
      </w:r>
      <w:r w:rsidR="000B662E" w:rsidRPr="004F64F6">
        <w:rPr>
          <w:rFonts w:asciiTheme="minorHAnsi" w:hAnsiTheme="minorHAnsi" w:cstheme="minorHAnsi"/>
          <w:b/>
          <w:bCs/>
        </w:rPr>
        <w:t>AFFILIATIONS</w:t>
      </w:r>
      <w:r w:rsidRPr="004F64F6">
        <w:rPr>
          <w:rFonts w:asciiTheme="minorHAnsi" w:hAnsiTheme="minorHAnsi" w:cstheme="minorHAnsi"/>
          <w:b/>
          <w:bCs/>
        </w:rPr>
        <w:t xml:space="preserve">: </w:t>
      </w:r>
    </w:p>
    <w:p w14:paraId="32B171D0" w14:textId="0CFD6EF9" w:rsidR="007A4DD6" w:rsidRDefault="00BA0B40" w:rsidP="006024B9">
      <w:pPr>
        <w:contextualSpacing/>
        <w:rPr>
          <w:rFonts w:asciiTheme="minorHAnsi" w:hAnsiTheme="minorHAnsi" w:cstheme="minorHAnsi"/>
          <w:color w:val="000000" w:themeColor="text1"/>
        </w:rPr>
      </w:pPr>
      <w:r w:rsidRPr="004F64F6">
        <w:rPr>
          <w:rFonts w:asciiTheme="minorHAnsi" w:hAnsiTheme="minorHAnsi" w:cstheme="minorHAnsi"/>
          <w:color w:val="000000" w:themeColor="text1"/>
        </w:rPr>
        <w:t>Shonda M. Campbell,</w:t>
      </w:r>
      <w:r w:rsidR="002D5E5F" w:rsidRPr="004F64F6">
        <w:rPr>
          <w:rFonts w:asciiTheme="minorHAnsi" w:hAnsiTheme="minorHAnsi" w:cstheme="minorHAnsi"/>
          <w:color w:val="000000" w:themeColor="text1"/>
        </w:rPr>
        <w:t xml:space="preserve"> Michelle Starz-Gaiano,</w:t>
      </w:r>
      <w:r w:rsidRPr="004F64F6">
        <w:rPr>
          <w:rFonts w:asciiTheme="minorHAnsi" w:hAnsiTheme="minorHAnsi" w:cstheme="minorHAnsi"/>
          <w:color w:val="000000" w:themeColor="text1"/>
        </w:rPr>
        <w:t xml:space="preserve"> Jeff Leips </w:t>
      </w:r>
    </w:p>
    <w:p w14:paraId="71970ACA" w14:textId="77777777" w:rsidR="00F97F62" w:rsidRPr="004F64F6" w:rsidRDefault="00F97F62" w:rsidP="006024B9">
      <w:pPr>
        <w:contextualSpacing/>
        <w:rPr>
          <w:rFonts w:asciiTheme="minorHAnsi" w:hAnsiTheme="minorHAnsi" w:cstheme="minorHAnsi"/>
          <w:color w:val="000000" w:themeColor="text1"/>
        </w:rPr>
      </w:pPr>
    </w:p>
    <w:p w14:paraId="60FCB589" w14:textId="74DFC85A" w:rsidR="00D04A95" w:rsidRPr="004F64F6" w:rsidRDefault="00BA0B40" w:rsidP="006024B9">
      <w:pPr>
        <w:contextualSpacing/>
        <w:rPr>
          <w:rFonts w:asciiTheme="minorHAnsi" w:hAnsiTheme="minorHAnsi" w:cstheme="minorHAnsi"/>
          <w:bCs/>
          <w:color w:val="000000" w:themeColor="text1"/>
        </w:rPr>
      </w:pPr>
      <w:r w:rsidRPr="004F64F6">
        <w:rPr>
          <w:rFonts w:asciiTheme="minorHAnsi" w:hAnsiTheme="minorHAnsi" w:cstheme="minorHAnsi"/>
          <w:bCs/>
          <w:color w:val="000000" w:themeColor="text1"/>
        </w:rPr>
        <w:t xml:space="preserve">Department of Biology, </w:t>
      </w:r>
      <w:r w:rsidRPr="006024B9">
        <w:rPr>
          <w:rFonts w:asciiTheme="minorHAnsi" w:hAnsiTheme="minorHAnsi" w:cstheme="minorHAnsi"/>
          <w:color w:val="000000" w:themeColor="text1"/>
        </w:rPr>
        <w:t>University of Maryland Baltimore County</w:t>
      </w:r>
      <w:r w:rsidR="00F97F62">
        <w:rPr>
          <w:rFonts w:asciiTheme="minorHAnsi" w:hAnsiTheme="minorHAnsi" w:cstheme="minorHAnsi"/>
          <w:color w:val="000000" w:themeColor="text1"/>
        </w:rPr>
        <w:t>, Baltimore, MD</w:t>
      </w:r>
    </w:p>
    <w:p w14:paraId="6EADDE3E" w14:textId="2AB8A966" w:rsidR="00BA0B40" w:rsidRDefault="00BA0B40" w:rsidP="006024B9">
      <w:pPr>
        <w:contextualSpacing/>
        <w:rPr>
          <w:rFonts w:asciiTheme="minorHAnsi" w:hAnsiTheme="minorHAnsi" w:cstheme="minorHAnsi"/>
          <w:bCs/>
          <w:color w:val="000000" w:themeColor="text1"/>
        </w:rPr>
      </w:pPr>
    </w:p>
    <w:p w14:paraId="094769B4" w14:textId="1EE54A11" w:rsidR="00F97F62" w:rsidRDefault="00F97F62" w:rsidP="006024B9">
      <w:pPr>
        <w:contextualSpacing/>
        <w:rPr>
          <w:rFonts w:asciiTheme="minorHAnsi" w:hAnsiTheme="minorHAnsi" w:cstheme="minorHAnsi"/>
          <w:bCs/>
          <w:color w:val="000000" w:themeColor="text1"/>
        </w:rPr>
      </w:pPr>
      <w:hyperlink r:id="rId8" w:history="1">
        <w:r w:rsidRPr="001A1DD8">
          <w:rPr>
            <w:rStyle w:val="Hyperlink"/>
            <w:rFonts w:asciiTheme="minorHAnsi" w:hAnsiTheme="minorHAnsi" w:cstheme="minorHAnsi"/>
            <w:bCs/>
          </w:rPr>
          <w:t>campb2@umbc.edu</w:t>
        </w:r>
      </w:hyperlink>
    </w:p>
    <w:p w14:paraId="1439DBDC" w14:textId="3D9A4E36" w:rsidR="00F97F62" w:rsidRDefault="00F97F62" w:rsidP="006024B9">
      <w:pPr>
        <w:contextualSpacing/>
        <w:rPr>
          <w:rFonts w:asciiTheme="minorHAnsi" w:hAnsiTheme="minorHAnsi" w:cstheme="minorHAnsi"/>
          <w:bCs/>
          <w:color w:val="000000" w:themeColor="text1"/>
        </w:rPr>
      </w:pPr>
      <w:hyperlink r:id="rId9" w:history="1">
        <w:r w:rsidRPr="001A1DD8">
          <w:rPr>
            <w:rStyle w:val="Hyperlink"/>
            <w:rFonts w:asciiTheme="minorHAnsi" w:hAnsiTheme="minorHAnsi" w:cstheme="minorHAnsi"/>
            <w:bCs/>
          </w:rPr>
          <w:t>starz@umbc.edu</w:t>
        </w:r>
      </w:hyperlink>
    </w:p>
    <w:p w14:paraId="743C9FEE" w14:textId="45D99B90" w:rsidR="00F97F62" w:rsidRDefault="00F97F62" w:rsidP="006024B9">
      <w:pPr>
        <w:contextualSpacing/>
        <w:rPr>
          <w:rFonts w:asciiTheme="minorHAnsi" w:hAnsiTheme="minorHAnsi" w:cstheme="minorHAnsi"/>
          <w:bCs/>
          <w:color w:val="000000" w:themeColor="text1"/>
        </w:rPr>
      </w:pPr>
      <w:hyperlink r:id="rId10" w:history="1">
        <w:r w:rsidRPr="001A1DD8">
          <w:rPr>
            <w:rStyle w:val="Hyperlink"/>
            <w:rFonts w:asciiTheme="minorHAnsi" w:hAnsiTheme="minorHAnsi" w:cstheme="minorHAnsi"/>
            <w:bCs/>
          </w:rPr>
          <w:t>leips@umbc.edu</w:t>
        </w:r>
      </w:hyperlink>
    </w:p>
    <w:p w14:paraId="6AFA4114" w14:textId="2CD38DAF" w:rsidR="00F97F62" w:rsidRDefault="00F97F62" w:rsidP="006024B9">
      <w:pPr>
        <w:contextualSpacing/>
        <w:rPr>
          <w:rFonts w:asciiTheme="minorHAnsi" w:hAnsiTheme="minorHAnsi" w:cstheme="minorHAnsi"/>
          <w:bCs/>
          <w:color w:val="000000" w:themeColor="text1"/>
        </w:rPr>
      </w:pPr>
    </w:p>
    <w:p w14:paraId="4AEF5002" w14:textId="6F35B2B1" w:rsidR="00F97F62" w:rsidRPr="006024B9" w:rsidRDefault="00F97F62" w:rsidP="006024B9">
      <w:pPr>
        <w:contextualSpacing/>
        <w:rPr>
          <w:rFonts w:asciiTheme="minorHAnsi" w:hAnsiTheme="minorHAnsi" w:cstheme="minorHAnsi"/>
          <w:b/>
          <w:color w:val="000000" w:themeColor="text1"/>
        </w:rPr>
      </w:pPr>
      <w:r w:rsidRPr="006024B9">
        <w:rPr>
          <w:rFonts w:asciiTheme="minorHAnsi" w:hAnsiTheme="minorHAnsi" w:cstheme="minorHAnsi"/>
          <w:b/>
          <w:color w:val="000000" w:themeColor="text1"/>
        </w:rPr>
        <w:t>CORRESPONDING AUTHOR:</w:t>
      </w:r>
    </w:p>
    <w:p w14:paraId="7A15245D" w14:textId="7945C227" w:rsidR="00F97F62" w:rsidRDefault="00F97F62" w:rsidP="006024B9">
      <w:pPr>
        <w:contextualSpacing/>
        <w:rPr>
          <w:rFonts w:asciiTheme="minorHAnsi" w:hAnsiTheme="minorHAnsi" w:cstheme="minorHAnsi"/>
          <w:bCs/>
          <w:color w:val="000000" w:themeColor="text1"/>
        </w:rPr>
      </w:pPr>
      <w:r w:rsidRPr="004F64F6">
        <w:rPr>
          <w:rFonts w:asciiTheme="minorHAnsi" w:hAnsiTheme="minorHAnsi" w:cstheme="minorHAnsi"/>
          <w:color w:val="000000" w:themeColor="text1"/>
        </w:rPr>
        <w:t>Jeff Leips</w:t>
      </w:r>
    </w:p>
    <w:p w14:paraId="76592DB4" w14:textId="77777777" w:rsidR="00F97F62" w:rsidRPr="004F64F6" w:rsidRDefault="00F97F62" w:rsidP="006024B9">
      <w:pPr>
        <w:contextualSpacing/>
        <w:rPr>
          <w:rFonts w:asciiTheme="minorHAnsi" w:hAnsiTheme="minorHAnsi" w:cstheme="minorHAnsi"/>
          <w:bCs/>
          <w:color w:val="000000" w:themeColor="text1"/>
        </w:rPr>
      </w:pPr>
    </w:p>
    <w:p w14:paraId="71B79AC9" w14:textId="5E5F59C7" w:rsidR="006305D7" w:rsidRPr="004F64F6" w:rsidRDefault="006305D7" w:rsidP="006024B9">
      <w:pPr>
        <w:pStyle w:val="NormalWeb"/>
        <w:spacing w:before="0" w:beforeAutospacing="0" w:after="0" w:afterAutospacing="0"/>
        <w:contextualSpacing/>
        <w:rPr>
          <w:rFonts w:asciiTheme="minorHAnsi" w:hAnsiTheme="minorHAnsi" w:cstheme="minorHAnsi"/>
        </w:rPr>
      </w:pPr>
      <w:r w:rsidRPr="004F64F6">
        <w:rPr>
          <w:rFonts w:asciiTheme="minorHAnsi" w:hAnsiTheme="minorHAnsi" w:cstheme="minorHAnsi"/>
          <w:b/>
          <w:bCs/>
        </w:rPr>
        <w:t>KEYWORDS:</w:t>
      </w:r>
      <w:r w:rsidRPr="004F64F6">
        <w:rPr>
          <w:rFonts w:asciiTheme="minorHAnsi" w:hAnsiTheme="minorHAnsi" w:cstheme="minorHAnsi"/>
        </w:rPr>
        <w:t xml:space="preserve"> </w:t>
      </w:r>
    </w:p>
    <w:p w14:paraId="6C0B0781" w14:textId="78661EF2" w:rsidR="007A4DD6" w:rsidRPr="004F64F6" w:rsidRDefault="00BA0B40" w:rsidP="006024B9">
      <w:pPr>
        <w:contextualSpacing/>
        <w:rPr>
          <w:rFonts w:asciiTheme="minorHAnsi" w:hAnsiTheme="minorHAnsi" w:cstheme="minorHAnsi"/>
          <w:color w:val="000000" w:themeColor="text1"/>
        </w:rPr>
      </w:pPr>
      <w:r w:rsidRPr="004F64F6">
        <w:rPr>
          <w:rFonts w:asciiTheme="minorHAnsi" w:hAnsiTheme="minorHAnsi" w:cstheme="minorHAnsi"/>
          <w:color w:val="000000" w:themeColor="text1"/>
        </w:rPr>
        <w:t xml:space="preserve">Phagocytosis, </w:t>
      </w:r>
      <w:r w:rsidR="002D66F3" w:rsidRPr="004F64F6">
        <w:rPr>
          <w:rFonts w:asciiTheme="minorHAnsi" w:hAnsiTheme="minorHAnsi" w:cstheme="minorHAnsi"/>
          <w:i/>
          <w:color w:val="000000" w:themeColor="text1"/>
        </w:rPr>
        <w:t>Drosophila melanogaster,</w:t>
      </w:r>
      <w:r w:rsidR="00AA22E9" w:rsidRPr="004F64F6">
        <w:rPr>
          <w:rFonts w:asciiTheme="minorHAnsi" w:hAnsiTheme="minorHAnsi" w:cstheme="minorHAnsi"/>
          <w:color w:val="000000" w:themeColor="text1"/>
        </w:rPr>
        <w:t xml:space="preserve"> </w:t>
      </w:r>
      <w:r w:rsidR="002D66F3" w:rsidRPr="004F64F6">
        <w:rPr>
          <w:rFonts w:asciiTheme="minorHAnsi" w:hAnsiTheme="minorHAnsi" w:cstheme="minorHAnsi"/>
          <w:color w:val="000000" w:themeColor="text1"/>
        </w:rPr>
        <w:t xml:space="preserve">cellular immunity, innate immunity, </w:t>
      </w:r>
      <w:r w:rsidR="00AA22E9" w:rsidRPr="004F64F6">
        <w:rPr>
          <w:rFonts w:asciiTheme="minorHAnsi" w:hAnsiTheme="minorHAnsi" w:cstheme="minorHAnsi"/>
          <w:color w:val="000000" w:themeColor="text1"/>
        </w:rPr>
        <w:t xml:space="preserve">blood cells, hemocytes, </w:t>
      </w:r>
      <w:r w:rsidRPr="004F64F6">
        <w:rPr>
          <w:rFonts w:asciiTheme="minorHAnsi" w:hAnsiTheme="minorHAnsi" w:cstheme="minorHAnsi"/>
          <w:color w:val="000000" w:themeColor="text1"/>
        </w:rPr>
        <w:t>immune defense, infection, bacteria</w:t>
      </w:r>
      <w:r w:rsidR="0019289F" w:rsidRPr="004F64F6">
        <w:rPr>
          <w:rFonts w:asciiTheme="minorHAnsi" w:hAnsiTheme="minorHAnsi" w:cstheme="minorHAnsi"/>
          <w:color w:val="000000" w:themeColor="text1"/>
        </w:rPr>
        <w:t xml:space="preserve"> </w:t>
      </w:r>
    </w:p>
    <w:p w14:paraId="1CB4E390" w14:textId="77777777" w:rsidR="006305D7" w:rsidRPr="004F64F6" w:rsidRDefault="006305D7" w:rsidP="006024B9">
      <w:pPr>
        <w:pStyle w:val="NormalWeb"/>
        <w:spacing w:before="0" w:beforeAutospacing="0" w:after="0" w:afterAutospacing="0"/>
        <w:contextualSpacing/>
        <w:rPr>
          <w:rFonts w:asciiTheme="minorHAnsi" w:hAnsiTheme="minorHAnsi" w:cstheme="minorHAnsi"/>
        </w:rPr>
      </w:pPr>
    </w:p>
    <w:p w14:paraId="628AC4B5" w14:textId="4379A16A" w:rsidR="006305D7" w:rsidRPr="004F64F6" w:rsidRDefault="00086FF5" w:rsidP="006024B9">
      <w:pPr>
        <w:contextualSpacing/>
        <w:rPr>
          <w:rFonts w:asciiTheme="minorHAnsi" w:hAnsiTheme="minorHAnsi" w:cstheme="minorHAnsi"/>
        </w:rPr>
      </w:pPr>
      <w:r w:rsidRPr="004F64F6">
        <w:rPr>
          <w:rFonts w:asciiTheme="minorHAnsi" w:hAnsiTheme="minorHAnsi" w:cstheme="minorHAnsi"/>
          <w:b/>
          <w:bCs/>
        </w:rPr>
        <w:t>SUMMARY</w:t>
      </w:r>
      <w:r w:rsidR="006305D7" w:rsidRPr="004F64F6">
        <w:rPr>
          <w:rFonts w:asciiTheme="minorHAnsi" w:hAnsiTheme="minorHAnsi" w:cstheme="minorHAnsi"/>
          <w:b/>
          <w:bCs/>
        </w:rPr>
        <w:t>:</w:t>
      </w:r>
      <w:r w:rsidR="006305D7" w:rsidRPr="004F64F6">
        <w:rPr>
          <w:rFonts w:asciiTheme="minorHAnsi" w:hAnsiTheme="minorHAnsi" w:cstheme="minorHAnsi"/>
        </w:rPr>
        <w:t xml:space="preserve"> </w:t>
      </w:r>
    </w:p>
    <w:p w14:paraId="32798D51" w14:textId="05C32065" w:rsidR="007A4DD6" w:rsidRPr="004F64F6" w:rsidRDefault="002D66F3" w:rsidP="006024B9">
      <w:pPr>
        <w:contextualSpacing/>
        <w:rPr>
          <w:rFonts w:asciiTheme="minorHAnsi" w:hAnsiTheme="minorHAnsi" w:cstheme="minorHAnsi"/>
          <w:color w:val="000000" w:themeColor="text1"/>
        </w:rPr>
      </w:pPr>
      <w:r w:rsidRPr="004F64F6">
        <w:rPr>
          <w:rFonts w:asciiTheme="minorHAnsi" w:hAnsiTheme="minorHAnsi" w:cstheme="minorHAnsi"/>
          <w:color w:val="000000" w:themeColor="text1"/>
        </w:rPr>
        <w:t xml:space="preserve">This protocol describes an </w:t>
      </w:r>
      <w:r w:rsidR="00F97F62" w:rsidRPr="00F97F62">
        <w:rPr>
          <w:rFonts w:asciiTheme="minorHAnsi" w:hAnsiTheme="minorHAnsi" w:cstheme="minorHAnsi"/>
          <w:color w:val="000000" w:themeColor="text1"/>
        </w:rPr>
        <w:t>in vivo</w:t>
      </w:r>
      <w:r w:rsidRPr="004F64F6">
        <w:rPr>
          <w:rFonts w:asciiTheme="minorHAnsi" w:hAnsiTheme="minorHAnsi" w:cstheme="minorHAnsi"/>
          <w:i/>
          <w:color w:val="000000" w:themeColor="text1"/>
        </w:rPr>
        <w:t xml:space="preserve"> </w:t>
      </w:r>
      <w:r w:rsidRPr="004F64F6">
        <w:rPr>
          <w:rFonts w:asciiTheme="minorHAnsi" w:hAnsiTheme="minorHAnsi" w:cstheme="minorHAnsi"/>
          <w:color w:val="000000" w:themeColor="text1"/>
        </w:rPr>
        <w:t xml:space="preserve">assay </w:t>
      </w:r>
      <w:r w:rsidR="00F954A0" w:rsidRPr="004F64F6">
        <w:rPr>
          <w:rFonts w:asciiTheme="minorHAnsi" w:hAnsiTheme="minorHAnsi" w:cstheme="minorHAnsi"/>
          <w:color w:val="000000" w:themeColor="text1"/>
        </w:rPr>
        <w:t xml:space="preserve">of phagocytosis </w:t>
      </w:r>
      <w:r w:rsidRPr="004F64F6">
        <w:rPr>
          <w:rFonts w:asciiTheme="minorHAnsi" w:hAnsiTheme="minorHAnsi" w:cstheme="minorHAnsi"/>
          <w:color w:val="000000" w:themeColor="text1"/>
        </w:rPr>
        <w:t xml:space="preserve">used to assess and quantify the ability of young and aged </w:t>
      </w:r>
      <w:r w:rsidRPr="004F64F6">
        <w:rPr>
          <w:rFonts w:asciiTheme="minorHAnsi" w:hAnsiTheme="minorHAnsi" w:cstheme="minorHAnsi"/>
          <w:i/>
          <w:color w:val="000000" w:themeColor="text1"/>
        </w:rPr>
        <w:t>Drosophila melanogaster</w:t>
      </w:r>
      <w:r w:rsidR="0019289F" w:rsidRPr="004F64F6">
        <w:rPr>
          <w:rFonts w:asciiTheme="minorHAnsi" w:hAnsiTheme="minorHAnsi" w:cstheme="minorHAnsi"/>
          <w:i/>
          <w:color w:val="000000" w:themeColor="text1"/>
        </w:rPr>
        <w:t xml:space="preserve"> </w:t>
      </w:r>
      <w:r w:rsidR="005E7C77">
        <w:rPr>
          <w:rFonts w:asciiTheme="minorHAnsi" w:hAnsiTheme="minorHAnsi" w:cstheme="minorHAnsi"/>
          <w:color w:val="000000" w:themeColor="text1"/>
        </w:rPr>
        <w:t xml:space="preserve">hemocytes </w:t>
      </w:r>
      <w:r w:rsidR="0019289F" w:rsidRPr="004F64F6">
        <w:rPr>
          <w:rFonts w:asciiTheme="minorHAnsi" w:hAnsiTheme="minorHAnsi" w:cstheme="minorHAnsi"/>
          <w:color w:val="000000" w:themeColor="text1"/>
        </w:rPr>
        <w:t>to phagocytose bacteria</w:t>
      </w:r>
      <w:r w:rsidRPr="004F64F6">
        <w:rPr>
          <w:rFonts w:asciiTheme="minorHAnsi" w:hAnsiTheme="minorHAnsi" w:cstheme="minorHAnsi"/>
          <w:i/>
          <w:color w:val="000000" w:themeColor="text1"/>
        </w:rPr>
        <w:t>.</w:t>
      </w:r>
      <w:r w:rsidRPr="004F64F6">
        <w:rPr>
          <w:rFonts w:asciiTheme="minorHAnsi" w:hAnsiTheme="minorHAnsi" w:cstheme="minorHAnsi"/>
          <w:color w:val="000000" w:themeColor="text1"/>
        </w:rPr>
        <w:t xml:space="preserve"> </w:t>
      </w:r>
    </w:p>
    <w:p w14:paraId="761028D6" w14:textId="77777777" w:rsidR="006305D7" w:rsidRPr="004F64F6" w:rsidRDefault="006305D7" w:rsidP="006024B9">
      <w:pPr>
        <w:contextualSpacing/>
        <w:rPr>
          <w:rFonts w:asciiTheme="minorHAnsi" w:hAnsiTheme="minorHAnsi" w:cstheme="minorHAnsi"/>
        </w:rPr>
      </w:pPr>
    </w:p>
    <w:p w14:paraId="3DD10BA4" w14:textId="76B6B1ED" w:rsidR="00D26958" w:rsidRPr="004F64F6" w:rsidRDefault="006305D7" w:rsidP="006024B9">
      <w:pPr>
        <w:contextualSpacing/>
        <w:rPr>
          <w:rFonts w:asciiTheme="minorHAnsi" w:hAnsiTheme="minorHAnsi" w:cstheme="minorHAnsi"/>
          <w:color w:val="808080"/>
        </w:rPr>
      </w:pPr>
      <w:r w:rsidRPr="004F64F6">
        <w:rPr>
          <w:rFonts w:asciiTheme="minorHAnsi" w:hAnsiTheme="minorHAnsi" w:cstheme="minorHAnsi"/>
          <w:b/>
          <w:bCs/>
        </w:rPr>
        <w:t>ABSTRACT:</w:t>
      </w:r>
      <w:r w:rsidRPr="004F64F6">
        <w:rPr>
          <w:rFonts w:asciiTheme="minorHAnsi" w:hAnsiTheme="minorHAnsi" w:cstheme="minorHAnsi"/>
        </w:rPr>
        <w:t xml:space="preserve"> </w:t>
      </w:r>
    </w:p>
    <w:p w14:paraId="4C7D5FD5" w14:textId="30EC680C" w:rsidR="006305D7" w:rsidRPr="004F64F6" w:rsidRDefault="00D26958" w:rsidP="006024B9">
      <w:pPr>
        <w:contextualSpacing/>
        <w:rPr>
          <w:rFonts w:asciiTheme="minorHAnsi" w:hAnsiTheme="minorHAnsi" w:cstheme="minorHAnsi"/>
          <w:i/>
          <w:color w:val="000000" w:themeColor="text1"/>
        </w:rPr>
      </w:pPr>
      <w:r w:rsidRPr="004F64F6">
        <w:rPr>
          <w:rFonts w:asciiTheme="minorHAnsi" w:hAnsiTheme="minorHAnsi" w:cstheme="minorHAnsi"/>
          <w:color w:val="000000" w:themeColor="text1"/>
        </w:rPr>
        <w:t xml:space="preserve">Phagocytosis is an essential function of the innate immune response. This process is carried out by phagocytic </w:t>
      </w:r>
      <w:r w:rsidR="00437169">
        <w:rPr>
          <w:rFonts w:asciiTheme="minorHAnsi" w:hAnsiTheme="minorHAnsi" w:cstheme="minorHAnsi"/>
          <w:color w:val="000000" w:themeColor="text1"/>
        </w:rPr>
        <w:t>hemocytes</w:t>
      </w:r>
      <w:r w:rsidRPr="004F64F6">
        <w:rPr>
          <w:rFonts w:asciiTheme="minorHAnsi" w:hAnsiTheme="minorHAnsi" w:cstheme="minorHAnsi"/>
          <w:color w:val="000000" w:themeColor="text1"/>
        </w:rPr>
        <w:t xml:space="preserve"> whose primary function is to recognize a wide range of particles and </w:t>
      </w:r>
      <w:r w:rsidR="00967DFA" w:rsidRPr="004F64F6">
        <w:rPr>
          <w:rFonts w:asciiTheme="minorHAnsi" w:hAnsiTheme="minorHAnsi" w:cstheme="minorHAnsi"/>
          <w:color w:val="000000" w:themeColor="text1"/>
        </w:rPr>
        <w:t>destroy</w:t>
      </w:r>
      <w:r w:rsidRPr="004F64F6">
        <w:rPr>
          <w:rFonts w:asciiTheme="minorHAnsi" w:hAnsiTheme="minorHAnsi" w:cstheme="minorHAnsi"/>
          <w:color w:val="000000" w:themeColor="text1"/>
        </w:rPr>
        <w:t xml:space="preserve"> microbial pathogens. As organisms age, this process begins to decline, yet little is known about the</w:t>
      </w:r>
      <w:r w:rsidR="00F954A0" w:rsidRPr="004F64F6">
        <w:rPr>
          <w:rFonts w:asciiTheme="minorHAnsi" w:hAnsiTheme="minorHAnsi" w:cstheme="minorHAnsi"/>
          <w:color w:val="000000" w:themeColor="text1"/>
        </w:rPr>
        <w:t xml:space="preserve"> underlying</w:t>
      </w:r>
      <w:r w:rsidRPr="004F64F6">
        <w:rPr>
          <w:rFonts w:asciiTheme="minorHAnsi" w:hAnsiTheme="minorHAnsi" w:cstheme="minorHAnsi"/>
          <w:color w:val="000000" w:themeColor="text1"/>
        </w:rPr>
        <w:t xml:space="preserve"> </w:t>
      </w:r>
      <w:r w:rsidR="00F954A0" w:rsidRPr="004F64F6">
        <w:rPr>
          <w:rFonts w:asciiTheme="minorHAnsi" w:hAnsiTheme="minorHAnsi" w:cstheme="minorHAnsi"/>
          <w:color w:val="000000" w:themeColor="text1"/>
        </w:rPr>
        <w:t xml:space="preserve">mechanisms or the </w:t>
      </w:r>
      <w:r w:rsidRPr="004F64F6">
        <w:rPr>
          <w:rFonts w:asciiTheme="minorHAnsi" w:hAnsiTheme="minorHAnsi" w:cstheme="minorHAnsi"/>
          <w:color w:val="000000" w:themeColor="text1"/>
        </w:rPr>
        <w:t xml:space="preserve">genetic basis of </w:t>
      </w:r>
      <w:r w:rsidR="004E6EC4">
        <w:rPr>
          <w:rFonts w:asciiTheme="minorHAnsi" w:hAnsiTheme="minorHAnsi" w:cstheme="minorHAnsi"/>
          <w:color w:val="000000" w:themeColor="text1"/>
        </w:rPr>
        <w:t>immunosenescence</w:t>
      </w:r>
      <w:r w:rsidRPr="004F64F6">
        <w:rPr>
          <w:rFonts w:asciiTheme="minorHAnsi" w:hAnsiTheme="minorHAnsi" w:cstheme="minorHAnsi"/>
          <w:color w:val="000000" w:themeColor="text1"/>
        </w:rPr>
        <w:t>.</w:t>
      </w:r>
      <w:r w:rsidR="00F95974" w:rsidRPr="004F64F6">
        <w:rPr>
          <w:rFonts w:asciiTheme="minorHAnsi" w:hAnsiTheme="minorHAnsi" w:cstheme="minorHAnsi"/>
          <w:color w:val="000000" w:themeColor="text1"/>
        </w:rPr>
        <w:t xml:space="preserve"> Here, an </w:t>
      </w:r>
      <w:r w:rsidR="006830B4" w:rsidRPr="004F64F6">
        <w:rPr>
          <w:rFonts w:asciiTheme="minorHAnsi" w:hAnsiTheme="minorHAnsi" w:cstheme="minorHAnsi"/>
          <w:color w:val="000000" w:themeColor="text1"/>
        </w:rPr>
        <w:t>injection</w:t>
      </w:r>
      <w:r w:rsidR="00F97F62">
        <w:rPr>
          <w:rFonts w:asciiTheme="minorHAnsi" w:hAnsiTheme="minorHAnsi" w:cstheme="minorHAnsi"/>
          <w:color w:val="000000" w:themeColor="text1"/>
        </w:rPr>
        <w:t xml:space="preserve"> </w:t>
      </w:r>
      <w:r w:rsidR="006830B4" w:rsidRPr="004F64F6">
        <w:rPr>
          <w:rFonts w:asciiTheme="minorHAnsi" w:hAnsiTheme="minorHAnsi" w:cstheme="minorHAnsi"/>
          <w:color w:val="000000" w:themeColor="text1"/>
        </w:rPr>
        <w:t xml:space="preserve">based </w:t>
      </w:r>
      <w:r w:rsidR="00F97F62" w:rsidRPr="00F97F62">
        <w:rPr>
          <w:rFonts w:asciiTheme="minorHAnsi" w:hAnsiTheme="minorHAnsi" w:cstheme="minorHAnsi"/>
          <w:color w:val="000000" w:themeColor="text1"/>
        </w:rPr>
        <w:t>in vivo</w:t>
      </w:r>
      <w:r w:rsidR="00F95974" w:rsidRPr="004F64F6">
        <w:rPr>
          <w:rFonts w:asciiTheme="minorHAnsi" w:hAnsiTheme="minorHAnsi" w:cstheme="minorHAnsi"/>
          <w:i/>
          <w:color w:val="000000" w:themeColor="text1"/>
        </w:rPr>
        <w:t xml:space="preserve"> </w:t>
      </w:r>
      <w:r w:rsidR="00F95974" w:rsidRPr="004F64F6">
        <w:rPr>
          <w:rFonts w:asciiTheme="minorHAnsi" w:hAnsiTheme="minorHAnsi" w:cstheme="minorHAnsi"/>
          <w:color w:val="000000" w:themeColor="text1"/>
        </w:rPr>
        <w:t>phagocytosis assay is</w:t>
      </w:r>
      <w:r w:rsidR="006830B4" w:rsidRPr="004F64F6">
        <w:rPr>
          <w:rFonts w:asciiTheme="minorHAnsi" w:hAnsiTheme="minorHAnsi" w:cstheme="minorHAnsi"/>
          <w:color w:val="000000" w:themeColor="text1"/>
        </w:rPr>
        <w:t xml:space="preserve"> used to assess age</w:t>
      </w:r>
      <w:r w:rsidR="00F97F62">
        <w:rPr>
          <w:rFonts w:asciiTheme="minorHAnsi" w:hAnsiTheme="minorHAnsi" w:cstheme="minorHAnsi"/>
          <w:color w:val="000000" w:themeColor="text1"/>
        </w:rPr>
        <w:t xml:space="preserve"> </w:t>
      </w:r>
      <w:r w:rsidR="006830B4" w:rsidRPr="004F64F6">
        <w:rPr>
          <w:rFonts w:asciiTheme="minorHAnsi" w:hAnsiTheme="minorHAnsi" w:cstheme="minorHAnsi"/>
          <w:color w:val="000000" w:themeColor="text1"/>
        </w:rPr>
        <w:t>related changes in different aspect</w:t>
      </w:r>
      <w:r w:rsidR="00C31E56" w:rsidRPr="004F64F6">
        <w:rPr>
          <w:rFonts w:asciiTheme="minorHAnsi" w:hAnsiTheme="minorHAnsi" w:cstheme="minorHAnsi"/>
          <w:color w:val="000000" w:themeColor="text1"/>
        </w:rPr>
        <w:t>s</w:t>
      </w:r>
      <w:r w:rsidR="006830B4" w:rsidRPr="004F64F6">
        <w:rPr>
          <w:rFonts w:asciiTheme="minorHAnsi" w:hAnsiTheme="minorHAnsi" w:cstheme="minorHAnsi"/>
          <w:color w:val="000000" w:themeColor="text1"/>
        </w:rPr>
        <w:t xml:space="preserve"> of phagocytosis</w:t>
      </w:r>
      <w:r w:rsidR="00431709">
        <w:rPr>
          <w:rFonts w:asciiTheme="minorHAnsi" w:hAnsiTheme="minorHAnsi" w:cstheme="minorHAnsi"/>
          <w:color w:val="000000" w:themeColor="text1"/>
        </w:rPr>
        <w:t>, such as binding</w:t>
      </w:r>
      <w:r w:rsidR="00447B90">
        <w:rPr>
          <w:rFonts w:asciiTheme="minorHAnsi" w:hAnsiTheme="minorHAnsi" w:cstheme="minorHAnsi"/>
          <w:color w:val="000000" w:themeColor="text1"/>
        </w:rPr>
        <w:t>,</w:t>
      </w:r>
      <w:r w:rsidR="004E6EC4">
        <w:rPr>
          <w:rFonts w:asciiTheme="minorHAnsi" w:hAnsiTheme="minorHAnsi" w:cstheme="minorHAnsi"/>
          <w:color w:val="000000" w:themeColor="text1"/>
        </w:rPr>
        <w:t xml:space="preserve"> </w:t>
      </w:r>
      <w:r w:rsidR="00431709">
        <w:rPr>
          <w:rFonts w:asciiTheme="minorHAnsi" w:hAnsiTheme="minorHAnsi" w:cstheme="minorHAnsi"/>
          <w:color w:val="000000" w:themeColor="text1"/>
        </w:rPr>
        <w:t>engulfment, and degradation</w:t>
      </w:r>
      <w:r w:rsidR="00447B90">
        <w:rPr>
          <w:rFonts w:asciiTheme="minorHAnsi" w:hAnsiTheme="minorHAnsi" w:cstheme="minorHAnsi"/>
          <w:color w:val="000000" w:themeColor="text1"/>
        </w:rPr>
        <w:t xml:space="preserve"> of internalized </w:t>
      </w:r>
      <w:r w:rsidR="004E6EC4">
        <w:rPr>
          <w:rFonts w:asciiTheme="minorHAnsi" w:hAnsiTheme="minorHAnsi" w:cstheme="minorHAnsi"/>
          <w:color w:val="000000" w:themeColor="text1"/>
        </w:rPr>
        <w:t>particles</w:t>
      </w:r>
      <w:r w:rsidR="00431709">
        <w:rPr>
          <w:rFonts w:asciiTheme="minorHAnsi" w:hAnsiTheme="minorHAnsi" w:cstheme="minorHAnsi"/>
          <w:color w:val="000000" w:themeColor="text1"/>
        </w:rPr>
        <w:t>,</w:t>
      </w:r>
      <w:r w:rsidR="006830B4" w:rsidRPr="004F64F6">
        <w:rPr>
          <w:rFonts w:asciiTheme="minorHAnsi" w:hAnsiTheme="minorHAnsi" w:cstheme="minorHAnsi"/>
          <w:color w:val="000000" w:themeColor="text1"/>
        </w:rPr>
        <w:t xml:space="preserve"> by quantifying phagocytic events in hemocytes </w:t>
      </w:r>
      <w:r w:rsidR="00920FB9" w:rsidRPr="004F64F6">
        <w:rPr>
          <w:rFonts w:asciiTheme="minorHAnsi" w:hAnsiTheme="minorHAnsi" w:cstheme="minorHAnsi"/>
          <w:color w:val="000000" w:themeColor="text1"/>
        </w:rPr>
        <w:t>in adult</w:t>
      </w:r>
      <w:r w:rsidR="006830B4" w:rsidRPr="004F64F6">
        <w:rPr>
          <w:rFonts w:asciiTheme="minorHAnsi" w:hAnsiTheme="minorHAnsi" w:cstheme="minorHAnsi"/>
          <w:color w:val="000000" w:themeColor="text1"/>
        </w:rPr>
        <w:t xml:space="preserve"> </w:t>
      </w:r>
      <w:r w:rsidR="006830B4" w:rsidRPr="004F64F6">
        <w:rPr>
          <w:rFonts w:asciiTheme="minorHAnsi" w:hAnsiTheme="minorHAnsi" w:cstheme="minorHAnsi"/>
          <w:i/>
          <w:color w:val="000000" w:themeColor="text1"/>
        </w:rPr>
        <w:t>Drosophila.</w:t>
      </w:r>
      <w:r w:rsidR="00523630" w:rsidRPr="004F64F6">
        <w:rPr>
          <w:rFonts w:asciiTheme="minorHAnsi" w:hAnsiTheme="minorHAnsi" w:cstheme="minorHAnsi"/>
          <w:color w:val="000000" w:themeColor="text1"/>
        </w:rPr>
        <w:t xml:space="preserve"> </w:t>
      </w:r>
      <w:r w:rsidR="00523630" w:rsidRPr="004F64F6">
        <w:rPr>
          <w:rFonts w:asciiTheme="minorHAnsi" w:hAnsiTheme="minorHAnsi" w:cstheme="minorHAnsi"/>
          <w:i/>
          <w:color w:val="000000" w:themeColor="text1"/>
        </w:rPr>
        <w:t>D</w:t>
      </w:r>
      <w:r w:rsidR="001A4122" w:rsidRPr="004F64F6">
        <w:rPr>
          <w:rFonts w:asciiTheme="minorHAnsi" w:hAnsiTheme="minorHAnsi" w:cstheme="minorHAnsi"/>
          <w:i/>
          <w:color w:val="000000" w:themeColor="text1"/>
        </w:rPr>
        <w:t>rosophila</w:t>
      </w:r>
      <w:r w:rsidR="00335EDA" w:rsidRPr="004F64F6">
        <w:rPr>
          <w:rFonts w:asciiTheme="minorHAnsi" w:hAnsiTheme="minorHAnsi" w:cstheme="minorHAnsi"/>
          <w:color w:val="000000" w:themeColor="text1"/>
        </w:rPr>
        <w:t xml:space="preserve"> </w:t>
      </w:r>
      <w:r w:rsidR="00A438EE" w:rsidRPr="004F64F6">
        <w:rPr>
          <w:rFonts w:asciiTheme="minorHAnsi" w:hAnsiTheme="minorHAnsi" w:cstheme="minorHAnsi"/>
          <w:i/>
          <w:color w:val="000000" w:themeColor="text1"/>
        </w:rPr>
        <w:t xml:space="preserve">melanogaster </w:t>
      </w:r>
      <w:r w:rsidR="00335EDA" w:rsidRPr="004F64F6">
        <w:rPr>
          <w:rFonts w:asciiTheme="minorHAnsi" w:hAnsiTheme="minorHAnsi" w:cstheme="minorHAnsi"/>
          <w:color w:val="000000" w:themeColor="text1"/>
        </w:rPr>
        <w:t xml:space="preserve">has become an ideal </w:t>
      </w:r>
      <w:r w:rsidR="00AA06CC" w:rsidRPr="004F64F6">
        <w:rPr>
          <w:rFonts w:asciiTheme="minorHAnsi" w:hAnsiTheme="minorHAnsi" w:cstheme="minorHAnsi"/>
          <w:color w:val="000000" w:themeColor="text1"/>
        </w:rPr>
        <w:t xml:space="preserve">model to investigate </w:t>
      </w:r>
      <w:r w:rsidR="00A438EE" w:rsidRPr="004F64F6">
        <w:rPr>
          <w:rFonts w:asciiTheme="minorHAnsi" w:hAnsiTheme="minorHAnsi" w:cstheme="minorHAnsi"/>
          <w:color w:val="000000" w:themeColor="text1"/>
        </w:rPr>
        <w:t>age</w:t>
      </w:r>
      <w:r w:rsidR="00F97F62">
        <w:rPr>
          <w:rFonts w:asciiTheme="minorHAnsi" w:hAnsiTheme="minorHAnsi" w:cstheme="minorHAnsi"/>
          <w:color w:val="000000" w:themeColor="text1"/>
        </w:rPr>
        <w:t xml:space="preserve"> </w:t>
      </w:r>
      <w:r w:rsidR="00A438EE" w:rsidRPr="004F64F6">
        <w:rPr>
          <w:rFonts w:asciiTheme="minorHAnsi" w:hAnsiTheme="minorHAnsi" w:cstheme="minorHAnsi"/>
          <w:color w:val="000000" w:themeColor="text1"/>
        </w:rPr>
        <w:t xml:space="preserve">related changes in </w:t>
      </w:r>
      <w:r w:rsidR="00C45805" w:rsidRPr="004F64F6">
        <w:rPr>
          <w:rFonts w:asciiTheme="minorHAnsi" w:hAnsiTheme="minorHAnsi" w:cstheme="minorHAnsi"/>
          <w:color w:val="000000" w:themeColor="text1"/>
        </w:rPr>
        <w:t>innate immune function</w:t>
      </w:r>
      <w:r w:rsidR="00861CBD">
        <w:rPr>
          <w:rFonts w:asciiTheme="minorHAnsi" w:hAnsiTheme="minorHAnsi" w:cstheme="minorHAnsi"/>
          <w:color w:val="000000" w:themeColor="text1"/>
        </w:rPr>
        <w:t xml:space="preserve"> for many reasons</w:t>
      </w:r>
      <w:r w:rsidR="00F97F62">
        <w:rPr>
          <w:rFonts w:asciiTheme="minorHAnsi" w:hAnsiTheme="minorHAnsi" w:cstheme="minorHAnsi"/>
          <w:color w:val="000000" w:themeColor="text1"/>
        </w:rPr>
        <w:t>. F</w:t>
      </w:r>
      <w:r w:rsidR="008F1370">
        <w:rPr>
          <w:rFonts w:asciiTheme="minorHAnsi" w:hAnsiTheme="minorHAnsi" w:cstheme="minorHAnsi"/>
          <w:color w:val="000000" w:themeColor="text1"/>
        </w:rPr>
        <w:t xml:space="preserve">or </w:t>
      </w:r>
      <w:r w:rsidR="00861CBD">
        <w:rPr>
          <w:rFonts w:asciiTheme="minorHAnsi" w:hAnsiTheme="minorHAnsi" w:cstheme="minorHAnsi"/>
          <w:color w:val="000000" w:themeColor="text1"/>
        </w:rPr>
        <w:t>one</w:t>
      </w:r>
      <w:r w:rsidR="008F1370">
        <w:rPr>
          <w:rFonts w:asciiTheme="minorHAnsi" w:hAnsiTheme="minorHAnsi" w:cstheme="minorHAnsi"/>
          <w:color w:val="000000" w:themeColor="text1"/>
        </w:rPr>
        <w:t>,</w:t>
      </w:r>
      <w:r w:rsidR="00E270DD" w:rsidRPr="004F64F6">
        <w:rPr>
          <w:rFonts w:asciiTheme="minorHAnsi" w:hAnsiTheme="minorHAnsi" w:cstheme="minorHAnsi"/>
          <w:color w:val="000000" w:themeColor="text1"/>
        </w:rPr>
        <w:t xml:space="preserve"> </w:t>
      </w:r>
      <w:r w:rsidR="00C45805" w:rsidRPr="004F64F6">
        <w:rPr>
          <w:rFonts w:asciiTheme="minorHAnsi" w:hAnsiTheme="minorHAnsi" w:cstheme="minorHAnsi"/>
          <w:color w:val="000000" w:themeColor="text1"/>
        </w:rPr>
        <w:t>many genetic components and functions of the innate immune response, including phagocytosis,</w:t>
      </w:r>
      <w:r w:rsidR="00E270DD" w:rsidRPr="004F64F6">
        <w:rPr>
          <w:rFonts w:asciiTheme="minorHAnsi" w:hAnsiTheme="minorHAnsi" w:cstheme="minorHAnsi"/>
          <w:color w:val="000000" w:themeColor="text1"/>
        </w:rPr>
        <w:t xml:space="preserve"> are </w:t>
      </w:r>
      <w:r w:rsidR="00C45805" w:rsidRPr="004F64F6">
        <w:rPr>
          <w:rFonts w:asciiTheme="minorHAnsi" w:hAnsiTheme="minorHAnsi" w:cstheme="minorHAnsi"/>
          <w:color w:val="000000" w:themeColor="text1"/>
        </w:rPr>
        <w:t xml:space="preserve">evolutionarily conserved between </w:t>
      </w:r>
      <w:r w:rsidR="00C45805" w:rsidRPr="004F64F6">
        <w:rPr>
          <w:rFonts w:asciiTheme="minorHAnsi" w:hAnsiTheme="minorHAnsi" w:cstheme="minorHAnsi"/>
          <w:i/>
          <w:color w:val="000000" w:themeColor="text1"/>
        </w:rPr>
        <w:t xml:space="preserve">Drosophila </w:t>
      </w:r>
      <w:r w:rsidR="00C45805" w:rsidRPr="004F64F6">
        <w:rPr>
          <w:rFonts w:asciiTheme="minorHAnsi" w:hAnsiTheme="minorHAnsi" w:cstheme="minorHAnsi"/>
          <w:color w:val="000000" w:themeColor="text1"/>
        </w:rPr>
        <w:t>and mammals</w:t>
      </w:r>
      <w:r w:rsidR="00A438EE" w:rsidRPr="004F64F6">
        <w:rPr>
          <w:rFonts w:asciiTheme="minorHAnsi" w:hAnsiTheme="minorHAnsi" w:cstheme="minorHAnsi"/>
          <w:color w:val="000000" w:themeColor="text1"/>
        </w:rPr>
        <w:t xml:space="preserve">. </w:t>
      </w:r>
      <w:r w:rsidR="00E270DD" w:rsidRPr="004F64F6">
        <w:rPr>
          <w:rFonts w:asciiTheme="minorHAnsi" w:hAnsiTheme="minorHAnsi" w:cstheme="minorHAnsi"/>
          <w:color w:val="000000" w:themeColor="text1"/>
        </w:rPr>
        <w:t>Because of that, results obtained from using this protocol are likely to be widely relevant to understanding the age</w:t>
      </w:r>
      <w:r w:rsidR="00F97F62">
        <w:rPr>
          <w:rFonts w:asciiTheme="minorHAnsi" w:hAnsiTheme="minorHAnsi" w:cstheme="minorHAnsi"/>
          <w:color w:val="000000" w:themeColor="text1"/>
        </w:rPr>
        <w:t xml:space="preserve"> </w:t>
      </w:r>
      <w:r w:rsidR="00E270DD" w:rsidRPr="004F64F6">
        <w:rPr>
          <w:rFonts w:asciiTheme="minorHAnsi" w:hAnsiTheme="minorHAnsi" w:cstheme="minorHAnsi"/>
          <w:color w:val="000000" w:themeColor="text1"/>
        </w:rPr>
        <w:t>related changes in immune function in a variety of organisms.</w:t>
      </w:r>
      <w:r w:rsidR="00447B90">
        <w:rPr>
          <w:rFonts w:asciiTheme="minorHAnsi" w:hAnsiTheme="minorHAnsi" w:cstheme="minorHAnsi"/>
          <w:color w:val="000000" w:themeColor="text1"/>
        </w:rPr>
        <w:t xml:space="preserve"> </w:t>
      </w:r>
      <w:r w:rsidR="008F1370">
        <w:rPr>
          <w:rFonts w:asciiTheme="minorHAnsi" w:hAnsiTheme="minorHAnsi" w:cstheme="minorHAnsi"/>
          <w:color w:val="000000" w:themeColor="text1"/>
        </w:rPr>
        <w:t>Additionally, w</w:t>
      </w:r>
      <w:r w:rsidR="00447B90">
        <w:rPr>
          <w:rFonts w:asciiTheme="minorHAnsi" w:hAnsiTheme="minorHAnsi" w:cstheme="minorHAnsi"/>
          <w:color w:val="000000" w:themeColor="text1"/>
        </w:rPr>
        <w:t>e note that</w:t>
      </w:r>
      <w:r w:rsidR="00C01265">
        <w:rPr>
          <w:rFonts w:asciiTheme="minorHAnsi" w:hAnsiTheme="minorHAnsi" w:cstheme="minorHAnsi"/>
          <w:color w:val="000000" w:themeColor="text1"/>
        </w:rPr>
        <w:t xml:space="preserve"> this method </w:t>
      </w:r>
      <w:r w:rsidR="008F1370">
        <w:rPr>
          <w:rFonts w:asciiTheme="minorHAnsi" w:hAnsiTheme="minorHAnsi" w:cstheme="minorHAnsi"/>
          <w:color w:val="000000" w:themeColor="text1"/>
        </w:rPr>
        <w:t>provides</w:t>
      </w:r>
      <w:r w:rsidR="00C01265">
        <w:rPr>
          <w:rFonts w:asciiTheme="minorHAnsi" w:hAnsiTheme="minorHAnsi" w:cstheme="minorHAnsi"/>
          <w:color w:val="000000" w:themeColor="text1"/>
        </w:rPr>
        <w:t xml:space="preserve"> quantitative estimates </w:t>
      </w:r>
      <w:r w:rsidR="00447B90">
        <w:rPr>
          <w:rFonts w:asciiTheme="minorHAnsi" w:hAnsiTheme="minorHAnsi" w:cstheme="minorHAnsi"/>
          <w:color w:val="000000" w:themeColor="text1"/>
        </w:rPr>
        <w:t xml:space="preserve">of </w:t>
      </w:r>
      <w:r w:rsidR="008F1370">
        <w:rPr>
          <w:rFonts w:asciiTheme="minorHAnsi" w:hAnsiTheme="minorHAnsi" w:cstheme="minorHAnsi"/>
          <w:color w:val="000000" w:themeColor="text1"/>
        </w:rPr>
        <w:t xml:space="preserve">hemocyte </w:t>
      </w:r>
      <w:r w:rsidR="00447B90">
        <w:rPr>
          <w:rFonts w:asciiTheme="minorHAnsi" w:hAnsiTheme="minorHAnsi" w:cstheme="minorHAnsi"/>
          <w:color w:val="000000" w:themeColor="text1"/>
        </w:rPr>
        <w:t>phagocyt</w:t>
      </w:r>
      <w:r w:rsidR="008F1370">
        <w:rPr>
          <w:rFonts w:asciiTheme="minorHAnsi" w:hAnsiTheme="minorHAnsi" w:cstheme="minorHAnsi"/>
          <w:color w:val="000000" w:themeColor="text1"/>
        </w:rPr>
        <w:t>ic ability</w:t>
      </w:r>
      <w:r w:rsidR="00C01265">
        <w:rPr>
          <w:rFonts w:asciiTheme="minorHAnsi" w:hAnsiTheme="minorHAnsi" w:cstheme="minorHAnsi"/>
          <w:color w:val="000000" w:themeColor="text1"/>
        </w:rPr>
        <w:t>,</w:t>
      </w:r>
      <w:r w:rsidR="008F1370">
        <w:rPr>
          <w:rFonts w:asciiTheme="minorHAnsi" w:hAnsiTheme="minorHAnsi" w:cstheme="minorHAnsi"/>
          <w:color w:val="000000" w:themeColor="text1"/>
        </w:rPr>
        <w:t xml:space="preserve"> which could be useful for a variety of research topics,</w:t>
      </w:r>
      <w:r w:rsidR="00C01265">
        <w:rPr>
          <w:rFonts w:asciiTheme="minorHAnsi" w:hAnsiTheme="minorHAnsi" w:cstheme="minorHAnsi"/>
          <w:color w:val="000000" w:themeColor="text1"/>
        </w:rPr>
        <w:t xml:space="preserve"> and need not be limited to studies of aging.</w:t>
      </w:r>
    </w:p>
    <w:p w14:paraId="1A83A3B1" w14:textId="77777777" w:rsidR="00D26958" w:rsidRPr="004F64F6" w:rsidRDefault="00D26958" w:rsidP="006024B9">
      <w:pPr>
        <w:contextualSpacing/>
        <w:rPr>
          <w:rFonts w:asciiTheme="minorHAnsi" w:hAnsiTheme="minorHAnsi" w:cstheme="minorHAnsi"/>
          <w:color w:val="000000" w:themeColor="text1"/>
        </w:rPr>
      </w:pPr>
    </w:p>
    <w:p w14:paraId="49FA40BB" w14:textId="25035CA0" w:rsidR="00FD1507" w:rsidRPr="004F64F6" w:rsidRDefault="006305D7" w:rsidP="006024B9">
      <w:pPr>
        <w:contextualSpacing/>
        <w:rPr>
          <w:rFonts w:asciiTheme="minorHAnsi" w:hAnsiTheme="minorHAnsi" w:cstheme="minorHAnsi"/>
          <w:color w:val="808080"/>
        </w:rPr>
      </w:pPr>
      <w:r w:rsidRPr="004F64F6">
        <w:rPr>
          <w:rFonts w:asciiTheme="minorHAnsi" w:hAnsiTheme="minorHAnsi" w:cstheme="minorHAnsi"/>
          <w:b/>
        </w:rPr>
        <w:t>INTRODUCTION</w:t>
      </w:r>
      <w:r w:rsidRPr="004F64F6">
        <w:rPr>
          <w:rFonts w:asciiTheme="minorHAnsi" w:hAnsiTheme="minorHAnsi" w:cstheme="minorHAnsi"/>
          <w:b/>
          <w:bCs/>
        </w:rPr>
        <w:t>:</w:t>
      </w:r>
      <w:r w:rsidR="00E63EB3">
        <w:rPr>
          <w:rFonts w:asciiTheme="minorHAnsi" w:hAnsiTheme="minorHAnsi" w:cstheme="minorHAnsi"/>
        </w:rPr>
        <w:t xml:space="preserve"> </w:t>
      </w:r>
    </w:p>
    <w:p w14:paraId="7A45C44C" w14:textId="4DF6A4C6" w:rsidR="00904892" w:rsidRPr="004F64F6" w:rsidRDefault="00887925" w:rsidP="006024B9">
      <w:pPr>
        <w:contextualSpacing/>
        <w:rPr>
          <w:rFonts w:asciiTheme="minorHAnsi" w:hAnsiTheme="minorHAnsi" w:cstheme="minorHAnsi"/>
          <w:i/>
          <w:color w:val="000000" w:themeColor="text1"/>
        </w:rPr>
      </w:pPr>
      <w:r w:rsidRPr="004F64F6">
        <w:rPr>
          <w:rFonts w:asciiTheme="minorHAnsi" w:hAnsiTheme="minorHAnsi" w:cstheme="minorHAnsi"/>
          <w:color w:val="000000" w:themeColor="text1"/>
        </w:rPr>
        <w:t xml:space="preserve">The innate immune system, which consists of physical and chemical barriers </w:t>
      </w:r>
      <w:r w:rsidR="000C4C24" w:rsidRPr="004F64F6">
        <w:rPr>
          <w:rFonts w:asciiTheme="minorHAnsi" w:hAnsiTheme="minorHAnsi" w:cstheme="minorHAnsi"/>
          <w:color w:val="000000" w:themeColor="text1"/>
        </w:rPr>
        <w:t xml:space="preserve">to infection as well as </w:t>
      </w:r>
      <w:r w:rsidRPr="004F64F6">
        <w:rPr>
          <w:rFonts w:asciiTheme="minorHAnsi" w:hAnsiTheme="minorHAnsi" w:cstheme="minorHAnsi"/>
          <w:color w:val="000000" w:themeColor="text1"/>
        </w:rPr>
        <w:t>cellular components, is evolutionary conserved</w:t>
      </w:r>
      <w:r w:rsidR="005B611A" w:rsidRPr="004F64F6">
        <w:rPr>
          <w:rFonts w:asciiTheme="minorHAnsi" w:hAnsiTheme="minorHAnsi" w:cstheme="minorHAnsi"/>
          <w:color w:val="000000" w:themeColor="text1"/>
        </w:rPr>
        <w:t xml:space="preserve"> a</w:t>
      </w:r>
      <w:r w:rsidRPr="004F64F6">
        <w:rPr>
          <w:rFonts w:asciiTheme="minorHAnsi" w:hAnsiTheme="minorHAnsi" w:cstheme="minorHAnsi"/>
          <w:color w:val="000000" w:themeColor="text1"/>
        </w:rPr>
        <w:t>cross multicellular organisms</w:t>
      </w:r>
      <w:r w:rsidRPr="004F64F6">
        <w:rPr>
          <w:rFonts w:asciiTheme="minorHAnsi" w:hAnsiTheme="minorHAnsi" w:cstheme="minorHAnsi"/>
          <w:color w:val="000000" w:themeColor="text1"/>
          <w:vertAlign w:val="superscript"/>
        </w:rPr>
        <w:t>1,2</w:t>
      </w:r>
      <w:r w:rsidRPr="004F64F6">
        <w:rPr>
          <w:rFonts w:asciiTheme="minorHAnsi" w:hAnsiTheme="minorHAnsi" w:cstheme="minorHAnsi"/>
          <w:color w:val="000000" w:themeColor="text1"/>
        </w:rPr>
        <w:t xml:space="preserve">. </w:t>
      </w:r>
      <w:r w:rsidR="00861CBD">
        <w:rPr>
          <w:rFonts w:asciiTheme="minorHAnsi" w:hAnsiTheme="minorHAnsi" w:cstheme="minorHAnsi"/>
          <w:color w:val="000000" w:themeColor="text1"/>
        </w:rPr>
        <w:t>A</w:t>
      </w:r>
      <w:r w:rsidRPr="004F64F6">
        <w:rPr>
          <w:rFonts w:asciiTheme="minorHAnsi" w:hAnsiTheme="minorHAnsi" w:cstheme="minorHAnsi"/>
          <w:color w:val="000000" w:themeColor="text1"/>
        </w:rPr>
        <w:t>s the first line of defense, the innate immune system plays a critical role in combating invading pathogens</w:t>
      </w:r>
      <w:r w:rsidRPr="004F64F6">
        <w:rPr>
          <w:rFonts w:asciiTheme="minorHAnsi" w:hAnsiTheme="minorHAnsi" w:cstheme="minorHAnsi"/>
          <w:color w:val="000000" w:themeColor="text1"/>
          <w:vertAlign w:val="superscript"/>
        </w:rPr>
        <w:t xml:space="preserve"> </w:t>
      </w:r>
      <w:r w:rsidRPr="004F64F6">
        <w:rPr>
          <w:rFonts w:asciiTheme="minorHAnsi" w:hAnsiTheme="minorHAnsi" w:cstheme="minorHAnsi"/>
          <w:color w:val="000000" w:themeColor="text1"/>
        </w:rPr>
        <w:lastRenderedPageBreak/>
        <w:t>in all animals</w:t>
      </w:r>
      <w:r w:rsidRPr="004F64F6">
        <w:rPr>
          <w:rFonts w:asciiTheme="minorHAnsi" w:hAnsiTheme="minorHAnsi" w:cstheme="minorHAnsi"/>
          <w:color w:val="000000" w:themeColor="text1"/>
          <w:vertAlign w:val="superscript"/>
        </w:rPr>
        <w:t>1-3</w:t>
      </w:r>
      <w:r w:rsidRPr="004F64F6">
        <w:rPr>
          <w:rFonts w:asciiTheme="minorHAnsi" w:hAnsiTheme="minorHAnsi" w:cstheme="minorHAnsi"/>
          <w:color w:val="000000" w:themeColor="text1"/>
        </w:rPr>
        <w:t xml:space="preserve">. </w:t>
      </w:r>
      <w:r w:rsidR="000C4C24" w:rsidRPr="004F64F6">
        <w:rPr>
          <w:rFonts w:asciiTheme="minorHAnsi" w:hAnsiTheme="minorHAnsi" w:cstheme="minorHAnsi"/>
          <w:color w:val="000000" w:themeColor="text1"/>
        </w:rPr>
        <w:t>The components of the innate immune response include</w:t>
      </w:r>
      <w:r w:rsidRPr="004F64F6">
        <w:rPr>
          <w:rFonts w:asciiTheme="minorHAnsi" w:hAnsiTheme="minorHAnsi" w:cstheme="minorHAnsi"/>
          <w:color w:val="000000" w:themeColor="text1"/>
        </w:rPr>
        <w:t xml:space="preserve"> a wide range of cell types which are classified on the basis that they lack specificity and immunological memory</w:t>
      </w:r>
      <w:r w:rsidRPr="004F64F6">
        <w:rPr>
          <w:rFonts w:asciiTheme="minorHAnsi" w:hAnsiTheme="minorHAnsi" w:cstheme="minorHAnsi"/>
          <w:color w:val="000000" w:themeColor="text1"/>
          <w:vertAlign w:val="superscript"/>
        </w:rPr>
        <w:t>2-4</w:t>
      </w:r>
      <w:r w:rsidRPr="004F64F6">
        <w:rPr>
          <w:rFonts w:asciiTheme="minorHAnsi" w:hAnsiTheme="minorHAnsi" w:cstheme="minorHAnsi"/>
          <w:color w:val="000000" w:themeColor="text1"/>
        </w:rPr>
        <w:t xml:space="preserve">. In humans, these cell types include </w:t>
      </w:r>
      <w:r w:rsidR="00275A4F" w:rsidRPr="004F64F6">
        <w:rPr>
          <w:rFonts w:asciiTheme="minorHAnsi" w:hAnsiTheme="minorHAnsi" w:cstheme="minorHAnsi"/>
          <w:color w:val="000000" w:themeColor="text1"/>
        </w:rPr>
        <w:t>phagocytic monocytes and macrophages</w:t>
      </w:r>
      <w:r w:rsidR="00CB2942" w:rsidRPr="004F64F6">
        <w:rPr>
          <w:rFonts w:asciiTheme="minorHAnsi" w:hAnsiTheme="minorHAnsi" w:cstheme="minorHAnsi"/>
          <w:color w:val="000000" w:themeColor="text1"/>
        </w:rPr>
        <w:t xml:space="preserve">, neutrophils, and cytotoxic </w:t>
      </w:r>
      <w:r w:rsidR="00C54603" w:rsidRPr="004F64F6">
        <w:rPr>
          <w:rFonts w:asciiTheme="minorHAnsi" w:hAnsiTheme="minorHAnsi" w:cstheme="minorHAnsi"/>
          <w:color w:val="000000" w:themeColor="text1"/>
        </w:rPr>
        <w:t>natural killer cells</w:t>
      </w:r>
      <w:r w:rsidRPr="004F64F6">
        <w:rPr>
          <w:rFonts w:asciiTheme="minorHAnsi" w:hAnsiTheme="minorHAnsi" w:cstheme="minorHAnsi"/>
          <w:color w:val="000000" w:themeColor="text1"/>
          <w:vertAlign w:val="superscript"/>
        </w:rPr>
        <w:t>4,5</w:t>
      </w:r>
      <w:r w:rsidRPr="004F64F6">
        <w:rPr>
          <w:rFonts w:asciiTheme="minorHAnsi" w:hAnsiTheme="minorHAnsi" w:cstheme="minorHAnsi"/>
          <w:color w:val="000000" w:themeColor="text1"/>
        </w:rPr>
        <w:t>.</w:t>
      </w:r>
      <w:r w:rsidR="00E63EB3">
        <w:rPr>
          <w:rFonts w:asciiTheme="minorHAnsi" w:hAnsiTheme="minorHAnsi" w:cstheme="minorHAnsi"/>
          <w:color w:val="000000" w:themeColor="text1"/>
        </w:rPr>
        <w:t xml:space="preserve"> </w:t>
      </w:r>
      <w:r w:rsidRPr="004F64F6">
        <w:rPr>
          <w:rFonts w:asciiTheme="minorHAnsi" w:hAnsiTheme="minorHAnsi" w:cstheme="minorHAnsi"/>
          <w:color w:val="000000" w:themeColor="text1"/>
        </w:rPr>
        <w:t>While having a functional immune system is imperative for host survival, it is clear that the function of</w:t>
      </w:r>
      <w:r w:rsidR="005B611A" w:rsidRPr="004F64F6">
        <w:rPr>
          <w:rFonts w:asciiTheme="minorHAnsi" w:hAnsiTheme="minorHAnsi" w:cstheme="minorHAnsi"/>
          <w:color w:val="000000" w:themeColor="text1"/>
        </w:rPr>
        <w:t xml:space="preserve"> immune cells </w:t>
      </w:r>
      <w:r w:rsidR="003415B6" w:rsidRPr="004F64F6">
        <w:rPr>
          <w:rFonts w:asciiTheme="minorHAnsi" w:hAnsiTheme="minorHAnsi" w:cstheme="minorHAnsi"/>
          <w:color w:val="000000" w:themeColor="text1"/>
        </w:rPr>
        <w:t>decline</w:t>
      </w:r>
      <w:r w:rsidR="000C4C24" w:rsidRPr="004F64F6">
        <w:rPr>
          <w:rFonts w:asciiTheme="minorHAnsi" w:hAnsiTheme="minorHAnsi" w:cstheme="minorHAnsi"/>
          <w:color w:val="000000" w:themeColor="text1"/>
        </w:rPr>
        <w:t>s</w:t>
      </w:r>
      <w:r w:rsidR="003415B6" w:rsidRPr="004F64F6">
        <w:rPr>
          <w:rFonts w:asciiTheme="minorHAnsi" w:hAnsiTheme="minorHAnsi" w:cstheme="minorHAnsi"/>
          <w:color w:val="000000" w:themeColor="text1"/>
        </w:rPr>
        <w:t xml:space="preserve"> with age</w:t>
      </w:r>
      <w:r w:rsidR="000C4C24" w:rsidRPr="004F64F6">
        <w:rPr>
          <w:rFonts w:asciiTheme="minorHAnsi" w:hAnsiTheme="minorHAnsi" w:cstheme="minorHAnsi"/>
          <w:color w:val="000000" w:themeColor="text1"/>
        </w:rPr>
        <w:t>, a phenomenon known as immunosenescence</w:t>
      </w:r>
      <w:r w:rsidRPr="004F64F6">
        <w:rPr>
          <w:rFonts w:asciiTheme="minorHAnsi" w:hAnsiTheme="minorHAnsi" w:cstheme="minorHAnsi"/>
          <w:color w:val="000000" w:themeColor="text1"/>
          <w:vertAlign w:val="superscript"/>
        </w:rPr>
        <w:t>5,6</w:t>
      </w:r>
      <w:r w:rsidRPr="004F64F6">
        <w:rPr>
          <w:rFonts w:asciiTheme="minorHAnsi" w:hAnsiTheme="minorHAnsi" w:cstheme="minorHAnsi"/>
          <w:color w:val="000000" w:themeColor="text1"/>
        </w:rPr>
        <w:t>.</w:t>
      </w:r>
      <w:r w:rsidR="00942B91" w:rsidRPr="004F64F6">
        <w:rPr>
          <w:rFonts w:asciiTheme="minorHAnsi" w:hAnsiTheme="minorHAnsi" w:cstheme="minorHAnsi"/>
          <w:color w:val="000000" w:themeColor="text1"/>
        </w:rPr>
        <w:t xml:space="preserve"> Being able to assess</w:t>
      </w:r>
      <w:r w:rsidR="000A17C2" w:rsidRPr="004F64F6">
        <w:rPr>
          <w:rFonts w:asciiTheme="minorHAnsi" w:hAnsiTheme="minorHAnsi" w:cstheme="minorHAnsi"/>
          <w:color w:val="000000" w:themeColor="text1"/>
        </w:rPr>
        <w:t xml:space="preserve"> </w:t>
      </w:r>
      <w:r w:rsidR="00970D89" w:rsidRPr="004F64F6">
        <w:rPr>
          <w:rFonts w:asciiTheme="minorHAnsi" w:hAnsiTheme="minorHAnsi" w:cstheme="minorHAnsi"/>
          <w:color w:val="000000" w:themeColor="text1"/>
        </w:rPr>
        <w:t>age</w:t>
      </w:r>
      <w:r w:rsidR="00F97F62">
        <w:rPr>
          <w:rFonts w:asciiTheme="minorHAnsi" w:hAnsiTheme="minorHAnsi" w:cstheme="minorHAnsi"/>
          <w:color w:val="000000" w:themeColor="text1"/>
        </w:rPr>
        <w:t xml:space="preserve"> </w:t>
      </w:r>
      <w:r w:rsidR="00970D89" w:rsidRPr="004F64F6">
        <w:rPr>
          <w:rFonts w:asciiTheme="minorHAnsi" w:hAnsiTheme="minorHAnsi" w:cstheme="minorHAnsi"/>
          <w:color w:val="000000" w:themeColor="text1"/>
        </w:rPr>
        <w:t xml:space="preserve">related </w:t>
      </w:r>
      <w:r w:rsidR="000A17C2" w:rsidRPr="004F64F6">
        <w:rPr>
          <w:rFonts w:asciiTheme="minorHAnsi" w:hAnsiTheme="minorHAnsi" w:cstheme="minorHAnsi"/>
          <w:color w:val="000000" w:themeColor="text1"/>
        </w:rPr>
        <w:t>changes</w:t>
      </w:r>
      <w:r w:rsidR="003415B6" w:rsidRPr="004F64F6">
        <w:rPr>
          <w:rFonts w:asciiTheme="minorHAnsi" w:hAnsiTheme="minorHAnsi" w:cstheme="minorHAnsi"/>
          <w:color w:val="000000" w:themeColor="text1"/>
        </w:rPr>
        <w:t xml:space="preserve"> </w:t>
      </w:r>
      <w:r w:rsidR="0023754B" w:rsidRPr="004F64F6">
        <w:rPr>
          <w:rFonts w:asciiTheme="minorHAnsi" w:hAnsiTheme="minorHAnsi" w:cstheme="minorHAnsi"/>
          <w:color w:val="000000" w:themeColor="text1"/>
        </w:rPr>
        <w:t xml:space="preserve">in </w:t>
      </w:r>
      <w:r w:rsidR="00970D89" w:rsidRPr="004F64F6">
        <w:rPr>
          <w:rFonts w:asciiTheme="minorHAnsi" w:hAnsiTheme="minorHAnsi" w:cstheme="minorHAnsi"/>
          <w:color w:val="000000" w:themeColor="text1"/>
        </w:rPr>
        <w:t>the immune response</w:t>
      </w:r>
      <w:r w:rsidR="0023754B" w:rsidRPr="004F64F6">
        <w:rPr>
          <w:rFonts w:asciiTheme="minorHAnsi" w:hAnsiTheme="minorHAnsi" w:cstheme="minorHAnsi"/>
          <w:color w:val="000000" w:themeColor="text1"/>
        </w:rPr>
        <w:t xml:space="preserve">, </w:t>
      </w:r>
      <w:r w:rsidR="00C31E56" w:rsidRPr="004F64F6">
        <w:rPr>
          <w:rFonts w:asciiTheme="minorHAnsi" w:hAnsiTheme="minorHAnsi" w:cstheme="minorHAnsi"/>
          <w:color w:val="000000" w:themeColor="text1"/>
        </w:rPr>
        <w:t>including</w:t>
      </w:r>
      <w:r w:rsidR="0023754B" w:rsidRPr="004F64F6">
        <w:rPr>
          <w:rFonts w:asciiTheme="minorHAnsi" w:hAnsiTheme="minorHAnsi" w:cstheme="minorHAnsi"/>
          <w:color w:val="000000" w:themeColor="text1"/>
        </w:rPr>
        <w:t xml:space="preserve"> </w:t>
      </w:r>
      <w:r w:rsidR="000A17C2" w:rsidRPr="004F64F6">
        <w:rPr>
          <w:rFonts w:asciiTheme="minorHAnsi" w:hAnsiTheme="minorHAnsi" w:cstheme="minorHAnsi"/>
          <w:color w:val="000000" w:themeColor="text1"/>
        </w:rPr>
        <w:t xml:space="preserve">different aspects of </w:t>
      </w:r>
      <w:r w:rsidR="00C31E56" w:rsidRPr="004F64F6">
        <w:rPr>
          <w:rFonts w:asciiTheme="minorHAnsi" w:hAnsiTheme="minorHAnsi" w:cstheme="minorHAnsi"/>
          <w:color w:val="000000" w:themeColor="text1"/>
        </w:rPr>
        <w:t xml:space="preserve">the process of </w:t>
      </w:r>
      <w:r w:rsidR="0023754B" w:rsidRPr="004F64F6">
        <w:rPr>
          <w:rFonts w:asciiTheme="minorHAnsi" w:hAnsiTheme="minorHAnsi" w:cstheme="minorHAnsi"/>
          <w:color w:val="000000" w:themeColor="text1"/>
        </w:rPr>
        <w:t xml:space="preserve">phagocytosis, </w:t>
      </w:r>
      <w:r w:rsidR="00C6337E" w:rsidRPr="004F64F6">
        <w:rPr>
          <w:rFonts w:asciiTheme="minorHAnsi" w:hAnsiTheme="minorHAnsi" w:cstheme="minorHAnsi"/>
          <w:color w:val="000000" w:themeColor="text1"/>
        </w:rPr>
        <w:t>could aid</w:t>
      </w:r>
      <w:r w:rsidR="000A17C2" w:rsidRPr="004F64F6">
        <w:rPr>
          <w:rFonts w:asciiTheme="minorHAnsi" w:hAnsiTheme="minorHAnsi" w:cstheme="minorHAnsi"/>
          <w:color w:val="000000" w:themeColor="text1"/>
        </w:rPr>
        <w:t xml:space="preserve"> in </w:t>
      </w:r>
      <w:r w:rsidR="000C4C24" w:rsidRPr="004F64F6">
        <w:rPr>
          <w:rFonts w:asciiTheme="minorHAnsi" w:hAnsiTheme="minorHAnsi" w:cstheme="minorHAnsi"/>
          <w:color w:val="000000" w:themeColor="text1"/>
        </w:rPr>
        <w:t>our</w:t>
      </w:r>
      <w:r w:rsidR="000A17C2" w:rsidRPr="004F64F6">
        <w:rPr>
          <w:rFonts w:asciiTheme="minorHAnsi" w:hAnsiTheme="minorHAnsi" w:cstheme="minorHAnsi"/>
          <w:color w:val="000000" w:themeColor="text1"/>
        </w:rPr>
        <w:t xml:space="preserve"> und</w:t>
      </w:r>
      <w:r w:rsidR="00970D89" w:rsidRPr="004F64F6">
        <w:rPr>
          <w:rFonts w:asciiTheme="minorHAnsi" w:hAnsiTheme="minorHAnsi" w:cstheme="minorHAnsi"/>
          <w:color w:val="000000" w:themeColor="text1"/>
        </w:rPr>
        <w:t>erstanding of immunosenescence</w:t>
      </w:r>
      <w:r w:rsidR="000A17C2" w:rsidRPr="004F64F6">
        <w:rPr>
          <w:rFonts w:asciiTheme="minorHAnsi" w:hAnsiTheme="minorHAnsi" w:cstheme="minorHAnsi"/>
          <w:color w:val="000000" w:themeColor="text1"/>
        </w:rPr>
        <w:t>.</w:t>
      </w:r>
      <w:r w:rsidR="00566F1A" w:rsidRPr="004F64F6">
        <w:rPr>
          <w:rFonts w:asciiTheme="minorHAnsi" w:hAnsiTheme="minorHAnsi" w:cstheme="minorHAnsi"/>
          <w:color w:val="000000" w:themeColor="text1"/>
        </w:rPr>
        <w:t xml:space="preserve"> The procedure </w:t>
      </w:r>
      <w:r w:rsidR="000C4C24" w:rsidRPr="004F64F6">
        <w:rPr>
          <w:rFonts w:asciiTheme="minorHAnsi" w:hAnsiTheme="minorHAnsi" w:cstheme="minorHAnsi"/>
          <w:color w:val="000000" w:themeColor="text1"/>
        </w:rPr>
        <w:t>we describe</w:t>
      </w:r>
      <w:r w:rsidR="00566F1A" w:rsidRPr="004F64F6">
        <w:rPr>
          <w:rFonts w:asciiTheme="minorHAnsi" w:hAnsiTheme="minorHAnsi" w:cstheme="minorHAnsi"/>
          <w:color w:val="000000" w:themeColor="text1"/>
        </w:rPr>
        <w:t xml:space="preserve"> here</w:t>
      </w:r>
      <w:r w:rsidR="00B93619" w:rsidRPr="004F64F6">
        <w:rPr>
          <w:rFonts w:asciiTheme="minorHAnsi" w:hAnsiTheme="minorHAnsi" w:cstheme="minorHAnsi"/>
          <w:color w:val="000000" w:themeColor="text1"/>
        </w:rPr>
        <w:t xml:space="preserve"> provides a</w:t>
      </w:r>
      <w:r w:rsidR="00904892" w:rsidRPr="004F64F6">
        <w:rPr>
          <w:rFonts w:asciiTheme="minorHAnsi" w:hAnsiTheme="minorHAnsi" w:cstheme="minorHAnsi"/>
          <w:color w:val="000000" w:themeColor="text1"/>
        </w:rPr>
        <w:t>n</w:t>
      </w:r>
      <w:r w:rsidR="00B93619" w:rsidRPr="004F64F6">
        <w:rPr>
          <w:rFonts w:asciiTheme="minorHAnsi" w:hAnsiTheme="minorHAnsi" w:cstheme="minorHAnsi"/>
          <w:color w:val="000000" w:themeColor="text1"/>
        </w:rPr>
        <w:t xml:space="preserve"> </w:t>
      </w:r>
      <w:r w:rsidR="00904892" w:rsidRPr="004F64F6">
        <w:rPr>
          <w:rFonts w:asciiTheme="minorHAnsi" w:hAnsiTheme="minorHAnsi" w:cstheme="minorHAnsi"/>
          <w:color w:val="000000" w:themeColor="text1"/>
        </w:rPr>
        <w:t xml:space="preserve">effective </w:t>
      </w:r>
      <w:r w:rsidR="00B93619" w:rsidRPr="004F64F6">
        <w:rPr>
          <w:rFonts w:asciiTheme="minorHAnsi" w:hAnsiTheme="minorHAnsi" w:cstheme="minorHAnsi"/>
          <w:color w:val="000000" w:themeColor="text1"/>
        </w:rPr>
        <w:t>and repeatable</w:t>
      </w:r>
      <w:r w:rsidR="00904892" w:rsidRPr="004F64F6">
        <w:rPr>
          <w:rFonts w:asciiTheme="minorHAnsi" w:hAnsiTheme="minorHAnsi" w:cstheme="minorHAnsi"/>
          <w:color w:val="000000" w:themeColor="text1"/>
        </w:rPr>
        <w:t xml:space="preserve"> approach </w:t>
      </w:r>
      <w:r w:rsidR="000C4C24" w:rsidRPr="004F64F6">
        <w:rPr>
          <w:rFonts w:asciiTheme="minorHAnsi" w:hAnsiTheme="minorHAnsi" w:cstheme="minorHAnsi"/>
          <w:color w:val="000000" w:themeColor="text1"/>
        </w:rPr>
        <w:t>to evaluate and quantify</w:t>
      </w:r>
      <w:r w:rsidR="00904892" w:rsidRPr="004F64F6">
        <w:rPr>
          <w:rFonts w:asciiTheme="minorHAnsi" w:hAnsiTheme="minorHAnsi" w:cstheme="minorHAnsi"/>
          <w:color w:val="000000" w:themeColor="text1"/>
        </w:rPr>
        <w:t xml:space="preserve"> phagocytic ev</w:t>
      </w:r>
      <w:r w:rsidR="00A67102" w:rsidRPr="004F64F6">
        <w:rPr>
          <w:rFonts w:asciiTheme="minorHAnsi" w:hAnsiTheme="minorHAnsi" w:cstheme="minorHAnsi"/>
          <w:color w:val="000000" w:themeColor="text1"/>
        </w:rPr>
        <w:t>ents</w:t>
      </w:r>
      <w:r w:rsidR="00A41480">
        <w:rPr>
          <w:rFonts w:asciiTheme="minorHAnsi" w:hAnsiTheme="minorHAnsi" w:cstheme="minorHAnsi"/>
          <w:color w:val="000000" w:themeColor="text1"/>
        </w:rPr>
        <w:t xml:space="preserve"> by hemocytes in</w:t>
      </w:r>
      <w:r w:rsidR="00A67102" w:rsidRPr="004F64F6">
        <w:rPr>
          <w:rFonts w:asciiTheme="minorHAnsi" w:hAnsiTheme="minorHAnsi" w:cstheme="minorHAnsi"/>
          <w:color w:val="000000" w:themeColor="text1"/>
        </w:rPr>
        <w:t xml:space="preserve"> </w:t>
      </w:r>
      <w:r w:rsidR="00970D89" w:rsidRPr="004F64F6">
        <w:rPr>
          <w:rFonts w:asciiTheme="minorHAnsi" w:hAnsiTheme="minorHAnsi" w:cstheme="minorHAnsi"/>
          <w:i/>
          <w:color w:val="000000" w:themeColor="text1"/>
        </w:rPr>
        <w:t>Drosophila melanogaster</w:t>
      </w:r>
      <w:r w:rsidR="00904892" w:rsidRPr="004F64F6">
        <w:rPr>
          <w:rFonts w:asciiTheme="minorHAnsi" w:hAnsiTheme="minorHAnsi" w:cstheme="minorHAnsi"/>
          <w:i/>
          <w:color w:val="000000" w:themeColor="text1"/>
        </w:rPr>
        <w:t>.</w:t>
      </w:r>
      <w:r w:rsidR="00834B6B">
        <w:rPr>
          <w:rFonts w:asciiTheme="minorHAnsi" w:hAnsiTheme="minorHAnsi" w:cstheme="minorHAnsi"/>
          <w:i/>
          <w:color w:val="000000" w:themeColor="text1"/>
        </w:rPr>
        <w:t xml:space="preserve"> </w:t>
      </w:r>
    </w:p>
    <w:p w14:paraId="336824DD" w14:textId="77777777" w:rsidR="00F97F62" w:rsidRDefault="00F97F62" w:rsidP="006024B9">
      <w:pPr>
        <w:widowControl/>
        <w:autoSpaceDE/>
        <w:autoSpaceDN/>
        <w:adjustRightInd/>
        <w:contextualSpacing/>
        <w:rPr>
          <w:rFonts w:asciiTheme="minorHAnsi" w:hAnsiTheme="minorHAnsi" w:cstheme="minorHAnsi"/>
          <w:i/>
          <w:color w:val="000000" w:themeColor="text1"/>
        </w:rPr>
      </w:pPr>
    </w:p>
    <w:p w14:paraId="51A5DA09" w14:textId="084D5645" w:rsidR="00B738B6" w:rsidRPr="006024B9" w:rsidRDefault="00904892" w:rsidP="006024B9">
      <w:pPr>
        <w:widowControl/>
        <w:autoSpaceDE/>
        <w:autoSpaceDN/>
        <w:adjustRightInd/>
        <w:contextualSpacing/>
        <w:rPr>
          <w:rFonts w:asciiTheme="minorHAnsi" w:hAnsiTheme="minorHAnsi" w:cs="Times New Roman"/>
          <w:color w:val="auto"/>
        </w:rPr>
      </w:pPr>
      <w:r w:rsidRPr="004F64F6">
        <w:rPr>
          <w:rFonts w:asciiTheme="minorHAnsi" w:hAnsiTheme="minorHAnsi" w:cstheme="minorHAnsi"/>
          <w:i/>
          <w:color w:val="000000" w:themeColor="text1"/>
        </w:rPr>
        <w:t xml:space="preserve">Drosophila </w:t>
      </w:r>
      <w:r w:rsidR="00C47EEF" w:rsidRPr="004F64F6">
        <w:rPr>
          <w:rFonts w:asciiTheme="minorHAnsi" w:hAnsiTheme="minorHAnsi" w:cstheme="minorHAnsi"/>
          <w:color w:val="000000" w:themeColor="text1"/>
        </w:rPr>
        <w:t>is an ideal model for studying the immune response for many reasons</w:t>
      </w:r>
      <w:r w:rsidRPr="004F64F6">
        <w:rPr>
          <w:rFonts w:asciiTheme="minorHAnsi" w:hAnsiTheme="minorHAnsi" w:cstheme="minorHAnsi"/>
          <w:color w:val="000000" w:themeColor="text1"/>
        </w:rPr>
        <w:t>.</w:t>
      </w:r>
      <w:r w:rsidR="003B20A3" w:rsidRPr="004F64F6">
        <w:rPr>
          <w:rFonts w:asciiTheme="minorHAnsi" w:hAnsiTheme="minorHAnsi" w:cstheme="minorHAnsi"/>
          <w:color w:val="000000" w:themeColor="text1"/>
        </w:rPr>
        <w:t xml:space="preserve"> </w:t>
      </w:r>
      <w:r w:rsidR="00DF6953" w:rsidRPr="004F64F6">
        <w:rPr>
          <w:rFonts w:asciiTheme="minorHAnsi" w:hAnsiTheme="minorHAnsi" w:cstheme="minorHAnsi"/>
          <w:color w:val="000000" w:themeColor="text1"/>
        </w:rPr>
        <w:t>For o</w:t>
      </w:r>
      <w:r w:rsidR="00E62E28" w:rsidRPr="004F64F6">
        <w:rPr>
          <w:rFonts w:asciiTheme="minorHAnsi" w:hAnsiTheme="minorHAnsi" w:cstheme="minorHAnsi"/>
          <w:color w:val="000000" w:themeColor="text1"/>
        </w:rPr>
        <w:t>ne, t</w:t>
      </w:r>
      <w:r w:rsidR="009E6B4D" w:rsidRPr="004F64F6">
        <w:rPr>
          <w:rFonts w:asciiTheme="minorHAnsi" w:hAnsiTheme="minorHAnsi" w:cstheme="minorHAnsi"/>
          <w:color w:val="000000" w:themeColor="text1"/>
        </w:rPr>
        <w:t>here is an extensive set of genetic tools available</w:t>
      </w:r>
      <w:r w:rsidR="00E1568D" w:rsidRPr="004F64F6">
        <w:rPr>
          <w:rFonts w:asciiTheme="minorHAnsi" w:hAnsiTheme="minorHAnsi" w:cstheme="minorHAnsi"/>
          <w:color w:val="000000" w:themeColor="text1"/>
        </w:rPr>
        <w:t xml:space="preserve"> that</w:t>
      </w:r>
      <w:r w:rsidR="00D75B6F" w:rsidRPr="004F64F6">
        <w:rPr>
          <w:rFonts w:asciiTheme="minorHAnsi" w:hAnsiTheme="minorHAnsi" w:cstheme="minorHAnsi"/>
          <w:color w:val="000000" w:themeColor="text1"/>
        </w:rPr>
        <w:t xml:space="preserve"> </w:t>
      </w:r>
      <w:r w:rsidR="00E1568D" w:rsidRPr="004F64F6">
        <w:rPr>
          <w:rFonts w:asciiTheme="minorHAnsi" w:hAnsiTheme="minorHAnsi" w:cstheme="minorHAnsi"/>
          <w:color w:val="000000" w:themeColor="text1"/>
        </w:rPr>
        <w:t>make</w:t>
      </w:r>
      <w:r w:rsidR="00450EA0" w:rsidRPr="004F64F6">
        <w:rPr>
          <w:rFonts w:asciiTheme="minorHAnsi" w:hAnsiTheme="minorHAnsi" w:cstheme="minorHAnsi"/>
          <w:color w:val="000000" w:themeColor="text1"/>
        </w:rPr>
        <w:t xml:space="preserve"> it possible </w:t>
      </w:r>
      <w:r w:rsidR="003B20A3" w:rsidRPr="004F64F6">
        <w:rPr>
          <w:rFonts w:asciiTheme="minorHAnsi" w:hAnsiTheme="minorHAnsi" w:cstheme="minorHAnsi"/>
          <w:color w:val="000000" w:themeColor="text1"/>
        </w:rPr>
        <w:t xml:space="preserve">to </w:t>
      </w:r>
      <w:r w:rsidR="00450EA0" w:rsidRPr="004F64F6">
        <w:rPr>
          <w:rFonts w:asciiTheme="minorHAnsi" w:hAnsiTheme="minorHAnsi" w:cstheme="minorHAnsi"/>
          <w:color w:val="000000" w:themeColor="text1"/>
        </w:rPr>
        <w:t xml:space="preserve">easily </w:t>
      </w:r>
      <w:r w:rsidR="00D75B6F" w:rsidRPr="004F64F6">
        <w:rPr>
          <w:rFonts w:asciiTheme="minorHAnsi" w:hAnsiTheme="minorHAnsi" w:cstheme="minorHAnsi"/>
          <w:color w:val="000000" w:themeColor="text1"/>
        </w:rPr>
        <w:t>manipulate gene expression in a tissue-dependent manner</w:t>
      </w:r>
      <w:r w:rsidR="001975B1" w:rsidRPr="004F64F6">
        <w:rPr>
          <w:rFonts w:asciiTheme="minorHAnsi" w:hAnsiTheme="minorHAnsi" w:cstheme="minorHAnsi"/>
          <w:color w:val="000000" w:themeColor="text1"/>
          <w:vertAlign w:val="superscript"/>
        </w:rPr>
        <w:t>7</w:t>
      </w:r>
      <w:r w:rsidR="000C4C24" w:rsidRPr="004F64F6">
        <w:rPr>
          <w:rFonts w:asciiTheme="minorHAnsi" w:hAnsiTheme="minorHAnsi" w:cstheme="minorHAnsi"/>
          <w:color w:val="000000" w:themeColor="text1"/>
        </w:rPr>
        <w:t xml:space="preserve">. </w:t>
      </w:r>
      <w:r w:rsidR="006A00B5" w:rsidRPr="004F64F6">
        <w:rPr>
          <w:rFonts w:asciiTheme="minorHAnsi" w:hAnsiTheme="minorHAnsi" w:cstheme="minorHAnsi"/>
          <w:color w:val="000000" w:themeColor="text1"/>
        </w:rPr>
        <w:t xml:space="preserve">These tools include </w:t>
      </w:r>
      <w:r w:rsidR="003D1BEC" w:rsidRPr="004F64F6">
        <w:rPr>
          <w:rFonts w:asciiTheme="minorHAnsi" w:hAnsiTheme="minorHAnsi" w:cstheme="minorHAnsi"/>
          <w:color w:val="000000" w:themeColor="text1"/>
        </w:rPr>
        <w:t xml:space="preserve">a </w:t>
      </w:r>
      <w:r w:rsidR="009772BB">
        <w:rPr>
          <w:rFonts w:asciiTheme="minorHAnsi" w:hAnsiTheme="minorHAnsi" w:cstheme="minorHAnsi"/>
          <w:color w:val="000000" w:themeColor="text1"/>
        </w:rPr>
        <w:t>collection</w:t>
      </w:r>
      <w:r w:rsidR="003D1BEC" w:rsidRPr="004F64F6">
        <w:rPr>
          <w:rFonts w:asciiTheme="minorHAnsi" w:hAnsiTheme="minorHAnsi" w:cstheme="minorHAnsi"/>
          <w:color w:val="000000" w:themeColor="text1"/>
        </w:rPr>
        <w:t xml:space="preserve"> </w:t>
      </w:r>
      <w:r w:rsidR="00E27E97" w:rsidRPr="004F64F6">
        <w:rPr>
          <w:rFonts w:asciiTheme="minorHAnsi" w:hAnsiTheme="minorHAnsi" w:cstheme="minorHAnsi"/>
          <w:color w:val="000000" w:themeColor="text1"/>
        </w:rPr>
        <w:t xml:space="preserve">of </w:t>
      </w:r>
      <w:r w:rsidR="006A00B5" w:rsidRPr="004F64F6">
        <w:rPr>
          <w:rFonts w:asciiTheme="minorHAnsi" w:hAnsiTheme="minorHAnsi" w:cstheme="minorHAnsi"/>
          <w:color w:val="000000" w:themeColor="text1"/>
        </w:rPr>
        <w:t>mutants, RNA</w:t>
      </w:r>
      <w:r w:rsidR="00B77C16" w:rsidRPr="004F64F6">
        <w:rPr>
          <w:rFonts w:asciiTheme="minorHAnsi" w:hAnsiTheme="minorHAnsi" w:cstheme="minorHAnsi"/>
          <w:color w:val="000000" w:themeColor="text1"/>
        </w:rPr>
        <w:t xml:space="preserve"> </w:t>
      </w:r>
      <w:r w:rsidR="006A00B5" w:rsidRPr="004F64F6">
        <w:rPr>
          <w:rFonts w:asciiTheme="minorHAnsi" w:hAnsiTheme="minorHAnsi" w:cstheme="minorHAnsi"/>
          <w:color w:val="000000" w:themeColor="text1"/>
        </w:rPr>
        <w:t xml:space="preserve">interference stocks, GAL4/UAS stocks, and the </w:t>
      </w:r>
      <w:r w:rsidR="006A00B5" w:rsidRPr="004F64F6">
        <w:rPr>
          <w:rFonts w:asciiTheme="minorHAnsi" w:hAnsiTheme="minorHAnsi" w:cstheme="minorHAnsi"/>
          <w:i/>
          <w:color w:val="000000" w:themeColor="text1"/>
        </w:rPr>
        <w:t xml:space="preserve">Drosophila </w:t>
      </w:r>
      <w:r w:rsidR="006A00B5" w:rsidRPr="004F64F6">
        <w:rPr>
          <w:rFonts w:asciiTheme="minorHAnsi" w:hAnsiTheme="minorHAnsi" w:cstheme="minorHAnsi"/>
          <w:color w:val="000000" w:themeColor="text1"/>
        </w:rPr>
        <w:t>Genetic Reference Panel</w:t>
      </w:r>
      <w:r w:rsidR="00E27E97" w:rsidRPr="004F64F6">
        <w:rPr>
          <w:rFonts w:asciiTheme="minorHAnsi" w:hAnsiTheme="minorHAnsi" w:cstheme="minorHAnsi"/>
          <w:color w:val="000000" w:themeColor="text1"/>
        </w:rPr>
        <w:t xml:space="preserve"> that </w:t>
      </w:r>
      <w:r w:rsidR="006A00B5" w:rsidRPr="004F64F6">
        <w:rPr>
          <w:rFonts w:asciiTheme="minorHAnsi" w:hAnsiTheme="minorHAnsi" w:cstheme="minorHAnsi"/>
          <w:color w:val="000000" w:themeColor="text1"/>
        </w:rPr>
        <w:t xml:space="preserve">contains </w:t>
      </w:r>
      <w:r w:rsidR="00156684" w:rsidRPr="004F64F6">
        <w:rPr>
          <w:rFonts w:asciiTheme="minorHAnsi" w:hAnsiTheme="minorHAnsi" w:cstheme="minorHAnsi"/>
          <w:color w:val="000000" w:themeColor="text1"/>
        </w:rPr>
        <w:t xml:space="preserve">205 different inbred lines for which the </w:t>
      </w:r>
      <w:r w:rsidR="006A00B5" w:rsidRPr="004F64F6">
        <w:rPr>
          <w:rFonts w:asciiTheme="minorHAnsi" w:hAnsiTheme="minorHAnsi" w:cstheme="minorHAnsi"/>
          <w:color w:val="000000" w:themeColor="text1"/>
        </w:rPr>
        <w:t xml:space="preserve">entire genome sequences </w:t>
      </w:r>
      <w:r w:rsidR="00156684" w:rsidRPr="004F64F6">
        <w:rPr>
          <w:rFonts w:asciiTheme="minorHAnsi" w:hAnsiTheme="minorHAnsi" w:cstheme="minorHAnsi"/>
          <w:color w:val="000000" w:themeColor="text1"/>
        </w:rPr>
        <w:t>are catalogued</w:t>
      </w:r>
      <w:r w:rsidR="00A435C2" w:rsidRPr="004F64F6">
        <w:rPr>
          <w:rFonts w:asciiTheme="minorHAnsi" w:hAnsiTheme="minorHAnsi" w:cstheme="minorHAnsi"/>
          <w:color w:val="000000" w:themeColor="text1"/>
          <w:vertAlign w:val="superscript"/>
        </w:rPr>
        <w:t>8</w:t>
      </w:r>
      <w:r w:rsidR="006A00B5" w:rsidRPr="004F64F6">
        <w:rPr>
          <w:rFonts w:asciiTheme="minorHAnsi" w:hAnsiTheme="minorHAnsi" w:cstheme="minorHAnsi"/>
          <w:color w:val="000000" w:themeColor="text1"/>
        </w:rPr>
        <w:t xml:space="preserve">. </w:t>
      </w:r>
      <w:r w:rsidR="00450EA0" w:rsidRPr="004F64F6">
        <w:rPr>
          <w:rFonts w:asciiTheme="minorHAnsi" w:hAnsiTheme="minorHAnsi" w:cstheme="minorHAnsi"/>
          <w:color w:val="000000" w:themeColor="text1"/>
        </w:rPr>
        <w:t>T</w:t>
      </w:r>
      <w:r w:rsidR="00C47EEF" w:rsidRPr="004F64F6">
        <w:rPr>
          <w:rFonts w:asciiTheme="minorHAnsi" w:hAnsiTheme="minorHAnsi" w:cstheme="minorHAnsi"/>
          <w:color w:val="000000" w:themeColor="text1"/>
        </w:rPr>
        <w:t>he</w:t>
      </w:r>
      <w:r w:rsidR="00156684" w:rsidRPr="004F64F6">
        <w:rPr>
          <w:rFonts w:asciiTheme="minorHAnsi" w:hAnsiTheme="minorHAnsi" w:cstheme="minorHAnsi"/>
          <w:color w:val="000000" w:themeColor="text1"/>
        </w:rPr>
        <w:t xml:space="preserve"> </w:t>
      </w:r>
      <w:r w:rsidR="00C47EEF" w:rsidRPr="004F64F6">
        <w:rPr>
          <w:rFonts w:asciiTheme="minorHAnsi" w:hAnsiTheme="minorHAnsi" w:cstheme="minorHAnsi"/>
          <w:color w:val="000000" w:themeColor="text1"/>
        </w:rPr>
        <w:t xml:space="preserve">short life </w:t>
      </w:r>
      <w:r w:rsidR="00B77C16" w:rsidRPr="004F64F6">
        <w:rPr>
          <w:rFonts w:asciiTheme="minorHAnsi" w:hAnsiTheme="minorHAnsi" w:cstheme="minorHAnsi"/>
          <w:color w:val="000000" w:themeColor="text1"/>
        </w:rPr>
        <w:t xml:space="preserve">cycle of </w:t>
      </w:r>
      <w:r w:rsidR="00B77C16" w:rsidRPr="004F64F6">
        <w:rPr>
          <w:rFonts w:asciiTheme="minorHAnsi" w:hAnsiTheme="minorHAnsi" w:cstheme="minorHAnsi"/>
          <w:i/>
          <w:color w:val="000000" w:themeColor="text1"/>
        </w:rPr>
        <w:t>Drosophila</w:t>
      </w:r>
      <w:r w:rsidR="00C47EEF" w:rsidRPr="004F64F6">
        <w:rPr>
          <w:rFonts w:asciiTheme="minorHAnsi" w:hAnsiTheme="minorHAnsi" w:cstheme="minorHAnsi"/>
          <w:color w:val="000000" w:themeColor="text1"/>
        </w:rPr>
        <w:t xml:space="preserve"> and </w:t>
      </w:r>
      <w:r w:rsidR="008620F3" w:rsidRPr="004F64F6">
        <w:rPr>
          <w:rFonts w:asciiTheme="minorHAnsi" w:hAnsiTheme="minorHAnsi" w:cstheme="minorHAnsi"/>
          <w:color w:val="000000" w:themeColor="text1"/>
        </w:rPr>
        <w:t xml:space="preserve">the </w:t>
      </w:r>
      <w:r w:rsidR="00C47EEF" w:rsidRPr="004F64F6">
        <w:rPr>
          <w:rFonts w:asciiTheme="minorHAnsi" w:hAnsiTheme="minorHAnsi" w:cstheme="minorHAnsi"/>
          <w:color w:val="000000" w:themeColor="text1"/>
        </w:rPr>
        <w:t xml:space="preserve">large </w:t>
      </w:r>
      <w:r w:rsidR="008620F3" w:rsidRPr="004F64F6">
        <w:rPr>
          <w:rFonts w:asciiTheme="minorHAnsi" w:hAnsiTheme="minorHAnsi" w:cstheme="minorHAnsi"/>
          <w:color w:val="000000" w:themeColor="text1"/>
        </w:rPr>
        <w:t xml:space="preserve">number of individuals produced </w:t>
      </w:r>
      <w:r w:rsidR="009E6B4D" w:rsidRPr="004F64F6">
        <w:rPr>
          <w:rFonts w:asciiTheme="minorHAnsi" w:hAnsiTheme="minorHAnsi" w:cstheme="minorHAnsi"/>
          <w:color w:val="000000" w:themeColor="text1"/>
        </w:rPr>
        <w:t>allow</w:t>
      </w:r>
      <w:r w:rsidR="005B611A" w:rsidRPr="004F64F6">
        <w:rPr>
          <w:rFonts w:asciiTheme="minorHAnsi" w:hAnsiTheme="minorHAnsi" w:cstheme="minorHAnsi"/>
          <w:color w:val="000000" w:themeColor="text1"/>
        </w:rPr>
        <w:t xml:space="preserve"> researchers</w:t>
      </w:r>
      <w:r w:rsidR="009E6B4D" w:rsidRPr="004F64F6">
        <w:rPr>
          <w:rFonts w:asciiTheme="minorHAnsi" w:hAnsiTheme="minorHAnsi" w:cstheme="minorHAnsi"/>
          <w:color w:val="000000" w:themeColor="text1"/>
        </w:rPr>
        <w:t xml:space="preserve"> to test multiple individuals in a controlled environment, in a short period of time. This greatly improves the ability to identify subtle </w:t>
      </w:r>
      <w:r w:rsidR="00B77C16" w:rsidRPr="004F64F6">
        <w:rPr>
          <w:rFonts w:asciiTheme="minorHAnsi" w:hAnsiTheme="minorHAnsi" w:cstheme="minorHAnsi"/>
          <w:color w:val="000000" w:themeColor="text1"/>
        </w:rPr>
        <w:t xml:space="preserve">differences </w:t>
      </w:r>
      <w:r w:rsidR="009E6B4D" w:rsidRPr="004F64F6">
        <w:rPr>
          <w:rFonts w:asciiTheme="minorHAnsi" w:hAnsiTheme="minorHAnsi" w:cstheme="minorHAnsi"/>
          <w:color w:val="000000" w:themeColor="text1"/>
        </w:rPr>
        <w:t>in immune responses</w:t>
      </w:r>
      <w:r w:rsidR="00B77C16" w:rsidRPr="004F64F6">
        <w:rPr>
          <w:rFonts w:asciiTheme="minorHAnsi" w:hAnsiTheme="minorHAnsi" w:cstheme="minorHAnsi"/>
          <w:color w:val="000000" w:themeColor="text1"/>
        </w:rPr>
        <w:t xml:space="preserve"> </w:t>
      </w:r>
      <w:r w:rsidR="00BC1058">
        <w:rPr>
          <w:rFonts w:asciiTheme="minorHAnsi" w:hAnsiTheme="minorHAnsi" w:cstheme="minorHAnsi"/>
          <w:color w:val="000000" w:themeColor="text1"/>
        </w:rPr>
        <w:t xml:space="preserve">to infection </w:t>
      </w:r>
      <w:r w:rsidR="00B77C16" w:rsidRPr="004F64F6">
        <w:rPr>
          <w:rFonts w:asciiTheme="minorHAnsi" w:hAnsiTheme="minorHAnsi" w:cstheme="minorHAnsi"/>
          <w:color w:val="000000" w:themeColor="text1"/>
        </w:rPr>
        <w:t>among genotypes, between sexes or across ages</w:t>
      </w:r>
      <w:r w:rsidR="009E6B4D" w:rsidRPr="004F64F6">
        <w:rPr>
          <w:rFonts w:asciiTheme="minorHAnsi" w:hAnsiTheme="minorHAnsi" w:cstheme="minorHAnsi"/>
          <w:color w:val="000000" w:themeColor="text1"/>
        </w:rPr>
        <w:t>.</w:t>
      </w:r>
      <w:r w:rsidR="003B20A3" w:rsidRPr="004F64F6">
        <w:rPr>
          <w:rFonts w:asciiTheme="minorHAnsi" w:hAnsiTheme="minorHAnsi" w:cstheme="minorHAnsi"/>
          <w:color w:val="000000" w:themeColor="text1"/>
        </w:rPr>
        <w:t xml:space="preserve"> </w:t>
      </w:r>
      <w:r w:rsidR="009C53E6">
        <w:rPr>
          <w:rFonts w:asciiTheme="minorHAnsi" w:hAnsiTheme="minorHAnsi" w:cstheme="minorHAnsi"/>
          <w:color w:val="000000" w:themeColor="text1"/>
        </w:rPr>
        <w:t>Importantly</w:t>
      </w:r>
      <w:r w:rsidR="003B20A3" w:rsidRPr="004F64F6">
        <w:rPr>
          <w:rFonts w:asciiTheme="minorHAnsi" w:hAnsiTheme="minorHAnsi" w:cstheme="minorHAnsi"/>
          <w:color w:val="000000" w:themeColor="text1"/>
        </w:rPr>
        <w:t>,</w:t>
      </w:r>
      <w:r w:rsidR="00EA2B2F" w:rsidRPr="004F64F6">
        <w:rPr>
          <w:rFonts w:asciiTheme="minorHAnsi" w:hAnsiTheme="minorHAnsi" w:cstheme="minorHAnsi"/>
          <w:color w:val="000000" w:themeColor="text1"/>
        </w:rPr>
        <w:t xml:space="preserve"> many</w:t>
      </w:r>
      <w:r w:rsidR="00133D34" w:rsidRPr="004F64F6">
        <w:rPr>
          <w:rFonts w:asciiTheme="minorHAnsi" w:hAnsiTheme="minorHAnsi" w:cstheme="minorHAnsi"/>
          <w:color w:val="000000" w:themeColor="text1"/>
        </w:rPr>
        <w:t xml:space="preserve"> genetic</w:t>
      </w:r>
      <w:r w:rsidR="00EA2B2F" w:rsidRPr="004F64F6">
        <w:rPr>
          <w:rFonts w:asciiTheme="minorHAnsi" w:hAnsiTheme="minorHAnsi" w:cstheme="minorHAnsi"/>
          <w:color w:val="000000" w:themeColor="text1"/>
        </w:rPr>
        <w:t xml:space="preserve"> components </w:t>
      </w:r>
      <w:r w:rsidR="00825D5E" w:rsidRPr="004F64F6">
        <w:rPr>
          <w:rFonts w:asciiTheme="minorHAnsi" w:hAnsiTheme="minorHAnsi" w:cstheme="minorHAnsi"/>
          <w:color w:val="000000" w:themeColor="text1"/>
        </w:rPr>
        <w:t xml:space="preserve">and functions </w:t>
      </w:r>
      <w:r w:rsidR="00B95B16" w:rsidRPr="004F64F6">
        <w:rPr>
          <w:rFonts w:asciiTheme="minorHAnsi" w:hAnsiTheme="minorHAnsi" w:cstheme="minorHAnsi"/>
          <w:color w:val="000000" w:themeColor="text1"/>
        </w:rPr>
        <w:t>of the innate immune response</w:t>
      </w:r>
      <w:r w:rsidR="00A3217C" w:rsidRPr="004F64F6">
        <w:rPr>
          <w:rFonts w:asciiTheme="minorHAnsi" w:hAnsiTheme="minorHAnsi" w:cstheme="minorHAnsi"/>
          <w:color w:val="000000" w:themeColor="text1"/>
        </w:rPr>
        <w:t>, includ</w:t>
      </w:r>
      <w:r w:rsidR="00B34283" w:rsidRPr="004F64F6">
        <w:rPr>
          <w:rFonts w:asciiTheme="minorHAnsi" w:hAnsiTheme="minorHAnsi" w:cstheme="minorHAnsi"/>
          <w:color w:val="000000" w:themeColor="text1"/>
        </w:rPr>
        <w:t>ing</w:t>
      </w:r>
      <w:r w:rsidR="00A3217C" w:rsidRPr="004F64F6">
        <w:rPr>
          <w:rFonts w:asciiTheme="minorHAnsi" w:hAnsiTheme="minorHAnsi" w:cstheme="minorHAnsi"/>
          <w:color w:val="000000" w:themeColor="text1"/>
        </w:rPr>
        <w:t xml:space="preserve"> </w:t>
      </w:r>
      <w:r w:rsidR="00825D5E" w:rsidRPr="004F64F6">
        <w:rPr>
          <w:rFonts w:asciiTheme="minorHAnsi" w:hAnsiTheme="minorHAnsi" w:cstheme="minorHAnsi"/>
          <w:color w:val="000000" w:themeColor="text1"/>
        </w:rPr>
        <w:t>phagocytosis</w:t>
      </w:r>
      <w:r w:rsidR="00921A4B" w:rsidRPr="004F64F6">
        <w:rPr>
          <w:rFonts w:asciiTheme="minorHAnsi" w:hAnsiTheme="minorHAnsi" w:cstheme="minorHAnsi"/>
          <w:color w:val="000000" w:themeColor="text1"/>
        </w:rPr>
        <w:t>,</w:t>
      </w:r>
      <w:r w:rsidR="00EA2B2F" w:rsidRPr="004F64F6">
        <w:rPr>
          <w:rFonts w:asciiTheme="minorHAnsi" w:hAnsiTheme="minorHAnsi" w:cstheme="minorHAnsi"/>
          <w:color w:val="000000" w:themeColor="text1"/>
        </w:rPr>
        <w:t xml:space="preserve"> are evolutionarily conserved between </w:t>
      </w:r>
      <w:r w:rsidR="00EA2B2F" w:rsidRPr="004F64F6">
        <w:rPr>
          <w:rFonts w:asciiTheme="minorHAnsi" w:hAnsiTheme="minorHAnsi" w:cstheme="minorHAnsi"/>
          <w:i/>
          <w:color w:val="000000" w:themeColor="text1"/>
        </w:rPr>
        <w:t xml:space="preserve">Drosophila </w:t>
      </w:r>
      <w:r w:rsidR="00EA2B2F" w:rsidRPr="004F64F6">
        <w:rPr>
          <w:rFonts w:asciiTheme="minorHAnsi" w:hAnsiTheme="minorHAnsi" w:cstheme="minorHAnsi"/>
          <w:color w:val="000000" w:themeColor="text1"/>
        </w:rPr>
        <w:t>and mammals</w:t>
      </w:r>
      <w:r w:rsidR="003D1BEC" w:rsidRPr="004F64F6">
        <w:rPr>
          <w:rFonts w:asciiTheme="minorHAnsi" w:hAnsiTheme="minorHAnsi" w:cstheme="minorHAnsi"/>
          <w:color w:val="000000" w:themeColor="text1"/>
          <w:vertAlign w:val="superscript"/>
        </w:rPr>
        <w:t>1,2</w:t>
      </w:r>
      <w:r w:rsidR="00EA2B2F" w:rsidRPr="004F64F6">
        <w:rPr>
          <w:rFonts w:asciiTheme="minorHAnsi" w:hAnsiTheme="minorHAnsi" w:cstheme="minorHAnsi"/>
          <w:color w:val="000000" w:themeColor="text1"/>
        </w:rPr>
        <w:t>.</w:t>
      </w:r>
      <w:r w:rsidR="00E63EB3">
        <w:rPr>
          <w:rFonts w:asciiTheme="minorHAnsi" w:hAnsiTheme="minorHAnsi" w:cstheme="minorHAnsi"/>
          <w:color w:val="000000" w:themeColor="text1"/>
        </w:rPr>
        <w:t xml:space="preserve"> </w:t>
      </w:r>
    </w:p>
    <w:p w14:paraId="61C6C873" w14:textId="64173156" w:rsidR="00F97F62" w:rsidRDefault="00E63EB3" w:rsidP="006024B9">
      <w:pPr>
        <w:contextualSpacing/>
        <w:rPr>
          <w:rFonts w:asciiTheme="minorHAnsi" w:hAnsiTheme="minorHAnsi" w:cstheme="minorHAnsi"/>
          <w:i/>
          <w:color w:val="000000" w:themeColor="text1"/>
        </w:rPr>
      </w:pPr>
      <w:r>
        <w:rPr>
          <w:rFonts w:asciiTheme="minorHAnsi" w:hAnsiTheme="minorHAnsi" w:cstheme="minorHAnsi"/>
          <w:color w:val="000000" w:themeColor="text1"/>
        </w:rPr>
        <w:t xml:space="preserve">  </w:t>
      </w:r>
    </w:p>
    <w:p w14:paraId="304FB3DB" w14:textId="5C79F0C9" w:rsidR="001353FF" w:rsidRPr="00A27C9B" w:rsidRDefault="00901D32" w:rsidP="006024B9">
      <w:pPr>
        <w:contextualSpacing/>
        <w:rPr>
          <w:rFonts w:asciiTheme="minorHAnsi" w:hAnsiTheme="minorHAnsi"/>
        </w:rPr>
      </w:pPr>
      <w:r w:rsidRPr="00103746">
        <w:rPr>
          <w:rFonts w:asciiTheme="minorHAnsi" w:hAnsiTheme="minorHAnsi" w:cstheme="minorHAnsi"/>
          <w:color w:val="000000" w:themeColor="text1"/>
        </w:rPr>
        <w:t xml:space="preserve">In </w:t>
      </w:r>
      <w:r w:rsidRPr="00103746">
        <w:rPr>
          <w:rFonts w:asciiTheme="minorHAnsi" w:hAnsiTheme="minorHAnsi" w:cstheme="minorHAnsi"/>
          <w:i/>
          <w:color w:val="000000" w:themeColor="text1"/>
        </w:rPr>
        <w:t xml:space="preserve">Drosophila, </w:t>
      </w:r>
      <w:r w:rsidR="002C771B">
        <w:rPr>
          <w:rFonts w:asciiTheme="minorHAnsi" w:hAnsiTheme="minorHAnsi" w:cstheme="minorHAnsi"/>
          <w:color w:val="000000" w:themeColor="text1"/>
        </w:rPr>
        <w:t xml:space="preserve">the process of </w:t>
      </w:r>
      <w:r w:rsidRPr="000C020D">
        <w:rPr>
          <w:rFonts w:asciiTheme="minorHAnsi" w:hAnsiTheme="minorHAnsi" w:cstheme="minorHAnsi"/>
          <w:color w:val="000000" w:themeColor="text1"/>
        </w:rPr>
        <w:t xml:space="preserve">phagocytosis </w:t>
      </w:r>
      <w:r w:rsidR="002C771B">
        <w:rPr>
          <w:rFonts w:asciiTheme="minorHAnsi" w:hAnsiTheme="minorHAnsi" w:cstheme="minorHAnsi"/>
          <w:color w:val="000000" w:themeColor="text1"/>
        </w:rPr>
        <w:t xml:space="preserve">that follows infection </w:t>
      </w:r>
      <w:r w:rsidRPr="000C020D">
        <w:rPr>
          <w:rFonts w:asciiTheme="minorHAnsi" w:hAnsiTheme="minorHAnsi" w:cstheme="minorHAnsi"/>
          <w:color w:val="000000" w:themeColor="text1"/>
        </w:rPr>
        <w:t xml:space="preserve">is carried out by phagocytic hemocytes called plasmatocytes, which are equivalent to </w:t>
      </w:r>
      <w:r w:rsidRPr="005C04C0">
        <w:rPr>
          <w:rFonts w:asciiTheme="minorHAnsi" w:hAnsiTheme="minorHAnsi" w:cstheme="minorHAnsi"/>
          <w:color w:val="000000" w:themeColor="text1"/>
        </w:rPr>
        <w:t>mammalian macrophages</w:t>
      </w:r>
      <w:r w:rsidR="00221CA3" w:rsidRPr="005C04C0">
        <w:rPr>
          <w:rFonts w:asciiTheme="minorHAnsi" w:hAnsiTheme="minorHAnsi" w:cstheme="minorHAnsi"/>
          <w:color w:val="000000" w:themeColor="text1"/>
          <w:vertAlign w:val="superscript"/>
        </w:rPr>
        <w:t>9</w:t>
      </w:r>
      <w:r w:rsidRPr="005C04C0">
        <w:rPr>
          <w:rFonts w:asciiTheme="minorHAnsi" w:hAnsiTheme="minorHAnsi" w:cstheme="minorHAnsi"/>
          <w:color w:val="000000" w:themeColor="text1"/>
        </w:rPr>
        <w:t xml:space="preserve">. </w:t>
      </w:r>
      <w:r w:rsidR="00437169">
        <w:rPr>
          <w:rFonts w:asciiTheme="minorHAnsi" w:hAnsiTheme="minorHAnsi" w:cstheme="minorHAnsi"/>
          <w:color w:val="000000" w:themeColor="text1"/>
        </w:rPr>
        <w:t>Hemocytes</w:t>
      </w:r>
      <w:r w:rsidR="002D5E5F" w:rsidRPr="00431709">
        <w:rPr>
          <w:rFonts w:asciiTheme="minorHAnsi" w:hAnsiTheme="minorHAnsi" w:cstheme="minorHAnsi"/>
          <w:color w:val="000000" w:themeColor="text1"/>
        </w:rPr>
        <w:t xml:space="preserve"> a</w:t>
      </w:r>
      <w:r w:rsidR="00F12269" w:rsidRPr="00431709">
        <w:rPr>
          <w:rFonts w:asciiTheme="minorHAnsi" w:hAnsiTheme="minorHAnsi" w:cstheme="minorHAnsi"/>
          <w:color w:val="000000" w:themeColor="text1"/>
        </w:rPr>
        <w:t>re essential for recogn</w:t>
      </w:r>
      <w:r w:rsidR="00B035CA" w:rsidRPr="00431709">
        <w:rPr>
          <w:rFonts w:asciiTheme="minorHAnsi" w:hAnsiTheme="minorHAnsi" w:cstheme="minorHAnsi"/>
          <w:color w:val="000000" w:themeColor="text1"/>
        </w:rPr>
        <w:t xml:space="preserve">izing a wide range of </w:t>
      </w:r>
      <w:r w:rsidR="00F12269" w:rsidRPr="0067042F">
        <w:rPr>
          <w:rFonts w:asciiTheme="minorHAnsi" w:hAnsiTheme="minorHAnsi" w:cstheme="minorHAnsi"/>
          <w:color w:val="000000" w:themeColor="text1"/>
        </w:rPr>
        <w:t>particles and clearing microbial pathogens</w:t>
      </w:r>
      <w:r w:rsidR="00221CA3" w:rsidRPr="00181924">
        <w:rPr>
          <w:rFonts w:asciiTheme="minorHAnsi" w:hAnsiTheme="minorHAnsi" w:cstheme="minorHAnsi"/>
          <w:color w:val="000000" w:themeColor="text1"/>
          <w:vertAlign w:val="superscript"/>
        </w:rPr>
        <w:t>9-1</w:t>
      </w:r>
      <w:r w:rsidR="00FD5F4B">
        <w:rPr>
          <w:rFonts w:asciiTheme="minorHAnsi" w:hAnsiTheme="minorHAnsi" w:cstheme="minorHAnsi"/>
          <w:color w:val="000000" w:themeColor="text1"/>
          <w:vertAlign w:val="superscript"/>
        </w:rPr>
        <w:t>3</w:t>
      </w:r>
      <w:r w:rsidR="00F12269" w:rsidRPr="00181924">
        <w:rPr>
          <w:rFonts w:asciiTheme="minorHAnsi" w:hAnsiTheme="minorHAnsi" w:cstheme="minorHAnsi"/>
          <w:color w:val="000000" w:themeColor="text1"/>
        </w:rPr>
        <w:t xml:space="preserve">. </w:t>
      </w:r>
      <w:r w:rsidR="005B6032" w:rsidRPr="00181924">
        <w:rPr>
          <w:rFonts w:asciiTheme="minorHAnsi" w:hAnsiTheme="minorHAnsi" w:cstheme="minorHAnsi"/>
          <w:color w:val="000000" w:themeColor="text1"/>
        </w:rPr>
        <w:t>These cell</w:t>
      </w:r>
      <w:r w:rsidR="002D5E5F" w:rsidRPr="00181924">
        <w:rPr>
          <w:rFonts w:asciiTheme="minorHAnsi" w:hAnsiTheme="minorHAnsi" w:cstheme="minorHAnsi"/>
          <w:color w:val="000000" w:themeColor="text1"/>
        </w:rPr>
        <w:t>s</w:t>
      </w:r>
      <w:r w:rsidR="00F12269" w:rsidRPr="00181924">
        <w:rPr>
          <w:rFonts w:asciiTheme="minorHAnsi" w:hAnsiTheme="minorHAnsi" w:cstheme="minorHAnsi"/>
          <w:color w:val="000000" w:themeColor="text1"/>
        </w:rPr>
        <w:t xml:space="preserve"> </w:t>
      </w:r>
      <w:r w:rsidR="00E104DD" w:rsidRPr="00181924">
        <w:rPr>
          <w:rFonts w:asciiTheme="minorHAnsi" w:hAnsiTheme="minorHAnsi" w:cstheme="minorHAnsi"/>
          <w:color w:val="000000" w:themeColor="text1"/>
        </w:rPr>
        <w:t xml:space="preserve">express </w:t>
      </w:r>
      <w:r w:rsidR="00F12269" w:rsidRPr="00181924">
        <w:rPr>
          <w:rFonts w:asciiTheme="minorHAnsi" w:hAnsiTheme="minorHAnsi" w:cstheme="minorHAnsi"/>
          <w:color w:val="000000" w:themeColor="text1"/>
        </w:rPr>
        <w:t xml:space="preserve">a variety of receptors that must differentiate self from non-self, and initiate signaling events needed </w:t>
      </w:r>
      <w:r w:rsidR="00F12269" w:rsidRPr="00806F58">
        <w:rPr>
          <w:rFonts w:asciiTheme="minorHAnsi" w:hAnsiTheme="minorHAnsi" w:cstheme="minorHAnsi"/>
          <w:color w:val="000000" w:themeColor="text1"/>
        </w:rPr>
        <w:t>to carry out the phagocytic process</w:t>
      </w:r>
      <w:r w:rsidR="003D1BEC" w:rsidRPr="00A8148C">
        <w:rPr>
          <w:rFonts w:asciiTheme="minorHAnsi" w:hAnsiTheme="minorHAnsi" w:cstheme="minorHAnsi"/>
          <w:color w:val="000000" w:themeColor="text1"/>
          <w:vertAlign w:val="superscript"/>
        </w:rPr>
        <w:t>1</w:t>
      </w:r>
      <w:r w:rsidR="00FD5F4B">
        <w:rPr>
          <w:rFonts w:asciiTheme="minorHAnsi" w:hAnsiTheme="minorHAnsi" w:cstheme="minorHAnsi"/>
          <w:color w:val="000000" w:themeColor="text1"/>
          <w:vertAlign w:val="superscript"/>
        </w:rPr>
        <w:t>0</w:t>
      </w:r>
      <w:r w:rsidR="003D1BEC" w:rsidRPr="00A8148C">
        <w:rPr>
          <w:rFonts w:asciiTheme="minorHAnsi" w:hAnsiTheme="minorHAnsi" w:cstheme="minorHAnsi"/>
          <w:color w:val="000000" w:themeColor="text1"/>
          <w:vertAlign w:val="superscript"/>
        </w:rPr>
        <w:t>-1</w:t>
      </w:r>
      <w:r w:rsidR="00FD5F4B">
        <w:rPr>
          <w:rFonts w:asciiTheme="minorHAnsi" w:hAnsiTheme="minorHAnsi" w:cstheme="minorHAnsi"/>
          <w:color w:val="000000" w:themeColor="text1"/>
          <w:vertAlign w:val="superscript"/>
        </w:rPr>
        <w:t>5</w:t>
      </w:r>
      <w:r w:rsidR="00825D5E" w:rsidRPr="00A8148C">
        <w:rPr>
          <w:rFonts w:asciiTheme="minorHAnsi" w:hAnsiTheme="minorHAnsi" w:cstheme="minorHAnsi"/>
          <w:color w:val="000000" w:themeColor="text1"/>
        </w:rPr>
        <w:t>.</w:t>
      </w:r>
      <w:r w:rsidR="00A4603C" w:rsidRPr="009B27FD">
        <w:rPr>
          <w:rFonts w:asciiTheme="minorHAnsi" w:hAnsiTheme="minorHAnsi" w:cstheme="minorHAnsi"/>
          <w:color w:val="000000" w:themeColor="text1"/>
        </w:rPr>
        <w:t xml:space="preserve"> </w:t>
      </w:r>
      <w:r w:rsidR="00E35B6F" w:rsidRPr="002B2F1C">
        <w:rPr>
          <w:rFonts w:asciiTheme="minorHAnsi" w:hAnsiTheme="minorHAnsi"/>
        </w:rPr>
        <w:t xml:space="preserve">Once a particle is bound, it </w:t>
      </w:r>
      <w:r w:rsidR="009772BB">
        <w:rPr>
          <w:rFonts w:asciiTheme="minorHAnsi" w:hAnsiTheme="minorHAnsi"/>
        </w:rPr>
        <w:t>starts to be</w:t>
      </w:r>
      <w:r w:rsidR="00E35B6F" w:rsidRPr="002B2F1C">
        <w:rPr>
          <w:rFonts w:asciiTheme="minorHAnsi" w:hAnsiTheme="minorHAnsi"/>
        </w:rPr>
        <w:t xml:space="preserve"> internalized </w:t>
      </w:r>
      <w:r w:rsidR="00F010D4" w:rsidRPr="001F4B85">
        <w:rPr>
          <w:rFonts w:asciiTheme="minorHAnsi" w:hAnsiTheme="minorHAnsi"/>
        </w:rPr>
        <w:t>by reorganization of the actin cytoskeleton and remodeling of the plasma membrane</w:t>
      </w:r>
      <w:r w:rsidR="00E35B6F" w:rsidRPr="00FD5F4B">
        <w:rPr>
          <w:rFonts w:asciiTheme="minorHAnsi" w:hAnsiTheme="minorHAnsi"/>
        </w:rPr>
        <w:t xml:space="preserve"> to expand around the particle, forming a phagocytic cup</w:t>
      </w:r>
      <w:r w:rsidR="003D1BEC" w:rsidRPr="00FD5F4B">
        <w:rPr>
          <w:rFonts w:asciiTheme="minorHAnsi" w:hAnsiTheme="minorHAnsi"/>
          <w:vertAlign w:val="superscript"/>
        </w:rPr>
        <w:t>1</w:t>
      </w:r>
      <w:r w:rsidR="00FD5F4B">
        <w:rPr>
          <w:rFonts w:asciiTheme="minorHAnsi" w:hAnsiTheme="minorHAnsi"/>
          <w:vertAlign w:val="superscript"/>
        </w:rPr>
        <w:t>1</w:t>
      </w:r>
      <w:r w:rsidR="003D1BEC" w:rsidRPr="00FD5F4B">
        <w:rPr>
          <w:rFonts w:asciiTheme="minorHAnsi" w:hAnsiTheme="minorHAnsi"/>
          <w:vertAlign w:val="superscript"/>
        </w:rPr>
        <w:t>-1</w:t>
      </w:r>
      <w:r w:rsidR="00FD5F4B">
        <w:rPr>
          <w:rFonts w:asciiTheme="minorHAnsi" w:hAnsiTheme="minorHAnsi"/>
          <w:vertAlign w:val="superscript"/>
        </w:rPr>
        <w:t>4</w:t>
      </w:r>
      <w:r w:rsidR="00E35B6F" w:rsidRPr="00FD5F4B">
        <w:rPr>
          <w:rFonts w:asciiTheme="minorHAnsi" w:hAnsiTheme="minorHAnsi"/>
        </w:rPr>
        <w:t xml:space="preserve">. </w:t>
      </w:r>
      <w:r w:rsidR="00F010D4" w:rsidRPr="00FD5F4B">
        <w:rPr>
          <w:rFonts w:asciiTheme="minorHAnsi" w:hAnsiTheme="minorHAnsi"/>
        </w:rPr>
        <w:t>During this process, another set of signals tells the cell to internalize the particle</w:t>
      </w:r>
      <w:r w:rsidR="009772BB">
        <w:rPr>
          <w:rFonts w:asciiTheme="minorHAnsi" w:hAnsiTheme="minorHAnsi"/>
        </w:rPr>
        <w:t xml:space="preserve"> further</w:t>
      </w:r>
      <w:r w:rsidR="00F010D4" w:rsidRPr="00FD5F4B">
        <w:rPr>
          <w:rFonts w:asciiTheme="minorHAnsi" w:hAnsiTheme="minorHAnsi"/>
        </w:rPr>
        <w:t xml:space="preserve"> by closing the phagocytic cup, forming a </w:t>
      </w:r>
      <w:r w:rsidR="009772BB">
        <w:rPr>
          <w:rFonts w:asciiTheme="minorHAnsi" w:hAnsiTheme="minorHAnsi"/>
        </w:rPr>
        <w:t xml:space="preserve">membrane-bound </w:t>
      </w:r>
      <w:r w:rsidR="00F010D4" w:rsidRPr="00FD5F4B">
        <w:rPr>
          <w:rFonts w:asciiTheme="minorHAnsi" w:hAnsiTheme="minorHAnsi"/>
        </w:rPr>
        <w:t>phagosome</w:t>
      </w:r>
      <w:r w:rsidR="003D1BEC" w:rsidRPr="00FD5F4B">
        <w:rPr>
          <w:rFonts w:asciiTheme="minorHAnsi" w:hAnsiTheme="minorHAnsi"/>
          <w:vertAlign w:val="superscript"/>
        </w:rPr>
        <w:t>1</w:t>
      </w:r>
      <w:r w:rsidR="00FD5F4B">
        <w:rPr>
          <w:rFonts w:asciiTheme="minorHAnsi" w:hAnsiTheme="minorHAnsi"/>
          <w:vertAlign w:val="superscript"/>
        </w:rPr>
        <w:t>1</w:t>
      </w:r>
      <w:r w:rsidR="003D1BEC" w:rsidRPr="00FD5F4B">
        <w:rPr>
          <w:rFonts w:asciiTheme="minorHAnsi" w:hAnsiTheme="minorHAnsi"/>
          <w:vertAlign w:val="superscript"/>
        </w:rPr>
        <w:t>-1</w:t>
      </w:r>
      <w:r w:rsidR="00FD5F4B">
        <w:rPr>
          <w:rFonts w:asciiTheme="minorHAnsi" w:hAnsiTheme="minorHAnsi"/>
          <w:vertAlign w:val="superscript"/>
        </w:rPr>
        <w:t>5</w:t>
      </w:r>
      <w:r w:rsidR="00F010D4" w:rsidRPr="00FD5F4B">
        <w:rPr>
          <w:rFonts w:asciiTheme="minorHAnsi" w:hAnsiTheme="minorHAnsi"/>
        </w:rPr>
        <w:t>. The phagosome</w:t>
      </w:r>
      <w:r w:rsidR="00E27E97" w:rsidRPr="00FD5F4B">
        <w:rPr>
          <w:rFonts w:asciiTheme="minorHAnsi" w:hAnsiTheme="minorHAnsi"/>
        </w:rPr>
        <w:t xml:space="preserve"> </w:t>
      </w:r>
      <w:r w:rsidR="00F010D4" w:rsidRPr="00A27C9B">
        <w:rPr>
          <w:rFonts w:asciiTheme="minorHAnsi" w:hAnsiTheme="minorHAnsi"/>
        </w:rPr>
        <w:t>then undergo</w:t>
      </w:r>
      <w:r w:rsidR="00E27E97" w:rsidRPr="00A27C9B">
        <w:rPr>
          <w:rFonts w:asciiTheme="minorHAnsi" w:hAnsiTheme="minorHAnsi"/>
        </w:rPr>
        <w:t>es</w:t>
      </w:r>
      <w:r w:rsidR="00F010D4" w:rsidRPr="00A27C9B">
        <w:rPr>
          <w:rFonts w:asciiTheme="minorHAnsi" w:hAnsiTheme="minorHAnsi"/>
        </w:rPr>
        <w:t xml:space="preserve"> a maturation process, </w:t>
      </w:r>
      <w:r w:rsidR="009772BB">
        <w:rPr>
          <w:rFonts w:asciiTheme="minorHAnsi" w:hAnsiTheme="minorHAnsi"/>
        </w:rPr>
        <w:t>associating</w:t>
      </w:r>
      <w:r w:rsidR="00F010D4" w:rsidRPr="00A27C9B">
        <w:rPr>
          <w:rFonts w:asciiTheme="minorHAnsi" w:hAnsiTheme="minorHAnsi"/>
        </w:rPr>
        <w:t xml:space="preserve"> with different proteins and </w:t>
      </w:r>
      <w:r w:rsidR="009772BB">
        <w:rPr>
          <w:rFonts w:asciiTheme="minorHAnsi" w:hAnsiTheme="minorHAnsi"/>
        </w:rPr>
        <w:t xml:space="preserve">fusing with </w:t>
      </w:r>
      <w:r w:rsidR="00F010D4" w:rsidRPr="00A27C9B">
        <w:rPr>
          <w:rFonts w:asciiTheme="minorHAnsi" w:hAnsiTheme="minorHAnsi"/>
        </w:rPr>
        <w:t>lysosomes, forming an acidic phagolysosome</w:t>
      </w:r>
      <w:r w:rsidR="003D1BEC" w:rsidRPr="00A27C9B">
        <w:rPr>
          <w:rFonts w:asciiTheme="minorHAnsi" w:hAnsiTheme="minorHAnsi"/>
          <w:vertAlign w:val="superscript"/>
        </w:rPr>
        <w:t>1</w:t>
      </w:r>
      <w:r w:rsidR="00A27C9B">
        <w:rPr>
          <w:rFonts w:asciiTheme="minorHAnsi" w:hAnsiTheme="minorHAnsi"/>
          <w:vertAlign w:val="superscript"/>
        </w:rPr>
        <w:t>1</w:t>
      </w:r>
      <w:r w:rsidR="003D1BEC" w:rsidRPr="00A27C9B">
        <w:rPr>
          <w:rFonts w:asciiTheme="minorHAnsi" w:hAnsiTheme="minorHAnsi"/>
          <w:vertAlign w:val="superscript"/>
        </w:rPr>
        <w:t>-1</w:t>
      </w:r>
      <w:r w:rsidR="00A27C9B">
        <w:rPr>
          <w:rFonts w:asciiTheme="minorHAnsi" w:hAnsiTheme="minorHAnsi"/>
          <w:vertAlign w:val="superscript"/>
        </w:rPr>
        <w:t>5</w:t>
      </w:r>
      <w:r w:rsidR="00F010D4" w:rsidRPr="00A27C9B">
        <w:rPr>
          <w:rFonts w:asciiTheme="minorHAnsi" w:hAnsiTheme="minorHAnsi"/>
        </w:rPr>
        <w:t>. At this point, particles can efficiently be degraded and eliminated</w:t>
      </w:r>
      <w:r w:rsidR="003D1BEC" w:rsidRPr="00A27C9B">
        <w:rPr>
          <w:rFonts w:asciiTheme="minorHAnsi" w:hAnsiTheme="minorHAnsi"/>
          <w:vertAlign w:val="superscript"/>
        </w:rPr>
        <w:t>1</w:t>
      </w:r>
      <w:r w:rsidR="00A27C9B">
        <w:rPr>
          <w:rFonts w:asciiTheme="minorHAnsi" w:hAnsiTheme="minorHAnsi"/>
          <w:vertAlign w:val="superscript"/>
        </w:rPr>
        <w:t>1</w:t>
      </w:r>
      <w:r w:rsidR="003D1BEC" w:rsidRPr="00A27C9B">
        <w:rPr>
          <w:rFonts w:asciiTheme="minorHAnsi" w:hAnsiTheme="minorHAnsi"/>
          <w:vertAlign w:val="superscript"/>
        </w:rPr>
        <w:t>-1</w:t>
      </w:r>
      <w:r w:rsidR="00A27C9B">
        <w:rPr>
          <w:rFonts w:asciiTheme="minorHAnsi" w:hAnsiTheme="minorHAnsi"/>
          <w:vertAlign w:val="superscript"/>
        </w:rPr>
        <w:t>5</w:t>
      </w:r>
      <w:r w:rsidR="00F010D4" w:rsidRPr="00A27C9B">
        <w:rPr>
          <w:rFonts w:asciiTheme="minorHAnsi" w:hAnsiTheme="minorHAnsi"/>
        </w:rPr>
        <w:t xml:space="preserve">. </w:t>
      </w:r>
      <w:r w:rsidR="00660775" w:rsidRPr="00A27C9B">
        <w:rPr>
          <w:rFonts w:asciiTheme="minorHAnsi" w:hAnsiTheme="minorHAnsi"/>
          <w:i/>
        </w:rPr>
        <w:t xml:space="preserve">Drosophila </w:t>
      </w:r>
      <w:r w:rsidR="00D85D5F" w:rsidRPr="00A27C9B">
        <w:rPr>
          <w:rFonts w:asciiTheme="minorHAnsi" w:hAnsiTheme="minorHAnsi"/>
        </w:rPr>
        <w:t xml:space="preserve">studies have revealed that </w:t>
      </w:r>
      <w:r w:rsidR="00C45DDE" w:rsidRPr="00A27C9B">
        <w:rPr>
          <w:rFonts w:asciiTheme="minorHAnsi" w:hAnsiTheme="minorHAnsi"/>
        </w:rPr>
        <w:t>older flies</w:t>
      </w:r>
      <w:r w:rsidR="004A0923" w:rsidRPr="00A27C9B">
        <w:rPr>
          <w:rFonts w:asciiTheme="minorHAnsi" w:hAnsiTheme="minorHAnsi"/>
        </w:rPr>
        <w:t xml:space="preserve"> (4 weeks of age</w:t>
      </w:r>
      <w:r w:rsidR="007418A1" w:rsidRPr="007418A1">
        <w:rPr>
          <w:rFonts w:asciiTheme="minorHAnsi" w:hAnsiTheme="minorHAnsi"/>
        </w:rPr>
        <w:t>)</w:t>
      </w:r>
      <w:r w:rsidR="00C45DDE" w:rsidRPr="00877959">
        <w:rPr>
          <w:rFonts w:asciiTheme="minorHAnsi" w:hAnsiTheme="minorHAnsi"/>
        </w:rPr>
        <w:t xml:space="preserve"> have a reduced ability to clear an infection</w:t>
      </w:r>
      <w:r w:rsidR="004A0923" w:rsidRPr="00877959">
        <w:rPr>
          <w:rFonts w:asciiTheme="minorHAnsi" w:hAnsiTheme="minorHAnsi"/>
        </w:rPr>
        <w:t xml:space="preserve"> compared to younger flies (1-week old</w:t>
      </w:r>
      <w:r w:rsidR="007418A1" w:rsidRPr="007418A1">
        <w:rPr>
          <w:rFonts w:asciiTheme="minorHAnsi" w:hAnsiTheme="minorHAnsi"/>
        </w:rPr>
        <w:t>)</w:t>
      </w:r>
      <w:r w:rsidR="00C45DDE" w:rsidRPr="00877959">
        <w:rPr>
          <w:rFonts w:asciiTheme="minorHAnsi" w:hAnsiTheme="minorHAnsi"/>
        </w:rPr>
        <w:t>, likely due</w:t>
      </w:r>
      <w:r w:rsidR="00CA771A" w:rsidRPr="00877959">
        <w:rPr>
          <w:rFonts w:asciiTheme="minorHAnsi" w:hAnsiTheme="minorHAnsi"/>
        </w:rPr>
        <w:t>,</w:t>
      </w:r>
      <w:r w:rsidR="00B34283" w:rsidRPr="00877959">
        <w:rPr>
          <w:rFonts w:asciiTheme="minorHAnsi" w:hAnsiTheme="minorHAnsi"/>
        </w:rPr>
        <w:t xml:space="preserve"> at least in part</w:t>
      </w:r>
      <w:r w:rsidR="00CA771A" w:rsidRPr="00877959">
        <w:rPr>
          <w:rFonts w:asciiTheme="minorHAnsi" w:hAnsiTheme="minorHAnsi"/>
        </w:rPr>
        <w:t>,</w:t>
      </w:r>
      <w:r w:rsidR="00C45DDE" w:rsidRPr="00877959">
        <w:rPr>
          <w:rFonts w:asciiTheme="minorHAnsi" w:hAnsiTheme="minorHAnsi"/>
        </w:rPr>
        <w:t xml:space="preserve"> to a decline in some aspects of </w:t>
      </w:r>
      <w:r w:rsidR="00D85D5F" w:rsidRPr="00877959">
        <w:rPr>
          <w:rFonts w:asciiTheme="minorHAnsi" w:hAnsiTheme="minorHAnsi"/>
        </w:rPr>
        <w:t>phagocytosis</w:t>
      </w:r>
      <w:r w:rsidR="003D1BEC" w:rsidRPr="00877959">
        <w:rPr>
          <w:rFonts w:asciiTheme="minorHAnsi" w:hAnsiTheme="minorHAnsi"/>
          <w:vertAlign w:val="superscript"/>
        </w:rPr>
        <w:t>1</w:t>
      </w:r>
      <w:r w:rsidR="00A27C9B">
        <w:rPr>
          <w:rFonts w:asciiTheme="minorHAnsi" w:hAnsiTheme="minorHAnsi"/>
          <w:vertAlign w:val="superscript"/>
        </w:rPr>
        <w:t>6</w:t>
      </w:r>
      <w:r w:rsidR="003D1BEC" w:rsidRPr="00A27C9B">
        <w:rPr>
          <w:rFonts w:asciiTheme="minorHAnsi" w:hAnsiTheme="minorHAnsi"/>
          <w:vertAlign w:val="superscript"/>
        </w:rPr>
        <w:t>,1</w:t>
      </w:r>
      <w:r w:rsidR="00A27C9B">
        <w:rPr>
          <w:rFonts w:asciiTheme="minorHAnsi" w:hAnsiTheme="minorHAnsi"/>
          <w:vertAlign w:val="superscript"/>
        </w:rPr>
        <w:t>7</w:t>
      </w:r>
      <w:r w:rsidR="00C45DDE" w:rsidRPr="00A27C9B">
        <w:rPr>
          <w:rFonts w:asciiTheme="minorHAnsi" w:hAnsiTheme="minorHAnsi"/>
        </w:rPr>
        <w:t>.</w:t>
      </w:r>
      <w:r w:rsidR="00345206" w:rsidRPr="00A27C9B">
        <w:rPr>
          <w:rFonts w:asciiTheme="minorHAnsi" w:hAnsiTheme="minorHAnsi"/>
        </w:rPr>
        <w:t xml:space="preserve"> </w:t>
      </w:r>
    </w:p>
    <w:p w14:paraId="1B55A1CB" w14:textId="77777777" w:rsidR="00E63EB3" w:rsidRDefault="00E63EB3" w:rsidP="006024B9">
      <w:pPr>
        <w:contextualSpacing/>
        <w:rPr>
          <w:rFonts w:asciiTheme="minorHAnsi" w:hAnsiTheme="minorHAnsi"/>
        </w:rPr>
      </w:pPr>
    </w:p>
    <w:p w14:paraId="5DE0AC92" w14:textId="39F85EA3" w:rsidR="00F740C4" w:rsidRPr="00431709" w:rsidRDefault="001353FF" w:rsidP="006024B9">
      <w:pPr>
        <w:contextualSpacing/>
        <w:rPr>
          <w:rFonts w:asciiTheme="minorHAnsi" w:hAnsiTheme="minorHAnsi" w:cstheme="minorHAnsi"/>
          <w:color w:val="000000" w:themeColor="text1"/>
        </w:rPr>
      </w:pPr>
      <w:r w:rsidRPr="00877959">
        <w:rPr>
          <w:rFonts w:asciiTheme="minorHAnsi" w:hAnsiTheme="minorHAnsi"/>
        </w:rPr>
        <w:t xml:space="preserve">The method described here </w:t>
      </w:r>
      <w:r w:rsidR="001D268B" w:rsidRPr="00877959">
        <w:rPr>
          <w:rFonts w:asciiTheme="minorHAnsi" w:hAnsiTheme="minorHAnsi"/>
        </w:rPr>
        <w:t xml:space="preserve">utilizes </w:t>
      </w:r>
      <w:r w:rsidR="00B14207" w:rsidRPr="00877959">
        <w:rPr>
          <w:rFonts w:asciiTheme="minorHAnsi" w:hAnsiTheme="minorHAnsi"/>
        </w:rPr>
        <w:t xml:space="preserve">two separate </w:t>
      </w:r>
      <w:r w:rsidR="001D268B" w:rsidRPr="00877959">
        <w:rPr>
          <w:rFonts w:asciiTheme="minorHAnsi" w:hAnsiTheme="minorHAnsi"/>
        </w:rPr>
        <w:t xml:space="preserve">fluorescently-labelled </w:t>
      </w:r>
      <w:r w:rsidR="009A13CE" w:rsidRPr="00877959">
        <w:rPr>
          <w:rFonts w:asciiTheme="minorHAnsi" w:hAnsiTheme="minorHAnsi"/>
        </w:rPr>
        <w:t xml:space="preserve">heat-killed </w:t>
      </w:r>
      <w:r w:rsidR="001D268B" w:rsidRPr="00877959">
        <w:rPr>
          <w:rFonts w:asciiTheme="minorHAnsi" w:hAnsiTheme="minorHAnsi"/>
          <w:i/>
        </w:rPr>
        <w:t xml:space="preserve">E. coli </w:t>
      </w:r>
      <w:r w:rsidR="001D268B" w:rsidRPr="00877959">
        <w:rPr>
          <w:rFonts w:asciiTheme="minorHAnsi" w:hAnsiTheme="minorHAnsi"/>
        </w:rPr>
        <w:t>particles</w:t>
      </w:r>
      <w:r w:rsidR="009A13CE" w:rsidRPr="00877959">
        <w:rPr>
          <w:rFonts w:asciiTheme="minorHAnsi" w:hAnsiTheme="minorHAnsi"/>
        </w:rPr>
        <w:t xml:space="preserve">, </w:t>
      </w:r>
      <w:r w:rsidR="00437169">
        <w:rPr>
          <w:rFonts w:asciiTheme="minorHAnsi" w:hAnsiTheme="minorHAnsi"/>
        </w:rPr>
        <w:t xml:space="preserve">one bearing a standard fluorophore and one that is </w:t>
      </w:r>
      <w:r w:rsidR="00471E3B">
        <w:rPr>
          <w:rFonts w:asciiTheme="minorHAnsi" w:hAnsiTheme="minorHAnsi"/>
        </w:rPr>
        <w:t>pH sensitive</w:t>
      </w:r>
      <w:r w:rsidR="00437169">
        <w:rPr>
          <w:rFonts w:asciiTheme="minorHAnsi" w:hAnsiTheme="minorHAnsi"/>
        </w:rPr>
        <w:t>, to assess two different aspects of phagocytosis: the initial engulfment of particles, and the degradation of particles in the phagolysosome</w:t>
      </w:r>
      <w:r w:rsidR="00437169" w:rsidRPr="00C55F00">
        <w:rPr>
          <w:rFonts w:asciiTheme="minorHAnsi" w:hAnsiTheme="minorHAnsi"/>
        </w:rPr>
        <w:t xml:space="preserve">. </w:t>
      </w:r>
      <w:r w:rsidR="00C02106" w:rsidRPr="00C55F00">
        <w:rPr>
          <w:rFonts w:asciiTheme="minorHAnsi" w:hAnsiTheme="minorHAnsi"/>
        </w:rPr>
        <w:t xml:space="preserve">In this assay, </w:t>
      </w:r>
      <w:r w:rsidR="004A7B9A">
        <w:rPr>
          <w:rFonts w:asciiTheme="minorHAnsi" w:hAnsiTheme="minorHAnsi"/>
        </w:rPr>
        <w:t>fluoro-</w:t>
      </w:r>
      <w:r w:rsidR="00181924">
        <w:rPr>
          <w:rFonts w:asciiTheme="minorHAnsi" w:hAnsiTheme="minorHAnsi"/>
        </w:rPr>
        <w:t>p</w:t>
      </w:r>
      <w:r w:rsidR="00843207" w:rsidRPr="00C55F00">
        <w:rPr>
          <w:rFonts w:asciiTheme="minorHAnsi" w:hAnsiTheme="minorHAnsi"/>
        </w:rPr>
        <w:t>article</w:t>
      </w:r>
      <w:r w:rsidR="009A13CE" w:rsidRPr="00C55F00">
        <w:rPr>
          <w:rFonts w:asciiTheme="minorHAnsi" w:hAnsiTheme="minorHAnsi"/>
        </w:rPr>
        <w:t xml:space="preserve"> </w:t>
      </w:r>
      <w:r w:rsidR="00B14207" w:rsidRPr="00C55F00">
        <w:rPr>
          <w:rFonts w:asciiTheme="minorHAnsi" w:hAnsiTheme="minorHAnsi"/>
        </w:rPr>
        <w:t>fluoresce</w:t>
      </w:r>
      <w:r w:rsidR="00C02106" w:rsidRPr="00C55F00">
        <w:rPr>
          <w:rFonts w:asciiTheme="minorHAnsi" w:hAnsiTheme="minorHAnsi"/>
        </w:rPr>
        <w:t xml:space="preserve">nce is </w:t>
      </w:r>
      <w:r w:rsidR="00843207" w:rsidRPr="00C55F00">
        <w:rPr>
          <w:rFonts w:asciiTheme="minorHAnsi" w:hAnsiTheme="minorHAnsi"/>
        </w:rPr>
        <w:t>observable</w:t>
      </w:r>
      <w:r w:rsidR="00B14207" w:rsidRPr="00C55F00">
        <w:rPr>
          <w:rFonts w:asciiTheme="minorHAnsi" w:hAnsiTheme="minorHAnsi"/>
        </w:rPr>
        <w:t xml:space="preserve"> </w:t>
      </w:r>
      <w:r w:rsidR="00D64310" w:rsidRPr="00C55F00">
        <w:rPr>
          <w:rFonts w:asciiTheme="minorHAnsi" w:hAnsiTheme="minorHAnsi"/>
        </w:rPr>
        <w:t xml:space="preserve">when </w:t>
      </w:r>
      <w:r w:rsidR="00C02106" w:rsidRPr="00C55F00">
        <w:rPr>
          <w:rFonts w:asciiTheme="minorHAnsi" w:hAnsiTheme="minorHAnsi"/>
        </w:rPr>
        <w:t xml:space="preserve">the particles are </w:t>
      </w:r>
      <w:r w:rsidR="00D64310" w:rsidRPr="00C55F00">
        <w:rPr>
          <w:rFonts w:asciiTheme="minorHAnsi" w:hAnsiTheme="minorHAnsi"/>
        </w:rPr>
        <w:t>bound and engulfed b</w:t>
      </w:r>
      <w:r w:rsidR="009A13CE" w:rsidRPr="00C55F00">
        <w:rPr>
          <w:rFonts w:asciiTheme="minorHAnsi" w:hAnsiTheme="minorHAnsi"/>
        </w:rPr>
        <w:t xml:space="preserve">y </w:t>
      </w:r>
      <w:r w:rsidR="00437169">
        <w:rPr>
          <w:rFonts w:asciiTheme="minorHAnsi" w:hAnsiTheme="minorHAnsi"/>
        </w:rPr>
        <w:t>hemocytes</w:t>
      </w:r>
      <w:r w:rsidR="009A13CE" w:rsidRPr="00C55F00">
        <w:rPr>
          <w:rFonts w:asciiTheme="minorHAnsi" w:hAnsiTheme="minorHAnsi"/>
        </w:rPr>
        <w:t xml:space="preserve">, </w:t>
      </w:r>
      <w:r w:rsidR="00B97764" w:rsidRPr="00C55F00">
        <w:rPr>
          <w:rFonts w:asciiTheme="minorHAnsi" w:hAnsiTheme="minorHAnsi"/>
        </w:rPr>
        <w:t xml:space="preserve">while </w:t>
      </w:r>
      <w:r w:rsidR="00471E3B">
        <w:rPr>
          <w:rFonts w:asciiTheme="minorHAnsi" w:hAnsiTheme="minorHAnsi"/>
        </w:rPr>
        <w:t>pH sensitive</w:t>
      </w:r>
      <w:r w:rsidR="00181924">
        <w:rPr>
          <w:rFonts w:asciiTheme="minorHAnsi" w:hAnsiTheme="minorHAnsi"/>
        </w:rPr>
        <w:t xml:space="preserve"> particles</w:t>
      </w:r>
      <w:r w:rsidR="009A13CE" w:rsidRPr="00C55F00">
        <w:rPr>
          <w:rFonts w:asciiTheme="minorHAnsi" w:hAnsiTheme="minorHAnsi"/>
        </w:rPr>
        <w:t xml:space="preserve"> fluoresce </w:t>
      </w:r>
      <w:r w:rsidR="00C02106" w:rsidRPr="00C55F00">
        <w:rPr>
          <w:rFonts w:asciiTheme="minorHAnsi" w:hAnsiTheme="minorHAnsi"/>
        </w:rPr>
        <w:t xml:space="preserve">only </w:t>
      </w:r>
      <w:r w:rsidR="00A41480">
        <w:rPr>
          <w:rFonts w:asciiTheme="minorHAnsi" w:hAnsiTheme="minorHAnsi"/>
        </w:rPr>
        <w:t>in the low</w:t>
      </w:r>
      <w:r w:rsidR="00A41480" w:rsidRPr="00C55F00">
        <w:rPr>
          <w:rFonts w:asciiTheme="minorHAnsi" w:hAnsiTheme="minorHAnsi"/>
        </w:rPr>
        <w:t xml:space="preserve"> </w:t>
      </w:r>
      <w:r w:rsidR="009A13CE" w:rsidRPr="00C55F00">
        <w:rPr>
          <w:rFonts w:asciiTheme="minorHAnsi" w:hAnsiTheme="minorHAnsi"/>
        </w:rPr>
        <w:t xml:space="preserve">pH </w:t>
      </w:r>
      <w:r w:rsidR="00A41480">
        <w:rPr>
          <w:rFonts w:asciiTheme="minorHAnsi" w:hAnsiTheme="minorHAnsi"/>
        </w:rPr>
        <w:t xml:space="preserve">conditions of the </w:t>
      </w:r>
      <w:r w:rsidR="009A13CE" w:rsidRPr="00C55F00">
        <w:rPr>
          <w:rFonts w:asciiTheme="minorHAnsi" w:hAnsiTheme="minorHAnsi"/>
        </w:rPr>
        <w:t>phagosome.</w:t>
      </w:r>
      <w:r w:rsidR="001975B1" w:rsidRPr="00431709">
        <w:rPr>
          <w:rFonts w:asciiTheme="minorHAnsi" w:hAnsiTheme="minorHAnsi"/>
        </w:rPr>
        <w:t xml:space="preserve"> Fluorescent events can then be observed</w:t>
      </w:r>
      <w:r w:rsidR="006554A9" w:rsidRPr="00431709">
        <w:rPr>
          <w:rFonts w:asciiTheme="minorHAnsi" w:hAnsiTheme="minorHAnsi"/>
        </w:rPr>
        <w:t xml:space="preserve"> </w:t>
      </w:r>
      <w:r w:rsidR="00E104DD" w:rsidRPr="00431709">
        <w:rPr>
          <w:rFonts w:asciiTheme="minorHAnsi" w:hAnsiTheme="minorHAnsi"/>
        </w:rPr>
        <w:t xml:space="preserve">in </w:t>
      </w:r>
      <w:r w:rsidR="00437169">
        <w:rPr>
          <w:rFonts w:asciiTheme="minorHAnsi" w:hAnsiTheme="minorHAnsi"/>
        </w:rPr>
        <w:t>hemocytes</w:t>
      </w:r>
      <w:r w:rsidR="00E104DD" w:rsidRPr="00431709">
        <w:rPr>
          <w:rFonts w:asciiTheme="minorHAnsi" w:hAnsiTheme="minorHAnsi"/>
        </w:rPr>
        <w:t xml:space="preserve"> that </w:t>
      </w:r>
      <w:r w:rsidR="00D87094" w:rsidRPr="00431709">
        <w:rPr>
          <w:rFonts w:asciiTheme="minorHAnsi" w:hAnsiTheme="minorHAnsi"/>
        </w:rPr>
        <w:t>localize</w:t>
      </w:r>
      <w:r w:rsidR="00E104DD" w:rsidRPr="00431709">
        <w:rPr>
          <w:rFonts w:asciiTheme="minorHAnsi" w:hAnsiTheme="minorHAnsi"/>
        </w:rPr>
        <w:t xml:space="preserve"> </w:t>
      </w:r>
      <w:r w:rsidR="006554A9" w:rsidRPr="00431709">
        <w:rPr>
          <w:rFonts w:asciiTheme="minorHAnsi" w:hAnsiTheme="minorHAnsi"/>
        </w:rPr>
        <w:t xml:space="preserve">along </w:t>
      </w:r>
      <w:r w:rsidR="001975B1" w:rsidRPr="00431709">
        <w:rPr>
          <w:rFonts w:asciiTheme="minorHAnsi" w:hAnsiTheme="minorHAnsi"/>
        </w:rPr>
        <w:t>the dorsal vessel</w:t>
      </w:r>
      <w:r w:rsidR="00833CC1" w:rsidRPr="00431709">
        <w:rPr>
          <w:rFonts w:asciiTheme="minorHAnsi" w:hAnsiTheme="minorHAnsi"/>
        </w:rPr>
        <w:t xml:space="preserve">. </w:t>
      </w:r>
      <w:r w:rsidR="00F9493D">
        <w:rPr>
          <w:rFonts w:asciiTheme="minorHAnsi" w:hAnsiTheme="minorHAnsi"/>
        </w:rPr>
        <w:t xml:space="preserve">We focus on </w:t>
      </w:r>
      <w:r w:rsidR="00437169">
        <w:rPr>
          <w:rFonts w:asciiTheme="minorHAnsi" w:hAnsiTheme="minorHAnsi"/>
        </w:rPr>
        <w:t>hemocytes</w:t>
      </w:r>
      <w:r w:rsidR="00F9493D">
        <w:rPr>
          <w:rFonts w:asciiTheme="minorHAnsi" w:hAnsiTheme="minorHAnsi"/>
        </w:rPr>
        <w:t xml:space="preserve"> </w:t>
      </w:r>
      <w:r w:rsidR="00F9493D" w:rsidRPr="00F9493D">
        <w:rPr>
          <w:rFonts w:asciiTheme="minorHAnsi" w:hAnsiTheme="minorHAnsi"/>
        </w:rPr>
        <w:t>localized to the dorsal vessel</w:t>
      </w:r>
      <w:r w:rsidR="00437169">
        <w:rPr>
          <w:rFonts w:asciiTheme="minorHAnsi" w:hAnsiTheme="minorHAnsi"/>
        </w:rPr>
        <w:t>, which</w:t>
      </w:r>
      <w:r w:rsidR="00F9493D" w:rsidRPr="00F9493D">
        <w:rPr>
          <w:rFonts w:asciiTheme="minorHAnsi" w:hAnsiTheme="minorHAnsi"/>
        </w:rPr>
        <w:t xml:space="preserve"> </w:t>
      </w:r>
      <w:r w:rsidR="00F9493D" w:rsidRPr="00F9493D">
        <w:rPr>
          <w:rFonts w:asciiTheme="minorHAnsi" w:hAnsiTheme="minorHAnsi"/>
        </w:rPr>
        <w:lastRenderedPageBreak/>
        <w:t>provide</w:t>
      </w:r>
      <w:r w:rsidR="00E63EB3">
        <w:rPr>
          <w:rFonts w:asciiTheme="minorHAnsi" w:hAnsiTheme="minorHAnsi"/>
        </w:rPr>
        <w:t xml:space="preserve"> </w:t>
      </w:r>
      <w:r w:rsidR="00F9493D" w:rsidRPr="00F9493D">
        <w:rPr>
          <w:rFonts w:asciiTheme="minorHAnsi" w:hAnsiTheme="minorHAnsi"/>
        </w:rPr>
        <w:t xml:space="preserve">an anatomical landmark to locate </w:t>
      </w:r>
      <w:r w:rsidR="00437169">
        <w:rPr>
          <w:rFonts w:asciiTheme="minorHAnsi" w:hAnsiTheme="minorHAnsi"/>
        </w:rPr>
        <w:t>hemocytes</w:t>
      </w:r>
      <w:r w:rsidR="00F9493D" w:rsidRPr="00F9493D">
        <w:rPr>
          <w:rFonts w:asciiTheme="minorHAnsi" w:hAnsiTheme="minorHAnsi"/>
        </w:rPr>
        <w:t xml:space="preserve"> that are known to contribute to bacterial clearance</w:t>
      </w:r>
      <w:r w:rsidR="00437169">
        <w:rPr>
          <w:rFonts w:asciiTheme="minorHAnsi" w:hAnsiTheme="minorHAnsi"/>
        </w:rPr>
        <w:t>, and to consistently isolate them</w:t>
      </w:r>
      <w:r w:rsidR="00F9493D" w:rsidRPr="00F9493D">
        <w:rPr>
          <w:rFonts w:asciiTheme="minorHAnsi" w:hAnsiTheme="minorHAnsi"/>
        </w:rPr>
        <w:t xml:space="preserve">. </w:t>
      </w:r>
      <w:r w:rsidR="00437169" w:rsidRPr="00F9493D">
        <w:rPr>
          <w:rFonts w:asciiTheme="minorHAnsi" w:hAnsiTheme="minorHAnsi"/>
        </w:rPr>
        <w:t>However</w:t>
      </w:r>
      <w:r w:rsidR="00437169">
        <w:rPr>
          <w:rFonts w:asciiTheme="minorHAnsi" w:hAnsiTheme="minorHAnsi"/>
        </w:rPr>
        <w:t xml:space="preserve">, </w:t>
      </w:r>
      <w:r w:rsidR="00437169" w:rsidRPr="00C00E81">
        <w:rPr>
          <w:rFonts w:asciiTheme="minorHAnsi" w:hAnsiTheme="minorHAnsi"/>
        </w:rPr>
        <w:t>hemocytes</w:t>
      </w:r>
      <w:r w:rsidR="00437169" w:rsidRPr="00F9493D">
        <w:rPr>
          <w:rFonts w:asciiTheme="minorHAnsi" w:hAnsiTheme="minorHAnsi"/>
        </w:rPr>
        <w:t xml:space="preserve"> </w:t>
      </w:r>
      <w:r w:rsidR="00437169">
        <w:rPr>
          <w:rFonts w:asciiTheme="minorHAnsi" w:hAnsiTheme="minorHAnsi"/>
        </w:rPr>
        <w:t xml:space="preserve">in other parts of the body and the hemolymph </w:t>
      </w:r>
      <w:r w:rsidR="00437169" w:rsidRPr="00F9493D">
        <w:rPr>
          <w:rFonts w:asciiTheme="minorHAnsi" w:hAnsiTheme="minorHAnsi"/>
        </w:rPr>
        <w:t>ar</w:t>
      </w:r>
      <w:r w:rsidR="00437169">
        <w:rPr>
          <w:rFonts w:asciiTheme="minorHAnsi" w:hAnsiTheme="minorHAnsi"/>
        </w:rPr>
        <w:t xml:space="preserve">e also important for clearance. </w:t>
      </w:r>
      <w:r w:rsidR="00F9493D">
        <w:rPr>
          <w:rFonts w:asciiTheme="minorHAnsi" w:hAnsiTheme="minorHAnsi"/>
        </w:rPr>
        <w:t xml:space="preserve">Although we have not studied this cell population, our </w:t>
      </w:r>
      <w:r w:rsidR="00437169">
        <w:rPr>
          <w:rFonts w:asciiTheme="minorHAnsi" w:hAnsiTheme="minorHAnsi"/>
        </w:rPr>
        <w:t xml:space="preserve">general </w:t>
      </w:r>
      <w:r w:rsidR="00F9493D" w:rsidRPr="00F9493D">
        <w:rPr>
          <w:rFonts w:asciiTheme="minorHAnsi" w:hAnsiTheme="minorHAnsi"/>
        </w:rPr>
        <w:t xml:space="preserve">procedure </w:t>
      </w:r>
      <w:r w:rsidR="00437169">
        <w:rPr>
          <w:rFonts w:asciiTheme="minorHAnsi" w:hAnsiTheme="minorHAnsi"/>
        </w:rPr>
        <w:t>could</w:t>
      </w:r>
      <w:r w:rsidR="00F9493D" w:rsidRPr="00F9493D">
        <w:rPr>
          <w:rFonts w:asciiTheme="minorHAnsi" w:hAnsiTheme="minorHAnsi"/>
        </w:rPr>
        <w:t xml:space="preserve"> be applicable for </w:t>
      </w:r>
      <w:r w:rsidR="00F9493D">
        <w:rPr>
          <w:rFonts w:asciiTheme="minorHAnsi" w:hAnsiTheme="minorHAnsi"/>
        </w:rPr>
        <w:t xml:space="preserve">phagocytic assays of </w:t>
      </w:r>
      <w:r w:rsidR="00437169">
        <w:rPr>
          <w:rFonts w:asciiTheme="minorHAnsi" w:hAnsiTheme="minorHAnsi"/>
        </w:rPr>
        <w:t xml:space="preserve">these </w:t>
      </w:r>
      <w:r w:rsidR="00F9493D">
        <w:rPr>
          <w:rFonts w:asciiTheme="minorHAnsi" w:hAnsiTheme="minorHAnsi"/>
        </w:rPr>
        <w:t>cells as well</w:t>
      </w:r>
      <w:r w:rsidR="00F9493D" w:rsidRPr="00F9493D">
        <w:rPr>
          <w:rFonts w:asciiTheme="minorHAnsi" w:hAnsiTheme="minorHAnsi"/>
        </w:rPr>
        <w:t xml:space="preserve">. </w:t>
      </w:r>
      <w:r w:rsidR="001975B1" w:rsidRPr="00431709">
        <w:rPr>
          <w:rFonts w:asciiTheme="minorHAnsi" w:hAnsiTheme="minorHAnsi"/>
        </w:rPr>
        <w:t>One</w:t>
      </w:r>
      <w:r w:rsidR="00FB5CFA" w:rsidRPr="00431709">
        <w:rPr>
          <w:rFonts w:asciiTheme="minorHAnsi" w:hAnsiTheme="minorHAnsi"/>
        </w:rPr>
        <w:t xml:space="preserve"> advantage of </w:t>
      </w:r>
      <w:r w:rsidR="004336BA" w:rsidRPr="00431709">
        <w:rPr>
          <w:rFonts w:asciiTheme="minorHAnsi" w:hAnsiTheme="minorHAnsi"/>
        </w:rPr>
        <w:t>our</w:t>
      </w:r>
      <w:r w:rsidR="00FB5CFA" w:rsidRPr="00431709">
        <w:rPr>
          <w:rFonts w:asciiTheme="minorHAnsi" w:hAnsiTheme="minorHAnsi"/>
        </w:rPr>
        <w:t xml:space="preserve"> approach is that</w:t>
      </w:r>
      <w:r w:rsidR="00851816" w:rsidRPr="00431709">
        <w:rPr>
          <w:rFonts w:asciiTheme="minorHAnsi" w:hAnsiTheme="minorHAnsi"/>
        </w:rPr>
        <w:t xml:space="preserve"> we can quantify phagocytic events within individual hemocytes</w:t>
      </w:r>
      <w:r w:rsidR="00D87094" w:rsidRPr="00431709">
        <w:rPr>
          <w:rFonts w:asciiTheme="minorHAnsi" w:hAnsiTheme="minorHAnsi"/>
        </w:rPr>
        <w:t>,</w:t>
      </w:r>
      <w:r w:rsidR="00851816" w:rsidRPr="00431709">
        <w:rPr>
          <w:rFonts w:asciiTheme="minorHAnsi" w:hAnsiTheme="minorHAnsi"/>
        </w:rPr>
        <w:t xml:space="preserve"> allowing us to detect subtle variation in phagocytic processes.</w:t>
      </w:r>
      <w:r w:rsidR="00FB5CFA" w:rsidRPr="00431709">
        <w:rPr>
          <w:rFonts w:asciiTheme="minorHAnsi" w:hAnsiTheme="minorHAnsi"/>
        </w:rPr>
        <w:t xml:space="preserve"> </w:t>
      </w:r>
      <w:r w:rsidR="00E104DD" w:rsidRPr="00431709">
        <w:rPr>
          <w:rFonts w:asciiTheme="minorHAnsi" w:hAnsiTheme="minorHAnsi"/>
        </w:rPr>
        <w:t>Other studies</w:t>
      </w:r>
      <w:r w:rsidR="00CE14C5" w:rsidRPr="00431709">
        <w:rPr>
          <w:rFonts w:asciiTheme="minorHAnsi" w:hAnsiTheme="minorHAnsi"/>
        </w:rPr>
        <w:t xml:space="preserve"> </w:t>
      </w:r>
      <w:r w:rsidR="00E104DD" w:rsidRPr="00431709">
        <w:rPr>
          <w:rFonts w:asciiTheme="minorHAnsi" w:hAnsiTheme="minorHAnsi"/>
        </w:rPr>
        <w:t>that</w:t>
      </w:r>
      <w:r w:rsidR="004336BA" w:rsidRPr="00431709">
        <w:rPr>
          <w:rFonts w:asciiTheme="minorHAnsi" w:hAnsiTheme="minorHAnsi"/>
        </w:rPr>
        <w:t xml:space="preserve"> visualiz</w:t>
      </w:r>
      <w:r w:rsidR="00445DE4" w:rsidRPr="00431709">
        <w:rPr>
          <w:rFonts w:asciiTheme="minorHAnsi" w:hAnsiTheme="minorHAnsi"/>
        </w:rPr>
        <w:t>e</w:t>
      </w:r>
      <w:r w:rsidR="004336BA" w:rsidRPr="00431709">
        <w:rPr>
          <w:rFonts w:asciiTheme="minorHAnsi" w:hAnsiTheme="minorHAnsi"/>
        </w:rPr>
        <w:t xml:space="preserve"> </w:t>
      </w:r>
      <w:r w:rsidR="00445DE4" w:rsidRPr="00431709">
        <w:rPr>
          <w:rFonts w:asciiTheme="minorHAnsi" w:hAnsiTheme="minorHAnsi"/>
        </w:rPr>
        <w:t>fluorescent events</w:t>
      </w:r>
      <w:r w:rsidR="004336BA" w:rsidRPr="00431709">
        <w:rPr>
          <w:rFonts w:asciiTheme="minorHAnsi" w:hAnsiTheme="minorHAnsi"/>
        </w:rPr>
        <w:t xml:space="preserve"> through the cuticle</w:t>
      </w:r>
      <w:r w:rsidR="00445DE4" w:rsidRPr="00431709">
        <w:rPr>
          <w:rFonts w:asciiTheme="minorHAnsi" w:hAnsiTheme="minorHAnsi"/>
          <w:vertAlign w:val="superscript"/>
        </w:rPr>
        <w:t>1</w:t>
      </w:r>
      <w:r w:rsidR="00A27C9B">
        <w:rPr>
          <w:rFonts w:asciiTheme="minorHAnsi" w:hAnsiTheme="minorHAnsi"/>
          <w:vertAlign w:val="superscript"/>
        </w:rPr>
        <w:t>8</w:t>
      </w:r>
      <w:r w:rsidR="00445DE4" w:rsidRPr="00431709">
        <w:rPr>
          <w:rFonts w:asciiTheme="minorHAnsi" w:hAnsiTheme="minorHAnsi"/>
          <w:vertAlign w:val="superscript"/>
        </w:rPr>
        <w:t>,1</w:t>
      </w:r>
      <w:r w:rsidR="00A27C9B">
        <w:rPr>
          <w:rFonts w:asciiTheme="minorHAnsi" w:hAnsiTheme="minorHAnsi"/>
          <w:vertAlign w:val="superscript"/>
        </w:rPr>
        <w:t>9</w:t>
      </w:r>
      <w:r w:rsidR="00E63EB3">
        <w:rPr>
          <w:rFonts w:asciiTheme="minorHAnsi" w:hAnsiTheme="minorHAnsi"/>
        </w:rPr>
        <w:t xml:space="preserve"> </w:t>
      </w:r>
      <w:r w:rsidR="00851816" w:rsidRPr="00431709">
        <w:rPr>
          <w:rFonts w:asciiTheme="minorHAnsi" w:hAnsiTheme="minorHAnsi"/>
        </w:rPr>
        <w:t xml:space="preserve">do not </w:t>
      </w:r>
      <w:r w:rsidR="00541E98" w:rsidRPr="00431709">
        <w:rPr>
          <w:rFonts w:asciiTheme="minorHAnsi" w:hAnsiTheme="minorHAnsi"/>
        </w:rPr>
        <w:t>account for differences in the numbers of</w:t>
      </w:r>
      <w:r w:rsidR="007A6539">
        <w:rPr>
          <w:rFonts w:asciiTheme="minorHAnsi" w:hAnsiTheme="minorHAnsi"/>
        </w:rPr>
        <w:t xml:space="preserve"> hemocytes</w:t>
      </w:r>
      <w:r w:rsidR="00541E98" w:rsidRPr="00431709">
        <w:rPr>
          <w:rFonts w:asciiTheme="minorHAnsi" w:hAnsiTheme="minorHAnsi"/>
        </w:rPr>
        <w:t xml:space="preserve"> present, which is especially important to consider in our case as</w:t>
      </w:r>
      <w:r w:rsidR="00851816" w:rsidRPr="00431709">
        <w:rPr>
          <w:rFonts w:asciiTheme="minorHAnsi" w:hAnsiTheme="minorHAnsi"/>
        </w:rPr>
        <w:t xml:space="preserve"> total </w:t>
      </w:r>
      <w:r w:rsidR="007A6539">
        <w:rPr>
          <w:rFonts w:asciiTheme="minorHAnsi" w:hAnsiTheme="minorHAnsi"/>
        </w:rPr>
        <w:t>hemocyte</w:t>
      </w:r>
      <w:r w:rsidR="00851816" w:rsidRPr="00431709">
        <w:rPr>
          <w:rFonts w:asciiTheme="minorHAnsi" w:hAnsiTheme="minorHAnsi"/>
        </w:rPr>
        <w:t xml:space="preserve"> counts are expected to change with age</w:t>
      </w:r>
      <w:r w:rsidR="00DF381D" w:rsidRPr="00431709">
        <w:rPr>
          <w:rFonts w:asciiTheme="minorHAnsi" w:hAnsiTheme="minorHAnsi"/>
          <w:vertAlign w:val="superscript"/>
        </w:rPr>
        <w:t>1</w:t>
      </w:r>
      <w:r w:rsidR="00A27C9B">
        <w:rPr>
          <w:rFonts w:asciiTheme="minorHAnsi" w:hAnsiTheme="minorHAnsi"/>
          <w:vertAlign w:val="superscript"/>
        </w:rPr>
        <w:t>7</w:t>
      </w:r>
      <w:r w:rsidR="00851816" w:rsidRPr="00431709">
        <w:rPr>
          <w:rFonts w:asciiTheme="minorHAnsi" w:hAnsiTheme="minorHAnsi"/>
        </w:rPr>
        <w:t>.</w:t>
      </w:r>
      <w:r w:rsidR="002F7489">
        <w:rPr>
          <w:rFonts w:asciiTheme="minorHAnsi" w:hAnsiTheme="minorHAnsi"/>
        </w:rPr>
        <w:t xml:space="preserve"> </w:t>
      </w:r>
    </w:p>
    <w:p w14:paraId="237AD7DD" w14:textId="5C5969D1" w:rsidR="00D15131" w:rsidRPr="0067042F" w:rsidRDefault="00D15131" w:rsidP="006024B9">
      <w:pPr>
        <w:contextualSpacing/>
        <w:rPr>
          <w:rFonts w:asciiTheme="minorHAnsi" w:hAnsiTheme="minorHAnsi" w:cstheme="minorHAnsi"/>
          <w:color w:val="000000" w:themeColor="text1"/>
        </w:rPr>
      </w:pPr>
    </w:p>
    <w:p w14:paraId="105092BC" w14:textId="792FFAE1" w:rsidR="00001169" w:rsidRDefault="006305D7" w:rsidP="006024B9">
      <w:pPr>
        <w:contextualSpacing/>
        <w:rPr>
          <w:rFonts w:asciiTheme="minorHAnsi" w:hAnsiTheme="minorHAnsi" w:cstheme="minorHAnsi"/>
        </w:rPr>
      </w:pPr>
      <w:r w:rsidRPr="00181924">
        <w:rPr>
          <w:rFonts w:asciiTheme="minorHAnsi" w:hAnsiTheme="minorHAnsi" w:cstheme="minorHAnsi"/>
          <w:b/>
        </w:rPr>
        <w:t>PROTOCOL:</w:t>
      </w:r>
      <w:r w:rsidRPr="00181924">
        <w:rPr>
          <w:rFonts w:asciiTheme="minorHAnsi" w:hAnsiTheme="minorHAnsi" w:cstheme="minorHAnsi"/>
        </w:rPr>
        <w:t xml:space="preserve"> </w:t>
      </w:r>
    </w:p>
    <w:p w14:paraId="40B87D6E" w14:textId="77777777" w:rsidR="00E63EB3" w:rsidRPr="00181924" w:rsidRDefault="00E63EB3" w:rsidP="006024B9">
      <w:pPr>
        <w:contextualSpacing/>
        <w:rPr>
          <w:rFonts w:asciiTheme="minorHAnsi" w:hAnsiTheme="minorHAnsi" w:cstheme="minorHAnsi"/>
          <w:color w:val="808080"/>
        </w:rPr>
      </w:pPr>
    </w:p>
    <w:p w14:paraId="348E6F8D" w14:textId="0853730D" w:rsidR="0058195F" w:rsidRDefault="0058195F" w:rsidP="006024B9">
      <w:pPr>
        <w:pStyle w:val="ListParagraph"/>
        <w:numPr>
          <w:ilvl w:val="0"/>
          <w:numId w:val="33"/>
        </w:numPr>
        <w:ind w:left="0" w:firstLine="0"/>
        <w:rPr>
          <w:rFonts w:asciiTheme="minorHAnsi" w:hAnsiTheme="minorHAnsi" w:cstheme="minorHAnsi"/>
          <w:b/>
          <w:i/>
          <w:color w:val="000000" w:themeColor="text1"/>
        </w:rPr>
      </w:pPr>
      <w:r w:rsidRPr="00181924">
        <w:rPr>
          <w:rFonts w:asciiTheme="minorHAnsi" w:hAnsiTheme="minorHAnsi" w:cstheme="minorHAnsi"/>
          <w:b/>
          <w:color w:val="000000" w:themeColor="text1"/>
        </w:rPr>
        <w:t xml:space="preserve">Collect and </w:t>
      </w:r>
      <w:r w:rsidR="00E63EB3">
        <w:rPr>
          <w:rFonts w:asciiTheme="minorHAnsi" w:hAnsiTheme="minorHAnsi" w:cstheme="minorHAnsi"/>
          <w:b/>
          <w:color w:val="000000" w:themeColor="text1"/>
        </w:rPr>
        <w:t>a</w:t>
      </w:r>
      <w:r w:rsidR="00E63EB3" w:rsidRPr="00181924">
        <w:rPr>
          <w:rFonts w:asciiTheme="minorHAnsi" w:hAnsiTheme="minorHAnsi" w:cstheme="minorHAnsi"/>
          <w:b/>
          <w:color w:val="000000" w:themeColor="text1"/>
        </w:rPr>
        <w:t xml:space="preserve">ge </w:t>
      </w:r>
      <w:r w:rsidRPr="00181924">
        <w:rPr>
          <w:rFonts w:asciiTheme="minorHAnsi" w:hAnsiTheme="minorHAnsi" w:cstheme="minorHAnsi"/>
          <w:b/>
          <w:i/>
          <w:color w:val="000000" w:themeColor="text1"/>
        </w:rPr>
        <w:t>Drosophila</w:t>
      </w:r>
    </w:p>
    <w:p w14:paraId="49782D65" w14:textId="77777777" w:rsidR="00E63EB3" w:rsidRPr="004A7B9A" w:rsidRDefault="00E63EB3" w:rsidP="006024B9">
      <w:pPr>
        <w:pStyle w:val="ListParagraph"/>
        <w:ind w:left="0"/>
        <w:rPr>
          <w:rFonts w:asciiTheme="minorHAnsi" w:hAnsiTheme="minorHAnsi" w:cstheme="minorHAnsi"/>
          <w:b/>
          <w:i/>
          <w:color w:val="000000" w:themeColor="text1"/>
        </w:rPr>
      </w:pPr>
    </w:p>
    <w:p w14:paraId="6508ECA0" w14:textId="3A8FCC3E" w:rsidR="00E63EB3" w:rsidRPr="006024B9" w:rsidRDefault="009234DA" w:rsidP="006024B9">
      <w:pPr>
        <w:pStyle w:val="ListParagraph"/>
        <w:numPr>
          <w:ilvl w:val="1"/>
          <w:numId w:val="33"/>
        </w:numPr>
        <w:ind w:left="0" w:firstLine="0"/>
        <w:rPr>
          <w:rFonts w:asciiTheme="minorHAnsi" w:hAnsiTheme="minorHAnsi" w:cstheme="minorHAnsi"/>
          <w:b/>
          <w:i/>
          <w:color w:val="000000" w:themeColor="text1"/>
        </w:rPr>
      </w:pPr>
      <w:r>
        <w:rPr>
          <w:rFonts w:asciiTheme="minorHAnsi" w:hAnsiTheme="minorHAnsi" w:cstheme="minorHAnsi"/>
          <w:color w:val="000000" w:themeColor="text1"/>
        </w:rPr>
        <w:t xml:space="preserve">To generate same aged F1 flies for testing phagocytosis, add </w:t>
      </w:r>
      <w:r w:rsidR="0058195F" w:rsidRPr="00046D6B">
        <w:rPr>
          <w:rFonts w:asciiTheme="minorHAnsi" w:hAnsiTheme="minorHAnsi" w:cstheme="minorHAnsi"/>
          <w:color w:val="000000" w:themeColor="text1"/>
        </w:rPr>
        <w:t xml:space="preserve">5-10 virgin females and 5 males </w:t>
      </w:r>
      <w:r w:rsidR="007A6539">
        <w:rPr>
          <w:rFonts w:asciiTheme="minorHAnsi" w:hAnsiTheme="minorHAnsi" w:cstheme="minorHAnsi"/>
          <w:color w:val="000000" w:themeColor="text1"/>
        </w:rPr>
        <w:t xml:space="preserve">of the appropriate genotypes </w:t>
      </w:r>
      <w:r>
        <w:rPr>
          <w:rFonts w:asciiTheme="minorHAnsi" w:hAnsiTheme="minorHAnsi" w:cstheme="minorHAnsi"/>
          <w:color w:val="000000" w:themeColor="text1"/>
        </w:rPr>
        <w:t>to a vial</w:t>
      </w:r>
      <w:r w:rsidR="00F75D46">
        <w:rPr>
          <w:rFonts w:asciiTheme="minorHAnsi" w:hAnsiTheme="minorHAnsi" w:cstheme="minorHAnsi"/>
          <w:color w:val="000000" w:themeColor="text1"/>
        </w:rPr>
        <w:t xml:space="preserve"> containing </w:t>
      </w:r>
      <w:r w:rsidR="007A6539">
        <w:rPr>
          <w:rFonts w:asciiTheme="minorHAnsi" w:hAnsiTheme="minorHAnsi" w:cstheme="minorHAnsi"/>
          <w:color w:val="000000" w:themeColor="text1"/>
        </w:rPr>
        <w:t xml:space="preserve">fresh </w:t>
      </w:r>
      <w:r w:rsidR="00F75D46">
        <w:rPr>
          <w:rFonts w:asciiTheme="minorHAnsi" w:hAnsiTheme="minorHAnsi" w:cstheme="minorHAnsi"/>
          <w:color w:val="000000" w:themeColor="text1"/>
        </w:rPr>
        <w:t>fly food. We use a cornmeal molasses agar based food</w:t>
      </w:r>
      <w:r w:rsidR="007A6539">
        <w:rPr>
          <w:rFonts w:asciiTheme="minorHAnsi" w:hAnsiTheme="minorHAnsi" w:cstheme="minorHAnsi"/>
          <w:color w:val="000000" w:themeColor="text1"/>
          <w:vertAlign w:val="superscript"/>
        </w:rPr>
        <w:t>20</w:t>
      </w:r>
      <w:r w:rsidR="00F75D46">
        <w:rPr>
          <w:rFonts w:asciiTheme="minorHAnsi" w:hAnsiTheme="minorHAnsi" w:cstheme="minorHAnsi"/>
          <w:color w:val="000000" w:themeColor="text1"/>
        </w:rPr>
        <w:t>, but the method should work regardless of the type of diet the flies are reared on</w:t>
      </w:r>
      <w:r w:rsidR="0058195F" w:rsidRPr="00046D6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this experiment we used </w:t>
      </w:r>
      <w:r w:rsidR="001C7211">
        <w:rPr>
          <w:rFonts w:asciiTheme="minorHAnsi" w:hAnsiTheme="minorHAnsi" w:cstheme="minorHAnsi"/>
          <w:i/>
          <w:color w:val="000000" w:themeColor="text1"/>
        </w:rPr>
        <w:t xml:space="preserve">Hemese </w:t>
      </w:r>
      <w:r w:rsidR="001C7211">
        <w:rPr>
          <w:rFonts w:asciiTheme="minorHAnsi" w:hAnsiTheme="minorHAnsi" w:cstheme="minorHAnsi"/>
          <w:color w:val="000000" w:themeColor="text1"/>
        </w:rPr>
        <w:t>(</w:t>
      </w:r>
      <w:r w:rsidR="001C7211">
        <w:rPr>
          <w:rFonts w:asciiTheme="minorHAnsi" w:hAnsiTheme="minorHAnsi" w:cstheme="minorHAnsi"/>
          <w:i/>
          <w:color w:val="000000" w:themeColor="text1"/>
        </w:rPr>
        <w:t>He</w:t>
      </w:r>
      <w:r w:rsidR="007418A1" w:rsidRPr="007418A1">
        <w:rPr>
          <w:rFonts w:asciiTheme="minorHAnsi" w:hAnsiTheme="minorHAnsi" w:cstheme="minorHAnsi"/>
          <w:color w:val="000000" w:themeColor="text1"/>
        </w:rPr>
        <w:t>)</w:t>
      </w:r>
      <w:r w:rsidR="00C5128C">
        <w:rPr>
          <w:rFonts w:asciiTheme="minorHAnsi" w:hAnsiTheme="minorHAnsi" w:cstheme="minorHAnsi"/>
          <w:color w:val="000000" w:themeColor="text1"/>
        </w:rPr>
        <w:t>-</w:t>
      </w:r>
      <w:r w:rsidR="00C5128C" w:rsidRPr="006024B9">
        <w:rPr>
          <w:rFonts w:asciiTheme="minorHAnsi" w:hAnsiTheme="minorHAnsi" w:cstheme="minorHAnsi"/>
          <w:i/>
          <w:color w:val="000000" w:themeColor="text1"/>
        </w:rPr>
        <w:t>GAL4</w:t>
      </w:r>
      <w:r w:rsidR="007A6539">
        <w:rPr>
          <w:rFonts w:asciiTheme="minorHAnsi" w:hAnsiTheme="minorHAnsi" w:cstheme="minorHAnsi"/>
          <w:color w:val="000000" w:themeColor="text1"/>
        </w:rPr>
        <w:t>; UAS-GFP</w:t>
      </w:r>
      <w:r w:rsidR="00C5128C">
        <w:rPr>
          <w:rFonts w:asciiTheme="minorHAnsi" w:hAnsiTheme="minorHAnsi" w:cstheme="minorHAnsi"/>
          <w:color w:val="000000" w:themeColor="text1"/>
        </w:rPr>
        <w:t xml:space="preserve"> flies</w:t>
      </w:r>
      <w:r w:rsidR="007A6539">
        <w:rPr>
          <w:rFonts w:asciiTheme="minorHAnsi" w:hAnsiTheme="minorHAnsi" w:cstheme="minorHAnsi"/>
          <w:color w:val="000000" w:themeColor="text1"/>
        </w:rPr>
        <w:t xml:space="preserve"> to label hemocytes genetically</w:t>
      </w:r>
      <w:r w:rsidR="00C5128C">
        <w:rPr>
          <w:rFonts w:asciiTheme="minorHAnsi" w:hAnsiTheme="minorHAnsi" w:cstheme="minorHAnsi"/>
          <w:color w:val="000000" w:themeColor="text1"/>
        </w:rPr>
        <w:t>.</w:t>
      </w:r>
      <w:r w:rsidR="001C7211">
        <w:rPr>
          <w:rFonts w:asciiTheme="minorHAnsi" w:hAnsiTheme="minorHAnsi" w:cstheme="minorHAnsi"/>
          <w:color w:val="000000" w:themeColor="text1"/>
        </w:rPr>
        <w:t xml:space="preserve"> </w:t>
      </w:r>
    </w:p>
    <w:p w14:paraId="6FD19093" w14:textId="77777777" w:rsidR="00E63EB3" w:rsidRDefault="00E63EB3" w:rsidP="006024B9">
      <w:pPr>
        <w:pStyle w:val="ListParagraph"/>
        <w:ind w:left="0"/>
        <w:rPr>
          <w:rFonts w:asciiTheme="minorHAnsi" w:hAnsiTheme="minorHAnsi" w:cstheme="minorHAnsi"/>
          <w:color w:val="000000" w:themeColor="text1"/>
        </w:rPr>
      </w:pPr>
    </w:p>
    <w:p w14:paraId="38D03639" w14:textId="60ABBE66" w:rsidR="0058195F" w:rsidRPr="006024B9" w:rsidRDefault="0058195F" w:rsidP="006024B9">
      <w:pPr>
        <w:pStyle w:val="ListParagraph"/>
        <w:ind w:left="0"/>
        <w:rPr>
          <w:rFonts w:asciiTheme="minorHAnsi" w:hAnsiTheme="minorHAnsi" w:cstheme="minorHAnsi"/>
          <w:b/>
          <w:i/>
          <w:color w:val="000000" w:themeColor="text1"/>
        </w:rPr>
      </w:pPr>
      <w:r w:rsidRPr="00046D6B">
        <w:rPr>
          <w:rFonts w:asciiTheme="minorHAnsi" w:hAnsiTheme="minorHAnsi" w:cstheme="minorHAnsi"/>
          <w:color w:val="000000" w:themeColor="text1"/>
        </w:rPr>
        <w:t xml:space="preserve">NOTE: </w:t>
      </w:r>
      <w:r w:rsidR="007A6539">
        <w:rPr>
          <w:rFonts w:asciiTheme="minorHAnsi" w:hAnsiTheme="minorHAnsi" w:cstheme="minorHAnsi"/>
          <w:color w:val="000000" w:themeColor="text1"/>
        </w:rPr>
        <w:t>More flies can be used, but s</w:t>
      </w:r>
      <w:r w:rsidR="007A6539" w:rsidRPr="00046D6B">
        <w:rPr>
          <w:rFonts w:asciiTheme="minorHAnsi" w:hAnsiTheme="minorHAnsi" w:cstheme="minorHAnsi"/>
          <w:color w:val="000000" w:themeColor="text1"/>
        </w:rPr>
        <w:t xml:space="preserve">ome lines of </w:t>
      </w:r>
      <w:r w:rsidR="007A6539" w:rsidRPr="00046D6B">
        <w:rPr>
          <w:rFonts w:asciiTheme="minorHAnsi" w:hAnsiTheme="minorHAnsi" w:cstheme="minorHAnsi"/>
          <w:i/>
          <w:color w:val="000000" w:themeColor="text1"/>
        </w:rPr>
        <w:t xml:space="preserve">D. melanogaster </w:t>
      </w:r>
      <w:r w:rsidR="007A6539" w:rsidRPr="00046D6B">
        <w:rPr>
          <w:rFonts w:asciiTheme="minorHAnsi" w:hAnsiTheme="minorHAnsi" w:cstheme="minorHAnsi"/>
          <w:color w:val="000000" w:themeColor="text1"/>
        </w:rPr>
        <w:t>may not mate or reproduce well when overcrowded</w:t>
      </w:r>
      <w:r w:rsidR="007A6539">
        <w:rPr>
          <w:rFonts w:asciiTheme="minorHAnsi" w:hAnsiTheme="minorHAnsi" w:cstheme="minorHAnsi"/>
          <w:color w:val="000000" w:themeColor="text1"/>
        </w:rPr>
        <w:t>, and overcrowding may have adverse effects on larval development</w:t>
      </w:r>
      <w:r w:rsidR="007A6539">
        <w:rPr>
          <w:rFonts w:asciiTheme="minorHAnsi" w:hAnsiTheme="minorHAnsi" w:cstheme="minorHAnsi"/>
          <w:color w:val="000000" w:themeColor="text1"/>
          <w:vertAlign w:val="superscript"/>
        </w:rPr>
        <w:t xml:space="preserve">21 </w:t>
      </w:r>
      <w:r w:rsidR="007A6539">
        <w:rPr>
          <w:rFonts w:asciiTheme="minorHAnsi" w:hAnsiTheme="minorHAnsi" w:cstheme="minorHAnsi"/>
          <w:color w:val="000000" w:themeColor="text1"/>
        </w:rPr>
        <w:t>and phagocytosis</w:t>
      </w:r>
      <w:r w:rsidR="007A6539" w:rsidRPr="00046D6B">
        <w:rPr>
          <w:rFonts w:asciiTheme="minorHAnsi" w:hAnsiTheme="minorHAnsi" w:cstheme="minorHAnsi"/>
          <w:color w:val="000000" w:themeColor="text1"/>
        </w:rPr>
        <w:t>.</w:t>
      </w:r>
    </w:p>
    <w:p w14:paraId="6384D7E4" w14:textId="30FD5893" w:rsidR="00E63EB3" w:rsidRPr="00802042" w:rsidRDefault="00802042" w:rsidP="006024B9">
      <w:pPr>
        <w:pStyle w:val="ListParagraph"/>
        <w:ind w:left="0"/>
        <w:rPr>
          <w:rFonts w:asciiTheme="minorHAnsi" w:hAnsiTheme="minorHAnsi" w:cstheme="minorHAnsi"/>
          <w:bCs/>
          <w:iCs/>
          <w:color w:val="000000" w:themeColor="text1"/>
        </w:rPr>
      </w:pPr>
      <w:r w:rsidRPr="00802042">
        <w:rPr>
          <w:rFonts w:asciiTheme="minorHAnsi" w:hAnsiTheme="minorHAnsi" w:cstheme="minorHAnsi"/>
          <w:bCs/>
          <w:iCs/>
          <w:color w:val="000000" w:themeColor="text1"/>
        </w:rPr>
        <w:t>°C</w:t>
      </w:r>
    </w:p>
    <w:p w14:paraId="2B161B53" w14:textId="2CA74816" w:rsidR="00C25BCE" w:rsidRPr="006024B9" w:rsidRDefault="006466F1" w:rsidP="006024B9">
      <w:pPr>
        <w:pStyle w:val="ListParagraph"/>
        <w:numPr>
          <w:ilvl w:val="1"/>
          <w:numId w:val="33"/>
        </w:numPr>
        <w:ind w:left="0" w:firstLine="0"/>
        <w:rPr>
          <w:rFonts w:asciiTheme="minorHAnsi" w:hAnsiTheme="minorHAnsi" w:cstheme="minorHAnsi"/>
          <w:b/>
          <w:i/>
          <w:color w:val="000000" w:themeColor="text1"/>
        </w:rPr>
      </w:pPr>
      <w:r>
        <w:rPr>
          <w:rFonts w:asciiTheme="minorHAnsi" w:hAnsiTheme="minorHAnsi" w:cstheme="minorHAnsi"/>
          <w:color w:val="000000" w:themeColor="text1"/>
        </w:rPr>
        <w:t>Maintain</w:t>
      </w:r>
      <w:r w:rsidRPr="0067042F">
        <w:rPr>
          <w:rFonts w:asciiTheme="minorHAnsi" w:hAnsiTheme="minorHAnsi" w:cstheme="minorHAnsi"/>
          <w:color w:val="000000" w:themeColor="text1"/>
        </w:rPr>
        <w:t xml:space="preserve"> </w:t>
      </w:r>
      <w:r w:rsidR="00502569" w:rsidRPr="00181924">
        <w:rPr>
          <w:rFonts w:asciiTheme="minorHAnsi" w:hAnsiTheme="minorHAnsi" w:cstheme="minorHAnsi"/>
          <w:color w:val="000000" w:themeColor="text1"/>
        </w:rPr>
        <w:t>flies</w:t>
      </w:r>
      <w:r w:rsidR="0058195F" w:rsidRPr="00181924">
        <w:rPr>
          <w:rFonts w:asciiTheme="minorHAnsi" w:hAnsiTheme="minorHAnsi" w:cstheme="minorHAnsi"/>
          <w:i/>
          <w:color w:val="000000" w:themeColor="text1"/>
        </w:rPr>
        <w:t xml:space="preserve"> </w:t>
      </w:r>
      <w:r w:rsidR="0058195F" w:rsidRPr="00181924">
        <w:rPr>
          <w:rFonts w:asciiTheme="minorHAnsi" w:hAnsiTheme="minorHAnsi" w:cstheme="minorHAnsi"/>
          <w:color w:val="000000" w:themeColor="text1"/>
        </w:rPr>
        <w:t xml:space="preserve">under </w:t>
      </w:r>
      <w:r w:rsidR="002C6413">
        <w:rPr>
          <w:rFonts w:asciiTheme="minorHAnsi" w:hAnsiTheme="minorHAnsi" w:cstheme="minorHAnsi"/>
          <w:color w:val="000000" w:themeColor="text1"/>
        </w:rPr>
        <w:t xml:space="preserve">the desired </w:t>
      </w:r>
      <w:r w:rsidR="0058195F" w:rsidRPr="00181924">
        <w:rPr>
          <w:rFonts w:asciiTheme="minorHAnsi" w:hAnsiTheme="minorHAnsi" w:cstheme="minorHAnsi"/>
          <w:color w:val="000000" w:themeColor="text1"/>
        </w:rPr>
        <w:t>experimental conditions.</w:t>
      </w:r>
      <w:r w:rsidR="00C454C3" w:rsidRPr="00181924">
        <w:rPr>
          <w:rFonts w:asciiTheme="minorHAnsi" w:hAnsiTheme="minorHAnsi" w:cstheme="minorHAnsi"/>
          <w:color w:val="000000" w:themeColor="text1"/>
        </w:rPr>
        <w:t xml:space="preserve"> </w:t>
      </w:r>
      <w:r w:rsidR="002B2F1C">
        <w:rPr>
          <w:rFonts w:asciiTheme="minorHAnsi" w:hAnsiTheme="minorHAnsi" w:cstheme="minorHAnsi"/>
          <w:color w:val="000000" w:themeColor="text1"/>
        </w:rPr>
        <w:t xml:space="preserve">For this experiment, </w:t>
      </w:r>
      <w:r w:rsidR="00E63EB3">
        <w:rPr>
          <w:rFonts w:asciiTheme="minorHAnsi" w:hAnsiTheme="minorHAnsi" w:cstheme="minorHAnsi"/>
          <w:color w:val="000000" w:themeColor="text1"/>
        </w:rPr>
        <w:t xml:space="preserve">maintain </w:t>
      </w:r>
      <w:r w:rsidR="002B2F1C" w:rsidRPr="009234DA">
        <w:rPr>
          <w:rFonts w:asciiTheme="minorHAnsi" w:hAnsiTheme="minorHAnsi" w:cstheme="minorHAnsi"/>
          <w:i/>
          <w:color w:val="000000" w:themeColor="text1"/>
        </w:rPr>
        <w:t>He</w:t>
      </w:r>
      <w:r w:rsidR="002B2F1C" w:rsidRPr="006024B9">
        <w:rPr>
          <w:rFonts w:asciiTheme="minorHAnsi" w:hAnsiTheme="minorHAnsi" w:cstheme="minorHAnsi"/>
          <w:i/>
          <w:color w:val="000000" w:themeColor="text1"/>
        </w:rPr>
        <w:t>-GAL4</w:t>
      </w:r>
      <w:r w:rsidR="007A6539">
        <w:rPr>
          <w:rFonts w:asciiTheme="minorHAnsi" w:hAnsiTheme="minorHAnsi" w:cstheme="minorHAnsi"/>
          <w:i/>
          <w:color w:val="000000" w:themeColor="text1"/>
        </w:rPr>
        <w:t xml:space="preserve">; </w:t>
      </w:r>
      <w:r w:rsidR="007A6539">
        <w:rPr>
          <w:rFonts w:asciiTheme="minorHAnsi" w:hAnsiTheme="minorHAnsi" w:cstheme="minorHAnsi"/>
          <w:color w:val="000000" w:themeColor="text1"/>
        </w:rPr>
        <w:t>UAS-GFP</w:t>
      </w:r>
      <w:r w:rsidR="002B2F1C">
        <w:rPr>
          <w:rFonts w:asciiTheme="minorHAnsi" w:hAnsiTheme="minorHAnsi" w:cstheme="minorHAnsi"/>
          <w:color w:val="000000" w:themeColor="text1"/>
        </w:rPr>
        <w:t xml:space="preserve"> flies at 24</w:t>
      </w:r>
      <w:r w:rsidR="00E63EB3">
        <w:rPr>
          <w:rFonts w:asciiTheme="minorHAnsi" w:hAnsiTheme="minorHAnsi" w:cstheme="minorHAnsi"/>
          <w:color w:val="000000" w:themeColor="text1"/>
        </w:rPr>
        <w:t xml:space="preserve"> </w:t>
      </w:r>
      <w:r w:rsidR="00802042">
        <w:rPr>
          <w:rFonts w:asciiTheme="minorHAnsi" w:hAnsiTheme="minorHAnsi" w:cstheme="minorHAnsi"/>
          <w:color w:val="000000" w:themeColor="text1"/>
        </w:rPr>
        <w:t>°C</w:t>
      </w:r>
      <w:r w:rsidR="002B2F1C">
        <w:rPr>
          <w:rFonts w:asciiTheme="minorHAnsi" w:hAnsiTheme="minorHAnsi" w:cstheme="minorHAnsi"/>
          <w:color w:val="000000" w:themeColor="text1"/>
        </w:rPr>
        <w:t xml:space="preserve">. </w:t>
      </w:r>
      <w:r w:rsidR="005E439E" w:rsidRPr="002B2F1C">
        <w:rPr>
          <w:rFonts w:asciiTheme="minorHAnsi" w:hAnsiTheme="minorHAnsi" w:cstheme="minorHAnsi"/>
          <w:color w:val="000000" w:themeColor="text1"/>
        </w:rPr>
        <w:t>Allow</w:t>
      </w:r>
      <w:r w:rsidR="005E439E" w:rsidRPr="00181924">
        <w:rPr>
          <w:rFonts w:asciiTheme="minorHAnsi" w:hAnsiTheme="minorHAnsi" w:cstheme="minorHAnsi"/>
          <w:color w:val="000000" w:themeColor="text1"/>
        </w:rPr>
        <w:t xml:space="preserve"> adul</w:t>
      </w:r>
      <w:r w:rsidR="00AC735B" w:rsidRPr="00181924">
        <w:rPr>
          <w:rFonts w:asciiTheme="minorHAnsi" w:hAnsiTheme="minorHAnsi" w:cstheme="minorHAnsi"/>
          <w:color w:val="000000" w:themeColor="text1"/>
        </w:rPr>
        <w:t>t flies to mate for a week</w:t>
      </w:r>
      <w:r w:rsidR="00E63EB3">
        <w:rPr>
          <w:rFonts w:asciiTheme="minorHAnsi" w:hAnsiTheme="minorHAnsi" w:cstheme="minorHAnsi"/>
          <w:color w:val="000000" w:themeColor="text1"/>
        </w:rPr>
        <w:t>, and then</w:t>
      </w:r>
      <w:r w:rsidR="005E439E" w:rsidRPr="00181924">
        <w:rPr>
          <w:rFonts w:asciiTheme="minorHAnsi" w:hAnsiTheme="minorHAnsi" w:cstheme="minorHAnsi"/>
          <w:color w:val="000000" w:themeColor="text1"/>
        </w:rPr>
        <w:t xml:space="preserve"> </w:t>
      </w:r>
      <w:r w:rsidR="009234DA">
        <w:rPr>
          <w:rFonts w:asciiTheme="minorHAnsi" w:hAnsiTheme="minorHAnsi" w:cstheme="minorHAnsi"/>
          <w:color w:val="000000" w:themeColor="text1"/>
        </w:rPr>
        <w:t>remove adults</w:t>
      </w:r>
      <w:r w:rsidR="00B26F09">
        <w:rPr>
          <w:rFonts w:asciiTheme="minorHAnsi" w:hAnsiTheme="minorHAnsi" w:cstheme="minorHAnsi"/>
          <w:color w:val="000000" w:themeColor="text1"/>
        </w:rPr>
        <w:t xml:space="preserve">. </w:t>
      </w:r>
      <w:r w:rsidR="00181924">
        <w:rPr>
          <w:rFonts w:asciiTheme="minorHAnsi" w:hAnsiTheme="minorHAnsi" w:cstheme="minorHAnsi"/>
          <w:color w:val="000000" w:themeColor="text1"/>
        </w:rPr>
        <w:t xml:space="preserve">F1 </w:t>
      </w:r>
      <w:r w:rsidR="009234DA">
        <w:rPr>
          <w:rFonts w:asciiTheme="minorHAnsi" w:hAnsiTheme="minorHAnsi" w:cstheme="minorHAnsi"/>
          <w:color w:val="000000" w:themeColor="text1"/>
        </w:rPr>
        <w:t>flies will then be collected</w:t>
      </w:r>
      <w:r w:rsidR="00B26F09">
        <w:rPr>
          <w:rFonts w:asciiTheme="minorHAnsi" w:hAnsiTheme="minorHAnsi" w:cstheme="minorHAnsi"/>
          <w:color w:val="000000" w:themeColor="text1"/>
        </w:rPr>
        <w:t xml:space="preserve"> from these vials after eclosion</w:t>
      </w:r>
      <w:r w:rsidR="007A6539">
        <w:rPr>
          <w:rFonts w:asciiTheme="minorHAnsi" w:hAnsiTheme="minorHAnsi" w:cstheme="minorHAnsi"/>
          <w:color w:val="000000" w:themeColor="text1"/>
        </w:rPr>
        <w:t xml:space="preserve"> </w:t>
      </w:r>
      <w:r w:rsidR="00B26F09">
        <w:rPr>
          <w:rFonts w:asciiTheme="minorHAnsi" w:hAnsiTheme="minorHAnsi" w:cstheme="minorHAnsi"/>
          <w:color w:val="000000" w:themeColor="text1"/>
        </w:rPr>
        <w:t>for experimental use.</w:t>
      </w:r>
      <w:r w:rsidR="00E63EB3">
        <w:rPr>
          <w:rFonts w:asciiTheme="minorHAnsi" w:hAnsiTheme="minorHAnsi" w:cstheme="minorHAnsi"/>
          <w:color w:val="000000" w:themeColor="text1"/>
        </w:rPr>
        <w:t xml:space="preserve">  </w:t>
      </w:r>
    </w:p>
    <w:p w14:paraId="4D5DBDAC" w14:textId="77777777" w:rsidR="00E63EB3" w:rsidRPr="006024B9" w:rsidRDefault="00E63EB3" w:rsidP="006024B9">
      <w:pPr>
        <w:pStyle w:val="ListParagraph"/>
        <w:ind w:left="0"/>
        <w:rPr>
          <w:rFonts w:asciiTheme="minorHAnsi" w:hAnsiTheme="minorHAnsi" w:cstheme="minorHAnsi"/>
          <w:b/>
          <w:i/>
          <w:color w:val="000000" w:themeColor="text1"/>
        </w:rPr>
      </w:pPr>
    </w:p>
    <w:p w14:paraId="2DC55216" w14:textId="3DA47EE4" w:rsidR="00550E9A" w:rsidRPr="006024B9" w:rsidRDefault="0058195F" w:rsidP="006024B9">
      <w:pPr>
        <w:pStyle w:val="ListParagraph"/>
        <w:numPr>
          <w:ilvl w:val="1"/>
          <w:numId w:val="33"/>
        </w:numPr>
        <w:ind w:left="0" w:firstLine="0"/>
        <w:rPr>
          <w:rFonts w:asciiTheme="minorHAnsi" w:hAnsiTheme="minorHAnsi" w:cstheme="minorHAnsi"/>
          <w:b/>
          <w:i/>
          <w:color w:val="000000" w:themeColor="text1"/>
        </w:rPr>
      </w:pPr>
      <w:r w:rsidRPr="008F1814">
        <w:rPr>
          <w:rFonts w:asciiTheme="minorHAnsi" w:hAnsiTheme="minorHAnsi" w:cstheme="minorHAnsi"/>
          <w:color w:val="000000" w:themeColor="text1"/>
        </w:rPr>
        <w:t>Collect v</w:t>
      </w:r>
      <w:r w:rsidR="005E439E" w:rsidRPr="008F1814">
        <w:rPr>
          <w:rFonts w:asciiTheme="minorHAnsi" w:hAnsiTheme="minorHAnsi" w:cstheme="minorHAnsi"/>
          <w:color w:val="000000" w:themeColor="text1"/>
        </w:rPr>
        <w:t>irgin flies throughout the week</w:t>
      </w:r>
      <w:r w:rsidR="00F72422" w:rsidRPr="00A8148C">
        <w:rPr>
          <w:rFonts w:asciiTheme="minorHAnsi" w:hAnsiTheme="minorHAnsi" w:cstheme="minorHAnsi"/>
          <w:color w:val="000000" w:themeColor="text1"/>
        </w:rPr>
        <w:t>, or until the desired number of flies are collected</w:t>
      </w:r>
      <w:r w:rsidR="005E439E" w:rsidRPr="009B27FD">
        <w:rPr>
          <w:rFonts w:asciiTheme="minorHAnsi" w:hAnsiTheme="minorHAnsi" w:cstheme="minorHAnsi"/>
          <w:color w:val="000000" w:themeColor="text1"/>
        </w:rPr>
        <w:t>.</w:t>
      </w:r>
      <w:r w:rsidR="00373275" w:rsidRPr="009B27FD">
        <w:rPr>
          <w:rFonts w:asciiTheme="minorHAnsi" w:hAnsiTheme="minorHAnsi" w:cstheme="minorHAnsi"/>
          <w:color w:val="000000" w:themeColor="text1"/>
        </w:rPr>
        <w:t xml:space="preserve"> </w:t>
      </w:r>
      <w:r w:rsidR="007A6539" w:rsidRPr="00C00E81">
        <w:rPr>
          <w:rFonts w:asciiTheme="minorHAnsi" w:hAnsiTheme="minorHAnsi" w:cstheme="minorHAnsi"/>
          <w:color w:val="000000" w:themeColor="text1"/>
        </w:rPr>
        <w:t xml:space="preserve">Virgins are not </w:t>
      </w:r>
      <w:r w:rsidR="007A6539" w:rsidRPr="00C53B00">
        <w:rPr>
          <w:rFonts w:asciiTheme="minorHAnsi" w:hAnsiTheme="minorHAnsi" w:cstheme="minorHAnsi"/>
          <w:color w:val="000000" w:themeColor="text1"/>
        </w:rPr>
        <w:t>required;</w:t>
      </w:r>
      <w:r w:rsidR="007A6539" w:rsidRPr="00C00E81">
        <w:rPr>
          <w:rFonts w:asciiTheme="minorHAnsi" w:hAnsiTheme="minorHAnsi" w:cstheme="minorHAnsi"/>
          <w:color w:val="000000" w:themeColor="text1"/>
        </w:rPr>
        <w:t xml:space="preserve"> however, mating may impact immune response.</w:t>
      </w:r>
      <w:r w:rsidR="007A6539" w:rsidRPr="009B27FD">
        <w:rPr>
          <w:rFonts w:asciiTheme="minorHAnsi" w:hAnsiTheme="minorHAnsi" w:cstheme="minorHAnsi"/>
          <w:color w:val="000000" w:themeColor="text1"/>
        </w:rPr>
        <w:t xml:space="preserve"> </w:t>
      </w:r>
      <w:r w:rsidR="007A6539">
        <w:rPr>
          <w:rFonts w:asciiTheme="minorHAnsi" w:hAnsiTheme="minorHAnsi" w:cstheme="minorHAnsi"/>
          <w:color w:val="000000" w:themeColor="text1"/>
        </w:rPr>
        <w:t xml:space="preserve">If F1 flies are to be tested as virgins, </w:t>
      </w:r>
      <w:r w:rsidR="00116F34">
        <w:rPr>
          <w:rFonts w:asciiTheme="minorHAnsi" w:hAnsiTheme="minorHAnsi" w:cstheme="minorHAnsi"/>
          <w:color w:val="000000" w:themeColor="text1"/>
        </w:rPr>
        <w:t xml:space="preserve">separate </w:t>
      </w:r>
      <w:r w:rsidR="007A6539">
        <w:rPr>
          <w:rFonts w:asciiTheme="minorHAnsi" w:hAnsiTheme="minorHAnsi" w:cstheme="minorHAnsi"/>
          <w:color w:val="000000" w:themeColor="text1"/>
        </w:rPr>
        <w:t>males and females within 8 hours of eclosion and maintain in separate vials to prevent mating</w:t>
      </w:r>
      <w:r w:rsidR="007A6539" w:rsidRPr="008F1814">
        <w:rPr>
          <w:rFonts w:asciiTheme="minorHAnsi" w:hAnsiTheme="minorHAnsi" w:cstheme="minorHAnsi"/>
          <w:color w:val="000000" w:themeColor="text1"/>
        </w:rPr>
        <w:t>.</w:t>
      </w:r>
      <w:r w:rsidR="007A6539">
        <w:rPr>
          <w:rFonts w:asciiTheme="minorHAnsi" w:hAnsiTheme="minorHAnsi" w:cstheme="minorHAnsi"/>
          <w:color w:val="000000" w:themeColor="text1"/>
        </w:rPr>
        <w:t xml:space="preserve"> </w:t>
      </w:r>
      <w:r w:rsidR="00116F34">
        <w:rPr>
          <w:rFonts w:asciiTheme="minorHAnsi" w:hAnsiTheme="minorHAnsi" w:cstheme="minorHAnsi"/>
          <w:color w:val="000000" w:themeColor="text1"/>
        </w:rPr>
        <w:t xml:space="preserve">Collect </w:t>
      </w:r>
      <w:r w:rsidR="00870867" w:rsidRPr="00C25BCE">
        <w:rPr>
          <w:rFonts w:asciiTheme="minorHAnsi" w:hAnsiTheme="minorHAnsi" w:cstheme="minorHAnsi"/>
          <w:color w:val="000000" w:themeColor="text1"/>
        </w:rPr>
        <w:t>enough flies to allow assessment of phagocytosis in at least 10 flies per genotype/treatment</w:t>
      </w:r>
      <w:r w:rsidR="00373275" w:rsidRPr="001C21F7">
        <w:rPr>
          <w:rFonts w:asciiTheme="minorHAnsi" w:hAnsiTheme="minorHAnsi" w:cstheme="minorHAnsi"/>
          <w:color w:val="000000" w:themeColor="text1"/>
        </w:rPr>
        <w:t>/sex</w:t>
      </w:r>
      <w:r w:rsidR="00870867" w:rsidRPr="00945AF9">
        <w:rPr>
          <w:rFonts w:asciiTheme="minorHAnsi" w:hAnsiTheme="minorHAnsi" w:cstheme="minorHAnsi"/>
          <w:color w:val="000000" w:themeColor="text1"/>
        </w:rPr>
        <w:t xml:space="preserve"> </w:t>
      </w:r>
      <w:r w:rsidR="00550E9A" w:rsidRPr="001F4B85">
        <w:rPr>
          <w:rFonts w:asciiTheme="minorHAnsi" w:hAnsiTheme="minorHAnsi" w:cstheme="minorHAnsi"/>
          <w:color w:val="000000" w:themeColor="text1"/>
        </w:rPr>
        <w:t xml:space="preserve">per </w:t>
      </w:r>
      <w:r w:rsidR="00870867" w:rsidRPr="001F4B85">
        <w:rPr>
          <w:rFonts w:asciiTheme="minorHAnsi" w:hAnsiTheme="minorHAnsi" w:cstheme="minorHAnsi"/>
          <w:color w:val="000000" w:themeColor="text1"/>
        </w:rPr>
        <w:t xml:space="preserve">age. </w:t>
      </w:r>
    </w:p>
    <w:p w14:paraId="7E6BEA8A" w14:textId="77777777" w:rsidR="00E63EB3" w:rsidRPr="0018244B" w:rsidRDefault="00E63EB3" w:rsidP="006024B9">
      <w:pPr>
        <w:pStyle w:val="ListParagraph"/>
        <w:ind w:left="0"/>
        <w:rPr>
          <w:rFonts w:asciiTheme="minorHAnsi" w:hAnsiTheme="minorHAnsi" w:cstheme="minorHAnsi"/>
          <w:b/>
          <w:i/>
          <w:color w:val="000000" w:themeColor="text1"/>
        </w:rPr>
      </w:pPr>
    </w:p>
    <w:p w14:paraId="4664469A" w14:textId="26D4BE01" w:rsidR="00550E9A" w:rsidRPr="006024B9" w:rsidRDefault="00DF128B" w:rsidP="00116F34">
      <w:pPr>
        <w:pStyle w:val="ListParagraph"/>
        <w:numPr>
          <w:ilvl w:val="2"/>
          <w:numId w:val="33"/>
        </w:numPr>
        <w:ind w:left="0" w:firstLine="0"/>
        <w:rPr>
          <w:rFonts w:asciiTheme="minorHAnsi" w:hAnsiTheme="minorHAnsi" w:cstheme="minorHAnsi"/>
          <w:b/>
          <w:i/>
          <w:color w:val="000000" w:themeColor="text1"/>
        </w:rPr>
      </w:pPr>
      <w:r w:rsidRPr="006024B9">
        <w:rPr>
          <w:rFonts w:asciiTheme="minorHAnsi" w:hAnsiTheme="minorHAnsi" w:cstheme="minorHAnsi"/>
          <w:color w:val="000000" w:themeColor="text1"/>
        </w:rPr>
        <w:t xml:space="preserve">If aging the flies to one week, collect </w:t>
      </w:r>
      <w:r w:rsidR="00B11F6D" w:rsidRPr="006024B9">
        <w:rPr>
          <w:rFonts w:asciiTheme="minorHAnsi" w:hAnsiTheme="minorHAnsi" w:cstheme="minorHAnsi"/>
          <w:color w:val="000000" w:themeColor="text1"/>
        </w:rPr>
        <w:t>at least</w:t>
      </w:r>
      <w:r w:rsidRPr="006024B9">
        <w:rPr>
          <w:rFonts w:asciiTheme="minorHAnsi" w:hAnsiTheme="minorHAnsi" w:cstheme="minorHAnsi"/>
          <w:color w:val="000000" w:themeColor="text1"/>
        </w:rPr>
        <w:t xml:space="preserve"> </w:t>
      </w:r>
      <w:r w:rsidR="00CA0BB8" w:rsidRPr="006024B9">
        <w:rPr>
          <w:rFonts w:asciiTheme="minorHAnsi" w:hAnsiTheme="minorHAnsi" w:cstheme="minorHAnsi"/>
          <w:color w:val="000000" w:themeColor="text1"/>
        </w:rPr>
        <w:t>50 flies total,</w:t>
      </w:r>
      <w:r w:rsidR="00550E9A" w:rsidRPr="006024B9">
        <w:rPr>
          <w:rFonts w:asciiTheme="minorHAnsi" w:hAnsiTheme="minorHAnsi" w:cstheme="minorHAnsi"/>
          <w:color w:val="000000" w:themeColor="text1"/>
        </w:rPr>
        <w:t xml:space="preserve"> or 20</w:t>
      </w:r>
      <w:r w:rsidRPr="006024B9">
        <w:rPr>
          <w:rFonts w:asciiTheme="minorHAnsi" w:hAnsiTheme="minorHAnsi" w:cstheme="minorHAnsi"/>
          <w:color w:val="000000" w:themeColor="text1"/>
        </w:rPr>
        <w:t xml:space="preserve"> flies</w:t>
      </w:r>
      <w:r w:rsidR="00B11F6D" w:rsidRPr="006024B9">
        <w:rPr>
          <w:rFonts w:asciiTheme="minorHAnsi" w:hAnsiTheme="minorHAnsi" w:cstheme="minorHAnsi"/>
          <w:color w:val="000000" w:themeColor="text1"/>
        </w:rPr>
        <w:t xml:space="preserve"> per </w:t>
      </w:r>
      <w:r w:rsidR="00870867" w:rsidRPr="006024B9">
        <w:rPr>
          <w:rFonts w:asciiTheme="minorHAnsi" w:hAnsiTheme="minorHAnsi" w:cstheme="minorHAnsi"/>
          <w:color w:val="000000" w:themeColor="text1"/>
        </w:rPr>
        <w:t xml:space="preserve">treatment condition for each </w:t>
      </w:r>
      <w:r w:rsidR="00B11F6D" w:rsidRPr="006024B9">
        <w:rPr>
          <w:rFonts w:asciiTheme="minorHAnsi" w:hAnsiTheme="minorHAnsi" w:cstheme="minorHAnsi"/>
          <w:color w:val="000000" w:themeColor="text1"/>
        </w:rPr>
        <w:t>particle</w:t>
      </w:r>
      <w:r w:rsidR="00286C29">
        <w:rPr>
          <w:rFonts w:asciiTheme="minorHAnsi" w:hAnsiTheme="minorHAnsi" w:cstheme="minorHAnsi"/>
          <w:color w:val="000000" w:themeColor="text1"/>
        </w:rPr>
        <w:t xml:space="preserve">, either fluoro-particles or </w:t>
      </w:r>
      <w:r w:rsidR="00471E3B">
        <w:rPr>
          <w:rFonts w:asciiTheme="minorHAnsi" w:hAnsiTheme="minorHAnsi" w:cstheme="minorHAnsi"/>
          <w:color w:val="000000" w:themeColor="text1"/>
        </w:rPr>
        <w:t>pH sensitive</w:t>
      </w:r>
      <w:r w:rsidR="00286C29">
        <w:rPr>
          <w:rFonts w:asciiTheme="minorHAnsi" w:hAnsiTheme="minorHAnsi" w:cstheme="minorHAnsi"/>
          <w:color w:val="000000" w:themeColor="text1"/>
        </w:rPr>
        <w:t xml:space="preserve"> particles,</w:t>
      </w:r>
      <w:r w:rsidR="00870867" w:rsidRPr="006024B9">
        <w:rPr>
          <w:rFonts w:asciiTheme="minorHAnsi" w:hAnsiTheme="minorHAnsi" w:cstheme="minorHAnsi"/>
          <w:color w:val="000000" w:themeColor="text1"/>
        </w:rPr>
        <w:t xml:space="preserve"> to </w:t>
      </w:r>
      <w:r w:rsidR="00116F34">
        <w:rPr>
          <w:rFonts w:asciiTheme="minorHAnsi" w:hAnsiTheme="minorHAnsi" w:cstheme="minorHAnsi"/>
          <w:color w:val="000000" w:themeColor="text1"/>
        </w:rPr>
        <w:t xml:space="preserve">be </w:t>
      </w:r>
      <w:r w:rsidR="00870867" w:rsidRPr="006024B9">
        <w:rPr>
          <w:rFonts w:asciiTheme="minorHAnsi" w:hAnsiTheme="minorHAnsi" w:cstheme="minorHAnsi"/>
          <w:color w:val="000000" w:themeColor="text1"/>
        </w:rPr>
        <w:t>inject</w:t>
      </w:r>
      <w:r w:rsidR="00116F34">
        <w:rPr>
          <w:rFonts w:asciiTheme="minorHAnsi" w:hAnsiTheme="minorHAnsi" w:cstheme="minorHAnsi"/>
          <w:color w:val="000000" w:themeColor="text1"/>
        </w:rPr>
        <w:t>ed</w:t>
      </w:r>
      <w:r w:rsidR="00870867" w:rsidRPr="006024B9">
        <w:rPr>
          <w:rFonts w:asciiTheme="minorHAnsi" w:hAnsiTheme="minorHAnsi" w:cstheme="minorHAnsi"/>
          <w:color w:val="000000" w:themeColor="text1"/>
        </w:rPr>
        <w:t xml:space="preserve">. This will ensure a minimum of 10 flies to </w:t>
      </w:r>
      <w:r w:rsidR="00A506A4">
        <w:rPr>
          <w:rFonts w:asciiTheme="minorHAnsi" w:hAnsiTheme="minorHAnsi" w:cstheme="minorHAnsi"/>
          <w:color w:val="000000" w:themeColor="text1"/>
        </w:rPr>
        <w:t xml:space="preserve">assay </w:t>
      </w:r>
      <w:r w:rsidR="00870867" w:rsidRPr="006024B9">
        <w:rPr>
          <w:rFonts w:asciiTheme="minorHAnsi" w:hAnsiTheme="minorHAnsi" w:cstheme="minorHAnsi"/>
          <w:color w:val="000000" w:themeColor="text1"/>
        </w:rPr>
        <w:t xml:space="preserve">at the time of the experiment. </w:t>
      </w:r>
    </w:p>
    <w:p w14:paraId="45AC4B05" w14:textId="77777777" w:rsidR="00116F34" w:rsidRPr="006024B9" w:rsidRDefault="00116F34" w:rsidP="006024B9">
      <w:pPr>
        <w:pStyle w:val="ListParagraph"/>
        <w:ind w:left="0"/>
        <w:rPr>
          <w:rFonts w:asciiTheme="minorHAnsi" w:hAnsiTheme="minorHAnsi" w:cstheme="minorHAnsi"/>
          <w:b/>
          <w:i/>
          <w:color w:val="000000" w:themeColor="text1"/>
        </w:rPr>
      </w:pPr>
    </w:p>
    <w:p w14:paraId="5745F675" w14:textId="3C552FD4" w:rsidR="00550E9A" w:rsidRPr="006024B9" w:rsidRDefault="00870867" w:rsidP="00116F34">
      <w:pPr>
        <w:pStyle w:val="ListParagraph"/>
        <w:numPr>
          <w:ilvl w:val="2"/>
          <w:numId w:val="33"/>
        </w:numPr>
        <w:ind w:left="0" w:firstLine="0"/>
        <w:rPr>
          <w:rFonts w:asciiTheme="minorHAnsi" w:hAnsiTheme="minorHAnsi" w:cstheme="minorHAnsi"/>
          <w:b/>
          <w:i/>
          <w:color w:val="000000" w:themeColor="text1"/>
        </w:rPr>
      </w:pPr>
      <w:r w:rsidRPr="006024B9">
        <w:rPr>
          <w:rFonts w:asciiTheme="minorHAnsi" w:hAnsiTheme="minorHAnsi" w:cstheme="minorHAnsi"/>
          <w:color w:val="000000" w:themeColor="text1"/>
        </w:rPr>
        <w:t>If aging flies to more than 3 weeks</w:t>
      </w:r>
      <w:r w:rsidR="00886813" w:rsidRPr="006024B9">
        <w:rPr>
          <w:rFonts w:asciiTheme="minorHAnsi" w:hAnsiTheme="minorHAnsi" w:cstheme="minorHAnsi"/>
          <w:color w:val="000000" w:themeColor="text1"/>
        </w:rPr>
        <w:t xml:space="preserve">, </w:t>
      </w:r>
      <w:r w:rsidR="00116F34">
        <w:rPr>
          <w:rFonts w:asciiTheme="minorHAnsi" w:hAnsiTheme="minorHAnsi" w:cstheme="minorHAnsi"/>
          <w:color w:val="000000" w:themeColor="text1"/>
        </w:rPr>
        <w:t>collect</w:t>
      </w:r>
      <w:r w:rsidRPr="006024B9">
        <w:rPr>
          <w:rFonts w:asciiTheme="minorHAnsi" w:hAnsiTheme="minorHAnsi" w:cstheme="minorHAnsi"/>
          <w:color w:val="000000" w:themeColor="text1"/>
        </w:rPr>
        <w:t xml:space="preserve"> at least </w:t>
      </w:r>
      <w:r w:rsidR="000D06C3" w:rsidRPr="006024B9">
        <w:rPr>
          <w:rFonts w:asciiTheme="minorHAnsi" w:hAnsiTheme="minorHAnsi" w:cstheme="minorHAnsi"/>
          <w:color w:val="000000" w:themeColor="text1"/>
        </w:rPr>
        <w:t>100</w:t>
      </w:r>
      <w:r w:rsidR="00CA0BB8" w:rsidRPr="006024B9">
        <w:rPr>
          <w:rFonts w:asciiTheme="minorHAnsi" w:hAnsiTheme="minorHAnsi" w:cstheme="minorHAnsi"/>
          <w:color w:val="000000" w:themeColor="text1"/>
        </w:rPr>
        <w:t>-150 flies total</w:t>
      </w:r>
      <w:r w:rsidR="00550E9A" w:rsidRPr="006024B9">
        <w:rPr>
          <w:rFonts w:asciiTheme="minorHAnsi" w:hAnsiTheme="minorHAnsi" w:cstheme="minorHAnsi"/>
          <w:color w:val="000000" w:themeColor="text1"/>
        </w:rPr>
        <w:t>, or 50-75</w:t>
      </w:r>
      <w:r w:rsidR="000D06C3" w:rsidRPr="006024B9">
        <w:rPr>
          <w:rFonts w:asciiTheme="minorHAnsi" w:hAnsiTheme="minorHAnsi" w:cstheme="minorHAnsi"/>
          <w:color w:val="000000" w:themeColor="text1"/>
        </w:rPr>
        <w:t xml:space="preserve"> flies</w:t>
      </w:r>
      <w:r w:rsidRPr="006024B9">
        <w:rPr>
          <w:rFonts w:asciiTheme="minorHAnsi" w:hAnsiTheme="minorHAnsi" w:cstheme="minorHAnsi"/>
          <w:color w:val="000000" w:themeColor="text1"/>
        </w:rPr>
        <w:t xml:space="preserve"> per treatment </w:t>
      </w:r>
      <w:r w:rsidR="00550E9A" w:rsidRPr="006024B9">
        <w:rPr>
          <w:rFonts w:asciiTheme="minorHAnsi" w:hAnsiTheme="minorHAnsi" w:cstheme="minorHAnsi"/>
          <w:color w:val="000000" w:themeColor="text1"/>
        </w:rPr>
        <w:t>condition</w:t>
      </w:r>
      <w:r w:rsidRPr="006024B9">
        <w:rPr>
          <w:rFonts w:asciiTheme="minorHAnsi" w:hAnsiTheme="minorHAnsi" w:cstheme="minorHAnsi"/>
          <w:color w:val="000000" w:themeColor="text1"/>
        </w:rPr>
        <w:t xml:space="preserve"> to ensure there are enough flies available to measure phagocytosis. </w:t>
      </w:r>
      <w:r w:rsidR="002C6413">
        <w:rPr>
          <w:rFonts w:asciiTheme="minorHAnsi" w:hAnsiTheme="minorHAnsi" w:cstheme="minorHAnsi"/>
          <w:color w:val="000000" w:themeColor="text1"/>
        </w:rPr>
        <w:t xml:space="preserve">When aging flies in </w:t>
      </w:r>
      <w:r w:rsidR="00116F34">
        <w:rPr>
          <w:rFonts w:asciiTheme="minorHAnsi" w:hAnsiTheme="minorHAnsi" w:cstheme="minorHAnsi"/>
          <w:color w:val="000000" w:themeColor="text1"/>
        </w:rPr>
        <w:t>the</w:t>
      </w:r>
      <w:r w:rsidR="002C6413">
        <w:rPr>
          <w:rFonts w:asciiTheme="minorHAnsi" w:hAnsiTheme="minorHAnsi" w:cstheme="minorHAnsi"/>
          <w:color w:val="000000" w:themeColor="text1"/>
        </w:rPr>
        <w:t xml:space="preserve"> </w:t>
      </w:r>
      <w:r w:rsidR="00116F34">
        <w:rPr>
          <w:rFonts w:asciiTheme="minorHAnsi" w:hAnsiTheme="minorHAnsi" w:cstheme="minorHAnsi"/>
          <w:color w:val="000000" w:themeColor="text1"/>
        </w:rPr>
        <w:t>laboratory, we</w:t>
      </w:r>
      <w:r w:rsidR="002C6413">
        <w:rPr>
          <w:rFonts w:asciiTheme="minorHAnsi" w:hAnsiTheme="minorHAnsi" w:cstheme="minorHAnsi"/>
          <w:color w:val="000000" w:themeColor="text1"/>
        </w:rPr>
        <w:t xml:space="preserve"> </w:t>
      </w:r>
      <w:r w:rsidR="00727D5D">
        <w:rPr>
          <w:rFonts w:asciiTheme="minorHAnsi" w:hAnsiTheme="minorHAnsi" w:cstheme="minorHAnsi"/>
          <w:color w:val="000000" w:themeColor="text1"/>
        </w:rPr>
        <w:t xml:space="preserve">typically </w:t>
      </w:r>
      <w:r w:rsidR="002C6413">
        <w:rPr>
          <w:rFonts w:asciiTheme="minorHAnsi" w:hAnsiTheme="minorHAnsi" w:cstheme="minorHAnsi"/>
          <w:color w:val="000000" w:themeColor="text1"/>
        </w:rPr>
        <w:t xml:space="preserve">use </w:t>
      </w:r>
      <w:r w:rsidR="00727D5D">
        <w:rPr>
          <w:rFonts w:asciiTheme="minorHAnsi" w:hAnsiTheme="minorHAnsi" w:cstheme="minorHAnsi"/>
          <w:color w:val="000000" w:themeColor="text1"/>
        </w:rPr>
        <w:t>insect</w:t>
      </w:r>
      <w:r w:rsidR="002C6413">
        <w:rPr>
          <w:rFonts w:asciiTheme="minorHAnsi" w:hAnsiTheme="minorHAnsi" w:cstheme="minorHAnsi"/>
          <w:color w:val="000000" w:themeColor="text1"/>
        </w:rPr>
        <w:t xml:space="preserve"> cages</w:t>
      </w:r>
      <w:r w:rsidR="00E01ECF">
        <w:rPr>
          <w:rFonts w:asciiTheme="minorHAnsi" w:hAnsiTheme="minorHAnsi" w:cstheme="minorHAnsi"/>
          <w:color w:val="000000" w:themeColor="text1"/>
        </w:rPr>
        <w:t xml:space="preserve"> maintained at 24</w:t>
      </w:r>
      <w:r w:rsidR="00116F34">
        <w:rPr>
          <w:rFonts w:asciiTheme="minorHAnsi" w:hAnsiTheme="minorHAnsi" w:cstheme="minorHAnsi"/>
          <w:color w:val="000000" w:themeColor="text1"/>
        </w:rPr>
        <w:t xml:space="preserve"> °</w:t>
      </w:r>
      <w:r w:rsidR="00E01ECF">
        <w:rPr>
          <w:rFonts w:asciiTheme="minorHAnsi" w:hAnsiTheme="minorHAnsi" w:cstheme="minorHAnsi"/>
          <w:color w:val="000000" w:themeColor="text1"/>
        </w:rPr>
        <w:t>C in 12:12 L:D conditions</w:t>
      </w:r>
      <w:r w:rsidR="002C6413">
        <w:rPr>
          <w:rFonts w:asciiTheme="minorHAnsi" w:hAnsiTheme="minorHAnsi" w:cstheme="minorHAnsi"/>
          <w:color w:val="000000" w:themeColor="text1"/>
        </w:rPr>
        <w:t xml:space="preserve">, and change the food every other day. If vials are being used instead of cages, </w:t>
      </w:r>
      <w:r w:rsidR="00116F34">
        <w:rPr>
          <w:rFonts w:asciiTheme="minorHAnsi" w:hAnsiTheme="minorHAnsi" w:cstheme="minorHAnsi"/>
          <w:color w:val="000000" w:themeColor="text1"/>
        </w:rPr>
        <w:t>tip</w:t>
      </w:r>
      <w:r w:rsidR="002C6413">
        <w:rPr>
          <w:rFonts w:asciiTheme="minorHAnsi" w:hAnsiTheme="minorHAnsi" w:cstheme="minorHAnsi"/>
          <w:color w:val="000000" w:themeColor="text1"/>
        </w:rPr>
        <w:t xml:space="preserve"> flies into new vials every 3-5 days</w:t>
      </w:r>
      <w:r w:rsidR="00727D5D">
        <w:rPr>
          <w:rFonts w:asciiTheme="minorHAnsi" w:hAnsiTheme="minorHAnsi" w:cstheme="minorHAnsi"/>
          <w:color w:val="000000" w:themeColor="text1"/>
        </w:rPr>
        <w:t>,</w:t>
      </w:r>
      <w:r w:rsidR="00A506A4">
        <w:rPr>
          <w:rFonts w:asciiTheme="minorHAnsi" w:hAnsiTheme="minorHAnsi" w:cstheme="minorHAnsi"/>
          <w:color w:val="000000" w:themeColor="text1"/>
        </w:rPr>
        <w:t xml:space="preserve"> </w:t>
      </w:r>
      <w:r w:rsidR="002C6413">
        <w:rPr>
          <w:rFonts w:asciiTheme="minorHAnsi" w:hAnsiTheme="minorHAnsi" w:cstheme="minorHAnsi"/>
          <w:color w:val="000000" w:themeColor="text1"/>
        </w:rPr>
        <w:t xml:space="preserve">depending on the condition of the food in the vial. </w:t>
      </w:r>
      <w:r w:rsidRPr="006024B9">
        <w:rPr>
          <w:rFonts w:asciiTheme="minorHAnsi" w:hAnsiTheme="minorHAnsi" w:cstheme="minorHAnsi"/>
          <w:color w:val="000000" w:themeColor="text1"/>
        </w:rPr>
        <w:t xml:space="preserve">The number of flies needed will depend on how late in age phagocytosis </w:t>
      </w:r>
      <w:r w:rsidR="004042C2">
        <w:rPr>
          <w:rFonts w:asciiTheme="minorHAnsi" w:hAnsiTheme="minorHAnsi" w:cstheme="minorHAnsi"/>
          <w:color w:val="000000" w:themeColor="text1"/>
        </w:rPr>
        <w:t xml:space="preserve">will be analyzed, </w:t>
      </w:r>
      <w:r w:rsidRPr="006024B9">
        <w:rPr>
          <w:rFonts w:asciiTheme="minorHAnsi" w:hAnsiTheme="minorHAnsi" w:cstheme="minorHAnsi"/>
          <w:color w:val="000000" w:themeColor="text1"/>
        </w:rPr>
        <w:t xml:space="preserve">and the age-specific </w:t>
      </w:r>
      <w:r w:rsidRPr="006024B9">
        <w:rPr>
          <w:rFonts w:asciiTheme="minorHAnsi" w:hAnsiTheme="minorHAnsi" w:cstheme="minorHAnsi"/>
          <w:color w:val="000000" w:themeColor="text1"/>
        </w:rPr>
        <w:lastRenderedPageBreak/>
        <w:t>survival rates of that genotype in a particular environmental condition.</w:t>
      </w:r>
      <w:r w:rsidR="005E439E" w:rsidRPr="006024B9">
        <w:rPr>
          <w:rFonts w:asciiTheme="minorHAnsi" w:hAnsiTheme="minorHAnsi" w:cstheme="minorHAnsi"/>
          <w:color w:val="000000" w:themeColor="text1"/>
        </w:rPr>
        <w:t xml:space="preserve"> </w:t>
      </w:r>
    </w:p>
    <w:p w14:paraId="2463AB38" w14:textId="77777777" w:rsidR="00116F34" w:rsidRPr="006024B9" w:rsidRDefault="00116F34" w:rsidP="006024B9">
      <w:pPr>
        <w:pStyle w:val="ListParagraph"/>
        <w:ind w:left="0"/>
        <w:rPr>
          <w:rFonts w:asciiTheme="minorHAnsi" w:hAnsiTheme="minorHAnsi" w:cstheme="minorHAnsi"/>
          <w:b/>
          <w:i/>
          <w:color w:val="000000" w:themeColor="text1"/>
        </w:rPr>
      </w:pPr>
    </w:p>
    <w:p w14:paraId="4C07A4BA" w14:textId="40E1DFF8" w:rsidR="0058195F" w:rsidRPr="006024B9" w:rsidRDefault="00BC634E" w:rsidP="00116F34">
      <w:pPr>
        <w:pStyle w:val="ListParagraph"/>
        <w:numPr>
          <w:ilvl w:val="2"/>
          <w:numId w:val="33"/>
        </w:numPr>
        <w:ind w:left="0" w:firstLine="0"/>
        <w:rPr>
          <w:rFonts w:asciiTheme="minorHAnsi" w:hAnsiTheme="minorHAnsi" w:cstheme="minorHAnsi"/>
          <w:b/>
          <w:i/>
          <w:color w:val="000000" w:themeColor="text1"/>
        </w:rPr>
      </w:pPr>
      <w:r w:rsidRPr="006024B9">
        <w:rPr>
          <w:rFonts w:asciiTheme="minorHAnsi" w:hAnsiTheme="minorHAnsi" w:cstheme="minorHAnsi"/>
          <w:color w:val="000000" w:themeColor="text1"/>
        </w:rPr>
        <w:t>If</w:t>
      </w:r>
      <w:r w:rsidR="00C86009" w:rsidRPr="006024B9">
        <w:rPr>
          <w:rFonts w:asciiTheme="minorHAnsi" w:hAnsiTheme="minorHAnsi" w:cstheme="minorHAnsi"/>
          <w:color w:val="000000" w:themeColor="text1"/>
        </w:rPr>
        <w:t xml:space="preserve"> </w:t>
      </w:r>
      <w:r w:rsidRPr="006024B9">
        <w:rPr>
          <w:rFonts w:asciiTheme="minorHAnsi" w:hAnsiTheme="minorHAnsi" w:cstheme="minorHAnsi"/>
          <w:color w:val="000000" w:themeColor="text1"/>
        </w:rPr>
        <w:t>young and aged flies</w:t>
      </w:r>
      <w:r w:rsidR="00550E9A" w:rsidRPr="006024B9">
        <w:rPr>
          <w:rFonts w:asciiTheme="minorHAnsi" w:hAnsiTheme="minorHAnsi" w:cstheme="minorHAnsi"/>
          <w:color w:val="000000" w:themeColor="text1"/>
        </w:rPr>
        <w:t xml:space="preserve"> will be assessed</w:t>
      </w:r>
      <w:r w:rsidRPr="006024B9">
        <w:rPr>
          <w:rFonts w:asciiTheme="minorHAnsi" w:hAnsiTheme="minorHAnsi" w:cstheme="minorHAnsi"/>
          <w:color w:val="000000" w:themeColor="text1"/>
        </w:rPr>
        <w:t>,</w:t>
      </w:r>
      <w:r w:rsidR="00550E9A" w:rsidRPr="006024B9">
        <w:rPr>
          <w:rFonts w:asciiTheme="minorHAnsi" w:hAnsiTheme="minorHAnsi" w:cstheme="minorHAnsi"/>
          <w:color w:val="000000" w:themeColor="text1"/>
        </w:rPr>
        <w:t xml:space="preserve"> </w:t>
      </w:r>
      <w:r w:rsidR="00116F34">
        <w:rPr>
          <w:rFonts w:asciiTheme="minorHAnsi" w:hAnsiTheme="minorHAnsi" w:cstheme="minorHAnsi"/>
          <w:color w:val="000000" w:themeColor="text1"/>
        </w:rPr>
        <w:t>plan</w:t>
      </w:r>
      <w:r w:rsidR="00550E9A" w:rsidRPr="006024B9">
        <w:rPr>
          <w:rFonts w:asciiTheme="minorHAnsi" w:hAnsiTheme="minorHAnsi" w:cstheme="minorHAnsi"/>
          <w:color w:val="000000" w:themeColor="text1"/>
        </w:rPr>
        <w:t xml:space="preserve"> accordingly so that 1-week old and aged flies will be injected on the same day</w:t>
      </w:r>
      <w:r w:rsidRPr="006024B9">
        <w:rPr>
          <w:rFonts w:asciiTheme="minorHAnsi" w:hAnsiTheme="minorHAnsi" w:cstheme="minorHAnsi"/>
          <w:color w:val="000000" w:themeColor="text1"/>
        </w:rPr>
        <w:t>.</w:t>
      </w:r>
      <w:r w:rsidR="00550E9A" w:rsidRPr="006024B9">
        <w:rPr>
          <w:rFonts w:asciiTheme="minorHAnsi" w:hAnsiTheme="minorHAnsi" w:cstheme="minorHAnsi"/>
          <w:color w:val="000000" w:themeColor="text1"/>
        </w:rPr>
        <w:t xml:space="preserve"> This will minimize variations in </w:t>
      </w:r>
      <w:r w:rsidR="00C277AA" w:rsidRPr="006024B9">
        <w:rPr>
          <w:rFonts w:asciiTheme="minorHAnsi" w:hAnsiTheme="minorHAnsi" w:cstheme="minorHAnsi"/>
          <w:color w:val="000000" w:themeColor="text1"/>
        </w:rPr>
        <w:t>particle concentration between experiments</w:t>
      </w:r>
      <w:r w:rsidR="001474E3" w:rsidRPr="006024B9">
        <w:rPr>
          <w:rFonts w:asciiTheme="minorHAnsi" w:hAnsiTheme="minorHAnsi" w:cstheme="minorHAnsi"/>
          <w:color w:val="000000" w:themeColor="text1"/>
        </w:rPr>
        <w:t xml:space="preserve"> and will ensure that the effect of age on the phagocytic measurement is not confounded with the effect of the day the assay was performed</w:t>
      </w:r>
      <w:r w:rsidR="00C277AA" w:rsidRPr="00CF2CE3">
        <w:rPr>
          <w:rFonts w:asciiTheme="minorHAnsi" w:hAnsiTheme="minorHAnsi" w:cstheme="minorHAnsi"/>
          <w:color w:val="000000" w:themeColor="text1"/>
        </w:rPr>
        <w:t>.</w:t>
      </w:r>
      <w:r w:rsidR="004A0923" w:rsidRPr="00CF2CE3">
        <w:rPr>
          <w:rFonts w:asciiTheme="minorHAnsi" w:hAnsiTheme="minorHAnsi" w:cstheme="minorHAnsi"/>
          <w:color w:val="000000" w:themeColor="text1"/>
        </w:rPr>
        <w:t xml:space="preserve"> </w:t>
      </w:r>
    </w:p>
    <w:p w14:paraId="61DD817F" w14:textId="77777777" w:rsidR="00116F34" w:rsidRPr="00181924" w:rsidRDefault="00116F34" w:rsidP="006024B9">
      <w:pPr>
        <w:pStyle w:val="ListParagraph"/>
        <w:ind w:left="0"/>
        <w:rPr>
          <w:rFonts w:asciiTheme="minorHAnsi" w:hAnsiTheme="minorHAnsi" w:cstheme="minorHAnsi"/>
          <w:b/>
          <w:i/>
          <w:color w:val="000000" w:themeColor="text1"/>
        </w:rPr>
      </w:pPr>
    </w:p>
    <w:p w14:paraId="132F6DB2" w14:textId="4BD7BE6C" w:rsidR="00667A68" w:rsidRPr="006024B9" w:rsidRDefault="0058195F" w:rsidP="00116F34">
      <w:pPr>
        <w:pStyle w:val="ListParagraph"/>
        <w:numPr>
          <w:ilvl w:val="1"/>
          <w:numId w:val="33"/>
        </w:numPr>
        <w:ind w:left="0" w:firstLine="0"/>
        <w:rPr>
          <w:rFonts w:asciiTheme="minorHAnsi" w:hAnsiTheme="minorHAnsi" w:cstheme="minorHAnsi"/>
          <w:b/>
          <w:i/>
          <w:color w:val="000000" w:themeColor="text1"/>
        </w:rPr>
      </w:pPr>
      <w:r w:rsidRPr="00806F58">
        <w:rPr>
          <w:rFonts w:asciiTheme="minorHAnsi" w:hAnsiTheme="minorHAnsi" w:cstheme="minorHAnsi"/>
          <w:color w:val="000000" w:themeColor="text1"/>
        </w:rPr>
        <w:t>House the collected flies at 24</w:t>
      </w:r>
      <w:r w:rsidR="00116F34">
        <w:rPr>
          <w:rFonts w:asciiTheme="minorHAnsi" w:hAnsiTheme="minorHAnsi" w:cstheme="minorHAnsi"/>
          <w:color w:val="000000" w:themeColor="text1"/>
        </w:rPr>
        <w:t xml:space="preserve"> </w:t>
      </w:r>
      <w:r w:rsidR="00802042">
        <w:rPr>
          <w:rFonts w:asciiTheme="minorHAnsi" w:hAnsiTheme="minorHAnsi" w:cstheme="minorHAnsi"/>
          <w:color w:val="000000" w:themeColor="text1"/>
        </w:rPr>
        <w:t>°C</w:t>
      </w:r>
      <w:r w:rsidRPr="004F64F6">
        <w:rPr>
          <w:rFonts w:asciiTheme="minorHAnsi" w:hAnsiTheme="minorHAnsi" w:cstheme="minorHAnsi"/>
          <w:color w:val="000000" w:themeColor="text1"/>
        </w:rPr>
        <w:t xml:space="preserve"> until they are 5-7 days old, or </w:t>
      </w:r>
      <w:r w:rsidR="007D3B84" w:rsidRPr="004F64F6">
        <w:rPr>
          <w:rFonts w:asciiTheme="minorHAnsi" w:hAnsiTheme="minorHAnsi" w:cstheme="minorHAnsi"/>
          <w:color w:val="000000" w:themeColor="text1"/>
        </w:rPr>
        <w:t>maintain the flies to the desired age</w:t>
      </w:r>
      <w:r w:rsidRPr="004F64F6">
        <w:rPr>
          <w:rFonts w:asciiTheme="minorHAnsi" w:hAnsiTheme="minorHAnsi" w:cstheme="minorHAnsi"/>
          <w:color w:val="000000" w:themeColor="text1"/>
        </w:rPr>
        <w:t>.</w:t>
      </w:r>
      <w:r w:rsidR="00BC634E" w:rsidRPr="004F64F6">
        <w:rPr>
          <w:rFonts w:asciiTheme="minorHAnsi" w:hAnsiTheme="minorHAnsi" w:cstheme="minorHAnsi"/>
          <w:color w:val="000000" w:themeColor="text1"/>
        </w:rPr>
        <w:t xml:space="preserve"> </w:t>
      </w:r>
    </w:p>
    <w:p w14:paraId="0453F592" w14:textId="77777777" w:rsidR="00116F34" w:rsidRPr="00877959" w:rsidRDefault="00116F34" w:rsidP="006024B9">
      <w:pPr>
        <w:pStyle w:val="ListParagraph"/>
        <w:ind w:left="0"/>
        <w:rPr>
          <w:rFonts w:asciiTheme="minorHAnsi" w:hAnsiTheme="minorHAnsi" w:cstheme="minorHAnsi"/>
          <w:b/>
          <w:i/>
          <w:color w:val="000000" w:themeColor="text1"/>
        </w:rPr>
      </w:pPr>
    </w:p>
    <w:p w14:paraId="475BCAA0" w14:textId="345A073C" w:rsidR="00667A68" w:rsidRPr="006024B9" w:rsidRDefault="00667A68" w:rsidP="00116F34">
      <w:pPr>
        <w:pStyle w:val="ListParagraph"/>
        <w:numPr>
          <w:ilvl w:val="0"/>
          <w:numId w:val="33"/>
        </w:numPr>
        <w:ind w:left="0" w:firstLine="0"/>
        <w:rPr>
          <w:rFonts w:asciiTheme="minorHAnsi" w:hAnsiTheme="minorHAnsi" w:cstheme="minorHAnsi"/>
          <w:b/>
          <w:i/>
          <w:color w:val="000000" w:themeColor="text1"/>
        </w:rPr>
      </w:pPr>
      <w:r w:rsidRPr="00103746">
        <w:rPr>
          <w:rFonts w:asciiTheme="minorHAnsi" w:hAnsiTheme="minorHAnsi" w:cstheme="minorHAnsi"/>
          <w:b/>
          <w:color w:val="000000" w:themeColor="text1"/>
        </w:rPr>
        <w:t xml:space="preserve">Prepare </w:t>
      </w:r>
      <w:r w:rsidR="00116F34" w:rsidRPr="00103746">
        <w:rPr>
          <w:rFonts w:asciiTheme="minorHAnsi" w:hAnsiTheme="minorHAnsi" w:cstheme="minorHAnsi"/>
          <w:b/>
          <w:color w:val="000000" w:themeColor="text1"/>
        </w:rPr>
        <w:t xml:space="preserve">fluorescently labeled </w:t>
      </w:r>
      <w:r w:rsidR="00F87095" w:rsidRPr="00103746">
        <w:rPr>
          <w:rFonts w:asciiTheme="minorHAnsi" w:hAnsiTheme="minorHAnsi" w:cstheme="minorHAnsi"/>
          <w:b/>
          <w:color w:val="000000" w:themeColor="text1"/>
        </w:rPr>
        <w:t>particles</w:t>
      </w:r>
    </w:p>
    <w:p w14:paraId="3EC0E0C1" w14:textId="77777777" w:rsidR="00116F34" w:rsidRPr="00103746" w:rsidRDefault="00116F34" w:rsidP="006024B9">
      <w:pPr>
        <w:pStyle w:val="ListParagraph"/>
        <w:ind w:left="0"/>
        <w:rPr>
          <w:rFonts w:asciiTheme="minorHAnsi" w:hAnsiTheme="minorHAnsi" w:cstheme="minorHAnsi"/>
          <w:b/>
          <w:i/>
          <w:color w:val="000000" w:themeColor="text1"/>
        </w:rPr>
      </w:pPr>
    </w:p>
    <w:p w14:paraId="6EEC97FD" w14:textId="61D3F32B" w:rsidR="002D66F3" w:rsidRPr="006024B9" w:rsidRDefault="0037368A" w:rsidP="00116F34">
      <w:pPr>
        <w:pStyle w:val="ListParagraph"/>
        <w:numPr>
          <w:ilvl w:val="1"/>
          <w:numId w:val="33"/>
        </w:numPr>
        <w:ind w:left="0" w:firstLine="0"/>
        <w:rPr>
          <w:rFonts w:asciiTheme="minorHAnsi" w:hAnsiTheme="minorHAnsi" w:cstheme="minorHAnsi"/>
          <w:b/>
          <w:i/>
          <w:color w:val="000000" w:themeColor="text1"/>
        </w:rPr>
      </w:pPr>
      <w:r w:rsidRPr="00103746">
        <w:rPr>
          <w:rFonts w:asciiTheme="minorHAnsi" w:hAnsiTheme="minorHAnsi" w:cstheme="minorHAnsi"/>
          <w:color w:val="000000" w:themeColor="text1"/>
        </w:rPr>
        <w:t xml:space="preserve">Reconstitute </w:t>
      </w:r>
      <w:r w:rsidR="00E12405" w:rsidRPr="000C020D">
        <w:rPr>
          <w:rFonts w:asciiTheme="minorHAnsi" w:hAnsiTheme="minorHAnsi" w:cstheme="minorHAnsi"/>
          <w:color w:val="000000" w:themeColor="text1"/>
        </w:rPr>
        <w:t>heat-killed</w:t>
      </w:r>
      <w:r w:rsidR="00A0443F" w:rsidRPr="00565B85">
        <w:rPr>
          <w:rFonts w:asciiTheme="minorHAnsi" w:hAnsiTheme="minorHAnsi" w:cstheme="minorHAnsi"/>
          <w:color w:val="000000" w:themeColor="text1"/>
        </w:rPr>
        <w:t xml:space="preserve"> </w:t>
      </w:r>
      <w:r w:rsidR="00A0443F" w:rsidRPr="00D41C07">
        <w:rPr>
          <w:rFonts w:asciiTheme="minorHAnsi" w:hAnsiTheme="minorHAnsi" w:cstheme="minorHAnsi"/>
          <w:i/>
          <w:color w:val="000000" w:themeColor="text1"/>
        </w:rPr>
        <w:t>E. coli</w:t>
      </w:r>
      <w:r w:rsidR="00A03A3D" w:rsidRPr="00D41C07">
        <w:rPr>
          <w:rFonts w:asciiTheme="minorHAnsi" w:hAnsiTheme="minorHAnsi" w:cstheme="minorHAnsi"/>
          <w:i/>
          <w:color w:val="000000" w:themeColor="text1"/>
        </w:rPr>
        <w:t xml:space="preserve"> </w:t>
      </w:r>
      <w:r w:rsidR="004A7B9A">
        <w:rPr>
          <w:rFonts w:asciiTheme="minorHAnsi" w:hAnsiTheme="minorHAnsi" w:cstheme="minorHAnsi"/>
          <w:color w:val="000000" w:themeColor="text1"/>
        </w:rPr>
        <w:t>fluoro-</w:t>
      </w:r>
      <w:r w:rsidR="005E5866" w:rsidRPr="00D41C07">
        <w:rPr>
          <w:rFonts w:asciiTheme="minorHAnsi" w:hAnsiTheme="minorHAnsi" w:cstheme="minorHAnsi"/>
          <w:color w:val="000000" w:themeColor="text1"/>
        </w:rPr>
        <w:t>particles</w:t>
      </w:r>
      <w:r w:rsidR="00E12405" w:rsidRPr="00D41C07">
        <w:rPr>
          <w:rFonts w:asciiTheme="minorHAnsi" w:hAnsiTheme="minorHAnsi" w:cstheme="minorHAnsi"/>
          <w:color w:val="000000" w:themeColor="text1"/>
        </w:rPr>
        <w:t xml:space="preserve"> </w:t>
      </w:r>
      <w:r w:rsidR="005E5866" w:rsidRPr="00D41C07">
        <w:rPr>
          <w:rFonts w:asciiTheme="minorHAnsi" w:hAnsiTheme="minorHAnsi" w:cstheme="minorHAnsi"/>
          <w:color w:val="000000" w:themeColor="text1"/>
        </w:rPr>
        <w:t xml:space="preserve">or </w:t>
      </w:r>
      <w:r w:rsidR="00471E3B">
        <w:rPr>
          <w:rFonts w:asciiTheme="minorHAnsi" w:hAnsiTheme="minorHAnsi" w:cstheme="minorHAnsi"/>
          <w:color w:val="000000" w:themeColor="text1"/>
        </w:rPr>
        <w:t>pH sensitive</w:t>
      </w:r>
      <w:r w:rsidR="002D66F3" w:rsidRPr="00D41C07">
        <w:rPr>
          <w:rFonts w:asciiTheme="minorHAnsi" w:hAnsiTheme="minorHAnsi" w:cstheme="minorHAnsi"/>
          <w:color w:val="000000" w:themeColor="text1"/>
        </w:rPr>
        <w:t xml:space="preserve"> </w:t>
      </w:r>
      <w:r w:rsidR="00467817" w:rsidRPr="00A04A85">
        <w:rPr>
          <w:rFonts w:asciiTheme="minorHAnsi" w:hAnsiTheme="minorHAnsi" w:cstheme="minorHAnsi"/>
          <w:i/>
          <w:color w:val="000000" w:themeColor="text1"/>
        </w:rPr>
        <w:t xml:space="preserve">E. coli </w:t>
      </w:r>
      <w:r w:rsidR="005E5866" w:rsidRPr="00221A72">
        <w:rPr>
          <w:rFonts w:asciiTheme="minorHAnsi" w:hAnsiTheme="minorHAnsi" w:cstheme="minorHAnsi"/>
          <w:color w:val="000000" w:themeColor="text1"/>
        </w:rPr>
        <w:t>particles</w:t>
      </w:r>
      <w:r w:rsidR="00494664" w:rsidRPr="00221A72">
        <w:rPr>
          <w:rFonts w:asciiTheme="minorHAnsi" w:hAnsiTheme="minorHAnsi" w:cstheme="minorHAnsi"/>
          <w:color w:val="000000" w:themeColor="text1"/>
        </w:rPr>
        <w:t xml:space="preserve"> </w:t>
      </w:r>
      <w:r w:rsidR="00E12405" w:rsidRPr="00143F57">
        <w:rPr>
          <w:rFonts w:asciiTheme="minorHAnsi" w:hAnsiTheme="minorHAnsi" w:cstheme="minorHAnsi"/>
          <w:color w:val="000000" w:themeColor="text1"/>
        </w:rPr>
        <w:t>to a stock</w:t>
      </w:r>
      <w:r w:rsidR="005E5866" w:rsidRPr="00CF2CE3">
        <w:rPr>
          <w:rFonts w:asciiTheme="minorHAnsi" w:hAnsiTheme="minorHAnsi" w:cstheme="minorHAnsi"/>
          <w:color w:val="000000" w:themeColor="text1"/>
        </w:rPr>
        <w:t xml:space="preserve"> concentration of 20 </w:t>
      </w:r>
      <w:r w:rsidR="00494664" w:rsidRPr="00CF2CE3">
        <w:rPr>
          <w:rFonts w:asciiTheme="minorHAnsi" w:hAnsiTheme="minorHAnsi" w:cstheme="minorHAnsi"/>
          <w:color w:val="000000" w:themeColor="text1"/>
        </w:rPr>
        <w:t>mg</w:t>
      </w:r>
      <w:r w:rsidR="00116F34">
        <w:rPr>
          <w:rFonts w:asciiTheme="minorHAnsi" w:hAnsiTheme="minorHAnsi" w:cstheme="minorHAnsi"/>
          <w:color w:val="000000" w:themeColor="text1"/>
        </w:rPr>
        <w:t>/mL</w:t>
      </w:r>
      <w:r w:rsidR="00494664" w:rsidRPr="00CF2CE3">
        <w:rPr>
          <w:rFonts w:asciiTheme="minorHAnsi" w:hAnsiTheme="minorHAnsi" w:cstheme="minorHAnsi"/>
          <w:color w:val="000000" w:themeColor="text1"/>
        </w:rPr>
        <w:t xml:space="preserve"> or 1</w:t>
      </w:r>
      <w:r w:rsidR="005E5866" w:rsidRPr="005C04C0">
        <w:rPr>
          <w:rFonts w:asciiTheme="minorHAnsi" w:hAnsiTheme="minorHAnsi" w:cstheme="minorHAnsi"/>
          <w:color w:val="000000" w:themeColor="text1"/>
        </w:rPr>
        <w:t xml:space="preserve"> mg</w:t>
      </w:r>
      <w:r w:rsidR="00116F34">
        <w:rPr>
          <w:rFonts w:asciiTheme="minorHAnsi" w:hAnsiTheme="minorHAnsi" w:cstheme="minorHAnsi"/>
          <w:color w:val="000000" w:themeColor="text1"/>
        </w:rPr>
        <w:t>/mL</w:t>
      </w:r>
      <w:r w:rsidR="005E5866" w:rsidRPr="005C04C0">
        <w:rPr>
          <w:rFonts w:asciiTheme="minorHAnsi" w:hAnsiTheme="minorHAnsi" w:cstheme="minorHAnsi"/>
          <w:color w:val="000000" w:themeColor="text1"/>
        </w:rPr>
        <w:t>, respectively.</w:t>
      </w:r>
      <w:r w:rsidR="00467817" w:rsidRPr="005C04C0">
        <w:rPr>
          <w:rFonts w:asciiTheme="minorHAnsi" w:hAnsiTheme="minorHAnsi" w:cstheme="minorHAnsi"/>
          <w:color w:val="000000" w:themeColor="text1"/>
        </w:rPr>
        <w:t xml:space="preserve"> Other bacteria are available for use that may be more suitable</w:t>
      </w:r>
      <w:r w:rsidR="009905EB" w:rsidRPr="0067042F">
        <w:rPr>
          <w:rFonts w:asciiTheme="minorHAnsi" w:hAnsiTheme="minorHAnsi" w:cstheme="minorHAnsi"/>
          <w:color w:val="000000" w:themeColor="text1"/>
        </w:rPr>
        <w:t xml:space="preserve"> for certain experiments</w:t>
      </w:r>
      <w:r w:rsidR="00367877" w:rsidRPr="00181924">
        <w:rPr>
          <w:rFonts w:asciiTheme="minorHAnsi" w:hAnsiTheme="minorHAnsi" w:cstheme="minorHAnsi"/>
          <w:color w:val="000000" w:themeColor="text1"/>
        </w:rPr>
        <w:t xml:space="preserve">, </w:t>
      </w:r>
      <w:r w:rsidR="001431D1" w:rsidRPr="00181924">
        <w:rPr>
          <w:rFonts w:asciiTheme="minorHAnsi" w:hAnsiTheme="minorHAnsi" w:cstheme="minorHAnsi"/>
          <w:color w:val="000000" w:themeColor="text1"/>
        </w:rPr>
        <w:t>but refer</w:t>
      </w:r>
      <w:r w:rsidR="00367877" w:rsidRPr="00181924">
        <w:rPr>
          <w:rFonts w:asciiTheme="minorHAnsi" w:hAnsiTheme="minorHAnsi" w:cstheme="minorHAnsi"/>
          <w:color w:val="000000" w:themeColor="text1"/>
        </w:rPr>
        <w:t xml:space="preserve"> to th</w:t>
      </w:r>
      <w:r w:rsidR="004042C2">
        <w:rPr>
          <w:rFonts w:asciiTheme="minorHAnsi" w:hAnsiTheme="minorHAnsi" w:cstheme="minorHAnsi"/>
          <w:color w:val="000000" w:themeColor="text1"/>
        </w:rPr>
        <w:t>e manufacturer’s instructions</w:t>
      </w:r>
      <w:r w:rsidR="00367877" w:rsidRPr="00181924">
        <w:rPr>
          <w:rFonts w:asciiTheme="minorHAnsi" w:hAnsiTheme="minorHAnsi" w:cstheme="minorHAnsi"/>
          <w:color w:val="000000" w:themeColor="text1"/>
        </w:rPr>
        <w:t xml:space="preserve"> for </w:t>
      </w:r>
      <w:r w:rsidR="00D73FAE" w:rsidRPr="00181924">
        <w:rPr>
          <w:rFonts w:asciiTheme="minorHAnsi" w:hAnsiTheme="minorHAnsi" w:cstheme="minorHAnsi"/>
          <w:color w:val="000000" w:themeColor="text1"/>
        </w:rPr>
        <w:t>appropriate</w:t>
      </w:r>
      <w:r w:rsidR="00367877" w:rsidRPr="00181924">
        <w:rPr>
          <w:rFonts w:asciiTheme="minorHAnsi" w:hAnsiTheme="minorHAnsi" w:cstheme="minorHAnsi"/>
          <w:color w:val="000000" w:themeColor="text1"/>
        </w:rPr>
        <w:t xml:space="preserve"> stock concentrations</w:t>
      </w:r>
      <w:r w:rsidR="00467817" w:rsidRPr="00181924">
        <w:rPr>
          <w:rFonts w:asciiTheme="minorHAnsi" w:hAnsiTheme="minorHAnsi" w:cstheme="minorHAnsi"/>
          <w:color w:val="000000" w:themeColor="text1"/>
        </w:rPr>
        <w:t xml:space="preserve">. </w:t>
      </w:r>
    </w:p>
    <w:p w14:paraId="28492AC5" w14:textId="77777777" w:rsidR="00116F34" w:rsidRPr="00181924" w:rsidRDefault="00116F34" w:rsidP="006024B9">
      <w:pPr>
        <w:pStyle w:val="ListParagraph"/>
        <w:ind w:left="0"/>
        <w:rPr>
          <w:rFonts w:asciiTheme="minorHAnsi" w:hAnsiTheme="minorHAnsi" w:cstheme="minorHAnsi"/>
          <w:b/>
          <w:i/>
          <w:color w:val="000000" w:themeColor="text1"/>
        </w:rPr>
      </w:pPr>
    </w:p>
    <w:p w14:paraId="105D261E" w14:textId="5B756829" w:rsidR="00116F34" w:rsidRPr="006024B9" w:rsidRDefault="005E5866" w:rsidP="00116F34">
      <w:pPr>
        <w:pStyle w:val="ListParagraph"/>
        <w:numPr>
          <w:ilvl w:val="2"/>
          <w:numId w:val="33"/>
        </w:numPr>
        <w:ind w:left="0" w:firstLine="0"/>
        <w:rPr>
          <w:rFonts w:asciiTheme="minorHAnsi" w:hAnsiTheme="minorHAnsi" w:cstheme="minorHAnsi"/>
          <w:b/>
          <w:i/>
          <w:color w:val="000000" w:themeColor="text1"/>
        </w:rPr>
      </w:pPr>
      <w:r w:rsidRPr="00181924">
        <w:rPr>
          <w:rFonts w:asciiTheme="minorHAnsi" w:hAnsiTheme="minorHAnsi" w:cstheme="minorHAnsi"/>
          <w:color w:val="000000" w:themeColor="text1"/>
        </w:rPr>
        <w:t xml:space="preserve">For </w:t>
      </w:r>
      <w:r w:rsidR="004A7B9A">
        <w:rPr>
          <w:rFonts w:asciiTheme="minorHAnsi" w:hAnsiTheme="minorHAnsi" w:cstheme="minorHAnsi"/>
          <w:color w:val="000000" w:themeColor="text1"/>
        </w:rPr>
        <w:t>fluoro-</w:t>
      </w:r>
      <w:r w:rsidRPr="00181924">
        <w:rPr>
          <w:rFonts w:asciiTheme="minorHAnsi" w:hAnsiTheme="minorHAnsi" w:cstheme="minorHAnsi"/>
          <w:color w:val="000000" w:themeColor="text1"/>
        </w:rPr>
        <w:t>particles, add</w:t>
      </w:r>
      <w:r w:rsidR="00E12405" w:rsidRPr="00181924">
        <w:rPr>
          <w:rFonts w:asciiTheme="minorHAnsi" w:hAnsiTheme="minorHAnsi" w:cstheme="minorHAnsi"/>
          <w:color w:val="000000" w:themeColor="text1"/>
        </w:rPr>
        <w:t xml:space="preserve"> 990</w:t>
      </w:r>
      <w:r w:rsidR="00D64349" w:rsidRPr="00181924">
        <w:rPr>
          <w:rFonts w:asciiTheme="minorHAnsi" w:hAnsiTheme="minorHAnsi" w:cstheme="minorHAnsi"/>
          <w:color w:val="000000" w:themeColor="text1"/>
        </w:rPr>
        <w:t xml:space="preserve"> </w:t>
      </w:r>
      <w:r w:rsidR="00116F34">
        <w:rPr>
          <w:rFonts w:asciiTheme="minorHAnsi" w:hAnsiTheme="minorHAnsi" w:cstheme="minorHAnsi"/>
          <w:color w:val="000000" w:themeColor="text1"/>
        </w:rPr>
        <w:t>µL of</w:t>
      </w:r>
      <w:r w:rsidR="00116F34" w:rsidRPr="004F64F6">
        <w:rPr>
          <w:rFonts w:asciiTheme="minorHAnsi" w:hAnsiTheme="minorHAnsi" w:cstheme="minorHAnsi"/>
          <w:color w:val="000000" w:themeColor="text1"/>
        </w:rPr>
        <w:t xml:space="preserve"> </w:t>
      </w:r>
      <w:r w:rsidR="00E12405" w:rsidRPr="004F64F6">
        <w:rPr>
          <w:rFonts w:asciiTheme="minorHAnsi" w:hAnsiTheme="minorHAnsi" w:cstheme="minorHAnsi"/>
          <w:color w:val="000000" w:themeColor="text1"/>
        </w:rPr>
        <w:t>1</w:t>
      </w:r>
      <w:r w:rsidR="00582AE1" w:rsidRPr="004F64F6">
        <w:rPr>
          <w:rFonts w:asciiTheme="minorHAnsi" w:hAnsiTheme="minorHAnsi" w:cstheme="minorHAnsi"/>
          <w:color w:val="000000" w:themeColor="text1"/>
        </w:rPr>
        <w:t xml:space="preserve">x PBS </w:t>
      </w:r>
      <w:r w:rsidR="00667A68" w:rsidRPr="00877959">
        <w:rPr>
          <w:rFonts w:asciiTheme="minorHAnsi" w:hAnsiTheme="minorHAnsi" w:cstheme="minorHAnsi"/>
          <w:color w:val="000000" w:themeColor="text1"/>
        </w:rPr>
        <w:t>(pH 7.4</w:t>
      </w:r>
      <w:r w:rsidR="007418A1" w:rsidRPr="007418A1">
        <w:rPr>
          <w:rFonts w:asciiTheme="minorHAnsi" w:hAnsiTheme="minorHAnsi" w:cstheme="minorHAnsi"/>
          <w:color w:val="000000" w:themeColor="text1"/>
        </w:rPr>
        <w:t>)</w:t>
      </w:r>
      <w:r w:rsidR="00667A68" w:rsidRPr="00877959">
        <w:rPr>
          <w:rFonts w:asciiTheme="minorHAnsi" w:hAnsiTheme="minorHAnsi" w:cstheme="minorHAnsi"/>
          <w:color w:val="000000" w:themeColor="text1"/>
        </w:rPr>
        <w:t xml:space="preserve"> </w:t>
      </w:r>
      <w:r w:rsidR="00582AE1" w:rsidRPr="00877959">
        <w:rPr>
          <w:rFonts w:asciiTheme="minorHAnsi" w:hAnsiTheme="minorHAnsi" w:cstheme="minorHAnsi"/>
          <w:color w:val="000000" w:themeColor="text1"/>
        </w:rPr>
        <w:t>or</w:t>
      </w:r>
      <w:r w:rsidR="004042C2">
        <w:rPr>
          <w:rFonts w:asciiTheme="minorHAnsi" w:hAnsiTheme="minorHAnsi" w:cstheme="minorHAnsi"/>
          <w:color w:val="000000" w:themeColor="text1"/>
        </w:rPr>
        <w:t xml:space="preserve"> preferred buffer</w:t>
      </w:r>
      <w:r w:rsidR="00E12405" w:rsidRPr="00103746">
        <w:rPr>
          <w:rFonts w:asciiTheme="minorHAnsi" w:hAnsiTheme="minorHAnsi" w:cstheme="minorHAnsi"/>
          <w:color w:val="000000" w:themeColor="text1"/>
        </w:rPr>
        <w:t xml:space="preserve"> </w:t>
      </w:r>
      <w:r w:rsidR="00B77FF4" w:rsidRPr="00103746">
        <w:rPr>
          <w:rFonts w:asciiTheme="minorHAnsi" w:hAnsiTheme="minorHAnsi" w:cstheme="minorHAnsi"/>
          <w:color w:val="000000" w:themeColor="text1"/>
        </w:rPr>
        <w:t xml:space="preserve">and </w:t>
      </w:r>
      <w:r w:rsidR="00E12405" w:rsidRPr="000C020D">
        <w:rPr>
          <w:rFonts w:asciiTheme="minorHAnsi" w:hAnsiTheme="minorHAnsi" w:cstheme="minorHAnsi"/>
          <w:color w:val="000000" w:themeColor="text1"/>
        </w:rPr>
        <w:t>10</w:t>
      </w:r>
      <w:r w:rsidR="00D64349" w:rsidRPr="00565B85">
        <w:rPr>
          <w:rFonts w:asciiTheme="minorHAnsi" w:hAnsiTheme="minorHAnsi" w:cstheme="minorHAnsi"/>
          <w:color w:val="000000" w:themeColor="text1"/>
        </w:rPr>
        <w:t xml:space="preserve"> </w:t>
      </w:r>
      <w:r w:rsidR="00116F34">
        <w:rPr>
          <w:rFonts w:asciiTheme="minorHAnsi" w:hAnsiTheme="minorHAnsi" w:cstheme="minorHAnsi"/>
          <w:color w:val="000000" w:themeColor="text1"/>
        </w:rPr>
        <w:t>µL</w:t>
      </w:r>
      <w:r w:rsidR="00116F34" w:rsidRPr="004F64F6" w:rsidDel="00116F34">
        <w:rPr>
          <w:rFonts w:asciiTheme="minorHAnsi" w:hAnsiTheme="minorHAnsi" w:cstheme="minorHAnsi"/>
          <w:color w:val="000000" w:themeColor="text1"/>
        </w:rPr>
        <w:t xml:space="preserve"> </w:t>
      </w:r>
      <w:r w:rsidR="00116F34">
        <w:rPr>
          <w:rFonts w:asciiTheme="minorHAnsi" w:hAnsiTheme="minorHAnsi" w:cstheme="minorHAnsi"/>
          <w:color w:val="000000" w:themeColor="text1"/>
        </w:rPr>
        <w:t xml:space="preserve">of </w:t>
      </w:r>
      <w:r w:rsidR="00667A68" w:rsidRPr="004F64F6">
        <w:rPr>
          <w:rFonts w:asciiTheme="minorHAnsi" w:hAnsiTheme="minorHAnsi" w:cstheme="minorHAnsi"/>
          <w:color w:val="000000" w:themeColor="text1"/>
        </w:rPr>
        <w:t>2</w:t>
      </w:r>
      <w:r w:rsidR="00116F34">
        <w:rPr>
          <w:rFonts w:asciiTheme="minorHAnsi" w:hAnsiTheme="minorHAnsi" w:cstheme="minorHAnsi"/>
          <w:color w:val="000000" w:themeColor="text1"/>
        </w:rPr>
        <w:t xml:space="preserve"> </w:t>
      </w:r>
      <w:r w:rsidR="00667A68" w:rsidRPr="004F64F6">
        <w:rPr>
          <w:rFonts w:asciiTheme="minorHAnsi" w:hAnsiTheme="minorHAnsi" w:cstheme="minorHAnsi"/>
          <w:color w:val="000000" w:themeColor="text1"/>
        </w:rPr>
        <w:t>mM (20%</w:t>
      </w:r>
      <w:r w:rsidR="007418A1" w:rsidRPr="007418A1">
        <w:rPr>
          <w:rFonts w:asciiTheme="minorHAnsi" w:hAnsiTheme="minorHAnsi" w:cstheme="minorHAnsi"/>
          <w:color w:val="000000" w:themeColor="text1"/>
        </w:rPr>
        <w:t>)</w:t>
      </w:r>
      <w:r w:rsidR="00667A68" w:rsidRPr="004F64F6">
        <w:rPr>
          <w:rFonts w:asciiTheme="minorHAnsi" w:hAnsiTheme="minorHAnsi" w:cstheme="minorHAnsi"/>
          <w:color w:val="000000" w:themeColor="text1"/>
        </w:rPr>
        <w:t xml:space="preserve"> sodium azide</w:t>
      </w:r>
      <w:r w:rsidR="003714D4" w:rsidRPr="004F64F6">
        <w:rPr>
          <w:rFonts w:asciiTheme="minorHAnsi" w:hAnsiTheme="minorHAnsi" w:cstheme="minorHAnsi"/>
          <w:color w:val="000000" w:themeColor="text1"/>
        </w:rPr>
        <w:t>. Vortex to mix.</w:t>
      </w:r>
      <w:r w:rsidR="004042C2">
        <w:rPr>
          <w:rFonts w:asciiTheme="minorHAnsi" w:hAnsiTheme="minorHAnsi" w:cstheme="minorHAnsi"/>
          <w:color w:val="000000" w:themeColor="text1"/>
        </w:rPr>
        <w:t xml:space="preserve"> </w:t>
      </w:r>
    </w:p>
    <w:p w14:paraId="3A1DF7D8" w14:textId="77777777" w:rsidR="00116F34" w:rsidRDefault="00116F34" w:rsidP="00116F34">
      <w:pPr>
        <w:pStyle w:val="ListParagraph"/>
        <w:ind w:left="0"/>
        <w:rPr>
          <w:rFonts w:asciiTheme="minorHAnsi" w:hAnsiTheme="minorHAnsi" w:cstheme="minorHAnsi"/>
          <w:color w:val="000000" w:themeColor="text1"/>
        </w:rPr>
      </w:pPr>
    </w:p>
    <w:p w14:paraId="6C0C1A51" w14:textId="2C0765D3" w:rsidR="0077662A" w:rsidRDefault="004042C2" w:rsidP="00116F34">
      <w:pPr>
        <w:pStyle w:val="ListParagraph"/>
        <w:ind w:left="0"/>
        <w:rPr>
          <w:rFonts w:asciiTheme="minorHAnsi" w:hAnsiTheme="minorHAnsi" w:cstheme="minorHAnsi"/>
          <w:color w:val="000000" w:themeColor="text1"/>
        </w:rPr>
      </w:pPr>
      <w:r w:rsidRPr="004F64F6">
        <w:rPr>
          <w:rFonts w:asciiTheme="minorHAnsi" w:hAnsiTheme="minorHAnsi" w:cstheme="minorHAnsi"/>
          <w:color w:val="000000" w:themeColor="text1"/>
        </w:rPr>
        <w:t>NOTE: Sodium azide is a preservative that may be omitted; however, particles prepared without sodium azide do not last as long</w:t>
      </w:r>
      <w:r w:rsidR="00116F34">
        <w:rPr>
          <w:rFonts w:asciiTheme="minorHAnsi" w:hAnsiTheme="minorHAnsi" w:cstheme="minorHAnsi"/>
          <w:color w:val="000000" w:themeColor="text1"/>
        </w:rPr>
        <w:t>. F</w:t>
      </w:r>
      <w:r>
        <w:rPr>
          <w:rFonts w:asciiTheme="minorHAnsi" w:hAnsiTheme="minorHAnsi" w:cstheme="minorHAnsi"/>
          <w:color w:val="000000" w:themeColor="text1"/>
        </w:rPr>
        <w:t>luoro-particles must be used within 24</w:t>
      </w:r>
      <w:r w:rsidR="00116F34">
        <w:rPr>
          <w:rFonts w:asciiTheme="minorHAnsi" w:hAnsiTheme="minorHAnsi" w:cstheme="minorHAnsi"/>
          <w:color w:val="000000" w:themeColor="text1"/>
        </w:rPr>
        <w:t xml:space="preserve"> </w:t>
      </w:r>
      <w:r>
        <w:rPr>
          <w:rFonts w:asciiTheme="minorHAnsi" w:hAnsiTheme="minorHAnsi" w:cstheme="minorHAnsi"/>
          <w:color w:val="000000" w:themeColor="text1"/>
        </w:rPr>
        <w:t>hours and pH</w:t>
      </w:r>
      <w:r w:rsidR="00116F34">
        <w:rPr>
          <w:rFonts w:asciiTheme="minorHAnsi" w:hAnsiTheme="minorHAnsi" w:cstheme="minorHAnsi"/>
          <w:color w:val="000000" w:themeColor="text1"/>
        </w:rPr>
        <w:t xml:space="preserve"> </w:t>
      </w:r>
      <w:r>
        <w:rPr>
          <w:rFonts w:asciiTheme="minorHAnsi" w:hAnsiTheme="minorHAnsi" w:cstheme="minorHAnsi"/>
          <w:color w:val="000000" w:themeColor="text1"/>
        </w:rPr>
        <w:t>sensitive particles must be used within 7 days.</w:t>
      </w:r>
    </w:p>
    <w:p w14:paraId="67B12206" w14:textId="77777777" w:rsidR="00116F34" w:rsidRPr="00877959" w:rsidRDefault="00116F34" w:rsidP="006024B9">
      <w:pPr>
        <w:pStyle w:val="ListParagraph"/>
        <w:ind w:left="0"/>
        <w:rPr>
          <w:rFonts w:asciiTheme="minorHAnsi" w:hAnsiTheme="minorHAnsi" w:cstheme="minorHAnsi"/>
          <w:b/>
          <w:i/>
          <w:color w:val="000000" w:themeColor="text1"/>
        </w:rPr>
      </w:pPr>
    </w:p>
    <w:p w14:paraId="416DBE0C" w14:textId="1DE7A282" w:rsidR="003714D4" w:rsidRPr="006024B9" w:rsidRDefault="003714D4" w:rsidP="00116F34">
      <w:pPr>
        <w:pStyle w:val="ListParagraph"/>
        <w:numPr>
          <w:ilvl w:val="2"/>
          <w:numId w:val="33"/>
        </w:numPr>
        <w:ind w:left="0" w:firstLine="0"/>
        <w:rPr>
          <w:rFonts w:asciiTheme="minorHAnsi" w:hAnsiTheme="minorHAnsi" w:cstheme="minorHAnsi"/>
          <w:b/>
          <w:i/>
          <w:color w:val="000000" w:themeColor="text1"/>
        </w:rPr>
      </w:pPr>
      <w:r w:rsidRPr="00877959">
        <w:rPr>
          <w:rFonts w:asciiTheme="minorHAnsi" w:hAnsiTheme="minorHAnsi" w:cstheme="minorHAnsi"/>
          <w:color w:val="000000" w:themeColor="text1"/>
        </w:rPr>
        <w:t>For pH</w:t>
      </w:r>
      <w:r w:rsidR="00116F34">
        <w:rPr>
          <w:rFonts w:asciiTheme="minorHAnsi" w:hAnsiTheme="minorHAnsi" w:cstheme="minorHAnsi"/>
          <w:color w:val="000000" w:themeColor="text1"/>
        </w:rPr>
        <w:t xml:space="preserve"> </w:t>
      </w:r>
      <w:r w:rsidR="00181924">
        <w:rPr>
          <w:rFonts w:asciiTheme="minorHAnsi" w:hAnsiTheme="minorHAnsi" w:cstheme="minorHAnsi"/>
          <w:color w:val="000000" w:themeColor="text1"/>
        </w:rPr>
        <w:t>sensitive particles</w:t>
      </w:r>
      <w:r w:rsidR="00116F34">
        <w:rPr>
          <w:rFonts w:asciiTheme="minorHAnsi" w:hAnsiTheme="minorHAnsi" w:cstheme="minorHAnsi"/>
          <w:color w:val="000000" w:themeColor="text1"/>
        </w:rPr>
        <w:t>,</w:t>
      </w:r>
      <w:r w:rsidRPr="00877959">
        <w:rPr>
          <w:rFonts w:asciiTheme="minorHAnsi" w:hAnsiTheme="minorHAnsi" w:cstheme="minorHAnsi"/>
          <w:color w:val="000000" w:themeColor="text1"/>
        </w:rPr>
        <w:t xml:space="preserve"> add 1,980</w:t>
      </w:r>
      <w:r w:rsidR="00D64349" w:rsidRPr="00103746">
        <w:rPr>
          <w:rFonts w:asciiTheme="minorHAnsi" w:hAnsiTheme="minorHAnsi" w:cstheme="minorHAnsi"/>
          <w:color w:val="000000" w:themeColor="text1"/>
        </w:rPr>
        <w:t xml:space="preserve"> </w:t>
      </w:r>
      <w:r w:rsidR="00116F34">
        <w:rPr>
          <w:rFonts w:asciiTheme="minorHAnsi" w:hAnsiTheme="minorHAnsi" w:cstheme="minorHAnsi"/>
          <w:color w:val="000000" w:themeColor="text1"/>
        </w:rPr>
        <w:t>µL</w:t>
      </w:r>
      <w:r w:rsidR="00116F34" w:rsidRPr="004F64F6" w:rsidDel="00116F34">
        <w:rPr>
          <w:rFonts w:asciiTheme="minorHAnsi" w:hAnsiTheme="minorHAnsi" w:cstheme="minorHAnsi"/>
          <w:color w:val="000000" w:themeColor="text1"/>
        </w:rPr>
        <w:t xml:space="preserve"> </w:t>
      </w:r>
      <w:r w:rsidR="00116F34">
        <w:rPr>
          <w:rFonts w:asciiTheme="minorHAnsi" w:hAnsiTheme="minorHAnsi" w:cstheme="minorHAnsi"/>
          <w:color w:val="000000" w:themeColor="text1"/>
        </w:rPr>
        <w:t xml:space="preserve">of </w:t>
      </w:r>
      <w:r w:rsidRPr="004F64F6">
        <w:rPr>
          <w:rFonts w:asciiTheme="minorHAnsi" w:hAnsiTheme="minorHAnsi" w:cstheme="minorHAnsi"/>
          <w:color w:val="000000" w:themeColor="text1"/>
        </w:rPr>
        <w:t>1x PBS (pH 7.4</w:t>
      </w:r>
      <w:r w:rsidR="007418A1" w:rsidRPr="007418A1">
        <w:rPr>
          <w:rFonts w:asciiTheme="minorHAnsi" w:hAnsiTheme="minorHAnsi" w:cstheme="minorHAnsi"/>
          <w:color w:val="000000" w:themeColor="text1"/>
        </w:rPr>
        <w:t>)</w:t>
      </w:r>
      <w:r w:rsidRPr="004F64F6">
        <w:rPr>
          <w:rFonts w:asciiTheme="minorHAnsi" w:hAnsiTheme="minorHAnsi" w:cstheme="minorHAnsi"/>
          <w:color w:val="000000" w:themeColor="text1"/>
        </w:rPr>
        <w:t xml:space="preserve"> </w:t>
      </w:r>
      <w:r w:rsidRPr="00877959">
        <w:rPr>
          <w:rFonts w:asciiTheme="minorHAnsi" w:hAnsiTheme="minorHAnsi" w:cstheme="minorHAnsi"/>
          <w:color w:val="000000" w:themeColor="text1"/>
        </w:rPr>
        <w:t xml:space="preserve">or </w:t>
      </w:r>
      <w:r w:rsidR="004042C2">
        <w:rPr>
          <w:rFonts w:asciiTheme="minorHAnsi" w:hAnsiTheme="minorHAnsi" w:cstheme="minorHAnsi"/>
          <w:color w:val="000000" w:themeColor="text1"/>
        </w:rPr>
        <w:t>preferred buffer</w:t>
      </w:r>
      <w:r w:rsidRPr="00877959">
        <w:rPr>
          <w:rFonts w:asciiTheme="minorHAnsi" w:hAnsiTheme="minorHAnsi" w:cstheme="minorHAnsi"/>
          <w:color w:val="000000" w:themeColor="text1"/>
        </w:rPr>
        <w:t xml:space="preserve"> and</w:t>
      </w:r>
      <w:r w:rsidRPr="00103746">
        <w:rPr>
          <w:rFonts w:asciiTheme="minorHAnsi" w:hAnsiTheme="minorHAnsi" w:cstheme="minorHAnsi"/>
          <w:color w:val="000000" w:themeColor="text1"/>
        </w:rPr>
        <w:t xml:space="preserve"> 20</w:t>
      </w:r>
      <w:r w:rsidR="00D64349" w:rsidRPr="00103746">
        <w:rPr>
          <w:rFonts w:asciiTheme="minorHAnsi" w:hAnsiTheme="minorHAnsi" w:cstheme="minorHAnsi"/>
          <w:color w:val="000000" w:themeColor="text1"/>
        </w:rPr>
        <w:t xml:space="preserve"> </w:t>
      </w:r>
      <w:r w:rsidR="00116F34">
        <w:rPr>
          <w:rFonts w:asciiTheme="minorHAnsi" w:hAnsiTheme="minorHAnsi" w:cstheme="minorHAnsi"/>
          <w:color w:val="000000" w:themeColor="text1"/>
        </w:rPr>
        <w:t>µL</w:t>
      </w:r>
      <w:r w:rsidR="00116F34" w:rsidRPr="004F64F6" w:rsidDel="00116F34">
        <w:rPr>
          <w:rFonts w:asciiTheme="minorHAnsi" w:hAnsiTheme="minorHAnsi" w:cstheme="minorHAnsi"/>
          <w:color w:val="000000" w:themeColor="text1"/>
        </w:rPr>
        <w:t xml:space="preserve"> </w:t>
      </w:r>
      <w:r w:rsidR="00116F34">
        <w:rPr>
          <w:rFonts w:asciiTheme="minorHAnsi" w:hAnsiTheme="minorHAnsi" w:cstheme="minorHAnsi"/>
          <w:color w:val="000000" w:themeColor="text1"/>
        </w:rPr>
        <w:t xml:space="preserve">of </w:t>
      </w:r>
      <w:r w:rsidRPr="004F64F6">
        <w:rPr>
          <w:rFonts w:asciiTheme="minorHAnsi" w:hAnsiTheme="minorHAnsi" w:cstheme="minorHAnsi"/>
          <w:color w:val="000000" w:themeColor="text1"/>
        </w:rPr>
        <w:t>2</w:t>
      </w:r>
      <w:r w:rsidR="00116F34">
        <w:rPr>
          <w:rFonts w:asciiTheme="minorHAnsi" w:hAnsiTheme="minorHAnsi" w:cstheme="minorHAnsi"/>
          <w:color w:val="000000" w:themeColor="text1"/>
        </w:rPr>
        <w:t xml:space="preserve"> </w:t>
      </w:r>
      <w:r w:rsidRPr="004F64F6">
        <w:rPr>
          <w:rFonts w:asciiTheme="minorHAnsi" w:hAnsiTheme="minorHAnsi" w:cstheme="minorHAnsi"/>
          <w:color w:val="000000" w:themeColor="text1"/>
        </w:rPr>
        <w:t>mM (20%</w:t>
      </w:r>
      <w:r w:rsidR="007418A1" w:rsidRPr="007418A1">
        <w:rPr>
          <w:rFonts w:asciiTheme="minorHAnsi" w:hAnsiTheme="minorHAnsi" w:cstheme="minorHAnsi"/>
          <w:color w:val="000000" w:themeColor="text1"/>
        </w:rPr>
        <w:t>)</w:t>
      </w:r>
      <w:r w:rsidRPr="004F64F6">
        <w:rPr>
          <w:rFonts w:asciiTheme="minorHAnsi" w:hAnsiTheme="minorHAnsi" w:cstheme="minorHAnsi"/>
          <w:color w:val="000000" w:themeColor="text1"/>
        </w:rPr>
        <w:t xml:space="preserve"> sodium azide</w:t>
      </w:r>
      <w:r w:rsidR="00667A68" w:rsidRPr="00103746">
        <w:rPr>
          <w:rFonts w:asciiTheme="minorHAnsi" w:hAnsiTheme="minorHAnsi" w:cstheme="minorHAnsi"/>
          <w:color w:val="000000" w:themeColor="text1"/>
        </w:rPr>
        <w:t>.</w:t>
      </w:r>
      <w:r w:rsidRPr="00103746">
        <w:rPr>
          <w:rFonts w:asciiTheme="minorHAnsi" w:hAnsiTheme="minorHAnsi" w:cstheme="minorHAnsi"/>
          <w:color w:val="000000" w:themeColor="text1"/>
        </w:rPr>
        <w:t xml:space="preserve"> </w:t>
      </w:r>
      <w:r w:rsidR="00E12405" w:rsidRPr="00103746">
        <w:rPr>
          <w:rFonts w:asciiTheme="minorHAnsi" w:hAnsiTheme="minorHAnsi" w:cstheme="minorHAnsi"/>
          <w:color w:val="000000" w:themeColor="text1"/>
        </w:rPr>
        <w:t>Vortex to mix.</w:t>
      </w:r>
      <w:r w:rsidR="00667A68" w:rsidRPr="00103746">
        <w:rPr>
          <w:rFonts w:asciiTheme="minorHAnsi" w:hAnsiTheme="minorHAnsi" w:cstheme="minorHAnsi"/>
          <w:color w:val="000000" w:themeColor="text1"/>
        </w:rPr>
        <w:t xml:space="preserve"> </w:t>
      </w:r>
    </w:p>
    <w:p w14:paraId="3987F85F" w14:textId="77777777" w:rsidR="00116F34" w:rsidRPr="000C020D" w:rsidRDefault="00116F34" w:rsidP="006024B9">
      <w:pPr>
        <w:pStyle w:val="ListParagraph"/>
        <w:ind w:left="0"/>
        <w:rPr>
          <w:rFonts w:asciiTheme="minorHAnsi" w:hAnsiTheme="minorHAnsi" w:cstheme="minorHAnsi"/>
          <w:b/>
          <w:i/>
          <w:color w:val="000000" w:themeColor="text1"/>
        </w:rPr>
      </w:pPr>
    </w:p>
    <w:p w14:paraId="0F029635" w14:textId="69EE4808" w:rsidR="00D4061D" w:rsidRPr="006024B9" w:rsidRDefault="003714D4" w:rsidP="00116F34">
      <w:pPr>
        <w:pStyle w:val="ListParagraph"/>
        <w:numPr>
          <w:ilvl w:val="2"/>
          <w:numId w:val="33"/>
        </w:numPr>
        <w:ind w:left="0" w:firstLine="0"/>
        <w:rPr>
          <w:rFonts w:asciiTheme="minorHAnsi" w:hAnsiTheme="minorHAnsi" w:cstheme="minorHAnsi"/>
          <w:b/>
          <w:i/>
          <w:color w:val="000000" w:themeColor="text1"/>
        </w:rPr>
      </w:pPr>
      <w:r w:rsidRPr="005C04C0">
        <w:rPr>
          <w:rFonts w:asciiTheme="minorHAnsi" w:hAnsiTheme="minorHAnsi" w:cstheme="minorHAnsi"/>
          <w:color w:val="000000" w:themeColor="text1"/>
        </w:rPr>
        <w:t>M</w:t>
      </w:r>
      <w:r w:rsidR="00B77FF4" w:rsidRPr="005C04C0">
        <w:rPr>
          <w:rFonts w:asciiTheme="minorHAnsi" w:hAnsiTheme="minorHAnsi" w:cstheme="minorHAnsi"/>
          <w:color w:val="000000" w:themeColor="text1"/>
        </w:rPr>
        <w:t xml:space="preserve">ake multiple </w:t>
      </w:r>
      <w:r w:rsidRPr="005C04C0">
        <w:rPr>
          <w:rFonts w:asciiTheme="minorHAnsi" w:hAnsiTheme="minorHAnsi" w:cstheme="minorHAnsi"/>
          <w:color w:val="000000" w:themeColor="text1"/>
        </w:rPr>
        <w:t xml:space="preserve">single-use </w:t>
      </w:r>
      <w:r w:rsidR="00B77FF4" w:rsidRPr="00431709">
        <w:rPr>
          <w:rFonts w:asciiTheme="minorHAnsi" w:hAnsiTheme="minorHAnsi" w:cstheme="minorHAnsi"/>
          <w:color w:val="000000" w:themeColor="text1"/>
        </w:rPr>
        <w:t>20</w:t>
      </w:r>
      <w:r w:rsidR="00D64349" w:rsidRPr="00431709">
        <w:rPr>
          <w:rFonts w:asciiTheme="minorHAnsi" w:hAnsiTheme="minorHAnsi" w:cstheme="minorHAnsi"/>
          <w:color w:val="000000" w:themeColor="text1"/>
        </w:rPr>
        <w:t xml:space="preserve"> </w:t>
      </w:r>
      <w:r w:rsidR="00116F34">
        <w:rPr>
          <w:rFonts w:asciiTheme="minorHAnsi" w:hAnsiTheme="minorHAnsi" w:cstheme="minorHAnsi"/>
          <w:color w:val="000000" w:themeColor="text1"/>
        </w:rPr>
        <w:t>µL</w:t>
      </w:r>
      <w:r w:rsidR="00116F34" w:rsidRPr="004F64F6" w:rsidDel="00116F34">
        <w:rPr>
          <w:rFonts w:asciiTheme="minorHAnsi" w:hAnsiTheme="minorHAnsi" w:cstheme="minorHAnsi"/>
          <w:color w:val="000000" w:themeColor="text1"/>
        </w:rPr>
        <w:t xml:space="preserve"> </w:t>
      </w:r>
      <w:r w:rsidR="00B77FF4" w:rsidRPr="004F64F6">
        <w:rPr>
          <w:rFonts w:asciiTheme="minorHAnsi" w:hAnsiTheme="minorHAnsi" w:cstheme="minorHAnsi"/>
          <w:color w:val="000000" w:themeColor="text1"/>
        </w:rPr>
        <w:t>aliquots</w:t>
      </w:r>
      <w:r w:rsidRPr="004F64F6">
        <w:rPr>
          <w:rFonts w:asciiTheme="minorHAnsi" w:hAnsiTheme="minorHAnsi" w:cstheme="minorHAnsi"/>
          <w:color w:val="000000" w:themeColor="text1"/>
        </w:rPr>
        <w:t xml:space="preserve"> in 1</w:t>
      </w:r>
      <w:r w:rsidR="004042C2">
        <w:rPr>
          <w:rFonts w:asciiTheme="minorHAnsi" w:hAnsiTheme="minorHAnsi" w:cstheme="minorHAnsi"/>
          <w:color w:val="000000" w:themeColor="text1"/>
        </w:rPr>
        <w:t>.5</w:t>
      </w:r>
      <w:r w:rsidR="00D64349" w:rsidRPr="004F64F6">
        <w:rPr>
          <w:rFonts w:asciiTheme="minorHAnsi" w:hAnsiTheme="minorHAnsi" w:cstheme="minorHAnsi"/>
          <w:color w:val="000000" w:themeColor="text1"/>
        </w:rPr>
        <w:t xml:space="preserve"> </w:t>
      </w:r>
      <w:r w:rsidRPr="004F64F6">
        <w:rPr>
          <w:rFonts w:asciiTheme="minorHAnsi" w:hAnsiTheme="minorHAnsi" w:cstheme="minorHAnsi"/>
          <w:color w:val="000000" w:themeColor="text1"/>
        </w:rPr>
        <w:t>m</w:t>
      </w:r>
      <w:r w:rsidR="00FD6F69">
        <w:rPr>
          <w:rFonts w:asciiTheme="minorHAnsi" w:hAnsiTheme="minorHAnsi" w:cstheme="minorHAnsi"/>
          <w:color w:val="000000" w:themeColor="text1"/>
        </w:rPr>
        <w:t>L</w:t>
      </w:r>
      <w:r w:rsidRPr="004F64F6">
        <w:rPr>
          <w:rFonts w:asciiTheme="minorHAnsi" w:hAnsiTheme="minorHAnsi" w:cstheme="minorHAnsi"/>
          <w:color w:val="000000" w:themeColor="text1"/>
        </w:rPr>
        <w:t xml:space="preserve"> </w:t>
      </w:r>
      <w:r w:rsidR="00286C29">
        <w:rPr>
          <w:rFonts w:asciiTheme="minorHAnsi" w:hAnsiTheme="minorHAnsi" w:cstheme="minorHAnsi"/>
          <w:color w:val="000000" w:themeColor="text1"/>
        </w:rPr>
        <w:t xml:space="preserve">microcentrifuge </w:t>
      </w:r>
      <w:r w:rsidRPr="004F64F6">
        <w:rPr>
          <w:rFonts w:asciiTheme="minorHAnsi" w:hAnsiTheme="minorHAnsi" w:cstheme="minorHAnsi"/>
          <w:color w:val="000000" w:themeColor="text1"/>
        </w:rPr>
        <w:t>tubes.</w:t>
      </w:r>
      <w:r w:rsidR="00B77FF4" w:rsidRPr="00877959">
        <w:rPr>
          <w:rFonts w:asciiTheme="minorHAnsi" w:hAnsiTheme="minorHAnsi" w:cstheme="minorHAnsi"/>
          <w:color w:val="000000" w:themeColor="text1"/>
        </w:rPr>
        <w:t xml:space="preserve"> </w:t>
      </w:r>
      <w:r w:rsidR="00D4061D" w:rsidRPr="00877959">
        <w:rPr>
          <w:rFonts w:asciiTheme="minorHAnsi" w:hAnsiTheme="minorHAnsi" w:cstheme="minorHAnsi"/>
          <w:color w:val="000000" w:themeColor="text1"/>
        </w:rPr>
        <w:t>Store</w:t>
      </w:r>
      <w:r w:rsidR="00B77FF4" w:rsidRPr="00103746">
        <w:rPr>
          <w:rFonts w:asciiTheme="minorHAnsi" w:hAnsiTheme="minorHAnsi" w:cstheme="minorHAnsi"/>
          <w:color w:val="000000" w:themeColor="text1"/>
        </w:rPr>
        <w:t xml:space="preserve"> </w:t>
      </w:r>
      <w:r w:rsidR="004A7B9A">
        <w:rPr>
          <w:rFonts w:asciiTheme="minorHAnsi" w:hAnsiTheme="minorHAnsi" w:cstheme="minorHAnsi"/>
          <w:color w:val="000000" w:themeColor="text1"/>
        </w:rPr>
        <w:t>fluoro-</w:t>
      </w:r>
      <w:r w:rsidR="00D4061D" w:rsidRPr="00103746">
        <w:rPr>
          <w:rFonts w:asciiTheme="minorHAnsi" w:hAnsiTheme="minorHAnsi" w:cstheme="minorHAnsi"/>
          <w:color w:val="000000" w:themeColor="text1"/>
        </w:rPr>
        <w:t xml:space="preserve">particles </w:t>
      </w:r>
      <w:r w:rsidR="00B77FF4" w:rsidRPr="00103746">
        <w:rPr>
          <w:rFonts w:asciiTheme="minorHAnsi" w:hAnsiTheme="minorHAnsi" w:cstheme="minorHAnsi"/>
          <w:color w:val="000000" w:themeColor="text1"/>
        </w:rPr>
        <w:t>at -20</w:t>
      </w:r>
      <w:r w:rsidR="00116F34">
        <w:rPr>
          <w:rFonts w:asciiTheme="minorHAnsi" w:hAnsiTheme="minorHAnsi" w:cstheme="minorHAnsi"/>
          <w:color w:val="000000" w:themeColor="text1"/>
        </w:rPr>
        <w:t xml:space="preserve"> </w:t>
      </w:r>
      <w:r w:rsidR="00802042">
        <w:rPr>
          <w:rFonts w:asciiTheme="minorHAnsi" w:hAnsiTheme="minorHAnsi" w:cstheme="minorHAnsi"/>
          <w:color w:val="000000" w:themeColor="text1"/>
        </w:rPr>
        <w:t>°C</w:t>
      </w:r>
      <w:r w:rsidR="00B77FF4" w:rsidRPr="004F64F6">
        <w:rPr>
          <w:rFonts w:asciiTheme="minorHAnsi" w:hAnsiTheme="minorHAnsi" w:cstheme="minorHAnsi"/>
          <w:color w:val="000000" w:themeColor="text1"/>
        </w:rPr>
        <w:t xml:space="preserve"> for up to a year, and </w:t>
      </w:r>
      <w:r w:rsidR="00471E3B">
        <w:rPr>
          <w:rFonts w:asciiTheme="minorHAnsi" w:hAnsiTheme="minorHAnsi" w:cstheme="minorHAnsi"/>
          <w:color w:val="000000" w:themeColor="text1"/>
        </w:rPr>
        <w:t>pH sensitive</w:t>
      </w:r>
      <w:r w:rsidR="00181924">
        <w:rPr>
          <w:rFonts w:asciiTheme="minorHAnsi" w:hAnsiTheme="minorHAnsi" w:cstheme="minorHAnsi"/>
          <w:color w:val="000000" w:themeColor="text1"/>
        </w:rPr>
        <w:t xml:space="preserve"> particles</w:t>
      </w:r>
      <w:r w:rsidR="00B77FF4" w:rsidRPr="004F64F6">
        <w:rPr>
          <w:rFonts w:asciiTheme="minorHAnsi" w:hAnsiTheme="minorHAnsi" w:cstheme="minorHAnsi"/>
          <w:color w:val="000000" w:themeColor="text1"/>
        </w:rPr>
        <w:t xml:space="preserve"> at 4</w:t>
      </w:r>
      <w:r w:rsidR="00116F34">
        <w:rPr>
          <w:rFonts w:asciiTheme="minorHAnsi" w:hAnsiTheme="minorHAnsi" w:cstheme="minorHAnsi"/>
          <w:color w:val="000000" w:themeColor="text1"/>
        </w:rPr>
        <w:t xml:space="preserve"> </w:t>
      </w:r>
      <w:r w:rsidR="00802042">
        <w:rPr>
          <w:rFonts w:asciiTheme="minorHAnsi" w:hAnsiTheme="minorHAnsi" w:cstheme="minorHAnsi"/>
          <w:color w:val="000000" w:themeColor="text1"/>
        </w:rPr>
        <w:t>°C</w:t>
      </w:r>
      <w:r w:rsidR="00B77FF4" w:rsidRPr="004F64F6">
        <w:rPr>
          <w:rFonts w:asciiTheme="minorHAnsi" w:hAnsiTheme="minorHAnsi" w:cstheme="minorHAnsi"/>
          <w:color w:val="000000" w:themeColor="text1"/>
        </w:rPr>
        <w:t xml:space="preserve"> for up to 6 months</w:t>
      </w:r>
      <w:r w:rsidR="00DA266E" w:rsidRPr="004F64F6">
        <w:rPr>
          <w:rFonts w:asciiTheme="minorHAnsi" w:hAnsiTheme="minorHAnsi" w:cstheme="minorHAnsi"/>
          <w:color w:val="000000" w:themeColor="text1"/>
        </w:rPr>
        <w:t>, protected from light</w:t>
      </w:r>
      <w:r w:rsidR="00B77FF4" w:rsidRPr="004F64F6">
        <w:rPr>
          <w:rFonts w:asciiTheme="minorHAnsi" w:hAnsiTheme="minorHAnsi" w:cstheme="minorHAnsi"/>
          <w:color w:val="000000" w:themeColor="text1"/>
        </w:rPr>
        <w:t>.</w:t>
      </w:r>
      <w:r w:rsidR="004D749C" w:rsidRPr="004F64F6">
        <w:rPr>
          <w:rFonts w:asciiTheme="minorHAnsi" w:hAnsiTheme="minorHAnsi" w:cstheme="minorHAnsi"/>
          <w:color w:val="000000" w:themeColor="text1"/>
        </w:rPr>
        <w:t xml:space="preserve"> </w:t>
      </w:r>
    </w:p>
    <w:p w14:paraId="0C2D4850" w14:textId="77777777" w:rsidR="00116F34" w:rsidRPr="00103746" w:rsidRDefault="00116F34" w:rsidP="006024B9">
      <w:pPr>
        <w:pStyle w:val="ListParagraph"/>
        <w:ind w:left="0"/>
        <w:rPr>
          <w:rFonts w:asciiTheme="minorHAnsi" w:hAnsiTheme="minorHAnsi" w:cstheme="minorHAnsi"/>
          <w:b/>
          <w:i/>
          <w:color w:val="000000" w:themeColor="text1"/>
        </w:rPr>
      </w:pPr>
    </w:p>
    <w:p w14:paraId="376F74DC" w14:textId="75EB01C5" w:rsidR="000D10D6" w:rsidRPr="006024B9" w:rsidRDefault="00116F34" w:rsidP="00116F34">
      <w:pPr>
        <w:pStyle w:val="ListParagraph"/>
        <w:numPr>
          <w:ilvl w:val="1"/>
          <w:numId w:val="33"/>
        </w:numPr>
        <w:ind w:left="0" w:firstLine="0"/>
        <w:rPr>
          <w:rFonts w:asciiTheme="minorHAnsi" w:hAnsiTheme="minorHAnsi" w:cstheme="minorHAnsi"/>
          <w:b/>
          <w:i/>
          <w:color w:val="000000" w:themeColor="text1"/>
        </w:rPr>
      </w:pPr>
      <w:r>
        <w:rPr>
          <w:rFonts w:asciiTheme="minorHAnsi" w:hAnsiTheme="minorHAnsi" w:cstheme="minorHAnsi"/>
          <w:color w:val="000000" w:themeColor="text1"/>
        </w:rPr>
        <w:t>On the</w:t>
      </w:r>
      <w:r w:rsidRPr="00103746">
        <w:rPr>
          <w:rFonts w:asciiTheme="minorHAnsi" w:hAnsiTheme="minorHAnsi" w:cstheme="minorHAnsi"/>
          <w:color w:val="000000" w:themeColor="text1"/>
        </w:rPr>
        <w:t xml:space="preserve"> day of injections</w:t>
      </w:r>
      <w:r>
        <w:rPr>
          <w:rFonts w:asciiTheme="minorHAnsi" w:hAnsiTheme="minorHAnsi" w:cstheme="minorHAnsi"/>
          <w:color w:val="000000" w:themeColor="text1"/>
        </w:rPr>
        <w:t>,</w:t>
      </w:r>
      <w:r w:rsidR="0077662A" w:rsidRPr="0010374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remove </w:t>
      </w:r>
      <w:r w:rsidR="0077662A" w:rsidRPr="00103746">
        <w:rPr>
          <w:rFonts w:asciiTheme="minorHAnsi" w:hAnsiTheme="minorHAnsi" w:cstheme="minorHAnsi"/>
          <w:color w:val="000000" w:themeColor="text1"/>
        </w:rPr>
        <w:t>s</w:t>
      </w:r>
      <w:r w:rsidR="000446FD" w:rsidRPr="00103746">
        <w:rPr>
          <w:rFonts w:asciiTheme="minorHAnsi" w:hAnsiTheme="minorHAnsi" w:cstheme="minorHAnsi"/>
          <w:color w:val="000000" w:themeColor="text1"/>
        </w:rPr>
        <w:t xml:space="preserve">odium azide </w:t>
      </w:r>
      <w:r w:rsidR="0042444D" w:rsidRPr="000C020D">
        <w:rPr>
          <w:rFonts w:asciiTheme="minorHAnsi" w:hAnsiTheme="minorHAnsi" w:cstheme="minorHAnsi"/>
          <w:color w:val="000000" w:themeColor="text1"/>
        </w:rPr>
        <w:t xml:space="preserve">from the particles before use. To do this, centrifuge the particles for 5 </w:t>
      </w:r>
      <w:r>
        <w:rPr>
          <w:rFonts w:asciiTheme="minorHAnsi" w:hAnsiTheme="minorHAnsi" w:cstheme="minorHAnsi"/>
          <w:color w:val="000000" w:themeColor="text1"/>
        </w:rPr>
        <w:t>min</w:t>
      </w:r>
      <w:r w:rsidR="0042444D" w:rsidRPr="00D41C07">
        <w:rPr>
          <w:rFonts w:asciiTheme="minorHAnsi" w:hAnsiTheme="minorHAnsi" w:cstheme="minorHAnsi"/>
          <w:color w:val="000000" w:themeColor="text1"/>
        </w:rPr>
        <w:t xml:space="preserve"> at 15,000</w:t>
      </w:r>
      <w:r>
        <w:rPr>
          <w:rFonts w:asciiTheme="minorHAnsi" w:hAnsiTheme="minorHAnsi" w:cstheme="minorHAnsi"/>
          <w:color w:val="000000" w:themeColor="text1"/>
        </w:rPr>
        <w:t xml:space="preserve"> x </w:t>
      </w:r>
      <w:r w:rsidR="0042444D" w:rsidRPr="006024B9">
        <w:rPr>
          <w:rFonts w:asciiTheme="minorHAnsi" w:hAnsiTheme="minorHAnsi" w:cstheme="minorHAnsi"/>
          <w:i/>
          <w:iCs/>
          <w:color w:val="000000" w:themeColor="text1"/>
        </w:rPr>
        <w:t>g</w:t>
      </w:r>
      <w:r w:rsidR="007933F7" w:rsidRPr="00D41C07">
        <w:rPr>
          <w:rFonts w:asciiTheme="minorHAnsi" w:hAnsiTheme="minorHAnsi" w:cstheme="minorHAnsi"/>
          <w:color w:val="000000" w:themeColor="text1"/>
        </w:rPr>
        <w:t xml:space="preserve"> at room temperature</w:t>
      </w:r>
      <w:r w:rsidR="0042444D" w:rsidRPr="00D41C07">
        <w:rPr>
          <w:rFonts w:asciiTheme="minorHAnsi" w:hAnsiTheme="minorHAnsi" w:cstheme="minorHAnsi"/>
          <w:color w:val="000000" w:themeColor="text1"/>
        </w:rPr>
        <w:t xml:space="preserve">. </w:t>
      </w:r>
    </w:p>
    <w:p w14:paraId="64E11D90" w14:textId="77777777" w:rsidR="00116F34" w:rsidRPr="006024B9" w:rsidRDefault="00116F34" w:rsidP="006024B9">
      <w:pPr>
        <w:pStyle w:val="ListParagraph"/>
        <w:ind w:left="0"/>
        <w:rPr>
          <w:rFonts w:asciiTheme="minorHAnsi" w:hAnsiTheme="minorHAnsi" w:cstheme="minorHAnsi"/>
          <w:b/>
          <w:i/>
          <w:color w:val="000000" w:themeColor="text1"/>
        </w:rPr>
      </w:pPr>
    </w:p>
    <w:p w14:paraId="2857EF22" w14:textId="180FB470" w:rsidR="000D10D6" w:rsidRPr="006024B9" w:rsidRDefault="0042444D" w:rsidP="00116F34">
      <w:pPr>
        <w:pStyle w:val="ListParagraph"/>
        <w:numPr>
          <w:ilvl w:val="1"/>
          <w:numId w:val="33"/>
        </w:numPr>
        <w:ind w:left="0" w:firstLine="0"/>
        <w:rPr>
          <w:rFonts w:asciiTheme="minorHAnsi" w:hAnsiTheme="minorHAnsi" w:cstheme="minorHAnsi"/>
          <w:b/>
          <w:i/>
          <w:color w:val="000000" w:themeColor="text1"/>
        </w:rPr>
      </w:pPr>
      <w:r w:rsidRPr="00D41C07">
        <w:rPr>
          <w:rFonts w:asciiTheme="minorHAnsi" w:hAnsiTheme="minorHAnsi" w:cstheme="minorHAnsi"/>
          <w:color w:val="000000" w:themeColor="text1"/>
        </w:rPr>
        <w:t>Remove the supernatant and wash particles twice by resuspending in 50</w:t>
      </w:r>
      <w:r w:rsidR="00D64349" w:rsidRPr="005C04C0">
        <w:rPr>
          <w:rFonts w:asciiTheme="minorHAnsi" w:hAnsiTheme="minorHAnsi" w:cstheme="minorHAnsi"/>
          <w:color w:val="000000" w:themeColor="text1"/>
        </w:rPr>
        <w:t xml:space="preserve"> </w:t>
      </w:r>
      <w:r w:rsidR="00116F34">
        <w:rPr>
          <w:rFonts w:asciiTheme="minorHAnsi" w:hAnsiTheme="minorHAnsi" w:cstheme="minorHAnsi"/>
          <w:color w:val="000000" w:themeColor="text1"/>
        </w:rPr>
        <w:t xml:space="preserve">µL of </w:t>
      </w:r>
      <w:r w:rsidRPr="004F64F6">
        <w:rPr>
          <w:rFonts w:asciiTheme="minorHAnsi" w:hAnsiTheme="minorHAnsi" w:cstheme="minorHAnsi"/>
          <w:color w:val="000000" w:themeColor="text1"/>
        </w:rPr>
        <w:t>1</w:t>
      </w:r>
      <w:r w:rsidR="00116F34">
        <w:rPr>
          <w:rFonts w:asciiTheme="minorHAnsi" w:hAnsiTheme="minorHAnsi" w:cstheme="minorHAnsi"/>
          <w:color w:val="000000" w:themeColor="text1"/>
        </w:rPr>
        <w:t>x</w:t>
      </w:r>
      <w:r w:rsidRPr="004F64F6">
        <w:rPr>
          <w:rFonts w:asciiTheme="minorHAnsi" w:hAnsiTheme="minorHAnsi" w:cstheme="minorHAnsi"/>
          <w:color w:val="000000" w:themeColor="text1"/>
        </w:rPr>
        <w:t xml:space="preserve"> PBS or </w:t>
      </w:r>
      <w:r w:rsidR="004042C2">
        <w:rPr>
          <w:rFonts w:asciiTheme="minorHAnsi" w:hAnsiTheme="minorHAnsi" w:cstheme="minorHAnsi"/>
          <w:color w:val="000000" w:themeColor="text1"/>
        </w:rPr>
        <w:t>preferred buffer</w:t>
      </w:r>
      <w:r w:rsidRPr="004F64F6">
        <w:rPr>
          <w:rFonts w:asciiTheme="minorHAnsi" w:hAnsiTheme="minorHAnsi" w:cstheme="minorHAnsi"/>
          <w:color w:val="000000" w:themeColor="text1"/>
        </w:rPr>
        <w:t xml:space="preserve">, </w:t>
      </w:r>
      <w:r w:rsidR="00CA0BB8" w:rsidRPr="004F64F6">
        <w:rPr>
          <w:rFonts w:asciiTheme="minorHAnsi" w:hAnsiTheme="minorHAnsi" w:cstheme="minorHAnsi"/>
          <w:color w:val="000000" w:themeColor="text1"/>
        </w:rPr>
        <w:t xml:space="preserve">and </w:t>
      </w:r>
      <w:r w:rsidRPr="004F64F6">
        <w:rPr>
          <w:rFonts w:asciiTheme="minorHAnsi" w:hAnsiTheme="minorHAnsi" w:cstheme="minorHAnsi"/>
          <w:color w:val="000000" w:themeColor="text1"/>
        </w:rPr>
        <w:t>centrifuge for 5</w:t>
      </w:r>
      <w:r w:rsidR="001C21F7">
        <w:rPr>
          <w:rFonts w:asciiTheme="minorHAnsi" w:hAnsiTheme="minorHAnsi" w:cstheme="minorHAnsi"/>
          <w:color w:val="000000" w:themeColor="text1"/>
        </w:rPr>
        <w:t xml:space="preserve"> </w:t>
      </w:r>
      <w:r w:rsidR="00116F34">
        <w:rPr>
          <w:rFonts w:asciiTheme="minorHAnsi" w:hAnsiTheme="minorHAnsi" w:cstheme="minorHAnsi"/>
          <w:color w:val="000000" w:themeColor="text1"/>
        </w:rPr>
        <w:t>min</w:t>
      </w:r>
      <w:r w:rsidRPr="004F64F6">
        <w:rPr>
          <w:rFonts w:asciiTheme="minorHAnsi" w:hAnsiTheme="minorHAnsi" w:cstheme="minorHAnsi"/>
          <w:color w:val="000000" w:themeColor="text1"/>
        </w:rPr>
        <w:t xml:space="preserve"> </w:t>
      </w:r>
      <w:r w:rsidR="00116F34">
        <w:rPr>
          <w:rFonts w:asciiTheme="minorHAnsi" w:hAnsiTheme="minorHAnsi" w:cstheme="minorHAnsi"/>
          <w:color w:val="000000" w:themeColor="text1"/>
        </w:rPr>
        <w:t xml:space="preserve">at 15,000 x </w:t>
      </w:r>
      <w:r w:rsidR="00116F34">
        <w:rPr>
          <w:rFonts w:asciiTheme="minorHAnsi" w:hAnsiTheme="minorHAnsi" w:cstheme="minorHAnsi"/>
          <w:i/>
          <w:iCs/>
          <w:color w:val="000000" w:themeColor="text1"/>
        </w:rPr>
        <w:t>g</w:t>
      </w:r>
      <w:r w:rsidRPr="004F64F6">
        <w:rPr>
          <w:rFonts w:asciiTheme="minorHAnsi" w:hAnsiTheme="minorHAnsi" w:cstheme="minorHAnsi"/>
          <w:color w:val="000000" w:themeColor="text1"/>
        </w:rPr>
        <w:t xml:space="preserve">. </w:t>
      </w:r>
    </w:p>
    <w:p w14:paraId="11617892" w14:textId="77777777" w:rsidR="00116F34" w:rsidRPr="006024B9" w:rsidRDefault="00116F34" w:rsidP="006024B9">
      <w:pPr>
        <w:pStyle w:val="ListParagraph"/>
        <w:ind w:left="0"/>
        <w:rPr>
          <w:rFonts w:asciiTheme="minorHAnsi" w:hAnsiTheme="minorHAnsi" w:cstheme="minorHAnsi"/>
          <w:b/>
          <w:i/>
          <w:color w:val="000000" w:themeColor="text1"/>
        </w:rPr>
      </w:pPr>
    </w:p>
    <w:p w14:paraId="4EC44870" w14:textId="1D9A82C8" w:rsidR="00116F34" w:rsidRPr="006024B9" w:rsidRDefault="0042444D" w:rsidP="00116F34">
      <w:pPr>
        <w:pStyle w:val="ListParagraph"/>
        <w:numPr>
          <w:ilvl w:val="1"/>
          <w:numId w:val="33"/>
        </w:numPr>
        <w:ind w:left="0" w:firstLine="0"/>
        <w:rPr>
          <w:rFonts w:asciiTheme="minorHAnsi" w:hAnsiTheme="minorHAnsi" w:cstheme="minorHAnsi"/>
          <w:b/>
          <w:i/>
          <w:color w:val="000000" w:themeColor="text1"/>
        </w:rPr>
      </w:pPr>
      <w:r w:rsidRPr="004F64F6">
        <w:rPr>
          <w:rFonts w:asciiTheme="minorHAnsi" w:hAnsiTheme="minorHAnsi" w:cstheme="minorHAnsi"/>
          <w:color w:val="000000" w:themeColor="text1"/>
        </w:rPr>
        <w:t xml:space="preserve">After the second wash, </w:t>
      </w:r>
      <w:r w:rsidR="007933F7" w:rsidRPr="004F64F6">
        <w:rPr>
          <w:rFonts w:asciiTheme="minorHAnsi" w:hAnsiTheme="minorHAnsi" w:cstheme="minorHAnsi"/>
          <w:color w:val="000000" w:themeColor="text1"/>
        </w:rPr>
        <w:t>remove</w:t>
      </w:r>
      <w:r w:rsidR="001431D1">
        <w:rPr>
          <w:rFonts w:asciiTheme="minorHAnsi" w:hAnsiTheme="minorHAnsi" w:cstheme="minorHAnsi"/>
          <w:color w:val="000000" w:themeColor="text1"/>
        </w:rPr>
        <w:t xml:space="preserve"> the</w:t>
      </w:r>
      <w:r w:rsidR="007933F7" w:rsidRPr="004F64F6">
        <w:rPr>
          <w:rFonts w:asciiTheme="minorHAnsi" w:hAnsiTheme="minorHAnsi" w:cstheme="minorHAnsi"/>
          <w:color w:val="000000" w:themeColor="text1"/>
        </w:rPr>
        <w:t xml:space="preserve"> supernatant and </w:t>
      </w:r>
      <w:r w:rsidRPr="00103746">
        <w:rPr>
          <w:rFonts w:asciiTheme="minorHAnsi" w:hAnsiTheme="minorHAnsi" w:cstheme="minorHAnsi"/>
          <w:color w:val="000000" w:themeColor="text1"/>
        </w:rPr>
        <w:t>resuspend particles in 100</w:t>
      </w:r>
      <w:r w:rsidR="00D64349" w:rsidRPr="00103746">
        <w:rPr>
          <w:rFonts w:asciiTheme="minorHAnsi" w:hAnsiTheme="minorHAnsi" w:cstheme="minorHAnsi"/>
          <w:color w:val="000000" w:themeColor="text1"/>
        </w:rPr>
        <w:t xml:space="preserve"> </w:t>
      </w:r>
      <w:r w:rsidR="00116F34">
        <w:rPr>
          <w:rFonts w:asciiTheme="minorHAnsi" w:hAnsiTheme="minorHAnsi" w:cstheme="minorHAnsi"/>
          <w:color w:val="000000" w:themeColor="text1"/>
        </w:rPr>
        <w:t xml:space="preserve">µL of 1x </w:t>
      </w:r>
      <w:r w:rsidRPr="004F64F6">
        <w:rPr>
          <w:rFonts w:asciiTheme="minorHAnsi" w:hAnsiTheme="minorHAnsi" w:cstheme="minorHAnsi"/>
          <w:color w:val="000000" w:themeColor="text1"/>
        </w:rPr>
        <w:t>PBS or</w:t>
      </w:r>
      <w:r w:rsidR="004042C2">
        <w:rPr>
          <w:rFonts w:asciiTheme="minorHAnsi" w:hAnsiTheme="minorHAnsi" w:cstheme="minorHAnsi"/>
          <w:color w:val="000000" w:themeColor="text1"/>
        </w:rPr>
        <w:t xml:space="preserve"> preferred buffer</w:t>
      </w:r>
      <w:r w:rsidRPr="004F64F6">
        <w:rPr>
          <w:rFonts w:asciiTheme="minorHAnsi" w:hAnsiTheme="minorHAnsi" w:cstheme="minorHAnsi"/>
          <w:color w:val="000000" w:themeColor="text1"/>
        </w:rPr>
        <w:t>.</w:t>
      </w:r>
      <w:r w:rsidR="0075537E" w:rsidRPr="004F64F6">
        <w:rPr>
          <w:rFonts w:asciiTheme="minorHAnsi" w:hAnsiTheme="minorHAnsi" w:cstheme="minorHAnsi"/>
          <w:color w:val="000000" w:themeColor="text1"/>
        </w:rPr>
        <w:t xml:space="preserve"> </w:t>
      </w:r>
      <w:r w:rsidR="00116F34">
        <w:rPr>
          <w:rFonts w:asciiTheme="minorHAnsi" w:hAnsiTheme="minorHAnsi" w:cstheme="minorHAnsi"/>
          <w:color w:val="000000" w:themeColor="text1"/>
        </w:rPr>
        <w:t>Keep the</w:t>
      </w:r>
      <w:r w:rsidR="00372AF2">
        <w:rPr>
          <w:rFonts w:asciiTheme="minorHAnsi" w:hAnsiTheme="minorHAnsi" w:cstheme="minorHAnsi"/>
          <w:color w:val="000000" w:themeColor="text1"/>
        </w:rPr>
        <w:t xml:space="preserve"> solution in the tube and </w:t>
      </w:r>
      <w:r w:rsidR="00116F34">
        <w:rPr>
          <w:rFonts w:asciiTheme="minorHAnsi" w:hAnsiTheme="minorHAnsi" w:cstheme="minorHAnsi"/>
          <w:color w:val="000000" w:themeColor="text1"/>
        </w:rPr>
        <w:t xml:space="preserve">minimize </w:t>
      </w:r>
      <w:r w:rsidR="00372AF2">
        <w:rPr>
          <w:rFonts w:asciiTheme="minorHAnsi" w:hAnsiTheme="minorHAnsi" w:cstheme="minorHAnsi"/>
          <w:color w:val="000000" w:themeColor="text1"/>
        </w:rPr>
        <w:t>exposure to light throughout</w:t>
      </w:r>
      <w:r w:rsidR="00C01149">
        <w:rPr>
          <w:rFonts w:asciiTheme="minorHAnsi" w:hAnsiTheme="minorHAnsi" w:cstheme="minorHAnsi"/>
          <w:color w:val="000000" w:themeColor="text1"/>
        </w:rPr>
        <w:t xml:space="preserve"> the experiment</w:t>
      </w:r>
      <w:r w:rsidR="00372AF2">
        <w:rPr>
          <w:rFonts w:asciiTheme="minorHAnsi" w:hAnsiTheme="minorHAnsi" w:cstheme="minorHAnsi"/>
          <w:color w:val="000000" w:themeColor="text1"/>
        </w:rPr>
        <w:t xml:space="preserve">. </w:t>
      </w:r>
      <w:r w:rsidR="0075537E" w:rsidRPr="004F64F6">
        <w:rPr>
          <w:rFonts w:asciiTheme="minorHAnsi" w:hAnsiTheme="minorHAnsi" w:cstheme="minorHAnsi"/>
          <w:color w:val="000000" w:themeColor="text1"/>
        </w:rPr>
        <w:t xml:space="preserve">Once the sodium azide is removed, </w:t>
      </w:r>
      <w:r w:rsidR="00116F34">
        <w:rPr>
          <w:rFonts w:asciiTheme="minorHAnsi" w:hAnsiTheme="minorHAnsi" w:cstheme="minorHAnsi"/>
          <w:color w:val="000000" w:themeColor="text1"/>
        </w:rPr>
        <w:t xml:space="preserve">use </w:t>
      </w:r>
      <w:r w:rsidR="000D10D6">
        <w:rPr>
          <w:rFonts w:asciiTheme="minorHAnsi" w:hAnsiTheme="minorHAnsi" w:cstheme="minorHAnsi"/>
          <w:color w:val="000000" w:themeColor="text1"/>
        </w:rPr>
        <w:t>fluoro-</w:t>
      </w:r>
      <w:r w:rsidR="0075537E" w:rsidRPr="004F64F6">
        <w:rPr>
          <w:rFonts w:asciiTheme="minorHAnsi" w:hAnsiTheme="minorHAnsi" w:cstheme="minorHAnsi"/>
          <w:color w:val="000000" w:themeColor="text1"/>
        </w:rPr>
        <w:t>particles within 24</w:t>
      </w:r>
      <w:r w:rsidR="00116F34">
        <w:rPr>
          <w:rFonts w:asciiTheme="minorHAnsi" w:hAnsiTheme="minorHAnsi" w:cstheme="minorHAnsi"/>
          <w:color w:val="000000" w:themeColor="text1"/>
        </w:rPr>
        <w:t xml:space="preserve"> h</w:t>
      </w:r>
      <w:r w:rsidR="0075537E" w:rsidRPr="004F64F6">
        <w:rPr>
          <w:rFonts w:asciiTheme="minorHAnsi" w:hAnsiTheme="minorHAnsi" w:cstheme="minorHAnsi"/>
          <w:color w:val="000000" w:themeColor="text1"/>
        </w:rPr>
        <w:t xml:space="preserve">, and </w:t>
      </w:r>
      <w:r w:rsidR="00116F34">
        <w:rPr>
          <w:rFonts w:asciiTheme="minorHAnsi" w:hAnsiTheme="minorHAnsi" w:cstheme="minorHAnsi"/>
          <w:color w:val="000000" w:themeColor="text1"/>
        </w:rPr>
        <w:t xml:space="preserve">use </w:t>
      </w:r>
      <w:r w:rsidR="0075537E" w:rsidRPr="004F64F6">
        <w:rPr>
          <w:rFonts w:asciiTheme="minorHAnsi" w:hAnsiTheme="minorHAnsi" w:cstheme="minorHAnsi"/>
          <w:color w:val="000000" w:themeColor="text1"/>
        </w:rPr>
        <w:t>pH</w:t>
      </w:r>
      <w:r w:rsidR="00116F34">
        <w:rPr>
          <w:rFonts w:asciiTheme="minorHAnsi" w:hAnsiTheme="minorHAnsi" w:cstheme="minorHAnsi"/>
          <w:color w:val="000000" w:themeColor="text1"/>
        </w:rPr>
        <w:t xml:space="preserve"> </w:t>
      </w:r>
      <w:r w:rsidR="000D10D6">
        <w:rPr>
          <w:rFonts w:asciiTheme="minorHAnsi" w:hAnsiTheme="minorHAnsi" w:cstheme="minorHAnsi"/>
          <w:color w:val="000000" w:themeColor="text1"/>
        </w:rPr>
        <w:t>sensitive particles</w:t>
      </w:r>
      <w:r w:rsidR="0075537E" w:rsidRPr="004F64F6">
        <w:rPr>
          <w:rFonts w:asciiTheme="minorHAnsi" w:hAnsiTheme="minorHAnsi" w:cstheme="minorHAnsi"/>
          <w:color w:val="000000" w:themeColor="text1"/>
        </w:rPr>
        <w:t xml:space="preserve"> used within 5-7 days.</w:t>
      </w:r>
      <w:r w:rsidR="004042C2">
        <w:rPr>
          <w:rFonts w:asciiTheme="minorHAnsi" w:hAnsiTheme="minorHAnsi" w:cstheme="minorHAnsi"/>
          <w:color w:val="000000" w:themeColor="text1"/>
        </w:rPr>
        <w:t xml:space="preserve"> </w:t>
      </w:r>
    </w:p>
    <w:p w14:paraId="487CD5E1" w14:textId="77777777" w:rsidR="00116F34" w:rsidRDefault="00116F34" w:rsidP="00116F34">
      <w:pPr>
        <w:pStyle w:val="ListParagraph"/>
        <w:ind w:left="0"/>
        <w:rPr>
          <w:rFonts w:asciiTheme="minorHAnsi" w:hAnsiTheme="minorHAnsi" w:cstheme="minorHAnsi"/>
          <w:color w:val="000000" w:themeColor="text1"/>
        </w:rPr>
      </w:pPr>
    </w:p>
    <w:p w14:paraId="1C366B39" w14:textId="4A5D089E" w:rsidR="00D4061D" w:rsidRPr="006024B9" w:rsidRDefault="00116F34" w:rsidP="006024B9">
      <w:pPr>
        <w:pStyle w:val="ListParagraph"/>
        <w:ind w:left="0"/>
        <w:rPr>
          <w:rFonts w:asciiTheme="minorHAnsi" w:hAnsiTheme="minorHAnsi" w:cstheme="minorHAnsi"/>
          <w:b/>
          <w:i/>
          <w:color w:val="000000" w:themeColor="text1"/>
        </w:rPr>
      </w:pPr>
      <w:r>
        <w:rPr>
          <w:rFonts w:asciiTheme="minorHAnsi" w:hAnsiTheme="minorHAnsi" w:cstheme="minorHAnsi"/>
          <w:color w:val="000000" w:themeColor="text1"/>
        </w:rPr>
        <w:t xml:space="preserve">NOTE: </w:t>
      </w:r>
      <w:r w:rsidR="004042C2">
        <w:rPr>
          <w:rFonts w:asciiTheme="minorHAnsi" w:hAnsiTheme="minorHAnsi" w:cstheme="minorHAnsi"/>
          <w:color w:val="000000" w:themeColor="text1"/>
        </w:rPr>
        <w:t>In our previous experiments,</w:t>
      </w:r>
      <w:r w:rsidR="004042C2" w:rsidRPr="00997C08">
        <w:rPr>
          <w:rFonts w:asciiTheme="minorHAnsi" w:hAnsiTheme="minorHAnsi" w:cstheme="minorHAnsi"/>
          <w:color w:val="000000" w:themeColor="text1"/>
        </w:rPr>
        <w:t xml:space="preserve"> </w:t>
      </w:r>
      <w:r w:rsidR="004042C2">
        <w:rPr>
          <w:rFonts w:asciiTheme="minorHAnsi" w:hAnsiTheme="minorHAnsi" w:cstheme="minorHAnsi"/>
          <w:color w:val="000000" w:themeColor="text1"/>
        </w:rPr>
        <w:t xml:space="preserve">we found that this concentration of particles provided countable numbers of phagocytic events and that the number of particles available for </w:t>
      </w:r>
      <w:r w:rsidR="004042C2">
        <w:rPr>
          <w:rFonts w:asciiTheme="minorHAnsi" w:hAnsiTheme="minorHAnsi" w:cstheme="minorHAnsi"/>
          <w:color w:val="000000" w:themeColor="text1"/>
        </w:rPr>
        <w:lastRenderedPageBreak/>
        <w:t>phagocytosis by hemocytes was not limiting</w:t>
      </w:r>
      <w:r w:rsidR="004042C2">
        <w:rPr>
          <w:rFonts w:asciiTheme="minorHAnsi" w:hAnsiTheme="minorHAnsi" w:cstheme="minorHAnsi"/>
          <w:color w:val="000000" w:themeColor="text1"/>
          <w:vertAlign w:val="superscript"/>
        </w:rPr>
        <w:t>17</w:t>
      </w:r>
      <w:r w:rsidR="004042C2">
        <w:rPr>
          <w:rFonts w:asciiTheme="minorHAnsi" w:hAnsiTheme="minorHAnsi" w:cstheme="minorHAnsi"/>
          <w:color w:val="000000" w:themeColor="text1"/>
        </w:rPr>
        <w:t xml:space="preserve">. However, users of this protocol may want to compare results using other concentrations to ensure that there is an adequate number of particles available for phagocytosis by hemocytes </w:t>
      </w:r>
      <w:r w:rsidR="004042C2" w:rsidRPr="00997C08">
        <w:rPr>
          <w:rFonts w:asciiTheme="minorHAnsi" w:hAnsiTheme="minorHAnsi" w:cstheme="minorHAnsi"/>
          <w:color w:val="000000" w:themeColor="text1"/>
        </w:rPr>
        <w:t xml:space="preserve">in </w:t>
      </w:r>
      <w:r w:rsidR="004042C2">
        <w:rPr>
          <w:rFonts w:asciiTheme="minorHAnsi" w:hAnsiTheme="minorHAnsi" w:cstheme="minorHAnsi"/>
          <w:color w:val="000000" w:themeColor="text1"/>
        </w:rPr>
        <w:t>the conditions of their experiments.</w:t>
      </w:r>
      <w:r w:rsidR="00E63EB3">
        <w:rPr>
          <w:rFonts w:asciiTheme="minorHAnsi" w:hAnsiTheme="minorHAnsi" w:cstheme="minorHAnsi"/>
          <w:color w:val="000000" w:themeColor="text1"/>
        </w:rPr>
        <w:t xml:space="preserve"> </w:t>
      </w:r>
    </w:p>
    <w:p w14:paraId="1AA701C2" w14:textId="77777777" w:rsidR="00116F34" w:rsidRPr="00103746" w:rsidRDefault="00116F34" w:rsidP="006024B9">
      <w:pPr>
        <w:pStyle w:val="ListParagraph"/>
        <w:ind w:left="0"/>
        <w:rPr>
          <w:rFonts w:asciiTheme="minorHAnsi" w:hAnsiTheme="minorHAnsi" w:cstheme="minorHAnsi"/>
          <w:b/>
          <w:i/>
          <w:color w:val="000000" w:themeColor="text1"/>
        </w:rPr>
      </w:pPr>
    </w:p>
    <w:p w14:paraId="3B4489F8" w14:textId="6BB77B95" w:rsidR="0042444D" w:rsidRPr="006024B9" w:rsidRDefault="0042444D" w:rsidP="00116F34">
      <w:pPr>
        <w:pStyle w:val="ListParagraph"/>
        <w:numPr>
          <w:ilvl w:val="2"/>
          <w:numId w:val="33"/>
        </w:numPr>
        <w:ind w:left="0" w:firstLine="0"/>
        <w:rPr>
          <w:rFonts w:asciiTheme="minorHAnsi" w:hAnsiTheme="minorHAnsi" w:cstheme="minorHAnsi"/>
          <w:b/>
          <w:i/>
          <w:color w:val="000000" w:themeColor="text1"/>
        </w:rPr>
      </w:pPr>
      <w:r w:rsidRPr="00103746">
        <w:rPr>
          <w:rFonts w:asciiTheme="minorHAnsi" w:hAnsiTheme="minorHAnsi" w:cstheme="minorHAnsi"/>
          <w:color w:val="000000" w:themeColor="text1"/>
        </w:rPr>
        <w:t xml:space="preserve">If sodium azide was omitted, dilute the </w:t>
      </w:r>
      <w:r w:rsidR="000D10D6">
        <w:rPr>
          <w:rFonts w:asciiTheme="minorHAnsi" w:hAnsiTheme="minorHAnsi" w:cstheme="minorHAnsi"/>
          <w:color w:val="000000" w:themeColor="text1"/>
        </w:rPr>
        <w:t>particles</w:t>
      </w:r>
      <w:r w:rsidRPr="00103746">
        <w:rPr>
          <w:rFonts w:asciiTheme="minorHAnsi" w:hAnsiTheme="minorHAnsi" w:cstheme="minorHAnsi"/>
          <w:color w:val="000000" w:themeColor="text1"/>
        </w:rPr>
        <w:t xml:space="preserve"> 1:</w:t>
      </w:r>
      <w:r w:rsidR="00123D75" w:rsidRPr="00103746">
        <w:rPr>
          <w:rFonts w:asciiTheme="minorHAnsi" w:hAnsiTheme="minorHAnsi" w:cstheme="minorHAnsi"/>
          <w:color w:val="000000" w:themeColor="text1"/>
        </w:rPr>
        <w:t>5</w:t>
      </w:r>
      <w:r w:rsidR="000D10D6">
        <w:rPr>
          <w:rFonts w:asciiTheme="minorHAnsi" w:hAnsiTheme="minorHAnsi" w:cstheme="minorHAnsi"/>
          <w:color w:val="000000" w:themeColor="text1"/>
        </w:rPr>
        <w:t xml:space="preserve"> in the same buffer the particles were prepared with,</w:t>
      </w:r>
      <w:r w:rsidR="007933F7" w:rsidRPr="000C020D">
        <w:rPr>
          <w:rFonts w:asciiTheme="minorHAnsi" w:hAnsiTheme="minorHAnsi" w:cstheme="minorHAnsi"/>
          <w:color w:val="000000" w:themeColor="text1"/>
        </w:rPr>
        <w:t xml:space="preserve"> for injections.</w:t>
      </w:r>
      <w:r w:rsidR="0075537E" w:rsidRPr="000C020D">
        <w:rPr>
          <w:rFonts w:asciiTheme="minorHAnsi" w:hAnsiTheme="minorHAnsi" w:cstheme="minorHAnsi"/>
          <w:color w:val="000000" w:themeColor="text1"/>
        </w:rPr>
        <w:t xml:space="preserve"> </w:t>
      </w:r>
    </w:p>
    <w:p w14:paraId="5E1C03F6" w14:textId="77777777" w:rsidR="00116F34" w:rsidRPr="000C020D" w:rsidRDefault="00116F34" w:rsidP="006024B9">
      <w:pPr>
        <w:pStyle w:val="ListParagraph"/>
        <w:ind w:left="0"/>
        <w:rPr>
          <w:rFonts w:asciiTheme="minorHAnsi" w:hAnsiTheme="minorHAnsi" w:cstheme="minorHAnsi"/>
          <w:b/>
          <w:i/>
          <w:color w:val="000000" w:themeColor="text1"/>
        </w:rPr>
      </w:pPr>
    </w:p>
    <w:p w14:paraId="70480CC2" w14:textId="1D8BB463" w:rsidR="007933F7" w:rsidRPr="006024B9" w:rsidRDefault="007933F7" w:rsidP="00116F34">
      <w:pPr>
        <w:pStyle w:val="ListParagraph"/>
        <w:numPr>
          <w:ilvl w:val="1"/>
          <w:numId w:val="33"/>
        </w:numPr>
        <w:ind w:left="0" w:firstLine="0"/>
        <w:rPr>
          <w:rFonts w:asciiTheme="minorHAnsi" w:hAnsiTheme="minorHAnsi" w:cstheme="minorHAnsi"/>
          <w:b/>
          <w:i/>
          <w:color w:val="000000" w:themeColor="text1"/>
        </w:rPr>
      </w:pPr>
      <w:r w:rsidRPr="00A04A85">
        <w:rPr>
          <w:rFonts w:asciiTheme="minorHAnsi" w:hAnsiTheme="minorHAnsi" w:cstheme="minorHAnsi"/>
          <w:color w:val="000000" w:themeColor="text1"/>
        </w:rPr>
        <w:t>Add a drop (</w:t>
      </w:r>
      <w:r w:rsidR="00771863" w:rsidRPr="00A04A85">
        <w:rPr>
          <w:rFonts w:asciiTheme="minorHAnsi" w:hAnsiTheme="minorHAnsi" w:cstheme="minorHAnsi"/>
          <w:color w:val="000000" w:themeColor="text1"/>
        </w:rPr>
        <w:t>~</w:t>
      </w:r>
      <w:r w:rsidRPr="00A04A85">
        <w:rPr>
          <w:rFonts w:asciiTheme="minorHAnsi" w:hAnsiTheme="minorHAnsi" w:cstheme="minorHAnsi"/>
          <w:color w:val="000000" w:themeColor="text1"/>
        </w:rPr>
        <w:t>10</w:t>
      </w:r>
      <w:r w:rsidR="00D64349" w:rsidRPr="00A04A85">
        <w:rPr>
          <w:rFonts w:asciiTheme="minorHAnsi" w:hAnsiTheme="minorHAnsi" w:cstheme="minorHAnsi"/>
          <w:color w:val="000000" w:themeColor="text1"/>
        </w:rPr>
        <w:t xml:space="preserve"> </w:t>
      </w:r>
      <w:r w:rsidR="00116F34">
        <w:rPr>
          <w:rFonts w:asciiTheme="minorHAnsi" w:hAnsiTheme="minorHAnsi" w:cstheme="minorHAnsi"/>
          <w:color w:val="000000" w:themeColor="text1"/>
        </w:rPr>
        <w:t>µL</w:t>
      </w:r>
      <w:r w:rsidR="007418A1" w:rsidRPr="007418A1">
        <w:rPr>
          <w:rFonts w:asciiTheme="minorHAnsi" w:hAnsiTheme="minorHAnsi" w:cstheme="minorHAnsi"/>
          <w:color w:val="000000" w:themeColor="text1"/>
        </w:rPr>
        <w:t>)</w:t>
      </w:r>
      <w:r w:rsidRPr="004F64F6">
        <w:rPr>
          <w:rFonts w:asciiTheme="minorHAnsi" w:hAnsiTheme="minorHAnsi" w:cstheme="minorHAnsi"/>
          <w:color w:val="000000" w:themeColor="text1"/>
        </w:rPr>
        <w:t xml:space="preserve"> of green food coloring to the particles. This makes it easier to ensure the flies have been injected.</w:t>
      </w:r>
    </w:p>
    <w:p w14:paraId="7B82E606" w14:textId="77777777" w:rsidR="00116F34" w:rsidRPr="00103746" w:rsidRDefault="00116F34" w:rsidP="006024B9">
      <w:pPr>
        <w:pStyle w:val="ListParagraph"/>
        <w:ind w:left="0"/>
        <w:rPr>
          <w:rFonts w:asciiTheme="minorHAnsi" w:hAnsiTheme="minorHAnsi" w:cstheme="minorHAnsi"/>
          <w:b/>
          <w:i/>
          <w:color w:val="000000" w:themeColor="text1"/>
        </w:rPr>
      </w:pPr>
    </w:p>
    <w:p w14:paraId="3AF4973C" w14:textId="2C011BAD" w:rsidR="007933F7" w:rsidRPr="006024B9" w:rsidRDefault="007933F7" w:rsidP="00116F34">
      <w:pPr>
        <w:pStyle w:val="ListParagraph"/>
        <w:numPr>
          <w:ilvl w:val="0"/>
          <w:numId w:val="33"/>
        </w:numPr>
        <w:ind w:left="0" w:firstLine="0"/>
        <w:rPr>
          <w:rFonts w:asciiTheme="minorHAnsi" w:hAnsiTheme="minorHAnsi" w:cstheme="minorHAnsi"/>
          <w:b/>
          <w:i/>
          <w:color w:val="000000" w:themeColor="text1"/>
        </w:rPr>
      </w:pPr>
      <w:r w:rsidRPr="00103746">
        <w:rPr>
          <w:rFonts w:asciiTheme="minorHAnsi" w:hAnsiTheme="minorHAnsi" w:cstheme="minorHAnsi"/>
          <w:b/>
          <w:color w:val="000000" w:themeColor="text1"/>
        </w:rPr>
        <w:t>Inject the</w:t>
      </w:r>
      <w:r w:rsidR="001431D1">
        <w:rPr>
          <w:rFonts w:asciiTheme="minorHAnsi" w:hAnsiTheme="minorHAnsi" w:cstheme="minorHAnsi"/>
          <w:b/>
          <w:color w:val="000000" w:themeColor="text1"/>
        </w:rPr>
        <w:t xml:space="preserve"> </w:t>
      </w:r>
      <w:r w:rsidR="00116F34">
        <w:rPr>
          <w:rFonts w:asciiTheme="minorHAnsi" w:hAnsiTheme="minorHAnsi" w:cstheme="minorHAnsi"/>
          <w:b/>
          <w:color w:val="000000" w:themeColor="text1"/>
        </w:rPr>
        <w:t>f</w:t>
      </w:r>
      <w:r w:rsidR="001431D1">
        <w:rPr>
          <w:rFonts w:asciiTheme="minorHAnsi" w:hAnsiTheme="minorHAnsi" w:cstheme="minorHAnsi"/>
          <w:b/>
          <w:color w:val="000000" w:themeColor="text1"/>
        </w:rPr>
        <w:t>lies</w:t>
      </w:r>
    </w:p>
    <w:p w14:paraId="55F08FBB" w14:textId="77777777" w:rsidR="00116F34" w:rsidRPr="00103746" w:rsidRDefault="00116F34" w:rsidP="006024B9">
      <w:pPr>
        <w:pStyle w:val="ListParagraph"/>
        <w:ind w:left="0"/>
        <w:rPr>
          <w:rFonts w:asciiTheme="minorHAnsi" w:hAnsiTheme="minorHAnsi" w:cstheme="minorHAnsi"/>
          <w:b/>
          <w:i/>
          <w:color w:val="000000" w:themeColor="text1"/>
        </w:rPr>
      </w:pPr>
    </w:p>
    <w:p w14:paraId="0FD11372" w14:textId="3528BE89" w:rsidR="007933F7" w:rsidRPr="006024B9" w:rsidRDefault="00764DFE" w:rsidP="00116F34">
      <w:pPr>
        <w:pStyle w:val="ListParagraph"/>
        <w:numPr>
          <w:ilvl w:val="1"/>
          <w:numId w:val="33"/>
        </w:numPr>
        <w:ind w:left="0" w:firstLine="0"/>
        <w:rPr>
          <w:rFonts w:asciiTheme="minorHAnsi" w:hAnsiTheme="minorHAnsi" w:cstheme="minorHAnsi"/>
          <w:b/>
          <w:i/>
          <w:color w:val="000000" w:themeColor="text1"/>
        </w:rPr>
      </w:pPr>
      <w:r w:rsidRPr="005C04C0">
        <w:rPr>
          <w:rFonts w:asciiTheme="minorHAnsi" w:hAnsiTheme="minorHAnsi" w:cstheme="minorHAnsi"/>
          <w:color w:val="000000" w:themeColor="text1"/>
        </w:rPr>
        <w:t xml:space="preserve">Prepare </w:t>
      </w:r>
      <w:r w:rsidR="007933F7" w:rsidRPr="005C04C0">
        <w:rPr>
          <w:rFonts w:asciiTheme="minorHAnsi" w:hAnsiTheme="minorHAnsi" w:cstheme="minorHAnsi"/>
          <w:color w:val="000000" w:themeColor="text1"/>
        </w:rPr>
        <w:t>glass needles for injection</w:t>
      </w:r>
      <w:r w:rsidRPr="005C04C0">
        <w:rPr>
          <w:rFonts w:asciiTheme="minorHAnsi" w:hAnsiTheme="minorHAnsi" w:cstheme="minorHAnsi"/>
          <w:color w:val="000000" w:themeColor="text1"/>
        </w:rPr>
        <w:t>s</w:t>
      </w:r>
      <w:r w:rsidR="007933F7" w:rsidRPr="00431709">
        <w:rPr>
          <w:rFonts w:asciiTheme="minorHAnsi" w:hAnsiTheme="minorHAnsi" w:cstheme="minorHAnsi"/>
          <w:color w:val="000000" w:themeColor="text1"/>
        </w:rPr>
        <w:t>.</w:t>
      </w:r>
    </w:p>
    <w:p w14:paraId="772262CF" w14:textId="77777777" w:rsidR="00116F34" w:rsidRPr="00431709" w:rsidRDefault="00116F34" w:rsidP="006024B9">
      <w:pPr>
        <w:pStyle w:val="ListParagraph"/>
        <w:ind w:left="0"/>
        <w:rPr>
          <w:rFonts w:asciiTheme="minorHAnsi" w:hAnsiTheme="minorHAnsi" w:cstheme="minorHAnsi"/>
          <w:b/>
          <w:i/>
          <w:color w:val="000000" w:themeColor="text1"/>
        </w:rPr>
      </w:pPr>
    </w:p>
    <w:p w14:paraId="1261640B" w14:textId="4EDF2BFD" w:rsidR="007933F7" w:rsidRPr="006024B9" w:rsidRDefault="007933F7" w:rsidP="00116F34">
      <w:pPr>
        <w:pStyle w:val="ListParagraph"/>
        <w:numPr>
          <w:ilvl w:val="2"/>
          <w:numId w:val="33"/>
        </w:numPr>
        <w:ind w:left="0" w:firstLine="0"/>
        <w:rPr>
          <w:rFonts w:asciiTheme="minorHAnsi" w:hAnsiTheme="minorHAnsi" w:cstheme="minorHAnsi"/>
          <w:b/>
          <w:i/>
          <w:color w:val="000000" w:themeColor="text1"/>
        </w:rPr>
      </w:pPr>
      <w:r w:rsidRPr="000D10D6">
        <w:rPr>
          <w:rFonts w:asciiTheme="minorHAnsi" w:hAnsiTheme="minorHAnsi" w:cstheme="minorHAnsi"/>
          <w:color w:val="000000" w:themeColor="text1"/>
        </w:rPr>
        <w:t xml:space="preserve">Pull glass needles using a </w:t>
      </w:r>
      <w:r w:rsidR="00D701A7">
        <w:rPr>
          <w:rFonts w:asciiTheme="minorHAnsi" w:hAnsiTheme="minorHAnsi" w:cstheme="minorHAnsi"/>
          <w:color w:val="000000" w:themeColor="text1"/>
        </w:rPr>
        <w:t>pipette</w:t>
      </w:r>
      <w:r w:rsidRPr="000D10D6">
        <w:rPr>
          <w:rFonts w:asciiTheme="minorHAnsi" w:hAnsiTheme="minorHAnsi" w:cstheme="minorHAnsi"/>
          <w:color w:val="000000" w:themeColor="text1"/>
        </w:rPr>
        <w:t xml:space="preserve"> puller.</w:t>
      </w:r>
      <w:r w:rsidR="00D701A7">
        <w:rPr>
          <w:rFonts w:asciiTheme="minorHAnsi" w:hAnsiTheme="minorHAnsi" w:cstheme="minorHAnsi"/>
          <w:color w:val="000000" w:themeColor="text1"/>
        </w:rPr>
        <w:t xml:space="preserve"> </w:t>
      </w:r>
      <w:r w:rsidR="00116F34">
        <w:rPr>
          <w:rFonts w:asciiTheme="minorHAnsi" w:hAnsiTheme="minorHAnsi" w:cstheme="minorHAnsi"/>
          <w:color w:val="000000" w:themeColor="text1"/>
        </w:rPr>
        <w:t>S</w:t>
      </w:r>
      <w:r w:rsidR="004042C2">
        <w:rPr>
          <w:rFonts w:asciiTheme="minorHAnsi" w:hAnsiTheme="minorHAnsi" w:cstheme="minorHAnsi"/>
          <w:color w:val="000000" w:themeColor="text1"/>
        </w:rPr>
        <w:t xml:space="preserve">et </w:t>
      </w:r>
      <w:r w:rsidR="00D701A7">
        <w:rPr>
          <w:rFonts w:asciiTheme="minorHAnsi" w:hAnsiTheme="minorHAnsi" w:cstheme="minorHAnsi"/>
          <w:color w:val="000000" w:themeColor="text1"/>
        </w:rPr>
        <w:t xml:space="preserve">the pipette puller heater </w:t>
      </w:r>
      <w:r w:rsidR="004042C2">
        <w:rPr>
          <w:rFonts w:asciiTheme="minorHAnsi" w:hAnsiTheme="minorHAnsi" w:cstheme="minorHAnsi"/>
          <w:color w:val="000000" w:themeColor="text1"/>
        </w:rPr>
        <w:t>to</w:t>
      </w:r>
      <w:r w:rsidR="00D701A7">
        <w:rPr>
          <w:rFonts w:asciiTheme="minorHAnsi" w:hAnsiTheme="minorHAnsi" w:cstheme="minorHAnsi"/>
          <w:color w:val="000000" w:themeColor="text1"/>
        </w:rPr>
        <w:t xml:space="preserve"> 55</w:t>
      </w:r>
      <w:r w:rsidR="00116F34">
        <w:rPr>
          <w:rFonts w:asciiTheme="minorHAnsi" w:hAnsiTheme="minorHAnsi" w:cstheme="minorHAnsi"/>
          <w:color w:val="000000" w:themeColor="text1"/>
        </w:rPr>
        <w:t xml:space="preserve"> </w:t>
      </w:r>
      <w:r w:rsidR="00802042">
        <w:rPr>
          <w:rFonts w:asciiTheme="minorHAnsi" w:hAnsiTheme="minorHAnsi" w:cstheme="minorHAnsi"/>
          <w:color w:val="000000" w:themeColor="text1"/>
        </w:rPr>
        <w:t>°C</w:t>
      </w:r>
      <w:r w:rsidR="00D701A7">
        <w:rPr>
          <w:rFonts w:asciiTheme="minorHAnsi" w:hAnsiTheme="minorHAnsi" w:cstheme="minorHAnsi"/>
          <w:color w:val="000000" w:themeColor="text1"/>
        </w:rPr>
        <w:t xml:space="preserve"> and the solenoid </w:t>
      </w:r>
      <w:r w:rsidR="004042C2">
        <w:rPr>
          <w:rFonts w:asciiTheme="minorHAnsi" w:hAnsiTheme="minorHAnsi" w:cstheme="minorHAnsi"/>
          <w:color w:val="000000" w:themeColor="text1"/>
        </w:rPr>
        <w:t>to</w:t>
      </w:r>
      <w:r w:rsidR="00D701A7">
        <w:rPr>
          <w:rFonts w:asciiTheme="minorHAnsi" w:hAnsiTheme="minorHAnsi" w:cstheme="minorHAnsi"/>
          <w:color w:val="000000" w:themeColor="text1"/>
        </w:rPr>
        <w:t xml:space="preserve"> 45. </w:t>
      </w:r>
      <w:r w:rsidR="00116F34">
        <w:rPr>
          <w:rFonts w:asciiTheme="minorHAnsi" w:hAnsiTheme="minorHAnsi" w:cstheme="minorHAnsi"/>
          <w:color w:val="000000" w:themeColor="text1"/>
        </w:rPr>
        <w:t>U</w:t>
      </w:r>
      <w:r w:rsidR="0031644C">
        <w:rPr>
          <w:rFonts w:asciiTheme="minorHAnsi" w:hAnsiTheme="minorHAnsi" w:cstheme="minorHAnsi"/>
          <w:color w:val="000000" w:themeColor="text1"/>
        </w:rPr>
        <w:t>se only the needles provided with the injector, as it is not guaranteed that other needles will work with the same precision.</w:t>
      </w:r>
      <w:r w:rsidR="00E63EB3">
        <w:rPr>
          <w:rFonts w:asciiTheme="minorHAnsi" w:hAnsiTheme="minorHAnsi" w:cstheme="minorHAnsi"/>
          <w:color w:val="000000" w:themeColor="text1"/>
        </w:rPr>
        <w:t xml:space="preserve"> </w:t>
      </w:r>
    </w:p>
    <w:p w14:paraId="74C6FE23" w14:textId="77777777" w:rsidR="00116F34" w:rsidRPr="000D10D6" w:rsidRDefault="00116F34" w:rsidP="006024B9">
      <w:pPr>
        <w:pStyle w:val="ListParagraph"/>
        <w:ind w:left="0"/>
        <w:rPr>
          <w:rFonts w:asciiTheme="minorHAnsi" w:hAnsiTheme="minorHAnsi" w:cstheme="minorHAnsi"/>
          <w:b/>
          <w:i/>
          <w:color w:val="000000" w:themeColor="text1"/>
        </w:rPr>
      </w:pPr>
    </w:p>
    <w:p w14:paraId="5DA6A858" w14:textId="45353774" w:rsidR="003C5559" w:rsidRPr="006024B9" w:rsidRDefault="008C3528"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Fill a 1</w:t>
      </w:r>
      <w:r w:rsidR="00D64349" w:rsidRPr="006024B9">
        <w:rPr>
          <w:rFonts w:asciiTheme="minorHAnsi" w:hAnsiTheme="minorHAnsi" w:cstheme="minorHAnsi"/>
          <w:color w:val="000000" w:themeColor="text1"/>
          <w:highlight w:val="yellow"/>
        </w:rPr>
        <w:t xml:space="preserve"> </w:t>
      </w:r>
      <w:r w:rsidRPr="006024B9">
        <w:rPr>
          <w:rFonts w:asciiTheme="minorHAnsi" w:hAnsiTheme="minorHAnsi" w:cstheme="minorHAnsi"/>
          <w:color w:val="000000" w:themeColor="text1"/>
          <w:highlight w:val="yellow"/>
        </w:rPr>
        <w:t xml:space="preserve">mL </w:t>
      </w:r>
      <w:r w:rsidR="00D701A7" w:rsidRPr="006024B9">
        <w:rPr>
          <w:rFonts w:asciiTheme="minorHAnsi" w:hAnsiTheme="minorHAnsi" w:cstheme="minorHAnsi"/>
          <w:color w:val="000000" w:themeColor="text1"/>
          <w:highlight w:val="yellow"/>
        </w:rPr>
        <w:t xml:space="preserve">sterile </w:t>
      </w:r>
      <w:r w:rsidRPr="006024B9">
        <w:rPr>
          <w:rFonts w:asciiTheme="minorHAnsi" w:hAnsiTheme="minorHAnsi" w:cstheme="minorHAnsi"/>
          <w:color w:val="000000" w:themeColor="text1"/>
          <w:highlight w:val="yellow"/>
        </w:rPr>
        <w:t xml:space="preserve">syringe </w:t>
      </w:r>
      <w:r w:rsidR="003C5559" w:rsidRPr="006024B9">
        <w:rPr>
          <w:rFonts w:asciiTheme="minorHAnsi" w:hAnsiTheme="minorHAnsi" w:cstheme="minorHAnsi"/>
          <w:color w:val="000000" w:themeColor="text1"/>
          <w:highlight w:val="yellow"/>
        </w:rPr>
        <w:t>with mineral oil</w:t>
      </w:r>
      <w:r w:rsidRPr="006024B9">
        <w:rPr>
          <w:rFonts w:asciiTheme="minorHAnsi" w:hAnsiTheme="minorHAnsi" w:cstheme="minorHAnsi"/>
          <w:color w:val="000000" w:themeColor="text1"/>
          <w:highlight w:val="yellow"/>
        </w:rPr>
        <w:t>, and attach the 30</w:t>
      </w:r>
      <w:r w:rsidR="00116F34">
        <w:rPr>
          <w:rFonts w:asciiTheme="minorHAnsi" w:hAnsiTheme="minorHAnsi" w:cstheme="minorHAnsi"/>
          <w:color w:val="000000" w:themeColor="text1"/>
          <w:highlight w:val="yellow"/>
        </w:rPr>
        <w:t xml:space="preserve"> </w:t>
      </w:r>
      <w:r w:rsidR="00116F34" w:rsidRPr="006024B9">
        <w:rPr>
          <w:rFonts w:asciiTheme="minorHAnsi" w:hAnsiTheme="minorHAnsi" w:cstheme="minorHAnsi"/>
          <w:color w:val="000000" w:themeColor="text1"/>
          <w:highlight w:val="yellow"/>
        </w:rPr>
        <w:t>gauge</w:t>
      </w:r>
      <w:r w:rsidR="0041094B">
        <w:rPr>
          <w:rFonts w:asciiTheme="minorHAnsi" w:hAnsiTheme="minorHAnsi" w:cstheme="minorHAnsi"/>
          <w:color w:val="000000" w:themeColor="text1"/>
          <w:highlight w:val="yellow"/>
        </w:rPr>
        <w:t xml:space="preserve"> hypodermic</w:t>
      </w:r>
      <w:r w:rsidR="00D701A7" w:rsidRPr="006024B9">
        <w:rPr>
          <w:rFonts w:asciiTheme="minorHAnsi" w:hAnsiTheme="minorHAnsi" w:cstheme="minorHAnsi"/>
          <w:color w:val="000000" w:themeColor="text1"/>
          <w:highlight w:val="yellow"/>
        </w:rPr>
        <w:t xml:space="preserve"> (G</w:t>
      </w:r>
      <w:r w:rsidR="007418A1" w:rsidRPr="007418A1">
        <w:rPr>
          <w:rFonts w:asciiTheme="minorHAnsi" w:hAnsiTheme="minorHAnsi" w:cstheme="minorHAnsi"/>
          <w:color w:val="000000" w:themeColor="text1"/>
          <w:highlight w:val="yellow"/>
        </w:rPr>
        <w:t>)</w:t>
      </w:r>
      <w:r w:rsidRPr="006024B9">
        <w:rPr>
          <w:rFonts w:asciiTheme="minorHAnsi" w:hAnsiTheme="minorHAnsi" w:cstheme="minorHAnsi"/>
          <w:color w:val="000000" w:themeColor="text1"/>
          <w:highlight w:val="yellow"/>
        </w:rPr>
        <w:t xml:space="preserve"> needle</w:t>
      </w:r>
      <w:r w:rsidR="001C21F7" w:rsidRPr="006024B9">
        <w:rPr>
          <w:rFonts w:asciiTheme="minorHAnsi" w:hAnsiTheme="minorHAnsi" w:cstheme="minorHAnsi"/>
          <w:color w:val="000000" w:themeColor="text1"/>
          <w:highlight w:val="yellow"/>
        </w:rPr>
        <w:t xml:space="preserve">, provided with </w:t>
      </w:r>
      <w:r w:rsidR="004722AE">
        <w:rPr>
          <w:rFonts w:asciiTheme="minorHAnsi" w:hAnsiTheme="minorHAnsi" w:cstheme="minorHAnsi"/>
          <w:color w:val="000000" w:themeColor="text1"/>
          <w:highlight w:val="yellow"/>
        </w:rPr>
        <w:t xml:space="preserve">the </w:t>
      </w:r>
      <w:r w:rsidR="00C230F8">
        <w:rPr>
          <w:rFonts w:asciiTheme="minorHAnsi" w:hAnsiTheme="minorHAnsi" w:cstheme="minorHAnsi"/>
          <w:color w:val="000000" w:themeColor="text1"/>
          <w:highlight w:val="yellow"/>
        </w:rPr>
        <w:t>n</w:t>
      </w:r>
      <w:r w:rsidR="003A0BB5" w:rsidRPr="006024B9">
        <w:rPr>
          <w:rFonts w:asciiTheme="minorHAnsi" w:hAnsiTheme="minorHAnsi" w:cstheme="minorHAnsi"/>
          <w:color w:val="000000" w:themeColor="text1"/>
          <w:highlight w:val="yellow"/>
        </w:rPr>
        <w:t>ano</w:t>
      </w:r>
      <w:r w:rsidR="00C230F8">
        <w:rPr>
          <w:rFonts w:asciiTheme="minorHAnsi" w:hAnsiTheme="minorHAnsi" w:cstheme="minorHAnsi"/>
          <w:color w:val="000000" w:themeColor="text1"/>
          <w:highlight w:val="yellow"/>
        </w:rPr>
        <w:t>-</w:t>
      </w:r>
      <w:r w:rsidR="003A0BB5" w:rsidRPr="006024B9">
        <w:rPr>
          <w:rFonts w:asciiTheme="minorHAnsi" w:hAnsiTheme="minorHAnsi" w:cstheme="minorHAnsi"/>
          <w:color w:val="000000" w:themeColor="text1"/>
          <w:highlight w:val="yellow"/>
        </w:rPr>
        <w:t>injector</w:t>
      </w:r>
      <w:r w:rsidR="003C5559" w:rsidRPr="006024B9">
        <w:rPr>
          <w:rFonts w:asciiTheme="minorHAnsi" w:hAnsiTheme="minorHAnsi" w:cstheme="minorHAnsi"/>
          <w:color w:val="000000" w:themeColor="text1"/>
          <w:highlight w:val="yellow"/>
        </w:rPr>
        <w:t>.</w:t>
      </w:r>
    </w:p>
    <w:p w14:paraId="3C1BD526" w14:textId="77777777" w:rsidR="00116F34" w:rsidRPr="006024B9" w:rsidRDefault="00116F34" w:rsidP="006024B9">
      <w:pPr>
        <w:pStyle w:val="ListParagraph"/>
        <w:ind w:left="0"/>
        <w:rPr>
          <w:rFonts w:asciiTheme="minorHAnsi" w:hAnsiTheme="minorHAnsi" w:cstheme="minorHAnsi"/>
          <w:b/>
          <w:i/>
          <w:color w:val="000000" w:themeColor="text1"/>
          <w:highlight w:val="yellow"/>
        </w:rPr>
      </w:pPr>
    </w:p>
    <w:p w14:paraId="45100C40" w14:textId="53D844EB" w:rsidR="003C5559" w:rsidRPr="006024B9" w:rsidRDefault="001C21F7"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 xml:space="preserve">Backfill the </w:t>
      </w:r>
      <w:r w:rsidR="00126DA1">
        <w:rPr>
          <w:rFonts w:asciiTheme="minorHAnsi" w:hAnsiTheme="minorHAnsi" w:cstheme="minorHAnsi"/>
          <w:color w:val="000000" w:themeColor="text1"/>
          <w:highlight w:val="yellow"/>
        </w:rPr>
        <w:t xml:space="preserve">pulled capillary </w:t>
      </w:r>
      <w:r w:rsidRPr="006024B9">
        <w:rPr>
          <w:rFonts w:asciiTheme="minorHAnsi" w:hAnsiTheme="minorHAnsi" w:cstheme="minorHAnsi"/>
          <w:color w:val="000000" w:themeColor="text1"/>
          <w:highlight w:val="yellow"/>
        </w:rPr>
        <w:t>needle by i</w:t>
      </w:r>
      <w:r w:rsidR="003C5559" w:rsidRPr="006024B9">
        <w:rPr>
          <w:rFonts w:asciiTheme="minorHAnsi" w:hAnsiTheme="minorHAnsi" w:cstheme="minorHAnsi"/>
          <w:color w:val="000000" w:themeColor="text1"/>
          <w:highlight w:val="yellow"/>
        </w:rPr>
        <w:t>nsert</w:t>
      </w:r>
      <w:r w:rsidRPr="006024B9">
        <w:rPr>
          <w:rFonts w:asciiTheme="minorHAnsi" w:hAnsiTheme="minorHAnsi" w:cstheme="minorHAnsi"/>
          <w:color w:val="000000" w:themeColor="text1"/>
          <w:highlight w:val="yellow"/>
        </w:rPr>
        <w:t>in</w:t>
      </w:r>
      <w:r w:rsidR="00C230F8">
        <w:rPr>
          <w:rFonts w:asciiTheme="minorHAnsi" w:hAnsiTheme="minorHAnsi" w:cstheme="minorHAnsi"/>
          <w:color w:val="000000" w:themeColor="text1"/>
          <w:highlight w:val="yellow"/>
        </w:rPr>
        <w:t xml:space="preserve">g the </w:t>
      </w:r>
      <w:r w:rsidR="0041094B">
        <w:rPr>
          <w:rFonts w:asciiTheme="minorHAnsi" w:hAnsiTheme="minorHAnsi" w:cstheme="minorHAnsi"/>
          <w:color w:val="000000" w:themeColor="text1"/>
          <w:highlight w:val="yellow"/>
        </w:rPr>
        <w:t xml:space="preserve">30 </w:t>
      </w:r>
      <w:r w:rsidR="001431D1">
        <w:rPr>
          <w:rFonts w:asciiTheme="minorHAnsi" w:hAnsiTheme="minorHAnsi" w:cstheme="minorHAnsi"/>
          <w:color w:val="000000" w:themeColor="text1"/>
          <w:highlight w:val="yellow"/>
        </w:rPr>
        <w:t xml:space="preserve">G </w:t>
      </w:r>
      <w:r w:rsidR="00126DA1">
        <w:rPr>
          <w:rFonts w:asciiTheme="minorHAnsi" w:hAnsiTheme="minorHAnsi" w:cstheme="minorHAnsi"/>
          <w:color w:val="000000" w:themeColor="text1"/>
          <w:highlight w:val="yellow"/>
        </w:rPr>
        <w:t xml:space="preserve">needle </w:t>
      </w:r>
      <w:r w:rsidR="003C5559" w:rsidRPr="006024B9">
        <w:rPr>
          <w:rFonts w:asciiTheme="minorHAnsi" w:hAnsiTheme="minorHAnsi" w:cstheme="minorHAnsi"/>
          <w:color w:val="000000" w:themeColor="text1"/>
          <w:highlight w:val="yellow"/>
        </w:rPr>
        <w:t>in</w:t>
      </w:r>
      <w:r w:rsidR="000F64BE" w:rsidRPr="006024B9">
        <w:rPr>
          <w:rFonts w:asciiTheme="minorHAnsi" w:hAnsiTheme="minorHAnsi" w:cstheme="minorHAnsi"/>
          <w:color w:val="000000" w:themeColor="text1"/>
          <w:highlight w:val="yellow"/>
        </w:rPr>
        <w:t>to</w:t>
      </w:r>
      <w:r w:rsidR="003C5559" w:rsidRPr="006024B9">
        <w:rPr>
          <w:rFonts w:asciiTheme="minorHAnsi" w:hAnsiTheme="minorHAnsi" w:cstheme="minorHAnsi"/>
          <w:color w:val="000000" w:themeColor="text1"/>
          <w:highlight w:val="yellow"/>
        </w:rPr>
        <w:t xml:space="preserve"> the </w:t>
      </w:r>
      <w:r w:rsidR="008C3528" w:rsidRPr="006024B9">
        <w:rPr>
          <w:rFonts w:asciiTheme="minorHAnsi" w:hAnsiTheme="minorHAnsi" w:cstheme="minorHAnsi"/>
          <w:color w:val="000000" w:themeColor="text1"/>
          <w:highlight w:val="yellow"/>
        </w:rPr>
        <w:t xml:space="preserve">blunt end of </w:t>
      </w:r>
      <w:r w:rsidR="00126DA1">
        <w:rPr>
          <w:rFonts w:asciiTheme="minorHAnsi" w:hAnsiTheme="minorHAnsi" w:cstheme="minorHAnsi"/>
          <w:color w:val="000000" w:themeColor="text1"/>
          <w:highlight w:val="yellow"/>
        </w:rPr>
        <w:t>the</w:t>
      </w:r>
      <w:r w:rsidR="00C00F90" w:rsidRPr="006024B9">
        <w:rPr>
          <w:rFonts w:asciiTheme="minorHAnsi" w:hAnsiTheme="minorHAnsi" w:cstheme="minorHAnsi"/>
          <w:color w:val="000000" w:themeColor="text1"/>
          <w:highlight w:val="yellow"/>
        </w:rPr>
        <w:t xml:space="preserve"> </w:t>
      </w:r>
      <w:r w:rsidR="003C5559" w:rsidRPr="006024B9">
        <w:rPr>
          <w:rFonts w:asciiTheme="minorHAnsi" w:hAnsiTheme="minorHAnsi" w:cstheme="minorHAnsi"/>
          <w:color w:val="000000" w:themeColor="text1"/>
          <w:highlight w:val="yellow"/>
        </w:rPr>
        <w:t xml:space="preserve">pulled glass needle and fill with mineral oil. </w:t>
      </w:r>
      <w:r w:rsidR="008C3528" w:rsidRPr="006024B9">
        <w:rPr>
          <w:rFonts w:asciiTheme="minorHAnsi" w:hAnsiTheme="minorHAnsi" w:cstheme="minorHAnsi"/>
          <w:color w:val="000000" w:themeColor="text1"/>
          <w:highlight w:val="yellow"/>
        </w:rPr>
        <w:t>Slowly remove the 30 G needle</w:t>
      </w:r>
      <w:r w:rsidR="00D701A7" w:rsidRPr="006024B9">
        <w:rPr>
          <w:rFonts w:asciiTheme="minorHAnsi" w:hAnsiTheme="minorHAnsi" w:cstheme="minorHAnsi"/>
          <w:color w:val="000000" w:themeColor="text1"/>
          <w:highlight w:val="yellow"/>
        </w:rPr>
        <w:t>, ensuring there are no air bubbles throughout the needle</w:t>
      </w:r>
      <w:r w:rsidR="00D22215" w:rsidRPr="006024B9">
        <w:rPr>
          <w:rFonts w:asciiTheme="minorHAnsi" w:hAnsiTheme="minorHAnsi" w:cstheme="minorHAnsi"/>
          <w:color w:val="000000" w:themeColor="text1"/>
          <w:highlight w:val="yellow"/>
        </w:rPr>
        <w:t>, as this can cause inaccurate injection volumes</w:t>
      </w:r>
      <w:r w:rsidR="008C3528" w:rsidRPr="006024B9">
        <w:rPr>
          <w:rFonts w:asciiTheme="minorHAnsi" w:hAnsiTheme="minorHAnsi" w:cstheme="minorHAnsi"/>
          <w:color w:val="000000" w:themeColor="text1"/>
          <w:highlight w:val="yellow"/>
        </w:rPr>
        <w:t>.</w:t>
      </w:r>
      <w:r w:rsidRPr="006024B9">
        <w:rPr>
          <w:rFonts w:asciiTheme="minorHAnsi" w:hAnsiTheme="minorHAnsi" w:cstheme="minorHAnsi"/>
          <w:color w:val="000000" w:themeColor="text1"/>
          <w:highlight w:val="yellow"/>
        </w:rPr>
        <w:t xml:space="preserve"> </w:t>
      </w:r>
      <w:r w:rsidR="00D22215" w:rsidRPr="006024B9">
        <w:rPr>
          <w:rFonts w:asciiTheme="minorHAnsi" w:hAnsiTheme="minorHAnsi" w:cstheme="minorHAnsi"/>
          <w:color w:val="000000" w:themeColor="text1"/>
          <w:highlight w:val="yellow"/>
        </w:rPr>
        <w:t>The injector will not work properly without backfilling the needle.</w:t>
      </w:r>
      <w:r w:rsidR="00E63EB3">
        <w:rPr>
          <w:rFonts w:asciiTheme="minorHAnsi" w:hAnsiTheme="minorHAnsi" w:cstheme="minorHAnsi"/>
          <w:color w:val="000000" w:themeColor="text1"/>
          <w:highlight w:val="yellow"/>
        </w:rPr>
        <w:t xml:space="preserve"> </w:t>
      </w:r>
    </w:p>
    <w:p w14:paraId="4CEF70D0" w14:textId="77777777" w:rsidR="00116F34" w:rsidRPr="006024B9" w:rsidRDefault="00116F34" w:rsidP="006024B9">
      <w:pPr>
        <w:pStyle w:val="ListParagraph"/>
        <w:ind w:left="0"/>
        <w:rPr>
          <w:rFonts w:asciiTheme="minorHAnsi" w:hAnsiTheme="minorHAnsi" w:cstheme="minorHAnsi"/>
          <w:b/>
          <w:i/>
          <w:color w:val="000000" w:themeColor="text1"/>
          <w:highlight w:val="yellow"/>
        </w:rPr>
      </w:pPr>
    </w:p>
    <w:p w14:paraId="7042E6F2" w14:textId="2C31DE5B" w:rsidR="00764DFE" w:rsidRPr="006024B9" w:rsidRDefault="00764DFE" w:rsidP="00116F34">
      <w:pPr>
        <w:pStyle w:val="ListParagraph"/>
        <w:numPr>
          <w:ilvl w:val="2"/>
          <w:numId w:val="33"/>
        </w:numPr>
        <w:ind w:left="0" w:firstLine="0"/>
        <w:rPr>
          <w:rFonts w:asciiTheme="minorHAnsi" w:hAnsiTheme="minorHAnsi" w:cstheme="minorHAnsi"/>
          <w:b/>
          <w:i/>
          <w:color w:val="000000" w:themeColor="text1"/>
        </w:rPr>
      </w:pPr>
      <w:r w:rsidRPr="00806F58">
        <w:rPr>
          <w:rFonts w:asciiTheme="minorHAnsi" w:hAnsiTheme="minorHAnsi" w:cstheme="minorHAnsi"/>
          <w:color w:val="000000" w:themeColor="text1"/>
        </w:rPr>
        <w:t>Using forceps, break off the tip of th</w:t>
      </w:r>
      <w:r w:rsidRPr="006024B9">
        <w:rPr>
          <w:rFonts w:asciiTheme="minorHAnsi" w:hAnsiTheme="minorHAnsi" w:cstheme="minorHAnsi"/>
          <w:color w:val="000000" w:themeColor="text1"/>
        </w:rPr>
        <w:t>e needle to create an opening to allow ejection of solution.</w:t>
      </w:r>
      <w:r w:rsidR="00E63EB3" w:rsidRPr="006024B9">
        <w:rPr>
          <w:rFonts w:asciiTheme="minorHAnsi" w:hAnsiTheme="minorHAnsi" w:cstheme="minorHAnsi"/>
          <w:color w:val="000000" w:themeColor="text1"/>
        </w:rPr>
        <w:t xml:space="preserve"> </w:t>
      </w:r>
    </w:p>
    <w:p w14:paraId="22C3ED9E" w14:textId="77777777" w:rsidR="00116F34" w:rsidRPr="006024B9" w:rsidRDefault="00116F34" w:rsidP="006024B9">
      <w:pPr>
        <w:pStyle w:val="ListParagraph"/>
        <w:ind w:left="0"/>
        <w:rPr>
          <w:rFonts w:asciiTheme="minorHAnsi" w:hAnsiTheme="minorHAnsi" w:cstheme="minorHAnsi"/>
          <w:b/>
          <w:i/>
          <w:color w:val="000000" w:themeColor="text1"/>
        </w:rPr>
      </w:pPr>
    </w:p>
    <w:p w14:paraId="49A2CE14" w14:textId="102C10B1" w:rsidR="00116F34" w:rsidRPr="006024B9" w:rsidRDefault="007933F7" w:rsidP="00116F34">
      <w:pPr>
        <w:pStyle w:val="ListParagraph"/>
        <w:numPr>
          <w:ilvl w:val="1"/>
          <w:numId w:val="33"/>
        </w:numPr>
        <w:ind w:left="0" w:firstLine="0"/>
        <w:rPr>
          <w:rFonts w:asciiTheme="minorHAnsi" w:hAnsiTheme="minorHAnsi" w:cstheme="minorHAnsi"/>
          <w:b/>
          <w:i/>
          <w:color w:val="000000" w:themeColor="text1"/>
        </w:rPr>
      </w:pPr>
      <w:r w:rsidRPr="009B27FD">
        <w:rPr>
          <w:rFonts w:asciiTheme="minorHAnsi" w:hAnsiTheme="minorHAnsi" w:cstheme="minorHAnsi"/>
          <w:color w:val="000000" w:themeColor="text1"/>
        </w:rPr>
        <w:t xml:space="preserve">Assemble the </w:t>
      </w:r>
      <w:r w:rsidR="00C230F8">
        <w:rPr>
          <w:rFonts w:asciiTheme="minorHAnsi" w:hAnsiTheme="minorHAnsi" w:cstheme="minorHAnsi"/>
          <w:color w:val="000000" w:themeColor="text1"/>
        </w:rPr>
        <w:t>n</w:t>
      </w:r>
      <w:r w:rsidR="003C5559" w:rsidRPr="009B27FD">
        <w:rPr>
          <w:rFonts w:asciiTheme="minorHAnsi" w:hAnsiTheme="minorHAnsi" w:cstheme="minorHAnsi"/>
          <w:color w:val="000000" w:themeColor="text1"/>
        </w:rPr>
        <w:t>ano</w:t>
      </w:r>
      <w:r w:rsidR="00C230F8">
        <w:rPr>
          <w:rFonts w:asciiTheme="minorHAnsi" w:hAnsiTheme="minorHAnsi" w:cstheme="minorHAnsi"/>
          <w:color w:val="000000" w:themeColor="text1"/>
        </w:rPr>
        <w:t>-</w:t>
      </w:r>
      <w:r w:rsidRPr="009B27FD">
        <w:rPr>
          <w:rFonts w:asciiTheme="minorHAnsi" w:hAnsiTheme="minorHAnsi" w:cstheme="minorHAnsi"/>
          <w:color w:val="000000" w:themeColor="text1"/>
        </w:rPr>
        <w:t>injector.</w:t>
      </w:r>
      <w:r w:rsidR="00AB0273" w:rsidRPr="009B27FD">
        <w:rPr>
          <w:rFonts w:asciiTheme="minorHAnsi" w:hAnsiTheme="minorHAnsi" w:cstheme="minorHAnsi"/>
          <w:color w:val="000000" w:themeColor="text1"/>
        </w:rPr>
        <w:t xml:space="preserve"> </w:t>
      </w:r>
    </w:p>
    <w:p w14:paraId="26641004" w14:textId="77777777" w:rsidR="00116F34" w:rsidRDefault="00116F34" w:rsidP="00116F34">
      <w:pPr>
        <w:pStyle w:val="ListParagraph"/>
        <w:ind w:left="0"/>
        <w:rPr>
          <w:rFonts w:asciiTheme="minorHAnsi" w:hAnsiTheme="minorHAnsi" w:cstheme="minorHAnsi"/>
          <w:color w:val="000000" w:themeColor="text1"/>
        </w:rPr>
      </w:pPr>
    </w:p>
    <w:p w14:paraId="32057453" w14:textId="1F8F5511" w:rsidR="007933F7" w:rsidRDefault="00C230F8" w:rsidP="00116F34">
      <w:pPr>
        <w:pStyle w:val="ListParagraph"/>
        <w:ind w:left="0"/>
        <w:rPr>
          <w:rFonts w:asciiTheme="minorHAnsi" w:hAnsiTheme="minorHAnsi" w:cstheme="minorHAnsi"/>
          <w:color w:val="000000" w:themeColor="text1"/>
        </w:rPr>
      </w:pPr>
      <w:r w:rsidRPr="00C64440">
        <w:rPr>
          <w:rFonts w:asciiTheme="minorHAnsi" w:hAnsiTheme="minorHAnsi" w:cstheme="minorHAnsi"/>
          <w:color w:val="000000" w:themeColor="text1"/>
        </w:rPr>
        <w:t xml:space="preserve">NOTE: Other injectors can be used. The method described below apply to the </w:t>
      </w:r>
      <w:r>
        <w:rPr>
          <w:rFonts w:asciiTheme="minorHAnsi" w:hAnsiTheme="minorHAnsi" w:cstheme="minorHAnsi"/>
          <w:color w:val="000000" w:themeColor="text1"/>
        </w:rPr>
        <w:t>n</w:t>
      </w:r>
      <w:r w:rsidRPr="00C64440">
        <w:rPr>
          <w:rFonts w:asciiTheme="minorHAnsi" w:hAnsiTheme="minorHAnsi" w:cstheme="minorHAnsi"/>
          <w:color w:val="000000" w:themeColor="text1"/>
        </w:rPr>
        <w:t>ano</w:t>
      </w:r>
      <w:r>
        <w:rPr>
          <w:rFonts w:asciiTheme="minorHAnsi" w:hAnsiTheme="minorHAnsi" w:cstheme="minorHAnsi"/>
          <w:color w:val="000000" w:themeColor="text1"/>
        </w:rPr>
        <w:t>-</w:t>
      </w:r>
      <w:r w:rsidRPr="00C64440">
        <w:rPr>
          <w:rFonts w:asciiTheme="minorHAnsi" w:hAnsiTheme="minorHAnsi" w:cstheme="minorHAnsi"/>
          <w:color w:val="000000" w:themeColor="text1"/>
        </w:rPr>
        <w:t>injector. For other injectors, consult the user manual for instructions.</w:t>
      </w:r>
    </w:p>
    <w:p w14:paraId="3C6F1CDA" w14:textId="77777777" w:rsidR="00116F34" w:rsidRPr="009B27FD" w:rsidRDefault="00116F34" w:rsidP="006024B9">
      <w:pPr>
        <w:pStyle w:val="ListParagraph"/>
        <w:ind w:left="0"/>
        <w:rPr>
          <w:rFonts w:asciiTheme="minorHAnsi" w:hAnsiTheme="minorHAnsi" w:cstheme="minorHAnsi"/>
          <w:b/>
          <w:i/>
          <w:color w:val="000000" w:themeColor="text1"/>
        </w:rPr>
      </w:pPr>
    </w:p>
    <w:p w14:paraId="6FBDF63F" w14:textId="69891A5C" w:rsidR="003C5559" w:rsidRPr="006024B9" w:rsidRDefault="003C5559" w:rsidP="00116F34">
      <w:pPr>
        <w:pStyle w:val="ListParagraph"/>
        <w:numPr>
          <w:ilvl w:val="2"/>
          <w:numId w:val="33"/>
        </w:numPr>
        <w:ind w:left="0" w:firstLine="0"/>
        <w:rPr>
          <w:rFonts w:asciiTheme="minorHAnsi" w:hAnsiTheme="minorHAnsi" w:cstheme="minorHAnsi"/>
          <w:b/>
          <w:i/>
          <w:color w:val="000000" w:themeColor="text1"/>
        </w:rPr>
      </w:pPr>
      <w:r w:rsidRPr="001F4B85">
        <w:rPr>
          <w:rFonts w:asciiTheme="minorHAnsi" w:hAnsiTheme="minorHAnsi" w:cstheme="minorHAnsi"/>
          <w:color w:val="000000" w:themeColor="text1"/>
        </w:rPr>
        <w:t>Set the injector to the desired volume (between 46</w:t>
      </w:r>
      <w:r w:rsidR="00D64349" w:rsidRPr="001F4B85">
        <w:rPr>
          <w:rFonts w:asciiTheme="minorHAnsi" w:hAnsiTheme="minorHAnsi" w:cstheme="minorHAnsi"/>
          <w:color w:val="000000" w:themeColor="text1"/>
        </w:rPr>
        <w:t xml:space="preserve"> </w:t>
      </w:r>
      <w:r w:rsidR="00116F34" w:rsidRPr="0018244B">
        <w:rPr>
          <w:rFonts w:asciiTheme="minorHAnsi" w:hAnsiTheme="minorHAnsi" w:cstheme="minorHAnsi"/>
          <w:color w:val="000000" w:themeColor="text1"/>
        </w:rPr>
        <w:t>n</w:t>
      </w:r>
      <w:r w:rsidR="00116F34">
        <w:rPr>
          <w:rFonts w:asciiTheme="minorHAnsi" w:hAnsiTheme="minorHAnsi" w:cstheme="minorHAnsi"/>
          <w:color w:val="000000" w:themeColor="text1"/>
        </w:rPr>
        <w:t>L</w:t>
      </w:r>
      <w:r w:rsidR="00116F34" w:rsidRPr="0018244B">
        <w:rPr>
          <w:rFonts w:asciiTheme="minorHAnsi" w:hAnsiTheme="minorHAnsi" w:cstheme="minorHAnsi"/>
          <w:color w:val="000000" w:themeColor="text1"/>
        </w:rPr>
        <w:t xml:space="preserve"> </w:t>
      </w:r>
      <w:r w:rsidR="00837394" w:rsidRPr="002F7489">
        <w:rPr>
          <w:rFonts w:asciiTheme="minorHAnsi" w:hAnsiTheme="minorHAnsi" w:cstheme="minorHAnsi"/>
          <w:color w:val="000000" w:themeColor="text1"/>
        </w:rPr>
        <w:t>and 69</w:t>
      </w:r>
      <w:r w:rsidR="00D64349" w:rsidRPr="002F7489">
        <w:rPr>
          <w:rFonts w:asciiTheme="minorHAnsi" w:hAnsiTheme="minorHAnsi" w:cstheme="minorHAnsi"/>
          <w:color w:val="000000" w:themeColor="text1"/>
        </w:rPr>
        <w:t xml:space="preserve"> </w:t>
      </w:r>
      <w:r w:rsidR="00116F34" w:rsidRPr="002F7489">
        <w:rPr>
          <w:rFonts w:asciiTheme="minorHAnsi" w:hAnsiTheme="minorHAnsi" w:cstheme="minorHAnsi"/>
          <w:color w:val="000000" w:themeColor="text1"/>
        </w:rPr>
        <w:t>n</w:t>
      </w:r>
      <w:r w:rsidR="00116F34">
        <w:rPr>
          <w:rFonts w:asciiTheme="minorHAnsi" w:hAnsiTheme="minorHAnsi" w:cstheme="minorHAnsi"/>
          <w:color w:val="000000" w:themeColor="text1"/>
        </w:rPr>
        <w:t>L</w:t>
      </w:r>
      <w:r w:rsidR="007418A1" w:rsidRPr="007418A1">
        <w:rPr>
          <w:rFonts w:asciiTheme="minorHAnsi" w:hAnsiTheme="minorHAnsi" w:cstheme="minorHAnsi"/>
          <w:color w:val="000000" w:themeColor="text1"/>
        </w:rPr>
        <w:t>)</w:t>
      </w:r>
      <w:r w:rsidR="00837394" w:rsidRPr="002F7489">
        <w:rPr>
          <w:rFonts w:asciiTheme="minorHAnsi" w:hAnsiTheme="minorHAnsi" w:cstheme="minorHAnsi"/>
          <w:color w:val="000000" w:themeColor="text1"/>
        </w:rPr>
        <w:t>.</w:t>
      </w:r>
    </w:p>
    <w:p w14:paraId="2E75A38A" w14:textId="77777777" w:rsidR="00116F34" w:rsidRPr="002F7489" w:rsidRDefault="00116F34" w:rsidP="006024B9">
      <w:pPr>
        <w:pStyle w:val="ListParagraph"/>
        <w:ind w:left="0"/>
        <w:rPr>
          <w:rFonts w:asciiTheme="minorHAnsi" w:hAnsiTheme="minorHAnsi" w:cstheme="minorHAnsi"/>
          <w:b/>
          <w:i/>
          <w:color w:val="000000" w:themeColor="text1"/>
        </w:rPr>
      </w:pPr>
    </w:p>
    <w:p w14:paraId="7847B5C4" w14:textId="020BAB20" w:rsidR="007933F7" w:rsidRPr="006024B9" w:rsidRDefault="003C5559"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 xml:space="preserve">Remove the collet and place the sealing O-ring, </w:t>
      </w:r>
      <w:r w:rsidR="00837394" w:rsidRPr="006024B9">
        <w:rPr>
          <w:rFonts w:asciiTheme="minorHAnsi" w:hAnsiTheme="minorHAnsi" w:cstheme="minorHAnsi"/>
          <w:color w:val="000000" w:themeColor="text1"/>
          <w:highlight w:val="yellow"/>
        </w:rPr>
        <w:t xml:space="preserve">the </w:t>
      </w:r>
      <w:r w:rsidRPr="006024B9">
        <w:rPr>
          <w:rFonts w:asciiTheme="minorHAnsi" w:hAnsiTheme="minorHAnsi" w:cstheme="minorHAnsi"/>
          <w:color w:val="000000" w:themeColor="text1"/>
          <w:highlight w:val="yellow"/>
        </w:rPr>
        <w:t>white spacer</w:t>
      </w:r>
      <w:r w:rsidR="00C32B93" w:rsidRPr="006024B9">
        <w:rPr>
          <w:rFonts w:asciiTheme="minorHAnsi" w:hAnsiTheme="minorHAnsi" w:cstheme="minorHAnsi"/>
          <w:color w:val="000000" w:themeColor="text1"/>
          <w:highlight w:val="yellow"/>
        </w:rPr>
        <w:t xml:space="preserve"> with</w:t>
      </w:r>
      <w:r w:rsidR="00E903F8" w:rsidRPr="006024B9">
        <w:rPr>
          <w:rFonts w:asciiTheme="minorHAnsi" w:hAnsiTheme="minorHAnsi" w:cstheme="minorHAnsi"/>
          <w:color w:val="000000" w:themeColor="text1"/>
          <w:highlight w:val="yellow"/>
        </w:rPr>
        <w:t xml:space="preserve"> the</w:t>
      </w:r>
      <w:r w:rsidR="00C32B93" w:rsidRPr="006024B9">
        <w:rPr>
          <w:rFonts w:asciiTheme="minorHAnsi" w:hAnsiTheme="minorHAnsi" w:cstheme="minorHAnsi"/>
          <w:color w:val="000000" w:themeColor="text1"/>
          <w:highlight w:val="yellow"/>
        </w:rPr>
        <w:t xml:space="preserve"> indentation facing up to receive the back end of the needle</w:t>
      </w:r>
      <w:r w:rsidRPr="006024B9">
        <w:rPr>
          <w:rFonts w:asciiTheme="minorHAnsi" w:hAnsiTheme="minorHAnsi" w:cstheme="minorHAnsi"/>
          <w:color w:val="000000" w:themeColor="text1"/>
          <w:highlight w:val="yellow"/>
        </w:rPr>
        <w:t xml:space="preserve">, and </w:t>
      </w:r>
      <w:r w:rsidR="00837394" w:rsidRPr="006024B9">
        <w:rPr>
          <w:rFonts w:asciiTheme="minorHAnsi" w:hAnsiTheme="minorHAnsi" w:cstheme="minorHAnsi"/>
          <w:color w:val="000000" w:themeColor="text1"/>
          <w:highlight w:val="yellow"/>
        </w:rPr>
        <w:t xml:space="preserve">the </w:t>
      </w:r>
      <w:r w:rsidRPr="006024B9">
        <w:rPr>
          <w:rFonts w:asciiTheme="minorHAnsi" w:hAnsiTheme="minorHAnsi" w:cstheme="minorHAnsi"/>
          <w:color w:val="000000" w:themeColor="text1"/>
          <w:highlight w:val="yellow"/>
        </w:rPr>
        <w:t>larger O-ring onto the metal plunger</w:t>
      </w:r>
      <w:r w:rsidR="00C32B93" w:rsidRPr="006024B9">
        <w:rPr>
          <w:rFonts w:asciiTheme="minorHAnsi" w:hAnsiTheme="minorHAnsi" w:cstheme="minorHAnsi"/>
          <w:color w:val="000000" w:themeColor="text1"/>
          <w:highlight w:val="yellow"/>
        </w:rPr>
        <w:t>, in that order</w:t>
      </w:r>
      <w:r w:rsidRPr="006024B9">
        <w:rPr>
          <w:rFonts w:asciiTheme="minorHAnsi" w:hAnsiTheme="minorHAnsi" w:cstheme="minorHAnsi"/>
          <w:color w:val="000000" w:themeColor="text1"/>
          <w:highlight w:val="yellow"/>
        </w:rPr>
        <w:t>. Reattach the collet without tightening it.</w:t>
      </w:r>
    </w:p>
    <w:p w14:paraId="14B0A107" w14:textId="77777777" w:rsidR="00116F34" w:rsidRPr="006024B9" w:rsidRDefault="00116F34" w:rsidP="006024B9">
      <w:pPr>
        <w:pStyle w:val="ListParagraph"/>
        <w:ind w:left="0"/>
        <w:rPr>
          <w:rFonts w:asciiTheme="minorHAnsi" w:hAnsiTheme="minorHAnsi" w:cstheme="minorHAnsi"/>
          <w:b/>
          <w:i/>
          <w:color w:val="000000" w:themeColor="text1"/>
          <w:highlight w:val="yellow"/>
        </w:rPr>
      </w:pPr>
    </w:p>
    <w:p w14:paraId="28318E14" w14:textId="77777777" w:rsidR="00471E3B" w:rsidRPr="006024B9" w:rsidRDefault="003C5559" w:rsidP="00116F34">
      <w:pPr>
        <w:pStyle w:val="ListParagraph"/>
        <w:numPr>
          <w:ilvl w:val="2"/>
          <w:numId w:val="33"/>
        </w:numPr>
        <w:ind w:left="0" w:firstLine="0"/>
        <w:rPr>
          <w:rFonts w:asciiTheme="minorHAnsi" w:hAnsiTheme="minorHAnsi" w:cstheme="minorHAnsi"/>
          <w:b/>
          <w:i/>
          <w:color w:val="000000" w:themeColor="text1"/>
        </w:rPr>
      </w:pPr>
      <w:r w:rsidRPr="006024B9">
        <w:rPr>
          <w:rFonts w:asciiTheme="minorHAnsi" w:hAnsiTheme="minorHAnsi" w:cstheme="minorHAnsi"/>
          <w:color w:val="000000" w:themeColor="text1"/>
          <w:highlight w:val="yellow"/>
        </w:rPr>
        <w:t xml:space="preserve">Insert the metal plunger into the blunt end of the </w:t>
      </w:r>
      <w:r w:rsidR="0075537E" w:rsidRPr="006024B9">
        <w:rPr>
          <w:rFonts w:asciiTheme="minorHAnsi" w:hAnsiTheme="minorHAnsi" w:cstheme="minorHAnsi"/>
          <w:color w:val="000000" w:themeColor="text1"/>
          <w:highlight w:val="yellow"/>
        </w:rPr>
        <w:t>oil-</w:t>
      </w:r>
      <w:r w:rsidRPr="006024B9">
        <w:rPr>
          <w:rFonts w:asciiTheme="minorHAnsi" w:hAnsiTheme="minorHAnsi" w:cstheme="minorHAnsi"/>
          <w:color w:val="000000" w:themeColor="text1"/>
          <w:highlight w:val="yellow"/>
        </w:rPr>
        <w:t>filled glass needle. Gently push the needle down, inserting it into the larger O-ring. Tighten collet until secure.</w:t>
      </w:r>
      <w:r w:rsidR="008C3528" w:rsidRPr="006024B9">
        <w:rPr>
          <w:rFonts w:asciiTheme="minorHAnsi" w:hAnsiTheme="minorHAnsi" w:cstheme="minorHAnsi"/>
          <w:color w:val="000000" w:themeColor="text1"/>
          <w:highlight w:val="yellow"/>
        </w:rPr>
        <w:t xml:space="preserve"> </w:t>
      </w:r>
    </w:p>
    <w:p w14:paraId="178B2E0A" w14:textId="77777777" w:rsidR="00471E3B" w:rsidRPr="006024B9" w:rsidRDefault="00471E3B" w:rsidP="006024B9">
      <w:pPr>
        <w:pStyle w:val="ListParagraph"/>
        <w:rPr>
          <w:rFonts w:asciiTheme="minorHAnsi" w:hAnsiTheme="minorHAnsi" w:cstheme="minorHAnsi"/>
          <w:color w:val="000000" w:themeColor="text1"/>
        </w:rPr>
      </w:pPr>
    </w:p>
    <w:p w14:paraId="0CE50B5E" w14:textId="2802C20E" w:rsidR="003C5559" w:rsidRDefault="008C3528" w:rsidP="007466B2">
      <w:pPr>
        <w:pStyle w:val="ListParagraph"/>
        <w:ind w:left="0"/>
        <w:rPr>
          <w:rFonts w:asciiTheme="minorHAnsi" w:hAnsiTheme="minorHAnsi" w:cstheme="minorHAnsi"/>
          <w:color w:val="000000" w:themeColor="text1"/>
        </w:rPr>
      </w:pPr>
      <w:r w:rsidRPr="00C230F8">
        <w:rPr>
          <w:rFonts w:asciiTheme="minorHAnsi" w:hAnsiTheme="minorHAnsi" w:cstheme="minorHAnsi"/>
          <w:color w:val="000000" w:themeColor="text1"/>
        </w:rPr>
        <w:t xml:space="preserve">NOTE: If the metal plunger does </w:t>
      </w:r>
      <w:r w:rsidR="00E903F8" w:rsidRPr="00C230F8">
        <w:rPr>
          <w:rFonts w:asciiTheme="minorHAnsi" w:hAnsiTheme="minorHAnsi" w:cstheme="minorHAnsi"/>
          <w:color w:val="000000" w:themeColor="text1"/>
        </w:rPr>
        <w:t xml:space="preserve">not </w:t>
      </w:r>
      <w:r w:rsidRPr="00C230F8">
        <w:rPr>
          <w:rFonts w:asciiTheme="minorHAnsi" w:hAnsiTheme="minorHAnsi" w:cstheme="minorHAnsi"/>
          <w:color w:val="000000" w:themeColor="text1"/>
        </w:rPr>
        <w:t>extend past the collet, press and hold ‘EMPTY’ un</w:t>
      </w:r>
      <w:r w:rsidRPr="000C782D">
        <w:rPr>
          <w:rFonts w:asciiTheme="minorHAnsi" w:hAnsiTheme="minorHAnsi" w:cstheme="minorHAnsi"/>
          <w:color w:val="000000" w:themeColor="text1"/>
        </w:rPr>
        <w:t xml:space="preserve">til the </w:t>
      </w:r>
      <w:r w:rsidRPr="000C782D">
        <w:rPr>
          <w:rFonts w:asciiTheme="minorHAnsi" w:hAnsiTheme="minorHAnsi" w:cstheme="minorHAnsi"/>
          <w:color w:val="000000" w:themeColor="text1"/>
        </w:rPr>
        <w:lastRenderedPageBreak/>
        <w:t>plunger is visible. This makes it easier to ensure the plunger is inserted into the needle.</w:t>
      </w:r>
      <w:r w:rsidRPr="00E903F8">
        <w:rPr>
          <w:rFonts w:asciiTheme="minorHAnsi" w:hAnsiTheme="minorHAnsi" w:cstheme="minorHAnsi"/>
          <w:color w:val="000000" w:themeColor="text1"/>
        </w:rPr>
        <w:t xml:space="preserve"> </w:t>
      </w:r>
    </w:p>
    <w:p w14:paraId="0CDB57B9" w14:textId="77777777" w:rsidR="00471E3B" w:rsidRPr="001F4B85" w:rsidRDefault="00471E3B" w:rsidP="006024B9">
      <w:pPr>
        <w:pStyle w:val="ListParagraph"/>
        <w:ind w:left="0"/>
        <w:rPr>
          <w:rFonts w:asciiTheme="minorHAnsi" w:hAnsiTheme="minorHAnsi" w:cstheme="minorHAnsi"/>
          <w:b/>
          <w:i/>
          <w:color w:val="000000" w:themeColor="text1"/>
        </w:rPr>
      </w:pPr>
    </w:p>
    <w:p w14:paraId="3AE13D72" w14:textId="051CCF06" w:rsidR="00ED559C" w:rsidRPr="006024B9" w:rsidRDefault="003C5559" w:rsidP="00116F34">
      <w:pPr>
        <w:pStyle w:val="ListParagraph"/>
        <w:numPr>
          <w:ilvl w:val="2"/>
          <w:numId w:val="33"/>
        </w:numPr>
        <w:ind w:left="0" w:firstLine="0"/>
        <w:rPr>
          <w:rFonts w:asciiTheme="minorHAnsi" w:hAnsiTheme="minorHAnsi" w:cstheme="minorHAnsi"/>
          <w:b/>
          <w:i/>
          <w:color w:val="000000" w:themeColor="text1"/>
        </w:rPr>
      </w:pPr>
      <w:r w:rsidRPr="0018244B">
        <w:rPr>
          <w:rFonts w:asciiTheme="minorHAnsi" w:hAnsiTheme="minorHAnsi" w:cstheme="minorHAnsi"/>
          <w:color w:val="000000" w:themeColor="text1"/>
        </w:rPr>
        <w:t>Press and hold ‘EMPTY’ until the injector beeps. This ejects most of the mineral oil from the needle, leaving a small volume of oi</w:t>
      </w:r>
      <w:r w:rsidRPr="00877959">
        <w:rPr>
          <w:rFonts w:asciiTheme="minorHAnsi" w:hAnsiTheme="minorHAnsi" w:cstheme="minorHAnsi"/>
          <w:color w:val="000000" w:themeColor="text1"/>
        </w:rPr>
        <w:t xml:space="preserve">l to act as a barrier between the two liquids, as well as removes air bubbles. </w:t>
      </w:r>
    </w:p>
    <w:p w14:paraId="3D3EC816" w14:textId="77777777" w:rsidR="00471E3B" w:rsidRPr="00877959" w:rsidRDefault="00471E3B" w:rsidP="006024B9">
      <w:pPr>
        <w:pStyle w:val="ListParagraph"/>
        <w:ind w:left="0"/>
        <w:rPr>
          <w:rFonts w:asciiTheme="minorHAnsi" w:hAnsiTheme="minorHAnsi" w:cstheme="minorHAnsi"/>
          <w:b/>
          <w:i/>
          <w:color w:val="000000" w:themeColor="text1"/>
        </w:rPr>
      </w:pPr>
    </w:p>
    <w:p w14:paraId="61CC30BC" w14:textId="318F4887" w:rsidR="00E903F8" w:rsidRPr="006024B9" w:rsidRDefault="00ED559C" w:rsidP="00116F34">
      <w:pPr>
        <w:pStyle w:val="ListParagraph"/>
        <w:numPr>
          <w:ilvl w:val="2"/>
          <w:numId w:val="33"/>
        </w:numPr>
        <w:ind w:left="0" w:firstLine="0"/>
        <w:rPr>
          <w:rFonts w:asciiTheme="minorHAnsi" w:hAnsiTheme="minorHAnsi" w:cstheme="minorHAnsi"/>
          <w:b/>
          <w:i/>
          <w:color w:val="000000" w:themeColor="text1"/>
        </w:rPr>
      </w:pPr>
      <w:r w:rsidRPr="00877959">
        <w:rPr>
          <w:rFonts w:asciiTheme="minorHAnsi" w:hAnsiTheme="minorHAnsi" w:cstheme="minorHAnsi"/>
          <w:color w:val="000000" w:themeColor="text1"/>
        </w:rPr>
        <w:t>F</w:t>
      </w:r>
      <w:r w:rsidR="00837394" w:rsidRPr="00877959">
        <w:rPr>
          <w:rFonts w:asciiTheme="minorHAnsi" w:hAnsiTheme="minorHAnsi" w:cstheme="minorHAnsi"/>
          <w:color w:val="000000" w:themeColor="text1"/>
        </w:rPr>
        <w:t>ill the needle wit</w:t>
      </w:r>
      <w:r w:rsidR="005E427B" w:rsidRPr="00877959">
        <w:rPr>
          <w:rFonts w:asciiTheme="minorHAnsi" w:hAnsiTheme="minorHAnsi" w:cstheme="minorHAnsi"/>
          <w:color w:val="000000" w:themeColor="text1"/>
        </w:rPr>
        <w:t>h</w:t>
      </w:r>
      <w:r w:rsidR="00837394" w:rsidRPr="00877959">
        <w:rPr>
          <w:rFonts w:asciiTheme="minorHAnsi" w:hAnsiTheme="minorHAnsi" w:cstheme="minorHAnsi"/>
          <w:color w:val="000000" w:themeColor="text1"/>
        </w:rPr>
        <w:t xml:space="preserve"> </w:t>
      </w:r>
      <w:r w:rsidRPr="00877959">
        <w:rPr>
          <w:rFonts w:asciiTheme="minorHAnsi" w:hAnsiTheme="minorHAnsi" w:cstheme="minorHAnsi"/>
          <w:color w:val="000000" w:themeColor="text1"/>
        </w:rPr>
        <w:t xml:space="preserve">either </w:t>
      </w:r>
      <w:r w:rsidR="0064390F">
        <w:rPr>
          <w:rFonts w:asciiTheme="minorHAnsi" w:hAnsiTheme="minorHAnsi" w:cstheme="minorHAnsi"/>
          <w:color w:val="000000" w:themeColor="text1"/>
        </w:rPr>
        <w:t>fluoro-</w:t>
      </w:r>
      <w:r w:rsidR="00837394" w:rsidRPr="0064390F">
        <w:rPr>
          <w:rFonts w:asciiTheme="minorHAnsi" w:hAnsiTheme="minorHAnsi" w:cstheme="minorHAnsi"/>
          <w:color w:val="000000" w:themeColor="text1"/>
        </w:rPr>
        <w:t>particles</w:t>
      </w:r>
      <w:r w:rsidRPr="0064390F">
        <w:rPr>
          <w:rFonts w:asciiTheme="minorHAnsi" w:hAnsiTheme="minorHAnsi" w:cstheme="minorHAnsi"/>
          <w:color w:val="000000" w:themeColor="text1"/>
        </w:rPr>
        <w:t xml:space="preserve"> or </w:t>
      </w:r>
      <w:r w:rsidR="00471E3B">
        <w:rPr>
          <w:rFonts w:asciiTheme="minorHAnsi" w:hAnsiTheme="minorHAnsi" w:cstheme="minorHAnsi"/>
          <w:color w:val="000000" w:themeColor="text1"/>
        </w:rPr>
        <w:t>pH sensitive</w:t>
      </w:r>
      <w:r w:rsidR="0064390F">
        <w:rPr>
          <w:rFonts w:asciiTheme="minorHAnsi" w:hAnsiTheme="minorHAnsi" w:cstheme="minorHAnsi"/>
          <w:color w:val="000000" w:themeColor="text1"/>
        </w:rPr>
        <w:t xml:space="preserve"> particles</w:t>
      </w:r>
      <w:r w:rsidRPr="0064390F">
        <w:rPr>
          <w:rFonts w:asciiTheme="minorHAnsi" w:hAnsiTheme="minorHAnsi" w:cstheme="minorHAnsi"/>
          <w:color w:val="000000" w:themeColor="text1"/>
        </w:rPr>
        <w:t xml:space="preserve"> by </w:t>
      </w:r>
      <w:r w:rsidR="00837394" w:rsidRPr="0064390F">
        <w:rPr>
          <w:rFonts w:asciiTheme="minorHAnsi" w:hAnsiTheme="minorHAnsi" w:cstheme="minorHAnsi"/>
          <w:color w:val="000000" w:themeColor="text1"/>
        </w:rPr>
        <w:t>insert</w:t>
      </w:r>
      <w:r w:rsidRPr="0064390F">
        <w:rPr>
          <w:rFonts w:asciiTheme="minorHAnsi" w:hAnsiTheme="minorHAnsi" w:cstheme="minorHAnsi"/>
          <w:color w:val="000000" w:themeColor="text1"/>
        </w:rPr>
        <w:t>ing</w:t>
      </w:r>
      <w:r w:rsidR="00837394" w:rsidRPr="0064390F">
        <w:rPr>
          <w:rFonts w:asciiTheme="minorHAnsi" w:hAnsiTheme="minorHAnsi" w:cstheme="minorHAnsi"/>
          <w:color w:val="000000" w:themeColor="text1"/>
        </w:rPr>
        <w:t xml:space="preserve"> the tip of the glass needle into the </w:t>
      </w:r>
      <w:r w:rsidR="00C64440">
        <w:rPr>
          <w:rFonts w:asciiTheme="minorHAnsi" w:hAnsiTheme="minorHAnsi" w:cstheme="minorHAnsi"/>
          <w:color w:val="000000" w:themeColor="text1"/>
        </w:rPr>
        <w:t xml:space="preserve">microcentrifuge tube containing the </w:t>
      </w:r>
      <w:r w:rsidR="00837394" w:rsidRPr="00C64440">
        <w:rPr>
          <w:rFonts w:asciiTheme="minorHAnsi" w:hAnsiTheme="minorHAnsi" w:cstheme="minorHAnsi"/>
          <w:color w:val="000000" w:themeColor="text1"/>
        </w:rPr>
        <w:t xml:space="preserve">prepared particles. </w:t>
      </w:r>
    </w:p>
    <w:p w14:paraId="6FE95005" w14:textId="77777777" w:rsidR="00471E3B" w:rsidRPr="006024B9" w:rsidRDefault="00471E3B" w:rsidP="006024B9">
      <w:pPr>
        <w:pStyle w:val="ListParagraph"/>
        <w:ind w:left="0"/>
        <w:rPr>
          <w:rFonts w:asciiTheme="minorHAnsi" w:hAnsiTheme="minorHAnsi" w:cstheme="minorHAnsi"/>
          <w:b/>
          <w:i/>
          <w:color w:val="000000" w:themeColor="text1"/>
        </w:rPr>
      </w:pPr>
    </w:p>
    <w:p w14:paraId="2EFAD90C" w14:textId="251E898B" w:rsidR="00471E3B" w:rsidRDefault="00837394" w:rsidP="007466B2">
      <w:pPr>
        <w:pStyle w:val="ListParagraph"/>
        <w:numPr>
          <w:ilvl w:val="2"/>
          <w:numId w:val="33"/>
        </w:numPr>
        <w:ind w:left="0" w:firstLine="0"/>
        <w:rPr>
          <w:rFonts w:asciiTheme="minorHAnsi" w:hAnsiTheme="minorHAnsi" w:cstheme="minorHAnsi"/>
          <w:b/>
          <w:i/>
          <w:color w:val="000000" w:themeColor="text1"/>
        </w:rPr>
      </w:pPr>
      <w:r w:rsidRPr="00C64440">
        <w:rPr>
          <w:rFonts w:asciiTheme="minorHAnsi" w:hAnsiTheme="minorHAnsi" w:cstheme="minorHAnsi"/>
          <w:color w:val="000000" w:themeColor="text1"/>
        </w:rPr>
        <w:t xml:space="preserve">Press and hold ‘FILL’ until the injector beeps. </w:t>
      </w:r>
    </w:p>
    <w:p w14:paraId="142B66D8" w14:textId="77777777" w:rsidR="00471E3B" w:rsidRPr="006024B9" w:rsidRDefault="00471E3B" w:rsidP="006024B9">
      <w:pPr>
        <w:pStyle w:val="ListParagraph"/>
        <w:ind w:left="0"/>
        <w:rPr>
          <w:rFonts w:asciiTheme="minorHAnsi" w:hAnsiTheme="minorHAnsi" w:cstheme="minorHAnsi"/>
          <w:b/>
          <w:i/>
          <w:color w:val="000000" w:themeColor="text1"/>
        </w:rPr>
      </w:pPr>
    </w:p>
    <w:p w14:paraId="4FC3A694" w14:textId="3B4D93CA" w:rsidR="00CF4859" w:rsidRPr="006024B9" w:rsidRDefault="00E63EB3" w:rsidP="00116F34">
      <w:pPr>
        <w:pStyle w:val="ListParagraph"/>
        <w:numPr>
          <w:ilvl w:val="1"/>
          <w:numId w:val="33"/>
        </w:numPr>
        <w:ind w:left="0" w:firstLine="0"/>
        <w:rPr>
          <w:rFonts w:asciiTheme="minorHAnsi" w:hAnsiTheme="minorHAnsi" w:cstheme="minorHAnsi"/>
          <w:b/>
          <w:i/>
          <w:color w:val="000000" w:themeColor="text1"/>
        </w:rPr>
      </w:pPr>
      <w:r>
        <w:rPr>
          <w:rFonts w:asciiTheme="minorHAnsi" w:hAnsiTheme="minorHAnsi" w:cstheme="minorHAnsi"/>
          <w:color w:val="000000" w:themeColor="text1"/>
        </w:rPr>
        <w:t xml:space="preserve"> </w:t>
      </w:r>
      <w:r w:rsidR="005E427B" w:rsidRPr="006024B9">
        <w:rPr>
          <w:rFonts w:asciiTheme="minorHAnsi" w:hAnsiTheme="minorHAnsi" w:cstheme="minorHAnsi"/>
          <w:color w:val="000000" w:themeColor="text1"/>
        </w:rPr>
        <w:t>Inj</w:t>
      </w:r>
      <w:r w:rsidR="005E5B00" w:rsidRPr="006024B9">
        <w:rPr>
          <w:rFonts w:asciiTheme="minorHAnsi" w:hAnsiTheme="minorHAnsi" w:cstheme="minorHAnsi"/>
          <w:color w:val="000000" w:themeColor="text1"/>
        </w:rPr>
        <w:t>ections</w:t>
      </w:r>
    </w:p>
    <w:p w14:paraId="2D839C9E" w14:textId="77777777" w:rsidR="00471E3B" w:rsidRPr="006024B9" w:rsidRDefault="00471E3B" w:rsidP="006024B9">
      <w:pPr>
        <w:pStyle w:val="ListParagraph"/>
        <w:ind w:left="0"/>
        <w:rPr>
          <w:rFonts w:asciiTheme="minorHAnsi" w:hAnsiTheme="minorHAnsi" w:cstheme="minorHAnsi"/>
          <w:b/>
          <w:i/>
          <w:color w:val="000000" w:themeColor="text1"/>
        </w:rPr>
      </w:pPr>
    </w:p>
    <w:p w14:paraId="09FD2B9B" w14:textId="0868F0C3" w:rsidR="00BC634E" w:rsidRPr="006024B9" w:rsidRDefault="00BC634E" w:rsidP="00116F34">
      <w:pPr>
        <w:pStyle w:val="ListParagraph"/>
        <w:numPr>
          <w:ilvl w:val="2"/>
          <w:numId w:val="33"/>
        </w:numPr>
        <w:ind w:left="0" w:firstLine="0"/>
        <w:rPr>
          <w:rFonts w:asciiTheme="minorHAnsi" w:hAnsiTheme="minorHAnsi" w:cstheme="minorHAnsi"/>
          <w:b/>
          <w:i/>
          <w:color w:val="000000" w:themeColor="text1"/>
        </w:rPr>
      </w:pPr>
      <w:r w:rsidRPr="005C04C0">
        <w:rPr>
          <w:rFonts w:asciiTheme="minorHAnsi" w:hAnsiTheme="minorHAnsi" w:cstheme="minorHAnsi"/>
          <w:color w:val="000000" w:themeColor="text1"/>
        </w:rPr>
        <w:t>Transfer the flies that are to be injected into an empty vial. Immobilize the flies by placing the vial in ice.</w:t>
      </w:r>
      <w:r w:rsidRPr="00806F58">
        <w:rPr>
          <w:rFonts w:asciiTheme="minorHAnsi" w:hAnsiTheme="minorHAnsi" w:cstheme="minorHAnsi"/>
          <w:color w:val="000000" w:themeColor="text1"/>
        </w:rPr>
        <w:t xml:space="preserve"> </w:t>
      </w:r>
      <w:r w:rsidR="00FD218A" w:rsidRPr="009E30A5">
        <w:rPr>
          <w:rFonts w:asciiTheme="minorHAnsi" w:hAnsiTheme="minorHAnsi" w:cstheme="minorHAnsi"/>
          <w:color w:val="000000" w:themeColor="text1"/>
        </w:rPr>
        <w:t>CO</w:t>
      </w:r>
      <w:r w:rsidR="00FD218A" w:rsidRPr="000D3A49">
        <w:rPr>
          <w:rFonts w:asciiTheme="minorHAnsi" w:hAnsiTheme="minorHAnsi" w:cstheme="minorHAnsi"/>
          <w:color w:val="000000" w:themeColor="text1"/>
          <w:vertAlign w:val="subscript"/>
        </w:rPr>
        <w:t xml:space="preserve">2 </w:t>
      </w:r>
      <w:r w:rsidR="00FD218A" w:rsidRPr="000D3A49">
        <w:rPr>
          <w:rFonts w:asciiTheme="minorHAnsi" w:hAnsiTheme="minorHAnsi" w:cstheme="minorHAnsi"/>
          <w:color w:val="000000" w:themeColor="text1"/>
        </w:rPr>
        <w:t xml:space="preserve">can also be used to immobilize the flies. However, note that, when using </w:t>
      </w:r>
      <w:r w:rsidR="00471E3B">
        <w:rPr>
          <w:rFonts w:asciiTheme="minorHAnsi" w:hAnsiTheme="minorHAnsi" w:cstheme="minorHAnsi"/>
          <w:color w:val="000000" w:themeColor="text1"/>
        </w:rPr>
        <w:t>pH sensitive</w:t>
      </w:r>
      <w:r w:rsidR="003A0BB5">
        <w:rPr>
          <w:rFonts w:asciiTheme="minorHAnsi" w:hAnsiTheme="minorHAnsi" w:cstheme="minorHAnsi"/>
          <w:color w:val="000000" w:themeColor="text1"/>
        </w:rPr>
        <w:t xml:space="preserve"> particles</w:t>
      </w:r>
      <w:r w:rsidR="00FD218A" w:rsidRPr="000D3A49">
        <w:rPr>
          <w:rFonts w:asciiTheme="minorHAnsi" w:hAnsiTheme="minorHAnsi" w:cstheme="minorHAnsi"/>
          <w:color w:val="000000" w:themeColor="text1"/>
        </w:rPr>
        <w:t>, elevated CO</w:t>
      </w:r>
      <w:r w:rsidR="00FD218A" w:rsidRPr="00A01368">
        <w:rPr>
          <w:rFonts w:asciiTheme="minorHAnsi" w:hAnsiTheme="minorHAnsi" w:cstheme="minorHAnsi"/>
          <w:color w:val="000000" w:themeColor="text1"/>
          <w:vertAlign w:val="subscript"/>
        </w:rPr>
        <w:t>2</w:t>
      </w:r>
      <w:r w:rsidR="00B80145" w:rsidRPr="00A01368">
        <w:rPr>
          <w:rFonts w:asciiTheme="minorHAnsi" w:hAnsiTheme="minorHAnsi" w:cstheme="minorHAnsi"/>
          <w:color w:val="000000" w:themeColor="text1"/>
        </w:rPr>
        <w:t xml:space="preserve"> </w:t>
      </w:r>
      <w:r w:rsidR="00FD218A" w:rsidRPr="00A01368">
        <w:rPr>
          <w:rFonts w:asciiTheme="minorHAnsi" w:hAnsiTheme="minorHAnsi" w:cstheme="minorHAnsi"/>
          <w:color w:val="000000" w:themeColor="text1"/>
        </w:rPr>
        <w:t>levels can artificially acidify any buffers being used and c</w:t>
      </w:r>
      <w:r w:rsidR="00FD218A" w:rsidRPr="00861CBD">
        <w:rPr>
          <w:rFonts w:asciiTheme="minorHAnsi" w:hAnsiTheme="minorHAnsi" w:cstheme="minorHAnsi"/>
          <w:color w:val="000000" w:themeColor="text1"/>
        </w:rPr>
        <w:t xml:space="preserve">an elevate background fluorescence. </w:t>
      </w:r>
    </w:p>
    <w:p w14:paraId="7FC082DD" w14:textId="77777777" w:rsidR="00471E3B" w:rsidRPr="00861CBD" w:rsidRDefault="00471E3B" w:rsidP="006024B9">
      <w:pPr>
        <w:pStyle w:val="ListParagraph"/>
        <w:ind w:left="0"/>
        <w:rPr>
          <w:rFonts w:asciiTheme="minorHAnsi" w:hAnsiTheme="minorHAnsi" w:cstheme="minorHAnsi"/>
          <w:b/>
          <w:i/>
          <w:color w:val="000000" w:themeColor="text1"/>
        </w:rPr>
      </w:pPr>
    </w:p>
    <w:p w14:paraId="7C20A132" w14:textId="705E0825" w:rsidR="00471E3B" w:rsidRPr="006024B9" w:rsidRDefault="005E427B"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 xml:space="preserve">Inject the flies in the </w:t>
      </w:r>
      <w:r w:rsidR="00825773" w:rsidRPr="006024B9">
        <w:rPr>
          <w:rFonts w:asciiTheme="minorHAnsi" w:hAnsiTheme="minorHAnsi" w:cstheme="minorHAnsi"/>
          <w:color w:val="000000" w:themeColor="text1"/>
          <w:highlight w:val="yellow"/>
        </w:rPr>
        <w:t xml:space="preserve">sternopleural plate of </w:t>
      </w:r>
      <w:r w:rsidR="00CB112D" w:rsidRPr="006024B9">
        <w:rPr>
          <w:rFonts w:asciiTheme="minorHAnsi" w:hAnsiTheme="minorHAnsi" w:cstheme="minorHAnsi"/>
          <w:color w:val="000000" w:themeColor="text1"/>
          <w:highlight w:val="yellow"/>
        </w:rPr>
        <w:t xml:space="preserve">the </w:t>
      </w:r>
      <w:r w:rsidRPr="006024B9">
        <w:rPr>
          <w:rFonts w:asciiTheme="minorHAnsi" w:hAnsiTheme="minorHAnsi" w:cstheme="minorHAnsi"/>
          <w:color w:val="000000" w:themeColor="text1"/>
          <w:highlight w:val="yellow"/>
        </w:rPr>
        <w:t>thorax</w:t>
      </w:r>
      <w:r w:rsidR="003C1E31" w:rsidRPr="006024B9">
        <w:rPr>
          <w:rFonts w:asciiTheme="minorHAnsi" w:hAnsiTheme="minorHAnsi" w:cstheme="minorHAnsi"/>
          <w:color w:val="000000" w:themeColor="text1"/>
          <w:highlight w:val="yellow"/>
        </w:rPr>
        <w:t xml:space="preserve"> (</w:t>
      </w:r>
      <w:r w:rsidR="003C1E31" w:rsidRPr="006024B9">
        <w:rPr>
          <w:rFonts w:asciiTheme="minorHAnsi" w:hAnsiTheme="minorHAnsi" w:cstheme="minorHAnsi"/>
          <w:b/>
          <w:color w:val="000000" w:themeColor="text1"/>
          <w:highlight w:val="yellow"/>
        </w:rPr>
        <w:t>Figure 1A</w:t>
      </w:r>
      <w:r w:rsidR="007418A1" w:rsidRPr="007418A1">
        <w:rPr>
          <w:rFonts w:asciiTheme="minorHAnsi" w:hAnsiTheme="minorHAnsi" w:cstheme="minorHAnsi"/>
          <w:color w:val="000000" w:themeColor="text1"/>
          <w:highlight w:val="yellow"/>
        </w:rPr>
        <w:t>)</w:t>
      </w:r>
      <w:r w:rsidR="00825773" w:rsidRPr="006024B9">
        <w:rPr>
          <w:rFonts w:asciiTheme="minorHAnsi" w:hAnsiTheme="minorHAnsi" w:cstheme="minorHAnsi"/>
          <w:color w:val="000000" w:themeColor="text1"/>
          <w:highlight w:val="yellow"/>
        </w:rPr>
        <w:t>.</w:t>
      </w:r>
      <w:r w:rsidR="00AB0273" w:rsidRPr="006024B9">
        <w:rPr>
          <w:rFonts w:asciiTheme="minorHAnsi" w:hAnsiTheme="minorHAnsi" w:cstheme="minorHAnsi"/>
          <w:color w:val="000000" w:themeColor="text1"/>
          <w:highlight w:val="yellow"/>
        </w:rPr>
        <w:t xml:space="preserve"> </w:t>
      </w:r>
      <w:r w:rsidR="00B0495B" w:rsidRPr="006024B9">
        <w:rPr>
          <w:rFonts w:asciiTheme="minorHAnsi" w:hAnsiTheme="minorHAnsi" w:cstheme="minorHAnsi"/>
          <w:color w:val="000000" w:themeColor="text1"/>
          <w:highlight w:val="yellow"/>
        </w:rPr>
        <w:t xml:space="preserve">The injection is successful if green dye is seen </w:t>
      </w:r>
      <w:r w:rsidR="00523D11" w:rsidRPr="006024B9">
        <w:rPr>
          <w:rFonts w:asciiTheme="minorHAnsi" w:hAnsiTheme="minorHAnsi" w:cstheme="minorHAnsi"/>
          <w:color w:val="000000" w:themeColor="text1"/>
          <w:highlight w:val="yellow"/>
        </w:rPr>
        <w:t xml:space="preserve">going </w:t>
      </w:r>
      <w:r w:rsidR="00B0495B" w:rsidRPr="006024B9">
        <w:rPr>
          <w:rFonts w:asciiTheme="minorHAnsi" w:hAnsiTheme="minorHAnsi" w:cstheme="minorHAnsi"/>
          <w:color w:val="000000" w:themeColor="text1"/>
          <w:highlight w:val="yellow"/>
        </w:rPr>
        <w:t>in</w:t>
      </w:r>
      <w:r w:rsidR="00523D11" w:rsidRPr="006024B9">
        <w:rPr>
          <w:rFonts w:asciiTheme="minorHAnsi" w:hAnsiTheme="minorHAnsi" w:cstheme="minorHAnsi"/>
          <w:color w:val="000000" w:themeColor="text1"/>
          <w:highlight w:val="yellow"/>
        </w:rPr>
        <w:t>to</w:t>
      </w:r>
      <w:r w:rsidR="00B0495B" w:rsidRPr="006024B9">
        <w:rPr>
          <w:rFonts w:asciiTheme="minorHAnsi" w:hAnsiTheme="minorHAnsi" w:cstheme="minorHAnsi"/>
          <w:color w:val="000000" w:themeColor="text1"/>
          <w:highlight w:val="yellow"/>
        </w:rPr>
        <w:t xml:space="preserve"> the fly</w:t>
      </w:r>
      <w:r w:rsidR="003C1E31" w:rsidRPr="006024B9">
        <w:rPr>
          <w:rFonts w:asciiTheme="minorHAnsi" w:hAnsiTheme="minorHAnsi" w:cstheme="minorHAnsi"/>
          <w:color w:val="000000" w:themeColor="text1"/>
          <w:highlight w:val="yellow"/>
        </w:rPr>
        <w:t xml:space="preserve"> (</w:t>
      </w:r>
      <w:r w:rsidR="003C1E31" w:rsidRPr="006024B9">
        <w:rPr>
          <w:rFonts w:asciiTheme="minorHAnsi" w:hAnsiTheme="minorHAnsi" w:cstheme="minorHAnsi"/>
          <w:b/>
          <w:color w:val="000000" w:themeColor="text1"/>
          <w:highlight w:val="yellow"/>
        </w:rPr>
        <w:t>Figure 1B</w:t>
      </w:r>
      <w:r w:rsidR="007418A1" w:rsidRPr="007418A1">
        <w:rPr>
          <w:rFonts w:asciiTheme="minorHAnsi" w:hAnsiTheme="minorHAnsi" w:cstheme="minorHAnsi"/>
          <w:color w:val="000000" w:themeColor="text1"/>
          <w:highlight w:val="yellow"/>
        </w:rPr>
        <w:t>)</w:t>
      </w:r>
      <w:r w:rsidR="00B0495B" w:rsidRPr="006024B9">
        <w:rPr>
          <w:rFonts w:asciiTheme="minorHAnsi" w:hAnsiTheme="minorHAnsi" w:cstheme="minorHAnsi"/>
          <w:color w:val="000000" w:themeColor="text1"/>
          <w:highlight w:val="yellow"/>
        </w:rPr>
        <w:t>. If the fly does not turn green, make sure the needle is not clogged.</w:t>
      </w:r>
      <w:r w:rsidR="00825773" w:rsidRPr="006024B9">
        <w:rPr>
          <w:rFonts w:asciiTheme="minorHAnsi" w:hAnsiTheme="minorHAnsi" w:cstheme="minorHAnsi"/>
          <w:color w:val="000000" w:themeColor="text1"/>
          <w:highlight w:val="yellow"/>
        </w:rPr>
        <w:t xml:space="preserve"> </w:t>
      </w:r>
    </w:p>
    <w:p w14:paraId="6B5AD7D4" w14:textId="77777777" w:rsidR="00471E3B" w:rsidRPr="006024B9" w:rsidRDefault="00471E3B" w:rsidP="006024B9">
      <w:pPr>
        <w:pStyle w:val="ListParagraph"/>
        <w:rPr>
          <w:rFonts w:asciiTheme="minorHAnsi" w:hAnsiTheme="minorHAnsi" w:cstheme="minorHAnsi"/>
          <w:color w:val="000000" w:themeColor="text1"/>
          <w:highlight w:val="yellow"/>
        </w:rPr>
      </w:pPr>
    </w:p>
    <w:p w14:paraId="0959951A" w14:textId="562CFB5B" w:rsidR="00825773" w:rsidRPr="006024B9" w:rsidRDefault="00825773" w:rsidP="006024B9">
      <w:pPr>
        <w:pStyle w:val="ListParagraph"/>
        <w:ind w:left="0"/>
        <w:rPr>
          <w:rFonts w:asciiTheme="minorHAnsi" w:hAnsiTheme="minorHAnsi" w:cstheme="minorHAnsi"/>
          <w:b/>
          <w:i/>
          <w:color w:val="000000" w:themeColor="text1"/>
        </w:rPr>
      </w:pPr>
      <w:r w:rsidRPr="006024B9">
        <w:rPr>
          <w:rFonts w:asciiTheme="minorHAnsi" w:hAnsiTheme="minorHAnsi" w:cstheme="minorHAnsi"/>
          <w:color w:val="000000" w:themeColor="text1"/>
        </w:rPr>
        <w:t xml:space="preserve">NOTE: </w:t>
      </w:r>
      <w:r w:rsidR="00C230F8" w:rsidRPr="006024B9">
        <w:rPr>
          <w:rFonts w:asciiTheme="minorHAnsi" w:hAnsiTheme="minorHAnsi" w:cstheme="minorHAnsi"/>
          <w:color w:val="000000" w:themeColor="text1"/>
        </w:rPr>
        <w:t>Alternatively, f</w:t>
      </w:r>
      <w:r w:rsidRPr="006024B9">
        <w:rPr>
          <w:rFonts w:asciiTheme="minorHAnsi" w:hAnsiTheme="minorHAnsi" w:cstheme="minorHAnsi"/>
          <w:color w:val="000000" w:themeColor="text1"/>
        </w:rPr>
        <w:t xml:space="preserve">lies can be injected </w:t>
      </w:r>
      <w:r w:rsidR="00C230F8" w:rsidRPr="006024B9">
        <w:rPr>
          <w:rFonts w:asciiTheme="minorHAnsi" w:hAnsiTheme="minorHAnsi" w:cstheme="minorHAnsi"/>
          <w:color w:val="000000" w:themeColor="text1"/>
        </w:rPr>
        <w:t>in the abdomen</w:t>
      </w:r>
      <w:r w:rsidRPr="006024B9">
        <w:rPr>
          <w:rFonts w:asciiTheme="minorHAnsi" w:hAnsiTheme="minorHAnsi" w:cstheme="minorHAnsi"/>
          <w:color w:val="000000" w:themeColor="text1"/>
        </w:rPr>
        <w:t>, but keep the injection site consistent</w:t>
      </w:r>
      <w:r w:rsidR="00E6495A" w:rsidRPr="006024B9">
        <w:rPr>
          <w:rFonts w:asciiTheme="minorHAnsi" w:hAnsiTheme="minorHAnsi" w:cstheme="minorHAnsi"/>
          <w:color w:val="000000" w:themeColor="text1"/>
        </w:rPr>
        <w:t xml:space="preserve"> across all experiments</w:t>
      </w:r>
      <w:r w:rsidRPr="006024B9">
        <w:rPr>
          <w:rFonts w:asciiTheme="minorHAnsi" w:hAnsiTheme="minorHAnsi" w:cstheme="minorHAnsi"/>
          <w:color w:val="000000" w:themeColor="text1"/>
        </w:rPr>
        <w:t>.</w:t>
      </w:r>
    </w:p>
    <w:p w14:paraId="3403355C" w14:textId="77777777" w:rsidR="00471E3B" w:rsidRPr="006024B9" w:rsidRDefault="00471E3B" w:rsidP="006024B9">
      <w:pPr>
        <w:pStyle w:val="ListParagraph"/>
        <w:ind w:left="0"/>
        <w:rPr>
          <w:rFonts w:asciiTheme="minorHAnsi" w:hAnsiTheme="minorHAnsi" w:cstheme="minorHAnsi"/>
          <w:b/>
          <w:i/>
          <w:color w:val="000000" w:themeColor="text1"/>
          <w:highlight w:val="yellow"/>
        </w:rPr>
      </w:pPr>
    </w:p>
    <w:p w14:paraId="4A0D44B0" w14:textId="7B0FCCCF" w:rsidR="00825773" w:rsidRPr="006024B9" w:rsidRDefault="00825773"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 xml:space="preserve">Place injected flies into a </w:t>
      </w:r>
      <w:r w:rsidR="009E0652">
        <w:rPr>
          <w:rFonts w:asciiTheme="minorHAnsi" w:hAnsiTheme="minorHAnsi" w:cstheme="minorHAnsi"/>
          <w:color w:val="000000" w:themeColor="text1"/>
          <w:highlight w:val="yellow"/>
        </w:rPr>
        <w:t>new</w:t>
      </w:r>
      <w:r w:rsidRPr="006024B9">
        <w:rPr>
          <w:rFonts w:asciiTheme="minorHAnsi" w:hAnsiTheme="minorHAnsi" w:cstheme="minorHAnsi"/>
          <w:color w:val="000000" w:themeColor="text1"/>
          <w:highlight w:val="yellow"/>
        </w:rPr>
        <w:t xml:space="preserve"> food vial,</w:t>
      </w:r>
      <w:r w:rsidR="00ED559C" w:rsidRPr="006024B9">
        <w:rPr>
          <w:rFonts w:asciiTheme="minorHAnsi" w:hAnsiTheme="minorHAnsi" w:cstheme="minorHAnsi"/>
          <w:color w:val="000000" w:themeColor="text1"/>
          <w:highlight w:val="yellow"/>
        </w:rPr>
        <w:t xml:space="preserve"> noting the time</w:t>
      </w:r>
      <w:r w:rsidR="009905EB" w:rsidRPr="006024B9">
        <w:rPr>
          <w:rFonts w:asciiTheme="minorHAnsi" w:hAnsiTheme="minorHAnsi" w:cstheme="minorHAnsi"/>
          <w:color w:val="000000" w:themeColor="text1"/>
          <w:highlight w:val="yellow"/>
        </w:rPr>
        <w:t xml:space="preserve"> that</w:t>
      </w:r>
      <w:r w:rsidR="00ED559C" w:rsidRPr="006024B9">
        <w:rPr>
          <w:rFonts w:asciiTheme="minorHAnsi" w:hAnsiTheme="minorHAnsi" w:cstheme="minorHAnsi"/>
          <w:color w:val="000000" w:themeColor="text1"/>
          <w:highlight w:val="yellow"/>
        </w:rPr>
        <w:t xml:space="preserve"> the </w:t>
      </w:r>
      <w:r w:rsidR="00E6495A">
        <w:rPr>
          <w:rFonts w:asciiTheme="minorHAnsi" w:hAnsiTheme="minorHAnsi" w:cstheme="minorHAnsi"/>
          <w:color w:val="000000" w:themeColor="text1"/>
          <w:highlight w:val="yellow"/>
        </w:rPr>
        <w:t xml:space="preserve">first and </w:t>
      </w:r>
      <w:r w:rsidR="00ED559C" w:rsidRPr="006024B9">
        <w:rPr>
          <w:rFonts w:asciiTheme="minorHAnsi" w:hAnsiTheme="minorHAnsi" w:cstheme="minorHAnsi"/>
          <w:color w:val="000000" w:themeColor="text1"/>
          <w:highlight w:val="yellow"/>
        </w:rPr>
        <w:t xml:space="preserve">last fly was injected. </w:t>
      </w:r>
      <w:r w:rsidR="00142D98">
        <w:rPr>
          <w:rFonts w:asciiTheme="minorHAnsi" w:hAnsiTheme="minorHAnsi" w:cstheme="minorHAnsi"/>
          <w:color w:val="000000" w:themeColor="text1"/>
          <w:highlight w:val="yellow"/>
        </w:rPr>
        <w:t xml:space="preserve">To minimize </w:t>
      </w:r>
      <w:r w:rsidR="00C230F8">
        <w:rPr>
          <w:rFonts w:asciiTheme="minorHAnsi" w:hAnsiTheme="minorHAnsi" w:cstheme="minorHAnsi"/>
          <w:color w:val="000000" w:themeColor="text1"/>
          <w:highlight w:val="yellow"/>
        </w:rPr>
        <w:t>experimental error due</w:t>
      </w:r>
      <w:r w:rsidR="00142D98">
        <w:rPr>
          <w:rFonts w:asciiTheme="minorHAnsi" w:hAnsiTheme="minorHAnsi" w:cstheme="minorHAnsi"/>
          <w:color w:val="000000" w:themeColor="text1"/>
          <w:highlight w:val="yellow"/>
        </w:rPr>
        <w:t xml:space="preserve"> to the amount of time it takes to complete injections, </w:t>
      </w:r>
      <w:r w:rsidR="00955F79">
        <w:rPr>
          <w:rFonts w:asciiTheme="minorHAnsi" w:hAnsiTheme="minorHAnsi" w:cstheme="minorHAnsi"/>
          <w:color w:val="000000" w:themeColor="text1"/>
          <w:highlight w:val="yellow"/>
        </w:rPr>
        <w:t>complete injections in a timely manner</w:t>
      </w:r>
      <w:r w:rsidR="00E903F8">
        <w:rPr>
          <w:rFonts w:asciiTheme="minorHAnsi" w:hAnsiTheme="minorHAnsi" w:cstheme="minorHAnsi"/>
          <w:color w:val="000000" w:themeColor="text1"/>
          <w:highlight w:val="yellow"/>
        </w:rPr>
        <w:t>. W</w:t>
      </w:r>
      <w:r w:rsidR="00D904F3">
        <w:rPr>
          <w:rFonts w:asciiTheme="minorHAnsi" w:hAnsiTheme="minorHAnsi" w:cstheme="minorHAnsi"/>
          <w:color w:val="000000" w:themeColor="text1"/>
          <w:highlight w:val="yellow"/>
        </w:rPr>
        <w:t xml:space="preserve">ith </w:t>
      </w:r>
      <w:r w:rsidR="00E903F8">
        <w:rPr>
          <w:rFonts w:asciiTheme="minorHAnsi" w:hAnsiTheme="minorHAnsi" w:cstheme="minorHAnsi"/>
          <w:color w:val="000000" w:themeColor="text1"/>
          <w:highlight w:val="yellow"/>
        </w:rPr>
        <w:t xml:space="preserve">practice, it should take </w:t>
      </w:r>
      <w:r w:rsidR="009E0652">
        <w:rPr>
          <w:rFonts w:asciiTheme="minorHAnsi" w:hAnsiTheme="minorHAnsi" w:cstheme="minorHAnsi"/>
          <w:color w:val="000000" w:themeColor="text1"/>
          <w:highlight w:val="yellow"/>
        </w:rPr>
        <w:t>no</w:t>
      </w:r>
      <w:r w:rsidR="00E903F8">
        <w:rPr>
          <w:rFonts w:asciiTheme="minorHAnsi" w:hAnsiTheme="minorHAnsi" w:cstheme="minorHAnsi"/>
          <w:color w:val="000000" w:themeColor="text1"/>
          <w:highlight w:val="yellow"/>
        </w:rPr>
        <w:t xml:space="preserve"> longer than</w:t>
      </w:r>
      <w:r w:rsidR="00D904F3">
        <w:rPr>
          <w:rFonts w:asciiTheme="minorHAnsi" w:hAnsiTheme="minorHAnsi" w:cstheme="minorHAnsi"/>
          <w:color w:val="000000" w:themeColor="text1"/>
          <w:highlight w:val="yellow"/>
        </w:rPr>
        <w:t xml:space="preserve"> </w:t>
      </w:r>
      <w:r w:rsidR="009E0652">
        <w:rPr>
          <w:rFonts w:asciiTheme="minorHAnsi" w:hAnsiTheme="minorHAnsi" w:cstheme="minorHAnsi"/>
          <w:color w:val="000000" w:themeColor="text1"/>
          <w:highlight w:val="yellow"/>
        </w:rPr>
        <w:t xml:space="preserve">10 </w:t>
      </w:r>
      <w:r w:rsidR="00116F34">
        <w:rPr>
          <w:rFonts w:asciiTheme="minorHAnsi" w:hAnsiTheme="minorHAnsi" w:cstheme="minorHAnsi"/>
          <w:color w:val="000000" w:themeColor="text1"/>
          <w:highlight w:val="yellow"/>
        </w:rPr>
        <w:t>min</w:t>
      </w:r>
      <w:r w:rsidR="00E903F8">
        <w:rPr>
          <w:rFonts w:asciiTheme="minorHAnsi" w:hAnsiTheme="minorHAnsi" w:cstheme="minorHAnsi"/>
          <w:color w:val="000000" w:themeColor="text1"/>
          <w:highlight w:val="yellow"/>
        </w:rPr>
        <w:t xml:space="preserve"> to inject one set of flies</w:t>
      </w:r>
      <w:r w:rsidR="00A8148C">
        <w:rPr>
          <w:rFonts w:asciiTheme="minorHAnsi" w:hAnsiTheme="minorHAnsi" w:cstheme="minorHAnsi"/>
          <w:color w:val="000000" w:themeColor="text1"/>
          <w:highlight w:val="yellow"/>
        </w:rPr>
        <w:t xml:space="preserve">. </w:t>
      </w:r>
      <w:r w:rsidR="00ED559C" w:rsidRPr="006024B9">
        <w:rPr>
          <w:rFonts w:asciiTheme="minorHAnsi" w:hAnsiTheme="minorHAnsi" w:cstheme="minorHAnsi"/>
          <w:color w:val="000000" w:themeColor="text1"/>
          <w:highlight w:val="yellow"/>
        </w:rPr>
        <w:t>Lay</w:t>
      </w:r>
      <w:r w:rsidRPr="006024B9">
        <w:rPr>
          <w:rFonts w:asciiTheme="minorHAnsi" w:hAnsiTheme="minorHAnsi" w:cstheme="minorHAnsi"/>
          <w:color w:val="000000" w:themeColor="text1"/>
          <w:highlight w:val="yellow"/>
        </w:rPr>
        <w:t xml:space="preserve"> the vial on its side until all of the flies have recovered, to prevent the flies from becoming stuck in the food.</w:t>
      </w:r>
    </w:p>
    <w:p w14:paraId="06B9FB9B" w14:textId="77777777" w:rsidR="00471E3B" w:rsidRPr="006024B9" w:rsidRDefault="00471E3B" w:rsidP="006024B9">
      <w:pPr>
        <w:pStyle w:val="ListParagraph"/>
        <w:ind w:left="0"/>
        <w:rPr>
          <w:rFonts w:asciiTheme="minorHAnsi" w:hAnsiTheme="minorHAnsi" w:cstheme="minorHAnsi"/>
          <w:b/>
          <w:i/>
          <w:color w:val="000000" w:themeColor="text1"/>
          <w:highlight w:val="yellow"/>
        </w:rPr>
      </w:pPr>
    </w:p>
    <w:p w14:paraId="7C0EBC37" w14:textId="46257212" w:rsidR="0077662A" w:rsidRPr="006024B9" w:rsidRDefault="00624197" w:rsidP="00116F34">
      <w:pPr>
        <w:pStyle w:val="ListParagraph"/>
        <w:numPr>
          <w:ilvl w:val="2"/>
          <w:numId w:val="33"/>
        </w:numPr>
        <w:ind w:left="0" w:firstLine="0"/>
        <w:rPr>
          <w:rFonts w:asciiTheme="minorHAnsi" w:hAnsiTheme="minorHAnsi" w:cstheme="minorHAnsi"/>
          <w:b/>
          <w:i/>
          <w:color w:val="000000" w:themeColor="text1"/>
        </w:rPr>
      </w:pPr>
      <w:r w:rsidRPr="005C04C0">
        <w:rPr>
          <w:rFonts w:asciiTheme="minorHAnsi" w:hAnsiTheme="minorHAnsi" w:cstheme="minorHAnsi"/>
          <w:color w:val="000000" w:themeColor="text1"/>
        </w:rPr>
        <w:t xml:space="preserve">Allow flies to recover for 60-90 </w:t>
      </w:r>
      <w:r w:rsidR="00116F34">
        <w:rPr>
          <w:rFonts w:asciiTheme="minorHAnsi" w:hAnsiTheme="minorHAnsi" w:cstheme="minorHAnsi"/>
          <w:color w:val="000000" w:themeColor="text1"/>
        </w:rPr>
        <w:t>min</w:t>
      </w:r>
      <w:r w:rsidR="00C230F8">
        <w:rPr>
          <w:rFonts w:asciiTheme="minorHAnsi" w:hAnsiTheme="minorHAnsi" w:cstheme="minorHAnsi"/>
          <w:color w:val="000000" w:themeColor="text1"/>
        </w:rPr>
        <w:t>, depending on experimental conditions</w:t>
      </w:r>
      <w:r w:rsidR="00B06992">
        <w:rPr>
          <w:rFonts w:asciiTheme="minorHAnsi" w:hAnsiTheme="minorHAnsi" w:cstheme="minorHAnsi"/>
          <w:color w:val="000000" w:themeColor="text1"/>
        </w:rPr>
        <w:t>.</w:t>
      </w:r>
      <w:r w:rsidR="00C230F8">
        <w:rPr>
          <w:rFonts w:asciiTheme="minorHAnsi" w:hAnsiTheme="minorHAnsi" w:cstheme="minorHAnsi"/>
          <w:color w:val="000000" w:themeColor="text1"/>
        </w:rPr>
        <w:t xml:space="preserve"> Here, a </w:t>
      </w:r>
      <w:r w:rsidR="000C782D">
        <w:rPr>
          <w:rFonts w:asciiTheme="minorHAnsi" w:hAnsiTheme="minorHAnsi" w:cstheme="minorHAnsi"/>
          <w:color w:val="000000" w:themeColor="text1"/>
        </w:rPr>
        <w:t>60-min</w:t>
      </w:r>
      <w:r w:rsidR="00C230F8">
        <w:rPr>
          <w:rFonts w:asciiTheme="minorHAnsi" w:hAnsiTheme="minorHAnsi" w:cstheme="minorHAnsi"/>
          <w:color w:val="000000" w:themeColor="text1"/>
        </w:rPr>
        <w:t xml:space="preserve"> recovery time was used.</w:t>
      </w:r>
      <w:r w:rsidR="00B06992">
        <w:rPr>
          <w:rFonts w:asciiTheme="minorHAnsi" w:hAnsiTheme="minorHAnsi" w:cstheme="minorHAnsi"/>
          <w:color w:val="000000" w:themeColor="text1"/>
        </w:rPr>
        <w:t xml:space="preserve"> N</w:t>
      </w:r>
      <w:r w:rsidR="00955A22" w:rsidRPr="005C04C0">
        <w:rPr>
          <w:rFonts w:asciiTheme="minorHAnsi" w:hAnsiTheme="minorHAnsi" w:cstheme="minorHAnsi"/>
          <w:color w:val="000000" w:themeColor="text1"/>
        </w:rPr>
        <w:t>ote that</w:t>
      </w:r>
      <w:r w:rsidR="00B06992">
        <w:rPr>
          <w:rFonts w:asciiTheme="minorHAnsi" w:hAnsiTheme="minorHAnsi" w:cstheme="minorHAnsi"/>
          <w:color w:val="000000" w:themeColor="text1"/>
        </w:rPr>
        <w:t xml:space="preserve"> this recovery time </w:t>
      </w:r>
      <w:r w:rsidR="00C230F8">
        <w:rPr>
          <w:rFonts w:asciiTheme="minorHAnsi" w:hAnsiTheme="minorHAnsi" w:cstheme="minorHAnsi"/>
          <w:color w:val="000000" w:themeColor="text1"/>
        </w:rPr>
        <w:t xml:space="preserve">range </w:t>
      </w:r>
      <w:r w:rsidR="00B06992">
        <w:rPr>
          <w:rFonts w:asciiTheme="minorHAnsi" w:hAnsiTheme="minorHAnsi" w:cstheme="minorHAnsi"/>
          <w:color w:val="000000" w:themeColor="text1"/>
        </w:rPr>
        <w:t>was</w:t>
      </w:r>
      <w:r w:rsidR="00C230F8">
        <w:rPr>
          <w:rFonts w:asciiTheme="minorHAnsi" w:hAnsiTheme="minorHAnsi" w:cstheme="minorHAnsi"/>
          <w:color w:val="000000" w:themeColor="text1"/>
        </w:rPr>
        <w:t xml:space="preserve"> </w:t>
      </w:r>
      <w:r w:rsidR="00B06992">
        <w:rPr>
          <w:rFonts w:asciiTheme="minorHAnsi" w:hAnsiTheme="minorHAnsi" w:cstheme="minorHAnsi"/>
          <w:color w:val="000000" w:themeColor="text1"/>
        </w:rPr>
        <w:t>optimal</w:t>
      </w:r>
      <w:r w:rsidR="00C230F8">
        <w:rPr>
          <w:rFonts w:asciiTheme="minorHAnsi" w:hAnsiTheme="minorHAnsi" w:cstheme="minorHAnsi"/>
          <w:color w:val="000000" w:themeColor="text1"/>
        </w:rPr>
        <w:t xml:space="preserve"> </w:t>
      </w:r>
      <w:r w:rsidR="00B06992">
        <w:rPr>
          <w:rFonts w:asciiTheme="minorHAnsi" w:hAnsiTheme="minorHAnsi" w:cstheme="minorHAnsi"/>
          <w:color w:val="000000" w:themeColor="text1"/>
        </w:rPr>
        <w:t>for counting phagocytic events in the experimental conditions in the Horn et al. study</w:t>
      </w:r>
      <w:r w:rsidR="00B06992" w:rsidRPr="006024B9">
        <w:rPr>
          <w:rFonts w:asciiTheme="minorHAnsi" w:hAnsiTheme="minorHAnsi" w:cstheme="minorHAnsi"/>
          <w:color w:val="000000" w:themeColor="text1"/>
          <w:vertAlign w:val="superscript"/>
        </w:rPr>
        <w:t>17</w:t>
      </w:r>
      <w:r w:rsidR="00B06992">
        <w:rPr>
          <w:rFonts w:asciiTheme="minorHAnsi" w:hAnsiTheme="minorHAnsi" w:cstheme="minorHAnsi"/>
          <w:color w:val="000000" w:themeColor="text1"/>
        </w:rPr>
        <w:t xml:space="preserve">. However, under </w:t>
      </w:r>
      <w:r w:rsidR="00C230F8">
        <w:rPr>
          <w:rFonts w:asciiTheme="minorHAnsi" w:hAnsiTheme="minorHAnsi" w:cstheme="minorHAnsi"/>
          <w:color w:val="000000" w:themeColor="text1"/>
        </w:rPr>
        <w:t xml:space="preserve">some </w:t>
      </w:r>
      <w:r w:rsidR="00B06992">
        <w:rPr>
          <w:rFonts w:asciiTheme="minorHAnsi" w:hAnsiTheme="minorHAnsi" w:cstheme="minorHAnsi"/>
          <w:color w:val="000000" w:themeColor="text1"/>
        </w:rPr>
        <w:t xml:space="preserve">conditions, </w:t>
      </w:r>
      <w:r w:rsidR="00C230F8">
        <w:rPr>
          <w:rFonts w:asciiTheme="minorHAnsi" w:hAnsiTheme="minorHAnsi" w:cstheme="minorHAnsi"/>
          <w:color w:val="000000" w:themeColor="text1"/>
        </w:rPr>
        <w:t xml:space="preserve">this </w:t>
      </w:r>
      <w:r w:rsidR="00955A22">
        <w:rPr>
          <w:rFonts w:asciiTheme="minorHAnsi" w:hAnsiTheme="minorHAnsi" w:cstheme="minorHAnsi"/>
          <w:color w:val="000000" w:themeColor="text1"/>
        </w:rPr>
        <w:t>may be too long to detect subtle differences in phagocytosis</w:t>
      </w:r>
      <w:r w:rsidR="00B06992">
        <w:rPr>
          <w:rFonts w:asciiTheme="minorHAnsi" w:hAnsiTheme="minorHAnsi" w:cstheme="minorHAnsi"/>
          <w:color w:val="000000" w:themeColor="text1"/>
        </w:rPr>
        <w:t xml:space="preserve"> between treatment groups</w:t>
      </w:r>
      <w:r w:rsidR="00955A22" w:rsidRPr="009E30A5">
        <w:rPr>
          <w:rFonts w:asciiTheme="minorHAnsi" w:hAnsiTheme="minorHAnsi" w:cstheme="minorHAnsi"/>
          <w:color w:val="000000" w:themeColor="text1"/>
        </w:rPr>
        <w:t>. It may be useful to car</w:t>
      </w:r>
      <w:r w:rsidR="00955A22" w:rsidRPr="00D904F3">
        <w:rPr>
          <w:rFonts w:asciiTheme="minorHAnsi" w:hAnsiTheme="minorHAnsi" w:cstheme="minorHAnsi"/>
          <w:color w:val="000000" w:themeColor="text1"/>
        </w:rPr>
        <w:t xml:space="preserve">ry out time course experiments </w:t>
      </w:r>
      <w:r w:rsidR="00B06992">
        <w:rPr>
          <w:rFonts w:asciiTheme="minorHAnsi" w:hAnsiTheme="minorHAnsi" w:cstheme="minorHAnsi"/>
          <w:color w:val="000000" w:themeColor="text1"/>
        </w:rPr>
        <w:t>as was done previously</w:t>
      </w:r>
      <w:r w:rsidR="00B06992" w:rsidRPr="006024B9">
        <w:rPr>
          <w:rFonts w:asciiTheme="minorHAnsi" w:hAnsiTheme="minorHAnsi" w:cstheme="minorHAnsi"/>
          <w:color w:val="000000" w:themeColor="text1"/>
          <w:vertAlign w:val="superscript"/>
        </w:rPr>
        <w:t>17</w:t>
      </w:r>
      <w:r w:rsidR="00B06992">
        <w:rPr>
          <w:rFonts w:asciiTheme="minorHAnsi" w:hAnsiTheme="minorHAnsi" w:cstheme="minorHAnsi"/>
          <w:color w:val="000000" w:themeColor="text1"/>
          <w:vertAlign w:val="superscript"/>
        </w:rPr>
        <w:t xml:space="preserve"> </w:t>
      </w:r>
      <w:r w:rsidR="00955A22" w:rsidRPr="00D904F3">
        <w:rPr>
          <w:rFonts w:asciiTheme="minorHAnsi" w:hAnsiTheme="minorHAnsi" w:cstheme="minorHAnsi"/>
          <w:color w:val="000000" w:themeColor="text1"/>
        </w:rPr>
        <w:t xml:space="preserve">to determine the </w:t>
      </w:r>
      <w:r w:rsidR="00955A22">
        <w:rPr>
          <w:rFonts w:asciiTheme="minorHAnsi" w:hAnsiTheme="minorHAnsi" w:cstheme="minorHAnsi"/>
          <w:color w:val="000000" w:themeColor="text1"/>
        </w:rPr>
        <w:t>recovery</w:t>
      </w:r>
      <w:r w:rsidR="00955A22" w:rsidRPr="00D904F3">
        <w:rPr>
          <w:rFonts w:asciiTheme="minorHAnsi" w:hAnsiTheme="minorHAnsi" w:cstheme="minorHAnsi"/>
          <w:color w:val="000000" w:themeColor="text1"/>
        </w:rPr>
        <w:t xml:space="preserve"> time</w:t>
      </w:r>
      <w:r w:rsidR="00955A22">
        <w:rPr>
          <w:rFonts w:asciiTheme="minorHAnsi" w:hAnsiTheme="minorHAnsi" w:cstheme="minorHAnsi"/>
          <w:color w:val="000000" w:themeColor="text1"/>
        </w:rPr>
        <w:t xml:space="preserve"> </w:t>
      </w:r>
      <w:r w:rsidR="00C230F8">
        <w:rPr>
          <w:rFonts w:asciiTheme="minorHAnsi" w:hAnsiTheme="minorHAnsi" w:cstheme="minorHAnsi"/>
          <w:color w:val="000000" w:themeColor="text1"/>
        </w:rPr>
        <w:t xml:space="preserve">that will reveal maximal differences between control and experimental results. </w:t>
      </w:r>
      <w:r w:rsidR="00B06992">
        <w:rPr>
          <w:rFonts w:asciiTheme="minorHAnsi" w:hAnsiTheme="minorHAnsi" w:cstheme="minorHAnsi"/>
          <w:color w:val="000000" w:themeColor="text1"/>
        </w:rPr>
        <w:t>Whatever recovery time is chosen,</w:t>
      </w:r>
      <w:r w:rsidR="00471E3B">
        <w:rPr>
          <w:rFonts w:asciiTheme="minorHAnsi" w:hAnsiTheme="minorHAnsi" w:cstheme="minorHAnsi"/>
          <w:color w:val="000000" w:themeColor="text1"/>
        </w:rPr>
        <w:t xml:space="preserve"> </w:t>
      </w:r>
      <w:r w:rsidR="00B06992">
        <w:rPr>
          <w:rFonts w:asciiTheme="minorHAnsi" w:hAnsiTheme="minorHAnsi" w:cstheme="minorHAnsi"/>
          <w:color w:val="000000" w:themeColor="text1"/>
        </w:rPr>
        <w:t xml:space="preserve">keep </w:t>
      </w:r>
      <w:r w:rsidR="00C230F8">
        <w:rPr>
          <w:rFonts w:asciiTheme="minorHAnsi" w:hAnsiTheme="minorHAnsi" w:cstheme="minorHAnsi"/>
          <w:color w:val="000000" w:themeColor="text1"/>
        </w:rPr>
        <w:t>this</w:t>
      </w:r>
      <w:r w:rsidR="00B06992">
        <w:rPr>
          <w:rFonts w:asciiTheme="minorHAnsi" w:hAnsiTheme="minorHAnsi" w:cstheme="minorHAnsi"/>
          <w:color w:val="000000" w:themeColor="text1"/>
        </w:rPr>
        <w:t xml:space="preserve"> consistent across all experimental treatments</w:t>
      </w:r>
      <w:r w:rsidR="00B06992" w:rsidRPr="005C04C0">
        <w:rPr>
          <w:rFonts w:asciiTheme="minorHAnsi" w:hAnsiTheme="minorHAnsi" w:cstheme="minorHAnsi"/>
          <w:color w:val="000000" w:themeColor="text1"/>
        </w:rPr>
        <w:t>.</w:t>
      </w:r>
    </w:p>
    <w:p w14:paraId="76A66D4E" w14:textId="77777777" w:rsidR="00471E3B" w:rsidRPr="00D904F3" w:rsidRDefault="00471E3B" w:rsidP="006024B9">
      <w:pPr>
        <w:pStyle w:val="ListParagraph"/>
        <w:ind w:left="0"/>
        <w:rPr>
          <w:rFonts w:asciiTheme="minorHAnsi" w:hAnsiTheme="minorHAnsi" w:cstheme="minorHAnsi"/>
          <w:b/>
          <w:i/>
          <w:color w:val="000000" w:themeColor="text1"/>
        </w:rPr>
      </w:pPr>
    </w:p>
    <w:p w14:paraId="646D67DA" w14:textId="4099C15C" w:rsidR="0077662A" w:rsidRPr="006024B9" w:rsidRDefault="0077662A" w:rsidP="00116F34">
      <w:pPr>
        <w:pStyle w:val="ListParagraph"/>
        <w:numPr>
          <w:ilvl w:val="2"/>
          <w:numId w:val="33"/>
        </w:numPr>
        <w:ind w:left="0" w:firstLine="0"/>
        <w:rPr>
          <w:rFonts w:asciiTheme="minorHAnsi" w:hAnsiTheme="minorHAnsi" w:cstheme="minorHAnsi"/>
          <w:b/>
          <w:i/>
          <w:color w:val="000000" w:themeColor="text1"/>
        </w:rPr>
      </w:pPr>
      <w:r w:rsidRPr="00D904F3">
        <w:rPr>
          <w:rFonts w:asciiTheme="minorHAnsi" w:hAnsiTheme="minorHAnsi" w:cstheme="minorHAnsi"/>
          <w:color w:val="000000" w:themeColor="text1"/>
        </w:rPr>
        <w:t xml:space="preserve">If injecting with </w:t>
      </w:r>
      <w:r w:rsidR="0064390F">
        <w:rPr>
          <w:rFonts w:asciiTheme="minorHAnsi" w:hAnsiTheme="minorHAnsi" w:cstheme="minorHAnsi"/>
          <w:color w:val="000000" w:themeColor="text1"/>
        </w:rPr>
        <w:t>fluoro-</w:t>
      </w:r>
      <w:r w:rsidRPr="0064390F">
        <w:rPr>
          <w:rFonts w:asciiTheme="minorHAnsi" w:hAnsiTheme="minorHAnsi" w:cstheme="minorHAnsi"/>
          <w:color w:val="000000" w:themeColor="text1"/>
        </w:rPr>
        <w:t xml:space="preserve">particles and </w:t>
      </w:r>
      <w:r w:rsidR="00471E3B">
        <w:rPr>
          <w:rFonts w:asciiTheme="minorHAnsi" w:hAnsiTheme="minorHAnsi" w:cstheme="minorHAnsi"/>
          <w:color w:val="000000" w:themeColor="text1"/>
        </w:rPr>
        <w:t>pH sensitive</w:t>
      </w:r>
      <w:r w:rsidR="0064390F">
        <w:rPr>
          <w:rFonts w:asciiTheme="minorHAnsi" w:hAnsiTheme="minorHAnsi" w:cstheme="minorHAnsi"/>
          <w:color w:val="000000" w:themeColor="text1"/>
        </w:rPr>
        <w:t xml:space="preserve"> particles</w:t>
      </w:r>
      <w:r w:rsidRPr="0064390F">
        <w:rPr>
          <w:rFonts w:asciiTheme="minorHAnsi" w:hAnsiTheme="minorHAnsi" w:cstheme="minorHAnsi"/>
          <w:color w:val="000000" w:themeColor="text1"/>
        </w:rPr>
        <w:t xml:space="preserve"> on the same day, use a new needle for each solution.</w:t>
      </w:r>
      <w:r w:rsidR="00096C27" w:rsidRPr="0064390F">
        <w:rPr>
          <w:rFonts w:asciiTheme="minorHAnsi" w:hAnsiTheme="minorHAnsi" w:cstheme="minorHAnsi"/>
          <w:color w:val="000000" w:themeColor="text1"/>
        </w:rPr>
        <w:t xml:space="preserve"> Do not inject individual flies with both particles</w:t>
      </w:r>
      <w:r w:rsidR="000C782D">
        <w:rPr>
          <w:rFonts w:asciiTheme="minorHAnsi" w:hAnsiTheme="minorHAnsi" w:cstheme="minorHAnsi"/>
          <w:color w:val="000000" w:themeColor="text1"/>
        </w:rPr>
        <w:t xml:space="preserve"> if</w:t>
      </w:r>
      <w:r w:rsidR="00096C27" w:rsidRPr="0064390F">
        <w:rPr>
          <w:rFonts w:asciiTheme="minorHAnsi" w:hAnsiTheme="minorHAnsi" w:cstheme="minorHAnsi"/>
          <w:color w:val="000000" w:themeColor="text1"/>
        </w:rPr>
        <w:t xml:space="preserve"> </w:t>
      </w:r>
      <w:r w:rsidR="000C782D">
        <w:rPr>
          <w:rFonts w:asciiTheme="minorHAnsi" w:hAnsiTheme="minorHAnsi" w:cstheme="minorHAnsi"/>
          <w:color w:val="000000" w:themeColor="text1"/>
        </w:rPr>
        <w:t xml:space="preserve">they </w:t>
      </w:r>
      <w:r w:rsidR="00096C27" w:rsidRPr="0064390F">
        <w:rPr>
          <w:rFonts w:asciiTheme="minorHAnsi" w:hAnsiTheme="minorHAnsi" w:cstheme="minorHAnsi"/>
          <w:color w:val="000000" w:themeColor="text1"/>
        </w:rPr>
        <w:t xml:space="preserve">both fluoresce red, </w:t>
      </w:r>
      <w:r w:rsidR="000C782D">
        <w:rPr>
          <w:rFonts w:asciiTheme="minorHAnsi" w:hAnsiTheme="minorHAnsi" w:cstheme="minorHAnsi"/>
          <w:color w:val="000000" w:themeColor="text1"/>
        </w:rPr>
        <w:t>since</w:t>
      </w:r>
      <w:r w:rsidR="000C782D" w:rsidRPr="0064390F">
        <w:rPr>
          <w:rFonts w:asciiTheme="minorHAnsi" w:hAnsiTheme="minorHAnsi" w:cstheme="minorHAnsi"/>
          <w:color w:val="000000" w:themeColor="text1"/>
        </w:rPr>
        <w:t xml:space="preserve"> </w:t>
      </w:r>
      <w:r w:rsidR="000C782D">
        <w:rPr>
          <w:rFonts w:asciiTheme="minorHAnsi" w:hAnsiTheme="minorHAnsi" w:cstheme="minorHAnsi"/>
          <w:color w:val="000000" w:themeColor="text1"/>
        </w:rPr>
        <w:t>the result would not</w:t>
      </w:r>
      <w:r w:rsidR="000C782D" w:rsidRPr="0064390F">
        <w:rPr>
          <w:rFonts w:asciiTheme="minorHAnsi" w:hAnsiTheme="minorHAnsi" w:cstheme="minorHAnsi"/>
          <w:color w:val="000000" w:themeColor="text1"/>
        </w:rPr>
        <w:t xml:space="preserve"> differentiate between the two aspects of phagocytosis, particle</w:t>
      </w:r>
      <w:r w:rsidR="000C782D">
        <w:rPr>
          <w:rFonts w:asciiTheme="minorHAnsi" w:hAnsiTheme="minorHAnsi" w:cstheme="minorHAnsi"/>
          <w:color w:val="000000" w:themeColor="text1"/>
        </w:rPr>
        <w:t xml:space="preserve"> binding/</w:t>
      </w:r>
      <w:r w:rsidR="000C782D" w:rsidRPr="0064390F">
        <w:rPr>
          <w:rFonts w:asciiTheme="minorHAnsi" w:hAnsiTheme="minorHAnsi" w:cstheme="minorHAnsi"/>
          <w:color w:val="000000" w:themeColor="text1"/>
        </w:rPr>
        <w:t>engulfment vs. particle inclusion in the phagosome.</w:t>
      </w:r>
      <w:r w:rsidR="00E63EB3">
        <w:rPr>
          <w:rFonts w:asciiTheme="minorHAnsi" w:hAnsiTheme="minorHAnsi" w:cstheme="minorHAnsi"/>
          <w:color w:val="000000" w:themeColor="text1"/>
        </w:rPr>
        <w:t xml:space="preserve"> </w:t>
      </w:r>
    </w:p>
    <w:p w14:paraId="6E7EEA34" w14:textId="77777777" w:rsidR="00471E3B" w:rsidRPr="0064390F" w:rsidRDefault="00471E3B" w:rsidP="006024B9">
      <w:pPr>
        <w:pStyle w:val="ListParagraph"/>
        <w:ind w:left="0"/>
        <w:rPr>
          <w:rFonts w:asciiTheme="minorHAnsi" w:hAnsiTheme="minorHAnsi" w:cstheme="minorHAnsi"/>
          <w:b/>
          <w:i/>
          <w:color w:val="000000" w:themeColor="text1"/>
        </w:rPr>
      </w:pPr>
    </w:p>
    <w:p w14:paraId="0C426EF2" w14:textId="3B5806A8" w:rsidR="0077662A" w:rsidRPr="006024B9" w:rsidRDefault="0077662A" w:rsidP="00116F34">
      <w:pPr>
        <w:pStyle w:val="ListParagraph"/>
        <w:numPr>
          <w:ilvl w:val="0"/>
          <w:numId w:val="33"/>
        </w:numPr>
        <w:ind w:left="0" w:firstLine="0"/>
        <w:rPr>
          <w:rFonts w:asciiTheme="minorHAnsi" w:hAnsiTheme="minorHAnsi" w:cstheme="minorHAnsi"/>
          <w:b/>
          <w:i/>
          <w:color w:val="000000" w:themeColor="text1"/>
        </w:rPr>
      </w:pPr>
      <w:r w:rsidRPr="006024B9">
        <w:rPr>
          <w:rFonts w:asciiTheme="minorHAnsi" w:hAnsiTheme="minorHAnsi" w:cstheme="minorHAnsi"/>
          <w:b/>
          <w:color w:val="000000" w:themeColor="text1"/>
        </w:rPr>
        <w:t xml:space="preserve">Dissecting the </w:t>
      </w:r>
      <w:r w:rsidR="00471E3B" w:rsidRPr="006024B9">
        <w:rPr>
          <w:rFonts w:asciiTheme="minorHAnsi" w:hAnsiTheme="minorHAnsi" w:cstheme="minorHAnsi"/>
          <w:b/>
          <w:color w:val="000000" w:themeColor="text1"/>
        </w:rPr>
        <w:t>dorsal vessel</w:t>
      </w:r>
    </w:p>
    <w:p w14:paraId="4E1F18C9" w14:textId="77777777" w:rsidR="00471E3B" w:rsidRPr="006024B9" w:rsidRDefault="00471E3B" w:rsidP="006024B9">
      <w:pPr>
        <w:pStyle w:val="ListParagraph"/>
        <w:ind w:left="0"/>
        <w:rPr>
          <w:rFonts w:asciiTheme="minorHAnsi" w:hAnsiTheme="minorHAnsi" w:cstheme="minorHAnsi"/>
          <w:b/>
          <w:i/>
          <w:color w:val="000000" w:themeColor="text1"/>
        </w:rPr>
      </w:pPr>
    </w:p>
    <w:p w14:paraId="17F76719" w14:textId="77907777" w:rsidR="0077662A" w:rsidRPr="006024B9" w:rsidRDefault="0077662A" w:rsidP="00116F34">
      <w:pPr>
        <w:pStyle w:val="ListParagraph"/>
        <w:numPr>
          <w:ilvl w:val="1"/>
          <w:numId w:val="33"/>
        </w:numPr>
        <w:ind w:left="0" w:firstLine="0"/>
        <w:rPr>
          <w:rFonts w:asciiTheme="minorHAnsi" w:hAnsiTheme="minorHAnsi" w:cstheme="minorHAnsi"/>
          <w:b/>
          <w:i/>
          <w:color w:val="000000" w:themeColor="text1"/>
        </w:rPr>
      </w:pPr>
      <w:r w:rsidRPr="00103746">
        <w:rPr>
          <w:rFonts w:asciiTheme="minorHAnsi" w:hAnsiTheme="minorHAnsi" w:cstheme="minorHAnsi"/>
          <w:color w:val="000000" w:themeColor="text1"/>
        </w:rPr>
        <w:t xml:space="preserve">After flies have recovered for 60-90 </w:t>
      </w:r>
      <w:r w:rsidR="00116F34">
        <w:rPr>
          <w:rFonts w:asciiTheme="minorHAnsi" w:hAnsiTheme="minorHAnsi" w:cstheme="minorHAnsi"/>
          <w:color w:val="000000" w:themeColor="text1"/>
        </w:rPr>
        <w:t>min</w:t>
      </w:r>
      <w:r w:rsidRPr="00103746">
        <w:rPr>
          <w:rFonts w:asciiTheme="minorHAnsi" w:hAnsiTheme="minorHAnsi" w:cstheme="minorHAnsi"/>
          <w:color w:val="000000" w:themeColor="text1"/>
        </w:rPr>
        <w:t>, transfer all living flies</w:t>
      </w:r>
      <w:r w:rsidR="0019505B" w:rsidRPr="00103746">
        <w:rPr>
          <w:rFonts w:asciiTheme="minorHAnsi" w:hAnsiTheme="minorHAnsi" w:cstheme="minorHAnsi"/>
          <w:color w:val="000000" w:themeColor="text1"/>
        </w:rPr>
        <w:t xml:space="preserve"> to </w:t>
      </w:r>
      <w:r w:rsidR="0075537E" w:rsidRPr="00103746">
        <w:rPr>
          <w:rFonts w:asciiTheme="minorHAnsi" w:hAnsiTheme="minorHAnsi" w:cstheme="minorHAnsi"/>
          <w:color w:val="000000" w:themeColor="text1"/>
        </w:rPr>
        <w:t xml:space="preserve">an </w:t>
      </w:r>
      <w:r w:rsidR="005E5B00" w:rsidRPr="00103746">
        <w:rPr>
          <w:rFonts w:asciiTheme="minorHAnsi" w:hAnsiTheme="minorHAnsi" w:cstheme="minorHAnsi"/>
          <w:color w:val="000000" w:themeColor="text1"/>
        </w:rPr>
        <w:t>empty vial</w:t>
      </w:r>
      <w:r w:rsidR="0019505B" w:rsidRPr="00103746">
        <w:rPr>
          <w:rFonts w:asciiTheme="minorHAnsi" w:hAnsiTheme="minorHAnsi" w:cstheme="minorHAnsi"/>
          <w:color w:val="000000" w:themeColor="text1"/>
        </w:rPr>
        <w:t xml:space="preserve"> and immobilize</w:t>
      </w:r>
      <w:r w:rsidRPr="00103746">
        <w:rPr>
          <w:rFonts w:asciiTheme="minorHAnsi" w:hAnsiTheme="minorHAnsi" w:cstheme="minorHAnsi"/>
          <w:color w:val="000000" w:themeColor="text1"/>
        </w:rPr>
        <w:t xml:space="preserve"> on ice.</w:t>
      </w:r>
      <w:r w:rsidR="00E63EB3">
        <w:rPr>
          <w:rFonts w:asciiTheme="minorHAnsi" w:hAnsiTheme="minorHAnsi" w:cstheme="minorHAnsi"/>
          <w:color w:val="000000" w:themeColor="text1"/>
        </w:rPr>
        <w:t xml:space="preserve"> </w:t>
      </w:r>
    </w:p>
    <w:p w14:paraId="687D0C7A" w14:textId="77777777" w:rsidR="00471E3B" w:rsidRPr="00221A72" w:rsidRDefault="00471E3B" w:rsidP="006024B9">
      <w:pPr>
        <w:pStyle w:val="ListParagraph"/>
        <w:ind w:left="0"/>
        <w:rPr>
          <w:rFonts w:asciiTheme="minorHAnsi" w:hAnsiTheme="minorHAnsi" w:cstheme="minorHAnsi"/>
          <w:b/>
          <w:i/>
          <w:color w:val="000000" w:themeColor="text1"/>
        </w:rPr>
      </w:pPr>
    </w:p>
    <w:p w14:paraId="3279B38A" w14:textId="7C43FE4C" w:rsidR="00471E3B" w:rsidRPr="006024B9" w:rsidRDefault="00CE3807" w:rsidP="00116F34">
      <w:pPr>
        <w:pStyle w:val="ListParagraph"/>
        <w:numPr>
          <w:ilvl w:val="1"/>
          <w:numId w:val="33"/>
        </w:numPr>
        <w:ind w:left="0" w:firstLine="0"/>
        <w:rPr>
          <w:rFonts w:asciiTheme="minorHAnsi" w:hAnsiTheme="minorHAnsi" w:cstheme="minorHAnsi"/>
          <w:b/>
          <w:i/>
          <w:color w:val="000000" w:themeColor="text1"/>
        </w:rPr>
      </w:pPr>
      <w:r w:rsidRPr="00221A72">
        <w:rPr>
          <w:rFonts w:asciiTheme="minorHAnsi" w:hAnsiTheme="minorHAnsi" w:cstheme="minorHAnsi"/>
          <w:color w:val="000000" w:themeColor="text1"/>
        </w:rPr>
        <w:t>T</w:t>
      </w:r>
      <w:r w:rsidR="00E80ED8" w:rsidRPr="00221A72">
        <w:rPr>
          <w:rFonts w:asciiTheme="minorHAnsi" w:hAnsiTheme="minorHAnsi" w:cstheme="minorHAnsi"/>
          <w:color w:val="000000" w:themeColor="text1"/>
        </w:rPr>
        <w:t xml:space="preserve">ransfer </w:t>
      </w:r>
      <w:r w:rsidR="00143F57">
        <w:rPr>
          <w:rFonts w:asciiTheme="minorHAnsi" w:hAnsiTheme="minorHAnsi" w:cstheme="minorHAnsi"/>
          <w:color w:val="000000" w:themeColor="text1"/>
        </w:rPr>
        <w:t xml:space="preserve">one fly at a time onto a </w:t>
      </w:r>
      <w:r w:rsidR="000C782D">
        <w:rPr>
          <w:rFonts w:asciiTheme="minorHAnsi" w:hAnsiTheme="minorHAnsi" w:cstheme="minorHAnsi"/>
          <w:color w:val="000000" w:themeColor="text1"/>
        </w:rPr>
        <w:t>silicone elastomer</w:t>
      </w:r>
      <w:r w:rsidR="00143F57">
        <w:rPr>
          <w:rFonts w:asciiTheme="minorHAnsi" w:hAnsiTheme="minorHAnsi" w:cstheme="minorHAnsi"/>
          <w:color w:val="000000" w:themeColor="text1"/>
        </w:rPr>
        <w:t xml:space="preserve"> </w:t>
      </w:r>
      <w:r w:rsidRPr="00221A72">
        <w:rPr>
          <w:rFonts w:asciiTheme="minorHAnsi" w:hAnsiTheme="minorHAnsi" w:cstheme="minorHAnsi"/>
          <w:color w:val="000000" w:themeColor="text1"/>
        </w:rPr>
        <w:t>dissection plate.</w:t>
      </w:r>
      <w:r w:rsidR="00D904F3">
        <w:rPr>
          <w:rFonts w:asciiTheme="minorHAnsi" w:hAnsiTheme="minorHAnsi" w:cstheme="minorHAnsi"/>
          <w:color w:val="000000" w:themeColor="text1"/>
        </w:rPr>
        <w:t xml:space="preserve"> </w:t>
      </w:r>
    </w:p>
    <w:p w14:paraId="284D5DD6" w14:textId="77777777" w:rsidR="00471E3B" w:rsidRPr="006024B9" w:rsidRDefault="00471E3B" w:rsidP="006024B9">
      <w:pPr>
        <w:pStyle w:val="ListParagraph"/>
        <w:rPr>
          <w:rFonts w:asciiTheme="minorHAnsi" w:hAnsiTheme="minorHAnsi" w:cstheme="minorHAnsi"/>
          <w:color w:val="000000" w:themeColor="text1"/>
        </w:rPr>
      </w:pPr>
    </w:p>
    <w:p w14:paraId="318E3BB1" w14:textId="0EEA27DB" w:rsidR="00221A72" w:rsidRPr="006024B9" w:rsidRDefault="00D904F3" w:rsidP="006024B9">
      <w:pPr>
        <w:pStyle w:val="ListParagraph"/>
        <w:ind w:left="0"/>
        <w:rPr>
          <w:rFonts w:asciiTheme="minorHAnsi" w:hAnsiTheme="minorHAnsi" w:cstheme="minorHAnsi"/>
          <w:b/>
          <w:i/>
          <w:color w:val="000000" w:themeColor="text1"/>
        </w:rPr>
      </w:pPr>
      <w:r>
        <w:rPr>
          <w:rFonts w:asciiTheme="minorHAnsi" w:hAnsiTheme="minorHAnsi" w:cstheme="minorHAnsi"/>
          <w:color w:val="000000" w:themeColor="text1"/>
        </w:rPr>
        <w:t xml:space="preserve">NOTE: Prepare dissection plates at least 1-week prior to use, if curing at room temperature. To do this, prepare </w:t>
      </w:r>
      <w:r w:rsidR="000C782D">
        <w:rPr>
          <w:rFonts w:asciiTheme="minorHAnsi" w:hAnsiTheme="minorHAnsi" w:cstheme="minorHAnsi"/>
          <w:color w:val="000000" w:themeColor="text1"/>
        </w:rPr>
        <w:t>the elastomer</w:t>
      </w:r>
      <w:r>
        <w:rPr>
          <w:rFonts w:asciiTheme="minorHAnsi" w:hAnsiTheme="minorHAnsi" w:cstheme="minorHAnsi"/>
          <w:color w:val="000000" w:themeColor="text1"/>
        </w:rPr>
        <w:t xml:space="preserve"> and pour it into a </w:t>
      </w:r>
      <w:r w:rsidR="0041419C">
        <w:rPr>
          <w:rFonts w:asciiTheme="minorHAnsi" w:hAnsiTheme="minorHAnsi" w:cstheme="minorHAnsi"/>
          <w:color w:val="000000" w:themeColor="text1"/>
        </w:rPr>
        <w:t>33</w:t>
      </w:r>
      <w:r w:rsidR="00471E3B">
        <w:rPr>
          <w:rFonts w:asciiTheme="minorHAnsi" w:hAnsiTheme="minorHAnsi" w:cstheme="minorHAnsi"/>
          <w:color w:val="000000" w:themeColor="text1"/>
        </w:rPr>
        <w:t xml:space="preserve"> mm </w:t>
      </w:r>
      <w:r w:rsidR="0041419C">
        <w:rPr>
          <w:rFonts w:asciiTheme="minorHAnsi" w:hAnsiTheme="minorHAnsi" w:cstheme="minorHAnsi"/>
          <w:color w:val="000000" w:themeColor="text1"/>
        </w:rPr>
        <w:t>x</w:t>
      </w:r>
      <w:r w:rsidR="00471E3B">
        <w:rPr>
          <w:rFonts w:asciiTheme="minorHAnsi" w:hAnsiTheme="minorHAnsi" w:cstheme="minorHAnsi"/>
          <w:color w:val="000000" w:themeColor="text1"/>
        </w:rPr>
        <w:t xml:space="preserve"> </w:t>
      </w:r>
      <w:r w:rsidR="0041419C">
        <w:rPr>
          <w:rFonts w:asciiTheme="minorHAnsi" w:hAnsiTheme="minorHAnsi" w:cstheme="minorHAnsi"/>
          <w:color w:val="000000" w:themeColor="text1"/>
        </w:rPr>
        <w:t xml:space="preserve">10 mm </w:t>
      </w:r>
      <w:r w:rsidR="00471E3B">
        <w:rPr>
          <w:rFonts w:asciiTheme="minorHAnsi" w:hAnsiTheme="minorHAnsi" w:cstheme="minorHAnsi"/>
          <w:color w:val="000000" w:themeColor="text1"/>
        </w:rPr>
        <w:t>P</w:t>
      </w:r>
      <w:r>
        <w:rPr>
          <w:rFonts w:asciiTheme="minorHAnsi" w:hAnsiTheme="minorHAnsi" w:cstheme="minorHAnsi"/>
          <w:color w:val="000000" w:themeColor="text1"/>
        </w:rPr>
        <w:t>etri dish</w:t>
      </w:r>
      <w:r w:rsidR="0041419C">
        <w:rPr>
          <w:rFonts w:asciiTheme="minorHAnsi" w:hAnsiTheme="minorHAnsi" w:cstheme="minorHAnsi"/>
          <w:color w:val="000000" w:themeColor="text1"/>
        </w:rPr>
        <w:t>, filling the dish about</w:t>
      </w:r>
      <w:r>
        <w:rPr>
          <w:rFonts w:asciiTheme="minorHAnsi" w:hAnsiTheme="minorHAnsi" w:cstheme="minorHAnsi"/>
          <w:color w:val="000000" w:themeColor="text1"/>
        </w:rPr>
        <w:t xml:space="preserve"> halfway. Gently tap the dish</w:t>
      </w:r>
      <w:r w:rsidR="0041419C">
        <w:rPr>
          <w:rFonts w:asciiTheme="minorHAnsi" w:hAnsiTheme="minorHAnsi" w:cstheme="minorHAnsi"/>
          <w:color w:val="000000" w:themeColor="text1"/>
        </w:rPr>
        <w:t xml:space="preserve"> on a flat surface to minimize air bubbles. Let the plates sit</w:t>
      </w:r>
      <w:r w:rsidR="005B6891">
        <w:rPr>
          <w:rFonts w:asciiTheme="minorHAnsi" w:hAnsiTheme="minorHAnsi" w:cstheme="minorHAnsi"/>
          <w:color w:val="000000" w:themeColor="text1"/>
        </w:rPr>
        <w:t xml:space="preserve"> at room temperature</w:t>
      </w:r>
      <w:r w:rsidR="0041419C">
        <w:rPr>
          <w:rFonts w:asciiTheme="minorHAnsi" w:hAnsiTheme="minorHAnsi" w:cstheme="minorHAnsi"/>
          <w:color w:val="000000" w:themeColor="text1"/>
        </w:rPr>
        <w:t>, undisturbed, for at least a week</w:t>
      </w:r>
      <w:r>
        <w:rPr>
          <w:rFonts w:asciiTheme="minorHAnsi" w:hAnsiTheme="minorHAnsi" w:cstheme="minorHAnsi"/>
          <w:color w:val="000000" w:themeColor="text1"/>
        </w:rPr>
        <w:t>.</w:t>
      </w:r>
      <w:r w:rsidR="00E63EB3">
        <w:rPr>
          <w:rFonts w:asciiTheme="minorHAnsi" w:hAnsiTheme="minorHAnsi" w:cstheme="minorHAnsi"/>
          <w:color w:val="000000" w:themeColor="text1"/>
        </w:rPr>
        <w:t xml:space="preserve"> </w:t>
      </w:r>
    </w:p>
    <w:p w14:paraId="2EC565E6" w14:textId="77777777" w:rsidR="00471E3B" w:rsidRPr="00221A72" w:rsidRDefault="00471E3B" w:rsidP="006024B9">
      <w:pPr>
        <w:pStyle w:val="ListParagraph"/>
        <w:ind w:left="0"/>
        <w:rPr>
          <w:rFonts w:asciiTheme="minorHAnsi" w:hAnsiTheme="minorHAnsi" w:cstheme="minorHAnsi"/>
          <w:b/>
          <w:i/>
          <w:color w:val="000000" w:themeColor="text1"/>
        </w:rPr>
      </w:pPr>
    </w:p>
    <w:p w14:paraId="5134E4C7" w14:textId="18D7C155" w:rsidR="00CE3807" w:rsidRPr="006024B9" w:rsidRDefault="00CE3807" w:rsidP="00116F34">
      <w:pPr>
        <w:pStyle w:val="ListParagraph"/>
        <w:numPr>
          <w:ilvl w:val="2"/>
          <w:numId w:val="33"/>
        </w:numPr>
        <w:ind w:left="0" w:firstLine="0"/>
        <w:rPr>
          <w:rFonts w:asciiTheme="minorHAnsi" w:hAnsiTheme="minorHAnsi" w:cstheme="minorHAnsi"/>
          <w:b/>
          <w:i/>
          <w:color w:val="000000" w:themeColor="text1"/>
        </w:rPr>
      </w:pPr>
      <w:r w:rsidRPr="006024B9">
        <w:rPr>
          <w:rFonts w:asciiTheme="minorHAnsi" w:hAnsiTheme="minorHAnsi" w:cstheme="minorHAnsi"/>
          <w:color w:val="000000" w:themeColor="text1"/>
          <w:highlight w:val="yellow"/>
        </w:rPr>
        <w:t>Under a dissecting stereo microscope, o</w:t>
      </w:r>
      <w:r w:rsidR="00E80ED8" w:rsidRPr="006024B9">
        <w:rPr>
          <w:rFonts w:asciiTheme="minorHAnsi" w:hAnsiTheme="minorHAnsi" w:cstheme="minorHAnsi"/>
          <w:color w:val="000000" w:themeColor="text1"/>
          <w:highlight w:val="yellow"/>
        </w:rPr>
        <w:t>rient the fl</w:t>
      </w:r>
      <w:r w:rsidRPr="006024B9">
        <w:rPr>
          <w:rFonts w:asciiTheme="minorHAnsi" w:hAnsiTheme="minorHAnsi" w:cstheme="minorHAnsi"/>
          <w:color w:val="000000" w:themeColor="text1"/>
          <w:highlight w:val="yellow"/>
        </w:rPr>
        <w:t>y</w:t>
      </w:r>
      <w:r w:rsidR="00E80ED8" w:rsidRPr="006024B9">
        <w:rPr>
          <w:rFonts w:asciiTheme="minorHAnsi" w:hAnsiTheme="minorHAnsi" w:cstheme="minorHAnsi"/>
          <w:color w:val="000000" w:themeColor="text1"/>
          <w:highlight w:val="yellow"/>
        </w:rPr>
        <w:t xml:space="preserve"> v</w:t>
      </w:r>
      <w:r w:rsidR="005831AD" w:rsidRPr="006024B9">
        <w:rPr>
          <w:rFonts w:asciiTheme="minorHAnsi" w:hAnsiTheme="minorHAnsi" w:cstheme="minorHAnsi"/>
          <w:color w:val="000000" w:themeColor="text1"/>
          <w:highlight w:val="yellow"/>
        </w:rPr>
        <w:t>entral side up</w:t>
      </w:r>
      <w:r w:rsidR="005831AD" w:rsidRPr="00103746">
        <w:rPr>
          <w:rFonts w:asciiTheme="minorHAnsi" w:hAnsiTheme="minorHAnsi" w:cstheme="minorHAnsi"/>
          <w:color w:val="000000" w:themeColor="text1"/>
        </w:rPr>
        <w:t xml:space="preserve">. </w:t>
      </w:r>
    </w:p>
    <w:p w14:paraId="28208EEE" w14:textId="77777777" w:rsidR="00471E3B" w:rsidRPr="00103746" w:rsidRDefault="00471E3B" w:rsidP="006024B9">
      <w:pPr>
        <w:pStyle w:val="ListParagraph"/>
        <w:ind w:left="0"/>
        <w:rPr>
          <w:rFonts w:asciiTheme="minorHAnsi" w:hAnsiTheme="minorHAnsi" w:cstheme="minorHAnsi"/>
          <w:b/>
          <w:i/>
          <w:color w:val="000000" w:themeColor="text1"/>
        </w:rPr>
      </w:pPr>
    </w:p>
    <w:p w14:paraId="30A5BFF3" w14:textId="6BED4470" w:rsidR="00471E3B" w:rsidRPr="006024B9" w:rsidRDefault="007C25DB" w:rsidP="00116F34">
      <w:pPr>
        <w:pStyle w:val="ListParagraph"/>
        <w:numPr>
          <w:ilvl w:val="2"/>
          <w:numId w:val="33"/>
        </w:numPr>
        <w:ind w:left="0" w:firstLine="0"/>
        <w:rPr>
          <w:rFonts w:asciiTheme="minorHAnsi" w:hAnsiTheme="minorHAnsi" w:cstheme="minorHAnsi"/>
          <w:b/>
          <w:i/>
          <w:color w:val="000000" w:themeColor="text1"/>
          <w:highlight w:val="yellow"/>
        </w:rPr>
      </w:pPr>
      <w:r>
        <w:rPr>
          <w:rFonts w:asciiTheme="minorHAnsi" w:hAnsiTheme="minorHAnsi" w:cstheme="minorHAnsi"/>
          <w:color w:val="000000" w:themeColor="text1"/>
          <w:highlight w:val="yellow"/>
        </w:rPr>
        <w:t>Using insect pins, p</w:t>
      </w:r>
      <w:r w:rsidR="005831AD" w:rsidRPr="006024B9">
        <w:rPr>
          <w:rFonts w:asciiTheme="minorHAnsi" w:hAnsiTheme="minorHAnsi" w:cstheme="minorHAnsi"/>
          <w:color w:val="000000" w:themeColor="text1"/>
          <w:highlight w:val="yellow"/>
        </w:rPr>
        <w:t>in the fly onto the plate</w:t>
      </w:r>
      <w:r w:rsidR="00E80ED8" w:rsidRPr="006024B9">
        <w:rPr>
          <w:rFonts w:asciiTheme="minorHAnsi" w:hAnsiTheme="minorHAnsi" w:cstheme="minorHAnsi"/>
          <w:color w:val="000000" w:themeColor="text1"/>
          <w:highlight w:val="yellow"/>
        </w:rPr>
        <w:t xml:space="preserve"> by inserting one pin through the thorax and another pin through the most posterior end o</w:t>
      </w:r>
      <w:r w:rsidR="0075537E" w:rsidRPr="006024B9">
        <w:rPr>
          <w:rFonts w:asciiTheme="minorHAnsi" w:hAnsiTheme="minorHAnsi" w:cstheme="minorHAnsi"/>
          <w:color w:val="000000" w:themeColor="text1"/>
          <w:highlight w:val="yellow"/>
        </w:rPr>
        <w:t>f the abdomen, near the genitalia</w:t>
      </w:r>
      <w:r w:rsidR="00422527" w:rsidRPr="006024B9">
        <w:rPr>
          <w:rFonts w:asciiTheme="minorHAnsi" w:hAnsiTheme="minorHAnsi" w:cstheme="minorHAnsi"/>
          <w:color w:val="000000" w:themeColor="text1"/>
          <w:highlight w:val="yellow"/>
        </w:rPr>
        <w:t xml:space="preserve"> (</w:t>
      </w:r>
      <w:r w:rsidR="00422527" w:rsidRPr="006024B9">
        <w:rPr>
          <w:rFonts w:asciiTheme="minorHAnsi" w:hAnsiTheme="minorHAnsi" w:cstheme="minorHAnsi"/>
          <w:b/>
          <w:color w:val="000000" w:themeColor="text1"/>
          <w:highlight w:val="yellow"/>
        </w:rPr>
        <w:t>Figure 2A</w:t>
      </w:r>
      <w:r w:rsidR="007418A1" w:rsidRPr="007418A1">
        <w:rPr>
          <w:rFonts w:asciiTheme="minorHAnsi" w:hAnsiTheme="minorHAnsi" w:cstheme="minorHAnsi"/>
          <w:color w:val="000000" w:themeColor="text1"/>
          <w:highlight w:val="yellow"/>
        </w:rPr>
        <w:t>)</w:t>
      </w:r>
      <w:r w:rsidR="00E80ED8" w:rsidRPr="006024B9">
        <w:rPr>
          <w:rFonts w:asciiTheme="minorHAnsi" w:hAnsiTheme="minorHAnsi" w:cstheme="minorHAnsi"/>
          <w:color w:val="000000" w:themeColor="text1"/>
          <w:highlight w:val="yellow"/>
        </w:rPr>
        <w:t>.</w:t>
      </w:r>
      <w:r w:rsidR="00AA77BC">
        <w:rPr>
          <w:rFonts w:asciiTheme="minorHAnsi" w:hAnsiTheme="minorHAnsi" w:cstheme="minorHAnsi"/>
          <w:color w:val="000000" w:themeColor="text1"/>
          <w:highlight w:val="yellow"/>
        </w:rPr>
        <w:t xml:space="preserve"> It may be useful to cut the pins in half before pinning the specimen so as not to obstruct the dissection.</w:t>
      </w:r>
      <w:r w:rsidR="00CE3807" w:rsidRPr="006024B9">
        <w:rPr>
          <w:rFonts w:asciiTheme="minorHAnsi" w:hAnsiTheme="minorHAnsi" w:cstheme="minorHAnsi"/>
          <w:color w:val="000000" w:themeColor="text1"/>
          <w:highlight w:val="yellow"/>
        </w:rPr>
        <w:t xml:space="preserve"> Repeat with up to 10 flies per dissection plate. </w:t>
      </w:r>
    </w:p>
    <w:p w14:paraId="20FE9EA1" w14:textId="77777777" w:rsidR="00471E3B" w:rsidRPr="006024B9" w:rsidRDefault="00471E3B" w:rsidP="006024B9">
      <w:pPr>
        <w:pStyle w:val="ListParagraph"/>
        <w:rPr>
          <w:rFonts w:asciiTheme="minorHAnsi" w:hAnsiTheme="minorHAnsi" w:cstheme="minorHAnsi"/>
          <w:color w:val="000000" w:themeColor="text1"/>
          <w:highlight w:val="yellow"/>
        </w:rPr>
      </w:pPr>
    </w:p>
    <w:p w14:paraId="70AD001A" w14:textId="01243723" w:rsidR="00E80ED8" w:rsidRPr="006024B9" w:rsidRDefault="00471E3B" w:rsidP="006024B9">
      <w:pPr>
        <w:pStyle w:val="ListParagraph"/>
        <w:ind w:left="0"/>
        <w:rPr>
          <w:rFonts w:asciiTheme="minorHAnsi" w:hAnsiTheme="minorHAnsi" w:cstheme="minorHAnsi"/>
          <w:b/>
          <w:i/>
          <w:color w:val="000000" w:themeColor="text1"/>
          <w:highlight w:val="yellow"/>
        </w:rPr>
      </w:pPr>
      <w:r>
        <w:rPr>
          <w:rFonts w:asciiTheme="minorHAnsi" w:hAnsiTheme="minorHAnsi" w:cstheme="minorHAnsi"/>
          <w:color w:val="000000" w:themeColor="text1"/>
          <w:highlight w:val="yellow"/>
        </w:rPr>
        <w:t xml:space="preserve">NOTE: </w:t>
      </w:r>
      <w:r w:rsidR="00086F4B" w:rsidRPr="006024B9">
        <w:rPr>
          <w:rFonts w:asciiTheme="minorHAnsi" w:hAnsiTheme="minorHAnsi" w:cstheme="minorHAnsi"/>
          <w:color w:val="000000" w:themeColor="text1"/>
          <w:highlight w:val="yellow"/>
        </w:rPr>
        <w:t>Optional: Remove the wings and legs before pinning fly to plate. This will help prevent</w:t>
      </w:r>
      <w:r w:rsidR="00F92B20" w:rsidRPr="006024B9">
        <w:rPr>
          <w:rFonts w:asciiTheme="minorHAnsi" w:hAnsiTheme="minorHAnsi" w:cstheme="minorHAnsi"/>
          <w:color w:val="000000" w:themeColor="text1"/>
          <w:highlight w:val="yellow"/>
        </w:rPr>
        <w:t xml:space="preserve"> </w:t>
      </w:r>
      <w:r w:rsidR="00086F4B" w:rsidRPr="006024B9">
        <w:rPr>
          <w:rFonts w:asciiTheme="minorHAnsi" w:hAnsiTheme="minorHAnsi" w:cstheme="minorHAnsi"/>
          <w:color w:val="000000" w:themeColor="text1"/>
          <w:highlight w:val="yellow"/>
        </w:rPr>
        <w:t xml:space="preserve">a bubble </w:t>
      </w:r>
      <w:r w:rsidR="00F92B20" w:rsidRPr="006024B9">
        <w:rPr>
          <w:rFonts w:asciiTheme="minorHAnsi" w:hAnsiTheme="minorHAnsi" w:cstheme="minorHAnsi"/>
          <w:color w:val="000000" w:themeColor="text1"/>
          <w:highlight w:val="yellow"/>
        </w:rPr>
        <w:t xml:space="preserve">forming </w:t>
      </w:r>
      <w:r w:rsidR="00086F4B" w:rsidRPr="006024B9">
        <w:rPr>
          <w:rFonts w:asciiTheme="minorHAnsi" w:hAnsiTheme="minorHAnsi" w:cstheme="minorHAnsi"/>
          <w:color w:val="000000" w:themeColor="text1"/>
          <w:highlight w:val="yellow"/>
        </w:rPr>
        <w:t xml:space="preserve">around the fly </w:t>
      </w:r>
      <w:r w:rsidR="000C782D">
        <w:rPr>
          <w:rFonts w:asciiTheme="minorHAnsi" w:hAnsiTheme="minorHAnsi" w:cstheme="minorHAnsi"/>
          <w:color w:val="000000" w:themeColor="text1"/>
          <w:highlight w:val="yellow"/>
        </w:rPr>
        <w:t>when</w:t>
      </w:r>
      <w:r w:rsidR="00086F4B" w:rsidRPr="006024B9">
        <w:rPr>
          <w:rFonts w:asciiTheme="minorHAnsi" w:hAnsiTheme="minorHAnsi" w:cstheme="minorHAnsi"/>
          <w:color w:val="000000" w:themeColor="text1"/>
          <w:highlight w:val="yellow"/>
        </w:rPr>
        <w:t xml:space="preserve"> media is added.</w:t>
      </w:r>
      <w:r w:rsidR="00E63EB3">
        <w:rPr>
          <w:rFonts w:asciiTheme="minorHAnsi" w:hAnsiTheme="minorHAnsi" w:cstheme="minorHAnsi"/>
          <w:color w:val="000000" w:themeColor="text1"/>
          <w:highlight w:val="yellow"/>
        </w:rPr>
        <w:t xml:space="preserve"> </w:t>
      </w:r>
    </w:p>
    <w:p w14:paraId="5D5AFACC" w14:textId="77777777" w:rsidR="00471E3B" w:rsidRPr="006024B9" w:rsidRDefault="00471E3B" w:rsidP="006024B9">
      <w:pPr>
        <w:pStyle w:val="ListParagraph"/>
        <w:ind w:left="0"/>
        <w:rPr>
          <w:rFonts w:asciiTheme="minorHAnsi" w:hAnsiTheme="minorHAnsi" w:cstheme="minorHAnsi"/>
          <w:b/>
          <w:i/>
          <w:color w:val="000000" w:themeColor="text1"/>
          <w:highlight w:val="yellow"/>
        </w:rPr>
      </w:pPr>
    </w:p>
    <w:p w14:paraId="64DC11E8" w14:textId="6563E71F" w:rsidR="00086F4B" w:rsidRPr="006024B9" w:rsidRDefault="00086F4B"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Once all flies have been pinned to the plate, add enough dissection media to cover the flies (~1</w:t>
      </w:r>
      <w:r w:rsidR="00D64349" w:rsidRPr="006024B9">
        <w:rPr>
          <w:rFonts w:asciiTheme="minorHAnsi" w:hAnsiTheme="minorHAnsi" w:cstheme="minorHAnsi"/>
          <w:color w:val="000000" w:themeColor="text1"/>
          <w:highlight w:val="yellow"/>
        </w:rPr>
        <w:t xml:space="preserve"> </w:t>
      </w:r>
      <w:r w:rsidRPr="006024B9">
        <w:rPr>
          <w:rFonts w:asciiTheme="minorHAnsi" w:hAnsiTheme="minorHAnsi" w:cstheme="minorHAnsi"/>
          <w:color w:val="000000" w:themeColor="text1"/>
          <w:highlight w:val="yellow"/>
        </w:rPr>
        <w:t>mL</w:t>
      </w:r>
      <w:r w:rsidR="007418A1" w:rsidRPr="007418A1">
        <w:rPr>
          <w:rFonts w:asciiTheme="minorHAnsi" w:hAnsiTheme="minorHAnsi" w:cstheme="minorHAnsi"/>
          <w:color w:val="000000" w:themeColor="text1"/>
          <w:highlight w:val="yellow"/>
        </w:rPr>
        <w:t>)</w:t>
      </w:r>
      <w:r w:rsidR="00E732C5">
        <w:rPr>
          <w:rFonts w:asciiTheme="minorHAnsi" w:hAnsiTheme="minorHAnsi" w:cstheme="minorHAnsi"/>
          <w:color w:val="000000" w:themeColor="text1"/>
          <w:highlight w:val="yellow"/>
        </w:rPr>
        <w:t xml:space="preserve"> using a transfer pipet</w:t>
      </w:r>
      <w:r w:rsidRPr="006024B9">
        <w:rPr>
          <w:rFonts w:asciiTheme="minorHAnsi" w:hAnsiTheme="minorHAnsi" w:cstheme="minorHAnsi"/>
          <w:color w:val="000000" w:themeColor="text1"/>
          <w:highlight w:val="yellow"/>
        </w:rPr>
        <w:t xml:space="preserve">. </w:t>
      </w:r>
    </w:p>
    <w:p w14:paraId="46A53A01" w14:textId="77777777" w:rsidR="00471E3B" w:rsidRPr="006024B9" w:rsidRDefault="00471E3B" w:rsidP="006024B9">
      <w:pPr>
        <w:pStyle w:val="ListParagraph"/>
        <w:ind w:left="0"/>
        <w:rPr>
          <w:rFonts w:asciiTheme="minorHAnsi" w:hAnsiTheme="minorHAnsi" w:cstheme="minorHAnsi"/>
          <w:b/>
          <w:i/>
          <w:color w:val="000000" w:themeColor="text1"/>
          <w:highlight w:val="yellow"/>
        </w:rPr>
      </w:pPr>
    </w:p>
    <w:p w14:paraId="0CF29BBF" w14:textId="559D4AF8" w:rsidR="00DD610B" w:rsidRPr="006024B9" w:rsidRDefault="00DD610B"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Using forceps or cuticle scissors, remove the head.</w:t>
      </w:r>
      <w:r w:rsidR="006575CB" w:rsidRPr="006024B9">
        <w:rPr>
          <w:rFonts w:asciiTheme="minorHAnsi" w:hAnsiTheme="minorHAnsi" w:cstheme="minorHAnsi"/>
          <w:color w:val="000000" w:themeColor="text1"/>
          <w:highlight w:val="yellow"/>
        </w:rPr>
        <w:t xml:space="preserve"> </w:t>
      </w:r>
    </w:p>
    <w:p w14:paraId="69FFDCB3" w14:textId="77777777" w:rsidR="00471E3B" w:rsidRPr="006024B9" w:rsidRDefault="00471E3B" w:rsidP="006024B9">
      <w:pPr>
        <w:pStyle w:val="ListParagraph"/>
        <w:ind w:left="0"/>
        <w:rPr>
          <w:rFonts w:asciiTheme="minorHAnsi" w:hAnsiTheme="minorHAnsi" w:cstheme="minorHAnsi"/>
          <w:b/>
          <w:i/>
          <w:color w:val="000000" w:themeColor="text1"/>
          <w:highlight w:val="yellow"/>
        </w:rPr>
      </w:pPr>
    </w:p>
    <w:p w14:paraId="6F3B5356" w14:textId="3F4E525D" w:rsidR="00471E3B" w:rsidRPr="006024B9" w:rsidRDefault="00E80ED8" w:rsidP="006024B9">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Using cuticle scissors,</w:t>
      </w:r>
      <w:r w:rsidR="00DD610B" w:rsidRPr="006024B9">
        <w:rPr>
          <w:rFonts w:asciiTheme="minorHAnsi" w:hAnsiTheme="minorHAnsi" w:cstheme="minorHAnsi"/>
          <w:color w:val="000000" w:themeColor="text1"/>
          <w:highlight w:val="yellow"/>
        </w:rPr>
        <w:t xml:space="preserve"> </w:t>
      </w:r>
      <w:r w:rsidRPr="006024B9">
        <w:rPr>
          <w:rFonts w:asciiTheme="minorHAnsi" w:hAnsiTheme="minorHAnsi" w:cstheme="minorHAnsi"/>
          <w:color w:val="000000" w:themeColor="text1"/>
          <w:highlight w:val="yellow"/>
        </w:rPr>
        <w:t>make two horizontal incisions</w:t>
      </w:r>
      <w:r w:rsidR="00B63504" w:rsidRPr="006024B9">
        <w:rPr>
          <w:rFonts w:asciiTheme="minorHAnsi" w:hAnsiTheme="minorHAnsi" w:cstheme="minorHAnsi"/>
          <w:color w:val="000000" w:themeColor="text1"/>
          <w:highlight w:val="yellow"/>
        </w:rPr>
        <w:t xml:space="preserve">: one directly </w:t>
      </w:r>
      <w:r w:rsidRPr="006024B9">
        <w:rPr>
          <w:rFonts w:asciiTheme="minorHAnsi" w:hAnsiTheme="minorHAnsi" w:cstheme="minorHAnsi"/>
          <w:color w:val="000000" w:themeColor="text1"/>
          <w:highlight w:val="yellow"/>
        </w:rPr>
        <w:t>above the posterior pin in the abdomen, and another at the most anterior end of the abdomen</w:t>
      </w:r>
      <w:r w:rsidR="00144F38" w:rsidRPr="006024B9">
        <w:rPr>
          <w:rFonts w:asciiTheme="minorHAnsi" w:hAnsiTheme="minorHAnsi" w:cstheme="minorHAnsi"/>
          <w:color w:val="000000" w:themeColor="text1"/>
          <w:highlight w:val="yellow"/>
        </w:rPr>
        <w:t>, where the thorax and</w:t>
      </w:r>
      <w:r w:rsidR="00753664" w:rsidRPr="006024B9">
        <w:rPr>
          <w:rFonts w:asciiTheme="minorHAnsi" w:hAnsiTheme="minorHAnsi" w:cstheme="minorHAnsi"/>
          <w:color w:val="000000" w:themeColor="text1"/>
          <w:highlight w:val="yellow"/>
        </w:rPr>
        <w:t xml:space="preserve"> abdomen meet</w:t>
      </w:r>
      <w:r w:rsidR="00422527" w:rsidRPr="006024B9">
        <w:rPr>
          <w:rFonts w:asciiTheme="minorHAnsi" w:hAnsiTheme="minorHAnsi" w:cstheme="minorHAnsi"/>
          <w:color w:val="000000" w:themeColor="text1"/>
          <w:highlight w:val="yellow"/>
        </w:rPr>
        <w:t xml:space="preserve"> (</w:t>
      </w:r>
      <w:r w:rsidR="00422527" w:rsidRPr="006024B9">
        <w:rPr>
          <w:rFonts w:asciiTheme="minorHAnsi" w:hAnsiTheme="minorHAnsi" w:cstheme="minorHAnsi"/>
          <w:b/>
          <w:color w:val="000000" w:themeColor="text1"/>
          <w:highlight w:val="yellow"/>
        </w:rPr>
        <w:t>Figure 2</w:t>
      </w:r>
      <w:r w:rsidR="004F64F6" w:rsidRPr="006024B9">
        <w:rPr>
          <w:rFonts w:asciiTheme="minorHAnsi" w:hAnsiTheme="minorHAnsi" w:cstheme="minorHAnsi"/>
          <w:b/>
          <w:color w:val="000000" w:themeColor="text1"/>
          <w:highlight w:val="yellow"/>
        </w:rPr>
        <w:t>B, C</w:t>
      </w:r>
      <w:r w:rsidR="007418A1" w:rsidRPr="007418A1">
        <w:rPr>
          <w:rFonts w:asciiTheme="minorHAnsi" w:hAnsiTheme="minorHAnsi" w:cstheme="minorHAnsi"/>
          <w:color w:val="000000" w:themeColor="text1"/>
          <w:highlight w:val="yellow"/>
        </w:rPr>
        <w:t>)</w:t>
      </w:r>
      <w:r w:rsidRPr="006024B9">
        <w:rPr>
          <w:rFonts w:asciiTheme="minorHAnsi" w:hAnsiTheme="minorHAnsi" w:cstheme="minorHAnsi"/>
          <w:color w:val="000000" w:themeColor="text1"/>
          <w:highlight w:val="yellow"/>
        </w:rPr>
        <w:t>.</w:t>
      </w:r>
      <w:r w:rsidR="008F034D" w:rsidRPr="006024B9">
        <w:rPr>
          <w:rFonts w:asciiTheme="minorHAnsi" w:hAnsiTheme="minorHAnsi" w:cstheme="minorHAnsi"/>
          <w:color w:val="000000" w:themeColor="text1"/>
          <w:highlight w:val="yellow"/>
        </w:rPr>
        <w:t xml:space="preserve"> </w:t>
      </w:r>
      <w:r w:rsidR="008F034D" w:rsidRPr="006024B9">
        <w:rPr>
          <w:rFonts w:asciiTheme="minorHAnsi" w:hAnsiTheme="minorHAnsi" w:cstheme="minorHAnsi"/>
          <w:color w:val="000000" w:themeColor="text1"/>
        </w:rPr>
        <w:t xml:space="preserve">In </w:t>
      </w:r>
      <w:r w:rsidR="008F034D" w:rsidRPr="006024B9">
        <w:rPr>
          <w:rFonts w:asciiTheme="minorHAnsi" w:hAnsiTheme="minorHAnsi" w:cstheme="minorHAnsi"/>
          <w:b/>
          <w:bCs/>
          <w:color w:val="000000" w:themeColor="text1"/>
        </w:rPr>
        <w:t>Figure 2</w:t>
      </w:r>
      <w:r w:rsidR="008F034D" w:rsidRPr="006024B9">
        <w:rPr>
          <w:rFonts w:asciiTheme="minorHAnsi" w:hAnsiTheme="minorHAnsi" w:cstheme="minorHAnsi"/>
          <w:color w:val="000000" w:themeColor="text1"/>
        </w:rPr>
        <w:t>, the head was left intact to clarify orientation.</w:t>
      </w:r>
      <w:r w:rsidR="00E63EB3" w:rsidRPr="006024B9">
        <w:rPr>
          <w:rFonts w:asciiTheme="minorHAnsi" w:hAnsiTheme="minorHAnsi" w:cstheme="minorHAnsi"/>
          <w:color w:val="000000" w:themeColor="text1"/>
        </w:rPr>
        <w:t xml:space="preserve"> </w:t>
      </w:r>
    </w:p>
    <w:p w14:paraId="3F68FE6F" w14:textId="77777777" w:rsidR="00471E3B" w:rsidRPr="006024B9" w:rsidRDefault="00471E3B" w:rsidP="006024B9">
      <w:pPr>
        <w:pStyle w:val="ListParagraph"/>
        <w:ind w:left="0"/>
        <w:rPr>
          <w:rFonts w:asciiTheme="minorHAnsi" w:hAnsiTheme="minorHAnsi" w:cstheme="minorHAnsi"/>
          <w:color w:val="000000" w:themeColor="text1"/>
          <w:highlight w:val="yellow"/>
        </w:rPr>
      </w:pPr>
    </w:p>
    <w:p w14:paraId="5D6EAC44" w14:textId="217F2127" w:rsidR="00E80ED8" w:rsidRPr="006024B9" w:rsidRDefault="00E80ED8"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Make a vertical incision, connecting the two horizontal incisions</w:t>
      </w:r>
      <w:r w:rsidR="005831AD" w:rsidRPr="006024B9">
        <w:rPr>
          <w:rFonts w:asciiTheme="minorHAnsi" w:hAnsiTheme="minorHAnsi" w:cstheme="minorHAnsi"/>
          <w:color w:val="000000" w:themeColor="text1"/>
          <w:highlight w:val="yellow"/>
        </w:rPr>
        <w:t xml:space="preserve"> (the three cuts resemble the letter </w:t>
      </w:r>
      <w:r w:rsidR="005831AD" w:rsidRPr="006024B9">
        <w:rPr>
          <w:rFonts w:asciiTheme="minorHAnsi" w:hAnsiTheme="minorHAnsi" w:cs="Arial"/>
          <w:color w:val="000000" w:themeColor="text1"/>
          <w:highlight w:val="yellow"/>
        </w:rPr>
        <w:t>I</w:t>
      </w:r>
      <w:r w:rsidR="007418A1" w:rsidRPr="007418A1">
        <w:rPr>
          <w:rFonts w:asciiTheme="minorHAnsi" w:hAnsiTheme="minorHAnsi" w:cs="Arial"/>
          <w:color w:val="000000" w:themeColor="text1"/>
          <w:highlight w:val="yellow"/>
        </w:rPr>
        <w:t>)</w:t>
      </w:r>
      <w:r w:rsidRPr="006024B9">
        <w:rPr>
          <w:rFonts w:asciiTheme="minorHAnsi" w:hAnsiTheme="minorHAnsi" w:cstheme="minorHAnsi"/>
          <w:color w:val="000000" w:themeColor="text1"/>
          <w:highlight w:val="yellow"/>
        </w:rPr>
        <w:t>. This will open up the abdominal cavity</w:t>
      </w:r>
      <w:r w:rsidR="00422527" w:rsidRPr="006024B9">
        <w:rPr>
          <w:rFonts w:asciiTheme="minorHAnsi" w:hAnsiTheme="minorHAnsi" w:cstheme="minorHAnsi"/>
          <w:color w:val="000000" w:themeColor="text1"/>
          <w:highlight w:val="yellow"/>
        </w:rPr>
        <w:t xml:space="preserve"> (</w:t>
      </w:r>
      <w:r w:rsidR="00422527" w:rsidRPr="006024B9">
        <w:rPr>
          <w:rFonts w:asciiTheme="minorHAnsi" w:hAnsiTheme="minorHAnsi" w:cstheme="minorHAnsi"/>
          <w:b/>
          <w:color w:val="000000" w:themeColor="text1"/>
          <w:highlight w:val="yellow"/>
        </w:rPr>
        <w:t>Figure 2D</w:t>
      </w:r>
      <w:r w:rsidR="007418A1" w:rsidRPr="007418A1">
        <w:rPr>
          <w:rFonts w:asciiTheme="minorHAnsi" w:hAnsiTheme="minorHAnsi" w:cstheme="minorHAnsi"/>
          <w:color w:val="000000" w:themeColor="text1"/>
          <w:highlight w:val="yellow"/>
        </w:rPr>
        <w:t>)</w:t>
      </w:r>
      <w:r w:rsidRPr="006024B9">
        <w:rPr>
          <w:rFonts w:asciiTheme="minorHAnsi" w:hAnsiTheme="minorHAnsi" w:cstheme="minorHAnsi"/>
          <w:color w:val="000000" w:themeColor="text1"/>
          <w:highlight w:val="yellow"/>
        </w:rPr>
        <w:t>.</w:t>
      </w:r>
    </w:p>
    <w:p w14:paraId="4407284C" w14:textId="77777777" w:rsidR="00471E3B" w:rsidRPr="006024B9" w:rsidRDefault="00471E3B" w:rsidP="006024B9">
      <w:pPr>
        <w:pStyle w:val="ListParagraph"/>
        <w:ind w:left="0"/>
        <w:rPr>
          <w:rFonts w:asciiTheme="minorHAnsi" w:hAnsiTheme="minorHAnsi" w:cstheme="minorHAnsi"/>
          <w:b/>
          <w:i/>
          <w:color w:val="000000" w:themeColor="text1"/>
          <w:highlight w:val="yellow"/>
        </w:rPr>
      </w:pPr>
    </w:p>
    <w:p w14:paraId="2587F618" w14:textId="6C48F87D" w:rsidR="00086F4B" w:rsidRPr="006024B9" w:rsidRDefault="00086F4B"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Using forceps, remove the internal organs and tissue, avoiding the dorsal vessel.</w:t>
      </w:r>
      <w:r w:rsidR="0037728E" w:rsidRPr="006024B9">
        <w:rPr>
          <w:rFonts w:asciiTheme="minorHAnsi" w:hAnsiTheme="minorHAnsi" w:cstheme="minorHAnsi"/>
          <w:color w:val="000000" w:themeColor="text1"/>
          <w:highlight w:val="yellow"/>
        </w:rPr>
        <w:t xml:space="preserve"> </w:t>
      </w:r>
      <w:r w:rsidR="004724FD" w:rsidRPr="006024B9">
        <w:rPr>
          <w:rFonts w:asciiTheme="minorHAnsi" w:hAnsiTheme="minorHAnsi" w:cstheme="minorHAnsi"/>
          <w:color w:val="000000" w:themeColor="text1"/>
          <w:highlight w:val="yellow"/>
        </w:rPr>
        <w:t xml:space="preserve">If undisturbed, </w:t>
      </w:r>
      <w:r w:rsidR="002D17E9" w:rsidRPr="006024B9">
        <w:rPr>
          <w:rFonts w:asciiTheme="minorHAnsi" w:hAnsiTheme="minorHAnsi" w:cstheme="minorHAnsi"/>
          <w:color w:val="000000" w:themeColor="text1"/>
          <w:highlight w:val="yellow"/>
        </w:rPr>
        <w:t xml:space="preserve">the transparent dorsal vessel can often </w:t>
      </w:r>
      <w:r w:rsidR="000F1AEA" w:rsidRPr="006024B9">
        <w:rPr>
          <w:rFonts w:asciiTheme="minorHAnsi" w:hAnsiTheme="minorHAnsi" w:cstheme="minorHAnsi"/>
          <w:color w:val="000000" w:themeColor="text1"/>
          <w:highlight w:val="yellow"/>
        </w:rPr>
        <w:t xml:space="preserve">be seen pulsating </w:t>
      </w:r>
      <w:r w:rsidR="00CE3807" w:rsidRPr="006024B9">
        <w:rPr>
          <w:rFonts w:asciiTheme="minorHAnsi" w:hAnsiTheme="minorHAnsi" w:cstheme="minorHAnsi"/>
          <w:color w:val="000000" w:themeColor="text1"/>
          <w:highlight w:val="yellow"/>
        </w:rPr>
        <w:t>near the anterior end of the abdomen.</w:t>
      </w:r>
      <w:r w:rsidR="00E63EB3">
        <w:rPr>
          <w:rFonts w:asciiTheme="minorHAnsi" w:hAnsiTheme="minorHAnsi" w:cstheme="minorHAnsi"/>
          <w:color w:val="000000" w:themeColor="text1"/>
          <w:highlight w:val="yellow"/>
        </w:rPr>
        <w:t xml:space="preserve"> </w:t>
      </w:r>
      <w:r w:rsidR="002806B6" w:rsidRPr="006024B9">
        <w:rPr>
          <w:rFonts w:asciiTheme="minorHAnsi" w:hAnsiTheme="minorHAnsi" w:cstheme="minorHAnsi"/>
          <w:color w:val="000000" w:themeColor="text1"/>
          <w:highlight w:val="yellow"/>
        </w:rPr>
        <w:t>A</w:t>
      </w:r>
      <w:r w:rsidRPr="006024B9">
        <w:rPr>
          <w:rFonts w:asciiTheme="minorHAnsi" w:hAnsiTheme="minorHAnsi" w:cstheme="minorHAnsi"/>
          <w:color w:val="000000" w:themeColor="text1"/>
          <w:highlight w:val="yellow"/>
        </w:rPr>
        <w:t>dditional pin</w:t>
      </w:r>
      <w:r w:rsidR="002806B6" w:rsidRPr="006024B9">
        <w:rPr>
          <w:rFonts w:asciiTheme="minorHAnsi" w:hAnsiTheme="minorHAnsi" w:cstheme="minorHAnsi"/>
          <w:color w:val="000000" w:themeColor="text1"/>
          <w:highlight w:val="yellow"/>
        </w:rPr>
        <w:t>s</w:t>
      </w:r>
      <w:r w:rsidRPr="006024B9">
        <w:rPr>
          <w:rFonts w:asciiTheme="minorHAnsi" w:hAnsiTheme="minorHAnsi" w:cstheme="minorHAnsi"/>
          <w:color w:val="000000" w:themeColor="text1"/>
          <w:highlight w:val="yellow"/>
        </w:rPr>
        <w:t xml:space="preserve"> can be used to pin open newly cut ends of the cuticle</w:t>
      </w:r>
      <w:r w:rsidR="00422527" w:rsidRPr="006024B9">
        <w:rPr>
          <w:rFonts w:asciiTheme="minorHAnsi" w:hAnsiTheme="minorHAnsi" w:cstheme="minorHAnsi"/>
          <w:color w:val="000000" w:themeColor="text1"/>
          <w:highlight w:val="yellow"/>
        </w:rPr>
        <w:t xml:space="preserve"> (</w:t>
      </w:r>
      <w:r w:rsidR="00422527" w:rsidRPr="006024B9">
        <w:rPr>
          <w:rFonts w:asciiTheme="minorHAnsi" w:hAnsiTheme="minorHAnsi" w:cstheme="minorHAnsi"/>
          <w:b/>
          <w:color w:val="000000" w:themeColor="text1"/>
          <w:highlight w:val="yellow"/>
        </w:rPr>
        <w:t>Figure 2</w:t>
      </w:r>
      <w:r w:rsidR="004F64F6" w:rsidRPr="006024B9">
        <w:rPr>
          <w:rFonts w:asciiTheme="minorHAnsi" w:hAnsiTheme="minorHAnsi" w:cstheme="minorHAnsi"/>
          <w:b/>
          <w:color w:val="000000" w:themeColor="text1"/>
          <w:highlight w:val="yellow"/>
        </w:rPr>
        <w:t>E, F</w:t>
      </w:r>
      <w:r w:rsidR="007418A1" w:rsidRPr="007418A1">
        <w:rPr>
          <w:rFonts w:asciiTheme="minorHAnsi" w:hAnsiTheme="minorHAnsi" w:cstheme="minorHAnsi"/>
          <w:color w:val="000000" w:themeColor="text1"/>
          <w:highlight w:val="yellow"/>
        </w:rPr>
        <w:t>)</w:t>
      </w:r>
      <w:r w:rsidRPr="006024B9">
        <w:rPr>
          <w:rFonts w:asciiTheme="minorHAnsi" w:hAnsiTheme="minorHAnsi" w:cstheme="minorHAnsi"/>
          <w:color w:val="000000" w:themeColor="text1"/>
          <w:highlight w:val="yellow"/>
        </w:rPr>
        <w:t>.</w:t>
      </w:r>
    </w:p>
    <w:p w14:paraId="0294D1D4" w14:textId="77777777" w:rsidR="00471E3B" w:rsidRPr="006024B9" w:rsidRDefault="00471E3B" w:rsidP="006024B9">
      <w:pPr>
        <w:pStyle w:val="ListParagraph"/>
        <w:ind w:left="0"/>
        <w:rPr>
          <w:rFonts w:asciiTheme="minorHAnsi" w:hAnsiTheme="minorHAnsi" w:cstheme="minorHAnsi"/>
          <w:b/>
          <w:i/>
          <w:color w:val="000000" w:themeColor="text1"/>
          <w:highlight w:val="yellow"/>
        </w:rPr>
      </w:pPr>
    </w:p>
    <w:p w14:paraId="675EA4E3" w14:textId="0101E992" w:rsidR="002A49B4" w:rsidRPr="006024B9" w:rsidRDefault="00DD610B"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Using cuticle scissors, r</w:t>
      </w:r>
      <w:r w:rsidR="002A49B4" w:rsidRPr="006024B9">
        <w:rPr>
          <w:rFonts w:asciiTheme="minorHAnsi" w:hAnsiTheme="minorHAnsi" w:cstheme="minorHAnsi"/>
          <w:color w:val="000000" w:themeColor="text1"/>
          <w:highlight w:val="yellow"/>
        </w:rPr>
        <w:t>emove the thorax</w:t>
      </w:r>
      <w:r w:rsidRPr="006024B9">
        <w:rPr>
          <w:rFonts w:asciiTheme="minorHAnsi" w:hAnsiTheme="minorHAnsi" w:cstheme="minorHAnsi"/>
          <w:color w:val="000000" w:themeColor="text1"/>
          <w:highlight w:val="yellow"/>
        </w:rPr>
        <w:t>.</w:t>
      </w:r>
      <w:r w:rsidR="00684E5B" w:rsidRPr="006024B9">
        <w:rPr>
          <w:rFonts w:asciiTheme="minorHAnsi" w:hAnsiTheme="minorHAnsi" w:cstheme="minorHAnsi"/>
          <w:color w:val="000000" w:themeColor="text1"/>
          <w:highlight w:val="yellow"/>
        </w:rPr>
        <w:t xml:space="preserve"> </w:t>
      </w:r>
      <w:r w:rsidR="007C25DB">
        <w:rPr>
          <w:rFonts w:asciiTheme="minorHAnsi" w:hAnsiTheme="minorHAnsi" w:cstheme="minorHAnsi"/>
          <w:color w:val="000000" w:themeColor="text1"/>
          <w:highlight w:val="yellow"/>
        </w:rPr>
        <w:t>Alternatively, t</w:t>
      </w:r>
      <w:r w:rsidR="00684E5B" w:rsidRPr="006024B9">
        <w:rPr>
          <w:rFonts w:asciiTheme="minorHAnsi" w:hAnsiTheme="minorHAnsi" w:cstheme="minorHAnsi"/>
          <w:color w:val="000000" w:themeColor="text1"/>
          <w:highlight w:val="yellow"/>
        </w:rPr>
        <w:t>h</w:t>
      </w:r>
      <w:r w:rsidR="007C25DB">
        <w:rPr>
          <w:rFonts w:asciiTheme="minorHAnsi" w:hAnsiTheme="minorHAnsi" w:cstheme="minorHAnsi"/>
          <w:color w:val="000000" w:themeColor="text1"/>
          <w:highlight w:val="yellow"/>
        </w:rPr>
        <w:t xml:space="preserve">e </w:t>
      </w:r>
      <w:r w:rsidR="00684E5B" w:rsidRPr="006024B9">
        <w:rPr>
          <w:rFonts w:asciiTheme="minorHAnsi" w:hAnsiTheme="minorHAnsi" w:cstheme="minorHAnsi"/>
          <w:color w:val="000000" w:themeColor="text1"/>
          <w:highlight w:val="yellow"/>
        </w:rPr>
        <w:t>thorax can</w:t>
      </w:r>
      <w:r w:rsidR="007C25DB">
        <w:rPr>
          <w:rFonts w:asciiTheme="minorHAnsi" w:hAnsiTheme="minorHAnsi" w:cstheme="minorHAnsi"/>
          <w:color w:val="000000" w:themeColor="text1"/>
          <w:highlight w:val="yellow"/>
        </w:rPr>
        <w:t xml:space="preserve"> </w:t>
      </w:r>
      <w:r w:rsidR="00684E5B" w:rsidRPr="006024B9">
        <w:rPr>
          <w:rFonts w:asciiTheme="minorHAnsi" w:hAnsiTheme="minorHAnsi" w:cstheme="minorHAnsi"/>
          <w:color w:val="000000" w:themeColor="text1"/>
          <w:highlight w:val="yellow"/>
        </w:rPr>
        <w:t xml:space="preserve">be removed before mounting the dissected cuticles </w:t>
      </w:r>
      <w:r w:rsidR="000C782D">
        <w:rPr>
          <w:rFonts w:asciiTheme="minorHAnsi" w:hAnsiTheme="minorHAnsi" w:cstheme="minorHAnsi"/>
          <w:color w:val="000000" w:themeColor="text1"/>
          <w:highlight w:val="yellow"/>
        </w:rPr>
        <w:t>and</w:t>
      </w:r>
      <w:r w:rsidR="00684E5B" w:rsidRPr="006024B9">
        <w:rPr>
          <w:rFonts w:asciiTheme="minorHAnsi" w:hAnsiTheme="minorHAnsi" w:cstheme="minorHAnsi"/>
          <w:color w:val="000000" w:themeColor="text1"/>
          <w:highlight w:val="yellow"/>
        </w:rPr>
        <w:t xml:space="preserve"> dorsal vessel on a microscope slide.</w:t>
      </w:r>
      <w:r w:rsidR="00E63EB3">
        <w:rPr>
          <w:rFonts w:asciiTheme="minorHAnsi" w:hAnsiTheme="minorHAnsi" w:cstheme="minorHAnsi"/>
          <w:color w:val="000000" w:themeColor="text1"/>
          <w:highlight w:val="yellow"/>
        </w:rPr>
        <w:t xml:space="preserve"> </w:t>
      </w:r>
    </w:p>
    <w:p w14:paraId="03F34FC7" w14:textId="77777777" w:rsidR="00471E3B" w:rsidRPr="006024B9" w:rsidRDefault="00471E3B" w:rsidP="006024B9">
      <w:pPr>
        <w:pStyle w:val="ListParagraph"/>
        <w:ind w:left="0"/>
        <w:rPr>
          <w:rFonts w:asciiTheme="minorHAnsi" w:hAnsiTheme="minorHAnsi" w:cstheme="minorHAnsi"/>
          <w:b/>
          <w:i/>
          <w:color w:val="000000" w:themeColor="text1"/>
          <w:highlight w:val="yellow"/>
        </w:rPr>
      </w:pPr>
    </w:p>
    <w:p w14:paraId="0D294E48" w14:textId="2F5AF994" w:rsidR="00E80ED8" w:rsidRPr="006024B9" w:rsidRDefault="000F64A3" w:rsidP="00116F34">
      <w:pPr>
        <w:pStyle w:val="ListParagraph"/>
        <w:numPr>
          <w:ilvl w:val="2"/>
          <w:numId w:val="33"/>
        </w:numPr>
        <w:ind w:left="0" w:firstLine="0"/>
        <w:rPr>
          <w:rFonts w:asciiTheme="minorHAnsi" w:hAnsiTheme="minorHAnsi" w:cstheme="minorHAnsi"/>
          <w:b/>
          <w:i/>
          <w:color w:val="000000" w:themeColor="text1"/>
        </w:rPr>
      </w:pPr>
      <w:r w:rsidRPr="00221A72">
        <w:rPr>
          <w:rFonts w:asciiTheme="minorHAnsi" w:hAnsiTheme="minorHAnsi" w:cstheme="minorHAnsi"/>
          <w:color w:val="000000" w:themeColor="text1"/>
        </w:rPr>
        <w:t xml:space="preserve">Repeat with remaining flies. </w:t>
      </w:r>
      <w:r w:rsidR="005B6891">
        <w:rPr>
          <w:rFonts w:asciiTheme="minorHAnsi" w:hAnsiTheme="minorHAnsi" w:cstheme="minorHAnsi"/>
          <w:color w:val="000000" w:themeColor="text1"/>
        </w:rPr>
        <w:t xml:space="preserve"> dissect flies in a timely manner, to minimize possible </w:t>
      </w:r>
      <w:r w:rsidR="005B6891">
        <w:rPr>
          <w:rFonts w:asciiTheme="minorHAnsi" w:hAnsiTheme="minorHAnsi" w:cstheme="minorHAnsi"/>
          <w:color w:val="000000" w:themeColor="text1"/>
        </w:rPr>
        <w:lastRenderedPageBreak/>
        <w:t xml:space="preserve">variations in </w:t>
      </w:r>
      <w:r w:rsidR="003C43E8">
        <w:rPr>
          <w:rFonts w:asciiTheme="minorHAnsi" w:hAnsiTheme="minorHAnsi" w:cstheme="minorHAnsi"/>
          <w:color w:val="000000" w:themeColor="text1"/>
        </w:rPr>
        <w:t xml:space="preserve">phagocytic </w:t>
      </w:r>
      <w:r w:rsidR="000C782D">
        <w:rPr>
          <w:rFonts w:asciiTheme="minorHAnsi" w:hAnsiTheme="minorHAnsi" w:cstheme="minorHAnsi"/>
          <w:color w:val="000000" w:themeColor="text1"/>
        </w:rPr>
        <w:t>rate</w:t>
      </w:r>
      <w:r w:rsidR="003C43E8">
        <w:rPr>
          <w:rFonts w:asciiTheme="minorHAnsi" w:hAnsiTheme="minorHAnsi" w:cstheme="minorHAnsi"/>
          <w:color w:val="000000" w:themeColor="text1"/>
        </w:rPr>
        <w:t xml:space="preserve">. </w:t>
      </w:r>
      <w:r w:rsidR="0052546D" w:rsidRPr="00221A72">
        <w:rPr>
          <w:rFonts w:asciiTheme="minorHAnsi" w:hAnsiTheme="minorHAnsi" w:cstheme="minorHAnsi"/>
          <w:color w:val="000000" w:themeColor="text1"/>
        </w:rPr>
        <w:t>Once</w:t>
      </w:r>
      <w:r w:rsidR="002A49B4" w:rsidRPr="00221A72">
        <w:rPr>
          <w:rFonts w:asciiTheme="minorHAnsi" w:hAnsiTheme="minorHAnsi" w:cstheme="minorHAnsi"/>
          <w:color w:val="000000" w:themeColor="text1"/>
        </w:rPr>
        <w:t xml:space="preserve"> all flies have been dissected, </w:t>
      </w:r>
      <w:r w:rsidR="0052546D" w:rsidRPr="00221A72">
        <w:rPr>
          <w:rFonts w:asciiTheme="minorHAnsi" w:hAnsiTheme="minorHAnsi" w:cstheme="minorHAnsi"/>
          <w:color w:val="000000" w:themeColor="text1"/>
        </w:rPr>
        <w:t xml:space="preserve">leave the cuticles with </w:t>
      </w:r>
      <w:r w:rsidR="0024707F" w:rsidRPr="00221A72">
        <w:rPr>
          <w:rFonts w:asciiTheme="minorHAnsi" w:hAnsiTheme="minorHAnsi" w:cstheme="minorHAnsi"/>
          <w:color w:val="000000" w:themeColor="text1"/>
        </w:rPr>
        <w:t xml:space="preserve">the </w:t>
      </w:r>
      <w:r w:rsidR="0052546D" w:rsidRPr="00221A72">
        <w:rPr>
          <w:rFonts w:asciiTheme="minorHAnsi" w:hAnsiTheme="minorHAnsi" w:cstheme="minorHAnsi"/>
          <w:color w:val="000000" w:themeColor="text1"/>
        </w:rPr>
        <w:t xml:space="preserve">attached dorsal vessel pinned to the plate. All of step 5 will be carried out in the dissection plate. This will prevent damaging or </w:t>
      </w:r>
      <w:r w:rsidR="000C782D">
        <w:rPr>
          <w:rFonts w:asciiTheme="minorHAnsi" w:hAnsiTheme="minorHAnsi" w:cstheme="minorHAnsi"/>
          <w:color w:val="000000" w:themeColor="text1"/>
        </w:rPr>
        <w:t xml:space="preserve">accidentally </w:t>
      </w:r>
      <w:r w:rsidR="0052546D" w:rsidRPr="00221A72">
        <w:rPr>
          <w:rFonts w:asciiTheme="minorHAnsi" w:hAnsiTheme="minorHAnsi" w:cstheme="minorHAnsi"/>
          <w:color w:val="000000" w:themeColor="text1"/>
        </w:rPr>
        <w:t>discarding cuticles between steps.</w:t>
      </w:r>
      <w:r w:rsidR="00E63EB3">
        <w:rPr>
          <w:rFonts w:asciiTheme="minorHAnsi" w:hAnsiTheme="minorHAnsi" w:cstheme="minorHAnsi"/>
          <w:color w:val="000000" w:themeColor="text1"/>
        </w:rPr>
        <w:t xml:space="preserve"> </w:t>
      </w:r>
    </w:p>
    <w:p w14:paraId="6D0E6731" w14:textId="77777777" w:rsidR="00471E3B" w:rsidRPr="005C04C0" w:rsidRDefault="00471E3B" w:rsidP="006024B9">
      <w:pPr>
        <w:pStyle w:val="ListParagraph"/>
        <w:ind w:left="0"/>
        <w:rPr>
          <w:rFonts w:asciiTheme="minorHAnsi" w:hAnsiTheme="minorHAnsi" w:cstheme="minorHAnsi"/>
          <w:b/>
          <w:i/>
          <w:color w:val="000000" w:themeColor="text1"/>
        </w:rPr>
      </w:pPr>
    </w:p>
    <w:p w14:paraId="764A16F2" w14:textId="4988F3B6" w:rsidR="000F64A3" w:rsidRPr="006024B9" w:rsidRDefault="000F64A3" w:rsidP="00116F34">
      <w:pPr>
        <w:pStyle w:val="ListParagraph"/>
        <w:numPr>
          <w:ilvl w:val="0"/>
          <w:numId w:val="33"/>
        </w:numPr>
        <w:ind w:left="0" w:firstLine="0"/>
        <w:rPr>
          <w:rFonts w:asciiTheme="minorHAnsi" w:hAnsiTheme="minorHAnsi" w:cstheme="minorHAnsi"/>
          <w:b/>
          <w:i/>
          <w:color w:val="000000" w:themeColor="text1"/>
          <w:highlight w:val="yellow"/>
        </w:rPr>
      </w:pPr>
      <w:r w:rsidRPr="00C64440">
        <w:rPr>
          <w:rFonts w:asciiTheme="minorHAnsi" w:hAnsiTheme="minorHAnsi" w:cstheme="minorHAnsi"/>
          <w:b/>
          <w:color w:val="000000" w:themeColor="text1"/>
          <w:highlight w:val="yellow"/>
        </w:rPr>
        <w:t xml:space="preserve">Fixation and </w:t>
      </w:r>
      <w:r w:rsidR="00471E3B" w:rsidRPr="00C64440">
        <w:rPr>
          <w:rFonts w:asciiTheme="minorHAnsi" w:hAnsiTheme="minorHAnsi" w:cstheme="minorHAnsi"/>
          <w:b/>
          <w:color w:val="000000" w:themeColor="text1"/>
          <w:highlight w:val="yellow"/>
        </w:rPr>
        <w:t xml:space="preserve">staining </w:t>
      </w:r>
    </w:p>
    <w:p w14:paraId="4D83A1F7" w14:textId="77777777" w:rsidR="00471E3B" w:rsidRPr="007B67CF" w:rsidRDefault="00471E3B" w:rsidP="006024B9">
      <w:pPr>
        <w:pStyle w:val="ListParagraph"/>
        <w:ind w:left="0"/>
        <w:rPr>
          <w:rFonts w:asciiTheme="minorHAnsi" w:hAnsiTheme="minorHAnsi" w:cstheme="minorHAnsi"/>
          <w:b/>
          <w:i/>
          <w:color w:val="000000" w:themeColor="text1"/>
          <w:highlight w:val="yellow"/>
        </w:rPr>
      </w:pPr>
    </w:p>
    <w:p w14:paraId="7940747B" w14:textId="67AD296A" w:rsidR="008F034D" w:rsidRPr="006024B9" w:rsidRDefault="000F64A3" w:rsidP="00116F34">
      <w:pPr>
        <w:pStyle w:val="ListParagraph"/>
        <w:numPr>
          <w:ilvl w:val="1"/>
          <w:numId w:val="33"/>
        </w:numPr>
        <w:ind w:left="0" w:firstLine="0"/>
        <w:rPr>
          <w:rFonts w:asciiTheme="minorHAnsi" w:hAnsiTheme="minorHAnsi" w:cstheme="minorHAnsi"/>
          <w:b/>
          <w:i/>
          <w:color w:val="000000" w:themeColor="text1"/>
        </w:rPr>
      </w:pPr>
      <w:r w:rsidRPr="00806F58">
        <w:rPr>
          <w:rFonts w:asciiTheme="minorHAnsi" w:hAnsiTheme="minorHAnsi" w:cstheme="minorHAnsi"/>
          <w:color w:val="000000" w:themeColor="text1"/>
        </w:rPr>
        <w:t>Fix dissected cuticles</w:t>
      </w:r>
      <w:r w:rsidR="002806B6" w:rsidRPr="009E30A5">
        <w:rPr>
          <w:rFonts w:asciiTheme="minorHAnsi" w:hAnsiTheme="minorHAnsi" w:cstheme="minorHAnsi"/>
          <w:color w:val="000000" w:themeColor="text1"/>
        </w:rPr>
        <w:t xml:space="preserve"> with attached dorsal vessel</w:t>
      </w:r>
      <w:r w:rsidRPr="000D3A49">
        <w:rPr>
          <w:rFonts w:asciiTheme="minorHAnsi" w:hAnsiTheme="minorHAnsi" w:cstheme="minorHAnsi"/>
          <w:color w:val="000000" w:themeColor="text1"/>
        </w:rPr>
        <w:t xml:space="preserve"> in 4</w:t>
      </w:r>
      <w:r w:rsidR="007466B2">
        <w:rPr>
          <w:rFonts w:asciiTheme="minorHAnsi" w:hAnsiTheme="minorHAnsi" w:cstheme="minorHAnsi"/>
          <w:color w:val="000000" w:themeColor="text1"/>
        </w:rPr>
        <w:t>%</w:t>
      </w:r>
      <w:r w:rsidRPr="000D3A49">
        <w:rPr>
          <w:rFonts w:asciiTheme="minorHAnsi" w:hAnsiTheme="minorHAnsi" w:cstheme="minorHAnsi"/>
          <w:color w:val="000000" w:themeColor="text1"/>
        </w:rPr>
        <w:t xml:space="preserve"> paraformaldehyde (PFA</w:t>
      </w:r>
      <w:r w:rsidR="007418A1" w:rsidRPr="007418A1">
        <w:rPr>
          <w:rFonts w:asciiTheme="minorHAnsi" w:hAnsiTheme="minorHAnsi" w:cstheme="minorHAnsi"/>
          <w:color w:val="000000" w:themeColor="text1"/>
        </w:rPr>
        <w:t>)</w:t>
      </w:r>
      <w:r w:rsidR="00471E3B">
        <w:rPr>
          <w:rFonts w:asciiTheme="minorHAnsi" w:hAnsiTheme="minorHAnsi" w:cstheme="minorHAnsi"/>
          <w:color w:val="000000" w:themeColor="text1"/>
        </w:rPr>
        <w:t>.</w:t>
      </w:r>
    </w:p>
    <w:p w14:paraId="5F418F1F" w14:textId="77777777" w:rsidR="00471E3B" w:rsidRPr="000D3A49" w:rsidRDefault="00471E3B" w:rsidP="006024B9">
      <w:pPr>
        <w:pStyle w:val="ListParagraph"/>
        <w:ind w:left="0"/>
        <w:rPr>
          <w:rFonts w:asciiTheme="minorHAnsi" w:hAnsiTheme="minorHAnsi" w:cstheme="minorHAnsi"/>
          <w:b/>
          <w:i/>
          <w:color w:val="000000" w:themeColor="text1"/>
        </w:rPr>
      </w:pPr>
    </w:p>
    <w:p w14:paraId="0F8326C6" w14:textId="70F310F5" w:rsidR="000F64A3" w:rsidRPr="006024B9" w:rsidRDefault="0051694A"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 xml:space="preserve">Using a </w:t>
      </w:r>
      <w:r w:rsidR="000B3557">
        <w:rPr>
          <w:rFonts w:asciiTheme="minorHAnsi" w:hAnsiTheme="minorHAnsi" w:cstheme="minorHAnsi"/>
          <w:color w:val="000000" w:themeColor="text1"/>
          <w:highlight w:val="yellow"/>
        </w:rPr>
        <w:t xml:space="preserve">new </w:t>
      </w:r>
      <w:r w:rsidRPr="006024B9">
        <w:rPr>
          <w:rFonts w:asciiTheme="minorHAnsi" w:hAnsiTheme="minorHAnsi" w:cstheme="minorHAnsi"/>
          <w:color w:val="000000" w:themeColor="text1"/>
          <w:highlight w:val="yellow"/>
        </w:rPr>
        <w:t>disposa</w:t>
      </w:r>
      <w:r w:rsidR="00E732C5">
        <w:rPr>
          <w:rFonts w:asciiTheme="minorHAnsi" w:hAnsiTheme="minorHAnsi" w:cstheme="minorHAnsi"/>
          <w:color w:val="000000" w:themeColor="text1"/>
          <w:highlight w:val="yellow"/>
        </w:rPr>
        <w:t>ble transfer</w:t>
      </w:r>
      <w:r w:rsidRPr="006024B9">
        <w:rPr>
          <w:rFonts w:asciiTheme="minorHAnsi" w:hAnsiTheme="minorHAnsi" w:cstheme="minorHAnsi"/>
          <w:color w:val="000000" w:themeColor="text1"/>
          <w:highlight w:val="yellow"/>
        </w:rPr>
        <w:t xml:space="preserve"> pipet</w:t>
      </w:r>
      <w:r w:rsidR="000B3557">
        <w:rPr>
          <w:rFonts w:asciiTheme="minorHAnsi" w:hAnsiTheme="minorHAnsi" w:cstheme="minorHAnsi"/>
          <w:color w:val="000000" w:themeColor="text1"/>
          <w:highlight w:val="yellow"/>
        </w:rPr>
        <w:t xml:space="preserve"> for each step</w:t>
      </w:r>
      <w:r w:rsidRPr="006024B9">
        <w:rPr>
          <w:rFonts w:asciiTheme="minorHAnsi" w:hAnsiTheme="minorHAnsi" w:cstheme="minorHAnsi"/>
          <w:color w:val="000000" w:themeColor="text1"/>
          <w:highlight w:val="yellow"/>
        </w:rPr>
        <w:t>, discard the dissection media</w:t>
      </w:r>
      <w:r w:rsidR="000F64A3" w:rsidRPr="006024B9">
        <w:rPr>
          <w:rFonts w:asciiTheme="minorHAnsi" w:hAnsiTheme="minorHAnsi" w:cstheme="minorHAnsi"/>
          <w:color w:val="000000" w:themeColor="text1"/>
          <w:highlight w:val="yellow"/>
        </w:rPr>
        <w:t>, and replace with 1</w:t>
      </w:r>
      <w:r w:rsidR="00D64349" w:rsidRPr="006024B9">
        <w:rPr>
          <w:rFonts w:asciiTheme="minorHAnsi" w:hAnsiTheme="minorHAnsi" w:cstheme="minorHAnsi"/>
          <w:color w:val="000000" w:themeColor="text1"/>
          <w:highlight w:val="yellow"/>
        </w:rPr>
        <w:t xml:space="preserve"> </w:t>
      </w:r>
      <w:r w:rsidR="000F64A3" w:rsidRPr="006024B9">
        <w:rPr>
          <w:rFonts w:asciiTheme="minorHAnsi" w:hAnsiTheme="minorHAnsi" w:cstheme="minorHAnsi"/>
          <w:color w:val="000000" w:themeColor="text1"/>
          <w:highlight w:val="yellow"/>
        </w:rPr>
        <w:t>mL of 4% PFA</w:t>
      </w:r>
      <w:r w:rsidRPr="006024B9">
        <w:rPr>
          <w:rFonts w:asciiTheme="minorHAnsi" w:hAnsiTheme="minorHAnsi" w:cstheme="minorHAnsi"/>
          <w:color w:val="000000" w:themeColor="text1"/>
          <w:highlight w:val="yellow"/>
        </w:rPr>
        <w:t>.</w:t>
      </w:r>
      <w:r w:rsidR="000B3557">
        <w:rPr>
          <w:rFonts w:asciiTheme="minorHAnsi" w:hAnsiTheme="minorHAnsi" w:cstheme="minorHAnsi"/>
          <w:color w:val="000000" w:themeColor="text1"/>
          <w:highlight w:val="yellow"/>
        </w:rPr>
        <w:t xml:space="preserve"> Throughout the fixation and staining, keep the dissections protected from light as much as possible.</w:t>
      </w:r>
      <w:r w:rsidR="00E63EB3">
        <w:rPr>
          <w:rFonts w:asciiTheme="minorHAnsi" w:hAnsiTheme="minorHAnsi" w:cstheme="minorHAnsi"/>
          <w:color w:val="000000" w:themeColor="text1"/>
          <w:highlight w:val="yellow"/>
        </w:rPr>
        <w:t xml:space="preserve"> </w:t>
      </w:r>
    </w:p>
    <w:p w14:paraId="3E43FE1B" w14:textId="77777777" w:rsidR="00471E3B" w:rsidRPr="006024B9" w:rsidRDefault="00471E3B" w:rsidP="006024B9">
      <w:pPr>
        <w:pStyle w:val="ListParagraph"/>
        <w:ind w:left="0"/>
        <w:rPr>
          <w:rFonts w:asciiTheme="minorHAnsi" w:hAnsiTheme="minorHAnsi" w:cstheme="minorHAnsi"/>
          <w:b/>
          <w:i/>
          <w:color w:val="000000" w:themeColor="text1"/>
          <w:highlight w:val="yellow"/>
        </w:rPr>
      </w:pPr>
    </w:p>
    <w:p w14:paraId="3217631D" w14:textId="6ED58E45" w:rsidR="000F64A3" w:rsidRPr="006024B9" w:rsidRDefault="000F64A3"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 xml:space="preserve">Incubate at room temperature for 15 </w:t>
      </w:r>
      <w:r w:rsidR="00116F34">
        <w:rPr>
          <w:rFonts w:asciiTheme="minorHAnsi" w:hAnsiTheme="minorHAnsi" w:cstheme="minorHAnsi"/>
          <w:color w:val="000000" w:themeColor="text1"/>
          <w:highlight w:val="yellow"/>
        </w:rPr>
        <w:t>min</w:t>
      </w:r>
      <w:r w:rsidRPr="006024B9">
        <w:rPr>
          <w:rFonts w:asciiTheme="minorHAnsi" w:hAnsiTheme="minorHAnsi" w:cstheme="minorHAnsi"/>
          <w:color w:val="000000" w:themeColor="text1"/>
          <w:highlight w:val="yellow"/>
        </w:rPr>
        <w:t xml:space="preserve"> with rocking</w:t>
      </w:r>
      <w:r w:rsidR="007A1F85">
        <w:rPr>
          <w:rFonts w:asciiTheme="minorHAnsi" w:hAnsiTheme="minorHAnsi" w:cstheme="minorHAnsi"/>
          <w:color w:val="000000" w:themeColor="text1"/>
          <w:highlight w:val="yellow"/>
        </w:rPr>
        <w:t xml:space="preserve"> at 20 rpm.</w:t>
      </w:r>
      <w:r w:rsidR="000B3557">
        <w:rPr>
          <w:rFonts w:asciiTheme="minorHAnsi" w:hAnsiTheme="minorHAnsi" w:cstheme="minorHAnsi"/>
          <w:color w:val="000000" w:themeColor="text1"/>
          <w:highlight w:val="yellow"/>
        </w:rPr>
        <w:t xml:space="preserve"> Do not allow dissections to sit in fixative for more than 20 </w:t>
      </w:r>
      <w:r w:rsidR="00116F34">
        <w:rPr>
          <w:rFonts w:asciiTheme="minorHAnsi" w:hAnsiTheme="minorHAnsi" w:cstheme="minorHAnsi"/>
          <w:color w:val="000000" w:themeColor="text1"/>
          <w:highlight w:val="yellow"/>
        </w:rPr>
        <w:t>min</w:t>
      </w:r>
      <w:r w:rsidR="000B3557">
        <w:rPr>
          <w:rFonts w:asciiTheme="minorHAnsi" w:hAnsiTheme="minorHAnsi" w:cstheme="minorHAnsi"/>
          <w:color w:val="000000" w:themeColor="text1"/>
          <w:highlight w:val="yellow"/>
        </w:rPr>
        <w:t xml:space="preserve">, as this could start to damage the tissue. </w:t>
      </w:r>
    </w:p>
    <w:p w14:paraId="6817065D" w14:textId="77777777" w:rsidR="007466B2" w:rsidRPr="006024B9" w:rsidRDefault="007466B2" w:rsidP="006024B9">
      <w:pPr>
        <w:pStyle w:val="ListParagraph"/>
        <w:ind w:left="0"/>
        <w:rPr>
          <w:rFonts w:asciiTheme="minorHAnsi" w:hAnsiTheme="minorHAnsi" w:cstheme="minorHAnsi"/>
          <w:b/>
          <w:i/>
          <w:color w:val="000000" w:themeColor="text1"/>
          <w:highlight w:val="yellow"/>
        </w:rPr>
      </w:pPr>
    </w:p>
    <w:p w14:paraId="5381C999" w14:textId="0093DF14" w:rsidR="000F64A3" w:rsidRPr="006024B9" w:rsidRDefault="000F64A3" w:rsidP="00116F34">
      <w:pPr>
        <w:pStyle w:val="ListParagraph"/>
        <w:numPr>
          <w:ilvl w:val="1"/>
          <w:numId w:val="33"/>
        </w:numPr>
        <w:ind w:left="0" w:firstLine="0"/>
        <w:rPr>
          <w:rFonts w:asciiTheme="minorHAnsi" w:hAnsiTheme="minorHAnsi" w:cstheme="minorHAnsi"/>
          <w:b/>
          <w:i/>
          <w:color w:val="000000" w:themeColor="text1"/>
        </w:rPr>
      </w:pPr>
      <w:r w:rsidRPr="000C020D">
        <w:rPr>
          <w:rFonts w:asciiTheme="minorHAnsi" w:hAnsiTheme="minorHAnsi" w:cstheme="minorHAnsi"/>
          <w:color w:val="000000" w:themeColor="text1"/>
        </w:rPr>
        <w:t xml:space="preserve">Wash cuticles 2x </w:t>
      </w:r>
      <w:r w:rsidRPr="00565B85">
        <w:rPr>
          <w:rFonts w:asciiTheme="minorHAnsi" w:hAnsiTheme="minorHAnsi" w:cstheme="minorHAnsi"/>
          <w:color w:val="000000" w:themeColor="text1"/>
        </w:rPr>
        <w:t xml:space="preserve">in </w:t>
      </w:r>
      <w:r w:rsidR="007466B2" w:rsidRPr="00565B85">
        <w:rPr>
          <w:rFonts w:asciiTheme="minorHAnsi" w:hAnsiTheme="minorHAnsi" w:cstheme="minorHAnsi"/>
          <w:color w:val="000000" w:themeColor="text1"/>
        </w:rPr>
        <w:t>1</w:t>
      </w:r>
      <w:r w:rsidR="007466B2">
        <w:rPr>
          <w:rFonts w:asciiTheme="minorHAnsi" w:hAnsiTheme="minorHAnsi" w:cstheme="minorHAnsi"/>
          <w:color w:val="000000" w:themeColor="text1"/>
        </w:rPr>
        <w:t>x</w:t>
      </w:r>
      <w:r w:rsidR="007466B2" w:rsidRPr="00565B85">
        <w:rPr>
          <w:rFonts w:asciiTheme="minorHAnsi" w:hAnsiTheme="minorHAnsi" w:cstheme="minorHAnsi"/>
          <w:color w:val="000000" w:themeColor="text1"/>
        </w:rPr>
        <w:t xml:space="preserve"> </w:t>
      </w:r>
      <w:r w:rsidRPr="00565B85">
        <w:rPr>
          <w:rFonts w:asciiTheme="minorHAnsi" w:hAnsiTheme="minorHAnsi" w:cstheme="minorHAnsi"/>
          <w:color w:val="000000" w:themeColor="text1"/>
        </w:rPr>
        <w:t>PBS + 0.1</w:t>
      </w:r>
      <w:r w:rsidR="007466B2">
        <w:rPr>
          <w:rFonts w:asciiTheme="minorHAnsi" w:hAnsiTheme="minorHAnsi" w:cstheme="minorHAnsi"/>
          <w:color w:val="000000" w:themeColor="text1"/>
        </w:rPr>
        <w:t>%</w:t>
      </w:r>
      <w:r w:rsidRPr="00565B85">
        <w:rPr>
          <w:rFonts w:asciiTheme="minorHAnsi" w:hAnsiTheme="minorHAnsi" w:cstheme="minorHAnsi"/>
          <w:color w:val="000000" w:themeColor="text1"/>
        </w:rPr>
        <w:t xml:space="preserve"> Tween (PBST</w:t>
      </w:r>
      <w:r w:rsidR="007418A1" w:rsidRPr="007418A1">
        <w:rPr>
          <w:rFonts w:asciiTheme="minorHAnsi" w:hAnsiTheme="minorHAnsi" w:cstheme="minorHAnsi"/>
          <w:color w:val="000000" w:themeColor="text1"/>
        </w:rPr>
        <w:t>)</w:t>
      </w:r>
      <w:r w:rsidR="00395015" w:rsidRPr="00565B85">
        <w:rPr>
          <w:rFonts w:asciiTheme="minorHAnsi" w:hAnsiTheme="minorHAnsi" w:cstheme="minorHAnsi"/>
          <w:color w:val="000000" w:themeColor="text1"/>
        </w:rPr>
        <w:t>.</w:t>
      </w:r>
    </w:p>
    <w:p w14:paraId="31EF0DA5" w14:textId="77777777" w:rsidR="007466B2" w:rsidRPr="00D41C07" w:rsidRDefault="007466B2" w:rsidP="006024B9">
      <w:pPr>
        <w:pStyle w:val="ListParagraph"/>
        <w:ind w:left="0"/>
        <w:rPr>
          <w:rFonts w:asciiTheme="minorHAnsi" w:hAnsiTheme="minorHAnsi" w:cstheme="minorHAnsi"/>
          <w:b/>
          <w:i/>
          <w:color w:val="000000" w:themeColor="text1"/>
        </w:rPr>
      </w:pPr>
    </w:p>
    <w:p w14:paraId="1DC0CAD3" w14:textId="3BD81666" w:rsidR="000F64A3" w:rsidRPr="006024B9" w:rsidRDefault="000F64A3"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 xml:space="preserve">Remove </w:t>
      </w:r>
      <w:r w:rsidR="007466B2" w:rsidRPr="006024B9">
        <w:rPr>
          <w:rFonts w:asciiTheme="minorHAnsi" w:hAnsiTheme="minorHAnsi" w:cstheme="minorHAnsi"/>
          <w:color w:val="000000" w:themeColor="text1"/>
          <w:highlight w:val="yellow"/>
        </w:rPr>
        <w:t>fixative and</w:t>
      </w:r>
      <w:r w:rsidRPr="006024B9">
        <w:rPr>
          <w:rFonts w:asciiTheme="minorHAnsi" w:hAnsiTheme="minorHAnsi" w:cstheme="minorHAnsi"/>
          <w:color w:val="000000" w:themeColor="text1"/>
          <w:highlight w:val="yellow"/>
        </w:rPr>
        <w:t xml:space="preserve"> replace with 1</w:t>
      </w:r>
      <w:r w:rsidR="00D64349" w:rsidRPr="006024B9">
        <w:rPr>
          <w:rFonts w:asciiTheme="minorHAnsi" w:hAnsiTheme="minorHAnsi" w:cstheme="minorHAnsi"/>
          <w:color w:val="000000" w:themeColor="text1"/>
          <w:highlight w:val="yellow"/>
        </w:rPr>
        <w:t xml:space="preserve"> </w:t>
      </w:r>
      <w:r w:rsidRPr="006024B9">
        <w:rPr>
          <w:rFonts w:asciiTheme="minorHAnsi" w:hAnsiTheme="minorHAnsi" w:cstheme="minorHAnsi"/>
          <w:color w:val="000000" w:themeColor="text1"/>
          <w:highlight w:val="yellow"/>
        </w:rPr>
        <w:t xml:space="preserve">mL </w:t>
      </w:r>
      <w:r w:rsidR="007466B2">
        <w:rPr>
          <w:rFonts w:asciiTheme="minorHAnsi" w:hAnsiTheme="minorHAnsi" w:cstheme="minorHAnsi"/>
          <w:color w:val="000000" w:themeColor="text1"/>
          <w:highlight w:val="yellow"/>
        </w:rPr>
        <w:t xml:space="preserve">of </w:t>
      </w:r>
      <w:r w:rsidR="007466B2" w:rsidRPr="006024B9">
        <w:rPr>
          <w:rFonts w:asciiTheme="minorHAnsi" w:hAnsiTheme="minorHAnsi" w:cstheme="minorHAnsi"/>
          <w:color w:val="000000" w:themeColor="text1"/>
          <w:highlight w:val="yellow"/>
        </w:rPr>
        <w:t>1</w:t>
      </w:r>
      <w:r w:rsidR="007466B2">
        <w:rPr>
          <w:rFonts w:asciiTheme="minorHAnsi" w:hAnsiTheme="minorHAnsi" w:cstheme="minorHAnsi"/>
          <w:color w:val="000000" w:themeColor="text1"/>
          <w:highlight w:val="yellow"/>
        </w:rPr>
        <w:t>x</w:t>
      </w:r>
      <w:r w:rsidR="007466B2" w:rsidRPr="006024B9">
        <w:rPr>
          <w:rFonts w:asciiTheme="minorHAnsi" w:hAnsiTheme="minorHAnsi" w:cstheme="minorHAnsi"/>
          <w:color w:val="000000" w:themeColor="text1"/>
          <w:highlight w:val="yellow"/>
        </w:rPr>
        <w:t xml:space="preserve"> </w:t>
      </w:r>
      <w:r w:rsidRPr="006024B9">
        <w:rPr>
          <w:rFonts w:asciiTheme="minorHAnsi" w:hAnsiTheme="minorHAnsi" w:cstheme="minorHAnsi"/>
          <w:color w:val="000000" w:themeColor="text1"/>
          <w:highlight w:val="yellow"/>
        </w:rPr>
        <w:t>PBST.</w:t>
      </w:r>
    </w:p>
    <w:p w14:paraId="2AA78224" w14:textId="77777777" w:rsidR="007466B2" w:rsidRPr="006024B9" w:rsidRDefault="007466B2" w:rsidP="006024B9">
      <w:pPr>
        <w:pStyle w:val="ListParagraph"/>
        <w:ind w:left="0"/>
        <w:rPr>
          <w:rFonts w:asciiTheme="minorHAnsi" w:hAnsiTheme="minorHAnsi" w:cstheme="minorHAnsi"/>
          <w:b/>
          <w:i/>
          <w:color w:val="000000" w:themeColor="text1"/>
          <w:highlight w:val="yellow"/>
        </w:rPr>
      </w:pPr>
    </w:p>
    <w:p w14:paraId="6393E0B9" w14:textId="16AC07DD" w:rsidR="00395015" w:rsidRPr="006024B9" w:rsidRDefault="000F64A3" w:rsidP="00116F34">
      <w:pPr>
        <w:pStyle w:val="ListParagraph"/>
        <w:numPr>
          <w:ilvl w:val="2"/>
          <w:numId w:val="33"/>
        </w:numPr>
        <w:ind w:left="0" w:firstLine="0"/>
        <w:rPr>
          <w:rFonts w:asciiTheme="minorHAnsi" w:hAnsiTheme="minorHAnsi" w:cstheme="minorHAnsi"/>
          <w:b/>
          <w:i/>
          <w:color w:val="000000" w:themeColor="text1"/>
        </w:rPr>
      </w:pPr>
      <w:r w:rsidRPr="00D41C07">
        <w:rPr>
          <w:rFonts w:asciiTheme="minorHAnsi" w:hAnsiTheme="minorHAnsi" w:cstheme="minorHAnsi"/>
          <w:color w:val="000000" w:themeColor="text1"/>
        </w:rPr>
        <w:t xml:space="preserve">Wash at room temperature for 15 </w:t>
      </w:r>
      <w:r w:rsidR="00116F34">
        <w:rPr>
          <w:rFonts w:asciiTheme="minorHAnsi" w:hAnsiTheme="minorHAnsi" w:cstheme="minorHAnsi"/>
          <w:color w:val="000000" w:themeColor="text1"/>
        </w:rPr>
        <w:t>min</w:t>
      </w:r>
      <w:r w:rsidRPr="00D41C07">
        <w:rPr>
          <w:rFonts w:asciiTheme="minorHAnsi" w:hAnsiTheme="minorHAnsi" w:cstheme="minorHAnsi"/>
          <w:color w:val="000000" w:themeColor="text1"/>
        </w:rPr>
        <w:t xml:space="preserve"> with rocking. </w:t>
      </w:r>
    </w:p>
    <w:p w14:paraId="4D63EED9" w14:textId="77777777" w:rsidR="007466B2" w:rsidRPr="00D41C07" w:rsidRDefault="007466B2" w:rsidP="006024B9">
      <w:pPr>
        <w:pStyle w:val="ListParagraph"/>
        <w:ind w:left="0"/>
        <w:rPr>
          <w:rFonts w:asciiTheme="minorHAnsi" w:hAnsiTheme="minorHAnsi" w:cstheme="minorHAnsi"/>
          <w:b/>
          <w:i/>
          <w:color w:val="000000" w:themeColor="text1"/>
        </w:rPr>
      </w:pPr>
    </w:p>
    <w:p w14:paraId="0941E63D" w14:textId="77777777" w:rsidR="007466B2" w:rsidRPr="006024B9" w:rsidRDefault="00395015" w:rsidP="00116F34">
      <w:pPr>
        <w:pStyle w:val="ListParagraph"/>
        <w:numPr>
          <w:ilvl w:val="2"/>
          <w:numId w:val="33"/>
        </w:numPr>
        <w:ind w:left="0" w:firstLine="0"/>
        <w:rPr>
          <w:rFonts w:asciiTheme="minorHAnsi" w:hAnsiTheme="minorHAnsi" w:cstheme="minorHAnsi"/>
          <w:b/>
          <w:i/>
          <w:color w:val="000000" w:themeColor="text1"/>
        </w:rPr>
      </w:pPr>
      <w:r w:rsidRPr="00221A72">
        <w:rPr>
          <w:rFonts w:asciiTheme="minorHAnsi" w:hAnsiTheme="minorHAnsi" w:cstheme="minorHAnsi"/>
          <w:color w:val="000000" w:themeColor="text1"/>
        </w:rPr>
        <w:t>Repeat 1x.</w:t>
      </w:r>
      <w:r w:rsidR="004553E3" w:rsidRPr="00221A72">
        <w:rPr>
          <w:rFonts w:asciiTheme="minorHAnsi" w:hAnsiTheme="minorHAnsi" w:cstheme="minorHAnsi"/>
          <w:color w:val="000000" w:themeColor="text1"/>
        </w:rPr>
        <w:t xml:space="preserve"> </w:t>
      </w:r>
    </w:p>
    <w:p w14:paraId="4E7C026A" w14:textId="77777777" w:rsidR="007466B2" w:rsidRPr="006024B9" w:rsidRDefault="007466B2" w:rsidP="006024B9">
      <w:pPr>
        <w:pStyle w:val="ListParagraph"/>
        <w:rPr>
          <w:rFonts w:asciiTheme="minorHAnsi" w:hAnsiTheme="minorHAnsi" w:cstheme="minorHAnsi"/>
          <w:color w:val="000000" w:themeColor="text1"/>
        </w:rPr>
      </w:pPr>
    </w:p>
    <w:p w14:paraId="72F9ABC6" w14:textId="09636E5B" w:rsidR="00D95E69" w:rsidRDefault="004553E3" w:rsidP="007466B2">
      <w:pPr>
        <w:pStyle w:val="ListParagraph"/>
        <w:ind w:left="0"/>
        <w:rPr>
          <w:rFonts w:asciiTheme="minorHAnsi" w:hAnsiTheme="minorHAnsi" w:cstheme="minorHAnsi"/>
          <w:color w:val="000000" w:themeColor="text1"/>
        </w:rPr>
      </w:pPr>
      <w:r w:rsidRPr="00221A72">
        <w:rPr>
          <w:rFonts w:asciiTheme="minorHAnsi" w:hAnsiTheme="minorHAnsi" w:cstheme="minorHAnsi"/>
          <w:color w:val="000000" w:themeColor="text1"/>
        </w:rPr>
        <w:t xml:space="preserve">NOTE: </w:t>
      </w:r>
      <w:r w:rsidR="005D23EB" w:rsidRPr="00221A72">
        <w:rPr>
          <w:rFonts w:asciiTheme="minorHAnsi" w:hAnsiTheme="minorHAnsi" w:cstheme="minorHAnsi"/>
          <w:color w:val="000000" w:themeColor="text1"/>
        </w:rPr>
        <w:t xml:space="preserve">Dissected, fixed tissue </w:t>
      </w:r>
      <w:r w:rsidRPr="00221A72">
        <w:rPr>
          <w:rFonts w:asciiTheme="minorHAnsi" w:hAnsiTheme="minorHAnsi" w:cstheme="minorHAnsi"/>
          <w:color w:val="000000" w:themeColor="text1"/>
        </w:rPr>
        <w:t>can be stored at 4</w:t>
      </w:r>
      <w:r w:rsidR="007466B2">
        <w:rPr>
          <w:rFonts w:asciiTheme="minorHAnsi" w:hAnsiTheme="minorHAnsi" w:cstheme="minorHAnsi"/>
          <w:color w:val="000000" w:themeColor="text1"/>
        </w:rPr>
        <w:t xml:space="preserve"> </w:t>
      </w:r>
      <w:r w:rsidR="00802042">
        <w:rPr>
          <w:rFonts w:asciiTheme="minorHAnsi" w:hAnsiTheme="minorHAnsi" w:cstheme="minorHAnsi"/>
          <w:color w:val="000000" w:themeColor="text1"/>
        </w:rPr>
        <w:t>°C</w:t>
      </w:r>
      <w:r w:rsidRPr="004F64F6">
        <w:rPr>
          <w:rFonts w:asciiTheme="minorHAnsi" w:hAnsiTheme="minorHAnsi" w:cstheme="minorHAnsi"/>
          <w:color w:val="000000" w:themeColor="text1"/>
        </w:rPr>
        <w:t>, for up to 3 days,</w:t>
      </w:r>
      <w:r w:rsidR="007A1F85">
        <w:rPr>
          <w:rFonts w:asciiTheme="minorHAnsi" w:hAnsiTheme="minorHAnsi" w:cstheme="minorHAnsi"/>
          <w:color w:val="000000" w:themeColor="text1"/>
        </w:rPr>
        <w:t xml:space="preserve"> protected from light,</w:t>
      </w:r>
      <w:r w:rsidRPr="004F64F6">
        <w:rPr>
          <w:rFonts w:asciiTheme="minorHAnsi" w:hAnsiTheme="minorHAnsi" w:cstheme="minorHAnsi"/>
          <w:color w:val="000000" w:themeColor="text1"/>
        </w:rPr>
        <w:t xml:space="preserve"> after the first wash by replacing the wa</w:t>
      </w:r>
      <w:r w:rsidRPr="00103746">
        <w:rPr>
          <w:rFonts w:asciiTheme="minorHAnsi" w:hAnsiTheme="minorHAnsi" w:cstheme="minorHAnsi"/>
          <w:color w:val="000000" w:themeColor="text1"/>
        </w:rPr>
        <w:t>sh with fresh PBST.</w:t>
      </w:r>
      <w:r w:rsidR="00A13233" w:rsidRPr="00103746">
        <w:rPr>
          <w:rFonts w:asciiTheme="minorHAnsi" w:hAnsiTheme="minorHAnsi" w:cstheme="minorHAnsi"/>
          <w:color w:val="000000" w:themeColor="text1"/>
        </w:rPr>
        <w:t xml:space="preserve"> Do not store fixed tissue if antibodies will be used. Antibodies </w:t>
      </w:r>
      <w:r w:rsidR="004A069A" w:rsidRPr="00103746">
        <w:rPr>
          <w:rFonts w:asciiTheme="minorHAnsi" w:hAnsiTheme="minorHAnsi" w:cstheme="minorHAnsi"/>
          <w:color w:val="000000" w:themeColor="text1"/>
        </w:rPr>
        <w:t xml:space="preserve">should be used with fresh tissue for best results. </w:t>
      </w:r>
    </w:p>
    <w:p w14:paraId="6A20CDCB" w14:textId="77777777" w:rsidR="007466B2" w:rsidRPr="00103746" w:rsidRDefault="007466B2" w:rsidP="006024B9">
      <w:pPr>
        <w:pStyle w:val="ListParagraph"/>
        <w:ind w:left="0"/>
        <w:rPr>
          <w:rFonts w:asciiTheme="minorHAnsi" w:hAnsiTheme="minorHAnsi" w:cstheme="minorHAnsi"/>
          <w:b/>
          <w:i/>
          <w:color w:val="000000" w:themeColor="text1"/>
        </w:rPr>
      </w:pPr>
    </w:p>
    <w:p w14:paraId="7A6192A0" w14:textId="27E13D04" w:rsidR="00A13233" w:rsidRPr="006024B9" w:rsidRDefault="00A13233" w:rsidP="00116F34">
      <w:pPr>
        <w:pStyle w:val="ListParagraph"/>
        <w:numPr>
          <w:ilvl w:val="1"/>
          <w:numId w:val="33"/>
        </w:numPr>
        <w:ind w:left="0" w:firstLine="0"/>
        <w:rPr>
          <w:rFonts w:asciiTheme="minorHAnsi" w:hAnsiTheme="minorHAnsi" w:cstheme="minorHAnsi"/>
          <w:b/>
          <w:i/>
          <w:color w:val="000000" w:themeColor="text1"/>
        </w:rPr>
      </w:pPr>
      <w:r w:rsidRPr="00221A72">
        <w:rPr>
          <w:rFonts w:asciiTheme="minorHAnsi" w:hAnsiTheme="minorHAnsi" w:cstheme="minorHAnsi"/>
          <w:color w:val="000000" w:themeColor="text1"/>
        </w:rPr>
        <w:t>Optional: Antibody staining</w:t>
      </w:r>
      <w:r w:rsidR="005B426B">
        <w:rPr>
          <w:rFonts w:asciiTheme="minorHAnsi" w:hAnsiTheme="minorHAnsi" w:cstheme="minorHAnsi"/>
          <w:color w:val="000000" w:themeColor="text1"/>
        </w:rPr>
        <w:t>. Antibodies can be used to clearly visualize the dorsal vessel</w:t>
      </w:r>
      <w:r w:rsidR="000C782D">
        <w:rPr>
          <w:rFonts w:asciiTheme="minorHAnsi" w:hAnsiTheme="minorHAnsi" w:cstheme="minorHAnsi"/>
          <w:color w:val="000000" w:themeColor="text1"/>
        </w:rPr>
        <w:t xml:space="preserve"> clearly</w:t>
      </w:r>
      <w:r w:rsidR="005B426B">
        <w:rPr>
          <w:rFonts w:asciiTheme="minorHAnsi" w:hAnsiTheme="minorHAnsi" w:cstheme="minorHAnsi"/>
          <w:color w:val="000000" w:themeColor="text1"/>
        </w:rPr>
        <w:t xml:space="preserve"> (</w:t>
      </w:r>
      <w:r w:rsidR="005B426B">
        <w:rPr>
          <w:rFonts w:asciiTheme="minorHAnsi" w:hAnsiTheme="minorHAnsi" w:cstheme="minorHAnsi"/>
          <w:b/>
          <w:color w:val="000000" w:themeColor="text1"/>
        </w:rPr>
        <w:t>Figure 3</w:t>
      </w:r>
      <w:r w:rsidR="007418A1" w:rsidRPr="007418A1">
        <w:rPr>
          <w:rFonts w:asciiTheme="minorHAnsi" w:hAnsiTheme="minorHAnsi" w:cstheme="minorHAnsi"/>
          <w:color w:val="000000" w:themeColor="text1"/>
        </w:rPr>
        <w:t>)</w:t>
      </w:r>
      <w:r w:rsidR="005B426B">
        <w:rPr>
          <w:rFonts w:asciiTheme="minorHAnsi" w:hAnsiTheme="minorHAnsi" w:cstheme="minorHAnsi"/>
          <w:color w:val="000000" w:themeColor="text1"/>
        </w:rPr>
        <w:t>, or to detect</w:t>
      </w:r>
      <w:r w:rsidR="000C782D">
        <w:rPr>
          <w:rFonts w:asciiTheme="minorHAnsi" w:hAnsiTheme="minorHAnsi" w:cstheme="minorHAnsi"/>
          <w:color w:val="000000" w:themeColor="text1"/>
        </w:rPr>
        <w:t xml:space="preserve"> hemocyte</w:t>
      </w:r>
      <w:r w:rsidR="005B426B">
        <w:rPr>
          <w:rFonts w:asciiTheme="minorHAnsi" w:hAnsiTheme="minorHAnsi" w:cstheme="minorHAnsi"/>
          <w:color w:val="000000" w:themeColor="text1"/>
        </w:rPr>
        <w:t xml:space="preserve"> specific markers</w:t>
      </w:r>
      <w:r w:rsidR="000C782D">
        <w:rPr>
          <w:rFonts w:asciiTheme="minorHAnsi" w:hAnsiTheme="minorHAnsi" w:cstheme="minorHAnsi"/>
          <w:color w:val="000000" w:themeColor="text1"/>
        </w:rPr>
        <w:t>. This can</w:t>
      </w:r>
      <w:r w:rsidR="005B426B">
        <w:rPr>
          <w:rFonts w:asciiTheme="minorHAnsi" w:hAnsiTheme="minorHAnsi" w:cstheme="minorHAnsi"/>
          <w:color w:val="000000" w:themeColor="text1"/>
        </w:rPr>
        <w:t xml:space="preserve"> ensure </w:t>
      </w:r>
      <w:r w:rsidR="005B426B" w:rsidRPr="00DB7A03">
        <w:rPr>
          <w:rFonts w:asciiTheme="minorHAnsi" w:hAnsiTheme="minorHAnsi" w:cstheme="minorHAnsi"/>
          <w:color w:val="000000" w:themeColor="text1"/>
        </w:rPr>
        <w:t>only cells along the dorsal vessel are counted</w:t>
      </w:r>
      <w:r w:rsidR="000C782D">
        <w:rPr>
          <w:rFonts w:asciiTheme="minorHAnsi" w:hAnsiTheme="minorHAnsi" w:cstheme="minorHAnsi"/>
          <w:color w:val="000000" w:themeColor="text1"/>
        </w:rPr>
        <w:t xml:space="preserve"> or to mark the membrane of the hemocytes</w:t>
      </w:r>
      <w:r w:rsidR="005B426B">
        <w:rPr>
          <w:rFonts w:asciiTheme="minorHAnsi" w:hAnsiTheme="minorHAnsi" w:cstheme="minorHAnsi"/>
          <w:color w:val="000000" w:themeColor="text1"/>
        </w:rPr>
        <w:t>.</w:t>
      </w:r>
    </w:p>
    <w:p w14:paraId="7BE3DFA5" w14:textId="77777777" w:rsidR="007466B2" w:rsidRPr="00221A72" w:rsidRDefault="007466B2" w:rsidP="006024B9">
      <w:pPr>
        <w:pStyle w:val="ListParagraph"/>
        <w:ind w:left="0"/>
        <w:rPr>
          <w:rFonts w:asciiTheme="minorHAnsi" w:hAnsiTheme="minorHAnsi" w:cstheme="minorHAnsi"/>
          <w:b/>
          <w:i/>
          <w:color w:val="000000" w:themeColor="text1"/>
        </w:rPr>
      </w:pPr>
    </w:p>
    <w:p w14:paraId="0C42FE1D" w14:textId="519C72A7" w:rsidR="00A13233" w:rsidRPr="006024B9" w:rsidRDefault="00A13233" w:rsidP="00116F34">
      <w:pPr>
        <w:pStyle w:val="ListParagraph"/>
        <w:numPr>
          <w:ilvl w:val="2"/>
          <w:numId w:val="33"/>
        </w:numPr>
        <w:ind w:left="0" w:firstLine="0"/>
        <w:rPr>
          <w:rFonts w:asciiTheme="minorHAnsi" w:hAnsiTheme="minorHAnsi" w:cstheme="minorHAnsi"/>
          <w:b/>
          <w:i/>
          <w:color w:val="000000" w:themeColor="text1"/>
        </w:rPr>
      </w:pPr>
      <w:r w:rsidRPr="005C04C0">
        <w:rPr>
          <w:rFonts w:asciiTheme="minorHAnsi" w:hAnsiTheme="minorHAnsi" w:cstheme="minorHAnsi"/>
          <w:color w:val="000000" w:themeColor="text1"/>
        </w:rPr>
        <w:t xml:space="preserve">Remove </w:t>
      </w:r>
      <w:r w:rsidR="007A1F85">
        <w:rPr>
          <w:rFonts w:asciiTheme="minorHAnsi" w:hAnsiTheme="minorHAnsi" w:cstheme="minorHAnsi"/>
          <w:color w:val="000000" w:themeColor="text1"/>
        </w:rPr>
        <w:t>the second</w:t>
      </w:r>
      <w:r w:rsidRPr="005C04C0">
        <w:rPr>
          <w:rFonts w:asciiTheme="minorHAnsi" w:hAnsiTheme="minorHAnsi" w:cstheme="minorHAnsi"/>
          <w:color w:val="000000" w:themeColor="text1"/>
        </w:rPr>
        <w:t xml:space="preserve"> wash, add primary antibody</w:t>
      </w:r>
      <w:r w:rsidR="000B2087" w:rsidRPr="005C04C0">
        <w:rPr>
          <w:rFonts w:asciiTheme="minorHAnsi" w:hAnsiTheme="minorHAnsi" w:cstheme="minorHAnsi"/>
          <w:color w:val="000000" w:themeColor="text1"/>
        </w:rPr>
        <w:t xml:space="preserve"> at the appropriate dilution</w:t>
      </w:r>
      <w:r w:rsidRPr="005C04C0">
        <w:rPr>
          <w:rFonts w:asciiTheme="minorHAnsi" w:hAnsiTheme="minorHAnsi" w:cstheme="minorHAnsi"/>
          <w:color w:val="000000" w:themeColor="text1"/>
        </w:rPr>
        <w:t xml:space="preserve">. Incubate </w:t>
      </w:r>
      <w:r w:rsidRPr="007A1F85">
        <w:rPr>
          <w:rFonts w:asciiTheme="minorHAnsi" w:hAnsiTheme="minorHAnsi" w:cstheme="minorHAnsi"/>
          <w:color w:val="000000" w:themeColor="text1"/>
        </w:rPr>
        <w:t>overnight at 4</w:t>
      </w:r>
      <w:r w:rsidR="007466B2">
        <w:rPr>
          <w:rFonts w:asciiTheme="minorHAnsi" w:hAnsiTheme="minorHAnsi" w:cstheme="minorHAnsi"/>
          <w:color w:val="000000" w:themeColor="text1"/>
        </w:rPr>
        <w:t xml:space="preserve"> </w:t>
      </w:r>
      <w:r w:rsidR="00802042">
        <w:rPr>
          <w:rFonts w:asciiTheme="minorHAnsi" w:hAnsiTheme="minorHAnsi" w:cstheme="minorHAnsi"/>
          <w:color w:val="000000" w:themeColor="text1"/>
        </w:rPr>
        <w:t>°C</w:t>
      </w:r>
      <w:r w:rsidRPr="004F64F6">
        <w:rPr>
          <w:rFonts w:asciiTheme="minorHAnsi" w:hAnsiTheme="minorHAnsi" w:cstheme="minorHAnsi"/>
          <w:color w:val="000000" w:themeColor="text1"/>
        </w:rPr>
        <w:t>, with rocking.</w:t>
      </w:r>
    </w:p>
    <w:p w14:paraId="64606ED4" w14:textId="77777777" w:rsidR="007466B2" w:rsidRPr="004F64F6" w:rsidRDefault="007466B2" w:rsidP="006024B9">
      <w:pPr>
        <w:pStyle w:val="ListParagraph"/>
        <w:ind w:left="0"/>
        <w:rPr>
          <w:rFonts w:asciiTheme="minorHAnsi" w:hAnsiTheme="minorHAnsi" w:cstheme="minorHAnsi"/>
          <w:b/>
          <w:i/>
          <w:color w:val="000000" w:themeColor="text1"/>
        </w:rPr>
      </w:pPr>
    </w:p>
    <w:p w14:paraId="011B46ED" w14:textId="09C3C85F" w:rsidR="00A13233" w:rsidRPr="006024B9" w:rsidRDefault="00A13233" w:rsidP="00116F34">
      <w:pPr>
        <w:pStyle w:val="ListParagraph"/>
        <w:numPr>
          <w:ilvl w:val="2"/>
          <w:numId w:val="33"/>
        </w:numPr>
        <w:ind w:left="0" w:firstLine="0"/>
        <w:rPr>
          <w:rFonts w:asciiTheme="minorHAnsi" w:hAnsiTheme="minorHAnsi" w:cstheme="minorHAnsi"/>
          <w:b/>
          <w:i/>
          <w:color w:val="000000" w:themeColor="text1"/>
        </w:rPr>
      </w:pPr>
      <w:r w:rsidRPr="00103746">
        <w:rPr>
          <w:rFonts w:asciiTheme="minorHAnsi" w:hAnsiTheme="minorHAnsi" w:cstheme="minorHAnsi"/>
          <w:color w:val="000000" w:themeColor="text1"/>
        </w:rPr>
        <w:t>Remove primary antibody, and wash twice with PBST</w:t>
      </w:r>
      <w:r w:rsidR="007A1F85">
        <w:rPr>
          <w:rFonts w:asciiTheme="minorHAnsi" w:hAnsiTheme="minorHAnsi" w:cstheme="minorHAnsi"/>
          <w:color w:val="000000" w:themeColor="text1"/>
        </w:rPr>
        <w:t xml:space="preserve"> for 15 </w:t>
      </w:r>
      <w:r w:rsidR="00116F34">
        <w:rPr>
          <w:rFonts w:asciiTheme="minorHAnsi" w:hAnsiTheme="minorHAnsi" w:cstheme="minorHAnsi"/>
          <w:color w:val="000000" w:themeColor="text1"/>
        </w:rPr>
        <w:t>min</w:t>
      </w:r>
      <w:r w:rsidR="007A1F85">
        <w:rPr>
          <w:rFonts w:asciiTheme="minorHAnsi" w:hAnsiTheme="minorHAnsi" w:cstheme="minorHAnsi"/>
          <w:color w:val="000000" w:themeColor="text1"/>
        </w:rPr>
        <w:t xml:space="preserve"> with rocking</w:t>
      </w:r>
      <w:r w:rsidRPr="00103746">
        <w:rPr>
          <w:rFonts w:asciiTheme="minorHAnsi" w:hAnsiTheme="minorHAnsi" w:cstheme="minorHAnsi"/>
          <w:color w:val="000000" w:themeColor="text1"/>
        </w:rPr>
        <w:t>.</w:t>
      </w:r>
    </w:p>
    <w:p w14:paraId="15CA7D7C" w14:textId="77777777" w:rsidR="007466B2" w:rsidRPr="00103746" w:rsidRDefault="007466B2" w:rsidP="006024B9">
      <w:pPr>
        <w:pStyle w:val="ListParagraph"/>
        <w:ind w:left="0"/>
        <w:rPr>
          <w:rFonts w:asciiTheme="minorHAnsi" w:hAnsiTheme="minorHAnsi" w:cstheme="minorHAnsi"/>
          <w:b/>
          <w:i/>
          <w:color w:val="000000" w:themeColor="text1"/>
        </w:rPr>
      </w:pPr>
    </w:p>
    <w:p w14:paraId="0E7CA1E8" w14:textId="36EA9E22" w:rsidR="00A13233" w:rsidRPr="006024B9" w:rsidRDefault="00A13233" w:rsidP="00116F34">
      <w:pPr>
        <w:pStyle w:val="ListParagraph"/>
        <w:numPr>
          <w:ilvl w:val="2"/>
          <w:numId w:val="33"/>
        </w:numPr>
        <w:ind w:left="0" w:firstLine="0"/>
        <w:rPr>
          <w:rFonts w:asciiTheme="minorHAnsi" w:hAnsiTheme="minorHAnsi" w:cstheme="minorHAnsi"/>
          <w:b/>
          <w:i/>
          <w:color w:val="000000" w:themeColor="text1"/>
        </w:rPr>
      </w:pPr>
      <w:r w:rsidRPr="00103746">
        <w:rPr>
          <w:rFonts w:asciiTheme="minorHAnsi" w:hAnsiTheme="minorHAnsi" w:cstheme="minorHAnsi"/>
          <w:color w:val="000000" w:themeColor="text1"/>
        </w:rPr>
        <w:t xml:space="preserve">Add </w:t>
      </w:r>
      <w:r w:rsidR="000B2087" w:rsidRPr="00103746">
        <w:rPr>
          <w:rFonts w:asciiTheme="minorHAnsi" w:hAnsiTheme="minorHAnsi" w:cstheme="minorHAnsi"/>
          <w:color w:val="000000" w:themeColor="text1"/>
        </w:rPr>
        <w:t xml:space="preserve">fluorescent </w:t>
      </w:r>
      <w:r w:rsidRPr="00103746">
        <w:rPr>
          <w:rFonts w:asciiTheme="minorHAnsi" w:hAnsiTheme="minorHAnsi" w:cstheme="minorHAnsi"/>
          <w:color w:val="000000" w:themeColor="text1"/>
        </w:rPr>
        <w:t xml:space="preserve">secondary antibody. </w:t>
      </w:r>
      <w:r w:rsidR="000B2087" w:rsidRPr="00103746">
        <w:rPr>
          <w:rFonts w:asciiTheme="minorHAnsi" w:hAnsiTheme="minorHAnsi" w:cstheme="minorHAnsi"/>
          <w:color w:val="000000" w:themeColor="text1"/>
        </w:rPr>
        <w:t xml:space="preserve">We recommend a green-fluorescent antibody so it does not obscure the fluorescent particles. </w:t>
      </w:r>
      <w:r w:rsidRPr="00221A72">
        <w:rPr>
          <w:rFonts w:asciiTheme="minorHAnsi" w:hAnsiTheme="minorHAnsi" w:cstheme="minorHAnsi"/>
          <w:color w:val="000000" w:themeColor="text1"/>
        </w:rPr>
        <w:t xml:space="preserve">Incubate at room temperature for 2 </w:t>
      </w:r>
      <w:r w:rsidR="007466B2">
        <w:rPr>
          <w:rFonts w:asciiTheme="minorHAnsi" w:hAnsiTheme="minorHAnsi" w:cstheme="minorHAnsi"/>
          <w:color w:val="000000" w:themeColor="text1"/>
        </w:rPr>
        <w:t>h</w:t>
      </w:r>
      <w:r w:rsidRPr="00221A72">
        <w:rPr>
          <w:rFonts w:asciiTheme="minorHAnsi" w:hAnsiTheme="minorHAnsi" w:cstheme="minorHAnsi"/>
          <w:color w:val="000000" w:themeColor="text1"/>
        </w:rPr>
        <w:t xml:space="preserve">, </w:t>
      </w:r>
      <w:r w:rsidRPr="005C04C0">
        <w:rPr>
          <w:rFonts w:asciiTheme="minorHAnsi" w:hAnsiTheme="minorHAnsi" w:cstheme="minorHAnsi"/>
          <w:color w:val="000000" w:themeColor="text1"/>
        </w:rPr>
        <w:t>with rocking.</w:t>
      </w:r>
    </w:p>
    <w:p w14:paraId="67B53507" w14:textId="77777777" w:rsidR="007466B2" w:rsidRPr="005C04C0" w:rsidRDefault="007466B2" w:rsidP="006024B9">
      <w:pPr>
        <w:pStyle w:val="ListParagraph"/>
        <w:ind w:left="0"/>
        <w:rPr>
          <w:rFonts w:asciiTheme="minorHAnsi" w:hAnsiTheme="minorHAnsi" w:cstheme="minorHAnsi"/>
          <w:b/>
          <w:i/>
          <w:color w:val="000000" w:themeColor="text1"/>
        </w:rPr>
      </w:pPr>
    </w:p>
    <w:p w14:paraId="285A2A06" w14:textId="61C14BFA" w:rsidR="00A13233" w:rsidRPr="006024B9" w:rsidRDefault="00A13233" w:rsidP="00116F34">
      <w:pPr>
        <w:pStyle w:val="ListParagraph"/>
        <w:numPr>
          <w:ilvl w:val="2"/>
          <w:numId w:val="33"/>
        </w:numPr>
        <w:ind w:left="0" w:firstLine="0"/>
        <w:rPr>
          <w:rFonts w:asciiTheme="minorHAnsi" w:hAnsiTheme="minorHAnsi" w:cstheme="minorHAnsi"/>
          <w:b/>
          <w:i/>
          <w:color w:val="000000" w:themeColor="text1"/>
        </w:rPr>
      </w:pPr>
      <w:r w:rsidRPr="00806F58">
        <w:rPr>
          <w:rFonts w:asciiTheme="minorHAnsi" w:hAnsiTheme="minorHAnsi" w:cstheme="minorHAnsi"/>
          <w:color w:val="000000" w:themeColor="text1"/>
        </w:rPr>
        <w:t>Remove secondary antibody, wash twice</w:t>
      </w:r>
      <w:r w:rsidR="000C782D">
        <w:rPr>
          <w:rFonts w:asciiTheme="minorHAnsi" w:hAnsiTheme="minorHAnsi" w:cstheme="minorHAnsi"/>
          <w:color w:val="000000" w:themeColor="text1"/>
        </w:rPr>
        <w:t xml:space="preserve"> for 15 </w:t>
      </w:r>
      <w:r w:rsidR="00116F34">
        <w:rPr>
          <w:rFonts w:asciiTheme="minorHAnsi" w:hAnsiTheme="minorHAnsi" w:cstheme="minorHAnsi"/>
          <w:color w:val="000000" w:themeColor="text1"/>
        </w:rPr>
        <w:t>min</w:t>
      </w:r>
      <w:r w:rsidR="000D3D3D">
        <w:rPr>
          <w:rFonts w:asciiTheme="minorHAnsi" w:hAnsiTheme="minorHAnsi" w:cstheme="minorHAnsi"/>
          <w:color w:val="000000" w:themeColor="text1"/>
        </w:rPr>
        <w:t xml:space="preserve"> each</w:t>
      </w:r>
      <w:r w:rsidRPr="00806F58">
        <w:rPr>
          <w:rFonts w:asciiTheme="minorHAnsi" w:hAnsiTheme="minorHAnsi" w:cstheme="minorHAnsi"/>
          <w:color w:val="000000" w:themeColor="text1"/>
        </w:rPr>
        <w:t xml:space="preserve"> with PBST.</w:t>
      </w:r>
    </w:p>
    <w:p w14:paraId="7278C85B" w14:textId="77777777" w:rsidR="007466B2" w:rsidRPr="009E30A5" w:rsidRDefault="007466B2" w:rsidP="006024B9">
      <w:pPr>
        <w:pStyle w:val="ListParagraph"/>
        <w:ind w:left="0"/>
        <w:rPr>
          <w:rFonts w:asciiTheme="minorHAnsi" w:hAnsiTheme="minorHAnsi" w:cstheme="minorHAnsi"/>
          <w:b/>
          <w:i/>
          <w:color w:val="000000" w:themeColor="text1"/>
        </w:rPr>
      </w:pPr>
    </w:p>
    <w:p w14:paraId="31D762E5" w14:textId="2C99973D" w:rsidR="00395015" w:rsidRPr="006024B9" w:rsidRDefault="00395015" w:rsidP="00116F34">
      <w:pPr>
        <w:pStyle w:val="ListParagraph"/>
        <w:numPr>
          <w:ilvl w:val="1"/>
          <w:numId w:val="33"/>
        </w:numPr>
        <w:ind w:left="0" w:firstLine="0"/>
        <w:rPr>
          <w:rFonts w:asciiTheme="minorHAnsi" w:hAnsiTheme="minorHAnsi" w:cstheme="minorHAnsi"/>
          <w:b/>
          <w:i/>
          <w:color w:val="000000" w:themeColor="text1"/>
        </w:rPr>
      </w:pPr>
      <w:r w:rsidRPr="0031644C">
        <w:rPr>
          <w:rFonts w:asciiTheme="minorHAnsi" w:hAnsiTheme="minorHAnsi" w:cstheme="minorHAnsi"/>
          <w:color w:val="000000" w:themeColor="text1"/>
        </w:rPr>
        <w:t>Stain with DAPI</w:t>
      </w:r>
      <w:r w:rsidR="007466B2">
        <w:rPr>
          <w:rFonts w:asciiTheme="minorHAnsi" w:hAnsiTheme="minorHAnsi" w:cstheme="minorHAnsi"/>
          <w:color w:val="000000" w:themeColor="text1"/>
        </w:rPr>
        <w:t>.</w:t>
      </w:r>
    </w:p>
    <w:p w14:paraId="01184DE6" w14:textId="77777777" w:rsidR="007466B2" w:rsidRPr="00877959" w:rsidRDefault="007466B2" w:rsidP="006024B9">
      <w:pPr>
        <w:pStyle w:val="ListParagraph"/>
        <w:ind w:left="0"/>
        <w:rPr>
          <w:rFonts w:asciiTheme="minorHAnsi" w:hAnsiTheme="minorHAnsi" w:cstheme="minorHAnsi"/>
          <w:b/>
          <w:i/>
          <w:color w:val="000000" w:themeColor="text1"/>
        </w:rPr>
      </w:pPr>
    </w:p>
    <w:p w14:paraId="6C99AA4F" w14:textId="4F8C968D" w:rsidR="000F64A3" w:rsidRPr="006024B9" w:rsidRDefault="00395015" w:rsidP="00116F34">
      <w:pPr>
        <w:pStyle w:val="ListParagraph"/>
        <w:numPr>
          <w:ilvl w:val="2"/>
          <w:numId w:val="33"/>
        </w:numPr>
        <w:ind w:left="0" w:firstLine="0"/>
        <w:rPr>
          <w:rFonts w:asciiTheme="minorHAnsi" w:hAnsiTheme="minorHAnsi" w:cstheme="minorHAnsi"/>
          <w:b/>
          <w:i/>
          <w:color w:val="000000" w:themeColor="text1"/>
        </w:rPr>
      </w:pPr>
      <w:r w:rsidRPr="00877959">
        <w:rPr>
          <w:rFonts w:asciiTheme="minorHAnsi" w:hAnsiTheme="minorHAnsi" w:cstheme="minorHAnsi"/>
          <w:color w:val="000000" w:themeColor="text1"/>
        </w:rPr>
        <w:t>Remove final wash and replace with 1</w:t>
      </w:r>
      <w:r w:rsidR="00D64349" w:rsidRPr="00877959">
        <w:rPr>
          <w:rFonts w:asciiTheme="minorHAnsi" w:hAnsiTheme="minorHAnsi" w:cstheme="minorHAnsi"/>
          <w:color w:val="000000" w:themeColor="text1"/>
        </w:rPr>
        <w:t xml:space="preserve"> </w:t>
      </w:r>
      <w:r w:rsidRPr="00877959">
        <w:rPr>
          <w:rFonts w:asciiTheme="minorHAnsi" w:hAnsiTheme="minorHAnsi" w:cstheme="minorHAnsi"/>
          <w:color w:val="000000" w:themeColor="text1"/>
        </w:rPr>
        <w:t>mL</w:t>
      </w:r>
      <w:r w:rsidR="000F64A3" w:rsidRPr="00877959">
        <w:rPr>
          <w:rFonts w:asciiTheme="minorHAnsi" w:hAnsiTheme="minorHAnsi" w:cstheme="minorHAnsi"/>
          <w:color w:val="000000" w:themeColor="text1"/>
        </w:rPr>
        <w:t xml:space="preserve"> </w:t>
      </w:r>
      <w:r w:rsidR="007466B2">
        <w:rPr>
          <w:rFonts w:asciiTheme="minorHAnsi" w:hAnsiTheme="minorHAnsi" w:cstheme="minorHAnsi"/>
          <w:color w:val="000000" w:themeColor="text1"/>
        </w:rPr>
        <w:t xml:space="preserve">of </w:t>
      </w:r>
      <w:r w:rsidRPr="00877959">
        <w:rPr>
          <w:rFonts w:asciiTheme="minorHAnsi" w:hAnsiTheme="minorHAnsi" w:cstheme="minorHAnsi"/>
          <w:color w:val="000000" w:themeColor="text1"/>
        </w:rPr>
        <w:t xml:space="preserve">DAPI </w:t>
      </w:r>
      <w:r w:rsidR="007B67CF">
        <w:rPr>
          <w:rFonts w:asciiTheme="minorHAnsi" w:hAnsiTheme="minorHAnsi" w:cstheme="minorHAnsi"/>
          <w:color w:val="000000" w:themeColor="text1"/>
        </w:rPr>
        <w:t>diluted in PBST</w:t>
      </w:r>
      <w:r w:rsidR="007A1F85">
        <w:rPr>
          <w:rFonts w:asciiTheme="minorHAnsi" w:hAnsiTheme="minorHAnsi" w:cstheme="minorHAnsi"/>
          <w:color w:val="000000" w:themeColor="text1"/>
        </w:rPr>
        <w:t xml:space="preserve"> </w:t>
      </w:r>
      <w:r w:rsidRPr="007B67CF">
        <w:rPr>
          <w:rFonts w:asciiTheme="minorHAnsi" w:hAnsiTheme="minorHAnsi" w:cstheme="minorHAnsi"/>
          <w:color w:val="000000" w:themeColor="text1"/>
        </w:rPr>
        <w:t>(1:1000</w:t>
      </w:r>
      <w:r w:rsidR="007418A1" w:rsidRPr="007418A1">
        <w:rPr>
          <w:rFonts w:asciiTheme="minorHAnsi" w:hAnsiTheme="minorHAnsi" w:cstheme="minorHAnsi"/>
          <w:color w:val="000000" w:themeColor="text1"/>
        </w:rPr>
        <w:t>)</w:t>
      </w:r>
      <w:r w:rsidRPr="007B67CF">
        <w:rPr>
          <w:rFonts w:asciiTheme="minorHAnsi" w:hAnsiTheme="minorHAnsi" w:cstheme="minorHAnsi"/>
          <w:color w:val="000000" w:themeColor="text1"/>
        </w:rPr>
        <w:t xml:space="preserve">. </w:t>
      </w:r>
    </w:p>
    <w:p w14:paraId="2B87D304" w14:textId="77777777" w:rsidR="007466B2" w:rsidRPr="007B67CF" w:rsidRDefault="007466B2" w:rsidP="006024B9">
      <w:pPr>
        <w:pStyle w:val="ListParagraph"/>
        <w:ind w:left="0"/>
        <w:rPr>
          <w:rFonts w:asciiTheme="minorHAnsi" w:hAnsiTheme="minorHAnsi" w:cstheme="minorHAnsi"/>
          <w:b/>
          <w:i/>
          <w:color w:val="000000" w:themeColor="text1"/>
        </w:rPr>
      </w:pPr>
    </w:p>
    <w:p w14:paraId="3DCC4C1D" w14:textId="37DFE48E" w:rsidR="00395015" w:rsidRPr="006024B9" w:rsidRDefault="00395015" w:rsidP="00116F34">
      <w:pPr>
        <w:pStyle w:val="ListParagraph"/>
        <w:numPr>
          <w:ilvl w:val="2"/>
          <w:numId w:val="33"/>
        </w:numPr>
        <w:ind w:left="0" w:firstLine="0"/>
        <w:rPr>
          <w:rFonts w:asciiTheme="minorHAnsi" w:hAnsiTheme="minorHAnsi" w:cstheme="minorHAnsi"/>
          <w:b/>
          <w:i/>
          <w:color w:val="000000" w:themeColor="text1"/>
        </w:rPr>
      </w:pPr>
      <w:r w:rsidRPr="007A1F85">
        <w:rPr>
          <w:rFonts w:asciiTheme="minorHAnsi" w:hAnsiTheme="minorHAnsi" w:cstheme="minorHAnsi"/>
          <w:color w:val="000000" w:themeColor="text1"/>
        </w:rPr>
        <w:t>St</w:t>
      </w:r>
      <w:r w:rsidR="00D84E67" w:rsidRPr="007A1F85">
        <w:rPr>
          <w:rFonts w:asciiTheme="minorHAnsi" w:hAnsiTheme="minorHAnsi" w:cstheme="minorHAnsi"/>
          <w:color w:val="000000" w:themeColor="text1"/>
        </w:rPr>
        <w:t xml:space="preserve">ain for 20 </w:t>
      </w:r>
      <w:r w:rsidR="00116F34">
        <w:rPr>
          <w:rFonts w:asciiTheme="minorHAnsi" w:hAnsiTheme="minorHAnsi" w:cstheme="minorHAnsi"/>
          <w:color w:val="000000" w:themeColor="text1"/>
        </w:rPr>
        <w:t>min</w:t>
      </w:r>
      <w:r w:rsidR="00D84E67" w:rsidRPr="007A1F85">
        <w:rPr>
          <w:rFonts w:asciiTheme="minorHAnsi" w:hAnsiTheme="minorHAnsi" w:cstheme="minorHAnsi"/>
          <w:color w:val="000000" w:themeColor="text1"/>
        </w:rPr>
        <w:t xml:space="preserve"> </w:t>
      </w:r>
      <w:r w:rsidR="004A5FE7" w:rsidRPr="007A1F85">
        <w:rPr>
          <w:rFonts w:asciiTheme="minorHAnsi" w:hAnsiTheme="minorHAnsi" w:cstheme="minorHAnsi"/>
          <w:color w:val="000000" w:themeColor="text1"/>
        </w:rPr>
        <w:t>w</w:t>
      </w:r>
      <w:r w:rsidR="00521EAC" w:rsidRPr="007A1F85">
        <w:rPr>
          <w:rFonts w:asciiTheme="minorHAnsi" w:hAnsiTheme="minorHAnsi" w:cstheme="minorHAnsi"/>
          <w:color w:val="000000" w:themeColor="text1"/>
        </w:rPr>
        <w:t>ith</w:t>
      </w:r>
      <w:r w:rsidR="00D84E67" w:rsidRPr="007A1F85">
        <w:rPr>
          <w:rFonts w:asciiTheme="minorHAnsi" w:hAnsiTheme="minorHAnsi" w:cstheme="minorHAnsi"/>
          <w:color w:val="000000" w:themeColor="text1"/>
        </w:rPr>
        <w:t xml:space="preserve"> rocking</w:t>
      </w:r>
      <w:r w:rsidRPr="007A1F85">
        <w:rPr>
          <w:rFonts w:asciiTheme="minorHAnsi" w:hAnsiTheme="minorHAnsi" w:cstheme="minorHAnsi"/>
          <w:color w:val="000000" w:themeColor="text1"/>
        </w:rPr>
        <w:t xml:space="preserve"> at room temperature. </w:t>
      </w:r>
    </w:p>
    <w:p w14:paraId="546F4280" w14:textId="77777777" w:rsidR="007466B2" w:rsidRPr="007A1F85" w:rsidRDefault="007466B2" w:rsidP="006024B9">
      <w:pPr>
        <w:pStyle w:val="ListParagraph"/>
        <w:ind w:left="0"/>
        <w:rPr>
          <w:rFonts w:asciiTheme="minorHAnsi" w:hAnsiTheme="minorHAnsi" w:cstheme="minorHAnsi"/>
          <w:b/>
          <w:i/>
          <w:color w:val="000000" w:themeColor="text1"/>
        </w:rPr>
      </w:pPr>
    </w:p>
    <w:p w14:paraId="7E835090" w14:textId="234FFC9F" w:rsidR="00395015" w:rsidRPr="006024B9" w:rsidRDefault="00395015" w:rsidP="00116F34">
      <w:pPr>
        <w:pStyle w:val="ListParagraph"/>
        <w:numPr>
          <w:ilvl w:val="2"/>
          <w:numId w:val="33"/>
        </w:numPr>
        <w:ind w:left="0" w:firstLine="0"/>
        <w:rPr>
          <w:rFonts w:asciiTheme="minorHAnsi" w:hAnsiTheme="minorHAnsi" w:cstheme="minorHAnsi"/>
          <w:b/>
          <w:i/>
          <w:color w:val="000000" w:themeColor="text1"/>
        </w:rPr>
      </w:pPr>
      <w:r w:rsidRPr="00806F58">
        <w:rPr>
          <w:rFonts w:asciiTheme="minorHAnsi" w:hAnsiTheme="minorHAnsi" w:cstheme="minorHAnsi"/>
          <w:color w:val="000000" w:themeColor="text1"/>
        </w:rPr>
        <w:t xml:space="preserve">Remove DAPI, and wash 2x (repeat </w:t>
      </w:r>
      <w:r w:rsidR="007466B2">
        <w:rPr>
          <w:rFonts w:asciiTheme="minorHAnsi" w:hAnsiTheme="minorHAnsi" w:cstheme="minorHAnsi"/>
          <w:color w:val="000000" w:themeColor="text1"/>
        </w:rPr>
        <w:t xml:space="preserve">step </w:t>
      </w:r>
      <w:r w:rsidRPr="00806F58">
        <w:rPr>
          <w:rFonts w:asciiTheme="minorHAnsi" w:hAnsiTheme="minorHAnsi" w:cstheme="minorHAnsi"/>
          <w:color w:val="000000" w:themeColor="text1"/>
        </w:rPr>
        <w:t>5.2</w:t>
      </w:r>
      <w:r w:rsidR="007418A1" w:rsidRPr="007418A1">
        <w:rPr>
          <w:rFonts w:asciiTheme="minorHAnsi" w:hAnsiTheme="minorHAnsi" w:cstheme="minorHAnsi"/>
          <w:color w:val="000000" w:themeColor="text1"/>
        </w:rPr>
        <w:t>)</w:t>
      </w:r>
      <w:r w:rsidRPr="00806F58">
        <w:rPr>
          <w:rFonts w:asciiTheme="minorHAnsi" w:hAnsiTheme="minorHAnsi" w:cstheme="minorHAnsi"/>
          <w:color w:val="000000" w:themeColor="text1"/>
        </w:rPr>
        <w:t xml:space="preserve">. </w:t>
      </w:r>
    </w:p>
    <w:p w14:paraId="1462AAA7" w14:textId="77777777" w:rsidR="007466B2" w:rsidRPr="009E30A5" w:rsidRDefault="007466B2" w:rsidP="006024B9">
      <w:pPr>
        <w:pStyle w:val="ListParagraph"/>
        <w:ind w:left="0"/>
        <w:rPr>
          <w:rFonts w:asciiTheme="minorHAnsi" w:hAnsiTheme="minorHAnsi" w:cstheme="minorHAnsi"/>
          <w:b/>
          <w:i/>
          <w:color w:val="000000" w:themeColor="text1"/>
        </w:rPr>
      </w:pPr>
    </w:p>
    <w:p w14:paraId="4C05E6CF" w14:textId="77777777" w:rsidR="007466B2" w:rsidRPr="006024B9" w:rsidRDefault="00395015" w:rsidP="00116F34">
      <w:pPr>
        <w:pStyle w:val="ListParagraph"/>
        <w:numPr>
          <w:ilvl w:val="2"/>
          <w:numId w:val="33"/>
        </w:numPr>
        <w:ind w:left="0" w:firstLine="0"/>
        <w:rPr>
          <w:rFonts w:asciiTheme="minorHAnsi" w:hAnsiTheme="minorHAnsi" w:cstheme="minorHAnsi"/>
          <w:b/>
          <w:i/>
          <w:color w:val="000000" w:themeColor="text1"/>
        </w:rPr>
      </w:pPr>
      <w:r w:rsidRPr="001C21F7">
        <w:rPr>
          <w:rFonts w:asciiTheme="minorHAnsi" w:hAnsiTheme="minorHAnsi" w:cstheme="minorHAnsi"/>
          <w:color w:val="000000" w:themeColor="text1"/>
        </w:rPr>
        <w:t>Replace final wash with fresh 1x PBST.</w:t>
      </w:r>
      <w:r w:rsidR="004553E3" w:rsidRPr="001C21F7">
        <w:rPr>
          <w:rFonts w:asciiTheme="minorHAnsi" w:hAnsiTheme="minorHAnsi" w:cstheme="minorHAnsi"/>
          <w:color w:val="000000" w:themeColor="text1"/>
        </w:rPr>
        <w:t xml:space="preserve"> </w:t>
      </w:r>
    </w:p>
    <w:p w14:paraId="451DE740" w14:textId="77777777" w:rsidR="007466B2" w:rsidRPr="006024B9" w:rsidRDefault="007466B2" w:rsidP="006024B9">
      <w:pPr>
        <w:pStyle w:val="ListParagraph"/>
        <w:rPr>
          <w:rFonts w:asciiTheme="minorHAnsi" w:hAnsiTheme="minorHAnsi" w:cstheme="minorHAnsi"/>
          <w:color w:val="000000" w:themeColor="text1"/>
        </w:rPr>
      </w:pPr>
    </w:p>
    <w:p w14:paraId="627F916A" w14:textId="537A23D0" w:rsidR="00395015" w:rsidRPr="006024B9" w:rsidRDefault="004553E3" w:rsidP="006024B9">
      <w:pPr>
        <w:pStyle w:val="ListParagraph"/>
        <w:ind w:left="0"/>
        <w:rPr>
          <w:rFonts w:asciiTheme="minorHAnsi" w:hAnsiTheme="minorHAnsi" w:cstheme="minorHAnsi"/>
          <w:b/>
          <w:i/>
          <w:color w:val="000000" w:themeColor="text1"/>
        </w:rPr>
      </w:pPr>
      <w:r w:rsidRPr="001C21F7">
        <w:rPr>
          <w:rFonts w:asciiTheme="minorHAnsi" w:hAnsiTheme="minorHAnsi" w:cstheme="minorHAnsi"/>
          <w:color w:val="000000" w:themeColor="text1"/>
        </w:rPr>
        <w:t>NOTE: Flies can be stored at 4</w:t>
      </w:r>
      <w:r w:rsidR="007466B2">
        <w:rPr>
          <w:rFonts w:asciiTheme="minorHAnsi" w:hAnsiTheme="minorHAnsi" w:cstheme="minorHAnsi"/>
          <w:color w:val="000000" w:themeColor="text1"/>
        </w:rPr>
        <w:t xml:space="preserve"> </w:t>
      </w:r>
      <w:r w:rsidR="00802042">
        <w:rPr>
          <w:rFonts w:asciiTheme="minorHAnsi" w:hAnsiTheme="minorHAnsi" w:cstheme="minorHAnsi"/>
          <w:color w:val="000000" w:themeColor="text1"/>
        </w:rPr>
        <w:t>°C</w:t>
      </w:r>
      <w:r w:rsidR="00D64349" w:rsidRPr="004F64F6">
        <w:rPr>
          <w:rFonts w:asciiTheme="minorHAnsi" w:hAnsiTheme="minorHAnsi" w:cstheme="minorHAnsi"/>
          <w:color w:val="000000" w:themeColor="text1"/>
        </w:rPr>
        <w:t xml:space="preserve">, for up to </w:t>
      </w:r>
      <w:r w:rsidRPr="00103746">
        <w:rPr>
          <w:rFonts w:asciiTheme="minorHAnsi" w:hAnsiTheme="minorHAnsi" w:cstheme="minorHAnsi"/>
          <w:color w:val="000000" w:themeColor="text1"/>
        </w:rPr>
        <w:t xml:space="preserve">3 days, </w:t>
      </w:r>
      <w:r w:rsidR="007A1F85">
        <w:rPr>
          <w:rFonts w:asciiTheme="minorHAnsi" w:hAnsiTheme="minorHAnsi" w:cstheme="minorHAnsi"/>
          <w:color w:val="000000" w:themeColor="text1"/>
        </w:rPr>
        <w:t xml:space="preserve">protected from light, </w:t>
      </w:r>
      <w:r w:rsidRPr="00103746">
        <w:rPr>
          <w:rFonts w:asciiTheme="minorHAnsi" w:hAnsiTheme="minorHAnsi" w:cstheme="minorHAnsi"/>
          <w:color w:val="000000" w:themeColor="text1"/>
        </w:rPr>
        <w:t>after the first wash by replacing the wash with fresh PBST.</w:t>
      </w:r>
    </w:p>
    <w:p w14:paraId="24A60F51" w14:textId="77777777" w:rsidR="007466B2" w:rsidRPr="00103746" w:rsidRDefault="007466B2" w:rsidP="006024B9">
      <w:pPr>
        <w:pStyle w:val="ListParagraph"/>
        <w:ind w:left="0"/>
        <w:rPr>
          <w:rFonts w:asciiTheme="minorHAnsi" w:hAnsiTheme="minorHAnsi" w:cstheme="minorHAnsi"/>
          <w:b/>
          <w:i/>
          <w:color w:val="000000" w:themeColor="text1"/>
        </w:rPr>
      </w:pPr>
    </w:p>
    <w:p w14:paraId="10CF2FDE" w14:textId="68A69186" w:rsidR="00395015" w:rsidRPr="006024B9" w:rsidRDefault="00395015" w:rsidP="00116F34">
      <w:pPr>
        <w:pStyle w:val="ListParagraph"/>
        <w:numPr>
          <w:ilvl w:val="0"/>
          <w:numId w:val="33"/>
        </w:numPr>
        <w:ind w:left="0" w:firstLine="0"/>
        <w:rPr>
          <w:rFonts w:asciiTheme="minorHAnsi" w:hAnsiTheme="minorHAnsi" w:cstheme="minorHAnsi"/>
          <w:b/>
          <w:i/>
          <w:color w:val="000000" w:themeColor="text1"/>
        </w:rPr>
      </w:pPr>
      <w:r w:rsidRPr="00103746">
        <w:rPr>
          <w:rFonts w:asciiTheme="minorHAnsi" w:hAnsiTheme="minorHAnsi" w:cstheme="minorHAnsi"/>
          <w:b/>
          <w:color w:val="000000" w:themeColor="text1"/>
        </w:rPr>
        <w:t xml:space="preserve">Mounting </w:t>
      </w:r>
      <w:r w:rsidR="007466B2" w:rsidRPr="00103746">
        <w:rPr>
          <w:rFonts w:asciiTheme="minorHAnsi" w:hAnsiTheme="minorHAnsi" w:cstheme="minorHAnsi"/>
          <w:b/>
          <w:color w:val="000000" w:themeColor="text1"/>
        </w:rPr>
        <w:t xml:space="preserve">cuticles onto microscope slides and imaging </w:t>
      </w:r>
    </w:p>
    <w:p w14:paraId="3B32CB1C" w14:textId="77777777" w:rsidR="007466B2" w:rsidRPr="00103746" w:rsidRDefault="007466B2" w:rsidP="006024B9">
      <w:pPr>
        <w:pStyle w:val="ListParagraph"/>
        <w:ind w:left="0"/>
        <w:rPr>
          <w:rFonts w:asciiTheme="minorHAnsi" w:hAnsiTheme="minorHAnsi" w:cstheme="minorHAnsi"/>
          <w:b/>
          <w:i/>
          <w:color w:val="000000" w:themeColor="text1"/>
        </w:rPr>
      </w:pPr>
    </w:p>
    <w:p w14:paraId="0E11AF09" w14:textId="58FC0FFA" w:rsidR="00395015" w:rsidRPr="006024B9" w:rsidRDefault="00395015" w:rsidP="00116F34">
      <w:pPr>
        <w:pStyle w:val="ListParagraph"/>
        <w:numPr>
          <w:ilvl w:val="1"/>
          <w:numId w:val="33"/>
        </w:numPr>
        <w:ind w:left="0" w:firstLine="0"/>
        <w:rPr>
          <w:rFonts w:asciiTheme="minorHAnsi" w:hAnsiTheme="minorHAnsi" w:cstheme="minorHAnsi"/>
          <w:b/>
          <w:i/>
          <w:color w:val="000000" w:themeColor="text1"/>
        </w:rPr>
      </w:pPr>
      <w:r w:rsidRPr="00221A72">
        <w:rPr>
          <w:rFonts w:asciiTheme="minorHAnsi" w:hAnsiTheme="minorHAnsi" w:cstheme="minorHAnsi"/>
          <w:color w:val="000000" w:themeColor="text1"/>
        </w:rPr>
        <w:t>Prepare dissected cuticles</w:t>
      </w:r>
      <w:r w:rsidR="007466B2">
        <w:rPr>
          <w:rFonts w:asciiTheme="minorHAnsi" w:hAnsiTheme="minorHAnsi" w:cstheme="minorHAnsi"/>
          <w:color w:val="000000" w:themeColor="text1"/>
        </w:rPr>
        <w:t>.</w:t>
      </w:r>
    </w:p>
    <w:p w14:paraId="58FDBC64" w14:textId="77777777" w:rsidR="007466B2" w:rsidRPr="00221A72" w:rsidRDefault="007466B2" w:rsidP="006024B9">
      <w:pPr>
        <w:pStyle w:val="ListParagraph"/>
        <w:ind w:left="0"/>
        <w:rPr>
          <w:rFonts w:asciiTheme="minorHAnsi" w:hAnsiTheme="minorHAnsi" w:cstheme="minorHAnsi"/>
          <w:b/>
          <w:i/>
          <w:color w:val="000000" w:themeColor="text1"/>
        </w:rPr>
      </w:pPr>
    </w:p>
    <w:p w14:paraId="173A3B58" w14:textId="4E9B1BDB" w:rsidR="00EB348E" w:rsidRPr="006024B9" w:rsidRDefault="002A49B4" w:rsidP="00116F34">
      <w:pPr>
        <w:pStyle w:val="ListParagraph"/>
        <w:numPr>
          <w:ilvl w:val="2"/>
          <w:numId w:val="33"/>
        </w:numPr>
        <w:ind w:left="0" w:firstLine="0"/>
        <w:rPr>
          <w:rFonts w:asciiTheme="minorHAnsi" w:hAnsiTheme="minorHAnsi" w:cstheme="minorHAnsi"/>
          <w:b/>
          <w:i/>
          <w:color w:val="000000" w:themeColor="text1"/>
        </w:rPr>
      </w:pPr>
      <w:r w:rsidRPr="005C04C0">
        <w:rPr>
          <w:rFonts w:asciiTheme="minorHAnsi" w:hAnsiTheme="minorHAnsi" w:cstheme="minorHAnsi"/>
          <w:color w:val="000000" w:themeColor="text1"/>
        </w:rPr>
        <w:t>Un</w:t>
      </w:r>
      <w:r w:rsidR="004A069A" w:rsidRPr="005C04C0">
        <w:rPr>
          <w:rFonts w:asciiTheme="minorHAnsi" w:hAnsiTheme="minorHAnsi" w:cstheme="minorHAnsi"/>
          <w:color w:val="000000" w:themeColor="text1"/>
        </w:rPr>
        <w:t>d</w:t>
      </w:r>
      <w:r w:rsidRPr="005C04C0">
        <w:rPr>
          <w:rFonts w:asciiTheme="minorHAnsi" w:hAnsiTheme="minorHAnsi" w:cstheme="minorHAnsi"/>
          <w:color w:val="000000" w:themeColor="text1"/>
        </w:rPr>
        <w:t xml:space="preserve">er the dissecting </w:t>
      </w:r>
      <w:r w:rsidR="007A1F85">
        <w:rPr>
          <w:rFonts w:asciiTheme="minorHAnsi" w:hAnsiTheme="minorHAnsi" w:cstheme="minorHAnsi"/>
          <w:color w:val="000000" w:themeColor="text1"/>
        </w:rPr>
        <w:t>stereo</w:t>
      </w:r>
      <w:r w:rsidRPr="005C04C0">
        <w:rPr>
          <w:rFonts w:asciiTheme="minorHAnsi" w:hAnsiTheme="minorHAnsi" w:cstheme="minorHAnsi"/>
          <w:color w:val="000000" w:themeColor="text1"/>
        </w:rPr>
        <w:t>microscope, c</w:t>
      </w:r>
      <w:r w:rsidR="005016F8" w:rsidRPr="00431709">
        <w:rPr>
          <w:rFonts w:asciiTheme="minorHAnsi" w:hAnsiTheme="minorHAnsi" w:cstheme="minorHAnsi"/>
          <w:color w:val="000000" w:themeColor="text1"/>
        </w:rPr>
        <w:t xml:space="preserve">ut off </w:t>
      </w:r>
      <w:r w:rsidR="00EB348E" w:rsidRPr="00431709">
        <w:rPr>
          <w:rFonts w:asciiTheme="minorHAnsi" w:hAnsiTheme="minorHAnsi" w:cstheme="minorHAnsi"/>
          <w:color w:val="000000" w:themeColor="text1"/>
        </w:rPr>
        <w:t>excess cuticle that could interfere with imagin</w:t>
      </w:r>
      <w:r w:rsidR="005D23EB" w:rsidRPr="00431709">
        <w:rPr>
          <w:rFonts w:asciiTheme="minorHAnsi" w:hAnsiTheme="minorHAnsi" w:cstheme="minorHAnsi"/>
          <w:color w:val="000000" w:themeColor="text1"/>
        </w:rPr>
        <w:t>g</w:t>
      </w:r>
      <w:r w:rsidRPr="00431709">
        <w:rPr>
          <w:rFonts w:asciiTheme="minorHAnsi" w:hAnsiTheme="minorHAnsi" w:cstheme="minorHAnsi"/>
          <w:color w:val="000000" w:themeColor="text1"/>
        </w:rPr>
        <w:t xml:space="preserve">. </w:t>
      </w:r>
    </w:p>
    <w:p w14:paraId="4555296D" w14:textId="77777777" w:rsidR="007466B2" w:rsidRPr="00431709" w:rsidRDefault="007466B2" w:rsidP="006024B9">
      <w:pPr>
        <w:pStyle w:val="ListParagraph"/>
        <w:ind w:left="0"/>
        <w:rPr>
          <w:rFonts w:asciiTheme="minorHAnsi" w:hAnsiTheme="minorHAnsi" w:cstheme="minorHAnsi"/>
          <w:b/>
          <w:i/>
          <w:color w:val="000000" w:themeColor="text1"/>
        </w:rPr>
      </w:pPr>
    </w:p>
    <w:p w14:paraId="58A0E1EB" w14:textId="3ABD908A" w:rsidR="00EB348E" w:rsidRPr="006024B9" w:rsidRDefault="004F1FC1" w:rsidP="00116F34">
      <w:pPr>
        <w:pStyle w:val="ListParagraph"/>
        <w:numPr>
          <w:ilvl w:val="2"/>
          <w:numId w:val="33"/>
        </w:numPr>
        <w:ind w:left="0" w:firstLine="0"/>
        <w:rPr>
          <w:rFonts w:asciiTheme="minorHAnsi" w:hAnsiTheme="minorHAnsi" w:cstheme="minorHAnsi"/>
          <w:b/>
          <w:i/>
          <w:color w:val="000000" w:themeColor="text1"/>
        </w:rPr>
      </w:pPr>
      <w:r>
        <w:rPr>
          <w:rFonts w:asciiTheme="minorHAnsi" w:hAnsiTheme="minorHAnsi" w:cstheme="minorHAnsi"/>
          <w:color w:val="000000" w:themeColor="text1"/>
        </w:rPr>
        <w:t>Using forceps, transfer the</w:t>
      </w:r>
      <w:r w:rsidR="00EB348E" w:rsidRPr="00806F58">
        <w:rPr>
          <w:rFonts w:asciiTheme="minorHAnsi" w:hAnsiTheme="minorHAnsi" w:cstheme="minorHAnsi"/>
          <w:color w:val="000000" w:themeColor="text1"/>
        </w:rPr>
        <w:t xml:space="preserve"> cuticles</w:t>
      </w:r>
      <w:r w:rsidR="005077A5" w:rsidRPr="009E30A5">
        <w:rPr>
          <w:rFonts w:asciiTheme="minorHAnsi" w:hAnsiTheme="minorHAnsi" w:cstheme="minorHAnsi"/>
          <w:color w:val="000000" w:themeColor="text1"/>
        </w:rPr>
        <w:t xml:space="preserve"> with attached dorsal vessel</w:t>
      </w:r>
      <w:r w:rsidR="00EB348E" w:rsidRPr="000D3A49">
        <w:rPr>
          <w:rFonts w:asciiTheme="minorHAnsi" w:hAnsiTheme="minorHAnsi" w:cstheme="minorHAnsi"/>
          <w:color w:val="000000" w:themeColor="text1"/>
        </w:rPr>
        <w:t xml:space="preserve"> in</w:t>
      </w:r>
      <w:r>
        <w:rPr>
          <w:rFonts w:asciiTheme="minorHAnsi" w:hAnsiTheme="minorHAnsi" w:cstheme="minorHAnsi"/>
          <w:color w:val="000000" w:themeColor="text1"/>
        </w:rPr>
        <w:t>to</w:t>
      </w:r>
      <w:r w:rsidR="00EB348E" w:rsidRPr="000D3A49">
        <w:rPr>
          <w:rFonts w:asciiTheme="minorHAnsi" w:hAnsiTheme="minorHAnsi" w:cstheme="minorHAnsi"/>
          <w:color w:val="000000" w:themeColor="text1"/>
        </w:rPr>
        <w:t xml:space="preserve"> </w:t>
      </w:r>
      <w:r w:rsidR="000B3557">
        <w:rPr>
          <w:rFonts w:asciiTheme="minorHAnsi" w:hAnsiTheme="minorHAnsi" w:cstheme="minorHAnsi"/>
          <w:color w:val="000000" w:themeColor="text1"/>
        </w:rPr>
        <w:t xml:space="preserve">a </w:t>
      </w:r>
      <w:r w:rsidR="00EB348E" w:rsidRPr="000D3A49">
        <w:rPr>
          <w:rFonts w:asciiTheme="minorHAnsi" w:hAnsiTheme="minorHAnsi" w:cstheme="minorHAnsi"/>
          <w:color w:val="000000" w:themeColor="text1"/>
        </w:rPr>
        <w:t>1.5</w:t>
      </w:r>
      <w:r w:rsidR="00D64349" w:rsidRPr="000D3A49">
        <w:rPr>
          <w:rFonts w:asciiTheme="minorHAnsi" w:hAnsiTheme="minorHAnsi" w:cstheme="minorHAnsi"/>
          <w:color w:val="000000" w:themeColor="text1"/>
        </w:rPr>
        <w:t xml:space="preserve"> </w:t>
      </w:r>
      <w:r w:rsidR="00EB348E" w:rsidRPr="000D3A49">
        <w:rPr>
          <w:rFonts w:asciiTheme="minorHAnsi" w:hAnsiTheme="minorHAnsi" w:cstheme="minorHAnsi"/>
          <w:color w:val="000000" w:themeColor="text1"/>
        </w:rPr>
        <w:t>mL microcentrifuge tube containing 70</w:t>
      </w:r>
      <w:r w:rsidR="007466B2">
        <w:rPr>
          <w:rFonts w:asciiTheme="minorHAnsi" w:hAnsiTheme="minorHAnsi" w:cstheme="minorHAnsi"/>
          <w:color w:val="000000" w:themeColor="text1"/>
        </w:rPr>
        <w:t>%</w:t>
      </w:r>
      <w:r w:rsidR="00EB348E" w:rsidRPr="000D3A49">
        <w:rPr>
          <w:rFonts w:asciiTheme="minorHAnsi" w:hAnsiTheme="minorHAnsi" w:cstheme="minorHAnsi"/>
          <w:color w:val="000000" w:themeColor="text1"/>
        </w:rPr>
        <w:t xml:space="preserve"> glycerol.</w:t>
      </w:r>
      <w:r>
        <w:rPr>
          <w:rFonts w:asciiTheme="minorHAnsi" w:hAnsiTheme="minorHAnsi" w:cstheme="minorHAnsi"/>
          <w:color w:val="000000" w:themeColor="text1"/>
        </w:rPr>
        <w:t xml:space="preserve"> </w:t>
      </w:r>
      <w:r w:rsidR="001D12C6">
        <w:rPr>
          <w:rFonts w:asciiTheme="minorHAnsi" w:hAnsiTheme="minorHAnsi" w:cstheme="minorHAnsi"/>
          <w:color w:val="000000" w:themeColor="text1"/>
        </w:rPr>
        <w:t>Placing the cuticles in g</w:t>
      </w:r>
      <w:r w:rsidR="000B3557">
        <w:rPr>
          <w:rFonts w:asciiTheme="minorHAnsi" w:hAnsiTheme="minorHAnsi" w:cstheme="minorHAnsi"/>
          <w:color w:val="000000" w:themeColor="text1"/>
        </w:rPr>
        <w:t>lycerol</w:t>
      </w:r>
      <w:r>
        <w:rPr>
          <w:rFonts w:asciiTheme="minorHAnsi" w:hAnsiTheme="minorHAnsi" w:cstheme="minorHAnsi"/>
          <w:color w:val="000000" w:themeColor="text1"/>
        </w:rPr>
        <w:t xml:space="preserve"> will help remove PBST and</w:t>
      </w:r>
      <w:r w:rsidR="005F534B">
        <w:rPr>
          <w:rFonts w:asciiTheme="minorHAnsi" w:hAnsiTheme="minorHAnsi" w:cstheme="minorHAnsi"/>
          <w:color w:val="000000" w:themeColor="text1"/>
        </w:rPr>
        <w:t xml:space="preserve"> allows for </w:t>
      </w:r>
      <w:r w:rsidR="001663B3">
        <w:rPr>
          <w:rFonts w:asciiTheme="minorHAnsi" w:hAnsiTheme="minorHAnsi" w:cstheme="minorHAnsi"/>
          <w:color w:val="000000" w:themeColor="text1"/>
        </w:rPr>
        <w:t>a</w:t>
      </w:r>
      <w:r>
        <w:rPr>
          <w:rFonts w:asciiTheme="minorHAnsi" w:hAnsiTheme="minorHAnsi" w:cstheme="minorHAnsi"/>
          <w:color w:val="000000" w:themeColor="text1"/>
        </w:rPr>
        <w:t xml:space="preserve"> clearer im</w:t>
      </w:r>
      <w:r w:rsidR="001663B3">
        <w:rPr>
          <w:rFonts w:asciiTheme="minorHAnsi" w:hAnsiTheme="minorHAnsi" w:cstheme="minorHAnsi"/>
          <w:color w:val="000000" w:themeColor="text1"/>
        </w:rPr>
        <w:t>age</w:t>
      </w:r>
      <w:r w:rsidR="005F534B">
        <w:rPr>
          <w:rFonts w:asciiTheme="minorHAnsi" w:hAnsiTheme="minorHAnsi" w:cstheme="minorHAnsi"/>
          <w:color w:val="000000" w:themeColor="text1"/>
        </w:rPr>
        <w:t xml:space="preserve"> during imaging</w:t>
      </w:r>
      <w:r w:rsidR="001663B3">
        <w:rPr>
          <w:rFonts w:asciiTheme="minorHAnsi" w:hAnsiTheme="minorHAnsi" w:cstheme="minorHAnsi"/>
          <w:color w:val="000000" w:themeColor="text1"/>
        </w:rPr>
        <w:t>.</w:t>
      </w:r>
      <w:r w:rsidR="00E63EB3">
        <w:rPr>
          <w:rFonts w:asciiTheme="minorHAnsi" w:hAnsiTheme="minorHAnsi" w:cstheme="minorHAnsi"/>
          <w:color w:val="000000" w:themeColor="text1"/>
        </w:rPr>
        <w:t xml:space="preserve"> </w:t>
      </w:r>
    </w:p>
    <w:p w14:paraId="3B4F2EB5" w14:textId="77777777" w:rsidR="007466B2" w:rsidRPr="00D904F3" w:rsidRDefault="007466B2" w:rsidP="006024B9">
      <w:pPr>
        <w:pStyle w:val="ListParagraph"/>
        <w:ind w:left="0"/>
        <w:rPr>
          <w:rFonts w:asciiTheme="minorHAnsi" w:hAnsiTheme="minorHAnsi" w:cstheme="minorHAnsi"/>
          <w:b/>
          <w:i/>
          <w:color w:val="000000" w:themeColor="text1"/>
        </w:rPr>
      </w:pPr>
    </w:p>
    <w:p w14:paraId="28BAE8EA" w14:textId="1DA6EEAE" w:rsidR="00EB348E" w:rsidRPr="006024B9" w:rsidRDefault="00EB348E" w:rsidP="00116F34">
      <w:pPr>
        <w:pStyle w:val="ListParagraph"/>
        <w:numPr>
          <w:ilvl w:val="1"/>
          <w:numId w:val="33"/>
        </w:numPr>
        <w:ind w:left="0" w:firstLine="0"/>
        <w:rPr>
          <w:rFonts w:asciiTheme="minorHAnsi" w:hAnsiTheme="minorHAnsi" w:cstheme="minorHAnsi"/>
          <w:b/>
          <w:i/>
          <w:color w:val="000000" w:themeColor="text1"/>
        </w:rPr>
      </w:pPr>
      <w:r w:rsidRPr="00877959">
        <w:rPr>
          <w:rFonts w:asciiTheme="minorHAnsi" w:hAnsiTheme="minorHAnsi" w:cstheme="minorHAnsi"/>
          <w:color w:val="000000" w:themeColor="text1"/>
        </w:rPr>
        <w:t xml:space="preserve">Mount cuticles onto </w:t>
      </w:r>
      <w:r w:rsidR="00670E81">
        <w:rPr>
          <w:rFonts w:asciiTheme="minorHAnsi" w:hAnsiTheme="minorHAnsi" w:cstheme="minorHAnsi"/>
          <w:color w:val="000000" w:themeColor="text1"/>
        </w:rPr>
        <w:t xml:space="preserve">the </w:t>
      </w:r>
      <w:r w:rsidRPr="00877959">
        <w:rPr>
          <w:rFonts w:asciiTheme="minorHAnsi" w:hAnsiTheme="minorHAnsi" w:cstheme="minorHAnsi"/>
          <w:color w:val="000000" w:themeColor="text1"/>
        </w:rPr>
        <w:t>microscope slide</w:t>
      </w:r>
      <w:r w:rsidR="007466B2">
        <w:rPr>
          <w:rFonts w:asciiTheme="minorHAnsi" w:hAnsiTheme="minorHAnsi" w:cstheme="minorHAnsi"/>
          <w:color w:val="000000" w:themeColor="text1"/>
        </w:rPr>
        <w:t>.</w:t>
      </w:r>
    </w:p>
    <w:p w14:paraId="5D01C627" w14:textId="77777777" w:rsidR="007466B2" w:rsidRPr="00877959" w:rsidRDefault="007466B2" w:rsidP="006024B9">
      <w:pPr>
        <w:pStyle w:val="ListParagraph"/>
        <w:ind w:left="0"/>
        <w:rPr>
          <w:rFonts w:asciiTheme="minorHAnsi" w:hAnsiTheme="minorHAnsi" w:cstheme="minorHAnsi"/>
          <w:b/>
          <w:i/>
          <w:color w:val="000000" w:themeColor="text1"/>
        </w:rPr>
      </w:pPr>
    </w:p>
    <w:p w14:paraId="3E814F28" w14:textId="70CA118F" w:rsidR="00EB348E" w:rsidRPr="006024B9" w:rsidRDefault="00EB348E" w:rsidP="00116F34">
      <w:pPr>
        <w:pStyle w:val="ListParagraph"/>
        <w:numPr>
          <w:ilvl w:val="2"/>
          <w:numId w:val="33"/>
        </w:numPr>
        <w:ind w:left="0" w:firstLine="0"/>
        <w:rPr>
          <w:rFonts w:asciiTheme="minorHAnsi" w:hAnsiTheme="minorHAnsi" w:cstheme="minorHAnsi"/>
          <w:b/>
          <w:i/>
          <w:color w:val="000000" w:themeColor="text1"/>
        </w:rPr>
      </w:pPr>
      <w:r w:rsidRPr="00877959">
        <w:rPr>
          <w:rFonts w:asciiTheme="minorHAnsi" w:hAnsiTheme="minorHAnsi" w:cstheme="minorHAnsi"/>
          <w:color w:val="000000" w:themeColor="text1"/>
        </w:rPr>
        <w:t>Add a few drops of</w:t>
      </w:r>
      <w:r w:rsidR="00402011" w:rsidRPr="00877959">
        <w:rPr>
          <w:rFonts w:asciiTheme="minorHAnsi" w:hAnsiTheme="minorHAnsi" w:cstheme="minorHAnsi"/>
          <w:color w:val="000000" w:themeColor="text1"/>
        </w:rPr>
        <w:t xml:space="preserve"> </w:t>
      </w:r>
      <w:r w:rsidRPr="00877959">
        <w:rPr>
          <w:rFonts w:asciiTheme="minorHAnsi" w:hAnsiTheme="minorHAnsi" w:cstheme="minorHAnsi"/>
          <w:color w:val="000000" w:themeColor="text1"/>
        </w:rPr>
        <w:t>70</w:t>
      </w:r>
      <w:r w:rsidR="007466B2">
        <w:rPr>
          <w:rFonts w:asciiTheme="minorHAnsi" w:hAnsiTheme="minorHAnsi" w:cstheme="minorHAnsi"/>
          <w:color w:val="000000" w:themeColor="text1"/>
        </w:rPr>
        <w:t>%</w:t>
      </w:r>
      <w:r w:rsidRPr="00877959">
        <w:rPr>
          <w:rFonts w:asciiTheme="minorHAnsi" w:hAnsiTheme="minorHAnsi" w:cstheme="minorHAnsi"/>
          <w:color w:val="000000" w:themeColor="text1"/>
        </w:rPr>
        <w:t xml:space="preserve"> glycerol to </w:t>
      </w:r>
      <w:r w:rsidR="001265AC" w:rsidRPr="00877959">
        <w:rPr>
          <w:rFonts w:asciiTheme="minorHAnsi" w:hAnsiTheme="minorHAnsi" w:cstheme="minorHAnsi"/>
          <w:color w:val="000000" w:themeColor="text1"/>
        </w:rPr>
        <w:t xml:space="preserve">a </w:t>
      </w:r>
      <w:r w:rsidRPr="00877959">
        <w:rPr>
          <w:rFonts w:asciiTheme="minorHAnsi" w:hAnsiTheme="minorHAnsi" w:cstheme="minorHAnsi"/>
          <w:color w:val="000000" w:themeColor="text1"/>
        </w:rPr>
        <w:t>microscope slide.</w:t>
      </w:r>
    </w:p>
    <w:p w14:paraId="2775003C" w14:textId="77777777" w:rsidR="007466B2" w:rsidRPr="00877959" w:rsidRDefault="007466B2" w:rsidP="006024B9">
      <w:pPr>
        <w:pStyle w:val="ListParagraph"/>
        <w:ind w:left="0"/>
        <w:rPr>
          <w:rFonts w:asciiTheme="minorHAnsi" w:hAnsiTheme="minorHAnsi" w:cstheme="minorHAnsi"/>
          <w:b/>
          <w:i/>
          <w:color w:val="000000" w:themeColor="text1"/>
        </w:rPr>
      </w:pPr>
    </w:p>
    <w:p w14:paraId="7DB41E10" w14:textId="48CD0A9F" w:rsidR="00EB348E" w:rsidRPr="006024B9" w:rsidRDefault="00EB348E" w:rsidP="00116F34">
      <w:pPr>
        <w:pStyle w:val="ListParagraph"/>
        <w:numPr>
          <w:ilvl w:val="2"/>
          <w:numId w:val="33"/>
        </w:numPr>
        <w:ind w:left="0" w:firstLine="0"/>
        <w:rPr>
          <w:rFonts w:asciiTheme="minorHAnsi" w:hAnsiTheme="minorHAnsi" w:cstheme="minorHAnsi"/>
          <w:b/>
          <w:i/>
          <w:color w:val="000000" w:themeColor="text1"/>
        </w:rPr>
      </w:pPr>
      <w:r w:rsidRPr="00877959">
        <w:rPr>
          <w:rFonts w:asciiTheme="minorHAnsi" w:hAnsiTheme="minorHAnsi" w:cstheme="minorHAnsi"/>
          <w:color w:val="000000" w:themeColor="text1"/>
        </w:rPr>
        <w:t xml:space="preserve">Using forceps, remove cuticles from </w:t>
      </w:r>
      <w:r w:rsidR="005A7A07" w:rsidRPr="00877959">
        <w:rPr>
          <w:rFonts w:asciiTheme="minorHAnsi" w:hAnsiTheme="minorHAnsi" w:cstheme="minorHAnsi"/>
          <w:color w:val="000000" w:themeColor="text1"/>
        </w:rPr>
        <w:t xml:space="preserve">the </w:t>
      </w:r>
      <w:r w:rsidRPr="00877959">
        <w:rPr>
          <w:rFonts w:asciiTheme="minorHAnsi" w:hAnsiTheme="minorHAnsi" w:cstheme="minorHAnsi"/>
          <w:color w:val="000000" w:themeColor="text1"/>
        </w:rPr>
        <w:t xml:space="preserve">glycerol tube and place in glycerol on the slide. </w:t>
      </w:r>
    </w:p>
    <w:p w14:paraId="7D1D63AE" w14:textId="77777777" w:rsidR="007466B2" w:rsidRPr="00877959" w:rsidRDefault="007466B2" w:rsidP="006024B9">
      <w:pPr>
        <w:pStyle w:val="ListParagraph"/>
        <w:ind w:left="0"/>
        <w:rPr>
          <w:rFonts w:asciiTheme="minorHAnsi" w:hAnsiTheme="minorHAnsi" w:cstheme="minorHAnsi"/>
          <w:b/>
          <w:i/>
          <w:color w:val="000000" w:themeColor="text1"/>
        </w:rPr>
      </w:pPr>
    </w:p>
    <w:p w14:paraId="15DF41B3" w14:textId="102BE15A" w:rsidR="005A7A07" w:rsidRPr="006024B9" w:rsidRDefault="002F12E0" w:rsidP="00116F34">
      <w:pPr>
        <w:pStyle w:val="ListParagraph"/>
        <w:numPr>
          <w:ilvl w:val="2"/>
          <w:numId w:val="33"/>
        </w:numPr>
        <w:ind w:left="0" w:firstLine="0"/>
        <w:rPr>
          <w:rFonts w:asciiTheme="minorHAnsi" w:hAnsiTheme="minorHAnsi" w:cstheme="minorHAnsi"/>
          <w:b/>
          <w:i/>
          <w:color w:val="000000" w:themeColor="text1"/>
          <w:highlight w:val="yellow"/>
        </w:rPr>
      </w:pPr>
      <w:r w:rsidRPr="006024B9">
        <w:rPr>
          <w:rFonts w:asciiTheme="minorHAnsi" w:hAnsiTheme="minorHAnsi" w:cstheme="minorHAnsi"/>
          <w:color w:val="000000" w:themeColor="text1"/>
          <w:highlight w:val="yellow"/>
        </w:rPr>
        <w:t>Under the dissecti</w:t>
      </w:r>
      <w:r w:rsidR="007A1F85" w:rsidRPr="006024B9">
        <w:rPr>
          <w:rFonts w:asciiTheme="minorHAnsi" w:hAnsiTheme="minorHAnsi" w:cstheme="minorHAnsi"/>
          <w:color w:val="000000" w:themeColor="text1"/>
          <w:highlight w:val="yellow"/>
        </w:rPr>
        <w:t>ng stereo</w:t>
      </w:r>
      <w:r w:rsidRPr="006024B9">
        <w:rPr>
          <w:rFonts w:asciiTheme="minorHAnsi" w:hAnsiTheme="minorHAnsi" w:cstheme="minorHAnsi"/>
          <w:color w:val="000000" w:themeColor="text1"/>
          <w:highlight w:val="yellow"/>
        </w:rPr>
        <w:t xml:space="preserve"> microscope, </w:t>
      </w:r>
      <w:r w:rsidR="007A1F85" w:rsidRPr="006024B9">
        <w:rPr>
          <w:rFonts w:asciiTheme="minorHAnsi" w:hAnsiTheme="minorHAnsi" w:cstheme="minorHAnsi"/>
          <w:color w:val="000000" w:themeColor="text1"/>
          <w:highlight w:val="yellow"/>
        </w:rPr>
        <w:t>us</w:t>
      </w:r>
      <w:r w:rsidR="005F534B" w:rsidRPr="006024B9">
        <w:rPr>
          <w:rFonts w:asciiTheme="minorHAnsi" w:hAnsiTheme="minorHAnsi" w:cstheme="minorHAnsi"/>
          <w:color w:val="000000" w:themeColor="text1"/>
          <w:highlight w:val="yellow"/>
        </w:rPr>
        <w:t>e</w:t>
      </w:r>
      <w:r w:rsidR="007A1F85" w:rsidRPr="006024B9">
        <w:rPr>
          <w:rFonts w:asciiTheme="minorHAnsi" w:hAnsiTheme="minorHAnsi" w:cstheme="minorHAnsi"/>
          <w:color w:val="000000" w:themeColor="text1"/>
          <w:highlight w:val="yellow"/>
        </w:rPr>
        <w:t xml:space="preserve"> forceps</w:t>
      </w:r>
      <w:r w:rsidR="005F534B" w:rsidRPr="006024B9">
        <w:rPr>
          <w:rFonts w:asciiTheme="minorHAnsi" w:hAnsiTheme="minorHAnsi" w:cstheme="minorHAnsi"/>
          <w:color w:val="000000" w:themeColor="text1"/>
          <w:highlight w:val="yellow"/>
        </w:rPr>
        <w:t xml:space="preserve"> to</w:t>
      </w:r>
      <w:r w:rsidR="007A1F85" w:rsidRPr="006024B9">
        <w:rPr>
          <w:rFonts w:asciiTheme="minorHAnsi" w:hAnsiTheme="minorHAnsi" w:cstheme="minorHAnsi"/>
          <w:color w:val="000000" w:themeColor="text1"/>
          <w:highlight w:val="yellow"/>
        </w:rPr>
        <w:t xml:space="preserve"> </w:t>
      </w:r>
      <w:r w:rsidRPr="006024B9">
        <w:rPr>
          <w:rFonts w:asciiTheme="minorHAnsi" w:hAnsiTheme="minorHAnsi" w:cstheme="minorHAnsi"/>
          <w:color w:val="000000" w:themeColor="text1"/>
          <w:highlight w:val="yellow"/>
        </w:rPr>
        <w:t>o</w:t>
      </w:r>
      <w:r w:rsidR="005A7A07" w:rsidRPr="006024B9">
        <w:rPr>
          <w:rFonts w:asciiTheme="minorHAnsi" w:hAnsiTheme="minorHAnsi" w:cstheme="minorHAnsi"/>
          <w:color w:val="000000" w:themeColor="text1"/>
          <w:highlight w:val="yellow"/>
        </w:rPr>
        <w:t>rient cuticles ventral side up</w:t>
      </w:r>
      <w:r w:rsidR="004A069A" w:rsidRPr="006024B9">
        <w:rPr>
          <w:rFonts w:asciiTheme="minorHAnsi" w:hAnsiTheme="minorHAnsi" w:cstheme="minorHAnsi"/>
          <w:color w:val="000000" w:themeColor="text1"/>
          <w:highlight w:val="yellow"/>
        </w:rPr>
        <w:t xml:space="preserve">, </w:t>
      </w:r>
      <w:r w:rsidR="005A7A07" w:rsidRPr="006024B9">
        <w:rPr>
          <w:rFonts w:asciiTheme="minorHAnsi" w:hAnsiTheme="minorHAnsi" w:cstheme="minorHAnsi"/>
          <w:color w:val="000000" w:themeColor="text1"/>
          <w:highlight w:val="yellow"/>
        </w:rPr>
        <w:t xml:space="preserve">ensuring the dorsal vessel is visible. </w:t>
      </w:r>
      <w:r w:rsidR="004A069A" w:rsidRPr="006024B9">
        <w:rPr>
          <w:rFonts w:asciiTheme="minorHAnsi" w:hAnsiTheme="minorHAnsi" w:cstheme="minorHAnsi"/>
          <w:color w:val="000000" w:themeColor="text1"/>
          <w:highlight w:val="yellow"/>
        </w:rPr>
        <w:t>The darker pigment of the cuticle will be face down.</w:t>
      </w:r>
    </w:p>
    <w:p w14:paraId="40FF1FE1" w14:textId="77777777" w:rsidR="007466B2" w:rsidRPr="006024B9" w:rsidRDefault="007466B2" w:rsidP="006024B9">
      <w:pPr>
        <w:pStyle w:val="ListParagraph"/>
        <w:ind w:left="0"/>
        <w:rPr>
          <w:rFonts w:asciiTheme="minorHAnsi" w:hAnsiTheme="minorHAnsi" w:cstheme="minorHAnsi"/>
          <w:b/>
          <w:i/>
          <w:color w:val="000000" w:themeColor="text1"/>
          <w:highlight w:val="yellow"/>
        </w:rPr>
      </w:pPr>
    </w:p>
    <w:p w14:paraId="7A946078" w14:textId="50F65878" w:rsidR="005A0332" w:rsidRPr="006024B9" w:rsidRDefault="005A7A07" w:rsidP="00116F34">
      <w:pPr>
        <w:pStyle w:val="ListParagraph"/>
        <w:numPr>
          <w:ilvl w:val="2"/>
          <w:numId w:val="33"/>
        </w:numPr>
        <w:ind w:left="0" w:firstLine="0"/>
        <w:rPr>
          <w:rFonts w:asciiTheme="minorHAnsi" w:hAnsiTheme="minorHAnsi" w:cstheme="minorHAnsi"/>
          <w:b/>
          <w:i/>
          <w:color w:val="000000" w:themeColor="text1"/>
        </w:rPr>
      </w:pPr>
      <w:r w:rsidRPr="00D701A7">
        <w:rPr>
          <w:rFonts w:asciiTheme="minorHAnsi" w:hAnsiTheme="minorHAnsi" w:cstheme="minorHAnsi"/>
          <w:color w:val="000000" w:themeColor="text1"/>
        </w:rPr>
        <w:t>Add an additional drop of glycerol</w:t>
      </w:r>
      <w:r w:rsidR="005F534B">
        <w:rPr>
          <w:rFonts w:asciiTheme="minorHAnsi" w:hAnsiTheme="minorHAnsi" w:cstheme="minorHAnsi"/>
          <w:color w:val="000000" w:themeColor="text1"/>
        </w:rPr>
        <w:t>, if needed</w:t>
      </w:r>
      <w:r w:rsidRPr="00D701A7">
        <w:rPr>
          <w:rFonts w:asciiTheme="minorHAnsi" w:hAnsiTheme="minorHAnsi" w:cstheme="minorHAnsi"/>
          <w:color w:val="000000" w:themeColor="text1"/>
        </w:rPr>
        <w:t xml:space="preserve">. This helps </w:t>
      </w:r>
      <w:r w:rsidR="005A0332" w:rsidRPr="0064390F">
        <w:rPr>
          <w:rFonts w:asciiTheme="minorHAnsi" w:hAnsiTheme="minorHAnsi" w:cstheme="minorHAnsi"/>
          <w:color w:val="000000" w:themeColor="text1"/>
        </w:rPr>
        <w:t xml:space="preserve">prevent air bubbles and allows for a clearer image. </w:t>
      </w:r>
    </w:p>
    <w:p w14:paraId="15ACC724" w14:textId="77777777" w:rsidR="007466B2" w:rsidRPr="00806F58" w:rsidRDefault="007466B2" w:rsidP="006024B9">
      <w:pPr>
        <w:pStyle w:val="ListParagraph"/>
        <w:ind w:left="0"/>
        <w:rPr>
          <w:rFonts w:asciiTheme="minorHAnsi" w:hAnsiTheme="minorHAnsi" w:cstheme="minorHAnsi"/>
          <w:b/>
          <w:i/>
          <w:color w:val="000000" w:themeColor="text1"/>
        </w:rPr>
      </w:pPr>
    </w:p>
    <w:p w14:paraId="03D916AB" w14:textId="1101843B" w:rsidR="005A0332" w:rsidRPr="006024B9" w:rsidRDefault="005A0332" w:rsidP="00116F34">
      <w:pPr>
        <w:pStyle w:val="ListParagraph"/>
        <w:numPr>
          <w:ilvl w:val="2"/>
          <w:numId w:val="33"/>
        </w:numPr>
        <w:ind w:left="0" w:firstLine="0"/>
        <w:rPr>
          <w:rFonts w:asciiTheme="minorHAnsi" w:hAnsiTheme="minorHAnsi" w:cstheme="minorHAnsi"/>
          <w:b/>
          <w:i/>
          <w:color w:val="000000" w:themeColor="text1"/>
        </w:rPr>
      </w:pPr>
      <w:r w:rsidRPr="000D3A49">
        <w:rPr>
          <w:rFonts w:asciiTheme="minorHAnsi" w:hAnsiTheme="minorHAnsi" w:cstheme="minorHAnsi"/>
          <w:color w:val="000000" w:themeColor="text1"/>
        </w:rPr>
        <w:t xml:space="preserve">Gently </w:t>
      </w:r>
      <w:r w:rsidR="00D84E67" w:rsidRPr="000D3A49">
        <w:rPr>
          <w:rFonts w:asciiTheme="minorHAnsi" w:hAnsiTheme="minorHAnsi" w:cstheme="minorHAnsi"/>
          <w:color w:val="000000" w:themeColor="text1"/>
        </w:rPr>
        <w:t>place a coverslip over cuticles</w:t>
      </w:r>
      <w:r w:rsidR="003B00EB" w:rsidRPr="000D3A49">
        <w:rPr>
          <w:rFonts w:asciiTheme="minorHAnsi" w:hAnsiTheme="minorHAnsi" w:cstheme="minorHAnsi"/>
          <w:color w:val="000000" w:themeColor="text1"/>
        </w:rPr>
        <w:t xml:space="preserve"> and s</w:t>
      </w:r>
      <w:r w:rsidRPr="000D3A49">
        <w:rPr>
          <w:rFonts w:asciiTheme="minorHAnsi" w:hAnsiTheme="minorHAnsi" w:cstheme="minorHAnsi"/>
          <w:color w:val="000000" w:themeColor="text1"/>
        </w:rPr>
        <w:t xml:space="preserve">eal edges with fingernail polish. Allow to dry for 10-15 </w:t>
      </w:r>
      <w:r w:rsidR="00116F34">
        <w:rPr>
          <w:rFonts w:asciiTheme="minorHAnsi" w:hAnsiTheme="minorHAnsi" w:cstheme="minorHAnsi"/>
          <w:color w:val="000000" w:themeColor="text1"/>
        </w:rPr>
        <w:t>min</w:t>
      </w:r>
      <w:r w:rsidRPr="00A04A85">
        <w:rPr>
          <w:rFonts w:asciiTheme="minorHAnsi" w:hAnsiTheme="minorHAnsi" w:cstheme="minorHAnsi"/>
          <w:color w:val="000000" w:themeColor="text1"/>
        </w:rPr>
        <w:t xml:space="preserve"> before proceeding.</w:t>
      </w:r>
      <w:r w:rsidR="00895CB4" w:rsidRPr="00A04A85">
        <w:rPr>
          <w:rFonts w:asciiTheme="minorHAnsi" w:hAnsiTheme="minorHAnsi" w:cstheme="minorHAnsi"/>
          <w:color w:val="000000" w:themeColor="text1"/>
        </w:rPr>
        <w:t xml:space="preserve"> Image the flies immediately or store in a lightproof box at 4</w:t>
      </w:r>
      <w:r w:rsidR="007466B2">
        <w:rPr>
          <w:rFonts w:asciiTheme="minorHAnsi" w:hAnsiTheme="minorHAnsi" w:cstheme="minorHAnsi"/>
          <w:color w:val="000000" w:themeColor="text1"/>
        </w:rPr>
        <w:t xml:space="preserve"> </w:t>
      </w:r>
      <w:r w:rsidR="00802042">
        <w:rPr>
          <w:rFonts w:asciiTheme="minorHAnsi" w:hAnsiTheme="minorHAnsi" w:cstheme="minorHAnsi"/>
          <w:color w:val="000000" w:themeColor="text1"/>
        </w:rPr>
        <w:t>°C</w:t>
      </w:r>
      <w:r w:rsidR="00895CB4" w:rsidRPr="004F64F6">
        <w:rPr>
          <w:rFonts w:asciiTheme="minorHAnsi" w:hAnsiTheme="minorHAnsi" w:cstheme="minorHAnsi"/>
          <w:color w:val="000000" w:themeColor="text1"/>
        </w:rPr>
        <w:t>.</w:t>
      </w:r>
      <w:r w:rsidRPr="004F64F6">
        <w:rPr>
          <w:rFonts w:asciiTheme="minorHAnsi" w:hAnsiTheme="minorHAnsi" w:cstheme="minorHAnsi"/>
          <w:color w:val="000000" w:themeColor="text1"/>
        </w:rPr>
        <w:t xml:space="preserve"> </w:t>
      </w:r>
    </w:p>
    <w:p w14:paraId="549B37F0" w14:textId="77777777" w:rsidR="007466B2" w:rsidRPr="004F64F6" w:rsidRDefault="007466B2" w:rsidP="006024B9">
      <w:pPr>
        <w:pStyle w:val="ListParagraph"/>
        <w:ind w:left="0"/>
        <w:rPr>
          <w:rFonts w:asciiTheme="minorHAnsi" w:hAnsiTheme="minorHAnsi" w:cstheme="minorHAnsi"/>
          <w:b/>
          <w:i/>
          <w:color w:val="000000" w:themeColor="text1"/>
        </w:rPr>
      </w:pPr>
    </w:p>
    <w:p w14:paraId="6DD3378E" w14:textId="4399388A" w:rsidR="0019505B" w:rsidRPr="006024B9" w:rsidRDefault="00BB4336" w:rsidP="00116F34">
      <w:pPr>
        <w:pStyle w:val="ListParagraph"/>
        <w:numPr>
          <w:ilvl w:val="1"/>
          <w:numId w:val="33"/>
        </w:numPr>
        <w:ind w:left="0" w:firstLine="0"/>
        <w:rPr>
          <w:rFonts w:asciiTheme="minorHAnsi" w:hAnsiTheme="minorHAnsi" w:cstheme="minorHAnsi"/>
          <w:b/>
          <w:i/>
          <w:color w:val="000000" w:themeColor="text1"/>
        </w:rPr>
      </w:pPr>
      <w:r w:rsidRPr="00103746">
        <w:rPr>
          <w:rFonts w:asciiTheme="minorHAnsi" w:hAnsiTheme="minorHAnsi" w:cstheme="minorHAnsi"/>
          <w:color w:val="000000" w:themeColor="text1"/>
        </w:rPr>
        <w:t>Image the dorsal vessel</w:t>
      </w:r>
      <w:r w:rsidR="00670E81">
        <w:rPr>
          <w:rFonts w:asciiTheme="minorHAnsi" w:hAnsiTheme="minorHAnsi" w:cstheme="minorHAnsi"/>
          <w:color w:val="000000" w:themeColor="text1"/>
        </w:rPr>
        <w:t>.</w:t>
      </w:r>
      <w:bookmarkStart w:id="0" w:name="_GoBack"/>
      <w:bookmarkEnd w:id="0"/>
    </w:p>
    <w:p w14:paraId="7FBAF397" w14:textId="77777777" w:rsidR="007466B2" w:rsidRPr="00103746" w:rsidRDefault="007466B2" w:rsidP="006024B9">
      <w:pPr>
        <w:pStyle w:val="ListParagraph"/>
        <w:ind w:left="0"/>
        <w:rPr>
          <w:rFonts w:asciiTheme="minorHAnsi" w:hAnsiTheme="minorHAnsi" w:cstheme="minorHAnsi"/>
          <w:b/>
          <w:i/>
          <w:color w:val="000000" w:themeColor="text1"/>
        </w:rPr>
      </w:pPr>
    </w:p>
    <w:p w14:paraId="1C207C80" w14:textId="594467DD" w:rsidR="007418A1" w:rsidRPr="006024B9" w:rsidRDefault="0019505B" w:rsidP="00116F34">
      <w:pPr>
        <w:pStyle w:val="ListParagraph"/>
        <w:numPr>
          <w:ilvl w:val="2"/>
          <w:numId w:val="33"/>
        </w:numPr>
        <w:ind w:left="0" w:firstLine="0"/>
        <w:rPr>
          <w:rFonts w:asciiTheme="minorHAnsi" w:hAnsiTheme="minorHAnsi" w:cstheme="minorHAnsi"/>
          <w:b/>
          <w:i/>
          <w:color w:val="000000" w:themeColor="text1"/>
        </w:rPr>
      </w:pPr>
      <w:r w:rsidRPr="00103746">
        <w:rPr>
          <w:rFonts w:asciiTheme="minorHAnsi" w:hAnsiTheme="minorHAnsi" w:cstheme="minorHAnsi"/>
          <w:color w:val="000000" w:themeColor="text1"/>
        </w:rPr>
        <w:t xml:space="preserve">Using </w:t>
      </w:r>
      <w:r w:rsidR="007A1F85">
        <w:rPr>
          <w:rFonts w:asciiTheme="minorHAnsi" w:hAnsiTheme="minorHAnsi" w:cstheme="minorHAnsi"/>
          <w:color w:val="000000" w:themeColor="text1"/>
        </w:rPr>
        <w:t>a</w:t>
      </w:r>
      <w:r w:rsidRPr="00103746">
        <w:rPr>
          <w:rFonts w:asciiTheme="minorHAnsi" w:hAnsiTheme="minorHAnsi" w:cstheme="minorHAnsi"/>
          <w:color w:val="000000" w:themeColor="text1"/>
        </w:rPr>
        <w:t xml:space="preserve"> fluorescent microscope, use the structural interference system to generate optical sections</w:t>
      </w:r>
      <w:r w:rsidR="00D84E67" w:rsidRPr="00103746">
        <w:rPr>
          <w:rFonts w:asciiTheme="minorHAnsi" w:hAnsiTheme="minorHAnsi" w:cstheme="minorHAnsi"/>
          <w:color w:val="000000" w:themeColor="text1"/>
        </w:rPr>
        <w:t xml:space="preserve"> of the dorsal vessel</w:t>
      </w:r>
      <w:r w:rsidR="005A0332" w:rsidRPr="00103746">
        <w:rPr>
          <w:rFonts w:asciiTheme="minorHAnsi" w:hAnsiTheme="minorHAnsi" w:cstheme="minorHAnsi"/>
          <w:color w:val="000000" w:themeColor="text1"/>
        </w:rPr>
        <w:t>.</w:t>
      </w:r>
      <w:r w:rsidRPr="00103746">
        <w:rPr>
          <w:rFonts w:asciiTheme="minorHAnsi" w:hAnsiTheme="minorHAnsi" w:cstheme="minorHAnsi"/>
          <w:color w:val="000000" w:themeColor="text1"/>
        </w:rPr>
        <w:t xml:space="preserve"> </w:t>
      </w:r>
      <w:r w:rsidR="004A069A" w:rsidRPr="00103746">
        <w:rPr>
          <w:rFonts w:asciiTheme="minorHAnsi" w:hAnsiTheme="minorHAnsi" w:cstheme="minorHAnsi"/>
          <w:color w:val="000000" w:themeColor="text1"/>
        </w:rPr>
        <w:t xml:space="preserve">A confocal microscope can </w:t>
      </w:r>
      <w:r w:rsidR="005077A5" w:rsidRPr="00221A72">
        <w:rPr>
          <w:rFonts w:asciiTheme="minorHAnsi" w:hAnsiTheme="minorHAnsi" w:cstheme="minorHAnsi"/>
          <w:color w:val="000000" w:themeColor="text1"/>
        </w:rPr>
        <w:t>alternatively</w:t>
      </w:r>
      <w:r w:rsidR="004A069A" w:rsidRPr="00221A72">
        <w:rPr>
          <w:rFonts w:asciiTheme="minorHAnsi" w:hAnsiTheme="minorHAnsi" w:cstheme="minorHAnsi"/>
          <w:color w:val="000000" w:themeColor="text1"/>
        </w:rPr>
        <w:t xml:space="preserve"> be used</w:t>
      </w:r>
      <w:r w:rsidR="00447B90">
        <w:rPr>
          <w:rFonts w:asciiTheme="minorHAnsi" w:hAnsiTheme="minorHAnsi" w:cstheme="minorHAnsi"/>
          <w:color w:val="000000" w:themeColor="text1"/>
        </w:rPr>
        <w:t xml:space="preserve"> which may provide additional </w:t>
      </w:r>
      <w:r w:rsidR="00A50C2C">
        <w:rPr>
          <w:rFonts w:asciiTheme="minorHAnsi" w:hAnsiTheme="minorHAnsi" w:cstheme="minorHAnsi"/>
          <w:color w:val="000000" w:themeColor="text1"/>
        </w:rPr>
        <w:t>accuracy</w:t>
      </w:r>
      <w:r w:rsidR="004A069A" w:rsidRPr="00221A72">
        <w:rPr>
          <w:rFonts w:asciiTheme="minorHAnsi" w:hAnsiTheme="minorHAnsi" w:cstheme="minorHAnsi"/>
          <w:color w:val="000000" w:themeColor="text1"/>
        </w:rPr>
        <w:t xml:space="preserve">. </w:t>
      </w:r>
      <w:r w:rsidR="005E7643" w:rsidRPr="00221A72">
        <w:rPr>
          <w:rFonts w:asciiTheme="minorHAnsi" w:hAnsiTheme="minorHAnsi" w:cstheme="minorHAnsi"/>
          <w:color w:val="000000" w:themeColor="text1"/>
        </w:rPr>
        <w:t xml:space="preserve">Obtain Z-stack images of the dorsal </w:t>
      </w:r>
      <w:r w:rsidR="005E7643" w:rsidRPr="005C04C0">
        <w:rPr>
          <w:rFonts w:asciiTheme="minorHAnsi" w:hAnsiTheme="minorHAnsi" w:cstheme="minorHAnsi"/>
          <w:color w:val="000000" w:themeColor="text1"/>
        </w:rPr>
        <w:t xml:space="preserve">vessel using </w:t>
      </w:r>
      <w:r w:rsidR="00A50C2C">
        <w:rPr>
          <w:rFonts w:asciiTheme="minorHAnsi" w:hAnsiTheme="minorHAnsi" w:cstheme="minorHAnsi"/>
          <w:color w:val="000000" w:themeColor="text1"/>
        </w:rPr>
        <w:t>a</w:t>
      </w:r>
      <w:r w:rsidR="005E7643" w:rsidRPr="005C04C0">
        <w:rPr>
          <w:rFonts w:asciiTheme="minorHAnsi" w:hAnsiTheme="minorHAnsi" w:cstheme="minorHAnsi"/>
          <w:color w:val="000000" w:themeColor="text1"/>
        </w:rPr>
        <w:t xml:space="preserve"> </w:t>
      </w:r>
      <w:r w:rsidR="007418A1" w:rsidRPr="005C04C0">
        <w:rPr>
          <w:rFonts w:asciiTheme="minorHAnsi" w:hAnsiTheme="minorHAnsi" w:cstheme="minorHAnsi"/>
          <w:color w:val="000000" w:themeColor="text1"/>
        </w:rPr>
        <w:t>20</w:t>
      </w:r>
      <w:r w:rsidR="007418A1">
        <w:rPr>
          <w:rFonts w:asciiTheme="minorHAnsi" w:hAnsiTheme="minorHAnsi" w:cstheme="minorHAnsi"/>
          <w:color w:val="000000" w:themeColor="text1"/>
        </w:rPr>
        <w:t>x</w:t>
      </w:r>
      <w:r w:rsidR="007418A1" w:rsidRPr="005C04C0">
        <w:rPr>
          <w:rFonts w:asciiTheme="minorHAnsi" w:hAnsiTheme="minorHAnsi" w:cstheme="minorHAnsi"/>
          <w:color w:val="000000" w:themeColor="text1"/>
        </w:rPr>
        <w:t xml:space="preserve"> </w:t>
      </w:r>
      <w:r w:rsidR="005E7643" w:rsidRPr="005C04C0">
        <w:rPr>
          <w:rFonts w:asciiTheme="minorHAnsi" w:hAnsiTheme="minorHAnsi" w:cstheme="minorHAnsi"/>
          <w:color w:val="000000" w:themeColor="text1"/>
        </w:rPr>
        <w:t>objective</w:t>
      </w:r>
      <w:r w:rsidR="008A7DF2" w:rsidRPr="005C04C0">
        <w:rPr>
          <w:rFonts w:asciiTheme="minorHAnsi" w:hAnsiTheme="minorHAnsi" w:cstheme="minorHAnsi"/>
          <w:color w:val="000000" w:themeColor="text1"/>
        </w:rPr>
        <w:t xml:space="preserve"> and </w:t>
      </w:r>
      <w:r w:rsidR="00806F58">
        <w:rPr>
          <w:rFonts w:asciiTheme="minorHAnsi" w:hAnsiTheme="minorHAnsi" w:cstheme="minorHAnsi"/>
          <w:color w:val="000000" w:themeColor="text1"/>
        </w:rPr>
        <w:t>preferred</w:t>
      </w:r>
      <w:r w:rsidR="008A7DF2" w:rsidRPr="005C04C0">
        <w:rPr>
          <w:rFonts w:asciiTheme="minorHAnsi" w:hAnsiTheme="minorHAnsi" w:cstheme="minorHAnsi"/>
          <w:color w:val="000000" w:themeColor="text1"/>
        </w:rPr>
        <w:t xml:space="preserve"> imaging software</w:t>
      </w:r>
      <w:r w:rsidR="005E7643" w:rsidRPr="005C04C0">
        <w:rPr>
          <w:rFonts w:asciiTheme="minorHAnsi" w:hAnsiTheme="minorHAnsi" w:cstheme="minorHAnsi"/>
          <w:color w:val="000000" w:themeColor="text1"/>
        </w:rPr>
        <w:t xml:space="preserve">. </w:t>
      </w:r>
      <w:r w:rsidRPr="00431709">
        <w:rPr>
          <w:rFonts w:asciiTheme="minorHAnsi" w:hAnsiTheme="minorHAnsi" w:cstheme="minorHAnsi"/>
          <w:color w:val="000000" w:themeColor="text1"/>
        </w:rPr>
        <w:t>Add a 10</w:t>
      </w:r>
      <w:r w:rsidR="00D64349" w:rsidRPr="00431709">
        <w:rPr>
          <w:rFonts w:asciiTheme="minorHAnsi" w:hAnsiTheme="minorHAnsi" w:cstheme="minorHAnsi"/>
          <w:color w:val="000000" w:themeColor="text1"/>
        </w:rPr>
        <w:t xml:space="preserve"> </w:t>
      </w:r>
      <w:r w:rsidRPr="004F64F6">
        <w:rPr>
          <w:rFonts w:asciiTheme="minorHAnsi" w:hAnsiTheme="minorHAnsi" w:cstheme="minorHAnsi"/>
          <w:color w:val="000000" w:themeColor="text1"/>
        </w:rPr>
        <w:sym w:font="Symbol" w:char="F06D"/>
      </w:r>
      <w:r w:rsidRPr="004F64F6">
        <w:rPr>
          <w:rFonts w:asciiTheme="minorHAnsi" w:hAnsiTheme="minorHAnsi" w:cstheme="minorHAnsi"/>
          <w:color w:val="000000" w:themeColor="text1"/>
        </w:rPr>
        <w:t>m scale bar, and properly label and save images</w:t>
      </w:r>
      <w:r w:rsidR="004A069A" w:rsidRPr="00103746">
        <w:rPr>
          <w:rFonts w:asciiTheme="minorHAnsi" w:hAnsiTheme="minorHAnsi" w:cstheme="minorHAnsi"/>
          <w:color w:val="000000" w:themeColor="text1"/>
        </w:rPr>
        <w:t xml:space="preserve"> as tiff</w:t>
      </w:r>
      <w:r w:rsidR="005655B2" w:rsidRPr="00103746">
        <w:rPr>
          <w:rFonts w:asciiTheme="minorHAnsi" w:hAnsiTheme="minorHAnsi" w:cstheme="minorHAnsi"/>
          <w:color w:val="000000" w:themeColor="text1"/>
        </w:rPr>
        <w:t xml:space="preserve"> </w:t>
      </w:r>
      <w:r w:rsidR="00A50C2C">
        <w:rPr>
          <w:rFonts w:asciiTheme="minorHAnsi" w:hAnsiTheme="minorHAnsi" w:cstheme="minorHAnsi"/>
          <w:color w:val="000000" w:themeColor="text1"/>
        </w:rPr>
        <w:t xml:space="preserve">files </w:t>
      </w:r>
      <w:r w:rsidR="005655B2" w:rsidRPr="00103746">
        <w:rPr>
          <w:rFonts w:asciiTheme="minorHAnsi" w:hAnsiTheme="minorHAnsi" w:cstheme="minorHAnsi"/>
          <w:color w:val="000000" w:themeColor="text1"/>
        </w:rPr>
        <w:t>(</w:t>
      </w:r>
      <w:r w:rsidR="005655B2" w:rsidRPr="00103746">
        <w:rPr>
          <w:rFonts w:asciiTheme="minorHAnsi" w:hAnsiTheme="minorHAnsi" w:cstheme="minorHAnsi"/>
          <w:b/>
          <w:color w:val="000000" w:themeColor="text1"/>
        </w:rPr>
        <w:t>Figure 4</w:t>
      </w:r>
      <w:r w:rsidR="007418A1" w:rsidRPr="007418A1">
        <w:rPr>
          <w:rFonts w:asciiTheme="minorHAnsi" w:hAnsiTheme="minorHAnsi" w:cstheme="minorHAnsi"/>
          <w:color w:val="000000" w:themeColor="text1"/>
        </w:rPr>
        <w:t>)</w:t>
      </w:r>
      <w:r w:rsidR="00A50C2C">
        <w:rPr>
          <w:rFonts w:asciiTheme="minorHAnsi" w:hAnsiTheme="minorHAnsi" w:cstheme="minorHAnsi"/>
          <w:color w:val="000000" w:themeColor="text1"/>
        </w:rPr>
        <w:t xml:space="preserve"> or the desired format</w:t>
      </w:r>
      <w:r w:rsidRPr="000C020D">
        <w:rPr>
          <w:rFonts w:asciiTheme="minorHAnsi" w:hAnsiTheme="minorHAnsi" w:cstheme="minorHAnsi"/>
          <w:color w:val="000000" w:themeColor="text1"/>
        </w:rPr>
        <w:t>.</w:t>
      </w:r>
      <w:r w:rsidR="00D84E67" w:rsidRPr="00565B85">
        <w:rPr>
          <w:rFonts w:asciiTheme="minorHAnsi" w:hAnsiTheme="minorHAnsi" w:cstheme="minorHAnsi"/>
          <w:color w:val="000000" w:themeColor="text1"/>
        </w:rPr>
        <w:t xml:space="preserve"> </w:t>
      </w:r>
    </w:p>
    <w:p w14:paraId="0B269398" w14:textId="77777777" w:rsidR="007418A1" w:rsidRDefault="007418A1" w:rsidP="00517CF7">
      <w:pPr>
        <w:pStyle w:val="ListParagraph"/>
        <w:ind w:left="0"/>
        <w:rPr>
          <w:rFonts w:asciiTheme="minorHAnsi" w:hAnsiTheme="minorHAnsi" w:cstheme="minorHAnsi"/>
          <w:color w:val="000000" w:themeColor="text1"/>
        </w:rPr>
      </w:pPr>
    </w:p>
    <w:p w14:paraId="33C221FA" w14:textId="71A5E995" w:rsidR="007418A1" w:rsidRDefault="0018244B" w:rsidP="00517CF7">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lastRenderedPageBreak/>
        <w:t>NOTE: The number of Z-stack images obtained can</w:t>
      </w:r>
      <w:r w:rsidR="002F7489">
        <w:rPr>
          <w:rFonts w:asciiTheme="minorHAnsi" w:hAnsiTheme="minorHAnsi" w:cstheme="minorHAnsi"/>
          <w:color w:val="000000" w:themeColor="text1"/>
        </w:rPr>
        <w:t xml:space="preserve"> vary between dissections</w:t>
      </w:r>
      <w:r w:rsidR="0085480E">
        <w:rPr>
          <w:rFonts w:asciiTheme="minorHAnsi" w:hAnsiTheme="minorHAnsi" w:cstheme="minorHAnsi"/>
          <w:color w:val="000000" w:themeColor="text1"/>
        </w:rPr>
        <w:t xml:space="preserve"> and</w:t>
      </w:r>
      <w:r w:rsidR="0085480E" w:rsidRPr="0085480E">
        <w:rPr>
          <w:rFonts w:asciiTheme="minorHAnsi" w:hAnsiTheme="minorHAnsi" w:cstheme="minorHAnsi"/>
          <w:color w:val="000000" w:themeColor="text1"/>
        </w:rPr>
        <w:t xml:space="preserve"> depends on how well the dorsal vessel was dissected, and</w:t>
      </w:r>
      <w:r w:rsidR="00A50C2C">
        <w:rPr>
          <w:rFonts w:asciiTheme="minorHAnsi" w:hAnsiTheme="minorHAnsi" w:cstheme="minorHAnsi"/>
          <w:color w:val="000000" w:themeColor="text1"/>
        </w:rPr>
        <w:t xml:space="preserve"> on the desired step size between images</w:t>
      </w:r>
      <w:r w:rsidR="0085480E" w:rsidRPr="0085480E">
        <w:rPr>
          <w:rFonts w:asciiTheme="minorHAnsi" w:hAnsiTheme="minorHAnsi" w:cstheme="minorHAnsi"/>
          <w:color w:val="000000" w:themeColor="text1"/>
        </w:rPr>
        <w:t xml:space="preserve">. </w:t>
      </w:r>
      <w:r w:rsidR="00A50C2C">
        <w:rPr>
          <w:rFonts w:asciiTheme="minorHAnsi" w:hAnsiTheme="minorHAnsi" w:cstheme="minorHAnsi"/>
          <w:color w:val="000000" w:themeColor="text1"/>
        </w:rPr>
        <w:t xml:space="preserve">Here, the step size was set to 0.49 </w:t>
      </w:r>
      <w:r w:rsidR="00A50C2C">
        <w:rPr>
          <w:rFonts w:asciiTheme="minorHAnsi" w:hAnsiTheme="minorHAnsi" w:cstheme="minorHAnsi"/>
          <w:color w:val="000000" w:themeColor="text1"/>
        </w:rPr>
        <w:sym w:font="Symbol" w:char="F06D"/>
      </w:r>
      <w:r w:rsidR="00A50C2C">
        <w:rPr>
          <w:rFonts w:asciiTheme="minorHAnsi" w:hAnsiTheme="minorHAnsi" w:cstheme="minorHAnsi"/>
          <w:color w:val="000000" w:themeColor="text1"/>
        </w:rPr>
        <w:t xml:space="preserve">m. </w:t>
      </w:r>
      <w:r w:rsidR="0085480E" w:rsidRPr="0085480E">
        <w:rPr>
          <w:rFonts w:asciiTheme="minorHAnsi" w:hAnsiTheme="minorHAnsi" w:cstheme="minorHAnsi"/>
          <w:color w:val="000000" w:themeColor="text1"/>
        </w:rPr>
        <w:t xml:space="preserve">That number can range anywhere from 3 to 40 </w:t>
      </w:r>
      <w:r w:rsidR="00A50C2C">
        <w:rPr>
          <w:rFonts w:asciiTheme="minorHAnsi" w:hAnsiTheme="minorHAnsi" w:cstheme="minorHAnsi"/>
          <w:color w:val="000000" w:themeColor="text1"/>
        </w:rPr>
        <w:t xml:space="preserve">images per </w:t>
      </w:r>
      <w:r w:rsidR="0085480E" w:rsidRPr="0085480E">
        <w:rPr>
          <w:rFonts w:asciiTheme="minorHAnsi" w:hAnsiTheme="minorHAnsi" w:cstheme="minorHAnsi"/>
          <w:color w:val="000000" w:themeColor="text1"/>
        </w:rPr>
        <w:t>stack</w:t>
      </w:r>
      <w:r w:rsidR="0085480E">
        <w:rPr>
          <w:rFonts w:asciiTheme="minorHAnsi" w:hAnsiTheme="minorHAnsi" w:cstheme="minorHAnsi"/>
          <w:color w:val="000000" w:themeColor="text1"/>
        </w:rPr>
        <w:t xml:space="preserve"> in our experience.</w:t>
      </w:r>
      <w:r w:rsidR="002F7489">
        <w:rPr>
          <w:rFonts w:asciiTheme="minorHAnsi" w:hAnsiTheme="minorHAnsi" w:cstheme="minorHAnsi"/>
          <w:color w:val="000000" w:themeColor="text1"/>
        </w:rPr>
        <w:t xml:space="preserve"> </w:t>
      </w:r>
    </w:p>
    <w:p w14:paraId="0A89B51F" w14:textId="77777777" w:rsidR="007418A1" w:rsidRPr="006024B9" w:rsidRDefault="007418A1" w:rsidP="006024B9">
      <w:pPr>
        <w:pStyle w:val="ListParagraph"/>
        <w:ind w:left="0"/>
        <w:rPr>
          <w:rFonts w:asciiTheme="minorHAnsi" w:hAnsiTheme="minorHAnsi" w:cstheme="minorHAnsi"/>
          <w:color w:val="000000" w:themeColor="text1"/>
        </w:rPr>
      </w:pPr>
    </w:p>
    <w:p w14:paraId="04069CD2" w14:textId="7599D12D" w:rsidR="0019505B" w:rsidRDefault="006E1888" w:rsidP="00116F34">
      <w:pPr>
        <w:pStyle w:val="ListParagraph"/>
        <w:numPr>
          <w:ilvl w:val="0"/>
          <w:numId w:val="33"/>
        </w:numPr>
        <w:ind w:left="0" w:firstLine="0"/>
        <w:rPr>
          <w:rFonts w:asciiTheme="minorHAnsi" w:hAnsiTheme="minorHAnsi" w:cstheme="minorHAnsi"/>
          <w:color w:val="000000" w:themeColor="text1"/>
        </w:rPr>
      </w:pPr>
      <w:r w:rsidRPr="00221A72">
        <w:rPr>
          <w:rFonts w:asciiTheme="minorHAnsi" w:hAnsiTheme="minorHAnsi" w:cstheme="minorHAnsi"/>
          <w:b/>
          <w:color w:val="000000" w:themeColor="text1"/>
        </w:rPr>
        <w:t>Analyze images</w:t>
      </w:r>
      <w:r w:rsidR="0019505B" w:rsidRPr="00221A72">
        <w:rPr>
          <w:rFonts w:asciiTheme="minorHAnsi" w:hAnsiTheme="minorHAnsi" w:cstheme="minorHAnsi"/>
          <w:color w:val="000000" w:themeColor="text1"/>
        </w:rPr>
        <w:t xml:space="preserve"> </w:t>
      </w:r>
    </w:p>
    <w:p w14:paraId="28FAA269" w14:textId="77777777" w:rsidR="007418A1" w:rsidRPr="00221A72" w:rsidRDefault="007418A1" w:rsidP="006024B9">
      <w:pPr>
        <w:pStyle w:val="ListParagraph"/>
        <w:ind w:left="0"/>
        <w:rPr>
          <w:rFonts w:asciiTheme="minorHAnsi" w:hAnsiTheme="minorHAnsi" w:cstheme="minorHAnsi"/>
          <w:color w:val="000000" w:themeColor="text1"/>
        </w:rPr>
      </w:pPr>
    </w:p>
    <w:p w14:paraId="3004F2FC" w14:textId="132B2B03" w:rsidR="006E1888" w:rsidRDefault="005E7643" w:rsidP="00116F34">
      <w:pPr>
        <w:pStyle w:val="ListParagraph"/>
        <w:numPr>
          <w:ilvl w:val="1"/>
          <w:numId w:val="33"/>
        </w:numPr>
        <w:ind w:left="0" w:firstLine="0"/>
        <w:rPr>
          <w:rFonts w:asciiTheme="minorHAnsi" w:hAnsiTheme="minorHAnsi" w:cstheme="minorHAnsi"/>
          <w:color w:val="000000" w:themeColor="text1"/>
        </w:rPr>
      </w:pPr>
      <w:r w:rsidRPr="005C04C0">
        <w:rPr>
          <w:rFonts w:asciiTheme="minorHAnsi" w:hAnsiTheme="minorHAnsi" w:cstheme="minorHAnsi"/>
          <w:color w:val="000000" w:themeColor="text1"/>
        </w:rPr>
        <w:t>Quantify</w:t>
      </w:r>
      <w:r w:rsidR="006E1888" w:rsidRPr="00431709">
        <w:rPr>
          <w:rFonts w:asciiTheme="minorHAnsi" w:hAnsiTheme="minorHAnsi" w:cstheme="minorHAnsi"/>
          <w:color w:val="000000" w:themeColor="text1"/>
        </w:rPr>
        <w:t xml:space="preserve"> </w:t>
      </w:r>
      <w:r w:rsidRPr="00431709">
        <w:rPr>
          <w:rFonts w:asciiTheme="minorHAnsi" w:hAnsiTheme="minorHAnsi" w:cstheme="minorHAnsi"/>
          <w:color w:val="000000" w:themeColor="text1"/>
        </w:rPr>
        <w:t xml:space="preserve">fluorescent events </w:t>
      </w:r>
      <w:r w:rsidR="006E1888" w:rsidRPr="00431709">
        <w:rPr>
          <w:rFonts w:asciiTheme="minorHAnsi" w:hAnsiTheme="minorHAnsi" w:cstheme="minorHAnsi"/>
          <w:color w:val="000000" w:themeColor="text1"/>
        </w:rPr>
        <w:t>using ImageJ.</w:t>
      </w:r>
    </w:p>
    <w:p w14:paraId="7A1DBC6C" w14:textId="77777777" w:rsidR="007418A1" w:rsidRPr="00431709" w:rsidRDefault="007418A1" w:rsidP="006024B9">
      <w:pPr>
        <w:pStyle w:val="ListParagraph"/>
        <w:ind w:left="0"/>
        <w:rPr>
          <w:rFonts w:asciiTheme="minorHAnsi" w:hAnsiTheme="minorHAnsi" w:cstheme="minorHAnsi"/>
          <w:color w:val="000000" w:themeColor="text1"/>
        </w:rPr>
      </w:pPr>
    </w:p>
    <w:p w14:paraId="2889A10C" w14:textId="33DB660B" w:rsidR="006E1888" w:rsidRDefault="006E1888" w:rsidP="00116F34">
      <w:pPr>
        <w:pStyle w:val="ListParagraph"/>
        <w:numPr>
          <w:ilvl w:val="2"/>
          <w:numId w:val="33"/>
        </w:numPr>
        <w:ind w:left="0" w:firstLine="0"/>
        <w:rPr>
          <w:rFonts w:asciiTheme="minorHAnsi" w:hAnsiTheme="minorHAnsi" w:cstheme="minorHAnsi"/>
          <w:color w:val="000000" w:themeColor="text1"/>
        </w:rPr>
      </w:pPr>
      <w:r w:rsidRPr="00806F58">
        <w:rPr>
          <w:rFonts w:asciiTheme="minorHAnsi" w:hAnsiTheme="minorHAnsi" w:cstheme="minorHAnsi"/>
          <w:color w:val="000000" w:themeColor="text1"/>
        </w:rPr>
        <w:t xml:space="preserve">Open images and stack them: </w:t>
      </w:r>
      <w:r w:rsidRPr="006024B9">
        <w:rPr>
          <w:rFonts w:asciiTheme="minorHAnsi" w:hAnsiTheme="minorHAnsi" w:cstheme="minorHAnsi"/>
          <w:b/>
          <w:bCs/>
          <w:color w:val="000000" w:themeColor="text1"/>
        </w:rPr>
        <w:t xml:space="preserve">Image </w:t>
      </w:r>
      <w:r w:rsidRPr="006024B9">
        <w:rPr>
          <w:rFonts w:asciiTheme="minorHAnsi" w:hAnsiTheme="minorHAnsi" w:cstheme="minorHAnsi"/>
          <w:b/>
          <w:bCs/>
          <w:color w:val="000000" w:themeColor="text1"/>
        </w:rPr>
        <w:sym w:font="Wingdings" w:char="F0E0"/>
      </w:r>
      <w:r w:rsidRPr="006024B9">
        <w:rPr>
          <w:rFonts w:asciiTheme="minorHAnsi" w:hAnsiTheme="minorHAnsi" w:cstheme="minorHAnsi"/>
          <w:b/>
          <w:bCs/>
          <w:color w:val="000000" w:themeColor="text1"/>
        </w:rPr>
        <w:t xml:space="preserve"> Stacks </w:t>
      </w:r>
      <w:r w:rsidRPr="006024B9">
        <w:rPr>
          <w:rFonts w:asciiTheme="minorHAnsi" w:hAnsiTheme="minorHAnsi" w:cstheme="minorHAnsi"/>
          <w:b/>
          <w:bCs/>
          <w:color w:val="000000" w:themeColor="text1"/>
        </w:rPr>
        <w:sym w:font="Wingdings" w:char="F0E0"/>
      </w:r>
      <w:r w:rsidRPr="006024B9">
        <w:rPr>
          <w:rFonts w:asciiTheme="minorHAnsi" w:hAnsiTheme="minorHAnsi" w:cstheme="minorHAnsi"/>
          <w:b/>
          <w:bCs/>
          <w:color w:val="000000" w:themeColor="text1"/>
        </w:rPr>
        <w:t xml:space="preserve"> Images to Stack</w:t>
      </w:r>
      <w:r w:rsidR="007418A1">
        <w:rPr>
          <w:rFonts w:asciiTheme="minorHAnsi" w:hAnsiTheme="minorHAnsi" w:cstheme="minorHAnsi"/>
          <w:color w:val="000000" w:themeColor="text1"/>
        </w:rPr>
        <w:t>.</w:t>
      </w:r>
    </w:p>
    <w:p w14:paraId="02E67C15" w14:textId="77777777" w:rsidR="007418A1" w:rsidRPr="004F64F6" w:rsidRDefault="007418A1" w:rsidP="006024B9">
      <w:pPr>
        <w:pStyle w:val="ListParagraph"/>
        <w:ind w:left="0"/>
        <w:rPr>
          <w:rFonts w:asciiTheme="minorHAnsi" w:hAnsiTheme="minorHAnsi" w:cstheme="minorHAnsi"/>
          <w:color w:val="000000" w:themeColor="text1"/>
        </w:rPr>
      </w:pPr>
    </w:p>
    <w:p w14:paraId="16BAF195" w14:textId="1E2BB2B2" w:rsidR="00806F58" w:rsidRDefault="009A4CB3" w:rsidP="00116F34">
      <w:pPr>
        <w:pStyle w:val="ListParagraph"/>
        <w:numPr>
          <w:ilvl w:val="2"/>
          <w:numId w:val="33"/>
        </w:numPr>
        <w:ind w:left="0" w:firstLine="0"/>
        <w:rPr>
          <w:rFonts w:asciiTheme="minorHAnsi" w:hAnsiTheme="minorHAnsi" w:cstheme="minorHAnsi"/>
          <w:color w:val="000000" w:themeColor="text1"/>
        </w:rPr>
      </w:pPr>
      <w:r w:rsidRPr="004F64F6">
        <w:rPr>
          <w:rFonts w:asciiTheme="minorHAnsi" w:hAnsiTheme="minorHAnsi" w:cstheme="minorHAnsi"/>
          <w:color w:val="000000" w:themeColor="text1"/>
        </w:rPr>
        <w:t xml:space="preserve">Count </w:t>
      </w:r>
      <w:r w:rsidR="00D67FA5" w:rsidRPr="004F64F6">
        <w:rPr>
          <w:rFonts w:asciiTheme="minorHAnsi" w:hAnsiTheme="minorHAnsi" w:cstheme="minorHAnsi"/>
          <w:color w:val="000000" w:themeColor="text1"/>
        </w:rPr>
        <w:t xml:space="preserve">only the </w:t>
      </w:r>
      <w:r w:rsidRPr="004F64F6">
        <w:rPr>
          <w:rFonts w:asciiTheme="minorHAnsi" w:hAnsiTheme="minorHAnsi" w:cstheme="minorHAnsi"/>
          <w:color w:val="000000" w:themeColor="text1"/>
        </w:rPr>
        <w:t xml:space="preserve">~1 </w:t>
      </w:r>
      <w:r w:rsidRPr="004F64F6">
        <w:rPr>
          <w:rFonts w:asciiTheme="minorHAnsi" w:hAnsiTheme="minorHAnsi" w:cstheme="minorHAnsi"/>
          <w:color w:val="000000" w:themeColor="text1"/>
        </w:rPr>
        <w:sym w:font="Symbol" w:char="F06D"/>
      </w:r>
      <w:r w:rsidRPr="004F64F6">
        <w:rPr>
          <w:rFonts w:asciiTheme="minorHAnsi" w:hAnsiTheme="minorHAnsi" w:cstheme="minorHAnsi"/>
          <w:color w:val="000000" w:themeColor="text1"/>
        </w:rPr>
        <w:t xml:space="preserve">m </w:t>
      </w:r>
      <w:r w:rsidR="005077A5" w:rsidRPr="004F64F6">
        <w:rPr>
          <w:rFonts w:asciiTheme="minorHAnsi" w:hAnsiTheme="minorHAnsi" w:cstheme="minorHAnsi"/>
          <w:color w:val="000000" w:themeColor="text1"/>
        </w:rPr>
        <w:t xml:space="preserve">sized </w:t>
      </w:r>
      <w:r w:rsidRPr="004F64F6">
        <w:rPr>
          <w:rFonts w:asciiTheme="minorHAnsi" w:hAnsiTheme="minorHAnsi" w:cstheme="minorHAnsi"/>
          <w:color w:val="000000" w:themeColor="text1"/>
        </w:rPr>
        <w:t xml:space="preserve">fluorescent </w:t>
      </w:r>
      <w:r w:rsidR="005077A5" w:rsidRPr="004F64F6">
        <w:rPr>
          <w:rFonts w:asciiTheme="minorHAnsi" w:hAnsiTheme="minorHAnsi" w:cstheme="minorHAnsi"/>
          <w:color w:val="000000" w:themeColor="text1"/>
        </w:rPr>
        <w:t>signals</w:t>
      </w:r>
      <w:r w:rsidRPr="004F64F6">
        <w:rPr>
          <w:rFonts w:asciiTheme="minorHAnsi" w:hAnsiTheme="minorHAnsi" w:cstheme="minorHAnsi"/>
          <w:color w:val="000000" w:themeColor="text1"/>
        </w:rPr>
        <w:t xml:space="preserve"> within </w:t>
      </w:r>
      <w:r w:rsidR="000A31CC" w:rsidRPr="00103746">
        <w:rPr>
          <w:rFonts w:asciiTheme="minorHAnsi" w:hAnsiTheme="minorHAnsi" w:cstheme="minorHAnsi"/>
          <w:color w:val="000000" w:themeColor="text1"/>
        </w:rPr>
        <w:t xml:space="preserve">a 10 </w:t>
      </w:r>
      <w:r w:rsidR="000A31CC" w:rsidRPr="004F64F6">
        <w:rPr>
          <w:rFonts w:asciiTheme="minorHAnsi" w:hAnsiTheme="minorHAnsi" w:cstheme="minorHAnsi"/>
          <w:color w:val="000000" w:themeColor="text1"/>
        </w:rPr>
        <w:sym w:font="Symbol" w:char="F06D"/>
      </w:r>
      <w:r w:rsidR="000A31CC" w:rsidRPr="004F64F6">
        <w:rPr>
          <w:rFonts w:asciiTheme="minorHAnsi" w:hAnsiTheme="minorHAnsi" w:cstheme="minorHAnsi"/>
          <w:color w:val="000000" w:themeColor="text1"/>
        </w:rPr>
        <w:t>m</w:t>
      </w:r>
      <w:r w:rsidRPr="004F64F6">
        <w:rPr>
          <w:rFonts w:asciiTheme="minorHAnsi" w:hAnsiTheme="minorHAnsi" w:cstheme="minorHAnsi"/>
          <w:color w:val="000000" w:themeColor="text1"/>
        </w:rPr>
        <w:t xml:space="preserve"> </w:t>
      </w:r>
      <w:r w:rsidR="000A31CC" w:rsidRPr="004F64F6">
        <w:rPr>
          <w:rFonts w:asciiTheme="minorHAnsi" w:hAnsiTheme="minorHAnsi" w:cstheme="minorHAnsi"/>
          <w:color w:val="000000" w:themeColor="text1"/>
        </w:rPr>
        <w:t xml:space="preserve">diameter </w:t>
      </w:r>
      <w:r w:rsidR="00B71403" w:rsidRPr="00103746">
        <w:rPr>
          <w:rFonts w:asciiTheme="minorHAnsi" w:hAnsiTheme="minorHAnsi" w:cstheme="minorHAnsi"/>
          <w:color w:val="000000" w:themeColor="text1"/>
        </w:rPr>
        <w:t xml:space="preserve">centered on </w:t>
      </w:r>
      <w:r w:rsidR="007B5C23" w:rsidRPr="00103746">
        <w:rPr>
          <w:rFonts w:asciiTheme="minorHAnsi" w:hAnsiTheme="minorHAnsi" w:cstheme="minorHAnsi"/>
          <w:color w:val="000000" w:themeColor="text1"/>
        </w:rPr>
        <w:t>a DAPI-positive nucleus</w:t>
      </w:r>
      <w:r w:rsidR="003C1E31" w:rsidRPr="00103746">
        <w:rPr>
          <w:rFonts w:asciiTheme="minorHAnsi" w:hAnsiTheme="minorHAnsi" w:cstheme="minorHAnsi"/>
          <w:color w:val="000000" w:themeColor="text1"/>
        </w:rPr>
        <w:t xml:space="preserve"> </w:t>
      </w:r>
      <w:r w:rsidR="008A7DF2" w:rsidRPr="00103746">
        <w:rPr>
          <w:rFonts w:asciiTheme="minorHAnsi" w:hAnsiTheme="minorHAnsi" w:cstheme="minorHAnsi"/>
          <w:color w:val="000000" w:themeColor="text1"/>
        </w:rPr>
        <w:t xml:space="preserve">by clicking on </w:t>
      </w:r>
      <w:r w:rsidR="00806F58">
        <w:rPr>
          <w:rFonts w:asciiTheme="minorHAnsi" w:hAnsiTheme="minorHAnsi" w:cstheme="minorHAnsi"/>
          <w:color w:val="000000" w:themeColor="text1"/>
        </w:rPr>
        <w:t>each event</w:t>
      </w:r>
      <w:r w:rsidR="008A7DF2" w:rsidRPr="00565B85">
        <w:rPr>
          <w:rFonts w:asciiTheme="minorHAnsi" w:hAnsiTheme="minorHAnsi" w:cstheme="minorHAnsi"/>
          <w:color w:val="000000" w:themeColor="text1"/>
        </w:rPr>
        <w:t xml:space="preserve"> </w:t>
      </w:r>
      <w:r w:rsidR="00E115F7" w:rsidRPr="00565B85">
        <w:rPr>
          <w:rFonts w:asciiTheme="minorHAnsi" w:hAnsiTheme="minorHAnsi" w:cstheme="minorHAnsi"/>
          <w:color w:val="000000" w:themeColor="text1"/>
        </w:rPr>
        <w:t xml:space="preserve">from </w:t>
      </w:r>
      <w:r w:rsidR="006E1888" w:rsidRPr="00D41C07">
        <w:rPr>
          <w:rFonts w:asciiTheme="minorHAnsi" w:hAnsiTheme="minorHAnsi" w:cstheme="minorHAnsi"/>
          <w:color w:val="000000" w:themeColor="text1"/>
        </w:rPr>
        <w:t xml:space="preserve">at least </w:t>
      </w:r>
      <w:r w:rsidR="00E115F7" w:rsidRPr="00D41C07">
        <w:rPr>
          <w:rFonts w:asciiTheme="minorHAnsi" w:hAnsiTheme="minorHAnsi" w:cstheme="minorHAnsi"/>
          <w:color w:val="000000" w:themeColor="text1"/>
        </w:rPr>
        <w:t>10 cells</w:t>
      </w:r>
      <w:r w:rsidR="00672788" w:rsidRPr="00D41C07">
        <w:rPr>
          <w:rFonts w:asciiTheme="minorHAnsi" w:hAnsiTheme="minorHAnsi" w:cstheme="minorHAnsi"/>
          <w:color w:val="000000" w:themeColor="text1"/>
        </w:rPr>
        <w:t xml:space="preserve"> per fly, from at least 10 flies per age per particle</w:t>
      </w:r>
      <w:r w:rsidR="008A7DF2" w:rsidRPr="00D41C07">
        <w:rPr>
          <w:rFonts w:asciiTheme="minorHAnsi" w:hAnsiTheme="minorHAnsi" w:cstheme="minorHAnsi"/>
          <w:color w:val="000000" w:themeColor="text1"/>
        </w:rPr>
        <w:t xml:space="preserve"> type injected</w:t>
      </w:r>
      <w:r w:rsidR="006E1888" w:rsidRPr="00D41C07">
        <w:rPr>
          <w:rFonts w:asciiTheme="minorHAnsi" w:hAnsiTheme="minorHAnsi" w:cstheme="minorHAnsi"/>
          <w:color w:val="000000" w:themeColor="text1"/>
        </w:rPr>
        <w:t xml:space="preserve">: </w:t>
      </w:r>
      <w:r w:rsidR="006E1888" w:rsidRPr="006024B9">
        <w:rPr>
          <w:rFonts w:asciiTheme="minorHAnsi" w:hAnsiTheme="minorHAnsi" w:cstheme="minorHAnsi"/>
          <w:b/>
          <w:bCs/>
          <w:color w:val="000000" w:themeColor="text1"/>
        </w:rPr>
        <w:t xml:space="preserve">Plugins </w:t>
      </w:r>
      <w:r w:rsidR="006E1888" w:rsidRPr="006024B9">
        <w:rPr>
          <w:rFonts w:asciiTheme="minorHAnsi" w:hAnsiTheme="minorHAnsi"/>
          <w:b/>
          <w:bCs/>
        </w:rPr>
        <w:sym w:font="Wingdings" w:char="F0E0"/>
      </w:r>
      <w:r w:rsidR="006E1888" w:rsidRPr="006024B9">
        <w:rPr>
          <w:rFonts w:asciiTheme="minorHAnsi" w:hAnsiTheme="minorHAnsi" w:cstheme="minorHAnsi"/>
          <w:b/>
          <w:bCs/>
          <w:color w:val="000000" w:themeColor="text1"/>
        </w:rPr>
        <w:t xml:space="preserve"> Analyze </w:t>
      </w:r>
      <w:r w:rsidR="006E1888" w:rsidRPr="006024B9">
        <w:rPr>
          <w:rFonts w:asciiTheme="minorHAnsi" w:hAnsiTheme="minorHAnsi"/>
          <w:b/>
          <w:bCs/>
        </w:rPr>
        <w:sym w:font="Wingdings" w:char="F0E0"/>
      </w:r>
      <w:r w:rsidR="006E1888" w:rsidRPr="006024B9">
        <w:rPr>
          <w:rFonts w:asciiTheme="minorHAnsi" w:hAnsiTheme="minorHAnsi" w:cstheme="minorHAnsi"/>
          <w:b/>
          <w:bCs/>
          <w:color w:val="000000" w:themeColor="text1"/>
        </w:rPr>
        <w:t xml:space="preserve"> Cell Counter Notice</w:t>
      </w:r>
      <w:r w:rsidR="00731D23" w:rsidRPr="004F64F6">
        <w:rPr>
          <w:rFonts w:asciiTheme="minorHAnsi" w:hAnsiTheme="minorHAnsi" w:cstheme="minorHAnsi"/>
          <w:color w:val="000000" w:themeColor="text1"/>
        </w:rPr>
        <w:t xml:space="preserve"> (</w:t>
      </w:r>
      <w:r w:rsidR="00731D23" w:rsidRPr="004F64F6">
        <w:rPr>
          <w:rFonts w:asciiTheme="minorHAnsi" w:hAnsiTheme="minorHAnsi" w:cstheme="minorHAnsi"/>
          <w:b/>
          <w:color w:val="000000" w:themeColor="text1"/>
        </w:rPr>
        <w:t xml:space="preserve">Figure </w:t>
      </w:r>
      <w:r w:rsidR="0047356F" w:rsidRPr="004F64F6">
        <w:rPr>
          <w:rFonts w:asciiTheme="minorHAnsi" w:hAnsiTheme="minorHAnsi" w:cstheme="minorHAnsi"/>
          <w:b/>
          <w:color w:val="000000" w:themeColor="text1"/>
        </w:rPr>
        <w:t>5</w:t>
      </w:r>
      <w:r w:rsidR="00BC32DA" w:rsidRPr="00103746">
        <w:rPr>
          <w:rFonts w:asciiTheme="minorHAnsi" w:hAnsiTheme="minorHAnsi" w:cstheme="minorHAnsi"/>
          <w:b/>
          <w:color w:val="000000" w:themeColor="text1"/>
        </w:rPr>
        <w:t>A</w:t>
      </w:r>
      <w:r w:rsidR="007418A1" w:rsidRPr="007418A1">
        <w:rPr>
          <w:rFonts w:asciiTheme="minorHAnsi" w:hAnsiTheme="minorHAnsi" w:cstheme="minorHAnsi"/>
          <w:color w:val="000000" w:themeColor="text1"/>
        </w:rPr>
        <w:t>)</w:t>
      </w:r>
      <w:r w:rsidR="006E1888" w:rsidRPr="00103746">
        <w:rPr>
          <w:rFonts w:asciiTheme="minorHAnsi" w:hAnsiTheme="minorHAnsi" w:cstheme="minorHAnsi"/>
          <w:color w:val="000000" w:themeColor="text1"/>
        </w:rPr>
        <w:t xml:space="preserve">. </w:t>
      </w:r>
      <w:r w:rsidR="00806F58">
        <w:rPr>
          <w:rFonts w:asciiTheme="minorHAnsi" w:hAnsiTheme="minorHAnsi" w:cstheme="minorHAnsi"/>
          <w:color w:val="000000" w:themeColor="text1"/>
        </w:rPr>
        <w:t>The cell counter notice tool assigns a different color to every cell tracked, with a colored dot that corresponds to every fluorescent event clicked on within that cell.</w:t>
      </w:r>
      <w:r w:rsidR="00E63EB3">
        <w:rPr>
          <w:rFonts w:asciiTheme="minorHAnsi" w:hAnsiTheme="minorHAnsi" w:cstheme="minorHAnsi"/>
          <w:color w:val="000000" w:themeColor="text1"/>
        </w:rPr>
        <w:t xml:space="preserve"> </w:t>
      </w:r>
    </w:p>
    <w:p w14:paraId="14141223" w14:textId="77777777" w:rsidR="007418A1" w:rsidRDefault="007418A1" w:rsidP="006024B9">
      <w:pPr>
        <w:pStyle w:val="ListParagraph"/>
        <w:ind w:left="0"/>
        <w:rPr>
          <w:rFonts w:asciiTheme="minorHAnsi" w:hAnsiTheme="minorHAnsi" w:cstheme="minorHAnsi"/>
          <w:color w:val="000000" w:themeColor="text1"/>
        </w:rPr>
      </w:pPr>
    </w:p>
    <w:p w14:paraId="1687FEEB" w14:textId="02FBD308" w:rsidR="00E115F7" w:rsidRDefault="006E1888" w:rsidP="00116F34">
      <w:pPr>
        <w:pStyle w:val="ListParagraph"/>
        <w:numPr>
          <w:ilvl w:val="2"/>
          <w:numId w:val="33"/>
        </w:numPr>
        <w:ind w:left="0" w:firstLine="0"/>
        <w:rPr>
          <w:rFonts w:asciiTheme="minorHAnsi" w:hAnsiTheme="minorHAnsi" w:cstheme="minorHAnsi"/>
          <w:color w:val="000000" w:themeColor="text1"/>
        </w:rPr>
      </w:pPr>
      <w:r w:rsidRPr="00103746">
        <w:rPr>
          <w:rFonts w:asciiTheme="minorHAnsi" w:hAnsiTheme="minorHAnsi" w:cstheme="minorHAnsi"/>
          <w:color w:val="000000" w:themeColor="text1"/>
        </w:rPr>
        <w:t xml:space="preserve">To list the counter and stack position associated with each point, press ‘m’ or select </w:t>
      </w:r>
      <w:r w:rsidRPr="006024B9">
        <w:rPr>
          <w:rFonts w:asciiTheme="minorHAnsi" w:hAnsiTheme="minorHAnsi" w:cstheme="minorHAnsi"/>
          <w:b/>
          <w:bCs/>
          <w:color w:val="000000" w:themeColor="text1"/>
        </w:rPr>
        <w:t>Measure</w:t>
      </w:r>
      <w:r w:rsidRPr="00103746">
        <w:rPr>
          <w:rFonts w:asciiTheme="minorHAnsi" w:hAnsiTheme="minorHAnsi" w:cstheme="minorHAnsi"/>
          <w:color w:val="000000" w:themeColor="text1"/>
        </w:rPr>
        <w:t xml:space="preserve"> under the </w:t>
      </w:r>
      <w:r w:rsidRPr="006024B9">
        <w:rPr>
          <w:rFonts w:asciiTheme="minorHAnsi" w:hAnsiTheme="minorHAnsi" w:cstheme="minorHAnsi"/>
          <w:b/>
          <w:bCs/>
          <w:color w:val="000000" w:themeColor="text1"/>
        </w:rPr>
        <w:t>Analyze</w:t>
      </w:r>
      <w:r w:rsidRPr="00103746">
        <w:rPr>
          <w:rFonts w:asciiTheme="minorHAnsi" w:hAnsiTheme="minorHAnsi" w:cstheme="minorHAnsi"/>
          <w:color w:val="000000" w:themeColor="text1"/>
        </w:rPr>
        <w:t xml:space="preserve"> </w:t>
      </w:r>
      <w:r w:rsidR="005E7643" w:rsidRPr="00221A72">
        <w:rPr>
          <w:rFonts w:asciiTheme="minorHAnsi" w:hAnsiTheme="minorHAnsi" w:cstheme="minorHAnsi"/>
          <w:color w:val="000000" w:themeColor="text1"/>
        </w:rPr>
        <w:t>tab</w:t>
      </w:r>
      <w:r w:rsidR="00806F58">
        <w:rPr>
          <w:rFonts w:asciiTheme="minorHAnsi" w:hAnsiTheme="minorHAnsi" w:cstheme="minorHAnsi"/>
          <w:color w:val="000000" w:themeColor="text1"/>
        </w:rPr>
        <w:t>, or t</w:t>
      </w:r>
      <w:r w:rsidR="0058175E" w:rsidRPr="00221A72">
        <w:rPr>
          <w:rFonts w:asciiTheme="minorHAnsi" w:hAnsiTheme="minorHAnsi" w:cstheme="minorHAnsi"/>
          <w:color w:val="000000" w:themeColor="text1"/>
        </w:rPr>
        <w:t xml:space="preserve">o display the </w:t>
      </w:r>
      <w:r w:rsidR="00806F58">
        <w:rPr>
          <w:rFonts w:asciiTheme="minorHAnsi" w:hAnsiTheme="minorHAnsi" w:cstheme="minorHAnsi"/>
          <w:color w:val="000000" w:themeColor="text1"/>
        </w:rPr>
        <w:t>number of events counted in each cell</w:t>
      </w:r>
      <w:r w:rsidR="0058175E" w:rsidRPr="00221A72">
        <w:rPr>
          <w:rFonts w:asciiTheme="minorHAnsi" w:hAnsiTheme="minorHAnsi" w:cstheme="minorHAnsi"/>
          <w:color w:val="000000" w:themeColor="text1"/>
        </w:rPr>
        <w:t xml:space="preserve"> in a results table, press ‘alt +y’</w:t>
      </w:r>
      <w:r w:rsidR="0047356F" w:rsidRPr="005C04C0">
        <w:rPr>
          <w:rFonts w:asciiTheme="minorHAnsi" w:hAnsiTheme="minorHAnsi" w:cstheme="minorHAnsi"/>
          <w:color w:val="000000" w:themeColor="text1"/>
        </w:rPr>
        <w:t xml:space="preserve"> (</w:t>
      </w:r>
      <w:r w:rsidR="0047356F" w:rsidRPr="00431709">
        <w:rPr>
          <w:rFonts w:asciiTheme="minorHAnsi" w:hAnsiTheme="minorHAnsi" w:cstheme="minorHAnsi"/>
          <w:b/>
          <w:color w:val="000000" w:themeColor="text1"/>
        </w:rPr>
        <w:t>Figure 5B</w:t>
      </w:r>
      <w:r w:rsidR="007418A1" w:rsidRPr="007418A1">
        <w:rPr>
          <w:rFonts w:asciiTheme="minorHAnsi" w:hAnsiTheme="minorHAnsi" w:cstheme="minorHAnsi"/>
          <w:color w:val="000000" w:themeColor="text1"/>
        </w:rPr>
        <w:t>)</w:t>
      </w:r>
      <w:r w:rsidR="0058175E" w:rsidRPr="00431709">
        <w:rPr>
          <w:rFonts w:asciiTheme="minorHAnsi" w:hAnsiTheme="minorHAnsi" w:cstheme="minorHAnsi"/>
          <w:color w:val="000000" w:themeColor="text1"/>
        </w:rPr>
        <w:t>.</w:t>
      </w:r>
      <w:r w:rsidR="00D84E67" w:rsidRPr="00431709">
        <w:rPr>
          <w:rFonts w:asciiTheme="minorHAnsi" w:hAnsiTheme="minorHAnsi" w:cstheme="minorHAnsi"/>
          <w:color w:val="000000" w:themeColor="text1"/>
        </w:rPr>
        <w:t xml:space="preserve"> </w:t>
      </w:r>
    </w:p>
    <w:p w14:paraId="5D58609B" w14:textId="77777777" w:rsidR="007418A1" w:rsidRPr="00431709" w:rsidRDefault="007418A1" w:rsidP="006024B9">
      <w:pPr>
        <w:pStyle w:val="ListParagraph"/>
        <w:ind w:left="0"/>
        <w:rPr>
          <w:rFonts w:asciiTheme="minorHAnsi" w:hAnsiTheme="minorHAnsi" w:cstheme="minorHAnsi"/>
          <w:color w:val="000000" w:themeColor="text1"/>
        </w:rPr>
      </w:pPr>
    </w:p>
    <w:p w14:paraId="3BFE50F4" w14:textId="2F9E4BCB" w:rsidR="00D84E67" w:rsidRDefault="00D84E67" w:rsidP="00116F34">
      <w:pPr>
        <w:pStyle w:val="ListParagraph"/>
        <w:numPr>
          <w:ilvl w:val="2"/>
          <w:numId w:val="33"/>
        </w:numPr>
        <w:ind w:left="0" w:firstLine="0"/>
        <w:rPr>
          <w:rFonts w:asciiTheme="minorHAnsi" w:hAnsiTheme="minorHAnsi" w:cstheme="minorHAnsi"/>
          <w:color w:val="000000" w:themeColor="text1"/>
        </w:rPr>
      </w:pPr>
      <w:r w:rsidRPr="00806F58">
        <w:rPr>
          <w:rFonts w:asciiTheme="minorHAnsi" w:hAnsiTheme="minorHAnsi" w:cstheme="minorHAnsi"/>
          <w:color w:val="000000" w:themeColor="text1"/>
        </w:rPr>
        <w:t xml:space="preserve">Transfer the cell </w:t>
      </w:r>
      <w:r w:rsidR="00843062" w:rsidRPr="00806F58">
        <w:rPr>
          <w:rFonts w:asciiTheme="minorHAnsi" w:hAnsiTheme="minorHAnsi" w:cstheme="minorHAnsi"/>
          <w:color w:val="000000" w:themeColor="text1"/>
        </w:rPr>
        <w:t xml:space="preserve">counts to </w:t>
      </w:r>
      <w:r w:rsidR="007418A1">
        <w:rPr>
          <w:rFonts w:asciiTheme="minorHAnsi" w:hAnsiTheme="minorHAnsi" w:cstheme="minorHAnsi"/>
          <w:color w:val="000000" w:themeColor="text1"/>
        </w:rPr>
        <w:t>a</w:t>
      </w:r>
      <w:r w:rsidR="001C7202">
        <w:rPr>
          <w:rFonts w:asciiTheme="minorHAnsi" w:hAnsiTheme="minorHAnsi" w:cstheme="minorHAnsi"/>
          <w:color w:val="000000" w:themeColor="text1"/>
        </w:rPr>
        <w:t xml:space="preserve"> spreadsheet </w:t>
      </w:r>
      <w:r w:rsidRPr="00806F58">
        <w:rPr>
          <w:rFonts w:asciiTheme="minorHAnsi" w:hAnsiTheme="minorHAnsi" w:cstheme="minorHAnsi"/>
          <w:color w:val="000000" w:themeColor="text1"/>
        </w:rPr>
        <w:t>to be used for statistical analysis.</w:t>
      </w:r>
      <w:r w:rsidR="00E63EB3">
        <w:rPr>
          <w:rFonts w:asciiTheme="minorHAnsi" w:hAnsiTheme="minorHAnsi" w:cstheme="minorHAnsi"/>
          <w:color w:val="000000" w:themeColor="text1"/>
        </w:rPr>
        <w:t xml:space="preserve"> </w:t>
      </w:r>
    </w:p>
    <w:p w14:paraId="78DA9168" w14:textId="77777777" w:rsidR="007418A1" w:rsidRPr="00806F58" w:rsidRDefault="007418A1" w:rsidP="006024B9">
      <w:pPr>
        <w:pStyle w:val="ListParagraph"/>
        <w:ind w:left="0"/>
        <w:rPr>
          <w:rFonts w:asciiTheme="minorHAnsi" w:hAnsiTheme="minorHAnsi" w:cstheme="minorHAnsi"/>
          <w:color w:val="000000" w:themeColor="text1"/>
        </w:rPr>
      </w:pPr>
    </w:p>
    <w:p w14:paraId="5CED9BC8" w14:textId="37A40728" w:rsidR="00D84E67" w:rsidRPr="006024B9" w:rsidRDefault="000C2FF4" w:rsidP="00116F34">
      <w:pPr>
        <w:pStyle w:val="ListParagraph"/>
        <w:numPr>
          <w:ilvl w:val="1"/>
          <w:numId w:val="33"/>
        </w:numPr>
        <w:ind w:left="0" w:firstLine="0"/>
        <w:rPr>
          <w:rFonts w:asciiTheme="minorHAnsi" w:hAnsiTheme="minorHAnsi" w:cstheme="minorHAnsi"/>
          <w:b/>
          <w:i/>
          <w:color w:val="000000" w:themeColor="text1"/>
        </w:rPr>
      </w:pPr>
      <w:r w:rsidRPr="000D3A49">
        <w:rPr>
          <w:rFonts w:asciiTheme="minorHAnsi" w:hAnsiTheme="minorHAnsi" w:cstheme="minorHAnsi"/>
          <w:color w:val="000000" w:themeColor="text1"/>
        </w:rPr>
        <w:t xml:space="preserve"> </w:t>
      </w:r>
      <w:r w:rsidR="005E7643" w:rsidRPr="000D3A49">
        <w:rPr>
          <w:rFonts w:asciiTheme="minorHAnsi" w:hAnsiTheme="minorHAnsi" w:cstheme="minorHAnsi"/>
          <w:color w:val="000000" w:themeColor="text1"/>
        </w:rPr>
        <w:t>Perform statistical analysis</w:t>
      </w:r>
      <w:r w:rsidR="007418A1">
        <w:rPr>
          <w:rFonts w:asciiTheme="minorHAnsi" w:hAnsiTheme="minorHAnsi" w:cstheme="minorHAnsi"/>
          <w:color w:val="000000" w:themeColor="text1"/>
        </w:rPr>
        <w:t>.</w:t>
      </w:r>
    </w:p>
    <w:p w14:paraId="2AB36B8A" w14:textId="77777777" w:rsidR="007418A1" w:rsidRPr="000D3A49" w:rsidRDefault="007418A1" w:rsidP="006024B9">
      <w:pPr>
        <w:pStyle w:val="ListParagraph"/>
        <w:ind w:left="0"/>
        <w:rPr>
          <w:rFonts w:asciiTheme="minorHAnsi" w:hAnsiTheme="minorHAnsi" w:cstheme="minorHAnsi"/>
          <w:b/>
          <w:i/>
          <w:color w:val="000000" w:themeColor="text1"/>
        </w:rPr>
      </w:pPr>
    </w:p>
    <w:p w14:paraId="48072977" w14:textId="598A7635" w:rsidR="00FB6FE4" w:rsidRPr="006024B9" w:rsidRDefault="00D27FA9" w:rsidP="00116F34">
      <w:pPr>
        <w:pStyle w:val="ListParagraph"/>
        <w:numPr>
          <w:ilvl w:val="2"/>
          <w:numId w:val="33"/>
        </w:numPr>
        <w:ind w:left="0" w:firstLine="0"/>
        <w:rPr>
          <w:rFonts w:asciiTheme="minorHAnsi" w:hAnsiTheme="minorHAnsi" w:cstheme="minorHAnsi"/>
          <w:b/>
          <w:i/>
          <w:color w:val="000000" w:themeColor="text1"/>
        </w:rPr>
      </w:pPr>
      <w:r w:rsidRPr="00D22215">
        <w:rPr>
          <w:rFonts w:asciiTheme="minorHAnsi" w:hAnsiTheme="minorHAnsi" w:cstheme="minorHAnsi"/>
          <w:color w:val="000000" w:themeColor="text1"/>
        </w:rPr>
        <w:t>Analyze differences in phagocytic events using either fixed-effects ANOVA or mixed-model</w:t>
      </w:r>
      <w:r w:rsidRPr="00877959">
        <w:rPr>
          <w:rFonts w:asciiTheme="minorHAnsi" w:hAnsiTheme="minorHAnsi" w:cstheme="minorHAnsi"/>
          <w:color w:val="000000" w:themeColor="text1"/>
        </w:rPr>
        <w:t xml:space="preserve"> nested ANOVA</w:t>
      </w:r>
      <w:r w:rsidR="00377115" w:rsidRPr="00877959">
        <w:rPr>
          <w:rFonts w:asciiTheme="minorHAnsi" w:hAnsiTheme="minorHAnsi" w:cstheme="minorHAnsi"/>
          <w:color w:val="000000" w:themeColor="text1"/>
        </w:rPr>
        <w:t>.</w:t>
      </w:r>
      <w:r w:rsidRPr="00877959">
        <w:rPr>
          <w:rFonts w:asciiTheme="minorHAnsi" w:hAnsiTheme="minorHAnsi" w:cstheme="minorHAnsi"/>
          <w:color w:val="000000" w:themeColor="text1"/>
        </w:rPr>
        <w:t xml:space="preserve"> Mixed models can be used to test the main fixed effects of age and genotype and the random effect of individuals nested within each genotype</w:t>
      </w:r>
      <w:r w:rsidR="00FB6FE4" w:rsidRPr="00877959">
        <w:rPr>
          <w:rFonts w:asciiTheme="minorHAnsi" w:hAnsiTheme="minorHAnsi" w:cstheme="minorHAnsi"/>
          <w:color w:val="000000" w:themeColor="text1"/>
          <w:vertAlign w:val="superscript"/>
        </w:rPr>
        <w:t>1</w:t>
      </w:r>
      <w:r w:rsidR="00A27C9B">
        <w:rPr>
          <w:rFonts w:asciiTheme="minorHAnsi" w:hAnsiTheme="minorHAnsi" w:cstheme="minorHAnsi"/>
          <w:color w:val="000000" w:themeColor="text1"/>
          <w:vertAlign w:val="superscript"/>
        </w:rPr>
        <w:t>7</w:t>
      </w:r>
      <w:r w:rsidRPr="00A27C9B">
        <w:rPr>
          <w:rFonts w:asciiTheme="minorHAnsi" w:hAnsiTheme="minorHAnsi" w:cstheme="minorHAnsi"/>
          <w:color w:val="000000" w:themeColor="text1"/>
        </w:rPr>
        <w:t>.</w:t>
      </w:r>
      <w:r w:rsidR="00D25FDE" w:rsidRPr="00A27C9B">
        <w:rPr>
          <w:rFonts w:asciiTheme="minorHAnsi" w:hAnsiTheme="minorHAnsi" w:cstheme="minorHAnsi"/>
          <w:color w:val="000000" w:themeColor="text1"/>
        </w:rPr>
        <w:t xml:space="preserve"> </w:t>
      </w:r>
    </w:p>
    <w:p w14:paraId="2FE5A486" w14:textId="77777777" w:rsidR="007418A1" w:rsidRPr="00A27C9B" w:rsidRDefault="007418A1" w:rsidP="006024B9">
      <w:pPr>
        <w:pStyle w:val="ListParagraph"/>
        <w:ind w:left="0"/>
        <w:rPr>
          <w:rFonts w:asciiTheme="minorHAnsi" w:hAnsiTheme="minorHAnsi" w:cstheme="minorHAnsi"/>
          <w:b/>
          <w:i/>
          <w:color w:val="000000" w:themeColor="text1"/>
        </w:rPr>
      </w:pPr>
    </w:p>
    <w:p w14:paraId="4CFB88E7" w14:textId="2733BFC5" w:rsidR="005113E6" w:rsidRPr="00A27C9B" w:rsidRDefault="007418A1" w:rsidP="006024B9">
      <w:pPr>
        <w:pStyle w:val="ListParagraph"/>
        <w:ind w:left="0"/>
        <w:rPr>
          <w:rFonts w:asciiTheme="minorHAnsi" w:hAnsiTheme="minorHAnsi" w:cstheme="minorHAnsi"/>
          <w:b/>
          <w:i/>
          <w:color w:val="000000" w:themeColor="text1"/>
        </w:rPr>
      </w:pPr>
      <w:r>
        <w:rPr>
          <w:rFonts w:asciiTheme="minorHAnsi" w:hAnsiTheme="minorHAnsi" w:cstheme="minorHAnsi"/>
          <w:color w:val="000000" w:themeColor="text1"/>
        </w:rPr>
        <w:t xml:space="preserve">NOTE: </w:t>
      </w:r>
      <w:r w:rsidR="006D13DE">
        <w:rPr>
          <w:rFonts w:asciiTheme="minorHAnsi" w:hAnsiTheme="minorHAnsi" w:cstheme="minorHAnsi"/>
          <w:color w:val="000000" w:themeColor="text1"/>
        </w:rPr>
        <w:t xml:space="preserve">Investigators should </w:t>
      </w:r>
      <w:r w:rsidR="008D10AB">
        <w:rPr>
          <w:rFonts w:asciiTheme="minorHAnsi" w:hAnsiTheme="minorHAnsi" w:cstheme="minorHAnsi"/>
          <w:color w:val="000000" w:themeColor="text1"/>
        </w:rPr>
        <w:t>be rigorous in testing the assumptions of any statistical procedure used to analyze the data.</w:t>
      </w:r>
      <w:r w:rsidR="008D10AB" w:rsidRPr="00877959" w:rsidDel="006D13DE">
        <w:rPr>
          <w:rFonts w:asciiTheme="minorHAnsi" w:hAnsiTheme="minorHAnsi" w:cstheme="minorHAnsi"/>
          <w:color w:val="000000" w:themeColor="text1"/>
        </w:rPr>
        <w:t xml:space="preserve"> </w:t>
      </w:r>
    </w:p>
    <w:p w14:paraId="496AB0B4" w14:textId="77777777" w:rsidR="001C1E49" w:rsidRPr="00A27C9B" w:rsidRDefault="001C1E49" w:rsidP="006024B9">
      <w:pPr>
        <w:pStyle w:val="NormalWeb"/>
        <w:spacing w:before="0" w:beforeAutospacing="0" w:after="0" w:afterAutospacing="0"/>
        <w:contextualSpacing/>
        <w:rPr>
          <w:rFonts w:asciiTheme="minorHAnsi" w:hAnsiTheme="minorHAnsi" w:cstheme="minorHAnsi"/>
          <w:b/>
        </w:rPr>
      </w:pPr>
    </w:p>
    <w:p w14:paraId="2D3F820A" w14:textId="3FE5C576" w:rsidR="007A4DD6" w:rsidRPr="006024B9" w:rsidRDefault="006305D7" w:rsidP="006024B9">
      <w:pPr>
        <w:pStyle w:val="NormalWeb"/>
        <w:spacing w:before="0" w:beforeAutospacing="0" w:after="0" w:afterAutospacing="0"/>
        <w:contextualSpacing/>
        <w:rPr>
          <w:rFonts w:asciiTheme="minorHAnsi" w:hAnsiTheme="minorHAnsi"/>
        </w:rPr>
      </w:pPr>
      <w:r w:rsidRPr="00A27C9B">
        <w:rPr>
          <w:rFonts w:asciiTheme="minorHAnsi" w:hAnsiTheme="minorHAnsi" w:cstheme="minorHAnsi"/>
          <w:b/>
        </w:rPr>
        <w:t>REPRESENTATIVE RESULTS</w:t>
      </w:r>
      <w:r w:rsidR="00EF1462" w:rsidRPr="00A27C9B">
        <w:rPr>
          <w:rFonts w:asciiTheme="minorHAnsi" w:hAnsiTheme="minorHAnsi" w:cstheme="minorHAnsi"/>
          <w:b/>
        </w:rPr>
        <w:t>:</w:t>
      </w:r>
      <w:r w:rsidR="00E63EB3">
        <w:rPr>
          <w:rFonts w:asciiTheme="minorHAnsi" w:hAnsiTheme="minorHAnsi" w:cstheme="minorHAnsi"/>
          <w:b/>
        </w:rPr>
        <w:t xml:space="preserve"> </w:t>
      </w:r>
    </w:p>
    <w:p w14:paraId="3B6DBEE2" w14:textId="06E8B876" w:rsidR="00A41A38" w:rsidRPr="000D3A49" w:rsidRDefault="00DC3DD0" w:rsidP="006024B9">
      <w:pPr>
        <w:contextualSpacing/>
        <w:rPr>
          <w:rFonts w:asciiTheme="minorHAnsi" w:hAnsiTheme="minorHAnsi" w:cstheme="minorHAnsi"/>
          <w:color w:val="000000" w:themeColor="text1"/>
        </w:rPr>
      </w:pPr>
      <w:r w:rsidRPr="004F64F6">
        <w:rPr>
          <w:rFonts w:asciiTheme="minorHAnsi" w:hAnsiTheme="minorHAnsi" w:cstheme="minorHAnsi"/>
          <w:color w:val="000000" w:themeColor="text1"/>
        </w:rPr>
        <w:t xml:space="preserve">To illustrate the described injection methods, </w:t>
      </w:r>
      <w:r w:rsidR="0058175E" w:rsidRPr="004F64F6">
        <w:rPr>
          <w:rFonts w:asciiTheme="minorHAnsi" w:hAnsiTheme="minorHAnsi" w:cstheme="minorHAnsi"/>
          <w:b/>
          <w:color w:val="000000" w:themeColor="text1"/>
        </w:rPr>
        <w:t xml:space="preserve">Figure </w:t>
      </w:r>
      <w:r w:rsidR="00BC32DA" w:rsidRPr="004F64F6">
        <w:rPr>
          <w:rFonts w:asciiTheme="minorHAnsi" w:hAnsiTheme="minorHAnsi" w:cstheme="minorHAnsi"/>
          <w:b/>
          <w:color w:val="000000" w:themeColor="text1"/>
        </w:rPr>
        <w:t>1</w:t>
      </w:r>
      <w:r w:rsidR="00220615" w:rsidRPr="004F64F6">
        <w:rPr>
          <w:rFonts w:asciiTheme="minorHAnsi" w:hAnsiTheme="minorHAnsi" w:cstheme="minorHAnsi"/>
          <w:b/>
          <w:color w:val="000000" w:themeColor="text1"/>
        </w:rPr>
        <w:t>A</w:t>
      </w:r>
      <w:r w:rsidRPr="004F64F6">
        <w:rPr>
          <w:rFonts w:asciiTheme="minorHAnsi" w:hAnsiTheme="minorHAnsi" w:cstheme="minorHAnsi"/>
          <w:b/>
          <w:color w:val="000000" w:themeColor="text1"/>
        </w:rPr>
        <w:t xml:space="preserve"> </w:t>
      </w:r>
      <w:r w:rsidRPr="00103746">
        <w:rPr>
          <w:rFonts w:asciiTheme="minorHAnsi" w:hAnsiTheme="minorHAnsi" w:cstheme="minorHAnsi"/>
          <w:color w:val="000000" w:themeColor="text1"/>
        </w:rPr>
        <w:t xml:space="preserve">shows the injection site on </w:t>
      </w:r>
      <w:r w:rsidRPr="00103746">
        <w:rPr>
          <w:rFonts w:asciiTheme="minorHAnsi" w:hAnsiTheme="minorHAnsi" w:cstheme="minorHAnsi"/>
          <w:i/>
          <w:color w:val="000000" w:themeColor="text1"/>
        </w:rPr>
        <w:t xml:space="preserve">Drosophila melanogaster, </w:t>
      </w:r>
      <w:r w:rsidR="005316E0" w:rsidRPr="00103746">
        <w:rPr>
          <w:rFonts w:asciiTheme="minorHAnsi" w:hAnsiTheme="minorHAnsi" w:cstheme="minorHAnsi"/>
          <w:color w:val="000000" w:themeColor="text1"/>
        </w:rPr>
        <w:t>as well</w:t>
      </w:r>
      <w:r w:rsidR="001B0A79" w:rsidRPr="00103746">
        <w:rPr>
          <w:rFonts w:asciiTheme="minorHAnsi" w:hAnsiTheme="minorHAnsi" w:cstheme="minorHAnsi"/>
          <w:color w:val="000000" w:themeColor="text1"/>
        </w:rPr>
        <w:t xml:space="preserve"> as how food dye allows for a </w:t>
      </w:r>
      <w:r w:rsidRPr="000C020D">
        <w:rPr>
          <w:rFonts w:asciiTheme="minorHAnsi" w:hAnsiTheme="minorHAnsi" w:cstheme="minorHAnsi"/>
          <w:color w:val="000000" w:themeColor="text1"/>
        </w:rPr>
        <w:t>visual confirm</w:t>
      </w:r>
      <w:r w:rsidR="001B0A79" w:rsidRPr="00565B85">
        <w:rPr>
          <w:rFonts w:asciiTheme="minorHAnsi" w:hAnsiTheme="minorHAnsi" w:cstheme="minorHAnsi"/>
          <w:color w:val="000000" w:themeColor="text1"/>
        </w:rPr>
        <w:t>ation</w:t>
      </w:r>
      <w:r w:rsidRPr="00565B85">
        <w:rPr>
          <w:rFonts w:asciiTheme="minorHAnsi" w:hAnsiTheme="minorHAnsi" w:cstheme="minorHAnsi"/>
          <w:color w:val="000000" w:themeColor="text1"/>
        </w:rPr>
        <w:t xml:space="preserve"> that the fly was injected (</w:t>
      </w:r>
      <w:r w:rsidR="00FA3265" w:rsidRPr="00221A72">
        <w:rPr>
          <w:rFonts w:asciiTheme="minorHAnsi" w:hAnsiTheme="minorHAnsi" w:cstheme="minorHAnsi"/>
          <w:b/>
          <w:color w:val="000000" w:themeColor="text1"/>
        </w:rPr>
        <w:t xml:space="preserve">Figure </w:t>
      </w:r>
      <w:r w:rsidR="00BC32DA" w:rsidRPr="00221A72">
        <w:rPr>
          <w:rFonts w:asciiTheme="minorHAnsi" w:hAnsiTheme="minorHAnsi" w:cstheme="minorHAnsi"/>
          <w:b/>
          <w:color w:val="000000" w:themeColor="text1"/>
        </w:rPr>
        <w:t>1</w:t>
      </w:r>
      <w:r w:rsidRPr="00221A72">
        <w:rPr>
          <w:rFonts w:asciiTheme="minorHAnsi" w:hAnsiTheme="minorHAnsi" w:cstheme="minorHAnsi"/>
          <w:b/>
          <w:color w:val="000000" w:themeColor="text1"/>
        </w:rPr>
        <w:t>B</w:t>
      </w:r>
      <w:r w:rsidR="007418A1" w:rsidRPr="007418A1">
        <w:rPr>
          <w:rFonts w:asciiTheme="minorHAnsi" w:hAnsiTheme="minorHAnsi" w:cstheme="minorHAnsi"/>
          <w:color w:val="000000" w:themeColor="text1"/>
        </w:rPr>
        <w:t>)</w:t>
      </w:r>
      <w:r w:rsidRPr="006024B9">
        <w:rPr>
          <w:rFonts w:asciiTheme="minorHAnsi" w:hAnsiTheme="minorHAnsi" w:cstheme="minorHAnsi"/>
          <w:bCs/>
          <w:color w:val="000000" w:themeColor="text1"/>
        </w:rPr>
        <w:t>.</w:t>
      </w:r>
      <w:r w:rsidRPr="00221A72">
        <w:rPr>
          <w:rFonts w:asciiTheme="minorHAnsi" w:hAnsiTheme="minorHAnsi" w:cstheme="minorHAnsi"/>
          <w:color w:val="000000" w:themeColor="text1"/>
        </w:rPr>
        <w:t xml:space="preserve"> </w:t>
      </w:r>
      <w:r w:rsidR="001B0A79" w:rsidRPr="00221A72">
        <w:rPr>
          <w:rFonts w:asciiTheme="minorHAnsi" w:hAnsiTheme="minorHAnsi" w:cstheme="minorHAnsi"/>
          <w:color w:val="000000" w:themeColor="text1"/>
        </w:rPr>
        <w:t xml:space="preserve">The addition of food dye also aids in the recognition of </w:t>
      </w:r>
      <w:r w:rsidR="009D19B9" w:rsidRPr="00221A72">
        <w:rPr>
          <w:rFonts w:asciiTheme="minorHAnsi" w:hAnsiTheme="minorHAnsi" w:cstheme="minorHAnsi"/>
          <w:color w:val="000000" w:themeColor="text1"/>
        </w:rPr>
        <w:t xml:space="preserve">a clogged needle. </w:t>
      </w:r>
      <w:r w:rsidR="00F014C9" w:rsidRPr="005C04C0">
        <w:rPr>
          <w:rFonts w:asciiTheme="minorHAnsi" w:hAnsiTheme="minorHAnsi" w:cstheme="minorHAnsi"/>
          <w:color w:val="000000" w:themeColor="text1"/>
        </w:rPr>
        <w:t xml:space="preserve">Injections can be performed in </w:t>
      </w:r>
      <w:r w:rsidR="00A50C2C">
        <w:rPr>
          <w:rFonts w:asciiTheme="minorHAnsi" w:hAnsiTheme="minorHAnsi" w:cstheme="minorHAnsi"/>
          <w:color w:val="000000" w:themeColor="text1"/>
        </w:rPr>
        <w:t>the abdomen</w:t>
      </w:r>
      <w:r w:rsidR="00220615" w:rsidRPr="00431709">
        <w:rPr>
          <w:rFonts w:asciiTheme="minorHAnsi" w:hAnsiTheme="minorHAnsi" w:cstheme="minorHAnsi"/>
          <w:color w:val="000000" w:themeColor="text1"/>
        </w:rPr>
        <w:t>,</w:t>
      </w:r>
      <w:r w:rsidR="00F014C9" w:rsidRPr="00431709">
        <w:rPr>
          <w:rFonts w:asciiTheme="minorHAnsi" w:hAnsiTheme="minorHAnsi" w:cstheme="minorHAnsi"/>
          <w:color w:val="000000" w:themeColor="text1"/>
        </w:rPr>
        <w:t xml:space="preserve"> but</w:t>
      </w:r>
      <w:r w:rsidR="007418A1">
        <w:rPr>
          <w:rFonts w:asciiTheme="minorHAnsi" w:hAnsiTheme="minorHAnsi" w:cstheme="minorHAnsi"/>
          <w:color w:val="000000" w:themeColor="text1"/>
        </w:rPr>
        <w:t xml:space="preserve"> </w:t>
      </w:r>
      <w:r w:rsidR="00F014C9" w:rsidRPr="00431709">
        <w:rPr>
          <w:rFonts w:asciiTheme="minorHAnsi" w:hAnsiTheme="minorHAnsi" w:cstheme="minorHAnsi"/>
          <w:color w:val="000000" w:themeColor="text1"/>
        </w:rPr>
        <w:t>keep the</w:t>
      </w:r>
      <w:r w:rsidR="00220615" w:rsidRPr="00431709">
        <w:rPr>
          <w:rFonts w:asciiTheme="minorHAnsi" w:hAnsiTheme="minorHAnsi" w:cstheme="minorHAnsi"/>
          <w:color w:val="000000" w:themeColor="text1"/>
        </w:rPr>
        <w:t xml:space="preserve"> injection site consistent across </w:t>
      </w:r>
      <w:r w:rsidR="00F014C9" w:rsidRPr="00806F58">
        <w:rPr>
          <w:rFonts w:asciiTheme="minorHAnsi" w:hAnsiTheme="minorHAnsi" w:cstheme="minorHAnsi"/>
          <w:color w:val="000000" w:themeColor="text1"/>
        </w:rPr>
        <w:t>experiment</w:t>
      </w:r>
      <w:r w:rsidR="00220615" w:rsidRPr="00806F58">
        <w:rPr>
          <w:rFonts w:asciiTheme="minorHAnsi" w:hAnsiTheme="minorHAnsi" w:cstheme="minorHAnsi"/>
          <w:color w:val="000000" w:themeColor="text1"/>
        </w:rPr>
        <w:t>s</w:t>
      </w:r>
      <w:r w:rsidR="00F014C9" w:rsidRPr="00806F58">
        <w:rPr>
          <w:rFonts w:asciiTheme="minorHAnsi" w:hAnsiTheme="minorHAnsi" w:cstheme="minorHAnsi"/>
          <w:color w:val="000000" w:themeColor="text1"/>
        </w:rPr>
        <w:t>. This will help minimize possible variations between each experiment.</w:t>
      </w:r>
      <w:r w:rsidR="00E63EB3">
        <w:rPr>
          <w:rFonts w:asciiTheme="minorHAnsi" w:hAnsiTheme="minorHAnsi" w:cstheme="minorHAnsi"/>
          <w:color w:val="000000" w:themeColor="text1"/>
        </w:rPr>
        <w:t xml:space="preserve"> </w:t>
      </w:r>
    </w:p>
    <w:p w14:paraId="480EEEBD" w14:textId="77777777" w:rsidR="007418A1" w:rsidRDefault="007418A1" w:rsidP="00116F34">
      <w:pPr>
        <w:contextualSpacing/>
        <w:rPr>
          <w:rFonts w:asciiTheme="minorHAnsi" w:hAnsiTheme="minorHAnsi" w:cstheme="minorHAnsi"/>
          <w:color w:val="000000" w:themeColor="text1"/>
        </w:rPr>
      </w:pPr>
    </w:p>
    <w:p w14:paraId="5F8E85D2" w14:textId="40009A87" w:rsidR="00223264" w:rsidRPr="00877959" w:rsidRDefault="00A41A38" w:rsidP="006024B9">
      <w:pPr>
        <w:contextualSpacing/>
        <w:rPr>
          <w:rFonts w:asciiTheme="minorHAnsi" w:hAnsiTheme="minorHAnsi" w:cstheme="minorHAnsi"/>
          <w:color w:val="000000" w:themeColor="text1"/>
        </w:rPr>
      </w:pPr>
      <w:r w:rsidRPr="008F1814">
        <w:rPr>
          <w:rFonts w:asciiTheme="minorHAnsi" w:hAnsiTheme="minorHAnsi" w:cstheme="minorHAnsi"/>
          <w:color w:val="000000" w:themeColor="text1"/>
        </w:rPr>
        <w:t xml:space="preserve">To visualize </w:t>
      </w:r>
      <w:r w:rsidR="001C1835" w:rsidRPr="00286C29">
        <w:rPr>
          <w:rFonts w:asciiTheme="minorHAnsi" w:hAnsiTheme="minorHAnsi" w:cstheme="minorHAnsi"/>
          <w:color w:val="000000" w:themeColor="text1"/>
        </w:rPr>
        <w:t xml:space="preserve">the </w:t>
      </w:r>
      <w:r w:rsidR="007418A1" w:rsidRPr="00286C29">
        <w:rPr>
          <w:rFonts w:asciiTheme="minorHAnsi" w:hAnsiTheme="minorHAnsi" w:cstheme="minorHAnsi"/>
          <w:color w:val="000000" w:themeColor="text1"/>
        </w:rPr>
        <w:t>fluorescently</w:t>
      </w:r>
      <w:r w:rsidR="007418A1" w:rsidRPr="00877959">
        <w:rPr>
          <w:rFonts w:asciiTheme="minorHAnsi" w:hAnsiTheme="minorHAnsi" w:cstheme="minorHAnsi"/>
          <w:color w:val="000000" w:themeColor="text1"/>
        </w:rPr>
        <w:t xml:space="preserve"> labeled</w:t>
      </w:r>
      <w:r w:rsidR="004004A0" w:rsidRPr="00877959">
        <w:rPr>
          <w:rFonts w:asciiTheme="minorHAnsi" w:hAnsiTheme="minorHAnsi" w:cstheme="minorHAnsi"/>
          <w:color w:val="000000" w:themeColor="text1"/>
        </w:rPr>
        <w:t xml:space="preserve"> particles within </w:t>
      </w:r>
      <w:r w:rsidRPr="00877959">
        <w:rPr>
          <w:rFonts w:asciiTheme="minorHAnsi" w:hAnsiTheme="minorHAnsi" w:cstheme="minorHAnsi"/>
          <w:color w:val="000000" w:themeColor="text1"/>
        </w:rPr>
        <w:t xml:space="preserve">resident hemocytes along the dorsal vessel, </w:t>
      </w:r>
      <w:r w:rsidR="004004A0" w:rsidRPr="00877959">
        <w:rPr>
          <w:rFonts w:asciiTheme="minorHAnsi" w:hAnsiTheme="minorHAnsi" w:cstheme="minorHAnsi"/>
          <w:color w:val="000000" w:themeColor="text1"/>
        </w:rPr>
        <w:t xml:space="preserve">we dissected </w:t>
      </w:r>
      <w:r w:rsidRPr="00877959">
        <w:rPr>
          <w:rFonts w:asciiTheme="minorHAnsi" w:hAnsiTheme="minorHAnsi" w:cstheme="minorHAnsi"/>
          <w:color w:val="000000" w:themeColor="text1"/>
        </w:rPr>
        <w:t>the dorsal vessel</w:t>
      </w:r>
      <w:r w:rsidR="005316E0" w:rsidRPr="00877959">
        <w:rPr>
          <w:rFonts w:asciiTheme="minorHAnsi" w:hAnsiTheme="minorHAnsi" w:cstheme="minorHAnsi"/>
          <w:color w:val="000000" w:themeColor="text1"/>
        </w:rPr>
        <w:t xml:space="preserve"> and attached</w:t>
      </w:r>
      <w:r w:rsidR="004004A0" w:rsidRPr="00877959">
        <w:rPr>
          <w:rFonts w:asciiTheme="minorHAnsi" w:hAnsiTheme="minorHAnsi" w:cstheme="minorHAnsi"/>
          <w:color w:val="000000" w:themeColor="text1"/>
        </w:rPr>
        <w:t xml:space="preserve"> abdominal cuticle</w:t>
      </w:r>
      <w:r w:rsidR="00223264" w:rsidRPr="00877959">
        <w:rPr>
          <w:rFonts w:asciiTheme="minorHAnsi" w:hAnsiTheme="minorHAnsi" w:cstheme="minorHAnsi"/>
          <w:color w:val="000000" w:themeColor="text1"/>
        </w:rPr>
        <w:t>.</w:t>
      </w:r>
      <w:r w:rsidR="001B0A79" w:rsidRPr="00877959">
        <w:rPr>
          <w:rFonts w:asciiTheme="minorHAnsi" w:hAnsiTheme="minorHAnsi" w:cstheme="minorHAnsi"/>
          <w:color w:val="000000" w:themeColor="text1"/>
        </w:rPr>
        <w:t xml:space="preserve"> </w:t>
      </w:r>
      <w:r w:rsidR="00D733C7" w:rsidRPr="00877959">
        <w:rPr>
          <w:rFonts w:asciiTheme="minorHAnsi" w:hAnsiTheme="minorHAnsi" w:cstheme="minorHAnsi"/>
          <w:b/>
          <w:color w:val="000000" w:themeColor="text1"/>
        </w:rPr>
        <w:t xml:space="preserve">Figure </w:t>
      </w:r>
      <w:r w:rsidR="00BC32DA" w:rsidRPr="00877959">
        <w:rPr>
          <w:rFonts w:asciiTheme="minorHAnsi" w:hAnsiTheme="minorHAnsi" w:cstheme="minorHAnsi"/>
          <w:b/>
          <w:color w:val="000000" w:themeColor="text1"/>
        </w:rPr>
        <w:t>2</w:t>
      </w:r>
      <w:r w:rsidR="007237C8" w:rsidRPr="00877959">
        <w:rPr>
          <w:rFonts w:asciiTheme="minorHAnsi" w:hAnsiTheme="minorHAnsi" w:cstheme="minorHAnsi"/>
          <w:b/>
          <w:color w:val="000000" w:themeColor="text1"/>
        </w:rPr>
        <w:t>A-F</w:t>
      </w:r>
      <w:r w:rsidR="004004A0" w:rsidRPr="00877959">
        <w:rPr>
          <w:rFonts w:asciiTheme="minorHAnsi" w:hAnsiTheme="minorHAnsi" w:cstheme="minorHAnsi"/>
          <w:b/>
          <w:color w:val="000000" w:themeColor="text1"/>
        </w:rPr>
        <w:t xml:space="preserve"> </w:t>
      </w:r>
      <w:r w:rsidR="00285831" w:rsidRPr="00877959">
        <w:rPr>
          <w:rFonts w:asciiTheme="minorHAnsi" w:hAnsiTheme="minorHAnsi" w:cstheme="minorHAnsi"/>
          <w:color w:val="000000" w:themeColor="text1"/>
        </w:rPr>
        <w:t>outlines</w:t>
      </w:r>
      <w:r w:rsidR="00805D1E" w:rsidRPr="00877959">
        <w:rPr>
          <w:rFonts w:asciiTheme="minorHAnsi" w:hAnsiTheme="minorHAnsi" w:cstheme="minorHAnsi"/>
          <w:color w:val="000000" w:themeColor="text1"/>
        </w:rPr>
        <w:t xml:space="preserve"> the dissection methods</w:t>
      </w:r>
      <w:r w:rsidR="004004A0" w:rsidRPr="00877959">
        <w:rPr>
          <w:rFonts w:asciiTheme="minorHAnsi" w:hAnsiTheme="minorHAnsi" w:cstheme="minorHAnsi"/>
          <w:color w:val="000000" w:themeColor="text1"/>
        </w:rPr>
        <w:t>.</w:t>
      </w:r>
      <w:r w:rsidR="00911E0B" w:rsidRPr="00877959">
        <w:rPr>
          <w:rFonts w:asciiTheme="minorHAnsi" w:hAnsiTheme="minorHAnsi" w:cstheme="minorHAnsi"/>
          <w:color w:val="000000" w:themeColor="text1"/>
        </w:rPr>
        <w:t xml:space="preserve"> </w:t>
      </w:r>
    </w:p>
    <w:p w14:paraId="3C46DED0" w14:textId="77777777" w:rsidR="007418A1" w:rsidRDefault="007418A1" w:rsidP="00116F34">
      <w:pPr>
        <w:contextualSpacing/>
        <w:rPr>
          <w:rFonts w:asciiTheme="minorHAnsi" w:hAnsiTheme="minorHAnsi" w:cstheme="minorHAnsi"/>
          <w:color w:val="000000" w:themeColor="text1"/>
        </w:rPr>
      </w:pPr>
    </w:p>
    <w:p w14:paraId="6039C445" w14:textId="5A94B749" w:rsidR="0014130D" w:rsidRPr="00221A72" w:rsidRDefault="006B3385" w:rsidP="006024B9">
      <w:pPr>
        <w:contextualSpacing/>
        <w:rPr>
          <w:rFonts w:asciiTheme="minorHAnsi" w:hAnsiTheme="minorHAnsi" w:cstheme="minorHAnsi"/>
          <w:color w:val="000000" w:themeColor="text1"/>
        </w:rPr>
      </w:pPr>
      <w:r w:rsidRPr="00877959">
        <w:rPr>
          <w:rFonts w:asciiTheme="minorHAnsi" w:hAnsiTheme="minorHAnsi" w:cstheme="minorHAnsi"/>
          <w:color w:val="000000" w:themeColor="text1"/>
        </w:rPr>
        <w:t xml:space="preserve">To assess the </w:t>
      </w:r>
      <w:r w:rsidR="004F3BA6" w:rsidRPr="00877959">
        <w:rPr>
          <w:rFonts w:asciiTheme="minorHAnsi" w:hAnsiTheme="minorHAnsi" w:cstheme="minorHAnsi"/>
          <w:color w:val="000000" w:themeColor="text1"/>
        </w:rPr>
        <w:t xml:space="preserve">age-specific ability of </w:t>
      </w:r>
      <w:r w:rsidRPr="00877959">
        <w:rPr>
          <w:rFonts w:asciiTheme="minorHAnsi" w:hAnsiTheme="minorHAnsi" w:cstheme="minorHAnsi"/>
          <w:color w:val="000000" w:themeColor="text1"/>
        </w:rPr>
        <w:t>young and aged flies</w:t>
      </w:r>
      <w:r w:rsidR="00F84637" w:rsidRPr="00877959">
        <w:rPr>
          <w:rFonts w:asciiTheme="minorHAnsi" w:hAnsiTheme="minorHAnsi" w:cstheme="minorHAnsi"/>
          <w:color w:val="000000" w:themeColor="text1"/>
        </w:rPr>
        <w:t xml:space="preserve"> to carry out phagocytosis</w:t>
      </w:r>
      <w:r w:rsidRPr="00877959">
        <w:rPr>
          <w:rFonts w:asciiTheme="minorHAnsi" w:hAnsiTheme="minorHAnsi" w:cstheme="minorHAnsi"/>
          <w:color w:val="000000" w:themeColor="text1"/>
        </w:rPr>
        <w:t xml:space="preserve">, </w:t>
      </w:r>
      <w:r w:rsidR="002B1FC5" w:rsidRPr="00877959">
        <w:rPr>
          <w:rFonts w:asciiTheme="minorHAnsi" w:hAnsiTheme="minorHAnsi" w:cstheme="minorHAnsi"/>
          <w:color w:val="000000" w:themeColor="text1"/>
        </w:rPr>
        <w:t xml:space="preserve">hemocytes </w:t>
      </w:r>
      <w:r w:rsidRPr="00877959">
        <w:rPr>
          <w:rFonts w:asciiTheme="minorHAnsi" w:hAnsiTheme="minorHAnsi" w:cstheme="minorHAnsi"/>
          <w:color w:val="000000" w:themeColor="text1"/>
        </w:rPr>
        <w:lastRenderedPageBreak/>
        <w:t>along the dorsal vessel</w:t>
      </w:r>
      <w:r w:rsidR="002B1FC5" w:rsidRPr="00877959">
        <w:rPr>
          <w:rFonts w:asciiTheme="minorHAnsi" w:hAnsiTheme="minorHAnsi" w:cstheme="minorHAnsi"/>
          <w:color w:val="000000" w:themeColor="text1"/>
        </w:rPr>
        <w:t xml:space="preserve"> </w:t>
      </w:r>
      <w:r w:rsidR="00D733C7" w:rsidRPr="00877959">
        <w:rPr>
          <w:rFonts w:asciiTheme="minorHAnsi" w:hAnsiTheme="minorHAnsi" w:cstheme="minorHAnsi"/>
          <w:color w:val="000000" w:themeColor="text1"/>
        </w:rPr>
        <w:t>are</w:t>
      </w:r>
      <w:r w:rsidRPr="00877959">
        <w:rPr>
          <w:rFonts w:asciiTheme="minorHAnsi" w:hAnsiTheme="minorHAnsi" w:cstheme="minorHAnsi"/>
          <w:color w:val="000000" w:themeColor="text1"/>
        </w:rPr>
        <w:t xml:space="preserve"> visualized usin</w:t>
      </w:r>
      <w:r w:rsidR="00F202A4" w:rsidRPr="00877959">
        <w:rPr>
          <w:rFonts w:asciiTheme="minorHAnsi" w:hAnsiTheme="minorHAnsi" w:cstheme="minorHAnsi"/>
          <w:color w:val="000000" w:themeColor="text1"/>
        </w:rPr>
        <w:t xml:space="preserve">g a fluorescent microscope. </w:t>
      </w:r>
      <w:r w:rsidR="004F1A2D" w:rsidRPr="00877959">
        <w:rPr>
          <w:rFonts w:asciiTheme="minorHAnsi" w:hAnsiTheme="minorHAnsi" w:cstheme="minorHAnsi"/>
          <w:color w:val="000000" w:themeColor="text1"/>
        </w:rPr>
        <w:t xml:space="preserve">To ensure that only cells along the dorsal vessel are counted, antibodies or GFP-tagged genes for certain blood cell markers or heart specific collagen, such as </w:t>
      </w:r>
      <w:r w:rsidR="004F1A2D" w:rsidRPr="00877959">
        <w:rPr>
          <w:rFonts w:asciiTheme="minorHAnsi" w:hAnsiTheme="minorHAnsi" w:cstheme="minorHAnsi"/>
          <w:iCs/>
          <w:color w:val="000000" w:themeColor="text1"/>
        </w:rPr>
        <w:t>Hemese</w:t>
      </w:r>
      <w:r w:rsidR="004F1A2D" w:rsidRPr="00877959">
        <w:rPr>
          <w:rFonts w:asciiTheme="minorHAnsi" w:hAnsiTheme="minorHAnsi" w:cstheme="minorHAnsi"/>
          <w:i/>
          <w:color w:val="000000" w:themeColor="text1"/>
        </w:rPr>
        <w:t xml:space="preserve"> </w:t>
      </w:r>
      <w:r w:rsidR="004F1A2D" w:rsidRPr="00877959">
        <w:rPr>
          <w:rFonts w:asciiTheme="minorHAnsi" w:hAnsiTheme="minorHAnsi" w:cstheme="minorHAnsi"/>
          <w:color w:val="000000" w:themeColor="text1"/>
        </w:rPr>
        <w:t xml:space="preserve">and </w:t>
      </w:r>
      <w:r w:rsidR="004F1A2D" w:rsidRPr="00877959">
        <w:rPr>
          <w:rFonts w:asciiTheme="minorHAnsi" w:hAnsiTheme="minorHAnsi" w:cstheme="minorHAnsi"/>
          <w:iCs/>
          <w:color w:val="000000" w:themeColor="text1"/>
        </w:rPr>
        <w:t>Hemolectin</w:t>
      </w:r>
      <w:r w:rsidR="004F1A2D" w:rsidRPr="00877959">
        <w:rPr>
          <w:rFonts w:asciiTheme="minorHAnsi" w:hAnsiTheme="minorHAnsi" w:cstheme="minorHAnsi"/>
          <w:i/>
          <w:color w:val="000000" w:themeColor="text1"/>
        </w:rPr>
        <w:t xml:space="preserve">, </w:t>
      </w:r>
      <w:r w:rsidR="004F1A2D" w:rsidRPr="00877959">
        <w:rPr>
          <w:rFonts w:asciiTheme="minorHAnsi" w:hAnsiTheme="minorHAnsi" w:cstheme="minorHAnsi"/>
          <w:color w:val="000000" w:themeColor="text1"/>
        </w:rPr>
        <w:t>or Pericardin (</w:t>
      </w:r>
      <w:r w:rsidR="004F1A2D" w:rsidRPr="00877959">
        <w:rPr>
          <w:rFonts w:asciiTheme="minorHAnsi" w:hAnsiTheme="minorHAnsi" w:cstheme="minorHAnsi"/>
          <w:b/>
          <w:color w:val="000000" w:themeColor="text1"/>
        </w:rPr>
        <w:t>Figure 3</w:t>
      </w:r>
      <w:r w:rsidR="007418A1" w:rsidRPr="007418A1">
        <w:rPr>
          <w:rFonts w:asciiTheme="minorHAnsi" w:hAnsiTheme="minorHAnsi" w:cstheme="minorHAnsi"/>
          <w:color w:val="000000" w:themeColor="text1"/>
        </w:rPr>
        <w:t>)</w:t>
      </w:r>
      <w:r w:rsidR="004F1A2D" w:rsidRPr="00877959">
        <w:rPr>
          <w:rFonts w:asciiTheme="minorHAnsi" w:hAnsiTheme="minorHAnsi" w:cstheme="minorHAnsi"/>
          <w:color w:val="000000" w:themeColor="text1"/>
        </w:rPr>
        <w:t>, respectively, can be used</w:t>
      </w:r>
      <w:r w:rsidR="004F1A2D" w:rsidRPr="00877959">
        <w:rPr>
          <w:rFonts w:asciiTheme="minorHAnsi" w:hAnsiTheme="minorHAnsi" w:cstheme="minorHAnsi"/>
          <w:color w:val="000000" w:themeColor="text1"/>
          <w:vertAlign w:val="superscript"/>
        </w:rPr>
        <w:t>2</w:t>
      </w:r>
      <w:r w:rsidR="00C03563">
        <w:rPr>
          <w:rFonts w:asciiTheme="minorHAnsi" w:hAnsiTheme="minorHAnsi" w:cstheme="minorHAnsi"/>
          <w:color w:val="000000" w:themeColor="text1"/>
          <w:vertAlign w:val="superscript"/>
        </w:rPr>
        <w:t>2</w:t>
      </w:r>
      <w:r w:rsidR="004F1A2D" w:rsidRPr="00A27C9B">
        <w:rPr>
          <w:rFonts w:asciiTheme="minorHAnsi" w:hAnsiTheme="minorHAnsi" w:cstheme="minorHAnsi"/>
          <w:color w:val="000000" w:themeColor="text1"/>
          <w:vertAlign w:val="superscript"/>
        </w:rPr>
        <w:t>-2</w:t>
      </w:r>
      <w:r w:rsidR="00C03563">
        <w:rPr>
          <w:rFonts w:asciiTheme="minorHAnsi" w:hAnsiTheme="minorHAnsi" w:cstheme="minorHAnsi"/>
          <w:color w:val="000000" w:themeColor="text1"/>
          <w:vertAlign w:val="superscript"/>
        </w:rPr>
        <w:t>4</w:t>
      </w:r>
      <w:r w:rsidR="004F1A2D" w:rsidRPr="00A27C9B">
        <w:rPr>
          <w:rFonts w:asciiTheme="minorHAnsi" w:hAnsiTheme="minorHAnsi" w:cstheme="minorHAnsi"/>
          <w:color w:val="000000" w:themeColor="text1"/>
        </w:rPr>
        <w:t xml:space="preserve">. </w:t>
      </w:r>
      <w:r w:rsidR="00F202A4" w:rsidRPr="00A27C9B">
        <w:rPr>
          <w:rFonts w:asciiTheme="minorHAnsi" w:hAnsiTheme="minorHAnsi" w:cstheme="minorHAnsi"/>
          <w:color w:val="000000" w:themeColor="text1"/>
        </w:rPr>
        <w:t>F</w:t>
      </w:r>
      <w:r w:rsidRPr="00A27C9B">
        <w:rPr>
          <w:rFonts w:asciiTheme="minorHAnsi" w:hAnsiTheme="minorHAnsi" w:cstheme="minorHAnsi"/>
          <w:color w:val="000000" w:themeColor="text1"/>
        </w:rPr>
        <w:t>luorescently</w:t>
      </w:r>
      <w:r w:rsidR="007418A1">
        <w:rPr>
          <w:rFonts w:asciiTheme="minorHAnsi" w:hAnsiTheme="minorHAnsi" w:cstheme="minorHAnsi"/>
          <w:color w:val="000000" w:themeColor="text1"/>
        </w:rPr>
        <w:t xml:space="preserve"> </w:t>
      </w:r>
      <w:r w:rsidRPr="00A27C9B">
        <w:rPr>
          <w:rFonts w:asciiTheme="minorHAnsi" w:hAnsiTheme="minorHAnsi" w:cstheme="minorHAnsi"/>
          <w:color w:val="000000" w:themeColor="text1"/>
        </w:rPr>
        <w:t xml:space="preserve">labeled </w:t>
      </w:r>
      <w:r w:rsidR="00F202A4" w:rsidRPr="00A27C9B">
        <w:rPr>
          <w:rFonts w:asciiTheme="minorHAnsi" w:hAnsiTheme="minorHAnsi" w:cstheme="minorHAnsi"/>
          <w:i/>
          <w:color w:val="000000" w:themeColor="text1"/>
        </w:rPr>
        <w:t xml:space="preserve">E. coli </w:t>
      </w:r>
      <w:r w:rsidR="00F202A4" w:rsidRPr="00A27C9B">
        <w:rPr>
          <w:rFonts w:asciiTheme="minorHAnsi" w:hAnsiTheme="minorHAnsi" w:cstheme="minorHAnsi"/>
          <w:color w:val="000000" w:themeColor="text1"/>
        </w:rPr>
        <w:t>particles are 1</w:t>
      </w:r>
      <w:r w:rsidR="007418A1">
        <w:rPr>
          <w:rFonts w:asciiTheme="minorHAnsi" w:hAnsiTheme="minorHAnsi" w:cstheme="minorHAnsi"/>
          <w:color w:val="000000" w:themeColor="text1"/>
        </w:rPr>
        <w:t xml:space="preserve"> </w:t>
      </w:r>
      <w:r w:rsidR="00F202A4" w:rsidRPr="004F64F6">
        <w:rPr>
          <w:rFonts w:asciiTheme="minorHAnsi" w:hAnsiTheme="minorHAnsi" w:cstheme="minorHAnsi"/>
          <w:color w:val="000000" w:themeColor="text1"/>
        </w:rPr>
        <w:sym w:font="Symbol" w:char="F06D"/>
      </w:r>
      <w:r w:rsidR="00F202A4" w:rsidRPr="004F64F6">
        <w:rPr>
          <w:rFonts w:asciiTheme="minorHAnsi" w:hAnsiTheme="minorHAnsi" w:cstheme="minorHAnsi"/>
          <w:color w:val="000000" w:themeColor="text1"/>
        </w:rPr>
        <w:t>m in length, while hemocytes are 10</w:t>
      </w:r>
      <w:r w:rsidR="00843062" w:rsidRPr="004F64F6">
        <w:rPr>
          <w:rFonts w:asciiTheme="minorHAnsi" w:hAnsiTheme="minorHAnsi" w:cstheme="minorHAnsi"/>
          <w:color w:val="000000" w:themeColor="text1"/>
        </w:rPr>
        <w:t xml:space="preserve"> </w:t>
      </w:r>
      <w:r w:rsidR="00F202A4" w:rsidRPr="004F64F6">
        <w:rPr>
          <w:rFonts w:asciiTheme="minorHAnsi" w:hAnsiTheme="minorHAnsi" w:cstheme="minorHAnsi"/>
          <w:color w:val="000000" w:themeColor="text1"/>
        </w:rPr>
        <w:sym w:font="Symbol" w:char="F06D"/>
      </w:r>
      <w:r w:rsidR="00F202A4" w:rsidRPr="004F64F6">
        <w:rPr>
          <w:rFonts w:asciiTheme="minorHAnsi" w:hAnsiTheme="minorHAnsi" w:cstheme="minorHAnsi"/>
          <w:color w:val="000000" w:themeColor="text1"/>
        </w:rPr>
        <w:t>m in diameter</w:t>
      </w:r>
      <w:r w:rsidR="00A435C2" w:rsidRPr="004F64F6">
        <w:rPr>
          <w:rFonts w:asciiTheme="minorHAnsi" w:hAnsiTheme="minorHAnsi" w:cstheme="minorHAnsi"/>
          <w:color w:val="000000" w:themeColor="text1"/>
          <w:vertAlign w:val="superscript"/>
        </w:rPr>
        <w:t>1</w:t>
      </w:r>
      <w:r w:rsidR="00A27C9B">
        <w:rPr>
          <w:rFonts w:asciiTheme="minorHAnsi" w:hAnsiTheme="minorHAnsi" w:cstheme="minorHAnsi"/>
          <w:color w:val="000000" w:themeColor="text1"/>
          <w:vertAlign w:val="superscript"/>
        </w:rPr>
        <w:t>7</w:t>
      </w:r>
      <w:r w:rsidR="00A2669A" w:rsidRPr="004F64F6">
        <w:rPr>
          <w:rFonts w:asciiTheme="minorHAnsi" w:hAnsiTheme="minorHAnsi" w:cstheme="minorHAnsi"/>
          <w:color w:val="000000" w:themeColor="text1"/>
        </w:rPr>
        <w:t xml:space="preserve">. </w:t>
      </w:r>
      <w:r w:rsidR="00CF2017" w:rsidRPr="004F64F6">
        <w:rPr>
          <w:rFonts w:asciiTheme="minorHAnsi" w:hAnsiTheme="minorHAnsi" w:cstheme="minorHAnsi"/>
          <w:color w:val="000000" w:themeColor="text1"/>
        </w:rPr>
        <w:t>O</w:t>
      </w:r>
      <w:r w:rsidR="00F84637" w:rsidRPr="004F64F6">
        <w:rPr>
          <w:rFonts w:asciiTheme="minorHAnsi" w:hAnsiTheme="minorHAnsi" w:cstheme="minorHAnsi"/>
          <w:color w:val="000000" w:themeColor="text1"/>
        </w:rPr>
        <w:t xml:space="preserve">nly those fluorescent events located </w:t>
      </w:r>
      <w:r w:rsidR="00F202A4" w:rsidRPr="004F64F6">
        <w:rPr>
          <w:rFonts w:asciiTheme="minorHAnsi" w:hAnsiTheme="minorHAnsi" w:cstheme="minorHAnsi"/>
          <w:color w:val="000000" w:themeColor="text1"/>
        </w:rPr>
        <w:t xml:space="preserve">within </w:t>
      </w:r>
      <w:r w:rsidR="005122F0" w:rsidRPr="00103746">
        <w:rPr>
          <w:rFonts w:asciiTheme="minorHAnsi" w:hAnsiTheme="minorHAnsi" w:cstheme="minorHAnsi"/>
          <w:color w:val="000000" w:themeColor="text1"/>
        </w:rPr>
        <w:t>a</w:t>
      </w:r>
      <w:r w:rsidR="00F84637" w:rsidRPr="00103746">
        <w:rPr>
          <w:rFonts w:asciiTheme="minorHAnsi" w:hAnsiTheme="minorHAnsi" w:cstheme="minorHAnsi"/>
          <w:color w:val="000000" w:themeColor="text1"/>
        </w:rPr>
        <w:t xml:space="preserve"> </w:t>
      </w:r>
      <w:r w:rsidR="00F202A4" w:rsidRPr="00103746">
        <w:rPr>
          <w:rFonts w:asciiTheme="minorHAnsi" w:hAnsiTheme="minorHAnsi" w:cstheme="minorHAnsi"/>
          <w:color w:val="000000" w:themeColor="text1"/>
        </w:rPr>
        <w:t>10</w:t>
      </w:r>
      <w:r w:rsidR="007418A1">
        <w:rPr>
          <w:rFonts w:asciiTheme="minorHAnsi" w:hAnsiTheme="minorHAnsi" w:cstheme="minorHAnsi"/>
          <w:color w:val="000000" w:themeColor="text1"/>
        </w:rPr>
        <w:t xml:space="preserve"> </w:t>
      </w:r>
      <w:r w:rsidR="00F202A4" w:rsidRPr="004F64F6">
        <w:rPr>
          <w:rFonts w:asciiTheme="minorHAnsi" w:hAnsiTheme="minorHAnsi" w:cstheme="minorHAnsi"/>
          <w:color w:val="000000" w:themeColor="text1"/>
        </w:rPr>
        <w:sym w:font="Symbol" w:char="F06D"/>
      </w:r>
      <w:r w:rsidR="00F202A4" w:rsidRPr="004F64F6">
        <w:rPr>
          <w:rFonts w:asciiTheme="minorHAnsi" w:hAnsiTheme="minorHAnsi" w:cstheme="minorHAnsi"/>
          <w:color w:val="000000" w:themeColor="text1"/>
        </w:rPr>
        <w:t xml:space="preserve">m diameter </w:t>
      </w:r>
      <w:r w:rsidR="00A5448C" w:rsidRPr="004F64F6">
        <w:rPr>
          <w:rFonts w:asciiTheme="minorHAnsi" w:hAnsiTheme="minorHAnsi" w:cstheme="minorHAnsi"/>
          <w:color w:val="000000" w:themeColor="text1"/>
        </w:rPr>
        <w:t>centered on a DAPI-positive nucleus</w:t>
      </w:r>
      <w:r w:rsidR="00F202A4" w:rsidRPr="004F64F6">
        <w:rPr>
          <w:rFonts w:asciiTheme="minorHAnsi" w:hAnsiTheme="minorHAnsi" w:cstheme="minorHAnsi"/>
          <w:color w:val="000000" w:themeColor="text1"/>
        </w:rPr>
        <w:t xml:space="preserve"> </w:t>
      </w:r>
      <w:r w:rsidR="002A664A" w:rsidRPr="004F64F6">
        <w:rPr>
          <w:rFonts w:asciiTheme="minorHAnsi" w:hAnsiTheme="minorHAnsi" w:cstheme="minorHAnsi"/>
          <w:color w:val="000000" w:themeColor="text1"/>
        </w:rPr>
        <w:t xml:space="preserve">are </w:t>
      </w:r>
      <w:r w:rsidR="00F202A4" w:rsidRPr="004F64F6">
        <w:rPr>
          <w:rFonts w:asciiTheme="minorHAnsi" w:hAnsiTheme="minorHAnsi" w:cstheme="minorHAnsi"/>
          <w:color w:val="000000" w:themeColor="text1"/>
        </w:rPr>
        <w:t>counted</w:t>
      </w:r>
      <w:r w:rsidR="004F1A2D" w:rsidRPr="004F64F6">
        <w:rPr>
          <w:rFonts w:asciiTheme="minorHAnsi" w:hAnsiTheme="minorHAnsi" w:cstheme="minorHAnsi"/>
          <w:color w:val="000000" w:themeColor="text1"/>
        </w:rPr>
        <w:t xml:space="preserve"> (</w:t>
      </w:r>
      <w:r w:rsidR="004F1A2D" w:rsidRPr="00103746">
        <w:rPr>
          <w:rFonts w:asciiTheme="minorHAnsi" w:hAnsiTheme="minorHAnsi" w:cstheme="minorHAnsi"/>
          <w:b/>
          <w:color w:val="000000" w:themeColor="text1"/>
        </w:rPr>
        <w:t>Figure 4</w:t>
      </w:r>
      <w:r w:rsidR="007418A1" w:rsidRPr="007418A1">
        <w:rPr>
          <w:rFonts w:asciiTheme="minorHAnsi" w:hAnsiTheme="minorHAnsi" w:cstheme="minorHAnsi"/>
          <w:color w:val="000000" w:themeColor="text1"/>
        </w:rPr>
        <w:t>)</w:t>
      </w:r>
      <w:r w:rsidR="00F202A4" w:rsidRPr="00103746">
        <w:rPr>
          <w:rFonts w:asciiTheme="minorHAnsi" w:hAnsiTheme="minorHAnsi" w:cstheme="minorHAnsi"/>
          <w:color w:val="000000" w:themeColor="text1"/>
        </w:rPr>
        <w:t>.</w:t>
      </w:r>
      <w:r w:rsidR="00656454" w:rsidRPr="00103746">
        <w:rPr>
          <w:rFonts w:asciiTheme="minorHAnsi" w:hAnsiTheme="minorHAnsi" w:cstheme="minorHAnsi"/>
          <w:color w:val="000000" w:themeColor="text1"/>
        </w:rPr>
        <w:t xml:space="preserve"> </w:t>
      </w:r>
      <w:r w:rsidR="000E79C1" w:rsidRPr="000C020D">
        <w:rPr>
          <w:rFonts w:asciiTheme="minorHAnsi" w:hAnsiTheme="minorHAnsi" w:cstheme="minorHAnsi"/>
          <w:color w:val="000000" w:themeColor="text1"/>
        </w:rPr>
        <w:t>To quantify fluorescent events</w:t>
      </w:r>
      <w:r w:rsidR="005077A5" w:rsidRPr="00B22FAF">
        <w:rPr>
          <w:rFonts w:asciiTheme="minorHAnsi" w:hAnsiTheme="minorHAnsi" w:cstheme="minorHAnsi"/>
          <w:color w:val="000000" w:themeColor="text1"/>
        </w:rPr>
        <w:t>,</w:t>
      </w:r>
      <w:r w:rsidR="000E79C1" w:rsidRPr="00314209">
        <w:rPr>
          <w:rFonts w:asciiTheme="minorHAnsi" w:hAnsiTheme="minorHAnsi" w:cstheme="minorHAnsi"/>
          <w:color w:val="000000" w:themeColor="text1"/>
        </w:rPr>
        <w:t xml:space="preserve"> ImageJ software </w:t>
      </w:r>
      <w:r w:rsidR="00403959" w:rsidRPr="00221A72">
        <w:rPr>
          <w:rFonts w:asciiTheme="minorHAnsi" w:hAnsiTheme="minorHAnsi" w:cstheme="minorHAnsi"/>
          <w:color w:val="000000" w:themeColor="text1"/>
        </w:rPr>
        <w:t>is</w:t>
      </w:r>
      <w:r w:rsidR="000E79C1" w:rsidRPr="00221A72">
        <w:rPr>
          <w:rFonts w:asciiTheme="minorHAnsi" w:hAnsiTheme="minorHAnsi" w:cstheme="minorHAnsi"/>
          <w:color w:val="000000" w:themeColor="text1"/>
        </w:rPr>
        <w:t xml:space="preserve"> used (</w:t>
      </w:r>
      <w:r w:rsidR="000E79C1" w:rsidRPr="00221A72">
        <w:rPr>
          <w:rFonts w:asciiTheme="minorHAnsi" w:hAnsiTheme="minorHAnsi" w:cstheme="minorHAnsi"/>
          <w:b/>
          <w:color w:val="000000" w:themeColor="text1"/>
        </w:rPr>
        <w:t>Figure 5</w:t>
      </w:r>
      <w:r w:rsidR="007418A1" w:rsidRPr="007418A1">
        <w:rPr>
          <w:rFonts w:asciiTheme="minorHAnsi" w:hAnsiTheme="minorHAnsi" w:cstheme="minorHAnsi"/>
          <w:color w:val="000000" w:themeColor="text1"/>
        </w:rPr>
        <w:t>)</w:t>
      </w:r>
      <w:r w:rsidR="000E79C1" w:rsidRPr="00221A72">
        <w:rPr>
          <w:rFonts w:asciiTheme="minorHAnsi" w:hAnsiTheme="minorHAnsi" w:cstheme="minorHAnsi"/>
          <w:color w:val="000000" w:themeColor="text1"/>
        </w:rPr>
        <w:t xml:space="preserve">. </w:t>
      </w:r>
    </w:p>
    <w:p w14:paraId="7F5815FC" w14:textId="3133E33C" w:rsidR="004A71E4" w:rsidRPr="00221A72" w:rsidRDefault="004A71E4" w:rsidP="006024B9">
      <w:pPr>
        <w:contextualSpacing/>
        <w:rPr>
          <w:rFonts w:asciiTheme="minorHAnsi" w:hAnsiTheme="minorHAnsi" w:cstheme="minorHAnsi"/>
          <w:color w:val="808080" w:themeColor="background1" w:themeShade="80"/>
        </w:rPr>
      </w:pPr>
    </w:p>
    <w:p w14:paraId="7C6B2300" w14:textId="1E91EFA7" w:rsidR="00EF1CAB" w:rsidRPr="00806F58" w:rsidRDefault="00B32616" w:rsidP="006024B9">
      <w:pPr>
        <w:contextualSpacing/>
        <w:rPr>
          <w:rFonts w:asciiTheme="minorHAnsi" w:hAnsiTheme="minorHAnsi" w:cstheme="minorHAnsi"/>
          <w:bCs/>
          <w:color w:val="808080"/>
        </w:rPr>
      </w:pPr>
      <w:r w:rsidRPr="00806F58">
        <w:rPr>
          <w:rFonts w:asciiTheme="minorHAnsi" w:hAnsiTheme="minorHAnsi" w:cstheme="minorHAnsi"/>
          <w:b/>
        </w:rPr>
        <w:t xml:space="preserve">FIGURE </w:t>
      </w:r>
      <w:r w:rsidR="0013621E" w:rsidRPr="00806F58">
        <w:rPr>
          <w:rFonts w:asciiTheme="minorHAnsi" w:hAnsiTheme="minorHAnsi" w:cstheme="minorHAnsi"/>
          <w:b/>
        </w:rPr>
        <w:t xml:space="preserve">AND TABLE </w:t>
      </w:r>
      <w:r w:rsidRPr="00806F58">
        <w:rPr>
          <w:rFonts w:asciiTheme="minorHAnsi" w:hAnsiTheme="minorHAnsi" w:cstheme="minorHAnsi"/>
          <w:b/>
        </w:rPr>
        <w:t>LEGENDS:</w:t>
      </w:r>
      <w:r w:rsidRPr="00806F58">
        <w:rPr>
          <w:rFonts w:asciiTheme="minorHAnsi" w:hAnsiTheme="minorHAnsi" w:cstheme="minorHAnsi"/>
          <w:color w:val="808080"/>
        </w:rPr>
        <w:t xml:space="preserve"> </w:t>
      </w:r>
    </w:p>
    <w:p w14:paraId="590FFA14" w14:textId="71AA3D46" w:rsidR="00046925" w:rsidRDefault="00C86113" w:rsidP="006024B9">
      <w:pPr>
        <w:contextualSpacing/>
        <w:rPr>
          <w:rFonts w:asciiTheme="minorHAnsi" w:hAnsiTheme="minorHAnsi" w:cstheme="minorHAnsi"/>
          <w:color w:val="000000" w:themeColor="text1"/>
        </w:rPr>
      </w:pPr>
      <w:r w:rsidRPr="006024B9">
        <w:rPr>
          <w:rFonts w:asciiTheme="minorHAnsi" w:hAnsiTheme="minorHAnsi"/>
          <w:noProof/>
        </w:rPr>
        <w:t xml:space="preserve"> </w:t>
      </w:r>
      <w:r w:rsidR="00097D73" w:rsidRPr="004F64F6">
        <w:rPr>
          <w:rFonts w:asciiTheme="minorHAnsi" w:hAnsiTheme="minorHAnsi" w:cstheme="minorHAnsi"/>
          <w:b/>
          <w:color w:val="000000" w:themeColor="text1"/>
        </w:rPr>
        <w:t xml:space="preserve">Figure </w:t>
      </w:r>
      <w:r w:rsidR="00EF1CAB" w:rsidRPr="004F64F6">
        <w:rPr>
          <w:rFonts w:asciiTheme="minorHAnsi" w:hAnsiTheme="minorHAnsi" w:cstheme="minorHAnsi"/>
          <w:b/>
          <w:color w:val="000000" w:themeColor="text1"/>
        </w:rPr>
        <w:t>1</w:t>
      </w:r>
      <w:r w:rsidR="00097D73" w:rsidRPr="004F64F6">
        <w:rPr>
          <w:rFonts w:asciiTheme="minorHAnsi" w:hAnsiTheme="minorHAnsi" w:cstheme="minorHAnsi"/>
          <w:b/>
          <w:color w:val="000000" w:themeColor="text1"/>
        </w:rPr>
        <w:t>:</w:t>
      </w:r>
      <w:r w:rsidR="00CB42E8" w:rsidRPr="004F64F6">
        <w:rPr>
          <w:rFonts w:asciiTheme="minorHAnsi" w:hAnsiTheme="minorHAnsi" w:cstheme="minorHAnsi"/>
          <w:b/>
          <w:color w:val="000000" w:themeColor="text1"/>
        </w:rPr>
        <w:t xml:space="preserve"> </w:t>
      </w:r>
      <w:r w:rsidR="00E903C3" w:rsidRPr="004F64F6">
        <w:rPr>
          <w:rFonts w:asciiTheme="minorHAnsi" w:hAnsiTheme="minorHAnsi" w:cstheme="minorHAnsi"/>
          <w:b/>
          <w:color w:val="000000" w:themeColor="text1"/>
        </w:rPr>
        <w:t>Injection site</w:t>
      </w:r>
      <w:r w:rsidR="00D504A3" w:rsidRPr="004F64F6">
        <w:rPr>
          <w:rFonts w:asciiTheme="minorHAnsi" w:hAnsiTheme="minorHAnsi" w:cstheme="minorHAnsi"/>
          <w:b/>
          <w:color w:val="000000" w:themeColor="text1"/>
        </w:rPr>
        <w:t xml:space="preserve"> and visual verification. </w:t>
      </w:r>
      <w:r w:rsidR="007418A1" w:rsidRPr="006024B9">
        <w:rPr>
          <w:rFonts w:asciiTheme="minorHAnsi" w:hAnsiTheme="minorHAnsi" w:cstheme="minorHAnsi"/>
          <w:bCs/>
          <w:color w:val="000000" w:themeColor="text1"/>
        </w:rPr>
        <w:t>(</w:t>
      </w:r>
      <w:r w:rsidR="00D504A3" w:rsidRPr="004F64F6">
        <w:rPr>
          <w:rFonts w:asciiTheme="minorHAnsi" w:hAnsiTheme="minorHAnsi" w:cstheme="minorHAnsi"/>
          <w:b/>
          <w:color w:val="000000" w:themeColor="text1"/>
        </w:rPr>
        <w:t>A</w:t>
      </w:r>
      <w:r w:rsidR="007418A1" w:rsidRPr="007418A1">
        <w:rPr>
          <w:rFonts w:asciiTheme="minorHAnsi" w:hAnsiTheme="minorHAnsi" w:cstheme="minorHAnsi"/>
          <w:color w:val="000000" w:themeColor="text1"/>
        </w:rPr>
        <w:t>)</w:t>
      </w:r>
      <w:r w:rsidR="00D504A3" w:rsidRPr="004F64F6">
        <w:rPr>
          <w:rFonts w:asciiTheme="minorHAnsi" w:hAnsiTheme="minorHAnsi" w:cstheme="minorHAnsi"/>
          <w:b/>
          <w:color w:val="000000" w:themeColor="text1"/>
        </w:rPr>
        <w:t xml:space="preserve"> </w:t>
      </w:r>
      <w:r w:rsidR="00D504A3" w:rsidRPr="004F64F6">
        <w:rPr>
          <w:rFonts w:asciiTheme="minorHAnsi" w:hAnsiTheme="minorHAnsi" w:cstheme="minorHAnsi"/>
          <w:color w:val="000000" w:themeColor="text1"/>
        </w:rPr>
        <w:t xml:space="preserve">Lateral side of thorax is pierced with a pulled-capillary needle. </w:t>
      </w:r>
      <w:r w:rsidR="007418A1" w:rsidRPr="00B40470">
        <w:rPr>
          <w:rFonts w:asciiTheme="minorHAnsi" w:hAnsiTheme="minorHAnsi" w:cstheme="minorHAnsi"/>
          <w:bCs/>
          <w:color w:val="000000" w:themeColor="text1"/>
        </w:rPr>
        <w:t>(</w:t>
      </w:r>
      <w:r w:rsidR="00D504A3" w:rsidRPr="00103746">
        <w:rPr>
          <w:rFonts w:asciiTheme="minorHAnsi" w:hAnsiTheme="minorHAnsi" w:cstheme="minorHAnsi"/>
          <w:b/>
          <w:color w:val="000000" w:themeColor="text1"/>
        </w:rPr>
        <w:t>B</w:t>
      </w:r>
      <w:r w:rsidR="007418A1" w:rsidRPr="007418A1">
        <w:rPr>
          <w:rFonts w:asciiTheme="minorHAnsi" w:hAnsiTheme="minorHAnsi" w:cstheme="minorHAnsi"/>
          <w:color w:val="000000" w:themeColor="text1"/>
        </w:rPr>
        <w:t>)</w:t>
      </w:r>
      <w:r w:rsidR="00D504A3" w:rsidRPr="00103746">
        <w:rPr>
          <w:rFonts w:asciiTheme="minorHAnsi" w:hAnsiTheme="minorHAnsi" w:cstheme="minorHAnsi"/>
          <w:b/>
          <w:color w:val="000000" w:themeColor="text1"/>
        </w:rPr>
        <w:t xml:space="preserve"> </w:t>
      </w:r>
      <w:r w:rsidR="00D504A3" w:rsidRPr="00103746">
        <w:rPr>
          <w:rFonts w:asciiTheme="minorHAnsi" w:hAnsiTheme="minorHAnsi" w:cstheme="minorHAnsi"/>
          <w:color w:val="000000" w:themeColor="text1"/>
        </w:rPr>
        <w:t>Injections are visually verified by adding green food dye to particle solution.</w:t>
      </w:r>
    </w:p>
    <w:p w14:paraId="2753AE5D" w14:textId="77777777" w:rsidR="004F64F6" w:rsidRPr="004F64F6" w:rsidRDefault="004F64F6" w:rsidP="006024B9">
      <w:pPr>
        <w:contextualSpacing/>
        <w:rPr>
          <w:rFonts w:asciiTheme="minorHAnsi" w:hAnsiTheme="minorHAnsi" w:cstheme="minorHAnsi"/>
          <w:color w:val="000000" w:themeColor="text1"/>
        </w:rPr>
      </w:pPr>
    </w:p>
    <w:p w14:paraId="00665C59" w14:textId="477A2628" w:rsidR="005D0E52" w:rsidRPr="000D3A49" w:rsidRDefault="005D0E52" w:rsidP="006024B9">
      <w:pPr>
        <w:contextualSpacing/>
        <w:rPr>
          <w:rFonts w:asciiTheme="minorHAnsi" w:hAnsiTheme="minorHAnsi" w:cstheme="minorHAnsi"/>
          <w:b/>
          <w:color w:val="000000" w:themeColor="text1"/>
        </w:rPr>
      </w:pPr>
      <w:r w:rsidRPr="004F64F6">
        <w:rPr>
          <w:rFonts w:asciiTheme="minorHAnsi" w:hAnsiTheme="minorHAnsi" w:cstheme="minorHAnsi"/>
          <w:b/>
          <w:color w:val="000000" w:themeColor="text1"/>
        </w:rPr>
        <w:t xml:space="preserve">Figure </w:t>
      </w:r>
      <w:r w:rsidR="00EF1CAB" w:rsidRPr="004F64F6">
        <w:rPr>
          <w:rFonts w:asciiTheme="minorHAnsi" w:hAnsiTheme="minorHAnsi" w:cstheme="minorHAnsi"/>
          <w:b/>
          <w:color w:val="000000" w:themeColor="text1"/>
        </w:rPr>
        <w:t>2</w:t>
      </w:r>
      <w:r w:rsidRPr="004F64F6">
        <w:rPr>
          <w:rFonts w:asciiTheme="minorHAnsi" w:hAnsiTheme="minorHAnsi" w:cstheme="minorHAnsi"/>
          <w:b/>
          <w:color w:val="000000" w:themeColor="text1"/>
        </w:rPr>
        <w:t>:</w:t>
      </w:r>
      <w:r w:rsidR="004F69C2" w:rsidRPr="004F64F6">
        <w:rPr>
          <w:rFonts w:asciiTheme="minorHAnsi" w:hAnsiTheme="minorHAnsi" w:cstheme="minorHAnsi"/>
          <w:b/>
          <w:color w:val="000000" w:themeColor="text1"/>
        </w:rPr>
        <w:t xml:space="preserve"> </w:t>
      </w:r>
      <w:r w:rsidR="006B16C7" w:rsidRPr="004F64F6">
        <w:rPr>
          <w:rFonts w:asciiTheme="minorHAnsi" w:hAnsiTheme="minorHAnsi" w:cstheme="minorHAnsi"/>
          <w:b/>
          <w:color w:val="000000" w:themeColor="text1"/>
        </w:rPr>
        <w:t xml:space="preserve">Dorsal vessel dissection. </w:t>
      </w:r>
      <w:r w:rsidR="007418A1" w:rsidRPr="00B40470">
        <w:rPr>
          <w:rFonts w:asciiTheme="minorHAnsi" w:hAnsiTheme="minorHAnsi" w:cstheme="minorHAnsi"/>
          <w:bCs/>
          <w:color w:val="000000" w:themeColor="text1"/>
        </w:rPr>
        <w:t>(</w:t>
      </w:r>
      <w:r w:rsidR="006B16C7" w:rsidRPr="004F64F6">
        <w:rPr>
          <w:rFonts w:asciiTheme="minorHAnsi" w:hAnsiTheme="minorHAnsi" w:cstheme="minorHAnsi"/>
          <w:b/>
          <w:color w:val="000000" w:themeColor="text1"/>
        </w:rPr>
        <w:t>A</w:t>
      </w:r>
      <w:r w:rsidR="007418A1" w:rsidRPr="007418A1">
        <w:rPr>
          <w:rFonts w:asciiTheme="minorHAnsi" w:hAnsiTheme="minorHAnsi" w:cstheme="minorHAnsi"/>
          <w:color w:val="000000" w:themeColor="text1"/>
        </w:rPr>
        <w:t>)</w:t>
      </w:r>
      <w:r w:rsidR="006B16C7" w:rsidRPr="004F64F6">
        <w:rPr>
          <w:rFonts w:asciiTheme="minorHAnsi" w:hAnsiTheme="minorHAnsi" w:cstheme="minorHAnsi"/>
          <w:b/>
          <w:color w:val="000000" w:themeColor="text1"/>
        </w:rPr>
        <w:t xml:space="preserve"> </w:t>
      </w:r>
      <w:r w:rsidR="006B16C7" w:rsidRPr="004F64F6">
        <w:rPr>
          <w:rFonts w:asciiTheme="minorHAnsi" w:hAnsiTheme="minorHAnsi" w:cstheme="minorHAnsi"/>
          <w:color w:val="000000" w:themeColor="text1"/>
        </w:rPr>
        <w:t>Pins are place</w:t>
      </w:r>
      <w:r w:rsidR="0067042F">
        <w:rPr>
          <w:rFonts w:asciiTheme="minorHAnsi" w:hAnsiTheme="minorHAnsi" w:cstheme="minorHAnsi"/>
          <w:color w:val="000000" w:themeColor="text1"/>
        </w:rPr>
        <w:t>d</w:t>
      </w:r>
      <w:r w:rsidR="006B16C7" w:rsidRPr="004F64F6">
        <w:rPr>
          <w:rFonts w:asciiTheme="minorHAnsi" w:hAnsiTheme="minorHAnsi" w:cstheme="minorHAnsi"/>
          <w:color w:val="000000" w:themeColor="text1"/>
        </w:rPr>
        <w:t xml:space="preserve"> in the thorax and posterior abdomen (black arrows</w:t>
      </w:r>
      <w:r w:rsidR="007418A1" w:rsidRPr="007418A1">
        <w:rPr>
          <w:rFonts w:asciiTheme="minorHAnsi" w:hAnsiTheme="minorHAnsi" w:cstheme="minorHAnsi"/>
          <w:color w:val="000000" w:themeColor="text1"/>
        </w:rPr>
        <w:t>)</w:t>
      </w:r>
      <w:r w:rsidR="006B16C7" w:rsidRPr="004F64F6">
        <w:rPr>
          <w:rFonts w:asciiTheme="minorHAnsi" w:hAnsiTheme="minorHAnsi" w:cstheme="minorHAnsi"/>
          <w:color w:val="000000" w:themeColor="text1"/>
        </w:rPr>
        <w:t xml:space="preserve">. </w:t>
      </w:r>
      <w:r w:rsidR="007418A1" w:rsidRPr="00B40470">
        <w:rPr>
          <w:rFonts w:asciiTheme="minorHAnsi" w:hAnsiTheme="minorHAnsi" w:cstheme="minorHAnsi"/>
          <w:bCs/>
          <w:color w:val="000000" w:themeColor="text1"/>
        </w:rPr>
        <w:t>(</w:t>
      </w:r>
      <w:r w:rsidR="006B16C7" w:rsidRPr="00103746">
        <w:rPr>
          <w:rFonts w:asciiTheme="minorHAnsi" w:hAnsiTheme="minorHAnsi" w:cstheme="minorHAnsi"/>
          <w:b/>
          <w:color w:val="000000" w:themeColor="text1"/>
        </w:rPr>
        <w:t>B-C</w:t>
      </w:r>
      <w:r w:rsidR="007418A1" w:rsidRPr="007418A1">
        <w:rPr>
          <w:rFonts w:asciiTheme="minorHAnsi" w:hAnsiTheme="minorHAnsi" w:cstheme="minorHAnsi"/>
          <w:color w:val="000000" w:themeColor="text1"/>
        </w:rPr>
        <w:t>)</w:t>
      </w:r>
      <w:r w:rsidR="006B16C7" w:rsidRPr="00103746">
        <w:rPr>
          <w:rFonts w:asciiTheme="minorHAnsi" w:hAnsiTheme="minorHAnsi" w:cstheme="minorHAnsi"/>
          <w:b/>
          <w:color w:val="000000" w:themeColor="text1"/>
        </w:rPr>
        <w:t xml:space="preserve"> </w:t>
      </w:r>
      <w:r w:rsidR="006B16C7" w:rsidRPr="00103746">
        <w:rPr>
          <w:rFonts w:asciiTheme="minorHAnsi" w:hAnsiTheme="minorHAnsi" w:cstheme="minorHAnsi"/>
          <w:color w:val="000000" w:themeColor="text1"/>
        </w:rPr>
        <w:t>Two horizontal incisions</w:t>
      </w:r>
      <w:r w:rsidR="00CD751D" w:rsidRPr="000C020D">
        <w:rPr>
          <w:rFonts w:asciiTheme="minorHAnsi" w:hAnsiTheme="minorHAnsi" w:cstheme="minorHAnsi"/>
          <w:color w:val="000000" w:themeColor="text1"/>
        </w:rPr>
        <w:t xml:space="preserve"> (green arrows</w:t>
      </w:r>
      <w:r w:rsidR="007418A1" w:rsidRPr="007418A1">
        <w:rPr>
          <w:rFonts w:asciiTheme="minorHAnsi" w:hAnsiTheme="minorHAnsi" w:cstheme="minorHAnsi"/>
          <w:color w:val="000000" w:themeColor="text1"/>
        </w:rPr>
        <w:t>)</w:t>
      </w:r>
      <w:r w:rsidR="006B16C7" w:rsidRPr="00565B85">
        <w:rPr>
          <w:rFonts w:asciiTheme="minorHAnsi" w:hAnsiTheme="minorHAnsi" w:cstheme="minorHAnsi"/>
          <w:color w:val="000000" w:themeColor="text1"/>
        </w:rPr>
        <w:t xml:space="preserve"> are made at the posterior end of the abdomen (</w:t>
      </w:r>
      <w:r w:rsidR="006B16C7" w:rsidRPr="006024B9">
        <w:rPr>
          <w:rFonts w:asciiTheme="minorHAnsi" w:hAnsiTheme="minorHAnsi" w:cstheme="minorHAnsi"/>
          <w:b/>
          <w:bCs/>
          <w:color w:val="000000" w:themeColor="text1"/>
        </w:rPr>
        <w:t>B</w:t>
      </w:r>
      <w:r w:rsidR="007418A1" w:rsidRPr="007418A1">
        <w:rPr>
          <w:rFonts w:asciiTheme="minorHAnsi" w:hAnsiTheme="minorHAnsi" w:cstheme="minorHAnsi"/>
          <w:color w:val="000000" w:themeColor="text1"/>
        </w:rPr>
        <w:t>)</w:t>
      </w:r>
      <w:r w:rsidR="006B16C7" w:rsidRPr="00565B85">
        <w:rPr>
          <w:rFonts w:asciiTheme="minorHAnsi" w:hAnsiTheme="minorHAnsi" w:cstheme="minorHAnsi"/>
          <w:color w:val="000000" w:themeColor="text1"/>
        </w:rPr>
        <w:t>, and anterior end (</w:t>
      </w:r>
      <w:r w:rsidR="006B16C7" w:rsidRPr="006024B9">
        <w:rPr>
          <w:rFonts w:asciiTheme="minorHAnsi" w:hAnsiTheme="minorHAnsi" w:cstheme="minorHAnsi"/>
          <w:b/>
          <w:bCs/>
          <w:color w:val="000000" w:themeColor="text1"/>
        </w:rPr>
        <w:t>C</w:t>
      </w:r>
      <w:r w:rsidR="007418A1" w:rsidRPr="007418A1">
        <w:rPr>
          <w:rFonts w:asciiTheme="minorHAnsi" w:hAnsiTheme="minorHAnsi" w:cstheme="minorHAnsi"/>
          <w:color w:val="000000" w:themeColor="text1"/>
        </w:rPr>
        <w:t>)</w:t>
      </w:r>
      <w:r w:rsidR="006B16C7" w:rsidRPr="00565B85">
        <w:rPr>
          <w:rFonts w:asciiTheme="minorHAnsi" w:hAnsiTheme="minorHAnsi" w:cstheme="minorHAnsi"/>
          <w:color w:val="000000" w:themeColor="text1"/>
        </w:rPr>
        <w:t xml:space="preserve">. </w:t>
      </w:r>
      <w:r w:rsidR="007418A1" w:rsidRPr="00B40470">
        <w:rPr>
          <w:rFonts w:asciiTheme="minorHAnsi" w:hAnsiTheme="minorHAnsi" w:cstheme="minorHAnsi"/>
          <w:bCs/>
          <w:color w:val="000000" w:themeColor="text1"/>
        </w:rPr>
        <w:t>(</w:t>
      </w:r>
      <w:r w:rsidR="006B16C7" w:rsidRPr="00221A72">
        <w:rPr>
          <w:rFonts w:asciiTheme="minorHAnsi" w:hAnsiTheme="minorHAnsi" w:cstheme="minorHAnsi"/>
          <w:b/>
          <w:color w:val="000000" w:themeColor="text1"/>
        </w:rPr>
        <w:t>D</w:t>
      </w:r>
      <w:r w:rsidR="007418A1" w:rsidRPr="007418A1">
        <w:rPr>
          <w:rFonts w:asciiTheme="minorHAnsi" w:hAnsiTheme="minorHAnsi" w:cstheme="minorHAnsi"/>
          <w:color w:val="000000" w:themeColor="text1"/>
        </w:rPr>
        <w:t>)</w:t>
      </w:r>
      <w:r w:rsidR="006B16C7" w:rsidRPr="00221A72">
        <w:rPr>
          <w:rFonts w:asciiTheme="minorHAnsi" w:hAnsiTheme="minorHAnsi" w:cstheme="minorHAnsi"/>
          <w:b/>
          <w:color w:val="000000" w:themeColor="text1"/>
        </w:rPr>
        <w:t xml:space="preserve"> </w:t>
      </w:r>
      <w:r w:rsidR="006B16C7" w:rsidRPr="00221A72">
        <w:rPr>
          <w:rFonts w:asciiTheme="minorHAnsi" w:hAnsiTheme="minorHAnsi" w:cstheme="minorHAnsi"/>
          <w:color w:val="000000" w:themeColor="text1"/>
        </w:rPr>
        <w:t>A vertical incision</w:t>
      </w:r>
      <w:r w:rsidR="00CD751D" w:rsidRPr="00221A72">
        <w:rPr>
          <w:rFonts w:asciiTheme="minorHAnsi" w:hAnsiTheme="minorHAnsi" w:cstheme="minorHAnsi"/>
          <w:color w:val="000000" w:themeColor="text1"/>
        </w:rPr>
        <w:t xml:space="preserve"> (green arrow</w:t>
      </w:r>
      <w:r w:rsidR="007418A1" w:rsidRPr="007418A1">
        <w:rPr>
          <w:rFonts w:asciiTheme="minorHAnsi" w:hAnsiTheme="minorHAnsi" w:cstheme="minorHAnsi"/>
          <w:color w:val="000000" w:themeColor="text1"/>
        </w:rPr>
        <w:t>)</w:t>
      </w:r>
      <w:r w:rsidR="006B16C7" w:rsidRPr="00221A72">
        <w:rPr>
          <w:rFonts w:asciiTheme="minorHAnsi" w:hAnsiTheme="minorHAnsi" w:cstheme="minorHAnsi"/>
          <w:color w:val="000000" w:themeColor="text1"/>
        </w:rPr>
        <w:t xml:space="preserve"> is made down the middle of the abdomen, connecting the two horizontal cuts. </w:t>
      </w:r>
      <w:r w:rsidR="007418A1" w:rsidRPr="00B40470">
        <w:rPr>
          <w:rFonts w:asciiTheme="minorHAnsi" w:hAnsiTheme="minorHAnsi" w:cstheme="minorHAnsi"/>
          <w:bCs/>
          <w:color w:val="000000" w:themeColor="text1"/>
        </w:rPr>
        <w:t>(</w:t>
      </w:r>
      <w:r w:rsidR="006B16C7" w:rsidRPr="0067042F">
        <w:rPr>
          <w:rFonts w:asciiTheme="minorHAnsi" w:hAnsiTheme="minorHAnsi" w:cstheme="minorHAnsi"/>
          <w:b/>
          <w:color w:val="000000" w:themeColor="text1"/>
        </w:rPr>
        <w:t>E</w:t>
      </w:r>
      <w:r w:rsidR="007418A1" w:rsidRPr="007418A1">
        <w:rPr>
          <w:rFonts w:asciiTheme="minorHAnsi" w:hAnsiTheme="minorHAnsi" w:cstheme="minorHAnsi"/>
          <w:color w:val="000000" w:themeColor="text1"/>
        </w:rPr>
        <w:t>)</w:t>
      </w:r>
      <w:r w:rsidR="006B16C7" w:rsidRPr="0067042F">
        <w:rPr>
          <w:rFonts w:asciiTheme="minorHAnsi" w:hAnsiTheme="minorHAnsi" w:cstheme="minorHAnsi"/>
          <w:b/>
          <w:color w:val="000000" w:themeColor="text1"/>
        </w:rPr>
        <w:t xml:space="preserve"> </w:t>
      </w:r>
      <w:r w:rsidR="006B16C7" w:rsidRPr="0067042F">
        <w:rPr>
          <w:rFonts w:asciiTheme="minorHAnsi" w:hAnsiTheme="minorHAnsi" w:cstheme="minorHAnsi"/>
          <w:color w:val="000000" w:themeColor="text1"/>
        </w:rPr>
        <w:t>Optional pins (*</w:t>
      </w:r>
      <w:r w:rsidR="007418A1" w:rsidRPr="007418A1">
        <w:rPr>
          <w:rFonts w:asciiTheme="minorHAnsi" w:hAnsiTheme="minorHAnsi" w:cstheme="minorHAnsi"/>
          <w:color w:val="000000" w:themeColor="text1"/>
        </w:rPr>
        <w:t>)</w:t>
      </w:r>
      <w:r w:rsidR="006B16C7" w:rsidRPr="0067042F">
        <w:rPr>
          <w:rFonts w:asciiTheme="minorHAnsi" w:hAnsiTheme="minorHAnsi" w:cstheme="minorHAnsi"/>
          <w:color w:val="000000" w:themeColor="text1"/>
        </w:rPr>
        <w:t xml:space="preserve"> are used to filet open the abdominal cavity, exposing internal tissue. </w:t>
      </w:r>
      <w:r w:rsidR="007418A1" w:rsidRPr="00B40470">
        <w:rPr>
          <w:rFonts w:asciiTheme="minorHAnsi" w:hAnsiTheme="minorHAnsi" w:cstheme="minorHAnsi"/>
          <w:bCs/>
          <w:color w:val="000000" w:themeColor="text1"/>
        </w:rPr>
        <w:t>(</w:t>
      </w:r>
      <w:r w:rsidR="006B16C7" w:rsidRPr="00806F58">
        <w:rPr>
          <w:rFonts w:asciiTheme="minorHAnsi" w:hAnsiTheme="minorHAnsi" w:cstheme="minorHAnsi"/>
          <w:b/>
          <w:color w:val="000000" w:themeColor="text1"/>
        </w:rPr>
        <w:t>F</w:t>
      </w:r>
      <w:r w:rsidR="007418A1" w:rsidRPr="007418A1">
        <w:rPr>
          <w:rFonts w:asciiTheme="minorHAnsi" w:hAnsiTheme="minorHAnsi" w:cstheme="minorHAnsi"/>
          <w:color w:val="000000" w:themeColor="text1"/>
        </w:rPr>
        <w:t>)</w:t>
      </w:r>
      <w:r w:rsidR="006B16C7" w:rsidRPr="00806F58">
        <w:rPr>
          <w:rFonts w:asciiTheme="minorHAnsi" w:hAnsiTheme="minorHAnsi" w:cstheme="minorHAnsi"/>
          <w:b/>
          <w:color w:val="000000" w:themeColor="text1"/>
        </w:rPr>
        <w:t xml:space="preserve"> </w:t>
      </w:r>
      <w:r w:rsidR="006B16C7" w:rsidRPr="00806F58">
        <w:rPr>
          <w:rFonts w:asciiTheme="minorHAnsi" w:hAnsiTheme="minorHAnsi" w:cstheme="minorHAnsi"/>
          <w:color w:val="000000" w:themeColor="text1"/>
        </w:rPr>
        <w:t>Internal tissue (</w:t>
      </w:r>
      <w:r w:rsidR="004F4B7A">
        <w:rPr>
          <w:rFonts w:asciiTheme="minorHAnsi" w:hAnsiTheme="minorHAnsi" w:cstheme="minorHAnsi"/>
          <w:color w:val="000000" w:themeColor="text1"/>
        </w:rPr>
        <w:t xml:space="preserve">crop, </w:t>
      </w:r>
      <w:r w:rsidR="006B16C7" w:rsidRPr="00806F58">
        <w:rPr>
          <w:rFonts w:asciiTheme="minorHAnsi" w:hAnsiTheme="minorHAnsi" w:cstheme="minorHAnsi"/>
          <w:color w:val="000000" w:themeColor="text1"/>
        </w:rPr>
        <w:t xml:space="preserve">gut, uterus, </w:t>
      </w:r>
      <w:r w:rsidR="00146635" w:rsidRPr="00806F58">
        <w:rPr>
          <w:rFonts w:asciiTheme="minorHAnsi" w:hAnsiTheme="minorHAnsi" w:cstheme="minorHAnsi"/>
          <w:color w:val="000000" w:themeColor="text1"/>
        </w:rPr>
        <w:t>ovaries</w:t>
      </w:r>
      <w:r w:rsidR="006B16C7" w:rsidRPr="00806F58">
        <w:rPr>
          <w:rFonts w:asciiTheme="minorHAnsi" w:hAnsiTheme="minorHAnsi" w:cstheme="minorHAnsi"/>
          <w:color w:val="000000" w:themeColor="text1"/>
        </w:rPr>
        <w:t>, fat bodies</w:t>
      </w:r>
      <w:r w:rsidR="007418A1" w:rsidRPr="007418A1">
        <w:rPr>
          <w:rFonts w:asciiTheme="minorHAnsi" w:hAnsiTheme="minorHAnsi" w:cstheme="minorHAnsi"/>
          <w:color w:val="000000" w:themeColor="text1"/>
        </w:rPr>
        <w:t>)</w:t>
      </w:r>
      <w:r w:rsidR="00000013" w:rsidRPr="00806F58">
        <w:rPr>
          <w:rFonts w:asciiTheme="minorHAnsi" w:hAnsiTheme="minorHAnsi" w:cstheme="minorHAnsi"/>
          <w:color w:val="000000" w:themeColor="text1"/>
        </w:rPr>
        <w:t xml:space="preserve"> is removed, exposing the dorsal vessel</w:t>
      </w:r>
      <w:r w:rsidR="006B16C7" w:rsidRPr="00806F58">
        <w:rPr>
          <w:rFonts w:asciiTheme="minorHAnsi" w:hAnsiTheme="minorHAnsi" w:cstheme="minorHAnsi"/>
          <w:color w:val="000000" w:themeColor="text1"/>
        </w:rPr>
        <w:t>.</w:t>
      </w:r>
      <w:r w:rsidR="00E63EB3">
        <w:rPr>
          <w:rFonts w:asciiTheme="minorHAnsi" w:hAnsiTheme="minorHAnsi" w:cstheme="minorHAnsi"/>
          <w:color w:val="000000" w:themeColor="text1"/>
        </w:rPr>
        <w:t xml:space="preserve">  </w:t>
      </w:r>
    </w:p>
    <w:p w14:paraId="77E7F2C4" w14:textId="77777777" w:rsidR="00795B26" w:rsidRPr="000D3A49" w:rsidRDefault="00795B26" w:rsidP="006024B9">
      <w:pPr>
        <w:contextualSpacing/>
        <w:rPr>
          <w:rFonts w:asciiTheme="minorHAnsi" w:hAnsiTheme="minorHAnsi" w:cstheme="minorHAnsi"/>
          <w:color w:val="000000" w:themeColor="text1"/>
        </w:rPr>
      </w:pPr>
    </w:p>
    <w:p w14:paraId="6DFD9264" w14:textId="714B7784" w:rsidR="00A353B9" w:rsidRPr="005511E3" w:rsidRDefault="00A353B9" w:rsidP="006024B9">
      <w:pPr>
        <w:contextualSpacing/>
        <w:rPr>
          <w:rFonts w:asciiTheme="minorHAnsi" w:hAnsiTheme="minorHAnsi" w:cstheme="minorHAnsi"/>
          <w:color w:val="000000" w:themeColor="text1"/>
        </w:rPr>
      </w:pPr>
      <w:r w:rsidRPr="005B6891">
        <w:rPr>
          <w:rFonts w:asciiTheme="minorHAnsi" w:hAnsiTheme="minorHAnsi" w:cstheme="minorHAnsi"/>
          <w:b/>
          <w:color w:val="000000" w:themeColor="text1"/>
        </w:rPr>
        <w:t xml:space="preserve">Figure 3: Ventral view of </w:t>
      </w:r>
      <w:r w:rsidR="005511E3">
        <w:rPr>
          <w:rFonts w:asciiTheme="minorHAnsi" w:hAnsiTheme="minorHAnsi" w:cstheme="minorHAnsi"/>
          <w:b/>
          <w:color w:val="000000" w:themeColor="text1"/>
        </w:rPr>
        <w:t>a</w:t>
      </w:r>
      <w:r w:rsidR="004F4B7A">
        <w:rPr>
          <w:rFonts w:asciiTheme="minorHAnsi" w:hAnsiTheme="minorHAnsi" w:cstheme="minorHAnsi"/>
          <w:b/>
          <w:color w:val="000000" w:themeColor="text1"/>
        </w:rPr>
        <w:t xml:space="preserve"> </w:t>
      </w:r>
      <w:r w:rsidRPr="005511E3">
        <w:rPr>
          <w:rFonts w:asciiTheme="minorHAnsi" w:hAnsiTheme="minorHAnsi" w:cstheme="minorHAnsi"/>
          <w:b/>
          <w:color w:val="000000" w:themeColor="text1"/>
        </w:rPr>
        <w:t>dissected dorsal vessel</w:t>
      </w:r>
      <w:r w:rsidR="004F4B7A">
        <w:rPr>
          <w:rFonts w:asciiTheme="minorHAnsi" w:hAnsiTheme="minorHAnsi" w:cstheme="minorHAnsi"/>
          <w:b/>
          <w:color w:val="000000" w:themeColor="text1"/>
        </w:rPr>
        <w:t xml:space="preserve"> from a 5-week old female</w:t>
      </w:r>
      <w:r w:rsidRPr="005511E3">
        <w:rPr>
          <w:rFonts w:asciiTheme="minorHAnsi" w:hAnsiTheme="minorHAnsi" w:cstheme="minorHAnsi"/>
          <w:b/>
          <w:color w:val="000000" w:themeColor="text1"/>
        </w:rPr>
        <w:t xml:space="preserve"> injected with </w:t>
      </w:r>
      <w:r w:rsidR="00471E3B">
        <w:rPr>
          <w:rFonts w:asciiTheme="minorHAnsi" w:hAnsiTheme="minorHAnsi" w:cstheme="minorHAnsi"/>
          <w:b/>
          <w:color w:val="000000" w:themeColor="text1"/>
        </w:rPr>
        <w:t>pH sensitive</w:t>
      </w:r>
      <w:r w:rsidR="003A0BB5">
        <w:rPr>
          <w:rFonts w:asciiTheme="minorHAnsi" w:hAnsiTheme="minorHAnsi" w:cstheme="minorHAnsi"/>
          <w:b/>
          <w:color w:val="000000" w:themeColor="text1"/>
        </w:rPr>
        <w:t xml:space="preserve"> particles</w:t>
      </w:r>
      <w:r w:rsidRPr="005511E3">
        <w:rPr>
          <w:rFonts w:asciiTheme="minorHAnsi" w:hAnsiTheme="minorHAnsi" w:cstheme="minorHAnsi"/>
          <w:b/>
          <w:color w:val="000000" w:themeColor="text1"/>
        </w:rPr>
        <w:t xml:space="preserve">, stained with antibody directed against Pericardin </w:t>
      </w:r>
      <w:r w:rsidR="007418A1" w:rsidRPr="00B40470">
        <w:rPr>
          <w:rFonts w:asciiTheme="minorHAnsi" w:hAnsiTheme="minorHAnsi" w:cstheme="minorHAnsi"/>
          <w:bCs/>
          <w:color w:val="000000" w:themeColor="text1"/>
        </w:rPr>
        <w:t>(</w:t>
      </w:r>
      <w:r w:rsidRPr="005511E3">
        <w:rPr>
          <w:rFonts w:asciiTheme="minorHAnsi" w:hAnsiTheme="minorHAnsi" w:cstheme="minorHAnsi"/>
          <w:b/>
          <w:color w:val="000000" w:themeColor="text1"/>
        </w:rPr>
        <w:t>A</w:t>
      </w:r>
      <w:r w:rsidR="007418A1" w:rsidRPr="007418A1">
        <w:rPr>
          <w:rFonts w:asciiTheme="minorHAnsi" w:hAnsiTheme="minorHAnsi" w:cstheme="minorHAnsi"/>
          <w:color w:val="000000" w:themeColor="text1"/>
        </w:rPr>
        <w:t>)</w:t>
      </w:r>
      <w:r w:rsidRPr="005511E3">
        <w:rPr>
          <w:rFonts w:asciiTheme="minorHAnsi" w:hAnsiTheme="minorHAnsi" w:cstheme="minorHAnsi"/>
          <w:b/>
          <w:color w:val="000000" w:themeColor="text1"/>
        </w:rPr>
        <w:t>.</w:t>
      </w:r>
      <w:r w:rsidR="0072605F">
        <w:rPr>
          <w:rFonts w:asciiTheme="minorHAnsi" w:hAnsiTheme="minorHAnsi" w:cstheme="minorHAnsi"/>
          <w:b/>
          <w:color w:val="000000" w:themeColor="text1"/>
        </w:rPr>
        <w:t xml:space="preserve"> </w:t>
      </w:r>
      <w:r w:rsidR="0072605F" w:rsidRPr="005511E3">
        <w:rPr>
          <w:rFonts w:asciiTheme="minorHAnsi" w:hAnsiTheme="minorHAnsi" w:cstheme="minorHAnsi"/>
          <w:color w:val="000000" w:themeColor="text1"/>
        </w:rPr>
        <w:t>Dotted white line outlines the lateral side of the dorsal vessel, with arrow pointing towards the anterior region.</w:t>
      </w:r>
      <w:r w:rsidRPr="005511E3">
        <w:rPr>
          <w:rFonts w:asciiTheme="minorHAnsi" w:hAnsiTheme="minorHAnsi" w:cstheme="minorHAnsi"/>
          <w:b/>
          <w:color w:val="000000" w:themeColor="text1"/>
        </w:rPr>
        <w:t xml:space="preserve"> </w:t>
      </w:r>
      <w:r w:rsidR="007418A1" w:rsidRPr="00B40470">
        <w:rPr>
          <w:rFonts w:asciiTheme="minorHAnsi" w:hAnsiTheme="minorHAnsi" w:cstheme="minorHAnsi"/>
          <w:bCs/>
          <w:color w:val="000000" w:themeColor="text1"/>
        </w:rPr>
        <w:t>(</w:t>
      </w:r>
      <w:r w:rsidRPr="005511E3">
        <w:rPr>
          <w:rFonts w:asciiTheme="minorHAnsi" w:hAnsiTheme="minorHAnsi" w:cstheme="minorHAnsi"/>
          <w:b/>
          <w:color w:val="000000" w:themeColor="text1"/>
        </w:rPr>
        <w:t>B</w:t>
      </w:r>
      <w:r w:rsidR="007418A1" w:rsidRPr="007418A1">
        <w:rPr>
          <w:rFonts w:asciiTheme="minorHAnsi" w:hAnsiTheme="minorHAnsi" w:cstheme="minorHAnsi"/>
          <w:color w:val="000000" w:themeColor="text1"/>
        </w:rPr>
        <w:t>)</w:t>
      </w:r>
      <w:r w:rsidRPr="005511E3">
        <w:rPr>
          <w:rFonts w:asciiTheme="minorHAnsi" w:hAnsiTheme="minorHAnsi" w:cstheme="minorHAnsi"/>
          <w:b/>
          <w:color w:val="000000" w:themeColor="text1"/>
        </w:rPr>
        <w:t xml:space="preserve"> </w:t>
      </w:r>
      <w:r w:rsidR="00437202" w:rsidRPr="005511E3">
        <w:rPr>
          <w:rFonts w:asciiTheme="minorHAnsi" w:hAnsiTheme="minorHAnsi" w:cstheme="minorHAnsi"/>
          <w:color w:val="000000" w:themeColor="text1"/>
        </w:rPr>
        <w:t>Enlarged image</w:t>
      </w:r>
      <w:r w:rsidRPr="005511E3">
        <w:rPr>
          <w:rFonts w:asciiTheme="minorHAnsi" w:hAnsiTheme="minorHAnsi" w:cstheme="minorHAnsi"/>
          <w:color w:val="000000" w:themeColor="text1"/>
        </w:rPr>
        <w:t xml:space="preserve"> of </w:t>
      </w:r>
      <w:r w:rsidR="00517CF7">
        <w:rPr>
          <w:rFonts w:asciiTheme="minorHAnsi" w:hAnsiTheme="minorHAnsi" w:cstheme="minorHAnsi"/>
          <w:color w:val="000000" w:themeColor="text1"/>
        </w:rPr>
        <w:t>(</w:t>
      </w:r>
      <w:r w:rsidR="00517CF7" w:rsidRPr="006024B9">
        <w:rPr>
          <w:rFonts w:asciiTheme="minorHAnsi" w:hAnsiTheme="minorHAnsi" w:cstheme="minorHAnsi"/>
          <w:b/>
          <w:bCs/>
          <w:color w:val="000000" w:themeColor="text1"/>
        </w:rPr>
        <w:t>A</w:t>
      </w:r>
      <w:r w:rsidR="00517CF7">
        <w:rPr>
          <w:rFonts w:asciiTheme="minorHAnsi" w:hAnsiTheme="minorHAnsi" w:cstheme="minorHAnsi"/>
          <w:color w:val="000000" w:themeColor="text1"/>
        </w:rPr>
        <w:t>)</w:t>
      </w:r>
      <w:r w:rsidRPr="005511E3">
        <w:rPr>
          <w:rFonts w:asciiTheme="minorHAnsi" w:hAnsiTheme="minorHAnsi" w:cstheme="minorHAnsi"/>
          <w:color w:val="000000" w:themeColor="text1"/>
        </w:rPr>
        <w:t>: clusters</w:t>
      </w:r>
      <w:r w:rsidRPr="005511E3">
        <w:rPr>
          <w:rFonts w:asciiTheme="minorHAnsi" w:hAnsiTheme="minorHAnsi" w:cstheme="minorHAnsi"/>
          <w:b/>
          <w:color w:val="000000" w:themeColor="text1"/>
        </w:rPr>
        <w:t xml:space="preserve"> </w:t>
      </w:r>
      <w:r w:rsidRPr="005511E3">
        <w:rPr>
          <w:rFonts w:asciiTheme="minorHAnsi" w:hAnsiTheme="minorHAnsi" w:cstheme="minorHAnsi"/>
          <w:color w:val="000000" w:themeColor="text1"/>
        </w:rPr>
        <w:t>of hemocytes (blue arrow</w:t>
      </w:r>
      <w:r w:rsidR="007418A1" w:rsidRPr="007418A1">
        <w:rPr>
          <w:rFonts w:asciiTheme="minorHAnsi" w:hAnsiTheme="minorHAnsi" w:cstheme="minorHAnsi"/>
          <w:color w:val="000000" w:themeColor="text1"/>
        </w:rPr>
        <w:t>)</w:t>
      </w:r>
      <w:r w:rsidRPr="005511E3">
        <w:rPr>
          <w:rFonts w:asciiTheme="minorHAnsi" w:hAnsiTheme="minorHAnsi" w:cstheme="minorHAnsi"/>
          <w:color w:val="000000" w:themeColor="text1"/>
        </w:rPr>
        <w:t xml:space="preserve"> that were actively degrading bacteria, within the first aortic chamber of the dorsal vessel. </w:t>
      </w:r>
      <w:r w:rsidR="007418A1" w:rsidRPr="00B40470">
        <w:rPr>
          <w:rFonts w:asciiTheme="minorHAnsi" w:hAnsiTheme="minorHAnsi" w:cstheme="minorHAnsi"/>
          <w:bCs/>
          <w:color w:val="000000" w:themeColor="text1"/>
        </w:rPr>
        <w:t>(</w:t>
      </w:r>
      <w:r w:rsidRPr="005511E3">
        <w:rPr>
          <w:rFonts w:asciiTheme="minorHAnsi" w:hAnsiTheme="minorHAnsi" w:cstheme="minorHAnsi"/>
          <w:b/>
          <w:color w:val="000000" w:themeColor="text1"/>
        </w:rPr>
        <w:t>C</w:t>
      </w:r>
      <w:r w:rsidR="007418A1" w:rsidRPr="007418A1">
        <w:rPr>
          <w:rFonts w:asciiTheme="minorHAnsi" w:hAnsiTheme="minorHAnsi" w:cstheme="minorHAnsi"/>
          <w:color w:val="000000" w:themeColor="text1"/>
        </w:rPr>
        <w:t>)</w:t>
      </w:r>
      <w:r w:rsidRPr="005511E3">
        <w:rPr>
          <w:rFonts w:asciiTheme="minorHAnsi" w:hAnsiTheme="minorHAnsi" w:cstheme="minorHAnsi"/>
          <w:b/>
          <w:color w:val="000000" w:themeColor="text1"/>
        </w:rPr>
        <w:t xml:space="preserve"> </w:t>
      </w:r>
      <w:r w:rsidRPr="005511E3">
        <w:rPr>
          <w:rFonts w:asciiTheme="minorHAnsi" w:hAnsiTheme="minorHAnsi" w:cstheme="minorHAnsi"/>
          <w:color w:val="000000" w:themeColor="text1"/>
        </w:rPr>
        <w:t xml:space="preserve">Enlarged image of </w:t>
      </w:r>
      <w:r w:rsidR="007418A1" w:rsidRPr="00B40470">
        <w:rPr>
          <w:rFonts w:asciiTheme="minorHAnsi" w:hAnsiTheme="minorHAnsi" w:cstheme="minorHAnsi"/>
          <w:bCs/>
          <w:color w:val="000000" w:themeColor="text1"/>
        </w:rPr>
        <w:t>(</w:t>
      </w:r>
      <w:r w:rsidRPr="005511E3">
        <w:rPr>
          <w:rFonts w:asciiTheme="minorHAnsi" w:hAnsiTheme="minorHAnsi" w:cstheme="minorHAnsi"/>
          <w:b/>
          <w:color w:val="000000" w:themeColor="text1"/>
        </w:rPr>
        <w:t>A</w:t>
      </w:r>
      <w:r w:rsidR="007418A1" w:rsidRPr="006024B9">
        <w:rPr>
          <w:rFonts w:asciiTheme="minorHAnsi" w:hAnsiTheme="minorHAnsi" w:cstheme="minorHAnsi"/>
          <w:bCs/>
          <w:color w:val="000000" w:themeColor="text1"/>
        </w:rPr>
        <w:t>)</w:t>
      </w:r>
      <w:r w:rsidRPr="005511E3">
        <w:rPr>
          <w:rFonts w:asciiTheme="minorHAnsi" w:hAnsiTheme="minorHAnsi" w:cstheme="minorHAnsi"/>
          <w:b/>
          <w:color w:val="000000" w:themeColor="text1"/>
        </w:rPr>
        <w:t xml:space="preserve"> </w:t>
      </w:r>
      <w:r w:rsidRPr="005511E3">
        <w:rPr>
          <w:rFonts w:asciiTheme="minorHAnsi" w:hAnsiTheme="minorHAnsi" w:cstheme="minorHAnsi"/>
          <w:color w:val="000000" w:themeColor="text1"/>
        </w:rPr>
        <w:t>outlining the extracellular matrix (ECM</w:t>
      </w:r>
      <w:r w:rsidR="007418A1" w:rsidRPr="007418A1">
        <w:rPr>
          <w:rFonts w:asciiTheme="minorHAnsi" w:hAnsiTheme="minorHAnsi" w:cstheme="minorHAnsi"/>
          <w:color w:val="000000" w:themeColor="text1"/>
        </w:rPr>
        <w:t>)</w:t>
      </w:r>
      <w:r w:rsidRPr="005511E3">
        <w:rPr>
          <w:rFonts w:asciiTheme="minorHAnsi" w:hAnsiTheme="minorHAnsi" w:cstheme="minorHAnsi"/>
          <w:color w:val="000000" w:themeColor="text1"/>
        </w:rPr>
        <w:t xml:space="preserve"> collagen-like protein, Pericardin (green arrow</w:t>
      </w:r>
      <w:r w:rsidR="007418A1" w:rsidRPr="007418A1">
        <w:rPr>
          <w:rFonts w:asciiTheme="minorHAnsi" w:hAnsiTheme="minorHAnsi" w:cstheme="minorHAnsi"/>
          <w:color w:val="000000" w:themeColor="text1"/>
        </w:rPr>
        <w:t>)</w:t>
      </w:r>
      <w:r w:rsidRPr="005511E3">
        <w:rPr>
          <w:rFonts w:asciiTheme="minorHAnsi" w:hAnsiTheme="minorHAnsi" w:cstheme="minorHAnsi"/>
          <w:color w:val="000000" w:themeColor="text1"/>
        </w:rPr>
        <w:t>, that holds the dorsal vessel in place</w:t>
      </w:r>
      <w:r w:rsidRPr="005511E3">
        <w:rPr>
          <w:rFonts w:asciiTheme="minorHAnsi" w:hAnsiTheme="minorHAnsi" w:cstheme="minorHAnsi"/>
          <w:color w:val="000000" w:themeColor="text1"/>
          <w:vertAlign w:val="superscript"/>
        </w:rPr>
        <w:t>2</w:t>
      </w:r>
      <w:r w:rsidR="004F4B7A">
        <w:rPr>
          <w:rFonts w:asciiTheme="minorHAnsi" w:hAnsiTheme="minorHAnsi" w:cstheme="minorHAnsi"/>
          <w:color w:val="000000" w:themeColor="text1"/>
          <w:vertAlign w:val="superscript"/>
        </w:rPr>
        <w:t>4</w:t>
      </w:r>
      <w:r w:rsidRPr="005511E3">
        <w:rPr>
          <w:rFonts w:asciiTheme="minorHAnsi" w:hAnsiTheme="minorHAnsi" w:cstheme="minorHAnsi"/>
          <w:color w:val="000000" w:themeColor="text1"/>
        </w:rPr>
        <w:t xml:space="preserve">. </w:t>
      </w:r>
    </w:p>
    <w:p w14:paraId="124AD911" w14:textId="77777777" w:rsidR="00795B26" w:rsidRPr="005511E3" w:rsidRDefault="00795B26" w:rsidP="006024B9">
      <w:pPr>
        <w:contextualSpacing/>
        <w:rPr>
          <w:rFonts w:asciiTheme="minorHAnsi" w:hAnsiTheme="minorHAnsi" w:cstheme="minorHAnsi"/>
          <w:b/>
          <w:color w:val="000000" w:themeColor="text1"/>
        </w:rPr>
      </w:pPr>
    </w:p>
    <w:p w14:paraId="7D038A9A" w14:textId="36CF01E5" w:rsidR="004F64F6" w:rsidRPr="004F64F6" w:rsidRDefault="0048658E" w:rsidP="006024B9">
      <w:pPr>
        <w:contextualSpacing/>
        <w:rPr>
          <w:rFonts w:asciiTheme="minorHAnsi" w:hAnsiTheme="minorHAnsi" w:cstheme="minorHAnsi"/>
          <w:color w:val="000000" w:themeColor="text1"/>
        </w:rPr>
      </w:pPr>
      <w:r w:rsidRPr="006024B9">
        <w:rPr>
          <w:rFonts w:asciiTheme="minorHAnsi" w:hAnsiTheme="minorHAnsi"/>
          <w:noProof/>
        </w:rPr>
        <w:t xml:space="preserve"> </w:t>
      </w:r>
      <w:r w:rsidR="00DA53E7" w:rsidRPr="004F64F6">
        <w:rPr>
          <w:rFonts w:asciiTheme="minorHAnsi" w:hAnsiTheme="minorHAnsi" w:cstheme="minorHAnsi"/>
          <w:b/>
          <w:color w:val="000000" w:themeColor="text1"/>
        </w:rPr>
        <w:t xml:space="preserve">Figure </w:t>
      </w:r>
      <w:r w:rsidR="002536B6" w:rsidRPr="004F64F6">
        <w:rPr>
          <w:rFonts w:asciiTheme="minorHAnsi" w:hAnsiTheme="minorHAnsi" w:cstheme="minorHAnsi"/>
          <w:b/>
          <w:color w:val="000000" w:themeColor="text1"/>
        </w:rPr>
        <w:t>4</w:t>
      </w:r>
      <w:r w:rsidR="00DA53E7" w:rsidRPr="004F64F6">
        <w:rPr>
          <w:rFonts w:asciiTheme="minorHAnsi" w:hAnsiTheme="minorHAnsi" w:cstheme="minorHAnsi"/>
          <w:b/>
          <w:color w:val="000000" w:themeColor="text1"/>
        </w:rPr>
        <w:t>:</w:t>
      </w:r>
      <w:r w:rsidR="004F69C2" w:rsidRPr="004F64F6">
        <w:rPr>
          <w:rFonts w:asciiTheme="minorHAnsi" w:hAnsiTheme="minorHAnsi" w:cstheme="minorHAnsi"/>
          <w:b/>
          <w:color w:val="000000" w:themeColor="text1"/>
        </w:rPr>
        <w:t xml:space="preserve"> Dissected dorsal vessel </w:t>
      </w:r>
      <w:r w:rsidR="00FE603B" w:rsidRPr="004F64F6">
        <w:rPr>
          <w:rFonts w:asciiTheme="minorHAnsi" w:hAnsiTheme="minorHAnsi" w:cstheme="minorHAnsi"/>
          <w:b/>
          <w:color w:val="000000" w:themeColor="text1"/>
        </w:rPr>
        <w:t>and associated hemocytes</w:t>
      </w:r>
      <w:r w:rsidR="004F69C2" w:rsidRPr="004F64F6">
        <w:rPr>
          <w:rFonts w:asciiTheme="minorHAnsi" w:hAnsiTheme="minorHAnsi" w:cstheme="minorHAnsi"/>
          <w:b/>
          <w:color w:val="000000" w:themeColor="text1"/>
        </w:rPr>
        <w:t xml:space="preserve"> </w:t>
      </w:r>
      <w:r w:rsidR="004F4B7A">
        <w:rPr>
          <w:rFonts w:asciiTheme="minorHAnsi" w:hAnsiTheme="minorHAnsi" w:cstheme="minorHAnsi"/>
          <w:b/>
          <w:color w:val="000000" w:themeColor="text1"/>
        </w:rPr>
        <w:t xml:space="preserve">from a female fly injected </w:t>
      </w:r>
      <w:r w:rsidR="004F69C2" w:rsidRPr="004F64F6">
        <w:rPr>
          <w:rFonts w:asciiTheme="minorHAnsi" w:hAnsiTheme="minorHAnsi" w:cstheme="minorHAnsi"/>
          <w:b/>
          <w:color w:val="000000" w:themeColor="text1"/>
        </w:rPr>
        <w:t xml:space="preserve">with </w:t>
      </w:r>
      <w:r w:rsidR="00471E3B">
        <w:rPr>
          <w:rFonts w:asciiTheme="minorHAnsi" w:hAnsiTheme="minorHAnsi" w:cstheme="minorHAnsi"/>
          <w:b/>
          <w:color w:val="000000" w:themeColor="text1"/>
        </w:rPr>
        <w:t>pH sensitive</w:t>
      </w:r>
      <w:r w:rsidR="003A0BB5">
        <w:rPr>
          <w:rFonts w:asciiTheme="minorHAnsi" w:hAnsiTheme="minorHAnsi" w:cstheme="minorHAnsi"/>
          <w:b/>
          <w:color w:val="000000" w:themeColor="text1"/>
        </w:rPr>
        <w:t xml:space="preserve"> particles, or fluoro-particles</w:t>
      </w:r>
      <w:r w:rsidR="004F69C2" w:rsidRPr="004F64F6">
        <w:rPr>
          <w:rFonts w:asciiTheme="minorHAnsi" w:hAnsiTheme="minorHAnsi" w:cstheme="minorHAnsi"/>
          <w:b/>
          <w:color w:val="000000" w:themeColor="text1"/>
        </w:rPr>
        <w:t xml:space="preserve">. </w:t>
      </w:r>
      <w:r w:rsidR="00517CF7" w:rsidRPr="00B40470">
        <w:rPr>
          <w:rFonts w:asciiTheme="minorHAnsi" w:hAnsiTheme="minorHAnsi" w:cstheme="minorHAnsi"/>
          <w:bCs/>
          <w:color w:val="000000" w:themeColor="text1"/>
        </w:rPr>
        <w:t>(</w:t>
      </w:r>
      <w:r w:rsidR="004F69C2" w:rsidRPr="004F64F6">
        <w:rPr>
          <w:rFonts w:asciiTheme="minorHAnsi" w:hAnsiTheme="minorHAnsi" w:cstheme="minorHAnsi"/>
          <w:b/>
          <w:color w:val="000000" w:themeColor="text1"/>
        </w:rPr>
        <w:t>A</w:t>
      </w:r>
      <w:r w:rsidR="007418A1" w:rsidRPr="007418A1">
        <w:rPr>
          <w:rFonts w:asciiTheme="minorHAnsi" w:hAnsiTheme="minorHAnsi" w:cstheme="minorHAnsi"/>
          <w:color w:val="000000" w:themeColor="text1"/>
        </w:rPr>
        <w:t>)</w:t>
      </w:r>
      <w:r w:rsidR="004F69C2" w:rsidRPr="004F64F6">
        <w:rPr>
          <w:rFonts w:asciiTheme="minorHAnsi" w:hAnsiTheme="minorHAnsi" w:cstheme="minorHAnsi"/>
          <w:b/>
          <w:color w:val="000000" w:themeColor="text1"/>
        </w:rPr>
        <w:t xml:space="preserve"> </w:t>
      </w:r>
      <w:r w:rsidR="004F4B7A">
        <w:rPr>
          <w:rFonts w:asciiTheme="minorHAnsi" w:hAnsiTheme="minorHAnsi" w:cstheme="minorHAnsi"/>
          <w:color w:val="000000" w:themeColor="text1"/>
        </w:rPr>
        <w:t>The</w:t>
      </w:r>
      <w:r w:rsidR="004F69C2" w:rsidRPr="004F64F6">
        <w:rPr>
          <w:rFonts w:asciiTheme="minorHAnsi" w:hAnsiTheme="minorHAnsi" w:cstheme="minorHAnsi"/>
          <w:color w:val="000000" w:themeColor="text1"/>
        </w:rPr>
        <w:t xml:space="preserve"> dorsal vessel </w:t>
      </w:r>
      <w:r w:rsidR="00217E0A" w:rsidRPr="00103746">
        <w:rPr>
          <w:rFonts w:asciiTheme="minorHAnsi" w:hAnsiTheme="minorHAnsi" w:cstheme="minorHAnsi"/>
          <w:color w:val="000000" w:themeColor="text1"/>
        </w:rPr>
        <w:t xml:space="preserve">and associated </w:t>
      </w:r>
      <w:r w:rsidR="004F69C2" w:rsidRPr="00103746">
        <w:rPr>
          <w:rFonts w:asciiTheme="minorHAnsi" w:hAnsiTheme="minorHAnsi" w:cstheme="minorHAnsi"/>
          <w:color w:val="000000" w:themeColor="text1"/>
        </w:rPr>
        <w:t xml:space="preserve">hemocytes </w:t>
      </w:r>
      <w:r w:rsidR="00217E0A" w:rsidRPr="00103746">
        <w:rPr>
          <w:rFonts w:asciiTheme="minorHAnsi" w:hAnsiTheme="minorHAnsi" w:cstheme="minorHAnsi"/>
          <w:color w:val="000000" w:themeColor="text1"/>
        </w:rPr>
        <w:t xml:space="preserve">with </w:t>
      </w:r>
      <w:r w:rsidR="004F69C2" w:rsidRPr="000C020D">
        <w:rPr>
          <w:rFonts w:asciiTheme="minorHAnsi" w:hAnsiTheme="minorHAnsi" w:cstheme="minorHAnsi"/>
          <w:color w:val="000000" w:themeColor="text1"/>
        </w:rPr>
        <w:t xml:space="preserve">engulfed </w:t>
      </w:r>
      <w:r w:rsidR="00471E3B">
        <w:rPr>
          <w:rFonts w:asciiTheme="minorHAnsi" w:hAnsiTheme="minorHAnsi" w:cstheme="minorHAnsi"/>
          <w:color w:val="000000" w:themeColor="text1"/>
        </w:rPr>
        <w:t>pH sensitive</w:t>
      </w:r>
      <w:r w:rsidR="004F69C2" w:rsidRPr="000C020D">
        <w:rPr>
          <w:rFonts w:asciiTheme="minorHAnsi" w:hAnsiTheme="minorHAnsi" w:cstheme="minorHAnsi"/>
          <w:color w:val="000000" w:themeColor="text1"/>
        </w:rPr>
        <w:t xml:space="preserve">-labelled </w:t>
      </w:r>
      <w:r w:rsidR="004F69C2" w:rsidRPr="00565B85">
        <w:rPr>
          <w:rFonts w:asciiTheme="minorHAnsi" w:hAnsiTheme="minorHAnsi" w:cstheme="minorHAnsi"/>
          <w:i/>
          <w:color w:val="000000" w:themeColor="text1"/>
        </w:rPr>
        <w:t>E. coli</w:t>
      </w:r>
      <w:r w:rsidR="004F69C2" w:rsidRPr="00565B85">
        <w:rPr>
          <w:rFonts w:asciiTheme="minorHAnsi" w:hAnsiTheme="minorHAnsi" w:cstheme="minorHAnsi"/>
          <w:color w:val="000000" w:themeColor="text1"/>
        </w:rPr>
        <w:t xml:space="preserve"> </w:t>
      </w:r>
      <w:r w:rsidR="003A0BB5">
        <w:rPr>
          <w:rFonts w:asciiTheme="minorHAnsi" w:hAnsiTheme="minorHAnsi" w:cstheme="minorHAnsi"/>
          <w:color w:val="000000" w:themeColor="text1"/>
        </w:rPr>
        <w:t xml:space="preserve">particles </w:t>
      </w:r>
      <w:r w:rsidR="004F69C2" w:rsidRPr="00565B85">
        <w:rPr>
          <w:rFonts w:asciiTheme="minorHAnsi" w:hAnsiTheme="minorHAnsi" w:cstheme="minorHAnsi"/>
          <w:color w:val="000000" w:themeColor="text1"/>
        </w:rPr>
        <w:t>(red</w:t>
      </w:r>
      <w:r w:rsidR="007418A1" w:rsidRPr="007418A1">
        <w:rPr>
          <w:rFonts w:asciiTheme="minorHAnsi" w:hAnsiTheme="minorHAnsi" w:cstheme="minorHAnsi"/>
          <w:color w:val="000000" w:themeColor="text1"/>
        </w:rPr>
        <w:t>)</w:t>
      </w:r>
      <w:r w:rsidR="003A0BB5">
        <w:rPr>
          <w:rFonts w:asciiTheme="minorHAnsi" w:hAnsiTheme="minorHAnsi" w:cstheme="minorHAnsi"/>
          <w:color w:val="000000" w:themeColor="text1"/>
        </w:rPr>
        <w:t xml:space="preserve">, or </w:t>
      </w:r>
      <w:r w:rsidR="003A0BB5" w:rsidRPr="006024B9">
        <w:rPr>
          <w:rFonts w:asciiTheme="minorHAnsi" w:hAnsiTheme="minorHAnsi" w:cstheme="minorHAnsi"/>
          <w:bCs/>
          <w:color w:val="000000" w:themeColor="text1"/>
        </w:rPr>
        <w:t>(</w:t>
      </w:r>
      <w:r w:rsidR="003A0BB5">
        <w:rPr>
          <w:rFonts w:asciiTheme="minorHAnsi" w:hAnsiTheme="minorHAnsi" w:cstheme="minorHAnsi"/>
          <w:b/>
          <w:color w:val="000000" w:themeColor="text1"/>
        </w:rPr>
        <w:t>E</w:t>
      </w:r>
      <w:r w:rsidR="007418A1" w:rsidRPr="007418A1">
        <w:rPr>
          <w:rFonts w:asciiTheme="minorHAnsi" w:hAnsiTheme="minorHAnsi" w:cstheme="minorHAnsi"/>
          <w:color w:val="000000" w:themeColor="text1"/>
        </w:rPr>
        <w:t>)</w:t>
      </w:r>
      <w:r w:rsidR="003A0BB5">
        <w:rPr>
          <w:rFonts w:asciiTheme="minorHAnsi" w:hAnsiTheme="minorHAnsi" w:cstheme="minorHAnsi"/>
          <w:b/>
          <w:color w:val="000000" w:themeColor="text1"/>
        </w:rPr>
        <w:t xml:space="preserve"> </w:t>
      </w:r>
      <w:r w:rsidR="003A0BB5">
        <w:rPr>
          <w:rFonts w:asciiTheme="minorHAnsi" w:hAnsiTheme="minorHAnsi" w:cstheme="minorHAnsi"/>
          <w:color w:val="000000" w:themeColor="text1"/>
        </w:rPr>
        <w:t xml:space="preserve">fluoro-labelled </w:t>
      </w:r>
      <w:r w:rsidR="003A0BB5">
        <w:rPr>
          <w:rFonts w:asciiTheme="minorHAnsi" w:hAnsiTheme="minorHAnsi" w:cstheme="minorHAnsi"/>
          <w:i/>
          <w:color w:val="000000" w:themeColor="text1"/>
        </w:rPr>
        <w:t xml:space="preserve">E. coli </w:t>
      </w:r>
      <w:r w:rsidR="003A0BB5">
        <w:rPr>
          <w:rFonts w:asciiTheme="minorHAnsi" w:hAnsiTheme="minorHAnsi" w:cstheme="minorHAnsi"/>
          <w:color w:val="000000" w:themeColor="text1"/>
        </w:rPr>
        <w:t>particles (red</w:t>
      </w:r>
      <w:r w:rsidR="007418A1" w:rsidRPr="007418A1">
        <w:rPr>
          <w:rFonts w:asciiTheme="minorHAnsi" w:hAnsiTheme="minorHAnsi" w:cstheme="minorHAnsi"/>
          <w:color w:val="000000" w:themeColor="text1"/>
        </w:rPr>
        <w:t>)</w:t>
      </w:r>
      <w:r w:rsidR="004F4B7A">
        <w:rPr>
          <w:rFonts w:asciiTheme="minorHAnsi" w:hAnsiTheme="minorHAnsi" w:cstheme="minorHAnsi"/>
          <w:color w:val="000000" w:themeColor="text1"/>
        </w:rPr>
        <w:t xml:space="preserve">, isolated from a 1-week old fly, after recovering for 60 </w:t>
      </w:r>
      <w:r w:rsidR="00116F34">
        <w:rPr>
          <w:rFonts w:asciiTheme="minorHAnsi" w:hAnsiTheme="minorHAnsi" w:cstheme="minorHAnsi"/>
          <w:color w:val="000000" w:themeColor="text1"/>
        </w:rPr>
        <w:t>min</w:t>
      </w:r>
      <w:r w:rsidR="004F69C2" w:rsidRPr="00565B85">
        <w:rPr>
          <w:rFonts w:asciiTheme="minorHAnsi" w:hAnsiTheme="minorHAnsi" w:cstheme="minorHAnsi"/>
          <w:color w:val="000000" w:themeColor="text1"/>
        </w:rPr>
        <w:t>.</w:t>
      </w:r>
      <w:r w:rsidR="009D1D4F" w:rsidRPr="00D41C07">
        <w:rPr>
          <w:rFonts w:asciiTheme="minorHAnsi" w:hAnsiTheme="minorHAnsi" w:cstheme="minorHAnsi"/>
          <w:color w:val="000000" w:themeColor="text1"/>
        </w:rPr>
        <w:t xml:space="preserve"> </w:t>
      </w:r>
      <w:r w:rsidR="00517CF7" w:rsidRPr="00B40470">
        <w:rPr>
          <w:rFonts w:asciiTheme="minorHAnsi" w:hAnsiTheme="minorHAnsi" w:cstheme="minorHAnsi"/>
          <w:bCs/>
          <w:color w:val="000000" w:themeColor="text1"/>
        </w:rPr>
        <w:t>(</w:t>
      </w:r>
      <w:r w:rsidR="004F69C2" w:rsidRPr="00D41C07">
        <w:rPr>
          <w:rFonts w:asciiTheme="minorHAnsi" w:hAnsiTheme="minorHAnsi" w:cstheme="minorHAnsi"/>
          <w:b/>
          <w:color w:val="000000" w:themeColor="text1"/>
        </w:rPr>
        <w:t>B</w:t>
      </w:r>
      <w:r w:rsidR="003A0BB5">
        <w:rPr>
          <w:rFonts w:asciiTheme="minorHAnsi" w:hAnsiTheme="minorHAnsi" w:cstheme="minorHAnsi"/>
          <w:b/>
          <w:color w:val="000000" w:themeColor="text1"/>
        </w:rPr>
        <w:t>,F</w:t>
      </w:r>
      <w:r w:rsidR="007418A1" w:rsidRPr="007418A1">
        <w:rPr>
          <w:rFonts w:asciiTheme="minorHAnsi" w:hAnsiTheme="minorHAnsi" w:cstheme="minorHAnsi"/>
          <w:color w:val="000000" w:themeColor="text1"/>
        </w:rPr>
        <w:t>)</w:t>
      </w:r>
      <w:r w:rsidR="008D6EF5" w:rsidRPr="00221A72">
        <w:rPr>
          <w:rFonts w:asciiTheme="minorHAnsi" w:hAnsiTheme="minorHAnsi" w:cstheme="minorHAnsi"/>
          <w:b/>
          <w:color w:val="000000" w:themeColor="text1"/>
        </w:rPr>
        <w:t xml:space="preserve"> </w:t>
      </w:r>
      <w:r w:rsidR="008D6EF5" w:rsidRPr="00221A72">
        <w:rPr>
          <w:rFonts w:asciiTheme="minorHAnsi" w:hAnsiTheme="minorHAnsi" w:cstheme="minorHAnsi"/>
          <w:color w:val="000000" w:themeColor="text1"/>
        </w:rPr>
        <w:t xml:space="preserve">Magnified inset of </w:t>
      </w:r>
      <w:r w:rsidR="00517CF7" w:rsidRPr="00B40470">
        <w:rPr>
          <w:rFonts w:asciiTheme="minorHAnsi" w:hAnsiTheme="minorHAnsi" w:cstheme="minorHAnsi"/>
          <w:bCs/>
          <w:color w:val="000000" w:themeColor="text1"/>
        </w:rPr>
        <w:t>(</w:t>
      </w:r>
      <w:r w:rsidR="008D6EF5" w:rsidRPr="00221A72">
        <w:rPr>
          <w:rFonts w:asciiTheme="minorHAnsi" w:hAnsiTheme="minorHAnsi" w:cstheme="minorHAnsi"/>
          <w:b/>
          <w:color w:val="000000" w:themeColor="text1"/>
        </w:rPr>
        <w:t>A</w:t>
      </w:r>
      <w:r w:rsidR="00517CF7" w:rsidRPr="00B40470">
        <w:rPr>
          <w:rFonts w:asciiTheme="minorHAnsi" w:hAnsiTheme="minorHAnsi" w:cstheme="minorHAnsi"/>
          <w:bCs/>
          <w:color w:val="000000" w:themeColor="text1"/>
        </w:rPr>
        <w:t>)</w:t>
      </w:r>
      <w:r w:rsidR="008D6EF5" w:rsidRPr="00221A72">
        <w:rPr>
          <w:rFonts w:asciiTheme="minorHAnsi" w:hAnsiTheme="minorHAnsi" w:cstheme="minorHAnsi"/>
          <w:b/>
          <w:color w:val="000000" w:themeColor="text1"/>
        </w:rPr>
        <w:t xml:space="preserve"> </w:t>
      </w:r>
      <w:r w:rsidR="003A0BB5" w:rsidRPr="006024B9">
        <w:rPr>
          <w:rFonts w:asciiTheme="minorHAnsi" w:hAnsiTheme="minorHAnsi" w:cstheme="minorHAnsi"/>
          <w:bCs/>
          <w:color w:val="000000" w:themeColor="text1"/>
        </w:rPr>
        <w:t>and</w:t>
      </w:r>
      <w:r w:rsidR="003A0BB5">
        <w:rPr>
          <w:rFonts w:asciiTheme="minorHAnsi" w:hAnsiTheme="minorHAnsi" w:cstheme="minorHAnsi"/>
          <w:b/>
          <w:color w:val="000000" w:themeColor="text1"/>
        </w:rPr>
        <w:t xml:space="preserve"> </w:t>
      </w:r>
      <w:r w:rsidR="00517CF7" w:rsidRPr="00B40470">
        <w:rPr>
          <w:rFonts w:asciiTheme="minorHAnsi" w:hAnsiTheme="minorHAnsi" w:cstheme="minorHAnsi"/>
          <w:bCs/>
          <w:color w:val="000000" w:themeColor="text1"/>
        </w:rPr>
        <w:t>(</w:t>
      </w:r>
      <w:r w:rsidR="003A0BB5">
        <w:rPr>
          <w:rFonts w:asciiTheme="minorHAnsi" w:hAnsiTheme="minorHAnsi" w:cstheme="minorHAnsi"/>
          <w:b/>
          <w:color w:val="000000" w:themeColor="text1"/>
        </w:rPr>
        <w:t>E</w:t>
      </w:r>
      <w:r w:rsidR="00517CF7" w:rsidRPr="00B40470">
        <w:rPr>
          <w:rFonts w:asciiTheme="minorHAnsi" w:hAnsiTheme="minorHAnsi" w:cstheme="minorHAnsi"/>
          <w:bCs/>
          <w:color w:val="000000" w:themeColor="text1"/>
        </w:rPr>
        <w:t>)</w:t>
      </w:r>
      <w:r w:rsidR="003A0BB5">
        <w:rPr>
          <w:rFonts w:asciiTheme="minorHAnsi" w:hAnsiTheme="minorHAnsi" w:cstheme="minorHAnsi"/>
          <w:b/>
          <w:color w:val="000000" w:themeColor="text1"/>
        </w:rPr>
        <w:t xml:space="preserve"> </w:t>
      </w:r>
      <w:r w:rsidR="009D1D4F" w:rsidRPr="00221A72">
        <w:rPr>
          <w:rFonts w:asciiTheme="minorHAnsi" w:hAnsiTheme="minorHAnsi" w:cstheme="minorHAnsi"/>
          <w:color w:val="000000" w:themeColor="text1"/>
        </w:rPr>
        <w:t>(white box</w:t>
      </w:r>
      <w:r w:rsidR="007418A1" w:rsidRPr="007418A1">
        <w:rPr>
          <w:rFonts w:asciiTheme="minorHAnsi" w:hAnsiTheme="minorHAnsi" w:cstheme="minorHAnsi"/>
          <w:color w:val="000000" w:themeColor="text1"/>
        </w:rPr>
        <w:t>)</w:t>
      </w:r>
      <w:r w:rsidR="003A0BB5">
        <w:rPr>
          <w:rFonts w:asciiTheme="minorHAnsi" w:hAnsiTheme="minorHAnsi" w:cstheme="minorHAnsi"/>
          <w:color w:val="000000" w:themeColor="text1"/>
        </w:rPr>
        <w:t>, respectively,</w:t>
      </w:r>
      <w:r w:rsidR="009D1D4F" w:rsidRPr="00221A72">
        <w:rPr>
          <w:rFonts w:asciiTheme="minorHAnsi" w:hAnsiTheme="minorHAnsi" w:cstheme="minorHAnsi"/>
          <w:color w:val="000000" w:themeColor="text1"/>
        </w:rPr>
        <w:t xml:space="preserve"> </w:t>
      </w:r>
      <w:r w:rsidR="008D6EF5" w:rsidRPr="00221A72">
        <w:rPr>
          <w:rFonts w:asciiTheme="minorHAnsi" w:hAnsiTheme="minorHAnsi" w:cstheme="minorHAnsi"/>
          <w:color w:val="000000" w:themeColor="text1"/>
        </w:rPr>
        <w:t>showing two individual hemocytes with countable events</w:t>
      </w:r>
      <w:r w:rsidR="00367D2B" w:rsidRPr="005511E3">
        <w:rPr>
          <w:rFonts w:asciiTheme="minorHAnsi" w:hAnsiTheme="minorHAnsi" w:cstheme="minorHAnsi"/>
          <w:color w:val="000000" w:themeColor="text1"/>
        </w:rPr>
        <w:t>.</w:t>
      </w:r>
      <w:r w:rsidR="004F69C2" w:rsidRPr="00E77A79">
        <w:rPr>
          <w:rFonts w:asciiTheme="minorHAnsi" w:hAnsiTheme="minorHAnsi" w:cstheme="minorHAnsi"/>
          <w:b/>
          <w:color w:val="000000" w:themeColor="text1"/>
        </w:rPr>
        <w:t xml:space="preserve"> </w:t>
      </w:r>
      <w:r w:rsidR="00517CF7" w:rsidRPr="00B40470">
        <w:rPr>
          <w:rFonts w:asciiTheme="minorHAnsi" w:hAnsiTheme="minorHAnsi" w:cstheme="minorHAnsi"/>
          <w:bCs/>
          <w:color w:val="000000" w:themeColor="text1"/>
        </w:rPr>
        <w:t>(</w:t>
      </w:r>
      <w:r w:rsidR="008D6EF5" w:rsidRPr="00E77A79">
        <w:rPr>
          <w:rFonts w:asciiTheme="minorHAnsi" w:hAnsiTheme="minorHAnsi" w:cstheme="minorHAnsi"/>
          <w:b/>
          <w:color w:val="000000" w:themeColor="text1"/>
        </w:rPr>
        <w:t>C</w:t>
      </w:r>
      <w:r w:rsidR="007418A1" w:rsidRPr="007418A1">
        <w:rPr>
          <w:rFonts w:asciiTheme="minorHAnsi" w:hAnsiTheme="minorHAnsi" w:cstheme="minorHAnsi"/>
          <w:color w:val="000000" w:themeColor="text1"/>
        </w:rPr>
        <w:t>)</w:t>
      </w:r>
      <w:r w:rsidR="008D6EF5" w:rsidRPr="00E77A79">
        <w:rPr>
          <w:rFonts w:asciiTheme="minorHAnsi" w:hAnsiTheme="minorHAnsi" w:cstheme="minorHAnsi"/>
          <w:b/>
          <w:color w:val="000000" w:themeColor="text1"/>
        </w:rPr>
        <w:t xml:space="preserve"> </w:t>
      </w:r>
      <w:r w:rsidR="004F4B7A">
        <w:rPr>
          <w:rFonts w:asciiTheme="minorHAnsi" w:hAnsiTheme="minorHAnsi" w:cstheme="minorHAnsi"/>
          <w:color w:val="000000" w:themeColor="text1"/>
        </w:rPr>
        <w:t xml:space="preserve">The </w:t>
      </w:r>
      <w:r w:rsidR="00217E0A" w:rsidRPr="00E77A79">
        <w:rPr>
          <w:rFonts w:asciiTheme="minorHAnsi" w:hAnsiTheme="minorHAnsi" w:cstheme="minorHAnsi"/>
          <w:color w:val="000000" w:themeColor="text1"/>
        </w:rPr>
        <w:t xml:space="preserve">dorsal vessel and associated </w:t>
      </w:r>
      <w:r w:rsidR="004F69C2" w:rsidRPr="00E77A79">
        <w:rPr>
          <w:rFonts w:asciiTheme="minorHAnsi" w:hAnsiTheme="minorHAnsi" w:cstheme="minorHAnsi"/>
          <w:color w:val="000000" w:themeColor="text1"/>
        </w:rPr>
        <w:t xml:space="preserve">hemocytes with engulfed </w:t>
      </w:r>
      <w:r w:rsidR="00471E3B">
        <w:rPr>
          <w:rFonts w:asciiTheme="minorHAnsi" w:hAnsiTheme="minorHAnsi" w:cstheme="minorHAnsi"/>
          <w:color w:val="000000" w:themeColor="text1"/>
        </w:rPr>
        <w:t>pH sensitive</w:t>
      </w:r>
      <w:r w:rsidR="004F69C2" w:rsidRPr="00E77A79">
        <w:rPr>
          <w:rFonts w:asciiTheme="minorHAnsi" w:hAnsiTheme="minorHAnsi" w:cstheme="minorHAnsi"/>
          <w:color w:val="000000" w:themeColor="text1"/>
        </w:rPr>
        <w:t xml:space="preserve">-labelled </w:t>
      </w:r>
      <w:r w:rsidR="004F69C2" w:rsidRPr="00E77A79">
        <w:rPr>
          <w:rFonts w:asciiTheme="minorHAnsi" w:hAnsiTheme="minorHAnsi" w:cstheme="minorHAnsi"/>
          <w:i/>
          <w:color w:val="000000" w:themeColor="text1"/>
        </w:rPr>
        <w:t xml:space="preserve">E. coli </w:t>
      </w:r>
      <w:r w:rsidR="003A0BB5">
        <w:rPr>
          <w:rFonts w:asciiTheme="minorHAnsi" w:hAnsiTheme="minorHAnsi" w:cstheme="minorHAnsi"/>
          <w:color w:val="000000" w:themeColor="text1"/>
        </w:rPr>
        <w:t>particles</w:t>
      </w:r>
      <w:r w:rsidR="004F69C2" w:rsidRPr="00806F58">
        <w:rPr>
          <w:rFonts w:asciiTheme="minorHAnsi" w:hAnsiTheme="minorHAnsi" w:cstheme="minorHAnsi"/>
          <w:color w:val="000000" w:themeColor="text1"/>
        </w:rPr>
        <w:t>(red</w:t>
      </w:r>
      <w:r w:rsidR="007418A1" w:rsidRPr="007418A1">
        <w:rPr>
          <w:rFonts w:asciiTheme="minorHAnsi" w:hAnsiTheme="minorHAnsi" w:cstheme="minorHAnsi"/>
          <w:color w:val="000000" w:themeColor="text1"/>
        </w:rPr>
        <w:t>)</w:t>
      </w:r>
      <w:r w:rsidR="003A0BB5">
        <w:rPr>
          <w:rFonts w:asciiTheme="minorHAnsi" w:hAnsiTheme="minorHAnsi" w:cstheme="minorHAnsi"/>
          <w:color w:val="000000" w:themeColor="text1"/>
        </w:rPr>
        <w:t xml:space="preserve">, or </w:t>
      </w:r>
      <w:r w:rsidR="00517CF7" w:rsidRPr="00B40470">
        <w:rPr>
          <w:rFonts w:asciiTheme="minorHAnsi" w:hAnsiTheme="minorHAnsi" w:cstheme="minorHAnsi"/>
          <w:bCs/>
          <w:color w:val="000000" w:themeColor="text1"/>
        </w:rPr>
        <w:t>(</w:t>
      </w:r>
      <w:r w:rsidR="00517CF7" w:rsidDel="00517CF7">
        <w:rPr>
          <w:rFonts w:asciiTheme="minorHAnsi" w:hAnsiTheme="minorHAnsi" w:cstheme="minorHAnsi"/>
          <w:b/>
          <w:color w:val="000000" w:themeColor="text1"/>
        </w:rPr>
        <w:t xml:space="preserve"> </w:t>
      </w:r>
      <w:r w:rsidR="003A0BB5">
        <w:rPr>
          <w:rFonts w:asciiTheme="minorHAnsi" w:hAnsiTheme="minorHAnsi" w:cstheme="minorHAnsi"/>
          <w:b/>
          <w:color w:val="000000" w:themeColor="text1"/>
        </w:rPr>
        <w:t>G</w:t>
      </w:r>
      <w:r w:rsidR="007418A1" w:rsidRPr="007418A1">
        <w:rPr>
          <w:rFonts w:asciiTheme="minorHAnsi" w:hAnsiTheme="minorHAnsi" w:cstheme="minorHAnsi"/>
          <w:color w:val="000000" w:themeColor="text1"/>
        </w:rPr>
        <w:t>)</w:t>
      </w:r>
      <w:r w:rsidR="003A0BB5">
        <w:rPr>
          <w:rFonts w:asciiTheme="minorHAnsi" w:hAnsiTheme="minorHAnsi" w:cstheme="minorHAnsi"/>
          <w:color w:val="000000" w:themeColor="text1"/>
        </w:rPr>
        <w:t xml:space="preserve"> fluoro-labelled </w:t>
      </w:r>
      <w:r w:rsidR="003A0BB5">
        <w:rPr>
          <w:rFonts w:asciiTheme="minorHAnsi" w:hAnsiTheme="minorHAnsi" w:cstheme="minorHAnsi"/>
          <w:i/>
          <w:color w:val="000000" w:themeColor="text1"/>
        </w:rPr>
        <w:t xml:space="preserve">E. coli </w:t>
      </w:r>
      <w:r w:rsidR="003A0BB5">
        <w:rPr>
          <w:rFonts w:asciiTheme="minorHAnsi" w:hAnsiTheme="minorHAnsi" w:cstheme="minorHAnsi"/>
          <w:color w:val="000000" w:themeColor="text1"/>
        </w:rPr>
        <w:t>particles (red</w:t>
      </w:r>
      <w:r w:rsidR="007418A1" w:rsidRPr="007418A1">
        <w:rPr>
          <w:rFonts w:asciiTheme="minorHAnsi" w:hAnsiTheme="minorHAnsi" w:cstheme="minorHAnsi"/>
          <w:color w:val="000000" w:themeColor="text1"/>
        </w:rPr>
        <w:t>)</w:t>
      </w:r>
      <w:r w:rsidR="004F4B7A">
        <w:rPr>
          <w:rFonts w:asciiTheme="minorHAnsi" w:hAnsiTheme="minorHAnsi" w:cstheme="minorHAnsi"/>
          <w:color w:val="000000" w:themeColor="text1"/>
        </w:rPr>
        <w:t xml:space="preserve">, isolated from a 5-week old fly, after recovering for 60 </w:t>
      </w:r>
      <w:r w:rsidR="00116F34">
        <w:rPr>
          <w:rFonts w:asciiTheme="minorHAnsi" w:hAnsiTheme="minorHAnsi" w:cstheme="minorHAnsi"/>
          <w:color w:val="000000" w:themeColor="text1"/>
        </w:rPr>
        <w:t>min</w:t>
      </w:r>
      <w:r w:rsidR="004F69C2" w:rsidRPr="00806F58">
        <w:rPr>
          <w:rFonts w:asciiTheme="minorHAnsi" w:hAnsiTheme="minorHAnsi" w:cstheme="minorHAnsi"/>
          <w:color w:val="000000" w:themeColor="text1"/>
        </w:rPr>
        <w:t>.</w:t>
      </w:r>
      <w:r w:rsidR="009D1D4F" w:rsidRPr="00806F58">
        <w:rPr>
          <w:rFonts w:asciiTheme="minorHAnsi" w:hAnsiTheme="minorHAnsi" w:cstheme="minorHAnsi"/>
          <w:color w:val="000000" w:themeColor="text1"/>
        </w:rPr>
        <w:t xml:space="preserve"> </w:t>
      </w:r>
      <w:r w:rsidR="00517CF7" w:rsidRPr="00B40470">
        <w:rPr>
          <w:rFonts w:asciiTheme="minorHAnsi" w:hAnsiTheme="minorHAnsi" w:cstheme="minorHAnsi"/>
          <w:bCs/>
          <w:color w:val="000000" w:themeColor="text1"/>
        </w:rPr>
        <w:t>(</w:t>
      </w:r>
      <w:r w:rsidR="008D6EF5" w:rsidRPr="00806F58">
        <w:rPr>
          <w:rFonts w:asciiTheme="minorHAnsi" w:hAnsiTheme="minorHAnsi" w:cstheme="minorHAnsi"/>
          <w:b/>
          <w:color w:val="000000" w:themeColor="text1"/>
        </w:rPr>
        <w:t>D</w:t>
      </w:r>
      <w:r w:rsidR="003A0BB5">
        <w:rPr>
          <w:rFonts w:asciiTheme="minorHAnsi" w:hAnsiTheme="minorHAnsi" w:cstheme="minorHAnsi"/>
          <w:b/>
          <w:color w:val="000000" w:themeColor="text1"/>
        </w:rPr>
        <w:t>,H</w:t>
      </w:r>
      <w:r w:rsidR="007418A1" w:rsidRPr="007418A1">
        <w:rPr>
          <w:rFonts w:asciiTheme="minorHAnsi" w:hAnsiTheme="minorHAnsi" w:cstheme="minorHAnsi"/>
          <w:color w:val="000000" w:themeColor="text1"/>
        </w:rPr>
        <w:t>)</w:t>
      </w:r>
      <w:r w:rsidR="008D6EF5" w:rsidRPr="00806F58">
        <w:rPr>
          <w:rFonts w:asciiTheme="minorHAnsi" w:hAnsiTheme="minorHAnsi" w:cstheme="minorHAnsi"/>
          <w:b/>
          <w:color w:val="000000" w:themeColor="text1"/>
        </w:rPr>
        <w:t xml:space="preserve"> </w:t>
      </w:r>
      <w:r w:rsidR="008D6EF5" w:rsidRPr="00806F58">
        <w:rPr>
          <w:rFonts w:asciiTheme="minorHAnsi" w:hAnsiTheme="minorHAnsi" w:cstheme="minorHAnsi"/>
          <w:color w:val="000000" w:themeColor="text1"/>
        </w:rPr>
        <w:t xml:space="preserve">Magnified inset of </w:t>
      </w:r>
      <w:r w:rsidR="00517CF7" w:rsidRPr="00B40470">
        <w:rPr>
          <w:rFonts w:asciiTheme="minorHAnsi" w:hAnsiTheme="minorHAnsi" w:cstheme="minorHAnsi"/>
          <w:bCs/>
          <w:color w:val="000000" w:themeColor="text1"/>
        </w:rPr>
        <w:t>(</w:t>
      </w:r>
      <w:r w:rsidR="008D6EF5" w:rsidRPr="00806F58">
        <w:rPr>
          <w:rFonts w:asciiTheme="minorHAnsi" w:hAnsiTheme="minorHAnsi" w:cstheme="minorHAnsi"/>
          <w:b/>
          <w:color w:val="000000" w:themeColor="text1"/>
        </w:rPr>
        <w:t>C</w:t>
      </w:r>
      <w:bookmarkStart w:id="1" w:name="_Hlk29370476"/>
      <w:r w:rsidR="00517CF7" w:rsidRPr="006024B9">
        <w:rPr>
          <w:rFonts w:asciiTheme="minorHAnsi" w:hAnsiTheme="minorHAnsi" w:cstheme="minorHAnsi"/>
          <w:bCs/>
          <w:color w:val="000000" w:themeColor="text1"/>
        </w:rPr>
        <w:t>)</w:t>
      </w:r>
      <w:bookmarkEnd w:id="1"/>
      <w:r w:rsidR="003A0BB5">
        <w:rPr>
          <w:rFonts w:asciiTheme="minorHAnsi" w:hAnsiTheme="minorHAnsi" w:cstheme="minorHAnsi"/>
          <w:b/>
          <w:color w:val="000000" w:themeColor="text1"/>
        </w:rPr>
        <w:t xml:space="preserve"> </w:t>
      </w:r>
      <w:r w:rsidR="003A0BB5" w:rsidRPr="006024B9">
        <w:rPr>
          <w:rFonts w:asciiTheme="minorHAnsi" w:hAnsiTheme="minorHAnsi" w:cstheme="minorHAnsi"/>
          <w:bCs/>
          <w:color w:val="000000" w:themeColor="text1"/>
        </w:rPr>
        <w:t>and</w:t>
      </w:r>
      <w:r w:rsidR="003A0BB5">
        <w:rPr>
          <w:rFonts w:asciiTheme="minorHAnsi" w:hAnsiTheme="minorHAnsi" w:cstheme="minorHAnsi"/>
          <w:b/>
          <w:color w:val="000000" w:themeColor="text1"/>
        </w:rPr>
        <w:t xml:space="preserve"> </w:t>
      </w:r>
      <w:r w:rsidR="00517CF7" w:rsidRPr="00B40470">
        <w:rPr>
          <w:rFonts w:asciiTheme="minorHAnsi" w:hAnsiTheme="minorHAnsi" w:cstheme="minorHAnsi"/>
          <w:bCs/>
          <w:color w:val="000000" w:themeColor="text1"/>
        </w:rPr>
        <w:t>(</w:t>
      </w:r>
      <w:r w:rsidR="003A0BB5">
        <w:rPr>
          <w:rFonts w:asciiTheme="minorHAnsi" w:hAnsiTheme="minorHAnsi" w:cstheme="minorHAnsi"/>
          <w:b/>
          <w:color w:val="000000" w:themeColor="text1"/>
        </w:rPr>
        <w:t>G</w:t>
      </w:r>
      <w:r w:rsidR="00517CF7" w:rsidRPr="00B40470">
        <w:rPr>
          <w:rFonts w:asciiTheme="minorHAnsi" w:hAnsiTheme="minorHAnsi" w:cstheme="minorHAnsi"/>
          <w:bCs/>
          <w:color w:val="000000" w:themeColor="text1"/>
        </w:rPr>
        <w:t>)</w:t>
      </w:r>
      <w:r w:rsidR="008D6EF5" w:rsidRPr="00806F58">
        <w:rPr>
          <w:rFonts w:asciiTheme="minorHAnsi" w:hAnsiTheme="minorHAnsi" w:cstheme="minorHAnsi"/>
          <w:b/>
          <w:color w:val="000000" w:themeColor="text1"/>
        </w:rPr>
        <w:t xml:space="preserve"> </w:t>
      </w:r>
      <w:r w:rsidR="009D1D4F" w:rsidRPr="00806F58">
        <w:rPr>
          <w:rFonts w:asciiTheme="minorHAnsi" w:hAnsiTheme="minorHAnsi" w:cstheme="minorHAnsi"/>
          <w:color w:val="000000" w:themeColor="text1"/>
        </w:rPr>
        <w:t>(white box</w:t>
      </w:r>
      <w:r w:rsidR="007418A1" w:rsidRPr="007418A1">
        <w:rPr>
          <w:rFonts w:asciiTheme="minorHAnsi" w:hAnsiTheme="minorHAnsi" w:cstheme="minorHAnsi"/>
          <w:color w:val="000000" w:themeColor="text1"/>
        </w:rPr>
        <w:t>)</w:t>
      </w:r>
      <w:r w:rsidR="003A0BB5">
        <w:rPr>
          <w:rFonts w:asciiTheme="minorHAnsi" w:hAnsiTheme="minorHAnsi" w:cstheme="minorHAnsi"/>
          <w:color w:val="000000" w:themeColor="text1"/>
        </w:rPr>
        <w:t>, respectively,</w:t>
      </w:r>
      <w:r w:rsidR="009D1D4F" w:rsidRPr="00806F58">
        <w:rPr>
          <w:rFonts w:asciiTheme="minorHAnsi" w:hAnsiTheme="minorHAnsi" w:cstheme="minorHAnsi"/>
          <w:color w:val="000000" w:themeColor="text1"/>
        </w:rPr>
        <w:t xml:space="preserve"> </w:t>
      </w:r>
      <w:r w:rsidR="008D6EF5" w:rsidRPr="00806F58">
        <w:rPr>
          <w:rFonts w:asciiTheme="minorHAnsi" w:hAnsiTheme="minorHAnsi" w:cstheme="minorHAnsi"/>
          <w:color w:val="000000" w:themeColor="text1"/>
        </w:rPr>
        <w:t>showing two individual hemocytes with countable events.</w:t>
      </w:r>
      <w:r w:rsidR="004F69C2" w:rsidRPr="000D3A49">
        <w:rPr>
          <w:rFonts w:asciiTheme="minorHAnsi" w:hAnsiTheme="minorHAnsi" w:cstheme="minorHAnsi"/>
          <w:color w:val="000000" w:themeColor="text1"/>
        </w:rPr>
        <w:t xml:space="preserve"> </w:t>
      </w:r>
      <w:r w:rsidR="008D6EF5" w:rsidRPr="000D3A49">
        <w:rPr>
          <w:rFonts w:asciiTheme="minorHAnsi" w:hAnsiTheme="minorHAnsi" w:cstheme="minorHAnsi"/>
          <w:color w:val="000000" w:themeColor="text1"/>
        </w:rPr>
        <w:t xml:space="preserve">Dotted white line </w:t>
      </w:r>
      <w:r w:rsidR="0085132F" w:rsidRPr="000D3A49">
        <w:rPr>
          <w:rFonts w:asciiTheme="minorHAnsi" w:hAnsiTheme="minorHAnsi" w:cstheme="minorHAnsi"/>
          <w:color w:val="000000" w:themeColor="text1"/>
        </w:rPr>
        <w:t>outlines the lateral side of</w:t>
      </w:r>
      <w:r w:rsidR="008D6EF5" w:rsidRPr="000D3A49">
        <w:rPr>
          <w:rFonts w:asciiTheme="minorHAnsi" w:hAnsiTheme="minorHAnsi" w:cstheme="minorHAnsi"/>
          <w:color w:val="000000" w:themeColor="text1"/>
        </w:rPr>
        <w:t xml:space="preserve"> the dorsal vessel, with arrow pointing towards the anterior</w:t>
      </w:r>
      <w:r w:rsidR="00FE603B" w:rsidRPr="00286C29">
        <w:rPr>
          <w:rFonts w:asciiTheme="minorHAnsi" w:hAnsiTheme="minorHAnsi" w:cstheme="minorHAnsi"/>
          <w:color w:val="000000" w:themeColor="text1"/>
        </w:rPr>
        <w:t xml:space="preserve"> region.</w:t>
      </w:r>
      <w:r w:rsidR="00367D2B" w:rsidRPr="00286C29">
        <w:rPr>
          <w:rFonts w:asciiTheme="minorHAnsi" w:hAnsiTheme="minorHAnsi" w:cstheme="minorHAnsi"/>
          <w:color w:val="000000" w:themeColor="text1"/>
        </w:rPr>
        <w:t xml:space="preserve"> </w:t>
      </w:r>
      <w:r w:rsidR="004F69C2" w:rsidRPr="00286C29">
        <w:rPr>
          <w:rFonts w:asciiTheme="minorHAnsi" w:hAnsiTheme="minorHAnsi" w:cstheme="minorHAnsi"/>
          <w:color w:val="000000" w:themeColor="text1"/>
        </w:rPr>
        <w:t>Nuclei</w:t>
      </w:r>
      <w:r w:rsidR="00FE603B" w:rsidRPr="00286C29">
        <w:rPr>
          <w:rFonts w:asciiTheme="minorHAnsi" w:hAnsiTheme="minorHAnsi" w:cstheme="minorHAnsi"/>
          <w:color w:val="000000" w:themeColor="text1"/>
        </w:rPr>
        <w:t xml:space="preserve"> </w:t>
      </w:r>
      <w:r w:rsidR="004F69C2" w:rsidRPr="00E6495A">
        <w:rPr>
          <w:rFonts w:asciiTheme="minorHAnsi" w:hAnsiTheme="minorHAnsi" w:cstheme="minorHAnsi"/>
          <w:color w:val="000000" w:themeColor="text1"/>
        </w:rPr>
        <w:t>stained with D</w:t>
      </w:r>
      <w:r w:rsidR="004F69C2" w:rsidRPr="005C690F">
        <w:rPr>
          <w:rFonts w:asciiTheme="minorHAnsi" w:hAnsiTheme="minorHAnsi" w:cstheme="minorHAnsi"/>
          <w:color w:val="000000" w:themeColor="text1"/>
        </w:rPr>
        <w:t>API (blue</w:t>
      </w:r>
      <w:r w:rsidR="007418A1" w:rsidRPr="007418A1">
        <w:rPr>
          <w:rFonts w:asciiTheme="minorHAnsi" w:hAnsiTheme="minorHAnsi" w:cstheme="minorHAnsi"/>
          <w:color w:val="000000" w:themeColor="text1"/>
        </w:rPr>
        <w:t>)</w:t>
      </w:r>
      <w:r w:rsidR="004F69C2" w:rsidRPr="005C690F">
        <w:rPr>
          <w:rFonts w:asciiTheme="minorHAnsi" w:hAnsiTheme="minorHAnsi" w:cstheme="minorHAnsi"/>
          <w:color w:val="000000" w:themeColor="text1"/>
        </w:rPr>
        <w:t xml:space="preserve">. </w:t>
      </w:r>
    </w:p>
    <w:p w14:paraId="5247E41D" w14:textId="06E14819" w:rsidR="00795B26" w:rsidRPr="004F64F6" w:rsidRDefault="00795B26" w:rsidP="006024B9">
      <w:pPr>
        <w:contextualSpacing/>
        <w:rPr>
          <w:rFonts w:asciiTheme="minorHAnsi" w:hAnsiTheme="minorHAnsi" w:cstheme="minorHAnsi"/>
          <w:b/>
          <w:color w:val="000000" w:themeColor="text1"/>
        </w:rPr>
      </w:pPr>
    </w:p>
    <w:p w14:paraId="6EF602F9" w14:textId="11A20EFF" w:rsidR="004F64F6" w:rsidRPr="004F64F6" w:rsidRDefault="0047356F" w:rsidP="006024B9">
      <w:pPr>
        <w:contextualSpacing/>
        <w:rPr>
          <w:rFonts w:asciiTheme="minorHAnsi" w:hAnsiTheme="minorHAnsi" w:cstheme="minorHAnsi"/>
          <w:color w:val="000000" w:themeColor="text1"/>
        </w:rPr>
      </w:pPr>
      <w:r w:rsidRPr="004F64F6">
        <w:rPr>
          <w:rFonts w:asciiTheme="minorHAnsi" w:hAnsiTheme="minorHAnsi" w:cstheme="minorHAnsi"/>
          <w:b/>
          <w:color w:val="000000" w:themeColor="text1"/>
        </w:rPr>
        <w:t xml:space="preserve">Figure 5: Quantifying phagocytic events within a 10 </w:t>
      </w:r>
      <w:r w:rsidRPr="004F64F6">
        <w:rPr>
          <w:rFonts w:asciiTheme="minorHAnsi" w:hAnsiTheme="minorHAnsi" w:cstheme="minorHAnsi"/>
          <w:b/>
          <w:color w:val="000000" w:themeColor="text1"/>
        </w:rPr>
        <w:sym w:font="Symbol" w:char="F06D"/>
      </w:r>
      <w:r w:rsidRPr="004F64F6">
        <w:rPr>
          <w:rFonts w:asciiTheme="minorHAnsi" w:hAnsiTheme="minorHAnsi" w:cstheme="minorHAnsi"/>
          <w:b/>
          <w:color w:val="000000" w:themeColor="text1"/>
        </w:rPr>
        <w:t>m</w:t>
      </w:r>
      <w:r w:rsidRPr="004F64F6">
        <w:rPr>
          <w:rFonts w:asciiTheme="minorHAnsi" w:hAnsiTheme="minorHAnsi" w:cstheme="minorHAnsi"/>
          <w:color w:val="000000" w:themeColor="text1"/>
        </w:rPr>
        <w:t xml:space="preserve"> </w:t>
      </w:r>
      <w:r w:rsidRPr="004F64F6">
        <w:rPr>
          <w:rFonts w:asciiTheme="minorHAnsi" w:hAnsiTheme="minorHAnsi" w:cstheme="minorHAnsi"/>
          <w:b/>
          <w:color w:val="000000" w:themeColor="text1"/>
        </w:rPr>
        <w:t xml:space="preserve">hemocytes using the cell counter in ImageJ. </w:t>
      </w:r>
      <w:r w:rsidR="00517CF7" w:rsidRPr="006024B9">
        <w:rPr>
          <w:rFonts w:asciiTheme="minorHAnsi" w:hAnsiTheme="minorHAnsi" w:cstheme="minorHAnsi"/>
          <w:bCs/>
          <w:color w:val="000000" w:themeColor="text1"/>
        </w:rPr>
        <w:t>(</w:t>
      </w:r>
      <w:r w:rsidRPr="004F64F6">
        <w:rPr>
          <w:rFonts w:asciiTheme="minorHAnsi" w:hAnsiTheme="minorHAnsi" w:cstheme="minorHAnsi"/>
          <w:b/>
          <w:color w:val="000000" w:themeColor="text1"/>
        </w:rPr>
        <w:t>A</w:t>
      </w:r>
      <w:r w:rsidR="007418A1" w:rsidRPr="007418A1">
        <w:rPr>
          <w:rFonts w:asciiTheme="minorHAnsi" w:hAnsiTheme="minorHAnsi" w:cstheme="minorHAnsi"/>
          <w:color w:val="000000" w:themeColor="text1"/>
        </w:rPr>
        <w:t>)</w:t>
      </w:r>
      <w:r w:rsidRPr="004F64F6">
        <w:rPr>
          <w:rFonts w:asciiTheme="minorHAnsi" w:hAnsiTheme="minorHAnsi" w:cstheme="minorHAnsi"/>
          <w:b/>
          <w:color w:val="000000" w:themeColor="text1"/>
        </w:rPr>
        <w:t xml:space="preserve"> </w:t>
      </w:r>
      <w:r w:rsidRPr="004F64F6">
        <w:rPr>
          <w:rFonts w:asciiTheme="minorHAnsi" w:hAnsiTheme="minorHAnsi" w:cstheme="minorHAnsi"/>
          <w:color w:val="000000" w:themeColor="text1"/>
        </w:rPr>
        <w:t>After opening image(s</w:t>
      </w:r>
      <w:r w:rsidR="007418A1" w:rsidRPr="007418A1">
        <w:rPr>
          <w:rFonts w:asciiTheme="minorHAnsi" w:hAnsiTheme="minorHAnsi" w:cstheme="minorHAnsi"/>
          <w:color w:val="000000" w:themeColor="text1"/>
        </w:rPr>
        <w:t>)</w:t>
      </w:r>
      <w:r w:rsidRPr="004F64F6">
        <w:rPr>
          <w:rFonts w:asciiTheme="minorHAnsi" w:hAnsiTheme="minorHAnsi" w:cstheme="minorHAnsi"/>
          <w:color w:val="000000" w:themeColor="text1"/>
        </w:rPr>
        <w:t xml:space="preserve"> in ImageJ, </w:t>
      </w:r>
      <w:r w:rsidR="00E77A79">
        <w:rPr>
          <w:rFonts w:asciiTheme="minorHAnsi" w:hAnsiTheme="minorHAnsi" w:cstheme="minorHAnsi"/>
          <w:color w:val="000000" w:themeColor="text1"/>
        </w:rPr>
        <w:t xml:space="preserve">the </w:t>
      </w:r>
      <w:r w:rsidRPr="004F64F6">
        <w:rPr>
          <w:rFonts w:asciiTheme="minorHAnsi" w:hAnsiTheme="minorHAnsi" w:cstheme="minorHAnsi"/>
          <w:color w:val="000000" w:themeColor="text1"/>
        </w:rPr>
        <w:t xml:space="preserve">Cell Counter Notice </w:t>
      </w:r>
      <w:r w:rsidR="00E77A79">
        <w:rPr>
          <w:rFonts w:asciiTheme="minorHAnsi" w:hAnsiTheme="minorHAnsi" w:cstheme="minorHAnsi"/>
          <w:color w:val="000000" w:themeColor="text1"/>
        </w:rPr>
        <w:t xml:space="preserve">tool </w:t>
      </w:r>
      <w:r w:rsidRPr="004F64F6">
        <w:rPr>
          <w:rFonts w:asciiTheme="minorHAnsi" w:hAnsiTheme="minorHAnsi" w:cstheme="minorHAnsi"/>
          <w:color w:val="000000" w:themeColor="text1"/>
        </w:rPr>
        <w:t>can be used to keep track of phagocytic events per cell</w:t>
      </w:r>
      <w:r w:rsidR="00E77A79">
        <w:rPr>
          <w:rFonts w:asciiTheme="minorHAnsi" w:hAnsiTheme="minorHAnsi" w:cstheme="minorHAnsi"/>
          <w:color w:val="000000" w:themeColor="text1"/>
        </w:rPr>
        <w:t xml:space="preserve">. </w:t>
      </w:r>
      <w:r w:rsidR="00517CF7">
        <w:rPr>
          <w:rFonts w:asciiTheme="minorHAnsi" w:hAnsiTheme="minorHAnsi" w:cstheme="minorHAnsi"/>
          <w:bCs/>
          <w:color w:val="000000" w:themeColor="text1"/>
        </w:rPr>
        <w:t>(</w:t>
      </w:r>
      <w:r w:rsidR="00E77A79">
        <w:rPr>
          <w:rFonts w:asciiTheme="minorHAnsi" w:hAnsiTheme="minorHAnsi" w:cstheme="minorHAnsi"/>
          <w:b/>
          <w:color w:val="000000" w:themeColor="text1"/>
        </w:rPr>
        <w:t>B</w:t>
      </w:r>
      <w:r w:rsidR="007418A1" w:rsidRPr="007418A1">
        <w:rPr>
          <w:rFonts w:asciiTheme="minorHAnsi" w:hAnsiTheme="minorHAnsi" w:cstheme="minorHAnsi"/>
          <w:color w:val="000000" w:themeColor="text1"/>
        </w:rPr>
        <w:t>)</w:t>
      </w:r>
      <w:r w:rsidR="00E77A79">
        <w:rPr>
          <w:rFonts w:asciiTheme="minorHAnsi" w:hAnsiTheme="minorHAnsi" w:cstheme="minorHAnsi"/>
          <w:b/>
          <w:color w:val="000000" w:themeColor="text1"/>
        </w:rPr>
        <w:t xml:space="preserve"> </w:t>
      </w:r>
      <w:r w:rsidR="00E77A79">
        <w:rPr>
          <w:rFonts w:asciiTheme="minorHAnsi" w:hAnsiTheme="minorHAnsi" w:cstheme="minorHAnsi"/>
          <w:color w:val="000000" w:themeColor="text1"/>
        </w:rPr>
        <w:t xml:space="preserve">This tool will assign a different color to </w:t>
      </w:r>
      <w:r w:rsidR="00031BEB">
        <w:rPr>
          <w:rFonts w:asciiTheme="minorHAnsi" w:hAnsiTheme="minorHAnsi" w:cstheme="minorHAnsi"/>
          <w:color w:val="000000" w:themeColor="text1"/>
        </w:rPr>
        <w:t xml:space="preserve">each </w:t>
      </w:r>
      <w:r w:rsidR="00E77A79">
        <w:rPr>
          <w:rFonts w:asciiTheme="minorHAnsi" w:hAnsiTheme="minorHAnsi" w:cstheme="minorHAnsi"/>
          <w:color w:val="000000" w:themeColor="text1"/>
        </w:rPr>
        <w:t xml:space="preserve">cell </w:t>
      </w:r>
      <w:r w:rsidR="00031BEB">
        <w:rPr>
          <w:rFonts w:asciiTheme="minorHAnsi" w:hAnsiTheme="minorHAnsi" w:cstheme="minorHAnsi"/>
          <w:color w:val="000000" w:themeColor="text1"/>
        </w:rPr>
        <w:t xml:space="preserve">selected to be </w:t>
      </w:r>
      <w:r w:rsidR="00E77A79">
        <w:rPr>
          <w:rFonts w:asciiTheme="minorHAnsi" w:hAnsiTheme="minorHAnsi" w:cstheme="minorHAnsi"/>
          <w:color w:val="000000" w:themeColor="text1"/>
        </w:rPr>
        <w:t>counted, with each dot corresponding to a fluorescent event within that cell</w:t>
      </w:r>
      <w:r w:rsidR="00E77A79">
        <w:rPr>
          <w:rFonts w:asciiTheme="minorHAnsi" w:hAnsiTheme="minorHAnsi" w:cstheme="minorHAnsi"/>
          <w:b/>
          <w:color w:val="000000" w:themeColor="text1"/>
        </w:rPr>
        <w:t>.</w:t>
      </w:r>
      <w:r w:rsidRPr="00103746">
        <w:rPr>
          <w:rFonts w:asciiTheme="minorHAnsi" w:hAnsiTheme="minorHAnsi" w:cstheme="minorHAnsi"/>
          <w:b/>
          <w:color w:val="000000" w:themeColor="text1"/>
        </w:rPr>
        <w:t xml:space="preserve"> </w:t>
      </w:r>
      <w:r w:rsidRPr="00103746">
        <w:rPr>
          <w:rFonts w:asciiTheme="minorHAnsi" w:hAnsiTheme="minorHAnsi" w:cstheme="minorHAnsi"/>
          <w:color w:val="000000" w:themeColor="text1"/>
        </w:rPr>
        <w:t>Pressing ‘</w:t>
      </w:r>
      <w:r w:rsidR="003F7B5D" w:rsidRPr="00103746">
        <w:rPr>
          <w:rFonts w:asciiTheme="minorHAnsi" w:hAnsiTheme="minorHAnsi" w:cstheme="minorHAnsi"/>
          <w:color w:val="000000" w:themeColor="text1"/>
        </w:rPr>
        <w:t>a</w:t>
      </w:r>
      <w:r w:rsidRPr="000C020D">
        <w:rPr>
          <w:rFonts w:asciiTheme="minorHAnsi" w:hAnsiTheme="minorHAnsi" w:cstheme="minorHAnsi"/>
          <w:color w:val="000000" w:themeColor="text1"/>
        </w:rPr>
        <w:t xml:space="preserve">lt+y’ </w:t>
      </w:r>
      <w:r w:rsidR="00E77A79">
        <w:rPr>
          <w:rFonts w:asciiTheme="minorHAnsi" w:hAnsiTheme="minorHAnsi" w:cstheme="minorHAnsi"/>
          <w:color w:val="000000" w:themeColor="text1"/>
        </w:rPr>
        <w:t xml:space="preserve">will </w:t>
      </w:r>
      <w:r w:rsidRPr="000C020D">
        <w:rPr>
          <w:rFonts w:asciiTheme="minorHAnsi" w:hAnsiTheme="minorHAnsi" w:cstheme="minorHAnsi"/>
          <w:color w:val="000000" w:themeColor="text1"/>
        </w:rPr>
        <w:t>display</w:t>
      </w:r>
      <w:r w:rsidR="00E77A79">
        <w:rPr>
          <w:rFonts w:asciiTheme="minorHAnsi" w:hAnsiTheme="minorHAnsi" w:cstheme="minorHAnsi"/>
          <w:color w:val="000000" w:themeColor="text1"/>
        </w:rPr>
        <w:t xml:space="preserve"> a</w:t>
      </w:r>
      <w:r w:rsidRPr="000C020D">
        <w:rPr>
          <w:rFonts w:asciiTheme="minorHAnsi" w:hAnsiTheme="minorHAnsi" w:cstheme="minorHAnsi"/>
          <w:color w:val="000000" w:themeColor="text1"/>
        </w:rPr>
        <w:t xml:space="preserve"> table </w:t>
      </w:r>
      <w:r w:rsidR="00E77A79">
        <w:rPr>
          <w:rFonts w:asciiTheme="minorHAnsi" w:hAnsiTheme="minorHAnsi" w:cstheme="minorHAnsi"/>
          <w:color w:val="000000" w:themeColor="text1"/>
        </w:rPr>
        <w:t xml:space="preserve">showing the number of </w:t>
      </w:r>
      <w:r w:rsidRPr="000C020D">
        <w:rPr>
          <w:rFonts w:asciiTheme="minorHAnsi" w:hAnsiTheme="minorHAnsi" w:cstheme="minorHAnsi"/>
          <w:color w:val="000000" w:themeColor="text1"/>
        </w:rPr>
        <w:t xml:space="preserve">events </w:t>
      </w:r>
      <w:r w:rsidR="00E77A79">
        <w:rPr>
          <w:rFonts w:asciiTheme="minorHAnsi" w:hAnsiTheme="minorHAnsi" w:cstheme="minorHAnsi"/>
          <w:color w:val="000000" w:themeColor="text1"/>
        </w:rPr>
        <w:t xml:space="preserve">counted </w:t>
      </w:r>
      <w:r w:rsidRPr="000C020D">
        <w:rPr>
          <w:rFonts w:asciiTheme="minorHAnsi" w:hAnsiTheme="minorHAnsi" w:cstheme="minorHAnsi"/>
          <w:color w:val="000000" w:themeColor="text1"/>
        </w:rPr>
        <w:t>per cell.</w:t>
      </w:r>
      <w:r w:rsidR="00E63EB3">
        <w:rPr>
          <w:rFonts w:asciiTheme="minorHAnsi" w:hAnsiTheme="minorHAnsi" w:cstheme="minorHAnsi"/>
          <w:color w:val="000000" w:themeColor="text1"/>
        </w:rPr>
        <w:t xml:space="preserve">  </w:t>
      </w:r>
    </w:p>
    <w:p w14:paraId="339A58F6" w14:textId="77777777" w:rsidR="00B71514" w:rsidRPr="00221A72" w:rsidRDefault="00B71514" w:rsidP="006024B9">
      <w:pPr>
        <w:contextualSpacing/>
        <w:rPr>
          <w:rFonts w:asciiTheme="minorHAnsi" w:hAnsiTheme="minorHAnsi" w:cstheme="minorHAnsi"/>
          <w:b/>
        </w:rPr>
      </w:pPr>
    </w:p>
    <w:p w14:paraId="1D683802" w14:textId="21670840" w:rsidR="00B67615" w:rsidRPr="00181924" w:rsidRDefault="006305D7" w:rsidP="006024B9">
      <w:pPr>
        <w:contextualSpacing/>
        <w:rPr>
          <w:rFonts w:asciiTheme="minorHAnsi" w:hAnsiTheme="minorHAnsi" w:cstheme="minorHAnsi"/>
          <w:b/>
        </w:rPr>
      </w:pPr>
      <w:r w:rsidRPr="00181924">
        <w:rPr>
          <w:rFonts w:asciiTheme="minorHAnsi" w:hAnsiTheme="minorHAnsi" w:cstheme="minorHAnsi"/>
          <w:b/>
        </w:rPr>
        <w:lastRenderedPageBreak/>
        <w:t>DISCUSSION</w:t>
      </w:r>
      <w:r w:rsidRPr="00181924">
        <w:rPr>
          <w:rFonts w:asciiTheme="minorHAnsi" w:hAnsiTheme="minorHAnsi" w:cstheme="minorHAnsi"/>
          <w:b/>
          <w:bCs/>
        </w:rPr>
        <w:t xml:space="preserve">: </w:t>
      </w:r>
    </w:p>
    <w:p w14:paraId="0A797AB4" w14:textId="35E6F0B5" w:rsidR="00BE264D" w:rsidRPr="000D3A49" w:rsidRDefault="005A19B2" w:rsidP="006024B9">
      <w:pPr>
        <w:contextualSpacing/>
        <w:rPr>
          <w:rFonts w:asciiTheme="minorHAnsi" w:hAnsiTheme="minorHAnsi" w:cstheme="minorHAnsi"/>
          <w:color w:val="000000" w:themeColor="text1"/>
        </w:rPr>
      </w:pPr>
      <w:r w:rsidRPr="00806F58">
        <w:rPr>
          <w:rFonts w:asciiTheme="minorHAnsi" w:hAnsiTheme="minorHAnsi" w:cstheme="minorHAnsi"/>
          <w:color w:val="000000" w:themeColor="text1"/>
        </w:rPr>
        <w:t>The</w:t>
      </w:r>
      <w:r w:rsidR="00C72767" w:rsidRPr="00806F58">
        <w:rPr>
          <w:rFonts w:asciiTheme="minorHAnsi" w:hAnsiTheme="minorHAnsi" w:cstheme="minorHAnsi"/>
          <w:color w:val="000000" w:themeColor="text1"/>
        </w:rPr>
        <w:t xml:space="preserve"> protocol described here is a reliable way to </w:t>
      </w:r>
      <w:r w:rsidR="003F7B5D" w:rsidRPr="00806F58">
        <w:rPr>
          <w:rFonts w:asciiTheme="minorHAnsi" w:hAnsiTheme="minorHAnsi" w:cstheme="minorHAnsi"/>
          <w:color w:val="000000" w:themeColor="text1"/>
        </w:rPr>
        <w:t>quantify different aspects of</w:t>
      </w:r>
      <w:r w:rsidR="00C72767" w:rsidRPr="00806F58">
        <w:rPr>
          <w:rFonts w:asciiTheme="minorHAnsi" w:hAnsiTheme="minorHAnsi" w:cstheme="minorHAnsi"/>
          <w:color w:val="000000" w:themeColor="text1"/>
        </w:rPr>
        <w:t xml:space="preserve"> phagocytosis</w:t>
      </w:r>
      <w:r w:rsidR="002E1A09" w:rsidRPr="00806F58">
        <w:rPr>
          <w:rFonts w:asciiTheme="minorHAnsi" w:hAnsiTheme="minorHAnsi" w:cstheme="minorHAnsi"/>
          <w:color w:val="000000" w:themeColor="text1"/>
        </w:rPr>
        <w:t>, under</w:t>
      </w:r>
      <w:r w:rsidR="00C72767" w:rsidRPr="00806F58">
        <w:rPr>
          <w:rFonts w:asciiTheme="minorHAnsi" w:hAnsiTheme="minorHAnsi" w:cstheme="minorHAnsi"/>
          <w:color w:val="000000" w:themeColor="text1"/>
        </w:rPr>
        <w:t xml:space="preserve"> controlled experimental conditions</w:t>
      </w:r>
      <w:r w:rsidR="002E1A09" w:rsidRPr="00877959">
        <w:rPr>
          <w:rFonts w:asciiTheme="minorHAnsi" w:hAnsiTheme="minorHAnsi" w:cstheme="minorHAnsi"/>
          <w:color w:val="000000" w:themeColor="text1"/>
        </w:rPr>
        <w:t xml:space="preserve">. </w:t>
      </w:r>
      <w:r w:rsidR="00A56F7E">
        <w:rPr>
          <w:rFonts w:asciiTheme="minorHAnsi" w:hAnsiTheme="minorHAnsi" w:cstheme="minorHAnsi"/>
          <w:color w:val="000000" w:themeColor="text1"/>
        </w:rPr>
        <w:t>We note that we have only tested this procedure with gram negative bacterial particles and results may differ if gram positive bacterial particles are used. Indeed, it would be interesting to compare the phagocytic responses to both gram negative and gram positive bacteria in different experimental conditions.</w:t>
      </w:r>
      <w:r w:rsidR="00E63EB3">
        <w:rPr>
          <w:rFonts w:asciiTheme="minorHAnsi" w:hAnsiTheme="minorHAnsi" w:cstheme="minorHAnsi"/>
          <w:color w:val="000000" w:themeColor="text1"/>
        </w:rPr>
        <w:t xml:space="preserve"> </w:t>
      </w:r>
      <w:r w:rsidR="00CE7D14" w:rsidRPr="00877959">
        <w:rPr>
          <w:rFonts w:asciiTheme="minorHAnsi" w:hAnsiTheme="minorHAnsi" w:cstheme="minorHAnsi"/>
          <w:color w:val="000000" w:themeColor="text1"/>
        </w:rPr>
        <w:t xml:space="preserve">The use of </w:t>
      </w:r>
      <w:r w:rsidR="00D90A9A" w:rsidRPr="00877959">
        <w:rPr>
          <w:rFonts w:asciiTheme="minorHAnsi" w:hAnsiTheme="minorHAnsi" w:cstheme="minorHAnsi"/>
          <w:color w:val="000000" w:themeColor="text1"/>
        </w:rPr>
        <w:t xml:space="preserve">a </w:t>
      </w:r>
      <w:r w:rsidR="004F4B7A">
        <w:rPr>
          <w:rFonts w:asciiTheme="minorHAnsi" w:hAnsiTheme="minorHAnsi" w:cstheme="minorHAnsi"/>
          <w:color w:val="000000" w:themeColor="text1"/>
        </w:rPr>
        <w:t>n</w:t>
      </w:r>
      <w:r w:rsidR="003A0BB5" w:rsidRPr="00877959">
        <w:rPr>
          <w:rFonts w:asciiTheme="minorHAnsi" w:hAnsiTheme="minorHAnsi" w:cstheme="minorHAnsi"/>
          <w:color w:val="000000" w:themeColor="text1"/>
        </w:rPr>
        <w:t>ano</w:t>
      </w:r>
      <w:r w:rsidR="004F4B7A">
        <w:rPr>
          <w:rFonts w:asciiTheme="minorHAnsi" w:hAnsiTheme="minorHAnsi" w:cstheme="minorHAnsi"/>
          <w:color w:val="000000" w:themeColor="text1"/>
        </w:rPr>
        <w:t>-</w:t>
      </w:r>
      <w:r w:rsidR="003A0BB5" w:rsidRPr="00877959">
        <w:rPr>
          <w:rFonts w:asciiTheme="minorHAnsi" w:hAnsiTheme="minorHAnsi" w:cstheme="minorHAnsi"/>
          <w:color w:val="000000" w:themeColor="text1"/>
        </w:rPr>
        <w:t>injector</w:t>
      </w:r>
      <w:r w:rsidR="00D90A9A" w:rsidRPr="00877959">
        <w:rPr>
          <w:rFonts w:asciiTheme="minorHAnsi" w:hAnsiTheme="minorHAnsi" w:cstheme="minorHAnsi"/>
          <w:color w:val="000000" w:themeColor="text1"/>
        </w:rPr>
        <w:t xml:space="preserve"> allows for precise control over injection volumes, ensuring each fly is injected with the same volume of particl</w:t>
      </w:r>
      <w:r w:rsidR="0078149D" w:rsidRPr="00877959">
        <w:rPr>
          <w:rFonts w:asciiTheme="minorHAnsi" w:hAnsiTheme="minorHAnsi" w:cstheme="minorHAnsi"/>
          <w:color w:val="000000" w:themeColor="text1"/>
        </w:rPr>
        <w:t xml:space="preserve">es. </w:t>
      </w:r>
      <w:r w:rsidR="004666F9" w:rsidRPr="00877959">
        <w:rPr>
          <w:rFonts w:asciiTheme="minorHAnsi" w:hAnsiTheme="minorHAnsi" w:cstheme="minorHAnsi"/>
          <w:color w:val="000000" w:themeColor="text1"/>
        </w:rPr>
        <w:t>One limitation to</w:t>
      </w:r>
      <w:r w:rsidR="00052D44" w:rsidRPr="00877959">
        <w:rPr>
          <w:rFonts w:asciiTheme="minorHAnsi" w:hAnsiTheme="minorHAnsi" w:cstheme="minorHAnsi"/>
          <w:color w:val="000000" w:themeColor="text1"/>
        </w:rPr>
        <w:t xml:space="preserve"> </w:t>
      </w:r>
      <w:r w:rsidR="004666F9" w:rsidRPr="00877959">
        <w:rPr>
          <w:rFonts w:asciiTheme="minorHAnsi" w:hAnsiTheme="minorHAnsi" w:cstheme="minorHAnsi"/>
          <w:color w:val="000000" w:themeColor="text1"/>
        </w:rPr>
        <w:t>the protocol comes from inconsistencies in particle preparations.</w:t>
      </w:r>
      <w:r w:rsidR="00052D44" w:rsidRPr="00877959">
        <w:rPr>
          <w:rFonts w:asciiTheme="minorHAnsi" w:hAnsiTheme="minorHAnsi" w:cstheme="minorHAnsi"/>
          <w:color w:val="000000" w:themeColor="text1"/>
        </w:rPr>
        <w:t xml:space="preserve"> </w:t>
      </w:r>
      <w:r w:rsidR="00A80A34" w:rsidRPr="00877959">
        <w:rPr>
          <w:rFonts w:asciiTheme="minorHAnsi" w:hAnsiTheme="minorHAnsi" w:cstheme="minorHAnsi"/>
          <w:color w:val="000000" w:themeColor="text1"/>
        </w:rPr>
        <w:t>P</w:t>
      </w:r>
      <w:r w:rsidR="004666F9" w:rsidRPr="00877959">
        <w:rPr>
          <w:rFonts w:asciiTheme="minorHAnsi" w:hAnsiTheme="minorHAnsi" w:cstheme="minorHAnsi"/>
          <w:color w:val="000000" w:themeColor="text1"/>
        </w:rPr>
        <w:t xml:space="preserve">articles will aggregate once frozen, </w:t>
      </w:r>
      <w:r w:rsidR="00A80A34" w:rsidRPr="00877959">
        <w:rPr>
          <w:rFonts w:asciiTheme="minorHAnsi" w:hAnsiTheme="minorHAnsi" w:cstheme="minorHAnsi"/>
          <w:color w:val="000000" w:themeColor="text1"/>
        </w:rPr>
        <w:t xml:space="preserve">so </w:t>
      </w:r>
      <w:r w:rsidR="004666F9" w:rsidRPr="00877959">
        <w:rPr>
          <w:rFonts w:asciiTheme="minorHAnsi" w:hAnsiTheme="minorHAnsi" w:cstheme="minorHAnsi"/>
          <w:color w:val="000000" w:themeColor="text1"/>
        </w:rPr>
        <w:t xml:space="preserve">small variations in dilution volumes, or </w:t>
      </w:r>
      <w:r w:rsidR="00922B0B" w:rsidRPr="00877959">
        <w:rPr>
          <w:rFonts w:asciiTheme="minorHAnsi" w:hAnsiTheme="minorHAnsi" w:cstheme="minorHAnsi"/>
          <w:color w:val="000000" w:themeColor="text1"/>
        </w:rPr>
        <w:t>lack of vortexing, can affect particle concentration between experiments.</w:t>
      </w:r>
      <w:r w:rsidR="004666F9" w:rsidRPr="00877959">
        <w:rPr>
          <w:rFonts w:asciiTheme="minorHAnsi" w:hAnsiTheme="minorHAnsi" w:cstheme="minorHAnsi"/>
          <w:color w:val="000000" w:themeColor="text1"/>
        </w:rPr>
        <w:t xml:space="preserve"> </w:t>
      </w:r>
      <w:r w:rsidR="00AC67F0" w:rsidRPr="00877959">
        <w:rPr>
          <w:rFonts w:asciiTheme="minorHAnsi" w:hAnsiTheme="minorHAnsi" w:cstheme="minorHAnsi"/>
          <w:color w:val="000000" w:themeColor="text1"/>
        </w:rPr>
        <w:t xml:space="preserve">To minimize possible variations in particle concentrations between ages, </w:t>
      </w:r>
      <w:r w:rsidR="00CE7D14" w:rsidRPr="00877959">
        <w:rPr>
          <w:rFonts w:asciiTheme="minorHAnsi" w:hAnsiTheme="minorHAnsi" w:cstheme="minorHAnsi"/>
          <w:color w:val="000000" w:themeColor="text1"/>
        </w:rPr>
        <w:t>it is beneficial to inject</w:t>
      </w:r>
      <w:r w:rsidR="00AC67F0" w:rsidRPr="00877959">
        <w:rPr>
          <w:rFonts w:asciiTheme="minorHAnsi" w:hAnsiTheme="minorHAnsi" w:cstheme="minorHAnsi"/>
          <w:color w:val="000000" w:themeColor="text1"/>
        </w:rPr>
        <w:t xml:space="preserve"> 1- and 5-week old flies on the same day</w:t>
      </w:r>
      <w:r w:rsidR="00CE7D14" w:rsidRPr="00877959">
        <w:rPr>
          <w:rFonts w:asciiTheme="minorHAnsi" w:hAnsiTheme="minorHAnsi" w:cstheme="minorHAnsi"/>
          <w:color w:val="000000" w:themeColor="text1"/>
        </w:rPr>
        <w:t>, using the same needle</w:t>
      </w:r>
      <w:r w:rsidR="006C0736" w:rsidRPr="00877959">
        <w:rPr>
          <w:rFonts w:asciiTheme="minorHAnsi" w:hAnsiTheme="minorHAnsi" w:cstheme="minorHAnsi"/>
          <w:color w:val="000000" w:themeColor="text1"/>
        </w:rPr>
        <w:t xml:space="preserve"> and particle solution</w:t>
      </w:r>
      <w:r w:rsidR="00CE7D14" w:rsidRPr="00877959">
        <w:rPr>
          <w:rFonts w:asciiTheme="minorHAnsi" w:hAnsiTheme="minorHAnsi" w:cstheme="minorHAnsi"/>
          <w:color w:val="000000" w:themeColor="text1"/>
        </w:rPr>
        <w:t>.</w:t>
      </w:r>
      <w:r w:rsidR="000D3A49">
        <w:rPr>
          <w:rFonts w:asciiTheme="minorHAnsi" w:hAnsiTheme="minorHAnsi" w:cstheme="minorHAnsi"/>
          <w:color w:val="000000" w:themeColor="text1"/>
        </w:rPr>
        <w:t xml:space="preserve"> Another </w:t>
      </w:r>
      <w:r w:rsidR="004E6EC4">
        <w:rPr>
          <w:rFonts w:asciiTheme="minorHAnsi" w:hAnsiTheme="minorHAnsi" w:cstheme="minorHAnsi"/>
          <w:color w:val="000000" w:themeColor="text1"/>
        </w:rPr>
        <w:t xml:space="preserve">potential </w:t>
      </w:r>
      <w:r w:rsidR="000D3A49" w:rsidRPr="00DB7A03">
        <w:rPr>
          <w:rFonts w:asciiTheme="minorHAnsi" w:hAnsiTheme="minorHAnsi" w:cstheme="minorHAnsi"/>
          <w:color w:val="000000" w:themeColor="text1"/>
        </w:rPr>
        <w:t xml:space="preserve">drawback </w:t>
      </w:r>
      <w:r w:rsidR="000D3A49">
        <w:rPr>
          <w:rFonts w:asciiTheme="minorHAnsi" w:hAnsiTheme="minorHAnsi" w:cstheme="minorHAnsi"/>
          <w:color w:val="000000" w:themeColor="text1"/>
        </w:rPr>
        <w:t xml:space="preserve">is that during dissections, </w:t>
      </w:r>
      <w:r w:rsidR="000D3A49" w:rsidRPr="00DB7A03">
        <w:rPr>
          <w:rFonts w:asciiTheme="minorHAnsi" w:hAnsiTheme="minorHAnsi" w:cstheme="minorHAnsi"/>
          <w:color w:val="000000" w:themeColor="text1"/>
        </w:rPr>
        <w:t xml:space="preserve">the dorsal vessel and/or cuticle can easily be damaged if pins are not handled properly. To avoid disrupting the dorsal vessel, minimize the number of pins used per dissection. The advantage to this dissection method is that all fixation, washing and staining steps can be performed in the dissection plate. Because the cuticles are pinned down, this prevents the cuticles from being </w:t>
      </w:r>
      <w:r w:rsidR="004E6EC4">
        <w:rPr>
          <w:rFonts w:asciiTheme="minorHAnsi" w:hAnsiTheme="minorHAnsi" w:cstheme="minorHAnsi"/>
          <w:color w:val="000000" w:themeColor="text1"/>
        </w:rPr>
        <w:t>lost</w:t>
      </w:r>
      <w:r w:rsidR="000D3A49" w:rsidRPr="00DB7A03">
        <w:rPr>
          <w:rFonts w:asciiTheme="minorHAnsi" w:hAnsiTheme="minorHAnsi" w:cstheme="minorHAnsi"/>
          <w:color w:val="000000" w:themeColor="text1"/>
        </w:rPr>
        <w:t xml:space="preserve"> between steps.</w:t>
      </w:r>
      <w:r w:rsidR="00E63EB3">
        <w:rPr>
          <w:rFonts w:asciiTheme="minorHAnsi" w:hAnsiTheme="minorHAnsi" w:cstheme="minorHAnsi"/>
          <w:color w:val="000000" w:themeColor="text1"/>
        </w:rPr>
        <w:t xml:space="preserve"> </w:t>
      </w:r>
    </w:p>
    <w:p w14:paraId="64FCDA97" w14:textId="77777777" w:rsidR="00097109" w:rsidRDefault="00097109" w:rsidP="00116F34">
      <w:pPr>
        <w:contextualSpacing/>
        <w:rPr>
          <w:rFonts w:asciiTheme="minorHAnsi" w:hAnsiTheme="minorHAnsi" w:cstheme="minorHAnsi"/>
          <w:color w:val="000000" w:themeColor="text1"/>
        </w:rPr>
      </w:pPr>
    </w:p>
    <w:p w14:paraId="3B762E5B" w14:textId="3ACC2EA3" w:rsidR="003F7B5D" w:rsidRPr="00877959" w:rsidRDefault="003F7B5D" w:rsidP="006024B9">
      <w:pPr>
        <w:contextualSpacing/>
        <w:rPr>
          <w:rFonts w:asciiTheme="minorHAnsi" w:hAnsiTheme="minorHAnsi" w:cstheme="minorHAnsi"/>
          <w:color w:val="000000" w:themeColor="text1"/>
        </w:rPr>
      </w:pPr>
      <w:r w:rsidRPr="000B3557">
        <w:rPr>
          <w:rFonts w:asciiTheme="minorHAnsi" w:hAnsiTheme="minorHAnsi" w:cstheme="minorHAnsi"/>
          <w:color w:val="000000" w:themeColor="text1"/>
        </w:rPr>
        <w:t>Compared to existing methods</w:t>
      </w:r>
      <w:r w:rsidR="00B22FAF">
        <w:rPr>
          <w:rFonts w:asciiTheme="minorHAnsi" w:hAnsiTheme="minorHAnsi" w:cstheme="minorHAnsi"/>
          <w:color w:val="000000" w:themeColor="text1"/>
          <w:vertAlign w:val="superscript"/>
        </w:rPr>
        <w:t>1</w:t>
      </w:r>
      <w:r w:rsidR="00A27C9B">
        <w:rPr>
          <w:rFonts w:asciiTheme="minorHAnsi" w:hAnsiTheme="minorHAnsi" w:cstheme="minorHAnsi"/>
          <w:color w:val="000000" w:themeColor="text1"/>
          <w:vertAlign w:val="superscript"/>
        </w:rPr>
        <w:t>8</w:t>
      </w:r>
      <w:r w:rsidR="00B22FAF">
        <w:rPr>
          <w:rFonts w:asciiTheme="minorHAnsi" w:hAnsiTheme="minorHAnsi" w:cstheme="minorHAnsi"/>
          <w:color w:val="000000" w:themeColor="text1"/>
          <w:vertAlign w:val="superscript"/>
        </w:rPr>
        <w:t>,1</w:t>
      </w:r>
      <w:r w:rsidR="00A27C9B">
        <w:rPr>
          <w:rFonts w:asciiTheme="minorHAnsi" w:hAnsiTheme="minorHAnsi" w:cstheme="minorHAnsi"/>
          <w:color w:val="000000" w:themeColor="text1"/>
          <w:vertAlign w:val="superscript"/>
        </w:rPr>
        <w:t>9</w:t>
      </w:r>
      <w:r w:rsidR="00B22FAF">
        <w:rPr>
          <w:rFonts w:asciiTheme="minorHAnsi" w:hAnsiTheme="minorHAnsi" w:cstheme="minorHAnsi"/>
          <w:color w:val="000000" w:themeColor="text1"/>
          <w:vertAlign w:val="superscript"/>
        </w:rPr>
        <w:t>,2</w:t>
      </w:r>
      <w:r w:rsidR="004E6EC4">
        <w:rPr>
          <w:rFonts w:asciiTheme="minorHAnsi" w:hAnsiTheme="minorHAnsi" w:cstheme="minorHAnsi"/>
          <w:color w:val="000000" w:themeColor="text1"/>
          <w:vertAlign w:val="superscript"/>
        </w:rPr>
        <w:t>5</w:t>
      </w:r>
      <w:r w:rsidR="00B22FAF">
        <w:rPr>
          <w:rFonts w:asciiTheme="minorHAnsi" w:hAnsiTheme="minorHAnsi" w:cstheme="minorHAnsi"/>
          <w:color w:val="000000" w:themeColor="text1"/>
          <w:vertAlign w:val="superscript"/>
        </w:rPr>
        <w:t>-2</w:t>
      </w:r>
      <w:r w:rsidR="004E6EC4">
        <w:rPr>
          <w:rFonts w:asciiTheme="minorHAnsi" w:hAnsiTheme="minorHAnsi" w:cstheme="minorHAnsi"/>
          <w:color w:val="000000" w:themeColor="text1"/>
          <w:vertAlign w:val="superscript"/>
        </w:rPr>
        <w:t>9</w:t>
      </w:r>
      <w:r w:rsidRPr="00B22FAF">
        <w:rPr>
          <w:rFonts w:asciiTheme="minorHAnsi" w:hAnsiTheme="minorHAnsi" w:cstheme="minorHAnsi"/>
          <w:color w:val="000000" w:themeColor="text1"/>
        </w:rPr>
        <w:t xml:space="preserve">, the described protocol </w:t>
      </w:r>
      <w:r w:rsidR="00D3750B" w:rsidRPr="00B22FAF">
        <w:rPr>
          <w:rFonts w:asciiTheme="minorHAnsi" w:hAnsiTheme="minorHAnsi" w:cstheme="minorHAnsi"/>
          <w:color w:val="000000" w:themeColor="text1"/>
        </w:rPr>
        <w:t>has its advantages and limitations</w:t>
      </w:r>
      <w:r w:rsidRPr="00B22FAF">
        <w:rPr>
          <w:rFonts w:asciiTheme="minorHAnsi" w:hAnsiTheme="minorHAnsi" w:cstheme="minorHAnsi"/>
          <w:color w:val="000000" w:themeColor="text1"/>
        </w:rPr>
        <w:t xml:space="preserve">. </w:t>
      </w:r>
      <w:r w:rsidR="007C4A3E" w:rsidRPr="00B22FAF">
        <w:rPr>
          <w:rFonts w:asciiTheme="minorHAnsi" w:hAnsiTheme="minorHAnsi" w:cstheme="minorHAnsi"/>
          <w:color w:val="000000" w:themeColor="text1"/>
        </w:rPr>
        <w:t xml:space="preserve">By dissecting the dorsal vessel, we are able to visualize and quantify </w:t>
      </w:r>
      <w:r w:rsidR="00EA5CA4" w:rsidRPr="00221A72">
        <w:rPr>
          <w:rFonts w:asciiTheme="minorHAnsi" w:hAnsiTheme="minorHAnsi" w:cstheme="minorHAnsi"/>
          <w:color w:val="000000" w:themeColor="text1"/>
        </w:rPr>
        <w:t>individual</w:t>
      </w:r>
      <w:r w:rsidR="00167552" w:rsidRPr="00221A72">
        <w:rPr>
          <w:rFonts w:asciiTheme="minorHAnsi" w:hAnsiTheme="minorHAnsi" w:cstheme="minorHAnsi"/>
          <w:color w:val="000000" w:themeColor="text1"/>
        </w:rPr>
        <w:t xml:space="preserve"> </w:t>
      </w:r>
      <w:r w:rsidR="007C4A3E" w:rsidRPr="00806F58">
        <w:rPr>
          <w:rFonts w:asciiTheme="minorHAnsi" w:hAnsiTheme="minorHAnsi" w:cstheme="minorHAnsi"/>
          <w:color w:val="000000" w:themeColor="text1"/>
        </w:rPr>
        <w:t xml:space="preserve">hemocytes </w:t>
      </w:r>
      <w:r w:rsidR="004E6EC4">
        <w:rPr>
          <w:rFonts w:asciiTheme="minorHAnsi" w:hAnsiTheme="minorHAnsi" w:cstheme="minorHAnsi"/>
          <w:color w:val="000000" w:themeColor="text1"/>
        </w:rPr>
        <w:t>at this location</w:t>
      </w:r>
      <w:r w:rsidR="00437202" w:rsidRPr="00806F58">
        <w:rPr>
          <w:rFonts w:asciiTheme="minorHAnsi" w:hAnsiTheme="minorHAnsi" w:cstheme="minorHAnsi"/>
          <w:color w:val="000000" w:themeColor="text1"/>
        </w:rPr>
        <w:t xml:space="preserve">. This </w:t>
      </w:r>
      <w:r w:rsidR="00063867" w:rsidRPr="00806F58">
        <w:rPr>
          <w:rFonts w:asciiTheme="minorHAnsi" w:hAnsiTheme="minorHAnsi" w:cstheme="minorHAnsi"/>
          <w:color w:val="000000" w:themeColor="text1"/>
        </w:rPr>
        <w:t>mak</w:t>
      </w:r>
      <w:r w:rsidR="00437202" w:rsidRPr="00806F58">
        <w:rPr>
          <w:rFonts w:asciiTheme="minorHAnsi" w:hAnsiTheme="minorHAnsi" w:cstheme="minorHAnsi"/>
          <w:color w:val="000000" w:themeColor="text1"/>
        </w:rPr>
        <w:t>es</w:t>
      </w:r>
      <w:r w:rsidR="00063867" w:rsidRPr="00806F58">
        <w:rPr>
          <w:rFonts w:asciiTheme="minorHAnsi" w:hAnsiTheme="minorHAnsi" w:cstheme="minorHAnsi"/>
          <w:color w:val="000000" w:themeColor="text1"/>
        </w:rPr>
        <w:t xml:space="preserve"> </w:t>
      </w:r>
      <w:r w:rsidRPr="00806F58">
        <w:rPr>
          <w:rFonts w:asciiTheme="minorHAnsi" w:hAnsiTheme="minorHAnsi" w:cstheme="minorHAnsi"/>
          <w:color w:val="000000" w:themeColor="text1"/>
        </w:rPr>
        <w:t>it possible to detect subtle variations in phagocytic activit</w:t>
      </w:r>
      <w:r w:rsidRPr="000B3557">
        <w:rPr>
          <w:rFonts w:asciiTheme="minorHAnsi" w:hAnsiTheme="minorHAnsi" w:cstheme="minorHAnsi"/>
          <w:color w:val="000000" w:themeColor="text1"/>
        </w:rPr>
        <w:t>y between experimental groups</w:t>
      </w:r>
      <w:r w:rsidR="00A955B5" w:rsidRPr="00877959">
        <w:rPr>
          <w:rFonts w:asciiTheme="minorHAnsi" w:hAnsiTheme="minorHAnsi" w:cstheme="minorHAnsi"/>
          <w:color w:val="000000" w:themeColor="text1"/>
        </w:rPr>
        <w:t>.</w:t>
      </w:r>
      <w:r w:rsidR="00063867" w:rsidRPr="00877959">
        <w:rPr>
          <w:rFonts w:asciiTheme="minorHAnsi" w:hAnsiTheme="minorHAnsi" w:cstheme="minorHAnsi"/>
          <w:color w:val="000000" w:themeColor="text1"/>
        </w:rPr>
        <w:t xml:space="preserve"> </w:t>
      </w:r>
      <w:r w:rsidR="006C616C" w:rsidRPr="00877959">
        <w:rPr>
          <w:rFonts w:asciiTheme="minorHAnsi" w:hAnsiTheme="minorHAnsi" w:cstheme="minorHAnsi"/>
          <w:color w:val="000000" w:themeColor="text1"/>
        </w:rPr>
        <w:t>Other methods</w:t>
      </w:r>
      <w:r w:rsidR="00911B1C" w:rsidRPr="00877959">
        <w:rPr>
          <w:rFonts w:asciiTheme="minorHAnsi" w:hAnsiTheme="minorHAnsi" w:cstheme="minorHAnsi"/>
          <w:color w:val="000000" w:themeColor="text1"/>
        </w:rPr>
        <w:t xml:space="preserve"> </w:t>
      </w:r>
      <w:r w:rsidR="00063867" w:rsidRPr="00877959">
        <w:rPr>
          <w:rFonts w:asciiTheme="minorHAnsi" w:hAnsiTheme="minorHAnsi" w:cstheme="minorHAnsi"/>
          <w:color w:val="000000" w:themeColor="text1"/>
        </w:rPr>
        <w:t>visualize</w:t>
      </w:r>
      <w:r w:rsidR="004E2464" w:rsidRPr="00877959">
        <w:rPr>
          <w:rFonts w:asciiTheme="minorHAnsi" w:hAnsiTheme="minorHAnsi" w:cstheme="minorHAnsi"/>
          <w:color w:val="000000" w:themeColor="text1"/>
        </w:rPr>
        <w:t xml:space="preserve"> </w:t>
      </w:r>
      <w:r w:rsidR="00063867" w:rsidRPr="00877959">
        <w:rPr>
          <w:rFonts w:asciiTheme="minorHAnsi" w:hAnsiTheme="minorHAnsi" w:cstheme="minorHAnsi"/>
          <w:color w:val="000000" w:themeColor="text1"/>
        </w:rPr>
        <w:t>f</w:t>
      </w:r>
      <w:r w:rsidR="00CC2EEC" w:rsidRPr="00877959">
        <w:rPr>
          <w:rFonts w:asciiTheme="minorHAnsi" w:hAnsiTheme="minorHAnsi" w:cstheme="minorHAnsi"/>
          <w:color w:val="000000" w:themeColor="text1"/>
        </w:rPr>
        <w:t>luorescently</w:t>
      </w:r>
      <w:r w:rsidR="00097109">
        <w:rPr>
          <w:rFonts w:asciiTheme="minorHAnsi" w:hAnsiTheme="minorHAnsi" w:cstheme="minorHAnsi"/>
          <w:color w:val="000000" w:themeColor="text1"/>
        </w:rPr>
        <w:t xml:space="preserve"> </w:t>
      </w:r>
      <w:r w:rsidR="00CC2EEC" w:rsidRPr="00877959">
        <w:rPr>
          <w:rFonts w:asciiTheme="minorHAnsi" w:hAnsiTheme="minorHAnsi" w:cstheme="minorHAnsi"/>
          <w:color w:val="000000" w:themeColor="text1"/>
        </w:rPr>
        <w:t xml:space="preserve">labeled particles </w:t>
      </w:r>
      <w:r w:rsidR="00063867" w:rsidRPr="00877959">
        <w:rPr>
          <w:rFonts w:asciiTheme="minorHAnsi" w:hAnsiTheme="minorHAnsi" w:cstheme="minorHAnsi"/>
          <w:color w:val="000000" w:themeColor="text1"/>
        </w:rPr>
        <w:t>by collecting</w:t>
      </w:r>
      <w:r w:rsidR="00167552" w:rsidRPr="00877959">
        <w:rPr>
          <w:rFonts w:asciiTheme="minorHAnsi" w:hAnsiTheme="minorHAnsi" w:cstheme="minorHAnsi"/>
          <w:color w:val="000000" w:themeColor="text1"/>
        </w:rPr>
        <w:t xml:space="preserve"> </w:t>
      </w:r>
      <w:r w:rsidR="00063867" w:rsidRPr="00877959">
        <w:rPr>
          <w:rFonts w:asciiTheme="minorHAnsi" w:hAnsiTheme="minorHAnsi" w:cstheme="minorHAnsi"/>
          <w:color w:val="000000" w:themeColor="text1"/>
        </w:rPr>
        <w:t xml:space="preserve">hemocytes using a </w:t>
      </w:r>
      <w:r w:rsidR="00063867" w:rsidRPr="00877959">
        <w:rPr>
          <w:rFonts w:asciiTheme="minorHAnsi" w:hAnsiTheme="minorHAnsi" w:cstheme="minorHAnsi"/>
          <w:i/>
          <w:color w:val="000000" w:themeColor="text1"/>
        </w:rPr>
        <w:t>Bleed/Scrape assay</w:t>
      </w:r>
      <w:r w:rsidR="00063867" w:rsidRPr="00877959">
        <w:rPr>
          <w:rFonts w:asciiTheme="minorHAnsi" w:hAnsiTheme="minorHAnsi" w:cstheme="minorHAnsi"/>
          <w:color w:val="000000" w:themeColor="text1"/>
          <w:vertAlign w:val="superscript"/>
        </w:rPr>
        <w:t>1</w:t>
      </w:r>
      <w:r w:rsidR="00A27C9B">
        <w:rPr>
          <w:rFonts w:asciiTheme="minorHAnsi" w:hAnsiTheme="minorHAnsi" w:cstheme="minorHAnsi"/>
          <w:color w:val="000000" w:themeColor="text1"/>
          <w:vertAlign w:val="superscript"/>
        </w:rPr>
        <w:t>9</w:t>
      </w:r>
      <w:r w:rsidR="00063867" w:rsidRPr="00A27C9B">
        <w:rPr>
          <w:rFonts w:asciiTheme="minorHAnsi" w:hAnsiTheme="minorHAnsi" w:cstheme="minorHAnsi"/>
          <w:color w:val="000000" w:themeColor="text1"/>
          <w:vertAlign w:val="superscript"/>
        </w:rPr>
        <w:t>,2</w:t>
      </w:r>
      <w:r w:rsidR="004E6EC4">
        <w:rPr>
          <w:rFonts w:asciiTheme="minorHAnsi" w:hAnsiTheme="minorHAnsi" w:cstheme="minorHAnsi"/>
          <w:color w:val="000000" w:themeColor="text1"/>
          <w:vertAlign w:val="superscript"/>
        </w:rPr>
        <w:t>5</w:t>
      </w:r>
      <w:r w:rsidR="001022A3" w:rsidRPr="00A27C9B">
        <w:rPr>
          <w:rFonts w:asciiTheme="minorHAnsi" w:hAnsiTheme="minorHAnsi" w:cstheme="minorHAnsi"/>
          <w:color w:val="000000" w:themeColor="text1"/>
          <w:vertAlign w:val="superscript"/>
        </w:rPr>
        <w:t>-2</w:t>
      </w:r>
      <w:r w:rsidR="004E6EC4">
        <w:rPr>
          <w:rFonts w:asciiTheme="minorHAnsi" w:hAnsiTheme="minorHAnsi" w:cstheme="minorHAnsi"/>
          <w:color w:val="000000" w:themeColor="text1"/>
          <w:vertAlign w:val="superscript"/>
        </w:rPr>
        <w:t>7</w:t>
      </w:r>
      <w:r w:rsidR="001022A3" w:rsidRPr="00A27C9B">
        <w:rPr>
          <w:rFonts w:asciiTheme="minorHAnsi" w:hAnsiTheme="minorHAnsi" w:cstheme="minorHAnsi"/>
          <w:color w:val="000000" w:themeColor="text1"/>
        </w:rPr>
        <w:t xml:space="preserve">, or </w:t>
      </w:r>
      <w:r w:rsidR="00CC2EEC" w:rsidRPr="00A27C9B">
        <w:rPr>
          <w:rFonts w:asciiTheme="minorHAnsi" w:hAnsiTheme="minorHAnsi" w:cstheme="minorHAnsi"/>
          <w:color w:val="000000" w:themeColor="text1"/>
        </w:rPr>
        <w:t xml:space="preserve">through </w:t>
      </w:r>
      <w:r w:rsidR="00911B1C" w:rsidRPr="00A27C9B">
        <w:rPr>
          <w:rFonts w:asciiTheme="minorHAnsi" w:hAnsiTheme="minorHAnsi" w:cstheme="minorHAnsi"/>
          <w:color w:val="000000" w:themeColor="text1"/>
        </w:rPr>
        <w:t>an intact</w:t>
      </w:r>
      <w:r w:rsidR="00CC2EEC" w:rsidRPr="00A27C9B">
        <w:rPr>
          <w:rFonts w:asciiTheme="minorHAnsi" w:hAnsiTheme="minorHAnsi" w:cstheme="minorHAnsi"/>
          <w:color w:val="000000" w:themeColor="text1"/>
        </w:rPr>
        <w:t xml:space="preserve"> ventral cuticle</w:t>
      </w:r>
      <w:r w:rsidR="001022A3" w:rsidRPr="00877959">
        <w:rPr>
          <w:rFonts w:asciiTheme="minorHAnsi" w:hAnsiTheme="minorHAnsi" w:cstheme="minorHAnsi"/>
          <w:color w:val="000000" w:themeColor="text1"/>
          <w:vertAlign w:val="superscript"/>
        </w:rPr>
        <w:t>1</w:t>
      </w:r>
      <w:r w:rsidR="00A27C9B">
        <w:rPr>
          <w:rFonts w:asciiTheme="minorHAnsi" w:hAnsiTheme="minorHAnsi" w:cstheme="minorHAnsi"/>
          <w:color w:val="000000" w:themeColor="text1"/>
          <w:vertAlign w:val="superscript"/>
        </w:rPr>
        <w:t>8</w:t>
      </w:r>
      <w:r w:rsidR="001022A3" w:rsidRPr="00A27C9B">
        <w:rPr>
          <w:rFonts w:asciiTheme="minorHAnsi" w:hAnsiTheme="minorHAnsi" w:cstheme="minorHAnsi"/>
          <w:color w:val="000000" w:themeColor="text1"/>
          <w:vertAlign w:val="superscript"/>
        </w:rPr>
        <w:t>,1</w:t>
      </w:r>
      <w:r w:rsidR="00A27C9B">
        <w:rPr>
          <w:rFonts w:asciiTheme="minorHAnsi" w:hAnsiTheme="minorHAnsi" w:cstheme="minorHAnsi"/>
          <w:color w:val="000000" w:themeColor="text1"/>
          <w:vertAlign w:val="superscript"/>
        </w:rPr>
        <w:t>9</w:t>
      </w:r>
      <w:r w:rsidR="001022A3" w:rsidRPr="00A27C9B">
        <w:rPr>
          <w:rFonts w:asciiTheme="minorHAnsi" w:hAnsiTheme="minorHAnsi" w:cstheme="minorHAnsi"/>
          <w:color w:val="000000" w:themeColor="text1"/>
          <w:vertAlign w:val="superscript"/>
        </w:rPr>
        <w:t>,2</w:t>
      </w:r>
      <w:r w:rsidR="004E6EC4">
        <w:rPr>
          <w:rFonts w:asciiTheme="minorHAnsi" w:hAnsiTheme="minorHAnsi" w:cstheme="minorHAnsi"/>
          <w:color w:val="000000" w:themeColor="text1"/>
          <w:vertAlign w:val="superscript"/>
        </w:rPr>
        <w:t>8</w:t>
      </w:r>
      <w:r w:rsidR="001022A3" w:rsidRPr="00A27C9B">
        <w:rPr>
          <w:rFonts w:asciiTheme="minorHAnsi" w:hAnsiTheme="minorHAnsi" w:cstheme="minorHAnsi"/>
          <w:color w:val="000000" w:themeColor="text1"/>
          <w:vertAlign w:val="superscript"/>
        </w:rPr>
        <w:t>,2</w:t>
      </w:r>
      <w:r w:rsidR="004E6EC4">
        <w:rPr>
          <w:rFonts w:asciiTheme="minorHAnsi" w:hAnsiTheme="minorHAnsi" w:cstheme="minorHAnsi"/>
          <w:color w:val="000000" w:themeColor="text1"/>
          <w:vertAlign w:val="superscript"/>
        </w:rPr>
        <w:t>9</w:t>
      </w:r>
      <w:r w:rsidR="000016DF" w:rsidRPr="00A27C9B">
        <w:rPr>
          <w:rFonts w:asciiTheme="minorHAnsi" w:hAnsiTheme="minorHAnsi" w:cstheme="minorHAnsi"/>
          <w:color w:val="000000" w:themeColor="text1"/>
        </w:rPr>
        <w:t>; however, individual hemocytes cannot be assessed when visualized through the dorsal cuticle</w:t>
      </w:r>
      <w:r w:rsidR="00CC2EEC" w:rsidRPr="00877959">
        <w:rPr>
          <w:rFonts w:asciiTheme="minorHAnsi" w:hAnsiTheme="minorHAnsi" w:cstheme="minorHAnsi"/>
          <w:color w:val="000000" w:themeColor="text1"/>
        </w:rPr>
        <w:t>.</w:t>
      </w:r>
      <w:r w:rsidR="000016DF" w:rsidRPr="00877959">
        <w:rPr>
          <w:rFonts w:asciiTheme="minorHAnsi" w:hAnsiTheme="minorHAnsi" w:cstheme="minorHAnsi"/>
          <w:color w:val="000000" w:themeColor="text1"/>
        </w:rPr>
        <w:t xml:space="preserve"> The advantage of this protocol, when compared to the </w:t>
      </w:r>
      <w:r w:rsidR="000016DF" w:rsidRPr="00877959">
        <w:rPr>
          <w:rFonts w:asciiTheme="minorHAnsi" w:hAnsiTheme="minorHAnsi" w:cstheme="minorHAnsi"/>
          <w:i/>
          <w:color w:val="000000" w:themeColor="text1"/>
        </w:rPr>
        <w:t xml:space="preserve">Bleed/Scrape </w:t>
      </w:r>
      <w:r w:rsidR="000016DF" w:rsidRPr="00877959">
        <w:rPr>
          <w:rFonts w:asciiTheme="minorHAnsi" w:hAnsiTheme="minorHAnsi" w:cstheme="minorHAnsi"/>
          <w:color w:val="000000" w:themeColor="text1"/>
        </w:rPr>
        <w:t>method</w:t>
      </w:r>
      <w:r w:rsidR="006C616C" w:rsidRPr="00877959">
        <w:rPr>
          <w:rFonts w:asciiTheme="minorHAnsi" w:hAnsiTheme="minorHAnsi" w:cstheme="minorHAnsi"/>
          <w:color w:val="000000" w:themeColor="text1"/>
        </w:rPr>
        <w:t xml:space="preserve"> </w:t>
      </w:r>
      <w:r w:rsidR="000016DF" w:rsidRPr="00877959">
        <w:rPr>
          <w:rFonts w:asciiTheme="minorHAnsi" w:hAnsiTheme="minorHAnsi" w:cstheme="minorHAnsi"/>
          <w:color w:val="000000" w:themeColor="text1"/>
        </w:rPr>
        <w:t xml:space="preserve">is that our method allows us to assess only those </w:t>
      </w:r>
      <w:r w:rsidR="009607FC" w:rsidRPr="00877959">
        <w:rPr>
          <w:rFonts w:asciiTheme="minorHAnsi" w:hAnsiTheme="minorHAnsi" w:cstheme="minorHAnsi"/>
          <w:color w:val="000000" w:themeColor="text1"/>
        </w:rPr>
        <w:t>hemocytes</w:t>
      </w:r>
      <w:r w:rsidR="000016DF" w:rsidRPr="00877959">
        <w:rPr>
          <w:rFonts w:asciiTheme="minorHAnsi" w:hAnsiTheme="minorHAnsi" w:cstheme="minorHAnsi"/>
          <w:color w:val="000000" w:themeColor="text1"/>
        </w:rPr>
        <w:t xml:space="preserve"> associated with the dorsal vessel, and does account for circulating cells</w:t>
      </w:r>
      <w:r w:rsidR="004E6EC4">
        <w:rPr>
          <w:rFonts w:asciiTheme="minorHAnsi" w:hAnsiTheme="minorHAnsi" w:cstheme="minorHAnsi"/>
          <w:color w:val="000000" w:themeColor="text1"/>
        </w:rPr>
        <w:t xml:space="preserve"> or those along the body wall</w:t>
      </w:r>
      <w:r w:rsidR="000016DF" w:rsidRPr="00877959">
        <w:rPr>
          <w:rFonts w:asciiTheme="minorHAnsi" w:hAnsiTheme="minorHAnsi" w:cstheme="minorHAnsi"/>
          <w:color w:val="000000" w:themeColor="text1"/>
        </w:rPr>
        <w:t xml:space="preserve">, which may </w:t>
      </w:r>
      <w:r w:rsidR="00BB0E4F" w:rsidRPr="00877959">
        <w:rPr>
          <w:rFonts w:asciiTheme="minorHAnsi" w:hAnsiTheme="minorHAnsi" w:cstheme="minorHAnsi"/>
          <w:color w:val="000000" w:themeColor="text1"/>
        </w:rPr>
        <w:t>be functionally different.</w:t>
      </w:r>
      <w:r w:rsidR="000016DF" w:rsidRPr="00877959">
        <w:rPr>
          <w:rFonts w:asciiTheme="minorHAnsi" w:hAnsiTheme="minorHAnsi" w:cstheme="minorHAnsi"/>
          <w:color w:val="000000" w:themeColor="text1"/>
        </w:rPr>
        <w:t xml:space="preserve"> </w:t>
      </w:r>
      <w:r w:rsidR="00030A65" w:rsidRPr="00877959">
        <w:rPr>
          <w:rFonts w:asciiTheme="minorHAnsi" w:hAnsiTheme="minorHAnsi" w:cstheme="minorHAnsi"/>
          <w:color w:val="000000" w:themeColor="text1"/>
        </w:rPr>
        <w:t xml:space="preserve">Dissecting the dorsal vessel </w:t>
      </w:r>
      <w:r w:rsidRPr="00877959">
        <w:rPr>
          <w:rFonts w:asciiTheme="minorHAnsi" w:hAnsiTheme="minorHAnsi" w:cstheme="minorHAnsi"/>
          <w:color w:val="000000" w:themeColor="text1"/>
        </w:rPr>
        <w:t xml:space="preserve">also removes the need to include a second round of injections with a fluorescence quencher, like </w:t>
      </w:r>
      <w:r w:rsidR="00097109">
        <w:rPr>
          <w:rFonts w:asciiTheme="minorHAnsi" w:hAnsiTheme="minorHAnsi" w:cstheme="minorHAnsi"/>
          <w:color w:val="000000" w:themeColor="text1"/>
        </w:rPr>
        <w:t>T</w:t>
      </w:r>
      <w:r w:rsidR="00097109" w:rsidRPr="00877959">
        <w:rPr>
          <w:rFonts w:asciiTheme="minorHAnsi" w:hAnsiTheme="minorHAnsi" w:cstheme="minorHAnsi"/>
          <w:color w:val="000000" w:themeColor="text1"/>
        </w:rPr>
        <w:t xml:space="preserve">rypan </w:t>
      </w:r>
      <w:r w:rsidRPr="00877959">
        <w:rPr>
          <w:rFonts w:asciiTheme="minorHAnsi" w:hAnsiTheme="minorHAnsi" w:cstheme="minorHAnsi"/>
          <w:color w:val="000000" w:themeColor="text1"/>
        </w:rPr>
        <w:t>blue</w:t>
      </w:r>
      <w:r w:rsidR="00A91F97" w:rsidRPr="00877959">
        <w:rPr>
          <w:rFonts w:asciiTheme="minorHAnsi" w:hAnsiTheme="minorHAnsi" w:cstheme="minorHAnsi"/>
          <w:color w:val="000000" w:themeColor="text1"/>
          <w:vertAlign w:val="superscript"/>
        </w:rPr>
        <w:t>1</w:t>
      </w:r>
      <w:r w:rsidR="00A27C9B">
        <w:rPr>
          <w:rFonts w:asciiTheme="minorHAnsi" w:hAnsiTheme="minorHAnsi" w:cstheme="minorHAnsi"/>
          <w:color w:val="000000" w:themeColor="text1"/>
          <w:vertAlign w:val="superscript"/>
        </w:rPr>
        <w:t>9</w:t>
      </w:r>
      <w:r w:rsidR="00A91F97" w:rsidRPr="00A27C9B">
        <w:rPr>
          <w:rFonts w:asciiTheme="minorHAnsi" w:hAnsiTheme="minorHAnsi" w:cstheme="minorHAnsi"/>
          <w:color w:val="000000" w:themeColor="text1"/>
          <w:vertAlign w:val="superscript"/>
        </w:rPr>
        <w:t>,2</w:t>
      </w:r>
      <w:r w:rsidR="004E6EC4">
        <w:rPr>
          <w:rFonts w:asciiTheme="minorHAnsi" w:hAnsiTheme="minorHAnsi" w:cstheme="minorHAnsi"/>
          <w:color w:val="000000" w:themeColor="text1"/>
          <w:vertAlign w:val="superscript"/>
        </w:rPr>
        <w:t>6</w:t>
      </w:r>
      <w:r w:rsidRPr="00A27C9B">
        <w:rPr>
          <w:rFonts w:asciiTheme="minorHAnsi" w:hAnsiTheme="minorHAnsi" w:cstheme="minorHAnsi"/>
          <w:color w:val="000000" w:themeColor="text1"/>
        </w:rPr>
        <w:t xml:space="preserve">. This is because any particles not bound to or engulfed by a cell will be washed away during wash steps. Conversely, </w:t>
      </w:r>
      <w:r w:rsidR="0072605F">
        <w:rPr>
          <w:rFonts w:asciiTheme="minorHAnsi" w:hAnsiTheme="minorHAnsi" w:cstheme="minorHAnsi"/>
          <w:color w:val="000000" w:themeColor="text1"/>
        </w:rPr>
        <w:t>alternative</w:t>
      </w:r>
      <w:r w:rsidRPr="0072605F">
        <w:rPr>
          <w:rFonts w:asciiTheme="minorHAnsi" w:hAnsiTheme="minorHAnsi" w:cstheme="minorHAnsi"/>
          <w:color w:val="000000" w:themeColor="text1"/>
        </w:rPr>
        <w:t xml:space="preserve"> methods may be easier to</w:t>
      </w:r>
      <w:r w:rsidR="00CC2EEC" w:rsidRPr="0072605F">
        <w:rPr>
          <w:rFonts w:asciiTheme="minorHAnsi" w:hAnsiTheme="minorHAnsi" w:cstheme="minorHAnsi"/>
          <w:color w:val="000000" w:themeColor="text1"/>
        </w:rPr>
        <w:t xml:space="preserve"> perform</w:t>
      </w:r>
      <w:r w:rsidRPr="0072605F">
        <w:rPr>
          <w:rFonts w:asciiTheme="minorHAnsi" w:hAnsiTheme="minorHAnsi" w:cstheme="minorHAnsi"/>
          <w:color w:val="000000" w:themeColor="text1"/>
        </w:rPr>
        <w:t xml:space="preserve"> because they do not </w:t>
      </w:r>
      <w:r w:rsidR="00166050" w:rsidRPr="0072605F">
        <w:rPr>
          <w:rFonts w:asciiTheme="minorHAnsi" w:hAnsiTheme="minorHAnsi" w:cstheme="minorHAnsi"/>
          <w:color w:val="000000" w:themeColor="text1"/>
        </w:rPr>
        <w:t>require</w:t>
      </w:r>
      <w:r w:rsidRPr="0072605F">
        <w:rPr>
          <w:rFonts w:asciiTheme="minorHAnsi" w:hAnsiTheme="minorHAnsi" w:cstheme="minorHAnsi"/>
          <w:color w:val="000000" w:themeColor="text1"/>
        </w:rPr>
        <w:t xml:space="preserve"> dissections. </w:t>
      </w:r>
      <w:r w:rsidR="004E6EC4">
        <w:rPr>
          <w:rFonts w:asciiTheme="minorHAnsi" w:hAnsiTheme="minorHAnsi" w:cstheme="minorHAnsi"/>
          <w:color w:val="000000" w:themeColor="text1"/>
        </w:rPr>
        <w:t>While d</w:t>
      </w:r>
      <w:r w:rsidRPr="0072605F">
        <w:rPr>
          <w:rFonts w:asciiTheme="minorHAnsi" w:hAnsiTheme="minorHAnsi" w:cstheme="minorHAnsi"/>
          <w:color w:val="000000" w:themeColor="text1"/>
        </w:rPr>
        <w:t xml:space="preserve">issecting the dorsal vessel </w:t>
      </w:r>
      <w:r w:rsidR="004E6EC4">
        <w:rPr>
          <w:rFonts w:asciiTheme="minorHAnsi" w:hAnsiTheme="minorHAnsi" w:cstheme="minorHAnsi"/>
          <w:color w:val="000000" w:themeColor="text1"/>
        </w:rPr>
        <w:t xml:space="preserve">is easy to learn, this step </w:t>
      </w:r>
      <w:r w:rsidRPr="0072605F">
        <w:rPr>
          <w:rFonts w:asciiTheme="minorHAnsi" w:hAnsiTheme="minorHAnsi" w:cstheme="minorHAnsi"/>
          <w:color w:val="000000" w:themeColor="text1"/>
        </w:rPr>
        <w:t xml:space="preserve">adds a level of complexity that may not be feasible </w:t>
      </w:r>
      <w:r w:rsidR="007C5626" w:rsidRPr="00C25BCE">
        <w:rPr>
          <w:rFonts w:asciiTheme="minorHAnsi" w:hAnsiTheme="minorHAnsi" w:cstheme="minorHAnsi"/>
          <w:color w:val="000000" w:themeColor="text1"/>
        </w:rPr>
        <w:t>in some experimental des</w:t>
      </w:r>
      <w:r w:rsidR="007C5626" w:rsidRPr="00877959">
        <w:rPr>
          <w:rFonts w:asciiTheme="minorHAnsi" w:hAnsiTheme="minorHAnsi" w:cstheme="minorHAnsi"/>
          <w:color w:val="000000" w:themeColor="text1"/>
        </w:rPr>
        <w:t>igns</w:t>
      </w:r>
      <w:r w:rsidRPr="00877959">
        <w:rPr>
          <w:rFonts w:asciiTheme="minorHAnsi" w:hAnsiTheme="minorHAnsi" w:cstheme="minorHAnsi"/>
          <w:color w:val="000000" w:themeColor="text1"/>
        </w:rPr>
        <w:t>.</w:t>
      </w:r>
      <w:r w:rsidR="00A11F83" w:rsidRPr="00877959">
        <w:rPr>
          <w:rFonts w:asciiTheme="minorHAnsi" w:hAnsiTheme="minorHAnsi" w:cstheme="minorHAnsi"/>
          <w:color w:val="000000" w:themeColor="text1"/>
        </w:rPr>
        <w:t xml:space="preserve"> </w:t>
      </w:r>
    </w:p>
    <w:p w14:paraId="009F08D5" w14:textId="77777777" w:rsidR="00097109" w:rsidRDefault="00097109" w:rsidP="00116F34">
      <w:pPr>
        <w:contextualSpacing/>
        <w:rPr>
          <w:rFonts w:asciiTheme="minorHAnsi" w:hAnsiTheme="minorHAnsi" w:cstheme="minorHAnsi"/>
          <w:color w:val="000000" w:themeColor="text1"/>
        </w:rPr>
      </w:pPr>
    </w:p>
    <w:p w14:paraId="6083FD29" w14:textId="1E688CB1" w:rsidR="00AC67F0" w:rsidRPr="00877959" w:rsidRDefault="000F32A4" w:rsidP="006024B9">
      <w:pPr>
        <w:contextualSpacing/>
        <w:rPr>
          <w:rFonts w:asciiTheme="minorHAnsi" w:hAnsiTheme="minorHAnsi" w:cstheme="minorHAnsi"/>
          <w:color w:val="000000" w:themeColor="text1"/>
        </w:rPr>
      </w:pPr>
      <w:r w:rsidRPr="00877959">
        <w:rPr>
          <w:rFonts w:asciiTheme="minorHAnsi" w:hAnsiTheme="minorHAnsi" w:cstheme="minorHAnsi"/>
          <w:color w:val="000000" w:themeColor="text1"/>
        </w:rPr>
        <w:t xml:space="preserve">Although the described use of this </w:t>
      </w:r>
      <w:r w:rsidR="00F97F62" w:rsidRPr="00F97F62">
        <w:rPr>
          <w:rFonts w:asciiTheme="minorHAnsi" w:hAnsiTheme="minorHAnsi" w:cstheme="minorHAnsi"/>
          <w:color w:val="000000" w:themeColor="text1"/>
        </w:rPr>
        <w:t>in vivo</w:t>
      </w:r>
      <w:r w:rsidRPr="00877959">
        <w:rPr>
          <w:rFonts w:asciiTheme="minorHAnsi" w:hAnsiTheme="minorHAnsi" w:cstheme="minorHAnsi"/>
          <w:i/>
          <w:color w:val="000000" w:themeColor="text1"/>
        </w:rPr>
        <w:t xml:space="preserve"> </w:t>
      </w:r>
      <w:r w:rsidRPr="00877959">
        <w:rPr>
          <w:rFonts w:asciiTheme="minorHAnsi" w:hAnsiTheme="minorHAnsi" w:cstheme="minorHAnsi"/>
          <w:color w:val="000000" w:themeColor="text1"/>
        </w:rPr>
        <w:t xml:space="preserve">phagocytosis assay is to assess and quantify phagocytic events between different ages, this protocol is highly adaptable and can be used to analyze different </w:t>
      </w:r>
      <w:r w:rsidRPr="00877959">
        <w:rPr>
          <w:rFonts w:asciiTheme="minorHAnsi" w:hAnsiTheme="minorHAnsi"/>
        </w:rPr>
        <w:t>aspects of phagocytosis between genotype, sex, or tissue type.</w:t>
      </w:r>
      <w:r w:rsidR="00BE264D" w:rsidRPr="00877959">
        <w:rPr>
          <w:rFonts w:asciiTheme="minorHAnsi" w:hAnsiTheme="minorHAnsi"/>
        </w:rPr>
        <w:t xml:space="preserve"> </w:t>
      </w:r>
      <w:r w:rsidR="00BE264D" w:rsidRPr="00877959">
        <w:rPr>
          <w:rFonts w:asciiTheme="minorHAnsi" w:hAnsiTheme="minorHAnsi" w:cstheme="minorHAnsi"/>
          <w:color w:val="000000" w:themeColor="text1"/>
        </w:rPr>
        <w:t>With phagocytosis being of central importance for most multicellular</w:t>
      </w:r>
      <w:r w:rsidR="004E6EC4">
        <w:rPr>
          <w:rFonts w:asciiTheme="minorHAnsi" w:hAnsiTheme="minorHAnsi" w:cstheme="minorHAnsi"/>
          <w:color w:val="000000" w:themeColor="text1"/>
        </w:rPr>
        <w:t xml:space="preserve"> animals</w:t>
      </w:r>
      <w:r w:rsidR="00BE264D" w:rsidRPr="00877959">
        <w:rPr>
          <w:rFonts w:asciiTheme="minorHAnsi" w:hAnsiTheme="minorHAnsi" w:cstheme="minorHAnsi"/>
          <w:color w:val="000000" w:themeColor="text1"/>
        </w:rPr>
        <w:t>, understanding how this process declines with age could lead to better therapeutic treatments for the aging population. This approach offers long-term potential for elucidating aspects of age-related changes in the immune response, with special focus on phagocytosis.</w:t>
      </w:r>
      <w:r w:rsidR="00E63EB3">
        <w:rPr>
          <w:rFonts w:asciiTheme="minorHAnsi" w:hAnsiTheme="minorHAnsi" w:cstheme="minorHAnsi"/>
          <w:color w:val="000000" w:themeColor="text1"/>
        </w:rPr>
        <w:t xml:space="preserve"> </w:t>
      </w:r>
    </w:p>
    <w:p w14:paraId="78728D18" w14:textId="706614AE" w:rsidR="00014314" w:rsidRPr="00877959" w:rsidRDefault="00014314" w:rsidP="006024B9">
      <w:pPr>
        <w:contextualSpacing/>
        <w:rPr>
          <w:rFonts w:asciiTheme="minorHAnsi" w:hAnsiTheme="minorHAnsi" w:cstheme="minorHAnsi"/>
          <w:color w:val="auto"/>
        </w:rPr>
      </w:pPr>
    </w:p>
    <w:p w14:paraId="1734505F" w14:textId="47CCACB1" w:rsidR="00AA03DF" w:rsidRPr="00877959" w:rsidRDefault="00AA03DF" w:rsidP="006024B9">
      <w:pPr>
        <w:pStyle w:val="NormalWeb"/>
        <w:spacing w:before="0" w:beforeAutospacing="0" w:after="0" w:afterAutospacing="0"/>
        <w:contextualSpacing/>
        <w:rPr>
          <w:rFonts w:asciiTheme="minorHAnsi" w:hAnsiTheme="minorHAnsi" w:cstheme="minorHAnsi"/>
          <w:color w:val="808080"/>
        </w:rPr>
      </w:pPr>
      <w:r w:rsidRPr="00877959">
        <w:rPr>
          <w:rFonts w:asciiTheme="minorHAnsi" w:hAnsiTheme="minorHAnsi" w:cstheme="minorHAnsi"/>
          <w:b/>
          <w:bCs/>
        </w:rPr>
        <w:t xml:space="preserve">ACKNOWLEDGMENTS: </w:t>
      </w:r>
    </w:p>
    <w:p w14:paraId="231E5301" w14:textId="4DC96747" w:rsidR="00C97C89" w:rsidRPr="00877959" w:rsidRDefault="00C97C89" w:rsidP="006024B9">
      <w:pPr>
        <w:contextualSpacing/>
        <w:rPr>
          <w:rFonts w:asciiTheme="minorHAnsi" w:hAnsiTheme="minorHAnsi" w:cstheme="minorHAnsi"/>
          <w:b/>
          <w:bCs/>
          <w:color w:val="000000" w:themeColor="text1"/>
        </w:rPr>
      </w:pPr>
      <w:r w:rsidRPr="00877959">
        <w:rPr>
          <w:rFonts w:asciiTheme="minorHAnsi" w:hAnsiTheme="minorHAnsi" w:cstheme="minorHAnsi"/>
          <w:color w:val="000000" w:themeColor="text1"/>
        </w:rPr>
        <w:t xml:space="preserve">This work was supported by grants from the National Institutes of Health R03 AG061484-02 </w:t>
      </w:r>
      <w:r w:rsidRPr="00877959">
        <w:rPr>
          <w:rFonts w:asciiTheme="minorHAnsi" w:hAnsiTheme="minorHAnsi" w:cstheme="minorHAnsi"/>
          <w:bCs/>
          <w:color w:val="000000" w:themeColor="text1"/>
        </w:rPr>
        <w:t xml:space="preserve">and </w:t>
      </w:r>
      <w:r w:rsidRPr="00877959">
        <w:rPr>
          <w:rFonts w:asciiTheme="minorHAnsi" w:hAnsiTheme="minorHAnsi" w:cstheme="minorHAnsi"/>
          <w:bCs/>
          <w:color w:val="000000" w:themeColor="text1"/>
        </w:rPr>
        <w:lastRenderedPageBreak/>
        <w:t>the</w:t>
      </w:r>
      <w:r w:rsidRPr="00877959">
        <w:rPr>
          <w:rFonts w:asciiTheme="minorHAnsi" w:hAnsiTheme="minorHAnsi" w:cstheme="minorHAnsi"/>
          <w:b/>
          <w:bCs/>
          <w:color w:val="000000" w:themeColor="text1"/>
        </w:rPr>
        <w:t xml:space="preserve"> </w:t>
      </w:r>
      <w:r w:rsidRPr="00877959">
        <w:rPr>
          <w:rFonts w:asciiTheme="minorHAnsi" w:hAnsiTheme="minorHAnsi" w:cstheme="minorHAnsi"/>
          <w:color w:val="000000" w:themeColor="text1"/>
        </w:rPr>
        <w:t>UMBC College of Natural and Mathematical Sciences Becton Dickinson Faculty Research Fund.</w:t>
      </w:r>
    </w:p>
    <w:p w14:paraId="2D96E92E" w14:textId="72F287DC" w:rsidR="00AA03DF" w:rsidRPr="00877959" w:rsidRDefault="00AA03DF" w:rsidP="006024B9">
      <w:pPr>
        <w:contextualSpacing/>
        <w:rPr>
          <w:rFonts w:asciiTheme="minorHAnsi" w:hAnsiTheme="minorHAnsi" w:cstheme="minorHAnsi"/>
          <w:b/>
          <w:bCs/>
        </w:rPr>
      </w:pPr>
    </w:p>
    <w:p w14:paraId="5D52ED8B" w14:textId="7D248500" w:rsidR="00AA03DF" w:rsidRPr="00877959" w:rsidRDefault="00AA03DF" w:rsidP="006024B9">
      <w:pPr>
        <w:pStyle w:val="NormalWeb"/>
        <w:spacing w:before="0" w:beforeAutospacing="0" w:after="0" w:afterAutospacing="0"/>
        <w:contextualSpacing/>
        <w:rPr>
          <w:rFonts w:asciiTheme="minorHAnsi" w:hAnsiTheme="minorHAnsi" w:cstheme="minorHAnsi"/>
          <w:color w:val="808080"/>
        </w:rPr>
      </w:pPr>
      <w:r w:rsidRPr="00877959">
        <w:rPr>
          <w:rFonts w:asciiTheme="minorHAnsi" w:hAnsiTheme="minorHAnsi" w:cstheme="minorHAnsi"/>
          <w:b/>
        </w:rPr>
        <w:t>DISCLOSURES</w:t>
      </w:r>
      <w:r w:rsidRPr="00877959">
        <w:rPr>
          <w:rFonts w:asciiTheme="minorHAnsi" w:hAnsiTheme="minorHAnsi" w:cstheme="minorHAnsi"/>
          <w:b/>
          <w:bCs/>
        </w:rPr>
        <w:t xml:space="preserve">: </w:t>
      </w:r>
    </w:p>
    <w:p w14:paraId="66030076" w14:textId="58B02C5D" w:rsidR="00AA03DF" w:rsidRPr="00877959" w:rsidRDefault="00A82AC0" w:rsidP="006024B9">
      <w:pPr>
        <w:contextualSpacing/>
        <w:rPr>
          <w:rFonts w:asciiTheme="minorHAnsi" w:hAnsiTheme="minorHAnsi" w:cstheme="minorHAnsi"/>
          <w:color w:val="000000" w:themeColor="text1"/>
        </w:rPr>
      </w:pPr>
      <w:r w:rsidRPr="00877959">
        <w:rPr>
          <w:rFonts w:asciiTheme="minorHAnsi" w:hAnsiTheme="minorHAnsi" w:cstheme="minorHAnsi"/>
          <w:color w:val="000000" w:themeColor="text1"/>
        </w:rPr>
        <w:t>The authors have nothing to disclose.</w:t>
      </w:r>
    </w:p>
    <w:p w14:paraId="79A2D522" w14:textId="77777777" w:rsidR="00D87094" w:rsidRPr="00877959" w:rsidRDefault="00D87094" w:rsidP="006024B9">
      <w:pPr>
        <w:contextualSpacing/>
        <w:rPr>
          <w:rFonts w:asciiTheme="minorHAnsi" w:hAnsiTheme="minorHAnsi" w:cstheme="minorHAnsi"/>
          <w:color w:val="auto"/>
        </w:rPr>
      </w:pPr>
    </w:p>
    <w:p w14:paraId="315B4FAD" w14:textId="2313841F" w:rsidR="00B32616" w:rsidRPr="00877959" w:rsidRDefault="009726EE" w:rsidP="006024B9">
      <w:pPr>
        <w:contextualSpacing/>
        <w:rPr>
          <w:rFonts w:asciiTheme="minorHAnsi" w:hAnsiTheme="minorHAnsi" w:cstheme="minorHAnsi"/>
          <w:b/>
          <w:color w:val="000000" w:themeColor="text1"/>
        </w:rPr>
      </w:pPr>
      <w:r w:rsidRPr="00877959">
        <w:rPr>
          <w:rFonts w:asciiTheme="minorHAnsi" w:hAnsiTheme="minorHAnsi" w:cstheme="minorHAnsi"/>
          <w:b/>
          <w:bCs/>
        </w:rPr>
        <w:t>REFERENCES</w:t>
      </w:r>
      <w:r w:rsidR="00D04760" w:rsidRPr="00877959">
        <w:rPr>
          <w:rFonts w:asciiTheme="minorHAnsi" w:hAnsiTheme="minorHAnsi" w:cstheme="minorHAnsi"/>
          <w:b/>
          <w:bCs/>
        </w:rPr>
        <w:t>:</w:t>
      </w:r>
      <w:r w:rsidRPr="00877959">
        <w:rPr>
          <w:rFonts w:asciiTheme="minorHAnsi" w:hAnsiTheme="minorHAnsi" w:cstheme="minorHAnsi"/>
        </w:rPr>
        <w:t xml:space="preserve"> </w:t>
      </w:r>
    </w:p>
    <w:p w14:paraId="2ADBF096" w14:textId="44EEE9DB" w:rsidR="005B045A" w:rsidRPr="006024B9" w:rsidRDefault="005B045A" w:rsidP="006024B9">
      <w:pPr>
        <w:contextualSpacing/>
        <w:rPr>
          <w:rFonts w:asciiTheme="minorHAnsi" w:hAnsiTheme="minorHAnsi" w:cstheme="minorHAnsi"/>
          <w:color w:val="000000" w:themeColor="text1"/>
        </w:rPr>
      </w:pPr>
      <w:r w:rsidRPr="00FD5F4B">
        <w:rPr>
          <w:rFonts w:asciiTheme="minorHAnsi" w:hAnsiTheme="minorHAnsi" w:cstheme="minorHAnsi"/>
          <w:color w:val="000000" w:themeColor="text1"/>
        </w:rPr>
        <w:t>1. Abhyankar, V., Kaduskar, B., Kamat, S. S., Deobagkar, D.,</w:t>
      </w:r>
      <w:r w:rsidR="00097109">
        <w:rPr>
          <w:rFonts w:asciiTheme="minorHAnsi" w:hAnsiTheme="minorHAnsi" w:cstheme="minorHAnsi"/>
          <w:color w:val="000000" w:themeColor="text1"/>
        </w:rPr>
        <w:t xml:space="preserve"> </w:t>
      </w:r>
      <w:r w:rsidRPr="00FD5F4B">
        <w:rPr>
          <w:rFonts w:asciiTheme="minorHAnsi" w:hAnsiTheme="minorHAnsi" w:cstheme="minorHAnsi"/>
          <w:color w:val="000000" w:themeColor="text1"/>
        </w:rPr>
        <w:t xml:space="preserve">Ratnaparkhi, G. S. </w:t>
      </w:r>
      <w:r w:rsidRPr="00FD5F4B">
        <w:rPr>
          <w:rFonts w:asciiTheme="minorHAnsi" w:hAnsiTheme="minorHAnsi" w:cstheme="minorHAnsi"/>
          <w:i/>
          <w:color w:val="000000" w:themeColor="text1"/>
        </w:rPr>
        <w:t>Drosophila</w:t>
      </w:r>
      <w:r w:rsidRPr="00FD5F4B">
        <w:rPr>
          <w:rFonts w:asciiTheme="minorHAnsi" w:hAnsiTheme="minorHAnsi" w:cstheme="minorHAnsi"/>
          <w:color w:val="000000" w:themeColor="text1"/>
        </w:rPr>
        <w:t xml:space="preserve"> DNA/RNA methyltransferase contributes to robust host defense in ageing animals by regulating sphingolipid metabolism. </w:t>
      </w:r>
      <w:r w:rsidRPr="00FD5F4B">
        <w:rPr>
          <w:rFonts w:asciiTheme="minorHAnsi" w:hAnsiTheme="minorHAnsi" w:cstheme="minorHAnsi"/>
          <w:i/>
          <w:iCs/>
          <w:color w:val="000000" w:themeColor="text1"/>
        </w:rPr>
        <w:t>The Journal of Experimental Biology</w:t>
      </w:r>
      <w:r w:rsidR="00097109" w:rsidRPr="006024B9">
        <w:rPr>
          <w:rFonts w:asciiTheme="minorHAnsi" w:hAnsiTheme="minorHAnsi" w:cstheme="minorHAnsi"/>
          <w:color w:val="000000" w:themeColor="text1"/>
        </w:rPr>
        <w:t xml:space="preserve">. </w:t>
      </w:r>
      <w:r w:rsidRPr="006024B9">
        <w:rPr>
          <w:rFonts w:asciiTheme="minorHAnsi" w:hAnsiTheme="minorHAnsi"/>
          <w:b/>
          <w:bCs/>
          <w:iCs/>
          <w:color w:val="000000" w:themeColor="text1"/>
        </w:rPr>
        <w:t>221</w:t>
      </w:r>
      <w:r w:rsidR="00097109" w:rsidRPr="006024B9">
        <w:rPr>
          <w:rFonts w:asciiTheme="minorHAnsi" w:hAnsiTheme="minorHAnsi" w:cstheme="minorHAnsi"/>
          <w:color w:val="000000" w:themeColor="text1"/>
        </w:rPr>
        <w:t xml:space="preserve"> </w:t>
      </w:r>
      <w:r w:rsidRPr="006024B9">
        <w:rPr>
          <w:rFonts w:asciiTheme="minorHAnsi" w:hAnsiTheme="minorHAnsi" w:cstheme="minorHAnsi"/>
          <w:color w:val="000000" w:themeColor="text1"/>
        </w:rPr>
        <w:t>(Pt 22</w:t>
      </w:r>
      <w:r w:rsidR="007418A1" w:rsidRPr="006024B9">
        <w:rPr>
          <w:rFonts w:asciiTheme="minorHAnsi" w:hAnsiTheme="minorHAnsi" w:cstheme="minorHAnsi"/>
          <w:color w:val="000000" w:themeColor="text1"/>
        </w:rPr>
        <w:t>)</w:t>
      </w:r>
      <w:r w:rsidR="00097109" w:rsidRPr="006024B9">
        <w:rPr>
          <w:rFonts w:asciiTheme="minorHAnsi" w:hAnsiTheme="minorHAnsi" w:cstheme="minorHAnsi"/>
          <w:color w:val="000000" w:themeColor="text1"/>
        </w:rPr>
        <w:t xml:space="preserve"> </w:t>
      </w:r>
      <w:r w:rsidRPr="006024B9">
        <w:rPr>
          <w:rFonts w:asciiTheme="minorHAnsi" w:hAnsiTheme="minorHAnsi" w:cstheme="minorHAnsi"/>
          <w:color w:val="000000" w:themeColor="text1"/>
        </w:rPr>
        <w:t>(2018</w:t>
      </w:r>
      <w:r w:rsidR="007418A1" w:rsidRPr="006024B9">
        <w:rPr>
          <w:rFonts w:asciiTheme="minorHAnsi" w:hAnsiTheme="minorHAnsi" w:cstheme="minorHAnsi"/>
          <w:color w:val="000000" w:themeColor="text1"/>
        </w:rPr>
        <w:t>)</w:t>
      </w:r>
      <w:r w:rsidRPr="006024B9">
        <w:rPr>
          <w:rFonts w:asciiTheme="minorHAnsi" w:hAnsiTheme="minorHAnsi" w:cstheme="minorHAnsi"/>
          <w:color w:val="000000" w:themeColor="text1"/>
        </w:rPr>
        <w:t>.</w:t>
      </w:r>
    </w:p>
    <w:p w14:paraId="52A9739F" w14:textId="05AA2303" w:rsidR="005B045A" w:rsidRPr="00FD5F4B" w:rsidRDefault="005B045A" w:rsidP="006024B9">
      <w:pPr>
        <w:contextualSpacing/>
        <w:rPr>
          <w:rFonts w:asciiTheme="minorHAnsi" w:hAnsiTheme="minorHAnsi" w:cstheme="minorHAnsi"/>
          <w:color w:val="000000" w:themeColor="text1"/>
        </w:rPr>
      </w:pPr>
      <w:r w:rsidRPr="00FD5F4B">
        <w:rPr>
          <w:rFonts w:asciiTheme="minorHAnsi" w:hAnsiTheme="minorHAnsi" w:cstheme="minorHAnsi"/>
          <w:color w:val="000000" w:themeColor="text1"/>
        </w:rPr>
        <w:t xml:space="preserve"> 2. DeVeale, B., Brummel, T.</w:t>
      </w:r>
      <w:r w:rsidR="00097109">
        <w:rPr>
          <w:rFonts w:asciiTheme="minorHAnsi" w:hAnsiTheme="minorHAnsi" w:cstheme="minorHAnsi"/>
          <w:color w:val="000000" w:themeColor="text1"/>
        </w:rPr>
        <w:t xml:space="preserve">, </w:t>
      </w:r>
      <w:r w:rsidRPr="00FD5F4B">
        <w:rPr>
          <w:rFonts w:asciiTheme="minorHAnsi" w:hAnsiTheme="minorHAnsi" w:cstheme="minorHAnsi"/>
          <w:color w:val="000000" w:themeColor="text1"/>
        </w:rPr>
        <w:t xml:space="preserve">Seroude, L. Immunity and aging: the enemy within? </w:t>
      </w:r>
      <w:r w:rsidRPr="00FD5F4B">
        <w:rPr>
          <w:rFonts w:asciiTheme="minorHAnsi" w:hAnsiTheme="minorHAnsi" w:cstheme="minorHAnsi"/>
          <w:i/>
          <w:iCs/>
          <w:color w:val="000000" w:themeColor="text1"/>
        </w:rPr>
        <w:t>Aging Cel</w:t>
      </w:r>
      <w:r w:rsidR="00097109">
        <w:rPr>
          <w:rFonts w:asciiTheme="minorHAnsi" w:hAnsiTheme="minorHAnsi" w:cstheme="minorHAnsi"/>
          <w:i/>
          <w:iCs/>
          <w:color w:val="000000" w:themeColor="text1"/>
        </w:rPr>
        <w:t>l</w:t>
      </w:r>
      <w:r w:rsidR="00097109" w:rsidRPr="006024B9">
        <w:rPr>
          <w:rFonts w:asciiTheme="minorHAnsi" w:hAnsiTheme="minorHAnsi" w:cstheme="minorHAnsi"/>
          <w:color w:val="000000" w:themeColor="text1"/>
        </w:rPr>
        <w:t>.</w:t>
      </w:r>
      <w:r w:rsidRPr="006024B9">
        <w:rPr>
          <w:rFonts w:asciiTheme="minorHAnsi" w:hAnsiTheme="minorHAnsi" w:cstheme="minorHAnsi"/>
          <w:color w:val="000000" w:themeColor="text1"/>
        </w:rPr>
        <w:t xml:space="preserve"> </w:t>
      </w:r>
      <w:r w:rsidRPr="006024B9">
        <w:rPr>
          <w:rFonts w:asciiTheme="minorHAnsi" w:hAnsiTheme="minorHAnsi"/>
          <w:b/>
          <w:bCs/>
          <w:iCs/>
          <w:color w:val="000000" w:themeColor="text1"/>
        </w:rPr>
        <w:t>3</w:t>
      </w:r>
      <w:r w:rsidR="00097109">
        <w:rPr>
          <w:rFonts w:asciiTheme="minorHAnsi" w:hAnsiTheme="minorHAnsi" w:cstheme="minorHAnsi"/>
          <w:color w:val="000000" w:themeColor="text1"/>
        </w:rPr>
        <w:t xml:space="preserve"> </w:t>
      </w:r>
      <w:r w:rsidRPr="006024B9">
        <w:rPr>
          <w:rFonts w:asciiTheme="minorHAnsi" w:hAnsiTheme="minorHAnsi" w:cstheme="minorHAnsi"/>
          <w:color w:val="000000" w:themeColor="text1"/>
        </w:rPr>
        <w:t>(4</w:t>
      </w:r>
      <w:r w:rsidR="007418A1" w:rsidRPr="006024B9">
        <w:rPr>
          <w:rFonts w:asciiTheme="minorHAnsi" w:hAnsiTheme="minorHAnsi" w:cstheme="minorHAnsi"/>
          <w:color w:val="000000" w:themeColor="text1"/>
        </w:rPr>
        <w:t>)</w:t>
      </w:r>
      <w:r w:rsidRPr="006024B9">
        <w:rPr>
          <w:rFonts w:asciiTheme="minorHAnsi" w:hAnsiTheme="minorHAnsi" w:cstheme="minorHAnsi"/>
          <w:color w:val="000000" w:themeColor="text1"/>
        </w:rPr>
        <w:t>,</w:t>
      </w:r>
      <w:r w:rsidRPr="00FD5F4B">
        <w:rPr>
          <w:rFonts w:asciiTheme="minorHAnsi" w:hAnsiTheme="minorHAnsi" w:cstheme="minorHAnsi"/>
          <w:color w:val="000000" w:themeColor="text1"/>
        </w:rPr>
        <w:t xml:space="preserve"> 195–208 (2004</w:t>
      </w:r>
      <w:r w:rsidR="007418A1" w:rsidRPr="007418A1">
        <w:rPr>
          <w:rFonts w:asciiTheme="minorHAnsi" w:hAnsiTheme="minorHAnsi" w:cstheme="minorHAnsi"/>
          <w:color w:val="000000" w:themeColor="text1"/>
        </w:rPr>
        <w:t>)</w:t>
      </w:r>
      <w:r w:rsidRPr="00FD5F4B">
        <w:rPr>
          <w:rFonts w:asciiTheme="minorHAnsi" w:hAnsiTheme="minorHAnsi" w:cstheme="minorHAnsi"/>
          <w:color w:val="000000" w:themeColor="text1"/>
        </w:rPr>
        <w:t>.</w:t>
      </w:r>
    </w:p>
    <w:p w14:paraId="49C57F64" w14:textId="361429C0" w:rsidR="005B045A" w:rsidRPr="00FD5F4B" w:rsidRDefault="005B045A" w:rsidP="006024B9">
      <w:pPr>
        <w:contextualSpacing/>
        <w:rPr>
          <w:rFonts w:asciiTheme="minorHAnsi" w:hAnsiTheme="minorHAnsi" w:cstheme="minorHAnsi"/>
          <w:color w:val="000000" w:themeColor="text1"/>
        </w:rPr>
      </w:pPr>
      <w:r w:rsidRPr="00FD5F4B">
        <w:rPr>
          <w:rFonts w:asciiTheme="minorHAnsi" w:hAnsiTheme="minorHAnsi" w:cstheme="minorHAnsi"/>
          <w:color w:val="000000" w:themeColor="text1"/>
        </w:rPr>
        <w:t>3. Gomez, C. R., Nomellini, V., Faunce, D. E.</w:t>
      </w:r>
      <w:r w:rsidR="00097109">
        <w:rPr>
          <w:rFonts w:asciiTheme="minorHAnsi" w:hAnsiTheme="minorHAnsi" w:cstheme="minorHAnsi"/>
          <w:color w:val="000000" w:themeColor="text1"/>
        </w:rPr>
        <w:t xml:space="preserve">, </w:t>
      </w:r>
      <w:r w:rsidRPr="00FD5F4B">
        <w:rPr>
          <w:rFonts w:asciiTheme="minorHAnsi" w:hAnsiTheme="minorHAnsi" w:cstheme="minorHAnsi"/>
          <w:color w:val="000000" w:themeColor="text1"/>
        </w:rPr>
        <w:t>Kovacs, E. J. Innate immunity and aging. </w:t>
      </w:r>
      <w:r w:rsidRPr="00FD5F4B">
        <w:rPr>
          <w:rFonts w:asciiTheme="minorHAnsi" w:hAnsiTheme="minorHAnsi" w:cstheme="minorHAnsi"/>
          <w:i/>
          <w:iCs/>
          <w:color w:val="000000" w:themeColor="text1"/>
        </w:rPr>
        <w:t xml:space="preserve">Experimental </w:t>
      </w:r>
      <w:r w:rsidR="00097109">
        <w:rPr>
          <w:rFonts w:asciiTheme="minorHAnsi" w:hAnsiTheme="minorHAnsi" w:cstheme="minorHAnsi"/>
          <w:i/>
          <w:iCs/>
          <w:color w:val="000000" w:themeColor="text1"/>
        </w:rPr>
        <w:t>G</w:t>
      </w:r>
      <w:r w:rsidR="00097109" w:rsidRPr="00FD5F4B">
        <w:rPr>
          <w:rFonts w:asciiTheme="minorHAnsi" w:hAnsiTheme="minorHAnsi" w:cstheme="minorHAnsi"/>
          <w:i/>
          <w:iCs/>
          <w:color w:val="000000" w:themeColor="text1"/>
        </w:rPr>
        <w:t>erontology</w:t>
      </w:r>
      <w:r w:rsidR="00097109">
        <w:rPr>
          <w:rFonts w:asciiTheme="minorHAnsi" w:hAnsiTheme="minorHAnsi" w:cstheme="minorHAnsi"/>
          <w:color w:val="000000" w:themeColor="text1"/>
        </w:rPr>
        <w:t>.</w:t>
      </w:r>
      <w:r w:rsidR="00097109" w:rsidRPr="00FD5F4B">
        <w:rPr>
          <w:rFonts w:asciiTheme="minorHAnsi" w:hAnsiTheme="minorHAnsi" w:cstheme="minorHAnsi"/>
          <w:color w:val="000000" w:themeColor="text1"/>
        </w:rPr>
        <w:t> </w:t>
      </w:r>
      <w:r w:rsidRPr="006024B9">
        <w:rPr>
          <w:rFonts w:asciiTheme="minorHAnsi" w:hAnsiTheme="minorHAnsi"/>
          <w:b/>
          <w:bCs/>
          <w:iCs/>
          <w:color w:val="000000" w:themeColor="text1"/>
        </w:rPr>
        <w:t>43</w:t>
      </w:r>
      <w:r w:rsidR="00097109" w:rsidRPr="006024B9">
        <w:rPr>
          <w:rFonts w:asciiTheme="minorHAnsi" w:hAnsiTheme="minorHAnsi" w:cstheme="minorHAnsi"/>
          <w:color w:val="000000" w:themeColor="text1"/>
        </w:rPr>
        <w:t xml:space="preserve"> </w:t>
      </w:r>
      <w:r w:rsidRPr="006024B9">
        <w:rPr>
          <w:rFonts w:asciiTheme="minorHAnsi" w:hAnsiTheme="minorHAnsi" w:cstheme="minorHAnsi"/>
          <w:color w:val="000000" w:themeColor="text1"/>
        </w:rPr>
        <w:t>(8</w:t>
      </w:r>
      <w:r w:rsidR="007418A1" w:rsidRPr="006024B9">
        <w:rPr>
          <w:rFonts w:asciiTheme="minorHAnsi" w:hAnsiTheme="minorHAnsi" w:cstheme="minorHAnsi"/>
          <w:color w:val="000000" w:themeColor="text1"/>
        </w:rPr>
        <w:t>)</w:t>
      </w:r>
      <w:r w:rsidRPr="006024B9">
        <w:rPr>
          <w:rFonts w:asciiTheme="minorHAnsi" w:hAnsiTheme="minorHAnsi" w:cstheme="minorHAnsi"/>
          <w:color w:val="000000" w:themeColor="text1"/>
        </w:rPr>
        <w:t>, 718</w:t>
      </w:r>
      <w:r w:rsidRPr="00FD5F4B">
        <w:rPr>
          <w:rFonts w:asciiTheme="minorHAnsi" w:hAnsiTheme="minorHAnsi" w:cstheme="minorHAnsi"/>
          <w:color w:val="000000" w:themeColor="text1"/>
        </w:rPr>
        <w:t>–728 (2008</w:t>
      </w:r>
      <w:r w:rsidR="007418A1" w:rsidRPr="007418A1">
        <w:rPr>
          <w:rFonts w:asciiTheme="minorHAnsi" w:hAnsiTheme="minorHAnsi" w:cstheme="minorHAnsi"/>
          <w:color w:val="000000" w:themeColor="text1"/>
        </w:rPr>
        <w:t>)</w:t>
      </w:r>
      <w:r w:rsidRPr="00FD5F4B">
        <w:rPr>
          <w:rFonts w:asciiTheme="minorHAnsi" w:hAnsiTheme="minorHAnsi" w:cstheme="minorHAnsi"/>
          <w:color w:val="000000" w:themeColor="text1"/>
        </w:rPr>
        <w:t xml:space="preserve">. </w:t>
      </w:r>
    </w:p>
    <w:p w14:paraId="6A9C2448" w14:textId="758F8373" w:rsidR="00FD5F4B" w:rsidRPr="00FD5F4B" w:rsidRDefault="005B045A" w:rsidP="006024B9">
      <w:pPr>
        <w:contextualSpacing/>
        <w:rPr>
          <w:rFonts w:asciiTheme="minorHAnsi" w:hAnsiTheme="minorHAnsi" w:cstheme="minorHAnsi"/>
          <w:color w:val="000000" w:themeColor="text1"/>
        </w:rPr>
      </w:pPr>
      <w:r w:rsidRPr="00FD5F4B">
        <w:rPr>
          <w:rFonts w:asciiTheme="minorHAnsi" w:hAnsiTheme="minorHAnsi" w:cstheme="minorHAnsi"/>
          <w:color w:val="000000" w:themeColor="text1"/>
        </w:rPr>
        <w:t>4. Panda, A</w:t>
      </w:r>
      <w:r w:rsidR="00097109">
        <w:rPr>
          <w:rFonts w:asciiTheme="minorHAnsi" w:hAnsiTheme="minorHAnsi" w:cstheme="minorHAnsi"/>
          <w:color w:val="000000" w:themeColor="text1"/>
        </w:rPr>
        <w:t xml:space="preserve">. et al. </w:t>
      </w:r>
      <w:r w:rsidRPr="00FD5F4B">
        <w:rPr>
          <w:rFonts w:asciiTheme="minorHAnsi" w:hAnsiTheme="minorHAnsi" w:cstheme="minorHAnsi"/>
          <w:color w:val="000000" w:themeColor="text1"/>
        </w:rPr>
        <w:t>Human innate immunosenescence: causes and consequences for immunity in old age. </w:t>
      </w:r>
      <w:r w:rsidRPr="00A27C9B">
        <w:rPr>
          <w:rFonts w:asciiTheme="minorHAnsi" w:hAnsiTheme="minorHAnsi" w:cstheme="minorHAnsi"/>
          <w:i/>
          <w:iCs/>
          <w:color w:val="000000" w:themeColor="text1"/>
        </w:rPr>
        <w:t xml:space="preserve">Trends in </w:t>
      </w:r>
      <w:r w:rsidR="00097109">
        <w:rPr>
          <w:rFonts w:asciiTheme="minorHAnsi" w:hAnsiTheme="minorHAnsi" w:cstheme="minorHAnsi"/>
          <w:i/>
          <w:iCs/>
          <w:color w:val="000000" w:themeColor="text1"/>
        </w:rPr>
        <w:t>I</w:t>
      </w:r>
      <w:r w:rsidR="00097109" w:rsidRPr="00A27C9B">
        <w:rPr>
          <w:rFonts w:asciiTheme="minorHAnsi" w:hAnsiTheme="minorHAnsi" w:cstheme="minorHAnsi"/>
          <w:i/>
          <w:iCs/>
          <w:color w:val="000000" w:themeColor="text1"/>
        </w:rPr>
        <w:t>mmunology</w:t>
      </w:r>
      <w:r w:rsidR="00097109" w:rsidRPr="006024B9">
        <w:rPr>
          <w:rFonts w:asciiTheme="minorHAnsi" w:hAnsiTheme="minorHAnsi" w:cstheme="minorHAnsi"/>
          <w:i/>
          <w:iCs/>
          <w:color w:val="000000" w:themeColor="text1"/>
        </w:rPr>
        <w:t>. </w:t>
      </w:r>
      <w:r w:rsidRPr="006024B9">
        <w:rPr>
          <w:rFonts w:asciiTheme="minorHAnsi" w:hAnsiTheme="minorHAnsi"/>
          <w:b/>
          <w:bCs/>
          <w:iCs/>
          <w:color w:val="000000" w:themeColor="text1"/>
        </w:rPr>
        <w:t>30</w:t>
      </w:r>
      <w:r w:rsidR="00097109" w:rsidRPr="006024B9">
        <w:rPr>
          <w:rFonts w:asciiTheme="minorHAnsi" w:hAnsiTheme="minorHAnsi" w:cstheme="minorHAnsi"/>
          <w:iCs/>
          <w:color w:val="000000" w:themeColor="text1"/>
        </w:rPr>
        <w:t xml:space="preserve"> </w:t>
      </w:r>
      <w:r w:rsidRPr="006024B9">
        <w:rPr>
          <w:rFonts w:asciiTheme="minorHAnsi" w:hAnsiTheme="minorHAnsi" w:cstheme="minorHAnsi"/>
          <w:iCs/>
          <w:color w:val="000000" w:themeColor="text1"/>
        </w:rPr>
        <w:t>(7</w:t>
      </w:r>
      <w:r w:rsidR="007418A1" w:rsidRPr="006024B9">
        <w:rPr>
          <w:rFonts w:asciiTheme="minorHAnsi" w:hAnsiTheme="minorHAnsi" w:cstheme="minorHAnsi"/>
          <w:iCs/>
          <w:color w:val="000000" w:themeColor="text1"/>
        </w:rPr>
        <w:t>)</w:t>
      </w:r>
      <w:r w:rsidRPr="006024B9">
        <w:rPr>
          <w:rFonts w:asciiTheme="minorHAnsi" w:hAnsiTheme="minorHAnsi" w:cstheme="minorHAnsi"/>
          <w:iCs/>
          <w:color w:val="000000" w:themeColor="text1"/>
        </w:rPr>
        <w:t>, 325–333</w:t>
      </w:r>
      <w:r w:rsidRPr="00A27C9B">
        <w:rPr>
          <w:rFonts w:asciiTheme="minorHAnsi" w:hAnsiTheme="minorHAnsi" w:cstheme="minorHAnsi"/>
          <w:color w:val="000000" w:themeColor="text1"/>
        </w:rPr>
        <w:t xml:space="preserve"> (2009</w:t>
      </w:r>
      <w:r w:rsidR="007418A1" w:rsidRPr="007418A1">
        <w:rPr>
          <w:rFonts w:asciiTheme="minorHAnsi" w:hAnsiTheme="minorHAnsi" w:cstheme="minorHAnsi"/>
          <w:color w:val="000000" w:themeColor="text1"/>
        </w:rPr>
        <w:t>)</w:t>
      </w:r>
      <w:r w:rsidRPr="00A27C9B">
        <w:rPr>
          <w:rFonts w:asciiTheme="minorHAnsi" w:hAnsiTheme="minorHAnsi" w:cstheme="minorHAnsi"/>
          <w:color w:val="000000" w:themeColor="text1"/>
        </w:rPr>
        <w:t>.</w:t>
      </w:r>
    </w:p>
    <w:p w14:paraId="036F8D18" w14:textId="24DB3F3F" w:rsidR="00FD5F4B" w:rsidRPr="00FD5F4B" w:rsidRDefault="005B045A" w:rsidP="006024B9">
      <w:pPr>
        <w:contextualSpacing/>
        <w:rPr>
          <w:rFonts w:asciiTheme="minorHAnsi" w:hAnsiTheme="minorHAnsi" w:cstheme="minorHAnsi"/>
          <w:color w:val="000000" w:themeColor="text1"/>
        </w:rPr>
      </w:pPr>
      <w:r w:rsidRPr="00FD5F4B">
        <w:rPr>
          <w:rFonts w:asciiTheme="minorHAnsi" w:hAnsiTheme="minorHAnsi" w:cstheme="minorHAnsi"/>
          <w:color w:val="000000" w:themeColor="text1"/>
        </w:rPr>
        <w:t>5. Aw, D., Silva, A. B.</w:t>
      </w:r>
      <w:r w:rsidR="00097109">
        <w:rPr>
          <w:rFonts w:asciiTheme="minorHAnsi" w:hAnsiTheme="minorHAnsi" w:cstheme="minorHAnsi"/>
          <w:color w:val="000000" w:themeColor="text1"/>
        </w:rPr>
        <w:t xml:space="preserve">, </w:t>
      </w:r>
      <w:r w:rsidRPr="00FD5F4B">
        <w:rPr>
          <w:rFonts w:asciiTheme="minorHAnsi" w:hAnsiTheme="minorHAnsi" w:cstheme="minorHAnsi"/>
          <w:color w:val="000000" w:themeColor="text1"/>
        </w:rPr>
        <w:t>Palmer, D. B. Immunosenescence: emerging challenges for an ageing population. </w:t>
      </w:r>
      <w:r w:rsidRPr="00A27C9B">
        <w:rPr>
          <w:rFonts w:asciiTheme="minorHAnsi" w:hAnsiTheme="minorHAnsi" w:cstheme="minorHAnsi"/>
          <w:i/>
          <w:iCs/>
          <w:color w:val="000000" w:themeColor="text1"/>
        </w:rPr>
        <w:t>Immunology</w:t>
      </w:r>
      <w:r w:rsidR="00097109">
        <w:rPr>
          <w:rFonts w:asciiTheme="minorHAnsi" w:hAnsiTheme="minorHAnsi" w:cstheme="minorHAnsi"/>
          <w:color w:val="000000" w:themeColor="text1"/>
        </w:rPr>
        <w:t>.</w:t>
      </w:r>
      <w:r w:rsidR="00097109" w:rsidRPr="006024B9">
        <w:rPr>
          <w:rFonts w:asciiTheme="minorHAnsi" w:hAnsiTheme="minorHAnsi" w:cstheme="minorHAnsi"/>
          <w:color w:val="000000" w:themeColor="text1"/>
        </w:rPr>
        <w:t> </w:t>
      </w:r>
      <w:r w:rsidRPr="006024B9">
        <w:rPr>
          <w:rFonts w:asciiTheme="minorHAnsi" w:hAnsiTheme="minorHAnsi"/>
          <w:b/>
          <w:bCs/>
          <w:iCs/>
          <w:color w:val="000000" w:themeColor="text1"/>
        </w:rPr>
        <w:t>120</w:t>
      </w:r>
      <w:r w:rsidR="00097109">
        <w:rPr>
          <w:rFonts w:asciiTheme="minorHAnsi" w:hAnsiTheme="minorHAnsi"/>
          <w:b/>
          <w:bCs/>
          <w:iCs/>
          <w:color w:val="000000" w:themeColor="text1"/>
        </w:rPr>
        <w:t xml:space="preserve"> </w:t>
      </w:r>
      <w:r w:rsidRPr="006024B9">
        <w:rPr>
          <w:rFonts w:asciiTheme="minorHAnsi" w:hAnsiTheme="minorHAnsi" w:cstheme="minorHAnsi"/>
          <w:color w:val="000000" w:themeColor="text1"/>
        </w:rPr>
        <w:t>(4</w:t>
      </w:r>
      <w:r w:rsidR="007418A1" w:rsidRPr="006024B9">
        <w:rPr>
          <w:rFonts w:asciiTheme="minorHAnsi" w:hAnsiTheme="minorHAnsi" w:cstheme="minorHAnsi"/>
          <w:color w:val="000000" w:themeColor="text1"/>
        </w:rPr>
        <w:t>)</w:t>
      </w:r>
      <w:r w:rsidRPr="006024B9">
        <w:rPr>
          <w:rFonts w:asciiTheme="minorHAnsi" w:hAnsiTheme="minorHAnsi" w:cstheme="minorHAnsi"/>
          <w:color w:val="000000" w:themeColor="text1"/>
        </w:rPr>
        <w:t>, 435</w:t>
      </w:r>
      <w:r w:rsidRPr="00A27C9B">
        <w:rPr>
          <w:rFonts w:asciiTheme="minorHAnsi" w:hAnsiTheme="minorHAnsi" w:cstheme="minorHAnsi"/>
          <w:color w:val="000000" w:themeColor="text1"/>
        </w:rPr>
        <w:t>–446</w:t>
      </w:r>
      <w:r w:rsidRPr="00FD5F4B">
        <w:rPr>
          <w:rFonts w:asciiTheme="minorHAnsi" w:hAnsiTheme="minorHAnsi" w:cstheme="minorHAnsi"/>
          <w:color w:val="000000" w:themeColor="text1"/>
        </w:rPr>
        <w:t xml:space="preserve"> (2007</w:t>
      </w:r>
      <w:r w:rsidR="007418A1" w:rsidRPr="007418A1">
        <w:rPr>
          <w:rFonts w:asciiTheme="minorHAnsi" w:hAnsiTheme="minorHAnsi" w:cstheme="minorHAnsi"/>
          <w:color w:val="000000" w:themeColor="text1"/>
        </w:rPr>
        <w:t>)</w:t>
      </w:r>
      <w:r w:rsidRPr="00FD5F4B">
        <w:rPr>
          <w:rFonts w:asciiTheme="minorHAnsi" w:hAnsiTheme="minorHAnsi" w:cstheme="minorHAnsi"/>
          <w:color w:val="000000" w:themeColor="text1"/>
        </w:rPr>
        <w:t>.</w:t>
      </w:r>
    </w:p>
    <w:p w14:paraId="37FBEFCF" w14:textId="7C5E99BE" w:rsidR="005B045A" w:rsidRPr="00FD5F4B" w:rsidRDefault="00FD5F4B" w:rsidP="006024B9">
      <w:pPr>
        <w:contextualSpacing/>
        <w:rPr>
          <w:rFonts w:asciiTheme="minorHAnsi" w:hAnsiTheme="minorHAnsi" w:cstheme="minorHAnsi"/>
          <w:color w:val="000000" w:themeColor="text1"/>
        </w:rPr>
      </w:pPr>
      <w:r>
        <w:rPr>
          <w:rFonts w:asciiTheme="minorHAnsi" w:hAnsiTheme="minorHAnsi" w:cstheme="minorHAnsi"/>
          <w:color w:val="000000" w:themeColor="text1"/>
        </w:rPr>
        <w:t xml:space="preserve">6. </w:t>
      </w:r>
      <w:r w:rsidR="005B045A" w:rsidRPr="00FD5F4B">
        <w:rPr>
          <w:rFonts w:asciiTheme="minorHAnsi" w:hAnsiTheme="minorHAnsi" w:cstheme="minorHAnsi"/>
          <w:color w:val="000000" w:themeColor="text1"/>
        </w:rPr>
        <w:t>Min, K.-J.</w:t>
      </w:r>
      <w:r w:rsidR="00097109">
        <w:rPr>
          <w:rFonts w:asciiTheme="minorHAnsi" w:hAnsiTheme="minorHAnsi" w:cstheme="minorHAnsi"/>
          <w:color w:val="000000" w:themeColor="text1"/>
        </w:rPr>
        <w:t xml:space="preserve">, </w:t>
      </w:r>
      <w:r w:rsidR="005B045A" w:rsidRPr="00FD5F4B">
        <w:rPr>
          <w:rFonts w:asciiTheme="minorHAnsi" w:hAnsiTheme="minorHAnsi" w:cstheme="minorHAnsi"/>
          <w:color w:val="000000" w:themeColor="text1"/>
        </w:rPr>
        <w:t xml:space="preserve">Tatar, M. Unraveling the molecular mechanism of immunosenescence in </w:t>
      </w:r>
      <w:r w:rsidR="005B045A" w:rsidRPr="00FD5F4B">
        <w:rPr>
          <w:rFonts w:asciiTheme="minorHAnsi" w:hAnsiTheme="minorHAnsi" w:cstheme="minorHAnsi"/>
          <w:i/>
          <w:color w:val="000000" w:themeColor="text1"/>
        </w:rPr>
        <w:t>Drosophila</w:t>
      </w:r>
      <w:r w:rsidR="005B045A" w:rsidRPr="00FD5F4B">
        <w:rPr>
          <w:rFonts w:asciiTheme="minorHAnsi" w:hAnsiTheme="minorHAnsi" w:cstheme="minorHAnsi"/>
          <w:color w:val="000000" w:themeColor="text1"/>
        </w:rPr>
        <w:t xml:space="preserve">. </w:t>
      </w:r>
      <w:r w:rsidR="005B045A" w:rsidRPr="00FD5F4B">
        <w:rPr>
          <w:rFonts w:asciiTheme="minorHAnsi" w:hAnsiTheme="minorHAnsi" w:cstheme="minorHAnsi"/>
          <w:i/>
          <w:iCs/>
          <w:color w:val="000000" w:themeColor="text1"/>
        </w:rPr>
        <w:t>International Journal of Molecular Sciences</w:t>
      </w:r>
      <w:r w:rsidR="00097109">
        <w:rPr>
          <w:rFonts w:asciiTheme="minorHAnsi" w:hAnsiTheme="minorHAnsi" w:cstheme="minorHAnsi"/>
          <w:color w:val="000000" w:themeColor="text1"/>
        </w:rPr>
        <w:t xml:space="preserve">. </w:t>
      </w:r>
      <w:r w:rsidR="005B045A" w:rsidRPr="006024B9">
        <w:rPr>
          <w:rFonts w:asciiTheme="minorHAnsi" w:hAnsiTheme="minorHAnsi"/>
          <w:b/>
          <w:bCs/>
          <w:iCs/>
          <w:color w:val="000000" w:themeColor="text1"/>
        </w:rPr>
        <w:t>19</w:t>
      </w:r>
      <w:r w:rsidR="00097109">
        <w:rPr>
          <w:rFonts w:asciiTheme="minorHAnsi" w:hAnsiTheme="minorHAnsi" w:cstheme="minorHAnsi"/>
          <w:i/>
          <w:iCs/>
          <w:color w:val="000000" w:themeColor="text1"/>
        </w:rPr>
        <w:t xml:space="preserve"> </w:t>
      </w:r>
      <w:r w:rsidR="005B045A" w:rsidRPr="00FD5F4B">
        <w:rPr>
          <w:rFonts w:asciiTheme="minorHAnsi" w:hAnsiTheme="minorHAnsi" w:cstheme="minorHAnsi"/>
          <w:color w:val="000000" w:themeColor="text1"/>
        </w:rPr>
        <w:t>(9</w:t>
      </w:r>
      <w:r w:rsidR="007418A1" w:rsidRPr="007418A1">
        <w:rPr>
          <w:rFonts w:asciiTheme="minorHAnsi" w:hAnsiTheme="minorHAnsi" w:cstheme="minorHAnsi"/>
          <w:color w:val="000000" w:themeColor="text1"/>
        </w:rPr>
        <w:t>)</w:t>
      </w:r>
      <w:r w:rsidR="005B045A" w:rsidRPr="00FD5F4B">
        <w:rPr>
          <w:rFonts w:asciiTheme="minorHAnsi" w:hAnsiTheme="minorHAnsi" w:cstheme="minorHAnsi"/>
          <w:color w:val="000000" w:themeColor="text1"/>
        </w:rPr>
        <w:t>, 2472 (2018</w:t>
      </w:r>
      <w:r w:rsidR="007418A1" w:rsidRPr="007418A1">
        <w:rPr>
          <w:rFonts w:asciiTheme="minorHAnsi" w:hAnsiTheme="minorHAnsi" w:cstheme="minorHAnsi"/>
          <w:color w:val="000000" w:themeColor="text1"/>
        </w:rPr>
        <w:t>)</w:t>
      </w:r>
      <w:r w:rsidR="005B045A" w:rsidRPr="00FD5F4B">
        <w:rPr>
          <w:rFonts w:asciiTheme="minorHAnsi" w:hAnsiTheme="minorHAnsi" w:cstheme="minorHAnsi"/>
          <w:color w:val="000000" w:themeColor="text1"/>
        </w:rPr>
        <w:t>.</w:t>
      </w:r>
    </w:p>
    <w:p w14:paraId="572B9B8F" w14:textId="41B72284" w:rsidR="005B045A" w:rsidRPr="00A27C9B" w:rsidRDefault="005B045A" w:rsidP="006024B9">
      <w:pPr>
        <w:contextualSpacing/>
        <w:rPr>
          <w:rFonts w:asciiTheme="minorHAnsi" w:hAnsiTheme="minorHAnsi" w:cstheme="minorHAnsi"/>
          <w:color w:val="000000" w:themeColor="text1"/>
        </w:rPr>
      </w:pPr>
      <w:r w:rsidRPr="00FD5F4B">
        <w:rPr>
          <w:rFonts w:asciiTheme="minorHAnsi" w:hAnsiTheme="minorHAnsi" w:cstheme="minorHAnsi"/>
          <w:color w:val="000000" w:themeColor="text1"/>
        </w:rPr>
        <w:t>7. Brand, A. H.</w:t>
      </w:r>
      <w:r w:rsidR="00097109">
        <w:rPr>
          <w:rFonts w:asciiTheme="minorHAnsi" w:hAnsiTheme="minorHAnsi" w:cstheme="minorHAnsi"/>
          <w:color w:val="000000" w:themeColor="text1"/>
        </w:rPr>
        <w:t xml:space="preserve">, </w:t>
      </w:r>
      <w:r w:rsidRPr="00FD5F4B">
        <w:rPr>
          <w:rFonts w:asciiTheme="minorHAnsi" w:hAnsiTheme="minorHAnsi" w:cstheme="minorHAnsi"/>
          <w:color w:val="000000" w:themeColor="text1"/>
        </w:rPr>
        <w:t xml:space="preserve">Perrimon, N. </w:t>
      </w:r>
      <w:r w:rsidRPr="00FD5F4B">
        <w:rPr>
          <w:rFonts w:asciiTheme="minorHAnsi" w:hAnsiTheme="minorHAnsi" w:cstheme="minorHAnsi"/>
          <w:iCs/>
          <w:color w:val="000000" w:themeColor="text1"/>
        </w:rPr>
        <w:t>Targeted gene expression as a means of altering cell fates and generating dominant phenotypes</w:t>
      </w:r>
      <w:r w:rsidRPr="00A27C9B">
        <w:rPr>
          <w:rFonts w:asciiTheme="minorHAnsi" w:hAnsiTheme="minorHAnsi" w:cstheme="minorHAnsi"/>
          <w:color w:val="000000" w:themeColor="text1"/>
        </w:rPr>
        <w:t xml:space="preserve">. </w:t>
      </w:r>
      <w:r w:rsidRPr="006024B9">
        <w:rPr>
          <w:rFonts w:asciiTheme="minorHAnsi" w:hAnsiTheme="minorHAnsi" w:cstheme="minorHAnsi"/>
          <w:i/>
          <w:iCs/>
          <w:color w:val="000000" w:themeColor="text1"/>
        </w:rPr>
        <w:t>Development</w:t>
      </w:r>
      <w:r w:rsidR="00097109" w:rsidRPr="006024B9">
        <w:rPr>
          <w:rFonts w:asciiTheme="minorHAnsi" w:hAnsiTheme="minorHAnsi" w:cstheme="minorHAnsi"/>
          <w:iCs/>
          <w:color w:val="000000" w:themeColor="text1"/>
        </w:rPr>
        <w:t>.</w:t>
      </w:r>
      <w:r w:rsidRPr="00A27C9B">
        <w:rPr>
          <w:rFonts w:asciiTheme="minorHAnsi" w:hAnsiTheme="minorHAnsi" w:cstheme="minorHAnsi"/>
          <w:i/>
          <w:color w:val="000000" w:themeColor="text1"/>
        </w:rPr>
        <w:t xml:space="preserve"> </w:t>
      </w:r>
      <w:r w:rsidRPr="006024B9">
        <w:rPr>
          <w:rFonts w:asciiTheme="minorHAnsi" w:hAnsiTheme="minorHAnsi"/>
          <w:b/>
          <w:bCs/>
          <w:iCs/>
          <w:color w:val="000000" w:themeColor="text1"/>
        </w:rPr>
        <w:t>118</w:t>
      </w:r>
      <w:r w:rsidRPr="00A27C9B">
        <w:rPr>
          <w:rFonts w:asciiTheme="minorHAnsi" w:hAnsiTheme="minorHAnsi" w:cstheme="minorHAnsi"/>
          <w:color w:val="000000" w:themeColor="text1"/>
        </w:rPr>
        <w:t>, 401-415 (1993</w:t>
      </w:r>
      <w:r w:rsidR="007418A1" w:rsidRPr="007418A1">
        <w:rPr>
          <w:rFonts w:asciiTheme="minorHAnsi" w:hAnsiTheme="minorHAnsi" w:cstheme="minorHAnsi"/>
          <w:color w:val="000000" w:themeColor="text1"/>
        </w:rPr>
        <w:t>)</w:t>
      </w:r>
      <w:r w:rsidRPr="00A27C9B">
        <w:rPr>
          <w:rFonts w:asciiTheme="minorHAnsi" w:hAnsiTheme="minorHAnsi" w:cstheme="minorHAnsi"/>
          <w:color w:val="000000" w:themeColor="text1"/>
        </w:rPr>
        <w:t>.</w:t>
      </w:r>
    </w:p>
    <w:p w14:paraId="3EFBA21A" w14:textId="5776B902" w:rsidR="005B045A" w:rsidRPr="00A27C9B" w:rsidRDefault="005B045A" w:rsidP="006024B9">
      <w:pPr>
        <w:contextualSpacing/>
        <w:rPr>
          <w:rFonts w:asciiTheme="minorHAnsi" w:hAnsiTheme="minorHAnsi" w:cstheme="minorHAnsi"/>
          <w:color w:val="000000" w:themeColor="text1"/>
        </w:rPr>
      </w:pPr>
      <w:r w:rsidRPr="00A27C9B">
        <w:rPr>
          <w:rFonts w:asciiTheme="minorHAnsi" w:hAnsiTheme="minorHAnsi" w:cstheme="minorHAnsi"/>
          <w:color w:val="000000" w:themeColor="text1"/>
        </w:rPr>
        <w:t>8. Hales, K. G., Korey, C. A., Larracuente, A. M.</w:t>
      </w:r>
      <w:r w:rsidR="00097109">
        <w:rPr>
          <w:rFonts w:asciiTheme="minorHAnsi" w:hAnsiTheme="minorHAnsi" w:cstheme="minorHAnsi"/>
          <w:color w:val="000000" w:themeColor="text1"/>
        </w:rPr>
        <w:t xml:space="preserve">, </w:t>
      </w:r>
      <w:r w:rsidRPr="00A27C9B">
        <w:rPr>
          <w:rFonts w:asciiTheme="minorHAnsi" w:hAnsiTheme="minorHAnsi" w:cstheme="minorHAnsi"/>
          <w:color w:val="000000" w:themeColor="text1"/>
        </w:rPr>
        <w:t xml:space="preserve">Roberts, D. M. Genetics on the fly: a primer on the </w:t>
      </w:r>
      <w:r w:rsidRPr="00A27C9B">
        <w:rPr>
          <w:rFonts w:asciiTheme="minorHAnsi" w:hAnsiTheme="minorHAnsi" w:cstheme="minorHAnsi"/>
          <w:i/>
          <w:color w:val="000000" w:themeColor="text1"/>
        </w:rPr>
        <w:t>Drosophila</w:t>
      </w:r>
      <w:r w:rsidRPr="00A27C9B">
        <w:rPr>
          <w:rFonts w:asciiTheme="minorHAnsi" w:hAnsiTheme="minorHAnsi" w:cstheme="minorHAnsi"/>
          <w:color w:val="000000" w:themeColor="text1"/>
        </w:rPr>
        <w:t xml:space="preserve"> model system. </w:t>
      </w:r>
      <w:r w:rsidRPr="006024B9">
        <w:rPr>
          <w:rFonts w:asciiTheme="minorHAnsi" w:hAnsiTheme="minorHAnsi" w:cstheme="minorHAnsi"/>
          <w:i/>
          <w:iCs/>
          <w:color w:val="000000" w:themeColor="text1"/>
        </w:rPr>
        <w:t>Genetics</w:t>
      </w:r>
      <w:r w:rsidR="00097109" w:rsidRPr="006024B9">
        <w:rPr>
          <w:rFonts w:asciiTheme="minorHAnsi" w:hAnsiTheme="minorHAnsi" w:cstheme="minorHAnsi"/>
          <w:color w:val="000000" w:themeColor="text1"/>
        </w:rPr>
        <w:t xml:space="preserve">. </w:t>
      </w:r>
      <w:r w:rsidRPr="006024B9">
        <w:rPr>
          <w:rFonts w:asciiTheme="minorHAnsi" w:hAnsiTheme="minorHAnsi"/>
          <w:b/>
          <w:bCs/>
          <w:iCs/>
          <w:color w:val="000000" w:themeColor="text1"/>
        </w:rPr>
        <w:t>201</w:t>
      </w:r>
      <w:r w:rsidR="00097109" w:rsidRPr="006024B9">
        <w:rPr>
          <w:rFonts w:asciiTheme="minorHAnsi" w:hAnsiTheme="minorHAnsi" w:cstheme="minorHAnsi"/>
          <w:color w:val="000000" w:themeColor="text1"/>
        </w:rPr>
        <w:t xml:space="preserve"> </w:t>
      </w:r>
      <w:r w:rsidRPr="006024B9">
        <w:rPr>
          <w:rFonts w:asciiTheme="minorHAnsi" w:hAnsiTheme="minorHAnsi" w:cstheme="minorHAnsi"/>
          <w:color w:val="000000" w:themeColor="text1"/>
        </w:rPr>
        <w:t>(3</w:t>
      </w:r>
      <w:r w:rsidR="007418A1" w:rsidRPr="006024B9">
        <w:rPr>
          <w:rFonts w:asciiTheme="minorHAnsi" w:hAnsiTheme="minorHAnsi" w:cstheme="minorHAnsi"/>
          <w:color w:val="000000" w:themeColor="text1"/>
        </w:rPr>
        <w:t>)</w:t>
      </w:r>
      <w:r w:rsidRPr="006024B9">
        <w:rPr>
          <w:rFonts w:asciiTheme="minorHAnsi" w:hAnsiTheme="minorHAnsi" w:cstheme="minorHAnsi"/>
          <w:color w:val="000000" w:themeColor="text1"/>
        </w:rPr>
        <w:t>, 815–842</w:t>
      </w:r>
      <w:r w:rsidR="00972411" w:rsidRPr="006024B9">
        <w:rPr>
          <w:rFonts w:asciiTheme="minorHAnsi" w:hAnsiTheme="minorHAnsi" w:cstheme="minorHAnsi"/>
          <w:color w:val="000000" w:themeColor="text1"/>
        </w:rPr>
        <w:t xml:space="preserve"> </w:t>
      </w:r>
      <w:r w:rsidR="00972411">
        <w:rPr>
          <w:rFonts w:asciiTheme="minorHAnsi" w:hAnsiTheme="minorHAnsi" w:cstheme="minorHAnsi"/>
          <w:color w:val="000000" w:themeColor="text1"/>
        </w:rPr>
        <w:t>(2015</w:t>
      </w:r>
      <w:r w:rsidR="007418A1" w:rsidRPr="007418A1">
        <w:rPr>
          <w:rFonts w:asciiTheme="minorHAnsi" w:hAnsiTheme="minorHAnsi" w:cstheme="minorHAnsi"/>
          <w:color w:val="000000" w:themeColor="text1"/>
        </w:rPr>
        <w:t>)</w:t>
      </w:r>
      <w:r w:rsidR="00972411">
        <w:rPr>
          <w:rFonts w:asciiTheme="minorHAnsi" w:hAnsiTheme="minorHAnsi" w:cstheme="minorHAnsi"/>
          <w:color w:val="000000" w:themeColor="text1"/>
        </w:rPr>
        <w:t>.</w:t>
      </w:r>
    </w:p>
    <w:p w14:paraId="5686A187" w14:textId="463B3571" w:rsidR="005B045A" w:rsidRPr="006024B9" w:rsidRDefault="005B045A" w:rsidP="006024B9">
      <w:pPr>
        <w:contextualSpacing/>
        <w:rPr>
          <w:rStyle w:val="Hyperlink"/>
          <w:rFonts w:asciiTheme="minorHAnsi" w:hAnsiTheme="minorHAnsi"/>
          <w:iCs/>
          <w:color w:val="000000" w:themeColor="text1"/>
        </w:rPr>
      </w:pPr>
      <w:r w:rsidRPr="00A27C9B" w:rsidDel="00A435C2">
        <w:rPr>
          <w:rFonts w:asciiTheme="minorHAnsi" w:hAnsiTheme="minorHAnsi" w:cstheme="minorHAnsi"/>
          <w:color w:val="000000" w:themeColor="text1"/>
        </w:rPr>
        <w:t xml:space="preserve"> </w:t>
      </w:r>
      <w:r w:rsidRPr="00FD5F4B">
        <w:rPr>
          <w:rFonts w:asciiTheme="minorHAnsi" w:hAnsiTheme="minorHAnsi"/>
          <w:iCs/>
          <w:color w:val="000000" w:themeColor="text1"/>
        </w:rPr>
        <w:t xml:space="preserve">9. Banerjee, U., </w:t>
      </w:r>
      <w:r w:rsidRPr="006024B9">
        <w:rPr>
          <w:rFonts w:asciiTheme="minorHAnsi" w:hAnsiTheme="minorHAnsi"/>
          <w:iCs/>
          <w:color w:val="000000" w:themeColor="text1"/>
        </w:rPr>
        <w:t>Girard, J. R., Goins, L. M.</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Spratford, C. M. Drosophila as a genetic model for hematopoiesis. </w:t>
      </w:r>
      <w:r w:rsidRPr="006024B9">
        <w:rPr>
          <w:rFonts w:asciiTheme="minorHAnsi" w:hAnsiTheme="minorHAnsi" w:cstheme="minorHAnsi"/>
          <w:i/>
          <w:iCs/>
          <w:color w:val="000000" w:themeColor="text1"/>
        </w:rPr>
        <w:t>Genetics</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211</w:t>
      </w:r>
      <w:r w:rsidR="00097109">
        <w:rPr>
          <w:rFonts w:asciiTheme="minorHAnsi" w:hAnsiTheme="minorHAnsi"/>
          <w:iCs/>
          <w:color w:val="000000" w:themeColor="text1"/>
        </w:rPr>
        <w:t xml:space="preserve"> </w:t>
      </w:r>
      <w:r w:rsidRPr="006024B9">
        <w:rPr>
          <w:rFonts w:asciiTheme="minorHAnsi" w:hAnsiTheme="minorHAnsi"/>
          <w:iCs/>
          <w:color w:val="000000" w:themeColor="text1"/>
        </w:rPr>
        <w:t>(2</w:t>
      </w:r>
      <w:r w:rsidR="007418A1" w:rsidRPr="006024B9">
        <w:rPr>
          <w:rFonts w:asciiTheme="minorHAnsi" w:hAnsiTheme="minorHAnsi"/>
          <w:iCs/>
          <w:color w:val="000000" w:themeColor="text1"/>
        </w:rPr>
        <w:t>)</w:t>
      </w:r>
      <w:r w:rsidRPr="006024B9">
        <w:rPr>
          <w:rFonts w:asciiTheme="minorHAnsi" w:hAnsiTheme="minorHAnsi"/>
          <w:iCs/>
          <w:color w:val="000000" w:themeColor="text1"/>
        </w:rPr>
        <w:t>, 367–417</w:t>
      </w:r>
      <w:r w:rsidR="00097109" w:rsidRPr="006024B9">
        <w:rPr>
          <w:rFonts w:asciiTheme="minorHAnsi" w:hAnsiTheme="minorHAnsi"/>
          <w:iCs/>
          <w:color w:val="000000" w:themeColor="text1"/>
        </w:rPr>
        <w:t xml:space="preserve"> </w:t>
      </w:r>
      <w:r w:rsidRPr="006024B9">
        <w:rPr>
          <w:rStyle w:val="Hyperlink"/>
          <w:rFonts w:asciiTheme="minorHAnsi" w:hAnsiTheme="minorHAnsi"/>
          <w:iCs/>
          <w:color w:val="000000" w:themeColor="text1"/>
          <w:u w:val="none"/>
        </w:rPr>
        <w:t>(2019</w:t>
      </w:r>
      <w:r w:rsidR="007418A1" w:rsidRPr="006024B9">
        <w:rPr>
          <w:rStyle w:val="Hyperlink"/>
          <w:rFonts w:asciiTheme="minorHAnsi" w:hAnsiTheme="minorHAnsi"/>
          <w:iCs/>
          <w:color w:val="000000" w:themeColor="text1"/>
          <w:u w:val="none"/>
        </w:rPr>
        <w:t>)</w:t>
      </w:r>
      <w:r w:rsidRPr="006024B9">
        <w:rPr>
          <w:rStyle w:val="Hyperlink"/>
          <w:rFonts w:asciiTheme="minorHAnsi" w:hAnsiTheme="minorHAnsi"/>
          <w:iCs/>
          <w:color w:val="000000" w:themeColor="text1"/>
          <w:u w:val="none"/>
        </w:rPr>
        <w:t>.</w:t>
      </w:r>
    </w:p>
    <w:p w14:paraId="51664C2A" w14:textId="6B9BFF31" w:rsidR="005B045A" w:rsidRPr="006024B9" w:rsidRDefault="003A0BB5" w:rsidP="006024B9">
      <w:pPr>
        <w:contextualSpacing/>
        <w:rPr>
          <w:rStyle w:val="Hyperlink"/>
          <w:rFonts w:asciiTheme="minorHAnsi" w:hAnsiTheme="minorHAnsi"/>
          <w:iCs/>
          <w:color w:val="000000" w:themeColor="text1"/>
          <w:u w:val="none"/>
        </w:rPr>
      </w:pPr>
      <w:r w:rsidRPr="006024B9">
        <w:rPr>
          <w:rStyle w:val="Hyperlink"/>
          <w:rFonts w:asciiTheme="minorHAnsi" w:hAnsiTheme="minorHAnsi"/>
          <w:iCs/>
          <w:color w:val="000000" w:themeColor="text1"/>
          <w:u w:val="none"/>
        </w:rPr>
        <w:t>10</w:t>
      </w:r>
      <w:r w:rsidR="005B045A" w:rsidRPr="006024B9">
        <w:rPr>
          <w:rStyle w:val="Hyperlink"/>
          <w:rFonts w:asciiTheme="minorHAnsi" w:hAnsiTheme="minorHAnsi"/>
          <w:iCs/>
          <w:color w:val="000000" w:themeColor="text1"/>
          <w:u w:val="none"/>
        </w:rPr>
        <w:t xml:space="preserve">. </w:t>
      </w:r>
      <w:r w:rsidR="005B045A" w:rsidRPr="006024B9">
        <w:rPr>
          <w:rFonts w:asciiTheme="minorHAnsi" w:hAnsiTheme="minorHAnsi"/>
          <w:iCs/>
          <w:color w:val="000000" w:themeColor="text1"/>
        </w:rPr>
        <w:t>Rämet, M., Manfruelli, P., Pearson, A., Mathey-Prevot, B.</w:t>
      </w:r>
      <w:r w:rsidR="00097109" w:rsidRPr="006024B9">
        <w:rPr>
          <w:rFonts w:asciiTheme="minorHAnsi" w:hAnsiTheme="minorHAnsi"/>
          <w:iCs/>
          <w:color w:val="000000" w:themeColor="text1"/>
        </w:rPr>
        <w:t xml:space="preserve">, </w:t>
      </w:r>
      <w:r w:rsidR="005B045A" w:rsidRPr="006024B9">
        <w:rPr>
          <w:rFonts w:asciiTheme="minorHAnsi" w:hAnsiTheme="minorHAnsi"/>
          <w:iCs/>
          <w:color w:val="000000" w:themeColor="text1"/>
        </w:rPr>
        <w:t xml:space="preserve">Ezekowitz, R. A. B. Functional genomic analysis of phagocytosis and identification of a Drosophila receptor for E. coli. </w:t>
      </w:r>
      <w:r w:rsidR="005B045A" w:rsidRPr="006024B9">
        <w:rPr>
          <w:rFonts w:asciiTheme="minorHAnsi" w:hAnsiTheme="minorHAnsi" w:cstheme="minorHAnsi"/>
          <w:i/>
          <w:iCs/>
          <w:color w:val="000000" w:themeColor="text1"/>
        </w:rPr>
        <w:t>Nature</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005B045A" w:rsidRPr="006024B9">
        <w:rPr>
          <w:rFonts w:asciiTheme="minorHAnsi" w:hAnsiTheme="minorHAnsi"/>
          <w:b/>
          <w:bCs/>
          <w:iCs/>
          <w:color w:val="000000" w:themeColor="text1"/>
        </w:rPr>
        <w:t>416</w:t>
      </w:r>
      <w:r w:rsidR="00097109">
        <w:rPr>
          <w:rFonts w:asciiTheme="minorHAnsi" w:hAnsiTheme="minorHAnsi"/>
          <w:iCs/>
          <w:color w:val="000000" w:themeColor="text1"/>
        </w:rPr>
        <w:t xml:space="preserve"> </w:t>
      </w:r>
      <w:r w:rsidR="005B045A" w:rsidRPr="006024B9">
        <w:rPr>
          <w:rFonts w:asciiTheme="minorHAnsi" w:hAnsiTheme="minorHAnsi"/>
          <w:iCs/>
          <w:color w:val="000000" w:themeColor="text1"/>
        </w:rPr>
        <w:t>(6881</w:t>
      </w:r>
      <w:r w:rsidR="007418A1" w:rsidRPr="006024B9">
        <w:rPr>
          <w:rFonts w:asciiTheme="minorHAnsi" w:hAnsiTheme="minorHAnsi"/>
          <w:iCs/>
          <w:color w:val="000000" w:themeColor="text1"/>
        </w:rPr>
        <w:t>)</w:t>
      </w:r>
      <w:r w:rsidR="005B045A" w:rsidRPr="006024B9">
        <w:rPr>
          <w:rFonts w:asciiTheme="minorHAnsi" w:hAnsiTheme="minorHAnsi"/>
          <w:iCs/>
          <w:color w:val="000000" w:themeColor="text1"/>
        </w:rPr>
        <w:t>, 644–648 (2002</w:t>
      </w:r>
      <w:r w:rsidR="007418A1" w:rsidRPr="006024B9">
        <w:rPr>
          <w:rFonts w:asciiTheme="minorHAnsi" w:hAnsiTheme="minorHAnsi"/>
          <w:iCs/>
          <w:color w:val="000000" w:themeColor="text1"/>
        </w:rPr>
        <w:t>)</w:t>
      </w:r>
      <w:r w:rsidR="005B045A" w:rsidRPr="006024B9">
        <w:rPr>
          <w:rFonts w:asciiTheme="minorHAnsi" w:hAnsiTheme="minorHAnsi"/>
          <w:iCs/>
          <w:color w:val="000000" w:themeColor="text1"/>
        </w:rPr>
        <w:t>.</w:t>
      </w:r>
    </w:p>
    <w:p w14:paraId="5C84B854" w14:textId="5DFAEC91" w:rsidR="005B045A" w:rsidRPr="006024B9" w:rsidRDefault="005B045A" w:rsidP="006024B9">
      <w:pPr>
        <w:contextualSpacing/>
        <w:rPr>
          <w:rFonts w:asciiTheme="minorHAnsi" w:hAnsiTheme="minorHAnsi"/>
          <w:iCs/>
          <w:color w:val="000000" w:themeColor="text1"/>
        </w:rPr>
      </w:pPr>
      <w:r w:rsidRPr="006024B9">
        <w:rPr>
          <w:rFonts w:asciiTheme="minorHAnsi" w:hAnsiTheme="minorHAnsi"/>
          <w:iCs/>
          <w:color w:val="000000" w:themeColor="text1"/>
        </w:rPr>
        <w:t>11. Garschall, K.</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Flatt, T. The interplay between immunity and aging in Drosophila. </w:t>
      </w:r>
      <w:r w:rsidRPr="006024B9">
        <w:rPr>
          <w:rFonts w:asciiTheme="minorHAnsi" w:hAnsiTheme="minorHAnsi" w:cstheme="minorHAnsi"/>
          <w:i/>
          <w:iCs/>
          <w:color w:val="000000" w:themeColor="text1"/>
        </w:rPr>
        <w:t>F1000Research</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7</w:t>
      </w:r>
      <w:r w:rsidRPr="006024B9">
        <w:rPr>
          <w:rFonts w:asciiTheme="minorHAnsi" w:hAnsiTheme="minorHAnsi"/>
          <w:iCs/>
          <w:color w:val="000000" w:themeColor="text1"/>
        </w:rPr>
        <w:t xml:space="preserve"> (2018</w:t>
      </w:r>
      <w:r w:rsidR="007418A1" w:rsidRPr="006024B9">
        <w:rPr>
          <w:rFonts w:asciiTheme="minorHAnsi" w:hAnsiTheme="minorHAnsi"/>
          <w:iCs/>
          <w:color w:val="000000" w:themeColor="text1"/>
        </w:rPr>
        <w:t>)</w:t>
      </w:r>
      <w:r w:rsidRPr="006024B9">
        <w:rPr>
          <w:rFonts w:asciiTheme="minorHAnsi" w:hAnsiTheme="minorHAnsi"/>
          <w:iCs/>
          <w:color w:val="000000" w:themeColor="text1"/>
        </w:rPr>
        <w:t xml:space="preserve">. </w:t>
      </w:r>
    </w:p>
    <w:p w14:paraId="6AA05CE2" w14:textId="029D16F8" w:rsidR="005B045A" w:rsidRPr="006024B9" w:rsidRDefault="005B045A" w:rsidP="006024B9">
      <w:pPr>
        <w:contextualSpacing/>
        <w:rPr>
          <w:rFonts w:asciiTheme="minorHAnsi" w:hAnsiTheme="minorHAnsi"/>
          <w:iCs/>
          <w:color w:val="000000" w:themeColor="text1"/>
        </w:rPr>
      </w:pPr>
      <w:r w:rsidRPr="006024B9">
        <w:rPr>
          <w:rFonts w:asciiTheme="minorHAnsi" w:hAnsiTheme="minorHAnsi"/>
          <w:iCs/>
          <w:color w:val="000000" w:themeColor="text1"/>
        </w:rPr>
        <w:t>12. Brennan, C. A.</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Anderson, K. V. Drosophila: The genetics of innate immune recognition and response. </w:t>
      </w:r>
      <w:r w:rsidRPr="006024B9">
        <w:rPr>
          <w:rFonts w:asciiTheme="minorHAnsi" w:hAnsiTheme="minorHAnsi" w:cstheme="minorHAnsi"/>
          <w:i/>
          <w:iCs/>
          <w:color w:val="000000" w:themeColor="text1"/>
        </w:rPr>
        <w:t>Annual Review of</w:t>
      </w:r>
      <w:r w:rsidRPr="006024B9">
        <w:rPr>
          <w:rFonts w:asciiTheme="minorHAnsi" w:hAnsiTheme="minorHAnsi"/>
          <w:iCs/>
          <w:color w:val="000000" w:themeColor="text1"/>
        </w:rPr>
        <w:t xml:space="preserve"> </w:t>
      </w:r>
      <w:r w:rsidRPr="006024B9">
        <w:rPr>
          <w:rFonts w:asciiTheme="minorHAnsi" w:hAnsiTheme="minorHAnsi" w:cstheme="minorHAnsi"/>
          <w:i/>
          <w:iCs/>
          <w:color w:val="000000" w:themeColor="text1"/>
        </w:rPr>
        <w:t>Immunology</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22</w:t>
      </w:r>
      <w:r w:rsidR="00097109">
        <w:rPr>
          <w:rFonts w:asciiTheme="minorHAnsi" w:hAnsiTheme="minorHAnsi"/>
          <w:iCs/>
          <w:color w:val="000000" w:themeColor="text1"/>
        </w:rPr>
        <w:t xml:space="preserve"> </w:t>
      </w:r>
      <w:r w:rsidRPr="006024B9">
        <w:rPr>
          <w:rFonts w:asciiTheme="minorHAnsi" w:hAnsiTheme="minorHAnsi"/>
          <w:iCs/>
          <w:color w:val="000000" w:themeColor="text1"/>
        </w:rPr>
        <w:t>(1</w:t>
      </w:r>
      <w:r w:rsidR="007418A1" w:rsidRPr="006024B9">
        <w:rPr>
          <w:rFonts w:asciiTheme="minorHAnsi" w:hAnsiTheme="minorHAnsi"/>
          <w:iCs/>
          <w:color w:val="000000" w:themeColor="text1"/>
        </w:rPr>
        <w:t>)</w:t>
      </w:r>
      <w:r w:rsidRPr="006024B9">
        <w:rPr>
          <w:rFonts w:asciiTheme="minorHAnsi" w:hAnsiTheme="minorHAnsi"/>
          <w:iCs/>
          <w:color w:val="000000" w:themeColor="text1"/>
        </w:rPr>
        <w:t>, 457–483 (2004</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2518394C" w14:textId="407AD36D" w:rsidR="005B045A" w:rsidRPr="006024B9" w:rsidRDefault="005B045A" w:rsidP="006024B9">
      <w:pPr>
        <w:contextualSpacing/>
        <w:rPr>
          <w:rFonts w:asciiTheme="minorHAnsi" w:hAnsiTheme="minorHAnsi"/>
          <w:iCs/>
          <w:color w:val="000000" w:themeColor="text1"/>
        </w:rPr>
      </w:pPr>
      <w:r w:rsidRPr="006024B9">
        <w:rPr>
          <w:rFonts w:asciiTheme="minorHAnsi" w:hAnsiTheme="minorHAnsi"/>
          <w:iCs/>
          <w:color w:val="000000" w:themeColor="text1"/>
        </w:rPr>
        <w:t>13. Rosales, C.</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Uribe-Querol, E. Phagocytosis: a fundamental process in immunity [Research article]. </w:t>
      </w:r>
      <w:r w:rsidR="00097109" w:rsidRPr="006024B9">
        <w:rPr>
          <w:rFonts w:asciiTheme="minorHAnsi" w:hAnsiTheme="minorHAnsi" w:cstheme="minorHAnsi"/>
          <w:i/>
          <w:iCs/>
          <w:color w:val="000000" w:themeColor="text1"/>
        </w:rPr>
        <w:t>BioMed Research International</w:t>
      </w:r>
      <w:r w:rsidR="00097109">
        <w:rPr>
          <w:rFonts w:asciiTheme="minorHAnsi" w:hAnsiTheme="minorHAnsi"/>
          <w:iCs/>
          <w:color w:val="000000" w:themeColor="text1"/>
        </w:rPr>
        <w:t xml:space="preserve">. </w:t>
      </w:r>
      <w:r w:rsidR="00097109" w:rsidRPr="006024B9">
        <w:rPr>
          <w:rFonts w:asciiTheme="minorHAnsi" w:hAnsiTheme="minorHAnsi"/>
          <w:b/>
          <w:bCs/>
          <w:iCs/>
          <w:color w:val="000000" w:themeColor="text1"/>
        </w:rPr>
        <w:t>9042851</w:t>
      </w:r>
      <w:r w:rsidR="00097109">
        <w:rPr>
          <w:rFonts w:asciiTheme="minorHAnsi" w:hAnsiTheme="minorHAnsi"/>
          <w:iCs/>
          <w:color w:val="000000" w:themeColor="text1"/>
        </w:rPr>
        <w:t xml:space="preserve"> </w:t>
      </w:r>
      <w:r w:rsidRPr="006024B9">
        <w:rPr>
          <w:rFonts w:asciiTheme="minorHAnsi" w:hAnsiTheme="minorHAnsi"/>
          <w:iCs/>
          <w:color w:val="000000" w:themeColor="text1"/>
        </w:rPr>
        <w:t>(2017</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2D5AE15E" w14:textId="73F2F7AB" w:rsidR="005B045A" w:rsidRPr="006024B9" w:rsidRDefault="005B045A" w:rsidP="006024B9">
      <w:pPr>
        <w:contextualSpacing/>
        <w:rPr>
          <w:rFonts w:asciiTheme="minorHAnsi" w:hAnsiTheme="minorHAnsi"/>
          <w:iCs/>
          <w:color w:val="000000" w:themeColor="text1"/>
        </w:rPr>
      </w:pPr>
      <w:r w:rsidRPr="006024B9">
        <w:rPr>
          <w:rFonts w:asciiTheme="minorHAnsi" w:hAnsiTheme="minorHAnsi"/>
          <w:iCs/>
          <w:color w:val="000000" w:themeColor="text1"/>
        </w:rPr>
        <w:t>14. Kinchen, J. M.</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Ravichandran, K. S. Phagosome maturation: going through the acid test. </w:t>
      </w:r>
      <w:r w:rsidRPr="006024B9">
        <w:rPr>
          <w:rFonts w:asciiTheme="minorHAnsi" w:hAnsiTheme="minorHAnsi" w:cstheme="minorHAnsi"/>
          <w:i/>
          <w:iCs/>
          <w:color w:val="000000" w:themeColor="text1"/>
        </w:rPr>
        <w:t>Nature Reviews</w:t>
      </w:r>
      <w:r w:rsidRPr="006024B9">
        <w:rPr>
          <w:rFonts w:asciiTheme="minorHAnsi" w:hAnsiTheme="minorHAnsi"/>
          <w:iCs/>
          <w:color w:val="000000" w:themeColor="text1"/>
        </w:rPr>
        <w:t xml:space="preserve">. </w:t>
      </w:r>
      <w:r w:rsidRPr="006024B9">
        <w:rPr>
          <w:rFonts w:asciiTheme="minorHAnsi" w:hAnsiTheme="minorHAnsi" w:cstheme="minorHAnsi"/>
          <w:i/>
          <w:iCs/>
          <w:color w:val="000000" w:themeColor="text1"/>
        </w:rPr>
        <w:t>Molecular Cell Biology</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9</w:t>
      </w:r>
      <w:r w:rsidR="00097109">
        <w:rPr>
          <w:rFonts w:asciiTheme="minorHAnsi" w:hAnsiTheme="minorHAnsi"/>
          <w:iCs/>
          <w:color w:val="000000" w:themeColor="text1"/>
        </w:rPr>
        <w:t xml:space="preserve"> </w:t>
      </w:r>
      <w:r w:rsidRPr="006024B9">
        <w:rPr>
          <w:rFonts w:asciiTheme="minorHAnsi" w:hAnsiTheme="minorHAnsi"/>
          <w:iCs/>
          <w:color w:val="000000" w:themeColor="text1"/>
        </w:rPr>
        <w:t>(10</w:t>
      </w:r>
      <w:r w:rsidR="007418A1" w:rsidRPr="006024B9">
        <w:rPr>
          <w:rFonts w:asciiTheme="minorHAnsi" w:hAnsiTheme="minorHAnsi"/>
          <w:iCs/>
          <w:color w:val="000000" w:themeColor="text1"/>
        </w:rPr>
        <w:t>)</w:t>
      </w:r>
      <w:r w:rsidRPr="006024B9">
        <w:rPr>
          <w:rFonts w:asciiTheme="minorHAnsi" w:hAnsiTheme="minorHAnsi"/>
          <w:iCs/>
          <w:color w:val="000000" w:themeColor="text1"/>
        </w:rPr>
        <w:t>, 781–795 (2008</w:t>
      </w:r>
      <w:r w:rsidR="007418A1" w:rsidRPr="006024B9">
        <w:rPr>
          <w:rFonts w:asciiTheme="minorHAnsi" w:hAnsiTheme="minorHAnsi"/>
          <w:iCs/>
          <w:color w:val="000000" w:themeColor="text1"/>
        </w:rPr>
        <w:t>)</w:t>
      </w:r>
      <w:r w:rsidRPr="006024B9">
        <w:rPr>
          <w:rFonts w:asciiTheme="minorHAnsi" w:hAnsiTheme="minorHAnsi"/>
          <w:iCs/>
          <w:color w:val="000000" w:themeColor="text1"/>
        </w:rPr>
        <w:t xml:space="preserve">. </w:t>
      </w:r>
    </w:p>
    <w:p w14:paraId="128494F0" w14:textId="19B71402" w:rsidR="005B045A" w:rsidRPr="006024B9" w:rsidRDefault="005B045A" w:rsidP="006024B9">
      <w:pPr>
        <w:contextualSpacing/>
        <w:rPr>
          <w:rFonts w:asciiTheme="minorHAnsi" w:hAnsiTheme="minorHAnsi"/>
          <w:iCs/>
          <w:color w:val="000000" w:themeColor="text1"/>
        </w:rPr>
      </w:pPr>
      <w:r w:rsidRPr="006024B9">
        <w:rPr>
          <w:rFonts w:asciiTheme="minorHAnsi" w:hAnsiTheme="minorHAnsi"/>
          <w:iCs/>
          <w:color w:val="000000" w:themeColor="text1"/>
        </w:rPr>
        <w:t>15. Stuart, L</w:t>
      </w:r>
      <w:r w:rsidR="00097109" w:rsidRPr="006024B9">
        <w:rPr>
          <w:rFonts w:asciiTheme="minorHAnsi" w:hAnsiTheme="minorHAnsi"/>
          <w:iCs/>
          <w:color w:val="000000" w:themeColor="text1"/>
        </w:rPr>
        <w:t xml:space="preserve">. et al. </w:t>
      </w:r>
      <w:r w:rsidRPr="006024B9">
        <w:rPr>
          <w:rFonts w:asciiTheme="minorHAnsi" w:hAnsiTheme="minorHAnsi"/>
          <w:iCs/>
          <w:color w:val="000000" w:themeColor="text1"/>
        </w:rPr>
        <w:t xml:space="preserve">A systems biology analysis of the Drosophila phagosome. </w:t>
      </w:r>
      <w:r w:rsidRPr="006024B9">
        <w:rPr>
          <w:rFonts w:asciiTheme="minorHAnsi" w:hAnsiTheme="minorHAnsi" w:cstheme="minorHAnsi"/>
          <w:i/>
          <w:iCs/>
          <w:color w:val="000000" w:themeColor="text1"/>
        </w:rPr>
        <w:t>Nature</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445</w:t>
      </w:r>
      <w:r w:rsidR="00097109">
        <w:rPr>
          <w:rFonts w:asciiTheme="minorHAnsi" w:hAnsiTheme="minorHAnsi"/>
          <w:iCs/>
          <w:color w:val="000000" w:themeColor="text1"/>
        </w:rPr>
        <w:t xml:space="preserve"> </w:t>
      </w:r>
      <w:r w:rsidRPr="006024B9">
        <w:rPr>
          <w:rFonts w:asciiTheme="minorHAnsi" w:hAnsiTheme="minorHAnsi"/>
          <w:iCs/>
          <w:color w:val="000000" w:themeColor="text1"/>
        </w:rPr>
        <w:t>(7123</w:t>
      </w:r>
      <w:r w:rsidR="007418A1" w:rsidRPr="006024B9">
        <w:rPr>
          <w:rFonts w:asciiTheme="minorHAnsi" w:hAnsiTheme="minorHAnsi"/>
          <w:iCs/>
          <w:color w:val="000000" w:themeColor="text1"/>
        </w:rPr>
        <w:t>)</w:t>
      </w:r>
      <w:r w:rsidRPr="006024B9">
        <w:rPr>
          <w:rFonts w:asciiTheme="minorHAnsi" w:hAnsiTheme="minorHAnsi"/>
          <w:iCs/>
          <w:color w:val="000000" w:themeColor="text1"/>
        </w:rPr>
        <w:t>, 95–101 (2007</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0352811A" w14:textId="0904FA9E" w:rsidR="005B045A" w:rsidRPr="006024B9" w:rsidRDefault="005B045A" w:rsidP="006024B9">
      <w:pPr>
        <w:contextualSpacing/>
        <w:rPr>
          <w:rFonts w:asciiTheme="minorHAnsi" w:hAnsiTheme="minorHAnsi"/>
          <w:iCs/>
          <w:color w:val="000000" w:themeColor="text1"/>
        </w:rPr>
      </w:pPr>
      <w:r w:rsidRPr="006024B9">
        <w:rPr>
          <w:rFonts w:asciiTheme="minorHAnsi" w:hAnsiTheme="minorHAnsi"/>
          <w:iCs/>
          <w:color w:val="000000" w:themeColor="text1"/>
        </w:rPr>
        <w:t>16. Mackenzie, D. K., Bussière, L. F.</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Tinsley, M. C. Senescence of the cellular immune response in Drosophila melanogaster. </w:t>
      </w:r>
      <w:r w:rsidRPr="006024B9">
        <w:rPr>
          <w:rFonts w:asciiTheme="minorHAnsi" w:hAnsiTheme="minorHAnsi" w:cstheme="minorHAnsi"/>
          <w:i/>
          <w:iCs/>
          <w:color w:val="000000" w:themeColor="text1"/>
        </w:rPr>
        <w:t>Experimental Gerontology</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46</w:t>
      </w:r>
      <w:r w:rsidR="00097109">
        <w:rPr>
          <w:rFonts w:asciiTheme="minorHAnsi" w:hAnsiTheme="minorHAnsi"/>
          <w:iCs/>
          <w:color w:val="000000" w:themeColor="text1"/>
        </w:rPr>
        <w:t xml:space="preserve"> </w:t>
      </w:r>
      <w:r w:rsidRPr="006024B9">
        <w:rPr>
          <w:rFonts w:asciiTheme="minorHAnsi" w:hAnsiTheme="minorHAnsi"/>
          <w:iCs/>
          <w:color w:val="000000" w:themeColor="text1"/>
        </w:rPr>
        <w:t>(11</w:t>
      </w:r>
      <w:r w:rsidR="007418A1" w:rsidRPr="006024B9">
        <w:rPr>
          <w:rFonts w:asciiTheme="minorHAnsi" w:hAnsiTheme="minorHAnsi"/>
          <w:iCs/>
          <w:color w:val="000000" w:themeColor="text1"/>
        </w:rPr>
        <w:t>)</w:t>
      </w:r>
      <w:r w:rsidRPr="006024B9">
        <w:rPr>
          <w:rFonts w:asciiTheme="minorHAnsi" w:hAnsiTheme="minorHAnsi"/>
          <w:iCs/>
          <w:color w:val="000000" w:themeColor="text1"/>
        </w:rPr>
        <w:t>, 853–859</w:t>
      </w:r>
      <w:r w:rsidRPr="006024B9">
        <w:rPr>
          <w:rStyle w:val="Hyperlink"/>
          <w:rFonts w:asciiTheme="minorHAnsi" w:hAnsiTheme="minorHAnsi"/>
          <w:iCs/>
          <w:color w:val="000000" w:themeColor="text1"/>
          <w:u w:val="none"/>
        </w:rPr>
        <w:t xml:space="preserve"> (2011</w:t>
      </w:r>
      <w:r w:rsidR="007418A1" w:rsidRPr="006024B9">
        <w:rPr>
          <w:rStyle w:val="Hyperlink"/>
          <w:rFonts w:asciiTheme="minorHAnsi" w:hAnsiTheme="minorHAnsi"/>
          <w:iCs/>
          <w:color w:val="000000" w:themeColor="text1"/>
          <w:u w:val="none"/>
        </w:rPr>
        <w:t>)</w:t>
      </w:r>
      <w:r w:rsidRPr="006024B9">
        <w:rPr>
          <w:rStyle w:val="Hyperlink"/>
          <w:rFonts w:asciiTheme="minorHAnsi" w:hAnsiTheme="minorHAnsi"/>
          <w:iCs/>
          <w:color w:val="000000" w:themeColor="text1"/>
          <w:u w:val="none"/>
        </w:rPr>
        <w:t>.</w:t>
      </w:r>
    </w:p>
    <w:p w14:paraId="0F2F619E" w14:textId="77AB5426" w:rsidR="005B045A" w:rsidRPr="006024B9" w:rsidRDefault="005B045A" w:rsidP="006024B9">
      <w:pPr>
        <w:contextualSpacing/>
        <w:rPr>
          <w:rFonts w:asciiTheme="minorHAnsi" w:hAnsiTheme="minorHAnsi"/>
          <w:iCs/>
          <w:color w:val="000000" w:themeColor="text1"/>
        </w:rPr>
      </w:pPr>
      <w:r w:rsidRPr="006024B9">
        <w:rPr>
          <w:rFonts w:asciiTheme="minorHAnsi" w:hAnsiTheme="minorHAnsi"/>
          <w:iCs/>
          <w:color w:val="000000" w:themeColor="text1"/>
        </w:rPr>
        <w:t>17. Horn, L., Leips, J.</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Starz-Gaiano, M. Phagocytic ability declines with age in adult Drosophila hemocytes. </w:t>
      </w:r>
      <w:r w:rsidRPr="006024B9">
        <w:rPr>
          <w:rFonts w:asciiTheme="minorHAnsi" w:hAnsiTheme="minorHAnsi" w:cstheme="minorHAnsi"/>
          <w:i/>
          <w:iCs/>
          <w:color w:val="000000" w:themeColor="text1"/>
        </w:rPr>
        <w:t>Aging Cell</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13</w:t>
      </w:r>
      <w:r w:rsidR="00097109">
        <w:rPr>
          <w:rFonts w:asciiTheme="minorHAnsi" w:hAnsiTheme="minorHAnsi"/>
          <w:iCs/>
          <w:color w:val="000000" w:themeColor="text1"/>
        </w:rPr>
        <w:t xml:space="preserve"> </w:t>
      </w:r>
      <w:r w:rsidRPr="006024B9">
        <w:rPr>
          <w:rFonts w:asciiTheme="minorHAnsi" w:hAnsiTheme="minorHAnsi"/>
          <w:iCs/>
          <w:color w:val="000000" w:themeColor="text1"/>
        </w:rPr>
        <w:t>(4</w:t>
      </w:r>
      <w:r w:rsidR="007418A1" w:rsidRPr="006024B9">
        <w:rPr>
          <w:rFonts w:asciiTheme="minorHAnsi" w:hAnsiTheme="minorHAnsi"/>
          <w:iCs/>
          <w:color w:val="000000" w:themeColor="text1"/>
        </w:rPr>
        <w:t>)</w:t>
      </w:r>
      <w:r w:rsidRPr="006024B9">
        <w:rPr>
          <w:rFonts w:asciiTheme="minorHAnsi" w:hAnsiTheme="minorHAnsi"/>
          <w:iCs/>
          <w:color w:val="000000" w:themeColor="text1"/>
        </w:rPr>
        <w:t>, 719–728 (2014</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27C0B375" w14:textId="1B52B5B2"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lastRenderedPageBreak/>
        <w:t>18. Elrod-Erickson, M., Mishra, S.</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Schneider, D. Interactions between the cellular and humoral immune responses in Drosophila. </w:t>
      </w:r>
      <w:r w:rsidRPr="006024B9">
        <w:rPr>
          <w:rFonts w:asciiTheme="minorHAnsi" w:hAnsiTheme="minorHAnsi" w:cstheme="minorHAnsi"/>
          <w:i/>
          <w:iCs/>
          <w:color w:val="000000" w:themeColor="text1"/>
        </w:rPr>
        <w:t>Current Biology</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10</w:t>
      </w:r>
      <w:r w:rsidR="00097109">
        <w:rPr>
          <w:rFonts w:asciiTheme="minorHAnsi" w:hAnsiTheme="minorHAnsi"/>
          <w:iCs/>
          <w:color w:val="000000" w:themeColor="text1"/>
        </w:rPr>
        <w:t xml:space="preserve"> </w:t>
      </w:r>
      <w:r w:rsidRPr="006024B9">
        <w:rPr>
          <w:rFonts w:asciiTheme="minorHAnsi" w:hAnsiTheme="minorHAnsi"/>
          <w:iCs/>
          <w:color w:val="000000" w:themeColor="text1"/>
        </w:rPr>
        <w:t>(13</w:t>
      </w:r>
      <w:r w:rsidR="007418A1" w:rsidRPr="006024B9">
        <w:rPr>
          <w:rFonts w:asciiTheme="minorHAnsi" w:hAnsiTheme="minorHAnsi"/>
          <w:iCs/>
          <w:color w:val="000000" w:themeColor="text1"/>
        </w:rPr>
        <w:t>)</w:t>
      </w:r>
      <w:r w:rsidRPr="006024B9">
        <w:rPr>
          <w:rFonts w:asciiTheme="minorHAnsi" w:hAnsiTheme="minorHAnsi"/>
          <w:iCs/>
          <w:color w:val="000000" w:themeColor="text1"/>
        </w:rPr>
        <w:t>, 781–784 (2000</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26B15DCE" w14:textId="30440D8A"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19. Garg, A.</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Wu, L. P. Drosophila Rab14 mediates phagocytosis in the immune response to Staphylococcus aureus. </w:t>
      </w:r>
      <w:r w:rsidRPr="006024B9">
        <w:rPr>
          <w:rFonts w:asciiTheme="minorHAnsi" w:hAnsiTheme="minorHAnsi" w:cstheme="minorHAnsi"/>
          <w:i/>
          <w:iCs/>
          <w:color w:val="000000" w:themeColor="text1"/>
        </w:rPr>
        <w:t>Cellular Microbiology</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16</w:t>
      </w:r>
      <w:r w:rsidR="00097109">
        <w:rPr>
          <w:rFonts w:asciiTheme="minorHAnsi" w:hAnsiTheme="minorHAnsi"/>
          <w:iCs/>
          <w:color w:val="000000" w:themeColor="text1"/>
        </w:rPr>
        <w:t xml:space="preserve"> </w:t>
      </w:r>
      <w:r w:rsidRPr="006024B9">
        <w:rPr>
          <w:rFonts w:asciiTheme="minorHAnsi" w:hAnsiTheme="minorHAnsi"/>
          <w:iCs/>
          <w:color w:val="000000" w:themeColor="text1"/>
        </w:rPr>
        <w:t>(2</w:t>
      </w:r>
      <w:r w:rsidR="007418A1" w:rsidRPr="006024B9">
        <w:rPr>
          <w:rFonts w:asciiTheme="minorHAnsi" w:hAnsiTheme="minorHAnsi"/>
          <w:iCs/>
          <w:color w:val="000000" w:themeColor="text1"/>
        </w:rPr>
        <w:t>)</w:t>
      </w:r>
      <w:r w:rsidRPr="006024B9">
        <w:rPr>
          <w:rFonts w:asciiTheme="minorHAnsi" w:hAnsiTheme="minorHAnsi"/>
          <w:iCs/>
          <w:color w:val="000000" w:themeColor="text1"/>
        </w:rPr>
        <w:t>, 296–310 (2014</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64AA5BFF" w14:textId="3DC825D9" w:rsidR="004E6EC4" w:rsidRPr="006024B9" w:rsidRDefault="004E6EC4"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20. Bloomington Drosophila Stock Center: Indiana University Bloomington. (n.d.</w:t>
      </w:r>
      <w:r w:rsidR="007418A1" w:rsidRPr="006024B9">
        <w:rPr>
          <w:rFonts w:asciiTheme="minorHAnsi" w:hAnsiTheme="minorHAnsi"/>
          <w:iCs/>
          <w:color w:val="000000" w:themeColor="text1"/>
        </w:rPr>
        <w:t>)</w:t>
      </w:r>
      <w:r w:rsidRPr="006024B9">
        <w:rPr>
          <w:rFonts w:asciiTheme="minorHAnsi" w:hAnsiTheme="minorHAnsi"/>
          <w:iCs/>
          <w:color w:val="000000" w:themeColor="text1"/>
        </w:rPr>
        <w:t xml:space="preserve">. Retrieved December 19, 2019, from </w:t>
      </w:r>
      <w:hyperlink r:id="rId11" w:history="1">
        <w:r w:rsidR="00097109" w:rsidRPr="006024B9">
          <w:rPr>
            <w:rStyle w:val="Hyperlink"/>
            <w:rFonts w:asciiTheme="minorHAnsi" w:hAnsiTheme="minorHAnsi"/>
            <w:iCs/>
          </w:rPr>
          <w:t>https://bdsc.indiana.edu/information/recipes/molassesfood.html</w:t>
        </w:r>
      </w:hyperlink>
      <w:r w:rsidR="00097109">
        <w:rPr>
          <w:rFonts w:asciiTheme="minorHAnsi" w:hAnsiTheme="minorHAnsi"/>
          <w:iCs/>
          <w:color w:val="000000" w:themeColor="text1"/>
        </w:rPr>
        <w:t xml:space="preserve"> (2019).</w:t>
      </w:r>
    </w:p>
    <w:p w14:paraId="7D687A8E" w14:textId="3724FD68"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2</w:t>
      </w:r>
      <w:r w:rsidR="004E6EC4" w:rsidRPr="006024B9">
        <w:rPr>
          <w:rFonts w:asciiTheme="minorHAnsi" w:hAnsiTheme="minorHAnsi"/>
          <w:iCs/>
          <w:color w:val="000000" w:themeColor="text1"/>
        </w:rPr>
        <w:t>1</w:t>
      </w:r>
      <w:r w:rsidRPr="006024B9">
        <w:rPr>
          <w:rFonts w:asciiTheme="minorHAnsi" w:hAnsiTheme="minorHAnsi"/>
          <w:iCs/>
          <w:color w:val="000000" w:themeColor="text1"/>
        </w:rPr>
        <w:t>. Fellous, S., Lazzaro, B. P. Larval food quality affects adult (but not larval</w:t>
      </w:r>
      <w:r w:rsidR="007418A1" w:rsidRPr="006024B9">
        <w:rPr>
          <w:rFonts w:asciiTheme="minorHAnsi" w:hAnsiTheme="minorHAnsi"/>
          <w:iCs/>
          <w:color w:val="000000" w:themeColor="text1"/>
        </w:rPr>
        <w:t>)</w:t>
      </w:r>
      <w:r w:rsidRPr="006024B9">
        <w:rPr>
          <w:rFonts w:asciiTheme="minorHAnsi" w:hAnsiTheme="minorHAnsi"/>
          <w:iCs/>
          <w:color w:val="000000" w:themeColor="text1"/>
        </w:rPr>
        <w:t xml:space="preserve"> immune gene expression independent of effects on general condition. </w:t>
      </w:r>
      <w:r w:rsidRPr="006024B9">
        <w:rPr>
          <w:rFonts w:asciiTheme="minorHAnsi" w:hAnsiTheme="minorHAnsi" w:cstheme="minorHAnsi"/>
          <w:i/>
          <w:iCs/>
          <w:color w:val="000000" w:themeColor="text1"/>
        </w:rPr>
        <w:t>Molecular Ecology</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19</w:t>
      </w:r>
      <w:r w:rsidR="00097109">
        <w:rPr>
          <w:rFonts w:asciiTheme="minorHAnsi" w:hAnsiTheme="minorHAnsi"/>
          <w:iCs/>
          <w:color w:val="000000" w:themeColor="text1"/>
        </w:rPr>
        <w:t xml:space="preserve"> </w:t>
      </w:r>
      <w:r w:rsidRPr="006024B9">
        <w:rPr>
          <w:rFonts w:asciiTheme="minorHAnsi" w:hAnsiTheme="minorHAnsi"/>
          <w:iCs/>
          <w:color w:val="000000" w:themeColor="text1"/>
        </w:rPr>
        <w:t>(7</w:t>
      </w:r>
      <w:r w:rsidR="007418A1" w:rsidRPr="006024B9">
        <w:rPr>
          <w:rFonts w:asciiTheme="minorHAnsi" w:hAnsiTheme="minorHAnsi"/>
          <w:iCs/>
          <w:color w:val="000000" w:themeColor="text1"/>
        </w:rPr>
        <w:t>)</w:t>
      </w:r>
      <w:r w:rsidRPr="006024B9">
        <w:rPr>
          <w:rFonts w:asciiTheme="minorHAnsi" w:hAnsiTheme="minorHAnsi"/>
          <w:iCs/>
          <w:color w:val="000000" w:themeColor="text1"/>
        </w:rPr>
        <w:t>, 1462-1468 (2010</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2C3287CF" w14:textId="6DB14F9C"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2</w:t>
      </w:r>
      <w:r w:rsidR="004E6EC4" w:rsidRPr="006024B9">
        <w:rPr>
          <w:rFonts w:asciiTheme="minorHAnsi" w:hAnsiTheme="minorHAnsi"/>
          <w:iCs/>
          <w:color w:val="000000" w:themeColor="text1"/>
        </w:rPr>
        <w:t>2</w:t>
      </w:r>
      <w:r w:rsidRPr="006024B9">
        <w:rPr>
          <w:rFonts w:asciiTheme="minorHAnsi" w:hAnsiTheme="minorHAnsi"/>
          <w:iCs/>
          <w:color w:val="000000" w:themeColor="text1"/>
        </w:rPr>
        <w:t>. Kurucz, E</w:t>
      </w:r>
      <w:r w:rsidR="00097109" w:rsidRPr="006024B9">
        <w:rPr>
          <w:rFonts w:asciiTheme="minorHAnsi" w:hAnsiTheme="minorHAnsi"/>
          <w:iCs/>
          <w:color w:val="000000" w:themeColor="text1"/>
        </w:rPr>
        <w:t xml:space="preserve">. et al. </w:t>
      </w:r>
      <w:r w:rsidRPr="006024B9">
        <w:rPr>
          <w:rFonts w:asciiTheme="minorHAnsi" w:hAnsiTheme="minorHAnsi"/>
          <w:iCs/>
          <w:color w:val="000000" w:themeColor="text1"/>
        </w:rPr>
        <w:t xml:space="preserve">Hemese, a hemocyte-specific transmembrane protein, affects the cellular immune response in Drosophila. </w:t>
      </w:r>
      <w:r w:rsidRPr="006024B9">
        <w:rPr>
          <w:rFonts w:asciiTheme="minorHAnsi" w:hAnsiTheme="minorHAnsi" w:cstheme="minorHAnsi"/>
          <w:i/>
          <w:iCs/>
          <w:color w:val="000000" w:themeColor="text1"/>
        </w:rPr>
        <w:t>Proceedings of the National Academy of Sciences of the United States of America</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100</w:t>
      </w:r>
      <w:r w:rsidR="00097109">
        <w:rPr>
          <w:rFonts w:asciiTheme="minorHAnsi" w:hAnsiTheme="minorHAnsi"/>
          <w:iCs/>
          <w:color w:val="000000" w:themeColor="text1"/>
        </w:rPr>
        <w:t xml:space="preserve"> </w:t>
      </w:r>
      <w:r w:rsidRPr="006024B9">
        <w:rPr>
          <w:rFonts w:asciiTheme="minorHAnsi" w:hAnsiTheme="minorHAnsi"/>
          <w:iCs/>
          <w:color w:val="000000" w:themeColor="text1"/>
        </w:rPr>
        <w:t>(5</w:t>
      </w:r>
      <w:r w:rsidR="007418A1" w:rsidRPr="006024B9">
        <w:rPr>
          <w:rFonts w:asciiTheme="minorHAnsi" w:hAnsiTheme="minorHAnsi"/>
          <w:iCs/>
          <w:color w:val="000000" w:themeColor="text1"/>
        </w:rPr>
        <w:t>)</w:t>
      </w:r>
      <w:r w:rsidRPr="006024B9">
        <w:rPr>
          <w:rFonts w:asciiTheme="minorHAnsi" w:hAnsiTheme="minorHAnsi"/>
          <w:iCs/>
          <w:color w:val="000000" w:themeColor="text1"/>
        </w:rPr>
        <w:t>, 2622–2627 (2003</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2990CB2B" w14:textId="4A599330"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2</w:t>
      </w:r>
      <w:r w:rsidR="004E6EC4" w:rsidRPr="006024B9">
        <w:rPr>
          <w:rFonts w:asciiTheme="minorHAnsi" w:hAnsiTheme="minorHAnsi"/>
          <w:iCs/>
          <w:color w:val="000000" w:themeColor="text1"/>
        </w:rPr>
        <w:t>3</w:t>
      </w:r>
      <w:r w:rsidRPr="006024B9">
        <w:rPr>
          <w:rFonts w:asciiTheme="minorHAnsi" w:hAnsiTheme="minorHAnsi"/>
          <w:iCs/>
          <w:color w:val="000000" w:themeColor="text1"/>
        </w:rPr>
        <w:t>. Goto, A</w:t>
      </w:r>
      <w:r w:rsidR="00097109" w:rsidRPr="006024B9">
        <w:rPr>
          <w:rFonts w:asciiTheme="minorHAnsi" w:hAnsiTheme="minorHAnsi"/>
          <w:iCs/>
          <w:color w:val="000000" w:themeColor="text1"/>
        </w:rPr>
        <w:t xml:space="preserve">. et al. </w:t>
      </w:r>
      <w:r w:rsidRPr="006024B9">
        <w:rPr>
          <w:rFonts w:asciiTheme="minorHAnsi" w:hAnsiTheme="minorHAnsi"/>
          <w:iCs/>
          <w:color w:val="000000" w:themeColor="text1"/>
        </w:rPr>
        <w:t>A Drosophila haemocyte-specific protein, hemolectin, similar to human von Willebrand factor. </w:t>
      </w:r>
      <w:r w:rsidRPr="006024B9">
        <w:rPr>
          <w:rFonts w:asciiTheme="minorHAnsi" w:hAnsiTheme="minorHAnsi" w:cstheme="minorHAnsi"/>
          <w:i/>
          <w:iCs/>
          <w:color w:val="000000" w:themeColor="text1"/>
        </w:rPr>
        <w:t xml:space="preserve">The Biochemical </w:t>
      </w:r>
      <w:r w:rsidR="00097109" w:rsidRPr="006024B9">
        <w:rPr>
          <w:rFonts w:asciiTheme="minorHAnsi" w:hAnsiTheme="minorHAnsi" w:cstheme="minorHAnsi"/>
          <w:i/>
          <w:iCs/>
          <w:color w:val="000000" w:themeColor="text1"/>
        </w:rPr>
        <w:t>Journal</w:t>
      </w:r>
      <w:r w:rsidR="00097109">
        <w:rPr>
          <w:rFonts w:asciiTheme="minorHAnsi" w:hAnsiTheme="minorHAnsi"/>
          <w:iCs/>
          <w:color w:val="000000" w:themeColor="text1"/>
        </w:rPr>
        <w:t xml:space="preserve">. </w:t>
      </w:r>
      <w:r w:rsidRPr="006024B9">
        <w:rPr>
          <w:rFonts w:asciiTheme="minorHAnsi" w:hAnsiTheme="minorHAnsi"/>
          <w:b/>
          <w:bCs/>
          <w:iCs/>
          <w:color w:val="000000" w:themeColor="text1"/>
        </w:rPr>
        <w:t>359</w:t>
      </w:r>
      <w:r w:rsidR="00097109">
        <w:rPr>
          <w:rFonts w:asciiTheme="minorHAnsi" w:hAnsiTheme="minorHAnsi"/>
          <w:iCs/>
          <w:color w:val="000000" w:themeColor="text1"/>
        </w:rPr>
        <w:t xml:space="preserve"> </w:t>
      </w:r>
      <w:r w:rsidRPr="006024B9">
        <w:rPr>
          <w:rFonts w:asciiTheme="minorHAnsi" w:hAnsiTheme="minorHAnsi"/>
          <w:iCs/>
          <w:color w:val="000000" w:themeColor="text1"/>
        </w:rPr>
        <w:t>(Pt 1</w:t>
      </w:r>
      <w:r w:rsidR="007418A1" w:rsidRPr="006024B9">
        <w:rPr>
          <w:rFonts w:asciiTheme="minorHAnsi" w:hAnsiTheme="minorHAnsi"/>
          <w:iCs/>
          <w:color w:val="000000" w:themeColor="text1"/>
        </w:rPr>
        <w:t>)</w:t>
      </w:r>
      <w:r w:rsidRPr="006024B9">
        <w:rPr>
          <w:rFonts w:asciiTheme="minorHAnsi" w:hAnsiTheme="minorHAnsi"/>
          <w:iCs/>
          <w:color w:val="000000" w:themeColor="text1"/>
        </w:rPr>
        <w:t>, 99–108 (2001</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32CF0897" w14:textId="0A0A27A5"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2</w:t>
      </w:r>
      <w:r w:rsidR="004E6EC4" w:rsidRPr="006024B9">
        <w:rPr>
          <w:rFonts w:asciiTheme="minorHAnsi" w:hAnsiTheme="minorHAnsi"/>
          <w:iCs/>
          <w:color w:val="000000" w:themeColor="text1"/>
        </w:rPr>
        <w:t>4</w:t>
      </w:r>
      <w:r w:rsidRPr="006024B9">
        <w:rPr>
          <w:rFonts w:asciiTheme="minorHAnsi" w:hAnsiTheme="minorHAnsi"/>
          <w:iCs/>
          <w:color w:val="000000" w:themeColor="text1"/>
        </w:rPr>
        <w:t>. Cevik, D., Acker, M., Michalski, C.</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Jacobs, J. R. Pericardin, a Drosophila collagen, facilitates accumulation of hemocytes at the heart. </w:t>
      </w:r>
      <w:r w:rsidRPr="006024B9">
        <w:rPr>
          <w:rFonts w:asciiTheme="minorHAnsi" w:hAnsiTheme="minorHAnsi" w:cstheme="minorHAnsi"/>
          <w:i/>
          <w:iCs/>
          <w:color w:val="000000" w:themeColor="text1"/>
        </w:rPr>
        <w:t>Developmental Biology</w:t>
      </w:r>
      <w:r w:rsidRPr="006024B9">
        <w:rPr>
          <w:rFonts w:asciiTheme="minorHAnsi" w:hAnsiTheme="minorHAnsi"/>
          <w:iCs/>
          <w:color w:val="000000" w:themeColor="text1"/>
        </w:rPr>
        <w:t xml:space="preserve">. </w:t>
      </w:r>
      <w:r w:rsidRPr="006024B9">
        <w:rPr>
          <w:rFonts w:asciiTheme="minorHAnsi" w:hAnsiTheme="minorHAnsi"/>
          <w:b/>
          <w:bCs/>
          <w:iCs/>
          <w:color w:val="000000" w:themeColor="text1"/>
        </w:rPr>
        <w:t>454</w:t>
      </w:r>
      <w:r w:rsidR="00097109">
        <w:rPr>
          <w:rFonts w:asciiTheme="minorHAnsi" w:hAnsiTheme="minorHAnsi"/>
          <w:iCs/>
          <w:color w:val="000000" w:themeColor="text1"/>
        </w:rPr>
        <w:t xml:space="preserve"> </w:t>
      </w:r>
      <w:r w:rsidRPr="006024B9">
        <w:rPr>
          <w:rFonts w:asciiTheme="minorHAnsi" w:hAnsiTheme="minorHAnsi"/>
          <w:iCs/>
          <w:color w:val="000000" w:themeColor="text1"/>
        </w:rPr>
        <w:t>(1</w:t>
      </w:r>
      <w:r w:rsidR="007418A1" w:rsidRPr="006024B9">
        <w:rPr>
          <w:rFonts w:asciiTheme="minorHAnsi" w:hAnsiTheme="minorHAnsi"/>
          <w:iCs/>
          <w:color w:val="000000" w:themeColor="text1"/>
        </w:rPr>
        <w:t>)</w:t>
      </w:r>
      <w:r w:rsidR="00097109">
        <w:rPr>
          <w:rFonts w:asciiTheme="minorHAnsi" w:hAnsiTheme="minorHAnsi"/>
          <w:iCs/>
          <w:color w:val="000000" w:themeColor="text1"/>
        </w:rPr>
        <w:t xml:space="preserve">, </w:t>
      </w:r>
      <w:r w:rsidRPr="006024B9">
        <w:rPr>
          <w:rFonts w:asciiTheme="minorHAnsi" w:hAnsiTheme="minorHAnsi"/>
          <w:iCs/>
          <w:color w:val="000000" w:themeColor="text1"/>
        </w:rPr>
        <w:t>52-65 (2019</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4B8945C6" w14:textId="2C06FA1E"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2</w:t>
      </w:r>
      <w:r w:rsidR="004E6EC4" w:rsidRPr="006024B9">
        <w:rPr>
          <w:rFonts w:asciiTheme="minorHAnsi" w:hAnsiTheme="minorHAnsi"/>
          <w:iCs/>
          <w:color w:val="000000" w:themeColor="text1"/>
        </w:rPr>
        <w:t>5</w:t>
      </w:r>
      <w:r w:rsidRPr="006024B9">
        <w:rPr>
          <w:rFonts w:asciiTheme="minorHAnsi" w:hAnsiTheme="minorHAnsi"/>
          <w:iCs/>
          <w:color w:val="000000" w:themeColor="text1"/>
        </w:rPr>
        <w:t>. Ghosh, S., Mandal, S.</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Mandal, L. Detecting proliferation of adult hemocytes in Drosophila by BrdU incorporation and PH3 expression in response to bacterial infection. </w:t>
      </w:r>
      <w:r w:rsidRPr="006024B9">
        <w:rPr>
          <w:rFonts w:asciiTheme="minorHAnsi" w:hAnsiTheme="minorHAnsi" w:cstheme="minorHAnsi"/>
          <w:i/>
          <w:iCs/>
          <w:color w:val="000000" w:themeColor="text1"/>
        </w:rPr>
        <w:t>Wellcome</w:t>
      </w:r>
      <w:r w:rsidRPr="006024B9">
        <w:rPr>
          <w:rFonts w:asciiTheme="minorHAnsi" w:hAnsiTheme="minorHAnsi"/>
          <w:iCs/>
          <w:color w:val="000000" w:themeColor="text1"/>
        </w:rPr>
        <w:t xml:space="preserve"> </w:t>
      </w:r>
      <w:r w:rsidRPr="006024B9">
        <w:rPr>
          <w:rFonts w:asciiTheme="minorHAnsi" w:hAnsiTheme="minorHAnsi" w:cstheme="minorHAnsi"/>
          <w:i/>
          <w:iCs/>
          <w:color w:val="000000" w:themeColor="text1"/>
        </w:rPr>
        <w:t>Open</w:t>
      </w:r>
      <w:r w:rsidRPr="006024B9">
        <w:rPr>
          <w:rFonts w:asciiTheme="minorHAnsi" w:hAnsiTheme="minorHAnsi"/>
          <w:iCs/>
          <w:color w:val="000000" w:themeColor="text1"/>
        </w:rPr>
        <w:t xml:space="preserve"> </w:t>
      </w:r>
      <w:r w:rsidRPr="006024B9">
        <w:rPr>
          <w:rFonts w:asciiTheme="minorHAnsi" w:hAnsiTheme="minorHAnsi" w:cstheme="minorHAnsi"/>
          <w:i/>
          <w:iCs/>
          <w:color w:val="000000" w:themeColor="text1"/>
        </w:rPr>
        <w:t>Research</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3</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(2018</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6C468A41" w14:textId="462D1837"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2</w:t>
      </w:r>
      <w:r w:rsidR="004E6EC4" w:rsidRPr="006024B9">
        <w:rPr>
          <w:rFonts w:asciiTheme="minorHAnsi" w:hAnsiTheme="minorHAnsi"/>
          <w:iCs/>
          <w:color w:val="000000" w:themeColor="text1"/>
        </w:rPr>
        <w:t>6</w:t>
      </w:r>
      <w:r w:rsidRPr="006024B9">
        <w:rPr>
          <w:rFonts w:asciiTheme="minorHAnsi" w:hAnsiTheme="minorHAnsi"/>
          <w:iCs/>
          <w:color w:val="000000" w:themeColor="text1"/>
        </w:rPr>
        <w:t>. Hao, Y., Yu, S., Luo, F.</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Jin, L. H. Jumu is required for circulating hemocyte differentiation and phagocytosis in Drosophila. </w:t>
      </w:r>
      <w:r w:rsidRPr="006024B9">
        <w:rPr>
          <w:rFonts w:asciiTheme="minorHAnsi" w:hAnsiTheme="minorHAnsi" w:cstheme="minorHAnsi"/>
          <w:i/>
          <w:iCs/>
          <w:color w:val="000000" w:themeColor="text1"/>
        </w:rPr>
        <w:t>Cell Communication and Signaling</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16</w:t>
      </w:r>
      <w:r w:rsidR="00097109">
        <w:rPr>
          <w:rFonts w:asciiTheme="minorHAnsi" w:hAnsiTheme="minorHAnsi"/>
          <w:iCs/>
          <w:color w:val="000000" w:themeColor="text1"/>
        </w:rPr>
        <w:t xml:space="preserve"> </w:t>
      </w:r>
      <w:r w:rsidRPr="006024B9">
        <w:rPr>
          <w:rFonts w:asciiTheme="minorHAnsi" w:hAnsiTheme="minorHAnsi"/>
          <w:iCs/>
          <w:color w:val="000000" w:themeColor="text1"/>
        </w:rPr>
        <w:t>(1</w:t>
      </w:r>
      <w:r w:rsidR="007418A1" w:rsidRPr="006024B9">
        <w:rPr>
          <w:rFonts w:asciiTheme="minorHAnsi" w:hAnsiTheme="minorHAnsi"/>
          <w:iCs/>
          <w:color w:val="000000" w:themeColor="text1"/>
        </w:rPr>
        <w:t>)</w:t>
      </w:r>
      <w:r w:rsidRPr="006024B9">
        <w:rPr>
          <w:rFonts w:asciiTheme="minorHAnsi" w:hAnsiTheme="minorHAnsi"/>
          <w:iCs/>
          <w:color w:val="000000" w:themeColor="text1"/>
        </w:rPr>
        <w:t>, 95 (2018</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6932CAD5" w14:textId="04E04ABC"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2</w:t>
      </w:r>
      <w:r w:rsidR="004E6EC4" w:rsidRPr="006024B9">
        <w:rPr>
          <w:rFonts w:asciiTheme="minorHAnsi" w:hAnsiTheme="minorHAnsi"/>
          <w:iCs/>
          <w:color w:val="000000" w:themeColor="text1"/>
        </w:rPr>
        <w:t>7</w:t>
      </w:r>
      <w:r w:rsidRPr="006024B9">
        <w:rPr>
          <w:rFonts w:asciiTheme="minorHAnsi" w:hAnsiTheme="minorHAnsi"/>
          <w:iCs/>
          <w:color w:val="000000" w:themeColor="text1"/>
        </w:rPr>
        <w:t>. Petraki, S., Alexander, B.</w:t>
      </w:r>
      <w:r w:rsidR="00097109" w:rsidRPr="006024B9">
        <w:rPr>
          <w:rFonts w:asciiTheme="minorHAnsi" w:hAnsiTheme="minorHAnsi"/>
          <w:iCs/>
          <w:color w:val="000000" w:themeColor="text1"/>
        </w:rPr>
        <w:t xml:space="preserve">, </w:t>
      </w:r>
      <w:r w:rsidRPr="006024B9">
        <w:rPr>
          <w:rFonts w:asciiTheme="minorHAnsi" w:hAnsiTheme="minorHAnsi"/>
          <w:iCs/>
          <w:color w:val="000000" w:themeColor="text1"/>
        </w:rPr>
        <w:t xml:space="preserve">Brückner, K. Assaying blood cell populations of the Drosophila melanogaster larva. </w:t>
      </w:r>
      <w:r w:rsidRPr="006024B9">
        <w:rPr>
          <w:rFonts w:asciiTheme="minorHAnsi" w:hAnsiTheme="minorHAnsi" w:cstheme="minorHAnsi"/>
          <w:i/>
          <w:iCs/>
          <w:color w:val="000000" w:themeColor="text1"/>
        </w:rPr>
        <w:t>Journal of Visualized Experiments</w:t>
      </w:r>
      <w:r w:rsidR="00097109">
        <w:rPr>
          <w:rFonts w:asciiTheme="minorHAnsi" w:hAnsiTheme="minorHAnsi"/>
          <w:iCs/>
          <w:color w:val="000000" w:themeColor="text1"/>
        </w:rPr>
        <w:t>.</w:t>
      </w:r>
      <w:r w:rsidRPr="006024B9">
        <w:rPr>
          <w:rFonts w:asciiTheme="minorHAnsi" w:hAnsiTheme="minorHAnsi"/>
          <w:iCs/>
          <w:color w:val="000000" w:themeColor="text1"/>
        </w:rPr>
        <w:t xml:space="preserve"> (105</w:t>
      </w:r>
      <w:r w:rsidR="00097109">
        <w:rPr>
          <w:rFonts w:asciiTheme="minorHAnsi" w:hAnsiTheme="minorHAnsi"/>
          <w:iCs/>
          <w:color w:val="000000" w:themeColor="text1"/>
        </w:rPr>
        <w:t>)</w:t>
      </w:r>
      <w:r w:rsidRPr="006024B9">
        <w:rPr>
          <w:rFonts w:asciiTheme="minorHAnsi" w:hAnsiTheme="minorHAnsi"/>
          <w:iCs/>
          <w:color w:val="000000" w:themeColor="text1"/>
        </w:rPr>
        <w:t xml:space="preserve"> (2015</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5C9C4AE2" w14:textId="07BCBDBA" w:rsidR="005B045A" w:rsidRPr="006024B9" w:rsidRDefault="005B045A" w:rsidP="006024B9">
      <w:pPr>
        <w:widowControl/>
        <w:autoSpaceDE/>
        <w:autoSpaceDN/>
        <w:adjustRightInd/>
        <w:contextualSpacing/>
        <w:rPr>
          <w:rFonts w:asciiTheme="minorHAnsi" w:hAnsiTheme="minorHAnsi"/>
          <w:iCs/>
          <w:color w:val="000000" w:themeColor="text1"/>
        </w:rPr>
      </w:pPr>
      <w:r w:rsidRPr="006024B9">
        <w:rPr>
          <w:rFonts w:asciiTheme="minorHAnsi" w:hAnsiTheme="minorHAnsi"/>
          <w:iCs/>
          <w:color w:val="000000" w:themeColor="text1"/>
        </w:rPr>
        <w:t>2</w:t>
      </w:r>
      <w:r w:rsidR="004E6EC4" w:rsidRPr="006024B9">
        <w:rPr>
          <w:rFonts w:asciiTheme="minorHAnsi" w:hAnsiTheme="minorHAnsi"/>
          <w:iCs/>
          <w:color w:val="000000" w:themeColor="text1"/>
        </w:rPr>
        <w:t>8</w:t>
      </w:r>
      <w:r w:rsidRPr="006024B9">
        <w:rPr>
          <w:rFonts w:asciiTheme="minorHAnsi" w:hAnsiTheme="minorHAnsi"/>
          <w:iCs/>
          <w:color w:val="000000" w:themeColor="text1"/>
        </w:rPr>
        <w:t>. Gyoergy, A.</w:t>
      </w:r>
      <w:r w:rsidR="00097109">
        <w:rPr>
          <w:rFonts w:asciiTheme="minorHAnsi" w:hAnsiTheme="minorHAnsi"/>
          <w:iCs/>
          <w:color w:val="000000" w:themeColor="text1"/>
        </w:rPr>
        <w:t xml:space="preserve"> </w:t>
      </w:r>
      <w:r w:rsidRPr="006024B9">
        <w:rPr>
          <w:rFonts w:asciiTheme="minorHAnsi" w:hAnsiTheme="minorHAnsi"/>
          <w:iCs/>
          <w:color w:val="000000" w:themeColor="text1"/>
        </w:rPr>
        <w:t>et</w:t>
      </w:r>
      <w:r w:rsidR="00097109">
        <w:rPr>
          <w:rFonts w:asciiTheme="minorHAnsi" w:hAnsiTheme="minorHAnsi"/>
          <w:iCs/>
          <w:color w:val="000000" w:themeColor="text1"/>
        </w:rPr>
        <w:t xml:space="preserve"> </w:t>
      </w:r>
      <w:r w:rsidRPr="006024B9">
        <w:rPr>
          <w:rFonts w:asciiTheme="minorHAnsi" w:hAnsiTheme="minorHAnsi"/>
          <w:iCs/>
          <w:color w:val="000000" w:themeColor="text1"/>
        </w:rPr>
        <w:t>a</w:t>
      </w:r>
      <w:r w:rsidR="00097109">
        <w:rPr>
          <w:rFonts w:asciiTheme="minorHAnsi" w:hAnsiTheme="minorHAnsi"/>
          <w:iCs/>
          <w:color w:val="000000" w:themeColor="text1"/>
        </w:rPr>
        <w:t>l</w:t>
      </w:r>
      <w:r w:rsidRPr="006024B9">
        <w:rPr>
          <w:rFonts w:asciiTheme="minorHAnsi" w:hAnsiTheme="minorHAnsi"/>
          <w:iCs/>
          <w:color w:val="000000" w:themeColor="text1"/>
        </w:rPr>
        <w:t xml:space="preserve">. Tools allowing independent visualization and genetic manipulation of Drosophila melanogaster macrophages and surrounding Tissues. </w:t>
      </w:r>
      <w:r w:rsidRPr="006024B9">
        <w:rPr>
          <w:rFonts w:asciiTheme="minorHAnsi" w:hAnsiTheme="minorHAnsi" w:cstheme="minorHAnsi"/>
          <w:i/>
          <w:iCs/>
          <w:color w:val="000000" w:themeColor="text1"/>
        </w:rPr>
        <w:t>G3: Genes, Genomes, Genetics</w:t>
      </w:r>
      <w:r w:rsidR="00097109">
        <w:rPr>
          <w:rFonts w:asciiTheme="minorHAnsi" w:hAnsiTheme="minorHAnsi"/>
          <w:iCs/>
          <w:color w:val="000000" w:themeColor="text1"/>
        </w:rPr>
        <w:t xml:space="preserve">. </w:t>
      </w:r>
      <w:r w:rsidRPr="006024B9">
        <w:rPr>
          <w:rFonts w:asciiTheme="minorHAnsi" w:hAnsiTheme="minorHAnsi"/>
          <w:b/>
          <w:bCs/>
          <w:iCs/>
          <w:color w:val="000000" w:themeColor="text1"/>
        </w:rPr>
        <w:t>8</w:t>
      </w:r>
      <w:r w:rsidR="00097109">
        <w:rPr>
          <w:rFonts w:asciiTheme="minorHAnsi" w:hAnsiTheme="minorHAnsi"/>
          <w:iCs/>
          <w:color w:val="000000" w:themeColor="text1"/>
        </w:rPr>
        <w:t xml:space="preserve"> </w:t>
      </w:r>
      <w:r w:rsidRPr="006024B9">
        <w:rPr>
          <w:rFonts w:asciiTheme="minorHAnsi" w:hAnsiTheme="minorHAnsi"/>
          <w:iCs/>
          <w:color w:val="000000" w:themeColor="text1"/>
        </w:rPr>
        <w:t>(3</w:t>
      </w:r>
      <w:r w:rsidR="007418A1" w:rsidRPr="006024B9">
        <w:rPr>
          <w:rFonts w:asciiTheme="minorHAnsi" w:hAnsiTheme="minorHAnsi"/>
          <w:iCs/>
          <w:color w:val="000000" w:themeColor="text1"/>
        </w:rPr>
        <w:t>)</w:t>
      </w:r>
      <w:r w:rsidRPr="006024B9">
        <w:rPr>
          <w:rFonts w:asciiTheme="minorHAnsi" w:hAnsiTheme="minorHAnsi"/>
          <w:iCs/>
          <w:color w:val="000000" w:themeColor="text1"/>
        </w:rPr>
        <w:t>, 845–857 (2018</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p w14:paraId="30E69CAD" w14:textId="0AB46DC7" w:rsidR="001022A3" w:rsidRPr="006024B9" w:rsidRDefault="005B045A" w:rsidP="006024B9">
      <w:pPr>
        <w:contextualSpacing/>
        <w:rPr>
          <w:rFonts w:asciiTheme="minorHAnsi" w:hAnsiTheme="minorHAnsi"/>
          <w:iCs/>
          <w:color w:val="000000" w:themeColor="text1"/>
        </w:rPr>
      </w:pPr>
      <w:r w:rsidRPr="006024B9">
        <w:rPr>
          <w:rFonts w:asciiTheme="minorHAnsi" w:hAnsiTheme="minorHAnsi"/>
          <w:iCs/>
          <w:color w:val="000000" w:themeColor="text1"/>
        </w:rPr>
        <w:t>2</w:t>
      </w:r>
      <w:r w:rsidR="004E6EC4" w:rsidRPr="006024B9">
        <w:rPr>
          <w:rFonts w:asciiTheme="minorHAnsi" w:hAnsiTheme="minorHAnsi"/>
          <w:iCs/>
          <w:color w:val="000000" w:themeColor="text1"/>
        </w:rPr>
        <w:t>9</w:t>
      </w:r>
      <w:r w:rsidRPr="006024B9">
        <w:rPr>
          <w:rFonts w:asciiTheme="minorHAnsi" w:hAnsiTheme="minorHAnsi"/>
          <w:iCs/>
          <w:color w:val="000000" w:themeColor="text1"/>
        </w:rPr>
        <w:t>. Bosch, P. S</w:t>
      </w:r>
      <w:r w:rsidR="00097109" w:rsidRPr="006024B9">
        <w:rPr>
          <w:rFonts w:asciiTheme="minorHAnsi" w:hAnsiTheme="minorHAnsi"/>
          <w:iCs/>
          <w:color w:val="000000" w:themeColor="text1"/>
        </w:rPr>
        <w:t xml:space="preserve">. et al. </w:t>
      </w:r>
      <w:r w:rsidRPr="006024B9">
        <w:rPr>
          <w:rFonts w:asciiTheme="minorHAnsi" w:hAnsiTheme="minorHAnsi"/>
          <w:iCs/>
          <w:color w:val="000000" w:themeColor="text1"/>
        </w:rPr>
        <w:t xml:space="preserve">Blood cells of adult Drosophila do not expand, but control survival after bacterial infection by induction of Drosocin around their reservoir at the respiratory epithelia. </w:t>
      </w:r>
      <w:r w:rsidRPr="006024B9">
        <w:rPr>
          <w:rFonts w:asciiTheme="minorHAnsi" w:hAnsiTheme="minorHAnsi" w:cstheme="minorHAnsi"/>
          <w:i/>
          <w:iCs/>
          <w:color w:val="000000" w:themeColor="text1"/>
        </w:rPr>
        <w:t>BioRxiv</w:t>
      </w:r>
      <w:r w:rsidR="00097109">
        <w:rPr>
          <w:rFonts w:asciiTheme="minorHAnsi" w:hAnsiTheme="minorHAnsi"/>
          <w:iCs/>
          <w:color w:val="000000" w:themeColor="text1"/>
        </w:rPr>
        <w:t>.</w:t>
      </w:r>
      <w:r w:rsidR="00097109" w:rsidRPr="006024B9">
        <w:rPr>
          <w:rFonts w:asciiTheme="minorHAnsi" w:hAnsiTheme="minorHAnsi"/>
          <w:iCs/>
          <w:color w:val="000000" w:themeColor="text1"/>
        </w:rPr>
        <w:t xml:space="preserve"> </w:t>
      </w:r>
      <w:r w:rsidRPr="006024B9">
        <w:rPr>
          <w:rFonts w:asciiTheme="minorHAnsi" w:hAnsiTheme="minorHAnsi"/>
          <w:b/>
          <w:bCs/>
          <w:iCs/>
          <w:color w:val="000000" w:themeColor="text1"/>
        </w:rPr>
        <w:t xml:space="preserve">578864 </w:t>
      </w:r>
      <w:r w:rsidRPr="006024B9">
        <w:rPr>
          <w:rFonts w:asciiTheme="minorHAnsi" w:hAnsiTheme="minorHAnsi"/>
          <w:iCs/>
          <w:color w:val="000000" w:themeColor="text1"/>
        </w:rPr>
        <w:t>(2019</w:t>
      </w:r>
      <w:r w:rsidR="007418A1" w:rsidRPr="006024B9">
        <w:rPr>
          <w:rFonts w:asciiTheme="minorHAnsi" w:hAnsiTheme="minorHAnsi"/>
          <w:iCs/>
          <w:color w:val="000000" w:themeColor="text1"/>
        </w:rPr>
        <w:t>)</w:t>
      </w:r>
      <w:r w:rsidRPr="006024B9">
        <w:rPr>
          <w:rFonts w:asciiTheme="minorHAnsi" w:hAnsiTheme="minorHAnsi"/>
          <w:iCs/>
          <w:color w:val="000000" w:themeColor="text1"/>
        </w:rPr>
        <w:t>.</w:t>
      </w:r>
    </w:p>
    <w:sectPr w:rsidR="001022A3" w:rsidRPr="006024B9" w:rsidSect="00326F47">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29326" w14:textId="77777777" w:rsidR="001F09D9" w:rsidRDefault="001F09D9" w:rsidP="00621C4E">
      <w:r>
        <w:separator/>
      </w:r>
    </w:p>
  </w:endnote>
  <w:endnote w:type="continuationSeparator" w:id="0">
    <w:p w14:paraId="53CF0AE1" w14:textId="77777777" w:rsidR="001F09D9" w:rsidRDefault="001F09D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431D1" w:rsidRDefault="001431D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2CA01" w14:textId="77777777" w:rsidR="001F09D9" w:rsidRDefault="001F09D9" w:rsidP="00621C4E">
      <w:r>
        <w:separator/>
      </w:r>
    </w:p>
  </w:footnote>
  <w:footnote w:type="continuationSeparator" w:id="0">
    <w:p w14:paraId="7EB7146B" w14:textId="77777777" w:rsidR="001F09D9" w:rsidRDefault="001F09D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431D1" w:rsidRPr="006F06E4" w:rsidRDefault="001431D1"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3492C"/>
    <w:multiLevelType w:val="hybridMultilevel"/>
    <w:tmpl w:val="D9C02CAA"/>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5" w15:restartNumberingAfterBreak="0">
    <w:nsid w:val="13BF4BE7"/>
    <w:multiLevelType w:val="multilevel"/>
    <w:tmpl w:val="6244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78046E"/>
    <w:multiLevelType w:val="multilevel"/>
    <w:tmpl w:val="DF963B3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6314A"/>
    <w:multiLevelType w:val="hybridMultilevel"/>
    <w:tmpl w:val="BF34AA3C"/>
    <w:lvl w:ilvl="0" w:tplc="5D0A9B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995528"/>
    <w:multiLevelType w:val="hybridMultilevel"/>
    <w:tmpl w:val="44503D56"/>
    <w:lvl w:ilvl="0" w:tplc="5D0A9B04">
      <w:start w:val="1"/>
      <w:numFmt w:val="decimal"/>
      <w:lvlText w:val="%1."/>
      <w:lvlJc w:val="left"/>
      <w:pPr>
        <w:ind w:left="831" w:hanging="360"/>
      </w:pPr>
      <w:rPr>
        <w:b w:val="0"/>
      </w:rPr>
    </w:lvl>
    <w:lvl w:ilvl="1" w:tplc="04090019">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04E54"/>
    <w:multiLevelType w:val="multilevel"/>
    <w:tmpl w:val="D61EE936"/>
    <w:lvl w:ilvl="0">
      <w:start w:val="1"/>
      <w:numFmt w:val="decimal"/>
      <w:lvlText w:val="%1."/>
      <w:lvlJc w:val="left"/>
      <w:pPr>
        <w:ind w:left="360" w:hanging="360"/>
      </w:pPr>
      <w:rPr>
        <w:b w:val="0"/>
        <w:bCs/>
        <w:i w:val="0"/>
        <w:iCs/>
      </w:rPr>
    </w:lvl>
    <w:lvl w:ilvl="1">
      <w:start w:val="1"/>
      <w:numFmt w:val="decimal"/>
      <w:lvlText w:val="%1.%2."/>
      <w:lvlJc w:val="left"/>
      <w:pPr>
        <w:ind w:left="792" w:hanging="432"/>
      </w:pPr>
      <w:rPr>
        <w:b w:val="0"/>
        <w:bCs/>
        <w:i w:val="0"/>
        <w:iCs/>
      </w:rPr>
    </w:lvl>
    <w:lvl w:ilvl="2">
      <w:start w:val="1"/>
      <w:numFmt w:val="decimal"/>
      <w:lvlText w:val="%1.%2.%3."/>
      <w:lvlJc w:val="left"/>
      <w:pPr>
        <w:ind w:left="1224" w:hanging="504"/>
      </w:pPr>
      <w:rPr>
        <w:b w:val="0"/>
        <w:bCs/>
        <w:i w:val="0"/>
        <w:iCs/>
      </w:rPr>
    </w:lvl>
    <w:lvl w:ilvl="3">
      <w:start w:val="1"/>
      <w:numFmt w:val="decimal"/>
      <w:lvlText w:val="%1.%2.%3.%4."/>
      <w:lvlJc w:val="left"/>
      <w:pPr>
        <w:ind w:left="1728" w:hanging="648"/>
      </w:pPr>
      <w:rPr>
        <w:b w:val="0"/>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9"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7"/>
  </w:num>
  <w:num w:numId="4">
    <w:abstractNumId w:val="22"/>
  </w:num>
  <w:num w:numId="5">
    <w:abstractNumId w:val="13"/>
  </w:num>
  <w:num w:numId="6">
    <w:abstractNumId w:val="21"/>
  </w:num>
  <w:num w:numId="7">
    <w:abstractNumId w:val="0"/>
  </w:num>
  <w:num w:numId="8">
    <w:abstractNumId w:val="14"/>
  </w:num>
  <w:num w:numId="9">
    <w:abstractNumId w:val="16"/>
  </w:num>
  <w:num w:numId="10">
    <w:abstractNumId w:val="23"/>
  </w:num>
  <w:num w:numId="11">
    <w:abstractNumId w:val="27"/>
  </w:num>
  <w:num w:numId="12">
    <w:abstractNumId w:val="2"/>
  </w:num>
  <w:num w:numId="13">
    <w:abstractNumId w:val="25"/>
  </w:num>
  <w:num w:numId="14">
    <w:abstractNumId w:val="31"/>
  </w:num>
  <w:num w:numId="15">
    <w:abstractNumId w:val="18"/>
  </w:num>
  <w:num w:numId="16">
    <w:abstractNumId w:val="12"/>
  </w:num>
  <w:num w:numId="17">
    <w:abstractNumId w:val="26"/>
  </w:num>
  <w:num w:numId="18">
    <w:abstractNumId w:val="19"/>
  </w:num>
  <w:num w:numId="19">
    <w:abstractNumId w:val="29"/>
  </w:num>
  <w:num w:numId="20">
    <w:abstractNumId w:val="3"/>
  </w:num>
  <w:num w:numId="21">
    <w:abstractNumId w:val="30"/>
  </w:num>
  <w:num w:numId="22">
    <w:abstractNumId w:val="28"/>
  </w:num>
  <w:num w:numId="23">
    <w:abstractNumId w:val="20"/>
  </w:num>
  <w:num w:numId="24">
    <w:abstractNumId w:val="32"/>
  </w:num>
  <w:num w:numId="25">
    <w:abstractNumId w:val="11"/>
  </w:num>
  <w:num w:numId="26">
    <w:abstractNumId w:val="1"/>
  </w:num>
  <w:num w:numId="27">
    <w:abstractNumId w:val="10"/>
  </w:num>
  <w:num w:numId="28">
    <w:abstractNumId w:val="33"/>
  </w:num>
  <w:num w:numId="29">
    <w:abstractNumId w:val="4"/>
  </w:num>
  <w:num w:numId="30">
    <w:abstractNumId w:val="9"/>
  </w:num>
  <w:num w:numId="31">
    <w:abstractNumId w:val="15"/>
  </w:num>
  <w:num w:numId="32">
    <w:abstractNumId w:val="6"/>
  </w:num>
  <w:num w:numId="33">
    <w:abstractNumId w:val="17"/>
  </w:num>
  <w:num w:numId="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013"/>
    <w:rsid w:val="00001169"/>
    <w:rsid w:val="000016DF"/>
    <w:rsid w:val="00001806"/>
    <w:rsid w:val="00003D87"/>
    <w:rsid w:val="00005815"/>
    <w:rsid w:val="00006E68"/>
    <w:rsid w:val="00007DBC"/>
    <w:rsid w:val="00007DD4"/>
    <w:rsid w:val="00007EA1"/>
    <w:rsid w:val="000100F0"/>
    <w:rsid w:val="000129B2"/>
    <w:rsid w:val="00012FF9"/>
    <w:rsid w:val="0001389C"/>
    <w:rsid w:val="00014314"/>
    <w:rsid w:val="000168C5"/>
    <w:rsid w:val="00020A35"/>
    <w:rsid w:val="000212AE"/>
    <w:rsid w:val="00021434"/>
    <w:rsid w:val="00021774"/>
    <w:rsid w:val="00021DF3"/>
    <w:rsid w:val="00023869"/>
    <w:rsid w:val="00024598"/>
    <w:rsid w:val="000247DB"/>
    <w:rsid w:val="0002560B"/>
    <w:rsid w:val="000279B0"/>
    <w:rsid w:val="00030A65"/>
    <w:rsid w:val="00031BEB"/>
    <w:rsid w:val="00032769"/>
    <w:rsid w:val="0003311E"/>
    <w:rsid w:val="00037B58"/>
    <w:rsid w:val="000446FD"/>
    <w:rsid w:val="00046925"/>
    <w:rsid w:val="00046D6B"/>
    <w:rsid w:val="00051B73"/>
    <w:rsid w:val="00052BF4"/>
    <w:rsid w:val="00052D44"/>
    <w:rsid w:val="000575CF"/>
    <w:rsid w:val="00060ABE"/>
    <w:rsid w:val="00061A50"/>
    <w:rsid w:val="0006361B"/>
    <w:rsid w:val="00063867"/>
    <w:rsid w:val="00064104"/>
    <w:rsid w:val="00064CEB"/>
    <w:rsid w:val="00064F32"/>
    <w:rsid w:val="000652E3"/>
    <w:rsid w:val="00066025"/>
    <w:rsid w:val="00067A8F"/>
    <w:rsid w:val="000701D1"/>
    <w:rsid w:val="00072F84"/>
    <w:rsid w:val="00080A20"/>
    <w:rsid w:val="00081FCD"/>
    <w:rsid w:val="00082796"/>
    <w:rsid w:val="00082DF4"/>
    <w:rsid w:val="00086F4B"/>
    <w:rsid w:val="00086FF5"/>
    <w:rsid w:val="00087C0A"/>
    <w:rsid w:val="00091788"/>
    <w:rsid w:val="00093BC4"/>
    <w:rsid w:val="000943E6"/>
    <w:rsid w:val="00096C27"/>
    <w:rsid w:val="00097109"/>
    <w:rsid w:val="00097929"/>
    <w:rsid w:val="00097D73"/>
    <w:rsid w:val="000A17C2"/>
    <w:rsid w:val="000A1E80"/>
    <w:rsid w:val="000A31CC"/>
    <w:rsid w:val="000A3B70"/>
    <w:rsid w:val="000A3F8C"/>
    <w:rsid w:val="000A5153"/>
    <w:rsid w:val="000B10AE"/>
    <w:rsid w:val="000B2087"/>
    <w:rsid w:val="000B27D7"/>
    <w:rsid w:val="000B30BF"/>
    <w:rsid w:val="000B3557"/>
    <w:rsid w:val="000B566B"/>
    <w:rsid w:val="000B595C"/>
    <w:rsid w:val="000B662E"/>
    <w:rsid w:val="000B7294"/>
    <w:rsid w:val="000B75D0"/>
    <w:rsid w:val="000C020D"/>
    <w:rsid w:val="000C1CF8"/>
    <w:rsid w:val="000C2FF4"/>
    <w:rsid w:val="000C42E8"/>
    <w:rsid w:val="000C49CF"/>
    <w:rsid w:val="000C4C24"/>
    <w:rsid w:val="000C521B"/>
    <w:rsid w:val="000C52E9"/>
    <w:rsid w:val="000C5B8B"/>
    <w:rsid w:val="000C5CDC"/>
    <w:rsid w:val="000C5D47"/>
    <w:rsid w:val="000C5E42"/>
    <w:rsid w:val="000C65DC"/>
    <w:rsid w:val="000C66F3"/>
    <w:rsid w:val="000C6900"/>
    <w:rsid w:val="000C782D"/>
    <w:rsid w:val="000D06C3"/>
    <w:rsid w:val="000D10D6"/>
    <w:rsid w:val="000D28BF"/>
    <w:rsid w:val="000D31E8"/>
    <w:rsid w:val="000D3A49"/>
    <w:rsid w:val="000D3D3D"/>
    <w:rsid w:val="000D5544"/>
    <w:rsid w:val="000D76E4"/>
    <w:rsid w:val="000E3816"/>
    <w:rsid w:val="000E4F77"/>
    <w:rsid w:val="000E5BBD"/>
    <w:rsid w:val="000E79C1"/>
    <w:rsid w:val="000F1AEA"/>
    <w:rsid w:val="000F265C"/>
    <w:rsid w:val="000F32A4"/>
    <w:rsid w:val="000F3AFA"/>
    <w:rsid w:val="000F5712"/>
    <w:rsid w:val="000F64A3"/>
    <w:rsid w:val="000F64BE"/>
    <w:rsid w:val="000F6611"/>
    <w:rsid w:val="000F7E22"/>
    <w:rsid w:val="001022A3"/>
    <w:rsid w:val="00103746"/>
    <w:rsid w:val="00107554"/>
    <w:rsid w:val="001075E9"/>
    <w:rsid w:val="001104F3"/>
    <w:rsid w:val="00112EEB"/>
    <w:rsid w:val="00116F34"/>
    <w:rsid w:val="001173FF"/>
    <w:rsid w:val="00123D75"/>
    <w:rsid w:val="00124862"/>
    <w:rsid w:val="0012563A"/>
    <w:rsid w:val="001264DE"/>
    <w:rsid w:val="001265AC"/>
    <w:rsid w:val="00126DA1"/>
    <w:rsid w:val="00127AB1"/>
    <w:rsid w:val="001313A7"/>
    <w:rsid w:val="0013276F"/>
    <w:rsid w:val="00133D34"/>
    <w:rsid w:val="00133E94"/>
    <w:rsid w:val="001342B5"/>
    <w:rsid w:val="001353FF"/>
    <w:rsid w:val="0013587C"/>
    <w:rsid w:val="0013621E"/>
    <w:rsid w:val="0013642E"/>
    <w:rsid w:val="001365AC"/>
    <w:rsid w:val="0014130D"/>
    <w:rsid w:val="00142D98"/>
    <w:rsid w:val="00142EB0"/>
    <w:rsid w:val="00142EFE"/>
    <w:rsid w:val="001431D1"/>
    <w:rsid w:val="00143F57"/>
    <w:rsid w:val="00144F38"/>
    <w:rsid w:val="00146635"/>
    <w:rsid w:val="001474E3"/>
    <w:rsid w:val="001524AB"/>
    <w:rsid w:val="00152A23"/>
    <w:rsid w:val="00154077"/>
    <w:rsid w:val="00156684"/>
    <w:rsid w:val="00156B11"/>
    <w:rsid w:val="00161F1A"/>
    <w:rsid w:val="00162CB7"/>
    <w:rsid w:val="00166050"/>
    <w:rsid w:val="001663B3"/>
    <w:rsid w:val="001665C9"/>
    <w:rsid w:val="00166F32"/>
    <w:rsid w:val="00167552"/>
    <w:rsid w:val="001701A4"/>
    <w:rsid w:val="001718C0"/>
    <w:rsid w:val="00171E5B"/>
    <w:rsid w:val="00171F94"/>
    <w:rsid w:val="00175D4E"/>
    <w:rsid w:val="0017668A"/>
    <w:rsid w:val="001766FE"/>
    <w:rsid w:val="001771E7"/>
    <w:rsid w:val="00181924"/>
    <w:rsid w:val="00182232"/>
    <w:rsid w:val="0018244B"/>
    <w:rsid w:val="001838E0"/>
    <w:rsid w:val="001854EF"/>
    <w:rsid w:val="001911FF"/>
    <w:rsid w:val="00192006"/>
    <w:rsid w:val="0019289F"/>
    <w:rsid w:val="00193180"/>
    <w:rsid w:val="00194769"/>
    <w:rsid w:val="0019505B"/>
    <w:rsid w:val="0019530C"/>
    <w:rsid w:val="00196792"/>
    <w:rsid w:val="001975B1"/>
    <w:rsid w:val="001A1119"/>
    <w:rsid w:val="001A4122"/>
    <w:rsid w:val="001A6C99"/>
    <w:rsid w:val="001B0A79"/>
    <w:rsid w:val="001B1519"/>
    <w:rsid w:val="001B174A"/>
    <w:rsid w:val="001B2068"/>
    <w:rsid w:val="001B2E2D"/>
    <w:rsid w:val="001B5CD2"/>
    <w:rsid w:val="001C0BEE"/>
    <w:rsid w:val="001C1835"/>
    <w:rsid w:val="001C1E49"/>
    <w:rsid w:val="001C21F7"/>
    <w:rsid w:val="001C27C1"/>
    <w:rsid w:val="001C2A98"/>
    <w:rsid w:val="001C3B86"/>
    <w:rsid w:val="001C4D95"/>
    <w:rsid w:val="001C7202"/>
    <w:rsid w:val="001C7211"/>
    <w:rsid w:val="001D12C6"/>
    <w:rsid w:val="001D1682"/>
    <w:rsid w:val="001D172F"/>
    <w:rsid w:val="001D268B"/>
    <w:rsid w:val="001D3D7D"/>
    <w:rsid w:val="001D3FFF"/>
    <w:rsid w:val="001D4997"/>
    <w:rsid w:val="001D625F"/>
    <w:rsid w:val="001D68A4"/>
    <w:rsid w:val="001D72D2"/>
    <w:rsid w:val="001D7576"/>
    <w:rsid w:val="001E0E3F"/>
    <w:rsid w:val="001E11C2"/>
    <w:rsid w:val="001E14A0"/>
    <w:rsid w:val="001E3EAB"/>
    <w:rsid w:val="001E62DF"/>
    <w:rsid w:val="001E7376"/>
    <w:rsid w:val="001F04D0"/>
    <w:rsid w:val="001F09D9"/>
    <w:rsid w:val="001F225C"/>
    <w:rsid w:val="001F2C72"/>
    <w:rsid w:val="001F4B85"/>
    <w:rsid w:val="001F5270"/>
    <w:rsid w:val="001F61C3"/>
    <w:rsid w:val="00200792"/>
    <w:rsid w:val="00201CFA"/>
    <w:rsid w:val="0020220D"/>
    <w:rsid w:val="00202448"/>
    <w:rsid w:val="00202D15"/>
    <w:rsid w:val="00205540"/>
    <w:rsid w:val="00205B3F"/>
    <w:rsid w:val="00212EAE"/>
    <w:rsid w:val="00214BEE"/>
    <w:rsid w:val="0021767C"/>
    <w:rsid w:val="00217E0A"/>
    <w:rsid w:val="002205B8"/>
    <w:rsid w:val="00220615"/>
    <w:rsid w:val="00221A72"/>
    <w:rsid w:val="00221CA3"/>
    <w:rsid w:val="00223264"/>
    <w:rsid w:val="00225720"/>
    <w:rsid w:val="002259E5"/>
    <w:rsid w:val="00226140"/>
    <w:rsid w:val="002271D0"/>
    <w:rsid w:val="002274F3"/>
    <w:rsid w:val="0023094C"/>
    <w:rsid w:val="00230CAC"/>
    <w:rsid w:val="00233484"/>
    <w:rsid w:val="00234303"/>
    <w:rsid w:val="00234BE3"/>
    <w:rsid w:val="00235A90"/>
    <w:rsid w:val="0023624F"/>
    <w:rsid w:val="0023754B"/>
    <w:rsid w:val="00241E48"/>
    <w:rsid w:val="0024214E"/>
    <w:rsid w:val="00242623"/>
    <w:rsid w:val="00242CD3"/>
    <w:rsid w:val="0024707F"/>
    <w:rsid w:val="00250558"/>
    <w:rsid w:val="0025357C"/>
    <w:rsid w:val="002536B6"/>
    <w:rsid w:val="00254CE8"/>
    <w:rsid w:val="00256430"/>
    <w:rsid w:val="00256BFB"/>
    <w:rsid w:val="002605D1"/>
    <w:rsid w:val="00260652"/>
    <w:rsid w:val="00261F25"/>
    <w:rsid w:val="00262105"/>
    <w:rsid w:val="002648A9"/>
    <w:rsid w:val="0026536F"/>
    <w:rsid w:val="0026553C"/>
    <w:rsid w:val="002661A0"/>
    <w:rsid w:val="0026790A"/>
    <w:rsid w:val="00267DD5"/>
    <w:rsid w:val="00272A2F"/>
    <w:rsid w:val="00274A0A"/>
    <w:rsid w:val="00275A4F"/>
    <w:rsid w:val="00277482"/>
    <w:rsid w:val="00277593"/>
    <w:rsid w:val="002806B6"/>
    <w:rsid w:val="00280909"/>
    <w:rsid w:val="00280918"/>
    <w:rsid w:val="002810D9"/>
    <w:rsid w:val="00282AF6"/>
    <w:rsid w:val="00283DDF"/>
    <w:rsid w:val="00285831"/>
    <w:rsid w:val="0028596A"/>
    <w:rsid w:val="00286C29"/>
    <w:rsid w:val="00287085"/>
    <w:rsid w:val="00287DC0"/>
    <w:rsid w:val="00290AF9"/>
    <w:rsid w:val="00291131"/>
    <w:rsid w:val="002967CF"/>
    <w:rsid w:val="00297788"/>
    <w:rsid w:val="002A1CA9"/>
    <w:rsid w:val="002A1D9C"/>
    <w:rsid w:val="002A3285"/>
    <w:rsid w:val="002A34F9"/>
    <w:rsid w:val="002A484B"/>
    <w:rsid w:val="002A49B4"/>
    <w:rsid w:val="002A62A4"/>
    <w:rsid w:val="002A6449"/>
    <w:rsid w:val="002A64A6"/>
    <w:rsid w:val="002A664A"/>
    <w:rsid w:val="002B1521"/>
    <w:rsid w:val="002B1A3D"/>
    <w:rsid w:val="002B1FC5"/>
    <w:rsid w:val="002B1FE3"/>
    <w:rsid w:val="002B2F1C"/>
    <w:rsid w:val="002B3301"/>
    <w:rsid w:val="002C0D15"/>
    <w:rsid w:val="002C1445"/>
    <w:rsid w:val="002C47D4"/>
    <w:rsid w:val="002C6413"/>
    <w:rsid w:val="002C771B"/>
    <w:rsid w:val="002D0F38"/>
    <w:rsid w:val="002D17E9"/>
    <w:rsid w:val="002D34A9"/>
    <w:rsid w:val="002D3C41"/>
    <w:rsid w:val="002D5E5F"/>
    <w:rsid w:val="002D65E5"/>
    <w:rsid w:val="002D66F3"/>
    <w:rsid w:val="002D77E3"/>
    <w:rsid w:val="002E1A09"/>
    <w:rsid w:val="002E33A9"/>
    <w:rsid w:val="002E4F31"/>
    <w:rsid w:val="002F12E0"/>
    <w:rsid w:val="002F2859"/>
    <w:rsid w:val="002F6E3C"/>
    <w:rsid w:val="002F7489"/>
    <w:rsid w:val="00300F7F"/>
    <w:rsid w:val="0030117D"/>
    <w:rsid w:val="00301F30"/>
    <w:rsid w:val="003037AE"/>
    <w:rsid w:val="003038FD"/>
    <w:rsid w:val="00303C87"/>
    <w:rsid w:val="003108E5"/>
    <w:rsid w:val="003115A8"/>
    <w:rsid w:val="003120CB"/>
    <w:rsid w:val="00312C1A"/>
    <w:rsid w:val="00313DCD"/>
    <w:rsid w:val="00314209"/>
    <w:rsid w:val="0031644C"/>
    <w:rsid w:val="003176B9"/>
    <w:rsid w:val="00320153"/>
    <w:rsid w:val="00320367"/>
    <w:rsid w:val="00320F5F"/>
    <w:rsid w:val="00322871"/>
    <w:rsid w:val="00326F47"/>
    <w:rsid w:val="00326FB3"/>
    <w:rsid w:val="00327461"/>
    <w:rsid w:val="003279EE"/>
    <w:rsid w:val="003316D4"/>
    <w:rsid w:val="003321B2"/>
    <w:rsid w:val="00332BBE"/>
    <w:rsid w:val="0033338F"/>
    <w:rsid w:val="00333822"/>
    <w:rsid w:val="00333ABA"/>
    <w:rsid w:val="00334868"/>
    <w:rsid w:val="00335EDA"/>
    <w:rsid w:val="00336715"/>
    <w:rsid w:val="003401EC"/>
    <w:rsid w:val="00340DFD"/>
    <w:rsid w:val="003415B6"/>
    <w:rsid w:val="0034354B"/>
    <w:rsid w:val="00344954"/>
    <w:rsid w:val="00345206"/>
    <w:rsid w:val="00350CD7"/>
    <w:rsid w:val="0035456C"/>
    <w:rsid w:val="00360C17"/>
    <w:rsid w:val="00361C1A"/>
    <w:rsid w:val="003621C6"/>
    <w:rsid w:val="003622B8"/>
    <w:rsid w:val="00366B76"/>
    <w:rsid w:val="0036715B"/>
    <w:rsid w:val="00367877"/>
    <w:rsid w:val="00367D2B"/>
    <w:rsid w:val="003714D4"/>
    <w:rsid w:val="00372AF2"/>
    <w:rsid w:val="00373051"/>
    <w:rsid w:val="00373275"/>
    <w:rsid w:val="0037368A"/>
    <w:rsid w:val="00373B8F"/>
    <w:rsid w:val="00376D95"/>
    <w:rsid w:val="00376F56"/>
    <w:rsid w:val="00377115"/>
    <w:rsid w:val="0037728E"/>
    <w:rsid w:val="00377FBB"/>
    <w:rsid w:val="00385140"/>
    <w:rsid w:val="00393CC7"/>
    <w:rsid w:val="00395015"/>
    <w:rsid w:val="00395AD0"/>
    <w:rsid w:val="00396302"/>
    <w:rsid w:val="003971F7"/>
    <w:rsid w:val="003979CA"/>
    <w:rsid w:val="003A0BB5"/>
    <w:rsid w:val="003A16FC"/>
    <w:rsid w:val="003A192E"/>
    <w:rsid w:val="003A2C8A"/>
    <w:rsid w:val="003A4FCD"/>
    <w:rsid w:val="003B00EB"/>
    <w:rsid w:val="003B0944"/>
    <w:rsid w:val="003B1500"/>
    <w:rsid w:val="003B1593"/>
    <w:rsid w:val="003B20A3"/>
    <w:rsid w:val="003B2F9A"/>
    <w:rsid w:val="003B4381"/>
    <w:rsid w:val="003C1043"/>
    <w:rsid w:val="003C1A30"/>
    <w:rsid w:val="003C1E31"/>
    <w:rsid w:val="003C43E8"/>
    <w:rsid w:val="003C5559"/>
    <w:rsid w:val="003C6779"/>
    <w:rsid w:val="003C71BE"/>
    <w:rsid w:val="003D033C"/>
    <w:rsid w:val="003D1652"/>
    <w:rsid w:val="003D1BEC"/>
    <w:rsid w:val="003D2998"/>
    <w:rsid w:val="003D2F0A"/>
    <w:rsid w:val="003D3891"/>
    <w:rsid w:val="003D3FE9"/>
    <w:rsid w:val="003D5D84"/>
    <w:rsid w:val="003D6C22"/>
    <w:rsid w:val="003E0F4F"/>
    <w:rsid w:val="003E18AC"/>
    <w:rsid w:val="003E210B"/>
    <w:rsid w:val="003E28A5"/>
    <w:rsid w:val="003E2A12"/>
    <w:rsid w:val="003E3384"/>
    <w:rsid w:val="003E3CA4"/>
    <w:rsid w:val="003E548E"/>
    <w:rsid w:val="003F2A89"/>
    <w:rsid w:val="003F2D5C"/>
    <w:rsid w:val="003F52CE"/>
    <w:rsid w:val="003F56E7"/>
    <w:rsid w:val="003F58FC"/>
    <w:rsid w:val="003F6943"/>
    <w:rsid w:val="003F7B5D"/>
    <w:rsid w:val="004004A0"/>
    <w:rsid w:val="00402011"/>
    <w:rsid w:val="00403959"/>
    <w:rsid w:val="004042C2"/>
    <w:rsid w:val="00407EC8"/>
    <w:rsid w:val="0041094B"/>
    <w:rsid w:val="0041110A"/>
    <w:rsid w:val="00411624"/>
    <w:rsid w:val="0041169F"/>
    <w:rsid w:val="0041419C"/>
    <w:rsid w:val="004148E1"/>
    <w:rsid w:val="00414CFA"/>
    <w:rsid w:val="00415EC0"/>
    <w:rsid w:val="00420BE9"/>
    <w:rsid w:val="00421B42"/>
    <w:rsid w:val="00422527"/>
    <w:rsid w:val="00422680"/>
    <w:rsid w:val="00423AD8"/>
    <w:rsid w:val="00423FDD"/>
    <w:rsid w:val="0042444D"/>
    <w:rsid w:val="00424C85"/>
    <w:rsid w:val="004260BD"/>
    <w:rsid w:val="0043012F"/>
    <w:rsid w:val="00430F1F"/>
    <w:rsid w:val="00431709"/>
    <w:rsid w:val="004326EA"/>
    <w:rsid w:val="004336BA"/>
    <w:rsid w:val="00437169"/>
    <w:rsid w:val="00437202"/>
    <w:rsid w:val="004376CD"/>
    <w:rsid w:val="00442336"/>
    <w:rsid w:val="0044434C"/>
    <w:rsid w:val="0044456B"/>
    <w:rsid w:val="00445DE4"/>
    <w:rsid w:val="00447B90"/>
    <w:rsid w:val="00447BD1"/>
    <w:rsid w:val="004507F3"/>
    <w:rsid w:val="00450AF4"/>
    <w:rsid w:val="00450EA0"/>
    <w:rsid w:val="004553E3"/>
    <w:rsid w:val="00456A57"/>
    <w:rsid w:val="00460377"/>
    <w:rsid w:val="004607DE"/>
    <w:rsid w:val="00461E53"/>
    <w:rsid w:val="0046232C"/>
    <w:rsid w:val="00464E98"/>
    <w:rsid w:val="004666F9"/>
    <w:rsid w:val="004671C7"/>
    <w:rsid w:val="00467817"/>
    <w:rsid w:val="00471E3B"/>
    <w:rsid w:val="004722AE"/>
    <w:rsid w:val="004724FD"/>
    <w:rsid w:val="00472F4D"/>
    <w:rsid w:val="004730BF"/>
    <w:rsid w:val="0047356F"/>
    <w:rsid w:val="0047429B"/>
    <w:rsid w:val="00474DCB"/>
    <w:rsid w:val="0047535C"/>
    <w:rsid w:val="004762F6"/>
    <w:rsid w:val="00485870"/>
    <w:rsid w:val="00485FE8"/>
    <w:rsid w:val="0048658E"/>
    <w:rsid w:val="00490616"/>
    <w:rsid w:val="00490714"/>
    <w:rsid w:val="00492473"/>
    <w:rsid w:val="00492EB5"/>
    <w:rsid w:val="00494664"/>
    <w:rsid w:val="00494F77"/>
    <w:rsid w:val="00497721"/>
    <w:rsid w:val="004A0229"/>
    <w:rsid w:val="004A069A"/>
    <w:rsid w:val="004A0923"/>
    <w:rsid w:val="004A35D2"/>
    <w:rsid w:val="004A5D8E"/>
    <w:rsid w:val="004A5FE7"/>
    <w:rsid w:val="004A71E4"/>
    <w:rsid w:val="004A7678"/>
    <w:rsid w:val="004A7B9A"/>
    <w:rsid w:val="004B0DFD"/>
    <w:rsid w:val="004B0F68"/>
    <w:rsid w:val="004B2F00"/>
    <w:rsid w:val="004B667A"/>
    <w:rsid w:val="004B6E31"/>
    <w:rsid w:val="004C1D66"/>
    <w:rsid w:val="004C2122"/>
    <w:rsid w:val="004C31D7"/>
    <w:rsid w:val="004C4AD2"/>
    <w:rsid w:val="004C6981"/>
    <w:rsid w:val="004C7571"/>
    <w:rsid w:val="004D1F21"/>
    <w:rsid w:val="004D268C"/>
    <w:rsid w:val="004D59D8"/>
    <w:rsid w:val="004D5DA1"/>
    <w:rsid w:val="004D749C"/>
    <w:rsid w:val="004D7910"/>
    <w:rsid w:val="004E150F"/>
    <w:rsid w:val="004E1DCA"/>
    <w:rsid w:val="004E23A1"/>
    <w:rsid w:val="004E2464"/>
    <w:rsid w:val="004E3489"/>
    <w:rsid w:val="004E358A"/>
    <w:rsid w:val="004E3AFA"/>
    <w:rsid w:val="004E6588"/>
    <w:rsid w:val="004E6EC4"/>
    <w:rsid w:val="004F1A2D"/>
    <w:rsid w:val="004F1FC1"/>
    <w:rsid w:val="004F2742"/>
    <w:rsid w:val="004F2F95"/>
    <w:rsid w:val="004F3BA6"/>
    <w:rsid w:val="004F4B7A"/>
    <w:rsid w:val="004F64F6"/>
    <w:rsid w:val="004F68B9"/>
    <w:rsid w:val="004F69C2"/>
    <w:rsid w:val="00500256"/>
    <w:rsid w:val="00500752"/>
    <w:rsid w:val="005016F8"/>
    <w:rsid w:val="00502569"/>
    <w:rsid w:val="00502A0A"/>
    <w:rsid w:val="005077A5"/>
    <w:rsid w:val="00507C50"/>
    <w:rsid w:val="005113E6"/>
    <w:rsid w:val="005122F0"/>
    <w:rsid w:val="00512F5D"/>
    <w:rsid w:val="00514D40"/>
    <w:rsid w:val="0051694A"/>
    <w:rsid w:val="00517C3A"/>
    <w:rsid w:val="00517CF7"/>
    <w:rsid w:val="00521EAC"/>
    <w:rsid w:val="00523630"/>
    <w:rsid w:val="00523D11"/>
    <w:rsid w:val="0052546D"/>
    <w:rsid w:val="00527BF4"/>
    <w:rsid w:val="005316E0"/>
    <w:rsid w:val="005324BE"/>
    <w:rsid w:val="00534F6C"/>
    <w:rsid w:val="00535994"/>
    <w:rsid w:val="00535FB8"/>
    <w:rsid w:val="0053646D"/>
    <w:rsid w:val="00536D67"/>
    <w:rsid w:val="00540AAD"/>
    <w:rsid w:val="00541CBB"/>
    <w:rsid w:val="00541E98"/>
    <w:rsid w:val="00542871"/>
    <w:rsid w:val="00543EC1"/>
    <w:rsid w:val="00544489"/>
    <w:rsid w:val="0054601F"/>
    <w:rsid w:val="00546458"/>
    <w:rsid w:val="0055055B"/>
    <w:rsid w:val="0055087C"/>
    <w:rsid w:val="00550E9A"/>
    <w:rsid w:val="005511E3"/>
    <w:rsid w:val="0055162E"/>
    <w:rsid w:val="00552906"/>
    <w:rsid w:val="00553413"/>
    <w:rsid w:val="00555285"/>
    <w:rsid w:val="00555983"/>
    <w:rsid w:val="00560E31"/>
    <w:rsid w:val="00561BDA"/>
    <w:rsid w:val="00563E1B"/>
    <w:rsid w:val="005655B2"/>
    <w:rsid w:val="00565B85"/>
    <w:rsid w:val="00565C87"/>
    <w:rsid w:val="00566F1A"/>
    <w:rsid w:val="00567DBF"/>
    <w:rsid w:val="00570A8D"/>
    <w:rsid w:val="0058175E"/>
    <w:rsid w:val="0058195F"/>
    <w:rsid w:val="00581B23"/>
    <w:rsid w:val="0058219C"/>
    <w:rsid w:val="00582AE1"/>
    <w:rsid w:val="005831AD"/>
    <w:rsid w:val="0058707F"/>
    <w:rsid w:val="00591DBD"/>
    <w:rsid w:val="005931FE"/>
    <w:rsid w:val="00597DE6"/>
    <w:rsid w:val="005A0028"/>
    <w:rsid w:val="005A02F5"/>
    <w:rsid w:val="005A0332"/>
    <w:rsid w:val="005A0ACC"/>
    <w:rsid w:val="005A19B2"/>
    <w:rsid w:val="005A2F7A"/>
    <w:rsid w:val="005A337A"/>
    <w:rsid w:val="005A7A07"/>
    <w:rsid w:val="005B0072"/>
    <w:rsid w:val="005B045A"/>
    <w:rsid w:val="005B0732"/>
    <w:rsid w:val="005B38A0"/>
    <w:rsid w:val="005B426B"/>
    <w:rsid w:val="005B491C"/>
    <w:rsid w:val="005B4DBF"/>
    <w:rsid w:val="005B5706"/>
    <w:rsid w:val="005B5DE2"/>
    <w:rsid w:val="005B6032"/>
    <w:rsid w:val="005B611A"/>
    <w:rsid w:val="005B674C"/>
    <w:rsid w:val="005B6891"/>
    <w:rsid w:val="005C04C0"/>
    <w:rsid w:val="005C183C"/>
    <w:rsid w:val="005C24F2"/>
    <w:rsid w:val="005C30B0"/>
    <w:rsid w:val="005C4E5F"/>
    <w:rsid w:val="005C58AB"/>
    <w:rsid w:val="005C690F"/>
    <w:rsid w:val="005C7561"/>
    <w:rsid w:val="005D0E52"/>
    <w:rsid w:val="005D1E57"/>
    <w:rsid w:val="005D23EB"/>
    <w:rsid w:val="005D2F57"/>
    <w:rsid w:val="005D34F6"/>
    <w:rsid w:val="005D4F1A"/>
    <w:rsid w:val="005E1884"/>
    <w:rsid w:val="005E427B"/>
    <w:rsid w:val="005E439E"/>
    <w:rsid w:val="005E5866"/>
    <w:rsid w:val="005E5B00"/>
    <w:rsid w:val="005E7643"/>
    <w:rsid w:val="005E7C77"/>
    <w:rsid w:val="005F373A"/>
    <w:rsid w:val="005F4246"/>
    <w:rsid w:val="005F4F87"/>
    <w:rsid w:val="005F534B"/>
    <w:rsid w:val="005F6B0E"/>
    <w:rsid w:val="005F6FF5"/>
    <w:rsid w:val="005F7345"/>
    <w:rsid w:val="005F760E"/>
    <w:rsid w:val="005F7B1D"/>
    <w:rsid w:val="00600216"/>
    <w:rsid w:val="00600B2C"/>
    <w:rsid w:val="00600E34"/>
    <w:rsid w:val="0060222A"/>
    <w:rsid w:val="006024B9"/>
    <w:rsid w:val="006070C4"/>
    <w:rsid w:val="00610229"/>
    <w:rsid w:val="00610C21"/>
    <w:rsid w:val="00611907"/>
    <w:rsid w:val="00613116"/>
    <w:rsid w:val="006202A6"/>
    <w:rsid w:val="0062054B"/>
    <w:rsid w:val="00620926"/>
    <w:rsid w:val="00620BA3"/>
    <w:rsid w:val="00621C4E"/>
    <w:rsid w:val="00622E6D"/>
    <w:rsid w:val="00623FBF"/>
    <w:rsid w:val="00624197"/>
    <w:rsid w:val="00624EAE"/>
    <w:rsid w:val="006305D7"/>
    <w:rsid w:val="00632F63"/>
    <w:rsid w:val="00633A01"/>
    <w:rsid w:val="00633B97"/>
    <w:rsid w:val="006341F7"/>
    <w:rsid w:val="00634585"/>
    <w:rsid w:val="00635014"/>
    <w:rsid w:val="00635A22"/>
    <w:rsid w:val="006369CE"/>
    <w:rsid w:val="006411CA"/>
    <w:rsid w:val="0064344D"/>
    <w:rsid w:val="0064390F"/>
    <w:rsid w:val="00644F34"/>
    <w:rsid w:val="0064506F"/>
    <w:rsid w:val="006450C9"/>
    <w:rsid w:val="00645FF7"/>
    <w:rsid w:val="0064605E"/>
    <w:rsid w:val="006466F1"/>
    <w:rsid w:val="006554A9"/>
    <w:rsid w:val="006562DE"/>
    <w:rsid w:val="00656454"/>
    <w:rsid w:val="006575CB"/>
    <w:rsid w:val="00657BC4"/>
    <w:rsid w:val="00660775"/>
    <w:rsid w:val="00660C13"/>
    <w:rsid w:val="006619C8"/>
    <w:rsid w:val="00667A68"/>
    <w:rsid w:val="0067042F"/>
    <w:rsid w:val="00670E81"/>
    <w:rsid w:val="00671710"/>
    <w:rsid w:val="00672788"/>
    <w:rsid w:val="00673414"/>
    <w:rsid w:val="00676079"/>
    <w:rsid w:val="00676ECD"/>
    <w:rsid w:val="00677D0A"/>
    <w:rsid w:val="0068185F"/>
    <w:rsid w:val="006830B4"/>
    <w:rsid w:val="00683753"/>
    <w:rsid w:val="00684E5B"/>
    <w:rsid w:val="00687609"/>
    <w:rsid w:val="0069152C"/>
    <w:rsid w:val="006930EA"/>
    <w:rsid w:val="006943E0"/>
    <w:rsid w:val="0069507F"/>
    <w:rsid w:val="006A00B5"/>
    <w:rsid w:val="006A01CF"/>
    <w:rsid w:val="006A0872"/>
    <w:rsid w:val="006A0A68"/>
    <w:rsid w:val="006A60DD"/>
    <w:rsid w:val="006A6D18"/>
    <w:rsid w:val="006B0679"/>
    <w:rsid w:val="006B074C"/>
    <w:rsid w:val="006B16C7"/>
    <w:rsid w:val="006B18A8"/>
    <w:rsid w:val="006B1DED"/>
    <w:rsid w:val="006B3385"/>
    <w:rsid w:val="006B3B84"/>
    <w:rsid w:val="006B4E7C"/>
    <w:rsid w:val="006B59C1"/>
    <w:rsid w:val="006B5D8C"/>
    <w:rsid w:val="006B72D4"/>
    <w:rsid w:val="006C0736"/>
    <w:rsid w:val="006C11CC"/>
    <w:rsid w:val="006C1AEB"/>
    <w:rsid w:val="006C57FE"/>
    <w:rsid w:val="006C616C"/>
    <w:rsid w:val="006C668E"/>
    <w:rsid w:val="006C68FC"/>
    <w:rsid w:val="006D0B5E"/>
    <w:rsid w:val="006D13DE"/>
    <w:rsid w:val="006D4623"/>
    <w:rsid w:val="006E1888"/>
    <w:rsid w:val="006E4B63"/>
    <w:rsid w:val="006F06E4"/>
    <w:rsid w:val="006F1879"/>
    <w:rsid w:val="006F7843"/>
    <w:rsid w:val="006F7B41"/>
    <w:rsid w:val="00702B5D"/>
    <w:rsid w:val="00703ED2"/>
    <w:rsid w:val="00707B8D"/>
    <w:rsid w:val="00713636"/>
    <w:rsid w:val="00714B8C"/>
    <w:rsid w:val="00715E25"/>
    <w:rsid w:val="0071675D"/>
    <w:rsid w:val="00717736"/>
    <w:rsid w:val="00722152"/>
    <w:rsid w:val="007237C8"/>
    <w:rsid w:val="0072605F"/>
    <w:rsid w:val="00727D5D"/>
    <w:rsid w:val="007306F2"/>
    <w:rsid w:val="00730CA4"/>
    <w:rsid w:val="00731202"/>
    <w:rsid w:val="00731D23"/>
    <w:rsid w:val="00732B47"/>
    <w:rsid w:val="00735CF5"/>
    <w:rsid w:val="00737782"/>
    <w:rsid w:val="0074063A"/>
    <w:rsid w:val="007418A1"/>
    <w:rsid w:val="007426F2"/>
    <w:rsid w:val="00742AA4"/>
    <w:rsid w:val="00743BA1"/>
    <w:rsid w:val="00745F1E"/>
    <w:rsid w:val="007466B2"/>
    <w:rsid w:val="00746BEF"/>
    <w:rsid w:val="007515FE"/>
    <w:rsid w:val="00753664"/>
    <w:rsid w:val="00753ADF"/>
    <w:rsid w:val="0075537E"/>
    <w:rsid w:val="00756D73"/>
    <w:rsid w:val="007601D0"/>
    <w:rsid w:val="007603BB"/>
    <w:rsid w:val="0076109D"/>
    <w:rsid w:val="00763B9E"/>
    <w:rsid w:val="00764DFE"/>
    <w:rsid w:val="00767107"/>
    <w:rsid w:val="007709BF"/>
    <w:rsid w:val="00771863"/>
    <w:rsid w:val="00773617"/>
    <w:rsid w:val="00773BFD"/>
    <w:rsid w:val="007743B3"/>
    <w:rsid w:val="00774490"/>
    <w:rsid w:val="00774C47"/>
    <w:rsid w:val="0077581E"/>
    <w:rsid w:val="0077662A"/>
    <w:rsid w:val="0078149D"/>
    <w:rsid w:val="007819FF"/>
    <w:rsid w:val="0078360C"/>
    <w:rsid w:val="00784A4C"/>
    <w:rsid w:val="00784BC6"/>
    <w:rsid w:val="0078523D"/>
    <w:rsid w:val="007931DF"/>
    <w:rsid w:val="007933F7"/>
    <w:rsid w:val="007946D0"/>
    <w:rsid w:val="00795B26"/>
    <w:rsid w:val="007A0172"/>
    <w:rsid w:val="007A1804"/>
    <w:rsid w:val="007A1B40"/>
    <w:rsid w:val="007A1F85"/>
    <w:rsid w:val="007A215A"/>
    <w:rsid w:val="007A2511"/>
    <w:rsid w:val="007A260E"/>
    <w:rsid w:val="007A4D4C"/>
    <w:rsid w:val="007A4DD6"/>
    <w:rsid w:val="007A5CB9"/>
    <w:rsid w:val="007A6539"/>
    <w:rsid w:val="007B20AE"/>
    <w:rsid w:val="007B5353"/>
    <w:rsid w:val="007B5C23"/>
    <w:rsid w:val="007B67CF"/>
    <w:rsid w:val="007B6B07"/>
    <w:rsid w:val="007B6D43"/>
    <w:rsid w:val="007B749A"/>
    <w:rsid w:val="007B79C8"/>
    <w:rsid w:val="007B7C6E"/>
    <w:rsid w:val="007C0F53"/>
    <w:rsid w:val="007C1092"/>
    <w:rsid w:val="007C1451"/>
    <w:rsid w:val="007C25DB"/>
    <w:rsid w:val="007C4A3E"/>
    <w:rsid w:val="007C5626"/>
    <w:rsid w:val="007D3B84"/>
    <w:rsid w:val="007D4334"/>
    <w:rsid w:val="007D44D7"/>
    <w:rsid w:val="007D621A"/>
    <w:rsid w:val="007D7C35"/>
    <w:rsid w:val="007E058A"/>
    <w:rsid w:val="007E18D4"/>
    <w:rsid w:val="007E2887"/>
    <w:rsid w:val="007E497E"/>
    <w:rsid w:val="007E5278"/>
    <w:rsid w:val="007E5676"/>
    <w:rsid w:val="007E749C"/>
    <w:rsid w:val="007F0239"/>
    <w:rsid w:val="007F1B5C"/>
    <w:rsid w:val="007F2B5E"/>
    <w:rsid w:val="00801257"/>
    <w:rsid w:val="00802042"/>
    <w:rsid w:val="00803B0A"/>
    <w:rsid w:val="00804DED"/>
    <w:rsid w:val="00805B96"/>
    <w:rsid w:val="00805D1E"/>
    <w:rsid w:val="00806939"/>
    <w:rsid w:val="00806F58"/>
    <w:rsid w:val="008105BE"/>
    <w:rsid w:val="008115A5"/>
    <w:rsid w:val="00811D46"/>
    <w:rsid w:val="0081415D"/>
    <w:rsid w:val="00820229"/>
    <w:rsid w:val="00822363"/>
    <w:rsid w:val="00822448"/>
    <w:rsid w:val="00822ABE"/>
    <w:rsid w:val="008244D1"/>
    <w:rsid w:val="00825773"/>
    <w:rsid w:val="00825D5E"/>
    <w:rsid w:val="00827F51"/>
    <w:rsid w:val="0083104E"/>
    <w:rsid w:val="00832152"/>
    <w:rsid w:val="00832156"/>
    <w:rsid w:val="00833444"/>
    <w:rsid w:val="00833CC1"/>
    <w:rsid w:val="00834029"/>
    <w:rsid w:val="008343BE"/>
    <w:rsid w:val="00834B6B"/>
    <w:rsid w:val="008355A9"/>
    <w:rsid w:val="00836535"/>
    <w:rsid w:val="00837394"/>
    <w:rsid w:val="00840FB4"/>
    <w:rsid w:val="008410B2"/>
    <w:rsid w:val="00841780"/>
    <w:rsid w:val="00843062"/>
    <w:rsid w:val="00843207"/>
    <w:rsid w:val="008500A0"/>
    <w:rsid w:val="00850732"/>
    <w:rsid w:val="0085132F"/>
    <w:rsid w:val="00851816"/>
    <w:rsid w:val="008524E5"/>
    <w:rsid w:val="0085351C"/>
    <w:rsid w:val="0085435A"/>
    <w:rsid w:val="0085480E"/>
    <w:rsid w:val="008549CA"/>
    <w:rsid w:val="008556C3"/>
    <w:rsid w:val="0085687C"/>
    <w:rsid w:val="008611C1"/>
    <w:rsid w:val="00861511"/>
    <w:rsid w:val="0086155F"/>
    <w:rsid w:val="00861CBD"/>
    <w:rsid w:val="008620F3"/>
    <w:rsid w:val="00867534"/>
    <w:rsid w:val="008706C5"/>
    <w:rsid w:val="00870867"/>
    <w:rsid w:val="0087087C"/>
    <w:rsid w:val="00871FDD"/>
    <w:rsid w:val="00872B5F"/>
    <w:rsid w:val="00873707"/>
    <w:rsid w:val="00874B20"/>
    <w:rsid w:val="008757C6"/>
    <w:rsid w:val="008763E1"/>
    <w:rsid w:val="0087775C"/>
    <w:rsid w:val="00877959"/>
    <w:rsid w:val="00877EC8"/>
    <w:rsid w:val="00880F36"/>
    <w:rsid w:val="00885530"/>
    <w:rsid w:val="00886813"/>
    <w:rsid w:val="00887925"/>
    <w:rsid w:val="008910D1"/>
    <w:rsid w:val="0089238B"/>
    <w:rsid w:val="0089296C"/>
    <w:rsid w:val="008942DE"/>
    <w:rsid w:val="00895CB4"/>
    <w:rsid w:val="00896ABD"/>
    <w:rsid w:val="00897AB6"/>
    <w:rsid w:val="00897DA8"/>
    <w:rsid w:val="008A13F8"/>
    <w:rsid w:val="008A29B0"/>
    <w:rsid w:val="008A3380"/>
    <w:rsid w:val="008A7A9C"/>
    <w:rsid w:val="008A7DF2"/>
    <w:rsid w:val="008B274D"/>
    <w:rsid w:val="008B5218"/>
    <w:rsid w:val="008B7102"/>
    <w:rsid w:val="008C2931"/>
    <w:rsid w:val="008C3528"/>
    <w:rsid w:val="008C3B7D"/>
    <w:rsid w:val="008D0680"/>
    <w:rsid w:val="008D0F90"/>
    <w:rsid w:val="008D10AB"/>
    <w:rsid w:val="008D272D"/>
    <w:rsid w:val="008D3715"/>
    <w:rsid w:val="008D5465"/>
    <w:rsid w:val="008D5E61"/>
    <w:rsid w:val="008D6EF5"/>
    <w:rsid w:val="008D7EB7"/>
    <w:rsid w:val="008D7EC5"/>
    <w:rsid w:val="008E35A9"/>
    <w:rsid w:val="008E3684"/>
    <w:rsid w:val="008E4319"/>
    <w:rsid w:val="008E57F5"/>
    <w:rsid w:val="008E7606"/>
    <w:rsid w:val="008F034D"/>
    <w:rsid w:val="008F1370"/>
    <w:rsid w:val="008F1814"/>
    <w:rsid w:val="008F1DAA"/>
    <w:rsid w:val="008F3681"/>
    <w:rsid w:val="008F3EBD"/>
    <w:rsid w:val="008F60B2"/>
    <w:rsid w:val="008F6EBB"/>
    <w:rsid w:val="008F7C41"/>
    <w:rsid w:val="00901D32"/>
    <w:rsid w:val="00902161"/>
    <w:rsid w:val="009031E2"/>
    <w:rsid w:val="00904892"/>
    <w:rsid w:val="009076B8"/>
    <w:rsid w:val="00907E3B"/>
    <w:rsid w:val="00911B1C"/>
    <w:rsid w:val="00911CF9"/>
    <w:rsid w:val="00911E0B"/>
    <w:rsid w:val="0091276C"/>
    <w:rsid w:val="009145BE"/>
    <w:rsid w:val="00915BA9"/>
    <w:rsid w:val="009165AC"/>
    <w:rsid w:val="0091695C"/>
    <w:rsid w:val="00916AE5"/>
    <w:rsid w:val="00916FFC"/>
    <w:rsid w:val="009174A0"/>
    <w:rsid w:val="00917ECF"/>
    <w:rsid w:val="0092053F"/>
    <w:rsid w:val="00920FB9"/>
    <w:rsid w:val="0092129A"/>
    <w:rsid w:val="00921A4B"/>
    <w:rsid w:val="00922B0B"/>
    <w:rsid w:val="0092340A"/>
    <w:rsid w:val="009234DA"/>
    <w:rsid w:val="0093072A"/>
    <w:rsid w:val="009313D9"/>
    <w:rsid w:val="00935B7F"/>
    <w:rsid w:val="00940489"/>
    <w:rsid w:val="00941293"/>
    <w:rsid w:val="00942B91"/>
    <w:rsid w:val="009453E2"/>
    <w:rsid w:val="00945AF9"/>
    <w:rsid w:val="00946372"/>
    <w:rsid w:val="00947A83"/>
    <w:rsid w:val="0095032B"/>
    <w:rsid w:val="00950B13"/>
    <w:rsid w:val="00950C17"/>
    <w:rsid w:val="00951FAF"/>
    <w:rsid w:val="00954329"/>
    <w:rsid w:val="00954740"/>
    <w:rsid w:val="009556DA"/>
    <w:rsid w:val="009557BC"/>
    <w:rsid w:val="00955A22"/>
    <w:rsid w:val="00955AE5"/>
    <w:rsid w:val="00955F79"/>
    <w:rsid w:val="009560E9"/>
    <w:rsid w:val="009607FC"/>
    <w:rsid w:val="00962E71"/>
    <w:rsid w:val="00963ABC"/>
    <w:rsid w:val="00965D21"/>
    <w:rsid w:val="00967764"/>
    <w:rsid w:val="00967DFA"/>
    <w:rsid w:val="00970B0E"/>
    <w:rsid w:val="00970BB9"/>
    <w:rsid w:val="00970D89"/>
    <w:rsid w:val="00972411"/>
    <w:rsid w:val="009726EE"/>
    <w:rsid w:val="00972CDE"/>
    <w:rsid w:val="009733DD"/>
    <w:rsid w:val="00975573"/>
    <w:rsid w:val="00976D03"/>
    <w:rsid w:val="009772BB"/>
    <w:rsid w:val="00977B30"/>
    <w:rsid w:val="00977E10"/>
    <w:rsid w:val="00980B7A"/>
    <w:rsid w:val="00981144"/>
    <w:rsid w:val="00982F41"/>
    <w:rsid w:val="00984033"/>
    <w:rsid w:val="00985090"/>
    <w:rsid w:val="00987710"/>
    <w:rsid w:val="009904AB"/>
    <w:rsid w:val="009905EB"/>
    <w:rsid w:val="00995688"/>
    <w:rsid w:val="009958A6"/>
    <w:rsid w:val="00996456"/>
    <w:rsid w:val="00997C08"/>
    <w:rsid w:val="009A04F5"/>
    <w:rsid w:val="009A13CE"/>
    <w:rsid w:val="009A15EF"/>
    <w:rsid w:val="009A38A5"/>
    <w:rsid w:val="009A4CB3"/>
    <w:rsid w:val="009A5B73"/>
    <w:rsid w:val="009B118B"/>
    <w:rsid w:val="009B1737"/>
    <w:rsid w:val="009B1EB0"/>
    <w:rsid w:val="009B27FD"/>
    <w:rsid w:val="009B3D4B"/>
    <w:rsid w:val="009B4E63"/>
    <w:rsid w:val="009B5B99"/>
    <w:rsid w:val="009B64BC"/>
    <w:rsid w:val="009B6EFC"/>
    <w:rsid w:val="009C1FD0"/>
    <w:rsid w:val="009C2DF8"/>
    <w:rsid w:val="009C31BF"/>
    <w:rsid w:val="009C53E6"/>
    <w:rsid w:val="009C68B7"/>
    <w:rsid w:val="009D0834"/>
    <w:rsid w:val="009D095A"/>
    <w:rsid w:val="009D0A1E"/>
    <w:rsid w:val="009D19B9"/>
    <w:rsid w:val="009D1D4F"/>
    <w:rsid w:val="009D2AE3"/>
    <w:rsid w:val="009D52BC"/>
    <w:rsid w:val="009D6F08"/>
    <w:rsid w:val="009D7D0A"/>
    <w:rsid w:val="009E04A2"/>
    <w:rsid w:val="009E0652"/>
    <w:rsid w:val="009E09D9"/>
    <w:rsid w:val="009E30A5"/>
    <w:rsid w:val="009E6B4D"/>
    <w:rsid w:val="009F01B1"/>
    <w:rsid w:val="009F0DBB"/>
    <w:rsid w:val="009F0E13"/>
    <w:rsid w:val="009F3887"/>
    <w:rsid w:val="009F40DC"/>
    <w:rsid w:val="009F5A73"/>
    <w:rsid w:val="009F5D16"/>
    <w:rsid w:val="009F659A"/>
    <w:rsid w:val="009F732B"/>
    <w:rsid w:val="00A01368"/>
    <w:rsid w:val="00A01549"/>
    <w:rsid w:val="00A01FE0"/>
    <w:rsid w:val="00A03A3D"/>
    <w:rsid w:val="00A0443F"/>
    <w:rsid w:val="00A04A85"/>
    <w:rsid w:val="00A06945"/>
    <w:rsid w:val="00A1040F"/>
    <w:rsid w:val="00A10656"/>
    <w:rsid w:val="00A113C0"/>
    <w:rsid w:val="00A11F83"/>
    <w:rsid w:val="00A12FA6"/>
    <w:rsid w:val="00A13233"/>
    <w:rsid w:val="00A1339B"/>
    <w:rsid w:val="00A149C1"/>
    <w:rsid w:val="00A14ABA"/>
    <w:rsid w:val="00A24CB6"/>
    <w:rsid w:val="00A25865"/>
    <w:rsid w:val="00A2669A"/>
    <w:rsid w:val="00A26CD2"/>
    <w:rsid w:val="00A27667"/>
    <w:rsid w:val="00A27C9B"/>
    <w:rsid w:val="00A30229"/>
    <w:rsid w:val="00A318E0"/>
    <w:rsid w:val="00A3217C"/>
    <w:rsid w:val="00A3277B"/>
    <w:rsid w:val="00A32979"/>
    <w:rsid w:val="00A34A67"/>
    <w:rsid w:val="00A353B9"/>
    <w:rsid w:val="00A37462"/>
    <w:rsid w:val="00A41480"/>
    <w:rsid w:val="00A41A38"/>
    <w:rsid w:val="00A435C2"/>
    <w:rsid w:val="00A438EE"/>
    <w:rsid w:val="00A4575D"/>
    <w:rsid w:val="00A459E1"/>
    <w:rsid w:val="00A4603C"/>
    <w:rsid w:val="00A46702"/>
    <w:rsid w:val="00A46AC4"/>
    <w:rsid w:val="00A478A5"/>
    <w:rsid w:val="00A506A4"/>
    <w:rsid w:val="00A50C2C"/>
    <w:rsid w:val="00A52296"/>
    <w:rsid w:val="00A53CAF"/>
    <w:rsid w:val="00A5448C"/>
    <w:rsid w:val="00A55661"/>
    <w:rsid w:val="00A56F7E"/>
    <w:rsid w:val="00A61B70"/>
    <w:rsid w:val="00A61FA8"/>
    <w:rsid w:val="00A637F4"/>
    <w:rsid w:val="00A64DF2"/>
    <w:rsid w:val="00A65485"/>
    <w:rsid w:val="00A66E05"/>
    <w:rsid w:val="00A67102"/>
    <w:rsid w:val="00A67655"/>
    <w:rsid w:val="00A70753"/>
    <w:rsid w:val="00A712D2"/>
    <w:rsid w:val="00A76A5D"/>
    <w:rsid w:val="00A8085F"/>
    <w:rsid w:val="00A80A34"/>
    <w:rsid w:val="00A8148C"/>
    <w:rsid w:val="00A82AC0"/>
    <w:rsid w:val="00A82C8A"/>
    <w:rsid w:val="00A831C5"/>
    <w:rsid w:val="00A8346B"/>
    <w:rsid w:val="00A852FF"/>
    <w:rsid w:val="00A8667D"/>
    <w:rsid w:val="00A87337"/>
    <w:rsid w:val="00A90C97"/>
    <w:rsid w:val="00A91259"/>
    <w:rsid w:val="00A91F97"/>
    <w:rsid w:val="00A92DDC"/>
    <w:rsid w:val="00A93EBD"/>
    <w:rsid w:val="00A955B5"/>
    <w:rsid w:val="00A95EF5"/>
    <w:rsid w:val="00A960C8"/>
    <w:rsid w:val="00A96604"/>
    <w:rsid w:val="00A96A1A"/>
    <w:rsid w:val="00AA03DF"/>
    <w:rsid w:val="00AA06CC"/>
    <w:rsid w:val="00AA1B4F"/>
    <w:rsid w:val="00AA21D8"/>
    <w:rsid w:val="00AA22E9"/>
    <w:rsid w:val="00AA271A"/>
    <w:rsid w:val="00AA3270"/>
    <w:rsid w:val="00AA3514"/>
    <w:rsid w:val="00AA35E6"/>
    <w:rsid w:val="00AA375A"/>
    <w:rsid w:val="00AA54F3"/>
    <w:rsid w:val="00AA577D"/>
    <w:rsid w:val="00AA6162"/>
    <w:rsid w:val="00AA6B43"/>
    <w:rsid w:val="00AA720D"/>
    <w:rsid w:val="00AA77BC"/>
    <w:rsid w:val="00AA7B1F"/>
    <w:rsid w:val="00AB0273"/>
    <w:rsid w:val="00AB085A"/>
    <w:rsid w:val="00AB3145"/>
    <w:rsid w:val="00AB367A"/>
    <w:rsid w:val="00AB7BF8"/>
    <w:rsid w:val="00AC01D1"/>
    <w:rsid w:val="00AC0AB2"/>
    <w:rsid w:val="00AC0E9F"/>
    <w:rsid w:val="00AC52A5"/>
    <w:rsid w:val="00AC67F0"/>
    <w:rsid w:val="00AC6EFD"/>
    <w:rsid w:val="00AC7151"/>
    <w:rsid w:val="00AC735B"/>
    <w:rsid w:val="00AD460A"/>
    <w:rsid w:val="00AD6A05"/>
    <w:rsid w:val="00AD6CB6"/>
    <w:rsid w:val="00AE06CF"/>
    <w:rsid w:val="00AE118B"/>
    <w:rsid w:val="00AE272B"/>
    <w:rsid w:val="00AE3E3A"/>
    <w:rsid w:val="00AE5369"/>
    <w:rsid w:val="00AE77B4"/>
    <w:rsid w:val="00AE7C1A"/>
    <w:rsid w:val="00AE7DF8"/>
    <w:rsid w:val="00AE7E15"/>
    <w:rsid w:val="00AF0D9C"/>
    <w:rsid w:val="00AF13AB"/>
    <w:rsid w:val="00AF1D36"/>
    <w:rsid w:val="00AF280B"/>
    <w:rsid w:val="00AF5982"/>
    <w:rsid w:val="00AF5F75"/>
    <w:rsid w:val="00AF6001"/>
    <w:rsid w:val="00B01A16"/>
    <w:rsid w:val="00B0286C"/>
    <w:rsid w:val="00B035CA"/>
    <w:rsid w:val="00B0495B"/>
    <w:rsid w:val="00B06992"/>
    <w:rsid w:val="00B07F45"/>
    <w:rsid w:val="00B1021A"/>
    <w:rsid w:val="00B10271"/>
    <w:rsid w:val="00B11F6D"/>
    <w:rsid w:val="00B140D9"/>
    <w:rsid w:val="00B14207"/>
    <w:rsid w:val="00B1481A"/>
    <w:rsid w:val="00B15A1F"/>
    <w:rsid w:val="00B15FE9"/>
    <w:rsid w:val="00B1641D"/>
    <w:rsid w:val="00B2148A"/>
    <w:rsid w:val="00B220C2"/>
    <w:rsid w:val="00B2276E"/>
    <w:rsid w:val="00B22FAF"/>
    <w:rsid w:val="00B24218"/>
    <w:rsid w:val="00B24245"/>
    <w:rsid w:val="00B2482D"/>
    <w:rsid w:val="00B25B32"/>
    <w:rsid w:val="00B25C0D"/>
    <w:rsid w:val="00B26F09"/>
    <w:rsid w:val="00B32616"/>
    <w:rsid w:val="00B34283"/>
    <w:rsid w:val="00B36AF0"/>
    <w:rsid w:val="00B36C42"/>
    <w:rsid w:val="00B40E51"/>
    <w:rsid w:val="00B42EA7"/>
    <w:rsid w:val="00B51845"/>
    <w:rsid w:val="00B51923"/>
    <w:rsid w:val="00B51D84"/>
    <w:rsid w:val="00B5337C"/>
    <w:rsid w:val="00B53FDE"/>
    <w:rsid w:val="00B56397"/>
    <w:rsid w:val="00B571DA"/>
    <w:rsid w:val="00B6027B"/>
    <w:rsid w:val="00B6070F"/>
    <w:rsid w:val="00B62581"/>
    <w:rsid w:val="00B63504"/>
    <w:rsid w:val="00B636C8"/>
    <w:rsid w:val="00B65EDB"/>
    <w:rsid w:val="00B67615"/>
    <w:rsid w:val="00B67AFF"/>
    <w:rsid w:val="00B67C41"/>
    <w:rsid w:val="00B70B59"/>
    <w:rsid w:val="00B71403"/>
    <w:rsid w:val="00B71514"/>
    <w:rsid w:val="00B73657"/>
    <w:rsid w:val="00B738B6"/>
    <w:rsid w:val="00B739B3"/>
    <w:rsid w:val="00B77602"/>
    <w:rsid w:val="00B77C16"/>
    <w:rsid w:val="00B77FF4"/>
    <w:rsid w:val="00B80145"/>
    <w:rsid w:val="00B81B15"/>
    <w:rsid w:val="00B915AE"/>
    <w:rsid w:val="00B93619"/>
    <w:rsid w:val="00B95B16"/>
    <w:rsid w:val="00B97764"/>
    <w:rsid w:val="00BA026E"/>
    <w:rsid w:val="00BA0B40"/>
    <w:rsid w:val="00BA1735"/>
    <w:rsid w:val="00BA19FA"/>
    <w:rsid w:val="00BA4288"/>
    <w:rsid w:val="00BA5274"/>
    <w:rsid w:val="00BB07E6"/>
    <w:rsid w:val="00BB0902"/>
    <w:rsid w:val="00BB0E4F"/>
    <w:rsid w:val="00BB1F9C"/>
    <w:rsid w:val="00BB4336"/>
    <w:rsid w:val="00BB48E5"/>
    <w:rsid w:val="00BB5607"/>
    <w:rsid w:val="00BB5ACA"/>
    <w:rsid w:val="00BB627F"/>
    <w:rsid w:val="00BC0C17"/>
    <w:rsid w:val="00BC1058"/>
    <w:rsid w:val="00BC10F7"/>
    <w:rsid w:val="00BC1B87"/>
    <w:rsid w:val="00BC32DA"/>
    <w:rsid w:val="00BC3823"/>
    <w:rsid w:val="00BC5841"/>
    <w:rsid w:val="00BC5A6D"/>
    <w:rsid w:val="00BC5E38"/>
    <w:rsid w:val="00BC5ED2"/>
    <w:rsid w:val="00BC634E"/>
    <w:rsid w:val="00BC7F22"/>
    <w:rsid w:val="00BD1A1E"/>
    <w:rsid w:val="00BD201A"/>
    <w:rsid w:val="00BD2DC4"/>
    <w:rsid w:val="00BD2EF0"/>
    <w:rsid w:val="00BD60B4"/>
    <w:rsid w:val="00BD796B"/>
    <w:rsid w:val="00BE264D"/>
    <w:rsid w:val="00BE2C6F"/>
    <w:rsid w:val="00BE35BE"/>
    <w:rsid w:val="00BE40C0"/>
    <w:rsid w:val="00BE445C"/>
    <w:rsid w:val="00BE5F4A"/>
    <w:rsid w:val="00BE7AEF"/>
    <w:rsid w:val="00BF09B0"/>
    <w:rsid w:val="00BF1544"/>
    <w:rsid w:val="00BF1B53"/>
    <w:rsid w:val="00BF246D"/>
    <w:rsid w:val="00BF2682"/>
    <w:rsid w:val="00BF7751"/>
    <w:rsid w:val="00C00F90"/>
    <w:rsid w:val="00C01149"/>
    <w:rsid w:val="00C01265"/>
    <w:rsid w:val="00C02106"/>
    <w:rsid w:val="00C03563"/>
    <w:rsid w:val="00C06F06"/>
    <w:rsid w:val="00C17BFF"/>
    <w:rsid w:val="00C20FAD"/>
    <w:rsid w:val="00C230F8"/>
    <w:rsid w:val="00C2375F"/>
    <w:rsid w:val="00C247CB"/>
    <w:rsid w:val="00C25BCE"/>
    <w:rsid w:val="00C25EFE"/>
    <w:rsid w:val="00C277AA"/>
    <w:rsid w:val="00C30263"/>
    <w:rsid w:val="00C31E56"/>
    <w:rsid w:val="00C32B44"/>
    <w:rsid w:val="00C32B93"/>
    <w:rsid w:val="00C32E66"/>
    <w:rsid w:val="00C3355F"/>
    <w:rsid w:val="00C33A04"/>
    <w:rsid w:val="00C3569A"/>
    <w:rsid w:val="00C43F48"/>
    <w:rsid w:val="00C448FF"/>
    <w:rsid w:val="00C454C3"/>
    <w:rsid w:val="00C45805"/>
    <w:rsid w:val="00C45DDE"/>
    <w:rsid w:val="00C45E57"/>
    <w:rsid w:val="00C47EEF"/>
    <w:rsid w:val="00C5128C"/>
    <w:rsid w:val="00C52F29"/>
    <w:rsid w:val="00C54603"/>
    <w:rsid w:val="00C55F00"/>
    <w:rsid w:val="00C56CE6"/>
    <w:rsid w:val="00C5745F"/>
    <w:rsid w:val="00C57C0F"/>
    <w:rsid w:val="00C60005"/>
    <w:rsid w:val="00C60BFF"/>
    <w:rsid w:val="00C617DE"/>
    <w:rsid w:val="00C61A98"/>
    <w:rsid w:val="00C63201"/>
    <w:rsid w:val="00C6337E"/>
    <w:rsid w:val="00C64440"/>
    <w:rsid w:val="00C64E62"/>
    <w:rsid w:val="00C651D5"/>
    <w:rsid w:val="00C65506"/>
    <w:rsid w:val="00C65CCC"/>
    <w:rsid w:val="00C65DA9"/>
    <w:rsid w:val="00C671EA"/>
    <w:rsid w:val="00C67971"/>
    <w:rsid w:val="00C71D7D"/>
    <w:rsid w:val="00C72767"/>
    <w:rsid w:val="00C7618F"/>
    <w:rsid w:val="00C765A9"/>
    <w:rsid w:val="00C772FD"/>
    <w:rsid w:val="00C81157"/>
    <w:rsid w:val="00C8162D"/>
    <w:rsid w:val="00C830BB"/>
    <w:rsid w:val="00C83A0B"/>
    <w:rsid w:val="00C842D0"/>
    <w:rsid w:val="00C84ED1"/>
    <w:rsid w:val="00C86009"/>
    <w:rsid w:val="00C86113"/>
    <w:rsid w:val="00C863CC"/>
    <w:rsid w:val="00C86BCC"/>
    <w:rsid w:val="00C9038F"/>
    <w:rsid w:val="00C92AAB"/>
    <w:rsid w:val="00C93381"/>
    <w:rsid w:val="00C94AB0"/>
    <w:rsid w:val="00C95D4C"/>
    <w:rsid w:val="00C9637F"/>
    <w:rsid w:val="00C9708A"/>
    <w:rsid w:val="00C97C89"/>
    <w:rsid w:val="00CA0BB8"/>
    <w:rsid w:val="00CA2435"/>
    <w:rsid w:val="00CA4068"/>
    <w:rsid w:val="00CA4FF6"/>
    <w:rsid w:val="00CA67F4"/>
    <w:rsid w:val="00CA70BD"/>
    <w:rsid w:val="00CA771A"/>
    <w:rsid w:val="00CB0B1A"/>
    <w:rsid w:val="00CB112D"/>
    <w:rsid w:val="00CB2942"/>
    <w:rsid w:val="00CB37F8"/>
    <w:rsid w:val="00CB42E8"/>
    <w:rsid w:val="00CB72FA"/>
    <w:rsid w:val="00CB7DC3"/>
    <w:rsid w:val="00CC0862"/>
    <w:rsid w:val="00CC2EEC"/>
    <w:rsid w:val="00CC364E"/>
    <w:rsid w:val="00CC3E39"/>
    <w:rsid w:val="00CC5BE1"/>
    <w:rsid w:val="00CC75A2"/>
    <w:rsid w:val="00CC7A18"/>
    <w:rsid w:val="00CD0E2F"/>
    <w:rsid w:val="00CD1D49"/>
    <w:rsid w:val="00CD28D6"/>
    <w:rsid w:val="00CD2F20"/>
    <w:rsid w:val="00CD6B20"/>
    <w:rsid w:val="00CD6C61"/>
    <w:rsid w:val="00CD751D"/>
    <w:rsid w:val="00CE1189"/>
    <w:rsid w:val="00CE1339"/>
    <w:rsid w:val="00CE14C5"/>
    <w:rsid w:val="00CE34BE"/>
    <w:rsid w:val="00CE3807"/>
    <w:rsid w:val="00CE61CC"/>
    <w:rsid w:val="00CE6E42"/>
    <w:rsid w:val="00CE7D14"/>
    <w:rsid w:val="00CF17A5"/>
    <w:rsid w:val="00CF2017"/>
    <w:rsid w:val="00CF20B7"/>
    <w:rsid w:val="00CF283B"/>
    <w:rsid w:val="00CF2CE3"/>
    <w:rsid w:val="00CF2D81"/>
    <w:rsid w:val="00CF4859"/>
    <w:rsid w:val="00CF6692"/>
    <w:rsid w:val="00CF7441"/>
    <w:rsid w:val="00D00D16"/>
    <w:rsid w:val="00D03C6C"/>
    <w:rsid w:val="00D04760"/>
    <w:rsid w:val="00D04A95"/>
    <w:rsid w:val="00D06288"/>
    <w:rsid w:val="00D068C7"/>
    <w:rsid w:val="00D128A4"/>
    <w:rsid w:val="00D147C8"/>
    <w:rsid w:val="00D15131"/>
    <w:rsid w:val="00D16108"/>
    <w:rsid w:val="00D16FA2"/>
    <w:rsid w:val="00D20954"/>
    <w:rsid w:val="00D21C39"/>
    <w:rsid w:val="00D21D57"/>
    <w:rsid w:val="00D21FC6"/>
    <w:rsid w:val="00D22215"/>
    <w:rsid w:val="00D2243A"/>
    <w:rsid w:val="00D22625"/>
    <w:rsid w:val="00D23EEC"/>
    <w:rsid w:val="00D24EE2"/>
    <w:rsid w:val="00D25FDE"/>
    <w:rsid w:val="00D26958"/>
    <w:rsid w:val="00D27657"/>
    <w:rsid w:val="00D27FA9"/>
    <w:rsid w:val="00D303F8"/>
    <w:rsid w:val="00D32B74"/>
    <w:rsid w:val="00D33168"/>
    <w:rsid w:val="00D33393"/>
    <w:rsid w:val="00D33D36"/>
    <w:rsid w:val="00D34D94"/>
    <w:rsid w:val="00D34F4C"/>
    <w:rsid w:val="00D3750B"/>
    <w:rsid w:val="00D4061D"/>
    <w:rsid w:val="00D409E2"/>
    <w:rsid w:val="00D41C07"/>
    <w:rsid w:val="00D42102"/>
    <w:rsid w:val="00D427D7"/>
    <w:rsid w:val="00D44E62"/>
    <w:rsid w:val="00D45884"/>
    <w:rsid w:val="00D46ABF"/>
    <w:rsid w:val="00D504A3"/>
    <w:rsid w:val="00D50FD6"/>
    <w:rsid w:val="00D51044"/>
    <w:rsid w:val="00D51570"/>
    <w:rsid w:val="00D53C18"/>
    <w:rsid w:val="00D556AD"/>
    <w:rsid w:val="00D60381"/>
    <w:rsid w:val="00D616DE"/>
    <w:rsid w:val="00D62201"/>
    <w:rsid w:val="00D62E41"/>
    <w:rsid w:val="00D64310"/>
    <w:rsid w:val="00D64349"/>
    <w:rsid w:val="00D64863"/>
    <w:rsid w:val="00D651D1"/>
    <w:rsid w:val="00D678CA"/>
    <w:rsid w:val="00D67FA5"/>
    <w:rsid w:val="00D701A7"/>
    <w:rsid w:val="00D717BB"/>
    <w:rsid w:val="00D71C08"/>
    <w:rsid w:val="00D7226B"/>
    <w:rsid w:val="00D72707"/>
    <w:rsid w:val="00D733C7"/>
    <w:rsid w:val="00D73FAE"/>
    <w:rsid w:val="00D75A9C"/>
    <w:rsid w:val="00D75B6F"/>
    <w:rsid w:val="00D81369"/>
    <w:rsid w:val="00D829C8"/>
    <w:rsid w:val="00D84E67"/>
    <w:rsid w:val="00D85D5F"/>
    <w:rsid w:val="00D87094"/>
    <w:rsid w:val="00D87917"/>
    <w:rsid w:val="00D904F3"/>
    <w:rsid w:val="00D9064C"/>
    <w:rsid w:val="00D90871"/>
    <w:rsid w:val="00D90A9A"/>
    <w:rsid w:val="00D9155F"/>
    <w:rsid w:val="00D9403F"/>
    <w:rsid w:val="00D94118"/>
    <w:rsid w:val="00D959B4"/>
    <w:rsid w:val="00D95E69"/>
    <w:rsid w:val="00D97DDF"/>
    <w:rsid w:val="00DA1F96"/>
    <w:rsid w:val="00DA266E"/>
    <w:rsid w:val="00DA3529"/>
    <w:rsid w:val="00DA44DE"/>
    <w:rsid w:val="00DA53E7"/>
    <w:rsid w:val="00DA750B"/>
    <w:rsid w:val="00DB620A"/>
    <w:rsid w:val="00DB641B"/>
    <w:rsid w:val="00DC15D3"/>
    <w:rsid w:val="00DC3832"/>
    <w:rsid w:val="00DC3DD0"/>
    <w:rsid w:val="00DC64BE"/>
    <w:rsid w:val="00DC7A51"/>
    <w:rsid w:val="00DC7CE8"/>
    <w:rsid w:val="00DD158A"/>
    <w:rsid w:val="00DD3755"/>
    <w:rsid w:val="00DD3B1E"/>
    <w:rsid w:val="00DD45D3"/>
    <w:rsid w:val="00DD610B"/>
    <w:rsid w:val="00DE06B2"/>
    <w:rsid w:val="00DE1627"/>
    <w:rsid w:val="00DE3960"/>
    <w:rsid w:val="00DE5B5F"/>
    <w:rsid w:val="00DF128B"/>
    <w:rsid w:val="00DF381D"/>
    <w:rsid w:val="00DF614E"/>
    <w:rsid w:val="00DF6953"/>
    <w:rsid w:val="00DF7656"/>
    <w:rsid w:val="00E00696"/>
    <w:rsid w:val="00E01ECF"/>
    <w:rsid w:val="00E03651"/>
    <w:rsid w:val="00E03808"/>
    <w:rsid w:val="00E060C2"/>
    <w:rsid w:val="00E06324"/>
    <w:rsid w:val="00E07B81"/>
    <w:rsid w:val="00E104DD"/>
    <w:rsid w:val="00E10AFD"/>
    <w:rsid w:val="00E115F7"/>
    <w:rsid w:val="00E12405"/>
    <w:rsid w:val="00E12B11"/>
    <w:rsid w:val="00E12FB0"/>
    <w:rsid w:val="00E134E7"/>
    <w:rsid w:val="00E14814"/>
    <w:rsid w:val="00E1568D"/>
    <w:rsid w:val="00E1591B"/>
    <w:rsid w:val="00E16A50"/>
    <w:rsid w:val="00E215FA"/>
    <w:rsid w:val="00E249D5"/>
    <w:rsid w:val="00E25017"/>
    <w:rsid w:val="00E264A0"/>
    <w:rsid w:val="00E26D57"/>
    <w:rsid w:val="00E26F73"/>
    <w:rsid w:val="00E270DD"/>
    <w:rsid w:val="00E27AC7"/>
    <w:rsid w:val="00E27E97"/>
    <w:rsid w:val="00E30A34"/>
    <w:rsid w:val="00E317F9"/>
    <w:rsid w:val="00E31C0C"/>
    <w:rsid w:val="00E330B0"/>
    <w:rsid w:val="00E33C68"/>
    <w:rsid w:val="00E34EEB"/>
    <w:rsid w:val="00E35B6F"/>
    <w:rsid w:val="00E3687C"/>
    <w:rsid w:val="00E40FF2"/>
    <w:rsid w:val="00E41057"/>
    <w:rsid w:val="00E4492A"/>
    <w:rsid w:val="00E4495B"/>
    <w:rsid w:val="00E44EA9"/>
    <w:rsid w:val="00E44EB9"/>
    <w:rsid w:val="00E457F6"/>
    <w:rsid w:val="00E45BDC"/>
    <w:rsid w:val="00E460B7"/>
    <w:rsid w:val="00E46358"/>
    <w:rsid w:val="00E471DC"/>
    <w:rsid w:val="00E50EB4"/>
    <w:rsid w:val="00E5239B"/>
    <w:rsid w:val="00E532FC"/>
    <w:rsid w:val="00E559B4"/>
    <w:rsid w:val="00E55BB0"/>
    <w:rsid w:val="00E6058E"/>
    <w:rsid w:val="00E609E5"/>
    <w:rsid w:val="00E60F27"/>
    <w:rsid w:val="00E62E28"/>
    <w:rsid w:val="00E63D1D"/>
    <w:rsid w:val="00E63EB3"/>
    <w:rsid w:val="00E6495A"/>
    <w:rsid w:val="00E64D93"/>
    <w:rsid w:val="00E65EDB"/>
    <w:rsid w:val="00E66927"/>
    <w:rsid w:val="00E677B8"/>
    <w:rsid w:val="00E67E9E"/>
    <w:rsid w:val="00E67FA1"/>
    <w:rsid w:val="00E7115E"/>
    <w:rsid w:val="00E732C5"/>
    <w:rsid w:val="00E7387D"/>
    <w:rsid w:val="00E73D53"/>
    <w:rsid w:val="00E75111"/>
    <w:rsid w:val="00E77296"/>
    <w:rsid w:val="00E77A79"/>
    <w:rsid w:val="00E80136"/>
    <w:rsid w:val="00E80ED8"/>
    <w:rsid w:val="00E82EA5"/>
    <w:rsid w:val="00E87527"/>
    <w:rsid w:val="00E87EF7"/>
    <w:rsid w:val="00E903C3"/>
    <w:rsid w:val="00E903F8"/>
    <w:rsid w:val="00E93763"/>
    <w:rsid w:val="00E96C4C"/>
    <w:rsid w:val="00E96C83"/>
    <w:rsid w:val="00EA2AAE"/>
    <w:rsid w:val="00EA2B2F"/>
    <w:rsid w:val="00EA2EC0"/>
    <w:rsid w:val="00EA427A"/>
    <w:rsid w:val="00EA5CA4"/>
    <w:rsid w:val="00EA723B"/>
    <w:rsid w:val="00EB348E"/>
    <w:rsid w:val="00EB6350"/>
    <w:rsid w:val="00EB687A"/>
    <w:rsid w:val="00EC2F62"/>
    <w:rsid w:val="00EC62EB"/>
    <w:rsid w:val="00EC6E9F"/>
    <w:rsid w:val="00EC7CD8"/>
    <w:rsid w:val="00ED1A5B"/>
    <w:rsid w:val="00ED44F0"/>
    <w:rsid w:val="00ED4619"/>
    <w:rsid w:val="00ED4B33"/>
    <w:rsid w:val="00ED559C"/>
    <w:rsid w:val="00ED5993"/>
    <w:rsid w:val="00ED6997"/>
    <w:rsid w:val="00ED7DD6"/>
    <w:rsid w:val="00EE060B"/>
    <w:rsid w:val="00EE066A"/>
    <w:rsid w:val="00EE15A1"/>
    <w:rsid w:val="00EE272D"/>
    <w:rsid w:val="00EE2A7C"/>
    <w:rsid w:val="00EE2C42"/>
    <w:rsid w:val="00EE341B"/>
    <w:rsid w:val="00EE3F61"/>
    <w:rsid w:val="00EE4453"/>
    <w:rsid w:val="00EE563B"/>
    <w:rsid w:val="00EE5FCE"/>
    <w:rsid w:val="00EE6BBD"/>
    <w:rsid w:val="00EE6E1E"/>
    <w:rsid w:val="00EE705F"/>
    <w:rsid w:val="00EF1462"/>
    <w:rsid w:val="00EF1CAB"/>
    <w:rsid w:val="00EF2C9B"/>
    <w:rsid w:val="00EF33D0"/>
    <w:rsid w:val="00EF4BAF"/>
    <w:rsid w:val="00EF54FD"/>
    <w:rsid w:val="00EF6546"/>
    <w:rsid w:val="00F010D4"/>
    <w:rsid w:val="00F014C9"/>
    <w:rsid w:val="00F0265B"/>
    <w:rsid w:val="00F0349E"/>
    <w:rsid w:val="00F03552"/>
    <w:rsid w:val="00F07F0D"/>
    <w:rsid w:val="00F12269"/>
    <w:rsid w:val="00F13112"/>
    <w:rsid w:val="00F16FE6"/>
    <w:rsid w:val="00F202A4"/>
    <w:rsid w:val="00F238BD"/>
    <w:rsid w:val="00F24992"/>
    <w:rsid w:val="00F31C60"/>
    <w:rsid w:val="00F32F2F"/>
    <w:rsid w:val="00F33F3F"/>
    <w:rsid w:val="00F35BDD"/>
    <w:rsid w:val="00F35EF0"/>
    <w:rsid w:val="00F3781F"/>
    <w:rsid w:val="00F403FD"/>
    <w:rsid w:val="00F41E72"/>
    <w:rsid w:val="00F448B6"/>
    <w:rsid w:val="00F45BDF"/>
    <w:rsid w:val="00F50300"/>
    <w:rsid w:val="00F50535"/>
    <w:rsid w:val="00F514B9"/>
    <w:rsid w:val="00F52E4F"/>
    <w:rsid w:val="00F5414B"/>
    <w:rsid w:val="00F56E39"/>
    <w:rsid w:val="00F57286"/>
    <w:rsid w:val="00F623E9"/>
    <w:rsid w:val="00F63951"/>
    <w:rsid w:val="00F63C86"/>
    <w:rsid w:val="00F72422"/>
    <w:rsid w:val="00F740C4"/>
    <w:rsid w:val="00F75D46"/>
    <w:rsid w:val="00F766BE"/>
    <w:rsid w:val="00F77EB9"/>
    <w:rsid w:val="00F80635"/>
    <w:rsid w:val="00F806DD"/>
    <w:rsid w:val="00F8115F"/>
    <w:rsid w:val="00F815D1"/>
    <w:rsid w:val="00F81E7E"/>
    <w:rsid w:val="00F81F0F"/>
    <w:rsid w:val="00F81FEE"/>
    <w:rsid w:val="00F825F4"/>
    <w:rsid w:val="00F838DF"/>
    <w:rsid w:val="00F84637"/>
    <w:rsid w:val="00F87095"/>
    <w:rsid w:val="00F870D2"/>
    <w:rsid w:val="00F9176F"/>
    <w:rsid w:val="00F92390"/>
    <w:rsid w:val="00F92AA1"/>
    <w:rsid w:val="00F92B20"/>
    <w:rsid w:val="00F932DE"/>
    <w:rsid w:val="00F933D7"/>
    <w:rsid w:val="00F93681"/>
    <w:rsid w:val="00F94869"/>
    <w:rsid w:val="00F9493D"/>
    <w:rsid w:val="00F954A0"/>
    <w:rsid w:val="00F95974"/>
    <w:rsid w:val="00F963DD"/>
    <w:rsid w:val="00F9641A"/>
    <w:rsid w:val="00F964E5"/>
    <w:rsid w:val="00F97004"/>
    <w:rsid w:val="00F97F62"/>
    <w:rsid w:val="00FA067D"/>
    <w:rsid w:val="00FA2045"/>
    <w:rsid w:val="00FA3265"/>
    <w:rsid w:val="00FA7A66"/>
    <w:rsid w:val="00FB0EC6"/>
    <w:rsid w:val="00FB1AA9"/>
    <w:rsid w:val="00FB4B5A"/>
    <w:rsid w:val="00FB5253"/>
    <w:rsid w:val="00FB5963"/>
    <w:rsid w:val="00FB5CFA"/>
    <w:rsid w:val="00FB5DAA"/>
    <w:rsid w:val="00FB6FE4"/>
    <w:rsid w:val="00FC04B9"/>
    <w:rsid w:val="00FC161A"/>
    <w:rsid w:val="00FC23D5"/>
    <w:rsid w:val="00FC4337"/>
    <w:rsid w:val="00FC4C1A"/>
    <w:rsid w:val="00FC628F"/>
    <w:rsid w:val="00FC62D7"/>
    <w:rsid w:val="00FC6468"/>
    <w:rsid w:val="00FC6D49"/>
    <w:rsid w:val="00FD1507"/>
    <w:rsid w:val="00FD218A"/>
    <w:rsid w:val="00FD4922"/>
    <w:rsid w:val="00FD5F4B"/>
    <w:rsid w:val="00FD6461"/>
    <w:rsid w:val="00FD6F69"/>
    <w:rsid w:val="00FE0281"/>
    <w:rsid w:val="00FE39A1"/>
    <w:rsid w:val="00FE603B"/>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42444D"/>
    <w:rPr>
      <w:color w:val="808080"/>
    </w:rPr>
  </w:style>
  <w:style w:type="table" w:styleId="GridTable2">
    <w:name w:val="Grid Table 2"/>
    <w:basedOn w:val="TableNormal"/>
    <w:uiPriority w:val="99"/>
    <w:rsid w:val="003B2F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97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50781">
      <w:bodyDiv w:val="1"/>
      <w:marLeft w:val="0"/>
      <w:marRight w:val="0"/>
      <w:marTop w:val="0"/>
      <w:marBottom w:val="0"/>
      <w:divBdr>
        <w:top w:val="none" w:sz="0" w:space="0" w:color="auto"/>
        <w:left w:val="none" w:sz="0" w:space="0" w:color="auto"/>
        <w:bottom w:val="none" w:sz="0" w:space="0" w:color="auto"/>
        <w:right w:val="none" w:sz="0" w:space="0" w:color="auto"/>
      </w:divBdr>
    </w:div>
    <w:div w:id="190268598">
      <w:bodyDiv w:val="1"/>
      <w:marLeft w:val="0"/>
      <w:marRight w:val="0"/>
      <w:marTop w:val="0"/>
      <w:marBottom w:val="0"/>
      <w:divBdr>
        <w:top w:val="none" w:sz="0" w:space="0" w:color="auto"/>
        <w:left w:val="none" w:sz="0" w:space="0" w:color="auto"/>
        <w:bottom w:val="none" w:sz="0" w:space="0" w:color="auto"/>
        <w:right w:val="none" w:sz="0" w:space="0" w:color="auto"/>
      </w:divBdr>
    </w:div>
    <w:div w:id="214391800">
      <w:bodyDiv w:val="1"/>
      <w:marLeft w:val="0"/>
      <w:marRight w:val="0"/>
      <w:marTop w:val="0"/>
      <w:marBottom w:val="0"/>
      <w:divBdr>
        <w:top w:val="none" w:sz="0" w:space="0" w:color="auto"/>
        <w:left w:val="none" w:sz="0" w:space="0" w:color="auto"/>
        <w:bottom w:val="none" w:sz="0" w:space="0" w:color="auto"/>
        <w:right w:val="none" w:sz="0" w:space="0" w:color="auto"/>
      </w:divBdr>
    </w:div>
    <w:div w:id="236130375">
      <w:bodyDiv w:val="1"/>
      <w:marLeft w:val="0"/>
      <w:marRight w:val="0"/>
      <w:marTop w:val="0"/>
      <w:marBottom w:val="0"/>
      <w:divBdr>
        <w:top w:val="none" w:sz="0" w:space="0" w:color="auto"/>
        <w:left w:val="none" w:sz="0" w:space="0" w:color="auto"/>
        <w:bottom w:val="none" w:sz="0" w:space="0" w:color="auto"/>
        <w:right w:val="none" w:sz="0" w:space="0" w:color="auto"/>
      </w:divBdr>
    </w:div>
    <w:div w:id="31164062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7021922">
      <w:bodyDiv w:val="1"/>
      <w:marLeft w:val="0"/>
      <w:marRight w:val="0"/>
      <w:marTop w:val="0"/>
      <w:marBottom w:val="0"/>
      <w:divBdr>
        <w:top w:val="none" w:sz="0" w:space="0" w:color="auto"/>
        <w:left w:val="none" w:sz="0" w:space="0" w:color="auto"/>
        <w:bottom w:val="none" w:sz="0" w:space="0" w:color="auto"/>
        <w:right w:val="none" w:sz="0" w:space="0" w:color="auto"/>
      </w:divBdr>
    </w:div>
    <w:div w:id="455148093">
      <w:bodyDiv w:val="1"/>
      <w:marLeft w:val="0"/>
      <w:marRight w:val="0"/>
      <w:marTop w:val="0"/>
      <w:marBottom w:val="0"/>
      <w:divBdr>
        <w:top w:val="none" w:sz="0" w:space="0" w:color="auto"/>
        <w:left w:val="none" w:sz="0" w:space="0" w:color="auto"/>
        <w:bottom w:val="none" w:sz="0" w:space="0" w:color="auto"/>
        <w:right w:val="none" w:sz="0" w:space="0" w:color="auto"/>
      </w:divBdr>
    </w:div>
    <w:div w:id="583683747">
      <w:bodyDiv w:val="1"/>
      <w:marLeft w:val="0"/>
      <w:marRight w:val="0"/>
      <w:marTop w:val="0"/>
      <w:marBottom w:val="0"/>
      <w:divBdr>
        <w:top w:val="none" w:sz="0" w:space="0" w:color="auto"/>
        <w:left w:val="none" w:sz="0" w:space="0" w:color="auto"/>
        <w:bottom w:val="none" w:sz="0" w:space="0" w:color="auto"/>
        <w:right w:val="none" w:sz="0" w:space="0" w:color="auto"/>
      </w:divBdr>
    </w:div>
    <w:div w:id="653217251">
      <w:bodyDiv w:val="1"/>
      <w:marLeft w:val="0"/>
      <w:marRight w:val="0"/>
      <w:marTop w:val="0"/>
      <w:marBottom w:val="0"/>
      <w:divBdr>
        <w:top w:val="none" w:sz="0" w:space="0" w:color="auto"/>
        <w:left w:val="none" w:sz="0" w:space="0" w:color="auto"/>
        <w:bottom w:val="none" w:sz="0" w:space="0" w:color="auto"/>
        <w:right w:val="none" w:sz="0" w:space="0" w:color="auto"/>
      </w:divBdr>
    </w:div>
    <w:div w:id="654383444">
      <w:bodyDiv w:val="1"/>
      <w:marLeft w:val="0"/>
      <w:marRight w:val="0"/>
      <w:marTop w:val="0"/>
      <w:marBottom w:val="0"/>
      <w:divBdr>
        <w:top w:val="none" w:sz="0" w:space="0" w:color="auto"/>
        <w:left w:val="none" w:sz="0" w:space="0" w:color="auto"/>
        <w:bottom w:val="none" w:sz="0" w:space="0" w:color="auto"/>
        <w:right w:val="none" w:sz="0" w:space="0" w:color="auto"/>
      </w:divBdr>
    </w:div>
    <w:div w:id="673844933">
      <w:bodyDiv w:val="1"/>
      <w:marLeft w:val="0"/>
      <w:marRight w:val="0"/>
      <w:marTop w:val="0"/>
      <w:marBottom w:val="0"/>
      <w:divBdr>
        <w:top w:val="none" w:sz="0" w:space="0" w:color="auto"/>
        <w:left w:val="none" w:sz="0" w:space="0" w:color="auto"/>
        <w:bottom w:val="none" w:sz="0" w:space="0" w:color="auto"/>
        <w:right w:val="none" w:sz="0" w:space="0" w:color="auto"/>
      </w:divBdr>
    </w:div>
    <w:div w:id="73015616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30646">
      <w:bodyDiv w:val="1"/>
      <w:marLeft w:val="0"/>
      <w:marRight w:val="0"/>
      <w:marTop w:val="0"/>
      <w:marBottom w:val="0"/>
      <w:divBdr>
        <w:top w:val="none" w:sz="0" w:space="0" w:color="auto"/>
        <w:left w:val="none" w:sz="0" w:space="0" w:color="auto"/>
        <w:bottom w:val="none" w:sz="0" w:space="0" w:color="auto"/>
        <w:right w:val="none" w:sz="0" w:space="0" w:color="auto"/>
      </w:divBdr>
    </w:div>
    <w:div w:id="852453236">
      <w:bodyDiv w:val="1"/>
      <w:marLeft w:val="0"/>
      <w:marRight w:val="0"/>
      <w:marTop w:val="0"/>
      <w:marBottom w:val="0"/>
      <w:divBdr>
        <w:top w:val="none" w:sz="0" w:space="0" w:color="auto"/>
        <w:left w:val="none" w:sz="0" w:space="0" w:color="auto"/>
        <w:bottom w:val="none" w:sz="0" w:space="0" w:color="auto"/>
        <w:right w:val="none" w:sz="0" w:space="0" w:color="auto"/>
      </w:divBdr>
    </w:div>
    <w:div w:id="906109836">
      <w:bodyDiv w:val="1"/>
      <w:marLeft w:val="0"/>
      <w:marRight w:val="0"/>
      <w:marTop w:val="0"/>
      <w:marBottom w:val="0"/>
      <w:divBdr>
        <w:top w:val="none" w:sz="0" w:space="0" w:color="auto"/>
        <w:left w:val="none" w:sz="0" w:space="0" w:color="auto"/>
        <w:bottom w:val="none" w:sz="0" w:space="0" w:color="auto"/>
        <w:right w:val="none" w:sz="0" w:space="0" w:color="auto"/>
      </w:divBdr>
    </w:div>
    <w:div w:id="951740979">
      <w:bodyDiv w:val="1"/>
      <w:marLeft w:val="0"/>
      <w:marRight w:val="0"/>
      <w:marTop w:val="0"/>
      <w:marBottom w:val="0"/>
      <w:divBdr>
        <w:top w:val="none" w:sz="0" w:space="0" w:color="auto"/>
        <w:left w:val="none" w:sz="0" w:space="0" w:color="auto"/>
        <w:bottom w:val="none" w:sz="0" w:space="0" w:color="auto"/>
        <w:right w:val="none" w:sz="0" w:space="0" w:color="auto"/>
      </w:divBdr>
    </w:div>
    <w:div w:id="1017149809">
      <w:bodyDiv w:val="1"/>
      <w:marLeft w:val="0"/>
      <w:marRight w:val="0"/>
      <w:marTop w:val="0"/>
      <w:marBottom w:val="0"/>
      <w:divBdr>
        <w:top w:val="none" w:sz="0" w:space="0" w:color="auto"/>
        <w:left w:val="none" w:sz="0" w:space="0" w:color="auto"/>
        <w:bottom w:val="none" w:sz="0" w:space="0" w:color="auto"/>
        <w:right w:val="none" w:sz="0" w:space="0" w:color="auto"/>
      </w:divBdr>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7212113">
      <w:bodyDiv w:val="1"/>
      <w:marLeft w:val="0"/>
      <w:marRight w:val="0"/>
      <w:marTop w:val="0"/>
      <w:marBottom w:val="0"/>
      <w:divBdr>
        <w:top w:val="none" w:sz="0" w:space="0" w:color="auto"/>
        <w:left w:val="none" w:sz="0" w:space="0" w:color="auto"/>
        <w:bottom w:val="none" w:sz="0" w:space="0" w:color="auto"/>
        <w:right w:val="none" w:sz="0" w:space="0" w:color="auto"/>
      </w:divBdr>
    </w:div>
    <w:div w:id="1201284893">
      <w:bodyDiv w:val="1"/>
      <w:marLeft w:val="0"/>
      <w:marRight w:val="0"/>
      <w:marTop w:val="0"/>
      <w:marBottom w:val="0"/>
      <w:divBdr>
        <w:top w:val="none" w:sz="0" w:space="0" w:color="auto"/>
        <w:left w:val="none" w:sz="0" w:space="0" w:color="auto"/>
        <w:bottom w:val="none" w:sz="0" w:space="0" w:color="auto"/>
        <w:right w:val="none" w:sz="0" w:space="0" w:color="auto"/>
      </w:divBdr>
    </w:div>
    <w:div w:id="1225215397">
      <w:bodyDiv w:val="1"/>
      <w:marLeft w:val="0"/>
      <w:marRight w:val="0"/>
      <w:marTop w:val="0"/>
      <w:marBottom w:val="0"/>
      <w:divBdr>
        <w:top w:val="none" w:sz="0" w:space="0" w:color="auto"/>
        <w:left w:val="none" w:sz="0" w:space="0" w:color="auto"/>
        <w:bottom w:val="none" w:sz="0" w:space="0" w:color="auto"/>
        <w:right w:val="none" w:sz="0" w:space="0" w:color="auto"/>
      </w:divBdr>
    </w:div>
    <w:div w:id="1251086591">
      <w:bodyDiv w:val="1"/>
      <w:marLeft w:val="0"/>
      <w:marRight w:val="0"/>
      <w:marTop w:val="0"/>
      <w:marBottom w:val="0"/>
      <w:divBdr>
        <w:top w:val="none" w:sz="0" w:space="0" w:color="auto"/>
        <w:left w:val="none" w:sz="0" w:space="0" w:color="auto"/>
        <w:bottom w:val="none" w:sz="0" w:space="0" w:color="auto"/>
        <w:right w:val="none" w:sz="0" w:space="0" w:color="auto"/>
      </w:divBdr>
    </w:div>
    <w:div w:id="1269267608">
      <w:bodyDiv w:val="1"/>
      <w:marLeft w:val="0"/>
      <w:marRight w:val="0"/>
      <w:marTop w:val="0"/>
      <w:marBottom w:val="0"/>
      <w:divBdr>
        <w:top w:val="none" w:sz="0" w:space="0" w:color="auto"/>
        <w:left w:val="none" w:sz="0" w:space="0" w:color="auto"/>
        <w:bottom w:val="none" w:sz="0" w:space="0" w:color="auto"/>
        <w:right w:val="none" w:sz="0" w:space="0" w:color="auto"/>
      </w:divBdr>
    </w:div>
    <w:div w:id="1269897283">
      <w:bodyDiv w:val="1"/>
      <w:marLeft w:val="0"/>
      <w:marRight w:val="0"/>
      <w:marTop w:val="0"/>
      <w:marBottom w:val="0"/>
      <w:divBdr>
        <w:top w:val="none" w:sz="0" w:space="0" w:color="auto"/>
        <w:left w:val="none" w:sz="0" w:space="0" w:color="auto"/>
        <w:bottom w:val="none" w:sz="0" w:space="0" w:color="auto"/>
        <w:right w:val="none" w:sz="0" w:space="0" w:color="auto"/>
      </w:divBdr>
    </w:div>
    <w:div w:id="1306088402">
      <w:bodyDiv w:val="1"/>
      <w:marLeft w:val="0"/>
      <w:marRight w:val="0"/>
      <w:marTop w:val="0"/>
      <w:marBottom w:val="0"/>
      <w:divBdr>
        <w:top w:val="none" w:sz="0" w:space="0" w:color="auto"/>
        <w:left w:val="none" w:sz="0" w:space="0" w:color="auto"/>
        <w:bottom w:val="none" w:sz="0" w:space="0" w:color="auto"/>
        <w:right w:val="none" w:sz="0" w:space="0" w:color="auto"/>
      </w:divBdr>
    </w:div>
    <w:div w:id="1378626991">
      <w:bodyDiv w:val="1"/>
      <w:marLeft w:val="0"/>
      <w:marRight w:val="0"/>
      <w:marTop w:val="0"/>
      <w:marBottom w:val="0"/>
      <w:divBdr>
        <w:top w:val="none" w:sz="0" w:space="0" w:color="auto"/>
        <w:left w:val="none" w:sz="0" w:space="0" w:color="auto"/>
        <w:bottom w:val="none" w:sz="0" w:space="0" w:color="auto"/>
        <w:right w:val="none" w:sz="0" w:space="0" w:color="auto"/>
      </w:divBdr>
    </w:div>
    <w:div w:id="1402367689">
      <w:bodyDiv w:val="1"/>
      <w:marLeft w:val="0"/>
      <w:marRight w:val="0"/>
      <w:marTop w:val="0"/>
      <w:marBottom w:val="0"/>
      <w:divBdr>
        <w:top w:val="none" w:sz="0" w:space="0" w:color="auto"/>
        <w:left w:val="none" w:sz="0" w:space="0" w:color="auto"/>
        <w:bottom w:val="none" w:sz="0" w:space="0" w:color="auto"/>
        <w:right w:val="none" w:sz="0" w:space="0" w:color="auto"/>
      </w:divBdr>
    </w:div>
    <w:div w:id="1450008821">
      <w:bodyDiv w:val="1"/>
      <w:marLeft w:val="0"/>
      <w:marRight w:val="0"/>
      <w:marTop w:val="0"/>
      <w:marBottom w:val="0"/>
      <w:divBdr>
        <w:top w:val="none" w:sz="0" w:space="0" w:color="auto"/>
        <w:left w:val="none" w:sz="0" w:space="0" w:color="auto"/>
        <w:bottom w:val="none" w:sz="0" w:space="0" w:color="auto"/>
        <w:right w:val="none" w:sz="0" w:space="0" w:color="auto"/>
      </w:divBdr>
    </w:div>
    <w:div w:id="1504203270">
      <w:bodyDiv w:val="1"/>
      <w:marLeft w:val="0"/>
      <w:marRight w:val="0"/>
      <w:marTop w:val="0"/>
      <w:marBottom w:val="0"/>
      <w:divBdr>
        <w:top w:val="none" w:sz="0" w:space="0" w:color="auto"/>
        <w:left w:val="none" w:sz="0" w:space="0" w:color="auto"/>
        <w:bottom w:val="none" w:sz="0" w:space="0" w:color="auto"/>
        <w:right w:val="none" w:sz="0" w:space="0" w:color="auto"/>
      </w:divBdr>
    </w:div>
    <w:div w:id="1645155546">
      <w:bodyDiv w:val="1"/>
      <w:marLeft w:val="0"/>
      <w:marRight w:val="0"/>
      <w:marTop w:val="0"/>
      <w:marBottom w:val="0"/>
      <w:divBdr>
        <w:top w:val="none" w:sz="0" w:space="0" w:color="auto"/>
        <w:left w:val="none" w:sz="0" w:space="0" w:color="auto"/>
        <w:bottom w:val="none" w:sz="0" w:space="0" w:color="auto"/>
        <w:right w:val="none" w:sz="0" w:space="0" w:color="auto"/>
      </w:divBdr>
    </w:div>
    <w:div w:id="17649168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67907748">
      <w:bodyDiv w:val="1"/>
      <w:marLeft w:val="0"/>
      <w:marRight w:val="0"/>
      <w:marTop w:val="0"/>
      <w:marBottom w:val="0"/>
      <w:divBdr>
        <w:top w:val="none" w:sz="0" w:space="0" w:color="auto"/>
        <w:left w:val="none" w:sz="0" w:space="0" w:color="auto"/>
        <w:bottom w:val="none" w:sz="0" w:space="0" w:color="auto"/>
        <w:right w:val="none" w:sz="0" w:space="0" w:color="auto"/>
      </w:divBdr>
    </w:div>
    <w:div w:id="1886673315">
      <w:bodyDiv w:val="1"/>
      <w:marLeft w:val="0"/>
      <w:marRight w:val="0"/>
      <w:marTop w:val="0"/>
      <w:marBottom w:val="0"/>
      <w:divBdr>
        <w:top w:val="none" w:sz="0" w:space="0" w:color="auto"/>
        <w:left w:val="none" w:sz="0" w:space="0" w:color="auto"/>
        <w:bottom w:val="none" w:sz="0" w:space="0" w:color="auto"/>
        <w:right w:val="none" w:sz="0" w:space="0" w:color="auto"/>
      </w:divBdr>
    </w:div>
    <w:div w:id="190540558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8461473">
      <w:bodyDiv w:val="1"/>
      <w:marLeft w:val="0"/>
      <w:marRight w:val="0"/>
      <w:marTop w:val="0"/>
      <w:marBottom w:val="0"/>
      <w:divBdr>
        <w:top w:val="none" w:sz="0" w:space="0" w:color="auto"/>
        <w:left w:val="none" w:sz="0" w:space="0" w:color="auto"/>
        <w:bottom w:val="none" w:sz="0" w:space="0" w:color="auto"/>
        <w:right w:val="none" w:sz="0" w:space="0" w:color="auto"/>
      </w:divBdr>
    </w:div>
    <w:div w:id="2009596840">
      <w:bodyDiv w:val="1"/>
      <w:marLeft w:val="0"/>
      <w:marRight w:val="0"/>
      <w:marTop w:val="0"/>
      <w:marBottom w:val="0"/>
      <w:divBdr>
        <w:top w:val="none" w:sz="0" w:space="0" w:color="auto"/>
        <w:left w:val="none" w:sz="0" w:space="0" w:color="auto"/>
        <w:bottom w:val="none" w:sz="0" w:space="0" w:color="auto"/>
        <w:right w:val="none" w:sz="0" w:space="0" w:color="auto"/>
      </w:divBdr>
    </w:div>
    <w:div w:id="2042585254">
      <w:bodyDiv w:val="1"/>
      <w:marLeft w:val="0"/>
      <w:marRight w:val="0"/>
      <w:marTop w:val="0"/>
      <w:marBottom w:val="0"/>
      <w:divBdr>
        <w:top w:val="none" w:sz="0" w:space="0" w:color="auto"/>
        <w:left w:val="none" w:sz="0" w:space="0" w:color="auto"/>
        <w:bottom w:val="none" w:sz="0" w:space="0" w:color="auto"/>
        <w:right w:val="none" w:sz="0" w:space="0" w:color="auto"/>
      </w:divBdr>
    </w:div>
    <w:div w:id="2063286479">
      <w:bodyDiv w:val="1"/>
      <w:marLeft w:val="0"/>
      <w:marRight w:val="0"/>
      <w:marTop w:val="0"/>
      <w:marBottom w:val="0"/>
      <w:divBdr>
        <w:top w:val="none" w:sz="0" w:space="0" w:color="auto"/>
        <w:left w:val="none" w:sz="0" w:space="0" w:color="auto"/>
        <w:bottom w:val="none" w:sz="0" w:space="0" w:color="auto"/>
        <w:right w:val="none" w:sz="0" w:space="0" w:color="auto"/>
      </w:divBdr>
    </w:div>
    <w:div w:id="210056633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b2@umbc.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dsc.indiana.edu/information/recipes/molassesfood.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eips@umbc.edu" TargetMode="External"/><Relationship Id="rId4" Type="http://schemas.openxmlformats.org/officeDocument/2006/relationships/settings" Target="settings.xml"/><Relationship Id="rId9" Type="http://schemas.openxmlformats.org/officeDocument/2006/relationships/hyperlink" Target="mailto:starz@umbc.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1DC7EF-95BF-461A-915F-7CE36F0E6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5504</Words>
  <Characters>31377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2019-12-23T15:21:00Z</dcterms:created>
  <dcterms:modified xsi:type="dcterms:W3CDTF">2020-01-08T15:29:00Z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zotero-version="5.0.76"&gt;&lt;session id="Nw67UgzJ"/&gt;&lt;style id="" hasBibliography="0" bibliographyStyleHasBeenSet="0"/&gt;&lt;prefs/&gt;&lt;/data&gt;</vt:lpwstr>
  </property>
</Properties>
</file>