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6D602" w14:textId="2E6CEEBB" w:rsidR="00CA4A5E" w:rsidRPr="003D74F6" w:rsidRDefault="00CA4A5E" w:rsidP="00CA4A5E">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b/>
          <w:bCs/>
          <w:sz w:val="18"/>
          <w:szCs w:val="18"/>
          <w:lang w:val="en-US"/>
        </w:rPr>
        <w:t>Editorial comments:</w:t>
      </w:r>
      <w:r w:rsidRPr="003D74F6">
        <w:rPr>
          <w:rFonts w:ascii="Helvetica" w:eastAsia="Times New Roman" w:hAnsi="Helvetica" w:cs="Times New Roman"/>
          <w:sz w:val="18"/>
          <w:szCs w:val="18"/>
          <w:lang w:val="en-US"/>
        </w:rPr>
        <w:br/>
        <w:t>Changes to be made by the Author(s):</w:t>
      </w:r>
      <w:r w:rsidRPr="003D74F6">
        <w:rPr>
          <w:rFonts w:ascii="Helvetica" w:eastAsia="Times New Roman" w:hAnsi="Helvetica" w:cs="Times New Roman"/>
          <w:sz w:val="18"/>
          <w:szCs w:val="18"/>
          <w:lang w:val="en-US"/>
        </w:rPr>
        <w:br/>
        <w:t>1. Please take this opportunity to thoroughly proofread the manuscript to ensure that there are no spelling or grammar issues. The JoVE editor will not copy-edit your manuscript and any errors in the submitted revision may be present in the published version.</w:t>
      </w:r>
      <w:r w:rsidRPr="003D74F6">
        <w:rPr>
          <w:rFonts w:ascii="Helvetica" w:eastAsia="Times New Roman" w:hAnsi="Helvetica" w:cs="Times New Roman"/>
          <w:sz w:val="18"/>
          <w:szCs w:val="18"/>
          <w:lang w:val="en-US"/>
        </w:rPr>
        <w:br/>
      </w:r>
      <w:r w:rsidRPr="003D74F6">
        <w:rPr>
          <w:rFonts w:ascii="Helvetica" w:eastAsia="Times New Roman" w:hAnsi="Helvetica" w:cs="Times New Roman"/>
          <w:color w:val="0070C0"/>
          <w:sz w:val="18"/>
          <w:szCs w:val="18"/>
          <w:lang w:val="en-US"/>
        </w:rPr>
        <w:t>Response: we have now checked spelling and grammar issues of our manuscripts.</w:t>
      </w:r>
    </w:p>
    <w:p w14:paraId="203F35A2" w14:textId="77777777" w:rsidR="00CA4A5E" w:rsidRPr="003D74F6" w:rsidRDefault="00CA4A5E" w:rsidP="00CA4A5E">
      <w:pPr>
        <w:spacing w:line="360" w:lineRule="auto"/>
        <w:rPr>
          <w:rFonts w:ascii="Helvetica" w:eastAsia="Times New Roman" w:hAnsi="Helvetica" w:cs="Times New Roman"/>
          <w:sz w:val="18"/>
          <w:szCs w:val="18"/>
          <w:lang w:val="en-US"/>
        </w:rPr>
      </w:pPr>
    </w:p>
    <w:p w14:paraId="563FC339" w14:textId="2A18E145" w:rsidR="00CA4A5E"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2. Please provide email addresses of all the co-authors.</w:t>
      </w:r>
    </w:p>
    <w:p w14:paraId="3DD27A0C" w14:textId="5D4D1A43" w:rsidR="00CA4A5E" w:rsidRPr="003D74F6" w:rsidRDefault="00CA4A5E" w:rsidP="00CA4A5E">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we have now provided email addresses of all the co-authors.</w:t>
      </w:r>
    </w:p>
    <w:p w14:paraId="0FCD3074" w14:textId="77777777" w:rsidR="00CA4A5E" w:rsidRPr="003D74F6" w:rsidRDefault="00CA4A5E" w:rsidP="00CA4A5E">
      <w:pPr>
        <w:spacing w:line="360" w:lineRule="auto"/>
        <w:rPr>
          <w:rFonts w:ascii="Helvetica" w:eastAsia="Times New Roman" w:hAnsi="Helvetica" w:cs="Times New Roman"/>
          <w:sz w:val="18"/>
          <w:szCs w:val="18"/>
          <w:lang w:val="en-US"/>
        </w:rPr>
      </w:pPr>
    </w:p>
    <w:p w14:paraId="670B386D" w14:textId="0AC3ACE9" w:rsidR="00CA4A5E"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3. Please format the manuscript as: paragraph Indentation: 0 for both left and right and special: none, Line spacings: single. Please include a single line space between each step, substep and note in the protocol section. Please use Calibri 12 points</w:t>
      </w:r>
    </w:p>
    <w:p w14:paraId="2180B7F4" w14:textId="5ECDE735" w:rsidR="00612D34" w:rsidRPr="003D74F6" w:rsidRDefault="00497F85" w:rsidP="00CA4A5E">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we have now formatted the manuscript as requested.</w:t>
      </w:r>
    </w:p>
    <w:p w14:paraId="5531BA2A" w14:textId="77777777" w:rsidR="00497F85" w:rsidRPr="003D74F6" w:rsidRDefault="00497F85" w:rsidP="00CA4A5E">
      <w:pPr>
        <w:spacing w:line="360" w:lineRule="auto"/>
        <w:rPr>
          <w:rFonts w:ascii="Helvetica" w:eastAsia="Times New Roman" w:hAnsi="Helvetica" w:cs="Times New Roman"/>
          <w:sz w:val="18"/>
          <w:szCs w:val="18"/>
          <w:lang w:val="en-US"/>
        </w:rPr>
      </w:pPr>
    </w:p>
    <w:p w14:paraId="2DAF0BBD" w14:textId="4EDA91DA" w:rsidR="00612D34" w:rsidRPr="003D74F6" w:rsidRDefault="00CA4A5E" w:rsidP="00CA4A5E">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sz w:val="18"/>
          <w:szCs w:val="18"/>
          <w:lang w:val="en-US"/>
        </w:rPr>
        <w:t>4. Please expand all abbreviations during the first-time use.</w:t>
      </w:r>
      <w:r w:rsidRPr="003D74F6">
        <w:rPr>
          <w:rFonts w:ascii="Helvetica" w:eastAsia="Times New Roman" w:hAnsi="Helvetica" w:cs="Times New Roman"/>
          <w:sz w:val="18"/>
          <w:szCs w:val="18"/>
          <w:lang w:val="en-US"/>
        </w:rPr>
        <w:br/>
      </w:r>
      <w:r w:rsidR="00497F85" w:rsidRPr="003D74F6">
        <w:rPr>
          <w:rFonts w:ascii="Helvetica" w:eastAsia="Times New Roman" w:hAnsi="Helvetica" w:cs="Times New Roman"/>
          <w:color w:val="0070C0"/>
          <w:sz w:val="18"/>
          <w:szCs w:val="18"/>
          <w:lang w:val="en-US"/>
        </w:rPr>
        <w:t>Response: As suggested, we have now expanded all abbreviations during the first-time use.</w:t>
      </w:r>
    </w:p>
    <w:p w14:paraId="321A4A03" w14:textId="77777777" w:rsidR="00497F85" w:rsidRPr="003D74F6" w:rsidRDefault="00497F85" w:rsidP="00CA4A5E">
      <w:pPr>
        <w:spacing w:line="360" w:lineRule="auto"/>
        <w:rPr>
          <w:rFonts w:ascii="Helvetica" w:eastAsia="Times New Roman" w:hAnsi="Helvetica" w:cs="Times New Roman"/>
          <w:sz w:val="18"/>
          <w:szCs w:val="18"/>
          <w:lang w:val="en-US"/>
        </w:rPr>
      </w:pPr>
    </w:p>
    <w:p w14:paraId="6EC585D7" w14:textId="77777777" w:rsidR="00612D34"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3D74F6">
        <w:rPr>
          <w:rFonts w:ascii="Helvetica" w:eastAsia="Times New Roman" w:hAnsi="Helvetica" w:cs="Times New Roman"/>
          <w:sz w:val="18"/>
          <w:szCs w:val="18"/>
          <w:lang w:val="en-US"/>
        </w:rPr>
        <w:br/>
        <w:t>For example: Accutase, Roche, MilliQ, NEBNext, Illumina, NEBNext DNA Library prep kit, Herculase II Fusion polymerase, Qubit dsDNA HS assay kit, Eppendorf tube, 1X NEB2 buffer, Bioruptor Pico, Ampure XP beads, etc.</w:t>
      </w:r>
    </w:p>
    <w:p w14:paraId="339041E6" w14:textId="03CF02C8" w:rsidR="00612D34" w:rsidRPr="003D74F6" w:rsidRDefault="00497F85" w:rsidP="00CA4A5E">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Done.</w:t>
      </w:r>
    </w:p>
    <w:p w14:paraId="5D11D7F3" w14:textId="77777777" w:rsidR="00497F85" w:rsidRPr="003D74F6" w:rsidRDefault="00497F85" w:rsidP="00CA4A5E">
      <w:pPr>
        <w:spacing w:line="360" w:lineRule="auto"/>
        <w:rPr>
          <w:rFonts w:ascii="Helvetica" w:eastAsia="Times New Roman" w:hAnsi="Helvetica" w:cs="Times New Roman"/>
          <w:sz w:val="18"/>
          <w:szCs w:val="18"/>
          <w:lang w:val="en-US"/>
        </w:rPr>
      </w:pPr>
    </w:p>
    <w:p w14:paraId="25F31928" w14:textId="77777777" w:rsidR="00612D34"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6. Please adjust the numbering of the Protocol to follow the JoVE Instructions for Authors. For example, 1 should be followed by 1.1 and then 1.1.1 and 1.1.2 if necessary. Please refrain from using bullets or dashes.</w:t>
      </w:r>
    </w:p>
    <w:p w14:paraId="5EB5A307" w14:textId="77777777" w:rsidR="00497F85" w:rsidRPr="003D74F6" w:rsidRDefault="00497F85" w:rsidP="00497F85">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Done.</w:t>
      </w:r>
    </w:p>
    <w:p w14:paraId="5DFD9F95" w14:textId="77777777" w:rsidR="00497F85" w:rsidRPr="003D74F6" w:rsidRDefault="00497F85" w:rsidP="00CA4A5E">
      <w:pPr>
        <w:spacing w:line="360" w:lineRule="auto"/>
        <w:rPr>
          <w:rFonts w:ascii="Helvetica" w:eastAsia="Times New Roman" w:hAnsi="Helvetica" w:cs="Times New Roman"/>
          <w:sz w:val="18"/>
          <w:szCs w:val="18"/>
          <w:lang w:val="en-US"/>
        </w:rPr>
      </w:pPr>
    </w:p>
    <w:p w14:paraId="41156B16" w14:textId="77777777" w:rsidR="00612D34"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7. Please ensure you answer the “how” question, i.e., how is the step performed?</w:t>
      </w:r>
    </w:p>
    <w:p w14:paraId="06538453" w14:textId="77777777" w:rsidR="0004790A" w:rsidRPr="003D74F6" w:rsidRDefault="0004790A" w:rsidP="0004790A">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Done.</w:t>
      </w:r>
    </w:p>
    <w:p w14:paraId="425D09F3" w14:textId="77777777" w:rsidR="0004790A" w:rsidRPr="003D74F6" w:rsidRDefault="0004790A" w:rsidP="00CA4A5E">
      <w:pPr>
        <w:spacing w:line="360" w:lineRule="auto"/>
        <w:rPr>
          <w:rFonts w:ascii="Helvetica" w:eastAsia="Times New Roman" w:hAnsi="Helvetica" w:cs="Times New Roman"/>
          <w:sz w:val="18"/>
          <w:szCs w:val="18"/>
          <w:lang w:val="en-US"/>
        </w:rPr>
      </w:pPr>
    </w:p>
    <w:p w14:paraId="601703FF" w14:textId="77777777" w:rsidR="00612D34"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8. 1.3: what conditions are used here?</w:t>
      </w:r>
    </w:p>
    <w:p w14:paraId="31DDE850" w14:textId="2AA61DF6" w:rsidR="0093413B" w:rsidRPr="003D74F6" w:rsidRDefault="0093413B" w:rsidP="0093413B">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We have now mentioned that the mESCs were cultured in serum-free condition. The composition of this medium has been indicated in the step 1.1.</w:t>
      </w:r>
    </w:p>
    <w:p w14:paraId="18566A56" w14:textId="77777777" w:rsidR="00612D34" w:rsidRPr="003D74F6" w:rsidRDefault="00612D34" w:rsidP="00CA4A5E">
      <w:pPr>
        <w:spacing w:line="360" w:lineRule="auto"/>
        <w:rPr>
          <w:rFonts w:ascii="Helvetica" w:eastAsia="Times New Roman" w:hAnsi="Helvetica" w:cs="Times New Roman"/>
          <w:sz w:val="18"/>
          <w:szCs w:val="18"/>
          <w:lang w:val="en-US"/>
        </w:rPr>
      </w:pPr>
    </w:p>
    <w:p w14:paraId="0BB84C18" w14:textId="77777777" w:rsidR="00612D34"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9. Will 1.8 come after 1.9?</w:t>
      </w:r>
    </w:p>
    <w:p w14:paraId="06CA9712" w14:textId="0B1DF598" w:rsidR="0093413B" w:rsidRPr="003D74F6" w:rsidRDefault="0093413B" w:rsidP="0093413B">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Thank the editor for pointing this error out. Indeed, the 1.8 come after 1.9. We have now modified the manuscript accordingly.</w:t>
      </w:r>
    </w:p>
    <w:p w14:paraId="7E2FE782" w14:textId="77777777" w:rsidR="00612D34" w:rsidRPr="003D74F6" w:rsidRDefault="00612D34" w:rsidP="00CA4A5E">
      <w:pPr>
        <w:spacing w:line="360" w:lineRule="auto"/>
        <w:rPr>
          <w:rFonts w:ascii="Helvetica" w:eastAsia="Times New Roman" w:hAnsi="Helvetica" w:cs="Times New Roman"/>
          <w:sz w:val="18"/>
          <w:szCs w:val="18"/>
          <w:lang w:val="en-US"/>
        </w:rPr>
      </w:pPr>
    </w:p>
    <w:p w14:paraId="09BC05DB" w14:textId="77777777" w:rsidR="00612D34"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lastRenderedPageBreak/>
        <w:t>10. 4.7-4.10: So, 4 additions of MboI is performed in all.</w:t>
      </w:r>
    </w:p>
    <w:p w14:paraId="5FB0E992" w14:textId="62D04176" w:rsidR="009E5DE8" w:rsidRPr="003D74F6" w:rsidRDefault="009E5DE8" w:rsidP="009E5DE8">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Yes. In our protocol 4 additions of MboI were included. This is because at 37˚C, MobI enzyme is active for around 2 hours. To increase the efficiency of digestion, multiple steps of digestion are necessary.</w:t>
      </w:r>
    </w:p>
    <w:p w14:paraId="09099F20" w14:textId="77777777" w:rsidR="009E5DE8" w:rsidRPr="003D74F6" w:rsidRDefault="009E5DE8" w:rsidP="00CA4A5E">
      <w:pPr>
        <w:spacing w:line="360" w:lineRule="auto"/>
        <w:rPr>
          <w:rFonts w:ascii="Helvetica" w:eastAsia="Times New Roman" w:hAnsi="Helvetica" w:cs="Times New Roman"/>
          <w:sz w:val="18"/>
          <w:szCs w:val="18"/>
          <w:lang w:val="en-US"/>
        </w:rPr>
      </w:pPr>
    </w:p>
    <w:p w14:paraId="2373ED9E" w14:textId="5E15E546" w:rsidR="00612D34"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11. Please make tables for the recipes, programs, master mixes detail in .xlsx format. Please do not embed the table in the manuscript. All tables should be uploaded separately to your Editorial Manager account. Each table must be accompanied by a title and a description after the Representative Results of the manuscript text. The tables can be referenced whenever applicable.</w:t>
      </w:r>
    </w:p>
    <w:p w14:paraId="5D28D17A" w14:textId="60B7385C" w:rsidR="00EE0E61" w:rsidRPr="003D74F6" w:rsidRDefault="00EE0E61" w:rsidP="00EE0E61">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As suggested, we have now prepared separated Excel tables for those embed in the manuscript.</w:t>
      </w:r>
    </w:p>
    <w:p w14:paraId="4107A3EF" w14:textId="77777777" w:rsidR="00EE0E61" w:rsidRPr="003D74F6" w:rsidRDefault="00EE0E61" w:rsidP="00CA4A5E">
      <w:pPr>
        <w:spacing w:line="360" w:lineRule="auto"/>
        <w:rPr>
          <w:rFonts w:ascii="Helvetica" w:eastAsia="Times New Roman" w:hAnsi="Helvetica" w:cs="Times New Roman"/>
          <w:sz w:val="18"/>
          <w:szCs w:val="18"/>
          <w:highlight w:val="yellow"/>
          <w:lang w:val="en-US"/>
        </w:rPr>
      </w:pPr>
    </w:p>
    <w:p w14:paraId="746F9365" w14:textId="0A0A3E86" w:rsidR="00F30690" w:rsidRPr="003D74F6" w:rsidRDefault="00CA4A5E" w:rsidP="00F30690">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sz w:val="18"/>
          <w:szCs w:val="18"/>
          <w:lang w:val="en-US"/>
        </w:rPr>
        <w:t>12.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Pr="003D74F6">
        <w:rPr>
          <w:rFonts w:ascii="Helvetica" w:eastAsia="Times New Roman" w:hAnsi="Helvetica" w:cs="Times New Roman"/>
          <w:sz w:val="18"/>
          <w:szCs w:val="18"/>
          <w:lang w:val="en-US"/>
        </w:rPr>
        <w:br/>
      </w:r>
      <w:r w:rsidR="00F30690" w:rsidRPr="003D74F6">
        <w:rPr>
          <w:rFonts w:ascii="Helvetica" w:eastAsia="Times New Roman" w:hAnsi="Helvetica" w:cs="Times New Roman"/>
          <w:color w:val="0070C0"/>
          <w:sz w:val="18"/>
          <w:szCs w:val="18"/>
          <w:lang w:val="en-US"/>
        </w:rPr>
        <w:t>Response: Done.</w:t>
      </w:r>
    </w:p>
    <w:p w14:paraId="449F604A" w14:textId="77777777" w:rsidR="00612D34" w:rsidRPr="003D74F6" w:rsidRDefault="00612D34" w:rsidP="00CA4A5E">
      <w:pPr>
        <w:spacing w:line="360" w:lineRule="auto"/>
        <w:rPr>
          <w:rFonts w:ascii="Helvetica" w:eastAsia="Times New Roman" w:hAnsi="Helvetica" w:cs="Times New Roman"/>
          <w:sz w:val="18"/>
          <w:szCs w:val="18"/>
          <w:lang w:val="en-US"/>
        </w:rPr>
      </w:pPr>
    </w:p>
    <w:p w14:paraId="53996239" w14:textId="16734573" w:rsidR="00612D34" w:rsidRPr="003D74F6" w:rsidRDefault="00CA4A5E" w:rsidP="00CA4A5E">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sz w:val="18"/>
          <w:szCs w:val="18"/>
          <w:lang w:val="en-US"/>
        </w:rPr>
        <w:t>13.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Pr="003D74F6">
        <w:rPr>
          <w:rFonts w:ascii="Helvetica" w:eastAsia="Times New Roman" w:hAnsi="Helvetica" w:cs="Times New Roman"/>
          <w:sz w:val="18"/>
          <w:szCs w:val="18"/>
          <w:lang w:val="en-US"/>
        </w:rPr>
        <w:br/>
      </w:r>
      <w:r w:rsidR="00F30690" w:rsidRPr="003D74F6">
        <w:rPr>
          <w:rFonts w:ascii="Helvetica" w:eastAsia="Times New Roman" w:hAnsi="Helvetica" w:cs="Times New Roman"/>
          <w:color w:val="0070C0"/>
          <w:sz w:val="18"/>
          <w:szCs w:val="18"/>
          <w:lang w:val="en-US"/>
        </w:rPr>
        <w:t>Response: Done.</w:t>
      </w:r>
    </w:p>
    <w:p w14:paraId="5F3C1D53" w14:textId="77777777" w:rsidR="00F30690" w:rsidRPr="003D74F6" w:rsidRDefault="00F30690" w:rsidP="00CA4A5E">
      <w:pPr>
        <w:spacing w:line="360" w:lineRule="auto"/>
        <w:rPr>
          <w:rFonts w:ascii="Helvetica" w:eastAsia="Times New Roman" w:hAnsi="Helvetica" w:cs="Times New Roman"/>
          <w:color w:val="0070C0"/>
          <w:sz w:val="18"/>
          <w:szCs w:val="18"/>
          <w:lang w:val="en-US"/>
        </w:rPr>
      </w:pPr>
    </w:p>
    <w:p w14:paraId="59E378E0" w14:textId="344401B1" w:rsidR="00612D34" w:rsidRPr="003D74F6" w:rsidRDefault="00CA4A5E" w:rsidP="00F30690">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sz w:val="18"/>
          <w:szCs w:val="18"/>
          <w:lang w:val="en-US"/>
        </w:rPr>
        <w:t>14. Please increase the resolution of the figures.</w:t>
      </w:r>
      <w:r w:rsidRPr="003D74F6">
        <w:rPr>
          <w:rFonts w:ascii="Helvetica" w:eastAsia="Times New Roman" w:hAnsi="Helvetica" w:cs="Times New Roman"/>
          <w:sz w:val="18"/>
          <w:szCs w:val="18"/>
          <w:lang w:val="en-US"/>
        </w:rPr>
        <w:br/>
      </w:r>
      <w:r w:rsidR="00F30690" w:rsidRPr="003D74F6">
        <w:rPr>
          <w:rFonts w:ascii="Helvetica" w:eastAsia="Times New Roman" w:hAnsi="Helvetica" w:cs="Times New Roman"/>
          <w:color w:val="0070C0"/>
          <w:sz w:val="18"/>
          <w:szCs w:val="18"/>
          <w:lang w:val="en-US"/>
        </w:rPr>
        <w:t>Response: Done.</w:t>
      </w:r>
    </w:p>
    <w:p w14:paraId="32E529AF" w14:textId="77777777" w:rsidR="00612D34" w:rsidRPr="003D74F6" w:rsidRDefault="00612D34" w:rsidP="00CA4A5E">
      <w:pPr>
        <w:spacing w:line="360" w:lineRule="auto"/>
        <w:rPr>
          <w:rFonts w:ascii="Helvetica" w:eastAsia="Times New Roman" w:hAnsi="Helvetica" w:cs="Times New Roman"/>
          <w:sz w:val="18"/>
          <w:szCs w:val="18"/>
          <w:lang w:val="en-US"/>
        </w:rPr>
      </w:pPr>
    </w:p>
    <w:p w14:paraId="56CF97CC" w14:textId="75E169E2" w:rsidR="00612D34" w:rsidRPr="003D74F6" w:rsidRDefault="00CA4A5E" w:rsidP="00CA4A5E">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sz w:val="18"/>
          <w:szCs w:val="18"/>
          <w:lang w:val="en-US"/>
        </w:rPr>
        <w:t>15. Please expand the journal titles in the reference section.</w:t>
      </w:r>
      <w:r w:rsidRPr="003D74F6">
        <w:rPr>
          <w:rFonts w:ascii="Helvetica" w:eastAsia="Times New Roman" w:hAnsi="Helvetica" w:cs="Times New Roman"/>
          <w:sz w:val="18"/>
          <w:szCs w:val="18"/>
          <w:lang w:val="en-US"/>
        </w:rPr>
        <w:br/>
      </w:r>
      <w:r w:rsidR="00F30690" w:rsidRPr="003D74F6">
        <w:rPr>
          <w:rFonts w:ascii="Helvetica" w:eastAsia="Times New Roman" w:hAnsi="Helvetica" w:cs="Times New Roman"/>
          <w:color w:val="0070C0"/>
          <w:sz w:val="18"/>
          <w:szCs w:val="18"/>
          <w:lang w:val="en-US"/>
        </w:rPr>
        <w:t>Response: References have been added using Endnote JOVE template.</w:t>
      </w:r>
    </w:p>
    <w:p w14:paraId="3FB9AA10" w14:textId="77777777" w:rsidR="00612D34" w:rsidRPr="003D74F6" w:rsidRDefault="00612D34" w:rsidP="00CA4A5E">
      <w:pPr>
        <w:spacing w:line="360" w:lineRule="auto"/>
        <w:rPr>
          <w:rFonts w:ascii="Helvetica" w:eastAsia="Times New Roman" w:hAnsi="Helvetica" w:cs="Times New Roman"/>
          <w:sz w:val="18"/>
          <w:szCs w:val="18"/>
          <w:lang w:val="en-US"/>
        </w:rPr>
      </w:pPr>
    </w:p>
    <w:p w14:paraId="195C1AD1" w14:textId="70AB2841" w:rsidR="00612D34" w:rsidRPr="003D74F6" w:rsidRDefault="00CA4A5E" w:rsidP="00CA4A5E">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sz w:val="18"/>
          <w:szCs w:val="18"/>
          <w:lang w:val="en-US"/>
        </w:rPr>
        <w:t>16. Please sort the materials table in alphabetical order. Please remove all trademark (™) and registered (®) symbols from the Table of Equipment and Materials.</w:t>
      </w:r>
      <w:r w:rsidRPr="003D74F6">
        <w:rPr>
          <w:rFonts w:ascii="Helvetica" w:eastAsia="Times New Roman" w:hAnsi="Helvetica" w:cs="Times New Roman"/>
          <w:sz w:val="18"/>
          <w:szCs w:val="18"/>
          <w:lang w:val="en-US"/>
        </w:rPr>
        <w:br/>
      </w:r>
      <w:r w:rsidR="00F30690" w:rsidRPr="003D74F6">
        <w:rPr>
          <w:rFonts w:ascii="Helvetica" w:eastAsia="Times New Roman" w:hAnsi="Helvetica" w:cs="Times New Roman"/>
          <w:color w:val="0070C0"/>
          <w:sz w:val="18"/>
          <w:szCs w:val="18"/>
          <w:lang w:val="en-US"/>
        </w:rPr>
        <w:t>Response: Done</w:t>
      </w:r>
    </w:p>
    <w:p w14:paraId="5A369207" w14:textId="77777777" w:rsidR="00141B25" w:rsidRPr="003D74F6" w:rsidRDefault="00141B25" w:rsidP="00141B25">
      <w:pPr>
        <w:spacing w:line="360" w:lineRule="auto"/>
        <w:rPr>
          <w:rFonts w:ascii="Helvetica" w:eastAsia="Times New Roman" w:hAnsi="Helvetica" w:cs="Times New Roman"/>
          <w:sz w:val="18"/>
          <w:szCs w:val="18"/>
          <w:lang w:val="en-US"/>
        </w:rPr>
      </w:pPr>
    </w:p>
    <w:p w14:paraId="0D86DEEA" w14:textId="77777777" w:rsidR="00141B25" w:rsidRPr="003D74F6" w:rsidRDefault="00141B25">
      <w:pPr>
        <w:rPr>
          <w:rFonts w:ascii="Helvetica" w:eastAsia="Times New Roman" w:hAnsi="Helvetica" w:cs="Times New Roman"/>
          <w:b/>
          <w:bCs/>
          <w:sz w:val="18"/>
          <w:szCs w:val="18"/>
          <w:lang w:val="en-US"/>
        </w:rPr>
      </w:pPr>
      <w:r w:rsidRPr="003D74F6">
        <w:rPr>
          <w:rFonts w:ascii="Helvetica" w:eastAsia="Times New Roman" w:hAnsi="Helvetica" w:cs="Times New Roman"/>
          <w:b/>
          <w:bCs/>
          <w:sz w:val="18"/>
          <w:szCs w:val="18"/>
          <w:lang w:val="en-US"/>
        </w:rPr>
        <w:br w:type="page"/>
      </w:r>
    </w:p>
    <w:p w14:paraId="54490D21" w14:textId="46B4402E" w:rsidR="00141B25" w:rsidRPr="003D74F6" w:rsidRDefault="00CA4A5E" w:rsidP="00141B25">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b/>
          <w:bCs/>
          <w:sz w:val="18"/>
          <w:szCs w:val="18"/>
          <w:lang w:val="en-US"/>
        </w:rPr>
        <w:lastRenderedPageBreak/>
        <w:t>Reviewers' comments:</w:t>
      </w:r>
      <w:r w:rsidRPr="003D74F6">
        <w:rPr>
          <w:rFonts w:ascii="Helvetica" w:eastAsia="Times New Roman" w:hAnsi="Helvetica" w:cs="Times New Roman"/>
          <w:sz w:val="18"/>
          <w:szCs w:val="18"/>
          <w:lang w:val="en-US"/>
        </w:rPr>
        <w:br/>
      </w:r>
      <w:r w:rsidRPr="003D74F6">
        <w:rPr>
          <w:rFonts w:ascii="Helvetica" w:eastAsia="Times New Roman" w:hAnsi="Helvetica" w:cs="Times New Roman"/>
          <w:b/>
          <w:bCs/>
          <w:sz w:val="18"/>
          <w:szCs w:val="18"/>
          <w:lang w:val="en-US"/>
        </w:rPr>
        <w:t>Reviewer #1:</w:t>
      </w:r>
      <w:r w:rsidRPr="003D74F6">
        <w:rPr>
          <w:rFonts w:ascii="Helvetica" w:eastAsia="Times New Roman" w:hAnsi="Helvetica" w:cs="Times New Roman"/>
          <w:sz w:val="18"/>
          <w:szCs w:val="18"/>
          <w:lang w:val="en-US"/>
        </w:rPr>
        <w:br/>
        <w:t>Manuscript Summary:</w:t>
      </w:r>
      <w:r w:rsidRPr="003D74F6">
        <w:rPr>
          <w:rFonts w:ascii="Helvetica" w:eastAsia="Times New Roman" w:hAnsi="Helvetica" w:cs="Times New Roman"/>
          <w:sz w:val="18"/>
          <w:szCs w:val="18"/>
          <w:lang w:val="en-US"/>
        </w:rPr>
        <w:br/>
        <w:t>In recent years various chromosome conformation capture (3C) based techniques have been developed to map chromosome interactions between different parts of the genome. One of the most widely used and useful variants is 4C, which employs a so-called one versus all approach to map in detail interactions with a single region, often a regulatory region such as a promoter or enhancer using tilling arrays or high-throughput sequencing. A disadvantage of the standard 4C approach is that it incorporates an inverse PCR approach to amplify diverse sized fragments favouring small products and biasing quantification by high throughput sequencing. Recently a modified 4C version called UMI-4C has been developed that employs sonication to create relatively homogenous size range of fragments, and nested ligation mediated PCR to reduce biases in the amplification process, and allow more quantitative 4C interaction maps to produced (Schwarzmann et al 2016 Nature Methods).</w:t>
      </w:r>
      <w:r w:rsidRPr="003D74F6">
        <w:rPr>
          <w:rFonts w:ascii="Helvetica" w:eastAsia="Times New Roman" w:hAnsi="Helvetica" w:cs="Times New Roman"/>
          <w:sz w:val="18"/>
          <w:szCs w:val="18"/>
          <w:lang w:val="en-US"/>
        </w:rPr>
        <w:br/>
        <w:t>Here Tian et al adapt the UMI-4C technique and demonstrate its utility in detecting changing interactions between promoters and enhancers during embryoid body (EB) development. The method is clearly described providing an approachable entry for researchers wanting to employ this useful technique. Therefore, I would recommend it for publication once the following concerns have been met.</w:t>
      </w:r>
    </w:p>
    <w:p w14:paraId="64746E73" w14:textId="77777777" w:rsidR="00141B25" w:rsidRPr="003D74F6" w:rsidRDefault="00141B25" w:rsidP="00CA4A5E">
      <w:pPr>
        <w:spacing w:line="360" w:lineRule="auto"/>
        <w:rPr>
          <w:rFonts w:ascii="Helvetica" w:eastAsia="Times New Roman" w:hAnsi="Helvetica" w:cs="Times New Roman"/>
          <w:sz w:val="18"/>
          <w:szCs w:val="18"/>
          <w:lang w:val="en-US"/>
        </w:rPr>
      </w:pPr>
    </w:p>
    <w:p w14:paraId="26D7D827" w14:textId="53D9C557" w:rsidR="00612D34"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Major Concerns:</w:t>
      </w:r>
      <w:r w:rsidRPr="003D74F6">
        <w:rPr>
          <w:rFonts w:ascii="Helvetica" w:eastAsia="Times New Roman" w:hAnsi="Helvetica" w:cs="Times New Roman"/>
          <w:sz w:val="18"/>
          <w:szCs w:val="18"/>
          <w:lang w:val="en-US"/>
        </w:rPr>
        <w:br/>
        <w:t>1. The images of EBs in Figure 1 are dark and it is difficult to make out any details. Could you please insert a lighter picture with better contrast. I would suggest also inserting a picture of undifferentiated ES cells to match the comparisons that are made in Figures 2 and 3 between undifferentiated ES cells and d6 EBs.</w:t>
      </w:r>
    </w:p>
    <w:p w14:paraId="3565EC3E" w14:textId="5882911B" w:rsidR="00612D34" w:rsidRPr="003D74F6" w:rsidRDefault="00141B25" w:rsidP="00CA4A5E">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As suggested by this reviewer, we have now modified the contrast of the EB image and added a D0 mESC cell image.</w:t>
      </w:r>
    </w:p>
    <w:p w14:paraId="2DAF6345" w14:textId="77777777" w:rsidR="00141B25" w:rsidRPr="003D74F6" w:rsidRDefault="00141B25" w:rsidP="00CA4A5E">
      <w:pPr>
        <w:spacing w:line="360" w:lineRule="auto"/>
        <w:rPr>
          <w:rFonts w:ascii="Helvetica" w:eastAsia="Times New Roman" w:hAnsi="Helvetica" w:cs="Times New Roman"/>
          <w:sz w:val="18"/>
          <w:szCs w:val="18"/>
          <w:lang w:val="en-US"/>
        </w:rPr>
      </w:pPr>
    </w:p>
    <w:p w14:paraId="25378B79" w14:textId="1FC041F7" w:rsidR="00612D34"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2. The second paragraph of the "Representative results" (line 333 to 341) reads a bit like a methods or discussion section. These points should be shifted to a different section, or re-written to refer directly to the results shown in figure 2C and 2D</w:t>
      </w:r>
    </w:p>
    <w:p w14:paraId="2EFD4165" w14:textId="32AB7EA0" w:rsidR="00141B25" w:rsidRPr="003D74F6" w:rsidRDefault="00141B25" w:rsidP="00141B25">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 xml:space="preserve">Response: We have now modified the section of “Representative results”. The discussion about </w:t>
      </w:r>
      <w:r w:rsidR="00B845D9" w:rsidRPr="003D74F6">
        <w:rPr>
          <w:rFonts w:ascii="Helvetica" w:eastAsia="Times New Roman" w:hAnsi="Helvetica" w:cs="Times New Roman"/>
          <w:color w:val="0070C0"/>
          <w:sz w:val="18"/>
          <w:szCs w:val="18"/>
          <w:lang w:val="en-US"/>
        </w:rPr>
        <w:t xml:space="preserve">PCR </w:t>
      </w:r>
      <w:r w:rsidRPr="003D74F6">
        <w:rPr>
          <w:rFonts w:ascii="Helvetica" w:eastAsia="Times New Roman" w:hAnsi="Helvetica" w:cs="Times New Roman"/>
          <w:color w:val="0070C0"/>
          <w:sz w:val="18"/>
          <w:szCs w:val="18"/>
          <w:lang w:val="en-US"/>
        </w:rPr>
        <w:t>primer selection has been moved to the section of “Discussion”.</w:t>
      </w:r>
    </w:p>
    <w:p w14:paraId="7CDB9E96" w14:textId="77777777" w:rsidR="00B845D9" w:rsidRPr="003D74F6" w:rsidRDefault="00B845D9" w:rsidP="00CA4A5E">
      <w:pPr>
        <w:spacing w:line="360" w:lineRule="auto"/>
        <w:rPr>
          <w:rFonts w:ascii="Helvetica" w:eastAsia="Times New Roman" w:hAnsi="Helvetica" w:cs="Times New Roman"/>
          <w:sz w:val="18"/>
          <w:szCs w:val="18"/>
          <w:lang w:val="en-US"/>
        </w:rPr>
      </w:pPr>
    </w:p>
    <w:p w14:paraId="27F9C018" w14:textId="55962A25" w:rsidR="00612D34"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3. In the discussion more literature should be cited to support the recommendations about the various steps of the 4C process.</w:t>
      </w:r>
    </w:p>
    <w:p w14:paraId="436A1923" w14:textId="0D1B1E6C" w:rsidR="00612D34" w:rsidRPr="003D74F6" w:rsidRDefault="00B845D9" w:rsidP="00CA4A5E">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As suggested, we have now added more citations to support the recommendations about various steps of 4C protocol.</w:t>
      </w:r>
    </w:p>
    <w:p w14:paraId="6BF6332E" w14:textId="77777777" w:rsidR="004E1668" w:rsidRPr="003D74F6" w:rsidRDefault="004E1668" w:rsidP="00CA4A5E">
      <w:pPr>
        <w:spacing w:line="360" w:lineRule="auto"/>
        <w:rPr>
          <w:rFonts w:ascii="Helvetica" w:eastAsia="Times New Roman" w:hAnsi="Helvetica" w:cs="Times New Roman"/>
          <w:sz w:val="18"/>
          <w:szCs w:val="18"/>
          <w:lang w:val="en-US"/>
        </w:rPr>
      </w:pPr>
    </w:p>
    <w:p w14:paraId="33B46D3C" w14:textId="77777777" w:rsidR="00612D34"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4. The focus in the discussion should be more on the method and less on the EB differentiation system, which is used merely as an example to demonstrate the utility of the method</w:t>
      </w:r>
    </w:p>
    <w:p w14:paraId="5F2358D1" w14:textId="7AD8C252" w:rsidR="004E1668" w:rsidRPr="003D74F6" w:rsidRDefault="00E519DD" w:rsidP="00CA4A5E">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As mentioned in our answer to point 3 of this reviewer, we have now focused our discussion on the method.</w:t>
      </w:r>
    </w:p>
    <w:p w14:paraId="68A3C663" w14:textId="77777777" w:rsidR="00E519DD" w:rsidRPr="003D74F6" w:rsidRDefault="00E519DD" w:rsidP="00CA4A5E">
      <w:pPr>
        <w:spacing w:line="360" w:lineRule="auto"/>
        <w:rPr>
          <w:rFonts w:ascii="Helvetica" w:eastAsia="Times New Roman" w:hAnsi="Helvetica" w:cs="Times New Roman"/>
          <w:color w:val="0070C0"/>
          <w:sz w:val="18"/>
          <w:szCs w:val="18"/>
          <w:lang w:val="en-US"/>
        </w:rPr>
      </w:pPr>
    </w:p>
    <w:p w14:paraId="7EF05E19" w14:textId="77777777" w:rsidR="004E1668" w:rsidRPr="003D74F6" w:rsidRDefault="00CA4A5E" w:rsidP="00CA4A5E">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5. There should be more of a comparison in the discussion to previous methods (including citations), and an explanation of how this UMI-4C method is an improvement over previous methods</w:t>
      </w:r>
    </w:p>
    <w:p w14:paraId="7D2B311B" w14:textId="16104D3F" w:rsidR="00F45D71" w:rsidRPr="003D74F6" w:rsidRDefault="00E519DD" w:rsidP="004E1668">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lastRenderedPageBreak/>
        <w:t xml:space="preserve">Response: </w:t>
      </w:r>
      <w:r w:rsidR="001E459B" w:rsidRPr="003D74F6">
        <w:rPr>
          <w:rFonts w:ascii="Helvetica" w:eastAsia="Times New Roman" w:hAnsi="Helvetica" w:cs="Times New Roman"/>
          <w:color w:val="0070C0"/>
          <w:sz w:val="18"/>
          <w:szCs w:val="18"/>
          <w:lang w:val="en-US"/>
        </w:rPr>
        <w:t>This point has been addressed</w:t>
      </w:r>
      <w:r w:rsidR="00AC053D" w:rsidRPr="003D74F6">
        <w:rPr>
          <w:rFonts w:ascii="Helvetica" w:eastAsia="Times New Roman" w:hAnsi="Helvetica" w:cs="Times New Roman"/>
          <w:color w:val="0070C0"/>
          <w:sz w:val="18"/>
          <w:szCs w:val="18"/>
          <w:lang w:val="en-US"/>
        </w:rPr>
        <w:t xml:space="preserve"> in the new version of the discussion</w:t>
      </w:r>
      <w:r w:rsidR="001E459B" w:rsidRPr="003D74F6">
        <w:rPr>
          <w:rFonts w:ascii="Helvetica" w:eastAsia="Times New Roman" w:hAnsi="Helvetica" w:cs="Times New Roman"/>
          <w:color w:val="0070C0"/>
          <w:sz w:val="18"/>
          <w:szCs w:val="18"/>
          <w:lang w:val="en-US"/>
        </w:rPr>
        <w:t>.</w:t>
      </w:r>
      <w:r w:rsidR="00CA4A5E" w:rsidRPr="003D74F6">
        <w:rPr>
          <w:rFonts w:ascii="Helvetica" w:eastAsia="Times New Roman" w:hAnsi="Helvetica" w:cs="Times New Roman"/>
          <w:color w:val="0070C0"/>
          <w:sz w:val="18"/>
          <w:szCs w:val="18"/>
          <w:lang w:val="en-US"/>
        </w:rPr>
        <w:br/>
      </w:r>
      <w:r w:rsidR="00CA4A5E" w:rsidRPr="003D74F6">
        <w:rPr>
          <w:rFonts w:ascii="Helvetica" w:eastAsia="Times New Roman" w:hAnsi="Helvetica" w:cs="Times New Roman"/>
          <w:sz w:val="18"/>
          <w:szCs w:val="18"/>
          <w:lang w:val="en-US"/>
        </w:rPr>
        <w:br/>
        <w:t>Minor Concerns:</w:t>
      </w:r>
      <w:r w:rsidR="00CA4A5E" w:rsidRPr="003D74F6">
        <w:rPr>
          <w:rFonts w:ascii="Helvetica" w:eastAsia="Times New Roman" w:hAnsi="Helvetica" w:cs="Times New Roman"/>
          <w:sz w:val="18"/>
          <w:szCs w:val="18"/>
          <w:lang w:val="en-US"/>
        </w:rPr>
        <w:br/>
        <w:t>1. Is it necessary to have so many MboI digestion steps in the protocol? Has this been tested?</w:t>
      </w:r>
      <w:r w:rsidR="00CA4A5E" w:rsidRPr="003D74F6">
        <w:rPr>
          <w:rFonts w:ascii="Helvetica" w:eastAsia="Times New Roman" w:hAnsi="Helvetica" w:cs="Times New Roman"/>
          <w:sz w:val="18"/>
          <w:szCs w:val="18"/>
          <w:lang w:val="en-US"/>
        </w:rPr>
        <w:br/>
      </w:r>
      <w:r w:rsidR="00F45D71" w:rsidRPr="003D74F6">
        <w:rPr>
          <w:rFonts w:ascii="Helvetica" w:eastAsia="Times New Roman" w:hAnsi="Helvetica" w:cs="Times New Roman"/>
          <w:color w:val="0070C0"/>
          <w:sz w:val="18"/>
          <w:szCs w:val="18"/>
          <w:lang w:val="en-US"/>
        </w:rPr>
        <w:t>Response: Yes</w:t>
      </w:r>
      <w:r w:rsidR="00851918" w:rsidRPr="003D74F6">
        <w:rPr>
          <w:rFonts w:ascii="Helvetica" w:eastAsia="Times New Roman" w:hAnsi="Helvetica" w:cs="Times New Roman"/>
          <w:color w:val="0070C0"/>
          <w:sz w:val="18"/>
          <w:szCs w:val="18"/>
          <w:lang w:val="en-US"/>
        </w:rPr>
        <w:t>.</w:t>
      </w:r>
      <w:r w:rsidR="00F45D71" w:rsidRPr="003D74F6">
        <w:rPr>
          <w:rFonts w:ascii="Helvetica" w:eastAsia="Times New Roman" w:hAnsi="Helvetica" w:cs="Times New Roman"/>
          <w:color w:val="0070C0"/>
          <w:sz w:val="18"/>
          <w:szCs w:val="18"/>
          <w:lang w:val="en-US"/>
        </w:rPr>
        <w:t xml:space="preserve"> MboI is active at 37˚C for 2-4 hours</w:t>
      </w:r>
      <w:r w:rsidR="00851918" w:rsidRPr="003D74F6">
        <w:rPr>
          <w:rFonts w:ascii="Helvetica" w:eastAsia="Times New Roman" w:hAnsi="Helvetica" w:cs="Times New Roman"/>
          <w:color w:val="0070C0"/>
          <w:sz w:val="18"/>
          <w:szCs w:val="18"/>
          <w:lang w:val="en-US"/>
        </w:rPr>
        <w:t>.</w:t>
      </w:r>
      <w:r w:rsidR="00F45D71" w:rsidRPr="003D74F6">
        <w:rPr>
          <w:rFonts w:ascii="Helvetica" w:eastAsia="Times New Roman" w:hAnsi="Helvetica" w:cs="Times New Roman"/>
          <w:color w:val="0070C0"/>
          <w:sz w:val="18"/>
          <w:szCs w:val="18"/>
          <w:lang w:val="en-US"/>
        </w:rPr>
        <w:t xml:space="preserve"> </w:t>
      </w:r>
      <w:r w:rsidR="00851918" w:rsidRPr="003D74F6">
        <w:rPr>
          <w:rFonts w:ascii="Helvetica" w:eastAsia="Times New Roman" w:hAnsi="Helvetica" w:cs="Times New Roman"/>
          <w:color w:val="0070C0"/>
          <w:sz w:val="18"/>
          <w:szCs w:val="18"/>
          <w:lang w:val="en-US"/>
        </w:rPr>
        <w:t xml:space="preserve">To </w:t>
      </w:r>
      <w:r w:rsidR="00F45D71" w:rsidRPr="003D74F6">
        <w:rPr>
          <w:rFonts w:ascii="Helvetica" w:eastAsia="Times New Roman" w:hAnsi="Helvetica" w:cs="Times New Roman"/>
          <w:color w:val="0070C0"/>
          <w:sz w:val="18"/>
          <w:szCs w:val="18"/>
          <w:lang w:val="en-US"/>
        </w:rPr>
        <w:t>achieve efficient digestion, multiple MboI digestion steps are need</w:t>
      </w:r>
      <w:r w:rsidR="00850012" w:rsidRPr="003D74F6">
        <w:rPr>
          <w:rFonts w:ascii="Helvetica" w:eastAsia="Times New Roman" w:hAnsi="Helvetica" w:cs="Times New Roman"/>
          <w:color w:val="0070C0"/>
          <w:sz w:val="18"/>
          <w:szCs w:val="18"/>
          <w:lang w:val="en-US"/>
        </w:rPr>
        <w:t>ed. Less step will result in</w:t>
      </w:r>
      <w:r w:rsidR="003B2BF8" w:rsidRPr="003D74F6">
        <w:rPr>
          <w:rFonts w:ascii="Helvetica" w:eastAsia="Times New Roman" w:hAnsi="Helvetica" w:cs="Times New Roman"/>
          <w:color w:val="0070C0"/>
          <w:sz w:val="18"/>
          <w:szCs w:val="18"/>
          <w:lang w:val="en-US"/>
        </w:rPr>
        <w:t xml:space="preserve"> an</w:t>
      </w:r>
      <w:r w:rsidR="00850012" w:rsidRPr="003D74F6">
        <w:rPr>
          <w:rFonts w:ascii="Helvetica" w:eastAsia="Times New Roman" w:hAnsi="Helvetica" w:cs="Times New Roman"/>
          <w:color w:val="0070C0"/>
          <w:sz w:val="18"/>
          <w:szCs w:val="18"/>
          <w:lang w:val="en-US"/>
        </w:rPr>
        <w:t xml:space="preserve"> inefficient</w:t>
      </w:r>
      <w:r w:rsidR="00584D07" w:rsidRPr="003D74F6">
        <w:rPr>
          <w:rFonts w:ascii="Helvetica" w:eastAsia="Times New Roman" w:hAnsi="Helvetica" w:cs="Times New Roman"/>
          <w:color w:val="0070C0"/>
          <w:sz w:val="18"/>
          <w:szCs w:val="18"/>
          <w:lang w:val="en-US"/>
        </w:rPr>
        <w:t xml:space="preserve"> genomic DNA digestion. As shown in the Figure 2B, genomic DNA is fully digested with our protocol.</w:t>
      </w:r>
    </w:p>
    <w:p w14:paraId="0127685E" w14:textId="77777777" w:rsidR="00584D07" w:rsidRPr="003D74F6" w:rsidRDefault="00584D07" w:rsidP="004E1668">
      <w:pPr>
        <w:spacing w:line="360" w:lineRule="auto"/>
        <w:rPr>
          <w:rFonts w:ascii="Helvetica" w:eastAsia="Times New Roman" w:hAnsi="Helvetica" w:cs="Times New Roman"/>
          <w:sz w:val="18"/>
          <w:szCs w:val="18"/>
          <w:highlight w:val="green"/>
          <w:lang w:val="en-US"/>
        </w:rPr>
      </w:pPr>
    </w:p>
    <w:p w14:paraId="5576BC0D" w14:textId="722E9C19" w:rsidR="004E1668" w:rsidRPr="003D74F6" w:rsidRDefault="00CA4A5E" w:rsidP="004E1668">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b/>
          <w:bCs/>
          <w:sz w:val="18"/>
          <w:szCs w:val="18"/>
          <w:lang w:val="en-US"/>
        </w:rPr>
        <w:t>Reviewer #2:</w:t>
      </w:r>
      <w:r w:rsidRPr="003D74F6">
        <w:rPr>
          <w:rFonts w:ascii="Helvetica" w:eastAsia="Times New Roman" w:hAnsi="Helvetica" w:cs="Times New Roman"/>
          <w:sz w:val="18"/>
          <w:szCs w:val="18"/>
          <w:lang w:val="en-US"/>
        </w:rPr>
        <w:br/>
        <w:t>Manuscript Summary:</w:t>
      </w:r>
      <w:r w:rsidRPr="003D74F6">
        <w:rPr>
          <w:rFonts w:ascii="Helvetica" w:eastAsia="Times New Roman" w:hAnsi="Helvetica" w:cs="Times New Roman"/>
          <w:sz w:val="18"/>
          <w:szCs w:val="18"/>
          <w:lang w:val="en-US"/>
        </w:rPr>
        <w:br/>
        <w:t>Tian et al. describe a protocol for the identification of promoter-enhancer contacts in embryonic bodies of mice. The method in this protocol is based on the chromatin conformation capture technique UMI-4C, with some specific adaptations. The protocol is detailed in the experimental steps and has some specific controls to be able to detect potential errors in specific key steps. Discussion is quite thorough.</w:t>
      </w:r>
      <w:r w:rsidRPr="003D74F6">
        <w:rPr>
          <w:rFonts w:ascii="Helvetica" w:eastAsia="Times New Roman" w:hAnsi="Helvetica" w:cs="Times New Roman"/>
          <w:sz w:val="18"/>
          <w:szCs w:val="18"/>
          <w:lang w:val="en-US"/>
        </w:rPr>
        <w:br/>
      </w:r>
      <w:r w:rsidRPr="003D74F6">
        <w:rPr>
          <w:rFonts w:ascii="Helvetica" w:eastAsia="Times New Roman" w:hAnsi="Helvetica" w:cs="Times New Roman"/>
          <w:sz w:val="18"/>
          <w:szCs w:val="18"/>
          <w:lang w:val="en-US"/>
        </w:rPr>
        <w:br/>
        <w:t>Major Concerns:</w:t>
      </w:r>
      <w:r w:rsidRPr="003D74F6">
        <w:rPr>
          <w:rFonts w:ascii="Helvetica" w:eastAsia="Times New Roman" w:hAnsi="Helvetica" w:cs="Times New Roman"/>
          <w:sz w:val="18"/>
          <w:szCs w:val="18"/>
          <w:lang w:val="en-US"/>
        </w:rPr>
        <w:br/>
        <w:t>Introduction should explain UMI-4C in depth and state clearly the specific adaptations the authors did to the UMI-4C protocol.</w:t>
      </w:r>
    </w:p>
    <w:p w14:paraId="51823B10" w14:textId="450C834C" w:rsidR="004E5283" w:rsidRPr="003D74F6" w:rsidRDefault="004E5283" w:rsidP="004E5283">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 xml:space="preserve">Response: </w:t>
      </w:r>
      <w:r w:rsidR="005F14EE" w:rsidRPr="003D74F6">
        <w:rPr>
          <w:rFonts w:ascii="Helvetica" w:eastAsia="Times New Roman" w:hAnsi="Helvetica" w:cs="Times New Roman"/>
          <w:color w:val="0070C0"/>
          <w:sz w:val="18"/>
          <w:szCs w:val="18"/>
          <w:lang w:val="en-US"/>
        </w:rPr>
        <w:t>As suggested by this reviewer, we have now explained the original UMI-4C protocol in the introduction section. We have also discussed our specific adaptations in the discussion section.</w:t>
      </w:r>
    </w:p>
    <w:p w14:paraId="6C3965B5" w14:textId="77777777" w:rsidR="00E46688" w:rsidRPr="003D74F6" w:rsidRDefault="00CA4A5E" w:rsidP="004E1668">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br/>
        <w:t xml:space="preserve">Another concern is that there is no evidence showing an efficient outcome when doing certain steps in the way described versus other ways, e.g. "The primer of the second PCR reaction (DS) should be located 5-15 bps from the interrogated restriction site", if this is a critical step that was adapted from the previous UMI-4C, there should be a figure showing that the outcome interactions are best detected if DS primer is kept at the distance specified (5-15bp) vs other distances (20bp?, 30bp?) from the interrogated restriction site. </w:t>
      </w:r>
    </w:p>
    <w:p w14:paraId="1F95E90C" w14:textId="6E148295" w:rsidR="00E46688" w:rsidRPr="003D74F6" w:rsidRDefault="005F14EE" w:rsidP="004E1668">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 xml:space="preserve">Response: </w:t>
      </w:r>
      <w:r w:rsidR="00E46688" w:rsidRPr="003D74F6">
        <w:rPr>
          <w:rFonts w:ascii="Helvetica" w:eastAsia="Times New Roman" w:hAnsi="Helvetica" w:cs="Times New Roman"/>
          <w:color w:val="0070C0"/>
          <w:sz w:val="18"/>
          <w:szCs w:val="18"/>
          <w:lang w:val="en-US"/>
        </w:rPr>
        <w:t>This has been described in UMI-4C protocol</w:t>
      </w:r>
      <w:r w:rsidR="00AA138B" w:rsidRPr="003D74F6">
        <w:rPr>
          <w:rFonts w:ascii="Helvetica" w:eastAsia="Times New Roman" w:hAnsi="Helvetica" w:cs="Times New Roman"/>
          <w:color w:val="0070C0"/>
          <w:sz w:val="18"/>
          <w:szCs w:val="18"/>
          <w:lang w:val="en-US"/>
        </w:rPr>
        <w:t xml:space="preserve"> </w:t>
      </w:r>
      <w:r w:rsidR="00C81BF4" w:rsidRPr="003D74F6">
        <w:rPr>
          <w:rFonts w:ascii="Helvetica" w:eastAsia="Times New Roman" w:hAnsi="Helvetica" w:cs="Times New Roman"/>
          <w:color w:val="0070C0"/>
          <w:sz w:val="18"/>
          <w:szCs w:val="18"/>
          <w:lang w:val="en-US"/>
        </w:rPr>
        <w:t xml:space="preserve"> </w:t>
      </w:r>
      <w:r w:rsidR="00BF43CC" w:rsidRPr="003D74F6">
        <w:rPr>
          <w:rFonts w:ascii="Helvetica" w:eastAsia="Times New Roman" w:hAnsi="Helvetica" w:cs="Times New Roman"/>
          <w:color w:val="0070C0"/>
          <w:sz w:val="18"/>
          <w:szCs w:val="18"/>
          <w:lang w:val="en-US"/>
        </w:rPr>
        <w:fldChar w:fldCharType="begin">
          <w:fldData xml:space="preserve">PEVuZE5vdGU+PENpdGU+PEF1dGhvcj5TY2h3YXJ0em1hbjwvQXV0aG9yPjxZZWFyPjIwMTY8L1ll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==
</w:fldData>
        </w:fldChar>
      </w:r>
      <w:r w:rsidR="00BF43CC" w:rsidRPr="003D74F6">
        <w:rPr>
          <w:rFonts w:ascii="Helvetica" w:eastAsia="Times New Roman" w:hAnsi="Helvetica" w:cs="Times New Roman"/>
          <w:color w:val="0070C0"/>
          <w:sz w:val="18"/>
          <w:szCs w:val="18"/>
          <w:lang w:val="en-US"/>
        </w:rPr>
        <w:instrText xml:space="preserve"> ADDIN EN.CITE </w:instrText>
      </w:r>
      <w:r w:rsidR="00BF43CC" w:rsidRPr="003D74F6">
        <w:rPr>
          <w:rFonts w:ascii="Helvetica" w:eastAsia="Times New Roman" w:hAnsi="Helvetica" w:cs="Times New Roman"/>
          <w:color w:val="0070C0"/>
          <w:sz w:val="18"/>
          <w:szCs w:val="18"/>
          <w:lang w:val="en-US"/>
        </w:rPr>
        <w:fldChar w:fldCharType="begin">
          <w:fldData xml:space="preserve">PEVuZE5vdGU+PENpdGU+PEF1dGhvcj5TY2h3YXJ0em1hbjwvQXV0aG9yPjxZZWFyPjIwMTY8L1ll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==
</w:fldData>
        </w:fldChar>
      </w:r>
      <w:r w:rsidR="00BF43CC" w:rsidRPr="003D74F6">
        <w:rPr>
          <w:rFonts w:ascii="Helvetica" w:eastAsia="Times New Roman" w:hAnsi="Helvetica" w:cs="Times New Roman"/>
          <w:color w:val="0070C0"/>
          <w:sz w:val="18"/>
          <w:szCs w:val="18"/>
          <w:lang w:val="en-US"/>
        </w:rPr>
        <w:instrText xml:space="preserve"> ADDIN EN.CITE.DATA </w:instrText>
      </w:r>
      <w:r w:rsidR="00BF43CC" w:rsidRPr="003D74F6">
        <w:rPr>
          <w:rFonts w:ascii="Helvetica" w:eastAsia="Times New Roman" w:hAnsi="Helvetica" w:cs="Times New Roman"/>
          <w:color w:val="0070C0"/>
          <w:sz w:val="18"/>
          <w:szCs w:val="18"/>
          <w:lang w:val="en-US"/>
        </w:rPr>
      </w:r>
      <w:r w:rsidR="00BF43CC" w:rsidRPr="003D74F6">
        <w:rPr>
          <w:rFonts w:ascii="Helvetica" w:eastAsia="Times New Roman" w:hAnsi="Helvetica" w:cs="Times New Roman"/>
          <w:color w:val="0070C0"/>
          <w:sz w:val="18"/>
          <w:szCs w:val="18"/>
          <w:lang w:val="en-US"/>
        </w:rPr>
        <w:fldChar w:fldCharType="end"/>
      </w:r>
      <w:r w:rsidR="00BF43CC" w:rsidRPr="003D74F6">
        <w:rPr>
          <w:rFonts w:ascii="Helvetica" w:eastAsia="Times New Roman" w:hAnsi="Helvetica" w:cs="Times New Roman"/>
          <w:color w:val="0070C0"/>
          <w:sz w:val="18"/>
          <w:szCs w:val="18"/>
          <w:lang w:val="en-US"/>
        </w:rPr>
      </w:r>
      <w:r w:rsidR="00BF43CC" w:rsidRPr="003D74F6">
        <w:rPr>
          <w:rFonts w:ascii="Helvetica" w:eastAsia="Times New Roman" w:hAnsi="Helvetica" w:cs="Times New Roman"/>
          <w:color w:val="0070C0"/>
          <w:sz w:val="18"/>
          <w:szCs w:val="18"/>
          <w:lang w:val="en-US"/>
        </w:rPr>
        <w:fldChar w:fldCharType="separate"/>
      </w:r>
      <w:r w:rsidR="00BF43CC" w:rsidRPr="003D74F6">
        <w:rPr>
          <w:rFonts w:ascii="Helvetica" w:eastAsia="Times New Roman" w:hAnsi="Helvetica" w:cs="Times New Roman"/>
          <w:noProof/>
          <w:color w:val="0070C0"/>
          <w:sz w:val="18"/>
          <w:szCs w:val="18"/>
          <w:lang w:val="en-US"/>
        </w:rPr>
        <w:t>(Schwartzman et al., 2016)</w:t>
      </w:r>
      <w:r w:rsidR="00BF43CC" w:rsidRPr="003D74F6">
        <w:rPr>
          <w:rFonts w:ascii="Helvetica" w:eastAsia="Times New Roman" w:hAnsi="Helvetica" w:cs="Times New Roman"/>
          <w:color w:val="0070C0"/>
          <w:sz w:val="18"/>
          <w:szCs w:val="18"/>
          <w:lang w:val="en-US"/>
        </w:rPr>
        <w:fldChar w:fldCharType="end"/>
      </w:r>
      <w:r w:rsidR="00BF43CC" w:rsidRPr="003D74F6">
        <w:rPr>
          <w:rFonts w:ascii="Helvetica" w:eastAsia="Times New Roman" w:hAnsi="Helvetica" w:cs="Times New Roman"/>
          <w:color w:val="0070C0"/>
          <w:sz w:val="18"/>
          <w:szCs w:val="18"/>
          <w:lang w:val="en-US"/>
        </w:rPr>
        <w:t xml:space="preserve">. </w:t>
      </w:r>
      <w:r w:rsidR="00C81BF4" w:rsidRPr="003D74F6">
        <w:rPr>
          <w:rFonts w:ascii="Helvetica" w:eastAsia="Times New Roman" w:hAnsi="Helvetica" w:cs="Times New Roman"/>
          <w:color w:val="0070C0"/>
          <w:sz w:val="18"/>
          <w:szCs w:val="18"/>
          <w:lang w:val="en-US"/>
        </w:rPr>
        <w:t>It allows to map better the fragment in contact with the bait</w:t>
      </w:r>
      <w:r w:rsidRPr="003D74F6">
        <w:rPr>
          <w:rFonts w:ascii="Helvetica" w:eastAsia="Times New Roman" w:hAnsi="Helvetica" w:cs="Times New Roman"/>
          <w:color w:val="0070C0"/>
          <w:sz w:val="18"/>
          <w:szCs w:val="18"/>
          <w:lang w:val="en-US"/>
        </w:rPr>
        <w:t>.</w:t>
      </w:r>
    </w:p>
    <w:p w14:paraId="3E9A649D" w14:textId="77777777" w:rsidR="005F14EE" w:rsidRPr="003D74F6" w:rsidRDefault="005F14EE" w:rsidP="004E1668">
      <w:pPr>
        <w:spacing w:line="360" w:lineRule="auto"/>
        <w:rPr>
          <w:rFonts w:ascii="Helvetica" w:eastAsia="Times New Roman" w:hAnsi="Helvetica" w:cs="Times New Roman"/>
          <w:sz w:val="18"/>
          <w:szCs w:val="18"/>
          <w:highlight w:val="green"/>
          <w:lang w:val="en-US"/>
        </w:rPr>
      </w:pPr>
    </w:p>
    <w:p w14:paraId="2C40BE58" w14:textId="70FFC783" w:rsidR="00E46688" w:rsidRPr="003D74F6" w:rsidRDefault="00CA4A5E" w:rsidP="004E1668">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t>Critical steps should have a represented evidence of their advantage in enhancer-promoter interaction detection: enzyme digestion?, sonication cycles?, primer selection?.</w:t>
      </w:r>
    </w:p>
    <w:p w14:paraId="23563494" w14:textId="51C3750F" w:rsidR="005F14EE" w:rsidRPr="003D74F6" w:rsidRDefault="005F14EE" w:rsidP="005F14EE">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We have now discussed several critical steps in the discussion section. We have outlined their advantages as well as limitations.</w:t>
      </w:r>
    </w:p>
    <w:p w14:paraId="6E0311F4" w14:textId="09388EAB" w:rsidR="00CA4A5E" w:rsidRPr="003D74F6" w:rsidRDefault="00CA4A5E" w:rsidP="004E1668">
      <w:pPr>
        <w:spacing w:line="360" w:lineRule="auto"/>
        <w:rPr>
          <w:rFonts w:ascii="Helvetica" w:eastAsia="Times New Roman" w:hAnsi="Helvetica" w:cs="Times New Roman"/>
          <w:sz w:val="18"/>
          <w:szCs w:val="18"/>
          <w:lang w:val="en-US"/>
        </w:rPr>
      </w:pPr>
      <w:r w:rsidRPr="003D74F6">
        <w:rPr>
          <w:rFonts w:ascii="Helvetica" w:eastAsia="Times New Roman" w:hAnsi="Helvetica" w:cs="Times New Roman"/>
          <w:sz w:val="18"/>
          <w:szCs w:val="18"/>
          <w:lang w:val="en-US"/>
        </w:rPr>
        <w:br/>
        <w:t>Minor Concerns:</w:t>
      </w:r>
      <w:r w:rsidRPr="003D74F6">
        <w:rPr>
          <w:rFonts w:ascii="Helvetica" w:eastAsia="Times New Roman" w:hAnsi="Helvetica" w:cs="Times New Roman"/>
          <w:sz w:val="18"/>
          <w:szCs w:val="18"/>
          <w:lang w:val="en-US"/>
        </w:rPr>
        <w:br/>
        <w:t>In figure 3, logFC is shown in yellow track for the two loci described, could there be more discussion whether this is the level of "dynamic range" expected for any given locus with this protocol? In other words, are these loci shown exceptional in their dynamic interactions through EB differentiation? Can there be an extended discussion of general possible outcomes?</w:t>
      </w:r>
    </w:p>
    <w:p w14:paraId="4ED7B5EE" w14:textId="331D2CB3" w:rsidR="0073753E" w:rsidRPr="003D74F6" w:rsidRDefault="000C0789" w:rsidP="000C0789">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Response: We have now discussed this issue in the section of Discussion.</w:t>
      </w:r>
      <w:r w:rsidR="00232F6D" w:rsidRPr="003D74F6">
        <w:rPr>
          <w:rFonts w:ascii="Helvetica" w:eastAsia="Times New Roman" w:hAnsi="Helvetica" w:cs="Times New Roman"/>
          <w:color w:val="0070C0"/>
          <w:sz w:val="18"/>
          <w:szCs w:val="18"/>
          <w:lang w:val="en-US"/>
        </w:rPr>
        <w:t xml:space="preserve"> During EB differentiation, we found that enhancer-promoter contacts of pluripotency gene </w:t>
      </w:r>
      <w:r w:rsidR="00232F6D" w:rsidRPr="003D74F6">
        <w:rPr>
          <w:rFonts w:ascii="Helvetica" w:eastAsia="Times New Roman" w:hAnsi="Helvetica" w:cs="Times New Roman"/>
          <w:i/>
          <w:color w:val="0070C0"/>
          <w:sz w:val="18"/>
          <w:szCs w:val="18"/>
          <w:lang w:val="en-US"/>
        </w:rPr>
        <w:t>Pou5f1</w:t>
      </w:r>
      <w:r w:rsidR="00232F6D" w:rsidRPr="003D74F6">
        <w:rPr>
          <w:rFonts w:ascii="Helvetica" w:eastAsia="Times New Roman" w:hAnsi="Helvetica" w:cs="Times New Roman"/>
          <w:color w:val="0070C0"/>
          <w:sz w:val="18"/>
          <w:szCs w:val="18"/>
          <w:lang w:val="en-US"/>
        </w:rPr>
        <w:t xml:space="preserve"> decreased and those of lineage specific gene </w:t>
      </w:r>
      <w:r w:rsidR="00232F6D" w:rsidRPr="003D74F6">
        <w:rPr>
          <w:rFonts w:ascii="Helvetica" w:eastAsia="Times New Roman" w:hAnsi="Helvetica" w:cs="Times New Roman"/>
          <w:i/>
          <w:color w:val="0070C0"/>
          <w:sz w:val="18"/>
          <w:szCs w:val="18"/>
          <w:lang w:val="en-US"/>
        </w:rPr>
        <w:t>T</w:t>
      </w:r>
      <w:r w:rsidR="00232F6D" w:rsidRPr="003D74F6">
        <w:rPr>
          <w:rFonts w:ascii="Helvetica" w:eastAsia="Times New Roman" w:hAnsi="Helvetica" w:cs="Times New Roman"/>
          <w:color w:val="0070C0"/>
          <w:sz w:val="18"/>
          <w:szCs w:val="18"/>
          <w:lang w:val="en-US"/>
        </w:rPr>
        <w:t xml:space="preserve"> increased, concomitant to their down- and up-regulation respectively. In addition to these </w:t>
      </w:r>
      <w:r w:rsidR="00232F6D" w:rsidRPr="003D74F6">
        <w:rPr>
          <w:rFonts w:ascii="Helvetica" w:eastAsia="Times New Roman" w:hAnsi="Helvetica" w:cs="Times New Roman"/>
          <w:color w:val="0070C0"/>
          <w:sz w:val="18"/>
          <w:szCs w:val="18"/>
          <w:lang w:val="en-US"/>
        </w:rPr>
        <w:lastRenderedPageBreak/>
        <w:t>two examples, using the same protocol, we have also examined promoter-enhancer contact dynamics of other lineage specific genes during EB differentiation</w:t>
      </w:r>
      <w:r w:rsidR="00904149" w:rsidRPr="003D74F6">
        <w:rPr>
          <w:rFonts w:ascii="Helvetica" w:eastAsia="Times New Roman" w:hAnsi="Helvetica" w:cs="Times New Roman"/>
          <w:color w:val="0070C0"/>
          <w:sz w:val="18"/>
          <w:szCs w:val="18"/>
          <w:lang w:val="en-US"/>
        </w:rPr>
        <w:t xml:space="preserve"> </w:t>
      </w:r>
      <w:r w:rsidR="00BF43CC" w:rsidRPr="003D74F6">
        <w:rPr>
          <w:rFonts w:ascii="Helvetica" w:eastAsia="Times New Roman" w:hAnsi="Helvetica" w:cs="Times New Roman"/>
          <w:color w:val="0070C0"/>
          <w:sz w:val="18"/>
          <w:szCs w:val="18"/>
          <w:lang w:val="en-US"/>
        </w:rPr>
        <w:fldChar w:fldCharType="begin">
          <w:fldData xml:space="preserve">PEVuZE5vdGU+PENpdGU+PEF1dGhvcj5UaWFuPC9BdXRob3I+PFllYXI+MjAxOTwvWWVhcj48UmVj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==
</w:fldData>
        </w:fldChar>
      </w:r>
      <w:r w:rsidR="00BF43CC" w:rsidRPr="003D74F6">
        <w:rPr>
          <w:rFonts w:ascii="Helvetica" w:eastAsia="Times New Roman" w:hAnsi="Helvetica" w:cs="Times New Roman"/>
          <w:color w:val="0070C0"/>
          <w:sz w:val="18"/>
          <w:szCs w:val="18"/>
          <w:lang w:val="en-US"/>
        </w:rPr>
        <w:instrText xml:space="preserve"> ADDIN EN.CITE </w:instrText>
      </w:r>
      <w:r w:rsidR="00BF43CC" w:rsidRPr="003D74F6">
        <w:rPr>
          <w:rFonts w:ascii="Helvetica" w:eastAsia="Times New Roman" w:hAnsi="Helvetica" w:cs="Times New Roman"/>
          <w:color w:val="0070C0"/>
          <w:sz w:val="18"/>
          <w:szCs w:val="18"/>
          <w:lang w:val="en-US"/>
        </w:rPr>
        <w:fldChar w:fldCharType="begin">
          <w:fldData xml:space="preserve">PEVuZE5vdGU+PENpdGU+PEF1dGhvcj5UaWFuPC9BdXRob3I+PFllYXI+MjAxOTwvWWVhcj48UmVj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==
</w:fldData>
        </w:fldChar>
      </w:r>
      <w:r w:rsidR="00BF43CC" w:rsidRPr="003D74F6">
        <w:rPr>
          <w:rFonts w:ascii="Helvetica" w:eastAsia="Times New Roman" w:hAnsi="Helvetica" w:cs="Times New Roman"/>
          <w:color w:val="0070C0"/>
          <w:sz w:val="18"/>
          <w:szCs w:val="18"/>
          <w:lang w:val="en-US"/>
        </w:rPr>
        <w:instrText xml:space="preserve"> ADDIN EN.CITE.DATA </w:instrText>
      </w:r>
      <w:r w:rsidR="00BF43CC" w:rsidRPr="003D74F6">
        <w:rPr>
          <w:rFonts w:ascii="Helvetica" w:eastAsia="Times New Roman" w:hAnsi="Helvetica" w:cs="Times New Roman"/>
          <w:color w:val="0070C0"/>
          <w:sz w:val="18"/>
          <w:szCs w:val="18"/>
          <w:lang w:val="en-US"/>
        </w:rPr>
      </w:r>
      <w:r w:rsidR="00BF43CC" w:rsidRPr="003D74F6">
        <w:rPr>
          <w:rFonts w:ascii="Helvetica" w:eastAsia="Times New Roman" w:hAnsi="Helvetica" w:cs="Times New Roman"/>
          <w:color w:val="0070C0"/>
          <w:sz w:val="18"/>
          <w:szCs w:val="18"/>
          <w:lang w:val="en-US"/>
        </w:rPr>
        <w:fldChar w:fldCharType="end"/>
      </w:r>
      <w:r w:rsidR="00BF43CC" w:rsidRPr="003D74F6">
        <w:rPr>
          <w:rFonts w:ascii="Helvetica" w:eastAsia="Times New Roman" w:hAnsi="Helvetica" w:cs="Times New Roman"/>
          <w:color w:val="0070C0"/>
          <w:sz w:val="18"/>
          <w:szCs w:val="18"/>
          <w:lang w:val="en-US"/>
        </w:rPr>
      </w:r>
      <w:r w:rsidR="00BF43CC" w:rsidRPr="003D74F6">
        <w:rPr>
          <w:rFonts w:ascii="Helvetica" w:eastAsia="Times New Roman" w:hAnsi="Helvetica" w:cs="Times New Roman"/>
          <w:color w:val="0070C0"/>
          <w:sz w:val="18"/>
          <w:szCs w:val="18"/>
          <w:lang w:val="en-US"/>
        </w:rPr>
        <w:fldChar w:fldCharType="separate"/>
      </w:r>
      <w:r w:rsidR="00BF43CC" w:rsidRPr="003D74F6">
        <w:rPr>
          <w:rFonts w:ascii="Helvetica" w:eastAsia="Times New Roman" w:hAnsi="Helvetica" w:cs="Times New Roman"/>
          <w:noProof/>
          <w:color w:val="0070C0"/>
          <w:sz w:val="18"/>
          <w:szCs w:val="18"/>
          <w:lang w:val="en-US"/>
        </w:rPr>
        <w:t>(Tian et al., 2019)</w:t>
      </w:r>
      <w:r w:rsidR="00BF43CC" w:rsidRPr="003D74F6">
        <w:rPr>
          <w:rFonts w:ascii="Helvetica" w:eastAsia="Times New Roman" w:hAnsi="Helvetica" w:cs="Times New Roman"/>
          <w:color w:val="0070C0"/>
          <w:sz w:val="18"/>
          <w:szCs w:val="18"/>
          <w:lang w:val="en-US"/>
        </w:rPr>
        <w:fldChar w:fldCharType="end"/>
      </w:r>
      <w:r w:rsidR="0073753E" w:rsidRPr="003D74F6">
        <w:rPr>
          <w:rFonts w:ascii="Helvetica" w:eastAsia="Times New Roman" w:hAnsi="Helvetica" w:cs="Times New Roman"/>
          <w:color w:val="0070C0"/>
          <w:sz w:val="18"/>
          <w:szCs w:val="18"/>
          <w:lang w:val="en-US"/>
        </w:rPr>
        <w:t>. Moreover, we also performed H3K27ac ChIP assay, as this histone mark has been shown to be associated with enhancer activation and enhancers lose this histone mark is associated with inactivation. Taken together, these evidences indicate important functional implication of these dynamic enhancers during lineage specification.</w:t>
      </w:r>
    </w:p>
    <w:p w14:paraId="6A792B81" w14:textId="77777777" w:rsidR="00BF43CC" w:rsidRPr="003D74F6" w:rsidRDefault="00BF43CC" w:rsidP="00CA4A5E">
      <w:pPr>
        <w:spacing w:line="360" w:lineRule="auto"/>
        <w:rPr>
          <w:lang w:val="en-US"/>
        </w:rPr>
      </w:pPr>
    </w:p>
    <w:p w14:paraId="590C13E4" w14:textId="56443DD9" w:rsidR="00BF43CC" w:rsidRPr="003D74F6" w:rsidRDefault="00BF43CC" w:rsidP="00CA4A5E">
      <w:pPr>
        <w:spacing w:line="360" w:lineRule="auto"/>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Reference:</w:t>
      </w:r>
    </w:p>
    <w:p w14:paraId="6857FA1F" w14:textId="77777777" w:rsidR="00BF43CC" w:rsidRPr="003D74F6" w:rsidRDefault="00BF43CC" w:rsidP="00BF43CC">
      <w:pPr>
        <w:pStyle w:val="EndNoteBibliography"/>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fldChar w:fldCharType="begin"/>
      </w:r>
      <w:r w:rsidRPr="003D74F6">
        <w:rPr>
          <w:rFonts w:ascii="Helvetica" w:eastAsia="Times New Roman" w:hAnsi="Helvetica" w:cs="Times New Roman"/>
          <w:color w:val="0070C0"/>
          <w:sz w:val="18"/>
          <w:szCs w:val="18"/>
          <w:lang w:val="en-US"/>
        </w:rPr>
        <w:instrText xml:space="preserve"> ADDIN EN.REFLIST </w:instrText>
      </w:r>
      <w:r w:rsidRPr="003D74F6">
        <w:rPr>
          <w:rFonts w:ascii="Helvetica" w:eastAsia="Times New Roman" w:hAnsi="Helvetica" w:cs="Times New Roman"/>
          <w:color w:val="0070C0"/>
          <w:sz w:val="18"/>
          <w:szCs w:val="18"/>
          <w:lang w:val="en-US"/>
        </w:rPr>
        <w:fldChar w:fldCharType="separate"/>
      </w:r>
      <w:r w:rsidRPr="003D74F6">
        <w:rPr>
          <w:rFonts w:ascii="Helvetica" w:eastAsia="Times New Roman" w:hAnsi="Helvetica" w:cs="Times New Roman"/>
          <w:color w:val="0070C0"/>
          <w:sz w:val="18"/>
          <w:szCs w:val="18"/>
          <w:lang w:val="en-US"/>
        </w:rPr>
        <w:t>Schwartzman, O., Mukamel, Z., Oded-Elkayam, N., Olivares-Chauvet, P., Lubling, Y., Landan, G., Izraeli, S., and Tanay, A. (2016). UMI-4C for quantitative and targeted chromosomal contact profiling. Nat Methods 13, 685-691.</w:t>
      </w:r>
    </w:p>
    <w:p w14:paraId="6D90A546" w14:textId="77777777" w:rsidR="00BF43CC" w:rsidRPr="003D74F6" w:rsidRDefault="00BF43CC" w:rsidP="00BF43CC">
      <w:pPr>
        <w:pStyle w:val="EndNoteBibliography"/>
        <w:rPr>
          <w:rFonts w:ascii="Helvetica" w:eastAsia="Times New Roman" w:hAnsi="Helvetica" w:cs="Times New Roman"/>
          <w:color w:val="0070C0"/>
          <w:sz w:val="18"/>
          <w:szCs w:val="18"/>
          <w:lang w:val="en-US"/>
        </w:rPr>
      </w:pPr>
      <w:r w:rsidRPr="003D74F6">
        <w:rPr>
          <w:rFonts w:ascii="Helvetica" w:eastAsia="Times New Roman" w:hAnsi="Helvetica" w:cs="Times New Roman"/>
          <w:color w:val="0070C0"/>
          <w:sz w:val="18"/>
          <w:szCs w:val="18"/>
          <w:lang w:val="en-US"/>
        </w:rPr>
        <w:t>Tian, T.V., Di Stefano, B., Stik, G., Vila-Casadesus, M., Sardina, J.L., Vidal, E., Dasti, A., Segura-Morales, C., De Andres-Aguayo, L., Gomez, A., et al. (2019). Whsc1 links pluripotency exit with mesendoderm specification. Nat Cell Biol 21, 824-834.</w:t>
      </w:r>
    </w:p>
    <w:p w14:paraId="4568D6A1" w14:textId="714134BA" w:rsidR="00893C78" w:rsidRPr="003D74F6" w:rsidRDefault="00BF43CC" w:rsidP="00CA4A5E">
      <w:pPr>
        <w:spacing w:line="360" w:lineRule="auto"/>
        <w:rPr>
          <w:lang w:val="en-US"/>
        </w:rPr>
      </w:pPr>
      <w:r w:rsidRPr="003D74F6">
        <w:rPr>
          <w:rFonts w:ascii="Helvetica" w:eastAsia="Times New Roman" w:hAnsi="Helvetica" w:cs="Times New Roman"/>
          <w:color w:val="0070C0"/>
          <w:sz w:val="18"/>
          <w:szCs w:val="18"/>
          <w:lang w:val="en-US"/>
        </w:rPr>
        <w:fldChar w:fldCharType="end"/>
      </w:r>
      <w:bookmarkStart w:id="0" w:name="_GoBack"/>
      <w:bookmarkEnd w:id="0"/>
    </w:p>
    <w:sectPr w:rsidR="00893C78" w:rsidRPr="003D74F6" w:rsidSect="0011174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exe9fvkape2fevspa50591epx9zxztpewe&quot;&gt;Jove paper lib-Converted&lt;record-ids&gt;&lt;item&gt;34&lt;/item&gt;&lt;item&gt;35&lt;/item&gt;&lt;/record-ids&gt;&lt;/item&gt;&lt;/Libraries&gt;"/>
  </w:docVars>
  <w:rsids>
    <w:rsidRoot w:val="00CA4A5E"/>
    <w:rsid w:val="0004790A"/>
    <w:rsid w:val="00065EBC"/>
    <w:rsid w:val="000C0789"/>
    <w:rsid w:val="0011174A"/>
    <w:rsid w:val="00141B25"/>
    <w:rsid w:val="00191253"/>
    <w:rsid w:val="00193EC7"/>
    <w:rsid w:val="00194809"/>
    <w:rsid w:val="0019786D"/>
    <w:rsid w:val="001A513E"/>
    <w:rsid w:val="001E3B6B"/>
    <w:rsid w:val="001E459B"/>
    <w:rsid w:val="00232F6D"/>
    <w:rsid w:val="00294FD9"/>
    <w:rsid w:val="002C2615"/>
    <w:rsid w:val="002C319E"/>
    <w:rsid w:val="00362830"/>
    <w:rsid w:val="00373F85"/>
    <w:rsid w:val="003A3616"/>
    <w:rsid w:val="003A50F8"/>
    <w:rsid w:val="003B2BF8"/>
    <w:rsid w:val="003D74F6"/>
    <w:rsid w:val="00425E8A"/>
    <w:rsid w:val="00456065"/>
    <w:rsid w:val="004675DB"/>
    <w:rsid w:val="00482AC4"/>
    <w:rsid w:val="00491B23"/>
    <w:rsid w:val="00497F85"/>
    <w:rsid w:val="004E1668"/>
    <w:rsid w:val="004E5283"/>
    <w:rsid w:val="00584D07"/>
    <w:rsid w:val="005D4CAC"/>
    <w:rsid w:val="005E6BB7"/>
    <w:rsid w:val="005F14EE"/>
    <w:rsid w:val="00612D34"/>
    <w:rsid w:val="00670ABD"/>
    <w:rsid w:val="00725157"/>
    <w:rsid w:val="0073753E"/>
    <w:rsid w:val="007563F8"/>
    <w:rsid w:val="00764E1D"/>
    <w:rsid w:val="00832350"/>
    <w:rsid w:val="008429DA"/>
    <w:rsid w:val="00850012"/>
    <w:rsid w:val="00851918"/>
    <w:rsid w:val="00875B4B"/>
    <w:rsid w:val="00893C78"/>
    <w:rsid w:val="008C229B"/>
    <w:rsid w:val="008D3A33"/>
    <w:rsid w:val="00904149"/>
    <w:rsid w:val="00922894"/>
    <w:rsid w:val="0093413B"/>
    <w:rsid w:val="00952C12"/>
    <w:rsid w:val="009B2271"/>
    <w:rsid w:val="009E5DE8"/>
    <w:rsid w:val="009F08A2"/>
    <w:rsid w:val="00A31C1B"/>
    <w:rsid w:val="00AA138B"/>
    <w:rsid w:val="00AC053D"/>
    <w:rsid w:val="00B12569"/>
    <w:rsid w:val="00B845D9"/>
    <w:rsid w:val="00BA0ACF"/>
    <w:rsid w:val="00BF43CC"/>
    <w:rsid w:val="00C30A01"/>
    <w:rsid w:val="00C36351"/>
    <w:rsid w:val="00C453BD"/>
    <w:rsid w:val="00C81BF4"/>
    <w:rsid w:val="00CA4A5E"/>
    <w:rsid w:val="00CB19FC"/>
    <w:rsid w:val="00CC6607"/>
    <w:rsid w:val="00D26793"/>
    <w:rsid w:val="00DC4437"/>
    <w:rsid w:val="00E46688"/>
    <w:rsid w:val="00E519DD"/>
    <w:rsid w:val="00EA1C06"/>
    <w:rsid w:val="00EE0E61"/>
    <w:rsid w:val="00F041DE"/>
    <w:rsid w:val="00F17D66"/>
    <w:rsid w:val="00F30690"/>
    <w:rsid w:val="00F45D71"/>
    <w:rsid w:val="00F711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A9E4"/>
  <w15:chartTrackingRefBased/>
  <w15:docId w15:val="{4A8AC0E1-E172-874B-AEAD-9E10B1FD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A4A5E"/>
    <w:rPr>
      <w:b/>
      <w:bCs/>
    </w:rPr>
  </w:style>
  <w:style w:type="character" w:styleId="CommentReference">
    <w:name w:val="annotation reference"/>
    <w:basedOn w:val="DefaultParagraphFont"/>
    <w:uiPriority w:val="99"/>
    <w:semiHidden/>
    <w:unhideWhenUsed/>
    <w:rsid w:val="005F14EE"/>
    <w:rPr>
      <w:sz w:val="16"/>
      <w:szCs w:val="16"/>
    </w:rPr>
  </w:style>
  <w:style w:type="paragraph" w:styleId="CommentText">
    <w:name w:val="annotation text"/>
    <w:basedOn w:val="Normal"/>
    <w:link w:val="CommentTextChar"/>
    <w:uiPriority w:val="99"/>
    <w:semiHidden/>
    <w:unhideWhenUsed/>
    <w:rsid w:val="005F14EE"/>
    <w:rPr>
      <w:sz w:val="20"/>
      <w:szCs w:val="20"/>
    </w:rPr>
  </w:style>
  <w:style w:type="character" w:customStyle="1" w:styleId="CommentTextChar">
    <w:name w:val="Comment Text Char"/>
    <w:basedOn w:val="DefaultParagraphFont"/>
    <w:link w:val="CommentText"/>
    <w:uiPriority w:val="99"/>
    <w:semiHidden/>
    <w:rsid w:val="005F14EE"/>
    <w:rPr>
      <w:sz w:val="20"/>
      <w:szCs w:val="20"/>
    </w:rPr>
  </w:style>
  <w:style w:type="paragraph" w:styleId="CommentSubject">
    <w:name w:val="annotation subject"/>
    <w:basedOn w:val="CommentText"/>
    <w:next w:val="CommentText"/>
    <w:link w:val="CommentSubjectChar"/>
    <w:uiPriority w:val="99"/>
    <w:semiHidden/>
    <w:unhideWhenUsed/>
    <w:rsid w:val="005F14EE"/>
    <w:rPr>
      <w:b/>
      <w:bCs/>
    </w:rPr>
  </w:style>
  <w:style w:type="character" w:customStyle="1" w:styleId="CommentSubjectChar">
    <w:name w:val="Comment Subject Char"/>
    <w:basedOn w:val="CommentTextChar"/>
    <w:link w:val="CommentSubject"/>
    <w:uiPriority w:val="99"/>
    <w:semiHidden/>
    <w:rsid w:val="005F14EE"/>
    <w:rPr>
      <w:b/>
      <w:bCs/>
      <w:sz w:val="20"/>
      <w:szCs w:val="20"/>
    </w:rPr>
  </w:style>
  <w:style w:type="paragraph" w:styleId="BalloonText">
    <w:name w:val="Balloon Text"/>
    <w:basedOn w:val="Normal"/>
    <w:link w:val="BalloonTextChar"/>
    <w:uiPriority w:val="99"/>
    <w:semiHidden/>
    <w:unhideWhenUsed/>
    <w:rsid w:val="005F14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14EE"/>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BF43CC"/>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BF43CC"/>
    <w:rPr>
      <w:rFonts w:ascii="Calibri" w:hAnsi="Calibri" w:cs="Calibri"/>
    </w:rPr>
  </w:style>
  <w:style w:type="paragraph" w:customStyle="1" w:styleId="EndNoteBibliography">
    <w:name w:val="EndNote Bibliography"/>
    <w:basedOn w:val="Normal"/>
    <w:link w:val="EndNoteBibliographyChar"/>
    <w:rsid w:val="00BF43CC"/>
    <w:rPr>
      <w:rFonts w:ascii="Calibri" w:hAnsi="Calibri" w:cs="Calibri"/>
    </w:rPr>
  </w:style>
  <w:style w:type="character" w:customStyle="1" w:styleId="EndNoteBibliographyChar">
    <w:name w:val="EndNote Bibliography Char"/>
    <w:basedOn w:val="DefaultParagraphFont"/>
    <w:link w:val="EndNoteBibliography"/>
    <w:rsid w:val="00BF43C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164651">
      <w:bodyDiv w:val="1"/>
      <w:marLeft w:val="0"/>
      <w:marRight w:val="0"/>
      <w:marTop w:val="0"/>
      <w:marBottom w:val="0"/>
      <w:divBdr>
        <w:top w:val="none" w:sz="0" w:space="0" w:color="auto"/>
        <w:left w:val="none" w:sz="0" w:space="0" w:color="auto"/>
        <w:bottom w:val="none" w:sz="0" w:space="0" w:color="auto"/>
        <w:right w:val="none" w:sz="0" w:space="0" w:color="auto"/>
      </w:divBdr>
      <w:divsChild>
        <w:div w:id="137843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128189">
              <w:marLeft w:val="0"/>
              <w:marRight w:val="0"/>
              <w:marTop w:val="0"/>
              <w:marBottom w:val="0"/>
              <w:divBdr>
                <w:top w:val="none" w:sz="0" w:space="0" w:color="auto"/>
                <w:left w:val="none" w:sz="0" w:space="0" w:color="auto"/>
                <w:bottom w:val="none" w:sz="0" w:space="0" w:color="auto"/>
                <w:right w:val="none" w:sz="0" w:space="0" w:color="auto"/>
              </w:divBdr>
              <w:divsChild>
                <w:div w:id="759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2256">
      <w:bodyDiv w:val="1"/>
      <w:marLeft w:val="0"/>
      <w:marRight w:val="0"/>
      <w:marTop w:val="0"/>
      <w:marBottom w:val="0"/>
      <w:divBdr>
        <w:top w:val="none" w:sz="0" w:space="0" w:color="auto"/>
        <w:left w:val="none" w:sz="0" w:space="0" w:color="auto"/>
        <w:bottom w:val="none" w:sz="0" w:space="0" w:color="auto"/>
        <w:right w:val="none" w:sz="0" w:space="0" w:color="auto"/>
      </w:divBdr>
      <w:divsChild>
        <w:div w:id="195196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902564">
              <w:marLeft w:val="0"/>
              <w:marRight w:val="0"/>
              <w:marTop w:val="0"/>
              <w:marBottom w:val="0"/>
              <w:divBdr>
                <w:top w:val="none" w:sz="0" w:space="0" w:color="auto"/>
                <w:left w:val="none" w:sz="0" w:space="0" w:color="auto"/>
                <w:bottom w:val="none" w:sz="0" w:space="0" w:color="auto"/>
                <w:right w:val="none" w:sz="0" w:space="0" w:color="auto"/>
              </w:divBdr>
              <w:divsChild>
                <w:div w:id="10875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 for Genomic Regulation</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 V. TIAN</dc:creator>
  <cp:keywords/>
  <dc:description/>
  <cp:lastModifiedBy>Tian V. TIAN</cp:lastModifiedBy>
  <cp:revision>29</cp:revision>
  <cp:lastPrinted>2019-12-02T11:00:00Z</cp:lastPrinted>
  <dcterms:created xsi:type="dcterms:W3CDTF">2019-11-26T14:50:00Z</dcterms:created>
  <dcterms:modified xsi:type="dcterms:W3CDTF">2019-12-09T16:43:00Z</dcterms:modified>
</cp:coreProperties>
</file>