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8F9F5" w14:textId="3587D83B" w:rsidR="003B4380" w:rsidRDefault="003B464C">
      <w:r>
        <w:t>JoVE Reviwers’ Response – 2</w:t>
      </w:r>
      <w:r w:rsidRPr="003B464C">
        <w:rPr>
          <w:vertAlign w:val="superscript"/>
        </w:rPr>
        <w:t>nd</w:t>
      </w:r>
      <w:r>
        <w:t xml:space="preserve"> cycle – Rebuttal letter</w:t>
      </w:r>
    </w:p>
    <w:p w14:paraId="377F32DD" w14:textId="55DDADA6" w:rsidR="003B464C" w:rsidRDefault="003B464C"/>
    <w:p w14:paraId="397914FC" w14:textId="77777777" w:rsidR="003B464C" w:rsidRDefault="003B464C" w:rsidP="003B464C">
      <w:r w:rsidRPr="42DDFC0D">
        <w:rPr>
          <w:rFonts w:ascii="Segoe UI" w:eastAsia="Segoe UI" w:hAnsi="Segoe UI" w:cs="Segoe UI"/>
          <w:sz w:val="19"/>
          <w:szCs w:val="19"/>
        </w:rPr>
        <w:t xml:space="preserve">Dear Editor and Reviewers:  </w:t>
      </w:r>
    </w:p>
    <w:p w14:paraId="7526CB21" w14:textId="77777777" w:rsidR="003B464C" w:rsidRDefault="003B464C" w:rsidP="003B464C">
      <w:r w:rsidRPr="032A16FA">
        <w:rPr>
          <w:rFonts w:ascii="Segoe UI" w:eastAsia="Segoe UI" w:hAnsi="Segoe UI" w:cs="Segoe UI"/>
          <w:sz w:val="19"/>
          <w:szCs w:val="19"/>
        </w:rPr>
        <w:t xml:space="preserve">We would like to thank again the editor and referees, especially reviewer #2, for evaluating our manuscript. We have tried to address the reviewers’ concerns in a proper way and believe that our paper has improved considerably. </w:t>
      </w:r>
    </w:p>
    <w:p w14:paraId="6C4BAB0B" w14:textId="3C355F5E" w:rsidR="003B464C" w:rsidRDefault="003B464C" w:rsidP="003B464C">
      <w:r w:rsidRPr="42DDFC0D">
        <w:rPr>
          <w:rFonts w:ascii="Segoe UI" w:eastAsia="Segoe UI" w:hAnsi="Segoe UI" w:cs="Segoe UI"/>
          <w:sz w:val="19"/>
          <w:szCs w:val="19"/>
        </w:rPr>
        <w:t xml:space="preserve">Please find following our point-by-point response to the </w:t>
      </w:r>
      <w:r w:rsidR="0009371F">
        <w:rPr>
          <w:rFonts w:ascii="Segoe UI" w:eastAsia="Segoe UI" w:hAnsi="Segoe UI" w:cs="Segoe UI"/>
          <w:sz w:val="19"/>
          <w:szCs w:val="19"/>
        </w:rPr>
        <w:t xml:space="preserve">editorial and </w:t>
      </w:r>
      <w:r w:rsidRPr="42DDFC0D">
        <w:rPr>
          <w:rFonts w:ascii="Segoe UI" w:eastAsia="Segoe UI" w:hAnsi="Segoe UI" w:cs="Segoe UI"/>
          <w:sz w:val="19"/>
          <w:szCs w:val="19"/>
        </w:rPr>
        <w:t xml:space="preserve">reviewers’ comments. </w:t>
      </w:r>
    </w:p>
    <w:p w14:paraId="2DEDC127" w14:textId="77777777" w:rsidR="003B464C" w:rsidRDefault="003B464C" w:rsidP="003B464C">
      <w:r w:rsidRPr="42DDFC0D">
        <w:rPr>
          <w:rFonts w:ascii="Segoe UI" w:eastAsia="Segoe UI" w:hAnsi="Segoe UI" w:cs="Segoe UI"/>
          <w:sz w:val="19"/>
          <w:szCs w:val="19"/>
        </w:rPr>
        <w:t xml:space="preserve">Sincerely,  </w:t>
      </w:r>
    </w:p>
    <w:p w14:paraId="1517CE43" w14:textId="58CBB586" w:rsidR="003B464C" w:rsidRDefault="003B464C" w:rsidP="003B464C">
      <w:pPr>
        <w:spacing w:after="0" w:line="240" w:lineRule="auto"/>
        <w:rPr>
          <w:rFonts w:ascii="Segoe UI" w:eastAsia="Segoe UI" w:hAnsi="Segoe UI" w:cs="Segoe UI"/>
          <w:sz w:val="19"/>
          <w:szCs w:val="19"/>
        </w:rPr>
      </w:pPr>
      <w:r w:rsidRPr="42DDFC0D">
        <w:rPr>
          <w:rFonts w:ascii="Segoe UI" w:eastAsia="Segoe UI" w:hAnsi="Segoe UI" w:cs="Segoe UI"/>
          <w:sz w:val="19"/>
          <w:szCs w:val="19"/>
        </w:rPr>
        <w:t>Amir Bagheri</w:t>
      </w:r>
    </w:p>
    <w:p w14:paraId="19FFC134" w14:textId="5D154D6B" w:rsidR="00A56D78" w:rsidRDefault="00A56D78" w:rsidP="003B464C">
      <w:pPr>
        <w:spacing w:after="0" w:line="240" w:lineRule="auto"/>
      </w:pPr>
      <w:r>
        <w:rPr>
          <w:rFonts w:ascii="Segoe UI" w:eastAsia="Segoe UI" w:hAnsi="Segoe UI" w:cs="Segoe UI"/>
          <w:sz w:val="19"/>
          <w:szCs w:val="19"/>
        </w:rPr>
        <w:t>March 2</w:t>
      </w:r>
      <w:r w:rsidR="00DA3D37">
        <w:rPr>
          <w:rFonts w:ascii="Segoe UI" w:eastAsia="Segoe UI" w:hAnsi="Segoe UI" w:cs="Segoe UI"/>
          <w:sz w:val="19"/>
          <w:szCs w:val="19"/>
        </w:rPr>
        <w:t>6</w:t>
      </w:r>
      <w:bookmarkStart w:id="0" w:name="_GoBack"/>
      <w:bookmarkEnd w:id="0"/>
      <w:r>
        <w:rPr>
          <w:rFonts w:ascii="Segoe UI" w:eastAsia="Segoe UI" w:hAnsi="Segoe UI" w:cs="Segoe UI"/>
          <w:sz w:val="19"/>
          <w:szCs w:val="19"/>
        </w:rPr>
        <w:t>, 2020</w:t>
      </w:r>
    </w:p>
    <w:p w14:paraId="4D5092B1" w14:textId="77777777" w:rsidR="003B464C" w:rsidRDefault="003B464C" w:rsidP="003B464C">
      <w:pPr>
        <w:spacing w:after="0" w:line="240" w:lineRule="auto"/>
        <w:rPr>
          <w:rFonts w:ascii="Segoe UI" w:eastAsia="Segoe UI" w:hAnsi="Segoe UI" w:cs="Segoe UI"/>
          <w:sz w:val="19"/>
          <w:szCs w:val="19"/>
        </w:rPr>
      </w:pPr>
    </w:p>
    <w:p w14:paraId="68953DC4" w14:textId="408BB515" w:rsidR="003B464C" w:rsidRPr="00C33245" w:rsidRDefault="0009371F" w:rsidP="003B464C">
      <w:pPr>
        <w:shd w:val="clear" w:color="auto" w:fill="FFFFFF"/>
        <w:spacing w:before="100" w:beforeAutospacing="1" w:after="100" w:afterAutospacing="1" w:line="240" w:lineRule="auto"/>
        <w:rPr>
          <w:rFonts w:ascii="Segoe UI" w:eastAsia="Times New Roman" w:hAnsi="Segoe UI" w:cs="Segoe UI"/>
          <w:color w:val="201F1E"/>
          <w:sz w:val="19"/>
          <w:szCs w:val="19"/>
        </w:rPr>
      </w:pPr>
      <w:r>
        <w:rPr>
          <w:rFonts w:ascii="Segoe UI" w:eastAsia="Times New Roman" w:hAnsi="Segoe UI" w:cs="Segoe UI"/>
          <w:b/>
          <w:bCs/>
          <w:color w:val="201F1E"/>
          <w:sz w:val="19"/>
          <w:szCs w:val="19"/>
        </w:rPr>
        <w:t>--</w:t>
      </w:r>
      <w:r w:rsidR="003B464C" w:rsidRPr="00C33245">
        <w:rPr>
          <w:rFonts w:ascii="Segoe UI" w:eastAsia="Times New Roman" w:hAnsi="Segoe UI" w:cs="Segoe UI"/>
          <w:color w:val="201F1E"/>
          <w:sz w:val="19"/>
          <w:szCs w:val="19"/>
        </w:rPr>
        <w:br/>
      </w:r>
      <w:r w:rsidR="003B464C" w:rsidRPr="00C33245">
        <w:rPr>
          <w:rFonts w:ascii="Segoe UI" w:eastAsia="Times New Roman" w:hAnsi="Segoe UI" w:cs="Segoe UI"/>
          <w:color w:val="201F1E"/>
          <w:sz w:val="19"/>
          <w:szCs w:val="19"/>
        </w:rPr>
        <w:br/>
      </w:r>
      <w:r w:rsidR="003B464C" w:rsidRPr="00C33245">
        <w:rPr>
          <w:rFonts w:ascii="Segoe UI" w:eastAsia="Times New Roman" w:hAnsi="Segoe UI" w:cs="Segoe UI"/>
          <w:b/>
          <w:bCs/>
          <w:color w:val="201F1E"/>
          <w:sz w:val="19"/>
          <w:szCs w:val="19"/>
        </w:rPr>
        <w:t>Editorial comments:</w:t>
      </w:r>
    </w:p>
    <w:p w14:paraId="406F6F3B"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t>Changes to be made by the author(s) regarding the manuscript:</w:t>
      </w:r>
      <w:r>
        <w:br/>
      </w:r>
      <w:r w:rsidRPr="42DDFC0D">
        <w:rPr>
          <w:rFonts w:ascii="Segoe UI" w:eastAsia="Times New Roman" w:hAnsi="Segoe UI" w:cs="Segoe UI"/>
          <w:color w:val="201F1E"/>
          <w:sz w:val="19"/>
          <w:szCs w:val="19"/>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E0AFAE9"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t>**Some parts of the paper have been edited to address your concerns.</w:t>
      </w:r>
      <w:r>
        <w:br/>
      </w:r>
      <w:r w:rsidRPr="42DDFC0D">
        <w:rPr>
          <w:rFonts w:ascii="Segoe UI" w:eastAsia="Times New Roman" w:hAnsi="Segoe UI" w:cs="Segoe UI"/>
          <w:color w:val="201F1E"/>
          <w:sz w:val="19"/>
          <w:szCs w:val="19"/>
        </w:rPr>
        <w:t>2. Please revise lines 43-45, 79-82, 165-167, 352-355 to avoid textual overlap with previously published work.</w:t>
      </w:r>
    </w:p>
    <w:p w14:paraId="56487344"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t>**Revisions have been made.</w:t>
      </w:r>
      <w:r>
        <w:br/>
      </w:r>
      <w:r w:rsidRPr="42DDFC0D">
        <w:rPr>
          <w:rFonts w:ascii="Segoe UI" w:eastAsia="Times New Roman" w:hAnsi="Segoe UI" w:cs="Segoe UI"/>
          <w:color w:val="201F1E"/>
          <w:sz w:val="19"/>
          <w:szCs w:val="19"/>
        </w:rPr>
        <w:t>3. Keywords: Please provide at least 6 keywords or phrases.</w:t>
      </w:r>
    </w:p>
    <w:p w14:paraId="347AE181"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t>**More keywords added.</w:t>
      </w:r>
      <w:r>
        <w:br/>
      </w:r>
      <w:r w:rsidRPr="42DDFC0D">
        <w:rPr>
          <w:rFonts w:ascii="Segoe UI" w:eastAsia="Times New Roman" w:hAnsi="Segoe UI" w:cs="Segoe UI"/>
          <w:color w:val="201F1E"/>
          <w:sz w:val="19"/>
          <w:szCs w:val="19"/>
        </w:rPr>
        <w:t>4.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6929D79F"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Pr>
          <w:rFonts w:ascii="Segoe UI" w:eastAsia="Times New Roman" w:hAnsi="Segoe UI" w:cs="Segoe UI"/>
          <w:color w:val="201F1E"/>
          <w:sz w:val="19"/>
          <w:szCs w:val="19"/>
        </w:rPr>
        <w:t>**Ethics statement has been added.</w:t>
      </w:r>
      <w:r>
        <w:br/>
      </w:r>
      <w:r w:rsidRPr="42DDFC0D">
        <w:rPr>
          <w:rFonts w:ascii="Segoe UI" w:eastAsia="Times New Roman" w:hAnsi="Segoe UI" w:cs="Segoe UI"/>
          <w:color w:val="201F1E"/>
          <w:sz w:val="19"/>
          <w:szCs w:val="19"/>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falcon, Tryple Express, neurobasal, etc.</w:t>
      </w:r>
    </w:p>
    <w:p w14:paraId="0541CCBA"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t>**Corrections have been made to address your concerns.</w:t>
      </w:r>
      <w:r>
        <w:br/>
      </w:r>
      <w:r w:rsidRPr="42DDFC0D">
        <w:rPr>
          <w:rFonts w:ascii="Segoe UI" w:eastAsia="Times New Roman" w:hAnsi="Segoe UI" w:cs="Segoe UI"/>
          <w:color w:val="201F1E"/>
          <w:sz w:val="19"/>
          <w:szCs w:val="19"/>
        </w:rPr>
        <w:t>6. Please revise the Protocol text to avoid the use of personal pronouns (e.g., I, you, your, we, our) or colloquial phrases.</w:t>
      </w:r>
    </w:p>
    <w:p w14:paraId="4857A681"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lastRenderedPageBreak/>
        <w:t>**Corrections have been made to address your concerns.</w:t>
      </w:r>
      <w:r>
        <w:br/>
      </w:r>
      <w:r w:rsidRPr="42DDFC0D">
        <w:rPr>
          <w:rFonts w:ascii="Segoe UI" w:eastAsia="Times New Roman" w:hAnsi="Segoe UI" w:cs="Segoe UI"/>
          <w:color w:val="201F1E"/>
          <w:sz w:val="19"/>
          <w:szCs w:val="19"/>
        </w:rPr>
        <w:t>7. 2.2. What happens after centrifugation? Do you aspirate the supernatant?</w:t>
      </w:r>
    </w:p>
    <w:p w14:paraId="659B7FC6"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t>**Corrections have been made to address your concerns.</w:t>
      </w:r>
      <w:r>
        <w:br/>
      </w:r>
      <w:r w:rsidRPr="42DDFC0D">
        <w:rPr>
          <w:rFonts w:ascii="Segoe UI" w:eastAsia="Times New Roman" w:hAnsi="Segoe UI" w:cs="Segoe UI"/>
          <w:color w:val="201F1E"/>
          <w:sz w:val="19"/>
          <w:szCs w:val="19"/>
        </w:rPr>
        <w:t>8. Section 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ensure that individual steps contain only 2-3 actions per step and a maximum of 4 sentences per step.</w:t>
      </w:r>
    </w:p>
    <w:p w14:paraId="1981B1C3"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t>**Corrections have been made wherever possible to address your concerns.</w:t>
      </w:r>
      <w:r>
        <w:br/>
      </w:r>
      <w:r w:rsidRPr="42DDFC0D">
        <w:rPr>
          <w:rFonts w:ascii="Segoe UI" w:eastAsia="Times New Roman" w:hAnsi="Segoe UI" w:cs="Segoe UI"/>
          <w:color w:val="201F1E"/>
          <w:sz w:val="19"/>
          <w:szCs w:val="19"/>
        </w:rPr>
        <w:t>9.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1F8D4FB9"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Pr>
          <w:rFonts w:ascii="Segoe UI" w:eastAsia="Times New Roman" w:hAnsi="Segoe UI" w:cs="Segoe UI"/>
          <w:color w:val="201F1E"/>
          <w:sz w:val="19"/>
          <w:szCs w:val="19"/>
        </w:rPr>
        <w:t>**Done</w:t>
      </w:r>
      <w:r>
        <w:br/>
      </w:r>
      <w:r w:rsidRPr="42DDFC0D">
        <w:rPr>
          <w:rFonts w:ascii="Segoe UI" w:eastAsia="Times New Roman" w:hAnsi="Segoe UI" w:cs="Segoe UI"/>
          <w:color w:val="201F1E"/>
          <w:sz w:val="19"/>
          <w:szCs w:val="19"/>
        </w:rPr>
        <w:t>10.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0B38236F"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Pr>
          <w:rFonts w:ascii="Segoe UI" w:eastAsia="Times New Roman" w:hAnsi="Segoe UI" w:cs="Segoe UI"/>
          <w:color w:val="201F1E"/>
          <w:sz w:val="19"/>
          <w:szCs w:val="19"/>
        </w:rPr>
        <w:t>**Took into consideration while highlighting.</w:t>
      </w:r>
      <w:r>
        <w:br/>
      </w:r>
      <w:r w:rsidRPr="42DDFC0D">
        <w:rPr>
          <w:rFonts w:ascii="Segoe UI" w:eastAsia="Times New Roman" w:hAnsi="Segoe UI" w:cs="Segoe UI"/>
          <w:color w:val="201F1E"/>
          <w:sz w:val="19"/>
          <w:szCs w:val="19"/>
        </w:rP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3B407C9"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Pr>
          <w:rFonts w:ascii="Segoe UI" w:eastAsia="Times New Roman" w:hAnsi="Segoe UI" w:cs="Segoe UI"/>
          <w:color w:val="201F1E"/>
          <w:sz w:val="19"/>
          <w:szCs w:val="19"/>
        </w:rPr>
        <w:t>**Took into consideration while highlighting.</w:t>
      </w:r>
      <w:r>
        <w:br/>
      </w:r>
      <w:r w:rsidRPr="42DDFC0D">
        <w:rPr>
          <w:rFonts w:ascii="Segoe UI" w:eastAsia="Times New Roman" w:hAnsi="Segoe UI" w:cs="Segoe UI"/>
          <w:color w:val="201F1E"/>
          <w:sz w:val="19"/>
          <w:szCs w:val="19"/>
        </w:rPr>
        <w:t>12.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2C9B4ED0"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42DDFC0D">
        <w:rPr>
          <w:rFonts w:ascii="Segoe UI" w:eastAsia="Times New Roman" w:hAnsi="Segoe UI" w:cs="Segoe UI"/>
          <w:color w:val="201F1E"/>
          <w:sz w:val="19"/>
          <w:szCs w:val="19"/>
        </w:rPr>
        <w:t>**The Disclosure statement has been added to address your concern.</w:t>
      </w:r>
      <w:r>
        <w:br/>
      </w:r>
      <w:r w:rsidRPr="42DDFC0D">
        <w:rPr>
          <w:rFonts w:ascii="Segoe UI" w:eastAsia="Times New Roman" w:hAnsi="Segoe UI" w:cs="Segoe UI"/>
          <w:color w:val="201F1E"/>
          <w:sz w:val="19"/>
          <w:szCs w:val="19"/>
        </w:rPr>
        <w:t>13. Please remove the embedded figures and tables from the manuscript.</w:t>
      </w:r>
    </w:p>
    <w:p w14:paraId="5D2B3C28"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Pr>
          <w:rFonts w:ascii="Segoe UI" w:eastAsia="Times New Roman" w:hAnsi="Segoe UI" w:cs="Segoe UI"/>
          <w:color w:val="201F1E"/>
          <w:sz w:val="19"/>
          <w:szCs w:val="19"/>
        </w:rPr>
        <w:t>**Done</w:t>
      </w:r>
      <w:r>
        <w:br/>
      </w:r>
      <w:r w:rsidRPr="42DDFC0D">
        <w:rPr>
          <w:rFonts w:ascii="Segoe UI" w:eastAsia="Times New Roman" w:hAnsi="Segoe UI" w:cs="Segoe UI"/>
          <w:color w:val="201F1E"/>
          <w:sz w:val="19"/>
          <w:szCs w:val="19"/>
        </w:rPr>
        <w:t>14. Figure 3 and Figure 4: Please use the micro symbol µ instead of u. Please include a space between all numbers and the corresponding unit: 0.1 µM, etc.</w:t>
      </w:r>
    </w:p>
    <w:p w14:paraId="5EAFA604"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highlight w:val="cyan"/>
        </w:rPr>
      </w:pPr>
      <w:r>
        <w:rPr>
          <w:rFonts w:ascii="Segoe UI" w:eastAsia="Times New Roman" w:hAnsi="Segoe UI" w:cs="Segoe UI"/>
          <w:color w:val="201F1E"/>
          <w:sz w:val="19"/>
          <w:szCs w:val="19"/>
        </w:rPr>
        <w:t>**Requested changes have been made.</w:t>
      </w:r>
      <w:r>
        <w:br/>
      </w:r>
      <w:r w:rsidRPr="032A16FA">
        <w:rPr>
          <w:rFonts w:ascii="Segoe UI" w:eastAsia="Times New Roman" w:hAnsi="Segoe UI" w:cs="Segoe UI"/>
          <w:color w:val="201F1E"/>
          <w:sz w:val="19"/>
          <w:szCs w:val="19"/>
        </w:rPr>
        <w:t>15. Please include a scale bar, ideally at the lower right corner, for all microscopic images to provide context to the magnification used. Define the scale in the appropriate figure Legend.</w:t>
      </w:r>
    </w:p>
    <w:p w14:paraId="0291394D" w14:textId="77777777" w:rsidR="0009371F"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00CC5AEB">
        <w:rPr>
          <w:rFonts w:ascii="Segoe UI" w:eastAsia="Times New Roman" w:hAnsi="Segoe UI" w:cs="Segoe UI"/>
          <w:color w:val="201F1E"/>
          <w:sz w:val="19"/>
          <w:szCs w:val="19"/>
        </w:rPr>
        <w:t xml:space="preserve">**Except for the newly made Figure 6, other figures come </w:t>
      </w:r>
      <w:r w:rsidRPr="00CC5AEB">
        <w:rPr>
          <w:rFonts w:ascii="Segoe UI" w:eastAsia="Times New Roman" w:hAnsi="Segoe UI" w:cs="Segoe UI"/>
          <w:i/>
          <w:iCs/>
          <w:color w:val="201F1E"/>
          <w:sz w:val="19"/>
          <w:szCs w:val="19"/>
        </w:rPr>
        <w:t xml:space="preserve">intact </w:t>
      </w:r>
      <w:r w:rsidRPr="00CC5AEB">
        <w:rPr>
          <w:rFonts w:ascii="Segoe UI" w:eastAsia="Times New Roman" w:hAnsi="Segoe UI" w:cs="Segoe UI"/>
          <w:color w:val="201F1E"/>
          <w:sz w:val="19"/>
          <w:szCs w:val="19"/>
        </w:rPr>
        <w:t>from published papers and unfortunately, I do not have access to all the raw materials to make the requested changes</w:t>
      </w:r>
      <w:r>
        <w:rPr>
          <w:rFonts w:ascii="Segoe UI" w:eastAsia="Times New Roman" w:hAnsi="Segoe UI" w:cs="Segoe UI"/>
          <w:color w:val="201F1E"/>
          <w:sz w:val="19"/>
          <w:szCs w:val="19"/>
        </w:rPr>
        <w:t>.</w:t>
      </w:r>
      <w:r>
        <w:br/>
      </w:r>
      <w:r w:rsidRPr="032A16FA">
        <w:rPr>
          <w:rFonts w:ascii="Segoe UI" w:eastAsia="Times New Roman" w:hAnsi="Segoe UI" w:cs="Segoe UI"/>
          <w:color w:val="201F1E"/>
          <w:sz w:val="19"/>
          <w:szCs w:val="19"/>
        </w:rPr>
        <w:t>16. Please upload each Table individually to your Editorial Manager account as an .xlsx file. Avoid any coloring or formatting in the tables.</w:t>
      </w:r>
      <w:r>
        <w:br/>
      </w:r>
      <w:r>
        <w:rPr>
          <w:rFonts w:ascii="Segoe UI" w:eastAsia="Times New Roman" w:hAnsi="Segoe UI" w:cs="Segoe UI"/>
          <w:color w:val="201F1E"/>
          <w:sz w:val="19"/>
          <w:szCs w:val="19"/>
        </w:rPr>
        <w:t>**Done.</w:t>
      </w:r>
    </w:p>
    <w:p w14:paraId="5204D80F" w14:textId="184FEA22" w:rsidR="003B464C" w:rsidRDefault="003B464C" w:rsidP="0009371F">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lastRenderedPageBreak/>
        <w:br/>
      </w:r>
      <w:r w:rsidRPr="032A16FA">
        <w:rPr>
          <w:rFonts w:ascii="Segoe UI" w:eastAsia="Times New Roman" w:hAnsi="Segoe UI" w:cs="Segoe UI"/>
          <w:b/>
          <w:bCs/>
          <w:color w:val="201F1E"/>
          <w:sz w:val="19"/>
          <w:szCs w:val="19"/>
        </w:rPr>
        <w:t>Reviewers' comments:</w:t>
      </w:r>
      <w:r>
        <w:br/>
      </w:r>
      <w:r w:rsidRPr="032A16FA">
        <w:rPr>
          <w:rFonts w:ascii="Segoe UI" w:eastAsia="Times New Roman" w:hAnsi="Segoe UI" w:cs="Segoe UI"/>
          <w:b/>
          <w:bCs/>
          <w:color w:val="201F1E"/>
          <w:sz w:val="19"/>
          <w:szCs w:val="19"/>
        </w:rPr>
        <w:t>Reviewer #2:</w:t>
      </w:r>
      <w:r>
        <w:br/>
      </w:r>
      <w:r>
        <w:br/>
      </w:r>
      <w:r w:rsidRPr="032A16FA">
        <w:rPr>
          <w:rFonts w:ascii="Segoe UI" w:eastAsia="Times New Roman" w:hAnsi="Segoe UI" w:cs="Segoe UI"/>
          <w:color w:val="201F1E"/>
          <w:sz w:val="19"/>
          <w:szCs w:val="19"/>
        </w:rPr>
        <w:t>Manuscript Summary:</w:t>
      </w:r>
      <w:r>
        <w:br/>
      </w:r>
      <w:r>
        <w:br/>
      </w:r>
      <w:r w:rsidRPr="032A16FA">
        <w:rPr>
          <w:rFonts w:ascii="Segoe UI" w:eastAsia="Times New Roman" w:hAnsi="Segoe UI" w:cs="Segoe UI"/>
          <w:color w:val="201F1E"/>
          <w:sz w:val="19"/>
          <w:szCs w:val="19"/>
        </w:rPr>
        <w:t>The authors have substantially improved the manuscript. However, several of the original concerns have not been adequately adressed and the quality of language and grammar still needs improvement.</w:t>
      </w:r>
      <w:r>
        <w:br/>
      </w:r>
      <w:r>
        <w:br/>
      </w:r>
      <w:r w:rsidRPr="032A16FA">
        <w:rPr>
          <w:rFonts w:ascii="Segoe UI" w:eastAsia="Times New Roman" w:hAnsi="Segoe UI" w:cs="Segoe UI"/>
          <w:color w:val="201F1E"/>
          <w:sz w:val="19"/>
          <w:szCs w:val="19"/>
        </w:rPr>
        <w:t>Listed below are some of the original concerns, how authors addressed them and remaining issues:</w:t>
      </w:r>
      <w:r>
        <w:br/>
      </w:r>
      <w:r>
        <w:br/>
      </w:r>
      <w:r w:rsidRPr="032A16FA">
        <w:rPr>
          <w:rFonts w:ascii="Segoe UI" w:eastAsia="Times New Roman" w:hAnsi="Segoe UI" w:cs="Segoe UI"/>
          <w:color w:val="201F1E"/>
          <w:sz w:val="19"/>
          <w:szCs w:val="19"/>
        </w:rPr>
        <w:t>* "In the abstract the authors are mentioning that transformed cell lines are commonly used in compound screening assays and that they are aneuploidy and not able to reliably mimic human biology. Probably the authors refer to immortalized cell lines but exactly which cells the authors actually refer to is not clear and it is advisable to follow up this in the introduction with supporting references for clarity's sake. For instance, it can be misinterpreted that the authors refer to human pluripotent stem cell derived neurons that in general does not suffer from the mentioned limitations.</w:t>
      </w:r>
      <w:r>
        <w:br/>
      </w:r>
      <w:r>
        <w:br/>
      </w:r>
      <w:r w:rsidRPr="032A16FA">
        <w:rPr>
          <w:rFonts w:ascii="Segoe UI" w:eastAsia="Times New Roman" w:hAnsi="Segoe UI" w:cs="Segoe UI"/>
          <w:color w:val="201F1E"/>
          <w:sz w:val="19"/>
          <w:szCs w:val="19"/>
        </w:rPr>
        <w:t>*** To address the reviewer's concern and for more clarification two valuable cell lines, iPSCs and ESCs, are discussed in the Discussion as alternative cell sources which could be used alongside hNPCs."</w:t>
      </w:r>
      <w:r>
        <w:br/>
      </w:r>
      <w:r>
        <w:br/>
      </w:r>
      <w:r w:rsidRPr="032A16FA">
        <w:rPr>
          <w:rFonts w:ascii="Segoe UI" w:eastAsia="Times New Roman" w:hAnsi="Segoe UI" w:cs="Segoe UI"/>
          <w:color w:val="201F1E"/>
          <w:sz w:val="19"/>
          <w:szCs w:val="19"/>
        </w:rPr>
        <w:t>The authors are still writing about transformed cell lines in the abstract without following up which cells they refer to. Do they mean immortalized cell lines? As they agree, iPSC/ESC-derived cells are indeed valuable cell sources but do they mean that iPSC and ESC are the transformed cell lines? Please clarify which cells that possess shortcomings such as aneuploidy and inability to mimic human biology. It cannot be iPSC/ESC-derived cells as they are good alternatives to hNPC as the authors agree with.</w:t>
      </w:r>
    </w:p>
    <w:p w14:paraId="1EE18DEB"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6D8B4A80">
        <w:rPr>
          <w:rFonts w:ascii="Segoe UI" w:eastAsia="Times New Roman" w:hAnsi="Segoe UI" w:cs="Segoe UI"/>
          <w:b/>
          <w:bCs/>
          <w:color w:val="201F1E"/>
          <w:sz w:val="19"/>
          <w:szCs w:val="19"/>
        </w:rPr>
        <w:t>Answer</w:t>
      </w:r>
      <w:r w:rsidRPr="6D8B4A80">
        <w:rPr>
          <w:rFonts w:ascii="Segoe UI" w:eastAsia="Times New Roman" w:hAnsi="Segoe UI" w:cs="Segoe UI"/>
          <w:color w:val="201F1E"/>
          <w:sz w:val="19"/>
          <w:szCs w:val="19"/>
        </w:rPr>
        <w:t xml:space="preserve">: To avoid any confusion, the sentence which the reviewer is referring to is changed in order to address more generally the need for more relevant cell model as follows: </w:t>
      </w:r>
    </w:p>
    <w:p w14:paraId="1308A4E6" w14:textId="4CD5E5CE" w:rsidR="003B464C" w:rsidRDefault="003B464C" w:rsidP="0009371F">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6D8B4A80">
        <w:rPr>
          <w:rFonts w:ascii="Segoe UI" w:eastAsia="Times New Roman" w:hAnsi="Segoe UI" w:cs="Segoe UI"/>
          <w:color w:val="201F1E"/>
          <w:sz w:val="19"/>
          <w:szCs w:val="19"/>
        </w:rPr>
        <w:t>“Nowadays, cell lines are widely used in compound screening assays in the field of neuroscience. While cell lines often differ genetically and phenotypically from their tissue origin, primary cells maintain the important markers and functions observed in vivo. Therefore, neurite outgrowth assay could considerably benefit from using human neural progenitor cells (hNPCs) as primary human cell model due to the great translational potential and physiological relevance that these cells could offer.”</w:t>
      </w:r>
      <w:r>
        <w:br/>
      </w:r>
      <w:r>
        <w:br/>
      </w:r>
      <w:r w:rsidRPr="6D8B4A80">
        <w:rPr>
          <w:rFonts w:ascii="Segoe UI" w:eastAsia="Times New Roman" w:hAnsi="Segoe UI" w:cs="Segoe UI"/>
          <w:color w:val="201F1E"/>
          <w:sz w:val="19"/>
          <w:szCs w:val="19"/>
        </w:rPr>
        <w:t>* "Step 3.4: how is the dissociation process monitored? Bye eye? By microscopy? This needs to be clarified.</w:t>
      </w:r>
      <w:r>
        <w:br/>
      </w:r>
      <w:r>
        <w:br/>
      </w:r>
      <w:r w:rsidRPr="6D8B4A80">
        <w:rPr>
          <w:rFonts w:ascii="Segoe UI" w:eastAsia="Times New Roman" w:hAnsi="Segoe UI" w:cs="Segoe UI"/>
          <w:color w:val="201F1E"/>
          <w:sz w:val="19"/>
          <w:szCs w:val="19"/>
        </w:rPr>
        <w:t>*** The dissociation will become visible to naked eye. Before dissociation, the neurospheres are in the form of spheres. But after submerging in dissociation reagent and by pipetting up and down they will become single."</w:t>
      </w:r>
      <w:r>
        <w:br/>
      </w:r>
      <w:r>
        <w:br/>
      </w:r>
      <w:r w:rsidRPr="6D8B4A80">
        <w:rPr>
          <w:rFonts w:ascii="Segoe UI" w:eastAsia="Times New Roman" w:hAnsi="Segoe UI" w:cs="Segoe UI"/>
          <w:color w:val="201F1E"/>
          <w:sz w:val="19"/>
          <w:szCs w:val="19"/>
        </w:rPr>
        <w:t>For ease of use for users of the protocol add a note that the dissociation will become visible to naked eye.</w:t>
      </w:r>
      <w:bookmarkStart w:id="1" w:name="_Hlk35954106"/>
      <w:bookmarkEnd w:id="1"/>
    </w:p>
    <w:p w14:paraId="4DAAC8EC"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6D8B4A80">
        <w:rPr>
          <w:rFonts w:ascii="Segoe UI" w:eastAsia="Times New Roman" w:hAnsi="Segoe UI" w:cs="Segoe UI"/>
          <w:b/>
          <w:bCs/>
          <w:color w:val="201F1E"/>
          <w:sz w:val="19"/>
          <w:szCs w:val="19"/>
        </w:rPr>
        <w:t>Answer</w:t>
      </w:r>
      <w:r w:rsidRPr="6D8B4A80">
        <w:rPr>
          <w:rFonts w:ascii="Segoe UI" w:eastAsia="Times New Roman" w:hAnsi="Segoe UI" w:cs="Segoe UI"/>
          <w:color w:val="201F1E"/>
          <w:sz w:val="19"/>
          <w:szCs w:val="19"/>
        </w:rPr>
        <w:t>: Correction is made. Part 2.6: “NOTE: The dissociation will become visible to naked eye. Before dissociation, the neurospheres are in the form of spheres. But after submerging in dissociation reagent and by pipetting up and down they will become single.”</w:t>
      </w:r>
    </w:p>
    <w:p w14:paraId="2BEAD682"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highlight w:val="magenta"/>
        </w:rPr>
      </w:pPr>
      <w:r>
        <w:br/>
      </w:r>
      <w:r w:rsidRPr="6D8B4A80">
        <w:rPr>
          <w:rFonts w:ascii="Segoe UI" w:eastAsia="Times New Roman" w:hAnsi="Segoe UI" w:cs="Segoe UI"/>
          <w:color w:val="201F1E"/>
          <w:sz w:val="19"/>
          <w:szCs w:val="19"/>
        </w:rPr>
        <w:t xml:space="preserve">* "It should be mentioned that HNPCs represent young neural cells, even if they are further differentiated they still would not be representative of neurons from older individuals, considering age-related epigenetic changes </w:t>
      </w:r>
      <w:r w:rsidRPr="6D8B4A80">
        <w:rPr>
          <w:rFonts w:ascii="Segoe UI" w:eastAsia="Times New Roman" w:hAnsi="Segoe UI" w:cs="Segoe UI"/>
          <w:color w:val="201F1E"/>
          <w:sz w:val="19"/>
          <w:szCs w:val="19"/>
        </w:rPr>
        <w:lastRenderedPageBreak/>
        <w:t>that occurs through life. Thus, for results from compound screening for neurodegenerative or age-related diseases, drugs or compounds that induce neuronal regeneration and repair might not have the physiological relevance that the authors more or less promise. The manuscript needs a discussion around this limitation. For research questions that concern neurodevelopment their model is of higher value.</w:t>
      </w:r>
    </w:p>
    <w:p w14:paraId="46B29185" w14:textId="44DDFD4E" w:rsidR="003B464C" w:rsidRPr="0009371F" w:rsidRDefault="003B464C" w:rsidP="0009371F">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br/>
      </w:r>
      <w:r w:rsidRPr="6D8B4A80">
        <w:rPr>
          <w:rFonts w:ascii="Segoe UI" w:eastAsia="Times New Roman" w:hAnsi="Segoe UI" w:cs="Segoe UI"/>
          <w:color w:val="201F1E"/>
          <w:sz w:val="19"/>
          <w:szCs w:val="19"/>
        </w:rPr>
        <w:t>*** To address the reviewer's concern, it is now stated in Discussion that the applications of the protocol presented in this paper covers a range of abnormalities from neurodevelopmental disorders to neurodegenerative diseases and psychiatric disorders."</w:t>
      </w:r>
      <w:r>
        <w:br/>
      </w:r>
      <w:r>
        <w:br/>
      </w:r>
      <w:r w:rsidRPr="6D8B4A80">
        <w:rPr>
          <w:rFonts w:ascii="Segoe UI" w:eastAsia="Times New Roman" w:hAnsi="Segoe UI" w:cs="Segoe UI"/>
          <w:color w:val="201F1E"/>
          <w:sz w:val="19"/>
          <w:szCs w:val="19"/>
        </w:rPr>
        <w:t>In the current version of the manuscript the authors state that hNPCs constitute a desirable model system for nervous system function and development (line 355-356), which I do not object to. The point is that it is questionable how relevant hNPCs are for studying late onset diseases and degenerative disease. I cannot find anything written about that it's a good model for degenerative and psychiatric disorders in the discussion thus why are the authors claiming that they have done so here in the comment? To be clear, it should not be stated that hNPC is a good model system for late onset disease in the manuscript. Either the authors have misunderstood my comment or they do not agree with me.</w:t>
      </w:r>
    </w:p>
    <w:p w14:paraId="4B8588F0"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highlight w:val="magenta"/>
        </w:rPr>
      </w:pPr>
      <w:r w:rsidRPr="6D8B4A80">
        <w:rPr>
          <w:rFonts w:ascii="Segoe UI" w:eastAsia="Times New Roman" w:hAnsi="Segoe UI" w:cs="Segoe UI"/>
          <w:b/>
          <w:bCs/>
          <w:color w:val="201F1E"/>
          <w:sz w:val="19"/>
          <w:szCs w:val="19"/>
        </w:rPr>
        <w:t>Answer</w:t>
      </w:r>
      <w:r w:rsidRPr="6D8B4A80">
        <w:rPr>
          <w:rFonts w:ascii="Segoe UI" w:eastAsia="Times New Roman" w:hAnsi="Segoe UI" w:cs="Segoe UI"/>
          <w:color w:val="201F1E"/>
          <w:sz w:val="19"/>
          <w:szCs w:val="19"/>
        </w:rPr>
        <w:t xml:space="preserve">: </w:t>
      </w:r>
      <w:r w:rsidRPr="6D8B4A80">
        <w:rPr>
          <w:rFonts w:ascii="Calibri" w:eastAsia="Calibri" w:hAnsi="Calibri" w:cs="Calibri"/>
          <w:color w:val="000000" w:themeColor="text1"/>
          <w:sz w:val="21"/>
          <w:szCs w:val="21"/>
        </w:rPr>
        <w:t>To address the reviewer’s concern the following sentence is added to Discussion:</w:t>
      </w:r>
      <w:r w:rsidRPr="6D8B4A80">
        <w:rPr>
          <w:rFonts w:ascii="Segoe UI" w:eastAsia="Times New Roman" w:hAnsi="Segoe UI" w:cs="Segoe UI"/>
          <w:color w:val="201F1E"/>
          <w:sz w:val="19"/>
          <w:szCs w:val="19"/>
        </w:rPr>
        <w:t xml:space="preserve"> </w:t>
      </w:r>
    </w:p>
    <w:p w14:paraId="5CE32F0F"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rsidRPr="6D8B4A80">
        <w:rPr>
          <w:rFonts w:ascii="Segoe UI" w:eastAsia="Times New Roman" w:hAnsi="Segoe UI" w:cs="Segoe UI"/>
          <w:color w:val="201F1E"/>
          <w:sz w:val="19"/>
          <w:szCs w:val="19"/>
        </w:rPr>
        <w:t>“(IV) hNPCs could be considered as young neural cells, not representing age-related epigenetic modifications accumulating in cells throughout a person’s life. As neurodegenerative disorders occur in older individuals, hNPCs may lack adequate physiological relevance to be an appropriate model for late onset conditions.”</w:t>
      </w:r>
      <w:r>
        <w:br/>
      </w:r>
      <w:r>
        <w:br/>
      </w:r>
      <w:r w:rsidRPr="6D8B4A80">
        <w:rPr>
          <w:rFonts w:ascii="Segoe UI" w:eastAsia="Times New Roman" w:hAnsi="Segoe UI" w:cs="Segoe UI"/>
          <w:color w:val="201F1E"/>
          <w:sz w:val="19"/>
          <w:szCs w:val="19"/>
        </w:rPr>
        <w:t>* "The discussion lacks comparison to why this method is advantageous compared to other neurite outgrowth assays. If I were going to start an experiment were the output measurement would be neurite length I don't know why I would use the presented method compared to others. In order to increase the possibilities that their method will be used a transparent comparison to other methods is required. The authors need to highlight the strengths with their method.</w:t>
      </w:r>
      <w:r>
        <w:br/>
      </w:r>
      <w:r>
        <w:br/>
      </w:r>
      <w:r w:rsidRPr="6D8B4A80">
        <w:rPr>
          <w:rFonts w:ascii="Segoe UI" w:eastAsia="Times New Roman" w:hAnsi="Segoe UI" w:cs="Segoe UI"/>
          <w:color w:val="201F1E"/>
          <w:sz w:val="19"/>
          <w:szCs w:val="19"/>
        </w:rPr>
        <w:t>*** To our best knowledge this protocol would be considered among just few papers available to describe in detail the test for neurite length upon treatment with test compounds. Furthermore, describing in detail how to use hNPCs for neurite outgrowth assay would be unique."</w:t>
      </w:r>
      <w:r>
        <w:br/>
      </w:r>
    </w:p>
    <w:p w14:paraId="69FA7AE9" w14:textId="134B81A4" w:rsidR="003B464C" w:rsidRDefault="003B464C" w:rsidP="0009371F">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highlight w:val="magenta"/>
        </w:rPr>
      </w:pPr>
      <w:r w:rsidRPr="6D8B4A80">
        <w:rPr>
          <w:rFonts w:ascii="Segoe UI" w:eastAsia="Times New Roman" w:hAnsi="Segoe UI" w:cs="Segoe UI"/>
          <w:color w:val="201F1E"/>
          <w:sz w:val="19"/>
          <w:szCs w:val="19"/>
        </w:rPr>
        <w:t>The authors give themselves a disadvantage to not highlight the strengths of their method. I encouraged it previously and do it again by suggest to writing what they wrote as response to my comment: describing in detail how to use hNPCs for neurite outgrowth assay would be unique.</w:t>
      </w:r>
    </w:p>
    <w:p w14:paraId="494A25C5" w14:textId="77777777"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highlight w:val="magenta"/>
        </w:rPr>
      </w:pPr>
      <w:r w:rsidRPr="6D8B4A80">
        <w:rPr>
          <w:rFonts w:ascii="Segoe UI" w:eastAsia="Times New Roman" w:hAnsi="Segoe UI" w:cs="Segoe UI"/>
          <w:b/>
          <w:bCs/>
          <w:color w:val="201F1E"/>
          <w:sz w:val="19"/>
          <w:szCs w:val="19"/>
        </w:rPr>
        <w:t>Answer</w:t>
      </w:r>
      <w:r w:rsidRPr="6D8B4A80">
        <w:rPr>
          <w:rFonts w:ascii="Segoe UI" w:eastAsia="Times New Roman" w:hAnsi="Segoe UI" w:cs="Segoe UI"/>
          <w:color w:val="201F1E"/>
          <w:sz w:val="19"/>
          <w:szCs w:val="19"/>
        </w:rPr>
        <w:t>: To address the reviewer’s concern the following sentence is added to Discussion:</w:t>
      </w:r>
      <w:r>
        <w:br/>
      </w:r>
      <w:r w:rsidRPr="6D8B4A80">
        <w:rPr>
          <w:rFonts w:ascii="Segoe UI" w:eastAsia="Times New Roman" w:hAnsi="Segoe UI" w:cs="Segoe UI"/>
          <w:color w:val="201F1E"/>
          <w:sz w:val="19"/>
          <w:szCs w:val="19"/>
        </w:rPr>
        <w:t>“This protocol is considered among a few available papers describing the test for neurite length upon treatment with test compounds. Furthermore, describing in detail how to use hNPCs for neurite outgrowth assay and neurotoxicity assessment would be unique.”</w:t>
      </w:r>
    </w:p>
    <w:p w14:paraId="3C97CA56" w14:textId="52B91E0F"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highlight w:val="magenta"/>
        </w:rPr>
      </w:pPr>
      <w:r>
        <w:br/>
      </w:r>
      <w:r w:rsidRPr="6D8B4A80">
        <w:rPr>
          <w:rFonts w:ascii="Segoe UI" w:eastAsia="Times New Roman" w:hAnsi="Segoe UI" w:cs="Segoe UI"/>
          <w:color w:val="201F1E"/>
          <w:sz w:val="19"/>
          <w:szCs w:val="19"/>
        </w:rPr>
        <w:t>* "The authors discuss around that high precision pipetting skills is required if neurospheres would be plated as single cells for high-throughput toxicity assays (line 262-267, now 365-371). This is not necessarily true since FACS could solve this issue.</w:t>
      </w:r>
      <w:r>
        <w:br/>
      </w:r>
      <w:r>
        <w:br/>
      </w:r>
      <w:r w:rsidRPr="6D8B4A80">
        <w:rPr>
          <w:rFonts w:ascii="Segoe UI" w:eastAsia="Times New Roman" w:hAnsi="Segoe UI" w:cs="Segoe UI"/>
          <w:color w:val="201F1E"/>
          <w:sz w:val="19"/>
          <w:szCs w:val="19"/>
        </w:rPr>
        <w:t xml:space="preserve">*** We have tried to keep the protocol simple to follow and possible to perform using the equipment usually </w:t>
      </w:r>
      <w:r w:rsidRPr="6D8B4A80">
        <w:rPr>
          <w:rFonts w:ascii="Segoe UI" w:eastAsia="Times New Roman" w:hAnsi="Segoe UI" w:cs="Segoe UI"/>
          <w:color w:val="201F1E"/>
          <w:sz w:val="19"/>
          <w:szCs w:val="19"/>
        </w:rPr>
        <w:lastRenderedPageBreak/>
        <w:t>available in labs."</w:t>
      </w:r>
      <w:r>
        <w:br/>
      </w:r>
      <w:r>
        <w:br/>
      </w:r>
      <w:r w:rsidRPr="6D8B4A80">
        <w:rPr>
          <w:rFonts w:ascii="Segoe UI" w:eastAsia="Times New Roman" w:hAnsi="Segoe UI" w:cs="Segoe UI"/>
          <w:color w:val="201F1E"/>
          <w:sz w:val="19"/>
          <w:szCs w:val="19"/>
        </w:rPr>
        <w:t>It is good to keep the protocol simple but by not mentioning FACS that most researchers would think could solve this issue, reduce the trust of the authors. If it is difficult to FACS hNPC, low survival etc then it would be good for the readers to know. But if there is no problem to FACS hNPC you have a solution to a drawback to one of the applications for the protocol.</w:t>
      </w:r>
    </w:p>
    <w:p w14:paraId="263A21EE" w14:textId="77777777" w:rsidR="003B464C" w:rsidRDefault="003B464C" w:rsidP="003B464C">
      <w:pPr>
        <w:spacing w:beforeAutospacing="1" w:afterAutospacing="1" w:line="240" w:lineRule="auto"/>
        <w:rPr>
          <w:rFonts w:ascii="Segoe UI" w:eastAsia="Times New Roman" w:hAnsi="Segoe UI" w:cs="Segoe UI"/>
          <w:color w:val="201F1E"/>
          <w:sz w:val="19"/>
          <w:szCs w:val="19"/>
        </w:rPr>
      </w:pPr>
      <w:r w:rsidRPr="6D8B4A80">
        <w:rPr>
          <w:rFonts w:ascii="Segoe UI" w:eastAsia="Times New Roman" w:hAnsi="Segoe UI" w:cs="Segoe UI"/>
          <w:b/>
          <w:bCs/>
          <w:color w:val="201F1E"/>
          <w:sz w:val="19"/>
          <w:szCs w:val="19"/>
        </w:rPr>
        <w:t>Answer</w:t>
      </w:r>
      <w:r w:rsidRPr="6D8B4A80">
        <w:rPr>
          <w:rFonts w:ascii="Segoe UI" w:eastAsia="Times New Roman" w:hAnsi="Segoe UI" w:cs="Segoe UI"/>
          <w:color w:val="201F1E"/>
          <w:sz w:val="19"/>
          <w:szCs w:val="19"/>
        </w:rPr>
        <w:t>: To address the reviewer’s concern the following sentence is added to Discussion:</w:t>
      </w:r>
    </w:p>
    <w:p w14:paraId="1F347564" w14:textId="77777777" w:rsidR="003B464C" w:rsidRDefault="003B464C" w:rsidP="003B464C">
      <w:pPr>
        <w:spacing w:beforeAutospacing="1" w:afterAutospacing="1" w:line="240" w:lineRule="auto"/>
        <w:rPr>
          <w:rFonts w:ascii="Segoe UI" w:eastAsia="Times New Roman" w:hAnsi="Segoe UI" w:cs="Segoe UI"/>
          <w:color w:val="201F1E"/>
          <w:sz w:val="19"/>
          <w:szCs w:val="19"/>
        </w:rPr>
      </w:pPr>
      <w:r w:rsidRPr="6D8B4A80">
        <w:rPr>
          <w:rFonts w:ascii="Segoe UI" w:eastAsia="Times New Roman" w:hAnsi="Segoe UI" w:cs="Segoe UI"/>
          <w:color w:val="201F1E"/>
          <w:sz w:val="19"/>
          <w:szCs w:val="19"/>
        </w:rPr>
        <w:t>“Moreover, bulk cell sorting by FACS (Fluorescence Activated Cell Sorting) could also potentially be used to accurately separate the required number of cells circumventing the need for high precision pipetting skills.”</w:t>
      </w:r>
    </w:p>
    <w:p w14:paraId="194919DE" w14:textId="47BEA72A" w:rsidR="003B464C" w:rsidRDefault="003B464C" w:rsidP="003B464C">
      <w:pPr>
        <w:shd w:val="clear" w:color="auto" w:fill="FFFFFF" w:themeFill="background1"/>
        <w:spacing w:before="100" w:beforeAutospacing="1" w:after="100" w:afterAutospacing="1" w:line="240" w:lineRule="auto"/>
        <w:rPr>
          <w:rFonts w:ascii="Segoe UI" w:eastAsia="Times New Roman" w:hAnsi="Segoe UI" w:cs="Segoe UI"/>
          <w:color w:val="201F1E"/>
          <w:sz w:val="19"/>
          <w:szCs w:val="19"/>
        </w:rPr>
      </w:pPr>
      <w:r>
        <w:br/>
      </w:r>
      <w:r w:rsidRPr="6D8B4A80">
        <w:rPr>
          <w:rFonts w:ascii="Segoe UI" w:eastAsia="Times New Roman" w:hAnsi="Segoe UI" w:cs="Segoe UI"/>
          <w:b/>
          <w:bCs/>
          <w:color w:val="201F1E"/>
          <w:sz w:val="19"/>
          <w:szCs w:val="19"/>
        </w:rPr>
        <w:t>Reviewer #4:</w:t>
      </w:r>
      <w:r>
        <w:br/>
      </w:r>
      <w:r>
        <w:br/>
      </w:r>
      <w:r w:rsidRPr="6D8B4A80">
        <w:rPr>
          <w:rFonts w:ascii="Segoe UI" w:eastAsia="Times New Roman" w:hAnsi="Segoe UI" w:cs="Segoe UI"/>
          <w:color w:val="201F1E"/>
          <w:sz w:val="19"/>
          <w:szCs w:val="19"/>
        </w:rPr>
        <w:t>Manuscript Summary:</w:t>
      </w:r>
      <w:r>
        <w:br/>
      </w:r>
      <w:r w:rsidRPr="6D8B4A80">
        <w:rPr>
          <w:rFonts w:ascii="Segoe UI" w:eastAsia="Times New Roman" w:hAnsi="Segoe UI" w:cs="Segoe UI"/>
          <w:color w:val="201F1E"/>
          <w:sz w:val="19"/>
          <w:szCs w:val="19"/>
        </w:rPr>
        <w:t>This study describes that neurite outgrowth assay and neurotoxicity analysis were investigated with authoress's developed protocol, which is provides analysis of neuronal morphology with quantitative measurements of modifications on neurite length and synaptic protein localization in a manner of cell by cell. Authors applied the protocol to evaluate effects of small-molecule compounds on neurite outgrowth and neuronal cell counts. In addition, the analysis showed HDAC inhibitors significantly extended neurite length without neurotoxicity. These findings suggests that the newly develop protocol could analyze quantitative measurements of neurite outgrowth in human cells.</w:t>
      </w:r>
      <w:r>
        <w:br/>
      </w:r>
      <w:r>
        <w:br/>
      </w:r>
      <w:r w:rsidRPr="6D8B4A80">
        <w:rPr>
          <w:rFonts w:ascii="Segoe UI" w:eastAsia="Times New Roman" w:hAnsi="Segoe UI" w:cs="Segoe UI"/>
          <w:color w:val="201F1E"/>
          <w:sz w:val="19"/>
          <w:szCs w:val="19"/>
        </w:rPr>
        <w:t>Major Concerns:</w:t>
      </w:r>
      <w:r>
        <w:br/>
      </w:r>
      <w:r w:rsidRPr="6D8B4A80">
        <w:rPr>
          <w:rFonts w:ascii="Segoe UI" w:eastAsia="Times New Roman" w:hAnsi="Segoe UI" w:cs="Segoe UI"/>
          <w:color w:val="201F1E"/>
          <w:sz w:val="19"/>
          <w:szCs w:val="19"/>
        </w:rPr>
        <w:t>The point is not clear. It is not clear how the author's method has changed. In abstract, neither the background, purpose, summary of the results nor conclusions are given as I wrote above.</w:t>
      </w:r>
    </w:p>
    <w:p w14:paraId="247215E5" w14:textId="77777777" w:rsidR="003B464C" w:rsidRDefault="003B464C" w:rsidP="003B464C">
      <w:pPr>
        <w:shd w:val="clear" w:color="auto" w:fill="FFFFFF" w:themeFill="background1"/>
        <w:spacing w:beforeAutospacing="1" w:afterAutospacing="1" w:line="240" w:lineRule="auto"/>
        <w:rPr>
          <w:rFonts w:ascii="Segoe UI" w:eastAsia="Times New Roman" w:hAnsi="Segoe UI" w:cs="Segoe UI"/>
          <w:sz w:val="19"/>
          <w:szCs w:val="19"/>
        </w:rPr>
      </w:pPr>
      <w:r w:rsidRPr="42DDFC0D">
        <w:rPr>
          <w:rFonts w:ascii="Segoe UI" w:eastAsia="Times New Roman" w:hAnsi="Segoe UI" w:cs="Segoe UI"/>
          <w:b/>
          <w:bCs/>
          <w:color w:val="201F1E"/>
          <w:sz w:val="19"/>
          <w:szCs w:val="19"/>
        </w:rPr>
        <w:t>Answer</w:t>
      </w:r>
      <w:r w:rsidRPr="42DDFC0D">
        <w:rPr>
          <w:rFonts w:ascii="Segoe UI" w:eastAsia="Times New Roman" w:hAnsi="Segoe UI" w:cs="Segoe UI"/>
          <w:color w:val="201F1E"/>
          <w:sz w:val="19"/>
          <w:szCs w:val="19"/>
        </w:rPr>
        <w:t xml:space="preserve">: Due to editorial and reviewers' comments, I believe that the contents of the paper have greatly improved. However, considering the improvements, if the Reviewer #4 is not still satisfied with corrections I would appreciate if he/she could more clearly explain his/her requests as I am having difficulties understanding the points he/she is referring to in Major Concerns part of his/her comments. </w:t>
      </w:r>
      <w:r w:rsidRPr="42DDFC0D">
        <w:rPr>
          <w:rFonts w:ascii="Segoe UI" w:eastAsia="Times New Roman" w:hAnsi="Segoe UI" w:cs="Segoe UI"/>
          <w:sz w:val="19"/>
          <w:szCs w:val="19"/>
        </w:rPr>
        <w:t>Based on my best understanding, I revised the Abstract to better address the reviewer’s request.</w:t>
      </w:r>
    </w:p>
    <w:p w14:paraId="345B9BE9" w14:textId="77777777" w:rsidR="003B464C" w:rsidRDefault="003B464C"/>
    <w:sectPr w:rsidR="003B4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4C"/>
    <w:rsid w:val="0009371F"/>
    <w:rsid w:val="003B4380"/>
    <w:rsid w:val="003B464C"/>
    <w:rsid w:val="00A56D78"/>
    <w:rsid w:val="00DA3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456D"/>
  <w15:chartTrackingRefBased/>
  <w15:docId w15:val="{BCE38B2E-97CA-4C0F-8D31-A1BBCAF3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2115</Words>
  <Characters>12056</Characters>
  <Application>Microsoft Office Word</Application>
  <DocSecurity>0</DocSecurity>
  <Lines>100</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razavipour</dc:creator>
  <cp:keywords/>
  <dc:description/>
  <cp:lastModifiedBy>fatemeh razavipour</cp:lastModifiedBy>
  <cp:revision>4</cp:revision>
  <dcterms:created xsi:type="dcterms:W3CDTF">2020-03-27T04:21:00Z</dcterms:created>
  <dcterms:modified xsi:type="dcterms:W3CDTF">2020-03-27T04:27:00Z</dcterms:modified>
</cp:coreProperties>
</file>