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EC18C" w14:textId="2E69E2AB" w:rsidR="00BB552E" w:rsidRPr="00C14AE2" w:rsidRDefault="00BB552E" w:rsidP="008F1022">
      <w:pPr>
        <w:spacing w:after="0"/>
        <w:jc w:val="center"/>
        <w:rPr>
          <w:rFonts w:ascii="Times New Roman" w:hAnsi="Times New Roman" w:cs="Times New Roman"/>
          <w:b/>
          <w:bCs/>
        </w:rPr>
      </w:pPr>
      <w:r w:rsidRPr="00C14AE2">
        <w:rPr>
          <w:rFonts w:ascii="Times New Roman" w:hAnsi="Times New Roman" w:cs="Times New Roman"/>
          <w:b/>
          <w:bCs/>
        </w:rPr>
        <w:t>Editorial comments:</w:t>
      </w:r>
    </w:p>
    <w:p w14:paraId="69E41B48" w14:textId="77777777" w:rsidR="00BB552E" w:rsidRPr="00C14AE2" w:rsidRDefault="00BB552E" w:rsidP="00BB552E">
      <w:pPr>
        <w:spacing w:after="0"/>
        <w:rPr>
          <w:rFonts w:ascii="Times New Roman" w:hAnsi="Times New Roman" w:cs="Times New Roman"/>
          <w:b/>
          <w:bCs/>
          <w:i/>
          <w:iCs/>
        </w:rPr>
      </w:pPr>
      <w:r w:rsidRPr="00C14AE2">
        <w:rPr>
          <w:rFonts w:ascii="Times New Roman" w:hAnsi="Times New Roman" w:cs="Times New Roman"/>
          <w:b/>
          <w:bCs/>
          <w:i/>
          <w:iCs/>
        </w:rPr>
        <w:t>General:</w:t>
      </w:r>
    </w:p>
    <w:p w14:paraId="6EF78A12" w14:textId="77777777" w:rsidR="00BB552E" w:rsidRPr="00C14AE2" w:rsidRDefault="00BB552E" w:rsidP="00BB552E">
      <w:pPr>
        <w:spacing w:after="0"/>
        <w:rPr>
          <w:rFonts w:ascii="Times New Roman" w:hAnsi="Times New Roman" w:cs="Times New Roman"/>
          <w:i/>
          <w:iCs/>
        </w:rPr>
      </w:pPr>
      <w:r w:rsidRPr="00C14AE2">
        <w:rPr>
          <w:rFonts w:ascii="Times New Roman" w:hAnsi="Times New Roman" w:cs="Times New Roman"/>
          <w:i/>
          <w:iCs/>
        </w:rPr>
        <w:t>1. Please take this opportunity to thoroughly proofread the manuscript to ensure that there are no spelling or grammar issues.</w:t>
      </w:r>
    </w:p>
    <w:p w14:paraId="37D7B8B0" w14:textId="5D15C16B" w:rsidR="00692832" w:rsidRDefault="00BB552E" w:rsidP="00BB552E">
      <w:pPr>
        <w:spacing w:after="0"/>
        <w:rPr>
          <w:rFonts w:ascii="Times New Roman" w:hAnsi="Times New Roman" w:cs="Times New Roman"/>
          <w:i/>
          <w:iCs/>
        </w:rPr>
      </w:pPr>
      <w:r w:rsidRPr="00C14AE2">
        <w:rPr>
          <w:rFonts w:ascii="Times New Roman" w:hAnsi="Times New Roman" w:cs="Times New Roman"/>
          <w:i/>
          <w:iCs/>
        </w:rPr>
        <w:t xml:space="preserve">2. </w:t>
      </w:r>
      <w:proofErr w:type="spellStart"/>
      <w:r w:rsidRPr="00C14AE2">
        <w:rPr>
          <w:rFonts w:ascii="Times New Roman" w:hAnsi="Times New Roman" w:cs="Times New Roman"/>
          <w:i/>
          <w:iCs/>
        </w:rPr>
        <w:t>JoVE</w:t>
      </w:r>
      <w:proofErr w:type="spellEnd"/>
      <w:r w:rsidRPr="00C14AE2">
        <w:rPr>
          <w:rFonts w:ascii="Times New Roman" w:hAnsi="Times New Roman" w:cs="Times New Roman"/>
          <w:i/>
          <w:iCs/>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008F1022">
        <w:rPr>
          <w:rFonts w:ascii="Times New Roman" w:hAnsi="Times New Roman" w:cs="Times New Roman"/>
          <w:i/>
          <w:iCs/>
        </w:rPr>
        <w:t xml:space="preserve"> </w:t>
      </w:r>
      <w:r w:rsidR="008F1022" w:rsidRPr="00C14AE2">
        <w:rPr>
          <w:rFonts w:ascii="Times New Roman" w:hAnsi="Times New Roman" w:cs="Times New Roman"/>
          <w:i/>
          <w:iCs/>
        </w:rPr>
        <w:t>For example: PLEX Elite 900, Parafilm,</w:t>
      </w:r>
    </w:p>
    <w:p w14:paraId="26AA06E8" w14:textId="77777777" w:rsidR="008F1022" w:rsidRPr="00C14AE2" w:rsidRDefault="008F1022" w:rsidP="00BB552E">
      <w:pPr>
        <w:spacing w:after="0"/>
        <w:rPr>
          <w:rFonts w:ascii="Times New Roman" w:hAnsi="Times New Roman" w:cs="Times New Roman"/>
          <w:i/>
          <w:iCs/>
        </w:rPr>
      </w:pPr>
    </w:p>
    <w:p w14:paraId="2F09461A" w14:textId="157D3AA7" w:rsidR="00692832" w:rsidRPr="000D599A" w:rsidRDefault="00692832" w:rsidP="00BB552E">
      <w:pPr>
        <w:spacing w:after="0"/>
        <w:rPr>
          <w:rFonts w:ascii="Arial" w:hAnsi="Arial" w:cs="Arial"/>
          <w:b/>
          <w:bCs/>
        </w:rPr>
      </w:pPr>
      <w:r w:rsidRPr="000D599A">
        <w:rPr>
          <w:rFonts w:ascii="Arial" w:hAnsi="Arial" w:cs="Arial"/>
          <w:b/>
          <w:bCs/>
        </w:rPr>
        <w:t xml:space="preserve">Our Response </w:t>
      </w:r>
    </w:p>
    <w:p w14:paraId="41E241A5" w14:textId="1F26208F" w:rsidR="001B3629" w:rsidRPr="000D599A" w:rsidRDefault="00692832" w:rsidP="00360987">
      <w:pPr>
        <w:pStyle w:val="ListParagraph"/>
        <w:numPr>
          <w:ilvl w:val="0"/>
          <w:numId w:val="4"/>
        </w:numPr>
        <w:spacing w:after="0"/>
        <w:rPr>
          <w:rFonts w:ascii="Arial" w:hAnsi="Arial" w:cs="Arial"/>
          <w:b/>
          <w:bCs/>
        </w:rPr>
      </w:pPr>
      <w:r w:rsidRPr="000D599A">
        <w:rPr>
          <w:rFonts w:ascii="Arial" w:hAnsi="Arial" w:cs="Arial"/>
        </w:rPr>
        <w:t xml:space="preserve">We have proofread the manuscript to </w:t>
      </w:r>
      <w:r w:rsidR="001B3629" w:rsidRPr="000D599A">
        <w:rPr>
          <w:rFonts w:ascii="Arial" w:hAnsi="Arial" w:cs="Arial"/>
        </w:rPr>
        <w:t>correct</w:t>
      </w:r>
      <w:r w:rsidRPr="000D599A">
        <w:rPr>
          <w:rFonts w:ascii="Arial" w:hAnsi="Arial" w:cs="Arial"/>
        </w:rPr>
        <w:t xml:space="preserve"> spelling/</w:t>
      </w:r>
      <w:r w:rsidR="004F7337" w:rsidRPr="000D599A">
        <w:rPr>
          <w:rFonts w:ascii="Arial" w:hAnsi="Arial" w:cs="Arial"/>
        </w:rPr>
        <w:t>grammar</w:t>
      </w:r>
      <w:r w:rsidRPr="000D599A">
        <w:rPr>
          <w:rFonts w:ascii="Arial" w:hAnsi="Arial" w:cs="Arial"/>
        </w:rPr>
        <w:t xml:space="preserve"> </w:t>
      </w:r>
      <w:r w:rsidR="00524A55" w:rsidRPr="000D599A">
        <w:rPr>
          <w:rFonts w:ascii="Arial" w:hAnsi="Arial" w:cs="Arial"/>
        </w:rPr>
        <w:t>errors</w:t>
      </w:r>
      <w:r w:rsidR="001B3629" w:rsidRPr="000D599A">
        <w:rPr>
          <w:rFonts w:ascii="Arial" w:hAnsi="Arial" w:cs="Arial"/>
        </w:rPr>
        <w:t xml:space="preserve">. </w:t>
      </w:r>
      <w:r w:rsidR="00797ABD" w:rsidRPr="000D599A">
        <w:rPr>
          <w:rFonts w:ascii="Arial" w:hAnsi="Arial" w:cs="Arial"/>
        </w:rPr>
        <w:t xml:space="preserve">The discussion has been reorganized </w:t>
      </w:r>
      <w:r w:rsidR="00A56E3B">
        <w:rPr>
          <w:rFonts w:ascii="Arial" w:hAnsi="Arial" w:cs="Arial"/>
        </w:rPr>
        <w:t>for</w:t>
      </w:r>
      <w:r w:rsidR="00797ABD" w:rsidRPr="000D599A">
        <w:rPr>
          <w:rFonts w:ascii="Arial" w:hAnsi="Arial" w:cs="Arial"/>
        </w:rPr>
        <w:t xml:space="preserve"> clarity and flow with the changes made during the revision process.</w:t>
      </w:r>
    </w:p>
    <w:p w14:paraId="06DCF0C7" w14:textId="2D1CD689" w:rsidR="00BB552E" w:rsidRPr="000D599A" w:rsidRDefault="001B3629" w:rsidP="00360987">
      <w:pPr>
        <w:pStyle w:val="ListParagraph"/>
        <w:numPr>
          <w:ilvl w:val="0"/>
          <w:numId w:val="4"/>
        </w:numPr>
        <w:spacing w:after="0"/>
        <w:rPr>
          <w:rFonts w:ascii="Arial" w:hAnsi="Arial" w:cs="Arial"/>
        </w:rPr>
      </w:pPr>
      <w:r w:rsidRPr="000D599A">
        <w:rPr>
          <w:rFonts w:ascii="Arial" w:hAnsi="Arial" w:cs="Arial"/>
        </w:rPr>
        <w:t>We have edited the manuscript to exclude trademark and compan</w:t>
      </w:r>
      <w:r w:rsidR="004F7337" w:rsidRPr="000D599A">
        <w:rPr>
          <w:rFonts w:ascii="Arial" w:hAnsi="Arial" w:cs="Arial"/>
        </w:rPr>
        <w:t>y</w:t>
      </w:r>
      <w:r w:rsidR="00AE2D5E" w:rsidRPr="000D599A">
        <w:rPr>
          <w:rFonts w:ascii="Arial" w:hAnsi="Arial" w:cs="Arial"/>
        </w:rPr>
        <w:t xml:space="preserve"> names</w:t>
      </w:r>
      <w:r w:rsidRPr="000D599A">
        <w:rPr>
          <w:rFonts w:ascii="Arial" w:hAnsi="Arial" w:cs="Arial"/>
        </w:rPr>
        <w:t>. The names of</w:t>
      </w:r>
      <w:r w:rsidR="00916CCF">
        <w:rPr>
          <w:rFonts w:ascii="Arial" w:hAnsi="Arial" w:cs="Arial"/>
        </w:rPr>
        <w:t xml:space="preserve"> any</w:t>
      </w:r>
      <w:r w:rsidRPr="000D599A">
        <w:rPr>
          <w:rFonts w:ascii="Arial" w:hAnsi="Arial" w:cs="Arial"/>
        </w:rPr>
        <w:t xml:space="preserve"> commercial pro</w:t>
      </w:r>
      <w:r w:rsidR="004F7337" w:rsidRPr="000D599A">
        <w:rPr>
          <w:rFonts w:ascii="Arial" w:hAnsi="Arial" w:cs="Arial"/>
        </w:rPr>
        <w:t>d</w:t>
      </w:r>
      <w:r w:rsidRPr="000D599A">
        <w:rPr>
          <w:rFonts w:ascii="Arial" w:hAnsi="Arial" w:cs="Arial"/>
        </w:rPr>
        <w:t xml:space="preserve">ucts </w:t>
      </w:r>
      <w:r w:rsidR="00916CCF">
        <w:rPr>
          <w:rFonts w:ascii="Arial" w:hAnsi="Arial" w:cs="Arial"/>
        </w:rPr>
        <w:t>are</w:t>
      </w:r>
      <w:r w:rsidRPr="000D599A">
        <w:rPr>
          <w:rFonts w:ascii="Arial" w:hAnsi="Arial" w:cs="Arial"/>
        </w:rPr>
        <w:t xml:space="preserve"> listed in the Table of </w:t>
      </w:r>
      <w:r w:rsidR="00360987" w:rsidRPr="000D599A">
        <w:rPr>
          <w:rFonts w:ascii="Arial" w:hAnsi="Arial" w:cs="Arial"/>
        </w:rPr>
        <w:t>M</w:t>
      </w:r>
      <w:r w:rsidRPr="000D599A">
        <w:rPr>
          <w:rFonts w:ascii="Arial" w:hAnsi="Arial" w:cs="Arial"/>
        </w:rPr>
        <w:t>aterial</w:t>
      </w:r>
      <w:r w:rsidR="00916CCF">
        <w:rPr>
          <w:rFonts w:ascii="Arial" w:hAnsi="Arial" w:cs="Arial"/>
        </w:rPr>
        <w:t>s</w:t>
      </w:r>
      <w:r w:rsidRPr="000D599A">
        <w:rPr>
          <w:rFonts w:ascii="Arial" w:hAnsi="Arial" w:cs="Arial"/>
        </w:rPr>
        <w:t xml:space="preserve"> and </w:t>
      </w:r>
      <w:r w:rsidR="00360987" w:rsidRPr="000D599A">
        <w:rPr>
          <w:rFonts w:ascii="Arial" w:hAnsi="Arial" w:cs="Arial"/>
        </w:rPr>
        <w:t>R</w:t>
      </w:r>
      <w:r w:rsidRPr="000D599A">
        <w:rPr>
          <w:rFonts w:ascii="Arial" w:hAnsi="Arial" w:cs="Arial"/>
        </w:rPr>
        <w:t>eagents section.</w:t>
      </w:r>
    </w:p>
    <w:p w14:paraId="650DBB50" w14:textId="77777777" w:rsidR="00BB552E" w:rsidRPr="00C14AE2" w:rsidRDefault="00BB552E" w:rsidP="00BB552E">
      <w:pPr>
        <w:spacing w:after="0"/>
        <w:rPr>
          <w:rFonts w:ascii="Times New Roman" w:hAnsi="Times New Roman" w:cs="Times New Roman"/>
          <w:b/>
          <w:bCs/>
          <w:i/>
          <w:iCs/>
        </w:rPr>
      </w:pPr>
      <w:r w:rsidRPr="00C14AE2">
        <w:rPr>
          <w:rFonts w:ascii="Times New Roman" w:hAnsi="Times New Roman" w:cs="Times New Roman"/>
          <w:b/>
          <w:bCs/>
          <w:i/>
          <w:iCs/>
        </w:rPr>
        <w:t>Protocol:</w:t>
      </w:r>
    </w:p>
    <w:p w14:paraId="5AD7CEAB" w14:textId="74487485" w:rsidR="00BB552E" w:rsidRPr="00C14AE2" w:rsidRDefault="00BB552E" w:rsidP="00BB552E">
      <w:pPr>
        <w:spacing w:after="0"/>
        <w:rPr>
          <w:rFonts w:ascii="Times New Roman" w:hAnsi="Times New Roman" w:cs="Times New Roman"/>
          <w:i/>
          <w:iCs/>
        </w:rPr>
      </w:pPr>
      <w:r w:rsidRPr="00C14AE2">
        <w:rPr>
          <w:rFonts w:ascii="Times New Roman" w:hAnsi="Times New Roman" w:cs="Times New Roman"/>
          <w:i/>
          <w:iCs/>
        </w:rPr>
        <w:t>1. For each protocol step/</w:t>
      </w:r>
      <w:proofErr w:type="spellStart"/>
      <w:r w:rsidRPr="00C14AE2">
        <w:rPr>
          <w:rFonts w:ascii="Times New Roman" w:hAnsi="Times New Roman" w:cs="Times New Roman"/>
          <w:i/>
          <w:iCs/>
        </w:rPr>
        <w:t>substep</w:t>
      </w:r>
      <w:proofErr w:type="spellEnd"/>
      <w:r w:rsidRPr="00C14AE2">
        <w:rPr>
          <w:rFonts w:ascii="Times New Roman" w:hAnsi="Times New Roman" w:cs="Times New Roman"/>
          <w:i/>
          <w:iC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C14AE2">
        <w:rPr>
          <w:rFonts w:ascii="Times New Roman" w:hAnsi="Times New Roman" w:cs="Times New Roman"/>
          <w:i/>
          <w:iCs/>
        </w:rPr>
        <w:t>substeps</w:t>
      </w:r>
      <w:proofErr w:type="spellEnd"/>
      <w:r w:rsidRPr="00C14AE2">
        <w:rPr>
          <w:rFonts w:ascii="Times New Roman" w:hAnsi="Times New Roman" w:cs="Times New Roman"/>
          <w:i/>
          <w:iCs/>
        </w:rPr>
        <w:t>.</w:t>
      </w:r>
    </w:p>
    <w:p w14:paraId="1AAB0170" w14:textId="2D62E78D" w:rsidR="004F7337" w:rsidRPr="00C14AE2" w:rsidRDefault="004F7337" w:rsidP="00BB552E">
      <w:pPr>
        <w:spacing w:after="0"/>
        <w:rPr>
          <w:rFonts w:ascii="Times New Roman" w:hAnsi="Times New Roman" w:cs="Times New Roman"/>
          <w:i/>
          <w:iCs/>
        </w:rPr>
      </w:pPr>
    </w:p>
    <w:p w14:paraId="6C811179" w14:textId="4D4A0EC4" w:rsidR="004F7337" w:rsidRPr="000D599A" w:rsidRDefault="004F7337" w:rsidP="00BB552E">
      <w:pPr>
        <w:spacing w:after="0"/>
        <w:rPr>
          <w:rFonts w:ascii="Arial" w:hAnsi="Arial" w:cs="Arial"/>
          <w:b/>
          <w:bCs/>
          <w:iCs/>
        </w:rPr>
      </w:pPr>
      <w:r w:rsidRPr="000D599A">
        <w:rPr>
          <w:rFonts w:ascii="Arial" w:hAnsi="Arial" w:cs="Arial"/>
          <w:b/>
          <w:bCs/>
          <w:iCs/>
        </w:rPr>
        <w:t xml:space="preserve">Our </w:t>
      </w:r>
      <w:r w:rsidR="00360987" w:rsidRPr="000D599A">
        <w:rPr>
          <w:rFonts w:ascii="Arial" w:hAnsi="Arial" w:cs="Arial"/>
          <w:b/>
          <w:bCs/>
          <w:iCs/>
        </w:rPr>
        <w:t>Resp</w:t>
      </w:r>
      <w:r w:rsidRPr="000D599A">
        <w:rPr>
          <w:rFonts w:ascii="Arial" w:hAnsi="Arial" w:cs="Arial"/>
          <w:b/>
          <w:bCs/>
          <w:iCs/>
        </w:rPr>
        <w:t>onse:</w:t>
      </w:r>
    </w:p>
    <w:p w14:paraId="4659D919" w14:textId="36120A32" w:rsidR="004F7337" w:rsidRPr="000D599A" w:rsidRDefault="004F7337" w:rsidP="00BB552E">
      <w:pPr>
        <w:spacing w:after="0"/>
        <w:rPr>
          <w:rFonts w:ascii="Arial" w:hAnsi="Arial" w:cs="Arial"/>
          <w:bCs/>
          <w:iCs/>
        </w:rPr>
      </w:pPr>
      <w:r w:rsidRPr="000D599A">
        <w:rPr>
          <w:rFonts w:ascii="Arial" w:hAnsi="Arial" w:cs="Arial"/>
          <w:bCs/>
          <w:iCs/>
        </w:rPr>
        <w:t xml:space="preserve">We have reassessed each step to ensure the </w:t>
      </w:r>
      <w:r w:rsidR="00524A55" w:rsidRPr="000D599A">
        <w:rPr>
          <w:rFonts w:ascii="Arial" w:hAnsi="Arial" w:cs="Arial"/>
          <w:bCs/>
          <w:iCs/>
        </w:rPr>
        <w:t>“</w:t>
      </w:r>
      <w:r w:rsidRPr="000D599A">
        <w:rPr>
          <w:rFonts w:ascii="Arial" w:hAnsi="Arial" w:cs="Arial"/>
          <w:bCs/>
          <w:iCs/>
        </w:rPr>
        <w:t>how</w:t>
      </w:r>
      <w:r w:rsidR="00524A55" w:rsidRPr="000D599A">
        <w:rPr>
          <w:rFonts w:ascii="Arial" w:hAnsi="Arial" w:cs="Arial"/>
          <w:bCs/>
          <w:iCs/>
        </w:rPr>
        <w:t>”</w:t>
      </w:r>
      <w:r w:rsidRPr="000D599A">
        <w:rPr>
          <w:rFonts w:ascii="Arial" w:hAnsi="Arial" w:cs="Arial"/>
          <w:bCs/>
          <w:iCs/>
        </w:rPr>
        <w:t xml:space="preserve"> of each</w:t>
      </w:r>
      <w:r w:rsidR="00AE2D5E" w:rsidRPr="000D599A">
        <w:rPr>
          <w:rFonts w:ascii="Arial" w:hAnsi="Arial" w:cs="Arial"/>
          <w:bCs/>
          <w:iCs/>
        </w:rPr>
        <w:t xml:space="preserve"> step</w:t>
      </w:r>
      <w:r w:rsidRPr="000D599A">
        <w:rPr>
          <w:rFonts w:ascii="Arial" w:hAnsi="Arial" w:cs="Arial"/>
          <w:bCs/>
          <w:iCs/>
        </w:rPr>
        <w:t xml:space="preserve"> </w:t>
      </w:r>
      <w:r w:rsidR="00AE2D5E" w:rsidRPr="000D599A">
        <w:rPr>
          <w:rFonts w:ascii="Arial" w:hAnsi="Arial" w:cs="Arial"/>
          <w:bCs/>
          <w:iCs/>
        </w:rPr>
        <w:t>is clearly</w:t>
      </w:r>
      <w:r w:rsidRPr="000D599A">
        <w:rPr>
          <w:rFonts w:ascii="Arial" w:hAnsi="Arial" w:cs="Arial"/>
          <w:bCs/>
          <w:iCs/>
        </w:rPr>
        <w:t xml:space="preserve"> stated and </w:t>
      </w:r>
      <w:r w:rsidR="00360987" w:rsidRPr="000D599A">
        <w:rPr>
          <w:rFonts w:ascii="Arial" w:hAnsi="Arial" w:cs="Arial"/>
          <w:bCs/>
          <w:iCs/>
        </w:rPr>
        <w:t>limited steps to 4 sentences (2-3 actions) per step</w:t>
      </w:r>
      <w:r w:rsidR="00373924">
        <w:rPr>
          <w:rFonts w:ascii="Arial" w:hAnsi="Arial" w:cs="Arial"/>
          <w:bCs/>
          <w:iCs/>
        </w:rPr>
        <w:t xml:space="preserve"> when necessary</w:t>
      </w:r>
      <w:r w:rsidRPr="000D599A">
        <w:rPr>
          <w:rFonts w:ascii="Arial" w:hAnsi="Arial" w:cs="Arial"/>
          <w:bCs/>
          <w:iCs/>
        </w:rPr>
        <w:t xml:space="preserve">. </w:t>
      </w:r>
    </w:p>
    <w:p w14:paraId="405153A8" w14:textId="77777777" w:rsidR="008F1022" w:rsidRDefault="008F1022" w:rsidP="008F1022">
      <w:pPr>
        <w:spacing w:after="0"/>
        <w:rPr>
          <w:rFonts w:ascii="Times New Roman" w:hAnsi="Times New Roman" w:cs="Times New Roman"/>
        </w:rPr>
      </w:pPr>
    </w:p>
    <w:p w14:paraId="224638D6" w14:textId="336EE4EE" w:rsidR="00BB552E" w:rsidRPr="008F1022" w:rsidRDefault="008F1022" w:rsidP="008F1022">
      <w:pPr>
        <w:spacing w:after="0"/>
        <w:rPr>
          <w:rFonts w:ascii="Times New Roman" w:hAnsi="Times New Roman" w:cs="Times New Roman"/>
          <w:i/>
          <w:iCs/>
        </w:rPr>
      </w:pPr>
      <w:r w:rsidRPr="00C14AE2">
        <w:rPr>
          <w:rFonts w:ascii="Times New Roman" w:hAnsi="Times New Roman" w:cs="Times New Roman"/>
          <w:i/>
          <w:iCs/>
        </w:rPr>
        <w:t>Figures:</w:t>
      </w:r>
      <w:r>
        <w:rPr>
          <w:rFonts w:ascii="Times New Roman" w:hAnsi="Times New Roman" w:cs="Times New Roman"/>
          <w:i/>
          <w:iCs/>
        </w:rPr>
        <w:t xml:space="preserve"> 1. </w:t>
      </w:r>
      <w:r w:rsidR="00BB552E" w:rsidRPr="008F1022">
        <w:rPr>
          <w:rFonts w:ascii="Times New Roman" w:hAnsi="Times New Roman" w:cs="Times New Roman"/>
          <w:i/>
          <w:iCs/>
          <w:u w:val="single"/>
        </w:rPr>
        <w:t>Figure 2: What are the units of the heat map scale?</w:t>
      </w:r>
    </w:p>
    <w:p w14:paraId="7AFF3F75" w14:textId="77777777" w:rsidR="001355ED" w:rsidRPr="00C14AE2" w:rsidRDefault="001355ED" w:rsidP="00BB552E">
      <w:pPr>
        <w:spacing w:after="0"/>
        <w:rPr>
          <w:rFonts w:ascii="Times New Roman" w:hAnsi="Times New Roman" w:cs="Times New Roman"/>
        </w:rPr>
      </w:pPr>
    </w:p>
    <w:p w14:paraId="4ED1F9D0" w14:textId="77777777" w:rsidR="00C14AE2" w:rsidRPr="000D599A" w:rsidRDefault="004F7337">
      <w:pPr>
        <w:spacing w:after="0"/>
        <w:rPr>
          <w:rFonts w:ascii="Arial" w:hAnsi="Arial" w:cs="Arial"/>
        </w:rPr>
      </w:pPr>
      <w:r w:rsidRPr="000D599A">
        <w:rPr>
          <w:rFonts w:ascii="Arial" w:hAnsi="Arial" w:cs="Arial"/>
          <w:b/>
          <w:bCs/>
        </w:rPr>
        <w:t xml:space="preserve">Our </w:t>
      </w:r>
      <w:r w:rsidR="00C14AE2" w:rsidRPr="000D599A">
        <w:rPr>
          <w:rFonts w:ascii="Arial" w:hAnsi="Arial" w:cs="Arial"/>
          <w:b/>
          <w:bCs/>
        </w:rPr>
        <w:t>R</w:t>
      </w:r>
      <w:r w:rsidRPr="000D599A">
        <w:rPr>
          <w:rFonts w:ascii="Arial" w:hAnsi="Arial" w:cs="Arial"/>
          <w:b/>
          <w:bCs/>
        </w:rPr>
        <w:t>esponse</w:t>
      </w:r>
      <w:r w:rsidRPr="000D599A">
        <w:rPr>
          <w:rFonts w:ascii="Arial" w:hAnsi="Arial" w:cs="Arial"/>
        </w:rPr>
        <w:t>:</w:t>
      </w:r>
    </w:p>
    <w:p w14:paraId="64825AE9" w14:textId="46934FA3" w:rsidR="001355ED" w:rsidRDefault="001355ED" w:rsidP="009A3895">
      <w:pPr>
        <w:spacing w:after="0"/>
        <w:rPr>
          <w:rFonts w:ascii="Arial" w:hAnsi="Arial" w:cs="Arial"/>
        </w:rPr>
      </w:pPr>
      <w:r w:rsidRPr="000D599A">
        <w:rPr>
          <w:rFonts w:ascii="Arial" w:hAnsi="Arial" w:cs="Arial"/>
        </w:rPr>
        <w:t xml:space="preserve">The heat map scale has dimensionless units as this represents the </w:t>
      </w:r>
      <w:r w:rsidR="006A4489">
        <w:rPr>
          <w:rFonts w:ascii="Arial" w:hAnsi="Arial" w:cs="Arial"/>
        </w:rPr>
        <w:t xml:space="preserve">values of vessel </w:t>
      </w:r>
      <w:r w:rsidRPr="000D599A">
        <w:rPr>
          <w:rFonts w:ascii="Arial" w:hAnsi="Arial" w:cs="Arial"/>
        </w:rPr>
        <w:t xml:space="preserve">skeletal density </w:t>
      </w:r>
      <w:r w:rsidR="006A4489">
        <w:rPr>
          <w:rFonts w:ascii="Arial" w:hAnsi="Arial" w:cs="Arial"/>
        </w:rPr>
        <w:t>in</w:t>
      </w:r>
      <w:r w:rsidRPr="000D599A">
        <w:rPr>
          <w:rFonts w:ascii="Arial" w:hAnsi="Arial" w:cs="Arial"/>
        </w:rPr>
        <w:t xml:space="preserve"> the image. </w:t>
      </w:r>
      <w:r w:rsidR="00B61714" w:rsidRPr="000D599A">
        <w:rPr>
          <w:rFonts w:ascii="Arial" w:hAnsi="Arial" w:cs="Arial"/>
        </w:rPr>
        <w:t>Essentially,</w:t>
      </w:r>
      <w:r w:rsidR="00226DEA" w:rsidRPr="000D599A">
        <w:rPr>
          <w:rFonts w:ascii="Arial" w:hAnsi="Arial" w:cs="Arial"/>
        </w:rPr>
        <w:t xml:space="preserve"> </w:t>
      </w:r>
      <w:r w:rsidR="00780002">
        <w:rPr>
          <w:rFonts w:ascii="Arial" w:hAnsi="Arial" w:cs="Arial"/>
        </w:rPr>
        <w:t>V</w:t>
      </w:r>
      <w:r w:rsidR="00226DEA" w:rsidRPr="000D599A">
        <w:rPr>
          <w:rFonts w:ascii="Arial" w:hAnsi="Arial" w:cs="Arial"/>
        </w:rPr>
        <w:t xml:space="preserve">SD is </w:t>
      </w:r>
      <w:r w:rsidR="00B61714" w:rsidRPr="000D599A">
        <w:rPr>
          <w:rFonts w:ascii="Arial" w:hAnsi="Arial" w:cs="Arial"/>
          <w:color w:val="000000" w:themeColor="text1"/>
        </w:rPr>
        <w:t>understood</w:t>
      </w:r>
      <w:r w:rsidR="00226DEA" w:rsidRPr="000D599A">
        <w:rPr>
          <w:rFonts w:ascii="Arial" w:hAnsi="Arial" w:cs="Arial"/>
          <w:color w:val="000000" w:themeColor="text1"/>
        </w:rPr>
        <w:t xml:space="preserve"> as the ratio </w:t>
      </w:r>
      <w:r w:rsidR="00B61714" w:rsidRPr="000D599A">
        <w:rPr>
          <w:rFonts w:ascii="Arial" w:hAnsi="Arial" w:cs="Arial"/>
          <w:color w:val="000000" w:themeColor="text1"/>
        </w:rPr>
        <w:t xml:space="preserve">of </w:t>
      </w:r>
      <w:r w:rsidR="00226DEA" w:rsidRPr="000D599A">
        <w:rPr>
          <w:rFonts w:ascii="Arial" w:hAnsi="Arial" w:cs="Arial"/>
          <w:color w:val="000000" w:themeColor="text1"/>
        </w:rPr>
        <w:t>the linear length of vessels</w:t>
      </w:r>
      <w:r w:rsidR="00041A8F">
        <w:rPr>
          <w:rFonts w:ascii="Arial" w:hAnsi="Arial" w:cs="Arial"/>
          <w:color w:val="000000" w:themeColor="text1"/>
        </w:rPr>
        <w:t xml:space="preserve"> in pixels</w:t>
      </w:r>
      <w:r w:rsidR="008C517E" w:rsidRPr="000D599A">
        <w:rPr>
          <w:rFonts w:ascii="Arial" w:hAnsi="Arial" w:cs="Arial"/>
          <w:color w:val="000000" w:themeColor="text1"/>
        </w:rPr>
        <w:t xml:space="preserve"> </w:t>
      </w:r>
      <w:r w:rsidR="00B61714" w:rsidRPr="000D599A">
        <w:rPr>
          <w:rFonts w:ascii="Arial" w:hAnsi="Arial" w:cs="Arial"/>
          <w:color w:val="000000" w:themeColor="text1"/>
        </w:rPr>
        <w:t>in</w:t>
      </w:r>
      <w:r w:rsidR="00226DEA" w:rsidRPr="000D599A">
        <w:rPr>
          <w:rFonts w:ascii="Arial" w:hAnsi="Arial" w:cs="Arial"/>
          <w:color w:val="000000" w:themeColor="text1"/>
        </w:rPr>
        <w:t xml:space="preserve"> the angiographic images (after reducing all vessels to a single pixel thickness</w:t>
      </w:r>
      <w:r w:rsidR="008C517E" w:rsidRPr="000D599A">
        <w:rPr>
          <w:rFonts w:ascii="Arial" w:hAnsi="Arial" w:cs="Arial"/>
          <w:color w:val="000000" w:themeColor="text1"/>
        </w:rPr>
        <w:t>)</w:t>
      </w:r>
      <w:r w:rsidR="00226DEA" w:rsidRPr="000D599A">
        <w:rPr>
          <w:rFonts w:ascii="Arial" w:hAnsi="Arial" w:cs="Arial"/>
          <w:color w:val="000000" w:themeColor="text1"/>
        </w:rPr>
        <w:t>, to the total</w:t>
      </w:r>
      <w:r w:rsidR="004F7337" w:rsidRPr="000D599A">
        <w:rPr>
          <w:rFonts w:ascii="Arial" w:hAnsi="Arial" w:cs="Arial"/>
          <w:color w:val="000000" w:themeColor="text1"/>
        </w:rPr>
        <w:t xml:space="preserve"> number of pixels</w:t>
      </w:r>
      <w:r w:rsidR="00226DEA" w:rsidRPr="000D599A">
        <w:rPr>
          <w:rFonts w:ascii="Arial" w:hAnsi="Arial" w:cs="Arial"/>
          <w:color w:val="000000" w:themeColor="text1"/>
        </w:rPr>
        <w:t xml:space="preserve"> of the image</w:t>
      </w:r>
      <w:r w:rsidR="00692832" w:rsidRPr="000D599A">
        <w:rPr>
          <w:rFonts w:ascii="Arial" w:hAnsi="Arial" w:cs="Arial"/>
          <w:color w:val="000000" w:themeColor="text1"/>
        </w:rPr>
        <w:t xml:space="preserve">. </w:t>
      </w:r>
      <w:r w:rsidR="00780002">
        <w:rPr>
          <w:rFonts w:ascii="Arial" w:hAnsi="Arial" w:cs="Arial"/>
          <w:color w:val="000000" w:themeColor="text1"/>
        </w:rPr>
        <w:t>V</w:t>
      </w:r>
      <w:r w:rsidR="00AE2D5E" w:rsidRPr="000D599A">
        <w:rPr>
          <w:rFonts w:ascii="Arial" w:hAnsi="Arial" w:cs="Arial"/>
          <w:color w:val="000000" w:themeColor="text1"/>
        </w:rPr>
        <w:t>SD is therefor</w:t>
      </w:r>
      <w:r w:rsidR="00524A55" w:rsidRPr="000D599A">
        <w:rPr>
          <w:rFonts w:ascii="Arial" w:hAnsi="Arial" w:cs="Arial"/>
          <w:color w:val="000000" w:themeColor="text1"/>
        </w:rPr>
        <w:t>e</w:t>
      </w:r>
      <w:r w:rsidR="00AE2D5E" w:rsidRPr="000D599A">
        <w:rPr>
          <w:rFonts w:ascii="Arial" w:hAnsi="Arial" w:cs="Arial"/>
          <w:color w:val="000000" w:themeColor="text1"/>
        </w:rPr>
        <w:t xml:space="preserve"> unitless</w:t>
      </w:r>
      <w:r w:rsidR="004F7337" w:rsidRPr="000D599A">
        <w:rPr>
          <w:rFonts w:ascii="Arial" w:hAnsi="Arial" w:cs="Arial"/>
          <w:color w:val="000000" w:themeColor="text1"/>
        </w:rPr>
        <w:t>.</w:t>
      </w:r>
      <w:r w:rsidR="00692832" w:rsidRPr="000D599A">
        <w:rPr>
          <w:rFonts w:ascii="Arial" w:hAnsi="Arial" w:cs="Arial"/>
          <w:color w:val="000000" w:themeColor="text1"/>
        </w:rPr>
        <w:t xml:space="preserve"> </w:t>
      </w:r>
      <w:r w:rsidR="008C517E" w:rsidRPr="000D599A">
        <w:rPr>
          <w:rFonts w:ascii="Arial" w:hAnsi="Arial" w:cs="Arial"/>
        </w:rPr>
        <w:t>New language has been added to the manuscript to make this point more clearly (lines 3</w:t>
      </w:r>
      <w:r w:rsidR="00F707D0">
        <w:rPr>
          <w:rFonts w:ascii="Arial" w:hAnsi="Arial" w:cs="Arial"/>
        </w:rPr>
        <w:t>50</w:t>
      </w:r>
      <w:r w:rsidR="008C517E" w:rsidRPr="000D599A">
        <w:rPr>
          <w:rFonts w:ascii="Arial" w:hAnsi="Arial" w:cs="Arial"/>
        </w:rPr>
        <w:t>, 3</w:t>
      </w:r>
      <w:r w:rsidR="00F707D0">
        <w:rPr>
          <w:rFonts w:ascii="Arial" w:hAnsi="Arial" w:cs="Arial"/>
        </w:rPr>
        <w:t>54</w:t>
      </w:r>
      <w:r w:rsidR="008C517E" w:rsidRPr="000D599A">
        <w:rPr>
          <w:rFonts w:ascii="Arial" w:hAnsi="Arial" w:cs="Arial"/>
        </w:rPr>
        <w:t>-36</w:t>
      </w:r>
      <w:r w:rsidR="00F707D0">
        <w:rPr>
          <w:rFonts w:ascii="Arial" w:hAnsi="Arial" w:cs="Arial"/>
        </w:rPr>
        <w:t>0</w:t>
      </w:r>
      <w:r w:rsidR="008C517E" w:rsidRPr="000D599A">
        <w:rPr>
          <w:rFonts w:ascii="Arial" w:hAnsi="Arial" w:cs="Arial"/>
        </w:rPr>
        <w:t xml:space="preserve">, </w:t>
      </w:r>
      <w:r w:rsidR="00F707D0">
        <w:rPr>
          <w:rFonts w:ascii="Arial" w:hAnsi="Arial" w:cs="Arial"/>
        </w:rPr>
        <w:t>390</w:t>
      </w:r>
      <w:r w:rsidR="008C517E" w:rsidRPr="000D599A">
        <w:rPr>
          <w:rFonts w:ascii="Arial" w:hAnsi="Arial" w:cs="Arial"/>
        </w:rPr>
        <w:t>-</w:t>
      </w:r>
      <w:r w:rsidR="00F707D0">
        <w:rPr>
          <w:rFonts w:ascii="Arial" w:hAnsi="Arial" w:cs="Arial"/>
        </w:rPr>
        <w:t>391</w:t>
      </w:r>
      <w:r w:rsidR="008C517E" w:rsidRPr="000D599A">
        <w:rPr>
          <w:rFonts w:ascii="Arial" w:hAnsi="Arial" w:cs="Arial"/>
        </w:rPr>
        <w:t>).</w:t>
      </w:r>
    </w:p>
    <w:p w14:paraId="1C62EF1E" w14:textId="77777777" w:rsidR="009A3895" w:rsidRPr="009A3895" w:rsidRDefault="009A3895" w:rsidP="009A3895">
      <w:pPr>
        <w:spacing w:after="0"/>
        <w:rPr>
          <w:rFonts w:ascii="Arial" w:hAnsi="Arial" w:cs="Arial"/>
        </w:rPr>
      </w:pPr>
    </w:p>
    <w:p w14:paraId="3D76F00E" w14:textId="61C3690B" w:rsidR="00F707D0" w:rsidRDefault="008F1022" w:rsidP="00BB552E">
      <w:pPr>
        <w:spacing w:after="0"/>
        <w:rPr>
          <w:rFonts w:ascii="Times New Roman" w:hAnsi="Times New Roman" w:cs="Times New Roman"/>
        </w:rPr>
      </w:pPr>
      <w:r>
        <w:rPr>
          <w:rFonts w:ascii="Times New Roman" w:hAnsi="Times New Roman" w:cs="Times New Roman"/>
        </w:rPr>
        <w:t xml:space="preserve">References: </w:t>
      </w:r>
      <w:r w:rsidR="00BB552E" w:rsidRPr="00C14AE2">
        <w:rPr>
          <w:rFonts w:ascii="Times New Roman" w:hAnsi="Times New Roman" w:cs="Times New Roman"/>
        </w:rPr>
        <w:t>1. Please include journal information for all articles (see ref. 39).</w:t>
      </w:r>
    </w:p>
    <w:p w14:paraId="20A1A4D6" w14:textId="77777777" w:rsidR="00203D7F" w:rsidRPr="00203D7F" w:rsidRDefault="00203D7F" w:rsidP="00BB552E">
      <w:pPr>
        <w:spacing w:after="0"/>
        <w:rPr>
          <w:rFonts w:ascii="Times New Roman" w:hAnsi="Times New Roman" w:cs="Times New Roman"/>
        </w:rPr>
      </w:pPr>
    </w:p>
    <w:p w14:paraId="6B12241E" w14:textId="77777777" w:rsidR="008C517E" w:rsidRPr="000D599A" w:rsidRDefault="008C517E" w:rsidP="008C517E">
      <w:pPr>
        <w:spacing w:after="0"/>
        <w:rPr>
          <w:rFonts w:ascii="Arial" w:hAnsi="Arial" w:cs="Arial"/>
          <w:b/>
          <w:bCs/>
          <w:iCs/>
        </w:rPr>
      </w:pPr>
      <w:r w:rsidRPr="000D599A">
        <w:rPr>
          <w:rFonts w:ascii="Arial" w:hAnsi="Arial" w:cs="Arial"/>
          <w:b/>
          <w:bCs/>
          <w:iCs/>
        </w:rPr>
        <w:t>Our Response:</w:t>
      </w:r>
    </w:p>
    <w:p w14:paraId="32008E9C" w14:textId="2314FA83" w:rsidR="008C517E" w:rsidRPr="000D599A" w:rsidRDefault="008C517E" w:rsidP="008C517E">
      <w:pPr>
        <w:spacing w:after="0"/>
        <w:rPr>
          <w:rFonts w:ascii="Arial" w:hAnsi="Arial" w:cs="Arial"/>
          <w:bCs/>
          <w:iCs/>
        </w:rPr>
      </w:pPr>
      <w:r w:rsidRPr="000D599A">
        <w:rPr>
          <w:rFonts w:ascii="Arial" w:hAnsi="Arial" w:cs="Arial"/>
          <w:bCs/>
          <w:iCs/>
        </w:rPr>
        <w:t xml:space="preserve">All cited articles have journal information </w:t>
      </w:r>
      <w:r w:rsidR="008F1022">
        <w:rPr>
          <w:rFonts w:ascii="Arial" w:hAnsi="Arial" w:cs="Arial"/>
          <w:bCs/>
          <w:iCs/>
        </w:rPr>
        <w:t>written</w:t>
      </w:r>
      <w:r w:rsidRPr="000D599A">
        <w:rPr>
          <w:rFonts w:ascii="Arial" w:hAnsi="Arial" w:cs="Arial"/>
          <w:bCs/>
          <w:iCs/>
        </w:rPr>
        <w:t xml:space="preserve"> including reference 39. We apologize for this oversight. </w:t>
      </w:r>
    </w:p>
    <w:p w14:paraId="6AE8EDCB" w14:textId="77777777" w:rsidR="00BB552E" w:rsidRPr="00C14AE2" w:rsidRDefault="00BB552E" w:rsidP="00BB552E">
      <w:pPr>
        <w:spacing w:after="0"/>
        <w:rPr>
          <w:rFonts w:ascii="Times New Roman" w:hAnsi="Times New Roman" w:cs="Times New Roman"/>
        </w:rPr>
      </w:pPr>
    </w:p>
    <w:p w14:paraId="257DBDFE" w14:textId="77777777" w:rsidR="00BB552E" w:rsidRPr="00C14AE2" w:rsidRDefault="00BB552E" w:rsidP="00BB552E">
      <w:pPr>
        <w:spacing w:after="0"/>
        <w:rPr>
          <w:rFonts w:ascii="Times New Roman" w:hAnsi="Times New Roman" w:cs="Times New Roman"/>
          <w:color w:val="FF0000"/>
        </w:rPr>
      </w:pPr>
      <w:r w:rsidRPr="00C14AE2">
        <w:rPr>
          <w:rFonts w:ascii="Times New Roman" w:hAnsi="Times New Roman" w:cs="Times New Roman"/>
        </w:rPr>
        <w:t xml:space="preserve">1. Please ensure the Table of Materials has information on all materials and equipment used, especially those mentioned in the </w:t>
      </w:r>
      <w:r w:rsidRPr="00487BF0">
        <w:rPr>
          <w:rFonts w:ascii="Times New Roman" w:hAnsi="Times New Roman" w:cs="Times New Roman"/>
          <w:color w:val="000000" w:themeColor="text1"/>
        </w:rPr>
        <w:t>Protocol.</w:t>
      </w:r>
    </w:p>
    <w:p w14:paraId="63EE8A58" w14:textId="591C24E9" w:rsidR="00BB552E" w:rsidRPr="00C14AE2" w:rsidRDefault="00BB552E" w:rsidP="00BB552E">
      <w:pPr>
        <w:spacing w:after="0"/>
        <w:rPr>
          <w:rFonts w:ascii="Times New Roman" w:hAnsi="Times New Roman" w:cs="Times New Roman"/>
        </w:rPr>
      </w:pPr>
    </w:p>
    <w:p w14:paraId="22789C6B" w14:textId="77777777" w:rsidR="002E33C4" w:rsidRDefault="004F7337" w:rsidP="00BB552E">
      <w:pPr>
        <w:spacing w:after="0"/>
        <w:rPr>
          <w:rFonts w:ascii="Arial" w:hAnsi="Arial" w:cs="Arial"/>
          <w:b/>
          <w:bCs/>
        </w:rPr>
      </w:pPr>
      <w:r w:rsidRPr="000D599A">
        <w:rPr>
          <w:rFonts w:ascii="Arial" w:hAnsi="Arial" w:cs="Arial"/>
          <w:b/>
          <w:bCs/>
        </w:rPr>
        <w:t xml:space="preserve">Our </w:t>
      </w:r>
      <w:r w:rsidR="002E33C4">
        <w:rPr>
          <w:rFonts w:ascii="Arial" w:hAnsi="Arial" w:cs="Arial"/>
          <w:b/>
          <w:bCs/>
        </w:rPr>
        <w:t>R</w:t>
      </w:r>
      <w:r w:rsidRPr="000D599A">
        <w:rPr>
          <w:rFonts w:ascii="Arial" w:hAnsi="Arial" w:cs="Arial"/>
          <w:b/>
          <w:bCs/>
        </w:rPr>
        <w:t>esponse:</w:t>
      </w:r>
    </w:p>
    <w:p w14:paraId="7F0151E6" w14:textId="42569D5F" w:rsidR="008F1022" w:rsidRDefault="000D599A" w:rsidP="008F1022">
      <w:pPr>
        <w:spacing w:after="0"/>
        <w:rPr>
          <w:rFonts w:ascii="Times New Roman" w:hAnsi="Times New Roman" w:cs="Times New Roman"/>
        </w:rPr>
      </w:pPr>
      <w:r>
        <w:rPr>
          <w:rFonts w:ascii="Arial" w:hAnsi="Arial" w:cs="Arial"/>
        </w:rPr>
        <w:t>All</w:t>
      </w:r>
      <w:r w:rsidR="004F7337" w:rsidRPr="000D599A">
        <w:rPr>
          <w:rFonts w:ascii="Arial" w:hAnsi="Arial" w:cs="Arial"/>
        </w:rPr>
        <w:t xml:space="preserve"> the material</w:t>
      </w:r>
      <w:r w:rsidR="004C1806">
        <w:rPr>
          <w:rFonts w:ascii="Arial" w:hAnsi="Arial" w:cs="Arial"/>
        </w:rPr>
        <w:t>s</w:t>
      </w:r>
      <w:r w:rsidR="004F7337" w:rsidRPr="000D599A">
        <w:rPr>
          <w:rFonts w:ascii="Arial" w:hAnsi="Arial" w:cs="Arial"/>
        </w:rPr>
        <w:t xml:space="preserve"> and </w:t>
      </w:r>
      <w:r w:rsidR="00524A55" w:rsidRPr="000D599A">
        <w:rPr>
          <w:rFonts w:ascii="Arial" w:hAnsi="Arial" w:cs="Arial"/>
        </w:rPr>
        <w:t>equipment</w:t>
      </w:r>
      <w:r w:rsidR="004F7337" w:rsidRPr="000D599A">
        <w:rPr>
          <w:rFonts w:ascii="Arial" w:hAnsi="Arial" w:cs="Arial"/>
        </w:rPr>
        <w:t xml:space="preserve"> used in the protocol are mentioned</w:t>
      </w:r>
      <w:r>
        <w:rPr>
          <w:rFonts w:ascii="Arial" w:hAnsi="Arial" w:cs="Arial"/>
        </w:rPr>
        <w:t xml:space="preserve"> in the Table of Materials</w:t>
      </w:r>
      <w:r w:rsidR="004F7337" w:rsidRPr="000D599A">
        <w:rPr>
          <w:rFonts w:ascii="Arial" w:hAnsi="Arial" w:cs="Arial"/>
        </w:rPr>
        <w:t>.</w:t>
      </w:r>
      <w:r w:rsidR="008F1022">
        <w:rPr>
          <w:rFonts w:ascii="Times New Roman" w:hAnsi="Times New Roman" w:cs="Times New Roman"/>
        </w:rPr>
        <w:br w:type="page"/>
      </w:r>
    </w:p>
    <w:p w14:paraId="47CB1B71" w14:textId="1E8F6ACF" w:rsidR="00BB552E" w:rsidRPr="00C14AE2" w:rsidRDefault="00BB552E" w:rsidP="000D599A">
      <w:pPr>
        <w:spacing w:after="0"/>
        <w:jc w:val="center"/>
        <w:rPr>
          <w:rFonts w:ascii="Times New Roman" w:hAnsi="Times New Roman" w:cs="Times New Roman"/>
        </w:rPr>
      </w:pPr>
      <w:r w:rsidRPr="00C14AE2">
        <w:rPr>
          <w:rFonts w:ascii="Times New Roman" w:hAnsi="Times New Roman" w:cs="Times New Roman"/>
        </w:rPr>
        <w:lastRenderedPageBreak/>
        <w:t>Reviewers' comments:</w:t>
      </w:r>
    </w:p>
    <w:p w14:paraId="55E8A633" w14:textId="77777777" w:rsidR="00BB552E" w:rsidRPr="000D599A" w:rsidRDefault="00BB552E" w:rsidP="00BB552E">
      <w:pPr>
        <w:spacing w:after="0"/>
        <w:rPr>
          <w:rFonts w:ascii="Times New Roman" w:hAnsi="Times New Roman" w:cs="Times New Roman"/>
          <w:b/>
          <w:bCs/>
        </w:rPr>
      </w:pPr>
      <w:r w:rsidRPr="000D599A">
        <w:rPr>
          <w:rFonts w:ascii="Times New Roman" w:hAnsi="Times New Roman" w:cs="Times New Roman"/>
          <w:b/>
          <w:bCs/>
        </w:rPr>
        <w:t>Reviewer #1:</w:t>
      </w:r>
    </w:p>
    <w:p w14:paraId="593CDECC" w14:textId="07A4432E" w:rsidR="00BB552E" w:rsidRPr="000D599A" w:rsidRDefault="00BB552E" w:rsidP="00BB552E">
      <w:pPr>
        <w:spacing w:after="0"/>
        <w:rPr>
          <w:rFonts w:ascii="Times New Roman" w:hAnsi="Times New Roman" w:cs="Times New Roman"/>
          <w:i/>
          <w:iCs/>
        </w:rPr>
      </w:pPr>
      <w:r w:rsidRPr="000D599A">
        <w:rPr>
          <w:rFonts w:ascii="Times New Roman" w:hAnsi="Times New Roman" w:cs="Times New Roman"/>
          <w:i/>
          <w:iCs/>
        </w:rPr>
        <w:t>The authors demonstrate an easy, feasible method to analy</w:t>
      </w:r>
      <w:r w:rsidR="00780002">
        <w:rPr>
          <w:rFonts w:ascii="Times New Roman" w:hAnsi="Times New Roman" w:cs="Times New Roman"/>
          <w:i/>
          <w:iCs/>
        </w:rPr>
        <w:t>z</w:t>
      </w:r>
      <w:r w:rsidRPr="000D599A">
        <w:rPr>
          <w:rFonts w:ascii="Times New Roman" w:hAnsi="Times New Roman" w:cs="Times New Roman"/>
          <w:i/>
          <w:iCs/>
        </w:rPr>
        <w:t>e retinal vascular reactivity by small modifications to a commercially available OCTA setup. The protocol described is straightforward and adequately described. The protocol is of high importance to many in the field. The results in Figure 2 are convincing. Overall, this is a useful study combined with a well-written manuscript. Some suggestions are listed below:</w:t>
      </w:r>
    </w:p>
    <w:p w14:paraId="0F3C2402" w14:textId="77777777" w:rsidR="00BB552E" w:rsidRPr="000D599A" w:rsidRDefault="00BB552E" w:rsidP="00BB552E">
      <w:pPr>
        <w:spacing w:after="0"/>
        <w:rPr>
          <w:rFonts w:ascii="Times New Roman" w:hAnsi="Times New Roman" w:cs="Times New Roman"/>
          <w:i/>
          <w:iCs/>
        </w:rPr>
      </w:pPr>
    </w:p>
    <w:p w14:paraId="113E29C9" w14:textId="77777777" w:rsidR="00BB552E" w:rsidRPr="000D599A" w:rsidRDefault="00BB552E" w:rsidP="00BB552E">
      <w:pPr>
        <w:spacing w:after="0"/>
        <w:rPr>
          <w:rFonts w:ascii="Times New Roman" w:hAnsi="Times New Roman" w:cs="Times New Roman"/>
          <w:i/>
          <w:iCs/>
          <w:u w:val="single"/>
        </w:rPr>
      </w:pPr>
      <w:r w:rsidRPr="000D599A">
        <w:rPr>
          <w:rFonts w:ascii="Times New Roman" w:hAnsi="Times New Roman" w:cs="Times New Roman"/>
          <w:i/>
          <w:iCs/>
        </w:rPr>
        <w:t>-</w:t>
      </w:r>
      <w:r w:rsidRPr="000D599A">
        <w:rPr>
          <w:rFonts w:ascii="Times New Roman" w:hAnsi="Times New Roman" w:cs="Times New Roman"/>
          <w:i/>
          <w:iCs/>
          <w:u w:val="single"/>
        </w:rPr>
        <w:t>Please add the B-scans to Figure 2, which is mandatory for OCTA evaluation</w:t>
      </w:r>
    </w:p>
    <w:p w14:paraId="18D5BB52" w14:textId="77777777" w:rsidR="006144B8" w:rsidRPr="00C14AE2" w:rsidRDefault="006144B8" w:rsidP="00BB552E">
      <w:pPr>
        <w:spacing w:after="0"/>
        <w:rPr>
          <w:rFonts w:ascii="Times New Roman" w:hAnsi="Times New Roman" w:cs="Times New Roman"/>
        </w:rPr>
      </w:pPr>
    </w:p>
    <w:p w14:paraId="3AA57E85" w14:textId="77777777" w:rsidR="002E33C4" w:rsidRDefault="00CE21CF" w:rsidP="000D599A">
      <w:pPr>
        <w:spacing w:after="0"/>
        <w:rPr>
          <w:rFonts w:ascii="Arial" w:hAnsi="Arial" w:cs="Arial"/>
          <w:b/>
          <w:bCs/>
        </w:rPr>
      </w:pPr>
      <w:r w:rsidRPr="000D599A">
        <w:rPr>
          <w:rFonts w:ascii="Arial" w:hAnsi="Arial" w:cs="Arial"/>
          <w:b/>
          <w:bCs/>
        </w:rPr>
        <w:t xml:space="preserve">Our </w:t>
      </w:r>
      <w:r w:rsidR="002E33C4">
        <w:rPr>
          <w:rFonts w:ascii="Arial" w:hAnsi="Arial" w:cs="Arial"/>
          <w:b/>
          <w:bCs/>
        </w:rPr>
        <w:t>R</w:t>
      </w:r>
      <w:r w:rsidRPr="000D599A">
        <w:rPr>
          <w:rFonts w:ascii="Arial" w:hAnsi="Arial" w:cs="Arial"/>
          <w:b/>
          <w:bCs/>
        </w:rPr>
        <w:t>esponse:</w:t>
      </w:r>
    </w:p>
    <w:p w14:paraId="5A7FEE36" w14:textId="339306BF" w:rsidR="006144B8" w:rsidRPr="000D599A" w:rsidRDefault="00780002" w:rsidP="000D599A">
      <w:pPr>
        <w:spacing w:after="0"/>
        <w:rPr>
          <w:rFonts w:ascii="Arial" w:hAnsi="Arial" w:cs="Arial"/>
        </w:rPr>
      </w:pPr>
      <w:r>
        <w:rPr>
          <w:rFonts w:ascii="Arial" w:hAnsi="Arial" w:cs="Arial"/>
        </w:rPr>
        <w:t>OCTA</w:t>
      </w:r>
      <w:r w:rsidR="004F2C75" w:rsidRPr="000D599A">
        <w:rPr>
          <w:rFonts w:ascii="Arial" w:hAnsi="Arial" w:cs="Arial"/>
        </w:rPr>
        <w:t xml:space="preserve"> images </w:t>
      </w:r>
      <w:r w:rsidR="00AE2D5E" w:rsidRPr="000D599A">
        <w:rPr>
          <w:rFonts w:ascii="Arial" w:hAnsi="Arial" w:cs="Arial"/>
        </w:rPr>
        <w:t xml:space="preserve">are </w:t>
      </w:r>
      <w:r w:rsidR="004F2C75" w:rsidRPr="000D599A">
        <w:rPr>
          <w:rFonts w:ascii="Arial" w:hAnsi="Arial" w:cs="Arial"/>
        </w:rPr>
        <w:t xml:space="preserve">constructed from multiple </w:t>
      </w:r>
      <w:r w:rsidR="00C2162E" w:rsidRPr="000D599A">
        <w:rPr>
          <w:rFonts w:ascii="Arial" w:hAnsi="Arial" w:cs="Arial"/>
        </w:rPr>
        <w:t>(</w:t>
      </w:r>
      <w:r>
        <w:rPr>
          <w:rFonts w:ascii="Arial" w:hAnsi="Arial" w:cs="Arial"/>
        </w:rPr>
        <w:t xml:space="preserve">and </w:t>
      </w:r>
      <w:r w:rsidR="00C2162E" w:rsidRPr="000D599A">
        <w:rPr>
          <w:rFonts w:ascii="Arial" w:hAnsi="Arial" w:cs="Arial"/>
        </w:rPr>
        <w:t>repeated</w:t>
      </w:r>
      <w:r>
        <w:rPr>
          <w:rFonts w:ascii="Arial" w:hAnsi="Arial" w:cs="Arial"/>
        </w:rPr>
        <w:t>)</w:t>
      </w:r>
      <w:r w:rsidR="00C2162E" w:rsidRPr="000D599A">
        <w:rPr>
          <w:rFonts w:ascii="Arial" w:hAnsi="Arial" w:cs="Arial"/>
        </w:rPr>
        <w:t xml:space="preserve"> </w:t>
      </w:r>
      <w:r w:rsidR="004F2C75" w:rsidRPr="000D599A">
        <w:rPr>
          <w:rFonts w:ascii="Arial" w:hAnsi="Arial" w:cs="Arial"/>
        </w:rPr>
        <w:t>B-scans</w:t>
      </w:r>
      <w:r w:rsidR="00C2162E" w:rsidRPr="000D599A">
        <w:rPr>
          <w:rFonts w:ascii="Arial" w:hAnsi="Arial" w:cs="Arial"/>
        </w:rPr>
        <w:t xml:space="preserve"> taken </w:t>
      </w:r>
      <w:r w:rsidR="00524A55" w:rsidRPr="000D599A">
        <w:rPr>
          <w:rFonts w:ascii="Arial" w:hAnsi="Arial" w:cs="Arial"/>
        </w:rPr>
        <w:t>at</w:t>
      </w:r>
      <w:r w:rsidR="00C2162E" w:rsidRPr="000D599A">
        <w:rPr>
          <w:rFonts w:ascii="Arial" w:hAnsi="Arial" w:cs="Arial"/>
        </w:rPr>
        <w:t xml:space="preserve"> regular </w:t>
      </w:r>
      <w:r w:rsidR="00AE2D5E" w:rsidRPr="000D599A">
        <w:rPr>
          <w:rFonts w:ascii="Arial" w:hAnsi="Arial" w:cs="Arial"/>
        </w:rPr>
        <w:t>intervals</w:t>
      </w:r>
      <w:r w:rsidR="00C2162E" w:rsidRPr="000D599A">
        <w:rPr>
          <w:rFonts w:ascii="Arial" w:hAnsi="Arial" w:cs="Arial"/>
        </w:rPr>
        <w:t xml:space="preserve"> and covering the </w:t>
      </w:r>
      <w:r>
        <w:rPr>
          <w:rFonts w:ascii="Arial" w:hAnsi="Arial" w:cs="Arial"/>
        </w:rPr>
        <w:t xml:space="preserve">entire </w:t>
      </w:r>
      <w:r w:rsidR="00C2162E" w:rsidRPr="000D599A">
        <w:rPr>
          <w:rFonts w:ascii="Arial" w:hAnsi="Arial" w:cs="Arial"/>
        </w:rPr>
        <w:t>retinal region of interest.</w:t>
      </w:r>
      <w:r w:rsidR="00AE2D5E" w:rsidRPr="000D599A">
        <w:rPr>
          <w:rFonts w:ascii="Arial" w:hAnsi="Arial" w:cs="Arial"/>
        </w:rPr>
        <w:t xml:space="preserve"> </w:t>
      </w:r>
      <w:r w:rsidR="00CE21CF" w:rsidRPr="000D599A">
        <w:rPr>
          <w:rFonts w:ascii="Arial" w:hAnsi="Arial" w:cs="Arial"/>
        </w:rPr>
        <w:t>There is</w:t>
      </w:r>
      <w:r w:rsidR="006144B8" w:rsidRPr="000D599A">
        <w:rPr>
          <w:rFonts w:ascii="Arial" w:hAnsi="Arial" w:cs="Arial"/>
        </w:rPr>
        <w:t xml:space="preserve"> </w:t>
      </w:r>
      <w:r w:rsidR="00CE21CF" w:rsidRPr="000D599A">
        <w:rPr>
          <w:rFonts w:ascii="Arial" w:hAnsi="Arial" w:cs="Arial"/>
        </w:rPr>
        <w:t>therefore</w:t>
      </w:r>
      <w:r w:rsidR="006144B8" w:rsidRPr="000D599A">
        <w:rPr>
          <w:rFonts w:ascii="Arial" w:hAnsi="Arial" w:cs="Arial"/>
        </w:rPr>
        <w:t xml:space="preserve"> no single </w:t>
      </w:r>
      <w:r w:rsidR="00CE21CF" w:rsidRPr="000D599A">
        <w:rPr>
          <w:rFonts w:ascii="Arial" w:hAnsi="Arial" w:cs="Arial"/>
        </w:rPr>
        <w:t xml:space="preserve">representative </w:t>
      </w:r>
      <w:r w:rsidR="006144B8" w:rsidRPr="000D599A">
        <w:rPr>
          <w:rFonts w:ascii="Arial" w:hAnsi="Arial" w:cs="Arial"/>
        </w:rPr>
        <w:t xml:space="preserve">B-scan that </w:t>
      </w:r>
      <w:r w:rsidR="00F74341" w:rsidRPr="000D599A">
        <w:rPr>
          <w:rFonts w:ascii="Arial" w:hAnsi="Arial" w:cs="Arial"/>
        </w:rPr>
        <w:t xml:space="preserve">captures </w:t>
      </w:r>
      <w:r w:rsidR="00AE2D5E" w:rsidRPr="000D599A">
        <w:rPr>
          <w:rFonts w:ascii="Arial" w:hAnsi="Arial" w:cs="Arial"/>
        </w:rPr>
        <w:t xml:space="preserve">the angiographic details assessed in the experiment. For example, </w:t>
      </w:r>
      <w:r>
        <w:rPr>
          <w:rFonts w:ascii="Arial" w:hAnsi="Arial" w:cs="Arial"/>
        </w:rPr>
        <w:t>e</w:t>
      </w:r>
      <w:r w:rsidR="00AE2D5E" w:rsidRPr="000D599A">
        <w:rPr>
          <w:rFonts w:ascii="Arial" w:hAnsi="Arial" w:cs="Arial"/>
        </w:rPr>
        <w:t xml:space="preserve">ach of the OCTA images shown in Figure 2 are an </w:t>
      </w:r>
      <w:r w:rsidR="00AE2D5E" w:rsidRPr="000D599A">
        <w:rPr>
          <w:rFonts w:ascii="Arial" w:hAnsi="Arial" w:cs="Arial"/>
          <w:i/>
        </w:rPr>
        <w:t>enface</w:t>
      </w:r>
      <w:r w:rsidR="00AE2D5E" w:rsidRPr="000D599A">
        <w:rPr>
          <w:rFonts w:ascii="Arial" w:hAnsi="Arial" w:cs="Arial"/>
        </w:rPr>
        <w:t xml:space="preserve"> representation of 256 B-scans</w:t>
      </w:r>
      <w:r w:rsidR="008C4037">
        <w:rPr>
          <w:rFonts w:ascii="Arial" w:hAnsi="Arial" w:cs="Arial"/>
        </w:rPr>
        <w:t>.</w:t>
      </w:r>
      <w:r w:rsidR="00AE2D5E" w:rsidRPr="000D599A">
        <w:rPr>
          <w:rFonts w:ascii="Arial" w:hAnsi="Arial" w:cs="Arial"/>
        </w:rPr>
        <w:t xml:space="preserve"> </w:t>
      </w:r>
      <w:r w:rsidR="00C2162E" w:rsidRPr="000D599A">
        <w:rPr>
          <w:rFonts w:ascii="Arial" w:hAnsi="Arial" w:cs="Arial"/>
        </w:rPr>
        <w:t>We now make this point clear in the manuscript</w:t>
      </w:r>
      <w:r w:rsidR="000D599A" w:rsidRPr="000D599A">
        <w:rPr>
          <w:rFonts w:ascii="Arial" w:hAnsi="Arial" w:cs="Arial"/>
        </w:rPr>
        <w:t xml:space="preserve"> (lines 3</w:t>
      </w:r>
      <w:r w:rsidR="002520DE">
        <w:rPr>
          <w:rFonts w:ascii="Arial" w:hAnsi="Arial" w:cs="Arial"/>
        </w:rPr>
        <w:t>85</w:t>
      </w:r>
      <w:r w:rsidR="009503F6">
        <w:rPr>
          <w:rFonts w:ascii="Arial" w:hAnsi="Arial" w:cs="Arial"/>
        </w:rPr>
        <w:t>-</w:t>
      </w:r>
      <w:r w:rsidR="002520DE">
        <w:rPr>
          <w:rFonts w:ascii="Arial" w:hAnsi="Arial" w:cs="Arial"/>
        </w:rPr>
        <w:t>386</w:t>
      </w:r>
      <w:r w:rsidR="000D599A" w:rsidRPr="000D599A">
        <w:rPr>
          <w:rFonts w:ascii="Arial" w:hAnsi="Arial" w:cs="Arial"/>
        </w:rPr>
        <w:t>).</w:t>
      </w:r>
      <w:r>
        <w:rPr>
          <w:rFonts w:ascii="Arial" w:hAnsi="Arial" w:cs="Arial"/>
        </w:rPr>
        <w:t xml:space="preserve">  We agree that showing a single B-scan will help relay the information that is contained within an OCTA scan.  Therefore</w:t>
      </w:r>
      <w:r w:rsidR="00E536C3">
        <w:rPr>
          <w:rFonts w:ascii="Arial" w:hAnsi="Arial" w:cs="Arial"/>
        </w:rPr>
        <w:t>,</w:t>
      </w:r>
      <w:r>
        <w:rPr>
          <w:rFonts w:ascii="Arial" w:hAnsi="Arial" w:cs="Arial"/>
        </w:rPr>
        <w:t xml:space="preserve"> we have added an illustrative B-scan through the fovea of each </w:t>
      </w:r>
      <w:r w:rsidR="009503F6">
        <w:rPr>
          <w:rFonts w:ascii="Arial" w:hAnsi="Arial" w:cs="Arial"/>
        </w:rPr>
        <w:t xml:space="preserve">OCTA </w:t>
      </w:r>
      <w:r>
        <w:rPr>
          <w:rFonts w:ascii="Arial" w:hAnsi="Arial" w:cs="Arial"/>
        </w:rPr>
        <w:t>image</w:t>
      </w:r>
      <w:r w:rsidR="009503F6">
        <w:rPr>
          <w:rFonts w:ascii="Arial" w:hAnsi="Arial" w:cs="Arial"/>
        </w:rPr>
        <w:t xml:space="preserve"> to </w:t>
      </w:r>
      <w:r w:rsidR="00D0742D">
        <w:rPr>
          <w:rFonts w:ascii="Arial" w:hAnsi="Arial" w:cs="Arial"/>
        </w:rPr>
        <w:t>F</w:t>
      </w:r>
      <w:r w:rsidR="009503F6">
        <w:rPr>
          <w:rFonts w:ascii="Arial" w:hAnsi="Arial" w:cs="Arial"/>
        </w:rPr>
        <w:t>igure 2</w:t>
      </w:r>
      <w:r>
        <w:rPr>
          <w:rFonts w:ascii="Arial" w:hAnsi="Arial" w:cs="Arial"/>
        </w:rPr>
        <w:t xml:space="preserve"> to address the reviewer’s concern. </w:t>
      </w:r>
      <w:r w:rsidR="009503F6">
        <w:rPr>
          <w:rFonts w:ascii="Arial" w:hAnsi="Arial" w:cs="Arial"/>
        </w:rPr>
        <w:t xml:space="preserve">Additional explanatory language has been added to the caption of </w:t>
      </w:r>
      <w:r w:rsidR="00D0742D">
        <w:rPr>
          <w:rFonts w:ascii="Arial" w:hAnsi="Arial" w:cs="Arial"/>
        </w:rPr>
        <w:t>F</w:t>
      </w:r>
      <w:bookmarkStart w:id="0" w:name="_GoBack"/>
      <w:bookmarkEnd w:id="0"/>
      <w:r w:rsidR="009503F6">
        <w:rPr>
          <w:rFonts w:ascii="Arial" w:hAnsi="Arial" w:cs="Arial"/>
        </w:rPr>
        <w:t>igure 2 as well (lines 3</w:t>
      </w:r>
      <w:r w:rsidR="002520DE">
        <w:rPr>
          <w:rFonts w:ascii="Arial" w:hAnsi="Arial" w:cs="Arial"/>
        </w:rPr>
        <w:t>82</w:t>
      </w:r>
      <w:r w:rsidR="009503F6">
        <w:rPr>
          <w:rFonts w:ascii="Arial" w:hAnsi="Arial" w:cs="Arial"/>
        </w:rPr>
        <w:t>-3</w:t>
      </w:r>
      <w:r w:rsidR="002520DE">
        <w:rPr>
          <w:rFonts w:ascii="Arial" w:hAnsi="Arial" w:cs="Arial"/>
        </w:rPr>
        <w:t>85</w:t>
      </w:r>
      <w:r w:rsidR="009503F6">
        <w:rPr>
          <w:rFonts w:ascii="Arial" w:hAnsi="Arial" w:cs="Arial"/>
        </w:rPr>
        <w:t>).</w:t>
      </w:r>
    </w:p>
    <w:p w14:paraId="78E27B02" w14:textId="77777777" w:rsidR="006144B8" w:rsidRPr="00C14AE2" w:rsidRDefault="006144B8" w:rsidP="00BB552E">
      <w:pPr>
        <w:spacing w:after="0"/>
        <w:rPr>
          <w:rFonts w:ascii="Times New Roman" w:hAnsi="Times New Roman" w:cs="Times New Roman"/>
        </w:rPr>
      </w:pPr>
    </w:p>
    <w:p w14:paraId="2396036C" w14:textId="77777777" w:rsidR="006144B8" w:rsidRPr="00C14AE2" w:rsidRDefault="006144B8" w:rsidP="00BB552E">
      <w:pPr>
        <w:spacing w:after="0"/>
        <w:rPr>
          <w:rFonts w:ascii="Times New Roman" w:hAnsi="Times New Roman" w:cs="Times New Roman"/>
        </w:rPr>
      </w:pPr>
    </w:p>
    <w:p w14:paraId="4D0E1E46" w14:textId="77777777" w:rsidR="00BB552E" w:rsidRPr="000D599A" w:rsidRDefault="00BB552E" w:rsidP="00BB552E">
      <w:pPr>
        <w:spacing w:after="0"/>
        <w:rPr>
          <w:rFonts w:ascii="Times New Roman" w:hAnsi="Times New Roman" w:cs="Times New Roman"/>
          <w:i/>
          <w:iCs/>
          <w:u w:val="single"/>
        </w:rPr>
      </w:pPr>
      <w:r w:rsidRPr="000D599A">
        <w:rPr>
          <w:rFonts w:ascii="Times New Roman" w:hAnsi="Times New Roman" w:cs="Times New Roman"/>
          <w:i/>
          <w:iCs/>
        </w:rPr>
        <w:t>-</w:t>
      </w:r>
      <w:r w:rsidRPr="000D599A">
        <w:rPr>
          <w:rFonts w:ascii="Times New Roman" w:hAnsi="Times New Roman" w:cs="Times New Roman"/>
          <w:i/>
          <w:iCs/>
          <w:u w:val="single"/>
        </w:rPr>
        <w:t>Please discuss the possibility of longitudinal analyses and the impact of diurnal variations</w:t>
      </w:r>
    </w:p>
    <w:p w14:paraId="31AC4DAE" w14:textId="77777777" w:rsidR="00BA45B4" w:rsidRPr="00C14AE2" w:rsidRDefault="00BA45B4" w:rsidP="00BB552E">
      <w:pPr>
        <w:spacing w:after="0"/>
        <w:rPr>
          <w:rFonts w:ascii="Times New Roman" w:hAnsi="Times New Roman" w:cs="Times New Roman"/>
        </w:rPr>
      </w:pPr>
    </w:p>
    <w:p w14:paraId="13E57D38" w14:textId="77777777" w:rsidR="002E33C4" w:rsidRDefault="00017FC2" w:rsidP="002E33C4">
      <w:pPr>
        <w:spacing w:after="0"/>
        <w:rPr>
          <w:rFonts w:ascii="Arial" w:hAnsi="Arial" w:cs="Arial"/>
        </w:rPr>
      </w:pPr>
      <w:r w:rsidRPr="002E33C4">
        <w:rPr>
          <w:rFonts w:ascii="Arial" w:hAnsi="Arial" w:cs="Arial"/>
          <w:b/>
          <w:bCs/>
        </w:rPr>
        <w:t xml:space="preserve">Our </w:t>
      </w:r>
      <w:r w:rsidR="002E33C4">
        <w:rPr>
          <w:rFonts w:ascii="Arial" w:hAnsi="Arial" w:cs="Arial"/>
          <w:b/>
          <w:bCs/>
        </w:rPr>
        <w:t>R</w:t>
      </w:r>
      <w:r w:rsidRPr="002E33C4">
        <w:rPr>
          <w:rFonts w:ascii="Arial" w:hAnsi="Arial" w:cs="Arial"/>
          <w:b/>
          <w:bCs/>
        </w:rPr>
        <w:t>esponse</w:t>
      </w:r>
      <w:r w:rsidRPr="002E33C4">
        <w:rPr>
          <w:rFonts w:ascii="Arial" w:hAnsi="Arial" w:cs="Arial"/>
        </w:rPr>
        <w:t>:</w:t>
      </w:r>
    </w:p>
    <w:p w14:paraId="6C8FF25A" w14:textId="269CFA99" w:rsidR="00BA45B4" w:rsidRPr="002E33C4" w:rsidRDefault="00C2162E" w:rsidP="002E33C4">
      <w:pPr>
        <w:spacing w:after="0"/>
        <w:rPr>
          <w:rFonts w:ascii="Arial" w:hAnsi="Arial" w:cs="Arial"/>
        </w:rPr>
      </w:pPr>
      <w:r w:rsidRPr="002E33C4">
        <w:rPr>
          <w:rFonts w:ascii="Arial" w:hAnsi="Arial" w:cs="Arial"/>
        </w:rPr>
        <w:t xml:space="preserve">We appreciate the </w:t>
      </w:r>
      <w:r w:rsidR="00000832" w:rsidRPr="002E33C4">
        <w:rPr>
          <w:rFonts w:ascii="Arial" w:hAnsi="Arial" w:cs="Arial"/>
        </w:rPr>
        <w:t>R</w:t>
      </w:r>
      <w:r w:rsidRPr="002E33C4">
        <w:rPr>
          <w:rFonts w:ascii="Arial" w:hAnsi="Arial" w:cs="Arial"/>
        </w:rPr>
        <w:t>eviewer</w:t>
      </w:r>
      <w:r w:rsidR="00B3550B" w:rsidRPr="002E33C4">
        <w:rPr>
          <w:rFonts w:ascii="Arial" w:hAnsi="Arial" w:cs="Arial"/>
        </w:rPr>
        <w:t>’s</w:t>
      </w:r>
      <w:r w:rsidRPr="002E33C4">
        <w:rPr>
          <w:rFonts w:ascii="Arial" w:hAnsi="Arial" w:cs="Arial"/>
        </w:rPr>
        <w:t xml:space="preserve"> input. </w:t>
      </w:r>
      <w:r w:rsidR="00E21280" w:rsidRPr="002E33C4">
        <w:rPr>
          <w:rFonts w:ascii="Arial" w:hAnsi="Arial" w:cs="Arial"/>
        </w:rPr>
        <w:t>In response</w:t>
      </w:r>
      <w:r w:rsidR="00780002">
        <w:rPr>
          <w:rFonts w:ascii="Arial" w:hAnsi="Arial" w:cs="Arial"/>
        </w:rPr>
        <w:t xml:space="preserve">, </w:t>
      </w:r>
      <w:r w:rsidR="00000832" w:rsidRPr="002E33C4">
        <w:rPr>
          <w:rFonts w:ascii="Arial" w:hAnsi="Arial" w:cs="Arial"/>
        </w:rPr>
        <w:t>w</w:t>
      </w:r>
      <w:r w:rsidRPr="002E33C4">
        <w:rPr>
          <w:rFonts w:ascii="Arial" w:hAnsi="Arial" w:cs="Arial"/>
        </w:rPr>
        <w:t xml:space="preserve">e have </w:t>
      </w:r>
      <w:r w:rsidR="00B3550B" w:rsidRPr="002E33C4">
        <w:rPr>
          <w:rFonts w:ascii="Arial" w:hAnsi="Arial" w:cs="Arial"/>
        </w:rPr>
        <w:t xml:space="preserve">included </w:t>
      </w:r>
      <w:r w:rsidR="00000832" w:rsidRPr="002E33C4">
        <w:rPr>
          <w:rFonts w:ascii="Arial" w:hAnsi="Arial" w:cs="Arial"/>
        </w:rPr>
        <w:t>a discussion of the</w:t>
      </w:r>
      <w:r w:rsidR="00B3550B" w:rsidRPr="002E33C4">
        <w:rPr>
          <w:rFonts w:ascii="Arial" w:hAnsi="Arial" w:cs="Arial"/>
        </w:rPr>
        <w:t xml:space="preserve"> potential</w:t>
      </w:r>
      <w:r w:rsidR="00125F96">
        <w:rPr>
          <w:rFonts w:ascii="Arial" w:hAnsi="Arial" w:cs="Arial"/>
        </w:rPr>
        <w:t xml:space="preserve"> application of our</w:t>
      </w:r>
      <w:r w:rsidR="00B3550B" w:rsidRPr="002E33C4">
        <w:rPr>
          <w:rFonts w:ascii="Arial" w:hAnsi="Arial" w:cs="Arial"/>
        </w:rPr>
        <w:t xml:space="preserve"> experimental model</w:t>
      </w:r>
      <w:r w:rsidR="00000832" w:rsidRPr="002E33C4">
        <w:rPr>
          <w:rFonts w:ascii="Arial" w:hAnsi="Arial" w:cs="Arial"/>
        </w:rPr>
        <w:t xml:space="preserve"> </w:t>
      </w:r>
      <w:r w:rsidR="00125F96">
        <w:rPr>
          <w:rFonts w:ascii="Arial" w:hAnsi="Arial" w:cs="Arial"/>
        </w:rPr>
        <w:t xml:space="preserve">longitudinally </w:t>
      </w:r>
      <w:r w:rsidR="00000832" w:rsidRPr="002E33C4">
        <w:rPr>
          <w:rFonts w:ascii="Arial" w:hAnsi="Arial" w:cs="Arial"/>
        </w:rPr>
        <w:t>(l</w:t>
      </w:r>
      <w:r w:rsidR="00B3550B" w:rsidRPr="002E33C4">
        <w:rPr>
          <w:rFonts w:ascii="Arial" w:hAnsi="Arial" w:cs="Arial"/>
        </w:rPr>
        <w:t>ine</w:t>
      </w:r>
      <w:r w:rsidR="00000832" w:rsidRPr="002E33C4">
        <w:rPr>
          <w:rFonts w:ascii="Arial" w:hAnsi="Arial" w:cs="Arial"/>
        </w:rPr>
        <w:t>s 4</w:t>
      </w:r>
      <w:r w:rsidR="00804503">
        <w:rPr>
          <w:rFonts w:ascii="Arial" w:hAnsi="Arial" w:cs="Arial"/>
        </w:rPr>
        <w:t>68</w:t>
      </w:r>
      <w:r w:rsidR="00000832" w:rsidRPr="002E33C4">
        <w:rPr>
          <w:rFonts w:ascii="Arial" w:hAnsi="Arial" w:cs="Arial"/>
        </w:rPr>
        <w:t>-4</w:t>
      </w:r>
      <w:r w:rsidR="00804503">
        <w:rPr>
          <w:rFonts w:ascii="Arial" w:hAnsi="Arial" w:cs="Arial"/>
        </w:rPr>
        <w:t>7</w:t>
      </w:r>
      <w:r w:rsidR="00B545F2">
        <w:rPr>
          <w:rFonts w:ascii="Arial" w:hAnsi="Arial" w:cs="Arial"/>
        </w:rPr>
        <w:t>4</w:t>
      </w:r>
      <w:r w:rsidR="00804503">
        <w:rPr>
          <w:rFonts w:ascii="Arial" w:hAnsi="Arial" w:cs="Arial"/>
        </w:rPr>
        <w:t>)</w:t>
      </w:r>
      <w:r w:rsidR="00017FC2" w:rsidRPr="002E33C4">
        <w:rPr>
          <w:rFonts w:ascii="Arial" w:hAnsi="Arial" w:cs="Arial"/>
        </w:rPr>
        <w:t xml:space="preserve">. Although diurnal variations may impact the reactivity measures, </w:t>
      </w:r>
      <w:r w:rsidR="002E210D" w:rsidRPr="002E33C4">
        <w:rPr>
          <w:rFonts w:ascii="Arial" w:hAnsi="Arial" w:cs="Arial"/>
        </w:rPr>
        <w:t>w</w:t>
      </w:r>
      <w:r w:rsidR="00017FC2" w:rsidRPr="002E33C4">
        <w:rPr>
          <w:rFonts w:ascii="Arial" w:hAnsi="Arial" w:cs="Arial"/>
        </w:rPr>
        <w:t xml:space="preserve">e </w:t>
      </w:r>
      <w:r w:rsidR="00000832" w:rsidRPr="002E33C4">
        <w:rPr>
          <w:rFonts w:ascii="Arial" w:hAnsi="Arial" w:cs="Arial"/>
        </w:rPr>
        <w:t>are not aware</w:t>
      </w:r>
      <w:r w:rsidR="00017FC2" w:rsidRPr="002E33C4">
        <w:rPr>
          <w:rFonts w:ascii="Arial" w:hAnsi="Arial" w:cs="Arial"/>
        </w:rPr>
        <w:t xml:space="preserve"> of any studies that have systematically investigated the impact of diurnal variation </w:t>
      </w:r>
      <w:r w:rsidR="00000832" w:rsidRPr="002E33C4">
        <w:rPr>
          <w:rFonts w:ascii="Arial" w:hAnsi="Arial" w:cs="Arial"/>
        </w:rPr>
        <w:t>on</w:t>
      </w:r>
      <w:r w:rsidR="00017FC2" w:rsidRPr="002E33C4">
        <w:rPr>
          <w:rFonts w:ascii="Arial" w:hAnsi="Arial" w:cs="Arial"/>
        </w:rPr>
        <w:t xml:space="preserve"> retinal vascular reactivity</w:t>
      </w:r>
      <w:r w:rsidR="00000832" w:rsidRPr="002E33C4">
        <w:rPr>
          <w:rFonts w:ascii="Arial" w:hAnsi="Arial" w:cs="Arial"/>
        </w:rPr>
        <w:t xml:space="preserve"> specifically</w:t>
      </w:r>
      <w:r w:rsidR="002E210D" w:rsidRPr="002E33C4">
        <w:rPr>
          <w:rFonts w:ascii="Arial" w:hAnsi="Arial" w:cs="Arial"/>
        </w:rPr>
        <w:t xml:space="preserve">. </w:t>
      </w:r>
      <w:r w:rsidR="00780002">
        <w:rPr>
          <w:rFonts w:ascii="Arial" w:hAnsi="Arial" w:cs="Arial"/>
        </w:rPr>
        <w:t>This would be a subject of future studies but is not in the scope of this methodology paper.  To make readers aware of the potential role of diurnal variation,</w:t>
      </w:r>
      <w:r w:rsidR="002E210D" w:rsidRPr="002E33C4">
        <w:rPr>
          <w:rFonts w:ascii="Arial" w:hAnsi="Arial" w:cs="Arial"/>
        </w:rPr>
        <w:t xml:space="preserve"> we have included a reference to the impact of diurnal variation on OCTA measurements (lines 4</w:t>
      </w:r>
      <w:r w:rsidR="00B545F2">
        <w:rPr>
          <w:rFonts w:ascii="Arial" w:hAnsi="Arial" w:cs="Arial"/>
        </w:rPr>
        <w:t>74</w:t>
      </w:r>
      <w:r w:rsidR="002E210D" w:rsidRPr="002E33C4">
        <w:rPr>
          <w:rFonts w:ascii="Arial" w:hAnsi="Arial" w:cs="Arial"/>
        </w:rPr>
        <w:t>-4</w:t>
      </w:r>
      <w:r w:rsidR="00B545F2">
        <w:rPr>
          <w:rFonts w:ascii="Arial" w:hAnsi="Arial" w:cs="Arial"/>
        </w:rPr>
        <w:t>76</w:t>
      </w:r>
      <w:r w:rsidR="002E210D" w:rsidRPr="002E33C4">
        <w:rPr>
          <w:rFonts w:ascii="Arial" w:hAnsi="Arial" w:cs="Arial"/>
        </w:rPr>
        <w:t>)</w:t>
      </w:r>
      <w:r w:rsidR="00017FC2" w:rsidRPr="002E33C4">
        <w:rPr>
          <w:rFonts w:ascii="Arial" w:hAnsi="Arial" w:cs="Arial"/>
        </w:rPr>
        <w:t xml:space="preserve">. </w:t>
      </w:r>
      <w:bookmarkStart w:id="1" w:name="_Hlk26866664"/>
    </w:p>
    <w:bookmarkEnd w:id="1"/>
    <w:p w14:paraId="695154D6" w14:textId="77777777" w:rsidR="00BA45B4" w:rsidRPr="00C14AE2" w:rsidRDefault="00BA45B4" w:rsidP="00BB552E">
      <w:pPr>
        <w:spacing w:after="0"/>
        <w:rPr>
          <w:rFonts w:ascii="Times New Roman" w:hAnsi="Times New Roman" w:cs="Times New Roman"/>
        </w:rPr>
      </w:pPr>
    </w:p>
    <w:p w14:paraId="7030968B" w14:textId="44461608" w:rsidR="00BB552E" w:rsidRPr="002E33C4" w:rsidRDefault="00BB552E" w:rsidP="00BB552E">
      <w:pPr>
        <w:spacing w:after="0"/>
        <w:rPr>
          <w:rFonts w:ascii="Times New Roman" w:hAnsi="Times New Roman" w:cs="Times New Roman"/>
          <w:i/>
          <w:iCs/>
          <w:u w:val="single"/>
        </w:rPr>
      </w:pPr>
      <w:r w:rsidRPr="002E33C4">
        <w:rPr>
          <w:rFonts w:ascii="Times New Roman" w:hAnsi="Times New Roman" w:cs="Times New Roman"/>
          <w:i/>
          <w:iCs/>
        </w:rPr>
        <w:t>-</w:t>
      </w:r>
      <w:r w:rsidRPr="002E33C4">
        <w:rPr>
          <w:rFonts w:ascii="Times New Roman" w:hAnsi="Times New Roman" w:cs="Times New Roman"/>
          <w:i/>
          <w:iCs/>
          <w:u w:val="single"/>
        </w:rPr>
        <w:t xml:space="preserve">Please discuss the impact of hypercapnia and hyperoxia on mean arterial pressure and potential implications for retinal perfusion (not actually expected due to autoregulation, </w:t>
      </w:r>
      <w:r w:rsidR="00651AAF" w:rsidRPr="00C14AE2">
        <w:rPr>
          <w:rFonts w:ascii="Times New Roman" w:hAnsi="Times New Roman" w:cs="Times New Roman"/>
          <w:i/>
          <w:iCs/>
          <w:u w:val="single"/>
        </w:rPr>
        <w:t>however,</w:t>
      </w:r>
      <w:r w:rsidRPr="002E33C4">
        <w:rPr>
          <w:rFonts w:ascii="Times New Roman" w:hAnsi="Times New Roman" w:cs="Times New Roman"/>
          <w:i/>
          <w:iCs/>
          <w:u w:val="single"/>
        </w:rPr>
        <w:t xml:space="preserve"> should be mentioned)</w:t>
      </w:r>
    </w:p>
    <w:p w14:paraId="130C358E" w14:textId="77777777" w:rsidR="0009275C" w:rsidRPr="00C14AE2" w:rsidRDefault="0009275C" w:rsidP="00BB552E">
      <w:pPr>
        <w:spacing w:after="0"/>
        <w:rPr>
          <w:rFonts w:ascii="Times New Roman" w:hAnsi="Times New Roman" w:cs="Times New Roman"/>
        </w:rPr>
      </w:pPr>
    </w:p>
    <w:p w14:paraId="3F356A74" w14:textId="77777777" w:rsidR="002E33C4" w:rsidRDefault="00017FC2" w:rsidP="00017FC2">
      <w:pPr>
        <w:spacing w:after="0"/>
        <w:rPr>
          <w:rFonts w:ascii="Times New Roman" w:hAnsi="Times New Roman" w:cs="Times New Roman"/>
        </w:rPr>
      </w:pPr>
      <w:r w:rsidRPr="002E33C4">
        <w:rPr>
          <w:rFonts w:ascii="Times New Roman" w:hAnsi="Times New Roman" w:cs="Times New Roman"/>
          <w:b/>
          <w:bCs/>
        </w:rPr>
        <w:t>Our Re</w:t>
      </w:r>
      <w:r w:rsidR="002E33C4">
        <w:rPr>
          <w:rFonts w:ascii="Times New Roman" w:hAnsi="Times New Roman" w:cs="Times New Roman"/>
          <w:b/>
          <w:bCs/>
        </w:rPr>
        <w:t>s</w:t>
      </w:r>
      <w:r w:rsidRPr="002E33C4">
        <w:rPr>
          <w:rFonts w:ascii="Times New Roman" w:hAnsi="Times New Roman" w:cs="Times New Roman"/>
          <w:b/>
          <w:bCs/>
        </w:rPr>
        <w:t>ponse</w:t>
      </w:r>
      <w:r w:rsidRPr="00C14AE2">
        <w:rPr>
          <w:rFonts w:ascii="Times New Roman" w:hAnsi="Times New Roman" w:cs="Times New Roman"/>
        </w:rPr>
        <w:t>:</w:t>
      </w:r>
    </w:p>
    <w:p w14:paraId="566F4128" w14:textId="0570D5AB" w:rsidR="004D0E6F" w:rsidRPr="00143655" w:rsidRDefault="009F39E6">
      <w:pPr>
        <w:spacing w:after="0"/>
        <w:rPr>
          <w:rFonts w:ascii="Arial" w:hAnsi="Arial" w:cs="Arial"/>
        </w:rPr>
      </w:pPr>
      <w:r w:rsidRPr="00143655">
        <w:rPr>
          <w:rFonts w:ascii="Arial" w:hAnsi="Arial" w:cs="Arial"/>
        </w:rPr>
        <w:t xml:space="preserve">The </w:t>
      </w:r>
      <w:r w:rsidR="00783E1A" w:rsidRPr="00143655">
        <w:rPr>
          <w:rFonts w:ascii="Arial" w:hAnsi="Arial" w:cs="Arial"/>
        </w:rPr>
        <w:t xml:space="preserve">effect </w:t>
      </w:r>
      <w:r w:rsidRPr="00143655">
        <w:rPr>
          <w:rFonts w:ascii="Arial" w:hAnsi="Arial" w:cs="Arial"/>
        </w:rPr>
        <w:t xml:space="preserve">of hypercapnia and hyperoxia on hemodynamic and mean arterial pressure can be </w:t>
      </w:r>
      <w:r w:rsidR="00783E1A" w:rsidRPr="00143655">
        <w:rPr>
          <w:rFonts w:ascii="Arial" w:hAnsi="Arial" w:cs="Arial"/>
        </w:rPr>
        <w:t xml:space="preserve">complex </w:t>
      </w:r>
      <w:r w:rsidR="00295ABE" w:rsidRPr="00143655">
        <w:rPr>
          <w:rFonts w:ascii="Arial" w:hAnsi="Arial" w:cs="Arial"/>
        </w:rPr>
        <w:t>because</w:t>
      </w:r>
      <w:r w:rsidR="00783E1A" w:rsidRPr="00143655">
        <w:rPr>
          <w:rFonts w:ascii="Arial" w:hAnsi="Arial" w:cs="Arial"/>
        </w:rPr>
        <w:t xml:space="preserve"> multiple factors and mechanisms are involved</w:t>
      </w:r>
      <w:r w:rsidRPr="00143655">
        <w:rPr>
          <w:rFonts w:ascii="Arial" w:hAnsi="Arial" w:cs="Arial"/>
        </w:rPr>
        <w:t xml:space="preserve">. </w:t>
      </w:r>
      <w:r w:rsidR="00780002">
        <w:rPr>
          <w:rFonts w:ascii="Arial" w:hAnsi="Arial" w:cs="Arial"/>
        </w:rPr>
        <w:t xml:space="preserve">However, systematic </w:t>
      </w:r>
      <w:r w:rsidR="00B36C2C">
        <w:rPr>
          <w:rFonts w:ascii="Arial" w:hAnsi="Arial" w:cs="Arial"/>
        </w:rPr>
        <w:t xml:space="preserve">review </w:t>
      </w:r>
      <w:r w:rsidR="00780002">
        <w:rPr>
          <w:rFonts w:ascii="Arial" w:hAnsi="Arial" w:cs="Arial"/>
        </w:rPr>
        <w:t>studies have not demonstrated a significant effect of hyperoxia on mean arterial pressure</w:t>
      </w:r>
      <w:r w:rsidR="00B36C2C">
        <w:rPr>
          <w:rFonts w:ascii="Arial" w:hAnsi="Arial" w:cs="Arial"/>
        </w:rPr>
        <w:t xml:space="preserve"> in healthy adults</w:t>
      </w:r>
      <w:r w:rsidR="00780002">
        <w:rPr>
          <w:rFonts w:ascii="Arial" w:hAnsi="Arial" w:cs="Arial"/>
        </w:rPr>
        <w:t>.  Also, studies specifically examining ocular perfusion have not demonstrated changes in mean arterial pressure with similar gas challenges. Therefore</w:t>
      </w:r>
      <w:r w:rsidR="00CA0821">
        <w:rPr>
          <w:rFonts w:ascii="Arial" w:hAnsi="Arial" w:cs="Arial"/>
        </w:rPr>
        <w:t>,</w:t>
      </w:r>
      <w:r w:rsidR="00780002">
        <w:rPr>
          <w:rFonts w:ascii="Arial" w:hAnsi="Arial" w:cs="Arial"/>
        </w:rPr>
        <w:t xml:space="preserve"> the </w:t>
      </w:r>
      <w:r w:rsidR="00295ABE" w:rsidRPr="00143655">
        <w:rPr>
          <w:rFonts w:ascii="Arial" w:hAnsi="Arial" w:cs="Arial"/>
        </w:rPr>
        <w:t>hemodynamic</w:t>
      </w:r>
      <w:r w:rsidR="00783E1A" w:rsidRPr="00143655">
        <w:rPr>
          <w:rFonts w:ascii="Arial" w:hAnsi="Arial" w:cs="Arial"/>
        </w:rPr>
        <w:t xml:space="preserve"> changes induced by </w:t>
      </w:r>
      <w:r w:rsidR="00780002">
        <w:rPr>
          <w:rFonts w:ascii="Arial" w:hAnsi="Arial" w:cs="Arial"/>
        </w:rPr>
        <w:t>our</w:t>
      </w:r>
      <w:r w:rsidR="00295ABE" w:rsidRPr="00143655">
        <w:rPr>
          <w:rFonts w:ascii="Arial" w:hAnsi="Arial" w:cs="Arial"/>
        </w:rPr>
        <w:t xml:space="preserve"> gas nonrebreathing-</w:t>
      </w:r>
      <w:r w:rsidR="00783E1A" w:rsidRPr="00143655">
        <w:rPr>
          <w:rFonts w:ascii="Arial" w:hAnsi="Arial" w:cs="Arial"/>
        </w:rPr>
        <w:t xml:space="preserve">condition </w:t>
      </w:r>
      <w:r w:rsidR="00780002">
        <w:rPr>
          <w:rFonts w:ascii="Arial" w:hAnsi="Arial" w:cs="Arial"/>
        </w:rPr>
        <w:t>are likely</w:t>
      </w:r>
      <w:r w:rsidR="00783E1A" w:rsidRPr="00143655">
        <w:rPr>
          <w:rFonts w:ascii="Arial" w:hAnsi="Arial" w:cs="Arial"/>
        </w:rPr>
        <w:t xml:space="preserve"> </w:t>
      </w:r>
      <w:r w:rsidR="00780002">
        <w:rPr>
          <w:rFonts w:ascii="Arial" w:hAnsi="Arial" w:cs="Arial"/>
        </w:rPr>
        <w:t>insignificant compared to the direct effect of the blood gas level on the retinal vasculature</w:t>
      </w:r>
      <w:r w:rsidR="00783E1A" w:rsidRPr="00143655">
        <w:rPr>
          <w:rFonts w:ascii="Arial" w:hAnsi="Arial" w:cs="Arial"/>
        </w:rPr>
        <w:t>.</w:t>
      </w:r>
      <w:r w:rsidR="00780002">
        <w:rPr>
          <w:rFonts w:ascii="Arial" w:hAnsi="Arial" w:cs="Arial"/>
        </w:rPr>
        <w:t xml:space="preserve">  These findings have been added</w:t>
      </w:r>
      <w:r w:rsidR="002E33C4" w:rsidRPr="00143655">
        <w:rPr>
          <w:rFonts w:ascii="Arial" w:hAnsi="Arial" w:cs="Arial"/>
        </w:rPr>
        <w:t xml:space="preserve"> to the manuscript (lines 4</w:t>
      </w:r>
      <w:r w:rsidR="00170F0F">
        <w:rPr>
          <w:rFonts w:ascii="Arial" w:hAnsi="Arial" w:cs="Arial"/>
        </w:rPr>
        <w:t>59</w:t>
      </w:r>
      <w:r w:rsidR="002E33C4" w:rsidRPr="00143655">
        <w:rPr>
          <w:rFonts w:ascii="Arial" w:hAnsi="Arial" w:cs="Arial"/>
        </w:rPr>
        <w:t>-4</w:t>
      </w:r>
      <w:r w:rsidR="00170F0F">
        <w:rPr>
          <w:rFonts w:ascii="Arial" w:hAnsi="Arial" w:cs="Arial"/>
        </w:rPr>
        <w:t>66</w:t>
      </w:r>
      <w:r w:rsidR="002E33C4" w:rsidRPr="00143655">
        <w:rPr>
          <w:rFonts w:ascii="Arial" w:hAnsi="Arial" w:cs="Arial"/>
        </w:rPr>
        <w:t>).</w:t>
      </w:r>
    </w:p>
    <w:p w14:paraId="0EBB35B4" w14:textId="3549DF3A" w:rsidR="00484514" w:rsidRDefault="00484514" w:rsidP="00BB552E">
      <w:pPr>
        <w:spacing w:after="0"/>
        <w:rPr>
          <w:rFonts w:ascii="Times New Roman" w:hAnsi="Times New Roman" w:cs="Times New Roman"/>
          <w:i/>
          <w:iCs/>
        </w:rPr>
      </w:pPr>
    </w:p>
    <w:p w14:paraId="6E059194" w14:textId="66AECEFA" w:rsidR="00D752F1" w:rsidRDefault="00D752F1" w:rsidP="00BB552E">
      <w:pPr>
        <w:spacing w:after="0"/>
        <w:rPr>
          <w:rFonts w:ascii="Times New Roman" w:hAnsi="Times New Roman" w:cs="Times New Roman"/>
          <w:i/>
          <w:iCs/>
        </w:rPr>
      </w:pPr>
    </w:p>
    <w:p w14:paraId="5B474288" w14:textId="77777777" w:rsidR="00D752F1" w:rsidRPr="00143655" w:rsidRDefault="00D752F1" w:rsidP="00BB552E">
      <w:pPr>
        <w:spacing w:after="0"/>
        <w:rPr>
          <w:rFonts w:ascii="Times New Roman" w:hAnsi="Times New Roman" w:cs="Times New Roman"/>
          <w:i/>
          <w:iCs/>
        </w:rPr>
      </w:pPr>
    </w:p>
    <w:p w14:paraId="3F07FCDA" w14:textId="031614A9" w:rsidR="00BB552E" w:rsidRPr="00143655" w:rsidRDefault="00BB552E" w:rsidP="00BB552E">
      <w:pPr>
        <w:spacing w:after="0"/>
        <w:rPr>
          <w:rFonts w:ascii="Times New Roman" w:hAnsi="Times New Roman" w:cs="Times New Roman"/>
          <w:i/>
          <w:iCs/>
          <w:u w:val="single"/>
        </w:rPr>
      </w:pPr>
      <w:r w:rsidRPr="00143655">
        <w:rPr>
          <w:rFonts w:ascii="Times New Roman" w:hAnsi="Times New Roman" w:cs="Times New Roman"/>
          <w:i/>
          <w:iCs/>
        </w:rPr>
        <w:t>-</w:t>
      </w:r>
      <w:r w:rsidRPr="00143655">
        <w:rPr>
          <w:rFonts w:ascii="Times New Roman" w:hAnsi="Times New Roman" w:cs="Times New Roman"/>
          <w:i/>
          <w:iCs/>
          <w:u w:val="single"/>
        </w:rPr>
        <w:t>Please discuss the impact of hypercapnia and hyperoxia on axial length and its implications for OCTA image size changes</w:t>
      </w:r>
    </w:p>
    <w:p w14:paraId="307C1575" w14:textId="77777777" w:rsidR="00132959" w:rsidRPr="00C14AE2" w:rsidRDefault="00132959" w:rsidP="00BB552E">
      <w:pPr>
        <w:spacing w:after="0"/>
        <w:rPr>
          <w:rFonts w:ascii="Times New Roman" w:hAnsi="Times New Roman" w:cs="Times New Roman"/>
        </w:rPr>
      </w:pPr>
    </w:p>
    <w:p w14:paraId="608110DE" w14:textId="77777777" w:rsidR="00143655" w:rsidRPr="00143655" w:rsidRDefault="00562328" w:rsidP="00562328">
      <w:pPr>
        <w:spacing w:after="0"/>
        <w:rPr>
          <w:rFonts w:ascii="Arial" w:hAnsi="Arial" w:cs="Arial"/>
        </w:rPr>
      </w:pPr>
      <w:r w:rsidRPr="00143655">
        <w:rPr>
          <w:rFonts w:ascii="Arial" w:hAnsi="Arial" w:cs="Arial"/>
          <w:b/>
        </w:rPr>
        <w:t xml:space="preserve">Our </w:t>
      </w:r>
      <w:r w:rsidR="00143655" w:rsidRPr="00143655">
        <w:rPr>
          <w:rFonts w:ascii="Arial" w:hAnsi="Arial" w:cs="Arial"/>
          <w:b/>
        </w:rPr>
        <w:t>R</w:t>
      </w:r>
      <w:r w:rsidRPr="00143655">
        <w:rPr>
          <w:rFonts w:ascii="Arial" w:hAnsi="Arial" w:cs="Arial"/>
          <w:b/>
        </w:rPr>
        <w:t>esponse</w:t>
      </w:r>
      <w:r w:rsidRPr="00143655">
        <w:rPr>
          <w:rFonts w:ascii="Arial" w:hAnsi="Arial" w:cs="Arial"/>
        </w:rPr>
        <w:t>:</w:t>
      </w:r>
    </w:p>
    <w:p w14:paraId="234FF050" w14:textId="78E6520C" w:rsidR="00BB552E" w:rsidRPr="00143655" w:rsidRDefault="00562328" w:rsidP="00562328">
      <w:pPr>
        <w:spacing w:after="0"/>
        <w:rPr>
          <w:rFonts w:ascii="Arial" w:hAnsi="Arial" w:cs="Arial"/>
        </w:rPr>
      </w:pPr>
      <w:r w:rsidRPr="00143655">
        <w:rPr>
          <w:rFonts w:ascii="Arial" w:hAnsi="Arial" w:cs="Arial"/>
        </w:rPr>
        <w:t xml:space="preserve">We do not expect axial length changes in the eye over </w:t>
      </w:r>
      <w:r w:rsidR="00AE31D3" w:rsidRPr="00143655">
        <w:rPr>
          <w:rFonts w:ascii="Arial" w:hAnsi="Arial" w:cs="Arial"/>
        </w:rPr>
        <w:t xml:space="preserve">the </w:t>
      </w:r>
      <w:r w:rsidRPr="00143655">
        <w:rPr>
          <w:rFonts w:ascii="Arial" w:hAnsi="Arial" w:cs="Arial"/>
        </w:rPr>
        <w:t xml:space="preserve">short duration of hypercapnia or hyperoxia induced </w:t>
      </w:r>
      <w:r w:rsidR="002766AA">
        <w:rPr>
          <w:rFonts w:ascii="Arial" w:hAnsi="Arial" w:cs="Arial"/>
        </w:rPr>
        <w:t xml:space="preserve">during the </w:t>
      </w:r>
      <w:r w:rsidRPr="00143655">
        <w:rPr>
          <w:rFonts w:ascii="Arial" w:hAnsi="Arial" w:cs="Arial"/>
        </w:rPr>
        <w:t xml:space="preserve">gas breathing </w:t>
      </w:r>
      <w:r w:rsidR="00AE31D3" w:rsidRPr="00143655">
        <w:rPr>
          <w:rFonts w:ascii="Arial" w:hAnsi="Arial" w:cs="Arial"/>
        </w:rPr>
        <w:t>used in</w:t>
      </w:r>
      <w:r w:rsidRPr="00143655">
        <w:rPr>
          <w:rFonts w:ascii="Arial" w:hAnsi="Arial" w:cs="Arial"/>
        </w:rPr>
        <w:t xml:space="preserve"> the experiment, and we have no</w:t>
      </w:r>
      <w:r w:rsidR="00424E8C" w:rsidRPr="00143655">
        <w:rPr>
          <w:rFonts w:ascii="Arial" w:hAnsi="Arial" w:cs="Arial"/>
        </w:rPr>
        <w:t>t found</w:t>
      </w:r>
      <w:r w:rsidRPr="00143655">
        <w:rPr>
          <w:rFonts w:ascii="Arial" w:hAnsi="Arial" w:cs="Arial"/>
        </w:rPr>
        <w:t xml:space="preserve"> evidence in the literature to believe </w:t>
      </w:r>
      <w:r w:rsidR="00AE31D3" w:rsidRPr="00143655">
        <w:rPr>
          <w:rFonts w:ascii="Arial" w:hAnsi="Arial" w:cs="Arial"/>
        </w:rPr>
        <w:t xml:space="preserve">that </w:t>
      </w:r>
      <w:r w:rsidRPr="00143655">
        <w:rPr>
          <w:rFonts w:ascii="Arial" w:hAnsi="Arial" w:cs="Arial"/>
        </w:rPr>
        <w:t xml:space="preserve">axial length changes </w:t>
      </w:r>
      <w:r w:rsidR="00AE31D3" w:rsidRPr="00143655">
        <w:rPr>
          <w:rFonts w:ascii="Arial" w:hAnsi="Arial" w:cs="Arial"/>
        </w:rPr>
        <w:t>occur</w:t>
      </w:r>
      <w:r w:rsidRPr="00143655">
        <w:rPr>
          <w:rFonts w:ascii="Arial" w:hAnsi="Arial" w:cs="Arial"/>
        </w:rPr>
        <w:t xml:space="preserve"> with th</w:t>
      </w:r>
      <w:r w:rsidR="00424E8C" w:rsidRPr="00143655">
        <w:rPr>
          <w:rFonts w:ascii="Arial" w:hAnsi="Arial" w:cs="Arial"/>
        </w:rPr>
        <w:t>e</w:t>
      </w:r>
      <w:r w:rsidRPr="00143655">
        <w:rPr>
          <w:rFonts w:ascii="Arial" w:hAnsi="Arial" w:cs="Arial"/>
        </w:rPr>
        <w:t xml:space="preserve"> gas</w:t>
      </w:r>
      <w:r w:rsidR="0085157C" w:rsidRPr="00143655">
        <w:rPr>
          <w:rFonts w:ascii="Arial" w:hAnsi="Arial" w:cs="Arial"/>
        </w:rPr>
        <w:t xml:space="preserve"> </w:t>
      </w:r>
      <w:r w:rsidRPr="00143655">
        <w:rPr>
          <w:rFonts w:ascii="Arial" w:hAnsi="Arial" w:cs="Arial"/>
        </w:rPr>
        <w:t>non</w:t>
      </w:r>
      <w:r w:rsidR="0085157C" w:rsidRPr="00143655">
        <w:rPr>
          <w:rFonts w:ascii="Arial" w:hAnsi="Arial" w:cs="Arial"/>
        </w:rPr>
        <w:t>-</w:t>
      </w:r>
      <w:r w:rsidRPr="00143655">
        <w:rPr>
          <w:rFonts w:ascii="Arial" w:hAnsi="Arial" w:cs="Arial"/>
        </w:rPr>
        <w:t>rebreathing conditions.</w:t>
      </w:r>
      <w:r w:rsidR="00AE31D3" w:rsidRPr="00143655">
        <w:rPr>
          <w:rFonts w:ascii="Arial" w:hAnsi="Arial" w:cs="Arial"/>
        </w:rPr>
        <w:t xml:space="preserve"> </w:t>
      </w:r>
      <w:r w:rsidR="00424E8C" w:rsidRPr="00143655">
        <w:rPr>
          <w:rFonts w:ascii="Arial" w:hAnsi="Arial" w:cs="Arial"/>
        </w:rPr>
        <w:t xml:space="preserve">Furthermore, </w:t>
      </w:r>
      <w:r w:rsidR="00780002">
        <w:rPr>
          <w:rFonts w:ascii="Arial" w:hAnsi="Arial" w:cs="Arial"/>
        </w:rPr>
        <w:t>our</w:t>
      </w:r>
      <w:r w:rsidR="00424E8C" w:rsidRPr="00143655">
        <w:rPr>
          <w:rFonts w:ascii="Arial" w:hAnsi="Arial" w:cs="Arial"/>
        </w:rPr>
        <w:t xml:space="preserve"> </w:t>
      </w:r>
      <w:r w:rsidR="00295ABE" w:rsidRPr="00143655">
        <w:rPr>
          <w:rFonts w:ascii="Arial" w:hAnsi="Arial" w:cs="Arial"/>
        </w:rPr>
        <w:t>analysis</w:t>
      </w:r>
      <w:r w:rsidR="00AE31D3" w:rsidRPr="00143655">
        <w:rPr>
          <w:rFonts w:ascii="Arial" w:hAnsi="Arial" w:cs="Arial"/>
        </w:rPr>
        <w:t xml:space="preserve"> </w:t>
      </w:r>
      <w:r w:rsidR="00780002">
        <w:rPr>
          <w:rFonts w:ascii="Arial" w:hAnsi="Arial" w:cs="Arial"/>
        </w:rPr>
        <w:t xml:space="preserve">is based on a </w:t>
      </w:r>
      <w:r w:rsidR="006677E7" w:rsidRPr="00143655">
        <w:rPr>
          <w:rFonts w:ascii="Arial" w:hAnsi="Arial" w:cs="Arial"/>
        </w:rPr>
        <w:t>within</w:t>
      </w:r>
      <w:r w:rsidR="00A923C1" w:rsidRPr="00143655">
        <w:rPr>
          <w:rFonts w:ascii="Arial" w:hAnsi="Arial" w:cs="Arial"/>
        </w:rPr>
        <w:t>-</w:t>
      </w:r>
      <w:r w:rsidR="006677E7" w:rsidRPr="00143655">
        <w:rPr>
          <w:rFonts w:ascii="Arial" w:hAnsi="Arial" w:cs="Arial"/>
        </w:rPr>
        <w:t>subject</w:t>
      </w:r>
      <w:r w:rsidR="00A923C1" w:rsidRPr="00143655">
        <w:rPr>
          <w:rFonts w:ascii="Arial" w:hAnsi="Arial" w:cs="Arial"/>
        </w:rPr>
        <w:t xml:space="preserve"> desi</w:t>
      </w:r>
      <w:r w:rsidR="00780002">
        <w:rPr>
          <w:rFonts w:ascii="Arial" w:hAnsi="Arial" w:cs="Arial"/>
        </w:rPr>
        <w:t xml:space="preserve">gn to avoid </w:t>
      </w:r>
      <w:r w:rsidR="004268C5">
        <w:rPr>
          <w:rFonts w:ascii="Arial" w:hAnsi="Arial" w:cs="Arial"/>
        </w:rPr>
        <w:t xml:space="preserve">the </w:t>
      </w:r>
      <w:r w:rsidR="00780002">
        <w:rPr>
          <w:rFonts w:ascii="Arial" w:hAnsi="Arial" w:cs="Arial"/>
        </w:rPr>
        <w:t>confounding effect of inter-subject differences in axial length</w:t>
      </w:r>
      <w:r w:rsidR="006F69AE">
        <w:rPr>
          <w:rFonts w:ascii="Arial" w:hAnsi="Arial" w:cs="Arial"/>
        </w:rPr>
        <w:t>: o</w:t>
      </w:r>
      <w:r w:rsidR="00780002">
        <w:rPr>
          <w:rFonts w:ascii="Arial" w:hAnsi="Arial" w:cs="Arial"/>
        </w:rPr>
        <w:t>ur</w:t>
      </w:r>
      <w:r w:rsidR="00AE31D3" w:rsidRPr="00143655">
        <w:rPr>
          <w:rFonts w:ascii="Arial" w:hAnsi="Arial" w:cs="Arial"/>
        </w:rPr>
        <w:t xml:space="preserve"> methods compar</w:t>
      </w:r>
      <w:r w:rsidR="00424E8C" w:rsidRPr="00143655">
        <w:rPr>
          <w:rFonts w:ascii="Arial" w:hAnsi="Arial" w:cs="Arial"/>
        </w:rPr>
        <w:t>e</w:t>
      </w:r>
      <w:r w:rsidR="00AE31D3" w:rsidRPr="00143655">
        <w:rPr>
          <w:rFonts w:ascii="Arial" w:hAnsi="Arial" w:cs="Arial"/>
        </w:rPr>
        <w:t xml:space="preserve"> </w:t>
      </w:r>
      <w:r w:rsidR="00424E8C" w:rsidRPr="00143655">
        <w:rPr>
          <w:rFonts w:ascii="Arial" w:hAnsi="Arial" w:cs="Arial"/>
        </w:rPr>
        <w:t xml:space="preserve">the capillary morphometric measures </w:t>
      </w:r>
      <w:r w:rsidR="00AE31D3" w:rsidRPr="00143655">
        <w:rPr>
          <w:rFonts w:ascii="Arial" w:hAnsi="Arial" w:cs="Arial"/>
        </w:rPr>
        <w:t>under the three gas conditions</w:t>
      </w:r>
      <w:r w:rsidR="00424E8C" w:rsidRPr="00143655">
        <w:rPr>
          <w:rFonts w:ascii="Arial" w:hAnsi="Arial" w:cs="Arial"/>
        </w:rPr>
        <w:t xml:space="preserve"> within the same subject. </w:t>
      </w:r>
      <w:r w:rsidR="00143655" w:rsidRPr="00143655">
        <w:rPr>
          <w:rFonts w:ascii="Arial" w:hAnsi="Arial" w:cs="Arial"/>
        </w:rPr>
        <w:t>Therefore,</w:t>
      </w:r>
      <w:r w:rsidR="00780002">
        <w:rPr>
          <w:rFonts w:ascii="Arial" w:hAnsi="Arial" w:cs="Arial"/>
        </w:rPr>
        <w:t xml:space="preserve"> any potential</w:t>
      </w:r>
      <w:r w:rsidR="00AE31D3" w:rsidRPr="00143655">
        <w:rPr>
          <w:rFonts w:ascii="Arial" w:hAnsi="Arial" w:cs="Arial"/>
        </w:rPr>
        <w:t xml:space="preserve"> </w:t>
      </w:r>
      <w:r w:rsidR="00424E8C" w:rsidRPr="00143655">
        <w:rPr>
          <w:rFonts w:ascii="Arial" w:hAnsi="Arial" w:cs="Arial"/>
        </w:rPr>
        <w:t xml:space="preserve">magnification/minification </w:t>
      </w:r>
      <w:r w:rsidR="00AE31D3" w:rsidRPr="00143655">
        <w:rPr>
          <w:rFonts w:ascii="Arial" w:hAnsi="Arial" w:cs="Arial"/>
        </w:rPr>
        <w:t xml:space="preserve">effect of axial length </w:t>
      </w:r>
      <w:r w:rsidR="00424E8C" w:rsidRPr="00143655">
        <w:rPr>
          <w:rFonts w:ascii="Arial" w:hAnsi="Arial" w:cs="Arial"/>
        </w:rPr>
        <w:t xml:space="preserve">on the quantifying metric </w:t>
      </w:r>
      <w:r w:rsidR="00AE31D3" w:rsidRPr="00143655">
        <w:rPr>
          <w:rFonts w:ascii="Arial" w:hAnsi="Arial" w:cs="Arial"/>
        </w:rPr>
        <w:t>is likely constant across all three conditions.</w:t>
      </w:r>
      <w:r w:rsidR="00780002">
        <w:rPr>
          <w:rFonts w:ascii="Arial" w:hAnsi="Arial" w:cs="Arial"/>
        </w:rPr>
        <w:t xml:space="preserve"> </w:t>
      </w:r>
    </w:p>
    <w:p w14:paraId="5B70AD5B" w14:textId="0CB76A48" w:rsidR="00AE31D3" w:rsidRPr="00C14AE2" w:rsidRDefault="00AE31D3" w:rsidP="00562328">
      <w:pPr>
        <w:spacing w:after="0"/>
        <w:rPr>
          <w:rFonts w:ascii="Times New Roman" w:hAnsi="Times New Roman" w:cs="Times New Roman"/>
        </w:rPr>
      </w:pPr>
    </w:p>
    <w:p w14:paraId="7375070C" w14:textId="6586B3CB" w:rsidR="008F1022" w:rsidRDefault="008F1022">
      <w:pPr>
        <w:rPr>
          <w:rFonts w:ascii="Times New Roman" w:hAnsi="Times New Roman" w:cs="Times New Roman"/>
        </w:rPr>
      </w:pPr>
      <w:r>
        <w:rPr>
          <w:rFonts w:ascii="Times New Roman" w:hAnsi="Times New Roman" w:cs="Times New Roman"/>
        </w:rPr>
        <w:br w:type="page"/>
      </w:r>
    </w:p>
    <w:p w14:paraId="7BAC5D97" w14:textId="77777777" w:rsidR="00AE31D3" w:rsidRPr="00C14AE2" w:rsidRDefault="00AE31D3" w:rsidP="00143655">
      <w:pPr>
        <w:spacing w:after="0"/>
        <w:rPr>
          <w:rFonts w:ascii="Times New Roman" w:hAnsi="Times New Roman" w:cs="Times New Roman"/>
        </w:rPr>
      </w:pPr>
    </w:p>
    <w:p w14:paraId="252A78D1" w14:textId="77777777" w:rsidR="00BB552E" w:rsidRPr="00C14AE2" w:rsidRDefault="00BB552E" w:rsidP="00143655">
      <w:pPr>
        <w:jc w:val="center"/>
        <w:rPr>
          <w:rFonts w:ascii="Times New Roman" w:hAnsi="Times New Roman" w:cs="Times New Roman"/>
        </w:rPr>
      </w:pPr>
      <w:r w:rsidRPr="00C14AE2">
        <w:rPr>
          <w:rFonts w:ascii="Times New Roman" w:hAnsi="Times New Roman" w:cs="Times New Roman"/>
        </w:rPr>
        <w:t>Reviewer #2:</w:t>
      </w:r>
    </w:p>
    <w:p w14:paraId="6969C1F7" w14:textId="77777777" w:rsidR="00BB552E" w:rsidRPr="00143655" w:rsidRDefault="00BB552E" w:rsidP="00BB552E">
      <w:pPr>
        <w:spacing w:after="0"/>
        <w:rPr>
          <w:rFonts w:ascii="Times New Roman" w:hAnsi="Times New Roman" w:cs="Times New Roman"/>
          <w:i/>
          <w:iCs/>
        </w:rPr>
      </w:pPr>
      <w:r w:rsidRPr="00143655">
        <w:rPr>
          <w:rFonts w:ascii="Times New Roman" w:hAnsi="Times New Roman" w:cs="Times New Roman"/>
          <w:i/>
          <w:iCs/>
        </w:rPr>
        <w:t>Manuscript Summary:</w:t>
      </w:r>
    </w:p>
    <w:p w14:paraId="19430AFB" w14:textId="77777777" w:rsidR="00BB552E" w:rsidRPr="00143655" w:rsidRDefault="00BB552E" w:rsidP="00BB552E">
      <w:pPr>
        <w:spacing w:after="0"/>
        <w:rPr>
          <w:rFonts w:ascii="Times New Roman" w:hAnsi="Times New Roman" w:cs="Times New Roman"/>
          <w:i/>
          <w:iCs/>
        </w:rPr>
      </w:pPr>
      <w:r w:rsidRPr="00143655">
        <w:rPr>
          <w:rFonts w:ascii="Times New Roman" w:hAnsi="Times New Roman" w:cs="Times New Roman"/>
          <w:i/>
          <w:iCs/>
        </w:rPr>
        <w:t>The manuscript is well written. It describes a device useful to measure the reactivity of retinal vasculature which can be measured easily with octa. This technique might be utilized as research purpose to measure retinal vascular reactivity in subject with vascular disease of the retina such as diabetic retinopathy and might give us more insights on this disease. It needs however to be performed on a larger cohort of normal subjects.</w:t>
      </w:r>
    </w:p>
    <w:p w14:paraId="3C090864" w14:textId="77777777" w:rsidR="00BB552E" w:rsidRPr="00143655" w:rsidRDefault="00BB552E" w:rsidP="00BB552E">
      <w:pPr>
        <w:spacing w:after="0"/>
        <w:rPr>
          <w:rFonts w:ascii="Times New Roman" w:hAnsi="Times New Roman" w:cs="Times New Roman"/>
          <w:i/>
          <w:iCs/>
        </w:rPr>
      </w:pPr>
      <w:r w:rsidRPr="00143655">
        <w:rPr>
          <w:rFonts w:ascii="Times New Roman" w:hAnsi="Times New Roman" w:cs="Times New Roman"/>
          <w:i/>
          <w:iCs/>
          <w:u w:val="single"/>
        </w:rPr>
        <w:t>It might be useful to cite and compare this recent paper</w:t>
      </w:r>
      <w:r w:rsidRPr="00143655">
        <w:rPr>
          <w:rFonts w:ascii="Times New Roman" w:hAnsi="Times New Roman" w:cs="Times New Roman"/>
          <w:i/>
          <w:iCs/>
        </w:rPr>
        <w:t xml:space="preserve"> Cardillo </w:t>
      </w:r>
      <w:proofErr w:type="spellStart"/>
      <w:r w:rsidRPr="00143655">
        <w:rPr>
          <w:rFonts w:ascii="Times New Roman" w:hAnsi="Times New Roman" w:cs="Times New Roman"/>
          <w:i/>
          <w:iCs/>
        </w:rPr>
        <w:t>Piccolino</w:t>
      </w:r>
      <w:proofErr w:type="spellEnd"/>
      <w:r w:rsidRPr="00143655">
        <w:rPr>
          <w:rFonts w:ascii="Times New Roman" w:hAnsi="Times New Roman" w:cs="Times New Roman"/>
          <w:i/>
          <w:iCs/>
        </w:rPr>
        <w:t xml:space="preserve"> F, </w:t>
      </w:r>
      <w:proofErr w:type="spellStart"/>
      <w:r w:rsidRPr="00143655">
        <w:rPr>
          <w:rFonts w:ascii="Times New Roman" w:hAnsi="Times New Roman" w:cs="Times New Roman"/>
          <w:i/>
          <w:iCs/>
        </w:rPr>
        <w:t>Lupidi</w:t>
      </w:r>
      <w:proofErr w:type="spellEnd"/>
      <w:r w:rsidRPr="00143655">
        <w:rPr>
          <w:rFonts w:ascii="Times New Roman" w:hAnsi="Times New Roman" w:cs="Times New Roman"/>
          <w:i/>
          <w:iCs/>
        </w:rPr>
        <w:t xml:space="preserve"> M, </w:t>
      </w:r>
      <w:proofErr w:type="spellStart"/>
      <w:r w:rsidRPr="00143655">
        <w:rPr>
          <w:rFonts w:ascii="Times New Roman" w:hAnsi="Times New Roman" w:cs="Times New Roman"/>
          <w:i/>
          <w:iCs/>
        </w:rPr>
        <w:t>Cagini</w:t>
      </w:r>
      <w:proofErr w:type="spellEnd"/>
      <w:r w:rsidRPr="00143655">
        <w:rPr>
          <w:rFonts w:ascii="Times New Roman" w:hAnsi="Times New Roman" w:cs="Times New Roman"/>
          <w:i/>
          <w:iCs/>
        </w:rPr>
        <w:t xml:space="preserve"> C, et al.</w:t>
      </w:r>
    </w:p>
    <w:p w14:paraId="4193A990" w14:textId="77777777" w:rsidR="00BB552E" w:rsidRPr="00143655" w:rsidRDefault="00BB552E" w:rsidP="00BB552E">
      <w:pPr>
        <w:spacing w:after="0"/>
        <w:rPr>
          <w:rFonts w:ascii="Times New Roman" w:hAnsi="Times New Roman" w:cs="Times New Roman"/>
          <w:i/>
          <w:iCs/>
        </w:rPr>
      </w:pPr>
      <w:r w:rsidRPr="00143655">
        <w:rPr>
          <w:rFonts w:ascii="Times New Roman" w:hAnsi="Times New Roman" w:cs="Times New Roman"/>
          <w:i/>
          <w:iCs/>
        </w:rPr>
        <w:t>Retinal Vascular Reactivity in Central Serous Chorioretinopathy.</w:t>
      </w:r>
    </w:p>
    <w:p w14:paraId="58DCCCDB" w14:textId="77777777" w:rsidR="00BB552E" w:rsidRPr="00143655" w:rsidRDefault="00BB552E" w:rsidP="00BB552E">
      <w:pPr>
        <w:spacing w:after="0"/>
        <w:rPr>
          <w:rFonts w:ascii="Times New Roman" w:hAnsi="Times New Roman" w:cs="Times New Roman"/>
          <w:i/>
          <w:iCs/>
        </w:rPr>
      </w:pPr>
      <w:r w:rsidRPr="00143655">
        <w:rPr>
          <w:rFonts w:ascii="Times New Roman" w:hAnsi="Times New Roman" w:cs="Times New Roman"/>
          <w:i/>
          <w:iCs/>
        </w:rPr>
        <w:t xml:space="preserve">Invest </w:t>
      </w:r>
      <w:proofErr w:type="spellStart"/>
      <w:r w:rsidRPr="00143655">
        <w:rPr>
          <w:rFonts w:ascii="Times New Roman" w:hAnsi="Times New Roman" w:cs="Times New Roman"/>
          <w:i/>
          <w:iCs/>
        </w:rPr>
        <w:t>Ophthalmol</w:t>
      </w:r>
      <w:proofErr w:type="spellEnd"/>
      <w:r w:rsidRPr="00143655">
        <w:rPr>
          <w:rFonts w:ascii="Times New Roman" w:hAnsi="Times New Roman" w:cs="Times New Roman"/>
          <w:i/>
          <w:iCs/>
        </w:rPr>
        <w:t xml:space="preserve"> Vis Sci (United States), 09 04 2018, 59(11) p4425-4433</w:t>
      </w:r>
    </w:p>
    <w:p w14:paraId="29ABDBB4" w14:textId="77777777" w:rsidR="002825B7" w:rsidRPr="00C14AE2" w:rsidRDefault="002825B7" w:rsidP="00BB552E">
      <w:pPr>
        <w:spacing w:after="0"/>
        <w:rPr>
          <w:rFonts w:ascii="Times New Roman" w:hAnsi="Times New Roman" w:cs="Times New Roman"/>
        </w:rPr>
      </w:pPr>
    </w:p>
    <w:p w14:paraId="5445FB5B" w14:textId="77777777" w:rsidR="00143655" w:rsidRPr="00294FF0" w:rsidRDefault="00AE31D3" w:rsidP="00143655">
      <w:pPr>
        <w:spacing w:after="0"/>
        <w:rPr>
          <w:rFonts w:ascii="Arial" w:hAnsi="Arial" w:cs="Arial"/>
        </w:rPr>
      </w:pPr>
      <w:r w:rsidRPr="00294FF0">
        <w:rPr>
          <w:rFonts w:ascii="Arial" w:hAnsi="Arial" w:cs="Arial"/>
          <w:b/>
        </w:rPr>
        <w:t xml:space="preserve">Our </w:t>
      </w:r>
      <w:r w:rsidR="00143655" w:rsidRPr="00294FF0">
        <w:rPr>
          <w:rFonts w:ascii="Arial" w:hAnsi="Arial" w:cs="Arial"/>
          <w:b/>
        </w:rPr>
        <w:t>R</w:t>
      </w:r>
      <w:r w:rsidRPr="00294FF0">
        <w:rPr>
          <w:rFonts w:ascii="Arial" w:hAnsi="Arial" w:cs="Arial"/>
          <w:b/>
        </w:rPr>
        <w:t>esponse</w:t>
      </w:r>
      <w:r w:rsidRPr="00294FF0">
        <w:rPr>
          <w:rFonts w:ascii="Arial" w:hAnsi="Arial" w:cs="Arial"/>
        </w:rPr>
        <w:t>:</w:t>
      </w:r>
    </w:p>
    <w:p w14:paraId="5F8E8254" w14:textId="587BFF36" w:rsidR="002825B7" w:rsidRPr="00294FF0" w:rsidRDefault="00AE31D3" w:rsidP="00143655">
      <w:pPr>
        <w:spacing w:after="0"/>
        <w:rPr>
          <w:rFonts w:ascii="Arial" w:hAnsi="Arial" w:cs="Arial"/>
          <w:b/>
        </w:rPr>
      </w:pPr>
      <w:r w:rsidRPr="00294FF0">
        <w:rPr>
          <w:rFonts w:ascii="Arial" w:hAnsi="Arial" w:cs="Arial"/>
        </w:rPr>
        <w:t>We are grateful for the Reviewer</w:t>
      </w:r>
      <w:r w:rsidR="00424E8C" w:rsidRPr="00294FF0">
        <w:rPr>
          <w:rFonts w:ascii="Arial" w:hAnsi="Arial" w:cs="Arial"/>
        </w:rPr>
        <w:t>’</w:t>
      </w:r>
      <w:r w:rsidRPr="00294FF0">
        <w:rPr>
          <w:rFonts w:ascii="Arial" w:hAnsi="Arial" w:cs="Arial"/>
        </w:rPr>
        <w:t xml:space="preserve">s comment. </w:t>
      </w:r>
      <w:r w:rsidR="002825B7" w:rsidRPr="00294FF0">
        <w:rPr>
          <w:rFonts w:ascii="Arial" w:hAnsi="Arial" w:cs="Arial"/>
        </w:rPr>
        <w:t>In response, we have added content to the manuscript</w:t>
      </w:r>
      <w:r w:rsidR="00143655" w:rsidRPr="00294FF0">
        <w:rPr>
          <w:rFonts w:ascii="Arial" w:hAnsi="Arial" w:cs="Arial"/>
        </w:rPr>
        <w:t xml:space="preserve"> </w:t>
      </w:r>
      <w:r w:rsidR="00294FF0">
        <w:rPr>
          <w:rFonts w:ascii="Arial" w:hAnsi="Arial" w:cs="Arial"/>
        </w:rPr>
        <w:t>in</w:t>
      </w:r>
      <w:r w:rsidR="00143655" w:rsidRPr="00294FF0">
        <w:rPr>
          <w:rFonts w:ascii="Arial" w:hAnsi="Arial" w:cs="Arial"/>
        </w:rPr>
        <w:t xml:space="preserve"> lines 4</w:t>
      </w:r>
      <w:r w:rsidR="00DB5A68">
        <w:rPr>
          <w:rFonts w:ascii="Arial" w:hAnsi="Arial" w:cs="Arial"/>
        </w:rPr>
        <w:t>63</w:t>
      </w:r>
      <w:r w:rsidR="00143655" w:rsidRPr="00294FF0">
        <w:rPr>
          <w:rFonts w:ascii="Arial" w:hAnsi="Arial" w:cs="Arial"/>
        </w:rPr>
        <w:t>-4</w:t>
      </w:r>
      <w:r w:rsidR="00DB5A68">
        <w:rPr>
          <w:rFonts w:ascii="Arial" w:hAnsi="Arial" w:cs="Arial"/>
        </w:rPr>
        <w:t>66</w:t>
      </w:r>
      <w:r w:rsidR="00143655" w:rsidRPr="00294FF0">
        <w:rPr>
          <w:rFonts w:ascii="Arial" w:hAnsi="Arial" w:cs="Arial"/>
        </w:rPr>
        <w:t xml:space="preserve">. </w:t>
      </w:r>
      <w:r w:rsidRPr="00294FF0">
        <w:rPr>
          <w:rFonts w:ascii="Arial" w:hAnsi="Arial" w:cs="Arial"/>
        </w:rPr>
        <w:t xml:space="preserve"> </w:t>
      </w:r>
    </w:p>
    <w:p w14:paraId="792AB78A" w14:textId="77777777" w:rsidR="00BB552E" w:rsidRPr="00C14AE2" w:rsidRDefault="00BB552E" w:rsidP="00BB552E">
      <w:pPr>
        <w:spacing w:after="0"/>
        <w:rPr>
          <w:rFonts w:ascii="Times New Roman" w:hAnsi="Times New Roman" w:cs="Times New Roman"/>
        </w:rPr>
      </w:pPr>
    </w:p>
    <w:p w14:paraId="76D01FF7" w14:textId="77777777" w:rsidR="00BB552E" w:rsidRPr="009412B7" w:rsidRDefault="00BB552E" w:rsidP="00BB552E">
      <w:pPr>
        <w:spacing w:after="0"/>
        <w:rPr>
          <w:rFonts w:ascii="Times New Roman" w:hAnsi="Times New Roman" w:cs="Times New Roman"/>
          <w:i/>
          <w:iCs/>
        </w:rPr>
      </w:pPr>
      <w:r w:rsidRPr="009412B7">
        <w:rPr>
          <w:rFonts w:ascii="Times New Roman" w:hAnsi="Times New Roman" w:cs="Times New Roman"/>
          <w:i/>
          <w:iCs/>
        </w:rPr>
        <w:t>Major Concerns:</w:t>
      </w:r>
    </w:p>
    <w:p w14:paraId="29674A3B" w14:textId="77777777" w:rsidR="00BB552E" w:rsidRPr="009412B7" w:rsidRDefault="00BB552E" w:rsidP="00BB552E">
      <w:pPr>
        <w:spacing w:after="0"/>
        <w:rPr>
          <w:rFonts w:ascii="Times New Roman" w:hAnsi="Times New Roman" w:cs="Times New Roman"/>
          <w:i/>
          <w:iCs/>
          <w:u w:val="single"/>
        </w:rPr>
      </w:pPr>
      <w:r w:rsidRPr="009412B7">
        <w:rPr>
          <w:rFonts w:ascii="Times New Roman" w:hAnsi="Times New Roman" w:cs="Times New Roman"/>
          <w:i/>
          <w:iCs/>
          <w:u w:val="single"/>
        </w:rPr>
        <w:t xml:space="preserve">It </w:t>
      </w:r>
      <w:proofErr w:type="gramStart"/>
      <w:r w:rsidRPr="009412B7">
        <w:rPr>
          <w:rFonts w:ascii="Times New Roman" w:hAnsi="Times New Roman" w:cs="Times New Roman"/>
          <w:i/>
          <w:iCs/>
          <w:u w:val="single"/>
        </w:rPr>
        <w:t>look</w:t>
      </w:r>
      <w:proofErr w:type="gramEnd"/>
      <w:r w:rsidRPr="009412B7">
        <w:rPr>
          <w:rFonts w:ascii="Times New Roman" w:hAnsi="Times New Roman" w:cs="Times New Roman"/>
          <w:i/>
          <w:iCs/>
          <w:u w:val="single"/>
        </w:rPr>
        <w:t xml:space="preserve"> pretty much complicate and might expose subject to serious adverse event, particularly cardio respiratory that might prevent to be used in people with cardiovascular disease such as diabetes or systemic hypertension.</w:t>
      </w:r>
    </w:p>
    <w:p w14:paraId="7A978AE1" w14:textId="77777777" w:rsidR="00BB552E" w:rsidRPr="00C14AE2" w:rsidRDefault="00BB552E" w:rsidP="00BB552E">
      <w:pPr>
        <w:spacing w:after="0"/>
        <w:rPr>
          <w:rFonts w:ascii="Times New Roman" w:hAnsi="Times New Roman" w:cs="Times New Roman"/>
        </w:rPr>
      </w:pPr>
    </w:p>
    <w:p w14:paraId="6A8720AD" w14:textId="77777777" w:rsidR="009412B7" w:rsidRPr="00294FF0" w:rsidRDefault="00AE31D3" w:rsidP="009412B7">
      <w:pPr>
        <w:spacing w:after="0"/>
        <w:rPr>
          <w:rFonts w:ascii="Arial" w:hAnsi="Arial" w:cs="Arial"/>
        </w:rPr>
      </w:pPr>
      <w:r w:rsidRPr="00294FF0">
        <w:rPr>
          <w:rFonts w:ascii="Arial" w:hAnsi="Arial" w:cs="Arial"/>
          <w:b/>
        </w:rPr>
        <w:t>Our Response</w:t>
      </w:r>
      <w:r w:rsidRPr="00294FF0">
        <w:rPr>
          <w:rFonts w:ascii="Arial" w:hAnsi="Arial" w:cs="Arial"/>
        </w:rPr>
        <w:t>:</w:t>
      </w:r>
    </w:p>
    <w:p w14:paraId="22B7C497" w14:textId="46810E8C" w:rsidR="005F3DE2" w:rsidRPr="00294FF0" w:rsidRDefault="00424E8C" w:rsidP="009412B7">
      <w:pPr>
        <w:spacing w:after="0"/>
        <w:rPr>
          <w:rFonts w:ascii="Arial" w:hAnsi="Arial" w:cs="Arial"/>
        </w:rPr>
      </w:pPr>
      <w:r w:rsidRPr="00294FF0">
        <w:rPr>
          <w:rFonts w:ascii="Arial" w:hAnsi="Arial" w:cs="Arial"/>
        </w:rPr>
        <w:t xml:space="preserve">Like the Reviewer, </w:t>
      </w:r>
      <w:r w:rsidR="00471A58" w:rsidRPr="00294FF0">
        <w:rPr>
          <w:rFonts w:ascii="Arial" w:hAnsi="Arial" w:cs="Arial"/>
        </w:rPr>
        <w:t>c</w:t>
      </w:r>
      <w:r w:rsidR="005F3DE2" w:rsidRPr="00294FF0">
        <w:rPr>
          <w:rFonts w:ascii="Arial" w:hAnsi="Arial" w:cs="Arial"/>
        </w:rPr>
        <w:t xml:space="preserve">oncerns regarding the </w:t>
      </w:r>
      <w:r w:rsidR="00A54152" w:rsidRPr="00294FF0">
        <w:rPr>
          <w:rFonts w:ascii="Arial" w:hAnsi="Arial" w:cs="Arial"/>
        </w:rPr>
        <w:t>subject’</w:t>
      </w:r>
      <w:r w:rsidR="005F3DE2" w:rsidRPr="00294FF0">
        <w:rPr>
          <w:rFonts w:ascii="Arial" w:hAnsi="Arial" w:cs="Arial"/>
        </w:rPr>
        <w:t>s safety are our top priority.</w:t>
      </w:r>
      <w:r w:rsidR="00C27FC9">
        <w:rPr>
          <w:rFonts w:ascii="Arial" w:hAnsi="Arial" w:cs="Arial"/>
        </w:rPr>
        <w:t xml:space="preserve">  Our study was thoroughly vetted by our institutional IRB and was not deemed to pose a significant risk to subjects that we recruited. Numerous studies have used similar or even more significant gas provocations without any adverse events reported.  We have cited these studies.  In our study, we had no complaints or adverse events as well. </w:t>
      </w:r>
      <w:r w:rsidR="005F3DE2" w:rsidRPr="00294FF0">
        <w:rPr>
          <w:rFonts w:ascii="Arial" w:hAnsi="Arial" w:cs="Arial"/>
        </w:rPr>
        <w:t xml:space="preserve"> </w:t>
      </w:r>
      <w:r w:rsidRPr="00294FF0">
        <w:rPr>
          <w:rFonts w:ascii="Arial" w:hAnsi="Arial" w:cs="Arial"/>
        </w:rPr>
        <w:t xml:space="preserve">As we mentioned in </w:t>
      </w:r>
      <w:r w:rsidR="00471A58" w:rsidRPr="00294FF0">
        <w:rPr>
          <w:rFonts w:ascii="Arial" w:hAnsi="Arial" w:cs="Arial"/>
        </w:rPr>
        <w:t xml:space="preserve">our first submission, subjects with </w:t>
      </w:r>
      <w:r w:rsidR="006F69AE">
        <w:rPr>
          <w:rFonts w:ascii="Arial" w:hAnsi="Arial" w:cs="Arial"/>
        </w:rPr>
        <w:t>a</w:t>
      </w:r>
      <w:r w:rsidR="00471A58" w:rsidRPr="00294FF0">
        <w:rPr>
          <w:rFonts w:ascii="Arial" w:hAnsi="Arial" w:cs="Arial"/>
        </w:rPr>
        <w:t xml:space="preserve">sthma, COPD </w:t>
      </w:r>
      <w:r w:rsidR="00186E80">
        <w:rPr>
          <w:rFonts w:ascii="Arial" w:hAnsi="Arial" w:cs="Arial"/>
        </w:rPr>
        <w:t xml:space="preserve">or a </w:t>
      </w:r>
      <w:r w:rsidR="00471A58" w:rsidRPr="00294FF0">
        <w:rPr>
          <w:rFonts w:ascii="Arial" w:hAnsi="Arial" w:cs="Arial"/>
        </w:rPr>
        <w:t>history of other cardi</w:t>
      </w:r>
      <w:r w:rsidR="00186E80">
        <w:rPr>
          <w:rFonts w:ascii="Arial" w:hAnsi="Arial" w:cs="Arial"/>
        </w:rPr>
        <w:t>ac or</w:t>
      </w:r>
      <w:r w:rsidR="00471A58" w:rsidRPr="00294FF0">
        <w:rPr>
          <w:rFonts w:ascii="Arial" w:hAnsi="Arial" w:cs="Arial"/>
        </w:rPr>
        <w:t xml:space="preserve"> pulmonary conditions are among </w:t>
      </w:r>
      <w:r w:rsidR="00936CE8">
        <w:rPr>
          <w:rFonts w:ascii="Arial" w:hAnsi="Arial" w:cs="Arial"/>
        </w:rPr>
        <w:t>those excluded from participating in this protocol</w:t>
      </w:r>
      <w:r w:rsidR="00471A58" w:rsidRPr="00294FF0">
        <w:rPr>
          <w:rFonts w:ascii="Arial" w:hAnsi="Arial" w:cs="Arial"/>
        </w:rPr>
        <w:t>.</w:t>
      </w:r>
      <w:r w:rsidR="00A54152" w:rsidRPr="00294FF0">
        <w:rPr>
          <w:rFonts w:ascii="Arial" w:hAnsi="Arial" w:cs="Arial"/>
        </w:rPr>
        <w:t xml:space="preserve"> </w:t>
      </w:r>
      <w:r w:rsidR="00C27FC9">
        <w:rPr>
          <w:rFonts w:ascii="Arial" w:hAnsi="Arial" w:cs="Arial"/>
        </w:rPr>
        <w:t>There is no evidence</w:t>
      </w:r>
      <w:r w:rsidR="00082FB2" w:rsidRPr="00294FF0">
        <w:rPr>
          <w:rFonts w:ascii="Arial" w:hAnsi="Arial" w:cs="Arial"/>
        </w:rPr>
        <w:t xml:space="preserve"> that</w:t>
      </w:r>
      <w:r w:rsidR="00471A58" w:rsidRPr="00294FF0">
        <w:rPr>
          <w:rFonts w:ascii="Arial" w:hAnsi="Arial" w:cs="Arial"/>
        </w:rPr>
        <w:t xml:space="preserve"> </w:t>
      </w:r>
      <w:r w:rsidR="00C27FC9">
        <w:rPr>
          <w:rFonts w:ascii="Arial" w:hAnsi="Arial" w:cs="Arial"/>
        </w:rPr>
        <w:t xml:space="preserve">simply the presence of </w:t>
      </w:r>
      <w:r w:rsidR="00471A58" w:rsidRPr="00294FF0">
        <w:rPr>
          <w:rFonts w:ascii="Arial" w:hAnsi="Arial" w:cs="Arial"/>
        </w:rPr>
        <w:t xml:space="preserve">diabetes or a moderately </w:t>
      </w:r>
      <w:r w:rsidR="00082FB2" w:rsidRPr="00294FF0">
        <w:rPr>
          <w:rFonts w:ascii="Arial" w:hAnsi="Arial" w:cs="Arial"/>
        </w:rPr>
        <w:t>high</w:t>
      </w:r>
      <w:r w:rsidR="00471A58" w:rsidRPr="00294FF0">
        <w:rPr>
          <w:rFonts w:ascii="Arial" w:hAnsi="Arial" w:cs="Arial"/>
        </w:rPr>
        <w:t xml:space="preserve"> blood pressure further increases the risks of participating in the </w:t>
      </w:r>
      <w:r w:rsidR="00936CE8">
        <w:rPr>
          <w:rFonts w:ascii="Arial" w:hAnsi="Arial" w:cs="Arial"/>
        </w:rPr>
        <w:t>experiment</w:t>
      </w:r>
      <w:r w:rsidR="00082FB2" w:rsidRPr="00294FF0">
        <w:rPr>
          <w:rFonts w:ascii="Arial" w:hAnsi="Arial" w:cs="Arial"/>
        </w:rPr>
        <w:t xml:space="preserve"> given the relatively short duration of the study and the composition of the air mixtures </w:t>
      </w:r>
      <w:r w:rsidR="00936CE8">
        <w:rPr>
          <w:rFonts w:ascii="Arial" w:hAnsi="Arial" w:cs="Arial"/>
        </w:rPr>
        <w:t>involved</w:t>
      </w:r>
      <w:r w:rsidR="00471A58" w:rsidRPr="00294FF0">
        <w:rPr>
          <w:rFonts w:ascii="Arial" w:hAnsi="Arial" w:cs="Arial"/>
        </w:rPr>
        <w:t xml:space="preserve">. </w:t>
      </w:r>
      <w:r w:rsidR="00C27FC9">
        <w:rPr>
          <w:rFonts w:ascii="Arial" w:hAnsi="Arial" w:cs="Arial"/>
        </w:rPr>
        <w:t xml:space="preserve">Our </w:t>
      </w:r>
      <w:r w:rsidR="00082FB2" w:rsidRPr="00294FF0">
        <w:rPr>
          <w:rFonts w:ascii="Arial" w:hAnsi="Arial" w:cs="Arial"/>
        </w:rPr>
        <w:t>protocol has several measures to ensure the safety of the subjects. For example, o</w:t>
      </w:r>
      <w:r w:rsidR="00471A58" w:rsidRPr="00294FF0">
        <w:rPr>
          <w:rFonts w:ascii="Arial" w:hAnsi="Arial" w:cs="Arial"/>
        </w:rPr>
        <w:t>ut of an abundance of caution, the protocol recommend</w:t>
      </w:r>
      <w:r w:rsidR="0085157C" w:rsidRPr="00294FF0">
        <w:rPr>
          <w:rFonts w:ascii="Arial" w:hAnsi="Arial" w:cs="Arial"/>
        </w:rPr>
        <w:t>s</w:t>
      </w:r>
      <w:r w:rsidR="00471A58" w:rsidRPr="00294FF0">
        <w:rPr>
          <w:rFonts w:ascii="Arial" w:hAnsi="Arial" w:cs="Arial"/>
        </w:rPr>
        <w:t xml:space="preserve"> that the </w:t>
      </w:r>
      <w:r w:rsidR="00082FB2" w:rsidRPr="00294FF0">
        <w:rPr>
          <w:rFonts w:ascii="Arial" w:hAnsi="Arial" w:cs="Arial"/>
        </w:rPr>
        <w:t xml:space="preserve">examiner </w:t>
      </w:r>
      <w:r w:rsidR="00471A58" w:rsidRPr="00294FF0">
        <w:rPr>
          <w:rFonts w:ascii="Arial" w:hAnsi="Arial" w:cs="Arial"/>
        </w:rPr>
        <w:t xml:space="preserve">monitor the pulse oximetry </w:t>
      </w:r>
      <w:r w:rsidR="0085157C" w:rsidRPr="00294FF0">
        <w:rPr>
          <w:rFonts w:ascii="Arial" w:hAnsi="Arial" w:cs="Arial"/>
        </w:rPr>
        <w:t>readings</w:t>
      </w:r>
      <w:r w:rsidR="00471A58" w:rsidRPr="00294FF0">
        <w:rPr>
          <w:rFonts w:ascii="Arial" w:hAnsi="Arial" w:cs="Arial"/>
        </w:rPr>
        <w:t xml:space="preserve"> (including heart rate and oxygen saturation) during the </w:t>
      </w:r>
      <w:r w:rsidR="0067640D" w:rsidRPr="00294FF0">
        <w:rPr>
          <w:rFonts w:ascii="Arial" w:hAnsi="Arial" w:cs="Arial"/>
        </w:rPr>
        <w:t>study and</w:t>
      </w:r>
      <w:r w:rsidR="00082FB2" w:rsidRPr="00294FF0">
        <w:rPr>
          <w:rFonts w:ascii="Arial" w:hAnsi="Arial" w:cs="Arial"/>
        </w:rPr>
        <w:t xml:space="preserve"> stop the study when the oxygen saturation goes below 94%. The 94% limit was informed by the </w:t>
      </w:r>
      <w:r w:rsidR="0085157C" w:rsidRPr="00294FF0">
        <w:rPr>
          <w:rFonts w:ascii="Arial" w:hAnsi="Arial" w:cs="Arial"/>
        </w:rPr>
        <w:t>safety</w:t>
      </w:r>
      <w:r w:rsidR="00082FB2" w:rsidRPr="00294FF0">
        <w:rPr>
          <w:rFonts w:ascii="Arial" w:hAnsi="Arial" w:cs="Arial"/>
        </w:rPr>
        <w:t xml:space="preserve"> limits of the World </w:t>
      </w:r>
      <w:r w:rsidR="00524A55" w:rsidRPr="00294FF0">
        <w:rPr>
          <w:rFonts w:ascii="Arial" w:hAnsi="Arial" w:cs="Arial"/>
        </w:rPr>
        <w:t>H</w:t>
      </w:r>
      <w:r w:rsidR="00082FB2" w:rsidRPr="00294FF0">
        <w:rPr>
          <w:rFonts w:ascii="Arial" w:hAnsi="Arial" w:cs="Arial"/>
        </w:rPr>
        <w:t xml:space="preserve">ealth </w:t>
      </w:r>
      <w:r w:rsidR="0085157C" w:rsidRPr="00294FF0">
        <w:rPr>
          <w:rFonts w:ascii="Arial" w:hAnsi="Arial" w:cs="Arial"/>
        </w:rPr>
        <w:t>O</w:t>
      </w:r>
      <w:r w:rsidR="00524A55" w:rsidRPr="00294FF0">
        <w:rPr>
          <w:rFonts w:ascii="Arial" w:hAnsi="Arial" w:cs="Arial"/>
        </w:rPr>
        <w:t>rganization</w:t>
      </w:r>
      <w:r w:rsidR="00082FB2" w:rsidRPr="00294FF0">
        <w:rPr>
          <w:rFonts w:ascii="Arial" w:hAnsi="Arial" w:cs="Arial"/>
        </w:rPr>
        <w:t xml:space="preserve"> </w:t>
      </w:r>
      <w:r w:rsidR="00524A55" w:rsidRPr="00294FF0">
        <w:rPr>
          <w:rFonts w:ascii="Arial" w:hAnsi="Arial" w:cs="Arial"/>
        </w:rPr>
        <w:t>for the use of pulse oximeters</w:t>
      </w:r>
      <w:r w:rsidR="00082FB2" w:rsidRPr="00294FF0">
        <w:rPr>
          <w:rFonts w:ascii="Arial" w:hAnsi="Arial" w:cs="Arial"/>
        </w:rPr>
        <w:t xml:space="preserve">. </w:t>
      </w:r>
      <w:r w:rsidR="00471A58" w:rsidRPr="00294FF0">
        <w:rPr>
          <w:rFonts w:ascii="Arial" w:hAnsi="Arial" w:cs="Arial"/>
        </w:rPr>
        <w:t>Also</w:t>
      </w:r>
      <w:r w:rsidR="009412B7" w:rsidRPr="00294FF0">
        <w:rPr>
          <w:rFonts w:ascii="Arial" w:hAnsi="Arial" w:cs="Arial"/>
        </w:rPr>
        <w:t>,</w:t>
      </w:r>
      <w:r w:rsidR="00471A58" w:rsidRPr="00294FF0">
        <w:rPr>
          <w:rFonts w:ascii="Arial" w:hAnsi="Arial" w:cs="Arial"/>
        </w:rPr>
        <w:t xml:space="preserve"> the subjects are encouraged to withdraw from</w:t>
      </w:r>
      <w:r w:rsidR="00082FB2" w:rsidRPr="00294FF0">
        <w:rPr>
          <w:rFonts w:ascii="Arial" w:hAnsi="Arial" w:cs="Arial"/>
        </w:rPr>
        <w:t xml:space="preserve"> </w:t>
      </w:r>
      <w:r w:rsidR="00936CE8">
        <w:rPr>
          <w:rFonts w:ascii="Arial" w:hAnsi="Arial" w:cs="Arial"/>
        </w:rPr>
        <w:t xml:space="preserve">the </w:t>
      </w:r>
      <w:r w:rsidR="00082FB2" w:rsidRPr="00294FF0">
        <w:rPr>
          <w:rFonts w:ascii="Arial" w:hAnsi="Arial" w:cs="Arial"/>
        </w:rPr>
        <w:t>study</w:t>
      </w:r>
      <w:r w:rsidR="00471A58" w:rsidRPr="00294FF0">
        <w:rPr>
          <w:rFonts w:ascii="Arial" w:hAnsi="Arial" w:cs="Arial"/>
        </w:rPr>
        <w:t xml:space="preserve"> should the discomfort of participating in the study go beyond the barest minimum.  </w:t>
      </w:r>
      <w:r w:rsidR="00082FB2" w:rsidRPr="00294FF0">
        <w:rPr>
          <w:rFonts w:ascii="Arial" w:hAnsi="Arial" w:cs="Arial"/>
        </w:rPr>
        <w:t>We have edited the text</w:t>
      </w:r>
      <w:r w:rsidR="009412B7" w:rsidRPr="00294FF0">
        <w:rPr>
          <w:rFonts w:ascii="Arial" w:hAnsi="Arial" w:cs="Arial"/>
        </w:rPr>
        <w:t xml:space="preserve"> and added additional content to </w:t>
      </w:r>
      <w:r w:rsidR="00082FB2" w:rsidRPr="00294FF0">
        <w:rPr>
          <w:rFonts w:ascii="Arial" w:hAnsi="Arial" w:cs="Arial"/>
        </w:rPr>
        <w:t xml:space="preserve">our manuscript to make this point </w:t>
      </w:r>
      <w:r w:rsidR="0067640D">
        <w:rPr>
          <w:rFonts w:ascii="Arial" w:hAnsi="Arial" w:cs="Arial"/>
        </w:rPr>
        <w:t>more</w:t>
      </w:r>
      <w:r w:rsidR="00082FB2" w:rsidRPr="00294FF0">
        <w:rPr>
          <w:rFonts w:ascii="Arial" w:hAnsi="Arial" w:cs="Arial"/>
        </w:rPr>
        <w:t xml:space="preserve"> clear</w:t>
      </w:r>
      <w:r w:rsidR="009412B7" w:rsidRPr="00294FF0">
        <w:rPr>
          <w:rFonts w:ascii="Arial" w:hAnsi="Arial" w:cs="Arial"/>
        </w:rPr>
        <w:t xml:space="preserve">ly (lines </w:t>
      </w:r>
      <w:r w:rsidR="000738FE">
        <w:rPr>
          <w:rFonts w:ascii="Arial" w:hAnsi="Arial" w:cs="Arial"/>
        </w:rPr>
        <w:t>174</w:t>
      </w:r>
      <w:r w:rsidR="009412B7" w:rsidRPr="00294FF0">
        <w:rPr>
          <w:rFonts w:ascii="Arial" w:hAnsi="Arial" w:cs="Arial"/>
        </w:rPr>
        <w:t>, 20</w:t>
      </w:r>
      <w:r w:rsidR="000738FE">
        <w:rPr>
          <w:rFonts w:ascii="Arial" w:hAnsi="Arial" w:cs="Arial"/>
        </w:rPr>
        <w:t>7</w:t>
      </w:r>
      <w:r w:rsidR="009412B7" w:rsidRPr="00294FF0">
        <w:rPr>
          <w:rFonts w:ascii="Arial" w:hAnsi="Arial" w:cs="Arial"/>
        </w:rPr>
        <w:t>-21</w:t>
      </w:r>
      <w:r w:rsidR="00FE5AE6">
        <w:rPr>
          <w:rFonts w:ascii="Arial" w:hAnsi="Arial" w:cs="Arial"/>
        </w:rPr>
        <w:t>0</w:t>
      </w:r>
      <w:r w:rsidR="009412B7" w:rsidRPr="00294FF0">
        <w:rPr>
          <w:rFonts w:ascii="Arial" w:hAnsi="Arial" w:cs="Arial"/>
        </w:rPr>
        <w:t>, 4</w:t>
      </w:r>
      <w:r w:rsidR="0043004F">
        <w:rPr>
          <w:rFonts w:ascii="Arial" w:hAnsi="Arial" w:cs="Arial"/>
        </w:rPr>
        <w:t>55</w:t>
      </w:r>
      <w:r w:rsidR="009412B7" w:rsidRPr="00294FF0">
        <w:rPr>
          <w:rFonts w:ascii="Arial" w:hAnsi="Arial" w:cs="Arial"/>
        </w:rPr>
        <w:t>-4</w:t>
      </w:r>
      <w:r w:rsidR="0043004F">
        <w:rPr>
          <w:rFonts w:ascii="Arial" w:hAnsi="Arial" w:cs="Arial"/>
        </w:rPr>
        <w:t>57</w:t>
      </w:r>
      <w:r w:rsidR="009412B7" w:rsidRPr="00294FF0">
        <w:rPr>
          <w:rFonts w:ascii="Arial" w:hAnsi="Arial" w:cs="Arial"/>
        </w:rPr>
        <w:t>, 4</w:t>
      </w:r>
      <w:r w:rsidR="00BD71E0">
        <w:rPr>
          <w:rFonts w:ascii="Arial" w:hAnsi="Arial" w:cs="Arial"/>
        </w:rPr>
        <w:t>78</w:t>
      </w:r>
      <w:r w:rsidR="009412B7" w:rsidRPr="00294FF0">
        <w:rPr>
          <w:rFonts w:ascii="Arial" w:hAnsi="Arial" w:cs="Arial"/>
        </w:rPr>
        <w:t>-</w:t>
      </w:r>
      <w:r w:rsidR="00BD71E0">
        <w:rPr>
          <w:rFonts w:ascii="Arial" w:hAnsi="Arial" w:cs="Arial"/>
        </w:rPr>
        <w:t>487</w:t>
      </w:r>
      <w:r w:rsidR="009412B7" w:rsidRPr="00294FF0">
        <w:rPr>
          <w:rFonts w:ascii="Arial" w:hAnsi="Arial" w:cs="Arial"/>
        </w:rPr>
        <w:t>)</w:t>
      </w:r>
    </w:p>
    <w:p w14:paraId="5ED73844" w14:textId="77777777" w:rsidR="007B2FF7" w:rsidRPr="00C14AE2" w:rsidRDefault="007B2FF7" w:rsidP="00BB552E">
      <w:pPr>
        <w:spacing w:after="0"/>
        <w:rPr>
          <w:rFonts w:ascii="Times New Roman" w:hAnsi="Times New Roman" w:cs="Times New Roman"/>
        </w:rPr>
      </w:pPr>
    </w:p>
    <w:p w14:paraId="01967FEB" w14:textId="77777777" w:rsidR="00BB552E" w:rsidRPr="00487BF0" w:rsidRDefault="00BB552E" w:rsidP="00BB552E">
      <w:pPr>
        <w:spacing w:after="0"/>
        <w:rPr>
          <w:rFonts w:ascii="Times New Roman" w:hAnsi="Times New Roman" w:cs="Times New Roman"/>
          <w:i/>
          <w:iCs/>
        </w:rPr>
      </w:pPr>
      <w:r w:rsidRPr="00487BF0">
        <w:rPr>
          <w:rFonts w:ascii="Times New Roman" w:hAnsi="Times New Roman" w:cs="Times New Roman"/>
          <w:i/>
          <w:iCs/>
        </w:rPr>
        <w:t>Minor Concerns:</w:t>
      </w:r>
    </w:p>
    <w:p w14:paraId="05B60D7A" w14:textId="77777777" w:rsidR="00EA5135" w:rsidRPr="00487BF0" w:rsidRDefault="00BB552E" w:rsidP="00BB552E">
      <w:pPr>
        <w:spacing w:after="0"/>
        <w:rPr>
          <w:rFonts w:ascii="Times New Roman" w:hAnsi="Times New Roman" w:cs="Times New Roman"/>
          <w:i/>
          <w:iCs/>
        </w:rPr>
      </w:pPr>
      <w:r w:rsidRPr="00487BF0">
        <w:rPr>
          <w:rFonts w:ascii="Times New Roman" w:hAnsi="Times New Roman" w:cs="Times New Roman"/>
          <w:i/>
          <w:iCs/>
        </w:rPr>
        <w:t>none</w:t>
      </w:r>
    </w:p>
    <w:sectPr w:rsidR="00EA5135" w:rsidRPr="00487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E5633"/>
    <w:multiLevelType w:val="hybridMultilevel"/>
    <w:tmpl w:val="82185C5C"/>
    <w:lvl w:ilvl="0" w:tplc="C8B69C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3075D"/>
    <w:multiLevelType w:val="hybridMultilevel"/>
    <w:tmpl w:val="A178E8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02D2D"/>
    <w:multiLevelType w:val="hybridMultilevel"/>
    <w:tmpl w:val="88A6B194"/>
    <w:lvl w:ilvl="0" w:tplc="2DE27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05C0E"/>
    <w:multiLevelType w:val="hybridMultilevel"/>
    <w:tmpl w:val="585C4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2E"/>
    <w:rsid w:val="00000832"/>
    <w:rsid w:val="00002885"/>
    <w:rsid w:val="0000659E"/>
    <w:rsid w:val="00015CA5"/>
    <w:rsid w:val="00017FC2"/>
    <w:rsid w:val="00035A7C"/>
    <w:rsid w:val="00041A8F"/>
    <w:rsid w:val="000670B6"/>
    <w:rsid w:val="000738FE"/>
    <w:rsid w:val="0008153E"/>
    <w:rsid w:val="00082FB2"/>
    <w:rsid w:val="0009275C"/>
    <w:rsid w:val="000A0FCE"/>
    <w:rsid w:val="000D599A"/>
    <w:rsid w:val="000F3585"/>
    <w:rsid w:val="0011712E"/>
    <w:rsid w:val="00125F96"/>
    <w:rsid w:val="00132959"/>
    <w:rsid w:val="001355ED"/>
    <w:rsid w:val="00142FF9"/>
    <w:rsid w:val="00143655"/>
    <w:rsid w:val="00170F0F"/>
    <w:rsid w:val="00184FC1"/>
    <w:rsid w:val="00185BF7"/>
    <w:rsid w:val="00186E80"/>
    <w:rsid w:val="0019404B"/>
    <w:rsid w:val="001A1ECB"/>
    <w:rsid w:val="001B3629"/>
    <w:rsid w:val="001E24A5"/>
    <w:rsid w:val="00203D7F"/>
    <w:rsid w:val="00203F1C"/>
    <w:rsid w:val="00211F32"/>
    <w:rsid w:val="00226DEA"/>
    <w:rsid w:val="002520DE"/>
    <w:rsid w:val="002766AA"/>
    <w:rsid w:val="002825B7"/>
    <w:rsid w:val="00290A6C"/>
    <w:rsid w:val="002916FF"/>
    <w:rsid w:val="00294FF0"/>
    <w:rsid w:val="00295ABE"/>
    <w:rsid w:val="002A2C0E"/>
    <w:rsid w:val="002D433C"/>
    <w:rsid w:val="002E210D"/>
    <w:rsid w:val="002E33C4"/>
    <w:rsid w:val="00315539"/>
    <w:rsid w:val="00322551"/>
    <w:rsid w:val="00327C7B"/>
    <w:rsid w:val="00360987"/>
    <w:rsid w:val="003673D1"/>
    <w:rsid w:val="00373924"/>
    <w:rsid w:val="00397F9C"/>
    <w:rsid w:val="003A6527"/>
    <w:rsid w:val="003B33AA"/>
    <w:rsid w:val="003B6B34"/>
    <w:rsid w:val="003F1131"/>
    <w:rsid w:val="00424E8C"/>
    <w:rsid w:val="004268C5"/>
    <w:rsid w:val="0043004F"/>
    <w:rsid w:val="0044431A"/>
    <w:rsid w:val="004623A7"/>
    <w:rsid w:val="0046675E"/>
    <w:rsid w:val="00471A58"/>
    <w:rsid w:val="00484514"/>
    <w:rsid w:val="00484636"/>
    <w:rsid w:val="00487BF0"/>
    <w:rsid w:val="00491F70"/>
    <w:rsid w:val="004C1806"/>
    <w:rsid w:val="004D0E6F"/>
    <w:rsid w:val="004D1B8B"/>
    <w:rsid w:val="004E1169"/>
    <w:rsid w:val="004E7D91"/>
    <w:rsid w:val="004F2C75"/>
    <w:rsid w:val="004F7337"/>
    <w:rsid w:val="00504E0B"/>
    <w:rsid w:val="00524A55"/>
    <w:rsid w:val="005428F5"/>
    <w:rsid w:val="00562328"/>
    <w:rsid w:val="00585ACB"/>
    <w:rsid w:val="00597CF8"/>
    <w:rsid w:val="005D6970"/>
    <w:rsid w:val="005F3DE2"/>
    <w:rsid w:val="006144B8"/>
    <w:rsid w:val="006370EA"/>
    <w:rsid w:val="00651AAF"/>
    <w:rsid w:val="006677E7"/>
    <w:rsid w:val="0067640D"/>
    <w:rsid w:val="00691E0B"/>
    <w:rsid w:val="00692832"/>
    <w:rsid w:val="006A0B68"/>
    <w:rsid w:val="006A4489"/>
    <w:rsid w:val="006D3B6D"/>
    <w:rsid w:val="006F69AE"/>
    <w:rsid w:val="007255FE"/>
    <w:rsid w:val="007325C1"/>
    <w:rsid w:val="00762793"/>
    <w:rsid w:val="00780002"/>
    <w:rsid w:val="00783E1A"/>
    <w:rsid w:val="00792BF5"/>
    <w:rsid w:val="007950F2"/>
    <w:rsid w:val="00796A44"/>
    <w:rsid w:val="00797ABD"/>
    <w:rsid w:val="007B2FF7"/>
    <w:rsid w:val="007F7DE9"/>
    <w:rsid w:val="008011EA"/>
    <w:rsid w:val="00804503"/>
    <w:rsid w:val="0085157C"/>
    <w:rsid w:val="00864851"/>
    <w:rsid w:val="008828CD"/>
    <w:rsid w:val="008C4037"/>
    <w:rsid w:val="008C517E"/>
    <w:rsid w:val="008F1022"/>
    <w:rsid w:val="00916CCF"/>
    <w:rsid w:val="00933B57"/>
    <w:rsid w:val="00934E8B"/>
    <w:rsid w:val="00936CE8"/>
    <w:rsid w:val="009412B7"/>
    <w:rsid w:val="009503F6"/>
    <w:rsid w:val="009517D6"/>
    <w:rsid w:val="00956CEB"/>
    <w:rsid w:val="00973DE7"/>
    <w:rsid w:val="009839C0"/>
    <w:rsid w:val="009A3895"/>
    <w:rsid w:val="009A5A0E"/>
    <w:rsid w:val="009A6629"/>
    <w:rsid w:val="009C59E1"/>
    <w:rsid w:val="009C64C2"/>
    <w:rsid w:val="009F39E6"/>
    <w:rsid w:val="00A25EEF"/>
    <w:rsid w:val="00A54152"/>
    <w:rsid w:val="00A56E3B"/>
    <w:rsid w:val="00A64B78"/>
    <w:rsid w:val="00A923C1"/>
    <w:rsid w:val="00AD2A92"/>
    <w:rsid w:val="00AD6FD1"/>
    <w:rsid w:val="00AE2D5E"/>
    <w:rsid w:val="00AE31D3"/>
    <w:rsid w:val="00AF1CBC"/>
    <w:rsid w:val="00B2423D"/>
    <w:rsid w:val="00B3132E"/>
    <w:rsid w:val="00B326D0"/>
    <w:rsid w:val="00B3550B"/>
    <w:rsid w:val="00B36C2C"/>
    <w:rsid w:val="00B50C3F"/>
    <w:rsid w:val="00B545F2"/>
    <w:rsid w:val="00B61714"/>
    <w:rsid w:val="00B7768A"/>
    <w:rsid w:val="00B92206"/>
    <w:rsid w:val="00BA0DEF"/>
    <w:rsid w:val="00BA45B4"/>
    <w:rsid w:val="00BA51E1"/>
    <w:rsid w:val="00BA7D7E"/>
    <w:rsid w:val="00BB552E"/>
    <w:rsid w:val="00BD71E0"/>
    <w:rsid w:val="00C14AE2"/>
    <w:rsid w:val="00C2162E"/>
    <w:rsid w:val="00C266DC"/>
    <w:rsid w:val="00C27FC9"/>
    <w:rsid w:val="00CA0821"/>
    <w:rsid w:val="00CC2D2C"/>
    <w:rsid w:val="00CD3F1B"/>
    <w:rsid w:val="00CD4C2A"/>
    <w:rsid w:val="00CD75BF"/>
    <w:rsid w:val="00CE04CA"/>
    <w:rsid w:val="00CE21CF"/>
    <w:rsid w:val="00CF5D33"/>
    <w:rsid w:val="00D010E0"/>
    <w:rsid w:val="00D0742D"/>
    <w:rsid w:val="00D25FE1"/>
    <w:rsid w:val="00D458A4"/>
    <w:rsid w:val="00D72BF0"/>
    <w:rsid w:val="00D752F1"/>
    <w:rsid w:val="00D84A67"/>
    <w:rsid w:val="00D87364"/>
    <w:rsid w:val="00D94C4A"/>
    <w:rsid w:val="00DB5A68"/>
    <w:rsid w:val="00E05DB7"/>
    <w:rsid w:val="00E21280"/>
    <w:rsid w:val="00E306A1"/>
    <w:rsid w:val="00E401D3"/>
    <w:rsid w:val="00E536C3"/>
    <w:rsid w:val="00E956EC"/>
    <w:rsid w:val="00EA767D"/>
    <w:rsid w:val="00EB41A5"/>
    <w:rsid w:val="00EB58CB"/>
    <w:rsid w:val="00EC12EA"/>
    <w:rsid w:val="00F321E0"/>
    <w:rsid w:val="00F33717"/>
    <w:rsid w:val="00F36951"/>
    <w:rsid w:val="00F707D0"/>
    <w:rsid w:val="00F74341"/>
    <w:rsid w:val="00FD7D74"/>
    <w:rsid w:val="00FE5AE6"/>
    <w:rsid w:val="00F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9B4C"/>
  <w15:chartTrackingRefBased/>
  <w15:docId w15:val="{69F93BB4-498F-4E42-9A6D-D1AB604A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67D"/>
    <w:pPr>
      <w:ind w:left="720"/>
      <w:contextualSpacing/>
    </w:pPr>
  </w:style>
  <w:style w:type="paragraph" w:styleId="BalloonText">
    <w:name w:val="Balloon Text"/>
    <w:basedOn w:val="Normal"/>
    <w:link w:val="BalloonTextChar"/>
    <w:uiPriority w:val="99"/>
    <w:semiHidden/>
    <w:unhideWhenUsed/>
    <w:rsid w:val="00226D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6D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83E1A"/>
    <w:rPr>
      <w:sz w:val="16"/>
      <w:szCs w:val="16"/>
    </w:rPr>
  </w:style>
  <w:style w:type="paragraph" w:styleId="CommentText">
    <w:name w:val="annotation text"/>
    <w:basedOn w:val="Normal"/>
    <w:link w:val="CommentTextChar"/>
    <w:uiPriority w:val="99"/>
    <w:semiHidden/>
    <w:unhideWhenUsed/>
    <w:rsid w:val="00783E1A"/>
    <w:pPr>
      <w:spacing w:line="240" w:lineRule="auto"/>
    </w:pPr>
    <w:rPr>
      <w:sz w:val="20"/>
      <w:szCs w:val="20"/>
    </w:rPr>
  </w:style>
  <w:style w:type="character" w:customStyle="1" w:styleId="CommentTextChar">
    <w:name w:val="Comment Text Char"/>
    <w:basedOn w:val="DefaultParagraphFont"/>
    <w:link w:val="CommentText"/>
    <w:uiPriority w:val="99"/>
    <w:semiHidden/>
    <w:rsid w:val="00783E1A"/>
    <w:rPr>
      <w:sz w:val="20"/>
      <w:szCs w:val="20"/>
    </w:rPr>
  </w:style>
  <w:style w:type="paragraph" w:styleId="CommentSubject">
    <w:name w:val="annotation subject"/>
    <w:basedOn w:val="CommentText"/>
    <w:next w:val="CommentText"/>
    <w:link w:val="CommentSubjectChar"/>
    <w:uiPriority w:val="99"/>
    <w:semiHidden/>
    <w:unhideWhenUsed/>
    <w:rsid w:val="00783E1A"/>
    <w:rPr>
      <w:b/>
      <w:bCs/>
    </w:rPr>
  </w:style>
  <w:style w:type="character" w:customStyle="1" w:styleId="CommentSubjectChar">
    <w:name w:val="Comment Subject Char"/>
    <w:basedOn w:val="CommentTextChar"/>
    <w:link w:val="CommentSubject"/>
    <w:uiPriority w:val="99"/>
    <w:semiHidden/>
    <w:rsid w:val="00783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Kushner-Lenhoff</dc:creator>
  <cp:keywords/>
  <dc:description/>
  <cp:lastModifiedBy>Sam Kushner-Lenhoff</cp:lastModifiedBy>
  <cp:revision>13</cp:revision>
  <dcterms:created xsi:type="dcterms:W3CDTF">2019-12-16T15:41:00Z</dcterms:created>
  <dcterms:modified xsi:type="dcterms:W3CDTF">2019-12-16T21:18:00Z</dcterms:modified>
</cp:coreProperties>
</file>