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2B9FD" w14:textId="59BEA994" w:rsidR="00045109" w:rsidRPr="00FD6A11" w:rsidRDefault="00045109" w:rsidP="000121D2">
      <w:pPr>
        <w:contextualSpacing/>
        <w:rPr>
          <w:rFonts w:ascii="Calibri" w:hAnsi="Calibri" w:cs="Calibri"/>
          <w:b/>
        </w:rPr>
      </w:pPr>
      <w:r w:rsidRPr="00FD6A11">
        <w:rPr>
          <w:rFonts w:ascii="Calibri" w:hAnsi="Calibri" w:cs="Calibri"/>
          <w:b/>
        </w:rPr>
        <w:t xml:space="preserve">TITLE: </w:t>
      </w:r>
    </w:p>
    <w:p w14:paraId="314FC17D" w14:textId="7D3D7FE7" w:rsidR="0026480D" w:rsidRDefault="00244381" w:rsidP="000121D2">
      <w:pPr>
        <w:contextualSpacing/>
        <w:rPr>
          <w:rFonts w:ascii="Calibri" w:hAnsi="Calibri" w:cs="Calibri"/>
          <w:lang w:val="en-CA"/>
        </w:rPr>
      </w:pPr>
      <w:r w:rsidRPr="00244381">
        <w:rPr>
          <w:rFonts w:ascii="Calibri" w:hAnsi="Calibri" w:cs="Calibri"/>
          <w:lang w:val="en-CA"/>
        </w:rPr>
        <w:t xml:space="preserve">Using a </w:t>
      </w:r>
      <w:r w:rsidRPr="00244381">
        <w:rPr>
          <w:rFonts w:ascii="Calibri" w:hAnsi="Calibri" w:cs="Calibri"/>
          <w:lang w:val="en-CA"/>
        </w:rPr>
        <w:t xml:space="preserve">Chemical Biopsy </w:t>
      </w:r>
      <w:r>
        <w:rPr>
          <w:rFonts w:ascii="Calibri" w:hAnsi="Calibri" w:cs="Calibri"/>
          <w:lang w:val="en-CA"/>
        </w:rPr>
        <w:t>f</w:t>
      </w:r>
      <w:r w:rsidRPr="00244381">
        <w:rPr>
          <w:rFonts w:ascii="Calibri" w:hAnsi="Calibri" w:cs="Calibri"/>
          <w:lang w:val="en-CA"/>
        </w:rPr>
        <w:t>or Graft Quality Assessment</w:t>
      </w:r>
    </w:p>
    <w:p w14:paraId="47721718" w14:textId="1389D4B5" w:rsidR="00244381" w:rsidRPr="00FD6A11" w:rsidRDefault="00244381" w:rsidP="000121D2">
      <w:pPr>
        <w:contextualSpacing/>
        <w:rPr>
          <w:rFonts w:ascii="Calibri" w:hAnsi="Calibri" w:cs="Calibri"/>
          <w:b/>
        </w:rPr>
      </w:pPr>
      <w:bookmarkStart w:id="0" w:name="_GoBack"/>
      <w:bookmarkEnd w:id="0"/>
    </w:p>
    <w:p w14:paraId="56FD8EB5" w14:textId="516A2454" w:rsidR="00045109" w:rsidRPr="00FD6A11" w:rsidRDefault="00045109" w:rsidP="000121D2">
      <w:pPr>
        <w:contextualSpacing/>
        <w:rPr>
          <w:rFonts w:ascii="Calibri" w:hAnsi="Calibri" w:cs="Calibri"/>
          <w:b/>
          <w:bCs/>
        </w:rPr>
      </w:pPr>
      <w:r w:rsidRPr="00FD6A11">
        <w:rPr>
          <w:rFonts w:ascii="Calibri" w:hAnsi="Calibri" w:cs="Calibri"/>
          <w:b/>
          <w:bCs/>
        </w:rPr>
        <w:t xml:space="preserve">AUTHORS: </w:t>
      </w:r>
    </w:p>
    <w:p w14:paraId="5BBEB0C0" w14:textId="696D5576" w:rsidR="0026480D" w:rsidRPr="00FD6A11" w:rsidRDefault="0026480D" w:rsidP="000121D2">
      <w:pPr>
        <w:contextualSpacing/>
        <w:rPr>
          <w:rFonts w:ascii="Calibri" w:hAnsi="Calibri" w:cs="Calibri"/>
          <w:vertAlign w:val="superscript"/>
        </w:rPr>
      </w:pPr>
      <w:proofErr w:type="spellStart"/>
      <w:r w:rsidRPr="00FD6A11">
        <w:rPr>
          <w:rFonts w:ascii="Calibri" w:hAnsi="Calibri" w:cs="Calibri"/>
        </w:rPr>
        <w:t>Iga</w:t>
      </w:r>
      <w:proofErr w:type="spellEnd"/>
      <w:r w:rsidRPr="00FD6A11">
        <w:rPr>
          <w:rFonts w:ascii="Calibri" w:hAnsi="Calibri" w:cs="Calibri"/>
        </w:rPr>
        <w:t xml:space="preserve"> Stryjak</w:t>
      </w:r>
      <w:r w:rsidRPr="00FD6A11">
        <w:rPr>
          <w:rFonts w:ascii="Calibri" w:hAnsi="Calibri" w:cs="Calibri"/>
          <w:vertAlign w:val="superscript"/>
        </w:rPr>
        <w:t>1</w:t>
      </w:r>
      <w:r w:rsidR="00045109" w:rsidRPr="00FD6A11">
        <w:rPr>
          <w:rFonts w:ascii="Calibri" w:hAnsi="Calibri" w:cs="Calibri"/>
          <w:vertAlign w:val="superscript"/>
        </w:rPr>
        <w:t>*</w:t>
      </w:r>
      <w:r w:rsidRPr="00FD6A11">
        <w:rPr>
          <w:rFonts w:ascii="Calibri" w:hAnsi="Calibri" w:cs="Calibri"/>
        </w:rPr>
        <w:t>, Natalia Warmuzińska</w:t>
      </w:r>
      <w:r w:rsidRPr="00FD6A11">
        <w:rPr>
          <w:rFonts w:ascii="Calibri" w:hAnsi="Calibri" w:cs="Calibri"/>
          <w:vertAlign w:val="superscript"/>
        </w:rPr>
        <w:t>1</w:t>
      </w:r>
      <w:r w:rsidR="00045109" w:rsidRPr="00FD6A11">
        <w:rPr>
          <w:rFonts w:ascii="Calibri" w:hAnsi="Calibri" w:cs="Calibri"/>
          <w:vertAlign w:val="superscript"/>
        </w:rPr>
        <w:t>*</w:t>
      </w:r>
      <w:r w:rsidRPr="00FD6A11">
        <w:rPr>
          <w:rFonts w:ascii="Calibri" w:hAnsi="Calibri" w:cs="Calibri"/>
        </w:rPr>
        <w:t>, Kamil Łuczykowski</w:t>
      </w:r>
      <w:r w:rsidRPr="00FD6A11">
        <w:rPr>
          <w:rFonts w:ascii="Calibri" w:hAnsi="Calibri" w:cs="Calibri"/>
          <w:vertAlign w:val="superscript"/>
        </w:rPr>
        <w:t>1</w:t>
      </w:r>
      <w:r w:rsidRPr="00FD6A11">
        <w:rPr>
          <w:rFonts w:ascii="Calibri" w:hAnsi="Calibri" w:cs="Calibri"/>
        </w:rPr>
        <w:t>, Matyas Hamar</w:t>
      </w:r>
      <w:r w:rsidRPr="00FD6A11">
        <w:rPr>
          <w:rFonts w:ascii="Calibri" w:hAnsi="Calibri" w:cs="Calibri"/>
          <w:vertAlign w:val="superscript"/>
        </w:rPr>
        <w:t>2</w:t>
      </w:r>
      <w:r w:rsidRPr="00FD6A11">
        <w:rPr>
          <w:rFonts w:ascii="Calibri" w:hAnsi="Calibri" w:cs="Calibri"/>
        </w:rPr>
        <w:t xml:space="preserve">, </w:t>
      </w:r>
      <w:r w:rsidR="006A5484" w:rsidRPr="00FD6A11">
        <w:rPr>
          <w:rFonts w:ascii="Calibri" w:hAnsi="Calibri" w:cs="Calibri"/>
        </w:rPr>
        <w:t>Peter Urbanellis</w:t>
      </w:r>
      <w:r w:rsidR="006A5484" w:rsidRPr="00FD6A11">
        <w:rPr>
          <w:rFonts w:ascii="Calibri" w:hAnsi="Calibri" w:cs="Calibri"/>
          <w:vertAlign w:val="superscript"/>
        </w:rPr>
        <w:t>2</w:t>
      </w:r>
      <w:r w:rsidR="006A5484" w:rsidRPr="00FD6A11">
        <w:rPr>
          <w:rFonts w:ascii="Calibri" w:hAnsi="Calibri" w:cs="Calibri"/>
        </w:rPr>
        <w:t xml:space="preserve">, </w:t>
      </w:r>
      <w:r w:rsidR="00F956F6" w:rsidRPr="00FD6A11">
        <w:rPr>
          <w:rFonts w:ascii="Calibri" w:hAnsi="Calibri" w:cs="Calibri"/>
        </w:rPr>
        <w:t>Emilia Wojtal</w:t>
      </w:r>
      <w:r w:rsidR="00F956F6" w:rsidRPr="00FD6A11">
        <w:rPr>
          <w:rFonts w:ascii="Calibri" w:hAnsi="Calibri" w:cs="Calibri"/>
          <w:vertAlign w:val="superscript"/>
        </w:rPr>
        <w:t>3</w:t>
      </w:r>
      <w:r w:rsidR="00F956F6" w:rsidRPr="00FD6A11">
        <w:rPr>
          <w:rFonts w:ascii="Calibri" w:hAnsi="Calibri" w:cs="Calibri"/>
        </w:rPr>
        <w:t>, Marek Masztalerz</w:t>
      </w:r>
      <w:r w:rsidR="00F956F6" w:rsidRPr="00FD6A11">
        <w:rPr>
          <w:rFonts w:ascii="Calibri" w:hAnsi="Calibri" w:cs="Calibri"/>
          <w:vertAlign w:val="superscript"/>
        </w:rPr>
        <w:t>3</w:t>
      </w:r>
      <w:r w:rsidR="00F956F6" w:rsidRPr="00FD6A11">
        <w:rPr>
          <w:rFonts w:ascii="Calibri" w:hAnsi="Calibri" w:cs="Calibri"/>
        </w:rPr>
        <w:t xml:space="preserve">, </w:t>
      </w:r>
      <w:r w:rsidRPr="00FD6A11">
        <w:rPr>
          <w:rFonts w:ascii="Calibri" w:hAnsi="Calibri" w:cs="Calibri"/>
        </w:rPr>
        <w:t>Markus Selzner</w:t>
      </w:r>
      <w:r w:rsidRPr="00FD6A11">
        <w:rPr>
          <w:rFonts w:ascii="Calibri" w:hAnsi="Calibri" w:cs="Calibri"/>
          <w:vertAlign w:val="superscript"/>
        </w:rPr>
        <w:t>2,</w:t>
      </w:r>
      <w:r w:rsidR="00F956F6" w:rsidRPr="00FD6A11">
        <w:rPr>
          <w:rFonts w:ascii="Calibri" w:hAnsi="Calibri" w:cs="Calibri"/>
          <w:vertAlign w:val="superscript"/>
        </w:rPr>
        <w:t>4</w:t>
      </w:r>
      <w:r w:rsidRPr="00FD6A11">
        <w:rPr>
          <w:rFonts w:ascii="Calibri" w:hAnsi="Calibri" w:cs="Calibri"/>
        </w:rPr>
        <w:t xml:space="preserve">, </w:t>
      </w:r>
      <w:r w:rsidR="00F956F6" w:rsidRPr="00FD6A11">
        <w:rPr>
          <w:rFonts w:ascii="Calibri" w:hAnsi="Calibri" w:cs="Calibri"/>
        </w:rPr>
        <w:t>Zbigniew Włodarczyk</w:t>
      </w:r>
      <w:r w:rsidR="00F956F6" w:rsidRPr="00FD6A11">
        <w:rPr>
          <w:rFonts w:ascii="Calibri" w:hAnsi="Calibri" w:cs="Calibri"/>
          <w:vertAlign w:val="superscript"/>
        </w:rPr>
        <w:t>3</w:t>
      </w:r>
      <w:r w:rsidR="00F956F6" w:rsidRPr="00FD6A11">
        <w:rPr>
          <w:rFonts w:ascii="Calibri" w:hAnsi="Calibri" w:cs="Calibri"/>
        </w:rPr>
        <w:t xml:space="preserve">, </w:t>
      </w:r>
      <w:r w:rsidRPr="00FD6A11">
        <w:rPr>
          <w:rFonts w:ascii="Calibri" w:hAnsi="Calibri" w:cs="Calibri"/>
        </w:rPr>
        <w:t>Barbara Bojko</w:t>
      </w:r>
      <w:r w:rsidRPr="00FD6A11">
        <w:rPr>
          <w:rFonts w:ascii="Calibri" w:hAnsi="Calibri" w:cs="Calibri"/>
          <w:vertAlign w:val="superscript"/>
        </w:rPr>
        <w:t>1</w:t>
      </w:r>
    </w:p>
    <w:p w14:paraId="21FB43D6" w14:textId="77777777" w:rsidR="00045109" w:rsidRPr="00FD6A11" w:rsidRDefault="00045109" w:rsidP="000121D2">
      <w:pPr>
        <w:contextualSpacing/>
        <w:rPr>
          <w:rFonts w:ascii="Calibri" w:hAnsi="Calibri" w:cs="Calibri"/>
        </w:rPr>
      </w:pPr>
    </w:p>
    <w:p w14:paraId="3D8F9582" w14:textId="07E8CFD7" w:rsidR="0026480D" w:rsidRPr="00FD6A11" w:rsidRDefault="0026480D" w:rsidP="000121D2">
      <w:pPr>
        <w:contextualSpacing/>
        <w:rPr>
          <w:rFonts w:ascii="Calibri" w:hAnsi="Calibri" w:cs="Calibri"/>
        </w:rPr>
      </w:pPr>
      <w:r w:rsidRPr="00FD6A11">
        <w:rPr>
          <w:rFonts w:ascii="Calibri" w:hAnsi="Calibri" w:cs="Calibri"/>
          <w:vertAlign w:val="superscript"/>
        </w:rPr>
        <w:t>1</w:t>
      </w:r>
      <w:r w:rsidRPr="00FD6A11">
        <w:rPr>
          <w:rFonts w:ascii="Calibri" w:hAnsi="Calibri" w:cs="Calibri"/>
        </w:rPr>
        <w:t xml:space="preserve">Department of Pharmacodynamics and Molecular Pharmacology, Faculty of Pharmacy, Nicolaus Copernicus University in </w:t>
      </w:r>
      <w:proofErr w:type="spellStart"/>
      <w:r w:rsidRPr="00FD6A11">
        <w:rPr>
          <w:rFonts w:ascii="Calibri" w:hAnsi="Calibri" w:cs="Calibri"/>
        </w:rPr>
        <w:t>Toruń</w:t>
      </w:r>
      <w:proofErr w:type="spellEnd"/>
      <w:r w:rsidRPr="00FD6A11">
        <w:rPr>
          <w:rFonts w:ascii="Calibri" w:hAnsi="Calibri" w:cs="Calibri"/>
        </w:rPr>
        <w:t xml:space="preserve">, Collegium </w:t>
      </w:r>
      <w:proofErr w:type="spellStart"/>
      <w:r w:rsidRPr="00FD6A11">
        <w:rPr>
          <w:rFonts w:ascii="Calibri" w:hAnsi="Calibri" w:cs="Calibri"/>
        </w:rPr>
        <w:t>Medicum</w:t>
      </w:r>
      <w:proofErr w:type="spellEnd"/>
      <w:r w:rsidRPr="00FD6A11">
        <w:rPr>
          <w:rFonts w:ascii="Calibri" w:hAnsi="Calibri" w:cs="Calibri"/>
        </w:rPr>
        <w:t xml:space="preserve"> in Bydgoszcz, Poland</w:t>
      </w:r>
    </w:p>
    <w:p w14:paraId="48677B4F" w14:textId="20B7A7DD" w:rsidR="0026480D" w:rsidRPr="00FD6A11" w:rsidRDefault="0026480D" w:rsidP="000121D2">
      <w:pPr>
        <w:contextualSpacing/>
        <w:rPr>
          <w:rFonts w:ascii="Calibri" w:hAnsi="Calibri" w:cs="Calibri"/>
        </w:rPr>
      </w:pPr>
      <w:r w:rsidRPr="00FD6A11">
        <w:rPr>
          <w:rFonts w:ascii="Calibri" w:hAnsi="Calibri" w:cs="Calibri"/>
          <w:vertAlign w:val="superscript"/>
        </w:rPr>
        <w:t>2</w:t>
      </w:r>
      <w:r w:rsidRPr="00FD6A11">
        <w:rPr>
          <w:rFonts w:ascii="Calibri" w:hAnsi="Calibri" w:cs="Calibri"/>
        </w:rPr>
        <w:t>Multi Organ Transplant Program, Department of Surgery, Toronto General Hospital, University Health Network, Toronto Canada</w:t>
      </w:r>
    </w:p>
    <w:p w14:paraId="0292061E" w14:textId="77777777" w:rsidR="00F956F6" w:rsidRPr="00FD6A11" w:rsidRDefault="0026480D" w:rsidP="000121D2">
      <w:pPr>
        <w:contextualSpacing/>
        <w:rPr>
          <w:rFonts w:ascii="Calibri" w:hAnsi="Calibri" w:cs="Calibri"/>
        </w:rPr>
      </w:pPr>
      <w:r w:rsidRPr="00FD6A11">
        <w:rPr>
          <w:rFonts w:ascii="Calibri" w:hAnsi="Calibri" w:cs="Calibri"/>
          <w:vertAlign w:val="superscript"/>
        </w:rPr>
        <w:t>3</w:t>
      </w:r>
      <w:r w:rsidR="00F956F6" w:rsidRPr="00FD6A11">
        <w:rPr>
          <w:rFonts w:ascii="Calibri" w:hAnsi="Calibri" w:cs="Calibri"/>
          <w:lang w:val="en-CA"/>
        </w:rPr>
        <w:t xml:space="preserve"> </w:t>
      </w:r>
      <w:r w:rsidR="00F956F6" w:rsidRPr="00FD6A11">
        <w:rPr>
          <w:rFonts w:ascii="Calibri" w:hAnsi="Calibri" w:cs="Calibri"/>
        </w:rPr>
        <w:t>Department of Transplantation and General Surgery, University Hospital, University of Nicolaus Copernicus Torun, Bydgoszcz, Poland</w:t>
      </w:r>
    </w:p>
    <w:p w14:paraId="44F272CB" w14:textId="610F3C1E" w:rsidR="0026480D" w:rsidRPr="00FD6A11" w:rsidRDefault="00F956F6" w:rsidP="000121D2">
      <w:pPr>
        <w:contextualSpacing/>
        <w:rPr>
          <w:rFonts w:ascii="Calibri" w:hAnsi="Calibri" w:cs="Calibri"/>
        </w:rPr>
      </w:pPr>
      <w:r w:rsidRPr="00FD6A11">
        <w:rPr>
          <w:rFonts w:ascii="Calibri" w:hAnsi="Calibri" w:cs="Calibri"/>
          <w:vertAlign w:val="superscript"/>
        </w:rPr>
        <w:t>4</w:t>
      </w:r>
      <w:r w:rsidR="0026480D" w:rsidRPr="00FD6A11">
        <w:rPr>
          <w:rFonts w:ascii="Calibri" w:hAnsi="Calibri" w:cs="Calibri"/>
        </w:rPr>
        <w:t>Department of Medicine, Toronto General Hospital Toronto, Toronto, Canada</w:t>
      </w:r>
    </w:p>
    <w:p w14:paraId="20822D0F" w14:textId="77777777" w:rsidR="00045109" w:rsidRPr="00FD6A11" w:rsidRDefault="00045109" w:rsidP="000121D2">
      <w:pPr>
        <w:contextualSpacing/>
        <w:rPr>
          <w:rFonts w:ascii="Calibri" w:hAnsi="Calibri" w:cs="Calibri"/>
        </w:rPr>
      </w:pPr>
    </w:p>
    <w:p w14:paraId="242AC192" w14:textId="61572007" w:rsidR="0026480D" w:rsidRPr="00FD6A11" w:rsidRDefault="00045109" w:rsidP="000121D2">
      <w:pPr>
        <w:contextualSpacing/>
        <w:rPr>
          <w:rFonts w:ascii="Calibri" w:hAnsi="Calibri" w:cs="Calibri"/>
          <w:b/>
          <w:bCs/>
        </w:rPr>
      </w:pPr>
      <w:r w:rsidRPr="00FD6A11">
        <w:rPr>
          <w:rFonts w:ascii="Calibri" w:hAnsi="Calibri" w:cs="Calibri"/>
          <w:bCs/>
          <w:vertAlign w:val="superscript"/>
          <w:lang w:val="en-GB"/>
        </w:rPr>
        <w:t>*</w:t>
      </w:r>
      <w:r w:rsidR="0026480D" w:rsidRPr="00FD6A11">
        <w:rPr>
          <w:rFonts w:ascii="Calibri" w:hAnsi="Calibri" w:cs="Calibri"/>
          <w:lang w:val="en-GB"/>
        </w:rPr>
        <w:t>T</w:t>
      </w:r>
      <w:r w:rsidR="0026480D" w:rsidRPr="00FD6A11">
        <w:rPr>
          <w:rFonts w:ascii="Calibri" w:hAnsi="Calibri" w:cs="Calibri"/>
          <w:bCs/>
          <w:lang w:val="en-GB"/>
        </w:rPr>
        <w:t>hese authors contributed equally to this work</w:t>
      </w:r>
    </w:p>
    <w:p w14:paraId="1750C021" w14:textId="7B9FB37A" w:rsidR="0026480D" w:rsidRDefault="0026480D" w:rsidP="000121D2">
      <w:pPr>
        <w:contextualSpacing/>
        <w:rPr>
          <w:rFonts w:ascii="Calibri" w:hAnsi="Calibri" w:cs="Calibri"/>
          <w:b/>
          <w:bCs/>
        </w:rPr>
      </w:pPr>
    </w:p>
    <w:p w14:paraId="38B55179" w14:textId="04D5FB37" w:rsidR="00FD6A11" w:rsidRPr="00FD6A11" w:rsidRDefault="00ED47F3" w:rsidP="000121D2">
      <w:pPr>
        <w:contextualSpacing/>
        <w:rPr>
          <w:rFonts w:ascii="Calibri" w:hAnsi="Calibri" w:cs="Calibri"/>
        </w:rPr>
      </w:pPr>
      <w:hyperlink r:id="rId8" w:history="1">
        <w:r w:rsidR="00FD6A11" w:rsidRPr="00FD6A11">
          <w:rPr>
            <w:rStyle w:val="Hyperlink"/>
            <w:rFonts w:ascii="Calibri" w:hAnsi="Calibri" w:cs="Calibri"/>
          </w:rPr>
          <w:t>i.stryjak@cm.umk.pl</w:t>
        </w:r>
      </w:hyperlink>
    </w:p>
    <w:p w14:paraId="6A4B9359" w14:textId="21184171" w:rsidR="00FD6A11" w:rsidRPr="00FD6A11" w:rsidRDefault="00ED47F3" w:rsidP="000121D2">
      <w:pPr>
        <w:contextualSpacing/>
        <w:rPr>
          <w:rFonts w:ascii="Calibri" w:hAnsi="Calibri" w:cs="Calibri"/>
        </w:rPr>
      </w:pPr>
      <w:hyperlink r:id="rId9" w:history="1">
        <w:r w:rsidR="00FD6A11" w:rsidRPr="00FD6A11">
          <w:rPr>
            <w:rStyle w:val="Hyperlink"/>
            <w:rFonts w:ascii="Calibri" w:hAnsi="Calibri" w:cs="Calibri"/>
          </w:rPr>
          <w:t>n.warmuzinska@cm.umk.pl</w:t>
        </w:r>
      </w:hyperlink>
    </w:p>
    <w:p w14:paraId="5F473C27" w14:textId="20A69435" w:rsidR="00FD6A11" w:rsidRPr="00FD6A11" w:rsidRDefault="00ED47F3" w:rsidP="000121D2">
      <w:pPr>
        <w:contextualSpacing/>
        <w:rPr>
          <w:rFonts w:ascii="Calibri" w:hAnsi="Calibri" w:cs="Calibri"/>
        </w:rPr>
      </w:pPr>
      <w:hyperlink r:id="rId10" w:history="1">
        <w:r w:rsidR="00FD6A11" w:rsidRPr="00FD6A11">
          <w:rPr>
            <w:rStyle w:val="Hyperlink"/>
            <w:rFonts w:ascii="Calibri" w:hAnsi="Calibri" w:cs="Calibri"/>
          </w:rPr>
          <w:t>k.luczykowski@cm.umk.pl</w:t>
        </w:r>
      </w:hyperlink>
    </w:p>
    <w:p w14:paraId="5DF5165E" w14:textId="5580CF0B" w:rsidR="00FD6A11" w:rsidRPr="00FD6A11" w:rsidRDefault="00ED47F3" w:rsidP="000121D2">
      <w:pPr>
        <w:contextualSpacing/>
        <w:rPr>
          <w:rFonts w:ascii="Calibri" w:hAnsi="Calibri" w:cs="Calibri"/>
        </w:rPr>
      </w:pPr>
      <w:hyperlink r:id="rId11" w:history="1">
        <w:r w:rsidR="00FD6A11" w:rsidRPr="00FD6A11">
          <w:rPr>
            <w:rStyle w:val="Hyperlink"/>
            <w:rFonts w:ascii="Calibri" w:hAnsi="Calibri" w:cs="Calibri"/>
          </w:rPr>
          <w:t>mahamar@gmail.com</w:t>
        </w:r>
      </w:hyperlink>
    </w:p>
    <w:p w14:paraId="6C744337" w14:textId="5F603744" w:rsidR="00FD6A11" w:rsidRPr="00FD6A11" w:rsidRDefault="00ED47F3" w:rsidP="000121D2">
      <w:pPr>
        <w:contextualSpacing/>
        <w:rPr>
          <w:rFonts w:ascii="Calibri" w:hAnsi="Calibri" w:cs="Calibri"/>
        </w:rPr>
      </w:pPr>
      <w:hyperlink r:id="rId12" w:history="1">
        <w:r w:rsidR="00FD6A11" w:rsidRPr="00FD6A11">
          <w:rPr>
            <w:rStyle w:val="Hyperlink"/>
            <w:rFonts w:ascii="Calibri" w:hAnsi="Calibri" w:cs="Calibri"/>
          </w:rPr>
          <w:t>peter.urbanellis@queensu.ca</w:t>
        </w:r>
      </w:hyperlink>
    </w:p>
    <w:p w14:paraId="2D183E98" w14:textId="6BC63C43" w:rsidR="00FD6A11" w:rsidRPr="00FD6A11" w:rsidRDefault="00ED47F3" w:rsidP="000121D2">
      <w:pPr>
        <w:contextualSpacing/>
        <w:rPr>
          <w:rFonts w:ascii="Calibri" w:hAnsi="Calibri" w:cs="Calibri"/>
        </w:rPr>
      </w:pPr>
      <w:hyperlink r:id="rId13" w:history="1">
        <w:r w:rsidR="00FD6A11" w:rsidRPr="00FD6A11">
          <w:rPr>
            <w:rStyle w:val="Hyperlink"/>
            <w:rFonts w:ascii="Calibri" w:hAnsi="Calibri" w:cs="Calibri"/>
          </w:rPr>
          <w:t>terenia4@interia.pl</w:t>
        </w:r>
      </w:hyperlink>
    </w:p>
    <w:p w14:paraId="15FAF98B" w14:textId="4288F22D" w:rsidR="00FD6A11" w:rsidRPr="00FD6A11" w:rsidRDefault="00ED47F3" w:rsidP="000121D2">
      <w:pPr>
        <w:contextualSpacing/>
        <w:rPr>
          <w:rFonts w:ascii="Calibri" w:hAnsi="Calibri" w:cs="Calibri"/>
        </w:rPr>
      </w:pPr>
      <w:hyperlink r:id="rId14" w:history="1">
        <w:r w:rsidR="00FD6A11" w:rsidRPr="00FD6A11">
          <w:rPr>
            <w:rStyle w:val="Hyperlink"/>
            <w:rFonts w:ascii="Calibri" w:hAnsi="Calibri" w:cs="Calibri"/>
          </w:rPr>
          <w:t>masztalerz@cm.umk.pl</w:t>
        </w:r>
      </w:hyperlink>
    </w:p>
    <w:p w14:paraId="1247D877" w14:textId="180C102E" w:rsidR="00FD6A11" w:rsidRPr="00FD6A11" w:rsidRDefault="00ED47F3" w:rsidP="000121D2">
      <w:pPr>
        <w:contextualSpacing/>
        <w:rPr>
          <w:rFonts w:ascii="Calibri" w:hAnsi="Calibri" w:cs="Calibri"/>
        </w:rPr>
      </w:pPr>
      <w:hyperlink r:id="rId15" w:history="1">
        <w:r w:rsidR="00FD6A11" w:rsidRPr="00FD6A11">
          <w:rPr>
            <w:rStyle w:val="Hyperlink"/>
            <w:rFonts w:ascii="Calibri" w:hAnsi="Calibri" w:cs="Calibri"/>
          </w:rPr>
          <w:t>Markus.Selzner@uhn.ca</w:t>
        </w:r>
      </w:hyperlink>
    </w:p>
    <w:p w14:paraId="5CEA23BB" w14:textId="313885D0" w:rsidR="00FD6A11" w:rsidRPr="00FD6A11" w:rsidRDefault="00ED47F3" w:rsidP="000121D2">
      <w:pPr>
        <w:contextualSpacing/>
        <w:rPr>
          <w:rFonts w:ascii="Calibri" w:hAnsi="Calibri" w:cs="Calibri"/>
        </w:rPr>
      </w:pPr>
      <w:hyperlink r:id="rId16" w:history="1">
        <w:r w:rsidR="00FD6A11" w:rsidRPr="00FD6A11">
          <w:rPr>
            <w:rStyle w:val="Hyperlink"/>
            <w:rFonts w:ascii="Calibri" w:hAnsi="Calibri" w:cs="Calibri"/>
          </w:rPr>
          <w:t>wlodarczyk@cm.umk.pl</w:t>
        </w:r>
      </w:hyperlink>
    </w:p>
    <w:p w14:paraId="6BEF5FC8" w14:textId="481E9094" w:rsidR="00FD6A11" w:rsidRPr="00FD6A11" w:rsidRDefault="00ED47F3" w:rsidP="000121D2">
      <w:pPr>
        <w:contextualSpacing/>
        <w:rPr>
          <w:rFonts w:ascii="Calibri" w:hAnsi="Calibri" w:cs="Calibri"/>
        </w:rPr>
      </w:pPr>
      <w:hyperlink r:id="rId17" w:history="1">
        <w:r w:rsidR="00FD6A11" w:rsidRPr="00FD6A11">
          <w:rPr>
            <w:rStyle w:val="Hyperlink"/>
            <w:rFonts w:ascii="Calibri" w:hAnsi="Calibri" w:cs="Calibri"/>
          </w:rPr>
          <w:t>bbojko@cm.umk.pl</w:t>
        </w:r>
      </w:hyperlink>
    </w:p>
    <w:p w14:paraId="48358DD1" w14:textId="77777777" w:rsidR="00FD6A11" w:rsidRPr="00FD6A11" w:rsidRDefault="00FD6A11" w:rsidP="000121D2">
      <w:pPr>
        <w:contextualSpacing/>
        <w:rPr>
          <w:rFonts w:ascii="Calibri" w:hAnsi="Calibri" w:cs="Calibri"/>
          <w:b/>
        </w:rPr>
      </w:pPr>
    </w:p>
    <w:p w14:paraId="173AD8B8" w14:textId="53D02175" w:rsidR="00045109" w:rsidRPr="00FD6A11" w:rsidRDefault="00045109" w:rsidP="000121D2">
      <w:pPr>
        <w:contextualSpacing/>
        <w:rPr>
          <w:rFonts w:ascii="Calibri" w:hAnsi="Calibri" w:cs="Calibri"/>
          <w:b/>
          <w:bCs/>
        </w:rPr>
      </w:pPr>
      <w:r w:rsidRPr="00FD6A11">
        <w:rPr>
          <w:rFonts w:ascii="Calibri" w:hAnsi="Calibri" w:cs="Calibri"/>
          <w:b/>
          <w:bCs/>
        </w:rPr>
        <w:t xml:space="preserve">CORRESPONDING AUTHOR: </w:t>
      </w:r>
    </w:p>
    <w:p w14:paraId="38090581" w14:textId="77777777" w:rsidR="00045109" w:rsidRPr="00FD6A11" w:rsidRDefault="0026480D" w:rsidP="000121D2">
      <w:pPr>
        <w:contextualSpacing/>
        <w:rPr>
          <w:rFonts w:ascii="Calibri" w:hAnsi="Calibri" w:cs="Calibri"/>
        </w:rPr>
      </w:pPr>
      <w:r w:rsidRPr="00FD6A11">
        <w:rPr>
          <w:rFonts w:ascii="Calibri" w:hAnsi="Calibri" w:cs="Calibri"/>
        </w:rPr>
        <w:t xml:space="preserve">Barbara </w:t>
      </w:r>
      <w:proofErr w:type="spellStart"/>
      <w:r w:rsidRPr="00FD6A11">
        <w:rPr>
          <w:rFonts w:ascii="Calibri" w:hAnsi="Calibri" w:cs="Calibri"/>
        </w:rPr>
        <w:t>Bojko</w:t>
      </w:r>
      <w:proofErr w:type="spellEnd"/>
    </w:p>
    <w:p w14:paraId="0FE76D69" w14:textId="783F2722" w:rsidR="0026480D" w:rsidRDefault="00ED47F3" w:rsidP="000121D2">
      <w:pPr>
        <w:contextualSpacing/>
        <w:rPr>
          <w:rFonts w:ascii="Calibri" w:hAnsi="Calibri" w:cs="Calibri"/>
        </w:rPr>
      </w:pPr>
      <w:hyperlink r:id="rId18" w:history="1">
        <w:r w:rsidR="00FD6A11" w:rsidRPr="00DD23DB">
          <w:rPr>
            <w:rStyle w:val="Hyperlink"/>
            <w:rFonts w:ascii="Calibri" w:hAnsi="Calibri" w:cs="Calibri"/>
          </w:rPr>
          <w:t>bbojko@cm.umk.pl</w:t>
        </w:r>
      </w:hyperlink>
    </w:p>
    <w:p w14:paraId="3C5D0A32" w14:textId="77777777" w:rsidR="0026480D" w:rsidRPr="00FD6A11" w:rsidRDefault="0026480D" w:rsidP="000121D2">
      <w:pPr>
        <w:contextualSpacing/>
        <w:rPr>
          <w:rFonts w:ascii="Calibri" w:hAnsi="Calibri" w:cs="Calibri"/>
          <w:b/>
        </w:rPr>
      </w:pPr>
    </w:p>
    <w:p w14:paraId="02B774B3" w14:textId="32071058" w:rsidR="00045109" w:rsidRPr="00FD6A11" w:rsidRDefault="00045109" w:rsidP="000121D2">
      <w:pPr>
        <w:contextualSpacing/>
        <w:rPr>
          <w:rFonts w:ascii="Calibri" w:hAnsi="Calibri" w:cs="Calibri"/>
          <w:bCs/>
        </w:rPr>
      </w:pPr>
      <w:r w:rsidRPr="00FD6A11">
        <w:rPr>
          <w:rFonts w:ascii="Calibri" w:hAnsi="Calibri" w:cs="Calibri"/>
          <w:b/>
        </w:rPr>
        <w:t>KEYWORDS</w:t>
      </w:r>
      <w:r w:rsidRPr="00FD6A11">
        <w:rPr>
          <w:rFonts w:ascii="Calibri" w:hAnsi="Calibri" w:cs="Calibri"/>
          <w:bCs/>
        </w:rPr>
        <w:t xml:space="preserve">: </w:t>
      </w:r>
    </w:p>
    <w:p w14:paraId="585CEAB7" w14:textId="05D2CAB7" w:rsidR="0026480D" w:rsidRPr="00FD6A11" w:rsidRDefault="0026480D" w:rsidP="000121D2">
      <w:pPr>
        <w:contextualSpacing/>
        <w:rPr>
          <w:rFonts w:ascii="Calibri" w:hAnsi="Calibri" w:cs="Calibri"/>
          <w:b/>
        </w:rPr>
      </w:pPr>
      <w:r w:rsidRPr="00FD6A11">
        <w:rPr>
          <w:rFonts w:ascii="Calibri" w:hAnsi="Calibri" w:cs="Calibri"/>
          <w:bCs/>
        </w:rPr>
        <w:t>transplantation, kidney, chemical biopsy, metabolomic, lipidomic,</w:t>
      </w:r>
      <w:r w:rsidRPr="00FD6A11">
        <w:rPr>
          <w:rFonts w:ascii="Calibri" w:hAnsi="Calibri" w:cs="Calibri"/>
          <w:b/>
        </w:rPr>
        <w:t xml:space="preserve"> </w:t>
      </w:r>
      <w:r w:rsidRPr="00FD6A11">
        <w:rPr>
          <w:rFonts w:ascii="Calibri" w:hAnsi="Calibri" w:cs="Calibri"/>
          <w:lang w:val="en-GB"/>
        </w:rPr>
        <w:t>solid phase microextraction (SPME), liquid chromatography coupled with mass spectrometry (LC-MS)</w:t>
      </w:r>
    </w:p>
    <w:p w14:paraId="7FA5646A" w14:textId="77777777" w:rsidR="0026480D" w:rsidRPr="00FD6A11" w:rsidRDefault="0026480D" w:rsidP="000121D2">
      <w:pPr>
        <w:contextualSpacing/>
        <w:rPr>
          <w:rFonts w:ascii="Calibri" w:hAnsi="Calibri" w:cs="Calibri"/>
          <w:b/>
        </w:rPr>
      </w:pPr>
    </w:p>
    <w:p w14:paraId="070A32F8" w14:textId="7B63E5C8" w:rsidR="0026480D" w:rsidRPr="00FD6A11" w:rsidRDefault="00FD6A11" w:rsidP="000121D2">
      <w:pPr>
        <w:contextualSpacing/>
        <w:rPr>
          <w:rFonts w:ascii="Calibri" w:hAnsi="Calibri" w:cs="Calibri"/>
          <w:b/>
        </w:rPr>
      </w:pPr>
      <w:r w:rsidRPr="00FD6A11">
        <w:rPr>
          <w:rFonts w:ascii="Calibri" w:hAnsi="Calibri" w:cs="Calibri"/>
          <w:b/>
        </w:rPr>
        <w:t>SUMMARY:</w:t>
      </w:r>
    </w:p>
    <w:p w14:paraId="3D4A111C" w14:textId="4C64A431" w:rsidR="0026480D" w:rsidRPr="00FD6A11" w:rsidRDefault="0026480D" w:rsidP="000121D2">
      <w:pPr>
        <w:contextualSpacing/>
        <w:jc w:val="both"/>
        <w:rPr>
          <w:rFonts w:ascii="Calibri" w:hAnsi="Calibri" w:cs="Calibri"/>
          <w:b/>
        </w:rPr>
      </w:pPr>
      <w:r w:rsidRPr="00FD6A11">
        <w:rPr>
          <w:rFonts w:ascii="Calibri" w:hAnsi="Calibri" w:cs="Calibri"/>
        </w:rPr>
        <w:t>The protocol presents utilization of the</w:t>
      </w:r>
      <w:r w:rsidR="000413DF" w:rsidRPr="00FD6A11">
        <w:rPr>
          <w:rFonts w:ascii="Calibri" w:hAnsi="Calibri" w:cs="Calibri"/>
        </w:rPr>
        <w:t xml:space="preserve"> chemical biopsy</w:t>
      </w:r>
      <w:r w:rsidRPr="00FD6A11">
        <w:rPr>
          <w:rFonts w:ascii="Calibri" w:hAnsi="Calibri" w:cs="Calibri"/>
        </w:rPr>
        <w:t xml:space="preserve"> approach</w:t>
      </w:r>
      <w:r w:rsidR="00FD6A11">
        <w:rPr>
          <w:rFonts w:ascii="Calibri" w:hAnsi="Calibri" w:cs="Calibri"/>
        </w:rPr>
        <w:t xml:space="preserve"> </w:t>
      </w:r>
      <w:r w:rsidRPr="00FD6A11">
        <w:rPr>
          <w:rFonts w:ascii="Calibri" w:hAnsi="Calibri" w:cs="Calibri"/>
        </w:rPr>
        <w:t>followed by comprehensive metabolomic and lipidomic analysis for</w:t>
      </w:r>
      <w:r w:rsidR="000413DF" w:rsidRPr="00FD6A11">
        <w:rPr>
          <w:rFonts w:ascii="Calibri" w:hAnsi="Calibri" w:cs="Calibri"/>
        </w:rPr>
        <w:t xml:space="preserve"> quality</w:t>
      </w:r>
      <w:r w:rsidRPr="00FD6A11">
        <w:rPr>
          <w:rFonts w:ascii="Calibri" w:hAnsi="Calibri" w:cs="Calibri"/>
        </w:rPr>
        <w:t xml:space="preserve"> assessment </w:t>
      </w:r>
      <w:r w:rsidR="000413DF" w:rsidRPr="00FD6A11">
        <w:rPr>
          <w:rFonts w:ascii="Calibri" w:hAnsi="Calibri" w:cs="Calibri"/>
        </w:rPr>
        <w:t>of</w:t>
      </w:r>
      <w:r w:rsidRPr="00FD6A11">
        <w:rPr>
          <w:rFonts w:ascii="Calibri" w:hAnsi="Calibri" w:cs="Calibri"/>
        </w:rPr>
        <w:t xml:space="preserve"> kidney graft</w:t>
      </w:r>
      <w:r w:rsidR="000413DF" w:rsidRPr="00FD6A11">
        <w:rPr>
          <w:rFonts w:ascii="Calibri" w:hAnsi="Calibri" w:cs="Calibri"/>
        </w:rPr>
        <w:t>s</w:t>
      </w:r>
      <w:r w:rsidRPr="00FD6A11">
        <w:rPr>
          <w:rFonts w:ascii="Calibri" w:hAnsi="Calibri" w:cs="Calibri"/>
        </w:rPr>
        <w:t xml:space="preserve"> allocated for transplantation. </w:t>
      </w:r>
    </w:p>
    <w:p w14:paraId="5D7F3CE8" w14:textId="77777777" w:rsidR="0026480D" w:rsidRPr="00FD6A11" w:rsidRDefault="0026480D" w:rsidP="000121D2">
      <w:pPr>
        <w:contextualSpacing/>
        <w:rPr>
          <w:rFonts w:ascii="Calibri" w:hAnsi="Calibri" w:cs="Calibri"/>
          <w:b/>
        </w:rPr>
      </w:pPr>
    </w:p>
    <w:p w14:paraId="75507309" w14:textId="38B531DD" w:rsidR="0026480D" w:rsidRPr="00FD6A11" w:rsidRDefault="00FD6A11" w:rsidP="000121D2">
      <w:pPr>
        <w:contextualSpacing/>
        <w:rPr>
          <w:rFonts w:ascii="Calibri" w:hAnsi="Calibri" w:cs="Calibri"/>
          <w:b/>
        </w:rPr>
      </w:pPr>
      <w:r w:rsidRPr="00FD6A11">
        <w:rPr>
          <w:rFonts w:ascii="Calibri" w:hAnsi="Calibri" w:cs="Calibri"/>
          <w:b/>
        </w:rPr>
        <w:t>ABSTRACT:</w:t>
      </w:r>
    </w:p>
    <w:p w14:paraId="5B2CFB47" w14:textId="2544BBF3" w:rsidR="0026480D" w:rsidRPr="00FD6A11" w:rsidRDefault="0026480D" w:rsidP="000121D2">
      <w:pPr>
        <w:contextualSpacing/>
        <w:jc w:val="both"/>
        <w:rPr>
          <w:rFonts w:ascii="Calibri" w:hAnsi="Calibri" w:cs="Calibri"/>
          <w:color w:val="000000" w:themeColor="text1"/>
        </w:rPr>
      </w:pPr>
      <w:r w:rsidRPr="00FD6A11">
        <w:rPr>
          <w:rFonts w:ascii="Calibri" w:hAnsi="Calibri" w:cs="Calibri"/>
        </w:rPr>
        <w:t xml:space="preserve">Kidney transplantation is a life-saving treatment for </w:t>
      </w:r>
      <w:proofErr w:type="gramStart"/>
      <w:r w:rsidRPr="00FD6A11">
        <w:rPr>
          <w:rFonts w:ascii="Calibri" w:hAnsi="Calibri" w:cs="Calibri"/>
        </w:rPr>
        <w:t>a large number of</w:t>
      </w:r>
      <w:proofErr w:type="gramEnd"/>
      <w:r w:rsidRPr="00FD6A11">
        <w:rPr>
          <w:rFonts w:ascii="Calibri" w:hAnsi="Calibri" w:cs="Calibri"/>
        </w:rPr>
        <w:t xml:space="preserve"> people with end-stage renal dysfunction worldwide. </w:t>
      </w:r>
      <w:r w:rsidRPr="00FD6A11">
        <w:rPr>
          <w:rFonts w:ascii="Calibri" w:hAnsi="Calibri" w:cs="Calibri"/>
          <w:color w:val="000000" w:themeColor="text1"/>
        </w:rPr>
        <w:t>The procedure is associated with</w:t>
      </w:r>
      <w:r w:rsidR="000F4BFA" w:rsidRPr="00FD6A11">
        <w:rPr>
          <w:rFonts w:ascii="Calibri" w:hAnsi="Calibri" w:cs="Calibri"/>
          <w:color w:val="000000" w:themeColor="text1"/>
        </w:rPr>
        <w:t xml:space="preserve"> an</w:t>
      </w:r>
      <w:r w:rsidRPr="00FD6A11">
        <w:rPr>
          <w:rFonts w:ascii="Calibri" w:hAnsi="Calibri" w:cs="Calibri"/>
          <w:color w:val="000000" w:themeColor="text1"/>
        </w:rPr>
        <w:t xml:space="preserve"> increased survival rate and greater quality of patient’s life when compared to conventional dialysis. Regrettably,</w:t>
      </w:r>
      <w:r w:rsidR="000F4BFA" w:rsidRPr="00FD6A11">
        <w:rPr>
          <w:rFonts w:ascii="Calibri" w:hAnsi="Calibri" w:cs="Calibri"/>
          <w:color w:val="000000" w:themeColor="text1"/>
        </w:rPr>
        <w:t xml:space="preserve"> </w:t>
      </w:r>
      <w:proofErr w:type="spellStart"/>
      <w:r w:rsidRPr="00FD6A11">
        <w:rPr>
          <w:rFonts w:ascii="Calibri" w:hAnsi="Calibri" w:cs="Calibri"/>
          <w:color w:val="000000" w:themeColor="text1"/>
        </w:rPr>
        <w:t>transplantology</w:t>
      </w:r>
      <w:proofErr w:type="spellEnd"/>
      <w:r w:rsidRPr="00FD6A11">
        <w:rPr>
          <w:rFonts w:ascii="Calibri" w:hAnsi="Calibri" w:cs="Calibri"/>
          <w:color w:val="000000" w:themeColor="text1"/>
        </w:rPr>
        <w:t xml:space="preserve"> suffers from </w:t>
      </w:r>
      <w:r w:rsidR="000F4BFA" w:rsidRPr="00FD6A11">
        <w:rPr>
          <w:rFonts w:ascii="Calibri" w:hAnsi="Calibri" w:cs="Calibri"/>
          <w:color w:val="000000" w:themeColor="text1"/>
        </w:rPr>
        <w:t xml:space="preserve">a </w:t>
      </w:r>
      <w:r w:rsidRPr="00FD6A11">
        <w:rPr>
          <w:rFonts w:ascii="Calibri" w:hAnsi="Calibri" w:cs="Calibri"/>
          <w:color w:val="000000" w:themeColor="text1"/>
        </w:rPr>
        <w:t xml:space="preserve">lack of reliable methods </w:t>
      </w:r>
      <w:r w:rsidR="000F4BFA" w:rsidRPr="00FD6A11">
        <w:rPr>
          <w:rFonts w:ascii="Calibri" w:hAnsi="Calibri" w:cs="Calibri"/>
          <w:color w:val="000000" w:themeColor="text1"/>
        </w:rPr>
        <w:t>for</w:t>
      </w:r>
      <w:r w:rsidRPr="00FD6A11">
        <w:rPr>
          <w:rFonts w:ascii="Calibri" w:hAnsi="Calibri" w:cs="Calibri"/>
          <w:color w:val="000000" w:themeColor="text1"/>
        </w:rPr>
        <w:t xml:space="preserve"> organ quality assessment. </w:t>
      </w:r>
      <w:r w:rsidR="005A6157" w:rsidRPr="00FD6A11">
        <w:rPr>
          <w:rFonts w:ascii="Calibri" w:hAnsi="Calibri" w:cs="Calibri"/>
          <w:color w:val="000000" w:themeColor="text1"/>
        </w:rPr>
        <w:t>S</w:t>
      </w:r>
      <w:r w:rsidRPr="00FD6A11">
        <w:rPr>
          <w:rFonts w:ascii="Calibri" w:hAnsi="Calibri" w:cs="Calibri"/>
          <w:color w:val="000000" w:themeColor="text1"/>
        </w:rPr>
        <w:t xml:space="preserve">tandard diagnostic techniques are limited to macroscopic appearance inspection or invasive tissue </w:t>
      </w:r>
      <w:r w:rsidRPr="00FD6A11">
        <w:rPr>
          <w:rFonts w:ascii="Calibri" w:hAnsi="Calibri" w:cs="Calibri"/>
          <w:color w:val="000000" w:themeColor="text1"/>
        </w:rPr>
        <w:lastRenderedPageBreak/>
        <w:t>biopsy</w:t>
      </w:r>
      <w:r w:rsidR="000F4BFA" w:rsidRPr="00FD6A11">
        <w:rPr>
          <w:rFonts w:ascii="Calibri" w:hAnsi="Calibri" w:cs="Calibri"/>
          <w:color w:val="000000" w:themeColor="text1"/>
        </w:rPr>
        <w:t>,</w:t>
      </w:r>
      <w:r w:rsidRPr="00FD6A11">
        <w:rPr>
          <w:rFonts w:ascii="Calibri" w:hAnsi="Calibri" w:cs="Calibri"/>
          <w:color w:val="000000" w:themeColor="text1"/>
        </w:rPr>
        <w:t xml:space="preserve"> which do not provide comprehensive information about the graft. </w:t>
      </w:r>
      <w:r w:rsidRPr="00FD6A11">
        <w:rPr>
          <w:rFonts w:ascii="Calibri" w:hAnsi="Calibri" w:cs="Calibri"/>
        </w:rPr>
        <w:t>The proposed protocol aims to introduce solid phase microextraction (SPME)</w:t>
      </w:r>
      <w:r w:rsidR="000F4BFA" w:rsidRPr="00FD6A11">
        <w:rPr>
          <w:rFonts w:ascii="Calibri" w:hAnsi="Calibri" w:cs="Calibri"/>
        </w:rPr>
        <w:t xml:space="preserve"> as an ideal analytical method for</w:t>
      </w:r>
      <w:r w:rsidRPr="00FD6A11">
        <w:rPr>
          <w:rFonts w:ascii="Calibri" w:hAnsi="Calibri" w:cs="Calibri"/>
        </w:rPr>
        <w:t xml:space="preserve"> comprehensive</w:t>
      </w:r>
      <w:r w:rsidR="000F4BFA" w:rsidRPr="00FD6A11">
        <w:rPr>
          <w:rFonts w:ascii="Calibri" w:hAnsi="Calibri" w:cs="Calibri"/>
        </w:rPr>
        <w:t xml:space="preserve"> metabolomics and lipidomic</w:t>
      </w:r>
      <w:r w:rsidRPr="00FD6A11">
        <w:rPr>
          <w:rFonts w:ascii="Calibri" w:hAnsi="Calibri" w:cs="Calibri"/>
        </w:rPr>
        <w:t xml:space="preserve"> analysis of all low molecular compounds present in kidney</w:t>
      </w:r>
      <w:r w:rsidR="000F4BFA" w:rsidRPr="00FD6A11">
        <w:rPr>
          <w:rFonts w:ascii="Calibri" w:hAnsi="Calibri" w:cs="Calibri"/>
        </w:rPr>
        <w:t xml:space="preserve">s </w:t>
      </w:r>
      <w:r w:rsidRPr="00FD6A11">
        <w:rPr>
          <w:rFonts w:ascii="Calibri" w:hAnsi="Calibri" w:cs="Calibri"/>
        </w:rPr>
        <w:t xml:space="preserve">allocated for transplantation. </w:t>
      </w:r>
      <w:r w:rsidR="000F4BFA" w:rsidRPr="00FD6A11">
        <w:rPr>
          <w:rFonts w:ascii="Calibri" w:hAnsi="Calibri" w:cs="Calibri"/>
        </w:rPr>
        <w:t>The</w:t>
      </w:r>
      <w:r w:rsidRPr="00FD6A11">
        <w:rPr>
          <w:rFonts w:ascii="Calibri" w:hAnsi="Calibri" w:cs="Calibri"/>
        </w:rPr>
        <w:t xml:space="preserve"> small size of</w:t>
      </w:r>
      <w:r w:rsidR="000F4BFA" w:rsidRPr="00FD6A11">
        <w:rPr>
          <w:rFonts w:ascii="Calibri" w:hAnsi="Calibri" w:cs="Calibri"/>
        </w:rPr>
        <w:t xml:space="preserve"> the</w:t>
      </w:r>
      <w:r w:rsidRPr="00FD6A11">
        <w:rPr>
          <w:rFonts w:ascii="Calibri" w:hAnsi="Calibri" w:cs="Calibri"/>
        </w:rPr>
        <w:t xml:space="preserve"> SPME probe</w:t>
      </w:r>
      <w:r w:rsidR="000F4BFA" w:rsidRPr="00FD6A11">
        <w:rPr>
          <w:rFonts w:ascii="Calibri" w:hAnsi="Calibri" w:cs="Calibri"/>
        </w:rPr>
        <w:t xml:space="preserve"> enables performance of</w:t>
      </w:r>
      <w:r w:rsidRPr="00FD6A11">
        <w:rPr>
          <w:rFonts w:ascii="Calibri" w:hAnsi="Calibri" w:cs="Calibri"/>
        </w:rPr>
        <w:t xml:space="preserve"> </w:t>
      </w:r>
      <w:r w:rsidR="000F4BFA" w:rsidRPr="00FD6A11">
        <w:rPr>
          <w:rFonts w:ascii="Calibri" w:hAnsi="Calibri" w:cs="Calibri"/>
        </w:rPr>
        <w:t xml:space="preserve">a </w:t>
      </w:r>
      <w:r w:rsidRPr="00FD6A11">
        <w:rPr>
          <w:rFonts w:ascii="Calibri" w:hAnsi="Calibri" w:cs="Calibri"/>
        </w:rPr>
        <w:t xml:space="preserve">chemical biopsy, which enables extraction of metabolites directly from the organ without any tissue collection. The minimum invasiveness of the method permits </w:t>
      </w:r>
      <w:r w:rsidR="005A6157" w:rsidRPr="00FD6A11">
        <w:rPr>
          <w:rFonts w:ascii="Calibri" w:hAnsi="Calibri" w:cs="Calibri"/>
        </w:rPr>
        <w:t>execution of multiple</w:t>
      </w:r>
      <w:r w:rsidRPr="00FD6A11">
        <w:rPr>
          <w:rFonts w:ascii="Calibri" w:hAnsi="Calibri" w:cs="Calibri"/>
        </w:rPr>
        <w:t xml:space="preserve"> analys</w:t>
      </w:r>
      <w:r w:rsidR="005A6157" w:rsidRPr="00FD6A11">
        <w:rPr>
          <w:rFonts w:ascii="Calibri" w:hAnsi="Calibri" w:cs="Calibri"/>
        </w:rPr>
        <w:t>e</w:t>
      </w:r>
      <w:r w:rsidRPr="00FD6A11">
        <w:rPr>
          <w:rFonts w:ascii="Calibri" w:hAnsi="Calibri" w:cs="Calibri"/>
        </w:rPr>
        <w:t>s over time</w:t>
      </w:r>
      <w:r w:rsidR="006F5255">
        <w:rPr>
          <w:rFonts w:ascii="Calibri" w:hAnsi="Calibri" w:cs="Calibri"/>
        </w:rPr>
        <w:t xml:space="preserve">: </w:t>
      </w:r>
      <w:r w:rsidRPr="00FD6A11">
        <w:rPr>
          <w:rFonts w:ascii="Calibri" w:hAnsi="Calibri" w:cs="Calibri"/>
        </w:rPr>
        <w:t>directly after organ harvesting, during its preservation, and immediately after revascularization at the recipient’s body. It is hypothesized that</w:t>
      </w:r>
      <w:r w:rsidR="005A6157" w:rsidRPr="00FD6A11">
        <w:rPr>
          <w:rFonts w:ascii="Calibri" w:hAnsi="Calibri" w:cs="Calibri"/>
        </w:rPr>
        <w:t xml:space="preserve"> the</w:t>
      </w:r>
      <w:r w:rsidRPr="00FD6A11">
        <w:rPr>
          <w:rFonts w:ascii="Calibri" w:hAnsi="Calibri" w:cs="Calibri"/>
        </w:rPr>
        <w:t xml:space="preserve"> combination of th</w:t>
      </w:r>
      <w:r w:rsidR="005A6157" w:rsidRPr="00FD6A11">
        <w:rPr>
          <w:rFonts w:ascii="Calibri" w:hAnsi="Calibri" w:cs="Calibri"/>
        </w:rPr>
        <w:t>is</w:t>
      </w:r>
      <w:r w:rsidRPr="00FD6A11">
        <w:rPr>
          <w:rFonts w:ascii="Calibri" w:hAnsi="Calibri" w:cs="Calibri"/>
        </w:rPr>
        <w:t xml:space="preserve"> novel sampling method with</w:t>
      </w:r>
      <w:r w:rsidR="005A6157" w:rsidRPr="00FD6A11">
        <w:rPr>
          <w:rFonts w:ascii="Calibri" w:hAnsi="Calibri" w:cs="Calibri"/>
        </w:rPr>
        <w:t xml:space="preserve"> a</w:t>
      </w:r>
      <w:r w:rsidRPr="00FD6A11">
        <w:rPr>
          <w:rFonts w:ascii="Calibri" w:hAnsi="Calibri" w:cs="Calibri"/>
        </w:rPr>
        <w:t xml:space="preserve"> high</w:t>
      </w:r>
      <w:r w:rsidR="00D46CC0" w:rsidRPr="00FD6A11">
        <w:rPr>
          <w:rFonts w:ascii="Calibri" w:hAnsi="Calibri" w:cs="Calibri"/>
        </w:rPr>
        <w:t>-</w:t>
      </w:r>
      <w:r w:rsidRPr="00FD6A11">
        <w:rPr>
          <w:rFonts w:ascii="Calibri" w:hAnsi="Calibri" w:cs="Calibri"/>
        </w:rPr>
        <w:t xml:space="preserve">resolution mass spectrometer will allow </w:t>
      </w:r>
      <w:r w:rsidR="005A6157" w:rsidRPr="00FD6A11">
        <w:rPr>
          <w:rFonts w:ascii="Calibri" w:hAnsi="Calibri" w:cs="Calibri"/>
        </w:rPr>
        <w:t>for discrimination of</w:t>
      </w:r>
      <w:r w:rsidRPr="00FD6A11">
        <w:rPr>
          <w:rFonts w:ascii="Calibri" w:hAnsi="Calibri" w:cs="Calibri"/>
        </w:rPr>
        <w:t xml:space="preserve"> a set of characteristic compounds</w:t>
      </w:r>
      <w:r w:rsidR="005A6157" w:rsidRPr="00FD6A11">
        <w:rPr>
          <w:rFonts w:ascii="Calibri" w:hAnsi="Calibri" w:cs="Calibri"/>
        </w:rPr>
        <w:t xml:space="preserve"> that </w:t>
      </w:r>
      <w:r w:rsidRPr="00FD6A11">
        <w:rPr>
          <w:rFonts w:ascii="Calibri" w:hAnsi="Calibri" w:cs="Calibri"/>
        </w:rPr>
        <w:t>could serve as biological markers of graft quality and indicators of possible development of organ dysfunction.</w:t>
      </w:r>
    </w:p>
    <w:p w14:paraId="67B0AE34" w14:textId="77777777" w:rsidR="00A447C9" w:rsidRPr="00FD6A11" w:rsidRDefault="00A447C9" w:rsidP="000121D2">
      <w:pPr>
        <w:contextualSpacing/>
        <w:rPr>
          <w:rFonts w:ascii="Calibri" w:hAnsi="Calibri" w:cs="Calibri"/>
          <w:b/>
        </w:rPr>
      </w:pPr>
    </w:p>
    <w:p w14:paraId="31A461C6" w14:textId="2DCDBA8F" w:rsidR="0044685F" w:rsidRPr="00FD6A11" w:rsidRDefault="006F5255" w:rsidP="000121D2">
      <w:pPr>
        <w:contextualSpacing/>
        <w:rPr>
          <w:rFonts w:ascii="Calibri" w:hAnsi="Calibri" w:cs="Calibri"/>
        </w:rPr>
      </w:pPr>
      <w:r w:rsidRPr="00FD6A11">
        <w:rPr>
          <w:rFonts w:ascii="Calibri" w:hAnsi="Calibri" w:cs="Calibri"/>
          <w:b/>
        </w:rPr>
        <w:t>INTRODUCTION</w:t>
      </w:r>
      <w:r>
        <w:rPr>
          <w:rFonts w:ascii="Calibri" w:hAnsi="Calibri" w:cs="Calibri"/>
          <w:b/>
        </w:rPr>
        <w:t>:</w:t>
      </w:r>
    </w:p>
    <w:p w14:paraId="7D782557" w14:textId="4E79D48A" w:rsidR="00D96893" w:rsidRPr="006F5255" w:rsidRDefault="00D96893" w:rsidP="000121D2">
      <w:pPr>
        <w:contextualSpacing/>
        <w:jc w:val="both"/>
        <w:rPr>
          <w:rFonts w:ascii="Calibri" w:hAnsi="Calibri" w:cs="Calibri"/>
        </w:rPr>
      </w:pPr>
      <w:r w:rsidRPr="00FD6A11">
        <w:rPr>
          <w:rFonts w:ascii="Calibri" w:hAnsi="Calibri" w:cs="Calibri"/>
          <w:color w:val="000000"/>
          <w:shd w:val="clear" w:color="auto" w:fill="FFFFFF"/>
        </w:rPr>
        <w:t>According to the United States’ Organ Procurement and Transplantation Network, there were 94,</w:t>
      </w:r>
      <w:r w:rsidR="00F119F1" w:rsidRPr="00FD6A11">
        <w:rPr>
          <w:rFonts w:ascii="Calibri" w:hAnsi="Calibri" w:cs="Calibri"/>
          <w:color w:val="000000"/>
          <w:shd w:val="clear" w:color="auto" w:fill="FFFFFF"/>
        </w:rPr>
        <w:t>756</w:t>
      </w:r>
      <w:r w:rsidRPr="00FD6A11">
        <w:rPr>
          <w:rFonts w:ascii="Calibri" w:hAnsi="Calibri" w:cs="Calibri"/>
          <w:color w:val="000000"/>
          <w:shd w:val="clear" w:color="auto" w:fill="FFFFFF"/>
        </w:rPr>
        <w:t xml:space="preserve"> patients waiting for kidney transplants </w:t>
      </w:r>
      <w:r w:rsidR="00F37E6F" w:rsidRPr="00FD6A11">
        <w:rPr>
          <w:rFonts w:ascii="Calibri" w:hAnsi="Calibri" w:cs="Calibri"/>
          <w:color w:val="000000"/>
          <w:shd w:val="clear" w:color="auto" w:fill="FFFFFF"/>
        </w:rPr>
        <w:t xml:space="preserve">in </w:t>
      </w:r>
      <w:r w:rsidR="006F5255">
        <w:rPr>
          <w:rFonts w:ascii="Calibri" w:hAnsi="Calibri" w:cs="Calibri"/>
          <w:color w:val="000000"/>
          <w:shd w:val="clear" w:color="auto" w:fill="FFFFFF"/>
        </w:rPr>
        <w:t xml:space="preserve">the </w:t>
      </w:r>
      <w:r w:rsidR="00F37E6F" w:rsidRPr="00FD6A11">
        <w:rPr>
          <w:rFonts w:ascii="Calibri" w:hAnsi="Calibri" w:cs="Calibri"/>
          <w:color w:val="000000"/>
          <w:shd w:val="clear" w:color="auto" w:fill="FFFFFF"/>
        </w:rPr>
        <w:t>US in 2019</w:t>
      </w:r>
      <w:r w:rsidR="006F5255">
        <w:rPr>
          <w:rFonts w:ascii="Calibri" w:hAnsi="Calibri" w:cs="Calibri"/>
          <w:color w:val="000000"/>
          <w:shd w:val="clear" w:color="auto" w:fill="FFFFFF"/>
        </w:rPr>
        <w:t xml:space="preserve">; </w:t>
      </w:r>
      <w:r w:rsidR="006F78ED" w:rsidRPr="00FD6A11">
        <w:rPr>
          <w:rFonts w:ascii="Calibri" w:hAnsi="Calibri" w:cs="Calibri"/>
          <w:color w:val="000000"/>
          <w:shd w:val="clear" w:color="auto" w:fill="FFFFFF"/>
        </w:rPr>
        <w:t>while in Europe in 2018,</w:t>
      </w:r>
      <w:r w:rsidR="00F37E6F" w:rsidRPr="00FD6A11">
        <w:rPr>
          <w:rFonts w:ascii="Calibri" w:hAnsi="Calibri" w:cs="Calibri"/>
          <w:color w:val="000000"/>
          <w:shd w:val="clear" w:color="auto" w:fill="FFFFFF"/>
        </w:rPr>
        <w:t xml:space="preserve"> th</w:t>
      </w:r>
      <w:r w:rsidR="00E72E99" w:rsidRPr="00FD6A11">
        <w:rPr>
          <w:rFonts w:ascii="Calibri" w:hAnsi="Calibri" w:cs="Calibri"/>
          <w:color w:val="000000"/>
          <w:shd w:val="clear" w:color="auto" w:fill="FFFFFF"/>
        </w:rPr>
        <w:t>at</w:t>
      </w:r>
      <w:r w:rsidR="00F37E6F" w:rsidRPr="00FD6A11">
        <w:rPr>
          <w:rFonts w:ascii="Calibri" w:hAnsi="Calibri" w:cs="Calibri"/>
          <w:color w:val="000000"/>
          <w:shd w:val="clear" w:color="auto" w:fill="FFFFFF"/>
        </w:rPr>
        <w:t xml:space="preserve"> number was</w:t>
      </w:r>
      <w:r w:rsidRPr="00FD6A11">
        <w:rPr>
          <w:rFonts w:ascii="Calibri" w:hAnsi="Calibri" w:cs="Calibri"/>
          <w:color w:val="000000"/>
          <w:shd w:val="clear" w:color="auto" w:fill="FFFFFF"/>
        </w:rPr>
        <w:t xml:space="preserve"> 10,</w:t>
      </w:r>
      <w:r w:rsidR="0060134C" w:rsidRPr="00FD6A11">
        <w:rPr>
          <w:rFonts w:ascii="Calibri" w:hAnsi="Calibri" w:cs="Calibri"/>
          <w:color w:val="000000"/>
          <w:shd w:val="clear" w:color="auto" w:fill="FFFFFF"/>
        </w:rPr>
        <w:t>791</w:t>
      </w:r>
      <w:r w:rsidRPr="00FD6A11">
        <w:rPr>
          <w:rFonts w:ascii="Calibri" w:hAnsi="Calibri" w:cs="Calibri"/>
          <w:color w:val="000000"/>
          <w:shd w:val="clear" w:color="auto" w:fill="FFFFFF"/>
        </w:rPr>
        <w:t>. Every ten minutes</w:t>
      </w:r>
      <w:r w:rsidR="006F5255">
        <w:rPr>
          <w:rFonts w:ascii="Calibri" w:hAnsi="Calibri" w:cs="Calibri"/>
          <w:color w:val="000000"/>
          <w:shd w:val="clear" w:color="auto" w:fill="FFFFFF"/>
        </w:rPr>
        <w:t>,</w:t>
      </w:r>
      <w:r w:rsidRPr="00FD6A11">
        <w:rPr>
          <w:rFonts w:ascii="Calibri" w:hAnsi="Calibri" w:cs="Calibri"/>
          <w:color w:val="000000"/>
          <w:shd w:val="clear" w:color="auto" w:fill="FFFFFF"/>
        </w:rPr>
        <w:t xml:space="preserve"> someone is added to the national transplant waiting list</w:t>
      </w:r>
      <w:r w:rsidR="00FC5599" w:rsidRPr="00FD6A11">
        <w:rPr>
          <w:rFonts w:ascii="Calibri" w:hAnsi="Calibri" w:cs="Calibri"/>
          <w:color w:val="000000"/>
          <w:shd w:val="clear" w:color="auto" w:fill="FFFFFF"/>
        </w:rPr>
        <w:t xml:space="preserve"> in </w:t>
      </w:r>
      <w:r w:rsidR="00D33DFB" w:rsidRPr="00FD6A11">
        <w:rPr>
          <w:rFonts w:ascii="Calibri" w:hAnsi="Calibri" w:cs="Calibri"/>
          <w:color w:val="000000"/>
          <w:shd w:val="clear" w:color="auto" w:fill="FFFFFF"/>
        </w:rPr>
        <w:t>the U.S.</w:t>
      </w:r>
      <w:r w:rsidR="00E72E99" w:rsidRPr="00FD6A11">
        <w:rPr>
          <w:rFonts w:ascii="Calibri" w:hAnsi="Calibri" w:cs="Calibri"/>
          <w:color w:val="000000"/>
          <w:shd w:val="clear" w:color="auto" w:fill="FFFFFF"/>
        </w:rPr>
        <w:t>,</w:t>
      </w:r>
      <w:r w:rsidRPr="00FD6A11">
        <w:rPr>
          <w:rFonts w:ascii="Calibri" w:hAnsi="Calibri" w:cs="Calibri"/>
          <w:color w:val="000000"/>
          <w:shd w:val="clear" w:color="auto" w:fill="FFFFFF"/>
        </w:rPr>
        <w:t xml:space="preserve"> and it is estimated that 20 people die each day waiting for a</w:t>
      </w:r>
      <w:r w:rsidR="001906AB" w:rsidRPr="00FD6A11">
        <w:rPr>
          <w:rFonts w:ascii="Calibri" w:hAnsi="Calibri" w:cs="Calibri"/>
          <w:color w:val="000000"/>
          <w:shd w:val="clear" w:color="auto" w:fill="FFFFFF"/>
        </w:rPr>
        <w:t> </w:t>
      </w:r>
      <w:r w:rsidRPr="00FD6A11">
        <w:rPr>
          <w:rFonts w:ascii="Calibri" w:hAnsi="Calibri" w:cs="Calibri"/>
          <w:color w:val="000000"/>
          <w:shd w:val="clear" w:color="auto" w:fill="FFFFFF"/>
        </w:rPr>
        <w:t>transplant</w:t>
      </w:r>
      <w:r w:rsidR="0060134C" w:rsidRPr="00FD6A11">
        <w:rPr>
          <w:rFonts w:ascii="Calibri" w:hAnsi="Calibri" w:cs="Calibri"/>
          <w:color w:val="000000"/>
          <w:shd w:val="clear" w:color="auto" w:fill="FFFFFF"/>
        </w:rPr>
        <w:fldChar w:fldCharType="begin" w:fldLock="1"/>
      </w:r>
      <w:r w:rsidR="003D2ABC" w:rsidRPr="00FD6A11">
        <w:rPr>
          <w:rFonts w:ascii="Calibri" w:hAnsi="Calibri" w:cs="Calibri"/>
          <w:color w:val="000000"/>
          <w:shd w:val="clear" w:color="auto" w:fill="FFFFFF"/>
        </w:rPr>
        <w:instrText>ADDIN CSL_CITATION {"citationItems":[{"id":"ITEM-1","itemData":{"author":[{"dropping-particle":"","family":"Based on OPTN data as of October 10","given":"2019","non-dropping-particle":"","parse-names":false,"suffix":""}],"id":"ITEM-1","issued":{"date-parts":[["0"]]},"title":"https://optn.transplant.hrsa.gov/","type":"webpage"},"uris":["http://www.mendeley.com/documents/?uuid=68616276-91fa-4c79-b523-987b77c6dd74"]}],"mendeley":{"formattedCitation":"&lt;sup&gt;1&lt;/sup&gt;","plainTextFormattedCitation":"1","previouslyFormattedCitation":"[1]"},"properties":{"noteIndex":0},"schema":"https://github.com/citation-style-language/schema/raw/master/csl-citation.json"}</w:instrText>
      </w:r>
      <w:r w:rsidR="0060134C" w:rsidRPr="00FD6A11">
        <w:rPr>
          <w:rFonts w:ascii="Calibri" w:hAnsi="Calibri" w:cs="Calibri"/>
          <w:color w:val="000000"/>
          <w:shd w:val="clear" w:color="auto" w:fill="FFFFFF"/>
        </w:rPr>
        <w:fldChar w:fldCharType="separate"/>
      </w:r>
      <w:r w:rsidR="003D2ABC" w:rsidRPr="00FD6A11">
        <w:rPr>
          <w:rFonts w:ascii="Calibri" w:hAnsi="Calibri" w:cs="Calibri"/>
          <w:noProof/>
          <w:color w:val="000000"/>
          <w:shd w:val="clear" w:color="auto" w:fill="FFFFFF"/>
          <w:vertAlign w:val="superscript"/>
        </w:rPr>
        <w:t>1</w:t>
      </w:r>
      <w:r w:rsidR="0060134C" w:rsidRPr="00FD6A11">
        <w:rPr>
          <w:rFonts w:ascii="Calibri" w:hAnsi="Calibri" w:cs="Calibri"/>
          <w:color w:val="000000"/>
          <w:shd w:val="clear" w:color="auto" w:fill="FFFFFF"/>
        </w:rPr>
        <w:fldChar w:fldCharType="end"/>
      </w:r>
      <w:r w:rsidR="000556F9" w:rsidRPr="00FD6A11">
        <w:rPr>
          <w:rFonts w:ascii="Calibri" w:hAnsi="Calibri" w:cs="Calibri"/>
          <w:color w:val="000000"/>
          <w:shd w:val="clear" w:color="auto" w:fill="FFFFFF"/>
          <w:vertAlign w:val="superscript"/>
        </w:rPr>
        <w:t>,</w:t>
      </w:r>
      <w:r w:rsidR="0060134C" w:rsidRPr="00FD6A11">
        <w:rPr>
          <w:rFonts w:ascii="Calibri" w:hAnsi="Calibri" w:cs="Calibri"/>
          <w:color w:val="000000"/>
          <w:shd w:val="clear" w:color="auto" w:fill="FFFFFF"/>
        </w:rPr>
        <w:fldChar w:fldCharType="begin" w:fldLock="1"/>
      </w:r>
      <w:r w:rsidR="003D2ABC" w:rsidRPr="00FD6A11">
        <w:rPr>
          <w:rFonts w:ascii="Calibri" w:hAnsi="Calibri" w:cs="Calibri"/>
          <w:color w:val="000000"/>
          <w:shd w:val="clear" w:color="auto" w:fill="FFFFFF"/>
        </w:rPr>
        <w:instrText>ADDIN CSL_CITATION {"citationItems":[{"id":"ITEM-1","itemData":{"DOI":"10.3934/math.2019.1.166","ISBN":"9789071658389","ISSN":"2473-6988","abstract":"http:// content.emirates.com/downloads/ek/pdfs/report/annual_report_2015.pdf","author":[{"dropping-particle":"","family":"Miranville","given":"Alain","non-dropping-particle":"","parse-names":false,"suffix":""}],"container-title":"AIMS Mathematics","id":"ITEM-1","issue":"1","issued":{"date-parts":[["2019"]]},"number-of-pages":"166-169","title":"Annual Report 2018","type":"book","volume":"4"},"uris":["http://www.mendeley.com/documents/?uuid=b8f7eff3-9ff0-44ed-8b3d-d90658f8f714"]}],"mendeley":{"formattedCitation":"&lt;sup&gt;2&lt;/sup&gt;","plainTextFormattedCitation":"2","previouslyFormattedCitation":"[2]"},"properties":{"noteIndex":0},"schema":"https://github.com/citation-style-language/schema/raw/master/csl-citation.json"}</w:instrText>
      </w:r>
      <w:r w:rsidR="0060134C" w:rsidRPr="00FD6A11">
        <w:rPr>
          <w:rFonts w:ascii="Calibri" w:hAnsi="Calibri" w:cs="Calibri"/>
          <w:color w:val="000000"/>
          <w:shd w:val="clear" w:color="auto" w:fill="FFFFFF"/>
        </w:rPr>
        <w:fldChar w:fldCharType="separate"/>
      </w:r>
      <w:r w:rsidR="003D2ABC" w:rsidRPr="00FD6A11">
        <w:rPr>
          <w:rFonts w:ascii="Calibri" w:hAnsi="Calibri" w:cs="Calibri"/>
          <w:noProof/>
          <w:color w:val="000000"/>
          <w:shd w:val="clear" w:color="auto" w:fill="FFFFFF"/>
          <w:vertAlign w:val="superscript"/>
        </w:rPr>
        <w:t>2</w:t>
      </w:r>
      <w:r w:rsidR="0060134C" w:rsidRPr="00FD6A11">
        <w:rPr>
          <w:rFonts w:ascii="Calibri" w:hAnsi="Calibri" w:cs="Calibri"/>
          <w:color w:val="000000"/>
          <w:shd w:val="clear" w:color="auto" w:fill="FFFFFF"/>
        </w:rPr>
        <w:fldChar w:fldCharType="end"/>
      </w:r>
      <w:r w:rsidR="001906AB" w:rsidRPr="00FD6A11">
        <w:rPr>
          <w:rFonts w:ascii="Calibri" w:hAnsi="Calibri" w:cs="Calibri"/>
          <w:color w:val="000000"/>
          <w:shd w:val="clear" w:color="auto" w:fill="FFFFFF"/>
        </w:rPr>
        <w:t>.</w:t>
      </w:r>
      <w:r w:rsidR="006F5255">
        <w:rPr>
          <w:rFonts w:ascii="Calibri" w:hAnsi="Calibri" w:cs="Calibri"/>
        </w:rPr>
        <w:t xml:space="preserve"> </w:t>
      </w:r>
      <w:r w:rsidRPr="00FD6A11">
        <w:rPr>
          <w:rFonts w:ascii="Calibri" w:hAnsi="Calibri" w:cs="Calibri"/>
        </w:rPr>
        <w:t xml:space="preserve">Kidney transplantation is a life-saving treatment for </w:t>
      </w:r>
      <w:proofErr w:type="gramStart"/>
      <w:r w:rsidR="008D5835" w:rsidRPr="00FD6A11">
        <w:rPr>
          <w:rFonts w:ascii="Calibri" w:hAnsi="Calibri" w:cs="Calibri"/>
        </w:rPr>
        <w:t xml:space="preserve">a </w:t>
      </w:r>
      <w:r w:rsidRPr="00FD6A11">
        <w:rPr>
          <w:rFonts w:ascii="Calibri" w:hAnsi="Calibri" w:cs="Calibri"/>
        </w:rPr>
        <w:t>large number of</w:t>
      </w:r>
      <w:proofErr w:type="gramEnd"/>
      <w:r w:rsidRPr="00FD6A11">
        <w:rPr>
          <w:rFonts w:ascii="Calibri" w:hAnsi="Calibri" w:cs="Calibri"/>
        </w:rPr>
        <w:t xml:space="preserve"> people</w:t>
      </w:r>
      <w:r w:rsidR="00214390" w:rsidRPr="00FD6A11">
        <w:rPr>
          <w:rFonts w:ascii="Calibri" w:hAnsi="Calibri" w:cs="Calibri"/>
        </w:rPr>
        <w:t xml:space="preserve"> suffering</w:t>
      </w:r>
      <w:r w:rsidRPr="00FD6A11">
        <w:rPr>
          <w:rFonts w:ascii="Calibri" w:hAnsi="Calibri" w:cs="Calibri"/>
        </w:rPr>
        <w:t xml:space="preserve"> with end</w:t>
      </w:r>
      <w:r w:rsidR="001906AB" w:rsidRPr="00FD6A11">
        <w:rPr>
          <w:rFonts w:ascii="Calibri" w:hAnsi="Calibri" w:cs="Calibri"/>
        </w:rPr>
        <w:t>-</w:t>
      </w:r>
      <w:r w:rsidRPr="00FD6A11">
        <w:rPr>
          <w:rFonts w:ascii="Calibri" w:hAnsi="Calibri" w:cs="Calibri"/>
        </w:rPr>
        <w:t xml:space="preserve">stage renal dysfunction worldwide. </w:t>
      </w:r>
      <w:r w:rsidRPr="00FD6A11">
        <w:rPr>
          <w:rFonts w:ascii="Calibri" w:hAnsi="Calibri" w:cs="Calibri"/>
          <w:color w:val="000000" w:themeColor="text1"/>
        </w:rPr>
        <w:t>The procedure is associated with increased survival rate and</w:t>
      </w:r>
      <w:r w:rsidR="001906AB" w:rsidRPr="00FD6A11">
        <w:rPr>
          <w:rFonts w:ascii="Calibri" w:hAnsi="Calibri" w:cs="Calibri"/>
          <w:color w:val="000000" w:themeColor="text1"/>
        </w:rPr>
        <w:t> </w:t>
      </w:r>
      <w:r w:rsidRPr="00FD6A11">
        <w:rPr>
          <w:rFonts w:ascii="Calibri" w:hAnsi="Calibri" w:cs="Calibri"/>
          <w:color w:val="000000" w:themeColor="text1"/>
        </w:rPr>
        <w:t>greater quality of</w:t>
      </w:r>
      <w:r w:rsidR="00045109" w:rsidRPr="00FD6A11">
        <w:rPr>
          <w:rFonts w:ascii="Calibri" w:hAnsi="Calibri" w:cs="Calibri"/>
          <w:color w:val="000000" w:themeColor="text1"/>
        </w:rPr>
        <w:t xml:space="preserve"> </w:t>
      </w:r>
      <w:r w:rsidRPr="00FD6A11">
        <w:rPr>
          <w:rFonts w:ascii="Calibri" w:hAnsi="Calibri" w:cs="Calibri"/>
          <w:color w:val="000000" w:themeColor="text1"/>
        </w:rPr>
        <w:t xml:space="preserve">life when compared to conventional dialysis. </w:t>
      </w:r>
    </w:p>
    <w:p w14:paraId="66A74C31" w14:textId="77777777" w:rsidR="006F5255" w:rsidRPr="00FD6A11" w:rsidRDefault="006F5255" w:rsidP="000121D2">
      <w:pPr>
        <w:contextualSpacing/>
        <w:jc w:val="both"/>
        <w:rPr>
          <w:rFonts w:ascii="Calibri" w:hAnsi="Calibri" w:cs="Calibri"/>
          <w:color w:val="000000" w:themeColor="text1"/>
        </w:rPr>
      </w:pPr>
    </w:p>
    <w:p w14:paraId="053D647C" w14:textId="3E4704B8" w:rsidR="0044685F" w:rsidRPr="00FD6A11" w:rsidRDefault="00D96893" w:rsidP="000121D2">
      <w:pPr>
        <w:contextualSpacing/>
        <w:jc w:val="both"/>
        <w:rPr>
          <w:rFonts w:ascii="Calibri" w:hAnsi="Calibri" w:cs="Calibri"/>
          <w:color w:val="000000" w:themeColor="text1"/>
        </w:rPr>
      </w:pPr>
      <w:r w:rsidRPr="00FD6A11">
        <w:rPr>
          <w:rFonts w:ascii="Calibri" w:hAnsi="Calibri" w:cs="Calibri"/>
        </w:rPr>
        <w:t xml:space="preserve">However, </w:t>
      </w:r>
      <w:r w:rsidR="006A5484" w:rsidRPr="00FD6A11">
        <w:rPr>
          <w:rFonts w:ascii="Calibri" w:hAnsi="Calibri" w:cs="Calibri"/>
        </w:rPr>
        <w:t xml:space="preserve">transplantation </w:t>
      </w:r>
      <w:r w:rsidRPr="00FD6A11">
        <w:rPr>
          <w:rFonts w:ascii="Calibri" w:hAnsi="Calibri" w:cs="Calibri"/>
        </w:rPr>
        <w:t>faces many serious problems, such as organ shortage or lack of</w:t>
      </w:r>
      <w:r w:rsidR="001906AB" w:rsidRPr="00FD6A11">
        <w:rPr>
          <w:rFonts w:ascii="Calibri" w:hAnsi="Calibri" w:cs="Calibri"/>
        </w:rPr>
        <w:t> </w:t>
      </w:r>
      <w:r w:rsidRPr="00FD6A11">
        <w:rPr>
          <w:rFonts w:ascii="Calibri" w:hAnsi="Calibri" w:cs="Calibri"/>
        </w:rPr>
        <w:t xml:space="preserve">effective tools for organ quality assessment. </w:t>
      </w:r>
      <w:r w:rsidRPr="00FD6A11">
        <w:rPr>
          <w:rFonts w:ascii="Calibri" w:hAnsi="Calibri" w:cs="Calibri"/>
          <w:color w:val="000000" w:themeColor="text1"/>
        </w:rPr>
        <w:t>The standard protocols are limited to macroscopic appearance inspection or invasive tissue biopsy</w:t>
      </w:r>
      <w:r w:rsidR="00376DC8" w:rsidRPr="00FD6A11">
        <w:rPr>
          <w:rFonts w:ascii="Calibri" w:hAnsi="Calibri" w:cs="Calibri"/>
          <w:color w:val="000000" w:themeColor="text1"/>
        </w:rPr>
        <w:t xml:space="preserve">, </w:t>
      </w:r>
      <w:r w:rsidRPr="00FD6A11">
        <w:rPr>
          <w:rFonts w:ascii="Calibri" w:hAnsi="Calibri" w:cs="Calibri"/>
          <w:color w:val="000000" w:themeColor="text1"/>
        </w:rPr>
        <w:t xml:space="preserve">which do not provide comprehensive information </w:t>
      </w:r>
      <w:r w:rsidR="00376DC8" w:rsidRPr="00FD6A11">
        <w:rPr>
          <w:rFonts w:ascii="Calibri" w:hAnsi="Calibri" w:cs="Calibri"/>
          <w:color w:val="000000" w:themeColor="text1"/>
        </w:rPr>
        <w:t xml:space="preserve">regarding </w:t>
      </w:r>
      <w:r w:rsidRPr="00FD6A11">
        <w:rPr>
          <w:rFonts w:ascii="Calibri" w:hAnsi="Calibri" w:cs="Calibri"/>
          <w:color w:val="000000" w:themeColor="text1"/>
        </w:rPr>
        <w:t>the</w:t>
      </w:r>
      <w:r w:rsidR="00376DC8" w:rsidRPr="00FD6A11">
        <w:rPr>
          <w:rFonts w:ascii="Calibri" w:hAnsi="Calibri" w:cs="Calibri"/>
          <w:color w:val="000000" w:themeColor="text1"/>
        </w:rPr>
        <w:t xml:space="preserve"> quality of the</w:t>
      </w:r>
      <w:r w:rsidRPr="00FD6A11">
        <w:rPr>
          <w:rFonts w:ascii="Calibri" w:hAnsi="Calibri" w:cs="Calibri"/>
          <w:color w:val="000000" w:themeColor="text1"/>
        </w:rPr>
        <w:t xml:space="preserve"> graft. </w:t>
      </w:r>
      <w:r w:rsidR="00376DC8" w:rsidRPr="00FD6A11">
        <w:rPr>
          <w:rFonts w:ascii="Calibri" w:hAnsi="Calibri" w:cs="Calibri"/>
          <w:color w:val="000000" w:themeColor="text1"/>
        </w:rPr>
        <w:t>While a</w:t>
      </w:r>
      <w:r w:rsidRPr="00FD6A11">
        <w:rPr>
          <w:rFonts w:ascii="Calibri" w:hAnsi="Calibri" w:cs="Calibri"/>
          <w:color w:val="000000" w:themeColor="text1"/>
        </w:rPr>
        <w:t xml:space="preserve"> visual appraisal allows</w:t>
      </w:r>
      <w:r w:rsidR="00376DC8" w:rsidRPr="00FD6A11">
        <w:rPr>
          <w:rFonts w:ascii="Calibri" w:hAnsi="Calibri" w:cs="Calibri"/>
          <w:color w:val="000000" w:themeColor="text1"/>
        </w:rPr>
        <w:t xml:space="preserve"> for</w:t>
      </w:r>
      <w:r w:rsidRPr="00FD6A11">
        <w:rPr>
          <w:rFonts w:ascii="Calibri" w:hAnsi="Calibri" w:cs="Calibri"/>
          <w:color w:val="000000" w:themeColor="text1"/>
        </w:rPr>
        <w:t xml:space="preserve"> i</w:t>
      </w:r>
      <w:r w:rsidRPr="00FD6A11">
        <w:rPr>
          <w:rFonts w:ascii="Calibri" w:hAnsi="Calibri" w:cs="Calibri"/>
          <w:color w:val="000000"/>
          <w:shd w:val="clear" w:color="auto" w:fill="FFFFFF"/>
        </w:rPr>
        <w:t>denti</w:t>
      </w:r>
      <w:r w:rsidR="00376DC8" w:rsidRPr="00FD6A11">
        <w:rPr>
          <w:rFonts w:ascii="Calibri" w:hAnsi="Calibri" w:cs="Calibri"/>
          <w:color w:val="000000"/>
          <w:shd w:val="clear" w:color="auto" w:fill="FFFFFF"/>
        </w:rPr>
        <w:t>fication of</w:t>
      </w:r>
      <w:r w:rsidRPr="00FD6A11">
        <w:rPr>
          <w:rFonts w:ascii="Calibri" w:hAnsi="Calibri" w:cs="Calibri"/>
          <w:color w:val="000000"/>
          <w:shd w:val="clear" w:color="auto" w:fill="FFFFFF"/>
        </w:rPr>
        <w:t xml:space="preserve"> tumors</w:t>
      </w:r>
      <w:r w:rsidR="00376DC8" w:rsidRPr="00FD6A11">
        <w:rPr>
          <w:rFonts w:ascii="Calibri" w:hAnsi="Calibri" w:cs="Calibri"/>
          <w:color w:val="000000"/>
          <w:shd w:val="clear" w:color="auto" w:fill="FFFFFF"/>
        </w:rPr>
        <w:t xml:space="preserve"> </w:t>
      </w:r>
      <w:proofErr w:type="gramStart"/>
      <w:r w:rsidR="00376DC8" w:rsidRPr="00FD6A11">
        <w:rPr>
          <w:rFonts w:ascii="Calibri" w:hAnsi="Calibri" w:cs="Calibri"/>
          <w:color w:val="000000"/>
          <w:shd w:val="clear" w:color="auto" w:fill="FFFFFF"/>
        </w:rPr>
        <w:t>visible to the eye</w:t>
      </w:r>
      <w:proofErr w:type="gramEnd"/>
      <w:r w:rsidRPr="00FD6A11">
        <w:rPr>
          <w:rFonts w:ascii="Calibri" w:hAnsi="Calibri" w:cs="Calibri"/>
          <w:color w:val="000000"/>
          <w:shd w:val="clear" w:color="auto" w:fill="FFFFFF"/>
        </w:rPr>
        <w:t>, anatomical abnormalit</w:t>
      </w:r>
      <w:r w:rsidR="006A5484" w:rsidRPr="00FD6A11">
        <w:rPr>
          <w:rFonts w:ascii="Calibri" w:hAnsi="Calibri" w:cs="Calibri"/>
          <w:color w:val="000000"/>
          <w:shd w:val="clear" w:color="auto" w:fill="FFFFFF"/>
        </w:rPr>
        <w:t>ies</w:t>
      </w:r>
      <w:r w:rsidR="00376DC8" w:rsidRPr="00FD6A11">
        <w:rPr>
          <w:rFonts w:ascii="Calibri" w:hAnsi="Calibri" w:cs="Calibri"/>
          <w:color w:val="000000"/>
          <w:shd w:val="clear" w:color="auto" w:fill="FFFFFF"/>
        </w:rPr>
        <w:t>,</w:t>
      </w:r>
      <w:r w:rsidRPr="00FD6A11">
        <w:rPr>
          <w:rFonts w:ascii="Calibri" w:hAnsi="Calibri" w:cs="Calibri"/>
          <w:color w:val="000000"/>
          <w:shd w:val="clear" w:color="auto" w:fill="FFFFFF"/>
        </w:rPr>
        <w:t xml:space="preserve"> or </w:t>
      </w:r>
      <w:r w:rsidR="00376DC8" w:rsidRPr="00FD6A11">
        <w:rPr>
          <w:rFonts w:ascii="Calibri" w:hAnsi="Calibri" w:cs="Calibri"/>
          <w:color w:val="000000"/>
          <w:shd w:val="clear" w:color="auto" w:fill="FFFFFF"/>
        </w:rPr>
        <w:t xml:space="preserve">extensive </w:t>
      </w:r>
      <w:r w:rsidRPr="00FD6A11">
        <w:rPr>
          <w:rFonts w:ascii="Calibri" w:hAnsi="Calibri" w:cs="Calibri"/>
          <w:color w:val="000000"/>
          <w:shd w:val="clear" w:color="auto" w:fill="FFFFFF"/>
        </w:rPr>
        <w:t xml:space="preserve">damage </w:t>
      </w:r>
      <w:r w:rsidR="00376DC8" w:rsidRPr="00FD6A11">
        <w:rPr>
          <w:rFonts w:ascii="Calibri" w:hAnsi="Calibri" w:cs="Calibri"/>
          <w:color w:val="000000"/>
          <w:shd w:val="clear" w:color="auto" w:fill="FFFFFF"/>
        </w:rPr>
        <w:t>to</w:t>
      </w:r>
      <w:r w:rsidRPr="00FD6A11">
        <w:rPr>
          <w:rFonts w:ascii="Calibri" w:hAnsi="Calibri" w:cs="Calibri"/>
          <w:color w:val="000000"/>
          <w:shd w:val="clear" w:color="auto" w:fill="FFFFFF"/>
        </w:rPr>
        <w:t xml:space="preserve"> the grafts, th</w:t>
      </w:r>
      <w:r w:rsidR="00376DC8" w:rsidRPr="00FD6A11">
        <w:rPr>
          <w:rFonts w:ascii="Calibri" w:hAnsi="Calibri" w:cs="Calibri"/>
          <w:color w:val="000000"/>
          <w:shd w:val="clear" w:color="auto" w:fill="FFFFFF"/>
        </w:rPr>
        <w:t>is</w:t>
      </w:r>
      <w:r w:rsidRPr="00FD6A11">
        <w:rPr>
          <w:rFonts w:ascii="Calibri" w:hAnsi="Calibri" w:cs="Calibri"/>
          <w:color w:val="000000"/>
          <w:shd w:val="clear" w:color="auto" w:fill="FFFFFF"/>
        </w:rPr>
        <w:t xml:space="preserve"> approach </w:t>
      </w:r>
      <w:r w:rsidRPr="00FD6A11">
        <w:rPr>
          <w:rFonts w:ascii="Calibri" w:hAnsi="Calibri" w:cs="Calibri"/>
          <w:color w:val="000000" w:themeColor="text1"/>
        </w:rPr>
        <w:t>is very subjective</w:t>
      </w:r>
      <w:r w:rsidR="00376DC8" w:rsidRPr="00FD6A11">
        <w:rPr>
          <w:rFonts w:ascii="Calibri" w:hAnsi="Calibri" w:cs="Calibri"/>
          <w:color w:val="000000" w:themeColor="text1"/>
        </w:rPr>
        <w:t>, varying in its effectiveness according to</w:t>
      </w:r>
      <w:r w:rsidRPr="00FD6A11">
        <w:rPr>
          <w:rFonts w:ascii="Calibri" w:hAnsi="Calibri" w:cs="Calibri"/>
          <w:color w:val="000000" w:themeColor="text1"/>
        </w:rPr>
        <w:t xml:space="preserve"> the experience of the observers. </w:t>
      </w:r>
      <w:r w:rsidR="00376DC8" w:rsidRPr="00FD6A11">
        <w:rPr>
          <w:rFonts w:ascii="Calibri" w:hAnsi="Calibri" w:cs="Calibri"/>
          <w:color w:val="000000" w:themeColor="text1"/>
        </w:rPr>
        <w:t>B</w:t>
      </w:r>
      <w:r w:rsidRPr="00FD6A11">
        <w:rPr>
          <w:rFonts w:ascii="Calibri" w:hAnsi="Calibri" w:cs="Calibri"/>
          <w:color w:val="000000" w:themeColor="text1"/>
        </w:rPr>
        <w:t>iopsy</w:t>
      </w:r>
      <w:r w:rsidR="00376DC8" w:rsidRPr="00FD6A11">
        <w:rPr>
          <w:rFonts w:ascii="Calibri" w:hAnsi="Calibri" w:cs="Calibri"/>
          <w:color w:val="000000" w:themeColor="text1"/>
        </w:rPr>
        <w:t>, on the other hand,</w:t>
      </w:r>
      <w:r w:rsidRPr="00FD6A11">
        <w:rPr>
          <w:rFonts w:ascii="Calibri" w:hAnsi="Calibri" w:cs="Calibri"/>
          <w:color w:val="000000" w:themeColor="text1"/>
        </w:rPr>
        <w:t xml:space="preserve"> </w:t>
      </w:r>
      <w:r w:rsidR="00376DC8" w:rsidRPr="00FD6A11">
        <w:rPr>
          <w:rFonts w:ascii="Calibri" w:hAnsi="Calibri" w:cs="Calibri"/>
          <w:color w:val="000000" w:themeColor="text1"/>
        </w:rPr>
        <w:t xml:space="preserve">can provide valuable information regarding pre-existing renal disorders, and is thus </w:t>
      </w:r>
      <w:r w:rsidRPr="00FD6A11">
        <w:rPr>
          <w:rFonts w:ascii="Calibri" w:hAnsi="Calibri" w:cs="Calibri"/>
          <w:color w:val="000000" w:themeColor="text1"/>
        </w:rPr>
        <w:t xml:space="preserve">considered to be </w:t>
      </w:r>
      <w:r w:rsidR="00376DC8" w:rsidRPr="00FD6A11">
        <w:rPr>
          <w:rFonts w:ascii="Calibri" w:hAnsi="Calibri" w:cs="Calibri"/>
          <w:color w:val="000000" w:themeColor="text1"/>
        </w:rPr>
        <w:t xml:space="preserve">a </w:t>
      </w:r>
      <w:r w:rsidRPr="00FD6A11">
        <w:rPr>
          <w:rFonts w:ascii="Calibri" w:hAnsi="Calibri" w:cs="Calibri"/>
          <w:color w:val="000000" w:themeColor="text1"/>
        </w:rPr>
        <w:t>method of objective and evidenced value in determining graft outcomes</w:t>
      </w:r>
      <w:r w:rsidR="00376DC8" w:rsidRPr="00FD6A11">
        <w:rPr>
          <w:rFonts w:ascii="Calibri" w:hAnsi="Calibri" w:cs="Calibri"/>
          <w:color w:val="000000" w:themeColor="text1"/>
        </w:rPr>
        <w:t>. However,</w:t>
      </w:r>
      <w:r w:rsidRPr="00FD6A11">
        <w:rPr>
          <w:rFonts w:ascii="Calibri" w:hAnsi="Calibri" w:cs="Calibri"/>
          <w:color w:val="000000" w:themeColor="text1"/>
        </w:rPr>
        <w:t xml:space="preserve"> the</w:t>
      </w:r>
      <w:r w:rsidR="00376DC8" w:rsidRPr="00FD6A11">
        <w:rPr>
          <w:rFonts w:ascii="Calibri" w:hAnsi="Calibri" w:cs="Calibri"/>
          <w:color w:val="000000" w:themeColor="text1"/>
        </w:rPr>
        <w:t xml:space="preserve"> biopsy</w:t>
      </w:r>
      <w:r w:rsidRPr="00FD6A11">
        <w:rPr>
          <w:rFonts w:ascii="Calibri" w:hAnsi="Calibri" w:cs="Calibri"/>
          <w:color w:val="000000" w:themeColor="text1"/>
        </w:rPr>
        <w:t xml:space="preserve"> procedure is not free of flaws</w:t>
      </w:r>
      <w:r w:rsidR="00376DC8" w:rsidRPr="00FD6A11">
        <w:rPr>
          <w:rFonts w:ascii="Calibri" w:hAnsi="Calibri" w:cs="Calibri"/>
          <w:color w:val="000000" w:themeColor="text1"/>
        </w:rPr>
        <w:t xml:space="preserve">; </w:t>
      </w:r>
      <w:r w:rsidR="0070400B">
        <w:rPr>
          <w:rFonts w:ascii="Calibri" w:hAnsi="Calibri" w:cs="Calibri"/>
          <w:color w:val="000000" w:themeColor="text1"/>
        </w:rPr>
        <w:t>there is</w:t>
      </w:r>
      <w:r w:rsidR="00376DC8" w:rsidRPr="00FD6A11">
        <w:rPr>
          <w:rFonts w:ascii="Calibri" w:hAnsi="Calibri" w:cs="Calibri"/>
          <w:color w:val="000000" w:themeColor="text1"/>
        </w:rPr>
        <w:t xml:space="preserve"> the risk of potential </w:t>
      </w:r>
      <w:r w:rsidRPr="00FD6A11">
        <w:rPr>
          <w:rFonts w:ascii="Calibri" w:hAnsi="Calibri" w:cs="Calibri"/>
          <w:color w:val="000000" w:themeColor="text1"/>
        </w:rPr>
        <w:t>complications</w:t>
      </w:r>
      <w:r w:rsidR="00376DC8" w:rsidRPr="00FD6A11">
        <w:rPr>
          <w:rFonts w:ascii="Calibri" w:hAnsi="Calibri" w:cs="Calibri"/>
          <w:color w:val="000000" w:themeColor="text1"/>
        </w:rPr>
        <w:t xml:space="preserve"> such as bleeding</w:t>
      </w:r>
      <w:r w:rsidR="0070400B">
        <w:rPr>
          <w:rFonts w:ascii="Calibri" w:hAnsi="Calibri" w:cs="Calibri"/>
          <w:color w:val="000000" w:themeColor="text1"/>
        </w:rPr>
        <w:t xml:space="preserve"> and </w:t>
      </w:r>
      <w:r w:rsidR="00376DC8" w:rsidRPr="00FD6A11">
        <w:rPr>
          <w:rFonts w:ascii="Calibri" w:hAnsi="Calibri" w:cs="Calibri"/>
          <w:color w:val="000000" w:themeColor="text1"/>
        </w:rPr>
        <w:t>an</w:t>
      </w:r>
      <w:r w:rsidRPr="00FD6A11">
        <w:rPr>
          <w:rFonts w:ascii="Calibri" w:hAnsi="Calibri" w:cs="Calibri"/>
          <w:color w:val="000000" w:themeColor="text1"/>
        </w:rPr>
        <w:t xml:space="preserve"> additional 4-5 hours of sample preparation</w:t>
      </w:r>
      <w:r w:rsidR="0070400B">
        <w:rPr>
          <w:rFonts w:ascii="Calibri" w:hAnsi="Calibri" w:cs="Calibri"/>
          <w:color w:val="000000" w:themeColor="text1"/>
        </w:rPr>
        <w:t xml:space="preserve"> is required</w:t>
      </w:r>
      <w:r w:rsidR="00376DC8" w:rsidRPr="00FD6A11">
        <w:rPr>
          <w:rFonts w:ascii="Calibri" w:hAnsi="Calibri" w:cs="Calibri"/>
          <w:color w:val="000000" w:themeColor="text1"/>
        </w:rPr>
        <w:t>,</w:t>
      </w:r>
      <w:r w:rsidRPr="00FD6A11">
        <w:rPr>
          <w:rFonts w:ascii="Calibri" w:hAnsi="Calibri" w:cs="Calibri"/>
          <w:color w:val="000000" w:themeColor="text1"/>
        </w:rPr>
        <w:t xml:space="preserve"> which significantly prolongs </w:t>
      </w:r>
      <w:r w:rsidR="0070400B">
        <w:rPr>
          <w:rFonts w:ascii="Calibri" w:hAnsi="Calibri" w:cs="Calibri"/>
          <w:color w:val="000000" w:themeColor="text1"/>
        </w:rPr>
        <w:t xml:space="preserve">the </w:t>
      </w:r>
      <w:r w:rsidRPr="00FD6A11">
        <w:rPr>
          <w:rFonts w:ascii="Calibri" w:hAnsi="Calibri" w:cs="Calibri"/>
          <w:color w:val="000000" w:themeColor="text1"/>
        </w:rPr>
        <w:t>cold ischemic time.</w:t>
      </w:r>
      <w:r w:rsidR="0044685F" w:rsidRPr="00FD6A11">
        <w:rPr>
          <w:rFonts w:ascii="Calibri" w:hAnsi="Calibri" w:cs="Calibri"/>
          <w:color w:val="000000" w:themeColor="text1"/>
        </w:rPr>
        <w:t xml:space="preserve"> Therefore, especially in Europe, the use of direct tissue analysis is limited to expanded criteria donors (ECD) and donors after circulatory death (DCD)</w:t>
      </w:r>
      <w:r w:rsidR="002D6AB6"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{"citationItems":[{"id":"ITEM-1","itemData":{"DOI":"10.1097/01.TP.0000441361.34103.53","ISSN":"00411337","abstract":"Variation in deceased-donor kidney quality can significantly affect outcomes after kidney transplantation. Suboptimal organ selection for a given recipient can result in primary nonfunction, premature graft failure, or inappropriate discard of a suitable organ. Appraisal and appropriate selection of deceased-donor kidneys for use in transplantation is therefore critical. A number of predictive tools have been developed to assist the transplant team in evaluating the suitability of a deceased-donor kidney for transplantation to a given recipient. These include stratification of donors into \"standard-\" or \"expanded-criteria\" categories based on clinical parameters, pre-implantation biopsy scores, donor risk scores, machine perfusion characteristics, functional kidney weight, donor biomarkers and molecular diagnostic tools, ex vivo viability assessment using postmortem normothermic perfusion, and overall macroscopic appraisal by the surgical team. Consensus as to the role and predictive value of each of these tools is lacking and clinical practice regarding evaluation and selection of kidneys varies considerably.In this review, we seek to critically appraise the literature and evaluate the levels of evidence for tools used to assess deceased-donor kidneys. Although a plethora of appraisal tools exist, very few demonstrate desirable predictive power to be useful in clinical decision-making. Further research using large, well-designed prospective studies is urgently needed to advance this important field of transplantation science. © 2014 Lippincott Williams and Wilkins.","author":[{"dropping-particle":"","family":"Dare","given":"Anna J.","non-dropping-particle":"","parse-names":false,"suffix":""},{"dropping-particle":"","family":"Pettigrew","given":"Gavin J.","non-dropping-particle":"","parse-names":false,"suffix":""},{"dropping-particle":"","family":"Saeb-Parsy","given":"Kourosh","non-dropping-particle":"","parse-names":false,"suffix":""}],"container-title":"Transplantation","id":"ITEM-1","issue":"8","issued":{"date-parts":[["2014"]]},"page":"797-807","title":"Preoperative assessment of the deceased-donor kidney: From macroscopic appearance to molecular biomarkers","type":"article-journal","volume":"97"},"uris":["http://www.mendeley.com/documents/?uuid=b71e703a-5cb5-43f5-a329-af0ba18b77f7"]}],"mendeley":{"formattedCitation":"&lt;sup&gt;3&lt;/sup&gt;","plainTextFormattedCitation":"3","previouslyFormattedCitation":"[3]"},"properties":{"noteIndex":0},"schema":"https://github.com/citation-style-language/schema/raw/master/csl-citation.json"}</w:instrText>
      </w:r>
      <w:r w:rsidR="002D6AB6"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3</w:t>
      </w:r>
      <w:r w:rsidR="002D6AB6" w:rsidRPr="00FD6A11">
        <w:rPr>
          <w:rFonts w:ascii="Calibri" w:hAnsi="Calibri" w:cs="Calibri"/>
          <w:color w:val="000000" w:themeColor="text1"/>
        </w:rPr>
        <w:fldChar w:fldCharType="end"/>
      </w:r>
      <w:r w:rsidR="000556F9" w:rsidRPr="00FD6A11">
        <w:rPr>
          <w:rFonts w:ascii="Calibri" w:hAnsi="Calibri" w:cs="Calibri"/>
          <w:color w:val="000000" w:themeColor="text1"/>
          <w:vertAlign w:val="superscript"/>
        </w:rPr>
        <w:t>,</w:t>
      </w:r>
      <w:r w:rsidR="002D6AB6"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{"citationItems":[{"id":"ITEM-1","itemData":{"DOI":"10.1007/s00281-011-0248-x","ISSN":"18632297","abstract":"The critical importance of donor organ quality, i.e., number of surviving nephrons, ability to withstand injury, and capacity for repair in determining short- and long-term outcomes is becoming increasingly clear. This review provides an overview of studies to assess donor kidney quality and subsequent transplant outcomes based on clinical pathology and transcriptome-based variables available at time of transplantation. Prediction scores using clinical variables function when applied to large data sets but perform poorly for the individual patient. Histopathology findings in pre-implantation or post-reperfusion biopsies help to assess structural integrity of the donor kidney, provide information on pre-existing donor disease, and can serve as a baseline for tracking changes over time. However, more validated approaches of analysis and prospective studies are needed to reduce the number of discarded organs, improve allocation, and allow prediction of outcomes. Molecular profiling detects changes not seen by morphology or captured by clinical markers. In particular, molecular profiles provide a quantitative measurement of inflammatory burden or immune activation and reflect coordinated changes in pathways associated with injury and repair. However, description of transcriptome patterns is not an end in itself. The identification of predictive gene sets and the application to an individualized patient management needs the integration of clinical and pathology-based variables, as well as more objective reference markers of transplant function, post-transplant events, and long-term outcomes.","author":[{"dropping-particle":"","family":"Mueller","given":"Thomas F.","non-dropping-particle":"","parse-names":false,"suffix":""},{"dropping-particle":"","family":"Solez","given":"Kim","non-dropping-particle":"","parse-names":false,"suffix":""},{"dropping-particle":"","family":"Mas","given":"Valeria","non-dropping-particle":"","parse-names":false,"suffix":""}],"container-title":"Seminars in Immunopathology","id":"ITEM-1","issue":"2","issued":{"date-parts":[["2011"]]},"page":"185-199","title":"Assessment of kidney organ quality and prediction of outcome at time of transplantation","type":"article-journal","volume":"33"},"uris":["http://www.mendeley.com/documents/?uuid=3b4e0a48-598e-41c9-8993-d0ad55d5ad4d"]}],"mendeley":{"formattedCitation":"&lt;sup&gt;4&lt;/sup&gt;","plainTextFormattedCitation":"4","previouslyFormattedCitation":"[4]"},"properties":{"noteIndex":0},"schema":"https://github.com/citation-style-language/schema/raw/master/csl-citation.json"}</w:instrText>
      </w:r>
      <w:r w:rsidR="002D6AB6"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4</w:t>
      </w:r>
      <w:r w:rsidR="002D6AB6" w:rsidRPr="00FD6A11">
        <w:rPr>
          <w:rFonts w:ascii="Calibri" w:hAnsi="Calibri" w:cs="Calibri"/>
          <w:color w:val="000000" w:themeColor="text1"/>
        </w:rPr>
        <w:fldChar w:fldCharType="end"/>
      </w:r>
      <w:r w:rsidR="0044685F" w:rsidRPr="00FD6A11">
        <w:rPr>
          <w:rFonts w:ascii="Calibri" w:hAnsi="Calibri" w:cs="Calibri"/>
          <w:color w:val="000000" w:themeColor="text1"/>
        </w:rPr>
        <w:t>.</w:t>
      </w:r>
    </w:p>
    <w:p w14:paraId="16250F7F" w14:textId="77777777" w:rsidR="006F5255" w:rsidRDefault="006F5255" w:rsidP="000121D2">
      <w:pPr>
        <w:contextualSpacing/>
        <w:jc w:val="both"/>
        <w:rPr>
          <w:rFonts w:ascii="Calibri" w:hAnsi="Calibri" w:cs="Calibri"/>
          <w:color w:val="000000" w:themeColor="text1"/>
        </w:rPr>
      </w:pPr>
    </w:p>
    <w:p w14:paraId="1F448F7D" w14:textId="2FD1C975" w:rsidR="0044685F" w:rsidRPr="00FD6A11" w:rsidRDefault="0044685F" w:rsidP="000121D2">
      <w:pPr>
        <w:contextualSpacing/>
        <w:jc w:val="both"/>
        <w:rPr>
          <w:rFonts w:ascii="Calibri" w:hAnsi="Calibri" w:cs="Calibri"/>
          <w:color w:val="000000" w:themeColor="text1"/>
        </w:rPr>
      </w:pPr>
      <w:r w:rsidRPr="00FD6A11">
        <w:rPr>
          <w:rFonts w:ascii="Calibri" w:hAnsi="Calibri" w:cs="Calibri"/>
          <w:color w:val="000000" w:themeColor="text1"/>
        </w:rPr>
        <w:t xml:space="preserve">Metabolomics and </w:t>
      </w:r>
      <w:proofErr w:type="spellStart"/>
      <w:r w:rsidRPr="00FD6A11">
        <w:rPr>
          <w:rFonts w:ascii="Calibri" w:hAnsi="Calibri" w:cs="Calibri"/>
          <w:color w:val="000000" w:themeColor="text1"/>
        </w:rPr>
        <w:t>lipidomics</w:t>
      </w:r>
      <w:proofErr w:type="spellEnd"/>
      <w:r w:rsidRPr="00FD6A11">
        <w:rPr>
          <w:rFonts w:ascii="Calibri" w:hAnsi="Calibri" w:cs="Calibri"/>
          <w:color w:val="000000" w:themeColor="text1"/>
        </w:rPr>
        <w:t xml:space="preserve"> </w:t>
      </w:r>
      <w:r w:rsidR="00376DC8" w:rsidRPr="00FD6A11">
        <w:rPr>
          <w:rFonts w:ascii="Calibri" w:hAnsi="Calibri" w:cs="Calibri"/>
          <w:color w:val="000000" w:themeColor="text1"/>
        </w:rPr>
        <w:t xml:space="preserve">have been recently recognized as </w:t>
      </w:r>
      <w:r w:rsidRPr="00FD6A11">
        <w:rPr>
          <w:rFonts w:ascii="Calibri" w:hAnsi="Calibri" w:cs="Calibri"/>
          <w:color w:val="000000" w:themeColor="text1"/>
        </w:rPr>
        <w:t>promising approach</w:t>
      </w:r>
      <w:r w:rsidR="00376DC8" w:rsidRPr="00FD6A11">
        <w:rPr>
          <w:rFonts w:ascii="Calibri" w:hAnsi="Calibri" w:cs="Calibri"/>
          <w:color w:val="000000" w:themeColor="text1"/>
        </w:rPr>
        <w:t>es</w:t>
      </w:r>
      <w:r w:rsidRPr="00FD6A11">
        <w:rPr>
          <w:rFonts w:ascii="Calibri" w:hAnsi="Calibri" w:cs="Calibri"/>
          <w:color w:val="000000" w:themeColor="text1"/>
        </w:rPr>
        <w:t xml:space="preserve"> </w:t>
      </w:r>
      <w:r w:rsidR="00376DC8" w:rsidRPr="00FD6A11">
        <w:rPr>
          <w:rFonts w:ascii="Calibri" w:hAnsi="Calibri" w:cs="Calibri"/>
          <w:color w:val="000000" w:themeColor="text1"/>
        </w:rPr>
        <w:t>to attaining a better</w:t>
      </w:r>
      <w:r w:rsidRPr="00FD6A11">
        <w:rPr>
          <w:rFonts w:ascii="Calibri" w:hAnsi="Calibri" w:cs="Calibri"/>
          <w:color w:val="000000" w:themeColor="text1"/>
        </w:rPr>
        <w:t xml:space="preserve"> understanding</w:t>
      </w:r>
      <w:r w:rsidR="00376DC8" w:rsidRPr="00FD6A11">
        <w:rPr>
          <w:rFonts w:ascii="Calibri" w:hAnsi="Calibri" w:cs="Calibri"/>
          <w:color w:val="000000" w:themeColor="text1"/>
        </w:rPr>
        <w:t xml:space="preserve"> of</w:t>
      </w:r>
      <w:r w:rsidRPr="00FD6A11">
        <w:rPr>
          <w:rFonts w:ascii="Calibri" w:hAnsi="Calibri" w:cs="Calibri"/>
          <w:color w:val="000000" w:themeColor="text1"/>
        </w:rPr>
        <w:t xml:space="preserve"> the changes in biochemical pathways occurring during organ preservation. Metabolomic and</w:t>
      </w:r>
      <w:r w:rsidR="008D5835" w:rsidRPr="00FD6A11">
        <w:rPr>
          <w:rFonts w:ascii="Calibri" w:hAnsi="Calibri" w:cs="Calibri"/>
          <w:color w:val="000000" w:themeColor="text1"/>
        </w:rPr>
        <w:t xml:space="preserve"> </w:t>
      </w:r>
      <w:r w:rsidRPr="00FD6A11">
        <w:rPr>
          <w:rFonts w:ascii="Calibri" w:hAnsi="Calibri" w:cs="Calibri"/>
          <w:color w:val="000000" w:themeColor="text1"/>
        </w:rPr>
        <w:t xml:space="preserve">lipidomic profiling </w:t>
      </w:r>
      <w:r w:rsidR="00376DC8" w:rsidRPr="00FD6A11">
        <w:rPr>
          <w:rFonts w:ascii="Calibri" w:hAnsi="Calibri" w:cs="Calibri"/>
          <w:color w:val="000000" w:themeColor="text1"/>
        </w:rPr>
        <w:t>enables</w:t>
      </w:r>
      <w:r w:rsidRPr="00FD6A11">
        <w:rPr>
          <w:rFonts w:ascii="Calibri" w:hAnsi="Calibri" w:cs="Calibri"/>
          <w:color w:val="000000" w:themeColor="text1"/>
        </w:rPr>
        <w:t xml:space="preserve"> monitoring of immediate responses of the system to sudden environmental changes related to organ removal with subsequent consequences</w:t>
      </w:r>
      <w:r w:rsidR="007A1504">
        <w:rPr>
          <w:rFonts w:ascii="Calibri" w:hAnsi="Calibri" w:cs="Calibri"/>
          <w:color w:val="000000" w:themeColor="text1"/>
        </w:rPr>
        <w:t xml:space="preserve">: </w:t>
      </w:r>
      <w:r w:rsidRPr="00FD6A11">
        <w:rPr>
          <w:rFonts w:ascii="Calibri" w:hAnsi="Calibri" w:cs="Calibri"/>
          <w:color w:val="000000" w:themeColor="text1"/>
        </w:rPr>
        <w:t>ischemia, oxidative stress</w:t>
      </w:r>
      <w:r w:rsidR="00BA7ED0" w:rsidRPr="00FD6A11">
        <w:rPr>
          <w:rFonts w:ascii="Calibri" w:hAnsi="Calibri" w:cs="Calibri"/>
          <w:color w:val="000000" w:themeColor="text1"/>
        </w:rPr>
        <w:t>,</w:t>
      </w:r>
      <w:r w:rsidRPr="00FD6A11">
        <w:rPr>
          <w:rFonts w:ascii="Calibri" w:hAnsi="Calibri" w:cs="Calibri"/>
          <w:color w:val="000000" w:themeColor="text1"/>
        </w:rPr>
        <w:t xml:space="preserve"> or inflammatory responses</w:t>
      </w:r>
      <w:r w:rsidR="00015A2A"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{"citationItems":[{"id":"ITEM-1","itemData":{"DOI":"10.1038/srep17737","ISSN":"20452322","abstract":"Finding specific biomarkers of liver damage in clinical evaluations could increase the pool of available organs for transplantation. Lipids are key regulators in cell necrosis and hence this study hypothesised that lipid levels could be altered in organs suffering severe ischemia. Matched pre- and post-transplant biopsies from donation after circulatory death (DCD, n = 36, mean warm ischemia time = 21min) and donation after brain death (DBD, n = 76, warm ischemia time = none) were collected. Lipidomic discovery and multivariate analysis (MVA) were applied. Afterwards, univariate analysis and clinical associations were conducted for selected lipids differentiating between these two groups. MVA grouped DCD vs. DBD (p = 6.20 × 10 -12 ) and 12 phospholipids were selected for intact lipid measurements. Two lysophosphatidylcholines, LysoPC (16:0) and LysoPC (18:0), showed higher levels in DCD at pre-transplantation (q  &lt;  0.01). Lysophosphatidylcholines were associated with aspartate aminotransferase (AST) 14-day post-transplantation (q  &lt;  0.05) and were more abundant in recipients undergoing early allograft dysfunction (EAD) (p  &lt;  0.05). A receiver-operating characteristics (ROC) curve combining both lipid levels predicted EAD with 82% accuracy. These findings suggest that LysoPC (16:0) and LysoPC (18:0) might have a role in signalling liver tissue damage due to warm ischemia before transplantation.","author":[{"dropping-particle":"","family":"Xu","given":"Jin","non-dropping-particle":"","parse-names":false,"suffix":""},{"dropping-particle":"","family":"Casas-Ferreira","given":"Ana M.","non-dropping-particle":"","parse-names":false,"suffix":""},{"dropping-particle":"","family":"Ma","given":"Yun","non-dropping-particle":"","parse-names":false,"suffix":""},{"dropping-particle":"","family":"Sen","given":"Arundhuti","non-dropping-particle":"","parse-names":false,"suffix":""},{"dropping-particle":"","family":"Kim","given":"Min","non-dropping-particle":"","parse-names":false,"suffix":""},{"dropping-particle":"","family":"Proitsi","given":"Petroula","non-dropping-particle":"","parse-names":false,"suffix":""},{"dropping-particle":"","family":"Shkodra","given":"Maltina","non-dropping-particle":"","parse-names":false,"suffix":""},{"dropping-particle":"","family":"Tena","given":"Maria","non-dropping-particle":"","parse-names":false,"suffix":""},{"dropping-particle":"","family":"Srinivasan","given":"Parthi","non-dropping-particle":"","parse-names":false,"suffix":""},{"dropping-particle":"","family":"Heaton","given":"Nigel","non-dropping-particle":"","parse-names":false,"suffix":""},{"dropping-particle":"","family":"Jassem","given":"Wayel","non-dropping-particle":"","parse-names":false,"suffix":""},{"dropping-particle":"","family":"Legido-Quigley","given":"Cristina","non-dropping-particle":"","parse-names":false,"suffix":""}],"container-title":"Scientific Reports","id":"ITEM-1","issue":"November","issued":{"date-parts":[["2015"]]},"page":"1-10","publisher":"Nature Publishing Group","title":"Lipidomics comparing DCD and DBD liver allografts uncovers lysophospholipids elevated in recipients undergoing early allograft dysfunction","type":"article-journal","volume":"5"},"uris":["http://www.mendeley.com/documents/?uuid=e72ea741-1560-4d93-a90e-6968e87731f4"]}],"mendeley":{"formattedCitation":"&lt;sup&gt;5&lt;/sup&gt;","plainTextFormattedCitation":"5","previouslyFormattedCitation":"[5]"},"properties":{"noteIndex":0},"schema":"https://github.com/citation-style-language/schema/raw/master/csl-citation.json"}</w:instrText>
      </w:r>
      <w:r w:rsidR="00015A2A"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5</w:t>
      </w:r>
      <w:r w:rsidR="00015A2A" w:rsidRPr="00FD6A11">
        <w:rPr>
          <w:rFonts w:ascii="Calibri" w:hAnsi="Calibri" w:cs="Calibri"/>
          <w:color w:val="000000" w:themeColor="text1"/>
        </w:rPr>
        <w:fldChar w:fldCharType="end"/>
      </w:r>
      <w:r w:rsidR="000556F9" w:rsidRPr="00FD6A11">
        <w:rPr>
          <w:rFonts w:ascii="Calibri" w:hAnsi="Calibri" w:cs="Calibri"/>
          <w:color w:val="000000" w:themeColor="text1"/>
          <w:vertAlign w:val="superscript"/>
        </w:rPr>
        <w:t>,</w:t>
      </w:r>
      <w:r w:rsidR="00015A2A"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{"citationItems":[{"id":"ITEM-1","itemData":{"DOI":"10.1152/ajprenal.00100.2016","ISSN":"15221466","abstract":"Acute kidney injury (AKI) is one of the leading causes of in-hospital morbidity and mortality, particularly in critically ill patients. Although our understanding of AKI at the molecular level remains limited due to its complex pathophysiology, recent advances in both quantitative and spatial mass spectrometric approaches offer new opportunities to assess the significance of renal metabolomic changes in AKI models. In this study, we evaluated lipid changes in early ischemia-reperfusion (IR)-related AKI in mice by using sequential window acquisition of all theoretical spectra (SWATH)-mass spectrometry (MS) lipidomics. We found a significant increase in two abundant ether-linked phospholipids following IR at 6 h postinjury, a plasmanyl choline, phosphatidylcholine (PC) O-38:1 (O-18:0, 20:1), and a plasmalogen, phosphatidylethanolamine (PE) O-42:3 (O-20:1, 22:2). Both of these lipids correlated with the severity of AKI as measured by plasma creatinine. In addition to many more renal lipid changes associated with more severe AKI, PC O-38:1 elevations were maintained at 24 h post-IR, while renal PE O-42:3 levels decreased, as were all ether PEs detected by SWATH-MS at this later time point. To further assess the significance of this early increase in PC O-38:1, we used matrix-assisted laser desorption ionization imaging mass spectrometry (MALDI-IMS) to determine that it occurred in proximal tubules, a region of the kidney that is most prone to IR injury and also rich in the rate-limiting enzymes involved in ether-linked phospholipid biosynthesis. Use of SWATH-MS lipidomics in conjunction with MALDI-IMS for lipid localization will help in elucidating the role of lipids in the pathobiology of AKI.","author":[{"dropping-particle":"","family":"Rao","given":"Sangeetha","non-dropping-particle":"","parse-names":false,"suffix":""},{"dropping-particle":"","family":"Walters","given":"Kelly B.","non-dropping-particle":"","parse-names":false,"suffix":""},{"dropping-particle":"","family":"Wilson","given":"Landon","non-dropping-particle":"","parse-names":false,"suffix":""},{"dropping-particle":"","family":"Chen","given":"Bo","non-dropping-particle":"","parse-names":false,"suffix":""},{"dropping-particle":"","family":"Bolisetty","given":"Subhashini","non-dropping-particle":"","parse-names":false,"suffix":""},{"dropping-particle":"","family":"Graves","given":"David","non-dropping-particle":"","parse-names":false,"suffix":""},{"dropping-particle":"","family":"Barnes","given":"Stephen","non-dropping-particle":"","parse-names":false,"suffix":""},{"dropping-particle":"","family":"Agarwal","given":"Anupam","non-dropping-particle":"","parse-names":false,"suffix":""},{"dropping-particle":"","family":"Kabarowski","given":"Janusz H.","non-dropping-particle":"","parse-names":false,"suffix":""}],"container-title":"American Journal of Physiology - Renal Physiology","id":"ITEM-1","issue":"10","issued":{"date-parts":[["2016"]]},"page":"F1136-F1147","title":"Early lipid changes in acute kidney injury using SWATH lipidomics coupled with MALDI tissue imaging","type":"article-journal","volume":"310"},"uris":["http://www.mendeley.com/documents/?uuid=00778a7d-fadb-4aa6-8281-bc09c2e7e51a"]}],"mendeley":{"formattedCitation":"&lt;sup&gt;6&lt;/sup&gt;","plainTextFormattedCitation":"6","previouslyFormattedCitation":"[6]"},"properties":{"noteIndex":0},"schema":"https://github.com/citation-style-language/schema/raw/master/csl-citation.json"}</w:instrText>
      </w:r>
      <w:r w:rsidR="00015A2A"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6</w:t>
      </w:r>
      <w:r w:rsidR="00015A2A" w:rsidRPr="00FD6A11">
        <w:rPr>
          <w:rFonts w:ascii="Calibri" w:hAnsi="Calibri" w:cs="Calibri"/>
          <w:color w:val="000000" w:themeColor="text1"/>
        </w:rPr>
        <w:fldChar w:fldCharType="end"/>
      </w:r>
      <w:r w:rsidR="000556F9" w:rsidRPr="00FD6A11">
        <w:rPr>
          <w:rFonts w:ascii="Calibri" w:hAnsi="Calibri" w:cs="Calibri"/>
          <w:color w:val="000000" w:themeColor="text1"/>
          <w:vertAlign w:val="superscript"/>
        </w:rPr>
        <w:t>,</w:t>
      </w:r>
      <w:r w:rsidR="00535CA5"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{"citationItems":[{"id":"ITEM-1","itemData":{"DOI":"10.1111/j.1600-6143.2005.01119.x","ISSN":"16006135","abstract":"This review provides a summary of the applications and potential applications of metabolite profiling (i.e. metabolomics) in monitoring organ transplants. While the concept of metabolomics is relatively new to organ transplantation, the idea of measuring metabolites as a quick, noninvasive probe of organ function is not. Indeed, metabolite measurements of serum creatinine have long been used to assess pre- and post-operative organ function. Over the past 10 years, a number of lesser-known, organ-specific metabolites have also been shown to be good diagnostic indicators of both organ function and viability. In general, metabolomics offers a complementary picture to what can be revealed via techniques based on genomics, proteomics or histology. Because metabolic changes typically happen within seconds or minutes after an 'event', whereas some transcript, protein abundance or tissue changes may take place over days or weeks, metabolomic measurements may offer a particularly useful and inexpensive diagnostic tool to monitor donor organ viability or to detect organ rejection. The excitement associated with metabolomics, however, must be tempered by the fact that the technology for rapid metabolite identification is still in its infancy, and that metabolites are but one part of a very complex picture pertaining to organ function.","author":[{"dropping-particle":"","family":"Wishart","given":"D. S.","non-dropping-particle":"","parse-names":false,"suffix":""}],"container-title":"American Journal of Transplantation","id":"ITEM-1","issue":"12","issued":{"date-parts":[["2005"]]},"page":"2814-2820","title":"Metabolomics: The principles and potential applications to transplantation","type":"article-journal","volume":"5"},"uris":["http://www.mendeley.com/documents/?uuid=12ce4b47-1f7e-4b44-b8d9-32cc4777b098"]}],"mendeley":{"formattedCitation":"&lt;sup&gt;7&lt;/sup&gt;","plainTextFormattedCitation":"7","previouslyFormattedCitation":"[7]"},"properties":{"noteIndex":0},"schema":"https://github.com/citation-style-language/schema/raw/master/csl-citation.json"}</w:instrText>
      </w:r>
      <w:r w:rsidR="00535CA5"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7</w:t>
      </w:r>
      <w:r w:rsidR="00535CA5" w:rsidRPr="00FD6A11">
        <w:rPr>
          <w:rFonts w:ascii="Calibri" w:hAnsi="Calibri" w:cs="Calibri"/>
          <w:color w:val="000000" w:themeColor="text1"/>
        </w:rPr>
        <w:fldChar w:fldCharType="end"/>
      </w:r>
      <w:r w:rsidR="000556F9" w:rsidRPr="00FD6A11">
        <w:rPr>
          <w:rFonts w:ascii="Calibri" w:hAnsi="Calibri" w:cs="Calibri"/>
          <w:color w:val="000000" w:themeColor="text1"/>
          <w:vertAlign w:val="superscript"/>
        </w:rPr>
        <w:t>,</w:t>
      </w:r>
      <w:r w:rsidR="00535CA5"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{"citationItems":[{"id":"ITEM-1","itemData":{"DOI":"10.3803/EnM.2016.31.1.7","ISBN":"8223010402","ISSN":"20935978","abstract":"The term \"omics\" refers to any type of specific study that provides collective information on a biological system. Representative omics includes genomics, proteomics, and metabolomics, and new omics is constantly being added, such as lipidomics or glycomics. Each omics technique is crucial to the understanding of various biological systems and complements the information provided by the other approaches. The main strengths of metabolomics are that metabolites are closely related to the phenotypes of living organisms and provide information on biochemical activities by reflecting the substrates and products of cellular metabolism. The transcriptome does not always correlate with the proteome, and the translated proteome might not be functionally active. Therefore, their changes do not always result in phenotypic alterations. Unlike the genome or proteome, the metabolome is often called the molecular phenotype of living organisms and is easily translated into biological conditions and disease states. Here, we review the general strategies of mass spectrometry-based metabolomics. Targeted metabolome or lipidome analysis is discussed, as well as nontargeted approaches, with a brief explanation of the advantages and disadvantages of each platform. Biomedical applications that use mass spectrometry-based metabolomics are briefly introduced.","author":[{"dropping-particle":"","family":"Kim","given":"Su Jung","non-dropping-particle":"","parse-names":false,"suffix":""},{"dropping-particle":"","family":"Kim","given":"Su Hee","non-dropping-particle":"","parse-names":false,"suffix":""},{"dropping-particle":"","family":"Kim","given":"Ji Hyun","non-dropping-particle":"","parse-names":false,"suffix":""},{"dropping-particle":"","family":"Hwang","given":"Shin","non-dropping-particle":"","parse-names":false,"suffix":""},{"dropping-particle":"","family":"Yoo","given":"Hyun Ju","non-dropping-particle":"","parse-names":false,"suffix":""}],"container-title":"Endocrinology and Metabolism","id":"ITEM-1","issue":"1","issued":{"date-parts":[["2016"]]},"page":"7-16","title":"Understanding metabolomics in biomedical research","type":"article-journal","volume":"31"},"uris":["http://www.mendeley.com/documents/?uuid=4dd81bc4-6f71-4456-b4df-28b40e577ed4"]}],"mendeley":{"formattedCitation":"&lt;sup&gt;8&lt;/sup&gt;","plainTextFormattedCitation":"8","previouslyFormattedCitation":"[8]"},"properties":{"noteIndex":0},"schema":"https://github.com/citation-style-language/schema/raw/master/csl-citation.json"}</w:instrText>
      </w:r>
      <w:r w:rsidR="00535CA5"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8</w:t>
      </w:r>
      <w:r w:rsidR="00535CA5" w:rsidRPr="00FD6A11">
        <w:rPr>
          <w:rFonts w:ascii="Calibri" w:hAnsi="Calibri" w:cs="Calibri"/>
          <w:color w:val="000000" w:themeColor="text1"/>
        </w:rPr>
        <w:fldChar w:fldCharType="end"/>
      </w:r>
      <w:r w:rsidRPr="00FD6A11">
        <w:rPr>
          <w:rFonts w:ascii="Calibri" w:hAnsi="Calibri" w:cs="Calibri"/>
          <w:color w:val="000000" w:themeColor="text1"/>
        </w:rPr>
        <w:t xml:space="preserve">. </w:t>
      </w:r>
      <w:r w:rsidR="006A5484" w:rsidRPr="00FD6A11">
        <w:rPr>
          <w:rFonts w:ascii="Calibri" w:hAnsi="Calibri" w:cs="Calibri"/>
          <w:color w:val="000000" w:themeColor="text1"/>
        </w:rPr>
        <w:t xml:space="preserve">The kidney </w:t>
      </w:r>
      <w:r w:rsidRPr="00FD6A11">
        <w:rPr>
          <w:rFonts w:ascii="Calibri" w:hAnsi="Calibri" w:cs="Calibri"/>
          <w:color w:val="000000" w:themeColor="text1"/>
        </w:rPr>
        <w:t xml:space="preserve">is </w:t>
      </w:r>
      <w:r w:rsidR="006A5484" w:rsidRPr="00FD6A11">
        <w:rPr>
          <w:rFonts w:ascii="Calibri" w:hAnsi="Calibri" w:cs="Calibri"/>
          <w:color w:val="000000" w:themeColor="text1"/>
        </w:rPr>
        <w:t xml:space="preserve">an </w:t>
      </w:r>
      <w:r w:rsidRPr="00FD6A11">
        <w:rPr>
          <w:rFonts w:ascii="Calibri" w:hAnsi="Calibri" w:cs="Calibri"/>
          <w:color w:val="000000" w:themeColor="text1"/>
        </w:rPr>
        <w:t xml:space="preserve">organ </w:t>
      </w:r>
      <w:r w:rsidR="006A5484" w:rsidRPr="00FD6A11">
        <w:rPr>
          <w:rFonts w:ascii="Calibri" w:hAnsi="Calibri" w:cs="Calibri"/>
          <w:color w:val="000000" w:themeColor="text1"/>
        </w:rPr>
        <w:t xml:space="preserve">that is </w:t>
      </w:r>
      <w:r w:rsidRPr="00FD6A11">
        <w:rPr>
          <w:rFonts w:ascii="Calibri" w:hAnsi="Calibri" w:cs="Calibri"/>
          <w:color w:val="000000" w:themeColor="text1"/>
        </w:rPr>
        <w:t xml:space="preserve">largely associated with metabolic </w:t>
      </w:r>
      <w:proofErr w:type="gramStart"/>
      <w:r w:rsidRPr="00FD6A11">
        <w:rPr>
          <w:rFonts w:ascii="Calibri" w:hAnsi="Calibri" w:cs="Calibri"/>
          <w:color w:val="000000" w:themeColor="text1"/>
        </w:rPr>
        <w:t>processes,</w:t>
      </w:r>
      <w:proofErr w:type="gramEnd"/>
      <w:r w:rsidRPr="00FD6A11">
        <w:rPr>
          <w:rFonts w:ascii="Calibri" w:hAnsi="Calibri" w:cs="Calibri"/>
          <w:color w:val="000000" w:themeColor="text1"/>
        </w:rPr>
        <w:t xml:space="preserve"> thus measurements of metabolites and lipids concentrations may permit </w:t>
      </w:r>
      <w:r w:rsidR="00BA7ED0" w:rsidRPr="00FD6A11">
        <w:rPr>
          <w:rFonts w:ascii="Calibri" w:hAnsi="Calibri" w:cs="Calibri"/>
          <w:color w:val="000000" w:themeColor="text1"/>
        </w:rPr>
        <w:t xml:space="preserve">identification of </w:t>
      </w:r>
      <w:r w:rsidRPr="00FD6A11">
        <w:rPr>
          <w:rFonts w:ascii="Calibri" w:hAnsi="Calibri" w:cs="Calibri"/>
          <w:color w:val="000000" w:themeColor="text1"/>
        </w:rPr>
        <w:t xml:space="preserve">potential organ quality biomarkers and </w:t>
      </w:r>
      <w:r w:rsidR="00BA7ED0" w:rsidRPr="00FD6A11">
        <w:rPr>
          <w:rFonts w:ascii="Calibri" w:hAnsi="Calibri" w:cs="Calibri"/>
          <w:color w:val="000000" w:themeColor="text1"/>
        </w:rPr>
        <w:t xml:space="preserve">enable better predictions of </w:t>
      </w:r>
      <w:r w:rsidRPr="00FD6A11">
        <w:rPr>
          <w:rFonts w:ascii="Calibri" w:hAnsi="Calibri" w:cs="Calibri"/>
          <w:color w:val="000000" w:themeColor="text1"/>
        </w:rPr>
        <w:t>graft outcome.</w:t>
      </w:r>
    </w:p>
    <w:p w14:paraId="3286E70B" w14:textId="77777777" w:rsidR="006F5255" w:rsidRDefault="006F5255" w:rsidP="000121D2">
      <w:pPr>
        <w:contextualSpacing/>
        <w:jc w:val="both"/>
        <w:rPr>
          <w:rFonts w:ascii="Calibri" w:hAnsi="Calibri" w:cs="Calibri"/>
          <w:color w:val="000000" w:themeColor="text1"/>
        </w:rPr>
      </w:pPr>
    </w:p>
    <w:p w14:paraId="244168DB" w14:textId="6C3C4828" w:rsidR="0044685F" w:rsidRPr="00FD6A11" w:rsidRDefault="00BA7ED0" w:rsidP="000121D2">
      <w:pPr>
        <w:contextualSpacing/>
        <w:jc w:val="both"/>
        <w:rPr>
          <w:rFonts w:ascii="Calibri" w:hAnsi="Calibri" w:cs="Calibri"/>
        </w:rPr>
      </w:pPr>
      <w:r w:rsidRPr="00FD6A11">
        <w:rPr>
          <w:rFonts w:ascii="Calibri" w:hAnsi="Calibri" w:cs="Calibri"/>
          <w:color w:val="000000" w:themeColor="text1"/>
        </w:rPr>
        <w:t>Given the above complications and limitations associated with current organ quality assessment methods</w:t>
      </w:r>
      <w:r w:rsidR="0044685F" w:rsidRPr="00FD6A11">
        <w:rPr>
          <w:rFonts w:ascii="Calibri" w:hAnsi="Calibri" w:cs="Calibri"/>
          <w:color w:val="000000" w:themeColor="text1"/>
        </w:rPr>
        <w:t xml:space="preserve">, </w:t>
      </w:r>
      <w:r w:rsidRPr="00FD6A11">
        <w:rPr>
          <w:rFonts w:ascii="Calibri" w:hAnsi="Calibri" w:cs="Calibri"/>
          <w:color w:val="000000" w:themeColor="text1"/>
        </w:rPr>
        <w:t>a</w:t>
      </w:r>
      <w:r w:rsidR="0044685F" w:rsidRPr="00FD6A11">
        <w:rPr>
          <w:rFonts w:ascii="Calibri" w:hAnsi="Calibri" w:cs="Calibri"/>
          <w:color w:val="000000" w:themeColor="text1"/>
        </w:rPr>
        <w:t xml:space="preserve"> less invasive diagnostic solution is needed for quick</w:t>
      </w:r>
      <w:r w:rsidR="008259BD" w:rsidRPr="00FD6A11">
        <w:rPr>
          <w:rFonts w:ascii="Calibri" w:hAnsi="Calibri" w:cs="Calibri"/>
          <w:color w:val="000000" w:themeColor="text1"/>
        </w:rPr>
        <w:t xml:space="preserve"> and</w:t>
      </w:r>
      <w:r w:rsidR="0044685F" w:rsidRPr="00FD6A11">
        <w:rPr>
          <w:rFonts w:ascii="Calibri" w:hAnsi="Calibri" w:cs="Calibri"/>
          <w:color w:val="000000" w:themeColor="text1"/>
        </w:rPr>
        <w:t xml:space="preserve"> complex organ </w:t>
      </w:r>
      <w:r w:rsidR="0044685F" w:rsidRPr="00FD6A11">
        <w:rPr>
          <w:rFonts w:ascii="Calibri" w:hAnsi="Calibri" w:cs="Calibri"/>
          <w:color w:val="000000" w:themeColor="text1"/>
        </w:rPr>
        <w:lastRenderedPageBreak/>
        <w:t xml:space="preserve">quality assessment. Solid phase microextraction (SPME) </w:t>
      </w:r>
      <w:r w:rsidR="008259BD" w:rsidRPr="00FD6A11">
        <w:rPr>
          <w:rFonts w:ascii="Calibri" w:hAnsi="Calibri" w:cs="Calibri"/>
          <w:color w:val="000000" w:themeColor="text1"/>
        </w:rPr>
        <w:t>compl</w:t>
      </w:r>
      <w:r w:rsidRPr="00FD6A11">
        <w:rPr>
          <w:rFonts w:ascii="Calibri" w:hAnsi="Calibri" w:cs="Calibri"/>
          <w:color w:val="000000" w:themeColor="text1"/>
        </w:rPr>
        <w:t>ies</w:t>
      </w:r>
      <w:r w:rsidR="008259BD" w:rsidRPr="00FD6A11">
        <w:rPr>
          <w:rFonts w:ascii="Calibri" w:hAnsi="Calibri" w:cs="Calibri"/>
          <w:color w:val="000000" w:themeColor="text1"/>
        </w:rPr>
        <w:t xml:space="preserve"> with</w:t>
      </w:r>
      <w:r w:rsidR="0044685F" w:rsidRPr="00FD6A11">
        <w:rPr>
          <w:rFonts w:ascii="Calibri" w:hAnsi="Calibri" w:cs="Calibri"/>
          <w:color w:val="000000" w:themeColor="text1"/>
        </w:rPr>
        <w:t xml:space="preserve"> these </w:t>
      </w:r>
      <w:r w:rsidR="008259BD" w:rsidRPr="00FD6A11">
        <w:rPr>
          <w:rFonts w:ascii="Calibri" w:hAnsi="Calibri" w:cs="Calibri"/>
          <w:color w:val="000000" w:themeColor="text1"/>
        </w:rPr>
        <w:t>requirements</w:t>
      </w:r>
      <w:r w:rsidR="0044685F" w:rsidRPr="00FD6A11">
        <w:rPr>
          <w:rFonts w:ascii="Calibri" w:hAnsi="Calibri" w:cs="Calibri"/>
          <w:color w:val="000000" w:themeColor="text1"/>
        </w:rPr>
        <w:t xml:space="preserve"> as </w:t>
      </w:r>
      <w:r w:rsidR="008259BD" w:rsidRPr="00FD6A11">
        <w:rPr>
          <w:rFonts w:ascii="Calibri" w:hAnsi="Calibri" w:cs="Calibri"/>
          <w:color w:val="000000" w:themeColor="text1"/>
        </w:rPr>
        <w:t>a</w:t>
      </w:r>
      <w:r w:rsidR="0044685F" w:rsidRPr="00FD6A11">
        <w:rPr>
          <w:rFonts w:ascii="Calibri" w:hAnsi="Calibri" w:cs="Calibri"/>
          <w:color w:val="000000" w:themeColor="text1"/>
        </w:rPr>
        <w:t xml:space="preserve"> minimally </w:t>
      </w:r>
      <w:r w:rsidRPr="00FD6A11">
        <w:rPr>
          <w:rFonts w:ascii="Calibri" w:hAnsi="Calibri" w:cs="Calibri"/>
          <w:color w:val="000000" w:themeColor="text1"/>
        </w:rPr>
        <w:t xml:space="preserve">invasive </w:t>
      </w:r>
      <w:r w:rsidR="0044685F" w:rsidRPr="00FD6A11">
        <w:rPr>
          <w:rFonts w:ascii="Calibri" w:hAnsi="Calibri" w:cs="Calibri"/>
          <w:color w:val="000000" w:themeColor="text1"/>
        </w:rPr>
        <w:t>analytical method</w:t>
      </w:r>
      <w:r w:rsidRPr="00FD6A11">
        <w:rPr>
          <w:rFonts w:ascii="Calibri" w:hAnsi="Calibri" w:cs="Calibri"/>
          <w:color w:val="000000" w:themeColor="text1"/>
        </w:rPr>
        <w:t xml:space="preserve"> that</w:t>
      </w:r>
      <w:r w:rsidR="0044685F" w:rsidRPr="00FD6A11">
        <w:rPr>
          <w:rFonts w:ascii="Calibri" w:hAnsi="Calibri" w:cs="Calibri"/>
          <w:color w:val="000000" w:themeColor="text1"/>
        </w:rPr>
        <w:t xml:space="preserve"> </w:t>
      </w:r>
      <w:r w:rsidRPr="00FD6A11">
        <w:rPr>
          <w:rFonts w:ascii="Calibri" w:hAnsi="Calibri" w:cs="Calibri"/>
          <w:color w:val="000000" w:themeColor="text1"/>
        </w:rPr>
        <w:t>enables</w:t>
      </w:r>
      <w:r w:rsidR="0044685F" w:rsidRPr="00FD6A11">
        <w:rPr>
          <w:rFonts w:ascii="Calibri" w:hAnsi="Calibri" w:cs="Calibri"/>
          <w:color w:val="000000" w:themeColor="text1"/>
        </w:rPr>
        <w:t xml:space="preserve"> </w:t>
      </w:r>
      <w:r w:rsidRPr="00FD6A11">
        <w:rPr>
          <w:rFonts w:ascii="Calibri" w:hAnsi="Calibri" w:cs="Calibri"/>
          <w:color w:val="000000" w:themeColor="text1"/>
        </w:rPr>
        <w:t>coverage of a</w:t>
      </w:r>
      <w:r w:rsidR="0044685F" w:rsidRPr="00FD6A11">
        <w:rPr>
          <w:rFonts w:ascii="Calibri" w:hAnsi="Calibri" w:cs="Calibri"/>
          <w:color w:val="000000" w:themeColor="text1"/>
        </w:rPr>
        <w:t xml:space="preserve"> broad spectrum of metabolites and lipids. The technique is based on the insertion of a thin (~200</w:t>
      </w:r>
      <w:r w:rsidR="007A1504">
        <w:rPr>
          <w:rFonts w:ascii="Calibri" w:hAnsi="Calibri" w:cs="Calibri"/>
          <w:color w:val="000000" w:themeColor="text1"/>
        </w:rPr>
        <w:t xml:space="preserve"> µm</w:t>
      </w:r>
      <w:r w:rsidR="0044685F" w:rsidRPr="00FD6A11">
        <w:rPr>
          <w:rFonts w:ascii="Calibri" w:hAnsi="Calibri" w:cs="Calibri"/>
          <w:color w:val="000000" w:themeColor="text1"/>
        </w:rPr>
        <w:t xml:space="preserve">), biocompatible, titanium-nickel alloy </w:t>
      </w:r>
      <w:r w:rsidR="00184295" w:rsidRPr="00FD6A11">
        <w:rPr>
          <w:rFonts w:ascii="Calibri" w:hAnsi="Calibri" w:cs="Calibri"/>
          <w:color w:val="000000" w:themeColor="text1"/>
        </w:rPr>
        <w:t xml:space="preserve">probe </w:t>
      </w:r>
      <w:r w:rsidR="0044685F" w:rsidRPr="00FD6A11">
        <w:rPr>
          <w:rFonts w:ascii="Calibri" w:hAnsi="Calibri" w:cs="Calibri"/>
          <w:color w:val="000000" w:themeColor="text1"/>
        </w:rPr>
        <w:t xml:space="preserve">covered with a selective extraction phase into the examined organ for a short time. It should be emphasized that SPME prevents protein extraction, and hence enables metabolism inhibition already at the stage of sample collection, which </w:t>
      </w:r>
      <w:r w:rsidR="000121D2">
        <w:rPr>
          <w:rFonts w:ascii="Calibri" w:hAnsi="Calibri" w:cs="Calibri"/>
          <w:color w:val="000000" w:themeColor="text1"/>
        </w:rPr>
        <w:t>is</w:t>
      </w:r>
      <w:r w:rsidR="007D6223" w:rsidRPr="00FD6A11">
        <w:rPr>
          <w:rFonts w:ascii="Calibri" w:hAnsi="Calibri" w:cs="Calibri"/>
          <w:color w:val="000000" w:themeColor="text1"/>
        </w:rPr>
        <w:t xml:space="preserve"> a significant </w:t>
      </w:r>
      <w:r w:rsidR="0044685F" w:rsidRPr="00FD6A11">
        <w:rPr>
          <w:rFonts w:ascii="Calibri" w:hAnsi="Calibri" w:cs="Calibri"/>
          <w:color w:val="000000" w:themeColor="text1"/>
        </w:rPr>
        <w:t xml:space="preserve">advantage over alternative methods. </w:t>
      </w:r>
      <w:r w:rsidR="0044685F" w:rsidRPr="00FD6A11">
        <w:rPr>
          <w:rFonts w:ascii="Calibri" w:hAnsi="Calibri" w:cs="Calibri"/>
        </w:rPr>
        <w:t xml:space="preserve">Moreover, the miniaturization of the device allows </w:t>
      </w:r>
      <w:r w:rsidR="007D6223" w:rsidRPr="00FD6A11">
        <w:rPr>
          <w:rFonts w:ascii="Calibri" w:hAnsi="Calibri" w:cs="Calibri"/>
        </w:rPr>
        <w:t>for the execution of</w:t>
      </w:r>
      <w:r w:rsidR="0044685F" w:rsidRPr="00FD6A11">
        <w:rPr>
          <w:rFonts w:ascii="Calibri" w:hAnsi="Calibri" w:cs="Calibri"/>
        </w:rPr>
        <w:t xml:space="preserve"> repetitive</w:t>
      </w:r>
      <w:r w:rsidR="007D6223" w:rsidRPr="00FD6A11">
        <w:rPr>
          <w:rFonts w:ascii="Calibri" w:hAnsi="Calibri" w:cs="Calibri"/>
        </w:rPr>
        <w:t xml:space="preserve"> and simultaneous</w:t>
      </w:r>
      <w:r w:rsidR="0044685F" w:rsidRPr="00FD6A11">
        <w:rPr>
          <w:rFonts w:ascii="Calibri" w:hAnsi="Calibri" w:cs="Calibri"/>
        </w:rPr>
        <w:t xml:space="preserve"> analyses of few structures of the organ</w:t>
      </w:r>
      <w:r w:rsidR="00015A2A" w:rsidRPr="00FD6A11">
        <w:rPr>
          <w:rFonts w:ascii="Calibri" w:hAnsi="Calibri" w:cs="Calibri"/>
        </w:rPr>
        <w:fldChar w:fldCharType="begin" w:fldLock="1"/>
      </w:r>
      <w:r w:rsidR="003D2ABC" w:rsidRPr="00FD6A11">
        <w:rPr>
          <w:rFonts w:ascii="Calibri" w:hAnsi="Calibri" w:cs="Calibri"/>
        </w:rPr>
        <w:instrText>ADDIN CSL_CITATION {"citationItems":[{"id":"ITEM-1","itemData":{"DOI":"10.1016/j.aca.2013.08.031","ISSN":"00032670","abstract":"Metabolomics and biomarkers discovery are an integral part of bioanalysis. However, untargeted tissue analysis remains as the bottleneck of such studies due to the invasiveness of sample collection, as well as the laborious and time-consuming sample preparation protocols. In the current study, technology integrating in vivo sampling, sample preparation and global extraction of metabolites - solid phase microextraction was presented and evaluated during liver and lung transplantation in pig model. Sampling approaches, including selection of the probe, transportation, storage conditions and analyte coverage were discussed. The applicability of the method for metabolomics studies was demonstrated during lung transplantation experiments. © 2013 Elsevier B.V.","author":[{"dropping-particle":"","family":"Bojko","given":"Barbara","non-dropping-particle":"","parse-names":false,"suffix":""},{"dropping-particle":"","family":"Gorynski","given":"Krzysztof","non-dropping-particle":"","parse-names":false,"suffix":""},{"dropping-particle":"","family":"Gomez-Rios","given":"German Augusto","non-dropping-particle":"","parse-names":false,"suffix":""},{"dropping-particle":"","family":"Knaak","given":"Jan Matthias","non-dropping-particle":"","parse-names":false,"suffix":""},{"dropping-particle":"","family":"Machuca","given":"Tiago","non-dropping-particle":"","parse-names":false,"suffix":""},{"dropping-particle":"","family":"Spetzler","given":"Vinzent Nikolaus","non-dropping-particle":"","parse-names":false,"suffix":""},{"dropping-particle":"","family":"Cudjoe","given":"Erasmus","non-dropping-particle":"","parse-names":false,"suffix":""},{"dropping-particle":"","family":"Hsin","given":"Michael","non-dropping-particle":"","parse-names":false,"suffix":""},{"dropping-particle":"","family":"Cypel","given":"Marcelo","non-dropping-particle":"","parse-names":false,"suffix":""},{"dropping-particle":"","family":"Selzner","given":"Markus","non-dropping-particle":"","parse-names":false,"suffix":""},{"dropping-particle":"","family":"Liu","given":"Mingyao","non-dropping-particle":"","parse-names":false,"suffix":""},{"dropping-particle":"","family":"Keshavjee","given":"Shaf","non-dropping-particle":"","parse-names":false,"suffix":""},{"dropping-particle":"","family":"Pawliszyn","given":"Janusz","non-dropping-particle":"","parse-names":false,"suffix":""}],"container-title":"Analytica Chimica Acta","id":"ITEM-1","issued":{"date-parts":[["2013"]]},"page":"75-81","publisher":"Elsevier B.V.","title":"Solid phase microextraction fills the gap in tissue sampling protocols","type":"article-journal","volume":"803"},"uris":["http://www.mendeley.com/documents/?uuid=fba4ee78-8efd-4451-be0f-1f3c0e84f562"]}],"mendeley":{"formattedCitation":"&lt;sup&gt;9&lt;/sup&gt;","plainTextFormattedCitation":"9","previouslyFormattedCitation":"[9]"},"properties":{"noteIndex":0},"schema":"https://github.com/citation-style-language/schema/raw/master/csl-citation.json"}</w:instrText>
      </w:r>
      <w:r w:rsidR="00015A2A" w:rsidRPr="00FD6A11">
        <w:rPr>
          <w:rFonts w:ascii="Calibri" w:hAnsi="Calibri" w:cs="Calibri"/>
        </w:rPr>
        <w:fldChar w:fldCharType="separate"/>
      </w:r>
      <w:r w:rsidR="003D2ABC" w:rsidRPr="00FD6A11">
        <w:rPr>
          <w:rFonts w:ascii="Calibri" w:hAnsi="Calibri" w:cs="Calibri"/>
          <w:noProof/>
          <w:vertAlign w:val="superscript"/>
        </w:rPr>
        <w:t>9</w:t>
      </w:r>
      <w:r w:rsidR="00015A2A" w:rsidRPr="00FD6A11">
        <w:rPr>
          <w:rFonts w:ascii="Calibri" w:hAnsi="Calibri" w:cs="Calibri"/>
        </w:rPr>
        <w:fldChar w:fldCharType="end"/>
      </w:r>
      <w:r w:rsidR="000556F9" w:rsidRPr="00FD6A11">
        <w:rPr>
          <w:rFonts w:ascii="Calibri" w:hAnsi="Calibri" w:cs="Calibri"/>
          <w:color w:val="000000" w:themeColor="text1"/>
          <w:vertAlign w:val="superscript"/>
        </w:rPr>
        <w:t>,</w:t>
      </w:r>
      <w:r w:rsidR="00015A2A" w:rsidRPr="00FD6A11">
        <w:rPr>
          <w:rFonts w:ascii="Calibri" w:hAnsi="Calibri" w:cs="Calibri"/>
        </w:rPr>
        <w:fldChar w:fldCharType="begin" w:fldLock="1"/>
      </w:r>
      <w:r w:rsidR="003D2ABC" w:rsidRPr="00FD6A11">
        <w:rPr>
          <w:rFonts w:ascii="Calibri" w:hAnsi="Calibri" w:cs="Calibri"/>
        </w:rPr>
        <w:instrText>ADDIN CSL_CITATION {"citationItems":[{"id":"ITEM-1","itemData":{"DOI":"10.1016/j.trac.2019.02.029","ISSN":"18793142","abstract":"Growing threats in modern medicine, e.g., antibiotic resistance, along with urgent need for rapid diagnostic techniques and introduction of new drugs, induced intensive clinical and basic research. Model in vitro experiments with bacteria cultures and human cell lines, ex vivo experiments with tissues and in vivo animal or human study put more light into mechanism of cellular processes and biomarkers discovery. Particular aims may require unique approaches to the specific conditions. Solid Phase Microextraction proved to be a very versatile technique for collection and preparation of medically important samples. The review compiles the most recent reports applying SPME in the clinical, biotechnological and pharmaceutical studies. Current achievements but also limitations in development of novel SPME assays and their application in biomedical research and drug discovery are discussed. Existing challenges and further perspectives are outlined for studies on human metabolome and its application in clinical practice and pharmaceutical or biotechnological industry.","author":[{"dropping-particle":"","family":"Filipiak","given":"Wojciech","non-dropping-particle":"","parse-names":false,"suffix":""},{"dropping-particle":"","family":"Bojko","given":"Barbara","non-dropping-particle":"","parse-names":false,"suffix":""}],"container-title":"TrAC - Trends in Analytical Chemistry","id":"ITEM-1","issued":{"date-parts":[["2019"]]},"page":"203-213","publisher":"Elsevier Ltd","title":"SPME in clinical, pharmaceutical, and biotechnological research – How far are we from daily practice?","type":"article-journal","volume":"115"},"uris":["http://www.mendeley.com/documents/?uuid=cc476122-74a4-4347-8225-5f659bcd28f8"]}],"mendeley":{"formattedCitation":"&lt;sup&gt;10&lt;/sup&gt;","plainTextFormattedCitation":"10","previouslyFormattedCitation":"[10]"},"properties":{"noteIndex":0},"schema":"https://github.com/citation-style-language/schema/raw/master/csl-citation.json"}</w:instrText>
      </w:r>
      <w:r w:rsidR="00015A2A" w:rsidRPr="00FD6A11">
        <w:rPr>
          <w:rFonts w:ascii="Calibri" w:hAnsi="Calibri" w:cs="Calibri"/>
        </w:rPr>
        <w:fldChar w:fldCharType="separate"/>
      </w:r>
      <w:r w:rsidR="003D2ABC" w:rsidRPr="00FD6A11">
        <w:rPr>
          <w:rFonts w:ascii="Calibri" w:hAnsi="Calibri" w:cs="Calibri"/>
          <w:noProof/>
          <w:vertAlign w:val="superscript"/>
        </w:rPr>
        <w:t>10</w:t>
      </w:r>
      <w:r w:rsidR="00015A2A" w:rsidRPr="00FD6A11">
        <w:rPr>
          <w:rFonts w:ascii="Calibri" w:hAnsi="Calibri" w:cs="Calibri"/>
        </w:rPr>
        <w:fldChar w:fldCharType="end"/>
      </w:r>
      <w:r w:rsidR="000556F9" w:rsidRPr="00FD6A11">
        <w:rPr>
          <w:rFonts w:ascii="Calibri" w:hAnsi="Calibri" w:cs="Calibri"/>
          <w:color w:val="000000" w:themeColor="text1"/>
          <w:vertAlign w:val="superscript"/>
        </w:rPr>
        <w:t>,</w:t>
      </w:r>
      <w:r w:rsidR="0062540E" w:rsidRPr="00FD6A11">
        <w:rPr>
          <w:rFonts w:ascii="Calibri" w:hAnsi="Calibri" w:cs="Calibri"/>
        </w:rPr>
        <w:fldChar w:fldCharType="begin" w:fldLock="1"/>
      </w:r>
      <w:r w:rsidR="003D2ABC" w:rsidRPr="00FD6A11">
        <w:rPr>
          <w:rFonts w:ascii="Calibri" w:hAnsi="Calibri" w:cs="Calibri"/>
        </w:rPr>
        <w:instrText>ADDIN CSL_CITATION {"citationItems":[{"id":"ITEM-1","itemData":{"DOI":"10.1038/labinvest.2014.44","ISSN":"15300307","abstract":"The techniques currently used for drug, metabolite, and biomarker determination are based on sample collection, and therefore they are not suitable for repeated analysis because of the high invasiveness. Here, we present a novel method of biochemical analysis directly in organ during operation without need of a separate sample collection step: solid-phase microextraction (SPME). The approach is based on flexible microprobe coated with biocompatible extraction phase that is inserted to the tissue with no damage or disturbance of the organ. The method was evaluated during lung and liver transplantations using normothermic ex vivo liver perfusion (NEVLP) and ex vivo lung perfusion (EVLP). The study demonstrated feasibility of the method to extract wide range of endogenous compounds and drugs. Statistical analysis allowed observing metabolic changes of lung during cold ischemic time, perfusion, and reperfusion. It was also demonstrated that the level of drugs and their metabolites can be monitored over time. Based on the methylprednisolone as a selected example, the impairment of enzymatic properties of liver was detected in the injured organs but not in healthy control. This finding was supported by changes in pathways of endogenous metabolites. The SPME probe was also used for analysis of perfusion fluid using stopcock connection. The evaluation of biochemical profile of perfusates demonstrated potential of the approach for monitoring organ function during ex vivo perfusion. The simplicity of the device makes it convenient to use by medical personnel. With the microprobe, different areas of the organ or various organs can be sampled simultaneously. The technology allows assessment of organ function by biochemical profiling, determination of potential biomarkers, and drug monitoring. The use of this method for preintervention analysis could enhance the decision-making process for the best possible personalized approach, whereas post-transplantation monitoring would be used for graft assessments and fast response in case of organ failure. ? 2014 USCAP, Inc.","author":[{"dropping-particle":"","family":"Bojko","given":"Barbara","non-dropping-particle":"","parse-names":false,"suffix":""},{"dropping-particle":"","family":"Gorynski","given":"Krzysztof","non-dropping-particle":"","parse-names":false,"suffix":""},{"dropping-particle":"","family":"Gomez-Rios","given":"German A.","non-dropping-particle":"","parse-names":false,"suffix":""},{"dropping-particle":"","family":"Knaak","given":"Jan M.","non-dropping-particle":"","parse-names":false,"suffix":""},{"dropping-particle":"","family":"MacHuca","given":"Tiago","non-dropping-particle":"","parse-names":false,"suffix":""},{"dropping-particle":"","family":"Cudjoe","given":"Erasmus","non-dropping-particle":"","parse-names":false,"suffix":""},{"dropping-particle":"","family":"Spetzler","given":"Vinzent N.","non-dropping-particle":"","parse-names":false,"suffix":""},{"dropping-particle":"","family":"Hsin","given":"Michael","non-dropping-particle":"","parse-names":false,"suffix":""},{"dropping-particle":"","family":"Cypel","given":"Marcelo","non-dropping-particle":"","parse-names":false,"suffix":""},{"dropping-particle":"","family":"Selzner","given":"Markus","non-dropping-particle":"","parse-names":false,"suffix":""},{"dropping-particle":"","family":"Liu","given":"Mingyao","non-dropping-particle":"","parse-names":false,"suffix":""},{"dropping-particle":"","family":"Keshjavee","given":"Shaf","non-dropping-particle":"","parse-names":false,"suffix":""},{"dropping-particle":"","family":"Pawliszyn","given":"Janusz","non-dropping-particle":"","parse-names":false,"suffix":""}],"container-title":"Laboratory Investigation","id":"ITEM-1","issue":"5","issued":{"date-parts":[["2014"]]},"page":"586-594","publisher":"Nature Publishing Group","title":"Low invasive in vivo tissue sampling for monitoring biomarkers and drugs during surgery","type":"article-journal","volume":"94"},"uris":["http://www.mendeley.com/documents/?uuid=fcb4975f-7bd4-4406-ac1c-5f858e9ce0b5"]}],"mendeley":{"formattedCitation":"&lt;sup&gt;11&lt;/sup&gt;","plainTextFormattedCitation":"11","previouslyFormattedCitation":"[11]"},"properties":{"noteIndex":0},"schema":"https://github.com/citation-style-language/schema/raw/master/csl-citation.json"}</w:instrText>
      </w:r>
      <w:r w:rsidR="0062540E" w:rsidRPr="00FD6A11">
        <w:rPr>
          <w:rFonts w:ascii="Calibri" w:hAnsi="Calibri" w:cs="Calibri"/>
        </w:rPr>
        <w:fldChar w:fldCharType="separate"/>
      </w:r>
      <w:r w:rsidR="003D2ABC" w:rsidRPr="00FD6A11">
        <w:rPr>
          <w:rFonts w:ascii="Calibri" w:hAnsi="Calibri" w:cs="Calibri"/>
          <w:noProof/>
          <w:vertAlign w:val="superscript"/>
        </w:rPr>
        <w:t>11</w:t>
      </w:r>
      <w:r w:rsidR="0062540E" w:rsidRPr="00FD6A11">
        <w:rPr>
          <w:rFonts w:ascii="Calibri" w:hAnsi="Calibri" w:cs="Calibri"/>
        </w:rPr>
        <w:fldChar w:fldCharType="end"/>
      </w:r>
      <w:r w:rsidR="0044685F" w:rsidRPr="00FD6A11">
        <w:rPr>
          <w:rFonts w:ascii="Calibri" w:hAnsi="Calibri" w:cs="Calibri"/>
        </w:rPr>
        <w:t>.</w:t>
      </w:r>
    </w:p>
    <w:p w14:paraId="7C60671B" w14:textId="77777777" w:rsidR="0044685F" w:rsidRPr="00FD6A11" w:rsidRDefault="0044685F" w:rsidP="000121D2">
      <w:pPr>
        <w:contextualSpacing/>
        <w:jc w:val="both"/>
        <w:rPr>
          <w:rFonts w:ascii="Calibri" w:hAnsi="Calibri" w:cs="Calibri"/>
          <w:color w:val="000000" w:themeColor="text1"/>
        </w:rPr>
      </w:pPr>
    </w:p>
    <w:p w14:paraId="196076F0" w14:textId="37D79489" w:rsidR="008D5835" w:rsidRPr="00FD6A11" w:rsidRDefault="000121D2" w:rsidP="000121D2">
      <w:pPr>
        <w:contextualSpacing/>
        <w:jc w:val="both"/>
        <w:rPr>
          <w:rFonts w:ascii="Calibri" w:hAnsi="Calibri" w:cs="Calibri"/>
          <w:b/>
          <w:color w:val="000000" w:themeColor="text1"/>
        </w:rPr>
      </w:pPr>
      <w:r w:rsidRPr="00FD6A11">
        <w:rPr>
          <w:rFonts w:ascii="Calibri" w:hAnsi="Calibri" w:cs="Calibri"/>
          <w:b/>
          <w:color w:val="000000" w:themeColor="text1"/>
        </w:rPr>
        <w:t>PROTOCOL</w:t>
      </w:r>
      <w:r>
        <w:rPr>
          <w:rFonts w:ascii="Calibri" w:hAnsi="Calibri" w:cs="Calibri"/>
          <w:b/>
          <w:color w:val="000000" w:themeColor="text1"/>
        </w:rPr>
        <w:t>:</w:t>
      </w:r>
    </w:p>
    <w:p w14:paraId="24BFA00B" w14:textId="77777777" w:rsidR="00184295" w:rsidRPr="00FD6A11" w:rsidRDefault="00184295" w:rsidP="000121D2">
      <w:pPr>
        <w:contextualSpacing/>
        <w:jc w:val="both"/>
        <w:rPr>
          <w:rFonts w:ascii="Calibri" w:hAnsi="Calibri" w:cs="Calibri"/>
          <w:b/>
          <w:color w:val="000000" w:themeColor="text1"/>
        </w:rPr>
      </w:pPr>
    </w:p>
    <w:p w14:paraId="36C4B236" w14:textId="416EA76B" w:rsidR="009D6D05" w:rsidRPr="00FD6A11" w:rsidRDefault="009D6D05" w:rsidP="000121D2">
      <w:pPr>
        <w:contextualSpacing/>
        <w:jc w:val="both"/>
        <w:rPr>
          <w:rFonts w:ascii="Calibri" w:hAnsi="Calibri" w:cs="Calibri"/>
          <w:color w:val="000000" w:themeColor="text1"/>
        </w:rPr>
      </w:pPr>
      <w:r w:rsidRPr="00FD6A11">
        <w:rPr>
          <w:rFonts w:ascii="Calibri" w:hAnsi="Calibri" w:cs="Calibri"/>
          <w:color w:val="000000" w:themeColor="text1"/>
        </w:rPr>
        <w:t>All animals received humane care in compliance with the ‘‘Principles of Laboratory Animal Care’’ formulated by the National Society for Medical Research and the ‘‘Guide for the Care of Laboratory Animals’’ published by the National Institute of Health, Ontario, Canada. The Animal Care Committee of the Toronto General Research Institute approved all studies.</w:t>
      </w:r>
      <w:r w:rsidR="000121D2">
        <w:rPr>
          <w:rFonts w:ascii="Calibri" w:hAnsi="Calibri" w:cs="Calibri"/>
          <w:color w:val="000000" w:themeColor="text1"/>
        </w:rPr>
        <w:t xml:space="preserve"> </w:t>
      </w:r>
      <w:r w:rsidRPr="00FD6A11">
        <w:rPr>
          <w:rFonts w:ascii="Calibri" w:hAnsi="Calibri" w:cs="Calibri"/>
          <w:color w:val="000000" w:themeColor="text1"/>
        </w:rPr>
        <w:t xml:space="preserve">The research involved human subjects was approved by </w:t>
      </w:r>
      <w:r w:rsidR="000121D2">
        <w:rPr>
          <w:rFonts w:ascii="Calibri" w:hAnsi="Calibri" w:cs="Calibri"/>
          <w:color w:val="000000" w:themeColor="text1"/>
        </w:rPr>
        <w:t xml:space="preserve">the </w:t>
      </w:r>
      <w:r w:rsidR="005E7F6C" w:rsidRPr="00FD6A11">
        <w:rPr>
          <w:rFonts w:ascii="Calibri" w:hAnsi="Calibri" w:cs="Calibri"/>
          <w:color w:val="000000" w:themeColor="text1"/>
        </w:rPr>
        <w:t>Bioe</w:t>
      </w:r>
      <w:r w:rsidRPr="00FD6A11">
        <w:rPr>
          <w:rFonts w:ascii="Calibri" w:hAnsi="Calibri" w:cs="Calibri"/>
          <w:color w:val="000000" w:themeColor="text1"/>
        </w:rPr>
        <w:t xml:space="preserve">thical Committee </w:t>
      </w:r>
      <w:r w:rsidR="005E7F6C" w:rsidRPr="00FD6A11">
        <w:rPr>
          <w:rFonts w:ascii="Calibri" w:hAnsi="Calibri" w:cs="Calibri"/>
          <w:color w:val="000000" w:themeColor="text1"/>
        </w:rPr>
        <w:t xml:space="preserve">at Collegium </w:t>
      </w:r>
      <w:proofErr w:type="spellStart"/>
      <w:r w:rsidR="005E7F6C" w:rsidRPr="00FD6A11">
        <w:rPr>
          <w:rFonts w:ascii="Calibri" w:hAnsi="Calibri" w:cs="Calibri"/>
          <w:color w:val="000000" w:themeColor="text1"/>
        </w:rPr>
        <w:t>Medicum</w:t>
      </w:r>
      <w:proofErr w:type="spellEnd"/>
      <w:r w:rsidR="005E7F6C" w:rsidRPr="00FD6A11">
        <w:rPr>
          <w:rFonts w:ascii="Calibri" w:hAnsi="Calibri" w:cs="Calibri"/>
          <w:color w:val="000000" w:themeColor="text1"/>
        </w:rPr>
        <w:t xml:space="preserve"> in Bydgoszcz Nicolaus Copernicus University in Torun.</w:t>
      </w:r>
    </w:p>
    <w:p w14:paraId="6888FC70" w14:textId="77777777" w:rsidR="009D6D05" w:rsidRPr="00FD6A11" w:rsidRDefault="009D6D05" w:rsidP="000121D2">
      <w:pPr>
        <w:contextualSpacing/>
        <w:jc w:val="both"/>
        <w:rPr>
          <w:rFonts w:ascii="Calibri" w:hAnsi="Calibri" w:cs="Calibri"/>
          <w:color w:val="000000" w:themeColor="text1"/>
        </w:rPr>
      </w:pPr>
    </w:p>
    <w:p w14:paraId="02ED995D" w14:textId="7D74D235" w:rsidR="00D474BF" w:rsidRPr="00FD6A11" w:rsidRDefault="000121D2" w:rsidP="000121D2">
      <w:pPr>
        <w:contextualSpacing/>
        <w:jc w:val="both"/>
        <w:rPr>
          <w:rFonts w:ascii="Calibri" w:hAnsi="Calibri" w:cs="Calibri"/>
          <w:color w:val="000000" w:themeColor="text1"/>
        </w:rPr>
      </w:pPr>
      <w:r>
        <w:rPr>
          <w:rFonts w:ascii="Calibri" w:hAnsi="Calibri" w:cs="Calibri"/>
          <w:color w:val="000000" w:themeColor="text1"/>
        </w:rPr>
        <w:t>NOTE: Obtain approval from</w:t>
      </w:r>
      <w:r w:rsidR="0068410A" w:rsidRPr="00FD6A11">
        <w:rPr>
          <w:rFonts w:ascii="Calibri" w:hAnsi="Calibri" w:cs="Calibri"/>
          <w:color w:val="000000" w:themeColor="text1"/>
        </w:rPr>
        <w:t xml:space="preserve"> appropriate </w:t>
      </w:r>
      <w:r w:rsidRPr="00FD6A11">
        <w:rPr>
          <w:rFonts w:ascii="Calibri" w:hAnsi="Calibri" w:cs="Calibri"/>
          <w:color w:val="000000" w:themeColor="text1"/>
        </w:rPr>
        <w:t>ethical boar</w:t>
      </w:r>
      <w:r w:rsidR="0068410A" w:rsidRPr="00FD6A11">
        <w:rPr>
          <w:rFonts w:ascii="Calibri" w:hAnsi="Calibri" w:cs="Calibri"/>
          <w:color w:val="000000" w:themeColor="text1"/>
        </w:rPr>
        <w:t>ds</w:t>
      </w:r>
      <w:r>
        <w:rPr>
          <w:rFonts w:ascii="Calibri" w:hAnsi="Calibri" w:cs="Calibri"/>
          <w:color w:val="000000" w:themeColor="text1"/>
        </w:rPr>
        <w:t xml:space="preserve">. </w:t>
      </w:r>
      <w:r w:rsidR="0068410A" w:rsidRPr="00FD6A11">
        <w:rPr>
          <w:rFonts w:ascii="Calibri" w:hAnsi="Calibri" w:cs="Calibri"/>
          <w:color w:val="000000" w:themeColor="text1"/>
        </w:rPr>
        <w:t>Remember to always wear safety gloves</w:t>
      </w:r>
      <w:r>
        <w:rPr>
          <w:rFonts w:ascii="Calibri" w:hAnsi="Calibri" w:cs="Calibri"/>
          <w:color w:val="000000" w:themeColor="text1"/>
        </w:rPr>
        <w:t xml:space="preserve">. Do not touch </w:t>
      </w:r>
      <w:r w:rsidR="00D474BF" w:rsidRPr="00FD6A11">
        <w:rPr>
          <w:rFonts w:ascii="Calibri" w:hAnsi="Calibri" w:cs="Calibri"/>
          <w:color w:val="000000" w:themeColor="text1"/>
        </w:rPr>
        <w:t>the extraction phase of SPME probes</w:t>
      </w:r>
      <w:r>
        <w:rPr>
          <w:rFonts w:ascii="Calibri" w:hAnsi="Calibri" w:cs="Calibri"/>
          <w:color w:val="000000" w:themeColor="text1"/>
        </w:rPr>
        <w:t>. T</w:t>
      </w:r>
      <w:r w:rsidR="00A677FC" w:rsidRPr="00FD6A11">
        <w:rPr>
          <w:rFonts w:ascii="Calibri" w:hAnsi="Calibri" w:cs="Calibri"/>
          <w:color w:val="000000" w:themeColor="text1"/>
        </w:rPr>
        <w:t xml:space="preserve">he use of </w:t>
      </w:r>
      <w:r w:rsidR="00D474BF" w:rsidRPr="00FD6A11">
        <w:rPr>
          <w:rFonts w:ascii="Calibri" w:hAnsi="Calibri" w:cs="Calibri"/>
          <w:color w:val="000000" w:themeColor="text1"/>
        </w:rPr>
        <w:t>deactivated glass vials</w:t>
      </w:r>
      <w:r w:rsidR="00A677FC" w:rsidRPr="00FD6A11">
        <w:rPr>
          <w:rFonts w:ascii="Calibri" w:hAnsi="Calibri" w:cs="Calibri"/>
          <w:color w:val="000000" w:themeColor="text1"/>
        </w:rPr>
        <w:t xml:space="preserve"> is recommended</w:t>
      </w:r>
      <w:r w:rsidR="00D474BF" w:rsidRPr="00FD6A11">
        <w:rPr>
          <w:rFonts w:ascii="Calibri" w:hAnsi="Calibri" w:cs="Calibri"/>
          <w:color w:val="000000" w:themeColor="text1"/>
        </w:rPr>
        <w:t xml:space="preserve"> for lipidomic analyses</w:t>
      </w:r>
      <w:r>
        <w:rPr>
          <w:rFonts w:ascii="Calibri" w:hAnsi="Calibri" w:cs="Calibri"/>
          <w:color w:val="000000" w:themeColor="text1"/>
        </w:rPr>
        <w:t>.</w:t>
      </w:r>
    </w:p>
    <w:p w14:paraId="70213842" w14:textId="77777777" w:rsidR="00D474BF" w:rsidRPr="00FD6A11" w:rsidRDefault="00D474BF" w:rsidP="000121D2">
      <w:pPr>
        <w:pStyle w:val="ListParagraph"/>
        <w:ind w:left="0"/>
        <w:jc w:val="both"/>
        <w:rPr>
          <w:rFonts w:ascii="Calibri" w:hAnsi="Calibri" w:cs="Calibri"/>
          <w:color w:val="000000" w:themeColor="text1"/>
        </w:rPr>
      </w:pPr>
    </w:p>
    <w:p w14:paraId="45783404" w14:textId="2D428505" w:rsidR="006309D8" w:rsidRPr="000121D2" w:rsidRDefault="00A677FC" w:rsidP="000121D2">
      <w:pPr>
        <w:pStyle w:val="ListParagraph"/>
        <w:numPr>
          <w:ilvl w:val="0"/>
          <w:numId w:val="1"/>
        </w:numPr>
        <w:ind w:left="0" w:firstLine="0"/>
        <w:jc w:val="both"/>
        <w:rPr>
          <w:rFonts w:ascii="Calibri" w:hAnsi="Calibri" w:cs="Calibri"/>
          <w:b/>
          <w:bCs/>
          <w:color w:val="000000" w:themeColor="text1"/>
        </w:rPr>
      </w:pPr>
      <w:r w:rsidRPr="000121D2">
        <w:rPr>
          <w:rFonts w:ascii="Calibri" w:hAnsi="Calibri" w:cs="Calibri"/>
          <w:b/>
          <w:bCs/>
          <w:color w:val="000000" w:themeColor="text1"/>
        </w:rPr>
        <w:t>Preparation of probes</w:t>
      </w:r>
    </w:p>
    <w:p w14:paraId="6BF5E410" w14:textId="77777777" w:rsidR="000121D2" w:rsidRPr="00FD6A11" w:rsidRDefault="000121D2" w:rsidP="000121D2">
      <w:pPr>
        <w:pStyle w:val="ListParagraph"/>
        <w:ind w:left="0"/>
        <w:jc w:val="both"/>
        <w:rPr>
          <w:rFonts w:ascii="Calibri" w:hAnsi="Calibri" w:cs="Calibri"/>
          <w:color w:val="000000" w:themeColor="text1"/>
        </w:rPr>
      </w:pPr>
    </w:p>
    <w:p w14:paraId="2F70478F" w14:textId="24614A93" w:rsidR="006309D8" w:rsidRDefault="006309D8" w:rsidP="000121D2">
      <w:pPr>
        <w:pStyle w:val="ListParagraph"/>
        <w:numPr>
          <w:ilvl w:val="1"/>
          <w:numId w:val="1"/>
        </w:numPr>
        <w:ind w:left="0" w:firstLine="0"/>
        <w:jc w:val="both"/>
        <w:rPr>
          <w:rFonts w:ascii="Calibri" w:hAnsi="Calibri" w:cs="Calibri"/>
          <w:color w:val="000000" w:themeColor="text1"/>
        </w:rPr>
      </w:pPr>
      <w:r w:rsidRPr="00FD6A11">
        <w:rPr>
          <w:rFonts w:ascii="Calibri" w:hAnsi="Calibri" w:cs="Calibri"/>
          <w:color w:val="000000" w:themeColor="text1"/>
        </w:rPr>
        <w:t xml:space="preserve"> Prepare</w:t>
      </w:r>
      <w:r w:rsidR="00184295" w:rsidRPr="00FD6A11">
        <w:rPr>
          <w:rFonts w:ascii="Calibri" w:hAnsi="Calibri" w:cs="Calibri"/>
          <w:color w:val="000000" w:themeColor="text1"/>
        </w:rPr>
        <w:t xml:space="preserve"> titanium-nickel alloy</w:t>
      </w:r>
      <w:r w:rsidRPr="00FD6A11">
        <w:rPr>
          <w:rFonts w:ascii="Calibri" w:hAnsi="Calibri" w:cs="Calibri"/>
          <w:color w:val="000000" w:themeColor="text1"/>
        </w:rPr>
        <w:t xml:space="preserve"> probes </w:t>
      </w:r>
      <w:r w:rsidR="00184295" w:rsidRPr="00FD6A11">
        <w:rPr>
          <w:rFonts w:ascii="Calibri" w:hAnsi="Calibri" w:cs="Calibri"/>
          <w:color w:val="000000" w:themeColor="text1"/>
        </w:rPr>
        <w:t>(40 mm length; 0</w:t>
      </w:r>
      <w:r w:rsidR="000121D2">
        <w:rPr>
          <w:rFonts w:ascii="Calibri" w:hAnsi="Calibri" w:cs="Calibri"/>
          <w:color w:val="000000" w:themeColor="text1"/>
        </w:rPr>
        <w:t>.</w:t>
      </w:r>
      <w:r w:rsidR="00184295" w:rsidRPr="00FD6A11">
        <w:rPr>
          <w:rFonts w:ascii="Calibri" w:hAnsi="Calibri" w:cs="Calibri"/>
          <w:color w:val="000000" w:themeColor="text1"/>
        </w:rPr>
        <w:t>2 mm diameter)</w:t>
      </w:r>
      <w:r w:rsidRPr="00FD6A11">
        <w:rPr>
          <w:rFonts w:ascii="Calibri" w:hAnsi="Calibri" w:cs="Calibri"/>
          <w:color w:val="000000" w:themeColor="text1"/>
        </w:rPr>
        <w:t xml:space="preserve"> coated with </w:t>
      </w:r>
      <w:r w:rsidR="00184295" w:rsidRPr="00FD6A11">
        <w:rPr>
          <w:rFonts w:ascii="Calibri" w:hAnsi="Calibri" w:cs="Calibri"/>
          <w:color w:val="000000" w:themeColor="text1"/>
        </w:rPr>
        <w:t>7</w:t>
      </w:r>
      <w:r w:rsidRPr="00FD6A11">
        <w:rPr>
          <w:rFonts w:ascii="Calibri" w:hAnsi="Calibri" w:cs="Calibri"/>
          <w:color w:val="000000" w:themeColor="text1"/>
        </w:rPr>
        <w:t xml:space="preserve"> mm mix-mode sorbent. </w:t>
      </w:r>
      <w:r w:rsidR="000121D2">
        <w:rPr>
          <w:rFonts w:ascii="Calibri" w:hAnsi="Calibri" w:cs="Calibri"/>
          <w:color w:val="000000" w:themeColor="text1"/>
        </w:rPr>
        <w:t>The n</w:t>
      </w:r>
      <w:r w:rsidR="005E7F6C" w:rsidRPr="00FD6A11">
        <w:rPr>
          <w:rFonts w:ascii="Calibri" w:hAnsi="Calibri" w:cs="Calibri"/>
          <w:color w:val="000000" w:themeColor="text1"/>
        </w:rPr>
        <w:t xml:space="preserve">umber of probes depends on the time points targeted during </w:t>
      </w:r>
      <w:r w:rsidR="000121D2">
        <w:rPr>
          <w:rFonts w:ascii="Calibri" w:hAnsi="Calibri" w:cs="Calibri"/>
          <w:color w:val="000000" w:themeColor="text1"/>
        </w:rPr>
        <w:t xml:space="preserve">the </w:t>
      </w:r>
      <w:r w:rsidR="005E7F6C" w:rsidRPr="00FD6A11">
        <w:rPr>
          <w:rFonts w:ascii="Calibri" w:hAnsi="Calibri" w:cs="Calibri"/>
          <w:color w:val="000000" w:themeColor="text1"/>
        </w:rPr>
        <w:t xml:space="preserve">entire procedure and </w:t>
      </w:r>
      <w:r w:rsidR="000121D2">
        <w:rPr>
          <w:rFonts w:ascii="Calibri" w:hAnsi="Calibri" w:cs="Calibri"/>
          <w:color w:val="000000" w:themeColor="text1"/>
        </w:rPr>
        <w:t xml:space="preserve">the </w:t>
      </w:r>
      <w:r w:rsidR="005E7F6C" w:rsidRPr="00FD6A11">
        <w:rPr>
          <w:rFonts w:ascii="Calibri" w:hAnsi="Calibri" w:cs="Calibri"/>
          <w:color w:val="000000" w:themeColor="text1"/>
        </w:rPr>
        <w:t xml:space="preserve">number of replicates (3 is recommended per time point). </w:t>
      </w:r>
    </w:p>
    <w:p w14:paraId="4C3E926B" w14:textId="77777777" w:rsidR="000121D2" w:rsidRPr="00FD6A11" w:rsidRDefault="000121D2" w:rsidP="000121D2">
      <w:pPr>
        <w:pStyle w:val="ListParagraph"/>
        <w:ind w:left="0"/>
        <w:jc w:val="both"/>
        <w:rPr>
          <w:rFonts w:ascii="Calibri" w:hAnsi="Calibri" w:cs="Calibri"/>
          <w:color w:val="000000" w:themeColor="text1"/>
        </w:rPr>
      </w:pPr>
    </w:p>
    <w:p w14:paraId="01760515" w14:textId="48E9BF07" w:rsidR="006309D8" w:rsidRPr="00FD6A11" w:rsidRDefault="006309D8" w:rsidP="000121D2">
      <w:pPr>
        <w:contextualSpacing/>
        <w:jc w:val="both"/>
        <w:rPr>
          <w:rFonts w:ascii="Calibri" w:hAnsi="Calibri" w:cs="Calibri"/>
          <w:color w:val="000000" w:themeColor="text1"/>
        </w:rPr>
      </w:pPr>
      <w:r w:rsidRPr="00FD6A11">
        <w:rPr>
          <w:rFonts w:ascii="Calibri" w:hAnsi="Calibri" w:cs="Calibri"/>
          <w:color w:val="000000" w:themeColor="text1"/>
        </w:rPr>
        <w:t xml:space="preserve">NOTE: The length and type of extraction phase may be adjusted based on the mode of study, </w:t>
      </w:r>
      <w:r w:rsidR="000121D2">
        <w:rPr>
          <w:rFonts w:ascii="Calibri" w:hAnsi="Calibri" w:cs="Calibri"/>
          <w:color w:val="000000" w:themeColor="text1"/>
        </w:rPr>
        <w:t xml:space="preserve">the </w:t>
      </w:r>
      <w:r w:rsidRPr="00FD6A11">
        <w:rPr>
          <w:rFonts w:ascii="Calibri" w:hAnsi="Calibri" w:cs="Calibri"/>
          <w:color w:val="000000" w:themeColor="text1"/>
        </w:rPr>
        <w:t>polarity of metabolites</w:t>
      </w:r>
      <w:r w:rsidR="00A677FC" w:rsidRPr="00FD6A11">
        <w:rPr>
          <w:rFonts w:ascii="Calibri" w:hAnsi="Calibri" w:cs="Calibri"/>
          <w:color w:val="000000" w:themeColor="text1"/>
        </w:rPr>
        <w:t>,</w:t>
      </w:r>
      <w:r w:rsidRPr="00FD6A11">
        <w:rPr>
          <w:rFonts w:ascii="Calibri" w:hAnsi="Calibri" w:cs="Calibri"/>
          <w:color w:val="000000" w:themeColor="text1"/>
        </w:rPr>
        <w:t xml:space="preserve"> and </w:t>
      </w:r>
      <w:r w:rsidR="000121D2">
        <w:rPr>
          <w:rFonts w:ascii="Calibri" w:hAnsi="Calibri" w:cs="Calibri"/>
          <w:color w:val="000000" w:themeColor="text1"/>
        </w:rPr>
        <w:t xml:space="preserve">the </w:t>
      </w:r>
      <w:r w:rsidRPr="00FD6A11">
        <w:rPr>
          <w:rFonts w:ascii="Calibri" w:hAnsi="Calibri" w:cs="Calibri"/>
          <w:color w:val="000000" w:themeColor="text1"/>
        </w:rPr>
        <w:t>sample matrix.</w:t>
      </w:r>
    </w:p>
    <w:p w14:paraId="27AD98B9" w14:textId="77777777" w:rsidR="00184295" w:rsidRPr="00FD6A11" w:rsidRDefault="00184295" w:rsidP="000121D2">
      <w:pPr>
        <w:contextualSpacing/>
        <w:jc w:val="both"/>
        <w:rPr>
          <w:rFonts w:ascii="Calibri" w:hAnsi="Calibri" w:cs="Calibri"/>
          <w:color w:val="000000" w:themeColor="text1"/>
        </w:rPr>
      </w:pPr>
    </w:p>
    <w:p w14:paraId="49C8BD7C" w14:textId="12423E07" w:rsidR="00184295" w:rsidRDefault="006309D8" w:rsidP="000121D2">
      <w:pPr>
        <w:pStyle w:val="ListParagraph"/>
        <w:numPr>
          <w:ilvl w:val="1"/>
          <w:numId w:val="1"/>
        </w:numPr>
        <w:ind w:left="0" w:firstLine="0"/>
        <w:jc w:val="both"/>
        <w:rPr>
          <w:rFonts w:ascii="Calibri" w:hAnsi="Calibri" w:cs="Calibri"/>
          <w:color w:val="000000" w:themeColor="text1"/>
        </w:rPr>
      </w:pPr>
      <w:r w:rsidRPr="00FD6A11">
        <w:rPr>
          <w:rFonts w:ascii="Calibri" w:hAnsi="Calibri" w:cs="Calibri"/>
          <w:color w:val="000000" w:themeColor="text1"/>
        </w:rPr>
        <w:t xml:space="preserve">Prepare </w:t>
      </w:r>
      <w:r w:rsidR="000121D2">
        <w:rPr>
          <w:rFonts w:ascii="Calibri" w:hAnsi="Calibri" w:cs="Calibri"/>
          <w:color w:val="000000" w:themeColor="text1"/>
        </w:rPr>
        <w:t xml:space="preserve">a </w:t>
      </w:r>
      <w:r w:rsidRPr="00FD6A11">
        <w:rPr>
          <w:rFonts w:ascii="Calibri" w:hAnsi="Calibri" w:cs="Calibri"/>
          <w:color w:val="000000" w:themeColor="text1"/>
        </w:rPr>
        <w:t xml:space="preserve">cleaning mixture composed of </w:t>
      </w:r>
      <w:r w:rsidR="000121D2" w:rsidRPr="00FD6A11">
        <w:rPr>
          <w:rFonts w:ascii="Calibri" w:hAnsi="Calibri" w:cs="Calibri"/>
          <w:color w:val="000000" w:themeColor="text1"/>
        </w:rPr>
        <w:t xml:space="preserve">2:1 </w:t>
      </w:r>
      <w:proofErr w:type="spellStart"/>
      <w:proofErr w:type="gramStart"/>
      <w:r w:rsidRPr="00FD6A11">
        <w:rPr>
          <w:rFonts w:ascii="Calibri" w:hAnsi="Calibri" w:cs="Calibri"/>
          <w:color w:val="000000" w:themeColor="text1"/>
        </w:rPr>
        <w:t>chloroform</w:t>
      </w:r>
      <w:r w:rsidR="00C217B5">
        <w:rPr>
          <w:rFonts w:ascii="Calibri" w:hAnsi="Calibri" w:cs="Calibri"/>
          <w:color w:val="000000" w:themeColor="text1"/>
        </w:rPr>
        <w:t>:</w:t>
      </w:r>
      <w:r w:rsidRPr="00FD6A11">
        <w:rPr>
          <w:rFonts w:ascii="Calibri" w:hAnsi="Calibri" w:cs="Calibri"/>
          <w:color w:val="000000" w:themeColor="text1"/>
        </w:rPr>
        <w:t>methanol</w:t>
      </w:r>
      <w:proofErr w:type="spellEnd"/>
      <w:proofErr w:type="gramEnd"/>
      <w:r w:rsidRPr="00FD6A11">
        <w:rPr>
          <w:rFonts w:ascii="Calibri" w:hAnsi="Calibri" w:cs="Calibri"/>
          <w:color w:val="000000" w:themeColor="text1"/>
        </w:rPr>
        <w:t xml:space="preserve"> (</w:t>
      </w:r>
      <w:r w:rsidR="000121D2">
        <w:rPr>
          <w:rFonts w:ascii="Calibri" w:hAnsi="Calibri" w:cs="Calibri"/>
          <w:color w:val="000000" w:themeColor="text1"/>
        </w:rPr>
        <w:t>v/v</w:t>
      </w:r>
      <w:r w:rsidRPr="00FD6A11">
        <w:rPr>
          <w:rFonts w:ascii="Calibri" w:hAnsi="Calibri" w:cs="Calibri"/>
          <w:color w:val="000000" w:themeColor="text1"/>
        </w:rPr>
        <w:t>). Pipet 1</w:t>
      </w:r>
      <w:r w:rsidR="000121D2">
        <w:rPr>
          <w:rFonts w:ascii="Calibri" w:hAnsi="Calibri" w:cs="Calibri"/>
          <w:color w:val="000000" w:themeColor="text1"/>
        </w:rPr>
        <w:t>.</w:t>
      </w:r>
      <w:r w:rsidRPr="00FD6A11">
        <w:rPr>
          <w:rFonts w:ascii="Calibri" w:hAnsi="Calibri" w:cs="Calibri"/>
          <w:color w:val="000000" w:themeColor="text1"/>
        </w:rPr>
        <w:t xml:space="preserve">0 mL of the solution to </w:t>
      </w:r>
      <w:r w:rsidR="00A677FC" w:rsidRPr="00FD6A11">
        <w:rPr>
          <w:rFonts w:ascii="Calibri" w:hAnsi="Calibri" w:cs="Calibri"/>
          <w:color w:val="000000" w:themeColor="text1"/>
        </w:rPr>
        <w:t xml:space="preserve">each </w:t>
      </w:r>
      <w:r w:rsidRPr="00FD6A11">
        <w:rPr>
          <w:rFonts w:ascii="Calibri" w:hAnsi="Calibri" w:cs="Calibri"/>
          <w:color w:val="000000" w:themeColor="text1"/>
        </w:rPr>
        <w:t>2</w:t>
      </w:r>
      <w:r w:rsidR="000121D2">
        <w:rPr>
          <w:rFonts w:ascii="Calibri" w:hAnsi="Calibri" w:cs="Calibri"/>
          <w:color w:val="000000" w:themeColor="text1"/>
        </w:rPr>
        <w:t>.</w:t>
      </w:r>
      <w:r w:rsidRPr="00FD6A11">
        <w:rPr>
          <w:rFonts w:ascii="Calibri" w:hAnsi="Calibri" w:cs="Calibri"/>
          <w:color w:val="000000" w:themeColor="text1"/>
        </w:rPr>
        <w:t>0 mL glass vial</w:t>
      </w:r>
      <w:r w:rsidR="00616D3C" w:rsidRPr="00FD6A11">
        <w:rPr>
          <w:rFonts w:ascii="Calibri" w:hAnsi="Calibri" w:cs="Calibri"/>
          <w:color w:val="000000" w:themeColor="text1"/>
        </w:rPr>
        <w:t xml:space="preserve"> and place one probe, previously pierced through the cap, </w:t>
      </w:r>
      <w:r w:rsidR="00A677FC" w:rsidRPr="00FD6A11">
        <w:rPr>
          <w:rFonts w:ascii="Calibri" w:hAnsi="Calibri" w:cs="Calibri"/>
          <w:color w:val="000000" w:themeColor="text1"/>
        </w:rPr>
        <w:t>in each vial</w:t>
      </w:r>
      <w:r w:rsidRPr="00FD6A11">
        <w:rPr>
          <w:rFonts w:ascii="Calibri" w:hAnsi="Calibri" w:cs="Calibri"/>
          <w:color w:val="000000" w:themeColor="text1"/>
        </w:rPr>
        <w:t>.</w:t>
      </w:r>
    </w:p>
    <w:p w14:paraId="0353C5C8" w14:textId="77777777" w:rsidR="000121D2" w:rsidRPr="00FD6A11" w:rsidRDefault="000121D2" w:rsidP="000121D2">
      <w:pPr>
        <w:pStyle w:val="ListParagraph"/>
        <w:ind w:left="0"/>
        <w:jc w:val="both"/>
        <w:rPr>
          <w:rFonts w:ascii="Calibri" w:hAnsi="Calibri" w:cs="Calibri"/>
          <w:color w:val="000000" w:themeColor="text1"/>
        </w:rPr>
      </w:pPr>
    </w:p>
    <w:p w14:paraId="351A1FF1" w14:textId="24DA78FC" w:rsidR="00184295" w:rsidRPr="00FD6A11" w:rsidRDefault="00184295" w:rsidP="000121D2">
      <w:pPr>
        <w:pStyle w:val="ListParagraph"/>
        <w:ind w:left="0"/>
        <w:jc w:val="both"/>
        <w:rPr>
          <w:rFonts w:ascii="Calibri" w:hAnsi="Calibri" w:cs="Calibri"/>
          <w:color w:val="000000" w:themeColor="text1"/>
        </w:rPr>
      </w:pPr>
      <w:r w:rsidRPr="00FD6A11">
        <w:rPr>
          <w:rFonts w:ascii="Calibri" w:hAnsi="Calibri" w:cs="Calibri"/>
          <w:color w:val="000000" w:themeColor="text1"/>
        </w:rPr>
        <w:t xml:space="preserve">NOTE: Before use, </w:t>
      </w:r>
      <w:r w:rsidR="000121D2">
        <w:rPr>
          <w:rFonts w:ascii="Calibri" w:hAnsi="Calibri" w:cs="Calibri"/>
          <w:color w:val="000000" w:themeColor="text1"/>
        </w:rPr>
        <w:t xml:space="preserve">clean </w:t>
      </w:r>
      <w:r w:rsidRPr="00FD6A11">
        <w:rPr>
          <w:rFonts w:ascii="Calibri" w:hAnsi="Calibri" w:cs="Calibri"/>
          <w:color w:val="000000" w:themeColor="text1"/>
        </w:rPr>
        <w:t xml:space="preserve">all probes to </w:t>
      </w:r>
      <w:r w:rsidR="000121D2">
        <w:rPr>
          <w:rFonts w:ascii="Calibri" w:hAnsi="Calibri" w:cs="Calibri"/>
          <w:color w:val="000000" w:themeColor="text1"/>
        </w:rPr>
        <w:t>remove</w:t>
      </w:r>
      <w:r w:rsidRPr="00FD6A11">
        <w:rPr>
          <w:rFonts w:ascii="Calibri" w:hAnsi="Calibri" w:cs="Calibri"/>
          <w:color w:val="000000" w:themeColor="text1"/>
        </w:rPr>
        <w:t xml:space="preserve"> contaminating particles.</w:t>
      </w:r>
    </w:p>
    <w:p w14:paraId="46483346" w14:textId="77777777" w:rsidR="00184295" w:rsidRPr="00FD6A11" w:rsidRDefault="00184295" w:rsidP="000121D2">
      <w:pPr>
        <w:pStyle w:val="ListParagraph"/>
        <w:ind w:left="0"/>
        <w:jc w:val="both"/>
        <w:rPr>
          <w:rFonts w:ascii="Calibri" w:hAnsi="Calibri" w:cs="Calibri"/>
          <w:color w:val="000000" w:themeColor="text1"/>
        </w:rPr>
      </w:pPr>
    </w:p>
    <w:p w14:paraId="5AE3CC49" w14:textId="5A0D0A8C" w:rsidR="00616D3C" w:rsidRPr="00FD6A11" w:rsidRDefault="00616D3C" w:rsidP="000121D2">
      <w:pPr>
        <w:pStyle w:val="ListParagraph"/>
        <w:numPr>
          <w:ilvl w:val="1"/>
          <w:numId w:val="1"/>
        </w:numPr>
        <w:ind w:left="0" w:firstLine="0"/>
        <w:jc w:val="both"/>
        <w:rPr>
          <w:rFonts w:ascii="Calibri" w:hAnsi="Calibri" w:cs="Calibri"/>
          <w:color w:val="000000" w:themeColor="text1"/>
        </w:rPr>
      </w:pPr>
      <w:r w:rsidRPr="00FD6A11">
        <w:rPr>
          <w:rFonts w:ascii="Calibri" w:hAnsi="Calibri" w:cs="Calibri"/>
          <w:color w:val="000000" w:themeColor="text1"/>
        </w:rPr>
        <w:t>Put the vials on the agitator and set the agitation speed at 1</w:t>
      </w:r>
      <w:r w:rsidR="000121D2">
        <w:rPr>
          <w:rFonts w:ascii="Calibri" w:hAnsi="Calibri" w:cs="Calibri"/>
          <w:color w:val="000000" w:themeColor="text1"/>
        </w:rPr>
        <w:t>,</w:t>
      </w:r>
      <w:r w:rsidRPr="00FD6A11">
        <w:rPr>
          <w:rFonts w:ascii="Calibri" w:hAnsi="Calibri" w:cs="Calibri"/>
          <w:color w:val="000000" w:themeColor="text1"/>
        </w:rPr>
        <w:t>200 rpm. After 45 min</w:t>
      </w:r>
      <w:r w:rsidR="00A677FC" w:rsidRPr="00FD6A11">
        <w:rPr>
          <w:rFonts w:ascii="Calibri" w:hAnsi="Calibri" w:cs="Calibri"/>
          <w:color w:val="000000" w:themeColor="text1"/>
        </w:rPr>
        <w:t>,</w:t>
      </w:r>
      <w:r w:rsidRPr="00FD6A11">
        <w:rPr>
          <w:rFonts w:ascii="Calibri" w:hAnsi="Calibri" w:cs="Calibri"/>
          <w:color w:val="000000" w:themeColor="text1"/>
        </w:rPr>
        <w:t xml:space="preserve"> stop the device and rinse </w:t>
      </w:r>
      <w:r w:rsidR="000121D2">
        <w:rPr>
          <w:rFonts w:ascii="Calibri" w:hAnsi="Calibri" w:cs="Calibri"/>
          <w:color w:val="000000" w:themeColor="text1"/>
        </w:rPr>
        <w:t xml:space="preserve">the </w:t>
      </w:r>
      <w:r w:rsidRPr="00FD6A11">
        <w:rPr>
          <w:rFonts w:ascii="Calibri" w:hAnsi="Calibri" w:cs="Calibri"/>
          <w:color w:val="000000" w:themeColor="text1"/>
        </w:rPr>
        <w:t xml:space="preserve">coatings with </w:t>
      </w:r>
      <w:r w:rsidR="00BE78D8" w:rsidRPr="00FD6A11">
        <w:rPr>
          <w:rFonts w:ascii="Calibri" w:hAnsi="Calibri" w:cs="Calibri"/>
          <w:color w:val="000000" w:themeColor="text1"/>
        </w:rPr>
        <w:t>LC-MS grade</w:t>
      </w:r>
      <w:r w:rsidRPr="00FD6A11">
        <w:rPr>
          <w:rFonts w:ascii="Calibri" w:hAnsi="Calibri" w:cs="Calibri"/>
          <w:color w:val="000000" w:themeColor="text1"/>
        </w:rPr>
        <w:t xml:space="preserve"> water</w:t>
      </w:r>
      <w:r w:rsidR="00184295" w:rsidRPr="00FD6A11">
        <w:rPr>
          <w:rFonts w:ascii="Calibri" w:hAnsi="Calibri" w:cs="Calibri"/>
          <w:color w:val="000000" w:themeColor="text1"/>
        </w:rPr>
        <w:t>.</w:t>
      </w:r>
    </w:p>
    <w:p w14:paraId="7020EDC6" w14:textId="77777777" w:rsidR="00184295" w:rsidRPr="00FD6A11" w:rsidRDefault="00184295" w:rsidP="000121D2">
      <w:pPr>
        <w:pStyle w:val="ListParagraph"/>
        <w:ind w:left="0"/>
        <w:jc w:val="both"/>
        <w:rPr>
          <w:rFonts w:ascii="Calibri" w:hAnsi="Calibri" w:cs="Calibri"/>
          <w:color w:val="000000" w:themeColor="text1"/>
        </w:rPr>
      </w:pPr>
    </w:p>
    <w:p w14:paraId="3A4EBC4B" w14:textId="240ACC9A" w:rsidR="00616D3C" w:rsidRPr="00FD6A11" w:rsidRDefault="000121D2" w:rsidP="000121D2">
      <w:pPr>
        <w:pStyle w:val="ListParagraph"/>
        <w:numPr>
          <w:ilvl w:val="1"/>
          <w:numId w:val="1"/>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As c</w:t>
      </w:r>
      <w:r w:rsidR="00616D3C" w:rsidRPr="00FD6A11">
        <w:rPr>
          <w:rFonts w:ascii="Calibri" w:hAnsi="Calibri" w:cs="Calibri"/>
          <w:color w:val="000000" w:themeColor="text1"/>
          <w:highlight w:val="yellow"/>
        </w:rPr>
        <w:t xml:space="preserve">oatings must undergo </w:t>
      </w:r>
      <w:r w:rsidR="007D6223" w:rsidRPr="00FD6A11">
        <w:rPr>
          <w:rFonts w:ascii="Calibri" w:hAnsi="Calibri" w:cs="Calibri"/>
          <w:color w:val="000000" w:themeColor="text1"/>
          <w:highlight w:val="yellow"/>
        </w:rPr>
        <w:t>a</w:t>
      </w:r>
      <w:r w:rsidR="00616D3C" w:rsidRPr="00FD6A11">
        <w:rPr>
          <w:rFonts w:ascii="Calibri" w:hAnsi="Calibri" w:cs="Calibri"/>
          <w:color w:val="000000" w:themeColor="text1"/>
          <w:highlight w:val="yellow"/>
        </w:rPr>
        <w:t xml:space="preserve"> preconditioning step to activate them</w:t>
      </w:r>
      <w:r>
        <w:rPr>
          <w:rFonts w:ascii="Calibri" w:hAnsi="Calibri" w:cs="Calibri"/>
          <w:color w:val="000000" w:themeColor="text1"/>
          <w:highlight w:val="yellow"/>
        </w:rPr>
        <w:t>, p</w:t>
      </w:r>
      <w:r w:rsidR="00616D3C" w:rsidRPr="00FD6A11">
        <w:rPr>
          <w:rFonts w:ascii="Calibri" w:hAnsi="Calibri" w:cs="Calibri"/>
          <w:color w:val="000000" w:themeColor="text1"/>
          <w:highlight w:val="yellow"/>
        </w:rPr>
        <w:t xml:space="preserve">repare </w:t>
      </w:r>
      <w:r w:rsidR="007D6223" w:rsidRPr="00FD6A11">
        <w:rPr>
          <w:rFonts w:ascii="Calibri" w:hAnsi="Calibri" w:cs="Calibri"/>
          <w:color w:val="000000" w:themeColor="text1"/>
          <w:highlight w:val="yellow"/>
        </w:rPr>
        <w:t xml:space="preserve">a </w:t>
      </w:r>
      <w:r w:rsidR="00616D3C" w:rsidRPr="00FD6A11">
        <w:rPr>
          <w:rFonts w:ascii="Calibri" w:hAnsi="Calibri" w:cs="Calibri"/>
          <w:color w:val="000000" w:themeColor="text1"/>
          <w:highlight w:val="yellow"/>
        </w:rPr>
        <w:t xml:space="preserve">preconditioning mixture composed of </w:t>
      </w:r>
      <w:r w:rsidRPr="00FD6A11">
        <w:rPr>
          <w:rFonts w:ascii="Calibri" w:hAnsi="Calibri" w:cs="Calibri"/>
          <w:color w:val="000000" w:themeColor="text1"/>
          <w:highlight w:val="yellow"/>
        </w:rPr>
        <w:t>1:1</w:t>
      </w:r>
      <w:r w:rsidR="00C217B5">
        <w:rPr>
          <w:rFonts w:ascii="Calibri" w:hAnsi="Calibri" w:cs="Calibri"/>
          <w:color w:val="000000" w:themeColor="text1"/>
          <w:highlight w:val="yellow"/>
        </w:rPr>
        <w:t xml:space="preserve"> </w:t>
      </w:r>
      <w:proofErr w:type="spellStart"/>
      <w:proofErr w:type="gramStart"/>
      <w:r w:rsidR="00616D3C" w:rsidRPr="00FD6A11">
        <w:rPr>
          <w:rFonts w:ascii="Calibri" w:hAnsi="Calibri" w:cs="Calibri"/>
          <w:color w:val="000000" w:themeColor="text1"/>
          <w:highlight w:val="yellow"/>
        </w:rPr>
        <w:t>methanol</w:t>
      </w:r>
      <w:r w:rsidR="00C217B5">
        <w:rPr>
          <w:rFonts w:ascii="Calibri" w:hAnsi="Calibri" w:cs="Calibri"/>
          <w:color w:val="000000" w:themeColor="text1"/>
          <w:highlight w:val="yellow"/>
        </w:rPr>
        <w:t>:</w:t>
      </w:r>
      <w:r w:rsidR="00616D3C" w:rsidRPr="00FD6A11">
        <w:rPr>
          <w:rFonts w:ascii="Calibri" w:hAnsi="Calibri" w:cs="Calibri"/>
          <w:color w:val="000000" w:themeColor="text1"/>
          <w:highlight w:val="yellow"/>
        </w:rPr>
        <w:t>water</w:t>
      </w:r>
      <w:proofErr w:type="spellEnd"/>
      <w:proofErr w:type="gramEnd"/>
      <w:r w:rsidR="00616D3C" w:rsidRPr="00FD6A11">
        <w:rPr>
          <w:rFonts w:ascii="Calibri" w:hAnsi="Calibri" w:cs="Calibri"/>
          <w:color w:val="000000" w:themeColor="text1"/>
          <w:highlight w:val="yellow"/>
        </w:rPr>
        <w:t xml:space="preserve"> (</w:t>
      </w:r>
      <w:r>
        <w:rPr>
          <w:rFonts w:ascii="Calibri" w:hAnsi="Calibri" w:cs="Calibri"/>
          <w:color w:val="000000" w:themeColor="text1"/>
          <w:highlight w:val="yellow"/>
        </w:rPr>
        <w:t>v</w:t>
      </w:r>
      <w:r w:rsidR="00616D3C" w:rsidRPr="00FD6A11">
        <w:rPr>
          <w:rFonts w:ascii="Calibri" w:hAnsi="Calibri" w:cs="Calibri"/>
          <w:color w:val="000000" w:themeColor="text1"/>
          <w:highlight w:val="yellow"/>
        </w:rPr>
        <w:t>/</w:t>
      </w:r>
      <w:r>
        <w:rPr>
          <w:rFonts w:ascii="Calibri" w:hAnsi="Calibri" w:cs="Calibri"/>
          <w:color w:val="000000" w:themeColor="text1"/>
          <w:highlight w:val="yellow"/>
        </w:rPr>
        <w:t>v</w:t>
      </w:r>
      <w:r w:rsidR="00616D3C" w:rsidRPr="00FD6A11">
        <w:rPr>
          <w:rFonts w:ascii="Calibri" w:hAnsi="Calibri" w:cs="Calibri"/>
          <w:color w:val="000000" w:themeColor="text1"/>
          <w:highlight w:val="yellow"/>
        </w:rPr>
        <w:t>). Pipet 1</w:t>
      </w:r>
      <w:r>
        <w:rPr>
          <w:rFonts w:ascii="Calibri" w:hAnsi="Calibri" w:cs="Calibri"/>
          <w:color w:val="000000" w:themeColor="text1"/>
          <w:highlight w:val="yellow"/>
        </w:rPr>
        <w:t>.</w:t>
      </w:r>
      <w:r w:rsidR="00616D3C" w:rsidRPr="00FD6A11">
        <w:rPr>
          <w:rFonts w:ascii="Calibri" w:hAnsi="Calibri" w:cs="Calibri"/>
          <w:color w:val="000000" w:themeColor="text1"/>
          <w:highlight w:val="yellow"/>
        </w:rPr>
        <w:t xml:space="preserve">0 mL of the solution </w:t>
      </w:r>
      <w:r w:rsidR="00A677FC" w:rsidRPr="00FD6A11">
        <w:rPr>
          <w:rFonts w:ascii="Calibri" w:hAnsi="Calibri" w:cs="Calibri"/>
          <w:color w:val="000000" w:themeColor="text1"/>
          <w:highlight w:val="yellow"/>
        </w:rPr>
        <w:t>to each</w:t>
      </w:r>
      <w:r w:rsidR="00616D3C" w:rsidRPr="00FD6A11">
        <w:rPr>
          <w:rFonts w:ascii="Calibri" w:hAnsi="Calibri" w:cs="Calibri"/>
          <w:color w:val="000000" w:themeColor="text1"/>
          <w:highlight w:val="yellow"/>
        </w:rPr>
        <w:t xml:space="preserve"> 2</w:t>
      </w:r>
      <w:r w:rsidR="00C217B5">
        <w:rPr>
          <w:rFonts w:ascii="Calibri" w:hAnsi="Calibri" w:cs="Calibri"/>
          <w:color w:val="000000" w:themeColor="text1"/>
          <w:highlight w:val="yellow"/>
        </w:rPr>
        <w:t>.</w:t>
      </w:r>
      <w:r w:rsidR="00616D3C" w:rsidRPr="00FD6A11">
        <w:rPr>
          <w:rFonts w:ascii="Calibri" w:hAnsi="Calibri" w:cs="Calibri"/>
          <w:color w:val="000000" w:themeColor="text1"/>
          <w:highlight w:val="yellow"/>
        </w:rPr>
        <w:t xml:space="preserve">0 mL glass vial and place one probe, previously pierced through the cap, </w:t>
      </w:r>
      <w:r w:rsidR="00A677FC" w:rsidRPr="00FD6A11">
        <w:rPr>
          <w:rFonts w:ascii="Calibri" w:hAnsi="Calibri" w:cs="Calibri"/>
          <w:color w:val="000000" w:themeColor="text1"/>
          <w:highlight w:val="yellow"/>
        </w:rPr>
        <w:t>in</w:t>
      </w:r>
      <w:r w:rsidR="00616D3C" w:rsidRPr="00FD6A11">
        <w:rPr>
          <w:rFonts w:ascii="Calibri" w:hAnsi="Calibri" w:cs="Calibri"/>
          <w:color w:val="000000" w:themeColor="text1"/>
          <w:highlight w:val="yellow"/>
        </w:rPr>
        <w:t xml:space="preserve"> each </w:t>
      </w:r>
      <w:r w:rsidR="00A677FC" w:rsidRPr="00FD6A11">
        <w:rPr>
          <w:rFonts w:ascii="Calibri" w:hAnsi="Calibri" w:cs="Calibri"/>
          <w:color w:val="000000" w:themeColor="text1"/>
          <w:highlight w:val="yellow"/>
        </w:rPr>
        <w:t>vial</w:t>
      </w:r>
      <w:r w:rsidR="00616D3C" w:rsidRPr="00FD6A11">
        <w:rPr>
          <w:rFonts w:ascii="Calibri" w:hAnsi="Calibri" w:cs="Calibri"/>
          <w:color w:val="000000" w:themeColor="text1"/>
          <w:highlight w:val="yellow"/>
        </w:rPr>
        <w:t>.</w:t>
      </w:r>
    </w:p>
    <w:p w14:paraId="799A4A5B" w14:textId="77777777" w:rsidR="00184295" w:rsidRPr="00FD6A11" w:rsidRDefault="00184295" w:rsidP="000121D2">
      <w:pPr>
        <w:contextualSpacing/>
        <w:jc w:val="both"/>
        <w:rPr>
          <w:rFonts w:ascii="Calibri" w:hAnsi="Calibri" w:cs="Calibri"/>
          <w:color w:val="000000" w:themeColor="text1"/>
        </w:rPr>
      </w:pPr>
    </w:p>
    <w:p w14:paraId="2F237F58" w14:textId="4998D19D"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Put the vials on the </w:t>
      </w:r>
      <w:r w:rsidR="00956519" w:rsidRPr="00FD6A11">
        <w:rPr>
          <w:rFonts w:ascii="Calibri" w:hAnsi="Calibri" w:cs="Calibri"/>
          <w:color w:val="000000" w:themeColor="text1"/>
          <w:highlight w:val="yellow"/>
        </w:rPr>
        <w:t xml:space="preserve">vortex </w:t>
      </w:r>
      <w:r w:rsidRPr="00FD6A11">
        <w:rPr>
          <w:rFonts w:ascii="Calibri" w:hAnsi="Calibri" w:cs="Calibri"/>
          <w:color w:val="000000" w:themeColor="text1"/>
          <w:highlight w:val="yellow"/>
        </w:rPr>
        <w:t>agitator and set the agitation speed at 1</w:t>
      </w:r>
      <w:r w:rsidR="00C217B5">
        <w:rPr>
          <w:rFonts w:ascii="Calibri" w:hAnsi="Calibri" w:cs="Calibri"/>
          <w:color w:val="000000" w:themeColor="text1"/>
          <w:highlight w:val="yellow"/>
        </w:rPr>
        <w:t>,</w:t>
      </w:r>
      <w:r w:rsidRPr="00FD6A11">
        <w:rPr>
          <w:rFonts w:ascii="Calibri" w:hAnsi="Calibri" w:cs="Calibri"/>
          <w:color w:val="000000" w:themeColor="text1"/>
          <w:highlight w:val="yellow"/>
        </w:rPr>
        <w:t>200 rpm.</w:t>
      </w:r>
    </w:p>
    <w:p w14:paraId="7FD9173A" w14:textId="77777777" w:rsidR="00184295" w:rsidRPr="00FD6A11" w:rsidRDefault="00184295" w:rsidP="000121D2">
      <w:pPr>
        <w:contextualSpacing/>
        <w:jc w:val="both"/>
        <w:rPr>
          <w:rFonts w:ascii="Calibri" w:hAnsi="Calibri" w:cs="Calibri"/>
          <w:color w:val="000000" w:themeColor="text1"/>
          <w:highlight w:val="yellow"/>
        </w:rPr>
      </w:pPr>
    </w:p>
    <w:p w14:paraId="465CF81E" w14:textId="48C4FF49"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lastRenderedPageBreak/>
        <w:t>After 60 min</w:t>
      </w:r>
      <w:r w:rsidR="00C217B5">
        <w:rPr>
          <w:rFonts w:ascii="Calibri" w:hAnsi="Calibri" w:cs="Calibri"/>
          <w:color w:val="000000" w:themeColor="text1"/>
          <w:highlight w:val="yellow"/>
        </w:rPr>
        <w:t>,</w:t>
      </w:r>
      <w:r w:rsidRPr="00FD6A11">
        <w:rPr>
          <w:rFonts w:ascii="Calibri" w:hAnsi="Calibri" w:cs="Calibri"/>
          <w:color w:val="000000" w:themeColor="text1"/>
          <w:highlight w:val="yellow"/>
        </w:rPr>
        <w:t xml:space="preserve"> stop the </w:t>
      </w:r>
      <w:r w:rsidR="00956519" w:rsidRPr="00FD6A11">
        <w:rPr>
          <w:rFonts w:ascii="Calibri" w:hAnsi="Calibri" w:cs="Calibri"/>
          <w:color w:val="000000" w:themeColor="text1"/>
          <w:highlight w:val="yellow"/>
        </w:rPr>
        <w:t xml:space="preserve">agitator </w:t>
      </w:r>
      <w:r w:rsidRPr="00FD6A11">
        <w:rPr>
          <w:rFonts w:ascii="Calibri" w:hAnsi="Calibri" w:cs="Calibri"/>
          <w:color w:val="000000" w:themeColor="text1"/>
          <w:highlight w:val="yellow"/>
        </w:rPr>
        <w:t xml:space="preserve">and rinse </w:t>
      </w:r>
      <w:r w:rsidR="00C217B5">
        <w:rPr>
          <w:rFonts w:ascii="Calibri" w:hAnsi="Calibri" w:cs="Calibri"/>
          <w:color w:val="000000" w:themeColor="text1"/>
          <w:highlight w:val="yellow"/>
        </w:rPr>
        <w:t xml:space="preserve">the </w:t>
      </w:r>
      <w:r w:rsidRPr="00FD6A11">
        <w:rPr>
          <w:rFonts w:ascii="Calibri" w:hAnsi="Calibri" w:cs="Calibri"/>
          <w:color w:val="000000" w:themeColor="text1"/>
          <w:highlight w:val="yellow"/>
        </w:rPr>
        <w:t xml:space="preserve">coatings with </w:t>
      </w:r>
      <w:r w:rsidR="00BE78D8" w:rsidRPr="00FD6A11">
        <w:rPr>
          <w:rFonts w:ascii="Calibri" w:hAnsi="Calibri" w:cs="Calibri"/>
          <w:color w:val="000000" w:themeColor="text1"/>
          <w:highlight w:val="yellow"/>
        </w:rPr>
        <w:t xml:space="preserve">LC-MS grade </w:t>
      </w:r>
      <w:r w:rsidRPr="00FD6A11">
        <w:rPr>
          <w:rFonts w:ascii="Calibri" w:hAnsi="Calibri" w:cs="Calibri"/>
          <w:color w:val="000000" w:themeColor="text1"/>
          <w:highlight w:val="yellow"/>
        </w:rPr>
        <w:t>water.</w:t>
      </w:r>
    </w:p>
    <w:p w14:paraId="77A76E09" w14:textId="77777777" w:rsidR="00184295" w:rsidRPr="00FD6A11" w:rsidRDefault="00184295" w:rsidP="000121D2">
      <w:pPr>
        <w:contextualSpacing/>
        <w:jc w:val="both"/>
        <w:rPr>
          <w:rFonts w:ascii="Calibri" w:hAnsi="Calibri" w:cs="Calibri"/>
          <w:color w:val="000000" w:themeColor="text1"/>
          <w:highlight w:val="yellow"/>
        </w:rPr>
      </w:pPr>
    </w:p>
    <w:p w14:paraId="6D3558FC" w14:textId="09306B57" w:rsidR="00616D3C" w:rsidRPr="00FD6A11" w:rsidRDefault="00184295"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S</w:t>
      </w:r>
      <w:r w:rsidR="00616D3C" w:rsidRPr="00FD6A11">
        <w:rPr>
          <w:rFonts w:ascii="Calibri" w:hAnsi="Calibri" w:cs="Calibri"/>
          <w:color w:val="000000" w:themeColor="text1"/>
          <w:highlight w:val="yellow"/>
        </w:rPr>
        <w:t>teriliz</w:t>
      </w:r>
      <w:r w:rsidRPr="00FD6A11">
        <w:rPr>
          <w:rFonts w:ascii="Calibri" w:hAnsi="Calibri" w:cs="Calibri"/>
          <w:color w:val="000000" w:themeColor="text1"/>
          <w:highlight w:val="yellow"/>
        </w:rPr>
        <w:t>e probes</w:t>
      </w:r>
      <w:r w:rsidR="00616D3C" w:rsidRPr="00FD6A11">
        <w:rPr>
          <w:rFonts w:ascii="Calibri" w:hAnsi="Calibri" w:cs="Calibri"/>
          <w:color w:val="000000" w:themeColor="text1"/>
          <w:highlight w:val="yellow"/>
        </w:rPr>
        <w:t xml:space="preserve"> according to the </w:t>
      </w:r>
      <w:r w:rsidR="00C217B5">
        <w:rPr>
          <w:rFonts w:ascii="Calibri" w:hAnsi="Calibri" w:cs="Calibri"/>
          <w:color w:val="000000" w:themeColor="text1"/>
          <w:highlight w:val="yellow"/>
        </w:rPr>
        <w:t xml:space="preserve">standard </w:t>
      </w:r>
      <w:r w:rsidR="00616D3C" w:rsidRPr="00FD6A11">
        <w:rPr>
          <w:rFonts w:ascii="Calibri" w:hAnsi="Calibri" w:cs="Calibri"/>
          <w:color w:val="000000" w:themeColor="text1"/>
          <w:highlight w:val="yellow"/>
        </w:rPr>
        <w:t>surgical equipment sterilization protocol.</w:t>
      </w:r>
    </w:p>
    <w:p w14:paraId="32A3B65B" w14:textId="77777777" w:rsidR="00184295" w:rsidRPr="00FD6A11" w:rsidRDefault="00184295" w:rsidP="000121D2">
      <w:pPr>
        <w:pStyle w:val="ListParagraph"/>
        <w:ind w:left="0"/>
        <w:jc w:val="both"/>
        <w:rPr>
          <w:rFonts w:ascii="Calibri" w:hAnsi="Calibri" w:cs="Calibri"/>
          <w:color w:val="000000" w:themeColor="text1"/>
          <w:highlight w:val="yellow"/>
        </w:rPr>
      </w:pPr>
    </w:p>
    <w:p w14:paraId="4D978FCF" w14:textId="38865656" w:rsidR="00616D3C" w:rsidRPr="00C217B5" w:rsidRDefault="00616D3C" w:rsidP="000121D2">
      <w:pPr>
        <w:pStyle w:val="ListParagraph"/>
        <w:numPr>
          <w:ilvl w:val="0"/>
          <w:numId w:val="1"/>
        </w:numPr>
        <w:ind w:left="0" w:firstLine="0"/>
        <w:jc w:val="both"/>
        <w:rPr>
          <w:rFonts w:ascii="Calibri" w:hAnsi="Calibri" w:cs="Calibri"/>
          <w:b/>
          <w:bCs/>
          <w:color w:val="000000" w:themeColor="text1"/>
          <w:highlight w:val="yellow"/>
        </w:rPr>
      </w:pPr>
      <w:r w:rsidRPr="00C217B5">
        <w:rPr>
          <w:rFonts w:ascii="Calibri" w:hAnsi="Calibri" w:cs="Calibri"/>
          <w:b/>
          <w:bCs/>
          <w:color w:val="000000" w:themeColor="text1"/>
          <w:highlight w:val="yellow"/>
        </w:rPr>
        <w:t>Extraction</w:t>
      </w:r>
    </w:p>
    <w:p w14:paraId="14AAF829" w14:textId="77777777" w:rsidR="00C217B5" w:rsidRPr="00FD6A11" w:rsidRDefault="00C217B5" w:rsidP="00C217B5">
      <w:pPr>
        <w:pStyle w:val="ListParagraph"/>
        <w:ind w:left="0"/>
        <w:jc w:val="both"/>
        <w:rPr>
          <w:rFonts w:ascii="Calibri" w:hAnsi="Calibri" w:cs="Calibri"/>
          <w:color w:val="000000" w:themeColor="text1"/>
          <w:highlight w:val="yellow"/>
        </w:rPr>
      </w:pPr>
    </w:p>
    <w:p w14:paraId="4A74CE5E" w14:textId="77777777"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Open the sterile package right before sampling</w:t>
      </w:r>
      <w:r w:rsidR="00A677FC" w:rsidRPr="00FD6A11">
        <w:rPr>
          <w:rFonts w:ascii="Calibri" w:hAnsi="Calibri" w:cs="Calibri"/>
          <w:color w:val="000000" w:themeColor="text1"/>
          <w:highlight w:val="yellow"/>
        </w:rPr>
        <w:t xml:space="preserve"> to</w:t>
      </w:r>
      <w:r w:rsidR="00956519" w:rsidRPr="00FD6A11">
        <w:rPr>
          <w:rFonts w:ascii="Calibri" w:hAnsi="Calibri" w:cs="Calibri"/>
          <w:color w:val="000000" w:themeColor="text1"/>
          <w:highlight w:val="yellow"/>
        </w:rPr>
        <w:t xml:space="preserve"> ensur</w:t>
      </w:r>
      <w:r w:rsidR="00A677FC" w:rsidRPr="00FD6A11">
        <w:rPr>
          <w:rFonts w:ascii="Calibri" w:hAnsi="Calibri" w:cs="Calibri"/>
          <w:color w:val="000000" w:themeColor="text1"/>
          <w:highlight w:val="yellow"/>
        </w:rPr>
        <w:t>e a</w:t>
      </w:r>
      <w:r w:rsidR="00956519" w:rsidRPr="00FD6A11">
        <w:rPr>
          <w:rFonts w:ascii="Calibri" w:hAnsi="Calibri" w:cs="Calibri"/>
          <w:color w:val="000000" w:themeColor="text1"/>
          <w:highlight w:val="yellow"/>
        </w:rPr>
        <w:t xml:space="preserve"> sterile environment</w:t>
      </w:r>
      <w:r w:rsidRPr="00FD6A11">
        <w:rPr>
          <w:rFonts w:ascii="Calibri" w:hAnsi="Calibri" w:cs="Calibri"/>
          <w:color w:val="000000" w:themeColor="text1"/>
          <w:highlight w:val="yellow"/>
        </w:rPr>
        <w:t>.</w:t>
      </w:r>
    </w:p>
    <w:p w14:paraId="7E1DC1A3" w14:textId="77777777" w:rsidR="00184295" w:rsidRPr="00FD6A11" w:rsidRDefault="00184295" w:rsidP="000121D2">
      <w:pPr>
        <w:pStyle w:val="ListParagraph"/>
        <w:ind w:left="0"/>
        <w:jc w:val="both"/>
        <w:rPr>
          <w:rFonts w:ascii="Calibri" w:hAnsi="Calibri" w:cs="Calibri"/>
          <w:color w:val="000000" w:themeColor="text1"/>
          <w:highlight w:val="yellow"/>
        </w:rPr>
      </w:pPr>
    </w:p>
    <w:p w14:paraId="7FF0FE3A" w14:textId="6A05D3D4" w:rsidR="00C217B5" w:rsidRPr="00C217B5"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Insert</w:t>
      </w:r>
      <w:r w:rsidR="00184295" w:rsidRPr="00FD6A11">
        <w:rPr>
          <w:rFonts w:ascii="Calibri" w:hAnsi="Calibri" w:cs="Calibri"/>
          <w:color w:val="000000" w:themeColor="text1"/>
          <w:highlight w:val="yellow"/>
        </w:rPr>
        <w:t xml:space="preserve"> two</w:t>
      </w:r>
      <w:r w:rsidRPr="00FD6A11">
        <w:rPr>
          <w:rFonts w:ascii="Calibri" w:hAnsi="Calibri" w:cs="Calibri"/>
          <w:color w:val="000000" w:themeColor="text1"/>
          <w:highlight w:val="yellow"/>
        </w:rPr>
        <w:t xml:space="preserve"> probes directly into the kidney</w:t>
      </w:r>
      <w:r w:rsidR="00184295" w:rsidRPr="00FD6A11">
        <w:rPr>
          <w:rFonts w:ascii="Calibri" w:hAnsi="Calibri" w:cs="Calibri"/>
          <w:color w:val="000000" w:themeColor="text1"/>
          <w:highlight w:val="yellow"/>
        </w:rPr>
        <w:t xml:space="preserve"> cortex</w:t>
      </w:r>
      <w:r w:rsidRPr="00FD6A11">
        <w:rPr>
          <w:rFonts w:ascii="Calibri" w:hAnsi="Calibri" w:cs="Calibri"/>
          <w:color w:val="000000" w:themeColor="text1"/>
          <w:highlight w:val="yellow"/>
        </w:rPr>
        <w:t xml:space="preserve"> for 10 min</w:t>
      </w:r>
      <w:r w:rsidR="00184295" w:rsidRPr="00FD6A11">
        <w:rPr>
          <w:rFonts w:ascii="Calibri" w:hAnsi="Calibri" w:cs="Calibri"/>
          <w:color w:val="000000" w:themeColor="text1"/>
          <w:highlight w:val="yellow"/>
        </w:rPr>
        <w:t xml:space="preserve"> at each time point</w:t>
      </w:r>
      <w:r w:rsidRPr="00FD6A11">
        <w:rPr>
          <w:rFonts w:ascii="Calibri" w:hAnsi="Calibri" w:cs="Calibri"/>
          <w:color w:val="000000" w:themeColor="text1"/>
          <w:highlight w:val="yellow"/>
        </w:rPr>
        <w:t>.</w:t>
      </w:r>
      <w:r w:rsidR="00C217B5">
        <w:rPr>
          <w:rFonts w:ascii="Calibri" w:hAnsi="Calibri" w:cs="Calibri"/>
          <w:color w:val="000000" w:themeColor="text1"/>
          <w:highlight w:val="yellow"/>
        </w:rPr>
        <w:t xml:space="preserve"> </w:t>
      </w:r>
      <w:r w:rsidR="00E17230" w:rsidRPr="00C217B5">
        <w:rPr>
          <w:rFonts w:ascii="Calibri" w:hAnsi="Calibri" w:cs="Calibri"/>
          <w:color w:val="000000" w:themeColor="text1"/>
          <w:highlight w:val="yellow"/>
        </w:rPr>
        <w:t>The entire length of the coating must be covered by the tissue matrix</w:t>
      </w:r>
      <w:r w:rsidR="00C217B5" w:rsidRPr="00C217B5">
        <w:rPr>
          <w:rFonts w:ascii="Calibri" w:hAnsi="Calibri" w:cs="Calibri"/>
          <w:color w:val="000000" w:themeColor="text1"/>
          <w:highlight w:val="yellow"/>
        </w:rPr>
        <w:t xml:space="preserve">; </w:t>
      </w:r>
      <w:r w:rsidR="005E7F6C" w:rsidRPr="00C217B5">
        <w:rPr>
          <w:rFonts w:ascii="Calibri" w:hAnsi="Calibri" w:cs="Calibri"/>
          <w:color w:val="000000" w:themeColor="text1"/>
          <w:highlight w:val="yellow"/>
        </w:rPr>
        <w:t>no specific angle is required, but ca</w:t>
      </w:r>
      <w:r w:rsidR="00C217B5" w:rsidRPr="00C217B5">
        <w:rPr>
          <w:rFonts w:ascii="Calibri" w:hAnsi="Calibri" w:cs="Calibri"/>
          <w:color w:val="000000" w:themeColor="text1"/>
          <w:highlight w:val="yellow"/>
        </w:rPr>
        <w:t xml:space="preserve">. </w:t>
      </w:r>
      <w:r w:rsidR="005E7F6C" w:rsidRPr="00C217B5">
        <w:rPr>
          <w:rFonts w:ascii="Calibri" w:hAnsi="Calibri" w:cs="Calibri"/>
          <w:color w:val="000000" w:themeColor="text1"/>
          <w:highlight w:val="yellow"/>
        </w:rPr>
        <w:t xml:space="preserve">90 deg is </w:t>
      </w:r>
      <w:r w:rsidR="00E32201" w:rsidRPr="00C217B5">
        <w:rPr>
          <w:rFonts w:ascii="Calibri" w:hAnsi="Calibri" w:cs="Calibri"/>
          <w:color w:val="000000" w:themeColor="text1"/>
          <w:highlight w:val="yellow"/>
        </w:rPr>
        <w:t>usually used.</w:t>
      </w:r>
    </w:p>
    <w:p w14:paraId="049A99F0" w14:textId="77777777" w:rsidR="00C217B5" w:rsidRPr="00FD6A11" w:rsidRDefault="00C217B5" w:rsidP="000121D2">
      <w:pPr>
        <w:pStyle w:val="ListParagraph"/>
        <w:ind w:left="0"/>
        <w:jc w:val="both"/>
        <w:rPr>
          <w:rFonts w:ascii="Calibri" w:hAnsi="Calibri" w:cs="Calibri"/>
          <w:color w:val="000000" w:themeColor="text1"/>
          <w:highlight w:val="yellow"/>
        </w:rPr>
      </w:pPr>
    </w:p>
    <w:p w14:paraId="5BAC95C8" w14:textId="6DE6C5E0" w:rsidR="00184295" w:rsidRPr="00FD6A11" w:rsidRDefault="00184295" w:rsidP="000121D2">
      <w:pPr>
        <w:pStyle w:val="ListParagraph"/>
        <w:ind w:left="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NOTE: </w:t>
      </w:r>
      <w:r w:rsidR="00C217B5">
        <w:rPr>
          <w:rFonts w:ascii="Calibri" w:hAnsi="Calibri" w:cs="Calibri"/>
          <w:color w:val="000000" w:themeColor="text1"/>
          <w:highlight w:val="yellow"/>
        </w:rPr>
        <w:t>The e</w:t>
      </w:r>
      <w:r w:rsidR="00C217B5" w:rsidRPr="00FD6A11">
        <w:rPr>
          <w:rFonts w:ascii="Calibri" w:hAnsi="Calibri" w:cs="Calibri"/>
          <w:color w:val="000000" w:themeColor="text1"/>
          <w:highlight w:val="yellow"/>
        </w:rPr>
        <w:t>ntire medical procedure follows standard protocols in given institution. No modification concerning SPME sampling is considered.</w:t>
      </w:r>
      <w:r w:rsidR="00C217B5">
        <w:rPr>
          <w:rFonts w:ascii="Calibri" w:hAnsi="Calibri" w:cs="Calibri"/>
          <w:color w:val="000000" w:themeColor="text1"/>
          <w:highlight w:val="yellow"/>
        </w:rPr>
        <w:t xml:space="preserve"> </w:t>
      </w:r>
      <w:r w:rsidRPr="00FD6A11">
        <w:rPr>
          <w:rFonts w:ascii="Calibri" w:hAnsi="Calibri" w:cs="Calibri"/>
          <w:color w:val="000000" w:themeColor="text1"/>
          <w:highlight w:val="yellow"/>
        </w:rPr>
        <w:t xml:space="preserve">The procedure involves </w:t>
      </w:r>
      <w:r w:rsidR="00F33306" w:rsidRPr="00FD6A11">
        <w:rPr>
          <w:rFonts w:ascii="Calibri" w:hAnsi="Calibri" w:cs="Calibri"/>
          <w:color w:val="000000" w:themeColor="text1"/>
          <w:highlight w:val="yellow"/>
        </w:rPr>
        <w:t xml:space="preserve">the </w:t>
      </w:r>
      <w:r w:rsidRPr="00FD6A11">
        <w:rPr>
          <w:rFonts w:ascii="Calibri" w:hAnsi="Calibri" w:cs="Calibri"/>
          <w:color w:val="000000" w:themeColor="text1"/>
          <w:highlight w:val="yellow"/>
        </w:rPr>
        <w:t>six following sampling time points:</w:t>
      </w:r>
    </w:p>
    <w:p w14:paraId="06FAF1DA" w14:textId="2860B3B7" w:rsidR="00184295" w:rsidRPr="00C217B5" w:rsidRDefault="00184295" w:rsidP="000121D2">
      <w:pPr>
        <w:pStyle w:val="ListParagraph"/>
        <w:numPr>
          <w:ilvl w:val="0"/>
          <w:numId w:val="4"/>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before </w:t>
      </w:r>
      <w:r w:rsidRPr="00C217B5">
        <w:rPr>
          <w:rFonts w:ascii="Calibri" w:hAnsi="Calibri" w:cs="Calibri"/>
          <w:color w:val="000000" w:themeColor="text1"/>
          <w:highlight w:val="yellow"/>
        </w:rPr>
        <w:t xml:space="preserve">kidney resection, </w:t>
      </w:r>
      <w:r w:rsidR="00F74A54" w:rsidRPr="00F74A54">
        <w:rPr>
          <w:rFonts w:ascii="Calibri" w:hAnsi="Calibri" w:cs="Calibri"/>
          <w:color w:val="000000" w:themeColor="text1"/>
          <w:highlight w:val="yellow"/>
        </w:rPr>
        <w:t>in vivo</w:t>
      </w:r>
      <w:r w:rsidRPr="00C217B5">
        <w:rPr>
          <w:rFonts w:ascii="Calibri" w:hAnsi="Calibri" w:cs="Calibri"/>
          <w:color w:val="000000" w:themeColor="text1"/>
          <w:highlight w:val="yellow"/>
        </w:rPr>
        <w:t xml:space="preserve"> from donor;</w:t>
      </w:r>
    </w:p>
    <w:p w14:paraId="641CFAA8" w14:textId="12F975F4" w:rsidR="00184295" w:rsidRPr="00C217B5" w:rsidRDefault="00184295" w:rsidP="000121D2">
      <w:pPr>
        <w:contextualSpacing/>
        <w:jc w:val="both"/>
        <w:rPr>
          <w:rFonts w:ascii="Calibri" w:hAnsi="Calibri" w:cs="Calibri"/>
          <w:color w:val="000000" w:themeColor="text1"/>
          <w:highlight w:val="yellow"/>
        </w:rPr>
      </w:pPr>
      <w:r w:rsidRPr="00C217B5">
        <w:rPr>
          <w:rFonts w:ascii="Calibri" w:hAnsi="Calibri" w:cs="Calibri"/>
          <w:color w:val="000000" w:themeColor="text1"/>
          <w:highlight w:val="yellow"/>
        </w:rPr>
        <w:t xml:space="preserve">b)-e) after 1 h, 3 h, 5 h, 7 h of kidney perfusion, </w:t>
      </w:r>
      <w:r w:rsidR="00F74A54" w:rsidRPr="00F74A54">
        <w:rPr>
          <w:rFonts w:ascii="Calibri" w:hAnsi="Calibri" w:cs="Calibri"/>
          <w:color w:val="000000" w:themeColor="text1"/>
          <w:highlight w:val="yellow"/>
        </w:rPr>
        <w:t>ex vivo</w:t>
      </w:r>
      <w:r w:rsidRPr="00C217B5">
        <w:rPr>
          <w:rFonts w:ascii="Calibri" w:hAnsi="Calibri" w:cs="Calibri"/>
          <w:color w:val="000000" w:themeColor="text1"/>
          <w:highlight w:val="yellow"/>
        </w:rPr>
        <w:t xml:space="preserve"> in organ chamber;</w:t>
      </w:r>
    </w:p>
    <w:p w14:paraId="46C8DD4A" w14:textId="15523592" w:rsidR="00184295" w:rsidRDefault="00184295" w:rsidP="000121D2">
      <w:pPr>
        <w:contextualSpacing/>
        <w:jc w:val="both"/>
        <w:rPr>
          <w:rFonts w:ascii="Calibri" w:hAnsi="Calibri" w:cs="Calibri"/>
          <w:color w:val="000000" w:themeColor="text1"/>
          <w:highlight w:val="yellow"/>
        </w:rPr>
      </w:pPr>
      <w:r w:rsidRPr="00C217B5">
        <w:rPr>
          <w:rFonts w:ascii="Calibri" w:hAnsi="Calibri" w:cs="Calibri"/>
          <w:color w:val="000000" w:themeColor="text1"/>
          <w:highlight w:val="yellow"/>
        </w:rPr>
        <w:t xml:space="preserve">f) after reperfusion, </w:t>
      </w:r>
      <w:r w:rsidR="00F74A54" w:rsidRPr="00F74A54">
        <w:rPr>
          <w:rFonts w:ascii="Calibri" w:hAnsi="Calibri" w:cs="Calibri"/>
          <w:color w:val="000000" w:themeColor="text1"/>
          <w:highlight w:val="yellow"/>
        </w:rPr>
        <w:t>in vivo</w:t>
      </w:r>
      <w:r w:rsidRPr="00C217B5">
        <w:rPr>
          <w:rFonts w:ascii="Calibri" w:hAnsi="Calibri" w:cs="Calibri"/>
          <w:color w:val="000000" w:themeColor="text1"/>
          <w:highlight w:val="yellow"/>
        </w:rPr>
        <w:t xml:space="preserve"> from recipient</w:t>
      </w:r>
      <w:r w:rsidRPr="00FD6A11">
        <w:rPr>
          <w:rFonts w:ascii="Calibri" w:hAnsi="Calibri" w:cs="Calibri"/>
          <w:color w:val="000000" w:themeColor="text1"/>
          <w:highlight w:val="yellow"/>
        </w:rPr>
        <w:t>.</w:t>
      </w:r>
    </w:p>
    <w:p w14:paraId="22DE4D0E" w14:textId="77777777" w:rsidR="00184295" w:rsidRPr="00FD6A11" w:rsidRDefault="00184295" w:rsidP="000121D2">
      <w:pPr>
        <w:contextualSpacing/>
        <w:jc w:val="both"/>
        <w:rPr>
          <w:rFonts w:ascii="Calibri" w:hAnsi="Calibri" w:cs="Calibri"/>
          <w:color w:val="000000" w:themeColor="text1"/>
          <w:highlight w:val="yellow"/>
        </w:rPr>
      </w:pPr>
    </w:p>
    <w:p w14:paraId="17EB2BEC" w14:textId="1BC86641" w:rsidR="00184295" w:rsidRPr="00C217B5" w:rsidRDefault="00F33306"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w:t>
      </w:r>
      <w:r w:rsidR="00C217B5">
        <w:rPr>
          <w:rFonts w:ascii="Calibri" w:hAnsi="Calibri" w:cs="Calibri"/>
          <w:color w:val="000000" w:themeColor="text1"/>
          <w:highlight w:val="yellow"/>
        </w:rPr>
        <w:t>R</w:t>
      </w:r>
      <w:r w:rsidR="005E7F6C" w:rsidRPr="00FD6A11">
        <w:rPr>
          <w:rFonts w:ascii="Calibri" w:hAnsi="Calibri" w:cs="Calibri"/>
          <w:color w:val="000000" w:themeColor="text1"/>
          <w:highlight w:val="yellow"/>
        </w:rPr>
        <w:t>etract the probes</w:t>
      </w:r>
      <w:r w:rsidR="00E32201" w:rsidRPr="00FD6A11">
        <w:rPr>
          <w:rFonts w:ascii="Calibri" w:hAnsi="Calibri" w:cs="Calibri"/>
          <w:color w:val="000000" w:themeColor="text1"/>
          <w:highlight w:val="yellow"/>
        </w:rPr>
        <w:t xml:space="preserve"> by pulling it out from the tissue</w:t>
      </w:r>
      <w:r w:rsidR="005E7F6C" w:rsidRPr="00FD6A11">
        <w:rPr>
          <w:rFonts w:ascii="Calibri" w:hAnsi="Calibri" w:cs="Calibri"/>
          <w:color w:val="000000" w:themeColor="text1"/>
          <w:highlight w:val="yellow"/>
        </w:rPr>
        <w:t xml:space="preserve"> </w:t>
      </w:r>
      <w:r w:rsidR="00C217B5">
        <w:rPr>
          <w:rFonts w:ascii="Calibri" w:hAnsi="Calibri" w:cs="Calibri"/>
          <w:color w:val="000000" w:themeColor="text1"/>
          <w:highlight w:val="yellow"/>
        </w:rPr>
        <w:t xml:space="preserve">and then </w:t>
      </w:r>
      <w:r w:rsidR="005E7F6C" w:rsidRPr="00FD6A11">
        <w:rPr>
          <w:rFonts w:ascii="Calibri" w:hAnsi="Calibri" w:cs="Calibri"/>
          <w:color w:val="000000" w:themeColor="text1"/>
          <w:highlight w:val="yellow"/>
        </w:rPr>
        <w:t>r</w:t>
      </w:r>
      <w:r w:rsidR="00616D3C" w:rsidRPr="00FD6A11">
        <w:rPr>
          <w:rFonts w:ascii="Calibri" w:hAnsi="Calibri" w:cs="Calibri"/>
          <w:color w:val="000000" w:themeColor="text1"/>
          <w:highlight w:val="yellow"/>
        </w:rPr>
        <w:t xml:space="preserve">inse coatings with </w:t>
      </w:r>
      <w:r w:rsidR="00BE78D8" w:rsidRPr="00FD6A11">
        <w:rPr>
          <w:rFonts w:ascii="Calibri" w:hAnsi="Calibri" w:cs="Calibri"/>
          <w:color w:val="000000" w:themeColor="text1"/>
          <w:highlight w:val="yellow"/>
        </w:rPr>
        <w:t xml:space="preserve">LC-MS grade </w:t>
      </w:r>
      <w:r w:rsidR="00616D3C" w:rsidRPr="00FD6A11">
        <w:rPr>
          <w:rFonts w:ascii="Calibri" w:hAnsi="Calibri" w:cs="Calibri"/>
          <w:color w:val="000000" w:themeColor="text1"/>
          <w:highlight w:val="yellow"/>
        </w:rPr>
        <w:t xml:space="preserve">water to clear </w:t>
      </w:r>
      <w:r w:rsidRPr="00FD6A11">
        <w:rPr>
          <w:rFonts w:ascii="Calibri" w:hAnsi="Calibri" w:cs="Calibri"/>
          <w:color w:val="000000" w:themeColor="text1"/>
          <w:highlight w:val="yellow"/>
        </w:rPr>
        <w:t xml:space="preserve">any </w:t>
      </w:r>
      <w:r w:rsidR="00616D3C" w:rsidRPr="00FD6A11">
        <w:rPr>
          <w:rFonts w:ascii="Calibri" w:hAnsi="Calibri" w:cs="Calibri"/>
          <w:color w:val="000000" w:themeColor="text1"/>
          <w:highlight w:val="yellow"/>
        </w:rPr>
        <w:t>remaining blood</w:t>
      </w:r>
      <w:r w:rsidRPr="00FD6A11">
        <w:rPr>
          <w:rFonts w:ascii="Calibri" w:hAnsi="Calibri" w:cs="Calibri"/>
          <w:color w:val="000000" w:themeColor="text1"/>
          <w:highlight w:val="yellow"/>
        </w:rPr>
        <w:t xml:space="preserve"> from</w:t>
      </w:r>
      <w:r w:rsidR="00C217B5">
        <w:rPr>
          <w:rFonts w:ascii="Calibri" w:hAnsi="Calibri" w:cs="Calibri"/>
          <w:color w:val="000000" w:themeColor="text1"/>
          <w:highlight w:val="yellow"/>
        </w:rPr>
        <w:t xml:space="preserve"> the</w:t>
      </w:r>
      <w:r w:rsidRPr="00FD6A11">
        <w:rPr>
          <w:rFonts w:ascii="Calibri" w:hAnsi="Calibri" w:cs="Calibri"/>
          <w:color w:val="000000" w:themeColor="text1"/>
          <w:highlight w:val="yellow"/>
        </w:rPr>
        <w:t xml:space="preserve"> coating surface</w:t>
      </w:r>
      <w:r w:rsidR="00616D3C" w:rsidRPr="00FD6A11">
        <w:rPr>
          <w:rFonts w:ascii="Calibri" w:hAnsi="Calibri" w:cs="Calibri"/>
          <w:color w:val="000000" w:themeColor="text1"/>
          <w:highlight w:val="yellow"/>
        </w:rPr>
        <w:t>.</w:t>
      </w:r>
      <w:r w:rsidR="00C217B5">
        <w:rPr>
          <w:rFonts w:ascii="Calibri" w:hAnsi="Calibri" w:cs="Calibri"/>
          <w:color w:val="000000" w:themeColor="text1"/>
          <w:highlight w:val="yellow"/>
        </w:rPr>
        <w:t xml:space="preserve"> Rinse </w:t>
      </w:r>
      <w:r w:rsidR="00184295" w:rsidRPr="00C217B5">
        <w:rPr>
          <w:rFonts w:ascii="Calibri" w:hAnsi="Calibri" w:cs="Calibri"/>
          <w:color w:val="000000" w:themeColor="text1"/>
          <w:highlight w:val="yellow"/>
        </w:rPr>
        <w:t>away from the surgical site</w:t>
      </w:r>
      <w:r w:rsidRPr="00C217B5">
        <w:rPr>
          <w:rFonts w:ascii="Calibri" w:hAnsi="Calibri" w:cs="Calibri"/>
          <w:color w:val="000000" w:themeColor="text1"/>
          <w:highlight w:val="yellow"/>
        </w:rPr>
        <w:t>, and</w:t>
      </w:r>
      <w:r w:rsidR="00184295" w:rsidRPr="00C217B5">
        <w:rPr>
          <w:rFonts w:ascii="Calibri" w:hAnsi="Calibri" w:cs="Calibri"/>
          <w:color w:val="000000" w:themeColor="text1"/>
          <w:highlight w:val="yellow"/>
        </w:rPr>
        <w:t xml:space="preserve"> immediately after removal of the probes.</w:t>
      </w:r>
    </w:p>
    <w:p w14:paraId="3400B887" w14:textId="77777777" w:rsidR="00184295" w:rsidRPr="00FD6A11" w:rsidRDefault="00184295" w:rsidP="000121D2">
      <w:pPr>
        <w:contextualSpacing/>
        <w:jc w:val="both"/>
        <w:rPr>
          <w:rFonts w:ascii="Calibri" w:hAnsi="Calibri" w:cs="Calibri"/>
          <w:color w:val="000000" w:themeColor="text1"/>
          <w:highlight w:val="yellow"/>
        </w:rPr>
      </w:pPr>
    </w:p>
    <w:p w14:paraId="1AB3EAF0" w14:textId="13ED03FF" w:rsidR="00616D3C" w:rsidRPr="00C217B5" w:rsidRDefault="00616D3C" w:rsidP="000121D2">
      <w:pPr>
        <w:pStyle w:val="ListParagraph"/>
        <w:numPr>
          <w:ilvl w:val="0"/>
          <w:numId w:val="1"/>
        </w:numPr>
        <w:ind w:left="0" w:firstLine="0"/>
        <w:jc w:val="both"/>
        <w:rPr>
          <w:rFonts w:ascii="Calibri" w:hAnsi="Calibri" w:cs="Calibri"/>
          <w:b/>
          <w:bCs/>
          <w:color w:val="000000" w:themeColor="text1"/>
          <w:highlight w:val="yellow"/>
        </w:rPr>
      </w:pPr>
      <w:r w:rsidRPr="00C217B5">
        <w:rPr>
          <w:rFonts w:ascii="Calibri" w:hAnsi="Calibri" w:cs="Calibri"/>
          <w:b/>
          <w:bCs/>
          <w:color w:val="000000" w:themeColor="text1"/>
          <w:highlight w:val="yellow"/>
        </w:rPr>
        <w:t>Transport and storage</w:t>
      </w:r>
    </w:p>
    <w:p w14:paraId="06BF19D8" w14:textId="77777777" w:rsidR="00C217B5" w:rsidRPr="00FD6A11" w:rsidRDefault="00C217B5" w:rsidP="00C217B5">
      <w:pPr>
        <w:pStyle w:val="ListParagraph"/>
        <w:ind w:left="0"/>
        <w:jc w:val="both"/>
        <w:rPr>
          <w:rFonts w:ascii="Calibri" w:hAnsi="Calibri" w:cs="Calibri"/>
          <w:color w:val="000000" w:themeColor="text1"/>
          <w:highlight w:val="yellow"/>
        </w:rPr>
      </w:pPr>
    </w:p>
    <w:p w14:paraId="0348AF24" w14:textId="77777777"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Place probe</w:t>
      </w:r>
      <w:r w:rsidR="00184295" w:rsidRPr="00FD6A11">
        <w:rPr>
          <w:rFonts w:ascii="Calibri" w:hAnsi="Calibri" w:cs="Calibri"/>
          <w:color w:val="000000" w:themeColor="text1"/>
          <w:highlight w:val="yellow"/>
        </w:rPr>
        <w:t>s</w:t>
      </w:r>
      <w:r w:rsidRPr="00FD6A11">
        <w:rPr>
          <w:rFonts w:ascii="Calibri" w:hAnsi="Calibri" w:cs="Calibri"/>
          <w:color w:val="000000" w:themeColor="text1"/>
          <w:highlight w:val="yellow"/>
        </w:rPr>
        <w:t xml:space="preserve"> </w:t>
      </w:r>
      <w:r w:rsidR="00042D93" w:rsidRPr="00FD6A11">
        <w:rPr>
          <w:rFonts w:ascii="Calibri" w:hAnsi="Calibri" w:cs="Calibri"/>
          <w:color w:val="000000" w:themeColor="text1"/>
          <w:highlight w:val="yellow"/>
        </w:rPr>
        <w:t>in</w:t>
      </w:r>
      <w:r w:rsidRPr="00FD6A11">
        <w:rPr>
          <w:rFonts w:ascii="Calibri" w:hAnsi="Calibri" w:cs="Calibri"/>
          <w:color w:val="000000" w:themeColor="text1"/>
          <w:highlight w:val="yellow"/>
        </w:rPr>
        <w:t xml:space="preserve"> separate vials</w:t>
      </w:r>
      <w:r w:rsidR="00184295" w:rsidRPr="00FD6A11">
        <w:rPr>
          <w:rFonts w:ascii="Calibri" w:hAnsi="Calibri" w:cs="Calibri"/>
          <w:color w:val="000000" w:themeColor="text1"/>
          <w:highlight w:val="yellow"/>
        </w:rPr>
        <w:t xml:space="preserve"> and </w:t>
      </w:r>
      <w:r w:rsidR="00FD32A8" w:rsidRPr="00FD6A11">
        <w:rPr>
          <w:rFonts w:ascii="Calibri" w:hAnsi="Calibri" w:cs="Calibri"/>
          <w:color w:val="000000" w:themeColor="text1"/>
          <w:highlight w:val="yellow"/>
        </w:rPr>
        <w:t>close</w:t>
      </w:r>
      <w:r w:rsidR="00184295" w:rsidRPr="00FD6A11">
        <w:rPr>
          <w:rFonts w:ascii="Calibri" w:hAnsi="Calibri" w:cs="Calibri"/>
          <w:color w:val="000000" w:themeColor="text1"/>
          <w:highlight w:val="yellow"/>
        </w:rPr>
        <w:t xml:space="preserve"> them</w:t>
      </w:r>
      <w:r w:rsidRPr="00FD6A11">
        <w:rPr>
          <w:rFonts w:ascii="Calibri" w:hAnsi="Calibri" w:cs="Calibri"/>
          <w:color w:val="000000" w:themeColor="text1"/>
          <w:highlight w:val="yellow"/>
        </w:rPr>
        <w:t>.</w:t>
      </w:r>
    </w:p>
    <w:p w14:paraId="1673A32A" w14:textId="77777777" w:rsidR="00184295" w:rsidRPr="00FD6A11" w:rsidRDefault="00184295" w:rsidP="000121D2">
      <w:pPr>
        <w:pStyle w:val="ListParagraph"/>
        <w:ind w:left="0"/>
        <w:jc w:val="both"/>
        <w:rPr>
          <w:rFonts w:ascii="Calibri" w:hAnsi="Calibri" w:cs="Calibri"/>
          <w:color w:val="000000" w:themeColor="text1"/>
          <w:highlight w:val="yellow"/>
        </w:rPr>
      </w:pPr>
    </w:p>
    <w:p w14:paraId="6D4746BE" w14:textId="40CF960D"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P</w:t>
      </w:r>
      <w:r w:rsidR="00F33306" w:rsidRPr="00FD6A11">
        <w:rPr>
          <w:rFonts w:ascii="Calibri" w:hAnsi="Calibri" w:cs="Calibri"/>
          <w:color w:val="000000" w:themeColor="text1"/>
          <w:highlight w:val="yellow"/>
        </w:rPr>
        <w:t>lace</w:t>
      </w:r>
      <w:r w:rsidRPr="00FD6A11">
        <w:rPr>
          <w:rFonts w:ascii="Calibri" w:hAnsi="Calibri" w:cs="Calibri"/>
          <w:color w:val="000000" w:themeColor="text1"/>
          <w:highlight w:val="yellow"/>
        </w:rPr>
        <w:t xml:space="preserve"> vials </w:t>
      </w:r>
      <w:r w:rsidR="00F33306" w:rsidRPr="00FD6A11">
        <w:rPr>
          <w:rFonts w:ascii="Calibri" w:hAnsi="Calibri" w:cs="Calibri"/>
          <w:color w:val="000000" w:themeColor="text1"/>
          <w:highlight w:val="yellow"/>
        </w:rPr>
        <w:t>in</w:t>
      </w:r>
      <w:r w:rsidRPr="00FD6A11">
        <w:rPr>
          <w:rFonts w:ascii="Calibri" w:hAnsi="Calibri" w:cs="Calibri"/>
          <w:color w:val="000000" w:themeColor="text1"/>
          <w:highlight w:val="yellow"/>
        </w:rPr>
        <w:t xml:space="preserve"> </w:t>
      </w:r>
      <w:r w:rsidR="00F33306" w:rsidRPr="00FD6A11">
        <w:rPr>
          <w:rFonts w:ascii="Calibri" w:hAnsi="Calibri" w:cs="Calibri"/>
          <w:color w:val="000000" w:themeColor="text1"/>
          <w:highlight w:val="yellow"/>
        </w:rPr>
        <w:t xml:space="preserve">a </w:t>
      </w:r>
      <w:r w:rsidR="00C217B5" w:rsidRPr="00FD6A11">
        <w:rPr>
          <w:rFonts w:ascii="Calibri" w:hAnsi="Calibri" w:cs="Calibri"/>
          <w:color w:val="000000" w:themeColor="text1"/>
          <w:highlight w:val="yellow"/>
        </w:rPr>
        <w:t>Styrofoam</w:t>
      </w:r>
      <w:r w:rsidR="00A447C9" w:rsidRPr="00FD6A11">
        <w:rPr>
          <w:rFonts w:ascii="Calibri" w:hAnsi="Calibri" w:cs="Calibri"/>
          <w:color w:val="000000" w:themeColor="text1"/>
          <w:highlight w:val="yellow"/>
        </w:rPr>
        <w:t xml:space="preserve"> </w:t>
      </w:r>
      <w:r w:rsidRPr="00FD6A11">
        <w:rPr>
          <w:rFonts w:ascii="Calibri" w:hAnsi="Calibri" w:cs="Calibri"/>
          <w:color w:val="000000" w:themeColor="text1"/>
          <w:highlight w:val="yellow"/>
        </w:rPr>
        <w:t>box</w:t>
      </w:r>
      <w:r w:rsidR="00A447C9" w:rsidRPr="00FD6A11">
        <w:rPr>
          <w:rFonts w:ascii="Calibri" w:hAnsi="Calibri" w:cs="Calibri"/>
          <w:color w:val="000000" w:themeColor="text1"/>
          <w:highlight w:val="yellow"/>
        </w:rPr>
        <w:t xml:space="preserve"> filled with dry ice or </w:t>
      </w:r>
      <w:r w:rsidR="00F33306" w:rsidRPr="00FD6A11">
        <w:rPr>
          <w:rFonts w:ascii="Calibri" w:hAnsi="Calibri" w:cs="Calibri"/>
          <w:color w:val="000000" w:themeColor="text1"/>
          <w:highlight w:val="yellow"/>
        </w:rPr>
        <w:t xml:space="preserve">in </w:t>
      </w:r>
      <w:r w:rsidR="00A447C9" w:rsidRPr="00FD6A11">
        <w:rPr>
          <w:rFonts w:ascii="Calibri" w:hAnsi="Calibri" w:cs="Calibri"/>
          <w:color w:val="000000" w:themeColor="text1"/>
          <w:highlight w:val="yellow"/>
        </w:rPr>
        <w:t>liquid nitrogen</w:t>
      </w:r>
      <w:r w:rsidRPr="00FD6A11">
        <w:rPr>
          <w:rFonts w:ascii="Calibri" w:hAnsi="Calibri" w:cs="Calibri"/>
          <w:color w:val="000000" w:themeColor="text1"/>
          <w:highlight w:val="yellow"/>
        </w:rPr>
        <w:t xml:space="preserve"> for transport.</w:t>
      </w:r>
    </w:p>
    <w:p w14:paraId="6271D89D" w14:textId="77777777" w:rsidR="00184295" w:rsidRPr="00FD6A11" w:rsidRDefault="00184295" w:rsidP="000121D2">
      <w:pPr>
        <w:contextualSpacing/>
        <w:jc w:val="both"/>
        <w:rPr>
          <w:rFonts w:ascii="Calibri" w:hAnsi="Calibri" w:cs="Calibri"/>
          <w:color w:val="000000" w:themeColor="text1"/>
          <w:highlight w:val="yellow"/>
        </w:rPr>
      </w:pPr>
    </w:p>
    <w:p w14:paraId="448FE6F6" w14:textId="2CCFEBE5"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w:t>
      </w:r>
      <w:r w:rsidR="00184295" w:rsidRPr="00FD6A11">
        <w:rPr>
          <w:rFonts w:ascii="Calibri" w:hAnsi="Calibri" w:cs="Calibri"/>
          <w:color w:val="000000" w:themeColor="text1"/>
          <w:highlight w:val="yellow"/>
        </w:rPr>
        <w:t>S</w:t>
      </w:r>
      <w:r w:rsidRPr="00FD6A11">
        <w:rPr>
          <w:rFonts w:ascii="Calibri" w:hAnsi="Calibri" w:cs="Calibri"/>
          <w:color w:val="000000" w:themeColor="text1"/>
          <w:highlight w:val="yellow"/>
        </w:rPr>
        <w:t>tore samples in</w:t>
      </w:r>
      <w:r w:rsidR="00F33306" w:rsidRPr="00FD6A11">
        <w:rPr>
          <w:rFonts w:ascii="Calibri" w:hAnsi="Calibri" w:cs="Calibri"/>
          <w:color w:val="000000" w:themeColor="text1"/>
          <w:highlight w:val="yellow"/>
        </w:rPr>
        <w:t xml:space="preserve"> a</w:t>
      </w:r>
      <w:r w:rsidRPr="00FD6A11">
        <w:rPr>
          <w:rFonts w:ascii="Calibri" w:hAnsi="Calibri" w:cs="Calibri"/>
          <w:color w:val="000000" w:themeColor="text1"/>
          <w:highlight w:val="yellow"/>
        </w:rPr>
        <w:t xml:space="preserve"> freezer (-80</w:t>
      </w:r>
      <w:r w:rsidR="00C217B5">
        <w:rPr>
          <w:rFonts w:ascii="Calibri" w:hAnsi="Calibri" w:cs="Calibri"/>
          <w:color w:val="000000" w:themeColor="text1"/>
          <w:highlight w:val="yellow"/>
        </w:rPr>
        <w:t xml:space="preserve"> </w:t>
      </w:r>
      <w:r w:rsidRPr="00FD6A11">
        <w:rPr>
          <w:rFonts w:ascii="Calibri" w:hAnsi="Calibri" w:cs="Calibri"/>
          <w:color w:val="000000" w:themeColor="text1"/>
          <w:highlight w:val="yellow"/>
        </w:rPr>
        <w:t>°C)</w:t>
      </w:r>
      <w:r w:rsidR="00F33306" w:rsidRPr="00FD6A11">
        <w:rPr>
          <w:rFonts w:ascii="Calibri" w:hAnsi="Calibri" w:cs="Calibri"/>
          <w:color w:val="000000" w:themeColor="text1"/>
          <w:highlight w:val="yellow"/>
        </w:rPr>
        <w:t>,</w:t>
      </w:r>
      <w:r w:rsidRPr="00FD6A11">
        <w:rPr>
          <w:rFonts w:ascii="Calibri" w:hAnsi="Calibri" w:cs="Calibri"/>
          <w:color w:val="000000" w:themeColor="text1"/>
          <w:highlight w:val="yellow"/>
        </w:rPr>
        <w:t xml:space="preserve"> or </w:t>
      </w:r>
      <w:r w:rsidR="00F33306" w:rsidRPr="00FD6A11">
        <w:rPr>
          <w:rFonts w:ascii="Calibri" w:hAnsi="Calibri" w:cs="Calibri"/>
          <w:color w:val="000000" w:themeColor="text1"/>
          <w:highlight w:val="yellow"/>
        </w:rPr>
        <w:t>immediately commence the</w:t>
      </w:r>
      <w:r w:rsidRPr="00FD6A11">
        <w:rPr>
          <w:rFonts w:ascii="Calibri" w:hAnsi="Calibri" w:cs="Calibri"/>
          <w:color w:val="000000" w:themeColor="text1"/>
          <w:highlight w:val="yellow"/>
        </w:rPr>
        <w:t xml:space="preserve"> desorption step.</w:t>
      </w:r>
    </w:p>
    <w:p w14:paraId="5F9C42BB" w14:textId="77777777" w:rsidR="00184295" w:rsidRPr="00FD6A11" w:rsidRDefault="00184295" w:rsidP="000121D2">
      <w:pPr>
        <w:contextualSpacing/>
        <w:jc w:val="both"/>
        <w:rPr>
          <w:rFonts w:ascii="Calibri" w:hAnsi="Calibri" w:cs="Calibri"/>
          <w:color w:val="000000" w:themeColor="text1"/>
          <w:highlight w:val="yellow"/>
        </w:rPr>
      </w:pPr>
    </w:p>
    <w:p w14:paraId="08B8F832" w14:textId="62C29ED3" w:rsidR="00616D3C" w:rsidRPr="00C217B5" w:rsidRDefault="00616D3C" w:rsidP="000121D2">
      <w:pPr>
        <w:pStyle w:val="ListParagraph"/>
        <w:numPr>
          <w:ilvl w:val="0"/>
          <w:numId w:val="1"/>
        </w:numPr>
        <w:ind w:left="0" w:firstLine="0"/>
        <w:jc w:val="both"/>
        <w:rPr>
          <w:rFonts w:ascii="Calibri" w:hAnsi="Calibri" w:cs="Calibri"/>
          <w:b/>
          <w:bCs/>
          <w:color w:val="000000" w:themeColor="text1"/>
          <w:highlight w:val="yellow"/>
        </w:rPr>
      </w:pPr>
      <w:r w:rsidRPr="00C217B5">
        <w:rPr>
          <w:rFonts w:ascii="Calibri" w:hAnsi="Calibri" w:cs="Calibri"/>
          <w:b/>
          <w:bCs/>
          <w:color w:val="000000" w:themeColor="text1"/>
          <w:highlight w:val="yellow"/>
        </w:rPr>
        <w:t>Desorption</w:t>
      </w:r>
    </w:p>
    <w:p w14:paraId="5F53FC63" w14:textId="77777777" w:rsidR="00C217B5" w:rsidRPr="00FD6A11" w:rsidRDefault="00C217B5" w:rsidP="00C217B5">
      <w:pPr>
        <w:pStyle w:val="ListParagraph"/>
        <w:ind w:left="0"/>
        <w:jc w:val="both"/>
        <w:rPr>
          <w:rFonts w:ascii="Calibri" w:hAnsi="Calibri" w:cs="Calibri"/>
          <w:color w:val="000000" w:themeColor="text1"/>
          <w:highlight w:val="yellow"/>
        </w:rPr>
      </w:pPr>
    </w:p>
    <w:p w14:paraId="3B165E19" w14:textId="60585E66"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Prepare desorption solutions composed </w:t>
      </w:r>
      <w:r w:rsidR="00C217B5" w:rsidRPr="00FD6A11">
        <w:rPr>
          <w:rFonts w:ascii="Calibri" w:hAnsi="Calibri" w:cs="Calibri"/>
          <w:color w:val="000000" w:themeColor="text1"/>
          <w:highlight w:val="yellow"/>
        </w:rPr>
        <w:t xml:space="preserve">of 80:20 </w:t>
      </w:r>
      <w:proofErr w:type="spellStart"/>
      <w:proofErr w:type="gramStart"/>
      <w:r w:rsidRPr="00FD6A11">
        <w:rPr>
          <w:rFonts w:ascii="Calibri" w:hAnsi="Calibri" w:cs="Calibri"/>
          <w:color w:val="000000" w:themeColor="text1"/>
          <w:highlight w:val="yellow"/>
        </w:rPr>
        <w:t>acetonitrile</w:t>
      </w:r>
      <w:r w:rsidR="00C217B5">
        <w:rPr>
          <w:rFonts w:ascii="Calibri" w:hAnsi="Calibri" w:cs="Calibri"/>
          <w:color w:val="000000" w:themeColor="text1"/>
          <w:highlight w:val="yellow"/>
        </w:rPr>
        <w:t>:</w:t>
      </w:r>
      <w:r w:rsidRPr="00FD6A11">
        <w:rPr>
          <w:rFonts w:ascii="Calibri" w:hAnsi="Calibri" w:cs="Calibri"/>
          <w:color w:val="000000" w:themeColor="text1"/>
          <w:highlight w:val="yellow"/>
        </w:rPr>
        <w:t>water</w:t>
      </w:r>
      <w:proofErr w:type="spellEnd"/>
      <w:proofErr w:type="gramEnd"/>
      <w:r w:rsidRPr="00FD6A11">
        <w:rPr>
          <w:rFonts w:ascii="Calibri" w:hAnsi="Calibri" w:cs="Calibri"/>
          <w:color w:val="000000" w:themeColor="text1"/>
          <w:highlight w:val="yellow"/>
        </w:rPr>
        <w:t xml:space="preserve"> (</w:t>
      </w:r>
      <w:r w:rsidR="00C217B5">
        <w:rPr>
          <w:rFonts w:ascii="Calibri" w:hAnsi="Calibri" w:cs="Calibri"/>
          <w:color w:val="000000" w:themeColor="text1"/>
          <w:highlight w:val="yellow"/>
        </w:rPr>
        <w:t>v/v</w:t>
      </w:r>
      <w:r w:rsidRPr="00FD6A11">
        <w:rPr>
          <w:rFonts w:ascii="Calibri" w:hAnsi="Calibri" w:cs="Calibri"/>
          <w:color w:val="000000" w:themeColor="text1"/>
          <w:highlight w:val="yellow"/>
        </w:rPr>
        <w:t xml:space="preserve">) for metabolomic analysis, and </w:t>
      </w:r>
      <w:r w:rsidR="00C217B5" w:rsidRPr="00FD6A11">
        <w:rPr>
          <w:rFonts w:ascii="Calibri" w:hAnsi="Calibri" w:cs="Calibri"/>
          <w:color w:val="000000" w:themeColor="text1"/>
          <w:highlight w:val="yellow"/>
        </w:rPr>
        <w:t xml:space="preserve">1:1 </w:t>
      </w:r>
      <w:proofErr w:type="spellStart"/>
      <w:r w:rsidRPr="00FD6A11">
        <w:rPr>
          <w:rFonts w:ascii="Calibri" w:hAnsi="Calibri" w:cs="Calibri"/>
          <w:color w:val="000000" w:themeColor="text1"/>
          <w:highlight w:val="yellow"/>
        </w:rPr>
        <w:t>isopropanol</w:t>
      </w:r>
      <w:r w:rsidR="00C217B5">
        <w:rPr>
          <w:rFonts w:ascii="Calibri" w:hAnsi="Calibri" w:cs="Calibri"/>
          <w:color w:val="000000" w:themeColor="text1"/>
          <w:highlight w:val="yellow"/>
        </w:rPr>
        <w:t>:</w:t>
      </w:r>
      <w:r w:rsidRPr="00FD6A11">
        <w:rPr>
          <w:rFonts w:ascii="Calibri" w:hAnsi="Calibri" w:cs="Calibri"/>
          <w:color w:val="000000" w:themeColor="text1"/>
          <w:highlight w:val="yellow"/>
        </w:rPr>
        <w:t>methanol</w:t>
      </w:r>
      <w:proofErr w:type="spellEnd"/>
      <w:r w:rsidRPr="00FD6A11">
        <w:rPr>
          <w:rFonts w:ascii="Calibri" w:hAnsi="Calibri" w:cs="Calibri"/>
          <w:color w:val="000000" w:themeColor="text1"/>
          <w:highlight w:val="yellow"/>
        </w:rPr>
        <w:t xml:space="preserve"> (</w:t>
      </w:r>
      <w:r w:rsidR="00C217B5">
        <w:rPr>
          <w:rFonts w:ascii="Calibri" w:hAnsi="Calibri" w:cs="Calibri"/>
          <w:color w:val="000000" w:themeColor="text1"/>
          <w:highlight w:val="yellow"/>
        </w:rPr>
        <w:t>v/v</w:t>
      </w:r>
      <w:r w:rsidRPr="00FD6A11">
        <w:rPr>
          <w:rFonts w:ascii="Calibri" w:hAnsi="Calibri" w:cs="Calibri"/>
          <w:color w:val="000000" w:themeColor="text1"/>
          <w:highlight w:val="yellow"/>
        </w:rPr>
        <w:t>) for lipidomic analysis.</w:t>
      </w:r>
    </w:p>
    <w:p w14:paraId="6424A6F1" w14:textId="77777777" w:rsidR="00184295" w:rsidRPr="00FD6A11" w:rsidRDefault="00184295" w:rsidP="000121D2">
      <w:pPr>
        <w:contextualSpacing/>
        <w:jc w:val="both"/>
        <w:rPr>
          <w:rFonts w:ascii="Calibri" w:hAnsi="Calibri" w:cs="Calibri"/>
          <w:color w:val="000000" w:themeColor="text1"/>
          <w:highlight w:val="yellow"/>
        </w:rPr>
      </w:pPr>
    </w:p>
    <w:p w14:paraId="6D255ECA" w14:textId="3475931B"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Pipet 100 </w:t>
      </w:r>
      <w:r w:rsidRPr="00FD6A11">
        <w:rPr>
          <w:rFonts w:ascii="Calibri" w:hAnsi="Calibri" w:cs="Calibri"/>
          <w:color w:val="000000" w:themeColor="text1"/>
          <w:highlight w:val="yellow"/>
          <w:lang w:val="el-GR"/>
        </w:rPr>
        <w:t>μ</w:t>
      </w:r>
      <w:r w:rsidRPr="00FD6A11">
        <w:rPr>
          <w:rFonts w:ascii="Calibri" w:hAnsi="Calibri" w:cs="Calibri"/>
          <w:color w:val="000000" w:themeColor="text1"/>
          <w:highlight w:val="yellow"/>
        </w:rPr>
        <w:t>L of the solution to inserts placed into 2</w:t>
      </w:r>
      <w:r w:rsidR="00C217B5">
        <w:rPr>
          <w:rFonts w:ascii="Calibri" w:hAnsi="Calibri" w:cs="Calibri"/>
          <w:color w:val="000000" w:themeColor="text1"/>
          <w:highlight w:val="yellow"/>
        </w:rPr>
        <w:t>.</w:t>
      </w:r>
      <w:r w:rsidRPr="00FD6A11">
        <w:rPr>
          <w:rFonts w:ascii="Calibri" w:hAnsi="Calibri" w:cs="Calibri"/>
          <w:color w:val="000000" w:themeColor="text1"/>
          <w:highlight w:val="yellow"/>
        </w:rPr>
        <w:t xml:space="preserve">0 mL labeled vials and place one probe, previously pierced through the cap, </w:t>
      </w:r>
      <w:r w:rsidR="00417FD6" w:rsidRPr="00FD6A11">
        <w:rPr>
          <w:rFonts w:ascii="Calibri" w:hAnsi="Calibri" w:cs="Calibri"/>
          <w:color w:val="000000" w:themeColor="text1"/>
          <w:highlight w:val="yellow"/>
        </w:rPr>
        <w:t>in</w:t>
      </w:r>
      <w:r w:rsidRPr="00FD6A11">
        <w:rPr>
          <w:rFonts w:ascii="Calibri" w:hAnsi="Calibri" w:cs="Calibri"/>
          <w:color w:val="000000" w:themeColor="text1"/>
          <w:highlight w:val="yellow"/>
        </w:rPr>
        <w:t xml:space="preserve"> each </w:t>
      </w:r>
      <w:r w:rsidR="00417FD6" w:rsidRPr="00FD6A11">
        <w:rPr>
          <w:rFonts w:ascii="Calibri" w:hAnsi="Calibri" w:cs="Calibri"/>
          <w:color w:val="000000" w:themeColor="text1"/>
          <w:highlight w:val="yellow"/>
        </w:rPr>
        <w:t>vial</w:t>
      </w:r>
      <w:r w:rsidRPr="00FD6A11">
        <w:rPr>
          <w:rFonts w:ascii="Calibri" w:hAnsi="Calibri" w:cs="Calibri"/>
          <w:color w:val="000000" w:themeColor="text1"/>
          <w:highlight w:val="yellow"/>
        </w:rPr>
        <w:t>.</w:t>
      </w:r>
    </w:p>
    <w:p w14:paraId="4DB25328" w14:textId="77777777" w:rsidR="00184295" w:rsidRPr="00FD6A11" w:rsidRDefault="00184295" w:rsidP="000121D2">
      <w:pPr>
        <w:contextualSpacing/>
        <w:jc w:val="both"/>
        <w:rPr>
          <w:rFonts w:ascii="Calibri" w:hAnsi="Calibri" w:cs="Calibri"/>
          <w:color w:val="000000" w:themeColor="text1"/>
          <w:highlight w:val="yellow"/>
        </w:rPr>
      </w:pPr>
    </w:p>
    <w:p w14:paraId="4D2D1566" w14:textId="71A6D8CB" w:rsidR="00616D3C"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Put the vials on the </w:t>
      </w:r>
      <w:r w:rsidR="00042D93" w:rsidRPr="00FD6A11">
        <w:rPr>
          <w:rFonts w:ascii="Calibri" w:hAnsi="Calibri" w:cs="Calibri"/>
          <w:color w:val="000000" w:themeColor="text1"/>
          <w:highlight w:val="yellow"/>
        </w:rPr>
        <w:t xml:space="preserve">vortex </w:t>
      </w:r>
      <w:r w:rsidRPr="00FD6A11">
        <w:rPr>
          <w:rFonts w:ascii="Calibri" w:hAnsi="Calibri" w:cs="Calibri"/>
          <w:color w:val="000000" w:themeColor="text1"/>
          <w:highlight w:val="yellow"/>
        </w:rPr>
        <w:t>agitator and set the agitation speed at 1</w:t>
      </w:r>
      <w:r w:rsidR="00D41E9A">
        <w:rPr>
          <w:rFonts w:ascii="Calibri" w:hAnsi="Calibri" w:cs="Calibri"/>
          <w:color w:val="000000" w:themeColor="text1"/>
          <w:highlight w:val="yellow"/>
        </w:rPr>
        <w:t>,</w:t>
      </w:r>
      <w:r w:rsidRPr="00FD6A11">
        <w:rPr>
          <w:rFonts w:ascii="Calibri" w:hAnsi="Calibri" w:cs="Calibri"/>
          <w:color w:val="000000" w:themeColor="text1"/>
          <w:highlight w:val="yellow"/>
        </w:rPr>
        <w:t>200 rpm for 120 min.</w:t>
      </w:r>
    </w:p>
    <w:p w14:paraId="559ACB29" w14:textId="77777777" w:rsidR="00184295" w:rsidRPr="00FD6A11" w:rsidRDefault="00184295" w:rsidP="000121D2">
      <w:pPr>
        <w:contextualSpacing/>
        <w:jc w:val="both"/>
        <w:rPr>
          <w:rFonts w:ascii="Calibri" w:hAnsi="Calibri" w:cs="Calibri"/>
          <w:color w:val="000000" w:themeColor="text1"/>
          <w:highlight w:val="yellow"/>
        </w:rPr>
      </w:pPr>
    </w:p>
    <w:p w14:paraId="2E70CD52" w14:textId="77777777" w:rsidR="005D0E5E" w:rsidRPr="00FD6A11" w:rsidRDefault="00616D3C"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t xml:space="preserve"> </w:t>
      </w:r>
      <w:r w:rsidR="005D0E5E" w:rsidRPr="00FD6A11">
        <w:rPr>
          <w:rFonts w:ascii="Calibri" w:hAnsi="Calibri" w:cs="Calibri"/>
          <w:color w:val="000000" w:themeColor="text1"/>
          <w:highlight w:val="yellow"/>
        </w:rPr>
        <w:t xml:space="preserve">Remove </w:t>
      </w:r>
      <w:r w:rsidR="00184295" w:rsidRPr="00FD6A11">
        <w:rPr>
          <w:rFonts w:ascii="Calibri" w:hAnsi="Calibri" w:cs="Calibri"/>
          <w:color w:val="000000" w:themeColor="text1"/>
          <w:highlight w:val="yellow"/>
        </w:rPr>
        <w:t xml:space="preserve">probes </w:t>
      </w:r>
      <w:r w:rsidR="005D0E5E" w:rsidRPr="00FD6A11">
        <w:rPr>
          <w:rFonts w:ascii="Calibri" w:hAnsi="Calibri" w:cs="Calibri"/>
          <w:color w:val="000000" w:themeColor="text1"/>
          <w:highlight w:val="yellow"/>
        </w:rPr>
        <w:t>from the vials. Obtained extracts are now ready for instrumental analysis.</w:t>
      </w:r>
    </w:p>
    <w:p w14:paraId="38818C12" w14:textId="77777777" w:rsidR="00184295" w:rsidRPr="00FD6A11" w:rsidRDefault="00184295" w:rsidP="000121D2">
      <w:pPr>
        <w:contextualSpacing/>
        <w:jc w:val="both"/>
        <w:rPr>
          <w:rFonts w:ascii="Calibri" w:hAnsi="Calibri" w:cs="Calibri"/>
          <w:color w:val="000000" w:themeColor="text1"/>
        </w:rPr>
      </w:pPr>
    </w:p>
    <w:p w14:paraId="5CE75ABD" w14:textId="1CBA5950" w:rsidR="005D0E5E" w:rsidRPr="00D41E9A" w:rsidRDefault="005D0E5E" w:rsidP="000121D2">
      <w:pPr>
        <w:pStyle w:val="ListParagraph"/>
        <w:numPr>
          <w:ilvl w:val="0"/>
          <w:numId w:val="1"/>
        </w:numPr>
        <w:ind w:left="0" w:firstLine="0"/>
        <w:jc w:val="both"/>
        <w:rPr>
          <w:rFonts w:ascii="Calibri" w:hAnsi="Calibri" w:cs="Calibri"/>
          <w:b/>
          <w:bCs/>
          <w:color w:val="000000" w:themeColor="text1"/>
          <w:highlight w:val="yellow"/>
        </w:rPr>
      </w:pPr>
      <w:r w:rsidRPr="00D41E9A">
        <w:rPr>
          <w:rFonts w:ascii="Calibri" w:hAnsi="Calibri" w:cs="Calibri"/>
          <w:b/>
          <w:bCs/>
          <w:color w:val="000000" w:themeColor="text1"/>
          <w:highlight w:val="yellow"/>
        </w:rPr>
        <w:t>LC-MS analysis</w:t>
      </w:r>
    </w:p>
    <w:p w14:paraId="34010CF5" w14:textId="77777777" w:rsidR="00D41E9A" w:rsidRPr="00FD6A11" w:rsidRDefault="00D41E9A" w:rsidP="00D41E9A">
      <w:pPr>
        <w:pStyle w:val="ListParagraph"/>
        <w:ind w:left="0"/>
        <w:jc w:val="both"/>
        <w:rPr>
          <w:rFonts w:ascii="Calibri" w:hAnsi="Calibri" w:cs="Calibri"/>
          <w:color w:val="000000" w:themeColor="text1"/>
          <w:highlight w:val="yellow"/>
        </w:rPr>
      </w:pPr>
    </w:p>
    <w:p w14:paraId="3290FA73" w14:textId="185B723C" w:rsidR="005D0E5E" w:rsidRDefault="005D0E5E" w:rsidP="000121D2">
      <w:pPr>
        <w:pStyle w:val="ListParagraph"/>
        <w:numPr>
          <w:ilvl w:val="1"/>
          <w:numId w:val="1"/>
        </w:numPr>
        <w:ind w:left="0" w:firstLine="0"/>
        <w:jc w:val="both"/>
        <w:rPr>
          <w:rFonts w:ascii="Calibri" w:hAnsi="Calibri" w:cs="Calibri"/>
          <w:color w:val="000000" w:themeColor="text1"/>
          <w:highlight w:val="yellow"/>
        </w:rPr>
      </w:pPr>
      <w:r w:rsidRPr="00FD6A11">
        <w:rPr>
          <w:rFonts w:ascii="Calibri" w:hAnsi="Calibri" w:cs="Calibri"/>
          <w:color w:val="000000" w:themeColor="text1"/>
          <w:highlight w:val="yellow"/>
        </w:rPr>
        <w:lastRenderedPageBreak/>
        <w:t xml:space="preserve"> Place vials containing extracts in the autosampler of </w:t>
      </w:r>
      <w:r w:rsidR="007D6223" w:rsidRPr="00FD6A11">
        <w:rPr>
          <w:rFonts w:ascii="Calibri" w:hAnsi="Calibri" w:cs="Calibri"/>
          <w:color w:val="000000" w:themeColor="text1"/>
          <w:highlight w:val="yellow"/>
        </w:rPr>
        <w:t xml:space="preserve">the </w:t>
      </w:r>
      <w:r w:rsidRPr="00FD6A11">
        <w:rPr>
          <w:rFonts w:ascii="Calibri" w:hAnsi="Calibri" w:cs="Calibri"/>
          <w:color w:val="000000" w:themeColor="text1"/>
          <w:highlight w:val="yellow"/>
        </w:rPr>
        <w:t>LC-MS system.</w:t>
      </w:r>
    </w:p>
    <w:p w14:paraId="073A2C5C" w14:textId="77777777" w:rsidR="00D41E9A" w:rsidRPr="00FD6A11" w:rsidRDefault="00D41E9A" w:rsidP="00D41E9A">
      <w:pPr>
        <w:pStyle w:val="ListParagraph"/>
        <w:ind w:left="0"/>
        <w:jc w:val="both"/>
        <w:rPr>
          <w:rFonts w:ascii="Calibri" w:hAnsi="Calibri" w:cs="Calibri"/>
          <w:color w:val="000000" w:themeColor="text1"/>
          <w:highlight w:val="yellow"/>
        </w:rPr>
      </w:pPr>
    </w:p>
    <w:p w14:paraId="32866FE2" w14:textId="5F49D03E" w:rsidR="00916885" w:rsidRPr="00FD6A11" w:rsidRDefault="002D4A9B" w:rsidP="00D41E9A">
      <w:pPr>
        <w:pStyle w:val="ListParagraph"/>
        <w:ind w:left="0"/>
        <w:jc w:val="both"/>
        <w:rPr>
          <w:rFonts w:ascii="Calibri" w:hAnsi="Calibri" w:cs="Calibri"/>
          <w:color w:val="000000" w:themeColor="text1"/>
        </w:rPr>
      </w:pPr>
      <w:r w:rsidRPr="00D41E9A">
        <w:rPr>
          <w:rFonts w:ascii="Calibri" w:hAnsi="Calibri" w:cs="Calibri"/>
          <w:color w:val="000000" w:themeColor="text1"/>
        </w:rPr>
        <w:t xml:space="preserve">NOTE: </w:t>
      </w:r>
      <w:r w:rsidRPr="00D41E9A">
        <w:rPr>
          <w:rFonts w:ascii="Calibri" w:hAnsi="Calibri" w:cs="Calibri"/>
        </w:rPr>
        <w:t xml:space="preserve">Liquid chromatography (RP, HILIC) coupled with high resolution mass spectrometry </w:t>
      </w:r>
      <w:r w:rsidR="00417FD6" w:rsidRPr="00D41E9A">
        <w:rPr>
          <w:rFonts w:ascii="Calibri" w:hAnsi="Calibri" w:cs="Calibri"/>
        </w:rPr>
        <w:t>and an</w:t>
      </w:r>
      <w:r w:rsidRPr="00D41E9A">
        <w:rPr>
          <w:rFonts w:ascii="Calibri" w:hAnsi="Calibri" w:cs="Calibri"/>
        </w:rPr>
        <w:t xml:space="preserve"> orbitrap mass analyzer w</w:t>
      </w:r>
      <w:r w:rsidR="00417FD6" w:rsidRPr="00D41E9A">
        <w:rPr>
          <w:rFonts w:ascii="Calibri" w:hAnsi="Calibri" w:cs="Calibri"/>
        </w:rPr>
        <w:t>ere</w:t>
      </w:r>
      <w:r w:rsidRPr="00D41E9A">
        <w:rPr>
          <w:rFonts w:ascii="Calibri" w:hAnsi="Calibri" w:cs="Calibri"/>
        </w:rPr>
        <w:t xml:space="preserve"> used for this study.</w:t>
      </w:r>
      <w:r w:rsidR="00D41E9A">
        <w:rPr>
          <w:rFonts w:ascii="Calibri" w:hAnsi="Calibri" w:cs="Calibri"/>
        </w:rPr>
        <w:t xml:space="preserve"> </w:t>
      </w:r>
      <w:r w:rsidR="00916885" w:rsidRPr="00FD6A11">
        <w:rPr>
          <w:rFonts w:ascii="Calibri" w:hAnsi="Calibri" w:cs="Calibri"/>
          <w:color w:val="000000" w:themeColor="text1"/>
        </w:rPr>
        <w:t>For metabolomic analysis parameters</w:t>
      </w:r>
      <w:r w:rsidR="00D41E9A">
        <w:rPr>
          <w:rFonts w:ascii="Calibri" w:hAnsi="Calibri" w:cs="Calibri"/>
          <w:color w:val="000000" w:themeColor="text1"/>
        </w:rPr>
        <w:t>, go to</w:t>
      </w:r>
      <w:r w:rsidR="00916885" w:rsidRPr="00FD6A11">
        <w:rPr>
          <w:rFonts w:ascii="Calibri" w:hAnsi="Calibri" w:cs="Calibri"/>
          <w:color w:val="000000" w:themeColor="text1"/>
        </w:rPr>
        <w:t xml:space="preserve"> step</w:t>
      </w:r>
      <w:r w:rsidR="00417FD6" w:rsidRPr="00FD6A11">
        <w:rPr>
          <w:rFonts w:ascii="Calibri" w:hAnsi="Calibri" w:cs="Calibri"/>
          <w:color w:val="000000" w:themeColor="text1"/>
        </w:rPr>
        <w:t xml:space="preserve"> 5.2</w:t>
      </w:r>
      <w:r w:rsidR="00D41E9A">
        <w:rPr>
          <w:rFonts w:ascii="Calibri" w:hAnsi="Calibri" w:cs="Calibri"/>
          <w:color w:val="000000" w:themeColor="text1"/>
        </w:rPr>
        <w:t>. F</w:t>
      </w:r>
      <w:r w:rsidR="00417FD6" w:rsidRPr="00FD6A11">
        <w:rPr>
          <w:rFonts w:ascii="Calibri" w:hAnsi="Calibri" w:cs="Calibri"/>
          <w:color w:val="000000" w:themeColor="text1"/>
        </w:rPr>
        <w:t xml:space="preserve">or </w:t>
      </w:r>
      <w:r w:rsidR="00916885" w:rsidRPr="00FD6A11">
        <w:rPr>
          <w:rFonts w:ascii="Calibri" w:hAnsi="Calibri" w:cs="Calibri"/>
          <w:color w:val="000000" w:themeColor="text1"/>
        </w:rPr>
        <w:t>lipidomic analysis</w:t>
      </w:r>
      <w:r w:rsidR="00417FD6" w:rsidRPr="00FD6A11">
        <w:rPr>
          <w:rFonts w:ascii="Calibri" w:hAnsi="Calibri" w:cs="Calibri"/>
          <w:color w:val="000000" w:themeColor="text1"/>
        </w:rPr>
        <w:t xml:space="preserve"> parameters, </w:t>
      </w:r>
      <w:r w:rsidR="00D41E9A">
        <w:rPr>
          <w:rFonts w:ascii="Calibri" w:hAnsi="Calibri" w:cs="Calibri"/>
          <w:color w:val="000000" w:themeColor="text1"/>
        </w:rPr>
        <w:t>go</w:t>
      </w:r>
      <w:r w:rsidR="00417FD6" w:rsidRPr="00FD6A11">
        <w:rPr>
          <w:rFonts w:ascii="Calibri" w:hAnsi="Calibri" w:cs="Calibri"/>
          <w:color w:val="000000" w:themeColor="text1"/>
        </w:rPr>
        <w:t xml:space="preserve"> to</w:t>
      </w:r>
      <w:r w:rsidR="00916885" w:rsidRPr="00FD6A11">
        <w:rPr>
          <w:rFonts w:ascii="Calibri" w:hAnsi="Calibri" w:cs="Calibri"/>
          <w:color w:val="000000" w:themeColor="text1"/>
        </w:rPr>
        <w:t xml:space="preserve"> step 5.</w:t>
      </w:r>
      <w:r w:rsidR="00FD32A8" w:rsidRPr="00FD6A11">
        <w:rPr>
          <w:rFonts w:ascii="Calibri" w:hAnsi="Calibri" w:cs="Calibri"/>
          <w:color w:val="000000" w:themeColor="text1"/>
        </w:rPr>
        <w:t>6</w:t>
      </w:r>
      <w:r w:rsidR="00916885" w:rsidRPr="00FD6A11">
        <w:rPr>
          <w:rFonts w:ascii="Calibri" w:hAnsi="Calibri" w:cs="Calibri"/>
          <w:color w:val="000000" w:themeColor="text1"/>
        </w:rPr>
        <w:t>.</w:t>
      </w:r>
    </w:p>
    <w:p w14:paraId="6A7F0193" w14:textId="77777777" w:rsidR="00184295" w:rsidRPr="00FD6A11" w:rsidRDefault="00184295" w:rsidP="000121D2">
      <w:pPr>
        <w:contextualSpacing/>
        <w:jc w:val="both"/>
        <w:rPr>
          <w:rFonts w:ascii="Calibri" w:hAnsi="Calibri" w:cs="Calibri"/>
          <w:color w:val="000000" w:themeColor="text1"/>
        </w:rPr>
      </w:pPr>
    </w:p>
    <w:p w14:paraId="256C4164" w14:textId="77777777" w:rsidR="00FD32A8" w:rsidRPr="00FD6A11" w:rsidRDefault="00417FD6" w:rsidP="000121D2">
      <w:pPr>
        <w:pStyle w:val="ListParagraph"/>
        <w:numPr>
          <w:ilvl w:val="1"/>
          <w:numId w:val="1"/>
        </w:numPr>
        <w:ind w:left="0" w:firstLine="0"/>
        <w:jc w:val="both"/>
        <w:rPr>
          <w:rFonts w:ascii="Calibri" w:hAnsi="Calibri" w:cs="Calibri"/>
        </w:rPr>
      </w:pPr>
      <w:r w:rsidRPr="00FD6A11">
        <w:rPr>
          <w:rFonts w:ascii="Calibri" w:hAnsi="Calibri" w:cs="Calibri"/>
        </w:rPr>
        <w:t>Use a</w:t>
      </w:r>
      <w:r w:rsidR="00184295" w:rsidRPr="00FD6A11">
        <w:rPr>
          <w:rFonts w:ascii="Calibri" w:hAnsi="Calibri" w:cs="Calibri"/>
        </w:rPr>
        <w:t xml:space="preserve"> </w:t>
      </w:r>
      <w:proofErr w:type="spellStart"/>
      <w:r w:rsidR="00184295" w:rsidRPr="00FD6A11">
        <w:rPr>
          <w:rFonts w:ascii="Calibri" w:hAnsi="Calibri" w:cs="Calibri"/>
        </w:rPr>
        <w:t>pentafluorophenyl</w:t>
      </w:r>
      <w:proofErr w:type="spellEnd"/>
      <w:r w:rsidR="00184295" w:rsidRPr="00FD6A11">
        <w:rPr>
          <w:rFonts w:ascii="Calibri" w:hAnsi="Calibri" w:cs="Calibri"/>
        </w:rPr>
        <w:t xml:space="preserve"> (PFP) column (2.1 mm x 100 mm, 3 </w:t>
      </w:r>
      <w:proofErr w:type="spellStart"/>
      <w:r w:rsidR="00184295" w:rsidRPr="00FD6A11">
        <w:rPr>
          <w:rFonts w:ascii="Calibri" w:hAnsi="Calibri" w:cs="Calibri"/>
        </w:rPr>
        <w:t>μm</w:t>
      </w:r>
      <w:proofErr w:type="spellEnd"/>
      <w:r w:rsidR="00184295" w:rsidRPr="00FD6A11">
        <w:rPr>
          <w:rFonts w:ascii="Calibri" w:hAnsi="Calibri" w:cs="Calibri"/>
        </w:rPr>
        <w:t>)</w:t>
      </w:r>
      <w:r w:rsidRPr="00FD6A11">
        <w:rPr>
          <w:rFonts w:ascii="Calibri" w:hAnsi="Calibri" w:cs="Calibri"/>
        </w:rPr>
        <w:t xml:space="preserve"> for reversed phase separation</w:t>
      </w:r>
      <w:r w:rsidR="00184295" w:rsidRPr="00FD6A11">
        <w:rPr>
          <w:rFonts w:ascii="Calibri" w:hAnsi="Calibri" w:cs="Calibri"/>
        </w:rPr>
        <w:t xml:space="preserve">. </w:t>
      </w:r>
    </w:p>
    <w:p w14:paraId="45155CC3" w14:textId="77777777" w:rsidR="00FD32A8" w:rsidRPr="00FD6A11" w:rsidRDefault="00FD32A8" w:rsidP="000121D2">
      <w:pPr>
        <w:pStyle w:val="ListParagraph"/>
        <w:ind w:left="0"/>
        <w:rPr>
          <w:rFonts w:ascii="Calibri" w:hAnsi="Calibri" w:cs="Calibri"/>
        </w:rPr>
      </w:pPr>
    </w:p>
    <w:p w14:paraId="5F9490F6" w14:textId="793F963F" w:rsidR="00FD32A8" w:rsidRPr="00FD6A11" w:rsidRDefault="00184295" w:rsidP="000121D2">
      <w:pPr>
        <w:pStyle w:val="ListParagraph"/>
        <w:numPr>
          <w:ilvl w:val="2"/>
          <w:numId w:val="1"/>
        </w:numPr>
        <w:ind w:left="0" w:firstLine="0"/>
        <w:jc w:val="both"/>
        <w:rPr>
          <w:rFonts w:ascii="Calibri" w:hAnsi="Calibri" w:cs="Calibri"/>
        </w:rPr>
      </w:pPr>
      <w:r w:rsidRPr="00FD6A11">
        <w:rPr>
          <w:rFonts w:ascii="Calibri" w:hAnsi="Calibri" w:cs="Calibri"/>
        </w:rPr>
        <w:t xml:space="preserve">Set the flow rate to 300 </w:t>
      </w:r>
      <w:r w:rsidR="00D41E9A">
        <w:rPr>
          <w:rFonts w:ascii="Calibri" w:hAnsi="Calibri" w:cs="Calibri"/>
        </w:rPr>
        <w:t>µL</w:t>
      </w:r>
      <w:r w:rsidRPr="00FD6A11">
        <w:rPr>
          <w:rFonts w:ascii="Calibri" w:hAnsi="Calibri" w:cs="Calibri"/>
        </w:rPr>
        <w:t>/min,</w:t>
      </w:r>
      <w:r w:rsidR="00417FD6" w:rsidRPr="00FD6A11">
        <w:rPr>
          <w:rFonts w:ascii="Calibri" w:hAnsi="Calibri" w:cs="Calibri"/>
        </w:rPr>
        <w:t xml:space="preserve"> and</w:t>
      </w:r>
      <w:r w:rsidRPr="00FD6A11">
        <w:rPr>
          <w:rFonts w:ascii="Calibri" w:hAnsi="Calibri" w:cs="Calibri"/>
        </w:rPr>
        <w:t xml:space="preserve"> </w:t>
      </w:r>
      <w:r w:rsidRPr="00FD6A11">
        <w:rPr>
          <w:rFonts w:ascii="Calibri" w:hAnsi="Calibri" w:cs="Calibri"/>
          <w:color w:val="000000" w:themeColor="text1"/>
          <w:shd w:val="clear" w:color="auto" w:fill="FFFFFF"/>
          <w:lang w:val="en-GB"/>
        </w:rPr>
        <w:t xml:space="preserve">autosampler and column temperatures to 4 °C and 25 °C, respectively. </w:t>
      </w:r>
    </w:p>
    <w:p w14:paraId="618A0B53" w14:textId="77777777" w:rsidR="00FD32A8" w:rsidRPr="00FD6A11" w:rsidRDefault="00FD32A8" w:rsidP="000121D2">
      <w:pPr>
        <w:pStyle w:val="ListParagraph"/>
        <w:ind w:left="0"/>
        <w:jc w:val="both"/>
        <w:rPr>
          <w:rFonts w:ascii="Calibri" w:hAnsi="Calibri" w:cs="Calibri"/>
        </w:rPr>
      </w:pPr>
    </w:p>
    <w:p w14:paraId="07E166D1" w14:textId="116C6963" w:rsidR="00FD32A8" w:rsidRDefault="00184295" w:rsidP="000121D2">
      <w:pPr>
        <w:pStyle w:val="ListParagraph"/>
        <w:numPr>
          <w:ilvl w:val="2"/>
          <w:numId w:val="1"/>
        </w:numPr>
        <w:ind w:left="0" w:firstLine="0"/>
        <w:jc w:val="both"/>
        <w:rPr>
          <w:rFonts w:ascii="Calibri" w:hAnsi="Calibri" w:cs="Calibri"/>
        </w:rPr>
      </w:pPr>
      <w:r w:rsidRPr="00FD6A11">
        <w:rPr>
          <w:rFonts w:ascii="Calibri" w:hAnsi="Calibri" w:cs="Calibri"/>
          <w:color w:val="000000" w:themeColor="text1"/>
          <w:shd w:val="clear" w:color="auto" w:fill="FFFFFF"/>
          <w:lang w:val="en-GB"/>
        </w:rPr>
        <w:t xml:space="preserve">Prepare </w:t>
      </w:r>
      <w:r w:rsidRPr="00FD6A11">
        <w:rPr>
          <w:rFonts w:ascii="Calibri" w:hAnsi="Calibri" w:cs="Calibri"/>
          <w:color w:val="000000" w:themeColor="text1"/>
        </w:rPr>
        <w:t>mobile phases according to the following proportions: mobile phase A</w:t>
      </w:r>
      <w:r w:rsidRPr="00FD6A11">
        <w:rPr>
          <w:rFonts w:ascii="Calibri" w:hAnsi="Calibri" w:cs="Calibri"/>
        </w:rPr>
        <w:t xml:space="preserve">: </w:t>
      </w:r>
      <w:proofErr w:type="spellStart"/>
      <w:proofErr w:type="gramStart"/>
      <w:r w:rsidRPr="00FD6A11">
        <w:rPr>
          <w:rFonts w:ascii="Calibri" w:hAnsi="Calibri" w:cs="Calibri"/>
        </w:rPr>
        <w:t>water:formic</w:t>
      </w:r>
      <w:proofErr w:type="spellEnd"/>
      <w:proofErr w:type="gramEnd"/>
      <w:r w:rsidRPr="00FD6A11">
        <w:rPr>
          <w:rFonts w:ascii="Calibri" w:hAnsi="Calibri" w:cs="Calibri"/>
        </w:rPr>
        <w:t xml:space="preserve"> acid (99</w:t>
      </w:r>
      <w:r w:rsidR="00D41E9A">
        <w:rPr>
          <w:rFonts w:ascii="Calibri" w:hAnsi="Calibri" w:cs="Calibri"/>
        </w:rPr>
        <w:t>.</w:t>
      </w:r>
      <w:r w:rsidRPr="00FD6A11">
        <w:rPr>
          <w:rFonts w:ascii="Calibri" w:hAnsi="Calibri" w:cs="Calibri"/>
        </w:rPr>
        <w:t>9:0</w:t>
      </w:r>
      <w:r w:rsidR="00D41E9A">
        <w:rPr>
          <w:rFonts w:ascii="Calibri" w:hAnsi="Calibri" w:cs="Calibri"/>
        </w:rPr>
        <w:t>.</w:t>
      </w:r>
      <w:r w:rsidRPr="00FD6A11">
        <w:rPr>
          <w:rFonts w:ascii="Calibri" w:hAnsi="Calibri" w:cs="Calibri"/>
        </w:rPr>
        <w:t xml:space="preserve">1, v/v), </w:t>
      </w:r>
      <w:r w:rsidR="00D41E9A">
        <w:rPr>
          <w:rFonts w:ascii="Calibri" w:hAnsi="Calibri" w:cs="Calibri"/>
        </w:rPr>
        <w:t xml:space="preserve">and </w:t>
      </w:r>
      <w:r w:rsidRPr="00FD6A11">
        <w:rPr>
          <w:rFonts w:ascii="Calibri" w:hAnsi="Calibri" w:cs="Calibri"/>
        </w:rPr>
        <w:t xml:space="preserve">mobile phase B: </w:t>
      </w:r>
      <w:proofErr w:type="spellStart"/>
      <w:r w:rsidRPr="00FD6A11">
        <w:rPr>
          <w:rFonts w:ascii="Calibri" w:hAnsi="Calibri" w:cs="Calibri"/>
        </w:rPr>
        <w:t>acetonitrile:formic</w:t>
      </w:r>
      <w:proofErr w:type="spellEnd"/>
      <w:r w:rsidRPr="00FD6A11">
        <w:rPr>
          <w:rFonts w:ascii="Calibri" w:hAnsi="Calibri" w:cs="Calibri"/>
        </w:rPr>
        <w:t xml:space="preserve"> acid (99</w:t>
      </w:r>
      <w:r w:rsidR="00D41E9A">
        <w:rPr>
          <w:rFonts w:ascii="Calibri" w:hAnsi="Calibri" w:cs="Calibri"/>
        </w:rPr>
        <w:t>.</w:t>
      </w:r>
      <w:r w:rsidRPr="00FD6A11">
        <w:rPr>
          <w:rFonts w:ascii="Calibri" w:hAnsi="Calibri" w:cs="Calibri"/>
        </w:rPr>
        <w:t>9:0</w:t>
      </w:r>
      <w:r w:rsidR="00D41E9A">
        <w:rPr>
          <w:rFonts w:ascii="Calibri" w:hAnsi="Calibri" w:cs="Calibri"/>
        </w:rPr>
        <w:t>.</w:t>
      </w:r>
      <w:r w:rsidRPr="00FD6A11">
        <w:rPr>
          <w:rFonts w:ascii="Calibri" w:hAnsi="Calibri" w:cs="Calibri"/>
        </w:rPr>
        <w:t xml:space="preserve">1, v/v). Set the mobile phase flow according to the following parameters: starting mobile phase flow (0-3 min): 100% A followed by a linear gradient to 10% A (3-25 min), ending with isocratic flow of 10% A </w:t>
      </w:r>
      <w:r w:rsidR="00F34D9B">
        <w:rPr>
          <w:rFonts w:ascii="Calibri" w:hAnsi="Calibri" w:cs="Calibri"/>
        </w:rPr>
        <w:t>until</w:t>
      </w:r>
      <w:r w:rsidRPr="00FD6A11">
        <w:rPr>
          <w:rFonts w:ascii="Calibri" w:hAnsi="Calibri" w:cs="Calibri"/>
        </w:rPr>
        <w:t xml:space="preserve"> 34 min</w:t>
      </w:r>
      <w:r w:rsidR="00417FD6" w:rsidRPr="00FD6A11">
        <w:rPr>
          <w:rFonts w:ascii="Calibri" w:hAnsi="Calibri" w:cs="Calibri"/>
        </w:rPr>
        <w:t>,</w:t>
      </w:r>
      <w:r w:rsidRPr="00FD6A11">
        <w:rPr>
          <w:rFonts w:ascii="Calibri" w:hAnsi="Calibri" w:cs="Calibri"/>
        </w:rPr>
        <w:t xml:space="preserve"> followed by 6 min </w:t>
      </w:r>
      <w:r w:rsidR="00F34D9B">
        <w:rPr>
          <w:rFonts w:ascii="Calibri" w:hAnsi="Calibri" w:cs="Calibri"/>
        </w:rPr>
        <w:t xml:space="preserve">of </w:t>
      </w:r>
      <w:r w:rsidRPr="00FD6A11">
        <w:rPr>
          <w:rFonts w:ascii="Calibri" w:hAnsi="Calibri" w:cs="Calibri"/>
        </w:rPr>
        <w:t xml:space="preserve">column re-equilibrium time. </w:t>
      </w:r>
    </w:p>
    <w:p w14:paraId="4EA1A5BB" w14:textId="77777777" w:rsidR="00D41E9A" w:rsidRPr="00FD6A11" w:rsidRDefault="00D41E9A" w:rsidP="00D41E9A">
      <w:pPr>
        <w:pStyle w:val="ListParagraph"/>
        <w:ind w:left="0"/>
        <w:jc w:val="both"/>
        <w:rPr>
          <w:rFonts w:ascii="Calibri" w:hAnsi="Calibri" w:cs="Calibri"/>
        </w:rPr>
      </w:pPr>
    </w:p>
    <w:p w14:paraId="6D321679" w14:textId="77777777" w:rsidR="00FD32A8" w:rsidRPr="00FD6A11" w:rsidRDefault="00184295" w:rsidP="000121D2">
      <w:pPr>
        <w:pStyle w:val="ListParagraph"/>
        <w:numPr>
          <w:ilvl w:val="1"/>
          <w:numId w:val="1"/>
        </w:numPr>
        <w:ind w:left="0" w:firstLine="0"/>
        <w:jc w:val="both"/>
        <w:rPr>
          <w:rFonts w:ascii="Calibri" w:hAnsi="Calibri" w:cs="Calibri"/>
        </w:rPr>
      </w:pPr>
      <w:r w:rsidRPr="00FD6A11">
        <w:rPr>
          <w:rFonts w:ascii="Calibri" w:hAnsi="Calibri" w:cs="Calibri"/>
        </w:rPr>
        <w:t xml:space="preserve">For </w:t>
      </w:r>
      <w:r w:rsidRPr="00FD6A11">
        <w:rPr>
          <w:rFonts w:ascii="Calibri" w:hAnsi="Calibri" w:cs="Calibri"/>
          <w:color w:val="000000" w:themeColor="text1"/>
        </w:rPr>
        <w:t>HILIC separation</w:t>
      </w:r>
      <w:r w:rsidR="00417FD6" w:rsidRPr="00FD6A11">
        <w:rPr>
          <w:rFonts w:ascii="Calibri" w:hAnsi="Calibri" w:cs="Calibri"/>
          <w:color w:val="000000" w:themeColor="text1"/>
        </w:rPr>
        <w:t>,</w:t>
      </w:r>
      <w:r w:rsidRPr="00FD6A11">
        <w:rPr>
          <w:rFonts w:ascii="Calibri" w:hAnsi="Calibri" w:cs="Calibri"/>
          <w:color w:val="000000" w:themeColor="text1"/>
        </w:rPr>
        <w:t xml:space="preserve"> use</w:t>
      </w:r>
      <w:r w:rsidR="00417FD6" w:rsidRPr="00FD6A11">
        <w:rPr>
          <w:rFonts w:ascii="Calibri" w:hAnsi="Calibri" w:cs="Calibri"/>
          <w:color w:val="000000" w:themeColor="text1"/>
        </w:rPr>
        <w:t xml:space="preserve"> a</w:t>
      </w:r>
      <w:r w:rsidRPr="00FD6A11">
        <w:rPr>
          <w:rFonts w:ascii="Calibri" w:hAnsi="Calibri" w:cs="Calibri"/>
          <w:color w:val="000000" w:themeColor="text1"/>
        </w:rPr>
        <w:t xml:space="preserve"> </w:t>
      </w:r>
      <w:r w:rsidRPr="00FD6A11">
        <w:rPr>
          <w:rFonts w:ascii="Calibri" w:hAnsi="Calibri" w:cs="Calibri"/>
        </w:rPr>
        <w:t xml:space="preserve">HILIC column (2.0 mm x 100 mm, 3 </w:t>
      </w:r>
      <w:proofErr w:type="spellStart"/>
      <w:r w:rsidRPr="00FD6A11">
        <w:rPr>
          <w:rFonts w:ascii="Calibri" w:hAnsi="Calibri" w:cs="Calibri"/>
        </w:rPr>
        <w:t>μm</w:t>
      </w:r>
      <w:proofErr w:type="spellEnd"/>
      <w:r w:rsidRPr="00FD6A11">
        <w:rPr>
          <w:rFonts w:ascii="Calibri" w:hAnsi="Calibri" w:cs="Calibri"/>
        </w:rPr>
        <w:t xml:space="preserve">, 200A). Set the flow rate to 400 </w:t>
      </w:r>
      <w:proofErr w:type="spellStart"/>
      <w:r w:rsidRPr="00FD6A11">
        <w:rPr>
          <w:rFonts w:ascii="Calibri" w:hAnsi="Calibri" w:cs="Calibri"/>
        </w:rPr>
        <w:t>μL</w:t>
      </w:r>
      <w:proofErr w:type="spellEnd"/>
      <w:r w:rsidRPr="00FD6A11">
        <w:rPr>
          <w:rFonts w:ascii="Calibri" w:hAnsi="Calibri" w:cs="Calibri"/>
        </w:rPr>
        <w:t xml:space="preserve">/min. </w:t>
      </w:r>
    </w:p>
    <w:p w14:paraId="359502CA" w14:textId="77777777" w:rsidR="00FD32A8" w:rsidRPr="00FD6A11" w:rsidRDefault="00FD32A8" w:rsidP="000121D2">
      <w:pPr>
        <w:pStyle w:val="ListParagraph"/>
        <w:ind w:left="0"/>
        <w:jc w:val="both"/>
        <w:rPr>
          <w:rFonts w:ascii="Calibri" w:hAnsi="Calibri" w:cs="Calibri"/>
        </w:rPr>
      </w:pPr>
    </w:p>
    <w:p w14:paraId="3098C957" w14:textId="2904FD98" w:rsidR="00FD32A8" w:rsidRPr="00FD6A11" w:rsidRDefault="00184295" w:rsidP="000121D2">
      <w:pPr>
        <w:pStyle w:val="ListParagraph"/>
        <w:numPr>
          <w:ilvl w:val="2"/>
          <w:numId w:val="1"/>
        </w:numPr>
        <w:ind w:left="0" w:firstLine="0"/>
        <w:rPr>
          <w:rFonts w:ascii="Calibri" w:hAnsi="Calibri" w:cs="Calibri"/>
        </w:rPr>
      </w:pPr>
      <w:r w:rsidRPr="00FD6A11">
        <w:rPr>
          <w:rFonts w:ascii="Calibri" w:hAnsi="Calibri" w:cs="Calibri"/>
          <w:color w:val="000000" w:themeColor="text1"/>
          <w:shd w:val="clear" w:color="auto" w:fill="FFFFFF"/>
          <w:lang w:val="en-GB"/>
        </w:rPr>
        <w:t xml:space="preserve">Prepare </w:t>
      </w:r>
      <w:r w:rsidRPr="00FD6A11">
        <w:rPr>
          <w:rFonts w:ascii="Calibri" w:hAnsi="Calibri" w:cs="Calibri"/>
          <w:color w:val="000000" w:themeColor="text1"/>
        </w:rPr>
        <w:t>mobile phases according to the following proportions:</w:t>
      </w:r>
      <w:r w:rsidRPr="00FD6A11">
        <w:rPr>
          <w:rFonts w:ascii="Calibri" w:hAnsi="Calibri" w:cs="Calibri"/>
        </w:rPr>
        <w:t xml:space="preserve"> mobile phase A: </w:t>
      </w:r>
      <w:proofErr w:type="spellStart"/>
      <w:r w:rsidRPr="00FD6A11">
        <w:rPr>
          <w:rFonts w:ascii="Calibri" w:hAnsi="Calibri" w:cs="Calibri"/>
        </w:rPr>
        <w:t>acetonitrile:ammonium</w:t>
      </w:r>
      <w:proofErr w:type="spellEnd"/>
      <w:r w:rsidRPr="00FD6A11">
        <w:rPr>
          <w:rFonts w:ascii="Calibri" w:hAnsi="Calibri" w:cs="Calibri"/>
        </w:rPr>
        <w:t xml:space="preserve"> acetate buffer (9</w:t>
      </w:r>
      <w:r w:rsidR="00D41E9A">
        <w:rPr>
          <w:rFonts w:ascii="Calibri" w:hAnsi="Calibri" w:cs="Calibri"/>
        </w:rPr>
        <w:t>:</w:t>
      </w:r>
      <w:r w:rsidRPr="00FD6A11">
        <w:rPr>
          <w:rFonts w:ascii="Calibri" w:hAnsi="Calibri" w:cs="Calibri"/>
        </w:rPr>
        <w:t xml:space="preserve">1, v/v, effective salt concentration 20 mM), mobile phase B: </w:t>
      </w:r>
      <w:proofErr w:type="spellStart"/>
      <w:r w:rsidRPr="00FD6A11">
        <w:rPr>
          <w:rFonts w:ascii="Calibri" w:hAnsi="Calibri" w:cs="Calibri"/>
        </w:rPr>
        <w:t>acetonitrile:ammonium</w:t>
      </w:r>
      <w:proofErr w:type="spellEnd"/>
      <w:r w:rsidRPr="00FD6A11">
        <w:rPr>
          <w:rFonts w:ascii="Calibri" w:hAnsi="Calibri" w:cs="Calibri"/>
        </w:rPr>
        <w:t xml:space="preserve"> acetate buffer (1</w:t>
      </w:r>
      <w:r w:rsidR="00D41E9A">
        <w:rPr>
          <w:rFonts w:ascii="Calibri" w:hAnsi="Calibri" w:cs="Calibri"/>
        </w:rPr>
        <w:t>:</w:t>
      </w:r>
      <w:r w:rsidRPr="00FD6A11">
        <w:rPr>
          <w:rFonts w:ascii="Calibri" w:hAnsi="Calibri" w:cs="Calibri"/>
        </w:rPr>
        <w:t>1, v/v, effective salt concentration 20 mM).</w:t>
      </w:r>
    </w:p>
    <w:p w14:paraId="7070CCCB" w14:textId="77777777" w:rsidR="00FD32A8" w:rsidRPr="00FD6A11" w:rsidRDefault="00FD32A8" w:rsidP="000121D2">
      <w:pPr>
        <w:pStyle w:val="ListParagraph"/>
        <w:ind w:left="0"/>
        <w:rPr>
          <w:rFonts w:ascii="Calibri" w:hAnsi="Calibri" w:cs="Calibri"/>
        </w:rPr>
      </w:pPr>
    </w:p>
    <w:p w14:paraId="326D7ECF" w14:textId="14972997" w:rsidR="00FD32A8" w:rsidRPr="00FD6A11" w:rsidRDefault="00FD32A8" w:rsidP="000121D2">
      <w:pPr>
        <w:pStyle w:val="ListParagraph"/>
        <w:numPr>
          <w:ilvl w:val="2"/>
          <w:numId w:val="1"/>
        </w:numPr>
        <w:ind w:left="0" w:firstLine="0"/>
        <w:rPr>
          <w:rFonts w:ascii="Calibri" w:hAnsi="Calibri" w:cs="Calibri"/>
        </w:rPr>
      </w:pPr>
      <w:r w:rsidRPr="00FD6A11">
        <w:rPr>
          <w:rFonts w:ascii="Calibri" w:hAnsi="Calibri" w:cs="Calibri"/>
        </w:rPr>
        <w:t xml:space="preserve">Set the mobile phase flow according to the following parameters: starting mobile phase flow (0-3 min) </w:t>
      </w:r>
      <w:r w:rsidR="00417FD6" w:rsidRPr="00FD6A11">
        <w:rPr>
          <w:rFonts w:ascii="Calibri" w:hAnsi="Calibri" w:cs="Calibri"/>
        </w:rPr>
        <w:t xml:space="preserve">at </w:t>
      </w:r>
      <w:r w:rsidRPr="00FD6A11">
        <w:rPr>
          <w:rFonts w:ascii="Calibri" w:hAnsi="Calibri" w:cs="Calibri"/>
        </w:rPr>
        <w:t>100% A</w:t>
      </w:r>
      <w:r w:rsidR="00417FD6" w:rsidRPr="00FD6A11">
        <w:rPr>
          <w:rFonts w:ascii="Calibri" w:hAnsi="Calibri" w:cs="Calibri"/>
        </w:rPr>
        <w:t>,</w:t>
      </w:r>
      <w:r w:rsidRPr="00FD6A11">
        <w:rPr>
          <w:rFonts w:ascii="Calibri" w:hAnsi="Calibri" w:cs="Calibri"/>
        </w:rPr>
        <w:t xml:space="preserve"> </w:t>
      </w:r>
      <w:r w:rsidR="00417FD6" w:rsidRPr="00FD6A11">
        <w:rPr>
          <w:rFonts w:ascii="Calibri" w:hAnsi="Calibri" w:cs="Calibri"/>
        </w:rPr>
        <w:t>ho</w:t>
      </w:r>
      <w:r w:rsidRPr="00FD6A11">
        <w:rPr>
          <w:rFonts w:ascii="Calibri" w:hAnsi="Calibri" w:cs="Calibri"/>
        </w:rPr>
        <w:t>ld for 3.0 min</w:t>
      </w:r>
      <w:r w:rsidR="00417FD6" w:rsidRPr="00FD6A11">
        <w:rPr>
          <w:rFonts w:ascii="Calibri" w:hAnsi="Calibri" w:cs="Calibri"/>
        </w:rPr>
        <w:t xml:space="preserve"> </w:t>
      </w:r>
      <w:r w:rsidR="00D41E9A">
        <w:rPr>
          <w:rFonts w:ascii="Calibri" w:hAnsi="Calibri" w:cs="Calibri"/>
        </w:rPr>
        <w:t>and t</w:t>
      </w:r>
      <w:r w:rsidR="00417FD6" w:rsidRPr="00FD6A11">
        <w:rPr>
          <w:rFonts w:ascii="Calibri" w:hAnsi="Calibri" w:cs="Calibri"/>
        </w:rPr>
        <w:t>hen</w:t>
      </w:r>
      <w:r w:rsidRPr="00FD6A11">
        <w:rPr>
          <w:rFonts w:ascii="Calibri" w:hAnsi="Calibri" w:cs="Calibri"/>
        </w:rPr>
        <w:t xml:space="preserve"> ramp to 100% B </w:t>
      </w:r>
      <w:r w:rsidR="00417FD6" w:rsidRPr="00FD6A11">
        <w:rPr>
          <w:rFonts w:ascii="Calibri" w:hAnsi="Calibri" w:cs="Calibri"/>
        </w:rPr>
        <w:t>within</w:t>
      </w:r>
      <w:r w:rsidRPr="00FD6A11">
        <w:rPr>
          <w:rFonts w:ascii="Calibri" w:hAnsi="Calibri" w:cs="Calibri"/>
        </w:rPr>
        <w:t xml:space="preserve"> 5 min</w:t>
      </w:r>
      <w:r w:rsidR="00417FD6" w:rsidRPr="00FD6A11">
        <w:rPr>
          <w:rFonts w:ascii="Calibri" w:hAnsi="Calibri" w:cs="Calibri"/>
        </w:rPr>
        <w:t>.</w:t>
      </w:r>
      <w:r w:rsidRPr="00FD6A11">
        <w:rPr>
          <w:rFonts w:ascii="Calibri" w:hAnsi="Calibri" w:cs="Calibri"/>
        </w:rPr>
        <w:t xml:space="preserve"> </w:t>
      </w:r>
      <w:r w:rsidR="00417FD6" w:rsidRPr="00FD6A11">
        <w:rPr>
          <w:rFonts w:ascii="Calibri" w:hAnsi="Calibri" w:cs="Calibri"/>
        </w:rPr>
        <w:t xml:space="preserve">Hold </w:t>
      </w:r>
      <w:r w:rsidR="00F34D9B">
        <w:rPr>
          <w:rFonts w:ascii="Calibri" w:hAnsi="Calibri" w:cs="Calibri"/>
        </w:rPr>
        <w:t xml:space="preserve">with </w:t>
      </w:r>
      <w:r w:rsidRPr="00FD6A11">
        <w:rPr>
          <w:rFonts w:ascii="Calibri" w:hAnsi="Calibri" w:cs="Calibri"/>
        </w:rPr>
        <w:t xml:space="preserve">100% B </w:t>
      </w:r>
      <w:r w:rsidR="00F34D9B">
        <w:rPr>
          <w:rFonts w:ascii="Calibri" w:hAnsi="Calibri" w:cs="Calibri"/>
        </w:rPr>
        <w:t>until</w:t>
      </w:r>
      <w:r w:rsidRPr="00FD6A11">
        <w:rPr>
          <w:rFonts w:ascii="Calibri" w:hAnsi="Calibri" w:cs="Calibri"/>
        </w:rPr>
        <w:t xml:space="preserve"> 12 min</w:t>
      </w:r>
      <w:r w:rsidR="00417FD6" w:rsidRPr="00FD6A11">
        <w:rPr>
          <w:rFonts w:ascii="Calibri" w:hAnsi="Calibri" w:cs="Calibri"/>
        </w:rPr>
        <w:t xml:space="preserve">, </w:t>
      </w:r>
      <w:r w:rsidRPr="00FD6A11">
        <w:rPr>
          <w:rFonts w:ascii="Calibri" w:hAnsi="Calibri" w:cs="Calibri"/>
        </w:rPr>
        <w:t xml:space="preserve">followed by 8 min </w:t>
      </w:r>
      <w:r w:rsidR="00F34D9B">
        <w:rPr>
          <w:rFonts w:ascii="Calibri" w:hAnsi="Calibri" w:cs="Calibri"/>
        </w:rPr>
        <w:t xml:space="preserve">of </w:t>
      </w:r>
      <w:r w:rsidRPr="00FD6A11">
        <w:rPr>
          <w:rFonts w:ascii="Calibri" w:hAnsi="Calibri" w:cs="Calibri"/>
        </w:rPr>
        <w:t>column re-equilibrium time.</w:t>
      </w:r>
    </w:p>
    <w:p w14:paraId="2DA696CE" w14:textId="77777777" w:rsidR="00FD32A8" w:rsidRPr="00FD6A11" w:rsidRDefault="00FD32A8" w:rsidP="000121D2">
      <w:pPr>
        <w:pStyle w:val="ListParagraph"/>
        <w:ind w:left="0"/>
        <w:rPr>
          <w:rFonts w:ascii="Calibri" w:hAnsi="Calibri" w:cs="Calibri"/>
        </w:rPr>
      </w:pPr>
    </w:p>
    <w:p w14:paraId="6AF41AE0" w14:textId="1529E7ED" w:rsidR="00FD32A8" w:rsidRPr="00D41E9A" w:rsidRDefault="00FD32A8" w:rsidP="000121D2">
      <w:pPr>
        <w:pStyle w:val="ListParagraph"/>
        <w:numPr>
          <w:ilvl w:val="1"/>
          <w:numId w:val="1"/>
        </w:numPr>
        <w:ind w:left="0" w:firstLine="0"/>
        <w:jc w:val="both"/>
        <w:rPr>
          <w:rFonts w:ascii="Calibri" w:hAnsi="Calibri" w:cs="Calibri"/>
          <w:iCs/>
          <w:shd w:val="clear" w:color="auto" w:fill="FFFFFF"/>
          <w:lang w:val="en-GB"/>
        </w:rPr>
      </w:pPr>
      <w:r w:rsidRPr="00FD6A11">
        <w:rPr>
          <w:rFonts w:ascii="Calibri" w:hAnsi="Calibri" w:cs="Calibri"/>
        </w:rPr>
        <w:t xml:space="preserve">Set the scan range to 85-1000 </w:t>
      </w:r>
      <w:r w:rsidRPr="00D41E9A">
        <w:rPr>
          <w:rFonts w:ascii="Calibri" w:hAnsi="Calibri" w:cs="Calibri"/>
          <w:iCs/>
        </w:rPr>
        <w:t>m/z. Set HESI ion source parameters in positive ionization mode to: spray voltage 1</w:t>
      </w:r>
      <w:r w:rsidR="00F34D9B">
        <w:rPr>
          <w:rFonts w:ascii="Calibri" w:hAnsi="Calibri" w:cs="Calibri"/>
          <w:iCs/>
        </w:rPr>
        <w:t>,</w:t>
      </w:r>
      <w:r w:rsidRPr="00D41E9A">
        <w:rPr>
          <w:rFonts w:ascii="Calibri" w:hAnsi="Calibri" w:cs="Calibri"/>
          <w:iCs/>
        </w:rPr>
        <w:t>500</w:t>
      </w:r>
      <w:r w:rsidR="00F34D9B">
        <w:rPr>
          <w:rFonts w:ascii="Calibri" w:hAnsi="Calibri" w:cs="Calibri"/>
          <w:iCs/>
        </w:rPr>
        <w:t xml:space="preserve"> </w:t>
      </w:r>
      <w:r w:rsidRPr="00D41E9A">
        <w:rPr>
          <w:rFonts w:ascii="Calibri" w:hAnsi="Calibri" w:cs="Calibri"/>
          <w:iCs/>
        </w:rPr>
        <w:t xml:space="preserve">V, capillary temperature </w:t>
      </w:r>
      <w:r w:rsidRPr="00D41E9A">
        <w:rPr>
          <w:rFonts w:ascii="Calibri" w:hAnsi="Calibri" w:cs="Calibri"/>
          <w:iCs/>
          <w:shd w:val="clear" w:color="auto" w:fill="FFFFFF"/>
          <w:lang w:val="en-GB"/>
        </w:rPr>
        <w:t xml:space="preserve">300 °C, sheath gas 40 </w:t>
      </w:r>
      <w:proofErr w:type="spellStart"/>
      <w:r w:rsidRPr="00D41E9A">
        <w:rPr>
          <w:rFonts w:ascii="Calibri" w:hAnsi="Calibri" w:cs="Calibri"/>
          <w:iCs/>
          <w:shd w:val="clear" w:color="auto" w:fill="FFFFFF"/>
          <w:lang w:val="en-GB"/>
        </w:rPr>
        <w:t>a.u</w:t>
      </w:r>
      <w:proofErr w:type="spellEnd"/>
      <w:r w:rsidRPr="00D41E9A">
        <w:rPr>
          <w:rFonts w:ascii="Calibri" w:hAnsi="Calibri" w:cs="Calibri"/>
          <w:iCs/>
          <w:shd w:val="clear" w:color="auto" w:fill="FFFFFF"/>
          <w:lang w:val="en-GB"/>
        </w:rPr>
        <w:t xml:space="preserve">., aux gas flow rate 15 </w:t>
      </w:r>
      <w:proofErr w:type="spellStart"/>
      <w:r w:rsidRPr="00D41E9A">
        <w:rPr>
          <w:rFonts w:ascii="Calibri" w:hAnsi="Calibri" w:cs="Calibri"/>
          <w:iCs/>
          <w:shd w:val="clear" w:color="auto" w:fill="FFFFFF"/>
          <w:lang w:val="en-GB"/>
        </w:rPr>
        <w:t>a.u</w:t>
      </w:r>
      <w:proofErr w:type="spellEnd"/>
      <w:r w:rsidRPr="00D41E9A">
        <w:rPr>
          <w:rFonts w:ascii="Calibri" w:hAnsi="Calibri" w:cs="Calibri"/>
          <w:iCs/>
          <w:shd w:val="clear" w:color="auto" w:fill="FFFFFF"/>
          <w:lang w:val="en-GB"/>
        </w:rPr>
        <w:t>., probe heater temperature 300 °C, S-Lens RF level 55%.</w:t>
      </w:r>
    </w:p>
    <w:p w14:paraId="31B7EC80" w14:textId="77777777" w:rsidR="00FD32A8" w:rsidRPr="00D41E9A" w:rsidRDefault="00FD32A8" w:rsidP="000121D2">
      <w:pPr>
        <w:pStyle w:val="ListParagraph"/>
        <w:ind w:left="0"/>
        <w:jc w:val="both"/>
        <w:rPr>
          <w:rFonts w:ascii="Calibri" w:hAnsi="Calibri" w:cs="Calibri"/>
          <w:iCs/>
          <w:shd w:val="clear" w:color="auto" w:fill="FFFFFF"/>
          <w:lang w:val="en-GB"/>
        </w:rPr>
      </w:pPr>
    </w:p>
    <w:p w14:paraId="77F8BE57" w14:textId="1BD2912E" w:rsidR="00FD32A8" w:rsidRPr="00FD6A11" w:rsidRDefault="00FD32A8" w:rsidP="000121D2">
      <w:pPr>
        <w:pStyle w:val="ListParagraph"/>
        <w:numPr>
          <w:ilvl w:val="1"/>
          <w:numId w:val="1"/>
        </w:numPr>
        <w:ind w:left="0" w:firstLine="0"/>
        <w:jc w:val="both"/>
        <w:rPr>
          <w:rFonts w:ascii="Calibri" w:hAnsi="Calibri" w:cs="Calibri"/>
          <w:shd w:val="clear" w:color="auto" w:fill="FFFFFF"/>
          <w:lang w:val="en-GB"/>
        </w:rPr>
      </w:pPr>
      <w:r w:rsidRPr="00D41E9A">
        <w:rPr>
          <w:rFonts w:ascii="Calibri" w:hAnsi="Calibri" w:cs="Calibri"/>
          <w:iCs/>
        </w:rPr>
        <w:t>R</w:t>
      </w:r>
      <w:r w:rsidR="00184295" w:rsidRPr="00D41E9A">
        <w:rPr>
          <w:rFonts w:ascii="Calibri" w:hAnsi="Calibri" w:cs="Calibri"/>
          <w:iCs/>
        </w:rPr>
        <w:t xml:space="preserve">un QC samples composed of 10 </w:t>
      </w:r>
      <w:r w:rsidR="00D41E9A">
        <w:rPr>
          <w:rFonts w:ascii="Calibri" w:hAnsi="Calibri" w:cs="Calibri"/>
          <w:iCs/>
        </w:rPr>
        <w:t>µL</w:t>
      </w:r>
      <w:r w:rsidR="00184295" w:rsidRPr="00D41E9A">
        <w:rPr>
          <w:rFonts w:ascii="Calibri" w:hAnsi="Calibri" w:cs="Calibri"/>
          <w:iCs/>
        </w:rPr>
        <w:t xml:space="preserve"> of each </w:t>
      </w:r>
      <w:r w:rsidR="007D1B21" w:rsidRPr="00D41E9A">
        <w:rPr>
          <w:rFonts w:ascii="Calibri" w:hAnsi="Calibri" w:cs="Calibri"/>
          <w:iCs/>
        </w:rPr>
        <w:t>analyzed</w:t>
      </w:r>
      <w:r w:rsidR="00184295" w:rsidRPr="00FD6A11">
        <w:rPr>
          <w:rFonts w:ascii="Calibri" w:hAnsi="Calibri" w:cs="Calibri"/>
        </w:rPr>
        <w:t xml:space="preserve"> sample (regularly</w:t>
      </w:r>
      <w:r w:rsidR="00417FD6" w:rsidRPr="00FD6A11">
        <w:rPr>
          <w:rFonts w:ascii="Calibri" w:hAnsi="Calibri" w:cs="Calibri"/>
        </w:rPr>
        <w:t>,</w:t>
      </w:r>
      <w:r w:rsidR="00184295" w:rsidRPr="00FD6A11">
        <w:rPr>
          <w:rFonts w:ascii="Calibri" w:hAnsi="Calibri" w:cs="Calibri"/>
        </w:rPr>
        <w:t xml:space="preserve"> every 10-12 samples) to </w:t>
      </w:r>
      <w:r w:rsidR="00417FD6" w:rsidRPr="00FD6A11">
        <w:rPr>
          <w:rFonts w:ascii="Calibri" w:hAnsi="Calibri" w:cs="Calibri"/>
        </w:rPr>
        <w:t>monitor</w:t>
      </w:r>
      <w:r w:rsidR="00184295" w:rsidRPr="00FD6A11">
        <w:rPr>
          <w:rFonts w:ascii="Calibri" w:hAnsi="Calibri" w:cs="Calibri"/>
        </w:rPr>
        <w:t xml:space="preserve"> instrument performance. </w:t>
      </w:r>
    </w:p>
    <w:p w14:paraId="6B02D914" w14:textId="77777777" w:rsidR="00184295" w:rsidRPr="00FD6A11" w:rsidRDefault="00184295" w:rsidP="000121D2">
      <w:pPr>
        <w:contextualSpacing/>
        <w:jc w:val="both"/>
        <w:rPr>
          <w:rFonts w:ascii="Calibri" w:hAnsi="Calibri" w:cs="Calibri"/>
          <w:lang w:val="en-GB"/>
        </w:rPr>
      </w:pPr>
    </w:p>
    <w:p w14:paraId="674EB8D1" w14:textId="4C5E3FAA" w:rsidR="00FD32A8" w:rsidRDefault="00916885" w:rsidP="000121D2">
      <w:pPr>
        <w:pStyle w:val="ListParagraph"/>
        <w:numPr>
          <w:ilvl w:val="1"/>
          <w:numId w:val="1"/>
        </w:numPr>
        <w:ind w:left="0" w:firstLine="0"/>
        <w:jc w:val="both"/>
        <w:rPr>
          <w:rFonts w:ascii="Calibri" w:hAnsi="Calibri" w:cs="Calibri"/>
        </w:rPr>
      </w:pPr>
      <w:r w:rsidRPr="00FD6A11">
        <w:rPr>
          <w:rFonts w:ascii="Calibri" w:hAnsi="Calibri" w:cs="Calibri"/>
          <w:color w:val="000000" w:themeColor="text1"/>
        </w:rPr>
        <w:t xml:space="preserve"> </w:t>
      </w:r>
      <w:r w:rsidR="00184295" w:rsidRPr="00FD6A11">
        <w:rPr>
          <w:rFonts w:ascii="Calibri" w:hAnsi="Calibri" w:cs="Calibri"/>
          <w:color w:val="000000" w:themeColor="text1"/>
        </w:rPr>
        <w:t>For reversed phase separation</w:t>
      </w:r>
      <w:r w:rsidR="00417FD6" w:rsidRPr="00FD6A11">
        <w:rPr>
          <w:rFonts w:ascii="Calibri" w:hAnsi="Calibri" w:cs="Calibri"/>
          <w:color w:val="000000" w:themeColor="text1"/>
        </w:rPr>
        <w:t>,</w:t>
      </w:r>
      <w:r w:rsidR="00184295" w:rsidRPr="00FD6A11">
        <w:rPr>
          <w:rFonts w:ascii="Calibri" w:hAnsi="Calibri" w:cs="Calibri"/>
          <w:color w:val="000000" w:themeColor="text1"/>
        </w:rPr>
        <w:t xml:space="preserve"> use </w:t>
      </w:r>
      <w:r w:rsidR="00417FD6" w:rsidRPr="00FD6A11">
        <w:rPr>
          <w:rFonts w:ascii="Calibri" w:hAnsi="Calibri" w:cs="Calibri"/>
          <w:color w:val="000000" w:themeColor="text1"/>
        </w:rPr>
        <w:t xml:space="preserve">a </w:t>
      </w:r>
      <w:r w:rsidR="00184295" w:rsidRPr="00FD6A11">
        <w:rPr>
          <w:rFonts w:ascii="Calibri" w:hAnsi="Calibri" w:cs="Calibri"/>
          <w:color w:val="000000" w:themeColor="text1"/>
        </w:rPr>
        <w:t>C18 column (2.1 mm x</w:t>
      </w:r>
      <w:r w:rsidR="00F34D9B">
        <w:rPr>
          <w:rFonts w:ascii="Calibri" w:hAnsi="Calibri" w:cs="Calibri"/>
          <w:color w:val="000000" w:themeColor="text1"/>
        </w:rPr>
        <w:t xml:space="preserve"> </w:t>
      </w:r>
      <w:r w:rsidR="00184295" w:rsidRPr="00FD6A11">
        <w:rPr>
          <w:rFonts w:ascii="Calibri" w:hAnsi="Calibri" w:cs="Calibri"/>
          <w:color w:val="000000" w:themeColor="text1"/>
        </w:rPr>
        <w:t>75 mm, 3</w:t>
      </w:r>
      <w:r w:rsidR="00F34D9B">
        <w:rPr>
          <w:rFonts w:ascii="Calibri" w:hAnsi="Calibri" w:cs="Calibri"/>
          <w:color w:val="000000" w:themeColor="text1"/>
        </w:rPr>
        <w:t>.</w:t>
      </w:r>
      <w:r w:rsidR="00184295" w:rsidRPr="00FD6A11">
        <w:rPr>
          <w:rFonts w:ascii="Calibri" w:hAnsi="Calibri" w:cs="Calibri"/>
          <w:color w:val="000000" w:themeColor="text1"/>
        </w:rPr>
        <w:t>5</w:t>
      </w:r>
      <w:r w:rsidR="00184295" w:rsidRPr="00FD6A11">
        <w:rPr>
          <w:rFonts w:ascii="Calibri" w:hAnsi="Calibri" w:cs="Calibri"/>
        </w:rPr>
        <w:t xml:space="preserve"> </w:t>
      </w:r>
      <w:proofErr w:type="spellStart"/>
      <w:r w:rsidR="00184295" w:rsidRPr="00FD6A11">
        <w:rPr>
          <w:rFonts w:ascii="Calibri" w:hAnsi="Calibri" w:cs="Calibri"/>
        </w:rPr>
        <w:t>μm</w:t>
      </w:r>
      <w:proofErr w:type="spellEnd"/>
      <w:r w:rsidR="00184295" w:rsidRPr="00FD6A11">
        <w:rPr>
          <w:rFonts w:ascii="Calibri" w:hAnsi="Calibri" w:cs="Calibri"/>
        </w:rPr>
        <w:t xml:space="preserve">). </w:t>
      </w:r>
    </w:p>
    <w:p w14:paraId="56BD3B77" w14:textId="77777777" w:rsidR="00F34D9B" w:rsidRPr="00FD6A11" w:rsidRDefault="00F34D9B" w:rsidP="00F34D9B">
      <w:pPr>
        <w:pStyle w:val="ListParagraph"/>
        <w:ind w:left="0"/>
        <w:jc w:val="both"/>
        <w:rPr>
          <w:rFonts w:ascii="Calibri" w:hAnsi="Calibri" w:cs="Calibri"/>
        </w:rPr>
      </w:pPr>
    </w:p>
    <w:p w14:paraId="52152123" w14:textId="796EBC66" w:rsidR="00FD32A8" w:rsidRPr="00FD6A11" w:rsidRDefault="00184295" w:rsidP="000121D2">
      <w:pPr>
        <w:pStyle w:val="ListParagraph"/>
        <w:numPr>
          <w:ilvl w:val="2"/>
          <w:numId w:val="1"/>
        </w:numPr>
        <w:ind w:left="0" w:firstLine="0"/>
        <w:rPr>
          <w:rFonts w:ascii="Calibri" w:hAnsi="Calibri" w:cs="Calibri"/>
        </w:rPr>
      </w:pPr>
      <w:r w:rsidRPr="00FD6A11">
        <w:rPr>
          <w:rFonts w:ascii="Calibri" w:hAnsi="Calibri" w:cs="Calibri"/>
        </w:rPr>
        <w:t xml:space="preserve">Set the flow rate to 200 </w:t>
      </w:r>
      <w:r w:rsidR="00F34D9B">
        <w:rPr>
          <w:rFonts w:ascii="Calibri" w:hAnsi="Calibri" w:cs="Calibri"/>
        </w:rPr>
        <w:t>µL</w:t>
      </w:r>
      <w:r w:rsidRPr="00FD6A11">
        <w:rPr>
          <w:rFonts w:ascii="Calibri" w:hAnsi="Calibri" w:cs="Calibri"/>
        </w:rPr>
        <w:t>/min</w:t>
      </w:r>
      <w:r w:rsidRPr="00FD6A11">
        <w:rPr>
          <w:rFonts w:ascii="Calibri" w:hAnsi="Calibri" w:cs="Calibri"/>
          <w:color w:val="000000"/>
          <w:shd w:val="clear" w:color="auto" w:fill="FFFFFF"/>
          <w:lang w:val="en-GB"/>
        </w:rPr>
        <w:t xml:space="preserve">, </w:t>
      </w:r>
      <w:r w:rsidR="00417FD6" w:rsidRPr="00FD6A11">
        <w:rPr>
          <w:rFonts w:ascii="Calibri" w:hAnsi="Calibri" w:cs="Calibri"/>
          <w:color w:val="000000"/>
          <w:shd w:val="clear" w:color="auto" w:fill="FFFFFF"/>
          <w:lang w:val="en-GB"/>
        </w:rPr>
        <w:t xml:space="preserve">and </w:t>
      </w:r>
      <w:r w:rsidRPr="00FD6A11">
        <w:rPr>
          <w:rFonts w:ascii="Calibri" w:hAnsi="Calibri" w:cs="Calibri"/>
          <w:color w:val="000000"/>
          <w:shd w:val="clear" w:color="auto" w:fill="FFFFFF"/>
          <w:lang w:val="en-GB"/>
        </w:rPr>
        <w:t xml:space="preserve">autosampler and column temperatures to 4 °C and 55 °C, respectively. </w:t>
      </w:r>
      <w:r w:rsidRPr="00FD6A11">
        <w:rPr>
          <w:rFonts w:ascii="Calibri" w:hAnsi="Calibri" w:cs="Calibri"/>
          <w:color w:val="000000" w:themeColor="text1"/>
          <w:shd w:val="clear" w:color="auto" w:fill="FFFFFF"/>
          <w:lang w:val="en-GB"/>
        </w:rPr>
        <w:t xml:space="preserve">Prepare </w:t>
      </w:r>
      <w:r w:rsidRPr="00FD6A11">
        <w:rPr>
          <w:rFonts w:ascii="Calibri" w:hAnsi="Calibri" w:cs="Calibri"/>
          <w:color w:val="000000" w:themeColor="text1"/>
        </w:rPr>
        <w:t>mobile phases according to the following proportions: mobile phase</w:t>
      </w:r>
      <w:r w:rsidRPr="00FD6A11">
        <w:rPr>
          <w:rFonts w:ascii="Calibri" w:hAnsi="Calibri" w:cs="Calibri"/>
        </w:rPr>
        <w:t xml:space="preserve"> A: H</w:t>
      </w:r>
      <w:r w:rsidRPr="00FD6A11">
        <w:rPr>
          <w:rFonts w:ascii="Calibri" w:hAnsi="Calibri" w:cs="Calibri"/>
          <w:vertAlign w:val="subscript"/>
        </w:rPr>
        <w:t>2</w:t>
      </w:r>
      <w:r w:rsidRPr="00FD6A11">
        <w:rPr>
          <w:rFonts w:ascii="Calibri" w:hAnsi="Calibri" w:cs="Calibri"/>
        </w:rPr>
        <w:t>O:MeOH (60:40, v/v), 10</w:t>
      </w:r>
      <w:r w:rsidR="00F34D9B">
        <w:rPr>
          <w:rFonts w:ascii="Calibri" w:hAnsi="Calibri" w:cs="Calibri"/>
        </w:rPr>
        <w:t xml:space="preserve"> </w:t>
      </w:r>
      <w:r w:rsidRPr="00FD6A11">
        <w:rPr>
          <w:rFonts w:ascii="Calibri" w:hAnsi="Calibri" w:cs="Calibri"/>
        </w:rPr>
        <w:t>mM ammonium acetate and 1</w:t>
      </w:r>
      <w:r w:rsidR="00F34D9B">
        <w:rPr>
          <w:rFonts w:ascii="Calibri" w:hAnsi="Calibri" w:cs="Calibri"/>
        </w:rPr>
        <w:t xml:space="preserve"> </w:t>
      </w:r>
      <w:r w:rsidRPr="00FD6A11">
        <w:rPr>
          <w:rFonts w:ascii="Calibri" w:hAnsi="Calibri" w:cs="Calibri"/>
        </w:rPr>
        <w:t xml:space="preserve">mM acetic acid; mobile phase B: </w:t>
      </w:r>
      <w:proofErr w:type="spellStart"/>
      <w:r w:rsidRPr="00FD6A11">
        <w:rPr>
          <w:rFonts w:ascii="Calibri" w:hAnsi="Calibri" w:cs="Calibri"/>
        </w:rPr>
        <w:t>IPA:MeOH</w:t>
      </w:r>
      <w:proofErr w:type="spellEnd"/>
      <w:r w:rsidRPr="00FD6A11">
        <w:rPr>
          <w:rFonts w:ascii="Calibri" w:hAnsi="Calibri" w:cs="Calibri"/>
        </w:rPr>
        <w:t xml:space="preserve"> (90:10, v/v), 10</w:t>
      </w:r>
      <w:r w:rsidR="00F34D9B">
        <w:rPr>
          <w:rFonts w:ascii="Calibri" w:hAnsi="Calibri" w:cs="Calibri"/>
        </w:rPr>
        <w:t xml:space="preserve"> </w:t>
      </w:r>
      <w:r w:rsidRPr="00FD6A11">
        <w:rPr>
          <w:rFonts w:ascii="Calibri" w:hAnsi="Calibri" w:cs="Calibri"/>
        </w:rPr>
        <w:t>mM ammonium acetate and 1</w:t>
      </w:r>
      <w:r w:rsidR="00F34D9B">
        <w:rPr>
          <w:rFonts w:ascii="Calibri" w:hAnsi="Calibri" w:cs="Calibri"/>
        </w:rPr>
        <w:t xml:space="preserve"> </w:t>
      </w:r>
      <w:r w:rsidRPr="00FD6A11">
        <w:rPr>
          <w:rFonts w:ascii="Calibri" w:hAnsi="Calibri" w:cs="Calibri"/>
        </w:rPr>
        <w:t xml:space="preserve">mM acetic acid. </w:t>
      </w:r>
    </w:p>
    <w:p w14:paraId="0FA5152F" w14:textId="77777777" w:rsidR="00FD32A8" w:rsidRPr="00FD6A11" w:rsidRDefault="00FD32A8" w:rsidP="000121D2">
      <w:pPr>
        <w:pStyle w:val="ListParagraph"/>
        <w:ind w:left="0"/>
        <w:rPr>
          <w:rFonts w:ascii="Calibri" w:hAnsi="Calibri" w:cs="Calibri"/>
        </w:rPr>
      </w:pPr>
    </w:p>
    <w:p w14:paraId="4B2A5AE7" w14:textId="369DB2F1" w:rsidR="00FD32A8" w:rsidRPr="00FD6A11" w:rsidRDefault="00FD32A8" w:rsidP="000121D2">
      <w:pPr>
        <w:pStyle w:val="ListParagraph"/>
        <w:numPr>
          <w:ilvl w:val="2"/>
          <w:numId w:val="1"/>
        </w:numPr>
        <w:ind w:left="0" w:firstLine="0"/>
        <w:jc w:val="both"/>
        <w:rPr>
          <w:rFonts w:ascii="Calibri" w:hAnsi="Calibri" w:cs="Calibri"/>
          <w:color w:val="000000" w:themeColor="text1"/>
        </w:rPr>
      </w:pPr>
      <w:r w:rsidRPr="00FD6A11">
        <w:rPr>
          <w:rFonts w:ascii="Calibri" w:hAnsi="Calibri" w:cs="Calibri"/>
        </w:rPr>
        <w:t>Set the mobile phase flow according to the following parameters: 0-1 min (20% B), 1-1</w:t>
      </w:r>
      <w:r w:rsidR="00F34D9B">
        <w:rPr>
          <w:rFonts w:ascii="Calibri" w:hAnsi="Calibri" w:cs="Calibri"/>
        </w:rPr>
        <w:t>.</w:t>
      </w:r>
      <w:r w:rsidRPr="00FD6A11">
        <w:rPr>
          <w:rFonts w:ascii="Calibri" w:hAnsi="Calibri" w:cs="Calibri"/>
        </w:rPr>
        <w:t>5 min (20-50% B), 1</w:t>
      </w:r>
      <w:r w:rsidR="00F34D9B">
        <w:rPr>
          <w:rFonts w:ascii="Calibri" w:hAnsi="Calibri" w:cs="Calibri"/>
        </w:rPr>
        <w:t>.</w:t>
      </w:r>
      <w:r w:rsidRPr="00FD6A11">
        <w:rPr>
          <w:rFonts w:ascii="Calibri" w:hAnsi="Calibri" w:cs="Calibri"/>
        </w:rPr>
        <w:t>5-7</w:t>
      </w:r>
      <w:r w:rsidR="00F34D9B">
        <w:rPr>
          <w:rFonts w:ascii="Calibri" w:hAnsi="Calibri" w:cs="Calibri"/>
        </w:rPr>
        <w:t>.</w:t>
      </w:r>
      <w:r w:rsidRPr="00FD6A11">
        <w:rPr>
          <w:rFonts w:ascii="Calibri" w:hAnsi="Calibri" w:cs="Calibri"/>
        </w:rPr>
        <w:t>5 min (50-70%</w:t>
      </w:r>
      <w:r w:rsidR="00F34D9B">
        <w:rPr>
          <w:rFonts w:ascii="Calibri" w:hAnsi="Calibri" w:cs="Calibri"/>
        </w:rPr>
        <w:t xml:space="preserve"> </w:t>
      </w:r>
      <w:r w:rsidRPr="00FD6A11">
        <w:rPr>
          <w:rFonts w:ascii="Calibri" w:hAnsi="Calibri" w:cs="Calibri"/>
        </w:rPr>
        <w:t>B), 7</w:t>
      </w:r>
      <w:r w:rsidR="00F34D9B">
        <w:rPr>
          <w:rFonts w:ascii="Calibri" w:hAnsi="Calibri" w:cs="Calibri"/>
        </w:rPr>
        <w:t>.</w:t>
      </w:r>
      <w:r w:rsidRPr="00FD6A11">
        <w:rPr>
          <w:rFonts w:ascii="Calibri" w:hAnsi="Calibri" w:cs="Calibri"/>
        </w:rPr>
        <w:t>5-13 min (70-95% B), 13-17 min (95% B), 17-17.1 min (95-20% B), 17.1-23 min (20%).</w:t>
      </w:r>
    </w:p>
    <w:p w14:paraId="32EE3DEA" w14:textId="77777777" w:rsidR="00FD32A8" w:rsidRPr="00FD6A11" w:rsidRDefault="00FD32A8" w:rsidP="000121D2">
      <w:pPr>
        <w:pStyle w:val="ListParagraph"/>
        <w:ind w:left="0"/>
        <w:jc w:val="both"/>
        <w:rPr>
          <w:rFonts w:ascii="Calibri" w:hAnsi="Calibri" w:cs="Calibri"/>
          <w:color w:val="000000" w:themeColor="text1"/>
        </w:rPr>
      </w:pPr>
    </w:p>
    <w:p w14:paraId="78CA065B" w14:textId="31B4DE75" w:rsidR="00FD32A8" w:rsidRPr="00F34D9B" w:rsidRDefault="00184295" w:rsidP="000121D2">
      <w:pPr>
        <w:pStyle w:val="ListParagraph"/>
        <w:numPr>
          <w:ilvl w:val="1"/>
          <w:numId w:val="1"/>
        </w:numPr>
        <w:ind w:left="0" w:firstLine="0"/>
        <w:jc w:val="both"/>
        <w:rPr>
          <w:rFonts w:ascii="Calibri" w:hAnsi="Calibri" w:cs="Calibri"/>
          <w:color w:val="000000" w:themeColor="text1"/>
        </w:rPr>
      </w:pPr>
      <w:r w:rsidRPr="00FD6A11">
        <w:rPr>
          <w:rFonts w:ascii="Calibri" w:hAnsi="Calibri" w:cs="Calibri"/>
          <w:color w:val="000000" w:themeColor="text1"/>
        </w:rPr>
        <w:t>For HILIC separation</w:t>
      </w:r>
      <w:r w:rsidR="00417FD6" w:rsidRPr="00FD6A11">
        <w:rPr>
          <w:rFonts w:ascii="Calibri" w:hAnsi="Calibri" w:cs="Calibri"/>
          <w:color w:val="000000" w:themeColor="text1"/>
        </w:rPr>
        <w:t>,</w:t>
      </w:r>
      <w:r w:rsidRPr="00FD6A11">
        <w:rPr>
          <w:rFonts w:ascii="Calibri" w:hAnsi="Calibri" w:cs="Calibri"/>
        </w:rPr>
        <w:t xml:space="preserve"> use</w:t>
      </w:r>
      <w:r w:rsidR="00417FD6" w:rsidRPr="00FD6A11">
        <w:rPr>
          <w:rFonts w:ascii="Calibri" w:hAnsi="Calibri" w:cs="Calibri"/>
        </w:rPr>
        <w:t xml:space="preserve"> a</w:t>
      </w:r>
      <w:r w:rsidRPr="00FD6A11">
        <w:rPr>
          <w:rFonts w:ascii="Calibri" w:hAnsi="Calibri" w:cs="Calibri"/>
        </w:rPr>
        <w:t xml:space="preserve"> HILIC column (100</w:t>
      </w:r>
      <w:r w:rsidR="00F34D9B">
        <w:rPr>
          <w:rFonts w:ascii="Calibri" w:hAnsi="Calibri" w:cs="Calibri"/>
        </w:rPr>
        <w:t xml:space="preserve"> </w:t>
      </w:r>
      <w:r w:rsidRPr="00FD6A11">
        <w:rPr>
          <w:rFonts w:ascii="Calibri" w:hAnsi="Calibri" w:cs="Calibri"/>
        </w:rPr>
        <w:t>x</w:t>
      </w:r>
      <w:r w:rsidR="00F34D9B">
        <w:rPr>
          <w:rFonts w:ascii="Calibri" w:hAnsi="Calibri" w:cs="Calibri"/>
        </w:rPr>
        <w:t xml:space="preserve"> </w:t>
      </w:r>
      <w:r w:rsidRPr="00FD6A11">
        <w:rPr>
          <w:rFonts w:ascii="Calibri" w:hAnsi="Calibri" w:cs="Calibri"/>
        </w:rPr>
        <w:t>2.1 mm, 3</w:t>
      </w:r>
      <w:r w:rsidR="00F34D9B">
        <w:rPr>
          <w:rFonts w:ascii="Calibri" w:hAnsi="Calibri" w:cs="Calibri"/>
        </w:rPr>
        <w:t xml:space="preserve"> </w:t>
      </w:r>
      <w:r w:rsidRPr="00FD6A11">
        <w:rPr>
          <w:rFonts w:ascii="Calibri" w:hAnsi="Calibri" w:cs="Calibri"/>
          <w:lang w:val="el-GR"/>
        </w:rPr>
        <w:t>μ</w:t>
      </w:r>
      <w:r w:rsidRPr="00FD6A11">
        <w:rPr>
          <w:rFonts w:ascii="Calibri" w:hAnsi="Calibri" w:cs="Calibri"/>
        </w:rPr>
        <w:t xml:space="preserve">m). </w:t>
      </w:r>
    </w:p>
    <w:p w14:paraId="02C7020E" w14:textId="77777777" w:rsidR="00F34D9B" w:rsidRPr="00FD6A11" w:rsidRDefault="00F34D9B" w:rsidP="00F34D9B">
      <w:pPr>
        <w:pStyle w:val="ListParagraph"/>
        <w:ind w:left="0"/>
        <w:jc w:val="both"/>
        <w:rPr>
          <w:rFonts w:ascii="Calibri" w:hAnsi="Calibri" w:cs="Calibri"/>
          <w:color w:val="000000" w:themeColor="text1"/>
        </w:rPr>
      </w:pPr>
    </w:p>
    <w:p w14:paraId="7962D4C8" w14:textId="424B2F75" w:rsidR="00FD32A8" w:rsidRPr="00FD6A11" w:rsidRDefault="00184295" w:rsidP="000121D2">
      <w:pPr>
        <w:pStyle w:val="ListParagraph"/>
        <w:numPr>
          <w:ilvl w:val="2"/>
          <w:numId w:val="1"/>
        </w:numPr>
        <w:ind w:left="0" w:firstLine="0"/>
        <w:jc w:val="both"/>
        <w:rPr>
          <w:rFonts w:ascii="Calibri" w:hAnsi="Calibri" w:cs="Calibri"/>
          <w:color w:val="000000" w:themeColor="text1"/>
        </w:rPr>
      </w:pPr>
      <w:r w:rsidRPr="00FD6A11">
        <w:rPr>
          <w:rFonts w:ascii="Calibri" w:hAnsi="Calibri" w:cs="Calibri"/>
        </w:rPr>
        <w:t xml:space="preserve">Set the flow rate to 400 </w:t>
      </w:r>
      <w:r w:rsidR="00F34D9B">
        <w:rPr>
          <w:rFonts w:ascii="Calibri" w:hAnsi="Calibri" w:cs="Calibri"/>
        </w:rPr>
        <w:t>µL</w:t>
      </w:r>
      <w:r w:rsidRPr="00FD6A11">
        <w:rPr>
          <w:rFonts w:ascii="Calibri" w:hAnsi="Calibri" w:cs="Calibri"/>
        </w:rPr>
        <w:t xml:space="preserve">/min, </w:t>
      </w:r>
      <w:r w:rsidR="009C2E2B" w:rsidRPr="00FD6A11">
        <w:rPr>
          <w:rFonts w:ascii="Calibri" w:hAnsi="Calibri" w:cs="Calibri"/>
        </w:rPr>
        <w:t xml:space="preserve">and </w:t>
      </w:r>
      <w:r w:rsidRPr="00FD6A11">
        <w:rPr>
          <w:rFonts w:ascii="Calibri" w:hAnsi="Calibri" w:cs="Calibri"/>
          <w:color w:val="000000"/>
          <w:shd w:val="clear" w:color="auto" w:fill="FFFFFF"/>
          <w:lang w:val="en-GB"/>
        </w:rPr>
        <w:t>autosampler and column temperature</w:t>
      </w:r>
      <w:r w:rsidR="009C2E2B" w:rsidRPr="00FD6A11">
        <w:rPr>
          <w:rFonts w:ascii="Calibri" w:hAnsi="Calibri" w:cs="Calibri"/>
          <w:color w:val="000000"/>
          <w:shd w:val="clear" w:color="auto" w:fill="FFFFFF"/>
          <w:lang w:val="en-GB"/>
        </w:rPr>
        <w:t>s to</w:t>
      </w:r>
      <w:r w:rsidRPr="00FD6A11">
        <w:rPr>
          <w:rFonts w:ascii="Calibri" w:hAnsi="Calibri" w:cs="Calibri"/>
          <w:color w:val="000000"/>
          <w:shd w:val="clear" w:color="auto" w:fill="FFFFFF"/>
          <w:lang w:val="en-GB"/>
        </w:rPr>
        <w:t xml:space="preserve"> 4 °C and 40 °C, respectively. </w:t>
      </w:r>
    </w:p>
    <w:p w14:paraId="5F89E315" w14:textId="77777777" w:rsidR="00FD32A8" w:rsidRPr="00FD6A11" w:rsidRDefault="00FD32A8" w:rsidP="000121D2">
      <w:pPr>
        <w:pStyle w:val="ListParagraph"/>
        <w:ind w:left="0"/>
        <w:jc w:val="both"/>
        <w:rPr>
          <w:rFonts w:ascii="Calibri" w:hAnsi="Calibri" w:cs="Calibri"/>
          <w:color w:val="000000" w:themeColor="text1"/>
        </w:rPr>
      </w:pPr>
    </w:p>
    <w:p w14:paraId="47D98228" w14:textId="109C7636" w:rsidR="00184295" w:rsidRPr="00FD6A11" w:rsidRDefault="00184295" w:rsidP="000121D2">
      <w:pPr>
        <w:pStyle w:val="ListParagraph"/>
        <w:numPr>
          <w:ilvl w:val="2"/>
          <w:numId w:val="1"/>
        </w:numPr>
        <w:ind w:left="0" w:firstLine="0"/>
        <w:jc w:val="both"/>
        <w:rPr>
          <w:rFonts w:ascii="Calibri" w:hAnsi="Calibri" w:cs="Calibri"/>
          <w:color w:val="000000" w:themeColor="text1"/>
        </w:rPr>
      </w:pPr>
      <w:r w:rsidRPr="00FD6A11">
        <w:rPr>
          <w:rFonts w:ascii="Calibri" w:hAnsi="Calibri" w:cs="Calibri"/>
          <w:color w:val="000000" w:themeColor="text1"/>
          <w:shd w:val="clear" w:color="auto" w:fill="FFFFFF"/>
          <w:lang w:val="en-GB"/>
        </w:rPr>
        <w:t xml:space="preserve">Prepare </w:t>
      </w:r>
      <w:r w:rsidRPr="00FD6A11">
        <w:rPr>
          <w:rFonts w:ascii="Calibri" w:hAnsi="Calibri" w:cs="Calibri"/>
          <w:color w:val="000000" w:themeColor="text1"/>
        </w:rPr>
        <w:t>mobile phases according to the following proportions: mobile phas</w:t>
      </w:r>
      <w:r w:rsidR="009C2E2B" w:rsidRPr="00FD6A11">
        <w:rPr>
          <w:rFonts w:ascii="Calibri" w:hAnsi="Calibri" w:cs="Calibri"/>
          <w:color w:val="000000" w:themeColor="text1"/>
        </w:rPr>
        <w:t>e</w:t>
      </w:r>
      <w:r w:rsidRPr="00FD6A11">
        <w:rPr>
          <w:rFonts w:ascii="Calibri" w:hAnsi="Calibri" w:cs="Calibri"/>
        </w:rPr>
        <w:t xml:space="preserve"> A: ACN; mobile phase B: 5</w:t>
      </w:r>
      <w:r w:rsidR="00447395">
        <w:rPr>
          <w:rFonts w:ascii="Calibri" w:hAnsi="Calibri" w:cs="Calibri"/>
        </w:rPr>
        <w:t xml:space="preserve"> </w:t>
      </w:r>
      <w:r w:rsidRPr="00FD6A11">
        <w:rPr>
          <w:rFonts w:ascii="Calibri" w:hAnsi="Calibri" w:cs="Calibri"/>
        </w:rPr>
        <w:t xml:space="preserve">mM ammonium acetate in water. Set the mobile phase flow according to the following parameters: 0-2 min (96% B), 2-15 min (96-80% B), 15-15.1 min (80-96% B), 15.1-21 min (96% B). </w:t>
      </w:r>
    </w:p>
    <w:p w14:paraId="7E631716" w14:textId="77777777" w:rsidR="00FD32A8" w:rsidRPr="00FD6A11" w:rsidRDefault="00FD32A8" w:rsidP="000121D2">
      <w:pPr>
        <w:pStyle w:val="ListParagraph"/>
        <w:ind w:left="0"/>
        <w:jc w:val="both"/>
        <w:rPr>
          <w:rFonts w:ascii="Calibri" w:hAnsi="Calibri" w:cs="Calibri"/>
          <w:shd w:val="clear" w:color="auto" w:fill="FFFFFF"/>
          <w:lang w:val="en-GB"/>
        </w:rPr>
      </w:pPr>
    </w:p>
    <w:p w14:paraId="3A79B009" w14:textId="7517E4C5" w:rsidR="00184295" w:rsidRPr="00FD6A11" w:rsidRDefault="00184295" w:rsidP="000121D2">
      <w:pPr>
        <w:pStyle w:val="ListParagraph"/>
        <w:numPr>
          <w:ilvl w:val="1"/>
          <w:numId w:val="1"/>
        </w:numPr>
        <w:ind w:left="0" w:firstLine="0"/>
        <w:jc w:val="both"/>
        <w:rPr>
          <w:rFonts w:ascii="Calibri" w:hAnsi="Calibri" w:cs="Calibri"/>
          <w:shd w:val="clear" w:color="auto" w:fill="FFFFFF"/>
          <w:lang w:val="en-GB"/>
        </w:rPr>
      </w:pPr>
      <w:r w:rsidRPr="00FD6A11">
        <w:rPr>
          <w:rFonts w:ascii="Calibri" w:hAnsi="Calibri" w:cs="Calibri"/>
        </w:rPr>
        <w:t>Set HESI ion</w:t>
      </w:r>
      <w:r w:rsidR="009C2E2B" w:rsidRPr="00FD6A11">
        <w:rPr>
          <w:rFonts w:ascii="Calibri" w:hAnsi="Calibri" w:cs="Calibri"/>
        </w:rPr>
        <w:t xml:space="preserve"> </w:t>
      </w:r>
      <w:r w:rsidRPr="00FD6A11">
        <w:rPr>
          <w:rFonts w:ascii="Calibri" w:hAnsi="Calibri" w:cs="Calibri"/>
        </w:rPr>
        <w:t>source parameters in positive ionization mode to spray voltage 3</w:t>
      </w:r>
      <w:r w:rsidR="00447395">
        <w:rPr>
          <w:rFonts w:ascii="Calibri" w:hAnsi="Calibri" w:cs="Calibri"/>
        </w:rPr>
        <w:t>,</w:t>
      </w:r>
      <w:r w:rsidRPr="00FD6A11">
        <w:rPr>
          <w:rFonts w:ascii="Calibri" w:hAnsi="Calibri" w:cs="Calibri"/>
        </w:rPr>
        <w:t>500</w:t>
      </w:r>
      <w:r w:rsidR="00447395">
        <w:rPr>
          <w:rFonts w:ascii="Calibri" w:hAnsi="Calibri" w:cs="Calibri"/>
        </w:rPr>
        <w:t xml:space="preserve"> </w:t>
      </w:r>
      <w:r w:rsidRPr="00FD6A11">
        <w:rPr>
          <w:rFonts w:ascii="Calibri" w:hAnsi="Calibri" w:cs="Calibri"/>
        </w:rPr>
        <w:t xml:space="preserve">V, capillary temperature </w:t>
      </w:r>
      <w:r w:rsidRPr="00FD6A11">
        <w:rPr>
          <w:rFonts w:ascii="Calibri" w:hAnsi="Calibri" w:cs="Calibri"/>
          <w:shd w:val="clear" w:color="auto" w:fill="FFFFFF"/>
          <w:lang w:val="en-GB"/>
        </w:rPr>
        <w:t xml:space="preserve">275 °C, sheath gas 20 </w:t>
      </w:r>
      <w:proofErr w:type="spellStart"/>
      <w:r w:rsidRPr="00FD6A11">
        <w:rPr>
          <w:rFonts w:ascii="Calibri" w:hAnsi="Calibri" w:cs="Calibri"/>
          <w:shd w:val="clear" w:color="auto" w:fill="FFFFFF"/>
          <w:lang w:val="en-GB"/>
        </w:rPr>
        <w:t>a.u</w:t>
      </w:r>
      <w:proofErr w:type="spellEnd"/>
      <w:r w:rsidRPr="00FD6A11">
        <w:rPr>
          <w:rFonts w:ascii="Calibri" w:hAnsi="Calibri" w:cs="Calibri"/>
          <w:shd w:val="clear" w:color="auto" w:fill="FFFFFF"/>
          <w:lang w:val="en-GB"/>
        </w:rPr>
        <w:t xml:space="preserve">., aux gas flow rate 10 </w:t>
      </w:r>
      <w:proofErr w:type="spellStart"/>
      <w:r w:rsidRPr="00FD6A11">
        <w:rPr>
          <w:rFonts w:ascii="Calibri" w:hAnsi="Calibri" w:cs="Calibri"/>
          <w:shd w:val="clear" w:color="auto" w:fill="FFFFFF"/>
          <w:lang w:val="en-GB"/>
        </w:rPr>
        <w:t>a.u</w:t>
      </w:r>
      <w:proofErr w:type="spellEnd"/>
      <w:r w:rsidRPr="00FD6A11">
        <w:rPr>
          <w:rFonts w:ascii="Calibri" w:hAnsi="Calibri" w:cs="Calibri"/>
          <w:shd w:val="clear" w:color="auto" w:fill="FFFFFF"/>
          <w:lang w:val="en-GB"/>
        </w:rPr>
        <w:t>., probe heater temperature 300 °C, S-Lens RF level 55%.</w:t>
      </w:r>
    </w:p>
    <w:p w14:paraId="69632BA6" w14:textId="77777777" w:rsidR="00FD32A8" w:rsidRPr="00FD6A11" w:rsidRDefault="00FD32A8" w:rsidP="000121D2">
      <w:pPr>
        <w:pStyle w:val="ListParagraph"/>
        <w:ind w:left="0"/>
        <w:jc w:val="both"/>
        <w:rPr>
          <w:rFonts w:ascii="Calibri" w:hAnsi="Calibri" w:cs="Calibri"/>
          <w:shd w:val="clear" w:color="auto" w:fill="FFFFFF"/>
          <w:lang w:val="en-GB"/>
        </w:rPr>
      </w:pPr>
    </w:p>
    <w:p w14:paraId="1C8E6C1A" w14:textId="56431E4C" w:rsidR="00FD32A8" w:rsidRPr="00FD6A11" w:rsidRDefault="00FD32A8" w:rsidP="000121D2">
      <w:pPr>
        <w:pStyle w:val="ListParagraph"/>
        <w:numPr>
          <w:ilvl w:val="1"/>
          <w:numId w:val="1"/>
        </w:numPr>
        <w:ind w:left="0" w:firstLine="0"/>
        <w:jc w:val="both"/>
        <w:rPr>
          <w:rFonts w:ascii="Calibri" w:hAnsi="Calibri" w:cs="Calibri"/>
          <w:shd w:val="clear" w:color="auto" w:fill="FFFFFF"/>
          <w:lang w:val="en-GB"/>
        </w:rPr>
      </w:pPr>
      <w:r w:rsidRPr="00FD6A11">
        <w:rPr>
          <w:rFonts w:ascii="Calibri" w:hAnsi="Calibri" w:cs="Calibri"/>
          <w:shd w:val="clear" w:color="auto" w:fill="FFFFFF"/>
          <w:lang w:val="en-GB"/>
        </w:rPr>
        <w:t xml:space="preserve">Run QC samples composed of 10 </w:t>
      </w:r>
      <w:r w:rsidR="00447395">
        <w:rPr>
          <w:rFonts w:ascii="Calibri" w:hAnsi="Calibri" w:cs="Calibri"/>
          <w:shd w:val="clear" w:color="auto" w:fill="FFFFFF"/>
          <w:lang w:val="en-GB"/>
        </w:rPr>
        <w:t>µL</w:t>
      </w:r>
      <w:r w:rsidRPr="00FD6A11">
        <w:rPr>
          <w:rFonts w:ascii="Calibri" w:hAnsi="Calibri" w:cs="Calibri"/>
          <w:shd w:val="clear" w:color="auto" w:fill="FFFFFF"/>
          <w:lang w:val="en-GB"/>
        </w:rPr>
        <w:t xml:space="preserve"> of each </w:t>
      </w:r>
      <w:r w:rsidRPr="00447395">
        <w:rPr>
          <w:rFonts w:ascii="Calibri" w:hAnsi="Calibri" w:cs="Calibri"/>
          <w:shd w:val="clear" w:color="auto" w:fill="FFFFFF"/>
        </w:rPr>
        <w:t>analy</w:t>
      </w:r>
      <w:r w:rsidR="00447395" w:rsidRPr="00447395">
        <w:rPr>
          <w:rFonts w:ascii="Calibri" w:hAnsi="Calibri" w:cs="Calibri"/>
          <w:shd w:val="clear" w:color="auto" w:fill="FFFFFF"/>
        </w:rPr>
        <w:t>z</w:t>
      </w:r>
      <w:r w:rsidRPr="00447395">
        <w:rPr>
          <w:rFonts w:ascii="Calibri" w:hAnsi="Calibri" w:cs="Calibri"/>
          <w:shd w:val="clear" w:color="auto" w:fill="FFFFFF"/>
        </w:rPr>
        <w:t>ed</w:t>
      </w:r>
      <w:r w:rsidRPr="00FD6A11">
        <w:rPr>
          <w:rFonts w:ascii="Calibri" w:hAnsi="Calibri" w:cs="Calibri"/>
          <w:shd w:val="clear" w:color="auto" w:fill="FFFFFF"/>
          <w:lang w:val="en-GB"/>
        </w:rPr>
        <w:t xml:space="preserve"> sample (every 10-12 samples) to </w:t>
      </w:r>
      <w:r w:rsidR="009C2E2B" w:rsidRPr="00FD6A11">
        <w:rPr>
          <w:rFonts w:ascii="Calibri" w:hAnsi="Calibri" w:cs="Calibri"/>
          <w:shd w:val="clear" w:color="auto" w:fill="FFFFFF"/>
          <w:lang w:val="en-GB"/>
        </w:rPr>
        <w:t>monitor</w:t>
      </w:r>
      <w:r w:rsidRPr="00FD6A11">
        <w:rPr>
          <w:rFonts w:ascii="Calibri" w:hAnsi="Calibri" w:cs="Calibri"/>
          <w:shd w:val="clear" w:color="auto" w:fill="FFFFFF"/>
          <w:lang w:val="en-GB"/>
        </w:rPr>
        <w:t xml:space="preserve"> instrument performance.</w:t>
      </w:r>
    </w:p>
    <w:p w14:paraId="1ED5F165" w14:textId="77777777" w:rsidR="00FD32A8" w:rsidRPr="00FD6A11" w:rsidRDefault="00FD32A8" w:rsidP="000121D2">
      <w:pPr>
        <w:pStyle w:val="ListParagraph"/>
        <w:ind w:left="0"/>
        <w:jc w:val="both"/>
        <w:rPr>
          <w:rFonts w:ascii="Calibri" w:hAnsi="Calibri" w:cs="Calibri"/>
          <w:shd w:val="clear" w:color="auto" w:fill="FFFFFF"/>
          <w:lang w:val="en-GB"/>
        </w:rPr>
      </w:pPr>
    </w:p>
    <w:p w14:paraId="109A8244" w14:textId="10A1B7BB" w:rsidR="00E84FFC" w:rsidRPr="00FD6A11" w:rsidRDefault="00184295" w:rsidP="000121D2">
      <w:pPr>
        <w:pStyle w:val="ListParagraph"/>
        <w:numPr>
          <w:ilvl w:val="1"/>
          <w:numId w:val="1"/>
        </w:numPr>
        <w:ind w:left="0" w:firstLine="0"/>
        <w:jc w:val="both"/>
        <w:rPr>
          <w:rFonts w:ascii="Calibri" w:hAnsi="Calibri" w:cs="Calibri"/>
          <w:color w:val="000000" w:themeColor="text1"/>
        </w:rPr>
      </w:pPr>
      <w:r w:rsidRPr="00FD6A11">
        <w:rPr>
          <w:rFonts w:ascii="Calibri" w:hAnsi="Calibri" w:cs="Calibri"/>
        </w:rPr>
        <w:t>Perform d</w:t>
      </w:r>
      <w:r w:rsidR="00E84FFC" w:rsidRPr="00FD6A11">
        <w:rPr>
          <w:rFonts w:ascii="Calibri" w:hAnsi="Calibri" w:cs="Calibri"/>
        </w:rPr>
        <w:t xml:space="preserve">ata acquisition in </w:t>
      </w:r>
      <w:r w:rsidR="00FD32A8" w:rsidRPr="00FD6A11">
        <w:rPr>
          <w:rFonts w:ascii="Calibri" w:hAnsi="Calibri" w:cs="Calibri"/>
        </w:rPr>
        <w:t xml:space="preserve">software compatible with </w:t>
      </w:r>
      <w:r w:rsidR="00447395">
        <w:rPr>
          <w:rFonts w:ascii="Calibri" w:hAnsi="Calibri" w:cs="Calibri"/>
        </w:rPr>
        <w:t>the</w:t>
      </w:r>
      <w:r w:rsidR="00FD32A8" w:rsidRPr="00FD6A11">
        <w:rPr>
          <w:rFonts w:ascii="Calibri" w:hAnsi="Calibri" w:cs="Calibri"/>
        </w:rPr>
        <w:t xml:space="preserve"> instrument</w:t>
      </w:r>
      <w:r w:rsidR="00447395">
        <w:rPr>
          <w:rFonts w:ascii="Calibri" w:hAnsi="Calibri" w:cs="Calibri"/>
        </w:rPr>
        <w:t>.</w:t>
      </w:r>
    </w:p>
    <w:p w14:paraId="128424A0" w14:textId="77777777" w:rsidR="00184295" w:rsidRPr="00FD6A11" w:rsidRDefault="00184295" w:rsidP="000121D2">
      <w:pPr>
        <w:pStyle w:val="ListParagraph"/>
        <w:ind w:left="0"/>
        <w:jc w:val="both"/>
        <w:rPr>
          <w:rFonts w:ascii="Calibri" w:hAnsi="Calibri" w:cs="Calibri"/>
          <w:color w:val="000000" w:themeColor="text1"/>
        </w:rPr>
      </w:pPr>
    </w:p>
    <w:p w14:paraId="727DD142" w14:textId="661DFA1D" w:rsidR="00184295" w:rsidRPr="00447395" w:rsidRDefault="00E84FFC" w:rsidP="000121D2">
      <w:pPr>
        <w:pStyle w:val="ListParagraph"/>
        <w:numPr>
          <w:ilvl w:val="0"/>
          <w:numId w:val="1"/>
        </w:numPr>
        <w:ind w:left="0" w:firstLine="0"/>
        <w:jc w:val="both"/>
        <w:rPr>
          <w:rFonts w:ascii="Calibri" w:hAnsi="Calibri" w:cs="Calibri"/>
          <w:b/>
          <w:bCs/>
          <w:color w:val="000000" w:themeColor="text1"/>
        </w:rPr>
      </w:pPr>
      <w:r w:rsidRPr="00447395">
        <w:rPr>
          <w:rFonts w:ascii="Calibri" w:hAnsi="Calibri" w:cs="Calibri"/>
          <w:b/>
          <w:bCs/>
          <w:color w:val="000000" w:themeColor="text1"/>
        </w:rPr>
        <w:t>Data analysis</w:t>
      </w:r>
    </w:p>
    <w:p w14:paraId="271119F5" w14:textId="77777777" w:rsidR="00447395" w:rsidRPr="00FD6A11" w:rsidRDefault="00447395" w:rsidP="00447395">
      <w:pPr>
        <w:pStyle w:val="ListParagraph"/>
        <w:ind w:left="0"/>
        <w:jc w:val="both"/>
        <w:rPr>
          <w:rFonts w:ascii="Calibri" w:hAnsi="Calibri" w:cs="Calibri"/>
          <w:color w:val="000000" w:themeColor="text1"/>
        </w:rPr>
      </w:pPr>
    </w:p>
    <w:p w14:paraId="5FD1C796" w14:textId="579DEFB4" w:rsidR="00D96893" w:rsidRDefault="00E84FFC" w:rsidP="000121D2">
      <w:pPr>
        <w:pStyle w:val="ListParagraph"/>
        <w:numPr>
          <w:ilvl w:val="1"/>
          <w:numId w:val="1"/>
        </w:numPr>
        <w:ind w:left="0" w:firstLine="0"/>
        <w:jc w:val="both"/>
        <w:rPr>
          <w:rFonts w:ascii="Calibri" w:hAnsi="Calibri" w:cs="Calibri"/>
          <w:color w:val="000000" w:themeColor="text1"/>
        </w:rPr>
      </w:pPr>
      <w:r w:rsidRPr="00FD6A11">
        <w:rPr>
          <w:rFonts w:ascii="Calibri" w:hAnsi="Calibri" w:cs="Calibri"/>
          <w:color w:val="000000" w:themeColor="text1"/>
        </w:rPr>
        <w:t xml:space="preserve"> Perform</w:t>
      </w:r>
      <w:r w:rsidR="000F2D1B" w:rsidRPr="00FD6A11">
        <w:rPr>
          <w:rFonts w:ascii="Calibri" w:hAnsi="Calibri" w:cs="Calibri"/>
          <w:color w:val="000000" w:themeColor="text1"/>
        </w:rPr>
        <w:t xml:space="preserve"> </w:t>
      </w:r>
      <w:r w:rsidRPr="00FD6A11">
        <w:rPr>
          <w:rFonts w:ascii="Calibri" w:hAnsi="Calibri" w:cs="Calibri"/>
          <w:color w:val="000000" w:themeColor="text1"/>
        </w:rPr>
        <w:t>data processing</w:t>
      </w:r>
      <w:r w:rsidR="00FD32A8" w:rsidRPr="00FD6A11">
        <w:rPr>
          <w:rFonts w:ascii="Calibri" w:hAnsi="Calibri" w:cs="Calibri"/>
          <w:color w:val="000000" w:themeColor="text1"/>
        </w:rPr>
        <w:t>, putative identification</w:t>
      </w:r>
      <w:r w:rsidR="009C2E2B" w:rsidRPr="00FD6A11">
        <w:rPr>
          <w:rFonts w:ascii="Calibri" w:hAnsi="Calibri" w:cs="Calibri"/>
          <w:color w:val="000000" w:themeColor="text1"/>
        </w:rPr>
        <w:t>,</w:t>
      </w:r>
      <w:r w:rsidR="00FD32A8" w:rsidRPr="00FD6A11">
        <w:rPr>
          <w:rFonts w:ascii="Calibri" w:hAnsi="Calibri" w:cs="Calibri"/>
          <w:color w:val="000000" w:themeColor="text1"/>
        </w:rPr>
        <w:t xml:space="preserve"> </w:t>
      </w:r>
      <w:r w:rsidRPr="00FD6A11">
        <w:rPr>
          <w:rFonts w:ascii="Calibri" w:hAnsi="Calibri" w:cs="Calibri"/>
          <w:color w:val="000000" w:themeColor="text1"/>
        </w:rPr>
        <w:t xml:space="preserve">and statistical analysis with the use </w:t>
      </w:r>
      <w:r w:rsidR="009C2E2B" w:rsidRPr="00FD6A11">
        <w:rPr>
          <w:rFonts w:ascii="Calibri" w:hAnsi="Calibri" w:cs="Calibri"/>
          <w:color w:val="000000" w:themeColor="text1"/>
        </w:rPr>
        <w:t xml:space="preserve">of </w:t>
      </w:r>
      <w:r w:rsidR="00FD32A8" w:rsidRPr="00FD6A11">
        <w:rPr>
          <w:rFonts w:ascii="Calibri" w:hAnsi="Calibri" w:cs="Calibri"/>
          <w:color w:val="000000" w:themeColor="text1"/>
        </w:rPr>
        <w:t xml:space="preserve">software dedicated to untargeted metabolomics and </w:t>
      </w:r>
      <w:proofErr w:type="spellStart"/>
      <w:r w:rsidR="00FD32A8" w:rsidRPr="00FD6A11">
        <w:rPr>
          <w:rFonts w:ascii="Calibri" w:hAnsi="Calibri" w:cs="Calibri"/>
          <w:color w:val="000000" w:themeColor="text1"/>
        </w:rPr>
        <w:t>lipidomics</w:t>
      </w:r>
      <w:proofErr w:type="spellEnd"/>
      <w:r w:rsidR="00FD32A8" w:rsidRPr="00FD6A11">
        <w:rPr>
          <w:rFonts w:ascii="Calibri" w:hAnsi="Calibri" w:cs="Calibri"/>
          <w:color w:val="000000" w:themeColor="text1"/>
        </w:rPr>
        <w:t xml:space="preserve"> analysis</w:t>
      </w:r>
      <w:r w:rsidRPr="00FD6A11">
        <w:rPr>
          <w:rFonts w:ascii="Calibri" w:hAnsi="Calibri" w:cs="Calibri"/>
          <w:color w:val="000000" w:themeColor="text1"/>
        </w:rPr>
        <w:t>.</w:t>
      </w:r>
    </w:p>
    <w:p w14:paraId="6101A9D3" w14:textId="77777777" w:rsidR="00447395" w:rsidRPr="00FD6A11" w:rsidRDefault="00447395" w:rsidP="00447395">
      <w:pPr>
        <w:pStyle w:val="ListParagraph"/>
        <w:ind w:left="0"/>
        <w:jc w:val="both"/>
        <w:rPr>
          <w:rFonts w:ascii="Calibri" w:hAnsi="Calibri" w:cs="Calibri"/>
          <w:color w:val="000000" w:themeColor="text1"/>
        </w:rPr>
      </w:pPr>
    </w:p>
    <w:p w14:paraId="0DE2B404" w14:textId="77777777" w:rsidR="002D4A9B" w:rsidRPr="00FD6A11" w:rsidRDefault="002D4A9B" w:rsidP="000121D2">
      <w:pPr>
        <w:pStyle w:val="ListParagraph"/>
        <w:ind w:left="0"/>
        <w:jc w:val="both"/>
        <w:rPr>
          <w:rFonts w:ascii="Calibri" w:hAnsi="Calibri" w:cs="Calibri"/>
          <w:color w:val="000000" w:themeColor="text1"/>
        </w:rPr>
      </w:pPr>
      <w:r w:rsidRPr="00FD6A11">
        <w:rPr>
          <w:rFonts w:ascii="Calibri" w:hAnsi="Calibri" w:cs="Calibri"/>
          <w:color w:val="000000" w:themeColor="text1"/>
        </w:rPr>
        <w:t>NOTE:</w:t>
      </w:r>
      <w:r w:rsidR="00566757" w:rsidRPr="00FD6A11">
        <w:rPr>
          <w:rFonts w:ascii="Calibri" w:hAnsi="Calibri" w:cs="Calibri"/>
          <w:color w:val="000000" w:themeColor="text1"/>
        </w:rPr>
        <w:t xml:space="preserve"> P</w:t>
      </w:r>
      <w:r w:rsidRPr="00FD6A11">
        <w:rPr>
          <w:rFonts w:ascii="Calibri" w:hAnsi="Calibri" w:cs="Calibri"/>
          <w:color w:val="000000" w:themeColor="text1"/>
        </w:rPr>
        <w:t xml:space="preserve">rincipal components analysis (PCA) </w:t>
      </w:r>
      <w:r w:rsidR="00566757" w:rsidRPr="00FD6A11">
        <w:rPr>
          <w:rFonts w:ascii="Calibri" w:hAnsi="Calibri" w:cs="Calibri"/>
          <w:color w:val="000000" w:themeColor="text1"/>
        </w:rPr>
        <w:t xml:space="preserve">and box-whisker plots </w:t>
      </w:r>
      <w:r w:rsidR="009C2E2B" w:rsidRPr="00FD6A11">
        <w:rPr>
          <w:rFonts w:ascii="Calibri" w:hAnsi="Calibri" w:cs="Calibri"/>
          <w:color w:val="000000" w:themeColor="text1"/>
        </w:rPr>
        <w:t xml:space="preserve">can be </w:t>
      </w:r>
      <w:r w:rsidR="00566757" w:rsidRPr="00FD6A11">
        <w:rPr>
          <w:rFonts w:ascii="Calibri" w:hAnsi="Calibri" w:cs="Calibri"/>
          <w:color w:val="000000" w:themeColor="text1"/>
        </w:rPr>
        <w:t>obtained</w:t>
      </w:r>
      <w:r w:rsidRPr="00FD6A11">
        <w:rPr>
          <w:rFonts w:ascii="Calibri" w:hAnsi="Calibri" w:cs="Calibri"/>
          <w:color w:val="000000" w:themeColor="text1"/>
        </w:rPr>
        <w:t xml:space="preserve"> to visualize data structure.</w:t>
      </w:r>
    </w:p>
    <w:p w14:paraId="4D20ADDB" w14:textId="77777777" w:rsidR="00431504" w:rsidRPr="00FD6A11" w:rsidRDefault="00431504" w:rsidP="000121D2">
      <w:pPr>
        <w:pStyle w:val="ListParagraph"/>
        <w:ind w:left="0"/>
        <w:jc w:val="both"/>
        <w:rPr>
          <w:rFonts w:ascii="Calibri" w:hAnsi="Calibri" w:cs="Calibri"/>
          <w:color w:val="000000" w:themeColor="text1"/>
        </w:rPr>
      </w:pPr>
    </w:p>
    <w:p w14:paraId="056A383A" w14:textId="5E7C3E22" w:rsidR="00ED3980" w:rsidRPr="00447395" w:rsidRDefault="00447395" w:rsidP="00447395">
      <w:pPr>
        <w:pStyle w:val="ListParagraph"/>
        <w:ind w:left="0"/>
        <w:jc w:val="both"/>
        <w:rPr>
          <w:rFonts w:ascii="Calibri" w:hAnsi="Calibri" w:cs="Calibri"/>
          <w:b/>
          <w:color w:val="000000" w:themeColor="text1"/>
          <w:lang w:val="en-CA"/>
        </w:rPr>
      </w:pPr>
      <w:r w:rsidRPr="00FD6A11">
        <w:rPr>
          <w:rFonts w:ascii="Calibri" w:hAnsi="Calibri" w:cs="Calibri"/>
          <w:b/>
          <w:color w:val="000000" w:themeColor="text1"/>
          <w:lang w:val="en-CA"/>
        </w:rPr>
        <w:t>REPRESENTATIVE RESULTS</w:t>
      </w:r>
      <w:r>
        <w:rPr>
          <w:rFonts w:ascii="Calibri" w:hAnsi="Calibri" w:cs="Calibri"/>
          <w:b/>
          <w:color w:val="000000" w:themeColor="text1"/>
          <w:lang w:val="en-CA"/>
        </w:rPr>
        <w:t>:</w:t>
      </w:r>
    </w:p>
    <w:p w14:paraId="56FBC7EF" w14:textId="6A4C65D2" w:rsidR="00ED3980" w:rsidRPr="00FD6A11" w:rsidRDefault="00ED3980" w:rsidP="000121D2">
      <w:pPr>
        <w:contextualSpacing/>
        <w:jc w:val="both"/>
        <w:rPr>
          <w:rFonts w:ascii="Calibri" w:hAnsi="Calibri" w:cs="Calibri"/>
        </w:rPr>
      </w:pPr>
      <w:r w:rsidRPr="00FD6A11">
        <w:rPr>
          <w:rFonts w:ascii="Calibri" w:hAnsi="Calibri" w:cs="Calibri"/>
        </w:rPr>
        <w:t xml:space="preserve">Sample collection was performed according to the SPME method </w:t>
      </w:r>
      <w:r w:rsidR="004C0AD7" w:rsidRPr="00FD6A11">
        <w:rPr>
          <w:rFonts w:ascii="Calibri" w:hAnsi="Calibri" w:cs="Calibri"/>
        </w:rPr>
        <w:t>described above, using</w:t>
      </w:r>
      <w:r w:rsidRPr="00FD6A11">
        <w:rPr>
          <w:rFonts w:ascii="Calibri" w:hAnsi="Calibri" w:cs="Calibri"/>
        </w:rPr>
        <w:t xml:space="preserve"> probes coated with </w:t>
      </w:r>
      <w:r w:rsidR="004C0AD7" w:rsidRPr="00FD6A11">
        <w:rPr>
          <w:rFonts w:ascii="Calibri" w:hAnsi="Calibri" w:cs="Calibri"/>
        </w:rPr>
        <w:t xml:space="preserve">a </w:t>
      </w:r>
      <w:r w:rsidRPr="00FD6A11">
        <w:rPr>
          <w:rFonts w:ascii="Calibri" w:hAnsi="Calibri" w:cs="Calibri"/>
        </w:rPr>
        <w:t>7 mm mixed-mode extraction phase. Sampling was conducted directly from the graft tissue</w:t>
      </w:r>
      <w:r w:rsidR="004C0AD7" w:rsidRPr="00FD6A11">
        <w:rPr>
          <w:rFonts w:ascii="Calibri" w:hAnsi="Calibri" w:cs="Calibri"/>
        </w:rPr>
        <w:t xml:space="preserve"> (</w:t>
      </w:r>
      <w:r w:rsidR="00F74A54" w:rsidRPr="00F74A54">
        <w:rPr>
          <w:rFonts w:ascii="Calibri" w:hAnsi="Calibri" w:cs="Calibri"/>
        </w:rPr>
        <w:t>in vivo</w:t>
      </w:r>
      <w:r w:rsidRPr="00FD6A11">
        <w:rPr>
          <w:rFonts w:ascii="Calibri" w:hAnsi="Calibri" w:cs="Calibri"/>
          <w:i/>
        </w:rPr>
        <w:t xml:space="preserve"> </w:t>
      </w:r>
      <w:r w:rsidRPr="00FD6A11">
        <w:rPr>
          <w:rFonts w:ascii="Calibri" w:hAnsi="Calibri" w:cs="Calibri"/>
        </w:rPr>
        <w:t>before transplantation</w:t>
      </w:r>
      <w:r w:rsidR="004C0AD7" w:rsidRPr="00FD6A11">
        <w:rPr>
          <w:rFonts w:ascii="Calibri" w:hAnsi="Calibri" w:cs="Calibri"/>
        </w:rPr>
        <w:t>)</w:t>
      </w:r>
      <w:r w:rsidRPr="00FD6A11">
        <w:rPr>
          <w:rFonts w:ascii="Calibri" w:hAnsi="Calibri" w:cs="Calibri"/>
        </w:rPr>
        <w:t xml:space="preserve">, </w:t>
      </w:r>
      <w:r w:rsidR="00F74A54" w:rsidRPr="00F74A54">
        <w:rPr>
          <w:rFonts w:ascii="Calibri" w:hAnsi="Calibri" w:cs="Calibri"/>
        </w:rPr>
        <w:t>ex vivo</w:t>
      </w:r>
      <w:r w:rsidR="00184295" w:rsidRPr="00FD6A11">
        <w:rPr>
          <w:rFonts w:ascii="Calibri" w:hAnsi="Calibri" w:cs="Calibri"/>
          <w:i/>
        </w:rPr>
        <w:t xml:space="preserve"> </w:t>
      </w:r>
      <w:r w:rsidR="00184295" w:rsidRPr="00FD6A11">
        <w:rPr>
          <w:rFonts w:ascii="Calibri" w:hAnsi="Calibri" w:cs="Calibri"/>
        </w:rPr>
        <w:t>in kidney chamber</w:t>
      </w:r>
      <w:r w:rsidR="00184295" w:rsidRPr="00FD6A11">
        <w:rPr>
          <w:rFonts w:ascii="Calibri" w:hAnsi="Calibri" w:cs="Calibri"/>
          <w:i/>
        </w:rPr>
        <w:t xml:space="preserve"> </w:t>
      </w:r>
      <w:r w:rsidR="00184295" w:rsidRPr="00FD6A11">
        <w:rPr>
          <w:rFonts w:ascii="Calibri" w:hAnsi="Calibri" w:cs="Calibri"/>
        </w:rPr>
        <w:t xml:space="preserve">after 1 h, 3 h, 5 h, </w:t>
      </w:r>
      <w:r w:rsidR="007D1B21" w:rsidRPr="00FD6A11">
        <w:rPr>
          <w:rFonts w:ascii="Calibri" w:hAnsi="Calibri" w:cs="Calibri"/>
        </w:rPr>
        <w:t xml:space="preserve">and </w:t>
      </w:r>
      <w:r w:rsidR="00184295" w:rsidRPr="00FD6A11">
        <w:rPr>
          <w:rFonts w:ascii="Calibri" w:hAnsi="Calibri" w:cs="Calibri"/>
        </w:rPr>
        <w:t xml:space="preserve">7 h of </w:t>
      </w:r>
      <w:r w:rsidRPr="00FD6A11">
        <w:rPr>
          <w:rFonts w:ascii="Calibri" w:hAnsi="Calibri" w:cs="Calibri"/>
        </w:rPr>
        <w:t>perfusion,</w:t>
      </w:r>
      <w:r w:rsidR="004C0AD7" w:rsidRPr="00FD6A11">
        <w:rPr>
          <w:rFonts w:ascii="Calibri" w:hAnsi="Calibri" w:cs="Calibri"/>
        </w:rPr>
        <w:t xml:space="preserve"> and</w:t>
      </w:r>
      <w:r w:rsidRPr="00FD6A11">
        <w:rPr>
          <w:rFonts w:ascii="Calibri" w:hAnsi="Calibri" w:cs="Calibri"/>
        </w:rPr>
        <w:t xml:space="preserve"> </w:t>
      </w:r>
      <w:r w:rsidR="00F74A54" w:rsidRPr="00F74A54">
        <w:rPr>
          <w:rFonts w:ascii="Calibri" w:hAnsi="Calibri" w:cs="Calibri"/>
        </w:rPr>
        <w:t>in vivo</w:t>
      </w:r>
      <w:r w:rsidRPr="00FD6A11">
        <w:rPr>
          <w:rFonts w:ascii="Calibri" w:hAnsi="Calibri" w:cs="Calibri"/>
        </w:rPr>
        <w:t xml:space="preserve"> after revascularization in the recipient. </w:t>
      </w:r>
      <w:r w:rsidR="004C0AD7" w:rsidRPr="00FD6A11">
        <w:rPr>
          <w:rFonts w:ascii="Calibri" w:hAnsi="Calibri" w:cs="Calibri"/>
        </w:rPr>
        <w:t>U</w:t>
      </w:r>
      <w:r w:rsidRPr="00FD6A11">
        <w:rPr>
          <w:rFonts w:ascii="Calibri" w:hAnsi="Calibri" w:cs="Calibri"/>
        </w:rPr>
        <w:t xml:space="preserve">ntargeted metabolomic </w:t>
      </w:r>
      <w:r w:rsidR="002D4A9B" w:rsidRPr="00FD6A11">
        <w:rPr>
          <w:rFonts w:ascii="Calibri" w:hAnsi="Calibri" w:cs="Calibri"/>
        </w:rPr>
        <w:t xml:space="preserve">and lipidomic </w:t>
      </w:r>
      <w:r w:rsidRPr="00FD6A11">
        <w:rPr>
          <w:rFonts w:ascii="Calibri" w:hAnsi="Calibri" w:cs="Calibri"/>
        </w:rPr>
        <w:t>analys</w:t>
      </w:r>
      <w:r w:rsidR="004C0AD7" w:rsidRPr="00FD6A11">
        <w:rPr>
          <w:rFonts w:ascii="Calibri" w:hAnsi="Calibri" w:cs="Calibri"/>
        </w:rPr>
        <w:t>e</w:t>
      </w:r>
      <w:r w:rsidRPr="00FD6A11">
        <w:rPr>
          <w:rFonts w:ascii="Calibri" w:hAnsi="Calibri" w:cs="Calibri"/>
        </w:rPr>
        <w:t>s w</w:t>
      </w:r>
      <w:r w:rsidR="004C0AD7" w:rsidRPr="00FD6A11">
        <w:rPr>
          <w:rFonts w:ascii="Calibri" w:hAnsi="Calibri" w:cs="Calibri"/>
        </w:rPr>
        <w:t>ere</w:t>
      </w:r>
      <w:r w:rsidRPr="00FD6A11">
        <w:rPr>
          <w:rFonts w:ascii="Calibri" w:hAnsi="Calibri" w:cs="Calibri"/>
        </w:rPr>
        <w:t xml:space="preserve"> </w:t>
      </w:r>
      <w:r w:rsidR="004C0AD7" w:rsidRPr="00FD6A11">
        <w:rPr>
          <w:rFonts w:ascii="Calibri" w:hAnsi="Calibri" w:cs="Calibri"/>
        </w:rPr>
        <w:t xml:space="preserve">carried out </w:t>
      </w:r>
      <w:r w:rsidRPr="00FD6A11">
        <w:rPr>
          <w:rFonts w:ascii="Calibri" w:hAnsi="Calibri" w:cs="Calibri"/>
        </w:rPr>
        <w:t>with the use of liquid chromatography (RP, HILIC) coupled with high resolution mass spectrometry</w:t>
      </w:r>
      <w:r w:rsidR="004C0AD7" w:rsidRPr="00FD6A11">
        <w:rPr>
          <w:rFonts w:ascii="Calibri" w:hAnsi="Calibri" w:cs="Calibri"/>
        </w:rPr>
        <w:t>,</w:t>
      </w:r>
      <w:r w:rsidRPr="00FD6A11">
        <w:rPr>
          <w:rFonts w:ascii="Calibri" w:hAnsi="Calibri" w:cs="Calibri"/>
        </w:rPr>
        <w:t xml:space="preserve"> </w:t>
      </w:r>
      <w:r w:rsidR="004C0AD7" w:rsidRPr="00FD6A11">
        <w:rPr>
          <w:rFonts w:ascii="Calibri" w:hAnsi="Calibri" w:cs="Calibri"/>
        </w:rPr>
        <w:t xml:space="preserve">with the </w:t>
      </w:r>
      <w:r w:rsidR="00184295" w:rsidRPr="00FD6A11">
        <w:rPr>
          <w:rFonts w:ascii="Calibri" w:hAnsi="Calibri" w:cs="Calibri"/>
        </w:rPr>
        <w:t xml:space="preserve">mass analyzer </w:t>
      </w:r>
      <w:r w:rsidR="007D1B21" w:rsidRPr="00FD6A11">
        <w:rPr>
          <w:rFonts w:ascii="Calibri" w:hAnsi="Calibri" w:cs="Calibri"/>
        </w:rPr>
        <w:t xml:space="preserve">set </w:t>
      </w:r>
      <w:r w:rsidRPr="00FD6A11">
        <w:rPr>
          <w:rFonts w:ascii="Calibri" w:hAnsi="Calibri" w:cs="Calibri"/>
        </w:rPr>
        <w:t xml:space="preserve">in positive ionization mode. </w:t>
      </w:r>
      <w:r w:rsidRPr="00FD6A11">
        <w:rPr>
          <w:rFonts w:ascii="Calibri" w:hAnsi="Calibri" w:cs="Calibri"/>
          <w:color w:val="000000"/>
          <w:shd w:val="clear" w:color="auto" w:fill="FFFFFF"/>
          <w:lang w:val="en-GB"/>
        </w:rPr>
        <w:t xml:space="preserve">To assess data quality and </w:t>
      </w:r>
      <w:r w:rsidR="004C0AD7" w:rsidRPr="00FD6A11">
        <w:rPr>
          <w:rFonts w:ascii="Calibri" w:hAnsi="Calibri" w:cs="Calibri"/>
          <w:color w:val="000000"/>
          <w:shd w:val="clear" w:color="auto" w:fill="FFFFFF"/>
          <w:lang w:val="en-GB"/>
        </w:rPr>
        <w:t>attain</w:t>
      </w:r>
      <w:r w:rsidRPr="00FD6A11">
        <w:rPr>
          <w:rFonts w:ascii="Calibri" w:hAnsi="Calibri" w:cs="Calibri"/>
          <w:color w:val="000000"/>
          <w:shd w:val="clear" w:color="auto" w:fill="FFFFFF"/>
          <w:lang w:val="en-GB"/>
        </w:rPr>
        <w:t xml:space="preserve"> general insight</w:t>
      </w:r>
      <w:r w:rsidR="004C0AD7" w:rsidRPr="00FD6A11">
        <w:rPr>
          <w:rFonts w:ascii="Calibri" w:hAnsi="Calibri" w:cs="Calibri"/>
          <w:color w:val="000000"/>
          <w:shd w:val="clear" w:color="auto" w:fill="FFFFFF"/>
          <w:lang w:val="en-GB"/>
        </w:rPr>
        <w:t>s</w:t>
      </w:r>
      <w:r w:rsidRPr="00FD6A11">
        <w:rPr>
          <w:rFonts w:ascii="Calibri" w:hAnsi="Calibri" w:cs="Calibri"/>
          <w:color w:val="000000"/>
          <w:shd w:val="clear" w:color="auto" w:fill="FFFFFF"/>
          <w:lang w:val="en-GB"/>
        </w:rPr>
        <w:t xml:space="preserve"> </w:t>
      </w:r>
      <w:r w:rsidR="004C0AD7" w:rsidRPr="00FD6A11">
        <w:rPr>
          <w:rFonts w:ascii="Calibri" w:hAnsi="Calibri" w:cs="Calibri"/>
          <w:color w:val="000000"/>
          <w:shd w:val="clear" w:color="auto" w:fill="FFFFFF"/>
          <w:lang w:val="en-GB"/>
        </w:rPr>
        <w:t>regarding the</w:t>
      </w:r>
      <w:r w:rsidRPr="00FD6A11">
        <w:rPr>
          <w:rFonts w:ascii="Calibri" w:hAnsi="Calibri" w:cs="Calibri"/>
          <w:color w:val="000000"/>
          <w:shd w:val="clear" w:color="auto" w:fill="FFFFFF"/>
          <w:lang w:val="en-GB"/>
        </w:rPr>
        <w:t xml:space="preserve"> results, data was subjected to principal component analysis (PCA). As shown in </w:t>
      </w:r>
      <w:r w:rsidRPr="00F74A54">
        <w:rPr>
          <w:rFonts w:ascii="Calibri" w:hAnsi="Calibri" w:cs="Calibri"/>
          <w:b/>
          <w:bCs/>
          <w:shd w:val="clear" w:color="auto" w:fill="FFFFFF"/>
          <w:lang w:val="en-GB"/>
        </w:rPr>
        <w:t>Figure</w:t>
      </w:r>
      <w:r w:rsidR="007804D4" w:rsidRPr="00F74A54">
        <w:rPr>
          <w:rFonts w:ascii="Calibri" w:hAnsi="Calibri" w:cs="Calibri"/>
          <w:b/>
          <w:bCs/>
          <w:shd w:val="clear" w:color="auto" w:fill="FFFFFF"/>
          <w:lang w:val="en-GB"/>
        </w:rPr>
        <w:t xml:space="preserve"> 1</w:t>
      </w:r>
      <w:r w:rsidRPr="00FD6A11">
        <w:rPr>
          <w:rFonts w:ascii="Calibri" w:hAnsi="Calibri" w:cs="Calibri"/>
          <w:shd w:val="clear" w:color="auto" w:fill="FFFFFF"/>
          <w:lang w:val="en-GB"/>
        </w:rPr>
        <w:t>, QC samples form</w:t>
      </w:r>
      <w:r w:rsidR="007D1B21" w:rsidRPr="00FD6A11">
        <w:rPr>
          <w:rFonts w:ascii="Calibri" w:hAnsi="Calibri" w:cs="Calibri"/>
          <w:shd w:val="clear" w:color="auto" w:fill="FFFFFF"/>
          <w:lang w:val="en-GB"/>
        </w:rPr>
        <w:t>ed</w:t>
      </w:r>
      <w:r w:rsidRPr="00FD6A11">
        <w:rPr>
          <w:rFonts w:ascii="Calibri" w:hAnsi="Calibri" w:cs="Calibri"/>
          <w:shd w:val="clear" w:color="auto" w:fill="FFFFFF"/>
          <w:lang w:val="en-GB"/>
        </w:rPr>
        <w:t xml:space="preserve"> a tight cluster, </w:t>
      </w:r>
      <w:r w:rsidR="004C0AD7" w:rsidRPr="00FD6A11">
        <w:rPr>
          <w:rFonts w:ascii="Calibri" w:hAnsi="Calibri" w:cs="Calibri"/>
          <w:shd w:val="clear" w:color="auto" w:fill="FFFFFF"/>
          <w:lang w:val="en-GB"/>
        </w:rPr>
        <w:t xml:space="preserve">confirming the </w:t>
      </w:r>
      <w:r w:rsidRPr="00FD6A11">
        <w:rPr>
          <w:rFonts w:ascii="Calibri" w:hAnsi="Calibri" w:cs="Calibri"/>
          <w:shd w:val="clear" w:color="auto" w:fill="FFFFFF"/>
          <w:lang w:val="en-GB"/>
        </w:rPr>
        <w:t xml:space="preserve">quality of the </w:t>
      </w:r>
      <w:r w:rsidR="00454F25" w:rsidRPr="00FD6A11">
        <w:rPr>
          <w:rFonts w:ascii="Calibri" w:hAnsi="Calibri" w:cs="Calibri"/>
          <w:shd w:val="clear" w:color="auto" w:fill="FFFFFF"/>
          <w:lang w:val="en-GB"/>
        </w:rPr>
        <w:t>analyses</w:t>
      </w:r>
      <w:r w:rsidRPr="00FD6A11">
        <w:rPr>
          <w:rFonts w:ascii="Calibri" w:hAnsi="Calibri" w:cs="Calibri"/>
          <w:shd w:val="clear" w:color="auto" w:fill="FFFFFF"/>
          <w:lang w:val="en-GB"/>
        </w:rPr>
        <w:t>. The studied groups exhibit relatively good separation</w:t>
      </w:r>
      <w:r w:rsidR="0008659E" w:rsidRPr="00FD6A11">
        <w:rPr>
          <w:rFonts w:ascii="Calibri" w:hAnsi="Calibri" w:cs="Calibri"/>
          <w:shd w:val="clear" w:color="auto" w:fill="FFFFFF"/>
          <w:lang w:val="en-GB"/>
        </w:rPr>
        <w:t>,</w:t>
      </w:r>
      <w:r w:rsidR="00B96399" w:rsidRPr="00FD6A11">
        <w:rPr>
          <w:rFonts w:ascii="Calibri" w:hAnsi="Calibri" w:cs="Calibri"/>
          <w:shd w:val="clear" w:color="auto" w:fill="FFFFFF"/>
          <w:lang w:val="en-GB"/>
        </w:rPr>
        <w:t xml:space="preserve"> allowing for visualization of</w:t>
      </w:r>
      <w:r w:rsidRPr="00FD6A11">
        <w:rPr>
          <w:rFonts w:ascii="Calibri" w:hAnsi="Calibri" w:cs="Calibri"/>
          <w:shd w:val="clear" w:color="auto" w:fill="FFFFFF"/>
          <w:lang w:val="en-GB"/>
        </w:rPr>
        <w:t xml:space="preserve"> differences </w:t>
      </w:r>
      <w:r w:rsidR="00454F25" w:rsidRPr="00FD6A11">
        <w:rPr>
          <w:rFonts w:ascii="Calibri" w:hAnsi="Calibri" w:cs="Calibri"/>
          <w:shd w:val="clear" w:color="auto" w:fill="FFFFFF"/>
          <w:lang w:val="en-GB"/>
        </w:rPr>
        <w:t xml:space="preserve">in </w:t>
      </w:r>
      <w:r w:rsidRPr="00FD6A11">
        <w:rPr>
          <w:rFonts w:ascii="Calibri" w:hAnsi="Calibri" w:cs="Calibri"/>
          <w:shd w:val="clear" w:color="auto" w:fill="FFFFFF"/>
          <w:lang w:val="en-GB"/>
        </w:rPr>
        <w:t>metabolic and lipidomic profiles before and after transplantation, as well as during organ perfusion</w:t>
      </w:r>
      <w:r w:rsidR="007804D4" w:rsidRPr="00FD6A11">
        <w:rPr>
          <w:rFonts w:ascii="Calibri" w:hAnsi="Calibri" w:cs="Calibri"/>
          <w:shd w:val="clear" w:color="auto" w:fill="FFFFFF"/>
          <w:lang w:val="en-GB"/>
        </w:rPr>
        <w:t xml:space="preserve"> (</w:t>
      </w:r>
      <w:r w:rsidR="007804D4" w:rsidRPr="00F74A54">
        <w:rPr>
          <w:rFonts w:ascii="Calibri" w:hAnsi="Calibri" w:cs="Calibri"/>
          <w:b/>
          <w:bCs/>
          <w:shd w:val="clear" w:color="auto" w:fill="FFFFFF"/>
          <w:lang w:val="en-GB"/>
        </w:rPr>
        <w:t>Figure 2</w:t>
      </w:r>
      <w:r w:rsidR="007804D4" w:rsidRPr="00FD6A11">
        <w:rPr>
          <w:rFonts w:ascii="Calibri" w:hAnsi="Calibri" w:cs="Calibri"/>
          <w:shd w:val="clear" w:color="auto" w:fill="FFFFFF"/>
          <w:lang w:val="en-GB"/>
        </w:rPr>
        <w:t>)</w:t>
      </w:r>
      <w:r w:rsidRPr="00FD6A11">
        <w:rPr>
          <w:rFonts w:ascii="Calibri" w:hAnsi="Calibri" w:cs="Calibri"/>
          <w:shd w:val="clear" w:color="auto" w:fill="FFFFFF"/>
          <w:lang w:val="en-GB"/>
        </w:rPr>
        <w:t>. SPME sampling permits metabolic profiling of the organ over time. Box-whisker plots</w:t>
      </w:r>
      <w:r w:rsidR="00B96399" w:rsidRPr="00FD6A11">
        <w:rPr>
          <w:rFonts w:ascii="Calibri" w:hAnsi="Calibri" w:cs="Calibri"/>
          <w:shd w:val="clear" w:color="auto" w:fill="FFFFFF"/>
          <w:lang w:val="en-GB"/>
        </w:rPr>
        <w:t xml:space="preserve"> of </w:t>
      </w:r>
      <w:r w:rsidR="00780F5D" w:rsidRPr="00FD6A11">
        <w:rPr>
          <w:rFonts w:ascii="Calibri" w:hAnsi="Calibri" w:cs="Calibri"/>
          <w:shd w:val="clear" w:color="auto" w:fill="FFFFFF"/>
          <w:lang w:val="en-GB"/>
        </w:rPr>
        <w:t xml:space="preserve">selected </w:t>
      </w:r>
      <w:r w:rsidR="00B96399" w:rsidRPr="00FD6A11">
        <w:rPr>
          <w:rFonts w:ascii="Calibri" w:hAnsi="Calibri" w:cs="Calibri"/>
          <w:shd w:val="clear" w:color="auto" w:fill="FFFFFF"/>
          <w:lang w:val="en-GB"/>
        </w:rPr>
        <w:t xml:space="preserve">metabolites </w:t>
      </w:r>
      <w:r w:rsidR="0027087D" w:rsidRPr="00FD6A11">
        <w:rPr>
          <w:rFonts w:ascii="Calibri" w:hAnsi="Calibri" w:cs="Calibri"/>
          <w:shd w:val="clear" w:color="auto" w:fill="FFFFFF"/>
          <w:lang w:val="en-GB"/>
        </w:rPr>
        <w:t>serve to exemplify</w:t>
      </w:r>
      <w:r w:rsidR="00B96399" w:rsidRPr="00FD6A11">
        <w:rPr>
          <w:rFonts w:ascii="Calibri" w:hAnsi="Calibri" w:cs="Calibri"/>
          <w:shd w:val="clear" w:color="auto" w:fill="FFFFFF"/>
          <w:lang w:val="en-GB"/>
        </w:rPr>
        <w:t xml:space="preserve"> </w:t>
      </w:r>
      <w:r w:rsidRPr="00FD6A11">
        <w:rPr>
          <w:rFonts w:ascii="Calibri" w:hAnsi="Calibri" w:cs="Calibri"/>
          <w:shd w:val="clear" w:color="auto" w:fill="FFFFFF"/>
          <w:lang w:val="en-GB"/>
        </w:rPr>
        <w:t xml:space="preserve">alterations </w:t>
      </w:r>
      <w:r w:rsidR="00B96399" w:rsidRPr="00FD6A11">
        <w:rPr>
          <w:rFonts w:ascii="Calibri" w:hAnsi="Calibri" w:cs="Calibri"/>
          <w:shd w:val="clear" w:color="auto" w:fill="FFFFFF"/>
          <w:lang w:val="en-GB"/>
        </w:rPr>
        <w:t xml:space="preserve">in </w:t>
      </w:r>
      <w:r w:rsidRPr="00FD6A11">
        <w:rPr>
          <w:rFonts w:ascii="Calibri" w:hAnsi="Calibri" w:cs="Calibri"/>
          <w:shd w:val="clear" w:color="auto" w:fill="FFFFFF"/>
          <w:lang w:val="en-GB"/>
        </w:rPr>
        <w:t xml:space="preserve">metabolite levels </w:t>
      </w:r>
      <w:r w:rsidR="00B96399" w:rsidRPr="00FD6A11">
        <w:rPr>
          <w:rFonts w:ascii="Calibri" w:hAnsi="Calibri" w:cs="Calibri"/>
          <w:shd w:val="clear" w:color="auto" w:fill="FFFFFF"/>
          <w:lang w:val="en-GB"/>
        </w:rPr>
        <w:t xml:space="preserve">throughout the </w:t>
      </w:r>
      <w:r w:rsidRPr="00FD6A11">
        <w:rPr>
          <w:rFonts w:ascii="Calibri" w:hAnsi="Calibri" w:cs="Calibri"/>
          <w:shd w:val="clear" w:color="auto" w:fill="FFFFFF"/>
          <w:lang w:val="en-GB"/>
        </w:rPr>
        <w:t>experiment</w:t>
      </w:r>
      <w:r w:rsidR="007804D4" w:rsidRPr="00FD6A11">
        <w:rPr>
          <w:rFonts w:ascii="Calibri" w:hAnsi="Calibri" w:cs="Calibri"/>
          <w:shd w:val="clear" w:color="auto" w:fill="FFFFFF"/>
          <w:lang w:val="en-GB"/>
        </w:rPr>
        <w:t xml:space="preserve"> (</w:t>
      </w:r>
      <w:r w:rsidR="007804D4" w:rsidRPr="00F74A54">
        <w:rPr>
          <w:rFonts w:ascii="Calibri" w:hAnsi="Calibri" w:cs="Calibri"/>
          <w:b/>
          <w:bCs/>
          <w:shd w:val="clear" w:color="auto" w:fill="FFFFFF"/>
          <w:lang w:val="en-GB"/>
        </w:rPr>
        <w:t>Figure 3</w:t>
      </w:r>
      <w:r w:rsidR="007804D4" w:rsidRPr="00FD6A11">
        <w:rPr>
          <w:rFonts w:ascii="Calibri" w:hAnsi="Calibri" w:cs="Calibri"/>
          <w:shd w:val="clear" w:color="auto" w:fill="FFFFFF"/>
          <w:lang w:val="en-GB"/>
        </w:rPr>
        <w:t>)</w:t>
      </w:r>
      <w:r w:rsidRPr="00FD6A11">
        <w:rPr>
          <w:rFonts w:ascii="Calibri" w:hAnsi="Calibri" w:cs="Calibri"/>
          <w:shd w:val="clear" w:color="auto" w:fill="FFFFFF"/>
          <w:lang w:val="en-GB"/>
        </w:rPr>
        <w:t xml:space="preserve">. The wide spectrum of extracted features separated on both RP and HILIC columns </w:t>
      </w:r>
      <w:r w:rsidR="00780F5D" w:rsidRPr="00FD6A11">
        <w:rPr>
          <w:rFonts w:ascii="Calibri" w:hAnsi="Calibri" w:cs="Calibri"/>
          <w:shd w:val="clear" w:color="auto" w:fill="FFFFFF"/>
          <w:lang w:val="en-GB"/>
        </w:rPr>
        <w:t xml:space="preserve">is </w:t>
      </w:r>
      <w:r w:rsidRPr="00FD6A11">
        <w:rPr>
          <w:rFonts w:ascii="Calibri" w:hAnsi="Calibri" w:cs="Calibri"/>
          <w:shd w:val="clear" w:color="auto" w:fill="FFFFFF"/>
          <w:lang w:val="en-GB"/>
        </w:rPr>
        <w:t xml:space="preserve">shown in </w:t>
      </w:r>
      <w:r w:rsidRPr="00F74A54">
        <w:rPr>
          <w:rFonts w:ascii="Calibri" w:hAnsi="Calibri" w:cs="Calibri"/>
          <w:b/>
          <w:bCs/>
          <w:shd w:val="clear" w:color="auto" w:fill="FFFFFF"/>
          <w:lang w:val="en-GB"/>
        </w:rPr>
        <w:t>Fig</w:t>
      </w:r>
      <w:r w:rsidR="007804D4" w:rsidRPr="00F74A54">
        <w:rPr>
          <w:rFonts w:ascii="Calibri" w:hAnsi="Calibri" w:cs="Calibri"/>
          <w:b/>
          <w:bCs/>
          <w:shd w:val="clear" w:color="auto" w:fill="FFFFFF"/>
          <w:lang w:val="en-GB"/>
        </w:rPr>
        <w:t>ure 4</w:t>
      </w:r>
      <w:r w:rsidRPr="00FD6A11">
        <w:rPr>
          <w:rFonts w:ascii="Calibri" w:hAnsi="Calibri" w:cs="Calibri"/>
          <w:shd w:val="clear" w:color="auto" w:fill="FFFFFF"/>
          <w:lang w:val="en-GB"/>
        </w:rPr>
        <w:t xml:space="preserve">. </w:t>
      </w:r>
    </w:p>
    <w:p w14:paraId="143204E0" w14:textId="77777777" w:rsidR="00431504" w:rsidRPr="00FD6A11" w:rsidRDefault="00431504" w:rsidP="000121D2">
      <w:pPr>
        <w:pStyle w:val="ListParagraph"/>
        <w:ind w:left="0"/>
        <w:jc w:val="both"/>
        <w:rPr>
          <w:rFonts w:ascii="Calibri" w:hAnsi="Calibri" w:cs="Calibri"/>
          <w:color w:val="000000" w:themeColor="text1"/>
          <w:lang w:val="en-CA"/>
        </w:rPr>
      </w:pPr>
    </w:p>
    <w:p w14:paraId="2118E928" w14:textId="7F6F6771" w:rsidR="002D4A9B" w:rsidRDefault="00330F2C" w:rsidP="000121D2">
      <w:pPr>
        <w:contextualSpacing/>
        <w:jc w:val="both"/>
        <w:rPr>
          <w:rFonts w:ascii="Calibri" w:hAnsi="Calibri" w:cs="Calibri"/>
          <w:lang w:val="en-CA"/>
        </w:rPr>
      </w:pPr>
      <w:bookmarkStart w:id="1" w:name="_Hlk30234389"/>
      <w:r w:rsidRPr="00FD6A11">
        <w:rPr>
          <w:rFonts w:ascii="Calibri" w:hAnsi="Calibri" w:cs="Calibri"/>
          <w:b/>
        </w:rPr>
        <w:t xml:space="preserve">Figure 1. </w:t>
      </w:r>
      <w:r w:rsidR="00780F5D" w:rsidRPr="00F74A54">
        <w:rPr>
          <w:rFonts w:ascii="Calibri" w:hAnsi="Calibri" w:cs="Calibri"/>
          <w:b/>
          <w:bCs/>
          <w:lang w:val="en-CA"/>
        </w:rPr>
        <w:t>P</w:t>
      </w:r>
      <w:r w:rsidR="002D4A9B" w:rsidRPr="00F74A54">
        <w:rPr>
          <w:rFonts w:ascii="Calibri" w:hAnsi="Calibri" w:cs="Calibri"/>
          <w:b/>
          <w:bCs/>
          <w:lang w:val="en-CA"/>
        </w:rPr>
        <w:t xml:space="preserve">rincipal component analysis </w:t>
      </w:r>
      <w:r w:rsidR="00780F5D" w:rsidRPr="00F74A54">
        <w:rPr>
          <w:rFonts w:ascii="Calibri" w:hAnsi="Calibri" w:cs="Calibri"/>
          <w:b/>
          <w:bCs/>
          <w:lang w:val="en-CA"/>
        </w:rPr>
        <w:t xml:space="preserve">showing </w:t>
      </w:r>
      <w:r w:rsidR="002D4A9B" w:rsidRPr="00F74A54">
        <w:rPr>
          <w:rFonts w:ascii="Calibri" w:hAnsi="Calibri" w:cs="Calibri"/>
          <w:b/>
          <w:bCs/>
          <w:lang w:val="en-CA"/>
        </w:rPr>
        <w:t xml:space="preserve">clustering of quality control samples for metabolomic reversed-phase (A), HILIC (B) and lipidomic reversed-phase (C), HILIC (D) </w:t>
      </w:r>
      <w:r w:rsidR="002D4A9B" w:rsidRPr="00F74A54">
        <w:rPr>
          <w:rFonts w:ascii="Calibri" w:hAnsi="Calibri" w:cs="Calibri"/>
          <w:b/>
          <w:bCs/>
          <w:lang w:val="en-CA"/>
        </w:rPr>
        <w:lastRenderedPageBreak/>
        <w:t>analys</w:t>
      </w:r>
      <w:r w:rsidR="00780F5D" w:rsidRPr="00F74A54">
        <w:rPr>
          <w:rFonts w:ascii="Calibri" w:hAnsi="Calibri" w:cs="Calibri"/>
          <w:b/>
          <w:bCs/>
          <w:lang w:val="en-CA"/>
        </w:rPr>
        <w:t>e</w:t>
      </w:r>
      <w:r w:rsidR="002D4A9B" w:rsidRPr="00F74A54">
        <w:rPr>
          <w:rFonts w:ascii="Calibri" w:hAnsi="Calibri" w:cs="Calibri"/>
          <w:b/>
          <w:bCs/>
          <w:lang w:val="en-CA"/>
        </w:rPr>
        <w:t>s.</w:t>
      </w:r>
      <w:r w:rsidR="005C14AA" w:rsidRPr="00FD6A11">
        <w:rPr>
          <w:rFonts w:ascii="Calibri" w:hAnsi="Calibri" w:cs="Calibri"/>
          <w:lang w:val="en-CA"/>
        </w:rPr>
        <w:t xml:space="preserve"> The quality control is necessary in untargeted analysis to monitor any possible changes induced by instrumental instability. Tight cluster of QC samples ensures that all changes observed are of</w:t>
      </w:r>
      <w:r w:rsidR="00045109" w:rsidRPr="00FD6A11">
        <w:rPr>
          <w:rFonts w:ascii="Calibri" w:hAnsi="Calibri" w:cs="Calibri"/>
          <w:lang w:val="en-CA"/>
        </w:rPr>
        <w:t xml:space="preserve"> </w:t>
      </w:r>
      <w:r w:rsidR="005C14AA" w:rsidRPr="00FD6A11">
        <w:rPr>
          <w:rFonts w:ascii="Calibri" w:hAnsi="Calibri" w:cs="Calibri"/>
          <w:lang w:val="en-CA"/>
        </w:rPr>
        <w:t>biological origin.</w:t>
      </w:r>
    </w:p>
    <w:p w14:paraId="6FE057B4" w14:textId="77777777" w:rsidR="00F74A54" w:rsidRPr="00FD6A11" w:rsidRDefault="00F74A54" w:rsidP="000121D2">
      <w:pPr>
        <w:contextualSpacing/>
        <w:jc w:val="both"/>
        <w:rPr>
          <w:rFonts w:ascii="Calibri" w:hAnsi="Calibri" w:cs="Calibri"/>
        </w:rPr>
      </w:pPr>
    </w:p>
    <w:bookmarkEnd w:id="1"/>
    <w:p w14:paraId="71E45473" w14:textId="71821811" w:rsidR="00F74A54" w:rsidRDefault="00330F2C" w:rsidP="000121D2">
      <w:pPr>
        <w:contextualSpacing/>
        <w:jc w:val="both"/>
        <w:rPr>
          <w:rFonts w:ascii="Calibri" w:hAnsi="Calibri" w:cs="Calibri"/>
          <w:lang w:val="en-CA"/>
        </w:rPr>
      </w:pPr>
      <w:r w:rsidRPr="00FD6A11">
        <w:rPr>
          <w:rFonts w:ascii="Calibri" w:hAnsi="Calibri" w:cs="Calibri"/>
          <w:b/>
        </w:rPr>
        <w:t>Figure 2.</w:t>
      </w:r>
      <w:r w:rsidRPr="00FD6A11">
        <w:rPr>
          <w:rFonts w:ascii="Calibri" w:hAnsi="Calibri" w:cs="Calibri"/>
        </w:rPr>
        <w:t xml:space="preserve"> </w:t>
      </w:r>
      <w:r w:rsidR="00780F5D" w:rsidRPr="00F74A54">
        <w:rPr>
          <w:rFonts w:ascii="Calibri" w:hAnsi="Calibri" w:cs="Calibri"/>
          <w:b/>
          <w:bCs/>
          <w:lang w:val="en-CA"/>
        </w:rPr>
        <w:t>P</w:t>
      </w:r>
      <w:r w:rsidR="002D4A9B" w:rsidRPr="00F74A54">
        <w:rPr>
          <w:rFonts w:ascii="Calibri" w:hAnsi="Calibri" w:cs="Calibri"/>
          <w:b/>
          <w:bCs/>
          <w:lang w:val="en-CA"/>
        </w:rPr>
        <w:t xml:space="preserve">rincipal component analysis showing metabolomic (A) and lipidomic (B) differences between </w:t>
      </w:r>
      <w:proofErr w:type="gramStart"/>
      <w:r w:rsidR="002D4A9B" w:rsidRPr="00F74A54">
        <w:rPr>
          <w:rFonts w:ascii="Calibri" w:hAnsi="Calibri" w:cs="Calibri"/>
          <w:b/>
          <w:bCs/>
          <w:lang w:val="en-CA"/>
        </w:rPr>
        <w:t>particular sampling</w:t>
      </w:r>
      <w:proofErr w:type="gramEnd"/>
      <w:r w:rsidR="002D4A9B" w:rsidRPr="00F74A54">
        <w:rPr>
          <w:rFonts w:ascii="Calibri" w:hAnsi="Calibri" w:cs="Calibri"/>
          <w:b/>
          <w:bCs/>
          <w:lang w:val="en-CA"/>
        </w:rPr>
        <w:t xml:space="preserve"> points.</w:t>
      </w:r>
      <w:r w:rsidR="005C14AA" w:rsidRPr="00FD6A11">
        <w:rPr>
          <w:rFonts w:ascii="Calibri" w:hAnsi="Calibri" w:cs="Calibri"/>
          <w:lang w:val="en-CA"/>
        </w:rPr>
        <w:t xml:space="preserve"> Untargeted profiling of kidney with SPME-LC-HRMS enables to observe biochemical differences in organs at subsequent steps of their preservation</w:t>
      </w:r>
      <w:r w:rsidR="00F74A54">
        <w:rPr>
          <w:rFonts w:ascii="Calibri" w:hAnsi="Calibri" w:cs="Calibri"/>
          <w:lang w:val="en-CA"/>
        </w:rPr>
        <w:t>.</w:t>
      </w:r>
    </w:p>
    <w:p w14:paraId="26E237B8" w14:textId="77777777" w:rsidR="00F74A54" w:rsidRPr="00F74A54" w:rsidRDefault="00F74A54" w:rsidP="000121D2">
      <w:pPr>
        <w:contextualSpacing/>
        <w:jc w:val="both"/>
        <w:rPr>
          <w:rFonts w:ascii="Calibri" w:hAnsi="Calibri" w:cs="Calibri"/>
          <w:lang w:val="en-CA"/>
        </w:rPr>
      </w:pPr>
    </w:p>
    <w:p w14:paraId="72C00C64" w14:textId="42A8581C" w:rsidR="00330F2C" w:rsidRDefault="00330F2C" w:rsidP="000121D2">
      <w:pPr>
        <w:contextualSpacing/>
        <w:jc w:val="both"/>
        <w:rPr>
          <w:rFonts w:ascii="Calibri" w:hAnsi="Calibri" w:cs="Calibri"/>
        </w:rPr>
      </w:pPr>
      <w:r w:rsidRPr="00FD6A11">
        <w:rPr>
          <w:rFonts w:ascii="Calibri" w:hAnsi="Calibri" w:cs="Calibri"/>
          <w:b/>
        </w:rPr>
        <w:t xml:space="preserve">Figure 3. </w:t>
      </w:r>
      <w:r w:rsidR="00780F5D" w:rsidRPr="00F74A54">
        <w:rPr>
          <w:rFonts w:ascii="Calibri" w:hAnsi="Calibri" w:cs="Calibri"/>
          <w:b/>
          <w:bCs/>
        </w:rPr>
        <w:t>B</w:t>
      </w:r>
      <w:r w:rsidRPr="00F74A54">
        <w:rPr>
          <w:rFonts w:ascii="Calibri" w:hAnsi="Calibri" w:cs="Calibri"/>
          <w:b/>
          <w:bCs/>
        </w:rPr>
        <w:t xml:space="preserve">ox-whisker plots </w:t>
      </w:r>
      <w:r w:rsidR="00780F5D" w:rsidRPr="00F74A54">
        <w:rPr>
          <w:rFonts w:ascii="Calibri" w:hAnsi="Calibri" w:cs="Calibri"/>
          <w:b/>
          <w:bCs/>
        </w:rPr>
        <w:t xml:space="preserve">of selected compounds </w:t>
      </w:r>
      <w:r w:rsidRPr="00F74A54">
        <w:rPr>
          <w:rFonts w:ascii="Calibri" w:hAnsi="Calibri" w:cs="Calibri"/>
          <w:b/>
          <w:bCs/>
        </w:rPr>
        <w:t xml:space="preserve">showing alterations </w:t>
      </w:r>
      <w:r w:rsidR="00780F5D" w:rsidRPr="00F74A54">
        <w:rPr>
          <w:rFonts w:ascii="Calibri" w:hAnsi="Calibri" w:cs="Calibri"/>
          <w:b/>
          <w:bCs/>
        </w:rPr>
        <w:t xml:space="preserve">in </w:t>
      </w:r>
      <w:r w:rsidRPr="00F74A54">
        <w:rPr>
          <w:rFonts w:ascii="Calibri" w:hAnsi="Calibri" w:cs="Calibri"/>
          <w:b/>
          <w:bCs/>
        </w:rPr>
        <w:t xml:space="preserve">metabolites (A, B) and lipids (C, D) during the </w:t>
      </w:r>
      <w:proofErr w:type="spellStart"/>
      <w:r w:rsidRPr="00F74A54">
        <w:rPr>
          <w:rFonts w:ascii="Calibri" w:hAnsi="Calibri" w:cs="Calibri"/>
          <w:b/>
          <w:bCs/>
        </w:rPr>
        <w:t>peritransplant</w:t>
      </w:r>
      <w:proofErr w:type="spellEnd"/>
      <w:r w:rsidRPr="00F74A54">
        <w:rPr>
          <w:rFonts w:ascii="Calibri" w:hAnsi="Calibri" w:cs="Calibri"/>
          <w:b/>
          <w:bCs/>
        </w:rPr>
        <w:t xml:space="preserve"> period.</w:t>
      </w:r>
      <w:r w:rsidR="005C14AA" w:rsidRPr="00FD6A11">
        <w:rPr>
          <w:rFonts w:ascii="Calibri" w:hAnsi="Calibri" w:cs="Calibri"/>
        </w:rPr>
        <w:t xml:space="preserve"> After selection and identification of discriminating compounds box-whisker plots enables to monitor </w:t>
      </w:r>
      <w:r w:rsidR="0098076A" w:rsidRPr="00FD6A11">
        <w:rPr>
          <w:rFonts w:ascii="Calibri" w:hAnsi="Calibri" w:cs="Calibri"/>
        </w:rPr>
        <w:t>changes in levels of these compounds at</w:t>
      </w:r>
      <w:r w:rsidR="005C14AA" w:rsidRPr="00FD6A11">
        <w:rPr>
          <w:rFonts w:ascii="Calibri" w:hAnsi="Calibri" w:cs="Calibri"/>
        </w:rPr>
        <w:t xml:space="preserve"> subsequent steps </w:t>
      </w:r>
      <w:r w:rsidR="0098076A" w:rsidRPr="00FD6A11">
        <w:rPr>
          <w:rFonts w:ascii="Calibri" w:hAnsi="Calibri" w:cs="Calibri"/>
        </w:rPr>
        <w:t>of the protocol and compare the metabolites levels in organs subjected to different preservation protocols or harvested from different donors e.g. heart beating donors or donors after cardiac death.</w:t>
      </w:r>
    </w:p>
    <w:p w14:paraId="4F48F819" w14:textId="77777777" w:rsidR="00F74A54" w:rsidRPr="00FD6A11" w:rsidRDefault="00F74A54" w:rsidP="000121D2">
      <w:pPr>
        <w:contextualSpacing/>
        <w:jc w:val="both"/>
        <w:rPr>
          <w:rFonts w:ascii="Calibri" w:hAnsi="Calibri" w:cs="Calibri"/>
        </w:rPr>
      </w:pPr>
    </w:p>
    <w:p w14:paraId="4CA84965" w14:textId="0A0F917A" w:rsidR="00330F2C" w:rsidRPr="00FD6A11" w:rsidRDefault="00330F2C" w:rsidP="000121D2">
      <w:pPr>
        <w:contextualSpacing/>
        <w:jc w:val="both"/>
        <w:rPr>
          <w:rFonts w:ascii="Calibri" w:hAnsi="Calibri" w:cs="Calibri"/>
          <w:color w:val="000000" w:themeColor="text1"/>
        </w:rPr>
      </w:pPr>
      <w:r w:rsidRPr="00FD6A11">
        <w:rPr>
          <w:rFonts w:ascii="Calibri" w:hAnsi="Calibri" w:cs="Calibri"/>
          <w:b/>
        </w:rPr>
        <w:t xml:space="preserve">Figure 4. </w:t>
      </w:r>
      <w:r w:rsidRPr="00F74A54">
        <w:rPr>
          <w:rFonts w:ascii="Calibri" w:hAnsi="Calibri" w:cs="Calibri"/>
          <w:b/>
          <w:bCs/>
        </w:rPr>
        <w:t>Ion map (</w:t>
      </w:r>
      <w:r w:rsidRPr="00F74A54">
        <w:rPr>
          <w:rFonts w:ascii="Calibri" w:hAnsi="Calibri" w:cs="Calibri"/>
          <w:b/>
          <w:bCs/>
          <w:iCs/>
        </w:rPr>
        <w:t>m/z</w:t>
      </w:r>
      <w:r w:rsidRPr="00F74A54">
        <w:rPr>
          <w:rFonts w:ascii="Calibri" w:hAnsi="Calibri" w:cs="Calibri"/>
          <w:b/>
          <w:bCs/>
        </w:rPr>
        <w:t xml:space="preserve"> versus retention time) of features obtained by LC-MS analysis with (A) reversed-phase and (B) HILIC separation.</w:t>
      </w:r>
      <w:r w:rsidR="0098076A" w:rsidRPr="00FD6A11">
        <w:rPr>
          <w:rFonts w:ascii="Calibri" w:hAnsi="Calibri" w:cs="Calibri"/>
        </w:rPr>
        <w:t xml:space="preserve"> The plot enables to estimate overall number of features obtained with the proposed protocol (from extraction to detection) and assess analyte coverage based on the polarity.</w:t>
      </w:r>
    </w:p>
    <w:p w14:paraId="6F148546" w14:textId="77777777" w:rsidR="00431504" w:rsidRPr="00FD6A11" w:rsidRDefault="00431504" w:rsidP="000121D2">
      <w:pPr>
        <w:pStyle w:val="ListParagraph"/>
        <w:ind w:left="0"/>
        <w:jc w:val="both"/>
        <w:rPr>
          <w:rFonts w:ascii="Calibri" w:hAnsi="Calibri" w:cs="Calibri"/>
          <w:color w:val="000000" w:themeColor="text1"/>
        </w:rPr>
      </w:pPr>
    </w:p>
    <w:p w14:paraId="0149C99E" w14:textId="0726B22C" w:rsidR="00D60ACC" w:rsidRPr="00FD6A11" w:rsidRDefault="00F74A54" w:rsidP="000121D2">
      <w:pPr>
        <w:pStyle w:val="ListParagraph"/>
        <w:ind w:left="0"/>
        <w:jc w:val="both"/>
        <w:rPr>
          <w:rFonts w:ascii="Calibri" w:hAnsi="Calibri" w:cs="Calibri"/>
          <w:b/>
          <w:color w:val="000000" w:themeColor="text1"/>
        </w:rPr>
      </w:pPr>
      <w:r w:rsidRPr="00FD6A11">
        <w:rPr>
          <w:rFonts w:ascii="Calibri" w:hAnsi="Calibri" w:cs="Calibri"/>
          <w:b/>
          <w:color w:val="000000" w:themeColor="text1"/>
        </w:rPr>
        <w:t>DISCUSSION</w:t>
      </w:r>
      <w:r>
        <w:rPr>
          <w:rFonts w:ascii="Calibri" w:hAnsi="Calibri" w:cs="Calibri"/>
          <w:b/>
          <w:color w:val="000000" w:themeColor="text1"/>
        </w:rPr>
        <w:t>:</w:t>
      </w:r>
    </w:p>
    <w:p w14:paraId="06C85731" w14:textId="0E33D7E9" w:rsidR="005C1128" w:rsidRDefault="005C1128" w:rsidP="000121D2">
      <w:pPr>
        <w:pStyle w:val="NormalWeb"/>
        <w:spacing w:before="0" w:beforeAutospacing="0" w:after="0" w:afterAutospacing="0"/>
        <w:contextualSpacing/>
        <w:jc w:val="both"/>
        <w:rPr>
          <w:rFonts w:ascii="Calibri" w:hAnsi="Calibri" w:cs="Calibri"/>
        </w:rPr>
      </w:pPr>
      <w:r w:rsidRPr="00FD6A11">
        <w:rPr>
          <w:rFonts w:ascii="Calibri" w:hAnsi="Calibri" w:cs="Calibri"/>
        </w:rPr>
        <w:t xml:space="preserve">Evaluation of organ quality </w:t>
      </w:r>
      <w:r w:rsidR="00780F5D" w:rsidRPr="00FD6A11">
        <w:rPr>
          <w:rFonts w:ascii="Calibri" w:hAnsi="Calibri" w:cs="Calibri"/>
        </w:rPr>
        <w:t>remains a</w:t>
      </w:r>
      <w:r w:rsidR="00595D67" w:rsidRPr="00FD6A11">
        <w:rPr>
          <w:rFonts w:ascii="Calibri" w:hAnsi="Calibri" w:cs="Calibri"/>
        </w:rPr>
        <w:t xml:space="preserve"> large challenge for physicians,</w:t>
      </w:r>
      <w:r w:rsidR="00780F5D" w:rsidRPr="00FD6A11">
        <w:rPr>
          <w:rFonts w:ascii="Calibri" w:hAnsi="Calibri" w:cs="Calibri"/>
        </w:rPr>
        <w:t xml:space="preserve"> who must make quick</w:t>
      </w:r>
      <w:r w:rsidRPr="00FD6A11">
        <w:rPr>
          <w:rFonts w:ascii="Calibri" w:hAnsi="Calibri" w:cs="Calibri"/>
        </w:rPr>
        <w:t xml:space="preserve"> </w:t>
      </w:r>
      <w:r w:rsidR="006A5484" w:rsidRPr="00FD6A11">
        <w:rPr>
          <w:rFonts w:ascii="Calibri" w:hAnsi="Calibri" w:cs="Calibri"/>
        </w:rPr>
        <w:t>informed</w:t>
      </w:r>
      <w:r w:rsidRPr="00FD6A11">
        <w:rPr>
          <w:rFonts w:ascii="Calibri" w:hAnsi="Calibri" w:cs="Calibri"/>
        </w:rPr>
        <w:t xml:space="preserve"> decision</w:t>
      </w:r>
      <w:r w:rsidR="00595D67" w:rsidRPr="00FD6A11">
        <w:rPr>
          <w:rFonts w:ascii="Calibri" w:hAnsi="Calibri" w:cs="Calibri"/>
        </w:rPr>
        <w:t>s</w:t>
      </w:r>
      <w:r w:rsidR="00780F5D" w:rsidRPr="00FD6A11">
        <w:rPr>
          <w:rFonts w:ascii="Calibri" w:hAnsi="Calibri" w:cs="Calibri"/>
        </w:rPr>
        <w:t xml:space="preserve"> regarding</w:t>
      </w:r>
      <w:r w:rsidRPr="00FD6A11">
        <w:rPr>
          <w:rFonts w:ascii="Calibri" w:hAnsi="Calibri" w:cs="Calibri"/>
        </w:rPr>
        <w:t xml:space="preserve"> whether</w:t>
      </w:r>
      <w:r w:rsidR="00595D67" w:rsidRPr="00FD6A11">
        <w:rPr>
          <w:rFonts w:ascii="Calibri" w:hAnsi="Calibri" w:cs="Calibri"/>
        </w:rPr>
        <w:t xml:space="preserve"> a given</w:t>
      </w:r>
      <w:r w:rsidR="00780F5D" w:rsidRPr="00FD6A11">
        <w:rPr>
          <w:rFonts w:ascii="Calibri" w:hAnsi="Calibri" w:cs="Calibri"/>
        </w:rPr>
        <w:t xml:space="preserve"> organ</w:t>
      </w:r>
      <w:r w:rsidR="00595D67" w:rsidRPr="00FD6A11">
        <w:rPr>
          <w:rFonts w:ascii="Calibri" w:hAnsi="Calibri" w:cs="Calibri"/>
        </w:rPr>
        <w:t xml:space="preserve"> is</w:t>
      </w:r>
      <w:r w:rsidR="00D33BA1" w:rsidRPr="00FD6A11">
        <w:rPr>
          <w:rFonts w:ascii="Calibri" w:hAnsi="Calibri" w:cs="Calibri"/>
        </w:rPr>
        <w:t xml:space="preserve"> viable for transplantation</w:t>
      </w:r>
      <w:r w:rsidR="007D1B21" w:rsidRPr="00FD6A11">
        <w:rPr>
          <w:rFonts w:ascii="Calibri" w:hAnsi="Calibri" w:cs="Calibri"/>
        </w:rPr>
        <w:t xml:space="preserve"> or whether it must be discarded</w:t>
      </w:r>
      <w:r w:rsidRPr="00FD6A11">
        <w:rPr>
          <w:rFonts w:ascii="Calibri" w:hAnsi="Calibri" w:cs="Calibri"/>
        </w:rPr>
        <w:t>. Multiple factors</w:t>
      </w:r>
      <w:r w:rsidR="00780F5D" w:rsidRPr="00FD6A11">
        <w:rPr>
          <w:rFonts w:ascii="Calibri" w:hAnsi="Calibri" w:cs="Calibri"/>
        </w:rPr>
        <w:t>,</w:t>
      </w:r>
      <w:r w:rsidRPr="00FD6A11">
        <w:rPr>
          <w:rFonts w:ascii="Calibri" w:hAnsi="Calibri" w:cs="Calibri"/>
        </w:rPr>
        <w:t xml:space="preserve"> such as donor age, duration of ischemia,</w:t>
      </w:r>
      <w:r w:rsidR="00780F5D" w:rsidRPr="00FD6A11">
        <w:rPr>
          <w:rFonts w:ascii="Calibri" w:hAnsi="Calibri" w:cs="Calibri"/>
        </w:rPr>
        <w:t xml:space="preserve"> and</w:t>
      </w:r>
      <w:r w:rsidRPr="00FD6A11">
        <w:rPr>
          <w:rFonts w:ascii="Calibri" w:hAnsi="Calibri" w:cs="Calibri"/>
        </w:rPr>
        <w:t xml:space="preserve"> infections and inflammatory processes</w:t>
      </w:r>
      <w:r w:rsidR="00780F5D" w:rsidRPr="00FD6A11">
        <w:rPr>
          <w:rFonts w:ascii="Calibri" w:hAnsi="Calibri" w:cs="Calibri"/>
        </w:rPr>
        <w:t>, can</w:t>
      </w:r>
      <w:r w:rsidRPr="00FD6A11">
        <w:rPr>
          <w:rFonts w:ascii="Calibri" w:hAnsi="Calibri" w:cs="Calibri"/>
        </w:rPr>
        <w:t xml:space="preserve"> affect the long-term graft outcome. </w:t>
      </w:r>
      <w:r w:rsidR="00595D67" w:rsidRPr="00FD6A11">
        <w:rPr>
          <w:rFonts w:ascii="Calibri" w:hAnsi="Calibri" w:cs="Calibri"/>
        </w:rPr>
        <w:t>While d</w:t>
      </w:r>
      <w:r w:rsidRPr="00FD6A11">
        <w:rPr>
          <w:rFonts w:ascii="Calibri" w:hAnsi="Calibri" w:cs="Calibri"/>
        </w:rPr>
        <w:t xml:space="preserve">iverse methods </w:t>
      </w:r>
      <w:r w:rsidR="00595D67" w:rsidRPr="00FD6A11">
        <w:rPr>
          <w:rFonts w:ascii="Calibri" w:hAnsi="Calibri" w:cs="Calibri"/>
        </w:rPr>
        <w:t>have been developed to date</w:t>
      </w:r>
      <w:r w:rsidRPr="00FD6A11">
        <w:rPr>
          <w:rFonts w:ascii="Calibri" w:hAnsi="Calibri" w:cs="Calibri"/>
        </w:rPr>
        <w:t xml:space="preserve"> </w:t>
      </w:r>
      <w:r w:rsidR="00595D67" w:rsidRPr="00FD6A11">
        <w:rPr>
          <w:rFonts w:ascii="Calibri" w:hAnsi="Calibri" w:cs="Calibri"/>
        </w:rPr>
        <w:t xml:space="preserve">to </w:t>
      </w:r>
      <w:r w:rsidRPr="00FD6A11">
        <w:rPr>
          <w:rFonts w:ascii="Calibri" w:hAnsi="Calibri" w:cs="Calibri"/>
        </w:rPr>
        <w:t>diagnose kidney allograft function</w:t>
      </w:r>
      <w:r w:rsidR="00595D67" w:rsidRPr="00FD6A11">
        <w:rPr>
          <w:rFonts w:ascii="Calibri" w:hAnsi="Calibri" w:cs="Calibri"/>
        </w:rPr>
        <w:t>,</w:t>
      </w:r>
      <w:r w:rsidRPr="00FD6A11">
        <w:rPr>
          <w:rFonts w:ascii="Calibri" w:hAnsi="Calibri" w:cs="Calibri"/>
        </w:rPr>
        <w:t xml:space="preserve"> histopathological inspection remains the gold standard in that matter</w:t>
      </w:r>
      <w:r w:rsidR="00015A2A" w:rsidRPr="00FD6A11">
        <w:rPr>
          <w:rFonts w:ascii="Calibri" w:hAnsi="Calibri" w:cs="Calibri"/>
        </w:rPr>
        <w:fldChar w:fldCharType="begin" w:fldLock="1"/>
      </w:r>
      <w:r w:rsidR="003D2ABC" w:rsidRPr="00FD6A11">
        <w:rPr>
          <w:rFonts w:ascii="Calibri" w:hAnsi="Calibri" w:cs="Calibri"/>
        </w:rPr>
        <w:instrText>ADDIN CSL_CITATION {"citationItems":[{"id":"ITEM-1","itemData":{"DOI":"10.1097/01.TP.0000441361.34103.53","ISSN":"00411337","abstract":"Variation in deceased-donor kidney quality can significantly affect outcomes after kidney transplantation. Suboptimal organ selection for a given recipient can result in primary nonfunction, premature graft failure, or inappropriate discard of a suitable organ. Appraisal and appropriate selection of deceased-donor kidneys for use in transplantation is therefore critical. A number of predictive tools have been developed to assist the transplant team in evaluating the suitability of a deceased-donor kidney for transplantation to a given recipient. These include stratification of donors into \"standard-\" or \"expanded-criteria\" categories based on clinical parameters, pre-implantation biopsy scores, donor risk scores, machine perfusion characteristics, functional kidney weight, donor biomarkers and molecular diagnostic tools, ex vivo viability assessment using postmortem normothermic perfusion, and overall macroscopic appraisal by the surgical team. Consensus as to the role and predictive value of each of these tools is lacking and clinical practice regarding evaluation and selection of kidneys varies considerably.In this review, we seek to critically appraise the literature and evaluate the levels of evidence for tools used to assess deceased-donor kidneys. Although a plethora of appraisal tools exist, very few demonstrate desirable predictive power to be useful in clinical decision-making. Further research using large, well-designed prospective studies is urgently needed to advance this important field of transplantation science. © 2014 Lippincott Williams and Wilkins.","author":[{"dropping-particle":"","family":"Dare","given":"Anna J.","non-dropping-particle":"","parse-names":false,"suffix":""},{"dropping-particle":"","family":"Pettigrew","given":"Gavin J.","non-dropping-particle":"","parse-names":false,"suffix":""},{"dropping-particle":"","family":"Saeb-Parsy","given":"Kourosh","non-dropping-particle":"","parse-names":false,"suffix":""}],"container-title":"Transplantation","id":"ITEM-1","issue":"8","issued":{"date-parts":[["2014"]]},"page":"797-807","title":"Preoperative assessment of the deceased-donor kidney: From macroscopic appearance to molecular biomarkers","type":"article-journal","volume":"97"},"uris":["http://www.mendeley.com/documents/?uuid=b71e703a-5cb5-43f5-a329-af0ba18b77f7"]}],"mendeley":{"formattedCitation":"&lt;sup&gt;3&lt;/sup&gt;","plainTextFormattedCitation":"3","previouslyFormattedCitation":"[3]"},"properties":{"noteIndex":0},"schema":"https://github.com/citation-style-language/schema/raw/master/csl-citation.json"}</w:instrText>
      </w:r>
      <w:r w:rsidR="00015A2A" w:rsidRPr="00FD6A11">
        <w:rPr>
          <w:rFonts w:ascii="Calibri" w:hAnsi="Calibri" w:cs="Calibri"/>
        </w:rPr>
        <w:fldChar w:fldCharType="separate"/>
      </w:r>
      <w:r w:rsidR="003D2ABC" w:rsidRPr="00FD6A11">
        <w:rPr>
          <w:rFonts w:ascii="Calibri" w:hAnsi="Calibri" w:cs="Calibri"/>
          <w:noProof/>
          <w:vertAlign w:val="superscript"/>
        </w:rPr>
        <w:t>3</w:t>
      </w:r>
      <w:r w:rsidR="00015A2A" w:rsidRPr="00FD6A11">
        <w:rPr>
          <w:rFonts w:ascii="Calibri" w:hAnsi="Calibri" w:cs="Calibri"/>
        </w:rPr>
        <w:fldChar w:fldCharType="end"/>
      </w:r>
      <w:r w:rsidR="000556F9" w:rsidRPr="00FD6A11">
        <w:rPr>
          <w:rFonts w:ascii="Calibri" w:hAnsi="Calibri" w:cs="Calibri"/>
          <w:color w:val="000000" w:themeColor="text1"/>
          <w:vertAlign w:val="superscript"/>
        </w:rPr>
        <w:t>,</w:t>
      </w:r>
      <w:r w:rsidR="00E66212" w:rsidRPr="00FD6A11">
        <w:rPr>
          <w:rFonts w:ascii="Calibri" w:hAnsi="Calibri" w:cs="Calibri"/>
        </w:rPr>
        <w:fldChar w:fldCharType="begin" w:fldLock="1"/>
      </w:r>
      <w:r w:rsidR="003D2ABC" w:rsidRPr="00FD6A11">
        <w:rPr>
          <w:rFonts w:ascii="Calibri" w:hAnsi="Calibri" w:cs="Calibri"/>
        </w:rPr>
        <w:instrText>ADDIN CSL_CITATION {"citationItems":[{"id":"ITEM-1","itemData":{"DOI":"10.1007/s00281-011-0248-x","ISSN":"18632297","abstract":"The critical importance of donor organ quality, i.e., number of surviving nephrons, ability to withstand injury, and capacity for repair in determining short- and long-term outcomes is becoming increasingly clear. This review provides an overview of studies to assess donor kidney quality and subsequent transplant outcomes based on clinical pathology and transcriptome-based variables available at time of transplantation. Prediction scores using clinical variables function when applied to large data sets but perform poorly for the individual patient. Histopathology findings in pre-implantation or post-reperfusion biopsies help to assess structural integrity of the donor kidney, provide information on pre-existing donor disease, and can serve as a baseline for tracking changes over time. However, more validated approaches of analysis and prospective studies are needed to reduce the number of discarded organs, improve allocation, and allow prediction of outcomes. Molecular profiling detects changes not seen by morphology or captured by clinical markers. In particular, molecular profiles provide a quantitative measurement of inflammatory burden or immune activation and reflect coordinated changes in pathways associated with injury and repair. However, description of transcriptome patterns is not an end in itself. The identification of predictive gene sets and the application to an individualized patient management needs the integration of clinical and pathology-based variables, as well as more objective reference markers of transplant function, post-transplant events, and long-term outcomes.","author":[{"dropping-particle":"","family":"Mueller","given":"Thomas F.","non-dropping-particle":"","parse-names":false,"suffix":""},{"dropping-particle":"","family":"Solez","given":"Kim","non-dropping-particle":"","parse-names":false,"suffix":""},{"dropping-particle":"","family":"Mas","given":"Valeria","non-dropping-particle":"","parse-names":false,"suffix":""}],"container-title":"Seminars in Immunopathology","id":"ITEM-1","issue":"2","issued":{"date-parts":[["2011"]]},"page":"185-199","title":"Assessment of kidney organ quality and prediction of outcome at time of transplantation","type":"article-journal","volume":"33"},"uris":["http://www.mendeley.com/documents/?uuid=3b4e0a48-598e-41c9-8993-d0ad55d5ad4d"]}],"mendeley":{"formattedCitation":"&lt;sup&gt;4&lt;/sup&gt;","plainTextFormattedCitation":"4","previouslyFormattedCitation":"[4]"},"properties":{"noteIndex":0},"schema":"https://github.com/citation-style-language/schema/raw/master/csl-citation.json"}</w:instrText>
      </w:r>
      <w:r w:rsidR="00E66212" w:rsidRPr="00FD6A11">
        <w:rPr>
          <w:rFonts w:ascii="Calibri" w:hAnsi="Calibri" w:cs="Calibri"/>
        </w:rPr>
        <w:fldChar w:fldCharType="separate"/>
      </w:r>
      <w:r w:rsidR="003D2ABC" w:rsidRPr="00FD6A11">
        <w:rPr>
          <w:rFonts w:ascii="Calibri" w:hAnsi="Calibri" w:cs="Calibri"/>
          <w:noProof/>
          <w:vertAlign w:val="superscript"/>
        </w:rPr>
        <w:t>4</w:t>
      </w:r>
      <w:r w:rsidR="00E66212" w:rsidRPr="00FD6A11">
        <w:rPr>
          <w:rFonts w:ascii="Calibri" w:hAnsi="Calibri" w:cs="Calibri"/>
        </w:rPr>
        <w:fldChar w:fldCharType="end"/>
      </w:r>
      <w:r w:rsidR="000556F9" w:rsidRPr="00FD6A11">
        <w:rPr>
          <w:rFonts w:ascii="Calibri" w:hAnsi="Calibri" w:cs="Calibri"/>
          <w:color w:val="000000" w:themeColor="text1"/>
          <w:vertAlign w:val="superscript"/>
        </w:rPr>
        <w:t>,</w:t>
      </w:r>
      <w:r w:rsidR="00E66212" w:rsidRPr="00FD6A11">
        <w:rPr>
          <w:rFonts w:ascii="Calibri" w:hAnsi="Calibri" w:cs="Calibri"/>
        </w:rPr>
        <w:fldChar w:fldCharType="begin" w:fldLock="1"/>
      </w:r>
      <w:r w:rsidR="003D2ABC" w:rsidRPr="00FD6A11">
        <w:rPr>
          <w:rFonts w:ascii="Calibri" w:hAnsi="Calibri" w:cs="Calibri"/>
        </w:rPr>
        <w:instrText>ADDIN CSL_CITATION {"citationItems":[{"id":"ITEM-1","itemData":{"DOI":"10.1055/s-2004-861562","ISSN":"07399529","abstract":"This article describes the current state-of-the-art technique of percutaneous transplant renal biopsy. A brief overview of the history of transplant renal biopsy is given. The indications and contraindications are discussed, including pre- and postprocedure patient management. The technique of the procedure and the devices that are available in the market are described.","author":[{"dropping-particle":"","family":"Ahmad","given":"Iftikhar","non-dropping-particle":"","parse-names":false,"suffix":""}],"container-title":"Seminars in Interventional Radiology","id":"ITEM-1","issue":"4","issued":{"date-parts":[["2004"]]},"page":"275-281","title":"Biopsy of the transplanted kidney","type":"article-journal","volume":"21"},"uris":["http://www.mendeley.com/documents/?uuid=61705061-5588-4f36-b01e-c4379febc210"]}],"mendeley":{"formattedCitation":"&lt;sup&gt;12&lt;/sup&gt;","plainTextFormattedCitation":"12","previouslyFormattedCitation":"[12]"},"properties":{"noteIndex":0},"schema":"https://github.com/citation-style-language/schema/raw/master/csl-citation.json"}</w:instrText>
      </w:r>
      <w:r w:rsidR="00E66212" w:rsidRPr="00FD6A11">
        <w:rPr>
          <w:rFonts w:ascii="Calibri" w:hAnsi="Calibri" w:cs="Calibri"/>
        </w:rPr>
        <w:fldChar w:fldCharType="separate"/>
      </w:r>
      <w:r w:rsidR="003D2ABC" w:rsidRPr="00FD6A11">
        <w:rPr>
          <w:rFonts w:ascii="Calibri" w:hAnsi="Calibri" w:cs="Calibri"/>
          <w:noProof/>
          <w:vertAlign w:val="superscript"/>
        </w:rPr>
        <w:t>12</w:t>
      </w:r>
      <w:r w:rsidR="00E66212" w:rsidRPr="00FD6A11">
        <w:rPr>
          <w:rFonts w:ascii="Calibri" w:hAnsi="Calibri" w:cs="Calibri"/>
        </w:rPr>
        <w:fldChar w:fldCharType="end"/>
      </w:r>
      <w:r w:rsidRPr="00FD6A11">
        <w:rPr>
          <w:rFonts w:ascii="Calibri" w:hAnsi="Calibri" w:cs="Calibri"/>
        </w:rPr>
        <w:t xml:space="preserve">. </w:t>
      </w:r>
      <w:r w:rsidR="007D1B21" w:rsidRPr="00FD6A11">
        <w:rPr>
          <w:rFonts w:ascii="Calibri" w:hAnsi="Calibri" w:cs="Calibri"/>
        </w:rPr>
        <w:t>Although the</w:t>
      </w:r>
      <w:r w:rsidRPr="00FD6A11">
        <w:rPr>
          <w:rFonts w:ascii="Calibri" w:hAnsi="Calibri" w:cs="Calibri"/>
        </w:rPr>
        <w:t xml:space="preserve"> biopsy</w:t>
      </w:r>
      <w:r w:rsidR="007D1B21" w:rsidRPr="00FD6A11">
        <w:rPr>
          <w:rFonts w:ascii="Calibri" w:hAnsi="Calibri" w:cs="Calibri"/>
        </w:rPr>
        <w:t xml:space="preserve"> procedure</w:t>
      </w:r>
      <w:r w:rsidRPr="00FD6A11">
        <w:rPr>
          <w:rFonts w:ascii="Calibri" w:hAnsi="Calibri" w:cs="Calibri"/>
        </w:rPr>
        <w:t xml:space="preserve"> </w:t>
      </w:r>
      <w:r w:rsidR="00595D67" w:rsidRPr="00FD6A11">
        <w:rPr>
          <w:rFonts w:ascii="Calibri" w:hAnsi="Calibri" w:cs="Calibri"/>
        </w:rPr>
        <w:t xml:space="preserve">can yield significant </w:t>
      </w:r>
      <w:r w:rsidRPr="00FD6A11">
        <w:rPr>
          <w:rFonts w:ascii="Calibri" w:hAnsi="Calibri" w:cs="Calibri"/>
        </w:rPr>
        <w:t xml:space="preserve">information </w:t>
      </w:r>
      <w:r w:rsidR="007D1B21" w:rsidRPr="00FD6A11">
        <w:rPr>
          <w:rFonts w:ascii="Calibri" w:hAnsi="Calibri" w:cs="Calibri"/>
        </w:rPr>
        <w:t xml:space="preserve">regarding </w:t>
      </w:r>
      <w:r w:rsidRPr="00FD6A11">
        <w:rPr>
          <w:rFonts w:ascii="Calibri" w:hAnsi="Calibri" w:cs="Calibri"/>
        </w:rPr>
        <w:t>pre-existing donor disease</w:t>
      </w:r>
      <w:r w:rsidR="00595D67" w:rsidRPr="00FD6A11">
        <w:rPr>
          <w:rFonts w:ascii="Calibri" w:hAnsi="Calibri" w:cs="Calibri"/>
        </w:rPr>
        <w:t xml:space="preserve"> </w:t>
      </w:r>
      <w:r w:rsidRPr="00FD6A11">
        <w:rPr>
          <w:rFonts w:ascii="Calibri" w:hAnsi="Calibri" w:cs="Calibri"/>
        </w:rPr>
        <w:t xml:space="preserve">and vascular changes, </w:t>
      </w:r>
      <w:r w:rsidR="007D1B21" w:rsidRPr="00FD6A11">
        <w:rPr>
          <w:rFonts w:ascii="Calibri" w:hAnsi="Calibri" w:cs="Calibri"/>
        </w:rPr>
        <w:t xml:space="preserve">it </w:t>
      </w:r>
      <w:r w:rsidRPr="00FD6A11">
        <w:rPr>
          <w:rFonts w:ascii="Calibri" w:hAnsi="Calibri" w:cs="Calibri"/>
        </w:rPr>
        <w:t xml:space="preserve">is not free of flaws. </w:t>
      </w:r>
      <w:r w:rsidR="00595D67" w:rsidRPr="00FD6A11">
        <w:rPr>
          <w:rFonts w:ascii="Calibri" w:hAnsi="Calibri" w:cs="Calibri"/>
        </w:rPr>
        <w:t>S</w:t>
      </w:r>
      <w:r w:rsidRPr="00FD6A11">
        <w:rPr>
          <w:rFonts w:ascii="Calibri" w:hAnsi="Calibri" w:cs="Calibri"/>
        </w:rPr>
        <w:t>ampling error</w:t>
      </w:r>
      <w:r w:rsidR="005D3191" w:rsidRPr="00FD6A11">
        <w:rPr>
          <w:rFonts w:ascii="Calibri" w:hAnsi="Calibri" w:cs="Calibri"/>
        </w:rPr>
        <w:t>s</w:t>
      </w:r>
      <w:r w:rsidRPr="00FD6A11">
        <w:rPr>
          <w:rFonts w:ascii="Calibri" w:hAnsi="Calibri" w:cs="Calibri"/>
        </w:rPr>
        <w:t xml:space="preserve"> </w:t>
      </w:r>
      <w:r w:rsidR="005D3191" w:rsidRPr="00FD6A11">
        <w:rPr>
          <w:rFonts w:ascii="Calibri" w:hAnsi="Calibri" w:cs="Calibri"/>
        </w:rPr>
        <w:t>associated</w:t>
      </w:r>
      <w:r w:rsidRPr="00FD6A11">
        <w:rPr>
          <w:rFonts w:ascii="Calibri" w:hAnsi="Calibri" w:cs="Calibri"/>
        </w:rPr>
        <w:t xml:space="preserve"> to interobserver variability and sampling of insufficient glomeruli </w:t>
      </w:r>
      <w:r w:rsidR="005D3191" w:rsidRPr="00FD6A11">
        <w:rPr>
          <w:rFonts w:ascii="Calibri" w:hAnsi="Calibri" w:cs="Calibri"/>
        </w:rPr>
        <w:t>for</w:t>
      </w:r>
      <w:r w:rsidRPr="00FD6A11">
        <w:rPr>
          <w:rFonts w:ascii="Calibri" w:hAnsi="Calibri" w:cs="Calibri"/>
        </w:rPr>
        <w:t xml:space="preserve"> comprehensive information</w:t>
      </w:r>
      <w:r w:rsidR="005D3191" w:rsidRPr="00FD6A11">
        <w:rPr>
          <w:rFonts w:ascii="Calibri" w:hAnsi="Calibri" w:cs="Calibri"/>
        </w:rPr>
        <w:t xml:space="preserve"> regarding</w:t>
      </w:r>
      <w:r w:rsidRPr="00FD6A11">
        <w:rPr>
          <w:rFonts w:ascii="Calibri" w:hAnsi="Calibri" w:cs="Calibri"/>
        </w:rPr>
        <w:t xml:space="preserve"> organ function</w:t>
      </w:r>
      <w:r w:rsidR="005D3191" w:rsidRPr="00FD6A11">
        <w:rPr>
          <w:rFonts w:ascii="Calibri" w:hAnsi="Calibri" w:cs="Calibri"/>
        </w:rPr>
        <w:t xml:space="preserve"> </w:t>
      </w:r>
      <w:r w:rsidR="005653B4" w:rsidRPr="00FD6A11">
        <w:rPr>
          <w:rFonts w:ascii="Calibri" w:hAnsi="Calibri" w:cs="Calibri"/>
        </w:rPr>
        <w:t>remain</w:t>
      </w:r>
      <w:r w:rsidR="005D3191" w:rsidRPr="00FD6A11">
        <w:rPr>
          <w:rFonts w:ascii="Calibri" w:hAnsi="Calibri" w:cs="Calibri"/>
        </w:rPr>
        <w:t xml:space="preserve"> typical concerns in this regard</w:t>
      </w:r>
      <w:r w:rsidRPr="00FD6A11">
        <w:rPr>
          <w:rFonts w:ascii="Calibri" w:hAnsi="Calibri" w:cs="Calibri"/>
        </w:rPr>
        <w:t>. Moreover, specimen preparation brings some issues such as an incomplete appraisal of the graft in case of frozen sections</w:t>
      </w:r>
      <w:r w:rsidR="005653B4" w:rsidRPr="00FD6A11">
        <w:rPr>
          <w:rFonts w:ascii="Calibri" w:hAnsi="Calibri" w:cs="Calibri"/>
        </w:rPr>
        <w:t xml:space="preserve">, and extension of </w:t>
      </w:r>
      <w:r w:rsidRPr="00FD6A11">
        <w:rPr>
          <w:rFonts w:ascii="Calibri" w:hAnsi="Calibri" w:cs="Calibri"/>
        </w:rPr>
        <w:t>procedure</w:t>
      </w:r>
      <w:r w:rsidR="005653B4" w:rsidRPr="00FD6A11">
        <w:rPr>
          <w:rFonts w:ascii="Calibri" w:hAnsi="Calibri" w:cs="Calibri"/>
        </w:rPr>
        <w:t xml:space="preserve"> time</w:t>
      </w:r>
      <w:r w:rsidRPr="00FD6A11">
        <w:rPr>
          <w:rFonts w:ascii="Calibri" w:hAnsi="Calibri" w:cs="Calibri"/>
        </w:rPr>
        <w:t xml:space="preserve"> for paraffin sectioning. H</w:t>
      </w:r>
      <w:r w:rsidR="005653B4" w:rsidRPr="00FD6A11">
        <w:rPr>
          <w:rFonts w:ascii="Calibri" w:hAnsi="Calibri" w:cs="Calibri"/>
        </w:rPr>
        <w:t>owever, the increased risk of h</w:t>
      </w:r>
      <w:r w:rsidRPr="00FD6A11">
        <w:rPr>
          <w:rFonts w:ascii="Calibri" w:hAnsi="Calibri" w:cs="Calibri"/>
        </w:rPr>
        <w:t>emorrhage</w:t>
      </w:r>
      <w:r w:rsidR="005653B4" w:rsidRPr="00FD6A11">
        <w:rPr>
          <w:rFonts w:ascii="Calibri" w:hAnsi="Calibri" w:cs="Calibri"/>
        </w:rPr>
        <w:t>, which may appear acutely as microscopic or gross hematuria,</w:t>
      </w:r>
      <w:r w:rsidRPr="00FD6A11">
        <w:rPr>
          <w:rFonts w:ascii="Calibri" w:hAnsi="Calibri" w:cs="Calibri"/>
        </w:rPr>
        <w:t xml:space="preserve"> is the major life-threatening complication associated with </w:t>
      </w:r>
      <w:r w:rsidR="007D1B21" w:rsidRPr="00FD6A11">
        <w:rPr>
          <w:rFonts w:ascii="Calibri" w:hAnsi="Calibri" w:cs="Calibri"/>
        </w:rPr>
        <w:t xml:space="preserve">the </w:t>
      </w:r>
      <w:r w:rsidRPr="00FD6A11">
        <w:rPr>
          <w:rFonts w:ascii="Calibri" w:hAnsi="Calibri" w:cs="Calibri"/>
        </w:rPr>
        <w:t>biopsy</w:t>
      </w:r>
      <w:r w:rsidR="007D1B21" w:rsidRPr="00FD6A11">
        <w:rPr>
          <w:rFonts w:ascii="Calibri" w:hAnsi="Calibri" w:cs="Calibri"/>
        </w:rPr>
        <w:t xml:space="preserve"> procedure</w:t>
      </w:r>
      <w:r w:rsidRPr="00FD6A11">
        <w:rPr>
          <w:rFonts w:ascii="Calibri" w:hAnsi="Calibri" w:cs="Calibri"/>
        </w:rPr>
        <w:t xml:space="preserve">. For this reason, the number of </w:t>
      </w:r>
      <w:r w:rsidR="005653B4" w:rsidRPr="00FD6A11">
        <w:rPr>
          <w:rFonts w:ascii="Calibri" w:hAnsi="Calibri" w:cs="Calibri"/>
        </w:rPr>
        <w:t xml:space="preserve">allowable </w:t>
      </w:r>
      <w:r w:rsidRPr="00FD6A11">
        <w:rPr>
          <w:rFonts w:ascii="Calibri" w:hAnsi="Calibri" w:cs="Calibri"/>
        </w:rPr>
        <w:t>biopsies is strictly limited</w:t>
      </w:r>
      <w:r w:rsidR="005653B4" w:rsidRPr="00FD6A11">
        <w:rPr>
          <w:rFonts w:ascii="Calibri" w:hAnsi="Calibri" w:cs="Calibri"/>
        </w:rPr>
        <w:t xml:space="preserve"> in transplantation procedures,</w:t>
      </w:r>
      <w:r w:rsidRPr="00FD6A11">
        <w:rPr>
          <w:rFonts w:ascii="Calibri" w:hAnsi="Calibri" w:cs="Calibri"/>
        </w:rPr>
        <w:t xml:space="preserve"> </w:t>
      </w:r>
      <w:r w:rsidR="005653B4" w:rsidRPr="00FD6A11">
        <w:rPr>
          <w:rFonts w:ascii="Calibri" w:hAnsi="Calibri" w:cs="Calibri"/>
        </w:rPr>
        <w:t xml:space="preserve">a factor </w:t>
      </w:r>
      <w:r w:rsidR="00110285" w:rsidRPr="00FD6A11">
        <w:rPr>
          <w:rFonts w:ascii="Calibri" w:hAnsi="Calibri" w:cs="Calibri"/>
        </w:rPr>
        <w:t>that</w:t>
      </w:r>
      <w:r w:rsidR="005653B4" w:rsidRPr="00FD6A11">
        <w:rPr>
          <w:rFonts w:ascii="Calibri" w:hAnsi="Calibri" w:cs="Calibri"/>
        </w:rPr>
        <w:t xml:space="preserve"> hampers the </w:t>
      </w:r>
      <w:r w:rsidRPr="00FD6A11">
        <w:rPr>
          <w:rFonts w:ascii="Calibri" w:hAnsi="Calibri" w:cs="Calibri"/>
        </w:rPr>
        <w:t>captur</w:t>
      </w:r>
      <w:r w:rsidR="005653B4" w:rsidRPr="00FD6A11">
        <w:rPr>
          <w:rFonts w:ascii="Calibri" w:hAnsi="Calibri" w:cs="Calibri"/>
        </w:rPr>
        <w:t>e of</w:t>
      </w:r>
      <w:r w:rsidRPr="00FD6A11">
        <w:rPr>
          <w:rFonts w:ascii="Calibri" w:hAnsi="Calibri" w:cs="Calibri"/>
        </w:rPr>
        <w:t xml:space="preserve"> dynamic changes and time</w:t>
      </w:r>
      <w:r w:rsidR="00110285" w:rsidRPr="00FD6A11">
        <w:rPr>
          <w:rFonts w:ascii="Calibri" w:hAnsi="Calibri" w:cs="Calibri"/>
        </w:rPr>
        <w:t xml:space="preserve"> series</w:t>
      </w:r>
      <w:r w:rsidRPr="00FD6A11">
        <w:rPr>
          <w:rFonts w:ascii="Calibri" w:hAnsi="Calibri" w:cs="Calibri"/>
        </w:rPr>
        <w:t xml:space="preserve"> analys</w:t>
      </w:r>
      <w:r w:rsidR="00110285" w:rsidRPr="00FD6A11">
        <w:rPr>
          <w:rFonts w:ascii="Calibri" w:hAnsi="Calibri" w:cs="Calibri"/>
        </w:rPr>
        <w:t>e</w:t>
      </w:r>
      <w:r w:rsidRPr="00FD6A11">
        <w:rPr>
          <w:rFonts w:ascii="Calibri" w:hAnsi="Calibri" w:cs="Calibri"/>
        </w:rPr>
        <w:t>s</w:t>
      </w:r>
      <w:r w:rsidR="005653B4" w:rsidRPr="00FD6A11">
        <w:rPr>
          <w:rFonts w:ascii="Calibri" w:hAnsi="Calibri" w:cs="Calibri"/>
        </w:rPr>
        <w:t xml:space="preserve"> via this method</w:t>
      </w:r>
      <w:r w:rsidR="00E66212" w:rsidRPr="00FD6A11">
        <w:rPr>
          <w:rFonts w:ascii="Calibri" w:hAnsi="Calibri" w:cs="Calibri"/>
        </w:rPr>
        <w:fldChar w:fldCharType="begin" w:fldLock="1"/>
      </w:r>
      <w:r w:rsidR="003D2ABC" w:rsidRPr="00FD6A11">
        <w:rPr>
          <w:rFonts w:ascii="Calibri" w:hAnsi="Calibri" w:cs="Calibri"/>
        </w:rPr>
        <w:instrText>ADDIN CSL_CITATION {"citationItems":[{"id":"ITEM-1","itemData":{"DOI":"10.1055/s-2004-861562","ISSN":"07399529","abstract":"This article describes the current state-of-the-art technique of percutaneous transplant renal biopsy. A brief overview of the history of transplant renal biopsy is given. The indications and contraindications are discussed, including pre- and postprocedure patient management. The technique of the procedure and the devices that are available in the market are described.","author":[{"dropping-particle":"","family":"Ahmad","given":"Iftikhar","non-dropping-particle":"","parse-names":false,"suffix":""}],"container-title":"Seminars in Interventional Radiology","id":"ITEM-1","issue":"4","issued":{"date-parts":[["2004"]]},"page":"275-281","title":"Biopsy of the transplanted kidney","type":"article-journal","volume":"21"},"uris":["http://www.mendeley.com/documents/?uuid=61705061-5588-4f36-b01e-c4379febc210"]}],"mendeley":{"formattedCitation":"&lt;sup&gt;12&lt;/sup&gt;","plainTextFormattedCitation":"12","previouslyFormattedCitation":"[12]"},"properties":{"noteIndex":0},"schema":"https://github.com/citation-style-language/schema/raw/master/csl-citation.json"}</w:instrText>
      </w:r>
      <w:r w:rsidR="00E66212" w:rsidRPr="00FD6A11">
        <w:rPr>
          <w:rFonts w:ascii="Calibri" w:hAnsi="Calibri" w:cs="Calibri"/>
        </w:rPr>
        <w:fldChar w:fldCharType="separate"/>
      </w:r>
      <w:r w:rsidR="003D2ABC" w:rsidRPr="00FD6A11">
        <w:rPr>
          <w:rFonts w:ascii="Calibri" w:hAnsi="Calibri" w:cs="Calibri"/>
          <w:noProof/>
          <w:vertAlign w:val="superscript"/>
        </w:rPr>
        <w:t>12</w:t>
      </w:r>
      <w:r w:rsidR="00E66212" w:rsidRPr="00FD6A11">
        <w:rPr>
          <w:rFonts w:ascii="Calibri" w:hAnsi="Calibri" w:cs="Calibri"/>
        </w:rPr>
        <w:fldChar w:fldCharType="end"/>
      </w:r>
      <w:r w:rsidR="000556F9" w:rsidRPr="00FD6A11">
        <w:rPr>
          <w:rFonts w:ascii="Calibri" w:hAnsi="Calibri" w:cs="Calibri"/>
          <w:color w:val="000000" w:themeColor="text1"/>
          <w:vertAlign w:val="superscript"/>
        </w:rPr>
        <w:t>,</w:t>
      </w:r>
      <w:r w:rsidR="0062540E" w:rsidRPr="00FD6A11">
        <w:rPr>
          <w:rFonts w:ascii="Calibri" w:hAnsi="Calibri" w:cs="Calibri"/>
        </w:rPr>
        <w:fldChar w:fldCharType="begin" w:fldLock="1"/>
      </w:r>
      <w:r w:rsidR="003D2ABC" w:rsidRPr="00FD6A11">
        <w:rPr>
          <w:rFonts w:ascii="Calibri" w:hAnsi="Calibri" w:cs="Calibri"/>
        </w:rPr>
        <w:instrText>ADDIN CSL_CITATION {"citationItems":[{"id":"ITEM-1","itemData":{"DOI":"10.1177/1129729817747543","ISSN":"11297298","abstract":"INTRODUCTION: Kidney biopsies are an essential tool in the diagnosis and management of kidney diseases, particularly in kidney transplant recipients. Biopsies carry a risk for serious complications and not all biopsies achieve adequate tissue. We examined the impact of kidney biopsy technique on complications and biopsy adequacy. METHODS: The cohort consisted of consecutive kidney transplant patients undergoing biopsy by one of three techniques: ultrasound localization, real-time ultrasound guidance, and ultrasound-guided trocar placement. Variables of interest included patient characteristics and procedural characteristics. The primary outcome was serious complication attributable to kidney biopsy, and the secondary outcome was biopsy adequacy as defined by Banff criteria. RESULTS: Among 263 patients undergoing biopsy, 27 (10.3%) had a complication (14 with gross hematuria, 10 requiring blood transfusion, 3 requiring an unplanned interventional radiology procedure, 1 kidney loss; no deaths). Complications were more common among patients biopsied using ultrasound-guided trocar compared to real-time ultrasound and ultrasound localization (21.4% vs 7.9% vs 7.1%, respectively, p = 0.008). After adjusting for patient and procedure characteristics, technique was no longer significantly associated with complication. Biopsy adequacy was significantly higher when using ultrasound localization and real-time ultrasound compared to ultrasound-guided trocar (84.6% vs 86.8% vs 69.6%, p = 0.029), and this finding persisted in adjusted analysis. CONCLUSION: Kidney biopsy complications appear to be similar when using any of the three techniques examined in our study. However, ultrasound-guided trocar technique may yield lower biopsy adequacy when compared to non-trocar techniques.","author":[{"dropping-particle":"","family":"Plattner","given":"Brett W.","non-dropping-particle":"","parse-names":false,"suffix":""},{"dropping-particle":"","family":"Chen","given":"Pauline","non-dropping-particle":"","parse-names":false,"suffix":""},{"dropping-particle":"","family":"Cross","given":"Richard","non-dropping-particle":"","parse-names":false,"suffix":""},{"dropping-particle":"","family":"Leavitt","given":"Matthew A.","non-dropping-particle":"","parse-names":false,"suffix":""},{"dropping-particle":"","family":"Killen","given":"Paul D.","non-dropping-particle":"","parse-names":false,"suffix":""},{"dropping-particle":"","family":"Heung","given":"Michael","non-dropping-particle":"","parse-names":false,"suffix":""}],"container-title":"Journal of Vascular Access","id":"ITEM-1","issue":"3","issued":{"date-parts":[["2018","5","1"]]},"page":"291-296","publisher":"SAGE Publications Ltd","title":"Complications and adequacy of transplant kidney biopsies: A comparison of techniques","type":"article-journal","volume":"19"},"uris":["http://www.mendeley.com/documents/?uuid=cf2725d7-8467-3ff2-9e53-23659d1a85aa"]}],"mendeley":{"formattedCitation":"&lt;sup&gt;13&lt;/sup&gt;","plainTextFormattedCitation":"13","previouslyFormattedCitation":"[13]"},"properties":{"noteIndex":0},"schema":"https://github.com/citation-style-language/schema/raw/master/csl-citation.json"}</w:instrText>
      </w:r>
      <w:r w:rsidR="0062540E" w:rsidRPr="00FD6A11">
        <w:rPr>
          <w:rFonts w:ascii="Calibri" w:hAnsi="Calibri" w:cs="Calibri"/>
        </w:rPr>
        <w:fldChar w:fldCharType="separate"/>
      </w:r>
      <w:r w:rsidR="003D2ABC" w:rsidRPr="00FD6A11">
        <w:rPr>
          <w:rFonts w:ascii="Calibri" w:hAnsi="Calibri" w:cs="Calibri"/>
          <w:noProof/>
          <w:vertAlign w:val="superscript"/>
        </w:rPr>
        <w:t>13</w:t>
      </w:r>
      <w:r w:rsidR="0062540E" w:rsidRPr="00FD6A11">
        <w:rPr>
          <w:rFonts w:ascii="Calibri" w:hAnsi="Calibri" w:cs="Calibri"/>
        </w:rPr>
        <w:fldChar w:fldCharType="end"/>
      </w:r>
      <w:r w:rsidR="000556F9" w:rsidRPr="00FD6A11">
        <w:rPr>
          <w:rFonts w:ascii="Calibri" w:hAnsi="Calibri" w:cs="Calibri"/>
          <w:color w:val="000000" w:themeColor="text1"/>
          <w:vertAlign w:val="superscript"/>
        </w:rPr>
        <w:t>,</w:t>
      </w:r>
      <w:r w:rsidR="00E66212" w:rsidRPr="00FD6A11">
        <w:rPr>
          <w:rFonts w:ascii="Calibri" w:hAnsi="Calibri" w:cs="Calibri"/>
        </w:rPr>
        <w:fldChar w:fldCharType="begin" w:fldLock="1"/>
      </w:r>
      <w:r w:rsidR="003D2ABC" w:rsidRPr="00FD6A11">
        <w:rPr>
          <w:rFonts w:ascii="Calibri" w:hAnsi="Calibri" w:cs="Calibri"/>
        </w:rPr>
        <w:instrText>ADDIN CSL_CITATION {"citationItems":[{"id":"ITEM-1","itemData":{"DOI":"10.3265/Nefrologia.pre2013.Nov.12232","ISSN":"02116995","author":[{"dropping-particle":"","family":"Tapia-Canelas","given":"Claudia","non-dropping-particle":"","parse-names":false,"suffix":""},{"dropping-particle":"","family":"Zometa","given":"Rosa","non-dropping-particle":"","parse-names":false,"suffix":""},{"dropping-particle":"","family":"López-Oliva","given":"María O.","non-dropping-particle":"","parse-names":false,"suffix":""},{"dropping-particle":"","family":"Jiménez","given":"Carlos","non-dropping-particle":"","parse-names":false,"suffix":""},{"dropping-particle":"","family":"Rivas","given":"Begoña","non-dropping-particle":"","parse-names":false,"suffix":""},{"dropping-particle":"","family":"Escuin","given":"Fernando","non-dropping-particle":"","parse-names":false,"suffix":""},{"dropping-particle":"","family":"Yébenes","given":"Laura","non-dropping-particle":"","parse-names":false,"suffix":""},{"dropping-particle":"","family":"Selgas","given":"Rafael","non-dropping-particle":"","parse-names":false,"suffix":""}],"container-title":"Nefrologia","id":"ITEM-1","issue":"1","issued":{"date-parts":[["2014"]]},"page":"115-119","title":"Complicaciones asociadas a la biopsia de injertos renales en pacientes trasplantados","type":"article-journal","volume":"34"},"uris":["http://www.mendeley.com/documents/?uuid=857451a1-9473-4ecf-98c6-089fca2fe392"]}],"mendeley":{"formattedCitation":"&lt;sup&gt;14&lt;/sup&gt;","plainTextFormattedCitation":"14","previouslyFormattedCitation":"[14]"},"properties":{"noteIndex":0},"schema":"https://github.com/citation-style-language/schema/raw/master/csl-citation.json"}</w:instrText>
      </w:r>
      <w:r w:rsidR="00E66212" w:rsidRPr="00FD6A11">
        <w:rPr>
          <w:rFonts w:ascii="Calibri" w:hAnsi="Calibri" w:cs="Calibri"/>
        </w:rPr>
        <w:fldChar w:fldCharType="separate"/>
      </w:r>
      <w:r w:rsidR="003D2ABC" w:rsidRPr="00FD6A11">
        <w:rPr>
          <w:rFonts w:ascii="Calibri" w:hAnsi="Calibri" w:cs="Calibri"/>
          <w:noProof/>
          <w:vertAlign w:val="superscript"/>
        </w:rPr>
        <w:t>14</w:t>
      </w:r>
      <w:r w:rsidR="00E66212" w:rsidRPr="00FD6A11">
        <w:rPr>
          <w:rFonts w:ascii="Calibri" w:hAnsi="Calibri" w:cs="Calibri"/>
        </w:rPr>
        <w:fldChar w:fldCharType="end"/>
      </w:r>
      <w:r w:rsidRPr="00FD6A11">
        <w:rPr>
          <w:rFonts w:ascii="Calibri" w:hAnsi="Calibri" w:cs="Calibri"/>
        </w:rPr>
        <w:t>. The benefit</w:t>
      </w:r>
      <w:r w:rsidR="00110285" w:rsidRPr="00FD6A11">
        <w:rPr>
          <w:rFonts w:ascii="Calibri" w:hAnsi="Calibri" w:cs="Calibri"/>
        </w:rPr>
        <w:t>s</w:t>
      </w:r>
      <w:r w:rsidRPr="00FD6A11">
        <w:rPr>
          <w:rFonts w:ascii="Calibri" w:hAnsi="Calibri" w:cs="Calibri"/>
        </w:rPr>
        <w:t xml:space="preserve"> of </w:t>
      </w:r>
      <w:r w:rsidR="00110285" w:rsidRPr="00FD6A11">
        <w:rPr>
          <w:rFonts w:ascii="Calibri" w:hAnsi="Calibri" w:cs="Calibri"/>
        </w:rPr>
        <w:t xml:space="preserve">a </w:t>
      </w:r>
      <w:r w:rsidRPr="00FD6A11">
        <w:rPr>
          <w:rFonts w:ascii="Calibri" w:hAnsi="Calibri" w:cs="Calibri"/>
        </w:rPr>
        <w:t xml:space="preserve">histological analysis </w:t>
      </w:r>
      <w:r w:rsidR="00F74A54">
        <w:rPr>
          <w:rFonts w:ascii="Calibri" w:hAnsi="Calibri" w:cs="Calibri"/>
        </w:rPr>
        <w:t>must</w:t>
      </w:r>
      <w:r w:rsidRPr="00FD6A11">
        <w:rPr>
          <w:rFonts w:ascii="Calibri" w:hAnsi="Calibri" w:cs="Calibri"/>
        </w:rPr>
        <w:t xml:space="preserve"> be </w:t>
      </w:r>
      <w:r w:rsidR="00C47EA7" w:rsidRPr="00FD6A11">
        <w:rPr>
          <w:rFonts w:ascii="Calibri" w:hAnsi="Calibri" w:cs="Calibri"/>
        </w:rPr>
        <w:t>weighed against</w:t>
      </w:r>
      <w:r w:rsidRPr="00FD6A11">
        <w:rPr>
          <w:rFonts w:ascii="Calibri" w:hAnsi="Calibri" w:cs="Calibri"/>
        </w:rPr>
        <w:t xml:space="preserve"> the risk</w:t>
      </w:r>
      <w:r w:rsidR="00110285" w:rsidRPr="00FD6A11">
        <w:rPr>
          <w:rFonts w:ascii="Calibri" w:hAnsi="Calibri" w:cs="Calibri"/>
        </w:rPr>
        <w:t>s associated with</w:t>
      </w:r>
      <w:r w:rsidRPr="00FD6A11">
        <w:rPr>
          <w:rFonts w:ascii="Calibri" w:hAnsi="Calibri" w:cs="Calibri"/>
        </w:rPr>
        <w:t xml:space="preserve"> </w:t>
      </w:r>
      <w:r w:rsidR="007D1B21" w:rsidRPr="00FD6A11">
        <w:rPr>
          <w:rFonts w:ascii="Calibri" w:hAnsi="Calibri" w:cs="Calibri"/>
        </w:rPr>
        <w:t xml:space="preserve">the </w:t>
      </w:r>
      <w:r w:rsidRPr="00FD6A11">
        <w:rPr>
          <w:rFonts w:ascii="Calibri" w:hAnsi="Calibri" w:cs="Calibri"/>
        </w:rPr>
        <w:t xml:space="preserve">methodology. The value of histological findings is indisputable, but they do not explain the molecular mechanisms of the aberrations. </w:t>
      </w:r>
    </w:p>
    <w:p w14:paraId="500B4B81" w14:textId="77777777" w:rsidR="00F74A54" w:rsidRPr="00FD6A11" w:rsidRDefault="00F74A54" w:rsidP="000121D2">
      <w:pPr>
        <w:pStyle w:val="NormalWeb"/>
        <w:spacing w:before="0" w:beforeAutospacing="0" w:after="0" w:afterAutospacing="0"/>
        <w:contextualSpacing/>
        <w:jc w:val="both"/>
        <w:rPr>
          <w:rFonts w:ascii="Calibri" w:hAnsi="Calibri" w:cs="Calibri"/>
        </w:rPr>
      </w:pPr>
    </w:p>
    <w:p w14:paraId="4EC5AD65" w14:textId="4152EDB8" w:rsidR="005C1128" w:rsidRDefault="005C1128" w:rsidP="000121D2">
      <w:pPr>
        <w:pStyle w:val="NormalWeb"/>
        <w:spacing w:before="0" w:beforeAutospacing="0" w:after="0" w:afterAutospacing="0"/>
        <w:contextualSpacing/>
        <w:jc w:val="both"/>
        <w:rPr>
          <w:rFonts w:ascii="Calibri" w:hAnsi="Calibri" w:cs="Calibri"/>
        </w:rPr>
      </w:pPr>
      <w:r w:rsidRPr="00FD6A11">
        <w:rPr>
          <w:rFonts w:ascii="Calibri" w:hAnsi="Calibri" w:cs="Calibri"/>
        </w:rPr>
        <w:t xml:space="preserve">Metabolomics and </w:t>
      </w:r>
      <w:proofErr w:type="spellStart"/>
      <w:r w:rsidRPr="00FD6A11">
        <w:rPr>
          <w:rFonts w:ascii="Calibri" w:hAnsi="Calibri" w:cs="Calibri"/>
        </w:rPr>
        <w:t>lipidomics</w:t>
      </w:r>
      <w:proofErr w:type="spellEnd"/>
      <w:r w:rsidRPr="00FD6A11">
        <w:rPr>
          <w:rFonts w:ascii="Calibri" w:hAnsi="Calibri" w:cs="Calibri"/>
        </w:rPr>
        <w:t xml:space="preserve"> are the youngest domains of</w:t>
      </w:r>
      <w:r w:rsidR="00110285" w:rsidRPr="00FD6A11">
        <w:rPr>
          <w:rFonts w:ascii="Calibri" w:hAnsi="Calibri" w:cs="Calibri"/>
        </w:rPr>
        <w:t xml:space="preserve"> the</w:t>
      </w:r>
      <w:r w:rsidRPr="00FD6A11">
        <w:rPr>
          <w:rFonts w:ascii="Calibri" w:hAnsi="Calibri" w:cs="Calibri"/>
        </w:rPr>
        <w:t xml:space="preserve"> “-omics” scientific family. The complete set of low molecular (&lt;1</w:t>
      </w:r>
      <w:r w:rsidR="00F74A54">
        <w:rPr>
          <w:rFonts w:ascii="Calibri" w:hAnsi="Calibri" w:cs="Calibri"/>
        </w:rPr>
        <w:t>,</w:t>
      </w:r>
      <w:r w:rsidRPr="00FD6A11">
        <w:rPr>
          <w:rFonts w:ascii="Calibri" w:hAnsi="Calibri" w:cs="Calibri"/>
        </w:rPr>
        <w:t xml:space="preserve">200 Da) human metabolites and lipids connected within a metabolic network is defined as a human metabolome. The genome remains relatively constant throughout </w:t>
      </w:r>
      <w:r w:rsidR="00F74A54">
        <w:rPr>
          <w:rFonts w:ascii="Calibri" w:hAnsi="Calibri" w:cs="Calibri"/>
        </w:rPr>
        <w:t>its</w:t>
      </w:r>
      <w:r w:rsidRPr="00FD6A11">
        <w:rPr>
          <w:rFonts w:ascii="Calibri" w:hAnsi="Calibri" w:cs="Calibri"/>
        </w:rPr>
        <w:t xml:space="preserve"> lifetime, with slight modifications caused by mutations occurring infrequently. The metabolome is the product of gene expression, which is highly sensitive to changes in all biological processes as well as environmental factors. </w:t>
      </w:r>
      <w:r w:rsidR="007D1B21" w:rsidRPr="00FD6A11">
        <w:rPr>
          <w:rFonts w:ascii="Calibri" w:hAnsi="Calibri" w:cs="Calibri"/>
        </w:rPr>
        <w:t>The</w:t>
      </w:r>
      <w:r w:rsidRPr="00FD6A11">
        <w:rPr>
          <w:rFonts w:ascii="Calibri" w:hAnsi="Calibri" w:cs="Calibri"/>
        </w:rPr>
        <w:t xml:space="preserve"> dynamic nature of </w:t>
      </w:r>
      <w:r w:rsidRPr="00FD6A11">
        <w:rPr>
          <w:rFonts w:ascii="Calibri" w:hAnsi="Calibri" w:cs="Calibri"/>
        </w:rPr>
        <w:lastRenderedPageBreak/>
        <w:t>metabolites and lipids makes them perfect indicators of current organ condition</w:t>
      </w:r>
      <w:r w:rsidR="0062540E" w:rsidRPr="00FD6A11">
        <w:rPr>
          <w:rFonts w:ascii="Calibri" w:hAnsi="Calibri" w:cs="Calibri"/>
        </w:rPr>
        <w:fldChar w:fldCharType="begin" w:fldLock="1"/>
      </w:r>
      <w:r w:rsidR="003D2ABC" w:rsidRPr="00FD6A11">
        <w:rPr>
          <w:rFonts w:ascii="Calibri" w:hAnsi="Calibri" w:cs="Calibri"/>
        </w:rPr>
        <w:instrText>ADDIN CSL_CITATION {"citationItems":[{"id":"ITEM-1","itemData":{"DOI":"10.1111/j.1600-6143.2005.01119.x","ISSN":"16006135","abstract":"This review provides a summary of the applications and potential applications of metabolite profiling (i.e. metabolomics) in monitoring organ transplants. While the concept of metabolomics is relatively new to organ transplantation, the idea of measuring metabolites as a quick, noninvasive probe of organ function is not. Indeed, metabolite measurements of serum creatinine have long been used to assess pre- and post-operative organ function. Over the past 10 years, a number of lesser-known, organ-specific metabolites have also been shown to be good diagnostic indicators of both organ function and viability. In general, metabolomics offers a complementary picture to what can be revealed via techniques based on genomics, proteomics or histology. Because metabolic changes typically happen within seconds or minutes after an 'event', whereas some transcript, protein abundance or tissue changes may take place over days or weeks, metabolomic measurements may offer a particularly useful and inexpensive diagnostic tool to monitor donor organ viability or to detect organ rejection. The excitement associated with metabolomics, however, must be tempered by the fact that the technology for rapid metabolite identification is still in its infancy, and that metabolites are but one part of a very complex picture pertaining to organ function.","author":[{"dropping-particle":"","family":"Wishart","given":"D. S.","non-dropping-particle":"","parse-names":false,"suffix":""}],"container-title":"American Journal of Transplantation","id":"ITEM-1","issue":"12","issued":{"date-parts":[["2005"]]},"page":"2814-2820","title":"Metabolomics: The principles and potential applications to transplantation","type":"article-journal","volume":"5"},"uris":["http://www.mendeley.com/documents/?uuid=12ce4b47-1f7e-4b44-b8d9-32cc4777b098"]}],"mendeley":{"formattedCitation":"&lt;sup&gt;7&lt;/sup&gt;","plainTextFormattedCitation":"7","previouslyFormattedCitation":"[7]"},"properties":{"noteIndex":0},"schema":"https://github.com/citation-style-language/schema/raw/master/csl-citation.json"}</w:instrText>
      </w:r>
      <w:r w:rsidR="0062540E" w:rsidRPr="00FD6A11">
        <w:rPr>
          <w:rFonts w:ascii="Calibri" w:hAnsi="Calibri" w:cs="Calibri"/>
        </w:rPr>
        <w:fldChar w:fldCharType="separate"/>
      </w:r>
      <w:r w:rsidR="003D2ABC" w:rsidRPr="00FD6A11">
        <w:rPr>
          <w:rFonts w:ascii="Calibri" w:hAnsi="Calibri" w:cs="Calibri"/>
          <w:noProof/>
          <w:vertAlign w:val="superscript"/>
        </w:rPr>
        <w:t>7</w:t>
      </w:r>
      <w:r w:rsidR="0062540E" w:rsidRPr="00FD6A11">
        <w:rPr>
          <w:rFonts w:ascii="Calibri" w:hAnsi="Calibri" w:cs="Calibri"/>
        </w:rPr>
        <w:fldChar w:fldCharType="end"/>
      </w:r>
      <w:r w:rsidR="000556F9" w:rsidRPr="00FD6A11">
        <w:rPr>
          <w:rFonts w:ascii="Calibri" w:hAnsi="Calibri" w:cs="Calibri"/>
          <w:color w:val="000000" w:themeColor="text1"/>
          <w:vertAlign w:val="superscript"/>
        </w:rPr>
        <w:t>,</w:t>
      </w:r>
      <w:r w:rsidR="00501F93" w:rsidRPr="00FD6A11">
        <w:rPr>
          <w:rFonts w:ascii="Calibri" w:hAnsi="Calibri" w:cs="Calibri"/>
        </w:rPr>
        <w:fldChar w:fldCharType="begin" w:fldLock="1"/>
      </w:r>
      <w:r w:rsidR="003D2ABC" w:rsidRPr="00FD6A11">
        <w:rPr>
          <w:rFonts w:ascii="Calibri" w:hAnsi="Calibri" w:cs="Calibri"/>
        </w:rPr>
        <w:instrText>ADDIN CSL_CITATION {"citationItems":[{"id":"ITEM-1","itemData":{"DOI":"10.3803/EnM.2016.31.1.7","ISBN":"8223010402","ISSN":"20935978","abstract":"The term \"omics\" refers to any type of specific study that provides collective information on a biological system. Representative omics includes genomics, proteomics, and metabolomics, and new omics is constantly being added, such as lipidomics or glycomics. Each omics technique is crucial to the understanding of various biological systems and complements the information provided by the other approaches. The main strengths of metabolomics are that metabolites are closely related to the phenotypes of living organisms and provide information on biochemical activities by reflecting the substrates and products of cellular metabolism. The transcriptome does not always correlate with the proteome, and the translated proteome might not be functionally active. Therefore, their changes do not always result in phenotypic alterations. Unlike the genome or proteome, the metabolome is often called the molecular phenotype of living organisms and is easily translated into biological conditions and disease states. Here, we review the general strategies of mass spectrometry-based metabolomics. Targeted metabolome or lipidome analysis is discussed, as well as nontargeted approaches, with a brief explanation of the advantages and disadvantages of each platform. Biomedical applications that use mass spectrometry-based metabolomics are briefly introduced.","author":[{"dropping-particle":"","family":"Kim","given":"Su Jung","non-dropping-particle":"","parse-names":false,"suffix":""},{"dropping-particle":"","family":"Kim","given":"Su Hee","non-dropping-particle":"","parse-names":false,"suffix":""},{"dropping-particle":"","family":"Kim","given":"Ji Hyun","non-dropping-particle":"","parse-names":false,"suffix":""},{"dropping-particle":"","family":"Hwang","given":"Shin","non-dropping-particle":"","parse-names":false,"suffix":""},{"dropping-particle":"","family":"Yoo","given":"Hyun Ju","non-dropping-particle":"","parse-names":false,"suffix":""}],"container-title":"Endocrinology and Metabolism","id":"ITEM-1","issue":"1","issued":{"date-parts":[["2016"]]},"page":"7-16","title":"Understanding metabolomics in biomedical research","type":"article-journal","volume":"31"},"uris":["http://www.mendeley.com/documents/?uuid=4dd81bc4-6f71-4456-b4df-28b40e577ed4"]}],"mendeley":{"formattedCitation":"&lt;sup&gt;8&lt;/sup&gt;","plainTextFormattedCitation":"8","previouslyFormattedCitation":"[8]"},"properties":{"noteIndex":0},"schema":"https://github.com/citation-style-language/schema/raw/master/csl-citation.json"}</w:instrText>
      </w:r>
      <w:r w:rsidR="00501F93" w:rsidRPr="00FD6A11">
        <w:rPr>
          <w:rFonts w:ascii="Calibri" w:hAnsi="Calibri" w:cs="Calibri"/>
        </w:rPr>
        <w:fldChar w:fldCharType="separate"/>
      </w:r>
      <w:r w:rsidR="003D2ABC" w:rsidRPr="00FD6A11">
        <w:rPr>
          <w:rFonts w:ascii="Calibri" w:hAnsi="Calibri" w:cs="Calibri"/>
          <w:noProof/>
          <w:vertAlign w:val="superscript"/>
        </w:rPr>
        <w:t>8</w:t>
      </w:r>
      <w:r w:rsidR="00501F93" w:rsidRPr="00FD6A11">
        <w:rPr>
          <w:rFonts w:ascii="Calibri" w:hAnsi="Calibri" w:cs="Calibri"/>
        </w:rPr>
        <w:fldChar w:fldCharType="end"/>
      </w:r>
      <w:r w:rsidR="000556F9" w:rsidRPr="00FD6A11">
        <w:rPr>
          <w:rFonts w:ascii="Calibri" w:hAnsi="Calibri" w:cs="Calibri"/>
          <w:color w:val="000000" w:themeColor="text1"/>
          <w:vertAlign w:val="superscript"/>
        </w:rPr>
        <w:t>,</w:t>
      </w:r>
      <w:r w:rsidR="00501F93" w:rsidRPr="00FD6A11">
        <w:rPr>
          <w:rFonts w:ascii="Calibri" w:hAnsi="Calibri" w:cs="Calibri"/>
        </w:rPr>
        <w:fldChar w:fldCharType="begin" w:fldLock="1"/>
      </w:r>
      <w:r w:rsidR="003D2ABC" w:rsidRPr="00FD6A11">
        <w:rPr>
          <w:rFonts w:ascii="Calibri" w:hAnsi="Calibri" w:cs="Calibri"/>
        </w:rPr>
        <w:instrText>ADDIN CSL_CITATION {"citationItems":[{"id":"ITEM-1","itemData":{"DOI":"10.1016/j.semnephrol.2018.01.004","ISSN":"15584488","abstract":"Summary: Technological advances in mass spectrometry–based lipidomic platforms have provided the opportunity for comprehensive profiling of lipids in biological samples and shown alterations in the lipidome that occur in metabolic disorders. A lipidomic approach serves as a powerful tool for biomarker discovery and gaining insight to molecular mechanisms of disease, especially when integrated with other -omics platforms (ie, transcriptomics, proteomics, and metabolomics) in the context of systems biology. In this review, we describe the workflow commonly applied to the conduct of lipidomic studies including important aspects of study design, sample preparation, biomarker identification and quantification, and data processing and analysis, as well as crucial considerations in clinical applications. We also review some recent studies of the application of lipidomic platforms that highlight the potential of lipid biomarkers and add to our understanding of the molecular basis of kidney disease.","author":[{"dropping-particle":"","family":"Afshinnia","given":"Farsad","non-dropping-particle":"","parse-names":false,"suffix":""},{"dropping-particle":"","family":"Rajendiran","given":"Thekkelnaycke M.","non-dropping-particle":"","parse-names":false,"suffix":""},{"dropping-particle":"","family":"Wernisch","given":"Stefanie","non-dropping-particle":"","parse-names":false,"suffix":""},{"dropping-particle":"","family":"Soni","given":"Tanu","non-dropping-particle":"","parse-names":false,"suffix":""},{"dropping-particle":"","family":"Jadoon","given":"Adil","non-dropping-particle":"","parse-names":false,"suffix":""},{"dropping-particle":"","family":"Karnovsky","given":"Alla","non-dropping-particle":"","parse-names":false,"suffix":""},{"dropping-particle":"","family":"Michailidis","given":"George","non-dropping-particle":"","parse-names":false,"suffix":""},{"dropping-particle":"","family":"Pennathur","given":"Subramaniam","non-dropping-particle":"","parse-names":false,"suffix":""}],"container-title":"Seminars in Nephrology","id":"ITEM-1","issue":"2","issued":{"date-parts":[["2018"]]},"page":"127-141","publisher":"Elsevier Inc.","title":"Lipidomics and Biomarker Discovery in Kidney Disease","type":"article-journal","volume":"38"},"uris":["http://www.mendeley.com/documents/?uuid=14798fd6-2a59-4b22-881b-5307df2ba5a7"]}],"mendeley":{"formattedCitation":"&lt;sup&gt;15&lt;/sup&gt;","plainTextFormattedCitation":"15","previouslyFormattedCitation":"[15]"},"properties":{"noteIndex":0},"schema":"https://github.com/citation-style-language/schema/raw/master/csl-citation.json"}</w:instrText>
      </w:r>
      <w:r w:rsidR="00501F93" w:rsidRPr="00FD6A11">
        <w:rPr>
          <w:rFonts w:ascii="Calibri" w:hAnsi="Calibri" w:cs="Calibri"/>
        </w:rPr>
        <w:fldChar w:fldCharType="separate"/>
      </w:r>
      <w:r w:rsidR="003D2ABC" w:rsidRPr="00FD6A11">
        <w:rPr>
          <w:rFonts w:ascii="Calibri" w:hAnsi="Calibri" w:cs="Calibri"/>
          <w:noProof/>
          <w:vertAlign w:val="superscript"/>
        </w:rPr>
        <w:t>15</w:t>
      </w:r>
      <w:r w:rsidR="00501F93" w:rsidRPr="00FD6A11">
        <w:rPr>
          <w:rFonts w:ascii="Calibri" w:hAnsi="Calibri" w:cs="Calibri"/>
        </w:rPr>
        <w:fldChar w:fldCharType="end"/>
      </w:r>
      <w:r w:rsidR="000556F9" w:rsidRPr="00FD6A11">
        <w:rPr>
          <w:rFonts w:ascii="Calibri" w:hAnsi="Calibri" w:cs="Calibri"/>
          <w:color w:val="000000" w:themeColor="text1"/>
          <w:vertAlign w:val="superscript"/>
        </w:rPr>
        <w:t>,</w:t>
      </w:r>
      <w:r w:rsidR="00501F93" w:rsidRPr="00FD6A11">
        <w:rPr>
          <w:rFonts w:ascii="Calibri" w:hAnsi="Calibri" w:cs="Calibri"/>
        </w:rPr>
        <w:fldChar w:fldCharType="begin" w:fldLock="1"/>
      </w:r>
      <w:r w:rsidR="003D2ABC" w:rsidRPr="00FD6A11">
        <w:rPr>
          <w:rFonts w:ascii="Calibri" w:hAnsi="Calibri" w:cs="Calibri"/>
        </w:rPr>
        <w:instrText>ADDIN CSL_CITATION {"citationItems":[{"id":"ITEM-1","itemData":{"DOI":"10.1016/bs.acc.2014.11.002","ISSN":"00652423","abstract":"Due to the incidence of type-2 diabetes and hypertension, chronic kidney disease (CKD) has emerged as a major public health problem worldwide. CKD results in premature death from accelerated cardiovascular disease and various other complications. Early detection, careful monitoring of renal function, and response to therapeutic intervention are critical for prevention of CKD progression and its complications. Unfortunately, traditional biomarkers of renal function are insufficiently sensitive or specific to detect early stages of disease when therapeutic intervention is most effective. Therefore, more sensitive biomarkers of kidney disease are needed for early diagnosis, monitoring, and effective treatment. CKD results in profound changes in lipid and lipoprotein metabolism that, in turn, contribute to progression of CKD and its cardiovascular complications. Lipids and lipid-derived metabolites play diverse and critically important roles in the structure and function of cells, tissues, and biofluids. Lipidomics is a branch of metabolomics, which encompasses the global study of lipids and their biologic function in health and disease including identification of biomarkers for diagnosis, prognosis, prevention, and therapeutic response for various diseases. This review summarizes recent developments in lipidomics and its application to various kidney diseases including chronic glomerulonephritis, IgA nephropathy, chronic renal failure, renal cell carcinoma, diabetic nephropathy, and acute renal failure in clinical and experimental research. Analytical technologies, data analysis, as well as currently known metabolic biomarkers of kidney diseases are addressed. Future perspectives and potential limitations of lipidomics are discussed.","author":[{"dropping-particle":"","family":"Zhao","given":"Ying Yong","non-dropping-particle":"","parse-names":false,"suffix":""},{"dropping-particle":"","family":"Vaziri","given":"Nosratola D.","non-dropping-particle":"","parse-names":false,"suffix":""},{"dropping-particle":"","family":"Lin","given":"Rui Chao","non-dropping-particle":"","parse-names":false,"suffix":""}],"container-title":"Advances in Clinical Chemistry","edition":"1","id":"ITEM-1","issued":{"date-parts":[["2015"]]},"number-of-pages":"153-175","publisher":"Elsevier Inc.","title":"Lipidomics: New insight into kidney disease","type":"book","volume":"68"},"uris":["http://www.mendeley.com/documents/?uuid=00412cd5-9acb-4211-971c-baf776c4facb"]}],"mendeley":{"formattedCitation":"&lt;sup&gt;16&lt;/sup&gt;","plainTextFormattedCitation":"16","previouslyFormattedCitation":"[16]"},"properties":{"noteIndex":0},"schema":"https://github.com/citation-style-language/schema/raw/master/csl-citation.json"}</w:instrText>
      </w:r>
      <w:r w:rsidR="00501F93" w:rsidRPr="00FD6A11">
        <w:rPr>
          <w:rFonts w:ascii="Calibri" w:hAnsi="Calibri" w:cs="Calibri"/>
        </w:rPr>
        <w:fldChar w:fldCharType="separate"/>
      </w:r>
      <w:r w:rsidR="003D2ABC" w:rsidRPr="00FD6A11">
        <w:rPr>
          <w:rFonts w:ascii="Calibri" w:hAnsi="Calibri" w:cs="Calibri"/>
          <w:noProof/>
          <w:vertAlign w:val="superscript"/>
        </w:rPr>
        <w:t>16</w:t>
      </w:r>
      <w:r w:rsidR="00501F93" w:rsidRPr="00FD6A11">
        <w:rPr>
          <w:rFonts w:ascii="Calibri" w:hAnsi="Calibri" w:cs="Calibri"/>
        </w:rPr>
        <w:fldChar w:fldCharType="end"/>
      </w:r>
      <w:r w:rsidRPr="00FD6A11">
        <w:rPr>
          <w:rFonts w:ascii="Calibri" w:hAnsi="Calibri" w:cs="Calibri"/>
        </w:rPr>
        <w:t>. The SPME method proposed in the abovementioned protocol enables detect</w:t>
      </w:r>
      <w:r w:rsidR="00110285" w:rsidRPr="00FD6A11">
        <w:rPr>
          <w:rFonts w:ascii="Calibri" w:hAnsi="Calibri" w:cs="Calibri"/>
        </w:rPr>
        <w:t>ion of</w:t>
      </w:r>
      <w:r w:rsidRPr="00FD6A11">
        <w:rPr>
          <w:rFonts w:ascii="Calibri" w:hAnsi="Calibri" w:cs="Calibri"/>
        </w:rPr>
        <w:t xml:space="preserve"> changes occurring in the organ during its preservation, starting from organ removal from the donor’s body till revascularization at the recipient’s. The small diameter of the probe (~200 </w:t>
      </w:r>
      <w:r w:rsidR="00F74A54">
        <w:rPr>
          <w:rFonts w:ascii="Calibri" w:hAnsi="Calibri" w:cs="Calibri"/>
        </w:rPr>
        <w:t>µ</w:t>
      </w:r>
      <w:r w:rsidR="0056220E" w:rsidRPr="00FD6A11">
        <w:rPr>
          <w:rFonts w:ascii="Calibri" w:hAnsi="Calibri" w:cs="Calibri"/>
        </w:rPr>
        <w:t>m</w:t>
      </w:r>
      <w:r w:rsidRPr="00FD6A11">
        <w:rPr>
          <w:rFonts w:ascii="Calibri" w:hAnsi="Calibri" w:cs="Calibri"/>
        </w:rPr>
        <w:t xml:space="preserve">) provides minimal invasiveness and allows for several samplings from the same organ without causing any damage to the tissue. Conducting studies using kidney, as the most frequently transplanted organ, </w:t>
      </w:r>
      <w:r w:rsidR="006D1149" w:rsidRPr="00FD6A11">
        <w:rPr>
          <w:rFonts w:ascii="Calibri" w:hAnsi="Calibri" w:cs="Calibri"/>
        </w:rPr>
        <w:t xml:space="preserve">allows for a better understanding </w:t>
      </w:r>
      <w:r w:rsidRPr="00FD6A11">
        <w:rPr>
          <w:rFonts w:ascii="Calibri" w:hAnsi="Calibri" w:cs="Calibri"/>
        </w:rPr>
        <w:t xml:space="preserve">and </w:t>
      </w:r>
      <w:r w:rsidR="006D1149" w:rsidRPr="00FD6A11">
        <w:rPr>
          <w:rFonts w:ascii="Calibri" w:hAnsi="Calibri" w:cs="Calibri"/>
        </w:rPr>
        <w:t xml:space="preserve">further </w:t>
      </w:r>
      <w:r w:rsidRPr="00FD6A11">
        <w:rPr>
          <w:rFonts w:ascii="Calibri" w:hAnsi="Calibri" w:cs="Calibri"/>
        </w:rPr>
        <w:t>characteriz</w:t>
      </w:r>
      <w:r w:rsidR="006D1149" w:rsidRPr="00FD6A11">
        <w:rPr>
          <w:rFonts w:ascii="Calibri" w:hAnsi="Calibri" w:cs="Calibri"/>
        </w:rPr>
        <w:t>ation of</w:t>
      </w:r>
      <w:r w:rsidRPr="00FD6A11">
        <w:rPr>
          <w:rFonts w:ascii="Calibri" w:hAnsi="Calibri" w:cs="Calibri"/>
        </w:rPr>
        <w:t xml:space="preserve"> the metabolic pathways responsible for declining the quality and function of grafts. The possibility of monitoring modifications over time certainly is an important advantage of the technique</w:t>
      </w:r>
      <w:r w:rsidR="006D1149" w:rsidRPr="00FD6A11">
        <w:rPr>
          <w:rFonts w:ascii="Calibri" w:hAnsi="Calibri" w:cs="Calibri"/>
        </w:rPr>
        <w:t xml:space="preserve"> as</w:t>
      </w:r>
      <w:r w:rsidRPr="00FD6A11">
        <w:rPr>
          <w:rFonts w:ascii="Calibri" w:hAnsi="Calibri" w:cs="Calibri"/>
        </w:rPr>
        <w:t xml:space="preserve"> </w:t>
      </w:r>
      <w:r w:rsidR="006D1149" w:rsidRPr="00FD6A11">
        <w:rPr>
          <w:rFonts w:ascii="Calibri" w:hAnsi="Calibri" w:cs="Calibri"/>
        </w:rPr>
        <w:t>compared to</w:t>
      </w:r>
      <w:r w:rsidRPr="00FD6A11">
        <w:rPr>
          <w:rFonts w:ascii="Calibri" w:hAnsi="Calibri" w:cs="Calibri"/>
        </w:rPr>
        <w:t xml:space="preserve"> </w:t>
      </w:r>
      <w:r w:rsidR="006D1149" w:rsidRPr="00FD6A11">
        <w:rPr>
          <w:rFonts w:ascii="Calibri" w:hAnsi="Calibri" w:cs="Calibri"/>
        </w:rPr>
        <w:t xml:space="preserve">conventional </w:t>
      </w:r>
      <w:r w:rsidRPr="00FD6A11">
        <w:rPr>
          <w:rFonts w:ascii="Calibri" w:hAnsi="Calibri" w:cs="Calibri"/>
        </w:rPr>
        <w:t>invasive methods</w:t>
      </w:r>
      <w:r w:rsidR="006D1149" w:rsidRPr="00FD6A11">
        <w:rPr>
          <w:rFonts w:ascii="Calibri" w:hAnsi="Calibri" w:cs="Calibri"/>
        </w:rPr>
        <w:t xml:space="preserve"> such as biopsy</w:t>
      </w:r>
      <w:r w:rsidRPr="00FD6A11">
        <w:rPr>
          <w:rFonts w:ascii="Calibri" w:hAnsi="Calibri" w:cs="Calibri"/>
        </w:rPr>
        <w:t xml:space="preserve">. </w:t>
      </w:r>
      <w:r w:rsidR="00C47EA7" w:rsidRPr="00FD6A11">
        <w:rPr>
          <w:rFonts w:ascii="Calibri" w:hAnsi="Calibri" w:cs="Calibri"/>
        </w:rPr>
        <w:t xml:space="preserve">The currently </w:t>
      </w:r>
      <w:r w:rsidR="00A95821" w:rsidRPr="00FD6A11">
        <w:rPr>
          <w:rFonts w:ascii="Calibri" w:hAnsi="Calibri" w:cs="Calibri"/>
        </w:rPr>
        <w:t>presented</w:t>
      </w:r>
      <w:r w:rsidR="00C47EA7" w:rsidRPr="00FD6A11">
        <w:rPr>
          <w:rFonts w:ascii="Calibri" w:hAnsi="Calibri" w:cs="Calibri"/>
        </w:rPr>
        <w:t xml:space="preserve"> analysis identified a</w:t>
      </w:r>
      <w:r w:rsidRPr="00FD6A11">
        <w:rPr>
          <w:rFonts w:ascii="Calibri" w:hAnsi="Calibri" w:cs="Calibri"/>
        </w:rPr>
        <w:t>ltered concentrations</w:t>
      </w:r>
      <w:r w:rsidR="00C47EA7" w:rsidRPr="00FD6A11">
        <w:rPr>
          <w:rFonts w:ascii="Calibri" w:hAnsi="Calibri" w:cs="Calibri"/>
        </w:rPr>
        <w:t xml:space="preserve"> of various groups of lipids and metabolites</w:t>
      </w:r>
      <w:r w:rsidR="006D1149" w:rsidRPr="00FD6A11">
        <w:rPr>
          <w:rFonts w:ascii="Calibri" w:hAnsi="Calibri" w:cs="Calibri"/>
        </w:rPr>
        <w:t>,</w:t>
      </w:r>
      <w:r w:rsidRPr="00FD6A11">
        <w:rPr>
          <w:rFonts w:ascii="Calibri" w:hAnsi="Calibri" w:cs="Calibri"/>
        </w:rPr>
        <w:t xml:space="preserve"> especially of essential amino acids, purines, purine nucleosides, and glycerophospholipids. These results are consistent with previous tissue analysis reports</w:t>
      </w:r>
      <w:r w:rsidR="00535CA5" w:rsidRPr="00FD6A11">
        <w:rPr>
          <w:rFonts w:ascii="Calibri" w:hAnsi="Calibri" w:cs="Calibri"/>
        </w:rPr>
        <w:fldChar w:fldCharType="begin" w:fldLock="1"/>
      </w:r>
      <w:r w:rsidR="003D2ABC" w:rsidRPr="00FD6A11">
        <w:rPr>
          <w:rFonts w:ascii="Calibri" w:hAnsi="Calibri" w:cs="Calibri"/>
        </w:rPr>
        <w:instrText>ADDIN CSL_CITATION {"citationItems":[{"id":"ITEM-1","itemData":{"DOI":"10.1038/srep17737","ISSN":"20452322","abstract":"Finding specific biomarkers of liver damage in clinical evaluations could increase the pool of available organs for transplantation. Lipids are key regulators in cell necrosis and hence this study hypothesised that lipid levels could be altered in organs suffering severe ischemia. Matched pre- and post-transplant biopsies from donation after circulatory death (DCD, n = 36, mean warm ischemia time = 21min) and donation after brain death (DBD, n = 76, warm ischemia time = none) were collected. Lipidomic discovery and multivariate analysis (MVA) were applied. Afterwards, univariate analysis and clinical associations were conducted for selected lipids differentiating between these two groups. MVA grouped DCD vs. DBD (p = 6.20 × 10 -12 ) and 12 phospholipids were selected for intact lipid measurements. Two lysophosphatidylcholines, LysoPC (16:0) and LysoPC (18:0), showed higher levels in DCD at pre-transplantation (q  &lt;  0.01). Lysophosphatidylcholines were associated with aspartate aminotransferase (AST) 14-day post-transplantation (q  &lt;  0.05) and were more abundant in recipients undergoing early allograft dysfunction (EAD) (p  &lt;  0.05). A receiver-operating characteristics (ROC) curve combining both lipid levels predicted EAD with 82% accuracy. These findings suggest that LysoPC (16:0) and LysoPC (18:0) might have a role in signalling liver tissue damage due to warm ischemia before transplantation.","author":[{"dropping-particle":"","family":"Xu","given":"Jin","non-dropping-particle":"","parse-names":false,"suffix":""},{"dropping-particle":"","family":"Casas-Ferreira","given":"Ana M.","non-dropping-particle":"","parse-names":false,"suffix":""},{"dropping-particle":"","family":"Ma","given":"Yun","non-dropping-particle":"","parse-names":false,"suffix":""},{"dropping-particle":"","family":"Sen","given":"Arundhuti","non-dropping-particle":"","parse-names":false,"suffix":""},{"dropping-particle":"","family":"Kim","given":"Min","non-dropping-particle":"","parse-names":false,"suffix":""},{"dropping-particle":"","family":"Proitsi","given":"Petroula","non-dropping-particle":"","parse-names":false,"suffix":""},{"dropping-particle":"","family":"Shkodra","given":"Maltina","non-dropping-particle":"","parse-names":false,"suffix":""},{"dropping-particle":"","family":"Tena","given":"Maria","non-dropping-particle":"","parse-names":false,"suffix":""},{"dropping-particle":"","family":"Srinivasan","given":"Parthi","non-dropping-particle":"","parse-names":false,"suffix":""},{"dropping-particle":"","family":"Heaton","given":"Nigel","non-dropping-particle":"","parse-names":false,"suffix":""},{"dropping-particle":"","family":"Jassem","given":"Wayel","non-dropping-particle":"","parse-names":false,"suffix":""},{"dropping-particle":"","family":"Legido-Quigley","given":"Cristina","non-dropping-particle":"","parse-names":false,"suffix":""}],"container-title":"Scientific Reports","id":"ITEM-1","issue":"November","issued":{"date-parts":[["2015"]]},"page":"1-10","publisher":"Nature Publishing Group","title":"Lipidomics comparing DCD and DBD liver allografts uncovers lysophospholipids elevated in recipients undergoing early allograft dysfunction","type":"article-journal","volume":"5"},"uris":["http://www.mendeley.com/documents/?uuid=e72ea741-1560-4d93-a90e-6968e87731f4"]}],"mendeley":{"formattedCitation":"&lt;sup&gt;5&lt;/sup&gt;","plainTextFormattedCitation":"5","previouslyFormattedCitation":"[5]"},"properties":{"noteIndex":0},"schema":"https://github.com/citation-style-language/schema/raw/master/csl-citation.json"}</w:instrText>
      </w:r>
      <w:r w:rsidR="00535CA5" w:rsidRPr="00FD6A11">
        <w:rPr>
          <w:rFonts w:ascii="Calibri" w:hAnsi="Calibri" w:cs="Calibri"/>
        </w:rPr>
        <w:fldChar w:fldCharType="separate"/>
      </w:r>
      <w:r w:rsidR="003D2ABC" w:rsidRPr="00FD6A11">
        <w:rPr>
          <w:rFonts w:ascii="Calibri" w:hAnsi="Calibri" w:cs="Calibri"/>
          <w:noProof/>
          <w:vertAlign w:val="superscript"/>
        </w:rPr>
        <w:t>5</w:t>
      </w:r>
      <w:r w:rsidR="00535CA5" w:rsidRPr="00FD6A11">
        <w:rPr>
          <w:rFonts w:ascii="Calibri" w:hAnsi="Calibri" w:cs="Calibri"/>
        </w:rPr>
        <w:fldChar w:fldCharType="end"/>
      </w:r>
      <w:r w:rsidR="000556F9" w:rsidRPr="00FD6A11">
        <w:rPr>
          <w:rFonts w:ascii="Calibri" w:hAnsi="Calibri" w:cs="Calibri"/>
          <w:color w:val="000000" w:themeColor="text1"/>
          <w:vertAlign w:val="superscript"/>
        </w:rPr>
        <w:t>,</w:t>
      </w:r>
      <w:r w:rsidR="009169F2" w:rsidRPr="00FD6A11">
        <w:rPr>
          <w:rFonts w:ascii="Calibri" w:hAnsi="Calibri" w:cs="Calibri"/>
        </w:rPr>
        <w:fldChar w:fldCharType="begin" w:fldLock="1"/>
      </w:r>
      <w:r w:rsidR="003D2ABC" w:rsidRPr="00FD6A11">
        <w:rPr>
          <w:rFonts w:ascii="Calibri" w:hAnsi="Calibri" w:cs="Calibri"/>
        </w:rPr>
        <w:instrText>ADDIN CSL_CITATION {"citationItems":[{"id":"ITEM-1","itemData":{"DOI":"10.1152/ajprenal.00100.2016","ISSN":"15221466","abstract":"Acute kidney injury (AKI) is one of the leading causes of in-hospital morbidity and mortality, particularly in critically ill patients. Although our understanding of AKI at the molecular level remains limited due to its complex pathophysiology, recent advances in both quantitative and spatial mass spectrometric approaches offer new opportunities to assess the significance of renal metabolomic changes in AKI models. In this study, we evaluated lipid changes in early ischemia-reperfusion (IR)-related AKI in mice by using sequential window acquisition of all theoretical spectra (SWATH)-mass spectrometry (MS) lipidomics. We found a significant increase in two abundant ether-linked phospholipids following IR at 6 h postinjury, a plasmanyl choline, phosphatidylcholine (PC) O-38:1 (O-18:0, 20:1), and a plasmalogen, phosphatidylethanolamine (PE) O-42:3 (O-20:1, 22:2). Both of these lipids correlated with the severity of AKI as measured by plasma creatinine. In addition to many more renal lipid changes associated with more severe AKI, PC O-38:1 elevations were maintained at 24 h post-IR, while renal PE O-42:3 levels decreased, as were all ether PEs detected by SWATH-MS at this later time point. To further assess the significance of this early increase in PC O-38:1, we used matrix-assisted laser desorption ionization imaging mass spectrometry (MALDI-IMS) to determine that it occurred in proximal tubules, a region of the kidney that is most prone to IR injury and also rich in the rate-limiting enzymes involved in ether-linked phospholipid biosynthesis. Use of SWATH-MS lipidomics in conjunction with MALDI-IMS for lipid localization will help in elucidating the role of lipids in the pathobiology of AKI.","author":[{"dropping-particle":"","family":"Rao","given":"Sangeetha","non-dropping-particle":"","parse-names":false,"suffix":""},{"dropping-particle":"","family":"Walters","given":"Kelly B.","non-dropping-particle":"","parse-names":false,"suffix":""},{"dropping-particle":"","family":"Wilson","given":"Landon","non-dropping-particle":"","parse-names":false,"suffix":""},{"dropping-particle":"","family":"Chen","given":"Bo","non-dropping-particle":"","parse-names":false,"suffix":""},{"dropping-particle":"","family":"Bolisetty","given":"Subhashini","non-dropping-particle":"","parse-names":false,"suffix":""},{"dropping-particle":"","family":"Graves","given":"David","non-dropping-particle":"","parse-names":false,"suffix":""},{"dropping-particle":"","family":"Barnes","given":"Stephen","non-dropping-particle":"","parse-names":false,"suffix":""},{"dropping-particle":"","family":"Agarwal","given":"Anupam","non-dropping-particle":"","parse-names":false,"suffix":""},{"dropping-particle":"","family":"Kabarowski","given":"Janusz H.","non-dropping-particle":"","parse-names":false,"suffix":""}],"container-title":"American Journal of Physiology - Renal Physiology","id":"ITEM-1","issue":"10","issued":{"date-parts":[["2016"]]},"page":"F1136-F1147","title":"Early lipid changes in acute kidney injury using SWATH lipidomics coupled with MALDI tissue imaging","type":"article-journal","volume":"310"},"uris":["http://www.mendeley.com/documents/?uuid=00778a7d-fadb-4aa6-8281-bc09c2e7e51a"]}],"mendeley":{"formattedCitation":"&lt;sup&gt;6&lt;/sup&gt;","plainTextFormattedCitation":"6","previouslyFormattedCitation":"[6]"},"properties":{"noteIndex":0},"schema":"https://github.com/citation-style-language/schema/raw/master/csl-citation.json"}</w:instrText>
      </w:r>
      <w:r w:rsidR="009169F2" w:rsidRPr="00FD6A11">
        <w:rPr>
          <w:rFonts w:ascii="Calibri" w:hAnsi="Calibri" w:cs="Calibri"/>
        </w:rPr>
        <w:fldChar w:fldCharType="separate"/>
      </w:r>
      <w:r w:rsidR="003D2ABC" w:rsidRPr="00FD6A11">
        <w:rPr>
          <w:rFonts w:ascii="Calibri" w:hAnsi="Calibri" w:cs="Calibri"/>
          <w:noProof/>
          <w:vertAlign w:val="superscript"/>
        </w:rPr>
        <w:t>6</w:t>
      </w:r>
      <w:r w:rsidR="009169F2" w:rsidRPr="00FD6A11">
        <w:rPr>
          <w:rFonts w:ascii="Calibri" w:hAnsi="Calibri" w:cs="Calibri"/>
        </w:rPr>
        <w:fldChar w:fldCharType="end"/>
      </w:r>
      <w:r w:rsidR="000556F9" w:rsidRPr="00FD6A11">
        <w:rPr>
          <w:rFonts w:ascii="Calibri" w:hAnsi="Calibri" w:cs="Calibri"/>
          <w:color w:val="000000" w:themeColor="text1"/>
          <w:vertAlign w:val="superscript"/>
        </w:rPr>
        <w:t>,</w:t>
      </w:r>
      <w:r w:rsidR="002D40BC" w:rsidRPr="00FD6A11">
        <w:rPr>
          <w:rFonts w:ascii="Calibri" w:hAnsi="Calibri" w:cs="Calibri"/>
        </w:rPr>
        <w:fldChar w:fldCharType="begin" w:fldLock="1"/>
      </w:r>
      <w:r w:rsidR="003D2ABC" w:rsidRPr="00FD6A11">
        <w:rPr>
          <w:rFonts w:ascii="Calibri" w:hAnsi="Calibri" w:cs="Calibri"/>
        </w:rPr>
        <w:instrText xml:space="preserve">ADDIN CSL_CITATION {"citationItems":[{"id":"ITEM-1","itemData":{"DOI":"10.1016/j.jss.2019.04.015","ISSN":"10958673","abstract":"Static cold storage (SCS) and hypothermic machine perfusion (HMP) are currently standard methods for renal grafts clinical preservation. Both methods are predominantly implemented without the active delivery of oxygen, even for donation after circulatory death-like kidneys. However, even under severe hypothermia (4°C-6°C), kidneys can consume oxygen and produce ATP. What is not established, though, is to what extent and how SCS and HMP compare in terms of oxygen. Using a porcine preclinical model of renal warm ischemia (WI) to compare SCS and HMP methods, we continuously monitored and quantified oxygen level and consumption along preservation; we also determined prepreservation and postpreservation cortical ATP level; values were given as median and [min; max] range. One-hour WI reduced ATP by </w:instrText>
      </w:r>
      <w:r w:rsidR="003D2ABC" w:rsidRPr="00FD6A11">
        <w:rPr>
          <w:rFonts w:ascii="Cambria Math" w:hAnsi="Cambria Math" w:cs="Cambria Math"/>
        </w:rPr>
        <w:instrText>∼</w:instrText>
      </w:r>
      <w:r w:rsidR="003D2ABC" w:rsidRPr="00FD6A11">
        <w:rPr>
          <w:rFonts w:ascii="Calibri" w:hAnsi="Calibri" w:cs="Calibri"/>
        </w:rPr>
        <w:instrText xml:space="preserve">90% (from 3.3 [1.7; 4.5] mmol/L tissue in Controls). Oxygen consumption (QO 2 , μmol/min per 100 g) was determined from initial solution PO 2 decrease (SCS and HMP) and from arterio-venous difference (HMP). In SCS and HMP, PO 2 decreased rapidly (t 1/2 </w:instrText>
      </w:r>
      <w:r w:rsidR="003D2ABC" w:rsidRPr="00FD6A11">
        <w:rPr>
          <w:rFonts w:ascii="Cambria Math" w:hAnsi="Cambria Math" w:cs="Cambria Math"/>
        </w:rPr>
        <w:instrText>∼</w:instrText>
      </w:r>
      <w:r w:rsidR="003D2ABC" w:rsidRPr="00FD6A11">
        <w:rPr>
          <w:rFonts w:ascii="Calibri" w:hAnsi="Calibri" w:cs="Calibri"/>
        </w:rPr>
        <w:instrText>1 h) from atmospheric levels to 52.9 [38.0; 65.9] and 8.2 [3.0, 16.0] mmHg, respectively. In HMP, QO 2 was 2.7 [0.4; 3.9] versus 0.5 [0.0; 1.3] in SCS (P &lt; 0.05); postpreservation ATP amounted to 5.8 [3.2; 6.5] in HMP versus 0.1 [0.0; 0.2] in SCS. Despite hypothermic conditions in SCS or HMP, donation after circulatory death-like renal grafts require oxygen. Increased oxygen consumption, restored ATP level, and improved histological profile in HMP might explain the established HMP superiority over SCS. These results establish a rational basis for the use of oxygen in hypothermic preservation. Optimal levels required for preservation and graft-type variants remain to be determined.","author":[{"dropping-particle":"","family":"Kaminski","given":"Jacques","non-dropping-particle":"","parse-names":false,"suffix":""},{"dropping-particle":"","family":"Delpech","given":"Pierre Olivier","non-dropping-particle":"","parse-names":false,"suffix":""},{"dropping-particle":"","family":"Kaaki-Hosni","given":"Sihem","non-dropping-particle":"","parse-names":false,"suffix":""},{"dropping-particle":"","family":"Promeyrat","given":"Xavier","non-dropping-particle":"","parse-names":false,"suffix":""},{"dropping-particle":"","family":"Hauet","given":"Thierry","non-dropping-particle":"","parse-names":false,"suffix":""},{"dropping-particle":"","family":"Hannaert","given":"Patrick","non-dropping-particle":"","parse-names":false,"suffix":""}],"container-title":"Journal of Surgical Research","id":"ITEM-1","issued":{"date-parts":[["2019"]]},"page":"78-86","publisher":"Elsevier Inc","title":"Oxygen Consumption by Warm Ischemia-Injured Porcine Kidneys in Hypothermic Static and Machine Preservation","type":"article-journal","volume":"242"},"uris":["http://www.mendeley.com/documents/?uuid=3d024f85-a372-435a-980b-88cc08a3dfb8"]}],"mendeley":{"formattedCitation":"&lt;sup&gt;17&lt;/sup&gt;","plainTextFormattedCitation":"17","previouslyFormattedCitation":"[17]"},"properties":{"noteIndex":0},"schema":"https://github.com/citation-style-language/schema/raw/master/csl-citation.json"}</w:instrText>
      </w:r>
      <w:r w:rsidR="002D40BC" w:rsidRPr="00FD6A11">
        <w:rPr>
          <w:rFonts w:ascii="Calibri" w:hAnsi="Calibri" w:cs="Calibri"/>
        </w:rPr>
        <w:fldChar w:fldCharType="separate"/>
      </w:r>
      <w:r w:rsidR="003D2ABC" w:rsidRPr="00FD6A11">
        <w:rPr>
          <w:rFonts w:ascii="Calibri" w:hAnsi="Calibri" w:cs="Calibri"/>
          <w:noProof/>
          <w:vertAlign w:val="superscript"/>
        </w:rPr>
        <w:t>17</w:t>
      </w:r>
      <w:r w:rsidR="002D40BC" w:rsidRPr="00FD6A11">
        <w:rPr>
          <w:rFonts w:ascii="Calibri" w:hAnsi="Calibri" w:cs="Calibri"/>
        </w:rPr>
        <w:fldChar w:fldCharType="end"/>
      </w:r>
      <w:r w:rsidR="000556F9" w:rsidRPr="00FD6A11">
        <w:rPr>
          <w:rFonts w:ascii="Calibri" w:hAnsi="Calibri" w:cs="Calibri"/>
          <w:color w:val="000000" w:themeColor="text1"/>
          <w:vertAlign w:val="superscript"/>
        </w:rPr>
        <w:t>,</w:t>
      </w:r>
      <w:r w:rsidR="002D40BC" w:rsidRPr="00FD6A11">
        <w:rPr>
          <w:rFonts w:ascii="Calibri" w:hAnsi="Calibri" w:cs="Calibri"/>
        </w:rPr>
        <w:fldChar w:fldCharType="begin" w:fldLock="1"/>
      </w:r>
      <w:r w:rsidR="003D2ABC" w:rsidRPr="00FD6A11">
        <w:rPr>
          <w:rFonts w:ascii="Calibri" w:hAnsi="Calibri" w:cs="Calibri"/>
        </w:rPr>
        <w:instrText>ADDIN CSL_CITATION {"citationItems":[{"id":"ITEM-1","itemData":{"DOI":"10.1016/j.kint.2016.02.034","ISSN":"15231755","abstract":"Delayed graft function (DGF) following kidney transplantation affects long-term graft function and survival and is considered a manifestation of ischemia reperfusion injury. Preclinical studies characterize metabolic defects resulting from mitochondrial damage as primary driver of ischemia reperfusion injury. In a comprehensive approach that included sequential establishment of postreperfusion arteriovenous concentration differences over the human graft, metabolomic and genomic analysis in tissue biopsies taken before and after reperfusion, we tested whether the preclinical observations translate to the context of clinical DGF. This report is based on sequential studies of 66 eligible patients of which 22 experienced DGF. Grafts with no DGF immediately recovered aerobic respiration as indicated by prompt cessation of lactate release following reperfusion. In contrast, grafts with DGF failed to recover aerobic respiration and showed persistent adenosine triphosphate catabolism indicated by a significant persistently low post reperfusion tissue glucose-lactate ratio and continued significant post-reperfusion lactate and hypoxanthine release (net arteriovenous difference for lactate and hypoxanthine at 30 minutes). The metabolic data for the group with DGF point to a persistent post reperfusion mitochondrial defect, confirmed by functional (respirometry) and morphological analyses. The archetypical mitochondrial stabilizing peptide SS-31 significantly preserved mitochondrial function in human kidney biopsies following simulated ischemia reperfusion. Thus, development of DGF is preceded by a profound post-reperfusion metabolic deficit resulting from severe mitochondrial damage. Strategies aimed at preventing DGF should be focused on safeguarding a minimally required post-reperfusion metabolic competence.","author":[{"dropping-particle":"","family":"Wijermars","given":"Leonie G.M.","non-dropping-particle":"","parse-names":false,"suffix":""},{"dropping-particle":"","family":"Schaapherder","given":"Alexander F.","non-dropping-particle":"","parse-names":false,"suffix":""},{"dropping-particle":"","family":"Vries","given":"Dorottya K.","non-dropping-particle":"de","parse-names":false,"suffix":""},{"dropping-particle":"","family":"Verschuren","given":"Lars","non-dropping-particle":"","parse-names":false,"suffix":""},{"dropping-particle":"","family":"Wüst","given":"Rob C.I.","non-dropping-particle":"","parse-names":false,"suffix":""},{"dropping-particle":"","family":"Kostidis","given":"Sarantos","non-dropping-particle":"","parse-names":false,"suffix":""},{"dropping-particle":"","family":"Mayboroda","given":"Oleg A.","non-dropping-particle":"","parse-names":false,"suffix":""},{"dropping-particle":"","family":"Prins","given":"Frans","non-dropping-particle":"","parse-names":false,"suffix":""},{"dropping-particle":"","family":"Ringers","given":"Jan","non-dropping-particle":"","parse-names":false,"suffix":""},{"dropping-particle":"","family":"Bierau","given":"Jörgen","non-dropping-particle":"","parse-names":false,"suffix":""},{"dropping-particle":"","family":"Bakker","given":"Jaap A.","non-dropping-particle":"","parse-names":false,"suffix":""},{"dropping-particle":"","family":"Kooistra","given":"Teake","non-dropping-particle":"","parse-names":false,"suffix":""},{"dropping-particle":"","family":"Lindeman","given":"Jan H.N.","non-dropping-particle":"","parse-names":false,"suffix":""}],"container-title":"Kidney International","id":"ITEM-1","issue":"1","issued":{"date-parts":[["2016"]]},"page":"181-191","title":"Defective postreperfusion metabolic recovery directly associates with incident delayed graft function","type":"article-journal","volume":"90"},"uris":["http://www.mendeley.com/documents/?uuid=539dd929-23d2-47cd-b3c5-618a5912dfa7"]}],"mendeley":{"formattedCitation":"&lt;sup&gt;18&lt;/sup&gt;","plainTextFormattedCitation":"18","previouslyFormattedCitation":"[18]"},"properties":{"noteIndex":0},"schema":"https://github.com/citation-style-language/schema/raw/master/csl-citation.json"}</w:instrText>
      </w:r>
      <w:r w:rsidR="002D40BC" w:rsidRPr="00FD6A11">
        <w:rPr>
          <w:rFonts w:ascii="Calibri" w:hAnsi="Calibri" w:cs="Calibri"/>
        </w:rPr>
        <w:fldChar w:fldCharType="separate"/>
      </w:r>
      <w:r w:rsidR="003D2ABC" w:rsidRPr="00FD6A11">
        <w:rPr>
          <w:rFonts w:ascii="Calibri" w:hAnsi="Calibri" w:cs="Calibri"/>
          <w:noProof/>
          <w:vertAlign w:val="superscript"/>
        </w:rPr>
        <w:t>18</w:t>
      </w:r>
      <w:r w:rsidR="002D40BC" w:rsidRPr="00FD6A11">
        <w:rPr>
          <w:rFonts w:ascii="Calibri" w:hAnsi="Calibri" w:cs="Calibri"/>
        </w:rPr>
        <w:fldChar w:fldCharType="end"/>
      </w:r>
      <w:r w:rsidR="000556F9" w:rsidRPr="00FD6A11">
        <w:rPr>
          <w:rFonts w:ascii="Calibri" w:hAnsi="Calibri" w:cs="Calibri"/>
          <w:color w:val="000000" w:themeColor="text1"/>
          <w:vertAlign w:val="superscript"/>
        </w:rPr>
        <w:t>,</w:t>
      </w:r>
      <w:r w:rsidR="002D40BC" w:rsidRPr="00FD6A11">
        <w:rPr>
          <w:rFonts w:ascii="Calibri" w:hAnsi="Calibri" w:cs="Calibri"/>
        </w:rPr>
        <w:fldChar w:fldCharType="begin" w:fldLock="1"/>
      </w:r>
      <w:r w:rsidR="003D2ABC" w:rsidRPr="00FD6A11">
        <w:rPr>
          <w:rFonts w:ascii="Calibri" w:hAnsi="Calibri" w:cs="Calibri"/>
        </w:rPr>
        <w:instrText>ADDIN CSL_CITATION {"citationItems":[{"id":"ITEM-1","itemData":{"DOI":"10.1038/s41598-018-26804-8","ISSN":"20452322","abstract":"Ischaemia and reperfusion injury (IRI) is the leading cause of acute kidney injury (AKI), which contributes to high morbidity and mortality rates in a wide range of injuries as well as the development of chronic kidney disease. The cellular and molecular responses of the kidney to IRI are complex and not fully understood. Here, we used an integrated proteomic and metabolomic approach to investigate the effects of IRI on protein abundance and metabolite levels. Rat kidneys were subjected to 45 min of warm ischaemia followed by 4 h and 24 h reperfusion, with contralateral and separate healthy kidneys serving as controls. Kidney tissue proteomics after IRI revealed elevated proteins belonging to the acute phase response, coagulation and complement pathways, and fatty acid (FA) signalling. Metabolic changes were already evident after 4 h reperfusion and showed increased level of glycolysis, lipids and FAs, whilst mitochondrial function and ATP production was impaired after 24 h. This deficit was partially compensated for by the contralateral kidney. Such a metabolic balance counteracts for the developing energy deficit due to reduced mitochondrial function in the injured kidney.","author":[{"dropping-particle":"","family":"Huang","given":"Honglei","non-dropping-particle":"","parse-names":false,"suffix":""},{"dropping-particle":"","family":"Dullemen","given":"Leon F.A.","non-dropping-particle":"Van","parse-names":false,"suffix":""},{"dropping-particle":"","family":"Akhtar","given":"Mohammed Z.","non-dropping-particle":"","parse-names":false,"suffix":""},{"dropping-particle":"Lo","family":"Faro","given":"Maria Letizia","non-dropping-particle":"","parse-names":false,"suffix":""},{"dropping-particle":"","family":"Yu","given":"Zhanru","non-dropping-particle":"","parse-names":false,"suffix":""},{"dropping-particle":"","family":"Valli","given":"Alessandro","non-dropping-particle":"","parse-names":false,"suffix":""},{"dropping-particle":"","family":"Dona","given":"Anthony","non-dropping-particle":"","parse-names":false,"suffix":""},{"dropping-particle":"","family":"Thézénas","given":"Marie Laëtitia","non-dropping-particle":"","parse-names":false,"suffix":""},{"dropping-particle":"","family":"Charles","given":"Philip D.","non-dropping-particle":"","parse-names":false,"suffix":""},{"dropping-particle":"","family":"Fischer","given":"Roman","non-dropping-particle":"","parse-names":false,"suffix":""},{"dropping-particle":"","family":"Kaisar","given":"Maria","non-dropping-particle":"","parse-names":false,"suffix":""},{"dropping-particle":"","family":"Leuvenink","given":"Henri G.D.","non-dropping-particle":"","parse-names":false,"suffix":""},{"dropping-particle":"","family":"Ploeg","given":"Rutger J.","non-dropping-particle":"","parse-names":false,"suffix":""},{"dropping-particle":"","family":"Kessler","given":"Benedikt M.","non-dropping-particle":"","parse-names":false,"suffix":""}],"container-title":"Scientific Reports","id":"ITEM-1","issue":"1","issued":{"date-parts":[["2018"]]},"page":"1-12","title":"Proteo-metabolomics reveals compensation between ischemic and non-injured contralateral kidneys after reperfusion","type":"article-journal","volume":"8"},"uris":["http://www.mendeley.com/documents/?uuid=75f574a9-bd7b-4b22-97d6-98f773a937bc"]}],"mendeley":{"formattedCitation":"&lt;sup&gt;19&lt;/sup&gt;","plainTextFormattedCitation":"19","previouslyFormattedCitation":"[19]"},"properties":{"noteIndex":0},"schema":"https://github.com/citation-style-language/schema/raw/master/csl-citation.json"}</w:instrText>
      </w:r>
      <w:r w:rsidR="002D40BC" w:rsidRPr="00FD6A11">
        <w:rPr>
          <w:rFonts w:ascii="Calibri" w:hAnsi="Calibri" w:cs="Calibri"/>
        </w:rPr>
        <w:fldChar w:fldCharType="separate"/>
      </w:r>
      <w:r w:rsidR="003D2ABC" w:rsidRPr="00FD6A11">
        <w:rPr>
          <w:rFonts w:ascii="Calibri" w:hAnsi="Calibri" w:cs="Calibri"/>
          <w:noProof/>
          <w:vertAlign w:val="superscript"/>
        </w:rPr>
        <w:t>19</w:t>
      </w:r>
      <w:r w:rsidR="002D40BC" w:rsidRPr="00FD6A11">
        <w:rPr>
          <w:rFonts w:ascii="Calibri" w:hAnsi="Calibri" w:cs="Calibri"/>
        </w:rPr>
        <w:fldChar w:fldCharType="end"/>
      </w:r>
      <w:r w:rsidR="000556F9" w:rsidRPr="00FD6A11">
        <w:rPr>
          <w:rFonts w:ascii="Calibri" w:hAnsi="Calibri" w:cs="Calibri"/>
          <w:color w:val="000000" w:themeColor="text1"/>
          <w:vertAlign w:val="superscript"/>
        </w:rPr>
        <w:t>,</w:t>
      </w:r>
      <w:r w:rsidR="002D40BC" w:rsidRPr="00FD6A11">
        <w:rPr>
          <w:rFonts w:ascii="Calibri" w:hAnsi="Calibri" w:cs="Calibri"/>
        </w:rPr>
        <w:fldChar w:fldCharType="begin" w:fldLock="1"/>
      </w:r>
      <w:r w:rsidR="003D2ABC" w:rsidRPr="00FD6A11">
        <w:rPr>
          <w:rFonts w:ascii="Calibri" w:hAnsi="Calibri" w:cs="Calibri"/>
        </w:rPr>
        <w:instrText>ADDIN CSL_CITATION {"citationItems":[{"id":"ITEM-1","itemData":{"DOI":"10.1371/journal.pone.0195172","ISBN":"1111111111","ISSN":"19326203","abstract":"BACKGROUND The aim of this study was to determine the individual oxidized phosphatidylcholine (OxPC) molecules generated during renal ischemia/ reperfusion (I/R) injury. METHODS Kidney ischemia was induced in male Sprague-Dawley rats by clamping the left renal pedicle for 45 min followed by reperfusion for either 6h or 24h. Kidney tissue was subjected to lipid extraction. Phospholipids and OxPC species were identified and quantitated using liquid chromatography coupled to electrospray ionization tandem mass spectrometry using internal standards. RESULT We identified fifty-five distinct OxPC in rat kidney following I/R injury. These included a variety of fragmented (aldehyde and carboxylic acid containing species) and non-fragmented products. 1-stearoyl-2-linoleoyl-phosphatidylcholine (SLPC-OH), which is a non-fragmented OxPC and 1-palmitoyl-2-azelaoyl-sn-glycero-3-phosphocholine (PAzPC), which is a fragmented OxPC, were the most abundant OxPC species after 6h and 24 h I/R respectively. Total fragmented aldehyde OxPC were significantly higher in 6h and 24h I/R groups compared to sham operated groups (P = 0.03, 0.001 respectively). Moreover, levels of aldehyde OxPC at 24h I/R were significantly greater than those in 6h I/R (P = 0.007). Fragmented carboxylic acid increased significantly in 24h I/R group compared with sham and 6h I/R groups (P = 0.001, 0.001). Moreover, levels of fragmented OxPC were significantly correlated with creatinine levels (r = 0.885, P = 0.001). Among non-fragmented OxPC, only isoprostanes were elevated significantly in 6h I/R group compared with sham group but not in 24h I/R group (P = 0.01). No significant changes were observed in other non-fragmented OxPC including long chain products and terminal furans. CONCLUSION We have shown for the first time that bioactive OxPC species are produced in renal I/R and their levels increase with increasing time of reperfusion in a kidney model of I/R and correlate with severity of I/R injury. Given the pathological activity of fragmented OxPCs, therapies focused on their reduction may be a mechanism to attenuate renal I/R injury.","author":[{"dropping-particle":"","family":"Solati","given":"Zahra","non-dropping-particle":"","parse-names":false,"suffix":""},{"dropping-particle":"","family":"Edel","given":"Andrea L.","non-dropping-particle":"","parse-names":false,"suffix":""},{"dropping-particle":"","family":"Shang","given":"Yue","non-dropping-particle":"","parse-names":false,"suffix":""},{"dropping-particle":"","family":"Karmin","given":"O.","non-dropping-particle":"","parse-names":false,"suffix":""},{"dropping-particle":"","family":"Ravandi","given":"Amir","non-dropping-particle":"","parse-names":false,"suffix":""}],"container-title":"PLoS ONE","id":"ITEM-1","issue":"4","issued":{"date-parts":[["2018"]]},"page":"1-24","title":"Oxidized phosphatidylcholines are produced in renal ischemia reperfusion injury","type":"article-journal","volume":"13"},"uris":["http://www.mendeley.com/documents/?uuid=f36edb04-0831-4606-b9ec-3fcb3d4d848a"]}],"mendeley":{"formattedCitation":"&lt;sup&gt;20&lt;/sup&gt;","plainTextFormattedCitation":"20","previouslyFormattedCitation":"[20]"},"properties":{"noteIndex":0},"schema":"https://github.com/citation-style-language/schema/raw/master/csl-citation.json"}</w:instrText>
      </w:r>
      <w:r w:rsidR="002D40BC" w:rsidRPr="00FD6A11">
        <w:rPr>
          <w:rFonts w:ascii="Calibri" w:hAnsi="Calibri" w:cs="Calibri"/>
        </w:rPr>
        <w:fldChar w:fldCharType="separate"/>
      </w:r>
      <w:r w:rsidR="003D2ABC" w:rsidRPr="00FD6A11">
        <w:rPr>
          <w:rFonts w:ascii="Calibri" w:hAnsi="Calibri" w:cs="Calibri"/>
          <w:noProof/>
          <w:vertAlign w:val="superscript"/>
        </w:rPr>
        <w:t>20</w:t>
      </w:r>
      <w:r w:rsidR="002D40BC" w:rsidRPr="00FD6A11">
        <w:rPr>
          <w:rFonts w:ascii="Calibri" w:hAnsi="Calibri" w:cs="Calibri"/>
        </w:rPr>
        <w:fldChar w:fldCharType="end"/>
      </w:r>
      <w:r w:rsidRPr="00FD6A11">
        <w:rPr>
          <w:rFonts w:ascii="Calibri" w:hAnsi="Calibri" w:cs="Calibri"/>
        </w:rPr>
        <w:t xml:space="preserve">. </w:t>
      </w:r>
      <w:r w:rsidR="00A95821" w:rsidRPr="00FD6A11">
        <w:rPr>
          <w:rFonts w:ascii="Calibri" w:hAnsi="Calibri" w:cs="Calibri"/>
        </w:rPr>
        <w:t>To date, t</w:t>
      </w:r>
      <w:r w:rsidRPr="00FD6A11">
        <w:rPr>
          <w:rFonts w:ascii="Calibri" w:hAnsi="Calibri" w:cs="Calibri"/>
        </w:rPr>
        <w:t>he majority of scientific reports</w:t>
      </w:r>
      <w:r w:rsidR="00A95821" w:rsidRPr="00FD6A11">
        <w:rPr>
          <w:rFonts w:ascii="Calibri" w:hAnsi="Calibri" w:cs="Calibri"/>
        </w:rPr>
        <w:t xml:space="preserve"> utilizing </w:t>
      </w:r>
      <w:r w:rsidRPr="00FD6A11">
        <w:rPr>
          <w:rFonts w:ascii="Calibri" w:hAnsi="Calibri" w:cs="Calibri"/>
        </w:rPr>
        <w:t xml:space="preserve">metabolomics or </w:t>
      </w:r>
      <w:proofErr w:type="spellStart"/>
      <w:r w:rsidRPr="00FD6A11">
        <w:rPr>
          <w:rFonts w:ascii="Calibri" w:hAnsi="Calibri" w:cs="Calibri"/>
        </w:rPr>
        <w:t>lipidomics</w:t>
      </w:r>
      <w:proofErr w:type="spellEnd"/>
      <w:r w:rsidRPr="00FD6A11">
        <w:rPr>
          <w:rFonts w:ascii="Calibri" w:hAnsi="Calibri" w:cs="Calibri"/>
        </w:rPr>
        <w:t xml:space="preserve"> to explain processes inducing complications after transplantation o</w:t>
      </w:r>
      <w:r w:rsidR="00A95821" w:rsidRPr="00FD6A11">
        <w:rPr>
          <w:rFonts w:ascii="Calibri" w:hAnsi="Calibri" w:cs="Calibri"/>
        </w:rPr>
        <w:t xml:space="preserve">r </w:t>
      </w:r>
      <w:r w:rsidRPr="00FD6A11">
        <w:rPr>
          <w:rFonts w:ascii="Calibri" w:hAnsi="Calibri" w:cs="Calibri"/>
        </w:rPr>
        <w:t xml:space="preserve">ischemia/reperfusion injury (IRI) phenomena </w:t>
      </w:r>
      <w:r w:rsidR="00A95821" w:rsidRPr="00FD6A11">
        <w:rPr>
          <w:rFonts w:ascii="Calibri" w:hAnsi="Calibri" w:cs="Calibri"/>
        </w:rPr>
        <w:t>have been</w:t>
      </w:r>
      <w:r w:rsidRPr="00FD6A11">
        <w:rPr>
          <w:rFonts w:ascii="Calibri" w:hAnsi="Calibri" w:cs="Calibri"/>
        </w:rPr>
        <w:t xml:space="preserve"> limited to analysis of biofluids</w:t>
      </w:r>
      <w:r w:rsidR="009169F2" w:rsidRPr="00FD6A11">
        <w:rPr>
          <w:rFonts w:ascii="Calibri" w:hAnsi="Calibri" w:cs="Calibri"/>
        </w:rPr>
        <w:fldChar w:fldCharType="begin" w:fldLock="1"/>
      </w:r>
      <w:r w:rsidR="003D2ABC" w:rsidRPr="00FD6A11">
        <w:rPr>
          <w:rFonts w:ascii="Calibri" w:hAnsi="Calibri" w:cs="Calibri"/>
        </w:rPr>
        <w:instrText>ADDIN CSL_CITATION {"citationItems":[{"id":"ITEM-1","itemData":{"DOI":"10.1097/01.mnh.0000247499.64291.52","ISSN":"10624821","abstract":"PURPOSE OF REVIEW: The success of any given kidney transplant is closely tied to the ability to monitor patients and responsively change their medications. Transplant monitoring is still, however, dependent on relatively old technologies: serum creatinine levels, urine output, blood pressure, blood glucose and histopathology of biopsy samples. These older technologies do not offer sufficient specificity, sensitivity, or accuracy to allow appropriate and timely interventions. Using the tools of genomics, proteomics and metabolomics new biomarkers are being found that may greatly improve transplant monitoring and significantly enhance graft survival. This review describes the basic principles of metabolomics and summarizes a number of recent developments in the use of metabolite biomarkers and metabolomics to monitor kidney transplants. RECENT FINDINGS: Changes in the concentration profiles of a number of small molecule metabolites found in either blood or urine can be used to localize organ damage, identify organs at risk of rejection, assess organs suffering from ischemia-repurfusion injury or identify organs that have been damaged by immunosuppressive drugs. SUMMARY: The application of metabolomics to kidney transplant monitoring is still very much in its infancy. Nevertheless, there are a number of easily measured metabolites in both urine and serum that can provide reliable indications of organ function, organ injury, and immunosuppressive drug toxicity. As the field matures, metabolomics may eventually lead to the development of rapid, inexpensive and noninvasive approaches to assist clinicians in monitoring kidney transplants.","author":[{"dropping-particle":"","family":"Wishart","given":"David S.","non-dropping-particle":"","parse-names":false,"suffix":""}],"container-title":"Current Opinion in Nephrology and Hypertension","id":"ITEM-1","issue":"6","issued":{"date-parts":[["2006"]]},"page":"637-642","title":"Metabolomics in monitoring kidney transplants","type":"article-journal","volume":"15"},"uris":["http://www.mendeley.com/documents/?uuid=3774f4b7-db64-4aa9-b2db-f893973c85f8"]}],"mendeley":{"formattedCitation":"&lt;sup&gt;21&lt;/sup&gt;","plainTextFormattedCitation":"21","previouslyFormattedCitation":"[21]"},"properties":{"noteIndex":0},"schema":"https://github.com/citation-style-language/schema/raw/master/csl-citation.json"}</w:instrText>
      </w:r>
      <w:r w:rsidR="009169F2" w:rsidRPr="00FD6A11">
        <w:rPr>
          <w:rFonts w:ascii="Calibri" w:hAnsi="Calibri" w:cs="Calibri"/>
        </w:rPr>
        <w:fldChar w:fldCharType="separate"/>
      </w:r>
      <w:r w:rsidR="003D2ABC" w:rsidRPr="00FD6A11">
        <w:rPr>
          <w:rFonts w:ascii="Calibri" w:hAnsi="Calibri" w:cs="Calibri"/>
          <w:noProof/>
          <w:vertAlign w:val="superscript"/>
        </w:rPr>
        <w:t>21</w:t>
      </w:r>
      <w:r w:rsidR="009169F2" w:rsidRPr="00FD6A11">
        <w:rPr>
          <w:rFonts w:ascii="Calibri" w:hAnsi="Calibri" w:cs="Calibri"/>
        </w:rPr>
        <w:fldChar w:fldCharType="end"/>
      </w:r>
      <w:r w:rsidR="000556F9" w:rsidRPr="00FD6A11">
        <w:rPr>
          <w:rFonts w:ascii="Calibri" w:hAnsi="Calibri" w:cs="Calibri"/>
          <w:color w:val="000000" w:themeColor="text1"/>
          <w:vertAlign w:val="superscript"/>
        </w:rPr>
        <w:t>,</w:t>
      </w:r>
      <w:r w:rsidR="009169F2" w:rsidRPr="00FD6A11">
        <w:rPr>
          <w:rFonts w:ascii="Calibri" w:hAnsi="Calibri" w:cs="Calibri"/>
        </w:rPr>
        <w:fldChar w:fldCharType="begin" w:fldLock="1"/>
      </w:r>
      <w:r w:rsidR="003D2ABC" w:rsidRPr="00FD6A11">
        <w:rPr>
          <w:rFonts w:ascii="Calibri" w:hAnsi="Calibri" w:cs="Calibri"/>
        </w:rPr>
        <w:instrText>ADDIN CSL_CITATION {"citationItems":[{"id":"ITEM-1","itemData":{"DOI":"10.3390/metabo9020034","ISSN":"22181989","abstract":"Diseases of the kidney are difficult to diagnose and treat. This review summarises the definition, cause, epidemiology and treatment of some of these diseases including chronic kidney disease, diabetic nephropathy, acute kidney injury, kidney cancer, kidney transplantation and polycystic kidney diseases. Numerous studies have adopted a metabolomics approach to uncover new small molecule biomarkers of kidney diseases to improve specificity and sensitivity of diagnosis and to uncover biochemical mechanisms that may elucidate the cause and progression of these diseases. This work includes a description of mass spectrometry-based metabolomics approaches, including some of the currently available tools, and emphasises findings from metabolomics studies of kidney diseases. We have included a varied selection of studies (disease, model, sample number, analytical platform) and focused on metabolites which were commonly reported as discriminating features between kidney disease and a control. These metabolites are likely to be robust indicators of kidney disease processes, and therefore potential biomarkers, warranting further investigation.","author":[{"dropping-particle":"","family":"Abbiss","given":"Hayley","non-dropping-particle":"","parse-names":false,"suffix":""},{"dropping-particle":"","family":"Maker","given":"Garth L.","non-dropping-particle":"","parse-names":false,"suffix":""},{"dropping-particle":"","family":"Trengove","given":"Robert D.","non-dropping-particle":"","parse-names":false,"suffix":""}],"container-title":"Metabolites","id":"ITEM-1","issue":"2","issued":{"date-parts":[["2019"]]},"title":"Metabolomics approaches for the diagnosis and understanding of kidney diseases","type":"article","volume":"9"},"uris":["http://www.mendeley.com/documents/?uuid=66a2d7d2-34fb-41d0-8b57-e0fa33c955f6"]}],"mendeley":{"formattedCitation":"&lt;sup&gt;22&lt;/sup&gt;","plainTextFormattedCitation":"22","previouslyFormattedCitation":"[22]"},"properties":{"noteIndex":0},"schema":"https://github.com/citation-style-language/schema/raw/master/csl-citation.json"}</w:instrText>
      </w:r>
      <w:r w:rsidR="009169F2" w:rsidRPr="00FD6A11">
        <w:rPr>
          <w:rFonts w:ascii="Calibri" w:hAnsi="Calibri" w:cs="Calibri"/>
        </w:rPr>
        <w:fldChar w:fldCharType="separate"/>
      </w:r>
      <w:r w:rsidR="003D2ABC" w:rsidRPr="00FD6A11">
        <w:rPr>
          <w:rFonts w:ascii="Calibri" w:hAnsi="Calibri" w:cs="Calibri"/>
          <w:noProof/>
          <w:vertAlign w:val="superscript"/>
        </w:rPr>
        <w:t>22</w:t>
      </w:r>
      <w:r w:rsidR="009169F2" w:rsidRPr="00FD6A11">
        <w:rPr>
          <w:rFonts w:ascii="Calibri" w:hAnsi="Calibri" w:cs="Calibri"/>
        </w:rPr>
        <w:fldChar w:fldCharType="end"/>
      </w:r>
      <w:r w:rsidR="000556F9" w:rsidRPr="00FD6A11">
        <w:rPr>
          <w:rFonts w:ascii="Calibri" w:hAnsi="Calibri" w:cs="Calibri"/>
          <w:color w:val="000000" w:themeColor="text1"/>
          <w:vertAlign w:val="superscript"/>
        </w:rPr>
        <w:t>,</w:t>
      </w:r>
      <w:r w:rsidR="009169F2" w:rsidRPr="00FD6A11">
        <w:rPr>
          <w:rFonts w:ascii="Calibri" w:hAnsi="Calibri" w:cs="Calibri"/>
        </w:rPr>
        <w:fldChar w:fldCharType="begin" w:fldLock="1"/>
      </w:r>
      <w:r w:rsidR="003D2ABC" w:rsidRPr="00FD6A11">
        <w:rPr>
          <w:rFonts w:ascii="Calibri" w:hAnsi="Calibri" w:cs="Calibri"/>
        </w:rPr>
        <w:instrText>ADDIN CSL_CITATION {"citationItems":[{"id":"ITEM-1","itemData":{"DOI":"10.1038/srep14472","ISSN":"20452322","abstract":"Chronic kidney disease (CKD) is a major public health problem worldwide. Rhubarb has been shown to have nephroprotective and anti-fibrotic activities in patients with CKD. However, bioactive fractions and biochemical mechanism of anti-fibrotic properties of rhubarb remain unclear. Here we applied ultra-performance liquid chromatography-quadrupole time-of-flight mass spectrometry together with univariate and multivariate statistical analyses to investigate the urinary metabolite profile in rats with adenine-induced CKD treated with the petroleum ether (PE)-, ethyl acetate (EA)- and n-butanol (BU)- extracts of rhubarb. Significant differences in renal function, kidney histopathology as well as metabolic profiles were observed between CKD and control rats. Changes in these parameters reflected characteristic phenotypes of CKD rats. We further identified a series of differential urinary metabolites for CKD rats, suggesting metabolic dysfunction in pathway of amino acid, purine, taurine, and choline metabolisms. Treatment with EA, BU and PE extracts of rhubarb improved renal function and histopathological abnormalities including interstitial fibrosis and inflammation, and either fully or partially reversed the abnormalities of the urinary metabolites. Among them, the nephroprotective effect of EA extract was stronger than BU and PE extracts. This work provides important mechanistic insights into the CKD and nephroprotective effects of different rhubarb extract against tubulo-interstitial fibrosis.","author":[{"dropping-particle":"","family":"Zhang","given":"Zhi Hao","non-dropping-particle":"","parse-names":false,"suffix":""},{"dropping-particle":"","family":"Wei","given":"Feng","non-dropping-particle":"","parse-names":false,"suffix":""},{"dropping-particle":"","family":"Vaziri","given":"Nosratola D.","non-dropping-particle":"","parse-names":false,"suffix":""},{"dropping-particle":"","family":"Cheng","given":"Xian Long","non-dropping-particle":"","parse-names":false,"suffix":""},{"dropping-particle":"","family":"Bai","given":"Xu","non-dropping-particle":"","parse-names":false,"suffix":""},{"dropping-particle":"","family":"Lin","given":"Rui Chao","non-dropping-particle":"","parse-names":false,"suffix":""},{"dropping-particle":"","family":"Zhao","given":"Ying Yong","non-dropping-particle":"","parse-names":false,"suffix":""}],"container-title":"Scientific Reports","id":"ITEM-1","issue":"11","issued":{"date-parts":[["2015"]]},"page":"1-17","publisher":"Nature Publishing Group","title":"Metabolomics insights into chronic kidney disease and modulatory effect of rhubarb against tubulointerstitial fibrosis","type":"article-journal","volume":"5"},"uris":["http://www.mendeley.com/documents/?uuid=3a5e1611-3cd1-4edb-9c6a-8814870f8c3e"]}],"mendeley":{"formattedCitation":"&lt;sup&gt;23&lt;/sup&gt;","plainTextFormattedCitation":"23","previouslyFormattedCitation":"[23]"},"properties":{"noteIndex":0},"schema":"https://github.com/citation-style-language/schema/raw/master/csl-citation.json"}</w:instrText>
      </w:r>
      <w:r w:rsidR="009169F2" w:rsidRPr="00FD6A11">
        <w:rPr>
          <w:rFonts w:ascii="Calibri" w:hAnsi="Calibri" w:cs="Calibri"/>
        </w:rPr>
        <w:fldChar w:fldCharType="separate"/>
      </w:r>
      <w:r w:rsidR="003D2ABC" w:rsidRPr="00FD6A11">
        <w:rPr>
          <w:rFonts w:ascii="Calibri" w:hAnsi="Calibri" w:cs="Calibri"/>
          <w:noProof/>
          <w:vertAlign w:val="superscript"/>
        </w:rPr>
        <w:t>23</w:t>
      </w:r>
      <w:r w:rsidR="009169F2" w:rsidRPr="00FD6A11">
        <w:rPr>
          <w:rFonts w:ascii="Calibri" w:hAnsi="Calibri" w:cs="Calibri"/>
        </w:rPr>
        <w:fldChar w:fldCharType="end"/>
      </w:r>
      <w:r w:rsidRPr="00FD6A11">
        <w:rPr>
          <w:rFonts w:ascii="Calibri" w:hAnsi="Calibri" w:cs="Calibri"/>
        </w:rPr>
        <w:t>.</w:t>
      </w:r>
    </w:p>
    <w:p w14:paraId="76C289A7" w14:textId="77777777" w:rsidR="00F74A54" w:rsidRPr="00FD6A11" w:rsidRDefault="00F74A54" w:rsidP="000121D2">
      <w:pPr>
        <w:pStyle w:val="NormalWeb"/>
        <w:spacing w:before="0" w:beforeAutospacing="0" w:after="0" w:afterAutospacing="0"/>
        <w:contextualSpacing/>
        <w:jc w:val="both"/>
        <w:rPr>
          <w:rFonts w:ascii="Calibri" w:hAnsi="Calibri" w:cs="Calibri"/>
        </w:rPr>
      </w:pPr>
    </w:p>
    <w:p w14:paraId="1099E2AF" w14:textId="51B068EB" w:rsidR="005C1128" w:rsidRDefault="005C1128" w:rsidP="000121D2">
      <w:pPr>
        <w:pStyle w:val="NormalWeb"/>
        <w:spacing w:before="0" w:beforeAutospacing="0" w:after="0" w:afterAutospacing="0"/>
        <w:contextualSpacing/>
        <w:jc w:val="both"/>
        <w:rPr>
          <w:rFonts w:ascii="Calibri" w:hAnsi="Calibri" w:cs="Calibri"/>
          <w:color w:val="000000" w:themeColor="text1"/>
        </w:rPr>
      </w:pPr>
      <w:r w:rsidRPr="00FD6A11">
        <w:rPr>
          <w:rFonts w:ascii="Calibri" w:hAnsi="Calibri" w:cs="Calibri"/>
        </w:rPr>
        <w:t xml:space="preserve">Each clinical application requires optimization of the sampling protocol to ensure that the performance of the analytical method meets expected criteria. </w:t>
      </w:r>
      <w:r w:rsidR="00A95821" w:rsidRPr="00FD6A11">
        <w:rPr>
          <w:rFonts w:ascii="Calibri" w:hAnsi="Calibri" w:cs="Calibri"/>
        </w:rPr>
        <w:t xml:space="preserve">In this regard, the </w:t>
      </w:r>
      <w:r w:rsidRPr="00FD6A11">
        <w:rPr>
          <w:rFonts w:ascii="Calibri" w:hAnsi="Calibri" w:cs="Calibri"/>
        </w:rPr>
        <w:t xml:space="preserve">benefit of </w:t>
      </w:r>
      <w:r w:rsidR="00A95821" w:rsidRPr="00FD6A11">
        <w:rPr>
          <w:rFonts w:ascii="Calibri" w:hAnsi="Calibri" w:cs="Calibri"/>
        </w:rPr>
        <w:t xml:space="preserve">utilizing </w:t>
      </w:r>
      <w:r w:rsidRPr="00FD6A11">
        <w:rPr>
          <w:rFonts w:ascii="Calibri" w:hAnsi="Calibri" w:cs="Calibri"/>
        </w:rPr>
        <w:t>SPME is the possibility of adjust</w:t>
      </w:r>
      <w:r w:rsidR="00983EC9" w:rsidRPr="00FD6A11">
        <w:rPr>
          <w:rFonts w:ascii="Calibri" w:hAnsi="Calibri" w:cs="Calibri"/>
        </w:rPr>
        <w:t>ing</w:t>
      </w:r>
      <w:r w:rsidRPr="00FD6A11">
        <w:rPr>
          <w:rFonts w:ascii="Calibri" w:hAnsi="Calibri" w:cs="Calibri"/>
        </w:rPr>
        <w:t xml:space="preserve"> conditions for various experimental designs. The variety of accessible extraction phases provides a broad spectrum of extracted metabolites with diversified polarities.</w:t>
      </w:r>
      <w:r w:rsidR="00184295" w:rsidRPr="00FD6A11">
        <w:rPr>
          <w:rFonts w:ascii="Calibri" w:hAnsi="Calibri" w:cs="Calibri"/>
        </w:rPr>
        <w:t xml:space="preserve"> At the same time, </w:t>
      </w:r>
      <w:r w:rsidR="00983EC9" w:rsidRPr="00FD6A11">
        <w:rPr>
          <w:rFonts w:ascii="Calibri" w:hAnsi="Calibri" w:cs="Calibri"/>
        </w:rPr>
        <w:t>this</w:t>
      </w:r>
      <w:r w:rsidR="00184295" w:rsidRPr="00FD6A11">
        <w:rPr>
          <w:rFonts w:ascii="Calibri" w:hAnsi="Calibri" w:cs="Calibri"/>
        </w:rPr>
        <w:t xml:space="preserve"> might be considered as a limitation of the method </w:t>
      </w:r>
      <w:proofErr w:type="gramStart"/>
      <w:r w:rsidR="00184295" w:rsidRPr="00FD6A11">
        <w:rPr>
          <w:rFonts w:ascii="Calibri" w:hAnsi="Calibri" w:cs="Calibri"/>
        </w:rPr>
        <w:t>due to the fact that</w:t>
      </w:r>
      <w:proofErr w:type="gramEnd"/>
      <w:r w:rsidR="00184295" w:rsidRPr="00FD6A11">
        <w:rPr>
          <w:rFonts w:ascii="Calibri" w:hAnsi="Calibri" w:cs="Calibri"/>
        </w:rPr>
        <w:t xml:space="preserve"> each sorbent provides selectivity towards specific features and does not extract all compounds present in the sample matrix.</w:t>
      </w:r>
      <w:r w:rsidRPr="00FD6A11">
        <w:rPr>
          <w:rFonts w:ascii="Calibri" w:hAnsi="Calibri" w:cs="Calibri"/>
        </w:rPr>
        <w:t xml:space="preserve"> It should be </w:t>
      </w:r>
      <w:r w:rsidR="00983EC9" w:rsidRPr="00FD6A11">
        <w:rPr>
          <w:rFonts w:ascii="Calibri" w:hAnsi="Calibri" w:cs="Calibri"/>
        </w:rPr>
        <w:t xml:space="preserve">noted </w:t>
      </w:r>
      <w:r w:rsidRPr="00FD6A11">
        <w:rPr>
          <w:rFonts w:ascii="Calibri" w:hAnsi="Calibri" w:cs="Calibri"/>
        </w:rPr>
        <w:t xml:space="preserve">that SPME coatings extract only </w:t>
      </w:r>
      <w:r w:rsidR="0056220E" w:rsidRPr="00FD6A11">
        <w:rPr>
          <w:rFonts w:ascii="Calibri" w:hAnsi="Calibri" w:cs="Calibri"/>
        </w:rPr>
        <w:t xml:space="preserve">via </w:t>
      </w:r>
      <w:r w:rsidRPr="00FD6A11">
        <w:rPr>
          <w:rFonts w:ascii="Calibri" w:hAnsi="Calibri" w:cs="Calibri"/>
        </w:rPr>
        <w:t xml:space="preserve">free molecules, and simply do not interact with a bound fraction of the analyte. The biocompatibility of the coatings </w:t>
      </w:r>
      <w:r w:rsidR="00983EC9" w:rsidRPr="00FD6A11">
        <w:rPr>
          <w:rFonts w:ascii="Calibri" w:hAnsi="Calibri" w:cs="Calibri"/>
        </w:rPr>
        <w:t>does not introduce</w:t>
      </w:r>
      <w:r w:rsidRPr="00FD6A11">
        <w:rPr>
          <w:rFonts w:ascii="Calibri" w:hAnsi="Calibri" w:cs="Calibri"/>
        </w:rPr>
        <w:t xml:space="preserve"> toxicity to the tissue </w:t>
      </w:r>
      <w:r w:rsidR="00983EC9" w:rsidRPr="00FD6A11">
        <w:rPr>
          <w:rFonts w:ascii="Calibri" w:hAnsi="Calibri" w:cs="Calibri"/>
        </w:rPr>
        <w:t>while</w:t>
      </w:r>
      <w:r w:rsidRPr="00FD6A11">
        <w:rPr>
          <w:rFonts w:ascii="Calibri" w:hAnsi="Calibri" w:cs="Calibri"/>
        </w:rPr>
        <w:t xml:space="preserve"> restrain</w:t>
      </w:r>
      <w:r w:rsidR="00983EC9" w:rsidRPr="00FD6A11">
        <w:rPr>
          <w:rFonts w:ascii="Calibri" w:hAnsi="Calibri" w:cs="Calibri"/>
        </w:rPr>
        <w:t>ing the</w:t>
      </w:r>
      <w:r w:rsidRPr="00FD6A11">
        <w:rPr>
          <w:rFonts w:ascii="Calibri" w:hAnsi="Calibri" w:cs="Calibri"/>
        </w:rPr>
        <w:t xml:space="preserve"> extraction of large molecules such as proteins</w:t>
      </w:r>
      <w:r w:rsidR="00983EC9" w:rsidRPr="00FD6A11">
        <w:rPr>
          <w:rFonts w:ascii="Calibri" w:hAnsi="Calibri" w:cs="Calibri"/>
        </w:rPr>
        <w:t>;</w:t>
      </w:r>
      <w:r w:rsidRPr="00FD6A11">
        <w:rPr>
          <w:rFonts w:ascii="Calibri" w:hAnsi="Calibri" w:cs="Calibri"/>
        </w:rPr>
        <w:t xml:space="preserve"> as a consequence</w:t>
      </w:r>
      <w:r w:rsidR="00983EC9" w:rsidRPr="00FD6A11">
        <w:rPr>
          <w:rFonts w:ascii="Calibri" w:hAnsi="Calibri" w:cs="Calibri"/>
        </w:rPr>
        <w:t>,</w:t>
      </w:r>
      <w:r w:rsidRPr="00FD6A11">
        <w:rPr>
          <w:rFonts w:ascii="Calibri" w:hAnsi="Calibri" w:cs="Calibri"/>
        </w:rPr>
        <w:t xml:space="preserve"> the enzymatic processes are inhibited already at the stage of sample collection and the presence of artefacts is minimized, which is a great advantage over alternative sampling methods. The length of the coating </w:t>
      </w:r>
      <w:r w:rsidR="0056220E" w:rsidRPr="00FD6A11">
        <w:rPr>
          <w:rFonts w:ascii="Calibri" w:hAnsi="Calibri" w:cs="Calibri"/>
        </w:rPr>
        <w:t xml:space="preserve">influences </w:t>
      </w:r>
      <w:r w:rsidRPr="00FD6A11">
        <w:rPr>
          <w:rFonts w:ascii="Calibri" w:hAnsi="Calibri" w:cs="Calibri"/>
        </w:rPr>
        <w:t>the efficiency of extraction</w:t>
      </w:r>
      <w:r w:rsidR="00415254">
        <w:rPr>
          <w:rFonts w:ascii="Calibri" w:hAnsi="Calibri" w:cs="Calibri"/>
        </w:rPr>
        <w:t xml:space="preserve"> (</w:t>
      </w:r>
      <w:r w:rsidR="0056220E" w:rsidRPr="00FD6A11">
        <w:rPr>
          <w:rFonts w:ascii="Calibri" w:hAnsi="Calibri" w:cs="Calibri"/>
        </w:rPr>
        <w:t>i.e.</w:t>
      </w:r>
      <w:r w:rsidR="00415254">
        <w:rPr>
          <w:rFonts w:ascii="Calibri" w:hAnsi="Calibri" w:cs="Calibri"/>
        </w:rPr>
        <w:t>,</w:t>
      </w:r>
      <w:r w:rsidRPr="00FD6A11">
        <w:rPr>
          <w:rFonts w:ascii="Calibri" w:hAnsi="Calibri" w:cs="Calibri"/>
        </w:rPr>
        <w:t xml:space="preserve"> </w:t>
      </w:r>
      <w:r w:rsidR="00983EC9" w:rsidRPr="00FD6A11">
        <w:rPr>
          <w:rFonts w:ascii="Calibri" w:hAnsi="Calibri" w:cs="Calibri"/>
        </w:rPr>
        <w:t xml:space="preserve">the length of the </w:t>
      </w:r>
      <w:r w:rsidRPr="00FD6A11">
        <w:rPr>
          <w:rFonts w:ascii="Calibri" w:hAnsi="Calibri" w:cs="Calibri"/>
        </w:rPr>
        <w:t xml:space="preserve">coating </w:t>
      </w:r>
      <w:r w:rsidR="00983EC9" w:rsidRPr="00FD6A11">
        <w:rPr>
          <w:rFonts w:ascii="Calibri" w:hAnsi="Calibri" w:cs="Calibri"/>
        </w:rPr>
        <w:t xml:space="preserve">designates the </w:t>
      </w:r>
      <w:r w:rsidR="0056220E" w:rsidRPr="00FD6A11">
        <w:rPr>
          <w:rFonts w:ascii="Calibri" w:hAnsi="Calibri" w:cs="Calibri"/>
        </w:rPr>
        <w:t xml:space="preserve">surface area and </w:t>
      </w:r>
      <w:r w:rsidR="00983EC9" w:rsidRPr="00FD6A11">
        <w:rPr>
          <w:rFonts w:ascii="Calibri" w:hAnsi="Calibri" w:cs="Calibri"/>
        </w:rPr>
        <w:t xml:space="preserve">the </w:t>
      </w:r>
      <w:r w:rsidR="0056220E" w:rsidRPr="00FD6A11">
        <w:rPr>
          <w:rFonts w:ascii="Calibri" w:hAnsi="Calibri" w:cs="Calibri"/>
        </w:rPr>
        <w:t>extraction phase volume</w:t>
      </w:r>
      <w:r w:rsidR="00415254">
        <w:rPr>
          <w:rFonts w:ascii="Calibri" w:hAnsi="Calibri" w:cs="Calibri"/>
        </w:rPr>
        <w:t>);</w:t>
      </w:r>
      <w:r w:rsidR="0056220E" w:rsidRPr="00FD6A11">
        <w:rPr>
          <w:rFonts w:ascii="Calibri" w:hAnsi="Calibri" w:cs="Calibri"/>
        </w:rPr>
        <w:t xml:space="preserve"> </w:t>
      </w:r>
      <w:r w:rsidR="00983EC9" w:rsidRPr="00FD6A11">
        <w:rPr>
          <w:rFonts w:ascii="Calibri" w:hAnsi="Calibri" w:cs="Calibri"/>
        </w:rPr>
        <w:t xml:space="preserve">thus, longer coatings yield </w:t>
      </w:r>
      <w:r w:rsidR="0056220E" w:rsidRPr="00FD6A11">
        <w:rPr>
          <w:rFonts w:ascii="Calibri" w:hAnsi="Calibri" w:cs="Calibri"/>
        </w:rPr>
        <w:t>higher recover</w:t>
      </w:r>
      <w:r w:rsidR="00983EC9" w:rsidRPr="00FD6A11">
        <w:rPr>
          <w:rFonts w:ascii="Calibri" w:hAnsi="Calibri" w:cs="Calibri"/>
        </w:rPr>
        <w:t>ies</w:t>
      </w:r>
      <w:r w:rsidRPr="00FD6A11">
        <w:rPr>
          <w:rFonts w:ascii="Calibri" w:hAnsi="Calibri" w:cs="Calibri"/>
        </w:rPr>
        <w:t xml:space="preserve">. </w:t>
      </w:r>
      <w:r w:rsidR="0056220E" w:rsidRPr="00FD6A11">
        <w:rPr>
          <w:rFonts w:ascii="Calibri" w:hAnsi="Calibri" w:cs="Calibri"/>
        </w:rPr>
        <w:t>On the other hand, shorter coating</w:t>
      </w:r>
      <w:r w:rsidR="00983EC9" w:rsidRPr="00FD6A11">
        <w:rPr>
          <w:rFonts w:ascii="Calibri" w:hAnsi="Calibri" w:cs="Calibri"/>
        </w:rPr>
        <w:t>s enable</w:t>
      </w:r>
      <w:r w:rsidR="0056220E" w:rsidRPr="00FD6A11">
        <w:rPr>
          <w:rFonts w:ascii="Calibri" w:hAnsi="Calibri" w:cs="Calibri"/>
        </w:rPr>
        <w:t xml:space="preserve"> higher spatial resolution.</w:t>
      </w:r>
      <w:r w:rsidR="00322EC3" w:rsidRPr="00FD6A11">
        <w:rPr>
          <w:rFonts w:ascii="Calibri" w:hAnsi="Calibri" w:cs="Calibri"/>
        </w:rPr>
        <w:t xml:space="preserve"> For reliable results, it is crucial to submerge the probe to the exact same depth of kidney cortex. </w:t>
      </w:r>
      <w:r w:rsidR="00415254">
        <w:rPr>
          <w:rFonts w:ascii="Calibri" w:hAnsi="Calibri" w:cs="Calibri"/>
        </w:rPr>
        <w:t>In</w:t>
      </w:r>
      <w:r w:rsidR="00322EC3" w:rsidRPr="00FD6A11">
        <w:rPr>
          <w:rFonts w:ascii="Calibri" w:hAnsi="Calibri" w:cs="Calibri"/>
        </w:rPr>
        <w:t xml:space="preserve">sertion </w:t>
      </w:r>
      <w:r w:rsidR="00415254">
        <w:rPr>
          <w:rFonts w:ascii="Calibri" w:hAnsi="Calibri" w:cs="Calibri"/>
        </w:rPr>
        <w:t>t</w:t>
      </w:r>
      <w:r w:rsidR="00415254" w:rsidRPr="00FD6A11">
        <w:rPr>
          <w:rFonts w:ascii="Calibri" w:hAnsi="Calibri" w:cs="Calibri"/>
        </w:rPr>
        <w:t xml:space="preserve">oo deep </w:t>
      </w:r>
      <w:r w:rsidR="00322EC3" w:rsidRPr="00FD6A11">
        <w:rPr>
          <w:rFonts w:ascii="Calibri" w:hAnsi="Calibri" w:cs="Calibri"/>
        </w:rPr>
        <w:t>causes the risk of entering the kidney medulla.</w:t>
      </w:r>
      <w:r w:rsidR="00711451" w:rsidRPr="00FD6A11">
        <w:rPr>
          <w:rFonts w:ascii="Calibri" w:hAnsi="Calibri" w:cs="Calibri"/>
        </w:rPr>
        <w:t xml:space="preserve"> T</w:t>
      </w:r>
      <w:r w:rsidR="00415254">
        <w:rPr>
          <w:rFonts w:ascii="Calibri" w:hAnsi="Calibri" w:cs="Calibri"/>
        </w:rPr>
        <w:t>he t</w:t>
      </w:r>
      <w:r w:rsidR="00480497" w:rsidRPr="00FD6A11">
        <w:rPr>
          <w:rFonts w:ascii="Calibri" w:hAnsi="Calibri" w:cs="Calibri"/>
        </w:rPr>
        <w:t>ime</w:t>
      </w:r>
      <w:r w:rsidR="00711451" w:rsidRPr="00FD6A11">
        <w:rPr>
          <w:rFonts w:ascii="Calibri" w:hAnsi="Calibri" w:cs="Calibri"/>
        </w:rPr>
        <w:t xml:space="preserve"> of </w:t>
      </w:r>
      <w:r w:rsidR="00480497" w:rsidRPr="00FD6A11">
        <w:rPr>
          <w:rFonts w:ascii="Calibri" w:hAnsi="Calibri" w:cs="Calibri"/>
        </w:rPr>
        <w:t xml:space="preserve">the </w:t>
      </w:r>
      <w:r w:rsidR="00711451" w:rsidRPr="00FD6A11">
        <w:rPr>
          <w:rFonts w:ascii="Calibri" w:hAnsi="Calibri" w:cs="Calibri"/>
        </w:rPr>
        <w:t xml:space="preserve">extraction is also proportional to </w:t>
      </w:r>
      <w:r w:rsidR="00415254">
        <w:rPr>
          <w:rFonts w:ascii="Calibri" w:hAnsi="Calibri" w:cs="Calibri"/>
        </w:rPr>
        <w:t xml:space="preserve">the </w:t>
      </w:r>
      <w:r w:rsidR="00711451" w:rsidRPr="00FD6A11">
        <w:rPr>
          <w:rFonts w:ascii="Calibri" w:hAnsi="Calibri" w:cs="Calibri"/>
        </w:rPr>
        <w:t>extraction efficiency.</w:t>
      </w:r>
      <w:r w:rsidR="0056220E" w:rsidRPr="00FD6A11">
        <w:rPr>
          <w:rFonts w:ascii="Calibri" w:hAnsi="Calibri" w:cs="Calibri"/>
        </w:rPr>
        <w:t xml:space="preserve"> </w:t>
      </w:r>
      <w:r w:rsidRPr="00FD6A11">
        <w:rPr>
          <w:rFonts w:ascii="Calibri" w:hAnsi="Calibri" w:cs="Calibri"/>
        </w:rPr>
        <w:t>The</w:t>
      </w:r>
      <w:r w:rsidR="0056220E" w:rsidRPr="00FD6A11">
        <w:rPr>
          <w:rFonts w:ascii="Calibri" w:hAnsi="Calibri" w:cs="Calibri"/>
        </w:rPr>
        <w:t xml:space="preserve">refore, </w:t>
      </w:r>
      <w:r w:rsidRPr="00FD6A11">
        <w:rPr>
          <w:rFonts w:ascii="Calibri" w:hAnsi="Calibri" w:cs="Calibri"/>
        </w:rPr>
        <w:t xml:space="preserve">selection of optimum extraction time is one of the </w:t>
      </w:r>
      <w:r w:rsidR="00711451" w:rsidRPr="00FD6A11">
        <w:rPr>
          <w:rFonts w:ascii="Calibri" w:hAnsi="Calibri" w:cs="Calibri"/>
        </w:rPr>
        <w:t xml:space="preserve">most </w:t>
      </w:r>
      <w:r w:rsidRPr="00FD6A11">
        <w:rPr>
          <w:rFonts w:ascii="Calibri" w:hAnsi="Calibri" w:cs="Calibri"/>
        </w:rPr>
        <w:t>critical steps in SPME method development</w:t>
      </w:r>
      <w:r w:rsidR="00983EC9" w:rsidRPr="00FD6A11">
        <w:rPr>
          <w:rFonts w:ascii="Calibri" w:hAnsi="Calibri" w:cs="Calibri"/>
        </w:rPr>
        <w:t>.</w:t>
      </w:r>
      <w:r w:rsidR="00322EC3" w:rsidRPr="00FD6A11">
        <w:rPr>
          <w:rFonts w:ascii="Calibri" w:hAnsi="Calibri" w:cs="Calibri"/>
        </w:rPr>
        <w:t xml:space="preserve"> The accuracy of time measurement provides the highest repeatability. </w:t>
      </w:r>
      <w:r w:rsidR="00983EC9" w:rsidRPr="00FD6A11">
        <w:rPr>
          <w:rFonts w:ascii="Calibri" w:hAnsi="Calibri" w:cs="Calibri"/>
        </w:rPr>
        <w:t>In biological applications such as the one discussed, there is always</w:t>
      </w:r>
      <w:r w:rsidRPr="00FD6A11">
        <w:rPr>
          <w:rFonts w:ascii="Calibri" w:hAnsi="Calibri" w:cs="Calibri"/>
        </w:rPr>
        <w:t xml:space="preserve"> </w:t>
      </w:r>
      <w:r w:rsidR="00983EC9" w:rsidRPr="00FD6A11">
        <w:rPr>
          <w:rFonts w:ascii="Calibri" w:hAnsi="Calibri" w:cs="Calibri"/>
        </w:rPr>
        <w:t xml:space="preserve">a </w:t>
      </w:r>
      <w:r w:rsidRPr="00FD6A11">
        <w:rPr>
          <w:rFonts w:ascii="Calibri" w:hAnsi="Calibri" w:cs="Calibri"/>
        </w:rPr>
        <w:t>compromise between the</w:t>
      </w:r>
      <w:r w:rsidR="00711451" w:rsidRPr="00FD6A11">
        <w:rPr>
          <w:rFonts w:ascii="Calibri" w:hAnsi="Calibri" w:cs="Calibri"/>
        </w:rPr>
        <w:t xml:space="preserve"> </w:t>
      </w:r>
      <w:r w:rsidRPr="00FD6A11">
        <w:rPr>
          <w:rFonts w:ascii="Calibri" w:hAnsi="Calibri" w:cs="Calibri"/>
        </w:rPr>
        <w:t>sensitivity and repeatability</w:t>
      </w:r>
      <w:r w:rsidR="00711451" w:rsidRPr="00FD6A11">
        <w:rPr>
          <w:rFonts w:ascii="Calibri" w:hAnsi="Calibri" w:cs="Calibri"/>
        </w:rPr>
        <w:t xml:space="preserve"> of the analytical protocol and the </w:t>
      </w:r>
      <w:r w:rsidR="00480497" w:rsidRPr="00FD6A11">
        <w:rPr>
          <w:rFonts w:ascii="Calibri" w:hAnsi="Calibri" w:cs="Calibri"/>
        </w:rPr>
        <w:t xml:space="preserve">restrictions of </w:t>
      </w:r>
      <w:r w:rsidR="00983EC9" w:rsidRPr="00FD6A11">
        <w:rPr>
          <w:rFonts w:ascii="Calibri" w:hAnsi="Calibri" w:cs="Calibri"/>
        </w:rPr>
        <w:t xml:space="preserve">the </w:t>
      </w:r>
      <w:r w:rsidR="00480497" w:rsidRPr="00FD6A11">
        <w:rPr>
          <w:rFonts w:ascii="Calibri" w:hAnsi="Calibri" w:cs="Calibri"/>
        </w:rPr>
        <w:t>medical procedure</w:t>
      </w:r>
      <w:r w:rsidRPr="00FD6A11">
        <w:rPr>
          <w:rFonts w:ascii="Calibri" w:hAnsi="Calibri" w:cs="Calibri"/>
        </w:rPr>
        <w:t>.</w:t>
      </w:r>
      <w:r w:rsidR="00045109" w:rsidRPr="00FD6A11">
        <w:rPr>
          <w:rFonts w:ascii="Calibri" w:hAnsi="Calibri" w:cs="Calibri"/>
        </w:rPr>
        <w:t xml:space="preserve"> </w:t>
      </w:r>
      <w:r w:rsidR="00983EC9" w:rsidRPr="00FD6A11">
        <w:rPr>
          <w:rFonts w:ascii="Calibri" w:hAnsi="Calibri" w:cs="Calibri"/>
        </w:rPr>
        <w:t>While e</w:t>
      </w:r>
      <w:r w:rsidRPr="00FD6A11">
        <w:rPr>
          <w:rFonts w:ascii="Calibri" w:hAnsi="Calibri" w:cs="Calibri"/>
        </w:rPr>
        <w:t xml:space="preserve">quilibrium extraction provides the highest sensitivity, </w:t>
      </w:r>
      <w:r w:rsidR="008B7FCB" w:rsidRPr="00FD6A11">
        <w:rPr>
          <w:rFonts w:ascii="Calibri" w:hAnsi="Calibri" w:cs="Calibri"/>
        </w:rPr>
        <w:t>for safety reasons, pre-equilibrium conditions are often used in such applications</w:t>
      </w:r>
      <w:r w:rsidRPr="00FD6A11">
        <w:rPr>
          <w:rFonts w:ascii="Calibri" w:hAnsi="Calibri" w:cs="Calibri"/>
        </w:rPr>
        <w:t xml:space="preserve">, </w:t>
      </w:r>
      <w:r w:rsidR="008B7FCB" w:rsidRPr="00FD6A11">
        <w:rPr>
          <w:rFonts w:ascii="Calibri" w:hAnsi="Calibri" w:cs="Calibri"/>
        </w:rPr>
        <w:t>as</w:t>
      </w:r>
      <w:r w:rsidRPr="00FD6A11">
        <w:rPr>
          <w:rFonts w:ascii="Calibri" w:hAnsi="Calibri" w:cs="Calibri"/>
        </w:rPr>
        <w:t xml:space="preserve"> extraction time should not affect the total duration of the surgery. The efficiency of desorption is determined by the time of the process and the composition of</w:t>
      </w:r>
      <w:r w:rsidR="008B7FCB" w:rsidRPr="00FD6A11">
        <w:rPr>
          <w:rFonts w:ascii="Calibri" w:hAnsi="Calibri" w:cs="Calibri"/>
        </w:rPr>
        <w:t xml:space="preserve"> the</w:t>
      </w:r>
      <w:r w:rsidRPr="00FD6A11">
        <w:rPr>
          <w:rFonts w:ascii="Calibri" w:hAnsi="Calibri" w:cs="Calibri"/>
        </w:rPr>
        <w:t xml:space="preserve"> desorption solvent, which should be compatible with the mobile phase used for </w:t>
      </w:r>
      <w:r w:rsidRPr="00FD6A11">
        <w:rPr>
          <w:rFonts w:ascii="Calibri" w:hAnsi="Calibri" w:cs="Calibri"/>
          <w:color w:val="000000" w:themeColor="text1"/>
        </w:rPr>
        <w:t>chromatographic separation.</w:t>
      </w:r>
    </w:p>
    <w:p w14:paraId="77B5D576" w14:textId="77777777" w:rsidR="00415254" w:rsidRPr="00FD6A11" w:rsidRDefault="00415254" w:rsidP="000121D2">
      <w:pPr>
        <w:pStyle w:val="NormalWeb"/>
        <w:spacing w:before="0" w:beforeAutospacing="0" w:after="0" w:afterAutospacing="0"/>
        <w:contextualSpacing/>
        <w:jc w:val="both"/>
        <w:rPr>
          <w:rFonts w:ascii="Calibri" w:hAnsi="Calibri" w:cs="Calibri"/>
          <w:color w:val="000000" w:themeColor="text1"/>
        </w:rPr>
      </w:pPr>
    </w:p>
    <w:p w14:paraId="7A9A0D6A" w14:textId="18835DC2" w:rsidR="00184295" w:rsidRDefault="00184295" w:rsidP="000121D2">
      <w:pPr>
        <w:pStyle w:val="NormalWeb"/>
        <w:spacing w:before="0" w:beforeAutospacing="0" w:after="0" w:afterAutospacing="0"/>
        <w:contextualSpacing/>
        <w:jc w:val="both"/>
        <w:rPr>
          <w:rFonts w:ascii="Calibri" w:hAnsi="Calibri" w:cs="Calibri"/>
          <w:color w:val="000000" w:themeColor="text1"/>
        </w:rPr>
      </w:pPr>
      <w:r w:rsidRPr="00FD6A11">
        <w:rPr>
          <w:rFonts w:ascii="Calibri" w:hAnsi="Calibri" w:cs="Calibri"/>
          <w:color w:val="000000" w:themeColor="text1"/>
        </w:rPr>
        <w:t>One of the major requirements for diagnostic instrumentation used for intra</w:t>
      </w:r>
      <w:r w:rsidR="00FD32A8" w:rsidRPr="00FD6A11">
        <w:rPr>
          <w:rFonts w:ascii="Calibri" w:hAnsi="Calibri" w:cs="Calibri"/>
          <w:color w:val="000000" w:themeColor="text1"/>
        </w:rPr>
        <w:t>-</w:t>
      </w:r>
      <w:r w:rsidRPr="00FD6A11">
        <w:rPr>
          <w:rFonts w:ascii="Calibri" w:hAnsi="Calibri" w:cs="Calibri"/>
          <w:color w:val="000000" w:themeColor="text1"/>
        </w:rPr>
        <w:t>surgical assessment</w:t>
      </w:r>
      <w:r w:rsidR="008B7FCB" w:rsidRPr="00FD6A11">
        <w:rPr>
          <w:rFonts w:ascii="Calibri" w:hAnsi="Calibri" w:cs="Calibri"/>
          <w:color w:val="000000" w:themeColor="text1"/>
        </w:rPr>
        <w:t>s</w:t>
      </w:r>
      <w:r w:rsidRPr="00FD6A11">
        <w:rPr>
          <w:rFonts w:ascii="Calibri" w:hAnsi="Calibri" w:cs="Calibri"/>
          <w:color w:val="000000" w:themeColor="text1"/>
        </w:rPr>
        <w:t xml:space="preserve"> is time of analysis. Current attempts are being made to develop a rapid tool for </w:t>
      </w:r>
      <w:r w:rsidR="00F74A54" w:rsidRPr="00F74A54">
        <w:rPr>
          <w:rFonts w:ascii="Calibri" w:hAnsi="Calibri" w:cs="Calibri"/>
          <w:color w:val="000000" w:themeColor="text1"/>
        </w:rPr>
        <w:lastRenderedPageBreak/>
        <w:t>in vivo</w:t>
      </w:r>
      <w:r w:rsidRPr="00FD6A11">
        <w:rPr>
          <w:rFonts w:ascii="Calibri" w:hAnsi="Calibri" w:cs="Calibri"/>
          <w:color w:val="000000" w:themeColor="text1"/>
        </w:rPr>
        <w:t xml:space="preserve"> SPME extraction coupled directly to a mass spectrometer via microfluidic open interface (MOI)</w:t>
      </w:r>
      <w:r w:rsidR="003D2ABC"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{"citationItems":[{"id":"ITEM-1","itemData":{"DOI":"10.1039/c9an00041k","ISSN":"13645528","abstract":"Tranexamic acid (TXA) is an antifibrinolytic used during cardiac surgery that presents high inter-patient variability. High plasma concentrations have been associated with post-operative seizures. Due to the difficulties with maintaining acceptable concentrations of TXA during surgery, implementation of a point-of-care strategy for testing TXA plasma concentration would allow for close monitoring of its concentration during administration. This would facilitate timely corrections to the dosing schedule, and in effect tailor treatment for individual patient needs. In this work, a method for the rapid monitoring of TXA from plasma samples was subsequently carried out via biocompatible solid-phase microextraction (Bio-SPME) coupled directly to tandem mass spectrometry via a microfluidic open interface (MOI). MOI operates under the concept of a flow-isolated desorption volume and was designed with aims to directly hyphenate Bio-SPME to different detection and ionization systems. In addition, it allows the desorption of Bio-SPME fibers in small volumes while it concurrently continues feeding the ESI with a constant flow to minimize cross-talking and instabilities. The methodology was used to monitor six patients with varying degrees of renal dysfunction, at different time points during cardiac surgery. MOI proves to be a reliable and feasible tool for rapid therapeutic drug monitoring. Affording total times of analysis as low as 30 seconds per sample in its high throughput mode configuration while the single sample turn-around time was 15 minutes, including sample preparation. In addition, cross-validation against a standard thin film solid phase microextraction using liquid chromatography coupled to tandem mass spectrometry (TFME-LC-MS/MS) method was performed. Bland-Altman analysis was used to cross-validate the results obtained by the two methods. Data analysis demonstrated that 92% of the compared data pairs (n = 63) were distributed within the acceptable range. The data was also validated by the Passing Bablok regression, demonstrating good statistical agreement between these two methods. Finally, the currently presented method offers comparable results to the conventional liquid chromatography with acceptable RSDs, while only necessitating a fraction of the time. In this way, TXA concentration in plasma can be monitored in a close to real time throughput during surgery.","author":[{"dropping-particle":"","family":"Looby","given":"Nikita T.","non-dropping-particle":"","parse-names":false,"suffix":""},{"dropping-particle":"","family":"Tascon","given":"Marcos","non-dropping-particle":"","parse-names":false,"suffix":""},{"dropping-particle":"","family":"Acquaro","given":"Vinicius R.","non-dropping-particle":"","parse-names":false,"suffix":""},{"dropping-particle":"","family":"Reyes-Garcés","given":"Nathaly","non-dropping-particle":"","parse-names":false,"suffix":""},{"dropping-particle":"","family":"Vasiljevic","given":"Tijana","non-dropping-particle":"","parse-names":false,"suffix":""},{"dropping-particle":"","family":"Gomez-Rios","given":"German Augusto","non-dropping-particle":"","parse-names":false,"suffix":""},{"dropping-particle":"","family":"Wasowicz","given":"Marcin","non-dropping-particle":"","parse-names":false,"suffix":""},{"dropping-particle":"","family":"Pawliszyn","given":"Janusz","non-dropping-particle":"","parse-names":false,"suffix":""}],"container-title":"Analyst","id":"ITEM-1","issue":"12","issued":{"date-parts":[["2019"]]},"page":"3721-3728","title":"Solid phase microextraction coupled to mass spectrometry: Via a microfluidic open interface for rapid therapeutic drug monitoring","type":"article-journal","volume":"144"},"uris":["http://www.mendeley.com/documents/?uuid=6e024970-be82-4dd2-953e-d0e45955ccd4"]}],"mendeley":{"formattedCitation":"&lt;sup&gt;24&lt;/sup&gt;","plainTextFormattedCitation":"24","previouslyFormattedCitation":"[24]"},"properties":{"noteIndex":0},"schema":"https://github.com/citation-style-language/schema/raw/master/csl-citation.json"}</w:instrText>
      </w:r>
      <w:r w:rsidR="003D2ABC"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24</w:t>
      </w:r>
      <w:r w:rsidR="003D2ABC" w:rsidRPr="00FD6A11">
        <w:rPr>
          <w:rFonts w:ascii="Calibri" w:hAnsi="Calibri" w:cs="Calibri"/>
          <w:color w:val="000000" w:themeColor="text1"/>
        </w:rPr>
        <w:fldChar w:fldCharType="end"/>
      </w:r>
      <w:r w:rsidRPr="00FD6A11">
        <w:rPr>
          <w:rFonts w:ascii="Calibri" w:hAnsi="Calibri" w:cs="Calibri"/>
          <w:color w:val="000000" w:themeColor="text1"/>
        </w:rPr>
        <w:t xml:space="preserve"> or coated blade spray (CBS)</w:t>
      </w:r>
      <w:r w:rsidR="003D2ABC" w:rsidRPr="00FD6A11">
        <w:rPr>
          <w:rFonts w:ascii="Calibri" w:hAnsi="Calibri" w:cs="Calibri"/>
          <w:color w:val="000000" w:themeColor="text1"/>
        </w:rPr>
        <w:fldChar w:fldCharType="begin" w:fldLock="1"/>
      </w:r>
      <w:r w:rsidR="003D2ABC" w:rsidRPr="00FD6A11">
        <w:rPr>
          <w:rFonts w:ascii="Calibri" w:hAnsi="Calibri" w:cs="Calibri"/>
          <w:color w:val="000000" w:themeColor="text1"/>
        </w:rPr>
        <w:instrText>ADDIN CSL_CITATION {"citationItems":[{"id":"ITEM-1","itemData":{"DOI":"10.4155/bio-2017-0153","ISSN":"17576199","abstract":"Coated blade spray (CBS) is a solid-phase microextraction-based technology that can be directly coupled to MS to enable the rapid qualitative and quantitative analysis of complex matrices. The goal of this mini review is to concisely introduce CBS's operational fundamentals and to consider how it correlates/contrasts with existing direct-to-MS technologies suitable for bioanalytical applications. In addition, we provide a fair comparison of CBS to other existing solid-phase microextraction-to-MS approaches, as well as an overview of recent CBS applications/strategies that have been developed to analyze diverse compounds present in biofluids.","author":[{"dropping-particle":"","family":"Gómez-Ríos","given":"Germán Augusto","non-dropping-particle":"","parse-names":false,"suffix":""},{"dropping-particle":"","family":"Tascon","given":"Marcos","non-dropping-particle":"","parse-names":false,"suffix":""},{"dropping-particle":"","family":"Pawliszyn","given":"Janusz","non-dropping-particle":"","parse-names":false,"suffix":""}],"container-title":"Bioanalysis","id":"ITEM-1","issue":"4","issued":{"date-parts":[["2018"]]},"page":"257-271","title":"Coated blade spray: Shifting the paradigm of direct sample introduction to MS","type":"article-journal","volume":"10"},"uris":["http://www.mendeley.com/documents/?uuid=abb097ad-8453-4025-bb80-b2e2adc0d0a4"]}],"mendeley":{"formattedCitation":"&lt;sup&gt;25&lt;/sup&gt;","plainTextFormattedCitation":"25","previouslyFormattedCitation":"[25]"},"properties":{"noteIndex":0},"schema":"https://github.com/citation-style-language/schema/raw/master/csl-citation.json"}</w:instrText>
      </w:r>
      <w:r w:rsidR="003D2ABC" w:rsidRPr="00FD6A11">
        <w:rPr>
          <w:rFonts w:ascii="Calibri" w:hAnsi="Calibri" w:cs="Calibri"/>
          <w:color w:val="000000" w:themeColor="text1"/>
        </w:rPr>
        <w:fldChar w:fldCharType="separate"/>
      </w:r>
      <w:r w:rsidR="003D2ABC" w:rsidRPr="00FD6A11">
        <w:rPr>
          <w:rFonts w:ascii="Calibri" w:hAnsi="Calibri" w:cs="Calibri"/>
          <w:noProof/>
          <w:color w:val="000000" w:themeColor="text1"/>
          <w:vertAlign w:val="superscript"/>
        </w:rPr>
        <w:t>25</w:t>
      </w:r>
      <w:r w:rsidR="003D2ABC" w:rsidRPr="00FD6A11">
        <w:rPr>
          <w:rFonts w:ascii="Calibri" w:hAnsi="Calibri" w:cs="Calibri"/>
          <w:color w:val="000000" w:themeColor="text1"/>
        </w:rPr>
        <w:fldChar w:fldCharType="end"/>
      </w:r>
      <w:r w:rsidRPr="00FD6A11">
        <w:rPr>
          <w:rFonts w:ascii="Calibri" w:hAnsi="Calibri" w:cs="Calibri"/>
          <w:color w:val="000000" w:themeColor="text1"/>
        </w:rPr>
        <w:t>.</w:t>
      </w:r>
      <w:r w:rsidR="009C2E2B" w:rsidRPr="00FD6A11">
        <w:rPr>
          <w:rFonts w:ascii="Calibri" w:hAnsi="Calibri" w:cs="Calibri"/>
          <w:color w:val="000000" w:themeColor="text1"/>
        </w:rPr>
        <w:t xml:space="preserve"> </w:t>
      </w:r>
      <w:r w:rsidRPr="00FD6A11">
        <w:rPr>
          <w:rFonts w:ascii="Calibri" w:hAnsi="Calibri" w:cs="Calibri"/>
          <w:color w:val="000000" w:themeColor="text1"/>
        </w:rPr>
        <w:t>Such approach</w:t>
      </w:r>
      <w:r w:rsidR="008B7FCB" w:rsidRPr="00FD6A11">
        <w:rPr>
          <w:rFonts w:ascii="Calibri" w:hAnsi="Calibri" w:cs="Calibri"/>
          <w:color w:val="000000" w:themeColor="text1"/>
        </w:rPr>
        <w:t xml:space="preserve">es </w:t>
      </w:r>
      <w:r w:rsidRPr="00FD6A11">
        <w:rPr>
          <w:rFonts w:ascii="Calibri" w:hAnsi="Calibri" w:cs="Calibri"/>
          <w:color w:val="000000" w:themeColor="text1"/>
        </w:rPr>
        <w:t xml:space="preserve">would </w:t>
      </w:r>
      <w:r w:rsidR="00B36786" w:rsidRPr="00FD6A11">
        <w:rPr>
          <w:rFonts w:ascii="Calibri" w:hAnsi="Calibri" w:cs="Calibri"/>
          <w:color w:val="000000" w:themeColor="text1"/>
        </w:rPr>
        <w:t>allow for</w:t>
      </w:r>
      <w:r w:rsidR="008B7FCB" w:rsidRPr="00FD6A11">
        <w:rPr>
          <w:rFonts w:ascii="Calibri" w:hAnsi="Calibri" w:cs="Calibri"/>
          <w:color w:val="000000" w:themeColor="text1"/>
        </w:rPr>
        <w:t xml:space="preserve"> </w:t>
      </w:r>
      <w:r w:rsidR="00B36786" w:rsidRPr="00FD6A11">
        <w:rPr>
          <w:rFonts w:ascii="Calibri" w:hAnsi="Calibri" w:cs="Calibri"/>
          <w:color w:val="000000" w:themeColor="text1"/>
        </w:rPr>
        <w:t xml:space="preserve">the disclosure of analytical </w:t>
      </w:r>
      <w:r w:rsidRPr="00FD6A11">
        <w:rPr>
          <w:rFonts w:ascii="Calibri" w:hAnsi="Calibri" w:cs="Calibri"/>
          <w:color w:val="000000" w:themeColor="text1"/>
        </w:rPr>
        <w:t xml:space="preserve">results in real or close to real time. The use of </w:t>
      </w:r>
      <w:r w:rsidR="008B7FCB" w:rsidRPr="00FD6A11">
        <w:rPr>
          <w:rFonts w:ascii="Calibri" w:hAnsi="Calibri" w:cs="Calibri"/>
          <w:color w:val="000000" w:themeColor="text1"/>
        </w:rPr>
        <w:t xml:space="preserve">such </w:t>
      </w:r>
      <w:r w:rsidRPr="00FD6A11">
        <w:rPr>
          <w:rFonts w:ascii="Calibri" w:hAnsi="Calibri" w:cs="Calibri"/>
          <w:color w:val="000000" w:themeColor="text1"/>
        </w:rPr>
        <w:t>method</w:t>
      </w:r>
      <w:r w:rsidR="008B7FCB" w:rsidRPr="00FD6A11">
        <w:rPr>
          <w:rFonts w:ascii="Calibri" w:hAnsi="Calibri" w:cs="Calibri"/>
          <w:color w:val="000000" w:themeColor="text1"/>
        </w:rPr>
        <w:t xml:space="preserve">s </w:t>
      </w:r>
      <w:r w:rsidRPr="00FD6A11">
        <w:rPr>
          <w:rFonts w:ascii="Calibri" w:hAnsi="Calibri" w:cs="Calibri"/>
          <w:color w:val="000000" w:themeColor="text1"/>
        </w:rPr>
        <w:t>for pre</w:t>
      </w:r>
      <w:r w:rsidR="008B7FCB" w:rsidRPr="00FD6A11">
        <w:rPr>
          <w:rFonts w:ascii="Calibri" w:hAnsi="Calibri" w:cs="Calibri"/>
          <w:color w:val="000000" w:themeColor="text1"/>
        </w:rPr>
        <w:t>-</w:t>
      </w:r>
      <w:r w:rsidRPr="00FD6A11">
        <w:rPr>
          <w:rFonts w:ascii="Calibri" w:hAnsi="Calibri" w:cs="Calibri"/>
          <w:color w:val="000000" w:themeColor="text1"/>
        </w:rPr>
        <w:t>intervention analys</w:t>
      </w:r>
      <w:r w:rsidR="000F4BFA" w:rsidRPr="00FD6A11">
        <w:rPr>
          <w:rFonts w:ascii="Calibri" w:hAnsi="Calibri" w:cs="Calibri"/>
          <w:color w:val="000000" w:themeColor="text1"/>
        </w:rPr>
        <w:t>e</w:t>
      </w:r>
      <w:r w:rsidRPr="00FD6A11">
        <w:rPr>
          <w:rFonts w:ascii="Calibri" w:hAnsi="Calibri" w:cs="Calibri"/>
          <w:color w:val="000000" w:themeColor="text1"/>
        </w:rPr>
        <w:t>s of metabolic and lipidomic profiles could enhance the decision-making process</w:t>
      </w:r>
      <w:r w:rsidR="00B36786" w:rsidRPr="00FD6A11">
        <w:rPr>
          <w:rFonts w:ascii="Calibri" w:hAnsi="Calibri" w:cs="Calibri"/>
          <w:color w:val="000000" w:themeColor="text1"/>
        </w:rPr>
        <w:t xml:space="preserve"> during transplantation procedures,</w:t>
      </w:r>
      <w:r w:rsidRPr="00FD6A11">
        <w:rPr>
          <w:rFonts w:ascii="Calibri" w:hAnsi="Calibri" w:cs="Calibri"/>
          <w:color w:val="000000" w:themeColor="text1"/>
        </w:rPr>
        <w:t xml:space="preserve"> </w:t>
      </w:r>
      <w:r w:rsidR="00B36786" w:rsidRPr="00FD6A11">
        <w:rPr>
          <w:rFonts w:ascii="Calibri" w:hAnsi="Calibri" w:cs="Calibri"/>
          <w:color w:val="000000" w:themeColor="text1"/>
        </w:rPr>
        <w:t xml:space="preserve">enabling </w:t>
      </w:r>
      <w:r w:rsidRPr="00FD6A11">
        <w:rPr>
          <w:rFonts w:ascii="Calibri" w:hAnsi="Calibri" w:cs="Calibri"/>
          <w:color w:val="000000" w:themeColor="text1"/>
        </w:rPr>
        <w:t xml:space="preserve">the best possible personalized approach and fast response in case of organ failure. </w:t>
      </w:r>
    </w:p>
    <w:p w14:paraId="02B097B9" w14:textId="77777777" w:rsidR="00E2555C" w:rsidRPr="00FD6A11" w:rsidRDefault="00E2555C" w:rsidP="000121D2">
      <w:pPr>
        <w:pStyle w:val="NormalWeb"/>
        <w:spacing w:before="0" w:beforeAutospacing="0" w:after="0" w:afterAutospacing="0"/>
        <w:contextualSpacing/>
        <w:jc w:val="both"/>
        <w:rPr>
          <w:rFonts w:ascii="Calibri" w:hAnsi="Calibri" w:cs="Calibri"/>
          <w:color w:val="000000" w:themeColor="text1"/>
        </w:rPr>
      </w:pPr>
    </w:p>
    <w:p w14:paraId="0301A468" w14:textId="64FDAD09" w:rsidR="005C1128" w:rsidRDefault="005C1128" w:rsidP="000121D2">
      <w:pPr>
        <w:pStyle w:val="NormalWeb"/>
        <w:spacing w:before="0" w:beforeAutospacing="0" w:after="0" w:afterAutospacing="0"/>
        <w:contextualSpacing/>
        <w:jc w:val="both"/>
        <w:rPr>
          <w:rFonts w:ascii="Calibri" w:hAnsi="Calibri" w:cs="Calibri"/>
        </w:rPr>
      </w:pPr>
      <w:r w:rsidRPr="00FD6A11">
        <w:rPr>
          <w:rFonts w:ascii="Calibri" w:hAnsi="Calibri" w:cs="Calibri"/>
        </w:rPr>
        <w:t xml:space="preserve">As a summary, </w:t>
      </w:r>
      <w:r w:rsidR="00480497" w:rsidRPr="00FD6A11">
        <w:rPr>
          <w:rFonts w:ascii="Calibri" w:hAnsi="Calibri" w:cs="Calibri"/>
        </w:rPr>
        <w:t>it is</w:t>
      </w:r>
      <w:r w:rsidRPr="00FD6A11">
        <w:rPr>
          <w:rFonts w:ascii="Calibri" w:hAnsi="Calibri" w:cs="Calibri"/>
        </w:rPr>
        <w:t xml:space="preserve"> hypothesize</w:t>
      </w:r>
      <w:r w:rsidR="00480497" w:rsidRPr="00FD6A11">
        <w:rPr>
          <w:rFonts w:ascii="Calibri" w:hAnsi="Calibri" w:cs="Calibri"/>
        </w:rPr>
        <w:t>d</w:t>
      </w:r>
      <w:r w:rsidRPr="00FD6A11">
        <w:rPr>
          <w:rFonts w:ascii="Calibri" w:hAnsi="Calibri" w:cs="Calibri"/>
        </w:rPr>
        <w:t xml:space="preserve"> that the proposed protocol will enable </w:t>
      </w:r>
      <w:r w:rsidR="00B36786" w:rsidRPr="00FD6A11">
        <w:rPr>
          <w:rFonts w:ascii="Calibri" w:hAnsi="Calibri" w:cs="Calibri"/>
        </w:rPr>
        <w:t>attainment of</w:t>
      </w:r>
      <w:r w:rsidRPr="00FD6A11">
        <w:rPr>
          <w:rFonts w:ascii="Calibri" w:hAnsi="Calibri" w:cs="Calibri"/>
        </w:rPr>
        <w:t xml:space="preserve"> full metabolic and lipidomic profile</w:t>
      </w:r>
      <w:r w:rsidR="00B36786" w:rsidRPr="00FD6A11">
        <w:rPr>
          <w:rFonts w:ascii="Calibri" w:hAnsi="Calibri" w:cs="Calibri"/>
        </w:rPr>
        <w:t>s</w:t>
      </w:r>
      <w:r w:rsidRPr="00FD6A11">
        <w:rPr>
          <w:rFonts w:ascii="Calibri" w:hAnsi="Calibri" w:cs="Calibri"/>
        </w:rPr>
        <w:t xml:space="preserve"> of kidney graft</w:t>
      </w:r>
      <w:r w:rsidR="00B36786" w:rsidRPr="00FD6A11">
        <w:rPr>
          <w:rFonts w:ascii="Calibri" w:hAnsi="Calibri" w:cs="Calibri"/>
        </w:rPr>
        <w:t>s</w:t>
      </w:r>
      <w:r w:rsidRPr="00FD6A11">
        <w:rPr>
          <w:rFonts w:ascii="Calibri" w:hAnsi="Calibri" w:cs="Calibri"/>
        </w:rPr>
        <w:t xml:space="preserve">, which </w:t>
      </w:r>
      <w:r w:rsidR="00480497" w:rsidRPr="00FD6A11">
        <w:rPr>
          <w:rFonts w:ascii="Calibri" w:hAnsi="Calibri" w:cs="Calibri"/>
        </w:rPr>
        <w:t xml:space="preserve">in turn </w:t>
      </w:r>
      <w:r w:rsidR="00B36786" w:rsidRPr="00FD6A11">
        <w:rPr>
          <w:rFonts w:ascii="Calibri" w:hAnsi="Calibri" w:cs="Calibri"/>
        </w:rPr>
        <w:t xml:space="preserve">would </w:t>
      </w:r>
      <w:r w:rsidRPr="00FD6A11">
        <w:rPr>
          <w:rFonts w:ascii="Calibri" w:hAnsi="Calibri" w:cs="Calibri"/>
        </w:rPr>
        <w:t xml:space="preserve">provide a comprehensive assessment of organ quality and characterization of the processes responsible for ischemia-reperfusion injury. The novelty of the project includes the utilization of </w:t>
      </w:r>
      <w:proofErr w:type="gramStart"/>
      <w:r w:rsidRPr="00FD6A11">
        <w:rPr>
          <w:rFonts w:ascii="Calibri" w:hAnsi="Calibri" w:cs="Calibri"/>
        </w:rPr>
        <w:t>solid-phase</w:t>
      </w:r>
      <w:proofErr w:type="gramEnd"/>
      <w:r w:rsidRPr="00FD6A11">
        <w:rPr>
          <w:rFonts w:ascii="Calibri" w:hAnsi="Calibri" w:cs="Calibri"/>
        </w:rPr>
        <w:t xml:space="preserve"> microextraction (SPME)</w:t>
      </w:r>
      <w:r w:rsidR="00B36786" w:rsidRPr="00FD6A11">
        <w:rPr>
          <w:rFonts w:ascii="Calibri" w:hAnsi="Calibri" w:cs="Calibri"/>
        </w:rPr>
        <w:t>,</w:t>
      </w:r>
      <w:r w:rsidRPr="00FD6A11">
        <w:rPr>
          <w:rFonts w:ascii="Calibri" w:hAnsi="Calibri" w:cs="Calibri"/>
        </w:rPr>
        <w:t xml:space="preserve"> offering low invasive sampling of living systems</w:t>
      </w:r>
      <w:r w:rsidR="00B36786" w:rsidRPr="00FD6A11">
        <w:rPr>
          <w:rFonts w:ascii="Calibri" w:hAnsi="Calibri" w:cs="Calibri"/>
        </w:rPr>
        <w:t>,</w:t>
      </w:r>
      <w:r w:rsidRPr="00FD6A11">
        <w:rPr>
          <w:rFonts w:ascii="Calibri" w:hAnsi="Calibri" w:cs="Calibri"/>
        </w:rPr>
        <w:t xml:space="preserve"> in combination with one of the most innovative technolog</w:t>
      </w:r>
      <w:r w:rsidR="00B36786" w:rsidRPr="00FD6A11">
        <w:rPr>
          <w:rFonts w:ascii="Calibri" w:hAnsi="Calibri" w:cs="Calibri"/>
        </w:rPr>
        <w:t>ies</w:t>
      </w:r>
      <w:r w:rsidRPr="00FD6A11">
        <w:rPr>
          <w:rFonts w:ascii="Calibri" w:hAnsi="Calibri" w:cs="Calibri"/>
        </w:rPr>
        <w:t xml:space="preserve"> </w:t>
      </w:r>
      <w:r w:rsidR="00B36786" w:rsidRPr="00FD6A11">
        <w:rPr>
          <w:rFonts w:ascii="Calibri" w:hAnsi="Calibri" w:cs="Calibri"/>
        </w:rPr>
        <w:t xml:space="preserve">available </w:t>
      </w:r>
      <w:r w:rsidRPr="00FD6A11">
        <w:rPr>
          <w:rFonts w:ascii="Calibri" w:hAnsi="Calibri" w:cs="Calibri"/>
        </w:rPr>
        <w:t xml:space="preserve">for metabolomics and </w:t>
      </w:r>
      <w:proofErr w:type="spellStart"/>
      <w:r w:rsidRPr="00FD6A11">
        <w:rPr>
          <w:rFonts w:ascii="Calibri" w:hAnsi="Calibri" w:cs="Calibri"/>
        </w:rPr>
        <w:t>lipidomics</w:t>
      </w:r>
      <w:proofErr w:type="spellEnd"/>
      <w:r w:rsidRPr="00FD6A11">
        <w:rPr>
          <w:rFonts w:ascii="Calibri" w:hAnsi="Calibri" w:cs="Calibri"/>
        </w:rPr>
        <w:t xml:space="preserve"> analysis</w:t>
      </w:r>
      <w:r w:rsidR="00E2555C">
        <w:rPr>
          <w:rFonts w:ascii="Calibri" w:hAnsi="Calibri" w:cs="Calibri"/>
        </w:rPr>
        <w:t xml:space="preserve"> (e.g., </w:t>
      </w:r>
      <w:r w:rsidR="00B36786" w:rsidRPr="00FD6A11">
        <w:rPr>
          <w:rFonts w:ascii="Calibri" w:hAnsi="Calibri" w:cs="Calibri"/>
        </w:rPr>
        <w:t xml:space="preserve">the </w:t>
      </w:r>
      <w:r w:rsidR="00E2555C">
        <w:rPr>
          <w:rFonts w:ascii="Calibri" w:hAnsi="Calibri" w:cs="Calibri"/>
        </w:rPr>
        <w:t>O</w:t>
      </w:r>
      <w:r w:rsidRPr="00FD6A11">
        <w:rPr>
          <w:rFonts w:ascii="Calibri" w:hAnsi="Calibri" w:cs="Calibri"/>
        </w:rPr>
        <w:t>rbitrap</w:t>
      </w:r>
      <w:r w:rsidR="00480497" w:rsidRPr="00FD6A11">
        <w:rPr>
          <w:rFonts w:ascii="Calibri" w:hAnsi="Calibri" w:cs="Calibri"/>
        </w:rPr>
        <w:t xml:space="preserve"> high resolution mass spectrometer</w:t>
      </w:r>
      <w:r w:rsidR="00E2555C">
        <w:rPr>
          <w:rFonts w:ascii="Calibri" w:hAnsi="Calibri" w:cs="Calibri"/>
        </w:rPr>
        <w:t>)</w:t>
      </w:r>
      <w:r w:rsidRPr="00FD6A11">
        <w:rPr>
          <w:rFonts w:ascii="Calibri" w:hAnsi="Calibri" w:cs="Calibri"/>
        </w:rPr>
        <w:t>. SPME combines sample collection, extraction</w:t>
      </w:r>
      <w:r w:rsidR="00B36786" w:rsidRPr="00FD6A11">
        <w:rPr>
          <w:rFonts w:ascii="Calibri" w:hAnsi="Calibri" w:cs="Calibri"/>
        </w:rPr>
        <w:t>,</w:t>
      </w:r>
      <w:r w:rsidRPr="00FD6A11">
        <w:rPr>
          <w:rFonts w:ascii="Calibri" w:hAnsi="Calibri" w:cs="Calibri"/>
        </w:rPr>
        <w:t xml:space="preserve"> and quenching of metabolites in one step, therefore making it a perfect tool for rapid analysis. It is expected that </w:t>
      </w:r>
      <w:r w:rsidR="00B36786" w:rsidRPr="00FD6A11">
        <w:rPr>
          <w:rFonts w:ascii="Calibri" w:hAnsi="Calibri" w:cs="Calibri"/>
        </w:rPr>
        <w:t>this protocol will</w:t>
      </w:r>
      <w:r w:rsidRPr="00FD6A11">
        <w:rPr>
          <w:rFonts w:ascii="Calibri" w:hAnsi="Calibri" w:cs="Calibri"/>
        </w:rPr>
        <w:t xml:space="preserve"> help to answer question</w:t>
      </w:r>
      <w:r w:rsidR="00B36786" w:rsidRPr="00FD6A11">
        <w:rPr>
          <w:rFonts w:ascii="Calibri" w:hAnsi="Calibri" w:cs="Calibri"/>
        </w:rPr>
        <w:t>s</w:t>
      </w:r>
      <w:r w:rsidRPr="00FD6A11">
        <w:rPr>
          <w:rFonts w:ascii="Calibri" w:hAnsi="Calibri" w:cs="Calibri"/>
        </w:rPr>
        <w:t xml:space="preserve"> </w:t>
      </w:r>
      <w:r w:rsidR="00B36786" w:rsidRPr="00FD6A11">
        <w:rPr>
          <w:rFonts w:ascii="Calibri" w:hAnsi="Calibri" w:cs="Calibri"/>
        </w:rPr>
        <w:t>related to</w:t>
      </w:r>
      <w:r w:rsidRPr="00FD6A11">
        <w:rPr>
          <w:rFonts w:ascii="Calibri" w:hAnsi="Calibri" w:cs="Calibri"/>
        </w:rPr>
        <w:t xml:space="preserve"> what pre-transplant conditions of the kidney are responsible for delayed organ function or its dysfunctions after transplantation</w:t>
      </w:r>
      <w:r w:rsidR="00B36786" w:rsidRPr="00FD6A11">
        <w:rPr>
          <w:rFonts w:ascii="Calibri" w:hAnsi="Calibri" w:cs="Calibri"/>
        </w:rPr>
        <w:t>,</w:t>
      </w:r>
      <w:r w:rsidR="00480497" w:rsidRPr="00FD6A11">
        <w:rPr>
          <w:rFonts w:ascii="Calibri" w:hAnsi="Calibri" w:cs="Calibri"/>
        </w:rPr>
        <w:t xml:space="preserve"> as well as</w:t>
      </w:r>
      <w:r w:rsidR="000F4BFA" w:rsidRPr="00FD6A11">
        <w:rPr>
          <w:rFonts w:ascii="Calibri" w:hAnsi="Calibri" w:cs="Calibri"/>
        </w:rPr>
        <w:t xml:space="preserve"> to</w:t>
      </w:r>
      <w:r w:rsidR="00480497" w:rsidRPr="00FD6A11">
        <w:rPr>
          <w:rFonts w:ascii="Calibri" w:hAnsi="Calibri" w:cs="Calibri"/>
        </w:rPr>
        <w:t xml:space="preserve"> how </w:t>
      </w:r>
      <w:r w:rsidR="00B36786" w:rsidRPr="00FD6A11">
        <w:rPr>
          <w:rFonts w:ascii="Calibri" w:hAnsi="Calibri" w:cs="Calibri"/>
        </w:rPr>
        <w:t xml:space="preserve">the </w:t>
      </w:r>
      <w:r w:rsidR="00480497" w:rsidRPr="00FD6A11">
        <w:rPr>
          <w:rFonts w:ascii="Calibri" w:hAnsi="Calibri" w:cs="Calibri"/>
        </w:rPr>
        <w:t xml:space="preserve">graft preservation protocol influences </w:t>
      </w:r>
      <w:r w:rsidR="00B36786" w:rsidRPr="00FD6A11">
        <w:rPr>
          <w:rFonts w:ascii="Calibri" w:hAnsi="Calibri" w:cs="Calibri"/>
        </w:rPr>
        <w:t xml:space="preserve">the </w:t>
      </w:r>
      <w:r w:rsidR="00480497" w:rsidRPr="00FD6A11">
        <w:rPr>
          <w:rFonts w:ascii="Calibri" w:hAnsi="Calibri" w:cs="Calibri"/>
        </w:rPr>
        <w:t>biochemistry of the organ</w:t>
      </w:r>
      <w:r w:rsidRPr="00FD6A11">
        <w:rPr>
          <w:rFonts w:ascii="Calibri" w:hAnsi="Calibri" w:cs="Calibri"/>
        </w:rPr>
        <w:t xml:space="preserve">. Such knowledge would not only have significant impact on </w:t>
      </w:r>
      <w:r w:rsidR="00B36786" w:rsidRPr="00FD6A11">
        <w:rPr>
          <w:rFonts w:ascii="Calibri" w:hAnsi="Calibri" w:cs="Calibri"/>
        </w:rPr>
        <w:t>the prevention of</w:t>
      </w:r>
      <w:r w:rsidRPr="00FD6A11">
        <w:rPr>
          <w:rFonts w:ascii="Calibri" w:hAnsi="Calibri" w:cs="Calibri"/>
        </w:rPr>
        <w:t xml:space="preserve"> possible complications</w:t>
      </w:r>
      <w:r w:rsidR="00B36786" w:rsidRPr="00FD6A11">
        <w:rPr>
          <w:rFonts w:ascii="Calibri" w:hAnsi="Calibri" w:cs="Calibri"/>
        </w:rPr>
        <w:t xml:space="preserve"> related to transplantation, but may help to </w:t>
      </w:r>
      <w:r w:rsidR="000413DF" w:rsidRPr="00FD6A11">
        <w:rPr>
          <w:rFonts w:ascii="Calibri" w:hAnsi="Calibri" w:cs="Calibri"/>
        </w:rPr>
        <w:t>improve</w:t>
      </w:r>
      <w:r w:rsidR="00B36786" w:rsidRPr="00FD6A11">
        <w:rPr>
          <w:rFonts w:ascii="Calibri" w:hAnsi="Calibri" w:cs="Calibri"/>
        </w:rPr>
        <w:t xml:space="preserve"> current graft preservation protocols</w:t>
      </w:r>
      <w:r w:rsidR="000413DF" w:rsidRPr="00FD6A11">
        <w:rPr>
          <w:rFonts w:ascii="Calibri" w:hAnsi="Calibri" w:cs="Calibri"/>
        </w:rPr>
        <w:t>, minimizing loss of viable transplant tissue as well as loss of life</w:t>
      </w:r>
      <w:r w:rsidRPr="00FD6A11">
        <w:rPr>
          <w:rFonts w:ascii="Calibri" w:hAnsi="Calibri" w:cs="Calibri"/>
        </w:rPr>
        <w:t>. The proposed solution will open the door to further investigations in this field, including the validation of specific potential biomarker</w:t>
      </w:r>
      <w:r w:rsidR="000413DF" w:rsidRPr="00FD6A11">
        <w:rPr>
          <w:rFonts w:ascii="Calibri" w:hAnsi="Calibri" w:cs="Calibri"/>
        </w:rPr>
        <w:t>s and</w:t>
      </w:r>
      <w:r w:rsidRPr="00FD6A11">
        <w:rPr>
          <w:rFonts w:ascii="Calibri" w:hAnsi="Calibri" w:cs="Calibri"/>
        </w:rPr>
        <w:t xml:space="preserve"> improvement of therapeutic outcomes in </w:t>
      </w:r>
      <w:proofErr w:type="spellStart"/>
      <w:r w:rsidRPr="00FD6A11">
        <w:rPr>
          <w:rFonts w:ascii="Calibri" w:hAnsi="Calibri" w:cs="Calibri"/>
        </w:rPr>
        <w:t>transplantology</w:t>
      </w:r>
      <w:proofErr w:type="spellEnd"/>
      <w:r w:rsidRPr="00FD6A11">
        <w:rPr>
          <w:rFonts w:ascii="Calibri" w:hAnsi="Calibri" w:cs="Calibri"/>
        </w:rPr>
        <w:t>.</w:t>
      </w:r>
    </w:p>
    <w:p w14:paraId="72E410E7" w14:textId="77777777" w:rsidR="00E2555C" w:rsidRPr="00FD6A11" w:rsidRDefault="00E2555C" w:rsidP="000121D2">
      <w:pPr>
        <w:pStyle w:val="NormalWeb"/>
        <w:spacing w:before="0" w:beforeAutospacing="0" w:after="0" w:afterAutospacing="0"/>
        <w:contextualSpacing/>
        <w:jc w:val="both"/>
        <w:rPr>
          <w:rFonts w:ascii="Calibri" w:hAnsi="Calibri" w:cs="Calibri"/>
        </w:rPr>
      </w:pPr>
    </w:p>
    <w:p w14:paraId="710CD7DC" w14:textId="70AB4AB2" w:rsidR="001651B1" w:rsidRPr="00FD6A11" w:rsidRDefault="00E2555C" w:rsidP="000121D2">
      <w:pPr>
        <w:pStyle w:val="ListParagraph"/>
        <w:ind w:left="0"/>
        <w:jc w:val="both"/>
        <w:rPr>
          <w:rFonts w:ascii="Calibri" w:hAnsi="Calibri" w:cs="Calibri"/>
          <w:b/>
          <w:color w:val="000000" w:themeColor="text1"/>
        </w:rPr>
      </w:pPr>
      <w:r w:rsidRPr="00FD6A11">
        <w:rPr>
          <w:rFonts w:ascii="Calibri" w:hAnsi="Calibri" w:cs="Calibri"/>
          <w:b/>
          <w:color w:val="000000" w:themeColor="text1"/>
        </w:rPr>
        <w:t>ACKNOWLEDGMENT</w:t>
      </w:r>
      <w:r>
        <w:rPr>
          <w:rFonts w:ascii="Calibri" w:hAnsi="Calibri" w:cs="Calibri"/>
          <w:b/>
          <w:color w:val="000000" w:themeColor="text1"/>
        </w:rPr>
        <w:t>:</w:t>
      </w:r>
    </w:p>
    <w:p w14:paraId="14C207F7" w14:textId="6FAF4D24" w:rsidR="001651B1" w:rsidRDefault="00AE4B78" w:rsidP="000121D2">
      <w:pPr>
        <w:pStyle w:val="NormalWeb"/>
        <w:spacing w:before="0" w:beforeAutospacing="0" w:after="0" w:afterAutospacing="0"/>
        <w:contextualSpacing/>
        <w:jc w:val="both"/>
        <w:rPr>
          <w:rFonts w:ascii="Calibri" w:hAnsi="Calibri" w:cs="Calibri"/>
        </w:rPr>
      </w:pPr>
      <w:r w:rsidRPr="00FD6A11">
        <w:rPr>
          <w:rFonts w:ascii="Calibri" w:hAnsi="Calibri" w:cs="Calibri"/>
        </w:rPr>
        <w:t>The study was supported by grant Opus UMO-2017/27/B/NZ5/01013 from</w:t>
      </w:r>
      <w:r w:rsidR="00C27D4E" w:rsidRPr="00FD6A11">
        <w:rPr>
          <w:rFonts w:ascii="Calibri" w:hAnsi="Calibri" w:cs="Calibri"/>
        </w:rPr>
        <w:t xml:space="preserve"> the</w:t>
      </w:r>
      <w:r w:rsidRPr="00FD6A11">
        <w:rPr>
          <w:rFonts w:ascii="Calibri" w:hAnsi="Calibri" w:cs="Calibri"/>
        </w:rPr>
        <w:t xml:space="preserve"> National Science Centre. BB </w:t>
      </w:r>
      <w:r w:rsidR="006D1149" w:rsidRPr="00FD6A11">
        <w:rPr>
          <w:rFonts w:ascii="Calibri" w:hAnsi="Calibri" w:cs="Calibri"/>
        </w:rPr>
        <w:t xml:space="preserve">would like </w:t>
      </w:r>
      <w:r w:rsidRPr="00FD6A11">
        <w:rPr>
          <w:rFonts w:ascii="Calibri" w:hAnsi="Calibri" w:cs="Calibri"/>
        </w:rPr>
        <w:t xml:space="preserve">to thank Prof. </w:t>
      </w:r>
      <w:proofErr w:type="spellStart"/>
      <w:r w:rsidRPr="00FD6A11">
        <w:rPr>
          <w:rFonts w:ascii="Calibri" w:hAnsi="Calibri" w:cs="Calibri"/>
        </w:rPr>
        <w:t>Janusz</w:t>
      </w:r>
      <w:proofErr w:type="spellEnd"/>
      <w:r w:rsidRPr="00FD6A11">
        <w:rPr>
          <w:rFonts w:ascii="Calibri" w:hAnsi="Calibri" w:cs="Calibri"/>
        </w:rPr>
        <w:t xml:space="preserve"> </w:t>
      </w:r>
      <w:proofErr w:type="spellStart"/>
      <w:r w:rsidRPr="00FD6A11">
        <w:rPr>
          <w:rFonts w:ascii="Calibri" w:hAnsi="Calibri" w:cs="Calibri"/>
        </w:rPr>
        <w:t>Pawliszyn</w:t>
      </w:r>
      <w:proofErr w:type="spellEnd"/>
      <w:r w:rsidRPr="00FD6A11">
        <w:rPr>
          <w:rFonts w:ascii="Calibri" w:hAnsi="Calibri" w:cs="Calibri"/>
        </w:rPr>
        <w:t xml:space="preserve"> for </w:t>
      </w:r>
      <w:r w:rsidR="000413DF" w:rsidRPr="00FD6A11">
        <w:rPr>
          <w:rFonts w:ascii="Calibri" w:hAnsi="Calibri" w:cs="Calibri"/>
        </w:rPr>
        <w:t>the opportunity</w:t>
      </w:r>
      <w:r w:rsidR="006D1149" w:rsidRPr="00FD6A11">
        <w:rPr>
          <w:rFonts w:ascii="Calibri" w:hAnsi="Calibri" w:cs="Calibri"/>
        </w:rPr>
        <w:t xml:space="preserve"> </w:t>
      </w:r>
      <w:r w:rsidRPr="00FD6A11">
        <w:rPr>
          <w:rFonts w:ascii="Calibri" w:hAnsi="Calibri" w:cs="Calibri"/>
        </w:rPr>
        <w:t>t</w:t>
      </w:r>
      <w:r w:rsidR="000413DF" w:rsidRPr="00FD6A11">
        <w:rPr>
          <w:rFonts w:ascii="Calibri" w:hAnsi="Calibri" w:cs="Calibri"/>
        </w:rPr>
        <w:t>o conduct</w:t>
      </w:r>
      <w:r w:rsidRPr="00FD6A11">
        <w:rPr>
          <w:rFonts w:ascii="Calibri" w:hAnsi="Calibri" w:cs="Calibri"/>
        </w:rPr>
        <w:t xml:space="preserve"> sample collection</w:t>
      </w:r>
      <w:r w:rsidR="006D1149" w:rsidRPr="00FD6A11">
        <w:rPr>
          <w:rFonts w:ascii="Calibri" w:hAnsi="Calibri" w:cs="Calibri"/>
        </w:rPr>
        <w:t xml:space="preserve"> </w:t>
      </w:r>
      <w:r w:rsidRPr="00FD6A11">
        <w:rPr>
          <w:rFonts w:ascii="Calibri" w:hAnsi="Calibri" w:cs="Calibri"/>
        </w:rPr>
        <w:t>at</w:t>
      </w:r>
      <w:r w:rsidR="006D1149" w:rsidRPr="00FD6A11">
        <w:rPr>
          <w:rFonts w:ascii="Calibri" w:hAnsi="Calibri" w:cs="Calibri"/>
        </w:rPr>
        <w:t xml:space="preserve"> the</w:t>
      </w:r>
      <w:r w:rsidRPr="00FD6A11">
        <w:rPr>
          <w:rFonts w:ascii="Calibri" w:hAnsi="Calibri" w:cs="Calibri"/>
        </w:rPr>
        <w:t xml:space="preserve"> Toronto General Hospital during her stay at </w:t>
      </w:r>
      <w:r w:rsidR="006D1149" w:rsidRPr="00FD6A11">
        <w:rPr>
          <w:rFonts w:ascii="Calibri" w:hAnsi="Calibri" w:cs="Calibri"/>
        </w:rPr>
        <w:t xml:space="preserve">the </w:t>
      </w:r>
      <w:r w:rsidRPr="00FD6A11">
        <w:rPr>
          <w:rFonts w:ascii="Calibri" w:hAnsi="Calibri" w:cs="Calibri"/>
        </w:rPr>
        <w:t xml:space="preserve">University of Waterloo. </w:t>
      </w:r>
    </w:p>
    <w:p w14:paraId="246C036E" w14:textId="43BEA85A" w:rsidR="00E2555C" w:rsidRDefault="00E2555C" w:rsidP="000121D2">
      <w:pPr>
        <w:pStyle w:val="NormalWeb"/>
        <w:spacing w:before="0" w:beforeAutospacing="0" w:after="0" w:afterAutospacing="0"/>
        <w:contextualSpacing/>
        <w:jc w:val="both"/>
        <w:rPr>
          <w:rFonts w:ascii="Calibri" w:hAnsi="Calibri" w:cs="Calibri"/>
        </w:rPr>
      </w:pPr>
    </w:p>
    <w:p w14:paraId="044D679B" w14:textId="0FAE6C64" w:rsidR="00E2555C" w:rsidRPr="00E2555C" w:rsidRDefault="00E2555C" w:rsidP="000121D2">
      <w:pPr>
        <w:pStyle w:val="NormalWeb"/>
        <w:spacing w:before="0" w:beforeAutospacing="0" w:after="0" w:afterAutospacing="0"/>
        <w:contextualSpacing/>
        <w:jc w:val="both"/>
        <w:rPr>
          <w:rFonts w:ascii="Calibri" w:hAnsi="Calibri" w:cs="Calibri"/>
          <w:b/>
          <w:bCs/>
        </w:rPr>
      </w:pPr>
      <w:r w:rsidRPr="00E2555C">
        <w:rPr>
          <w:rFonts w:ascii="Calibri" w:hAnsi="Calibri" w:cs="Calibri"/>
          <w:b/>
          <w:bCs/>
        </w:rPr>
        <w:t>DISCLOSURE:</w:t>
      </w:r>
    </w:p>
    <w:p w14:paraId="507828E2" w14:textId="7EF79B30" w:rsidR="00E2555C" w:rsidRDefault="00E2555C" w:rsidP="000121D2">
      <w:pPr>
        <w:pStyle w:val="NormalWeb"/>
        <w:spacing w:before="0" w:beforeAutospacing="0" w:after="0" w:afterAutospacing="0"/>
        <w:contextualSpacing/>
        <w:jc w:val="both"/>
        <w:rPr>
          <w:rFonts w:ascii="Calibri" w:hAnsi="Calibri" w:cs="Calibri"/>
        </w:rPr>
      </w:pPr>
      <w:r w:rsidRPr="00FD6A11">
        <w:rPr>
          <w:rFonts w:ascii="Calibri" w:hAnsi="Calibri" w:cs="Calibri"/>
        </w:rPr>
        <w:t xml:space="preserve">The authors would like to acknowledge </w:t>
      </w:r>
      <w:proofErr w:type="spellStart"/>
      <w:r w:rsidRPr="00FD6A11">
        <w:rPr>
          <w:rFonts w:ascii="Calibri" w:hAnsi="Calibri" w:cs="Calibri"/>
        </w:rPr>
        <w:t>MilliporeSigma</w:t>
      </w:r>
      <w:proofErr w:type="spellEnd"/>
      <w:r w:rsidRPr="00FD6A11">
        <w:rPr>
          <w:rFonts w:ascii="Calibri" w:hAnsi="Calibri" w:cs="Calibri"/>
        </w:rPr>
        <w:t xml:space="preserve"> (Merck </w:t>
      </w:r>
      <w:proofErr w:type="spellStart"/>
      <w:r w:rsidRPr="00FD6A11">
        <w:rPr>
          <w:rFonts w:ascii="Calibri" w:hAnsi="Calibri" w:cs="Calibri"/>
        </w:rPr>
        <w:t>KGaA</w:t>
      </w:r>
      <w:proofErr w:type="spellEnd"/>
      <w:r w:rsidRPr="00FD6A11">
        <w:rPr>
          <w:rFonts w:ascii="Calibri" w:hAnsi="Calibri" w:cs="Calibri"/>
        </w:rPr>
        <w:t>, Darmstadt, Germany) for providing SPME devices and Thermo Fisher Scientific for access to the Q-</w:t>
      </w:r>
      <w:proofErr w:type="spellStart"/>
      <w:r w:rsidRPr="00FD6A11">
        <w:rPr>
          <w:rFonts w:ascii="Calibri" w:hAnsi="Calibri" w:cs="Calibri"/>
        </w:rPr>
        <w:t>Exactive</w:t>
      </w:r>
      <w:proofErr w:type="spellEnd"/>
      <w:r w:rsidRPr="00FD6A11">
        <w:rPr>
          <w:rFonts w:ascii="Calibri" w:hAnsi="Calibri" w:cs="Calibri"/>
        </w:rPr>
        <w:t xml:space="preserve"> Focus </w:t>
      </w:r>
      <w:r>
        <w:rPr>
          <w:rFonts w:ascii="Calibri" w:hAnsi="Calibri" w:cs="Calibri"/>
        </w:rPr>
        <w:t>O</w:t>
      </w:r>
      <w:r w:rsidRPr="00FD6A11">
        <w:rPr>
          <w:rFonts w:ascii="Calibri" w:hAnsi="Calibri" w:cs="Calibri"/>
        </w:rPr>
        <w:t>rbitrap mass spectrometer.</w:t>
      </w:r>
    </w:p>
    <w:p w14:paraId="15BF1B67" w14:textId="77777777" w:rsidR="00E2555C" w:rsidRPr="00FD6A11" w:rsidRDefault="00E2555C" w:rsidP="000121D2">
      <w:pPr>
        <w:pStyle w:val="NormalWeb"/>
        <w:spacing w:before="0" w:beforeAutospacing="0" w:after="0" w:afterAutospacing="0"/>
        <w:contextualSpacing/>
        <w:jc w:val="both"/>
        <w:rPr>
          <w:rFonts w:ascii="Calibri" w:hAnsi="Calibri" w:cs="Calibri"/>
        </w:rPr>
      </w:pPr>
    </w:p>
    <w:p w14:paraId="42895FA2" w14:textId="157EF34E" w:rsidR="0051500B" w:rsidRPr="00FD6A11" w:rsidRDefault="00E2555C" w:rsidP="000121D2">
      <w:pPr>
        <w:pStyle w:val="ListParagraph"/>
        <w:ind w:left="0"/>
        <w:jc w:val="both"/>
        <w:rPr>
          <w:rFonts w:ascii="Calibri" w:hAnsi="Calibri" w:cs="Calibri"/>
          <w:b/>
          <w:color w:val="000000" w:themeColor="text1"/>
        </w:rPr>
      </w:pPr>
      <w:r w:rsidRPr="00FD6A11">
        <w:rPr>
          <w:rFonts w:ascii="Calibri" w:hAnsi="Calibri" w:cs="Calibri"/>
          <w:b/>
          <w:color w:val="000000" w:themeColor="text1"/>
        </w:rPr>
        <w:t>REFERENCES</w:t>
      </w:r>
      <w:r>
        <w:rPr>
          <w:rFonts w:ascii="Calibri" w:hAnsi="Calibri" w:cs="Calibri"/>
          <w:b/>
          <w:color w:val="000000" w:themeColor="text1"/>
        </w:rPr>
        <w:t>:</w:t>
      </w:r>
    </w:p>
    <w:p w14:paraId="569AF798" w14:textId="093F7164" w:rsidR="003D2ABC" w:rsidRPr="00FD6A11" w:rsidRDefault="00F119F1" w:rsidP="000121D2">
      <w:pPr>
        <w:widowControl w:val="0"/>
        <w:autoSpaceDE w:val="0"/>
        <w:autoSpaceDN w:val="0"/>
        <w:adjustRightInd w:val="0"/>
        <w:contextualSpacing/>
        <w:rPr>
          <w:rFonts w:ascii="Calibri" w:hAnsi="Calibri" w:cs="Calibri"/>
          <w:noProof/>
        </w:rPr>
      </w:pPr>
      <w:r w:rsidRPr="00FD6A11">
        <w:rPr>
          <w:rFonts w:ascii="Calibri" w:hAnsi="Calibri" w:cs="Calibri"/>
        </w:rPr>
        <w:fldChar w:fldCharType="begin" w:fldLock="1"/>
      </w:r>
      <w:r w:rsidRPr="00FD6A11">
        <w:rPr>
          <w:rFonts w:ascii="Calibri" w:hAnsi="Calibri" w:cs="Calibri"/>
        </w:rPr>
        <w:instrText xml:space="preserve">ADDIN Mendeley Bibliography CSL_BIBLIOGRAPHY </w:instrText>
      </w:r>
      <w:r w:rsidRPr="00FD6A11">
        <w:rPr>
          <w:rFonts w:ascii="Calibri" w:hAnsi="Calibri" w:cs="Calibri"/>
        </w:rPr>
        <w:fldChar w:fldCharType="separate"/>
      </w:r>
      <w:r w:rsidR="003D2ABC" w:rsidRPr="00FD6A11">
        <w:rPr>
          <w:rFonts w:ascii="Calibri" w:hAnsi="Calibri" w:cs="Calibri"/>
          <w:noProof/>
        </w:rPr>
        <w:t>1.</w:t>
      </w:r>
      <w:r w:rsidR="003D2ABC" w:rsidRPr="00FD6A11">
        <w:rPr>
          <w:rFonts w:ascii="Calibri" w:hAnsi="Calibri" w:cs="Calibri"/>
          <w:noProof/>
        </w:rPr>
        <w:tab/>
      </w:r>
      <w:r w:rsidR="003D2ABC" w:rsidRPr="00FD6A11">
        <w:rPr>
          <w:rFonts w:ascii="Calibri" w:hAnsi="Calibri" w:cs="Calibri"/>
          <w:i/>
          <w:iCs/>
          <w:noProof/>
        </w:rPr>
        <w:t>Organ Procurement and Transplantation Network.</w:t>
      </w:r>
      <w:r w:rsidR="003D2ABC" w:rsidRPr="00FD6A11">
        <w:rPr>
          <w:rFonts w:ascii="Calibri" w:hAnsi="Calibri" w:cs="Calibri"/>
          <w:noProof/>
        </w:rPr>
        <w:t xml:space="preserve"> Official U.S. Government Web site managed by the Health Resources and Services Administration, U.S. Department of Health &amp; Human Services. Available from: https://optn.transplant.hrsa.gov/ (2019)</w:t>
      </w:r>
      <w:r w:rsidR="00D017CF" w:rsidRPr="00FD6A11">
        <w:rPr>
          <w:rFonts w:ascii="Calibri" w:hAnsi="Calibri" w:cs="Calibri"/>
          <w:noProof/>
        </w:rPr>
        <w:t>.</w:t>
      </w:r>
    </w:p>
    <w:p w14:paraId="12196C2C" w14:textId="3B4D4DD7"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2.</w:t>
      </w:r>
      <w:r w:rsidRPr="00FD6A11">
        <w:rPr>
          <w:rFonts w:ascii="Calibri" w:hAnsi="Calibri" w:cs="Calibri"/>
          <w:noProof/>
        </w:rPr>
        <w:tab/>
      </w:r>
      <w:r w:rsidRPr="00FD6A11">
        <w:rPr>
          <w:rFonts w:ascii="Calibri" w:hAnsi="Calibri" w:cs="Calibri"/>
        </w:rPr>
        <w:t>Branger, P., Undine, S.</w:t>
      </w:r>
      <w:r w:rsidRPr="00FD6A11">
        <w:rPr>
          <w:rFonts w:ascii="Calibri" w:hAnsi="Calibri" w:cs="Calibri"/>
          <w:i/>
          <w:iCs/>
        </w:rPr>
        <w:t xml:space="preserve"> Annual Report 2018/Eurotransplant International Foundation</w:t>
      </w:r>
      <w:r w:rsidRPr="00FD6A11">
        <w:rPr>
          <w:rFonts w:ascii="Calibri" w:hAnsi="Calibri" w:cs="Calibri"/>
        </w:rPr>
        <w:t>. Eurotransplant Foundation. Leiden</w:t>
      </w:r>
      <w:r w:rsidRPr="00FD6A11">
        <w:rPr>
          <w:rFonts w:ascii="Calibri" w:hAnsi="Calibri" w:cs="Calibri"/>
          <w:noProof/>
        </w:rPr>
        <w:t>. (2018).</w:t>
      </w:r>
    </w:p>
    <w:p w14:paraId="74578150" w14:textId="41FF2C4A"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3.</w:t>
      </w:r>
      <w:r w:rsidRPr="00FD6A11">
        <w:rPr>
          <w:rFonts w:ascii="Calibri" w:hAnsi="Calibri" w:cs="Calibri"/>
          <w:noProof/>
        </w:rPr>
        <w:tab/>
        <w:t>Dare, A. J., Pettigrew, G. J.</w:t>
      </w:r>
      <w:r w:rsidR="008167CB" w:rsidRPr="00FD6A11">
        <w:rPr>
          <w:rFonts w:ascii="Calibri" w:hAnsi="Calibri" w:cs="Calibri"/>
          <w:noProof/>
        </w:rPr>
        <w:t xml:space="preserve">, </w:t>
      </w:r>
      <w:r w:rsidRPr="00FD6A11">
        <w:rPr>
          <w:rFonts w:ascii="Calibri" w:hAnsi="Calibri" w:cs="Calibri"/>
          <w:noProof/>
        </w:rPr>
        <w:t xml:space="preserve">Saeb-Parsy, K. Preoperative assessment of the deceased-donor kidney: From macroscopic appearance to molecular biomarkers. </w:t>
      </w:r>
      <w:r w:rsidRPr="00FD6A11">
        <w:rPr>
          <w:rFonts w:ascii="Calibri" w:hAnsi="Calibri" w:cs="Calibri"/>
          <w:i/>
          <w:iCs/>
          <w:noProof/>
        </w:rPr>
        <w:t>Transplantation</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97</w:t>
      </w:r>
      <w:r w:rsidRPr="00FD6A11">
        <w:rPr>
          <w:rFonts w:ascii="Calibri" w:hAnsi="Calibri" w:cs="Calibri"/>
          <w:noProof/>
        </w:rPr>
        <w:t>, 797–807 (2014).</w:t>
      </w:r>
    </w:p>
    <w:p w14:paraId="5C08D624" w14:textId="3D8AC577"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4.</w:t>
      </w:r>
      <w:r w:rsidRPr="00FD6A11">
        <w:rPr>
          <w:rFonts w:ascii="Calibri" w:hAnsi="Calibri" w:cs="Calibri"/>
          <w:noProof/>
        </w:rPr>
        <w:tab/>
        <w:t>Mueller, T. F., Solez, K.</w:t>
      </w:r>
      <w:r w:rsidR="008167CB" w:rsidRPr="00FD6A11">
        <w:rPr>
          <w:rFonts w:ascii="Calibri" w:hAnsi="Calibri" w:cs="Calibri"/>
          <w:noProof/>
        </w:rPr>
        <w:t>,</w:t>
      </w:r>
      <w:r w:rsidRPr="00FD6A11">
        <w:rPr>
          <w:rFonts w:ascii="Calibri" w:hAnsi="Calibri" w:cs="Calibri"/>
          <w:noProof/>
        </w:rPr>
        <w:t xml:space="preserve"> Mas, V. Assessment of kidney organ quality and prediction of outcome at time of transplantation. </w:t>
      </w:r>
      <w:r w:rsidRPr="00FD6A11">
        <w:rPr>
          <w:rFonts w:ascii="Calibri" w:hAnsi="Calibri" w:cs="Calibri"/>
          <w:i/>
          <w:iCs/>
        </w:rPr>
        <w:t>Seminars in Immunopathology</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33</w:t>
      </w:r>
      <w:r w:rsidRPr="00FD6A11">
        <w:rPr>
          <w:rFonts w:ascii="Calibri" w:hAnsi="Calibri" w:cs="Calibri"/>
          <w:noProof/>
        </w:rPr>
        <w:t>, 185–199 (2011).</w:t>
      </w:r>
    </w:p>
    <w:p w14:paraId="5A0C1B7D" w14:textId="5BB6B1F0"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lastRenderedPageBreak/>
        <w:t>5.</w:t>
      </w:r>
      <w:r w:rsidRPr="00FD6A11">
        <w:rPr>
          <w:rFonts w:ascii="Calibri" w:hAnsi="Calibri" w:cs="Calibri"/>
          <w:noProof/>
        </w:rPr>
        <w:tab/>
        <w:t xml:space="preserve">Xu, J. </w:t>
      </w:r>
      <w:r w:rsidR="00E2555C" w:rsidRPr="00E2555C">
        <w:rPr>
          <w:rFonts w:ascii="Calibri" w:hAnsi="Calibri" w:cs="Calibri"/>
          <w:noProof/>
        </w:rPr>
        <w:t>et al.</w:t>
      </w:r>
      <w:r w:rsidRPr="00FD6A11">
        <w:rPr>
          <w:rFonts w:ascii="Calibri" w:hAnsi="Calibri" w:cs="Calibri"/>
          <w:noProof/>
        </w:rPr>
        <w:t xml:space="preserve"> Lipidomics comparing DCD and DBD liver allografts uncovers lysophospholipids elevated in recipients undergoing early allograft dysfunction. </w:t>
      </w:r>
      <w:r w:rsidR="000F7F28" w:rsidRPr="00FD6A11">
        <w:rPr>
          <w:rFonts w:ascii="Calibri" w:hAnsi="Calibri" w:cs="Calibri"/>
          <w:i/>
          <w:iCs/>
          <w:noProof/>
        </w:rPr>
        <w:t>Scientific Reports</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5</w:t>
      </w:r>
      <w:r w:rsidRPr="00FD6A11">
        <w:rPr>
          <w:rFonts w:ascii="Calibri" w:hAnsi="Calibri" w:cs="Calibri"/>
          <w:noProof/>
        </w:rPr>
        <w:t>, 1–10 (2015).</w:t>
      </w:r>
    </w:p>
    <w:p w14:paraId="1D876048" w14:textId="2F6907A3"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6.</w:t>
      </w:r>
      <w:r w:rsidRPr="00FD6A11">
        <w:rPr>
          <w:rFonts w:ascii="Calibri" w:hAnsi="Calibri" w:cs="Calibri"/>
          <w:noProof/>
        </w:rPr>
        <w:tab/>
        <w:t xml:space="preserve">Rao, S. </w:t>
      </w:r>
      <w:r w:rsidR="00E2555C" w:rsidRPr="00E2555C">
        <w:rPr>
          <w:rFonts w:ascii="Calibri" w:hAnsi="Calibri" w:cs="Calibri"/>
          <w:noProof/>
        </w:rPr>
        <w:t>et al.</w:t>
      </w:r>
      <w:r w:rsidRPr="00FD6A11">
        <w:rPr>
          <w:rFonts w:ascii="Calibri" w:hAnsi="Calibri" w:cs="Calibri"/>
          <w:noProof/>
        </w:rPr>
        <w:t xml:space="preserve"> Early lipid changes in acute kidney injury using SWATH lipidomics coupled with MALDI tissue imaging. </w:t>
      </w:r>
      <w:r w:rsidR="000F7F28" w:rsidRPr="00FD6A11">
        <w:rPr>
          <w:rFonts w:ascii="Calibri" w:hAnsi="Calibri" w:cs="Calibri"/>
          <w:i/>
          <w:iCs/>
          <w:noProof/>
        </w:rPr>
        <w:t>American Journal of Physiology - Renal Physiology</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310</w:t>
      </w:r>
      <w:r w:rsidRPr="00FD6A11">
        <w:rPr>
          <w:rFonts w:ascii="Calibri" w:hAnsi="Calibri" w:cs="Calibri"/>
          <w:noProof/>
        </w:rPr>
        <w:t>, F1136–F1147 (2016).</w:t>
      </w:r>
    </w:p>
    <w:p w14:paraId="6D8563C6" w14:textId="5E571AD4"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7.</w:t>
      </w:r>
      <w:r w:rsidRPr="00FD6A11">
        <w:rPr>
          <w:rFonts w:ascii="Calibri" w:hAnsi="Calibri" w:cs="Calibri"/>
          <w:noProof/>
        </w:rPr>
        <w:tab/>
        <w:t xml:space="preserve">Wishart, D. S. Metabolomics: The principles and potential applications to transplantation. </w:t>
      </w:r>
      <w:r w:rsidR="000F7F28" w:rsidRPr="00FD6A11">
        <w:rPr>
          <w:rFonts w:ascii="Calibri" w:hAnsi="Calibri" w:cs="Calibri"/>
          <w:i/>
          <w:iCs/>
          <w:noProof/>
        </w:rPr>
        <w:t>American Journal of Transplantation</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5</w:t>
      </w:r>
      <w:r w:rsidRPr="00FD6A11">
        <w:rPr>
          <w:rFonts w:ascii="Calibri" w:hAnsi="Calibri" w:cs="Calibri"/>
          <w:noProof/>
        </w:rPr>
        <w:t>, 2814–2820 (2005).</w:t>
      </w:r>
    </w:p>
    <w:p w14:paraId="315196EB" w14:textId="0566277A"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8.</w:t>
      </w:r>
      <w:r w:rsidRPr="00FD6A11">
        <w:rPr>
          <w:rFonts w:ascii="Calibri" w:hAnsi="Calibri" w:cs="Calibri"/>
          <w:noProof/>
        </w:rPr>
        <w:tab/>
        <w:t>Kim, S. J., Kim, S. H., Kim, J. H., Hwang, S.</w:t>
      </w:r>
      <w:r w:rsidR="008167CB" w:rsidRPr="00FD6A11">
        <w:rPr>
          <w:rFonts w:ascii="Calibri" w:hAnsi="Calibri" w:cs="Calibri"/>
          <w:noProof/>
        </w:rPr>
        <w:t>,</w:t>
      </w:r>
      <w:r w:rsidRPr="00FD6A11">
        <w:rPr>
          <w:rFonts w:ascii="Calibri" w:hAnsi="Calibri" w:cs="Calibri"/>
          <w:noProof/>
        </w:rPr>
        <w:t xml:space="preserve"> Yoo, H. J. Understanding metabolomics in biomedical research. </w:t>
      </w:r>
      <w:r w:rsidR="000F7F28" w:rsidRPr="00FD6A11">
        <w:rPr>
          <w:rFonts w:ascii="Calibri" w:hAnsi="Calibri" w:cs="Calibri"/>
          <w:i/>
          <w:iCs/>
          <w:noProof/>
        </w:rPr>
        <w:t>Endocrinology and Metabolism</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31</w:t>
      </w:r>
      <w:r w:rsidRPr="00FD6A11">
        <w:rPr>
          <w:rFonts w:ascii="Calibri" w:hAnsi="Calibri" w:cs="Calibri"/>
          <w:noProof/>
        </w:rPr>
        <w:t>, 7–16 (2016).</w:t>
      </w:r>
    </w:p>
    <w:p w14:paraId="2217961B" w14:textId="7872868C"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9.</w:t>
      </w:r>
      <w:r w:rsidRPr="00FD6A11">
        <w:rPr>
          <w:rFonts w:ascii="Calibri" w:hAnsi="Calibri" w:cs="Calibri"/>
          <w:noProof/>
        </w:rPr>
        <w:tab/>
        <w:t xml:space="preserve">Bojko, B. </w:t>
      </w:r>
      <w:r w:rsidR="00E2555C" w:rsidRPr="00E2555C">
        <w:rPr>
          <w:rFonts w:ascii="Calibri" w:hAnsi="Calibri" w:cs="Calibri"/>
          <w:noProof/>
        </w:rPr>
        <w:t>et al.</w:t>
      </w:r>
      <w:r w:rsidRPr="00FD6A11">
        <w:rPr>
          <w:rFonts w:ascii="Calibri" w:hAnsi="Calibri" w:cs="Calibri"/>
          <w:noProof/>
        </w:rPr>
        <w:t xml:space="preserve"> Solid phase microextraction fills the gap in tissue sampling protocols. </w:t>
      </w:r>
      <w:r w:rsidR="000F7F28" w:rsidRPr="00FD6A11">
        <w:rPr>
          <w:rFonts w:ascii="Calibri" w:hAnsi="Calibri" w:cs="Calibri"/>
          <w:i/>
          <w:iCs/>
          <w:noProof/>
        </w:rPr>
        <w:t>Analytica Chimica Acta</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803</w:t>
      </w:r>
      <w:r w:rsidRPr="00FD6A11">
        <w:rPr>
          <w:rFonts w:ascii="Calibri" w:hAnsi="Calibri" w:cs="Calibri"/>
          <w:noProof/>
        </w:rPr>
        <w:t>, 75–81 (2013).</w:t>
      </w:r>
    </w:p>
    <w:p w14:paraId="7DE65063" w14:textId="1489D707"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10.</w:t>
      </w:r>
      <w:r w:rsidRPr="00FD6A11">
        <w:rPr>
          <w:rFonts w:ascii="Calibri" w:hAnsi="Calibri" w:cs="Calibri"/>
          <w:noProof/>
        </w:rPr>
        <w:tab/>
        <w:t>Filipiak, W.</w:t>
      </w:r>
      <w:r w:rsidR="008167CB" w:rsidRPr="00FD6A11">
        <w:rPr>
          <w:rFonts w:ascii="Calibri" w:hAnsi="Calibri" w:cs="Calibri"/>
          <w:noProof/>
        </w:rPr>
        <w:t>,</w:t>
      </w:r>
      <w:r w:rsidRPr="00FD6A11">
        <w:rPr>
          <w:rFonts w:ascii="Calibri" w:hAnsi="Calibri" w:cs="Calibri"/>
          <w:noProof/>
        </w:rPr>
        <w:t xml:space="preserve"> Bojko, B. SPME in clinical, pharmaceutical, and biotechnological research – How far are we from daily practice? </w:t>
      </w:r>
      <w:r w:rsidR="000F7F28" w:rsidRPr="00FD6A11">
        <w:rPr>
          <w:rFonts w:ascii="Calibri" w:hAnsi="Calibri" w:cs="Calibri"/>
          <w:i/>
          <w:iCs/>
          <w:noProof/>
        </w:rPr>
        <w:t>TrAC - Trends in Analytical Chemistry</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115</w:t>
      </w:r>
      <w:r w:rsidRPr="00FD6A11">
        <w:rPr>
          <w:rFonts w:ascii="Calibri" w:hAnsi="Calibri" w:cs="Calibri"/>
          <w:noProof/>
        </w:rPr>
        <w:t>, 203–213 (2019).</w:t>
      </w:r>
    </w:p>
    <w:p w14:paraId="07A6EA38" w14:textId="16C287C2"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11.</w:t>
      </w:r>
      <w:r w:rsidRPr="00FD6A11">
        <w:rPr>
          <w:rFonts w:ascii="Calibri" w:hAnsi="Calibri" w:cs="Calibri"/>
          <w:noProof/>
        </w:rPr>
        <w:tab/>
        <w:t xml:space="preserve">Bojko, B. </w:t>
      </w:r>
      <w:r w:rsidR="00E2555C" w:rsidRPr="00E2555C">
        <w:rPr>
          <w:rFonts w:ascii="Calibri" w:hAnsi="Calibri" w:cs="Calibri"/>
          <w:noProof/>
        </w:rPr>
        <w:t>et al.</w:t>
      </w:r>
      <w:r w:rsidRPr="00FD6A11">
        <w:rPr>
          <w:rFonts w:ascii="Calibri" w:hAnsi="Calibri" w:cs="Calibri"/>
          <w:noProof/>
        </w:rPr>
        <w:t xml:space="preserve"> Low invasive </w:t>
      </w:r>
      <w:r w:rsidR="00F74A54" w:rsidRPr="00F74A54">
        <w:rPr>
          <w:rFonts w:ascii="Calibri" w:hAnsi="Calibri" w:cs="Calibri"/>
          <w:noProof/>
        </w:rPr>
        <w:t>in vivo</w:t>
      </w:r>
      <w:r w:rsidRPr="00FD6A11">
        <w:rPr>
          <w:rFonts w:ascii="Calibri" w:hAnsi="Calibri" w:cs="Calibri"/>
          <w:noProof/>
        </w:rPr>
        <w:t xml:space="preserve"> tissue sampling for monitoring biomarkers and drugs during surgery. </w:t>
      </w:r>
      <w:r w:rsidR="000F7F28" w:rsidRPr="00FD6A11">
        <w:rPr>
          <w:rFonts w:ascii="Calibri" w:hAnsi="Calibri" w:cs="Calibri"/>
          <w:i/>
          <w:iCs/>
          <w:noProof/>
        </w:rPr>
        <w:t>Laboratory Investigation</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94</w:t>
      </w:r>
      <w:r w:rsidRPr="00FD6A11">
        <w:rPr>
          <w:rFonts w:ascii="Calibri" w:hAnsi="Calibri" w:cs="Calibri"/>
          <w:noProof/>
        </w:rPr>
        <w:t>, 586–594 (2014).</w:t>
      </w:r>
    </w:p>
    <w:p w14:paraId="29740A63" w14:textId="723EC32C"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12.</w:t>
      </w:r>
      <w:r w:rsidRPr="00FD6A11">
        <w:rPr>
          <w:rFonts w:ascii="Calibri" w:hAnsi="Calibri" w:cs="Calibri"/>
          <w:noProof/>
        </w:rPr>
        <w:tab/>
        <w:t xml:space="preserve">Ahmad, I. Biopsy of the transplanted kidney. </w:t>
      </w:r>
      <w:r w:rsidR="000F7F28" w:rsidRPr="00FD6A11">
        <w:rPr>
          <w:rFonts w:ascii="Calibri" w:hAnsi="Calibri" w:cs="Calibri"/>
          <w:i/>
          <w:iCs/>
          <w:noProof/>
        </w:rPr>
        <w:t>Seminars in Interventional Radiology</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21</w:t>
      </w:r>
      <w:r w:rsidRPr="00FD6A11">
        <w:rPr>
          <w:rFonts w:ascii="Calibri" w:hAnsi="Calibri" w:cs="Calibri"/>
          <w:noProof/>
        </w:rPr>
        <w:t>, 275–281 (2004).</w:t>
      </w:r>
    </w:p>
    <w:p w14:paraId="63BF399A" w14:textId="624ACF14"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13.</w:t>
      </w:r>
      <w:r w:rsidRPr="00FD6A11">
        <w:rPr>
          <w:rFonts w:ascii="Calibri" w:hAnsi="Calibri" w:cs="Calibri"/>
          <w:noProof/>
        </w:rPr>
        <w:tab/>
        <w:t xml:space="preserve">Plattner, B. W. </w:t>
      </w:r>
      <w:r w:rsidR="00E2555C" w:rsidRPr="00E2555C">
        <w:rPr>
          <w:rFonts w:ascii="Calibri" w:hAnsi="Calibri" w:cs="Calibri"/>
          <w:noProof/>
        </w:rPr>
        <w:t>et al.</w:t>
      </w:r>
      <w:r w:rsidRPr="00FD6A11">
        <w:rPr>
          <w:rFonts w:ascii="Calibri" w:hAnsi="Calibri" w:cs="Calibri"/>
          <w:noProof/>
        </w:rPr>
        <w:t xml:space="preserve"> Complications and adequacy of transplant kidney biopsies: A comparison of techniques. </w:t>
      </w:r>
      <w:r w:rsidR="000F7F28" w:rsidRPr="00FD6A11">
        <w:rPr>
          <w:rFonts w:ascii="Calibri" w:hAnsi="Calibri" w:cs="Calibri"/>
          <w:i/>
          <w:iCs/>
          <w:noProof/>
        </w:rPr>
        <w:t>Journal of Vascular Access</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19</w:t>
      </w:r>
      <w:r w:rsidRPr="00FD6A11">
        <w:rPr>
          <w:rFonts w:ascii="Calibri" w:hAnsi="Calibri" w:cs="Calibri"/>
          <w:noProof/>
        </w:rPr>
        <w:t>, 291–296 (2018).</w:t>
      </w:r>
    </w:p>
    <w:p w14:paraId="3A11A748" w14:textId="2455C570"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14.</w:t>
      </w:r>
      <w:r w:rsidRPr="00FD6A11">
        <w:rPr>
          <w:rFonts w:ascii="Calibri" w:hAnsi="Calibri" w:cs="Calibri"/>
          <w:noProof/>
        </w:rPr>
        <w:tab/>
        <w:t xml:space="preserve">Tapia-Canelas, C. </w:t>
      </w:r>
      <w:r w:rsidR="00E2555C" w:rsidRPr="00E2555C">
        <w:rPr>
          <w:rFonts w:ascii="Calibri" w:hAnsi="Calibri" w:cs="Calibri"/>
          <w:noProof/>
        </w:rPr>
        <w:t>et al.</w:t>
      </w:r>
      <w:r w:rsidRPr="00FD6A11">
        <w:rPr>
          <w:rFonts w:ascii="Calibri" w:hAnsi="Calibri" w:cs="Calibri"/>
          <w:noProof/>
        </w:rPr>
        <w:t xml:space="preserve"> </w:t>
      </w:r>
      <w:r w:rsidR="000F7F28" w:rsidRPr="00FD6A11">
        <w:rPr>
          <w:rFonts w:ascii="Calibri" w:hAnsi="Calibri" w:cs="Calibri"/>
          <w:noProof/>
        </w:rPr>
        <w:t>Complications associated with renal graft biopsy in transplant patients</w:t>
      </w:r>
      <w:r w:rsidRPr="00FD6A11">
        <w:rPr>
          <w:rFonts w:ascii="Calibri" w:hAnsi="Calibri" w:cs="Calibri"/>
          <w:noProof/>
        </w:rPr>
        <w:t xml:space="preserve">. </w:t>
      </w:r>
      <w:r w:rsidRPr="00FD6A11">
        <w:rPr>
          <w:rFonts w:ascii="Calibri" w:hAnsi="Calibri" w:cs="Calibri"/>
          <w:i/>
          <w:iCs/>
          <w:noProof/>
        </w:rPr>
        <w:t>Nefrologia</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34</w:t>
      </w:r>
      <w:r w:rsidRPr="00FD6A11">
        <w:rPr>
          <w:rFonts w:ascii="Calibri" w:hAnsi="Calibri" w:cs="Calibri"/>
          <w:noProof/>
        </w:rPr>
        <w:t>, 115–119 (2014).</w:t>
      </w:r>
    </w:p>
    <w:p w14:paraId="524B42EE" w14:textId="2BEDFF6E"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15.</w:t>
      </w:r>
      <w:r w:rsidRPr="00FD6A11">
        <w:rPr>
          <w:rFonts w:ascii="Calibri" w:hAnsi="Calibri" w:cs="Calibri"/>
          <w:noProof/>
        </w:rPr>
        <w:tab/>
        <w:t xml:space="preserve">Afshinnia, F. </w:t>
      </w:r>
      <w:r w:rsidR="00E2555C" w:rsidRPr="00E2555C">
        <w:rPr>
          <w:rFonts w:ascii="Calibri" w:hAnsi="Calibri" w:cs="Calibri"/>
          <w:noProof/>
        </w:rPr>
        <w:t>et al.</w:t>
      </w:r>
      <w:r w:rsidRPr="00FD6A11">
        <w:rPr>
          <w:rFonts w:ascii="Calibri" w:hAnsi="Calibri" w:cs="Calibri"/>
          <w:noProof/>
        </w:rPr>
        <w:t xml:space="preserve"> Lipidomics and Biomarker Discovery in Kidney Disease. </w:t>
      </w:r>
      <w:r w:rsidR="000F7F28" w:rsidRPr="00FD6A11">
        <w:rPr>
          <w:rFonts w:ascii="Calibri" w:hAnsi="Calibri" w:cs="Calibri"/>
          <w:i/>
          <w:iCs/>
          <w:noProof/>
        </w:rPr>
        <w:t>Seminars in Nephrology</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38</w:t>
      </w:r>
      <w:r w:rsidRPr="00FD6A11">
        <w:rPr>
          <w:rFonts w:ascii="Calibri" w:hAnsi="Calibri" w:cs="Calibri"/>
          <w:noProof/>
        </w:rPr>
        <w:t>, 127–141 (2018).</w:t>
      </w:r>
    </w:p>
    <w:p w14:paraId="2C539322" w14:textId="32A83664"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16.</w:t>
      </w:r>
      <w:r w:rsidRPr="00FD6A11">
        <w:rPr>
          <w:rFonts w:ascii="Calibri" w:hAnsi="Calibri" w:cs="Calibri"/>
          <w:noProof/>
        </w:rPr>
        <w:tab/>
        <w:t>Zhao, Y. Y., Vaziri, N. D.</w:t>
      </w:r>
      <w:r w:rsidR="008167CB" w:rsidRPr="00FD6A11">
        <w:rPr>
          <w:rFonts w:ascii="Calibri" w:hAnsi="Calibri" w:cs="Calibri"/>
          <w:noProof/>
        </w:rPr>
        <w:t>,</w:t>
      </w:r>
      <w:r w:rsidRPr="00FD6A11">
        <w:rPr>
          <w:rFonts w:ascii="Calibri" w:hAnsi="Calibri" w:cs="Calibri"/>
          <w:noProof/>
        </w:rPr>
        <w:t xml:space="preserve"> Lin, R. C. </w:t>
      </w:r>
      <w:r w:rsidRPr="00FD6A11">
        <w:rPr>
          <w:rFonts w:ascii="Calibri" w:hAnsi="Calibri" w:cs="Calibri"/>
          <w:i/>
          <w:iCs/>
          <w:noProof/>
        </w:rPr>
        <w:t>Lipidomics: New insight into kidney disease</w:t>
      </w:r>
      <w:r w:rsidRPr="00FD6A11">
        <w:rPr>
          <w:rFonts w:ascii="Calibri" w:hAnsi="Calibri" w:cs="Calibri"/>
          <w:noProof/>
        </w:rPr>
        <w:t xml:space="preserve">. </w:t>
      </w:r>
      <w:r w:rsidRPr="00FD6A11">
        <w:rPr>
          <w:rFonts w:ascii="Calibri" w:hAnsi="Calibri" w:cs="Calibri"/>
          <w:i/>
          <w:iCs/>
          <w:noProof/>
        </w:rPr>
        <w:t>Advances in Clinical Chemistry</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68</w:t>
      </w:r>
      <w:r w:rsidRPr="00FD6A11">
        <w:rPr>
          <w:rFonts w:ascii="Calibri" w:hAnsi="Calibri" w:cs="Calibri"/>
          <w:noProof/>
        </w:rPr>
        <w:t xml:space="preserve">, </w:t>
      </w:r>
      <w:r w:rsidR="000F7F28" w:rsidRPr="00FD6A11">
        <w:rPr>
          <w:rFonts w:ascii="Calibri" w:hAnsi="Calibri" w:cs="Calibri"/>
          <w:noProof/>
        </w:rPr>
        <w:t xml:space="preserve">153-175, </w:t>
      </w:r>
      <w:r w:rsidRPr="00FD6A11">
        <w:rPr>
          <w:rFonts w:ascii="Calibri" w:hAnsi="Calibri" w:cs="Calibri"/>
          <w:noProof/>
        </w:rPr>
        <w:t>(2015).</w:t>
      </w:r>
    </w:p>
    <w:p w14:paraId="1D403DB2" w14:textId="3F86D0B4"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17.</w:t>
      </w:r>
      <w:r w:rsidRPr="00FD6A11">
        <w:rPr>
          <w:rFonts w:ascii="Calibri" w:hAnsi="Calibri" w:cs="Calibri"/>
          <w:noProof/>
        </w:rPr>
        <w:tab/>
        <w:t xml:space="preserve">Kaminski, J. </w:t>
      </w:r>
      <w:r w:rsidR="00E2555C" w:rsidRPr="00E2555C">
        <w:rPr>
          <w:rFonts w:ascii="Calibri" w:hAnsi="Calibri" w:cs="Calibri"/>
          <w:noProof/>
        </w:rPr>
        <w:t>et al.</w:t>
      </w:r>
      <w:r w:rsidRPr="00FD6A11">
        <w:rPr>
          <w:rFonts w:ascii="Calibri" w:hAnsi="Calibri" w:cs="Calibri"/>
          <w:noProof/>
        </w:rPr>
        <w:t xml:space="preserve"> Oxygen Consumption by Warm Ischemia-Injured Porcine Kidneys in Hypothermic Static and Machine Preservation. </w:t>
      </w:r>
      <w:r w:rsidR="000F7F28" w:rsidRPr="00FD6A11">
        <w:rPr>
          <w:rFonts w:ascii="Calibri" w:hAnsi="Calibri" w:cs="Calibri"/>
          <w:i/>
          <w:iCs/>
          <w:noProof/>
        </w:rPr>
        <w:t>Journal of Surgical Research</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242</w:t>
      </w:r>
      <w:r w:rsidRPr="00FD6A11">
        <w:rPr>
          <w:rFonts w:ascii="Calibri" w:hAnsi="Calibri" w:cs="Calibri"/>
          <w:noProof/>
        </w:rPr>
        <w:t>, 78–86 (2019).</w:t>
      </w:r>
    </w:p>
    <w:p w14:paraId="448B8DEF" w14:textId="7854769B"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18.</w:t>
      </w:r>
      <w:r w:rsidRPr="00FD6A11">
        <w:rPr>
          <w:rFonts w:ascii="Calibri" w:hAnsi="Calibri" w:cs="Calibri"/>
          <w:noProof/>
        </w:rPr>
        <w:tab/>
        <w:t xml:space="preserve">Wijermars, L. G. M. </w:t>
      </w:r>
      <w:r w:rsidR="00E2555C" w:rsidRPr="00E2555C">
        <w:rPr>
          <w:rFonts w:ascii="Calibri" w:hAnsi="Calibri" w:cs="Calibri"/>
          <w:noProof/>
        </w:rPr>
        <w:t>et al.</w:t>
      </w:r>
      <w:r w:rsidRPr="00FD6A11">
        <w:rPr>
          <w:rFonts w:ascii="Calibri" w:hAnsi="Calibri" w:cs="Calibri"/>
          <w:noProof/>
        </w:rPr>
        <w:t xml:space="preserve"> Defective postreperfusion metabolic recovery directly associates with incident delayed graft function. </w:t>
      </w:r>
      <w:r w:rsidR="000F7F28" w:rsidRPr="00FD6A11">
        <w:rPr>
          <w:rFonts w:ascii="Calibri" w:hAnsi="Calibri" w:cs="Calibri"/>
          <w:i/>
          <w:iCs/>
          <w:noProof/>
        </w:rPr>
        <w:t>Kidney International</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90</w:t>
      </w:r>
      <w:r w:rsidRPr="00FD6A11">
        <w:rPr>
          <w:rFonts w:ascii="Calibri" w:hAnsi="Calibri" w:cs="Calibri"/>
          <w:noProof/>
        </w:rPr>
        <w:t>, 181–191 (2016).</w:t>
      </w:r>
    </w:p>
    <w:p w14:paraId="38D0F379" w14:textId="357CC08C"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19.</w:t>
      </w:r>
      <w:r w:rsidRPr="00FD6A11">
        <w:rPr>
          <w:rFonts w:ascii="Calibri" w:hAnsi="Calibri" w:cs="Calibri"/>
          <w:noProof/>
        </w:rPr>
        <w:tab/>
        <w:t xml:space="preserve">Huang, H. </w:t>
      </w:r>
      <w:r w:rsidR="00E2555C" w:rsidRPr="00E2555C">
        <w:rPr>
          <w:rFonts w:ascii="Calibri" w:hAnsi="Calibri" w:cs="Calibri"/>
          <w:noProof/>
        </w:rPr>
        <w:t>et al.</w:t>
      </w:r>
      <w:r w:rsidRPr="00FD6A11">
        <w:rPr>
          <w:rFonts w:ascii="Calibri" w:hAnsi="Calibri" w:cs="Calibri"/>
          <w:noProof/>
        </w:rPr>
        <w:t xml:space="preserve"> Proteo-metabolomics reveals compensation between ischemic and non-injured contralateral kidneys after reperfusion. </w:t>
      </w:r>
      <w:r w:rsidR="008167CB" w:rsidRPr="00FD6A11">
        <w:rPr>
          <w:rFonts w:ascii="Calibri" w:hAnsi="Calibri" w:cs="Calibri"/>
          <w:i/>
          <w:iCs/>
          <w:noProof/>
        </w:rPr>
        <w:t>Scientific Reports</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8</w:t>
      </w:r>
      <w:r w:rsidRPr="00FD6A11">
        <w:rPr>
          <w:rFonts w:ascii="Calibri" w:hAnsi="Calibri" w:cs="Calibri"/>
          <w:noProof/>
        </w:rPr>
        <w:t>, 1–12 (2018).</w:t>
      </w:r>
    </w:p>
    <w:p w14:paraId="43194724" w14:textId="2CCB5D7C"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20.</w:t>
      </w:r>
      <w:r w:rsidRPr="00FD6A11">
        <w:rPr>
          <w:rFonts w:ascii="Calibri" w:hAnsi="Calibri" w:cs="Calibri"/>
          <w:noProof/>
        </w:rPr>
        <w:tab/>
        <w:t xml:space="preserve">Solati, Z., Edel, A. L., Shang, Y., Karmin, O. &amp; Ravandi, A. Oxidized phosphatidylcholines are produced in renal ischemia reperfusion injury. </w:t>
      </w:r>
      <w:r w:rsidRPr="00FD6A11">
        <w:rPr>
          <w:rFonts w:ascii="Calibri" w:hAnsi="Calibri" w:cs="Calibri"/>
          <w:i/>
          <w:iCs/>
          <w:noProof/>
        </w:rPr>
        <w:t>PLoS One</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13</w:t>
      </w:r>
      <w:r w:rsidRPr="00FD6A11">
        <w:rPr>
          <w:rFonts w:ascii="Calibri" w:hAnsi="Calibri" w:cs="Calibri"/>
          <w:noProof/>
        </w:rPr>
        <w:t>, 1–24 (2018).</w:t>
      </w:r>
    </w:p>
    <w:p w14:paraId="3BCB1648" w14:textId="2B9B5DDF"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21.</w:t>
      </w:r>
      <w:r w:rsidRPr="00FD6A11">
        <w:rPr>
          <w:rFonts w:ascii="Calibri" w:hAnsi="Calibri" w:cs="Calibri"/>
          <w:noProof/>
        </w:rPr>
        <w:tab/>
        <w:t xml:space="preserve">Wishart, D. S. Metabolomics in monitoring kidney transplants. </w:t>
      </w:r>
      <w:r w:rsidR="008167CB" w:rsidRPr="00FD6A11">
        <w:rPr>
          <w:rFonts w:ascii="Calibri" w:hAnsi="Calibri" w:cs="Calibri"/>
          <w:i/>
          <w:iCs/>
          <w:noProof/>
        </w:rPr>
        <w:t>Current Opinion in Nephrology and Hypertension</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15</w:t>
      </w:r>
      <w:r w:rsidRPr="00FD6A11">
        <w:rPr>
          <w:rFonts w:ascii="Calibri" w:hAnsi="Calibri" w:cs="Calibri"/>
          <w:noProof/>
        </w:rPr>
        <w:t>, 637–642 (2006).</w:t>
      </w:r>
    </w:p>
    <w:p w14:paraId="792298B3" w14:textId="5006B7F0"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22.</w:t>
      </w:r>
      <w:r w:rsidRPr="00FD6A11">
        <w:rPr>
          <w:rFonts w:ascii="Calibri" w:hAnsi="Calibri" w:cs="Calibri"/>
          <w:noProof/>
        </w:rPr>
        <w:tab/>
        <w:t>Abbiss, H., Maker, G. L.</w:t>
      </w:r>
      <w:r w:rsidR="008167CB" w:rsidRPr="00FD6A11">
        <w:rPr>
          <w:rFonts w:ascii="Calibri" w:hAnsi="Calibri" w:cs="Calibri"/>
          <w:noProof/>
        </w:rPr>
        <w:t>,</w:t>
      </w:r>
      <w:r w:rsidRPr="00FD6A11">
        <w:rPr>
          <w:rFonts w:ascii="Calibri" w:hAnsi="Calibri" w:cs="Calibri"/>
          <w:noProof/>
        </w:rPr>
        <w:t xml:space="preserve"> Trengove, R. D. Metabolomics approaches for the diagnosis and understanding of kidney diseases. </w:t>
      </w:r>
      <w:r w:rsidRPr="00FD6A11">
        <w:rPr>
          <w:rFonts w:ascii="Calibri" w:hAnsi="Calibri" w:cs="Calibri"/>
          <w:i/>
          <w:iCs/>
          <w:noProof/>
        </w:rPr>
        <w:t>Metabolites</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9</w:t>
      </w:r>
      <w:r w:rsidRPr="00FD6A11">
        <w:rPr>
          <w:rFonts w:ascii="Calibri" w:hAnsi="Calibri" w:cs="Calibri"/>
          <w:noProof/>
        </w:rPr>
        <w:t>, (2019).</w:t>
      </w:r>
    </w:p>
    <w:p w14:paraId="3F491558" w14:textId="536316CB"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23.</w:t>
      </w:r>
      <w:r w:rsidRPr="00FD6A11">
        <w:rPr>
          <w:rFonts w:ascii="Calibri" w:hAnsi="Calibri" w:cs="Calibri"/>
          <w:noProof/>
        </w:rPr>
        <w:tab/>
        <w:t xml:space="preserve">Zhang, Z. H. </w:t>
      </w:r>
      <w:r w:rsidR="00E2555C" w:rsidRPr="00E2555C">
        <w:rPr>
          <w:rFonts w:ascii="Calibri" w:hAnsi="Calibri" w:cs="Calibri"/>
          <w:noProof/>
        </w:rPr>
        <w:t>et al.</w:t>
      </w:r>
      <w:r w:rsidRPr="00FD6A11">
        <w:rPr>
          <w:rFonts w:ascii="Calibri" w:hAnsi="Calibri" w:cs="Calibri"/>
          <w:noProof/>
        </w:rPr>
        <w:t xml:space="preserve"> Metabolomics insights into chronic kidney disease and modulatory effect of rhubarb against tubulointerstitial fibrosis. </w:t>
      </w:r>
      <w:r w:rsidR="008167CB" w:rsidRPr="00FD6A11">
        <w:rPr>
          <w:rFonts w:ascii="Calibri" w:hAnsi="Calibri" w:cs="Calibri"/>
          <w:i/>
          <w:iCs/>
          <w:noProof/>
        </w:rPr>
        <w:t>Scientific Reports</w:t>
      </w:r>
      <w:r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5</w:t>
      </w:r>
      <w:r w:rsidRPr="00FD6A11">
        <w:rPr>
          <w:rFonts w:ascii="Calibri" w:hAnsi="Calibri" w:cs="Calibri"/>
          <w:noProof/>
        </w:rPr>
        <w:t>, 1–17 (2015).</w:t>
      </w:r>
    </w:p>
    <w:p w14:paraId="71C4B6CB" w14:textId="7425D4FE"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24.</w:t>
      </w:r>
      <w:r w:rsidRPr="00FD6A11">
        <w:rPr>
          <w:rFonts w:ascii="Calibri" w:hAnsi="Calibri" w:cs="Calibri"/>
          <w:noProof/>
        </w:rPr>
        <w:tab/>
        <w:t xml:space="preserve">Looby, N. T. </w:t>
      </w:r>
      <w:r w:rsidR="00E2555C" w:rsidRPr="00E2555C">
        <w:rPr>
          <w:rFonts w:ascii="Calibri" w:hAnsi="Calibri" w:cs="Calibri"/>
          <w:noProof/>
        </w:rPr>
        <w:t>et al.</w:t>
      </w:r>
      <w:r w:rsidRPr="00FD6A11">
        <w:rPr>
          <w:rFonts w:ascii="Calibri" w:hAnsi="Calibri" w:cs="Calibri"/>
          <w:noProof/>
        </w:rPr>
        <w:t xml:space="preserve"> Solid phase microextraction coupled to mass spectrometry: Via a microfluidic open interface for rapid therapeutic drug monitoring. </w:t>
      </w:r>
      <w:r w:rsidRPr="00FD6A11">
        <w:rPr>
          <w:rFonts w:ascii="Calibri" w:hAnsi="Calibri" w:cs="Calibri"/>
          <w:i/>
          <w:iCs/>
          <w:noProof/>
        </w:rPr>
        <w:t>Analyst</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144</w:t>
      </w:r>
      <w:r w:rsidRPr="00FD6A11">
        <w:rPr>
          <w:rFonts w:ascii="Calibri" w:hAnsi="Calibri" w:cs="Calibri"/>
          <w:noProof/>
        </w:rPr>
        <w:t>, 3721–3728 (2019).</w:t>
      </w:r>
    </w:p>
    <w:p w14:paraId="22A5842E" w14:textId="36FD26F6" w:rsidR="003D2ABC" w:rsidRPr="00FD6A11" w:rsidRDefault="003D2ABC" w:rsidP="000121D2">
      <w:pPr>
        <w:widowControl w:val="0"/>
        <w:autoSpaceDE w:val="0"/>
        <w:autoSpaceDN w:val="0"/>
        <w:adjustRightInd w:val="0"/>
        <w:contextualSpacing/>
        <w:rPr>
          <w:rFonts w:ascii="Calibri" w:hAnsi="Calibri" w:cs="Calibri"/>
          <w:noProof/>
        </w:rPr>
      </w:pPr>
      <w:r w:rsidRPr="00FD6A11">
        <w:rPr>
          <w:rFonts w:ascii="Calibri" w:hAnsi="Calibri" w:cs="Calibri"/>
          <w:noProof/>
        </w:rPr>
        <w:t>25.</w:t>
      </w:r>
      <w:r w:rsidRPr="00FD6A11">
        <w:rPr>
          <w:rFonts w:ascii="Calibri" w:hAnsi="Calibri" w:cs="Calibri"/>
          <w:noProof/>
        </w:rPr>
        <w:tab/>
        <w:t>Gómez-Ríos, G. A., Tascon, M.</w:t>
      </w:r>
      <w:r w:rsidR="008167CB" w:rsidRPr="00FD6A11">
        <w:rPr>
          <w:rFonts w:ascii="Calibri" w:hAnsi="Calibri" w:cs="Calibri"/>
          <w:noProof/>
        </w:rPr>
        <w:t>,</w:t>
      </w:r>
      <w:r w:rsidRPr="00FD6A11">
        <w:rPr>
          <w:rFonts w:ascii="Calibri" w:hAnsi="Calibri" w:cs="Calibri"/>
          <w:noProof/>
        </w:rPr>
        <w:t xml:space="preserve"> Pawliszyn, J. Coated blade spray: Shifting the </w:t>
      </w:r>
      <w:r w:rsidRPr="00FD6A11">
        <w:rPr>
          <w:rFonts w:ascii="Calibri" w:hAnsi="Calibri" w:cs="Calibri"/>
          <w:noProof/>
        </w:rPr>
        <w:lastRenderedPageBreak/>
        <w:t xml:space="preserve">paradigm of direct sample introduction to MS. </w:t>
      </w:r>
      <w:r w:rsidRPr="00FD6A11">
        <w:rPr>
          <w:rFonts w:ascii="Calibri" w:hAnsi="Calibri" w:cs="Calibri"/>
          <w:i/>
          <w:iCs/>
          <w:noProof/>
        </w:rPr>
        <w:t>Bioanalysis</w:t>
      </w:r>
      <w:r w:rsidR="008167CB" w:rsidRPr="00FD6A11">
        <w:rPr>
          <w:rFonts w:ascii="Calibri" w:hAnsi="Calibri" w:cs="Calibri"/>
          <w:i/>
          <w:iCs/>
          <w:noProof/>
        </w:rPr>
        <w:t>.</w:t>
      </w:r>
      <w:r w:rsidRPr="00FD6A11">
        <w:rPr>
          <w:rFonts w:ascii="Calibri" w:hAnsi="Calibri" w:cs="Calibri"/>
          <w:noProof/>
        </w:rPr>
        <w:t xml:space="preserve"> </w:t>
      </w:r>
      <w:r w:rsidRPr="00FD6A11">
        <w:rPr>
          <w:rFonts w:ascii="Calibri" w:hAnsi="Calibri" w:cs="Calibri"/>
          <w:b/>
          <w:bCs/>
          <w:noProof/>
        </w:rPr>
        <w:t>10</w:t>
      </w:r>
      <w:r w:rsidRPr="00FD6A11">
        <w:rPr>
          <w:rFonts w:ascii="Calibri" w:hAnsi="Calibri" w:cs="Calibri"/>
          <w:noProof/>
        </w:rPr>
        <w:t>, 257–271 (2018).</w:t>
      </w:r>
    </w:p>
    <w:p w14:paraId="7BB5BC01" w14:textId="717BD53A" w:rsidR="004F42ED" w:rsidRPr="00FD6A11" w:rsidRDefault="00F119F1" w:rsidP="000121D2">
      <w:pPr>
        <w:pStyle w:val="NormalWeb"/>
        <w:spacing w:before="0" w:beforeAutospacing="0" w:after="0" w:afterAutospacing="0"/>
        <w:contextualSpacing/>
        <w:jc w:val="both"/>
        <w:rPr>
          <w:rFonts w:ascii="Calibri" w:hAnsi="Calibri" w:cs="Calibri"/>
          <w:b/>
          <w:bCs/>
        </w:rPr>
      </w:pPr>
      <w:r w:rsidRPr="00FD6A11">
        <w:rPr>
          <w:rFonts w:ascii="Calibri" w:hAnsi="Calibri" w:cs="Calibri"/>
        </w:rPr>
        <w:fldChar w:fldCharType="end"/>
      </w:r>
    </w:p>
    <w:sectPr w:rsidR="004F42ED" w:rsidRPr="00FD6A11" w:rsidSect="00A65211">
      <w:pgSz w:w="11900" w:h="16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82127" w14:textId="77777777" w:rsidR="00ED47F3" w:rsidRDefault="00ED47F3" w:rsidP="0062540E">
      <w:r>
        <w:separator/>
      </w:r>
    </w:p>
  </w:endnote>
  <w:endnote w:type="continuationSeparator" w:id="0">
    <w:p w14:paraId="3E1CB77E" w14:textId="77777777" w:rsidR="00ED47F3" w:rsidRDefault="00ED47F3" w:rsidP="0062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112A" w14:textId="77777777" w:rsidR="00ED47F3" w:rsidRDefault="00ED47F3" w:rsidP="0062540E">
      <w:r>
        <w:separator/>
      </w:r>
    </w:p>
  </w:footnote>
  <w:footnote w:type="continuationSeparator" w:id="0">
    <w:p w14:paraId="50F9AFD1" w14:textId="77777777" w:rsidR="00ED47F3" w:rsidRDefault="00ED47F3" w:rsidP="00625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39.35pt;visibility:visible;mso-wrap-style:square" o:bullet="t">
        <v:imagedata r:id="rId1" o:title=""/>
      </v:shape>
    </w:pict>
  </w:numPicBullet>
  <w:abstractNum w:abstractNumId="0" w15:restartNumberingAfterBreak="0">
    <w:nsid w:val="28132CD6"/>
    <w:multiLevelType w:val="hybridMultilevel"/>
    <w:tmpl w:val="6DEA4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C5A37"/>
    <w:multiLevelType w:val="hybridMultilevel"/>
    <w:tmpl w:val="75104E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FF41F7"/>
    <w:multiLevelType w:val="multilevel"/>
    <w:tmpl w:val="62EEBF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E346F6A"/>
    <w:multiLevelType w:val="hybridMultilevel"/>
    <w:tmpl w:val="2EB4F9C4"/>
    <w:lvl w:ilvl="0" w:tplc="674C637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683625AC"/>
    <w:multiLevelType w:val="hybridMultilevel"/>
    <w:tmpl w:val="94761906"/>
    <w:lvl w:ilvl="0" w:tplc="1C80B65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BF2FF0"/>
    <w:multiLevelType w:val="hybridMultilevel"/>
    <w:tmpl w:val="2494C920"/>
    <w:lvl w:ilvl="0" w:tplc="D44ABBE8">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ED250A"/>
    <w:multiLevelType w:val="multilevel"/>
    <w:tmpl w:val="62EEBF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oNotDisplayPageBoundaries/>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93"/>
    <w:rsid w:val="000121D2"/>
    <w:rsid w:val="00015A2A"/>
    <w:rsid w:val="000162A5"/>
    <w:rsid w:val="000413DF"/>
    <w:rsid w:val="00042D93"/>
    <w:rsid w:val="00045109"/>
    <w:rsid w:val="00047770"/>
    <w:rsid w:val="000556F9"/>
    <w:rsid w:val="0006679B"/>
    <w:rsid w:val="00074236"/>
    <w:rsid w:val="0008659E"/>
    <w:rsid w:val="00091EC2"/>
    <w:rsid w:val="000D098B"/>
    <w:rsid w:val="000D661F"/>
    <w:rsid w:val="000E0BAC"/>
    <w:rsid w:val="000F2D1B"/>
    <w:rsid w:val="000F4BFA"/>
    <w:rsid w:val="000F7F28"/>
    <w:rsid w:val="00110285"/>
    <w:rsid w:val="001223EC"/>
    <w:rsid w:val="001508E8"/>
    <w:rsid w:val="001651B1"/>
    <w:rsid w:val="00171BE2"/>
    <w:rsid w:val="001755D2"/>
    <w:rsid w:val="00184295"/>
    <w:rsid w:val="001906AB"/>
    <w:rsid w:val="001A0469"/>
    <w:rsid w:val="001A3B8A"/>
    <w:rsid w:val="00213421"/>
    <w:rsid w:val="00214390"/>
    <w:rsid w:val="00244381"/>
    <w:rsid w:val="002465A2"/>
    <w:rsid w:val="0026480D"/>
    <w:rsid w:val="0027087D"/>
    <w:rsid w:val="002734FF"/>
    <w:rsid w:val="002933D4"/>
    <w:rsid w:val="0029672E"/>
    <w:rsid w:val="002B07A9"/>
    <w:rsid w:val="002B43FD"/>
    <w:rsid w:val="002D40BC"/>
    <w:rsid w:val="002D4A9B"/>
    <w:rsid w:val="002D591A"/>
    <w:rsid w:val="002D6AB6"/>
    <w:rsid w:val="002E4409"/>
    <w:rsid w:val="00322EC3"/>
    <w:rsid w:val="00330F2C"/>
    <w:rsid w:val="003316E8"/>
    <w:rsid w:val="00344C57"/>
    <w:rsid w:val="00357536"/>
    <w:rsid w:val="00370EC0"/>
    <w:rsid w:val="00376DC8"/>
    <w:rsid w:val="00394B52"/>
    <w:rsid w:val="003A125F"/>
    <w:rsid w:val="003D2ABC"/>
    <w:rsid w:val="00415254"/>
    <w:rsid w:val="00417FD6"/>
    <w:rsid w:val="00431504"/>
    <w:rsid w:val="004323DC"/>
    <w:rsid w:val="0044685F"/>
    <w:rsid w:val="00447395"/>
    <w:rsid w:val="00454F25"/>
    <w:rsid w:val="004575B0"/>
    <w:rsid w:val="00480497"/>
    <w:rsid w:val="004C0AD7"/>
    <w:rsid w:val="004F42ED"/>
    <w:rsid w:val="00501F93"/>
    <w:rsid w:val="00514CD6"/>
    <w:rsid w:val="0051500B"/>
    <w:rsid w:val="00535CA5"/>
    <w:rsid w:val="0056220E"/>
    <w:rsid w:val="005653B4"/>
    <w:rsid w:val="00566757"/>
    <w:rsid w:val="00595D67"/>
    <w:rsid w:val="00595F3A"/>
    <w:rsid w:val="005A6157"/>
    <w:rsid w:val="005C1128"/>
    <w:rsid w:val="005C14AA"/>
    <w:rsid w:val="005D0E5E"/>
    <w:rsid w:val="005D3191"/>
    <w:rsid w:val="005E7F6C"/>
    <w:rsid w:val="0060134C"/>
    <w:rsid w:val="00616D3C"/>
    <w:rsid w:val="0062540E"/>
    <w:rsid w:val="006309D8"/>
    <w:rsid w:val="00652EC9"/>
    <w:rsid w:val="00666C4C"/>
    <w:rsid w:val="00672981"/>
    <w:rsid w:val="0068410A"/>
    <w:rsid w:val="00690C04"/>
    <w:rsid w:val="006A0232"/>
    <w:rsid w:val="006A5484"/>
    <w:rsid w:val="006D1149"/>
    <w:rsid w:val="006D14D5"/>
    <w:rsid w:val="006E4F80"/>
    <w:rsid w:val="006F51BA"/>
    <w:rsid w:val="006F5255"/>
    <w:rsid w:val="006F78ED"/>
    <w:rsid w:val="0070400B"/>
    <w:rsid w:val="007063C3"/>
    <w:rsid w:val="00711451"/>
    <w:rsid w:val="00727748"/>
    <w:rsid w:val="0073437F"/>
    <w:rsid w:val="007603A0"/>
    <w:rsid w:val="00773474"/>
    <w:rsid w:val="007804D4"/>
    <w:rsid w:val="00780F5D"/>
    <w:rsid w:val="007A1504"/>
    <w:rsid w:val="007D1B21"/>
    <w:rsid w:val="007D6223"/>
    <w:rsid w:val="007E428F"/>
    <w:rsid w:val="007F4C94"/>
    <w:rsid w:val="008167CB"/>
    <w:rsid w:val="0082255B"/>
    <w:rsid w:val="008259BD"/>
    <w:rsid w:val="00841834"/>
    <w:rsid w:val="00871049"/>
    <w:rsid w:val="00875E31"/>
    <w:rsid w:val="00876548"/>
    <w:rsid w:val="00886DFF"/>
    <w:rsid w:val="00897A2C"/>
    <w:rsid w:val="008B7FCB"/>
    <w:rsid w:val="008D5835"/>
    <w:rsid w:val="008D64A7"/>
    <w:rsid w:val="008E23C6"/>
    <w:rsid w:val="008E3F25"/>
    <w:rsid w:val="00914FCA"/>
    <w:rsid w:val="00916885"/>
    <w:rsid w:val="009169F2"/>
    <w:rsid w:val="00956519"/>
    <w:rsid w:val="00961164"/>
    <w:rsid w:val="0096697D"/>
    <w:rsid w:val="00967983"/>
    <w:rsid w:val="0098076A"/>
    <w:rsid w:val="00983EC9"/>
    <w:rsid w:val="009B01BC"/>
    <w:rsid w:val="009C2E2B"/>
    <w:rsid w:val="009C556D"/>
    <w:rsid w:val="009D6D05"/>
    <w:rsid w:val="00A105A4"/>
    <w:rsid w:val="00A447C9"/>
    <w:rsid w:val="00A65211"/>
    <w:rsid w:val="00A677FC"/>
    <w:rsid w:val="00A95821"/>
    <w:rsid w:val="00AE4B78"/>
    <w:rsid w:val="00AF6677"/>
    <w:rsid w:val="00B025C3"/>
    <w:rsid w:val="00B13B8F"/>
    <w:rsid w:val="00B30F64"/>
    <w:rsid w:val="00B36786"/>
    <w:rsid w:val="00B96399"/>
    <w:rsid w:val="00B96DF6"/>
    <w:rsid w:val="00BA7ED0"/>
    <w:rsid w:val="00BE78D8"/>
    <w:rsid w:val="00C1492E"/>
    <w:rsid w:val="00C217B5"/>
    <w:rsid w:val="00C27D4E"/>
    <w:rsid w:val="00C36CCE"/>
    <w:rsid w:val="00C47EA7"/>
    <w:rsid w:val="00C615FE"/>
    <w:rsid w:val="00C96C15"/>
    <w:rsid w:val="00D017CF"/>
    <w:rsid w:val="00D33BA1"/>
    <w:rsid w:val="00D33DFB"/>
    <w:rsid w:val="00D343C7"/>
    <w:rsid w:val="00D41E9A"/>
    <w:rsid w:val="00D438CF"/>
    <w:rsid w:val="00D46CC0"/>
    <w:rsid w:val="00D474BF"/>
    <w:rsid w:val="00D55346"/>
    <w:rsid w:val="00D60ACC"/>
    <w:rsid w:val="00D80939"/>
    <w:rsid w:val="00D85682"/>
    <w:rsid w:val="00D942C6"/>
    <w:rsid w:val="00D96893"/>
    <w:rsid w:val="00D96A97"/>
    <w:rsid w:val="00DA156B"/>
    <w:rsid w:val="00DA5B75"/>
    <w:rsid w:val="00DA7C9D"/>
    <w:rsid w:val="00E00108"/>
    <w:rsid w:val="00E17230"/>
    <w:rsid w:val="00E2555C"/>
    <w:rsid w:val="00E32201"/>
    <w:rsid w:val="00E66212"/>
    <w:rsid w:val="00E720F1"/>
    <w:rsid w:val="00E72E99"/>
    <w:rsid w:val="00E84FFC"/>
    <w:rsid w:val="00E867FC"/>
    <w:rsid w:val="00EA7F28"/>
    <w:rsid w:val="00EB44EF"/>
    <w:rsid w:val="00EC6667"/>
    <w:rsid w:val="00EC6CEA"/>
    <w:rsid w:val="00ED3980"/>
    <w:rsid w:val="00ED47F3"/>
    <w:rsid w:val="00EE3BB0"/>
    <w:rsid w:val="00F119F1"/>
    <w:rsid w:val="00F23CF7"/>
    <w:rsid w:val="00F33306"/>
    <w:rsid w:val="00F34D9B"/>
    <w:rsid w:val="00F37E6F"/>
    <w:rsid w:val="00F55A45"/>
    <w:rsid w:val="00F74A54"/>
    <w:rsid w:val="00F92CDD"/>
    <w:rsid w:val="00F956F6"/>
    <w:rsid w:val="00FB7DEA"/>
    <w:rsid w:val="00FC5599"/>
    <w:rsid w:val="00FD32A8"/>
    <w:rsid w:val="00FD6A11"/>
    <w:rsid w:val="00FF0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58348"/>
  <w14:defaultImageDpi w14:val="32767"/>
  <w15:docId w15:val="{37D3B8E0-0146-1549-B819-212DF7D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93"/>
    <w:rPr>
      <w:rFonts w:ascii="Times New Roman" w:eastAsia="Times New Roman" w:hAnsi="Times New Roman" w:cs="Times New Roman"/>
      <w:lang w:val="en-US"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D8"/>
    <w:pPr>
      <w:ind w:left="720"/>
      <w:contextualSpacing/>
    </w:pPr>
  </w:style>
  <w:style w:type="paragraph" w:styleId="NormalWeb">
    <w:name w:val="Normal (Web)"/>
    <w:basedOn w:val="Normal"/>
    <w:uiPriority w:val="99"/>
    <w:unhideWhenUsed/>
    <w:rsid w:val="0068410A"/>
    <w:pPr>
      <w:spacing w:before="100" w:beforeAutospacing="1" w:after="100" w:afterAutospacing="1"/>
    </w:pPr>
  </w:style>
  <w:style w:type="paragraph" w:styleId="Header">
    <w:name w:val="header"/>
    <w:basedOn w:val="Normal"/>
    <w:link w:val="HeaderChar"/>
    <w:uiPriority w:val="99"/>
    <w:unhideWhenUsed/>
    <w:rsid w:val="0062540E"/>
    <w:pPr>
      <w:tabs>
        <w:tab w:val="center" w:pos="4536"/>
        <w:tab w:val="right" w:pos="9072"/>
      </w:tabs>
    </w:pPr>
  </w:style>
  <w:style w:type="character" w:customStyle="1" w:styleId="HeaderChar">
    <w:name w:val="Header Char"/>
    <w:basedOn w:val="DefaultParagraphFont"/>
    <w:link w:val="Header"/>
    <w:uiPriority w:val="99"/>
    <w:rsid w:val="0062540E"/>
    <w:rPr>
      <w:rFonts w:ascii="Times New Roman" w:eastAsia="Times New Roman" w:hAnsi="Times New Roman" w:cs="Times New Roman"/>
      <w:lang w:eastAsia="pl-PL"/>
    </w:rPr>
  </w:style>
  <w:style w:type="paragraph" w:styleId="Footer">
    <w:name w:val="footer"/>
    <w:basedOn w:val="Normal"/>
    <w:link w:val="FooterChar"/>
    <w:uiPriority w:val="99"/>
    <w:unhideWhenUsed/>
    <w:rsid w:val="0062540E"/>
    <w:pPr>
      <w:tabs>
        <w:tab w:val="center" w:pos="4536"/>
        <w:tab w:val="right" w:pos="9072"/>
      </w:tabs>
    </w:pPr>
  </w:style>
  <w:style w:type="character" w:customStyle="1" w:styleId="FooterChar">
    <w:name w:val="Footer Char"/>
    <w:basedOn w:val="DefaultParagraphFont"/>
    <w:link w:val="Footer"/>
    <w:uiPriority w:val="99"/>
    <w:rsid w:val="0062540E"/>
    <w:rPr>
      <w:rFonts w:ascii="Times New Roman" w:eastAsia="Times New Roman" w:hAnsi="Times New Roman" w:cs="Times New Roman"/>
      <w:lang w:eastAsia="pl-PL"/>
    </w:rPr>
  </w:style>
  <w:style w:type="paragraph" w:styleId="BalloonText">
    <w:name w:val="Balloon Text"/>
    <w:basedOn w:val="Normal"/>
    <w:link w:val="BalloonTextChar"/>
    <w:uiPriority w:val="99"/>
    <w:semiHidden/>
    <w:unhideWhenUsed/>
    <w:rsid w:val="00956519"/>
    <w:rPr>
      <w:sz w:val="18"/>
      <w:szCs w:val="18"/>
    </w:rPr>
  </w:style>
  <w:style w:type="character" w:customStyle="1" w:styleId="BalloonTextChar">
    <w:name w:val="Balloon Text Char"/>
    <w:basedOn w:val="DefaultParagraphFont"/>
    <w:link w:val="BalloonText"/>
    <w:uiPriority w:val="99"/>
    <w:semiHidden/>
    <w:rsid w:val="00956519"/>
    <w:rPr>
      <w:rFonts w:ascii="Times New Roman" w:eastAsia="Times New Roman" w:hAnsi="Times New Roman" w:cs="Times New Roman"/>
      <w:sz w:val="18"/>
      <w:szCs w:val="18"/>
      <w:lang w:eastAsia="pl-PL"/>
    </w:rPr>
  </w:style>
  <w:style w:type="character" w:styleId="CommentReference">
    <w:name w:val="annotation reference"/>
    <w:basedOn w:val="DefaultParagraphFont"/>
    <w:uiPriority w:val="99"/>
    <w:semiHidden/>
    <w:unhideWhenUsed/>
    <w:rsid w:val="00042D93"/>
    <w:rPr>
      <w:sz w:val="16"/>
      <w:szCs w:val="16"/>
    </w:rPr>
  </w:style>
  <w:style w:type="paragraph" w:styleId="CommentText">
    <w:name w:val="annotation text"/>
    <w:basedOn w:val="Normal"/>
    <w:link w:val="CommentTextChar"/>
    <w:uiPriority w:val="99"/>
    <w:semiHidden/>
    <w:unhideWhenUsed/>
    <w:rsid w:val="00042D93"/>
    <w:rPr>
      <w:sz w:val="20"/>
      <w:szCs w:val="20"/>
    </w:rPr>
  </w:style>
  <w:style w:type="character" w:customStyle="1" w:styleId="CommentTextChar">
    <w:name w:val="Comment Text Char"/>
    <w:basedOn w:val="DefaultParagraphFont"/>
    <w:link w:val="CommentText"/>
    <w:uiPriority w:val="99"/>
    <w:semiHidden/>
    <w:rsid w:val="00042D93"/>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042D93"/>
    <w:rPr>
      <w:b/>
      <w:bCs/>
    </w:rPr>
  </w:style>
  <w:style w:type="character" w:customStyle="1" w:styleId="CommentSubjectChar">
    <w:name w:val="Comment Subject Char"/>
    <w:basedOn w:val="CommentTextChar"/>
    <w:link w:val="CommentSubject"/>
    <w:uiPriority w:val="99"/>
    <w:semiHidden/>
    <w:rsid w:val="00042D93"/>
    <w:rPr>
      <w:rFonts w:ascii="Times New Roman" w:eastAsia="Times New Roman" w:hAnsi="Times New Roman" w:cs="Times New Roman"/>
      <w:b/>
      <w:bCs/>
      <w:sz w:val="20"/>
      <w:szCs w:val="20"/>
      <w:lang w:eastAsia="pl-PL"/>
    </w:rPr>
  </w:style>
  <w:style w:type="paragraph" w:styleId="Caption">
    <w:name w:val="caption"/>
    <w:basedOn w:val="Normal"/>
    <w:next w:val="Normal"/>
    <w:uiPriority w:val="35"/>
    <w:unhideWhenUsed/>
    <w:qFormat/>
    <w:rsid w:val="00330F2C"/>
    <w:pPr>
      <w:spacing w:after="200"/>
    </w:pPr>
    <w:rPr>
      <w:i/>
      <w:iCs/>
      <w:color w:val="44546A" w:themeColor="text2"/>
      <w:sz w:val="18"/>
      <w:szCs w:val="18"/>
    </w:rPr>
  </w:style>
  <w:style w:type="paragraph" w:styleId="Revision">
    <w:name w:val="Revision"/>
    <w:hidden/>
    <w:uiPriority w:val="99"/>
    <w:semiHidden/>
    <w:rsid w:val="00FD32A8"/>
    <w:rPr>
      <w:rFonts w:ascii="Times New Roman" w:eastAsia="Times New Roman" w:hAnsi="Times New Roman" w:cs="Times New Roman"/>
      <w:lang w:eastAsia="pl-PL"/>
    </w:rPr>
  </w:style>
  <w:style w:type="character" w:styleId="LineNumber">
    <w:name w:val="line number"/>
    <w:basedOn w:val="DefaultParagraphFont"/>
    <w:uiPriority w:val="99"/>
    <w:semiHidden/>
    <w:unhideWhenUsed/>
    <w:rsid w:val="00A65211"/>
  </w:style>
  <w:style w:type="character" w:styleId="Hyperlink">
    <w:name w:val="Hyperlink"/>
    <w:basedOn w:val="DefaultParagraphFont"/>
    <w:uiPriority w:val="99"/>
    <w:unhideWhenUsed/>
    <w:rsid w:val="00FD6A11"/>
    <w:rPr>
      <w:color w:val="0563C1" w:themeColor="hyperlink"/>
      <w:u w:val="single"/>
    </w:rPr>
  </w:style>
  <w:style w:type="character" w:styleId="UnresolvedMention">
    <w:name w:val="Unresolved Mention"/>
    <w:basedOn w:val="DefaultParagraphFont"/>
    <w:uiPriority w:val="99"/>
    <w:semiHidden/>
    <w:unhideWhenUsed/>
    <w:rsid w:val="00FD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49829">
      <w:bodyDiv w:val="1"/>
      <w:marLeft w:val="0"/>
      <w:marRight w:val="0"/>
      <w:marTop w:val="0"/>
      <w:marBottom w:val="0"/>
      <w:divBdr>
        <w:top w:val="none" w:sz="0" w:space="0" w:color="auto"/>
        <w:left w:val="none" w:sz="0" w:space="0" w:color="auto"/>
        <w:bottom w:val="none" w:sz="0" w:space="0" w:color="auto"/>
        <w:right w:val="none" w:sz="0" w:space="0" w:color="auto"/>
      </w:divBdr>
      <w:divsChild>
        <w:div w:id="1537618151">
          <w:marLeft w:val="0"/>
          <w:marRight w:val="0"/>
          <w:marTop w:val="0"/>
          <w:marBottom w:val="0"/>
          <w:divBdr>
            <w:top w:val="none" w:sz="0" w:space="0" w:color="auto"/>
            <w:left w:val="none" w:sz="0" w:space="0" w:color="auto"/>
            <w:bottom w:val="none" w:sz="0" w:space="0" w:color="auto"/>
            <w:right w:val="none" w:sz="0" w:space="0" w:color="auto"/>
          </w:divBdr>
          <w:divsChild>
            <w:div w:id="1174303020">
              <w:marLeft w:val="0"/>
              <w:marRight w:val="0"/>
              <w:marTop w:val="0"/>
              <w:marBottom w:val="0"/>
              <w:divBdr>
                <w:top w:val="none" w:sz="0" w:space="0" w:color="auto"/>
                <w:left w:val="none" w:sz="0" w:space="0" w:color="auto"/>
                <w:bottom w:val="none" w:sz="0" w:space="0" w:color="auto"/>
                <w:right w:val="none" w:sz="0" w:space="0" w:color="auto"/>
              </w:divBdr>
              <w:divsChild>
                <w:div w:id="15045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26630">
      <w:bodyDiv w:val="1"/>
      <w:marLeft w:val="0"/>
      <w:marRight w:val="0"/>
      <w:marTop w:val="0"/>
      <w:marBottom w:val="0"/>
      <w:divBdr>
        <w:top w:val="none" w:sz="0" w:space="0" w:color="auto"/>
        <w:left w:val="none" w:sz="0" w:space="0" w:color="auto"/>
        <w:bottom w:val="none" w:sz="0" w:space="0" w:color="auto"/>
        <w:right w:val="none" w:sz="0" w:space="0" w:color="auto"/>
      </w:divBdr>
    </w:div>
    <w:div w:id="1052196393">
      <w:bodyDiv w:val="1"/>
      <w:marLeft w:val="0"/>
      <w:marRight w:val="0"/>
      <w:marTop w:val="0"/>
      <w:marBottom w:val="0"/>
      <w:divBdr>
        <w:top w:val="none" w:sz="0" w:space="0" w:color="auto"/>
        <w:left w:val="none" w:sz="0" w:space="0" w:color="auto"/>
        <w:bottom w:val="none" w:sz="0" w:space="0" w:color="auto"/>
        <w:right w:val="none" w:sz="0" w:space="0" w:color="auto"/>
      </w:divBdr>
    </w:div>
    <w:div w:id="18356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yjak@cm.umk.pl" TargetMode="External"/><Relationship Id="rId13" Type="http://schemas.openxmlformats.org/officeDocument/2006/relationships/hyperlink" Target="mailto:terenia4@interia.pl" TargetMode="External"/><Relationship Id="rId18" Type="http://schemas.openxmlformats.org/officeDocument/2006/relationships/hyperlink" Target="mailto:bbojko@cm.um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urbanellis@queensu.ca" TargetMode="External"/><Relationship Id="rId17" Type="http://schemas.openxmlformats.org/officeDocument/2006/relationships/hyperlink" Target="mailto:bbojko@cm.umk.pl" TargetMode="External"/><Relationship Id="rId2" Type="http://schemas.openxmlformats.org/officeDocument/2006/relationships/numbering" Target="numbering.xml"/><Relationship Id="rId16" Type="http://schemas.openxmlformats.org/officeDocument/2006/relationships/hyperlink" Target="mailto:wlodarczyk@cm.um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amar@gmail.com" TargetMode="External"/><Relationship Id="rId5" Type="http://schemas.openxmlformats.org/officeDocument/2006/relationships/webSettings" Target="webSettings.xml"/><Relationship Id="rId15" Type="http://schemas.openxmlformats.org/officeDocument/2006/relationships/hyperlink" Target="mailto:Markus.Selzner@uhn.ca" TargetMode="External"/><Relationship Id="rId10" Type="http://schemas.openxmlformats.org/officeDocument/2006/relationships/hyperlink" Target="mailto:k.luczykowski@cm.umk.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warmuzinska@cm.umk.pl" TargetMode="External"/><Relationship Id="rId14" Type="http://schemas.openxmlformats.org/officeDocument/2006/relationships/hyperlink" Target="mailto:masztalerz@cm.umk.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41BA-927B-483B-89F4-B9A11B8B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17507</Words>
  <Characters>99795</Characters>
  <Application>Microsoft Office Word</Application>
  <DocSecurity>0</DocSecurity>
  <Lines>831</Lines>
  <Paragraphs>234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 Stryjak</dc:creator>
  <cp:keywords/>
  <dc:description/>
  <cp:lastModifiedBy>Nam</cp:lastModifiedBy>
  <cp:revision>18</cp:revision>
  <dcterms:created xsi:type="dcterms:W3CDTF">2020-01-18T11:32:00Z</dcterms:created>
  <dcterms:modified xsi:type="dcterms:W3CDTF">2020-01-21T17:52:00Z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2ae19d6e-a336-30f0-a1f9-420fe21ab4d1</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