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D735F5" w14:textId="77777777" w:rsidR="00911C82" w:rsidRPr="00511303" w:rsidRDefault="00911C82" w:rsidP="00511303">
      <w:pPr>
        <w:jc w:val="left"/>
        <w:rPr>
          <w:b/>
          <w:color w:val="000000" w:themeColor="text1"/>
        </w:rPr>
      </w:pPr>
      <w:bookmarkStart w:id="0" w:name="Title"/>
      <w:r w:rsidRPr="00511303">
        <w:rPr>
          <w:b/>
          <w:color w:val="000000" w:themeColor="text1"/>
        </w:rPr>
        <w:t>TITLE:</w:t>
      </w:r>
    </w:p>
    <w:p w14:paraId="4B3DBD16" w14:textId="795326BE" w:rsidR="00911C82" w:rsidRPr="00511303" w:rsidRDefault="00911C82" w:rsidP="00511303">
      <w:pPr>
        <w:pStyle w:val="BodyText"/>
        <w:rPr>
          <w:color w:val="000000" w:themeColor="text1"/>
        </w:rPr>
      </w:pPr>
      <w:bookmarkStart w:id="1" w:name="_Hlk30673614"/>
      <w:r w:rsidRPr="00511303">
        <w:rPr>
          <w:color w:val="000000" w:themeColor="text1"/>
        </w:rPr>
        <w:t xml:space="preserve">Field Identification of </w:t>
      </w:r>
      <w:proofErr w:type="spellStart"/>
      <w:r w:rsidRPr="00511303">
        <w:rPr>
          <w:i/>
          <w:color w:val="000000" w:themeColor="text1"/>
        </w:rPr>
        <w:t>Matricaria</w:t>
      </w:r>
      <w:proofErr w:type="spellEnd"/>
      <w:r w:rsidRPr="00511303">
        <w:rPr>
          <w:i/>
          <w:color w:val="000000" w:themeColor="text1"/>
        </w:rPr>
        <w:t xml:space="preserve"> chamomilla</w:t>
      </w:r>
      <w:r w:rsidRPr="00511303">
        <w:rPr>
          <w:color w:val="000000" w:themeColor="text1"/>
        </w:rPr>
        <w:t xml:space="preserve"> </w:t>
      </w:r>
      <w:r w:rsidR="00B435C3" w:rsidRPr="00511303">
        <w:rPr>
          <w:color w:val="000000" w:themeColor="text1"/>
        </w:rPr>
        <w:t>U</w:t>
      </w:r>
      <w:r w:rsidRPr="00511303">
        <w:rPr>
          <w:color w:val="000000" w:themeColor="text1"/>
        </w:rPr>
        <w:t xml:space="preserve">sing a </w:t>
      </w:r>
      <w:r w:rsidR="00B435C3" w:rsidRPr="00511303">
        <w:rPr>
          <w:color w:val="000000" w:themeColor="text1"/>
        </w:rPr>
        <w:t>P</w:t>
      </w:r>
      <w:r w:rsidRPr="00511303">
        <w:rPr>
          <w:color w:val="000000" w:themeColor="text1"/>
        </w:rPr>
        <w:t xml:space="preserve">ortable qPCR </w:t>
      </w:r>
      <w:r w:rsidR="00B435C3" w:rsidRPr="00511303">
        <w:rPr>
          <w:color w:val="000000" w:themeColor="text1"/>
        </w:rPr>
        <w:t>S</w:t>
      </w:r>
      <w:r w:rsidRPr="00511303">
        <w:rPr>
          <w:color w:val="000000" w:themeColor="text1"/>
        </w:rPr>
        <w:t>ystem</w:t>
      </w:r>
    </w:p>
    <w:bookmarkEnd w:id="1"/>
    <w:p w14:paraId="1A8BE0F7" w14:textId="77777777" w:rsidR="00911C82" w:rsidRPr="00511303" w:rsidRDefault="00911C82" w:rsidP="00511303">
      <w:pPr>
        <w:jc w:val="left"/>
        <w:rPr>
          <w:b/>
          <w:color w:val="000000" w:themeColor="text1"/>
        </w:rPr>
      </w:pPr>
    </w:p>
    <w:p w14:paraId="034233C2" w14:textId="29599775" w:rsidR="00911C82" w:rsidRPr="00511303" w:rsidRDefault="00911C82" w:rsidP="00511303">
      <w:pPr>
        <w:jc w:val="left"/>
        <w:rPr>
          <w:bCs/>
          <w:iCs/>
          <w:color w:val="7F7F7F" w:themeColor="text1" w:themeTint="80"/>
        </w:rPr>
      </w:pPr>
      <w:r w:rsidRPr="00511303">
        <w:rPr>
          <w:b/>
          <w:bCs/>
        </w:rPr>
        <w:t>AUTHORS AND AFFILIATIONS:</w:t>
      </w:r>
    </w:p>
    <w:p w14:paraId="28317ED5" w14:textId="6D142883" w:rsidR="00911C82" w:rsidRPr="00511303" w:rsidRDefault="0076530A" w:rsidP="00511303">
      <w:pPr>
        <w:jc w:val="left"/>
        <w:rPr>
          <w:bCs/>
          <w:color w:val="000000" w:themeColor="text1"/>
        </w:rPr>
      </w:pPr>
      <w:proofErr w:type="spellStart"/>
      <w:r w:rsidRPr="00511303">
        <w:rPr>
          <w:bCs/>
          <w:color w:val="000000" w:themeColor="text1"/>
        </w:rPr>
        <w:t>Zhengxiu</w:t>
      </w:r>
      <w:proofErr w:type="spellEnd"/>
      <w:r w:rsidR="00911C82" w:rsidRPr="00511303">
        <w:rPr>
          <w:bCs/>
          <w:color w:val="000000" w:themeColor="text1"/>
        </w:rPr>
        <w:t xml:space="preserve"> Yang</w:t>
      </w:r>
      <w:r w:rsidR="00911C82" w:rsidRPr="00511303">
        <w:rPr>
          <w:bCs/>
          <w:color w:val="000000" w:themeColor="text1"/>
          <w:vertAlign w:val="superscript"/>
        </w:rPr>
        <w:t>1</w:t>
      </w:r>
      <w:r w:rsidR="00911C82" w:rsidRPr="00511303">
        <w:rPr>
          <w:bCs/>
          <w:color w:val="000000" w:themeColor="text1"/>
        </w:rPr>
        <w:t>, Zheng Quan</w:t>
      </w:r>
      <w:r w:rsidR="00911C82" w:rsidRPr="00511303">
        <w:rPr>
          <w:bCs/>
          <w:color w:val="000000" w:themeColor="text1"/>
          <w:vertAlign w:val="superscript"/>
        </w:rPr>
        <w:t>2</w:t>
      </w:r>
      <w:r w:rsidR="00911C82" w:rsidRPr="00511303">
        <w:rPr>
          <w:bCs/>
          <w:color w:val="000000" w:themeColor="text1"/>
        </w:rPr>
        <w:t>, Tiffany Chua</w:t>
      </w:r>
      <w:r w:rsidR="00911C82" w:rsidRPr="00511303">
        <w:rPr>
          <w:bCs/>
          <w:color w:val="000000" w:themeColor="text1"/>
          <w:vertAlign w:val="superscript"/>
        </w:rPr>
        <w:t>3</w:t>
      </w:r>
      <w:r w:rsidR="00911C82" w:rsidRPr="00511303">
        <w:rPr>
          <w:bCs/>
          <w:color w:val="000000" w:themeColor="text1"/>
        </w:rPr>
        <w:t>, Leo Li</w:t>
      </w:r>
      <w:r w:rsidR="00911C82" w:rsidRPr="00511303">
        <w:rPr>
          <w:bCs/>
          <w:color w:val="000000" w:themeColor="text1"/>
          <w:vertAlign w:val="superscript"/>
        </w:rPr>
        <w:t>1</w:t>
      </w:r>
      <w:r w:rsidR="00911C82" w:rsidRPr="00511303">
        <w:rPr>
          <w:bCs/>
          <w:color w:val="000000" w:themeColor="text1"/>
        </w:rPr>
        <w:t xml:space="preserve">, </w:t>
      </w:r>
      <w:proofErr w:type="spellStart"/>
      <w:r w:rsidR="00911C82" w:rsidRPr="00511303">
        <w:rPr>
          <w:bCs/>
          <w:color w:val="000000" w:themeColor="text1"/>
        </w:rPr>
        <w:t>Yanjun</w:t>
      </w:r>
      <w:proofErr w:type="spellEnd"/>
      <w:r w:rsidR="00911C82" w:rsidRPr="00511303">
        <w:rPr>
          <w:bCs/>
          <w:color w:val="000000" w:themeColor="text1"/>
        </w:rPr>
        <w:t xml:space="preserve"> Zhang</w:t>
      </w:r>
      <w:r w:rsidR="00911C82" w:rsidRPr="00511303">
        <w:rPr>
          <w:bCs/>
          <w:color w:val="000000" w:themeColor="text1"/>
          <w:vertAlign w:val="superscript"/>
        </w:rPr>
        <w:t>3</w:t>
      </w:r>
      <w:r w:rsidR="00911C82" w:rsidRPr="00511303">
        <w:rPr>
          <w:bCs/>
          <w:color w:val="000000" w:themeColor="text1"/>
        </w:rPr>
        <w:t>, Silva Babajanian</w:t>
      </w:r>
      <w:r w:rsidR="00911C82" w:rsidRPr="00511303">
        <w:rPr>
          <w:bCs/>
          <w:color w:val="000000" w:themeColor="text1"/>
          <w:vertAlign w:val="superscript"/>
        </w:rPr>
        <w:t>2</w:t>
      </w:r>
      <w:r w:rsidR="00911C82" w:rsidRPr="00511303">
        <w:rPr>
          <w:bCs/>
          <w:color w:val="000000" w:themeColor="text1"/>
        </w:rPr>
        <w:t xml:space="preserve">, </w:t>
      </w:r>
      <w:r w:rsidR="00536CFF" w:rsidRPr="00511303">
        <w:rPr>
          <w:bCs/>
          <w:color w:val="000000" w:themeColor="text1"/>
        </w:rPr>
        <w:t>Francesco Buongiorno</w:t>
      </w:r>
      <w:r w:rsidR="00536CFF" w:rsidRPr="00511303">
        <w:rPr>
          <w:bCs/>
          <w:color w:val="000000" w:themeColor="text1"/>
          <w:vertAlign w:val="superscript"/>
        </w:rPr>
        <w:t>4</w:t>
      </w:r>
      <w:r w:rsidR="00536CFF" w:rsidRPr="00511303">
        <w:rPr>
          <w:bCs/>
          <w:color w:val="000000" w:themeColor="text1"/>
        </w:rPr>
        <w:t>, Isabella Della Noce</w:t>
      </w:r>
      <w:r w:rsidR="00536CFF" w:rsidRPr="00511303">
        <w:rPr>
          <w:bCs/>
          <w:color w:val="000000" w:themeColor="text1"/>
          <w:vertAlign w:val="superscript"/>
        </w:rPr>
        <w:t>4</w:t>
      </w:r>
      <w:r w:rsidR="00536CFF" w:rsidRPr="00511303">
        <w:rPr>
          <w:bCs/>
          <w:color w:val="000000" w:themeColor="text1"/>
        </w:rPr>
        <w:t xml:space="preserve">, </w:t>
      </w:r>
      <w:r w:rsidR="00911C82" w:rsidRPr="00511303">
        <w:rPr>
          <w:bCs/>
          <w:color w:val="000000" w:themeColor="text1"/>
        </w:rPr>
        <w:t>Lorenzo Colombo</w:t>
      </w:r>
      <w:r w:rsidR="00911C82" w:rsidRPr="00511303">
        <w:rPr>
          <w:bCs/>
          <w:color w:val="000000" w:themeColor="text1"/>
          <w:vertAlign w:val="superscript"/>
        </w:rPr>
        <w:t>4</w:t>
      </w:r>
      <w:r w:rsidR="00911C82" w:rsidRPr="00511303">
        <w:rPr>
          <w:bCs/>
          <w:color w:val="000000" w:themeColor="text1"/>
        </w:rPr>
        <w:t>,</w:t>
      </w:r>
      <w:r w:rsidR="00536CFF" w:rsidRPr="00511303">
        <w:rPr>
          <w:bCs/>
          <w:color w:val="000000" w:themeColor="text1"/>
        </w:rPr>
        <w:t xml:space="preserve"> </w:t>
      </w:r>
      <w:r w:rsidR="00911C82" w:rsidRPr="00511303">
        <w:rPr>
          <w:bCs/>
          <w:color w:val="000000" w:themeColor="text1"/>
        </w:rPr>
        <w:t>Steven Newmaster</w:t>
      </w:r>
      <w:r w:rsidR="00911C82" w:rsidRPr="00511303">
        <w:rPr>
          <w:bCs/>
          <w:color w:val="000000" w:themeColor="text1"/>
          <w:vertAlign w:val="superscript"/>
        </w:rPr>
        <w:t>5</w:t>
      </w:r>
      <w:r w:rsidR="00834109" w:rsidRPr="00511303">
        <w:rPr>
          <w:bCs/>
          <w:color w:val="000000" w:themeColor="text1"/>
          <w:vertAlign w:val="superscript"/>
        </w:rPr>
        <w:t>,</w:t>
      </w:r>
      <w:r w:rsidR="00911C82" w:rsidRPr="00511303">
        <w:rPr>
          <w:bCs/>
          <w:color w:val="000000" w:themeColor="text1"/>
          <w:vertAlign w:val="superscript"/>
        </w:rPr>
        <w:t>6</w:t>
      </w:r>
      <w:r w:rsidR="00911C82" w:rsidRPr="00511303">
        <w:rPr>
          <w:bCs/>
          <w:color w:val="000000" w:themeColor="text1"/>
        </w:rPr>
        <w:t>, Tricia Chua</w:t>
      </w:r>
      <w:r w:rsidR="00911C82" w:rsidRPr="00511303">
        <w:rPr>
          <w:bCs/>
          <w:color w:val="000000" w:themeColor="text1"/>
          <w:vertAlign w:val="superscript"/>
        </w:rPr>
        <w:t>3</w:t>
      </w:r>
      <w:r w:rsidR="00911C82" w:rsidRPr="00511303">
        <w:rPr>
          <w:bCs/>
          <w:color w:val="000000" w:themeColor="text1"/>
        </w:rPr>
        <w:t>,</w:t>
      </w:r>
      <w:r w:rsidR="00911C82" w:rsidRPr="00511303">
        <w:rPr>
          <w:bCs/>
          <w:color w:val="000000" w:themeColor="text1"/>
          <w:vertAlign w:val="superscript"/>
        </w:rPr>
        <w:t xml:space="preserve"> </w:t>
      </w:r>
      <w:r w:rsidR="00911C82" w:rsidRPr="00511303">
        <w:rPr>
          <w:bCs/>
          <w:color w:val="000000" w:themeColor="text1"/>
        </w:rPr>
        <w:t>Peter Chang</w:t>
      </w:r>
      <w:r w:rsidR="00911C82" w:rsidRPr="00511303">
        <w:rPr>
          <w:bCs/>
          <w:color w:val="000000" w:themeColor="text1"/>
          <w:vertAlign w:val="superscript"/>
        </w:rPr>
        <w:t>3</w:t>
      </w:r>
      <w:r w:rsidR="00911C82" w:rsidRPr="00511303">
        <w:rPr>
          <w:bCs/>
          <w:color w:val="000000" w:themeColor="text1"/>
        </w:rPr>
        <w:t>, Gary Swanson</w:t>
      </w:r>
      <w:r w:rsidR="00911C82" w:rsidRPr="00511303">
        <w:rPr>
          <w:bCs/>
          <w:color w:val="000000" w:themeColor="text1"/>
          <w:vertAlign w:val="superscript"/>
        </w:rPr>
        <w:t>3</w:t>
      </w:r>
      <w:r w:rsidR="00911C82" w:rsidRPr="00511303">
        <w:rPr>
          <w:bCs/>
          <w:color w:val="000000" w:themeColor="text1"/>
        </w:rPr>
        <w:t>, Zhengfei Lu</w:t>
      </w:r>
      <w:r w:rsidR="00911C82" w:rsidRPr="00511303">
        <w:rPr>
          <w:bCs/>
          <w:color w:val="000000" w:themeColor="text1"/>
          <w:vertAlign w:val="superscript"/>
        </w:rPr>
        <w:t>2</w:t>
      </w:r>
    </w:p>
    <w:p w14:paraId="0DDB8BE5" w14:textId="77777777" w:rsidR="00911C82" w:rsidRPr="00511303" w:rsidRDefault="00911C82" w:rsidP="00511303">
      <w:pPr>
        <w:jc w:val="left"/>
        <w:rPr>
          <w:bCs/>
          <w:color w:val="000000" w:themeColor="text1"/>
        </w:rPr>
      </w:pPr>
    </w:p>
    <w:p w14:paraId="3A9293DA" w14:textId="16896BC5" w:rsidR="00911C82" w:rsidRPr="00511303" w:rsidRDefault="00911C82" w:rsidP="00511303">
      <w:pPr>
        <w:jc w:val="left"/>
        <w:rPr>
          <w:bCs/>
          <w:color w:val="000000" w:themeColor="text1"/>
        </w:rPr>
      </w:pPr>
      <w:r w:rsidRPr="00511303">
        <w:rPr>
          <w:bCs/>
          <w:color w:val="000000" w:themeColor="text1"/>
          <w:vertAlign w:val="superscript"/>
        </w:rPr>
        <w:t>1</w:t>
      </w:r>
      <w:r w:rsidRPr="00511303">
        <w:rPr>
          <w:bCs/>
          <w:color w:val="000000" w:themeColor="text1"/>
        </w:rPr>
        <w:t xml:space="preserve">Herbalife </w:t>
      </w:r>
      <w:proofErr w:type="spellStart"/>
      <w:r w:rsidRPr="00511303">
        <w:rPr>
          <w:bCs/>
          <w:color w:val="000000" w:themeColor="text1"/>
        </w:rPr>
        <w:t>NatSource</w:t>
      </w:r>
      <w:proofErr w:type="spellEnd"/>
      <w:r w:rsidRPr="00511303">
        <w:rPr>
          <w:bCs/>
          <w:color w:val="000000" w:themeColor="text1"/>
        </w:rPr>
        <w:t xml:space="preserve"> (Hunan) Natural Products Co., Ltd, 1318 Kaiyuan East Road, Changsha City, Hunan Province, China</w:t>
      </w:r>
    </w:p>
    <w:p w14:paraId="243EECDC" w14:textId="63EB1C47" w:rsidR="00911C82" w:rsidRPr="00511303" w:rsidRDefault="00911C82" w:rsidP="00511303">
      <w:pPr>
        <w:jc w:val="left"/>
        <w:rPr>
          <w:bCs/>
          <w:color w:val="000000" w:themeColor="text1"/>
        </w:rPr>
      </w:pPr>
      <w:r w:rsidRPr="00511303">
        <w:rPr>
          <w:bCs/>
          <w:color w:val="000000" w:themeColor="text1"/>
          <w:vertAlign w:val="superscript"/>
        </w:rPr>
        <w:t>2</w:t>
      </w:r>
      <w:r w:rsidRPr="00511303">
        <w:rPr>
          <w:bCs/>
          <w:color w:val="000000" w:themeColor="text1"/>
        </w:rPr>
        <w:t>Herbalife International of America, Inc., Corporate Quality Laboratory, 950 W 190th Street, Torrance, CA</w:t>
      </w:r>
      <w:r w:rsidR="00EF1B30" w:rsidRPr="00511303">
        <w:rPr>
          <w:bCs/>
          <w:color w:val="000000" w:themeColor="text1"/>
        </w:rPr>
        <w:t>,</w:t>
      </w:r>
      <w:r w:rsidRPr="00511303">
        <w:rPr>
          <w:bCs/>
          <w:color w:val="000000" w:themeColor="text1"/>
        </w:rPr>
        <w:t xml:space="preserve"> USA</w:t>
      </w:r>
    </w:p>
    <w:p w14:paraId="1D118585" w14:textId="24B1CAF4" w:rsidR="00911C82" w:rsidRPr="00511303" w:rsidRDefault="00911C82" w:rsidP="00511303">
      <w:pPr>
        <w:jc w:val="left"/>
        <w:rPr>
          <w:bCs/>
          <w:color w:val="000000" w:themeColor="text1"/>
        </w:rPr>
      </w:pPr>
      <w:r w:rsidRPr="00511303">
        <w:rPr>
          <w:bCs/>
          <w:color w:val="000000" w:themeColor="text1"/>
          <w:vertAlign w:val="superscript"/>
        </w:rPr>
        <w:t>3</w:t>
      </w:r>
      <w:r w:rsidRPr="00511303">
        <w:rPr>
          <w:bCs/>
          <w:color w:val="000000" w:themeColor="text1"/>
        </w:rPr>
        <w:t>Herbalife International of America, Inc., Corporate Quality, 990 W 190th Street, Torrance, CA</w:t>
      </w:r>
      <w:r w:rsidR="00EF1B30" w:rsidRPr="00511303">
        <w:rPr>
          <w:bCs/>
          <w:color w:val="000000" w:themeColor="text1"/>
        </w:rPr>
        <w:t>,</w:t>
      </w:r>
      <w:r w:rsidRPr="00511303">
        <w:rPr>
          <w:bCs/>
          <w:color w:val="000000" w:themeColor="text1"/>
        </w:rPr>
        <w:t xml:space="preserve"> USA</w:t>
      </w:r>
    </w:p>
    <w:p w14:paraId="443C11BD" w14:textId="29C141B8" w:rsidR="00911C82" w:rsidRPr="00511303" w:rsidRDefault="00911C82" w:rsidP="00511303">
      <w:pPr>
        <w:jc w:val="left"/>
        <w:rPr>
          <w:bCs/>
          <w:color w:val="000000" w:themeColor="text1"/>
        </w:rPr>
      </w:pPr>
      <w:r w:rsidRPr="00511303">
        <w:rPr>
          <w:bCs/>
          <w:color w:val="000000" w:themeColor="text1"/>
          <w:vertAlign w:val="superscript"/>
        </w:rPr>
        <w:t>4</w:t>
      </w:r>
      <w:r w:rsidRPr="00511303">
        <w:rPr>
          <w:bCs/>
          <w:color w:val="000000" w:themeColor="text1"/>
        </w:rPr>
        <w:t>Hyris Ltd, Lower Ground Floor, One George Yard, London</w:t>
      </w:r>
      <w:r w:rsidR="00EF1B30" w:rsidRPr="00511303">
        <w:rPr>
          <w:bCs/>
          <w:color w:val="000000" w:themeColor="text1"/>
        </w:rPr>
        <w:t xml:space="preserve">, </w:t>
      </w:r>
      <w:r w:rsidRPr="00511303">
        <w:rPr>
          <w:bCs/>
          <w:color w:val="000000" w:themeColor="text1"/>
        </w:rPr>
        <w:t>UK</w:t>
      </w:r>
    </w:p>
    <w:p w14:paraId="4F815201" w14:textId="46461884" w:rsidR="00911C82" w:rsidRPr="00511303" w:rsidRDefault="00911C82" w:rsidP="00511303">
      <w:pPr>
        <w:jc w:val="left"/>
        <w:rPr>
          <w:bCs/>
          <w:color w:val="000000" w:themeColor="text1"/>
        </w:rPr>
      </w:pPr>
      <w:r w:rsidRPr="00511303">
        <w:rPr>
          <w:bCs/>
          <w:color w:val="000000" w:themeColor="text1"/>
          <w:vertAlign w:val="superscript"/>
        </w:rPr>
        <w:t>5</w:t>
      </w:r>
      <w:r w:rsidRPr="00511303">
        <w:rPr>
          <w:bCs/>
          <w:color w:val="000000" w:themeColor="text1"/>
        </w:rPr>
        <w:t>College of Biological Sciences, University of Guelph, Guelph, Ontario,</w:t>
      </w:r>
      <w:r w:rsidRPr="00511303">
        <w:t xml:space="preserve"> </w:t>
      </w:r>
      <w:r w:rsidRPr="00511303">
        <w:rPr>
          <w:bCs/>
          <w:color w:val="000000" w:themeColor="text1"/>
        </w:rPr>
        <w:t>Canada</w:t>
      </w:r>
    </w:p>
    <w:p w14:paraId="2F33E21B" w14:textId="4735E4D7" w:rsidR="00911C82" w:rsidRPr="00511303" w:rsidRDefault="00911C82" w:rsidP="00511303">
      <w:pPr>
        <w:jc w:val="left"/>
        <w:rPr>
          <w:bCs/>
          <w:color w:val="000000" w:themeColor="text1"/>
        </w:rPr>
      </w:pPr>
      <w:r w:rsidRPr="00511303">
        <w:rPr>
          <w:bCs/>
          <w:color w:val="000000" w:themeColor="text1"/>
          <w:vertAlign w:val="superscript"/>
        </w:rPr>
        <w:t>6</w:t>
      </w:r>
      <w:r w:rsidRPr="00511303">
        <w:rPr>
          <w:bCs/>
          <w:color w:val="000000" w:themeColor="text1"/>
        </w:rPr>
        <w:t>Natural Health Product Research Alliance, University of Guelph, Guelph, Ontario, Canada</w:t>
      </w:r>
    </w:p>
    <w:p w14:paraId="7475F54E" w14:textId="77777777" w:rsidR="00911C82" w:rsidRPr="00511303" w:rsidRDefault="00911C82" w:rsidP="00511303">
      <w:pPr>
        <w:jc w:val="left"/>
        <w:rPr>
          <w:bCs/>
          <w:color w:val="000000" w:themeColor="text1"/>
        </w:rPr>
      </w:pPr>
    </w:p>
    <w:p w14:paraId="02E3ADF1" w14:textId="77777777" w:rsidR="00911C82" w:rsidRPr="00511303" w:rsidRDefault="00911C82" w:rsidP="00511303">
      <w:pPr>
        <w:jc w:val="left"/>
        <w:rPr>
          <w:bCs/>
          <w:color w:val="000000" w:themeColor="text1"/>
        </w:rPr>
      </w:pPr>
      <w:r w:rsidRPr="00511303">
        <w:rPr>
          <w:bCs/>
          <w:color w:val="000000" w:themeColor="text1"/>
        </w:rPr>
        <w:t>Email addresses of co-authors:</w:t>
      </w:r>
    </w:p>
    <w:p w14:paraId="7394963E" w14:textId="3E411927" w:rsidR="00911C82" w:rsidRPr="00511303" w:rsidRDefault="00355709" w:rsidP="00511303">
      <w:pPr>
        <w:pStyle w:val="NormalWeb"/>
        <w:spacing w:before="0" w:beforeAutospacing="0" w:after="0" w:afterAutospacing="0"/>
        <w:jc w:val="left"/>
        <w:rPr>
          <w:bCs/>
          <w:color w:val="auto"/>
        </w:rPr>
      </w:pPr>
      <w:proofErr w:type="spellStart"/>
      <w:r w:rsidRPr="00511303">
        <w:rPr>
          <w:bCs/>
          <w:color w:val="000000" w:themeColor="text1"/>
        </w:rPr>
        <w:t>Zhengxiu</w:t>
      </w:r>
      <w:proofErr w:type="spellEnd"/>
      <w:r w:rsidR="00911C82" w:rsidRPr="00511303">
        <w:rPr>
          <w:bCs/>
          <w:color w:val="000000" w:themeColor="text1"/>
        </w:rPr>
        <w:t xml:space="preserve"> Yang</w:t>
      </w:r>
      <w:r w:rsidR="00911C82" w:rsidRPr="00511303">
        <w:rPr>
          <w:bCs/>
          <w:color w:val="7F7F7F" w:themeColor="text1" w:themeTint="80"/>
        </w:rPr>
        <w:tab/>
      </w:r>
      <w:r w:rsidR="00911C82" w:rsidRPr="00511303">
        <w:rPr>
          <w:bCs/>
          <w:color w:val="7F7F7F" w:themeColor="text1" w:themeTint="80"/>
        </w:rPr>
        <w:tab/>
      </w:r>
      <w:r w:rsidR="00EF1B30" w:rsidRPr="00511303">
        <w:rPr>
          <w:bCs/>
          <w:color w:val="7F7F7F" w:themeColor="text1" w:themeTint="80"/>
        </w:rPr>
        <w:tab/>
      </w:r>
      <w:r w:rsidR="00911C82" w:rsidRPr="00511303">
        <w:rPr>
          <w:bCs/>
          <w:color w:val="auto"/>
        </w:rPr>
        <w:t>(</w:t>
      </w:r>
      <w:r w:rsidR="000A2DFB" w:rsidRPr="00511303">
        <w:t>shawnya@herbalife.com</w:t>
      </w:r>
      <w:r w:rsidR="00911C82" w:rsidRPr="00511303">
        <w:rPr>
          <w:bCs/>
          <w:color w:val="auto"/>
        </w:rPr>
        <w:t>)</w:t>
      </w:r>
    </w:p>
    <w:p w14:paraId="2654C25C" w14:textId="09734A24" w:rsidR="00911C82" w:rsidRPr="00511303" w:rsidRDefault="00911C82" w:rsidP="00511303">
      <w:pPr>
        <w:jc w:val="left"/>
        <w:rPr>
          <w:bCs/>
          <w:color w:val="auto"/>
        </w:rPr>
      </w:pPr>
      <w:r w:rsidRPr="00511303">
        <w:rPr>
          <w:bCs/>
          <w:color w:val="auto"/>
        </w:rPr>
        <w:t>Zheng Quan</w:t>
      </w:r>
      <w:r w:rsidRPr="00511303">
        <w:rPr>
          <w:bCs/>
          <w:color w:val="auto"/>
        </w:rPr>
        <w:tab/>
      </w:r>
      <w:r w:rsidRPr="00511303">
        <w:rPr>
          <w:bCs/>
          <w:color w:val="auto"/>
        </w:rPr>
        <w:tab/>
      </w:r>
      <w:r w:rsidR="00EF1B30" w:rsidRPr="00511303">
        <w:rPr>
          <w:bCs/>
          <w:color w:val="auto"/>
        </w:rPr>
        <w:tab/>
      </w:r>
      <w:r w:rsidRPr="00511303">
        <w:rPr>
          <w:bCs/>
          <w:color w:val="auto"/>
        </w:rPr>
        <w:t>(zhengq@herbalife.com)</w:t>
      </w:r>
    </w:p>
    <w:p w14:paraId="1CB11B51" w14:textId="21A45519" w:rsidR="00911C82" w:rsidRPr="00511303" w:rsidRDefault="00911C82" w:rsidP="00511303">
      <w:pPr>
        <w:pStyle w:val="NormalWeb"/>
        <w:spacing w:before="0" w:beforeAutospacing="0" w:after="0" w:afterAutospacing="0"/>
        <w:jc w:val="left"/>
        <w:rPr>
          <w:bCs/>
          <w:color w:val="auto"/>
        </w:rPr>
      </w:pPr>
      <w:r w:rsidRPr="00511303">
        <w:rPr>
          <w:bCs/>
          <w:color w:val="auto"/>
        </w:rPr>
        <w:t>Tiffany Chua</w:t>
      </w:r>
      <w:r w:rsidRPr="00511303">
        <w:rPr>
          <w:bCs/>
          <w:color w:val="auto"/>
        </w:rPr>
        <w:tab/>
      </w:r>
      <w:r w:rsidRPr="00511303">
        <w:rPr>
          <w:bCs/>
          <w:color w:val="auto"/>
        </w:rPr>
        <w:tab/>
      </w:r>
      <w:r w:rsidR="00EF1B30" w:rsidRPr="00511303">
        <w:rPr>
          <w:bCs/>
          <w:color w:val="auto"/>
        </w:rPr>
        <w:tab/>
      </w:r>
      <w:r w:rsidRPr="00511303">
        <w:rPr>
          <w:bCs/>
          <w:color w:val="auto"/>
        </w:rPr>
        <w:t>(</w:t>
      </w:r>
      <w:r w:rsidRPr="00511303">
        <w:rPr>
          <w:color w:val="auto"/>
        </w:rPr>
        <w:t>tiffanyc.consultant@herbalife.com</w:t>
      </w:r>
      <w:r w:rsidRPr="00511303">
        <w:rPr>
          <w:bCs/>
          <w:color w:val="auto"/>
        </w:rPr>
        <w:t>)</w:t>
      </w:r>
    </w:p>
    <w:p w14:paraId="5171A860" w14:textId="0047C467" w:rsidR="00911C82" w:rsidRPr="00511303" w:rsidRDefault="00911C82" w:rsidP="00511303">
      <w:pPr>
        <w:jc w:val="left"/>
        <w:rPr>
          <w:color w:val="auto"/>
          <w:lang w:val="it-IT"/>
        </w:rPr>
      </w:pPr>
      <w:r w:rsidRPr="00511303">
        <w:rPr>
          <w:color w:val="auto"/>
          <w:lang w:val="it-IT"/>
        </w:rPr>
        <w:t>Leo Li</w:t>
      </w:r>
      <w:r w:rsidRPr="00511303">
        <w:rPr>
          <w:color w:val="auto"/>
          <w:lang w:val="it-IT"/>
        </w:rPr>
        <w:tab/>
      </w:r>
      <w:r w:rsidRPr="00511303">
        <w:rPr>
          <w:color w:val="auto"/>
          <w:lang w:val="it-IT"/>
        </w:rPr>
        <w:tab/>
      </w:r>
      <w:r w:rsidRPr="00511303">
        <w:rPr>
          <w:color w:val="auto"/>
          <w:lang w:val="it-IT"/>
        </w:rPr>
        <w:tab/>
      </w:r>
      <w:r w:rsidR="00EF1B30" w:rsidRPr="00511303">
        <w:rPr>
          <w:color w:val="auto"/>
          <w:lang w:val="it-IT"/>
        </w:rPr>
        <w:tab/>
      </w:r>
      <w:r w:rsidRPr="00511303">
        <w:rPr>
          <w:color w:val="auto"/>
          <w:lang w:val="it-IT"/>
        </w:rPr>
        <w:t>(leoli@herbalife.com)</w:t>
      </w:r>
    </w:p>
    <w:p w14:paraId="10553C53" w14:textId="6C7DAD05" w:rsidR="00911C82" w:rsidRPr="00511303" w:rsidRDefault="00911C82" w:rsidP="00511303">
      <w:pPr>
        <w:pStyle w:val="NormalWeb"/>
        <w:spacing w:before="0" w:beforeAutospacing="0" w:after="0" w:afterAutospacing="0"/>
        <w:jc w:val="left"/>
        <w:rPr>
          <w:bCs/>
          <w:color w:val="auto"/>
        </w:rPr>
      </w:pPr>
      <w:proofErr w:type="spellStart"/>
      <w:r w:rsidRPr="00511303">
        <w:rPr>
          <w:bCs/>
          <w:color w:val="auto"/>
        </w:rPr>
        <w:t>Yanjun</w:t>
      </w:r>
      <w:proofErr w:type="spellEnd"/>
      <w:r w:rsidRPr="00511303">
        <w:rPr>
          <w:bCs/>
          <w:color w:val="auto"/>
        </w:rPr>
        <w:t xml:space="preserve"> Zhang</w:t>
      </w:r>
      <w:r w:rsidRPr="00511303">
        <w:rPr>
          <w:bCs/>
          <w:color w:val="auto"/>
        </w:rPr>
        <w:tab/>
      </w:r>
      <w:r w:rsidRPr="00511303">
        <w:rPr>
          <w:bCs/>
          <w:color w:val="auto"/>
        </w:rPr>
        <w:tab/>
      </w:r>
      <w:r w:rsidR="00EF1B30" w:rsidRPr="00511303">
        <w:rPr>
          <w:bCs/>
          <w:color w:val="auto"/>
        </w:rPr>
        <w:tab/>
      </w:r>
      <w:r w:rsidRPr="00511303">
        <w:rPr>
          <w:bCs/>
          <w:color w:val="auto"/>
        </w:rPr>
        <w:t>(</w:t>
      </w:r>
      <w:r w:rsidRPr="00511303">
        <w:rPr>
          <w:color w:val="auto"/>
        </w:rPr>
        <w:t>yanjunzh@herbalife.com</w:t>
      </w:r>
      <w:r w:rsidRPr="00511303">
        <w:rPr>
          <w:bCs/>
          <w:color w:val="auto"/>
        </w:rPr>
        <w:t>)</w:t>
      </w:r>
    </w:p>
    <w:p w14:paraId="30F800A3" w14:textId="291D3AA3" w:rsidR="00911C82" w:rsidRPr="00511303" w:rsidRDefault="00911C82" w:rsidP="00511303">
      <w:pPr>
        <w:jc w:val="left"/>
        <w:rPr>
          <w:color w:val="auto"/>
          <w:lang w:val="it-IT"/>
        </w:rPr>
      </w:pPr>
      <w:r w:rsidRPr="00511303">
        <w:rPr>
          <w:color w:val="auto"/>
          <w:lang w:val="it-IT"/>
        </w:rPr>
        <w:t>Silva Babajanian</w:t>
      </w:r>
      <w:r w:rsidRPr="00511303">
        <w:rPr>
          <w:color w:val="auto"/>
          <w:lang w:val="it-IT"/>
        </w:rPr>
        <w:tab/>
      </w:r>
      <w:r w:rsidR="00EF1B30" w:rsidRPr="00511303">
        <w:rPr>
          <w:color w:val="auto"/>
          <w:lang w:val="it-IT"/>
        </w:rPr>
        <w:tab/>
      </w:r>
      <w:r w:rsidRPr="00511303">
        <w:rPr>
          <w:color w:val="auto"/>
          <w:lang w:val="it-IT"/>
        </w:rPr>
        <w:t>(silvaba@herbalife.com)</w:t>
      </w:r>
    </w:p>
    <w:p w14:paraId="29951FAA" w14:textId="69ECC184" w:rsidR="00536CFF" w:rsidRPr="00511303" w:rsidRDefault="00536CFF" w:rsidP="00511303">
      <w:pPr>
        <w:pStyle w:val="NormalWeb"/>
        <w:spacing w:before="0" w:beforeAutospacing="0" w:after="0" w:afterAutospacing="0"/>
        <w:jc w:val="left"/>
        <w:rPr>
          <w:color w:val="auto"/>
          <w:lang w:val="it-IT"/>
        </w:rPr>
      </w:pPr>
      <w:r w:rsidRPr="00511303">
        <w:rPr>
          <w:color w:val="auto"/>
          <w:lang w:val="it-IT"/>
        </w:rPr>
        <w:t>Francesco Buongiorno</w:t>
      </w:r>
      <w:r w:rsidRPr="00511303">
        <w:rPr>
          <w:color w:val="auto"/>
          <w:lang w:val="it-IT"/>
        </w:rPr>
        <w:tab/>
        <w:t>(francesco.buongiorno@hyris.net)</w:t>
      </w:r>
    </w:p>
    <w:p w14:paraId="21BFA47E" w14:textId="21BC35B7" w:rsidR="00536CFF" w:rsidRPr="00511303" w:rsidRDefault="00536CFF" w:rsidP="00511303">
      <w:pPr>
        <w:pStyle w:val="NormalWeb"/>
        <w:spacing w:before="0" w:beforeAutospacing="0" w:after="0" w:afterAutospacing="0"/>
        <w:jc w:val="left"/>
        <w:rPr>
          <w:color w:val="auto"/>
          <w:lang w:val="it-IT"/>
        </w:rPr>
      </w:pPr>
      <w:r w:rsidRPr="00511303">
        <w:rPr>
          <w:color w:val="auto"/>
          <w:lang w:val="it-IT"/>
        </w:rPr>
        <w:t>Isabella Della Noce</w:t>
      </w:r>
      <w:r w:rsidRPr="00511303">
        <w:rPr>
          <w:color w:val="auto"/>
          <w:lang w:val="it-IT"/>
        </w:rPr>
        <w:tab/>
      </w:r>
      <w:r w:rsidR="00EF1B30" w:rsidRPr="00511303">
        <w:rPr>
          <w:color w:val="auto"/>
          <w:lang w:val="it-IT"/>
        </w:rPr>
        <w:tab/>
      </w:r>
      <w:r w:rsidRPr="00511303">
        <w:rPr>
          <w:color w:val="auto"/>
          <w:lang w:val="it-IT"/>
        </w:rPr>
        <w:t>(isabella.dellanoce@hyris.net)</w:t>
      </w:r>
    </w:p>
    <w:p w14:paraId="353D47CE" w14:textId="0C25921F" w:rsidR="00911C82" w:rsidRPr="00511303" w:rsidRDefault="00911C82" w:rsidP="00511303">
      <w:pPr>
        <w:pStyle w:val="NormalWeb"/>
        <w:spacing w:before="0" w:beforeAutospacing="0" w:after="0" w:afterAutospacing="0"/>
        <w:jc w:val="left"/>
        <w:rPr>
          <w:color w:val="auto"/>
          <w:lang w:val="it-IT"/>
        </w:rPr>
      </w:pPr>
      <w:r w:rsidRPr="00511303">
        <w:rPr>
          <w:color w:val="auto"/>
          <w:lang w:val="it-IT"/>
        </w:rPr>
        <w:t>Lorenzo Colombo</w:t>
      </w:r>
      <w:r w:rsidRPr="00511303">
        <w:rPr>
          <w:color w:val="auto"/>
          <w:lang w:val="it-IT"/>
        </w:rPr>
        <w:tab/>
      </w:r>
      <w:r w:rsidR="00EF1B30" w:rsidRPr="00511303">
        <w:rPr>
          <w:color w:val="auto"/>
          <w:lang w:val="it-IT"/>
        </w:rPr>
        <w:tab/>
      </w:r>
      <w:r w:rsidRPr="00511303">
        <w:rPr>
          <w:color w:val="auto"/>
          <w:lang w:val="it-IT"/>
        </w:rPr>
        <w:t>(lorenzo.colombo@hyris.net)</w:t>
      </w:r>
    </w:p>
    <w:p w14:paraId="7898CFC5" w14:textId="319D28D0" w:rsidR="00911C82" w:rsidRPr="00511303" w:rsidRDefault="00911C82" w:rsidP="00511303">
      <w:pPr>
        <w:pStyle w:val="NormalWeb"/>
        <w:spacing w:before="0" w:beforeAutospacing="0" w:after="0" w:afterAutospacing="0"/>
        <w:jc w:val="left"/>
        <w:rPr>
          <w:bCs/>
          <w:color w:val="auto"/>
        </w:rPr>
      </w:pPr>
      <w:r w:rsidRPr="00511303">
        <w:rPr>
          <w:bCs/>
          <w:color w:val="auto"/>
        </w:rPr>
        <w:t xml:space="preserve">Steven </w:t>
      </w:r>
      <w:proofErr w:type="spellStart"/>
      <w:r w:rsidRPr="00511303">
        <w:rPr>
          <w:bCs/>
          <w:color w:val="auto"/>
        </w:rPr>
        <w:t>Newmaster</w:t>
      </w:r>
      <w:proofErr w:type="spellEnd"/>
      <w:r w:rsidRPr="00511303">
        <w:rPr>
          <w:bCs/>
          <w:color w:val="auto"/>
        </w:rPr>
        <w:tab/>
      </w:r>
      <w:r w:rsidR="00EF1B30" w:rsidRPr="00511303">
        <w:rPr>
          <w:bCs/>
          <w:color w:val="auto"/>
        </w:rPr>
        <w:tab/>
      </w:r>
      <w:r w:rsidRPr="00511303">
        <w:rPr>
          <w:bCs/>
          <w:color w:val="auto"/>
        </w:rPr>
        <w:t>(</w:t>
      </w:r>
      <w:r w:rsidRPr="00511303">
        <w:rPr>
          <w:color w:val="auto"/>
        </w:rPr>
        <w:t>snewmast@uoguelph.ca</w:t>
      </w:r>
      <w:r w:rsidRPr="00511303">
        <w:rPr>
          <w:bCs/>
          <w:color w:val="auto"/>
        </w:rPr>
        <w:t>)</w:t>
      </w:r>
    </w:p>
    <w:p w14:paraId="1967B0E7" w14:textId="1C6B0897" w:rsidR="00911C82" w:rsidRPr="00511303" w:rsidRDefault="00911C82" w:rsidP="00511303">
      <w:pPr>
        <w:jc w:val="left"/>
        <w:rPr>
          <w:color w:val="auto"/>
          <w:lang w:val="it-IT"/>
        </w:rPr>
      </w:pPr>
      <w:r w:rsidRPr="00511303">
        <w:rPr>
          <w:color w:val="auto"/>
          <w:lang w:val="it-IT"/>
        </w:rPr>
        <w:t>Tricia Chua</w:t>
      </w:r>
      <w:r w:rsidRPr="00511303">
        <w:rPr>
          <w:color w:val="auto"/>
          <w:lang w:val="it-IT"/>
        </w:rPr>
        <w:tab/>
      </w:r>
      <w:r w:rsidRPr="00511303">
        <w:rPr>
          <w:color w:val="auto"/>
          <w:lang w:val="it-IT"/>
        </w:rPr>
        <w:tab/>
      </w:r>
      <w:r w:rsidR="00EF1B30" w:rsidRPr="00511303">
        <w:rPr>
          <w:color w:val="auto"/>
          <w:lang w:val="it-IT"/>
        </w:rPr>
        <w:tab/>
      </w:r>
      <w:r w:rsidRPr="00511303">
        <w:rPr>
          <w:color w:val="auto"/>
          <w:lang w:val="it-IT"/>
        </w:rPr>
        <w:t>(triciac@herbalife.com)</w:t>
      </w:r>
    </w:p>
    <w:p w14:paraId="39FA5CF8" w14:textId="5D1EE07F" w:rsidR="00911C82" w:rsidRPr="00511303" w:rsidRDefault="00911C82" w:rsidP="00511303">
      <w:pPr>
        <w:pStyle w:val="NormalWeb"/>
        <w:spacing w:before="0" w:beforeAutospacing="0" w:after="0" w:afterAutospacing="0"/>
        <w:jc w:val="left"/>
        <w:rPr>
          <w:bCs/>
          <w:color w:val="auto"/>
        </w:rPr>
      </w:pPr>
      <w:r w:rsidRPr="00511303">
        <w:rPr>
          <w:bCs/>
          <w:color w:val="auto"/>
        </w:rPr>
        <w:t>Peter Chang</w:t>
      </w:r>
      <w:r w:rsidRPr="00511303">
        <w:rPr>
          <w:bCs/>
          <w:color w:val="auto"/>
        </w:rPr>
        <w:tab/>
      </w:r>
      <w:r w:rsidRPr="00511303">
        <w:rPr>
          <w:bCs/>
          <w:color w:val="auto"/>
        </w:rPr>
        <w:tab/>
      </w:r>
      <w:r w:rsidR="00EF1B30" w:rsidRPr="00511303">
        <w:rPr>
          <w:bCs/>
          <w:color w:val="auto"/>
        </w:rPr>
        <w:tab/>
      </w:r>
      <w:r w:rsidRPr="00511303">
        <w:rPr>
          <w:bCs/>
          <w:color w:val="auto"/>
        </w:rPr>
        <w:t>(</w:t>
      </w:r>
      <w:r w:rsidRPr="00511303">
        <w:rPr>
          <w:color w:val="auto"/>
        </w:rPr>
        <w:t>peterch@herbalife.com</w:t>
      </w:r>
      <w:r w:rsidRPr="00511303">
        <w:rPr>
          <w:bCs/>
          <w:color w:val="auto"/>
        </w:rPr>
        <w:t>)</w:t>
      </w:r>
    </w:p>
    <w:p w14:paraId="54CD61C5" w14:textId="00E25A5B" w:rsidR="00911C82" w:rsidRPr="00511303" w:rsidRDefault="00911C82" w:rsidP="00511303">
      <w:pPr>
        <w:jc w:val="left"/>
        <w:rPr>
          <w:bCs/>
          <w:color w:val="auto"/>
        </w:rPr>
      </w:pPr>
      <w:r w:rsidRPr="00511303">
        <w:rPr>
          <w:bCs/>
          <w:color w:val="auto"/>
        </w:rPr>
        <w:t>Gary Swanson</w:t>
      </w:r>
      <w:r w:rsidRPr="00511303">
        <w:rPr>
          <w:bCs/>
          <w:color w:val="auto"/>
        </w:rPr>
        <w:tab/>
      </w:r>
      <w:r w:rsidRPr="00511303">
        <w:rPr>
          <w:bCs/>
          <w:color w:val="auto"/>
        </w:rPr>
        <w:tab/>
      </w:r>
      <w:r w:rsidR="00EF1B30" w:rsidRPr="00511303">
        <w:rPr>
          <w:bCs/>
          <w:color w:val="auto"/>
        </w:rPr>
        <w:tab/>
      </w:r>
      <w:r w:rsidRPr="00511303">
        <w:rPr>
          <w:bCs/>
          <w:color w:val="auto"/>
        </w:rPr>
        <w:t>(garysw@herbalife.com)</w:t>
      </w:r>
    </w:p>
    <w:p w14:paraId="45548D80" w14:textId="77777777" w:rsidR="00532A30" w:rsidRPr="00511303" w:rsidRDefault="00532A30" w:rsidP="00511303">
      <w:pPr>
        <w:jc w:val="left"/>
        <w:rPr>
          <w:bCs/>
          <w:color w:val="000000" w:themeColor="text1"/>
        </w:rPr>
      </w:pPr>
    </w:p>
    <w:p w14:paraId="5B19B531" w14:textId="39630E98" w:rsidR="00911C82" w:rsidRPr="00511303" w:rsidRDefault="00911C82" w:rsidP="00511303">
      <w:pPr>
        <w:jc w:val="left"/>
        <w:rPr>
          <w:bCs/>
          <w:color w:val="000000" w:themeColor="text1"/>
        </w:rPr>
      </w:pPr>
      <w:r w:rsidRPr="00511303">
        <w:rPr>
          <w:bCs/>
          <w:color w:val="000000" w:themeColor="text1"/>
        </w:rPr>
        <w:t>Corresponding author:</w:t>
      </w:r>
    </w:p>
    <w:p w14:paraId="0448ECF3" w14:textId="1F604E41" w:rsidR="00911C82" w:rsidRPr="00511303" w:rsidRDefault="00911C82" w:rsidP="00511303">
      <w:pPr>
        <w:jc w:val="left"/>
        <w:rPr>
          <w:bCs/>
          <w:color w:val="000000" w:themeColor="text1"/>
        </w:rPr>
      </w:pPr>
      <w:r w:rsidRPr="00511303">
        <w:rPr>
          <w:bCs/>
          <w:color w:val="000000" w:themeColor="text1"/>
        </w:rPr>
        <w:t>Zhengfei Lu</w:t>
      </w:r>
      <w:r w:rsidRPr="00511303">
        <w:rPr>
          <w:bCs/>
          <w:color w:val="000000" w:themeColor="text1"/>
        </w:rPr>
        <w:tab/>
      </w:r>
      <w:r w:rsidR="00EF1B30" w:rsidRPr="00511303">
        <w:rPr>
          <w:bCs/>
          <w:color w:val="000000" w:themeColor="text1"/>
        </w:rPr>
        <w:tab/>
      </w:r>
      <w:r w:rsidR="00EF1B30" w:rsidRPr="00511303">
        <w:rPr>
          <w:bCs/>
          <w:color w:val="000000" w:themeColor="text1"/>
        </w:rPr>
        <w:tab/>
      </w:r>
      <w:r w:rsidRPr="00511303">
        <w:rPr>
          <w:bCs/>
          <w:color w:val="000000" w:themeColor="text1"/>
        </w:rPr>
        <w:t>(zhengfeil@herbalife.com)</w:t>
      </w:r>
    </w:p>
    <w:p w14:paraId="7CB6D913" w14:textId="77777777" w:rsidR="00911C82" w:rsidRPr="00511303" w:rsidRDefault="00911C82" w:rsidP="00511303">
      <w:pPr>
        <w:pStyle w:val="NormalWeb"/>
        <w:spacing w:before="0" w:beforeAutospacing="0" w:after="0" w:afterAutospacing="0"/>
        <w:jc w:val="left"/>
        <w:rPr>
          <w:bCs/>
          <w:color w:val="7F7F7F" w:themeColor="text1" w:themeTint="80"/>
        </w:rPr>
      </w:pPr>
    </w:p>
    <w:p w14:paraId="0DB2B3F4" w14:textId="2833B15D" w:rsidR="00911C82" w:rsidRPr="00511303" w:rsidRDefault="00911C82" w:rsidP="00511303">
      <w:pPr>
        <w:pStyle w:val="NormalWeb"/>
        <w:spacing w:before="0" w:beforeAutospacing="0" w:after="0" w:afterAutospacing="0"/>
        <w:jc w:val="left"/>
        <w:rPr>
          <w:color w:val="808080"/>
        </w:rPr>
      </w:pPr>
      <w:r w:rsidRPr="00511303">
        <w:rPr>
          <w:b/>
          <w:bCs/>
        </w:rPr>
        <w:t>KEYWORDS:</w:t>
      </w:r>
    </w:p>
    <w:p w14:paraId="0845526B" w14:textId="36DEEAF6" w:rsidR="00911C82" w:rsidRPr="00511303" w:rsidRDefault="00911C82" w:rsidP="00511303">
      <w:pPr>
        <w:pStyle w:val="NormalWeb"/>
        <w:spacing w:before="0" w:beforeAutospacing="0" w:after="0" w:afterAutospacing="0"/>
        <w:jc w:val="left"/>
        <w:rPr>
          <w:color w:val="808080"/>
        </w:rPr>
      </w:pPr>
      <w:r w:rsidRPr="00511303">
        <w:rPr>
          <w:color w:val="000000" w:themeColor="text1"/>
        </w:rPr>
        <w:t>field testing</w:t>
      </w:r>
      <w:r w:rsidR="00532A30" w:rsidRPr="00511303">
        <w:rPr>
          <w:color w:val="000000" w:themeColor="text1"/>
        </w:rPr>
        <w:t>,</w:t>
      </w:r>
      <w:r w:rsidRPr="00511303">
        <w:rPr>
          <w:color w:val="000000" w:themeColor="text1"/>
        </w:rPr>
        <w:t xml:space="preserve"> qPCR</w:t>
      </w:r>
      <w:r w:rsidR="00532A30" w:rsidRPr="00511303">
        <w:rPr>
          <w:color w:val="000000" w:themeColor="text1"/>
        </w:rPr>
        <w:t>,</w:t>
      </w:r>
      <w:r w:rsidRPr="00511303">
        <w:rPr>
          <w:color w:val="000000" w:themeColor="text1"/>
        </w:rPr>
        <w:t xml:space="preserve"> botanical identification</w:t>
      </w:r>
      <w:r w:rsidR="00532A30" w:rsidRPr="00511303">
        <w:rPr>
          <w:color w:val="000000" w:themeColor="text1"/>
        </w:rPr>
        <w:t>,</w:t>
      </w:r>
      <w:r w:rsidRPr="00511303">
        <w:rPr>
          <w:color w:val="000000" w:themeColor="text1"/>
        </w:rPr>
        <w:t xml:space="preserve"> chamomile</w:t>
      </w:r>
      <w:r w:rsidR="00532A30" w:rsidRPr="00511303">
        <w:rPr>
          <w:color w:val="000000" w:themeColor="text1"/>
        </w:rPr>
        <w:t>,</w:t>
      </w:r>
      <w:r w:rsidRPr="00511303">
        <w:rPr>
          <w:color w:val="000000" w:themeColor="text1"/>
        </w:rPr>
        <w:t xml:space="preserve"> dietary supplements</w:t>
      </w:r>
      <w:r w:rsidR="00532A30" w:rsidRPr="00511303">
        <w:rPr>
          <w:color w:val="000000" w:themeColor="text1"/>
        </w:rPr>
        <w:t>,</w:t>
      </w:r>
      <w:r w:rsidRPr="00511303">
        <w:rPr>
          <w:color w:val="000000" w:themeColor="text1"/>
        </w:rPr>
        <w:t xml:space="preserve"> quality control</w:t>
      </w:r>
      <w:r w:rsidR="00532A30" w:rsidRPr="00511303">
        <w:rPr>
          <w:color w:val="000000" w:themeColor="text1"/>
        </w:rPr>
        <w:t>,</w:t>
      </w:r>
      <w:r w:rsidRPr="00511303">
        <w:rPr>
          <w:color w:val="000000" w:themeColor="text1"/>
        </w:rPr>
        <w:t xml:space="preserve"> DNA</w:t>
      </w:r>
      <w:r w:rsidR="00532A30" w:rsidRPr="00511303">
        <w:rPr>
          <w:color w:val="000000" w:themeColor="text1"/>
        </w:rPr>
        <w:t>,</w:t>
      </w:r>
      <w:r w:rsidRPr="00511303">
        <w:rPr>
          <w:color w:val="000000" w:themeColor="text1"/>
        </w:rPr>
        <w:t xml:space="preserve"> food</w:t>
      </w:r>
    </w:p>
    <w:p w14:paraId="39387B28" w14:textId="77777777" w:rsidR="00E95254" w:rsidRPr="00511303" w:rsidRDefault="00E95254" w:rsidP="00511303">
      <w:pPr>
        <w:pStyle w:val="NormalWeb"/>
        <w:spacing w:before="0" w:beforeAutospacing="0" w:after="0" w:afterAutospacing="0"/>
        <w:jc w:val="left"/>
        <w:rPr>
          <w:color w:val="808080"/>
        </w:rPr>
      </w:pPr>
    </w:p>
    <w:p w14:paraId="667793D5" w14:textId="5492D2AD" w:rsidR="00911C82" w:rsidRPr="00511303" w:rsidRDefault="00911C82" w:rsidP="00511303">
      <w:pPr>
        <w:widowControl/>
        <w:autoSpaceDE/>
        <w:autoSpaceDN/>
        <w:adjustRightInd/>
        <w:jc w:val="left"/>
        <w:rPr>
          <w:b/>
          <w:bCs/>
        </w:rPr>
      </w:pPr>
      <w:r w:rsidRPr="00511303">
        <w:rPr>
          <w:b/>
          <w:bCs/>
        </w:rPr>
        <w:t>SUMMARY:</w:t>
      </w:r>
    </w:p>
    <w:p w14:paraId="37A662AC" w14:textId="41847C7B" w:rsidR="00532A30" w:rsidRPr="00511303" w:rsidRDefault="005D7193" w:rsidP="00511303">
      <w:pPr>
        <w:tabs>
          <w:tab w:val="left" w:pos="0"/>
        </w:tabs>
        <w:jc w:val="left"/>
        <w:rPr>
          <w:color w:val="808080" w:themeColor="background1" w:themeShade="80"/>
        </w:rPr>
      </w:pPr>
      <w:bookmarkStart w:id="2" w:name="_Hlk46994013"/>
      <w:r w:rsidRPr="00511303">
        <w:rPr>
          <w:color w:val="auto"/>
        </w:rPr>
        <w:t xml:space="preserve">Presented here is a protocol for field identification of </w:t>
      </w:r>
      <w:proofErr w:type="spellStart"/>
      <w:r w:rsidRPr="00511303">
        <w:rPr>
          <w:i/>
          <w:color w:val="auto"/>
        </w:rPr>
        <w:t>Matricaria</w:t>
      </w:r>
      <w:proofErr w:type="spellEnd"/>
      <w:r w:rsidRPr="00511303">
        <w:rPr>
          <w:i/>
          <w:color w:val="auto"/>
        </w:rPr>
        <w:t xml:space="preserve"> chamomilla</w:t>
      </w:r>
      <w:r w:rsidRPr="00511303">
        <w:rPr>
          <w:color w:val="auto"/>
        </w:rPr>
        <w:t xml:space="preserve"> using a portable qPCR system.</w:t>
      </w:r>
      <w:r w:rsidR="00532A30" w:rsidRPr="00511303">
        <w:rPr>
          <w:color w:val="auto"/>
        </w:rPr>
        <w:t xml:space="preserve"> </w:t>
      </w:r>
      <w:r w:rsidRPr="00511303">
        <w:rPr>
          <w:color w:val="auto"/>
        </w:rPr>
        <w:t xml:space="preserve">This easy-to-perform protocol is ideal as a method to confirm the identity of a botanical species at locations where access to </w:t>
      </w:r>
      <w:r w:rsidR="00A23A88" w:rsidRPr="00511303">
        <w:rPr>
          <w:color w:val="auto"/>
        </w:rPr>
        <w:t>laboratory</w:t>
      </w:r>
      <w:r w:rsidRPr="00511303">
        <w:rPr>
          <w:color w:val="auto"/>
        </w:rPr>
        <w:t xml:space="preserve"> equipment and expertise is limited, </w:t>
      </w:r>
      <w:r w:rsidRPr="00511303">
        <w:rPr>
          <w:color w:val="auto"/>
        </w:rPr>
        <w:lastRenderedPageBreak/>
        <w:t>such as farms and warehouses.</w:t>
      </w:r>
      <w:bookmarkStart w:id="3" w:name="Long_Abstract"/>
      <w:bookmarkEnd w:id="0"/>
      <w:bookmarkEnd w:id="2"/>
    </w:p>
    <w:p w14:paraId="5E43281B" w14:textId="77777777" w:rsidR="00532A30" w:rsidRPr="00511303" w:rsidRDefault="00532A30" w:rsidP="00511303">
      <w:pPr>
        <w:tabs>
          <w:tab w:val="left" w:pos="0"/>
        </w:tabs>
        <w:jc w:val="left"/>
        <w:rPr>
          <w:color w:val="808080" w:themeColor="background1" w:themeShade="80"/>
        </w:rPr>
      </w:pPr>
    </w:p>
    <w:p w14:paraId="030AC430" w14:textId="5EFFDC9E" w:rsidR="00B32616" w:rsidRPr="00511303" w:rsidRDefault="00B32616" w:rsidP="00511303">
      <w:pPr>
        <w:tabs>
          <w:tab w:val="left" w:pos="0"/>
        </w:tabs>
        <w:jc w:val="left"/>
        <w:rPr>
          <w:color w:val="808080" w:themeColor="background1" w:themeShade="80"/>
        </w:rPr>
      </w:pPr>
      <w:r w:rsidRPr="00511303">
        <w:rPr>
          <w:b/>
          <w:bCs/>
        </w:rPr>
        <w:t>ABSTRACT</w:t>
      </w:r>
      <w:bookmarkEnd w:id="3"/>
      <w:r w:rsidRPr="00511303">
        <w:rPr>
          <w:b/>
          <w:bCs/>
        </w:rPr>
        <w:t>:</w:t>
      </w:r>
    </w:p>
    <w:p w14:paraId="69A42DA6" w14:textId="083B28B8" w:rsidR="00532A30" w:rsidRPr="00511303" w:rsidRDefault="004A7B62" w:rsidP="00511303">
      <w:pPr>
        <w:widowControl/>
        <w:autoSpaceDE/>
        <w:autoSpaceDN/>
        <w:adjustRightInd/>
        <w:jc w:val="left"/>
        <w:rPr>
          <w:b/>
        </w:rPr>
      </w:pPr>
      <w:bookmarkStart w:id="4" w:name="_Hlk46994572"/>
      <w:r w:rsidRPr="00511303">
        <w:rPr>
          <w:color w:val="auto"/>
        </w:rPr>
        <w:t xml:space="preserve">Quality </w:t>
      </w:r>
      <w:r w:rsidR="00B039D0" w:rsidRPr="00511303">
        <w:rPr>
          <w:color w:val="auto"/>
        </w:rPr>
        <w:t>control</w:t>
      </w:r>
      <w:r w:rsidRPr="00511303">
        <w:rPr>
          <w:color w:val="auto"/>
        </w:rPr>
        <w:t xml:space="preserve"> in botanical products begins with the raw material supply. Traditionally, botanical identification is performed through morphological assessment</w:t>
      </w:r>
      <w:r w:rsidR="00E96D0E" w:rsidRPr="00511303">
        <w:rPr>
          <w:color w:val="auto"/>
        </w:rPr>
        <w:t xml:space="preserve"> and </w:t>
      </w:r>
      <w:r w:rsidRPr="00511303">
        <w:rPr>
          <w:color w:val="auto"/>
        </w:rPr>
        <w:t xml:space="preserve">chemical </w:t>
      </w:r>
      <w:r w:rsidR="00E96D0E" w:rsidRPr="00511303">
        <w:rPr>
          <w:color w:val="auto"/>
        </w:rPr>
        <w:t xml:space="preserve">analytical </w:t>
      </w:r>
      <w:r w:rsidRPr="00511303">
        <w:rPr>
          <w:color w:val="auto"/>
        </w:rPr>
        <w:t xml:space="preserve">methods. </w:t>
      </w:r>
      <w:bookmarkEnd w:id="4"/>
      <w:r w:rsidRPr="00511303">
        <w:rPr>
          <w:color w:val="auto"/>
        </w:rPr>
        <w:t xml:space="preserve">However, the lack of availability </w:t>
      </w:r>
      <w:r w:rsidR="006C7FF2" w:rsidRPr="00511303">
        <w:rPr>
          <w:color w:val="auto"/>
        </w:rPr>
        <w:t xml:space="preserve">of </w:t>
      </w:r>
      <w:r w:rsidR="00B039D0" w:rsidRPr="00511303">
        <w:rPr>
          <w:color w:val="auto"/>
        </w:rPr>
        <w:t>botanists</w:t>
      </w:r>
      <w:r w:rsidRPr="00511303">
        <w:rPr>
          <w:color w:val="auto"/>
        </w:rPr>
        <w:t>, especially in recent years, coupled with the need to enhance quality control to combat the stresses on the supply chain brought by increasing consumer demand and climate change, necessitates alternative approaches.</w:t>
      </w:r>
      <w:r w:rsidR="00EF1B30" w:rsidRPr="00511303">
        <w:rPr>
          <w:color w:val="auto"/>
        </w:rPr>
        <w:t xml:space="preserve"> </w:t>
      </w:r>
      <w:r w:rsidRPr="00511303">
        <w:rPr>
          <w:color w:val="auto"/>
        </w:rPr>
        <w:t xml:space="preserve">The </w:t>
      </w:r>
      <w:r w:rsidR="003E1ED9" w:rsidRPr="00511303">
        <w:rPr>
          <w:color w:val="auto"/>
        </w:rPr>
        <w:t>goal</w:t>
      </w:r>
      <w:r w:rsidRPr="00511303">
        <w:rPr>
          <w:color w:val="auto"/>
        </w:rPr>
        <w:t xml:space="preserve"> of this protocol is to facilitate botanical species identification </w:t>
      </w:r>
      <w:r w:rsidR="00413B74" w:rsidRPr="00511303">
        <w:rPr>
          <w:color w:val="auto"/>
        </w:rPr>
        <w:t xml:space="preserve">using a portable qPCR system </w:t>
      </w:r>
      <w:r w:rsidRPr="00511303">
        <w:rPr>
          <w:color w:val="auto"/>
        </w:rPr>
        <w:t xml:space="preserve">on the field or in any setting, where access to </w:t>
      </w:r>
      <w:r w:rsidR="00A23A88" w:rsidRPr="00511303">
        <w:rPr>
          <w:color w:val="auto"/>
        </w:rPr>
        <w:t>laboratory</w:t>
      </w:r>
      <w:r w:rsidRPr="00511303">
        <w:rPr>
          <w:color w:val="auto"/>
        </w:rPr>
        <w:t xml:space="preserve"> equipment and experti</w:t>
      </w:r>
      <w:r w:rsidR="00EF1B30" w:rsidRPr="00511303">
        <w:rPr>
          <w:color w:val="auto"/>
        </w:rPr>
        <w:t>s</w:t>
      </w:r>
      <w:r w:rsidRPr="00511303">
        <w:rPr>
          <w:color w:val="auto"/>
        </w:rPr>
        <w:t>e is limited.</w:t>
      </w:r>
      <w:r w:rsidR="00EF1B30" w:rsidRPr="00511303">
        <w:rPr>
          <w:color w:val="auto"/>
        </w:rPr>
        <w:t xml:space="preserve"> </w:t>
      </w:r>
      <w:r w:rsidRPr="00511303">
        <w:rPr>
          <w:color w:val="auto"/>
        </w:rPr>
        <w:t xml:space="preserve">Target DNA is amplified using dye-based qPCR, with DNA extracted from botanical reference materials serving as </w:t>
      </w:r>
      <w:r w:rsidR="00511303" w:rsidRPr="00511303">
        <w:rPr>
          <w:color w:val="auto"/>
        </w:rPr>
        <w:t xml:space="preserve">a </w:t>
      </w:r>
      <w:r w:rsidRPr="00511303">
        <w:rPr>
          <w:color w:val="auto"/>
        </w:rPr>
        <w:t>positive control.</w:t>
      </w:r>
      <w:r w:rsidR="00EF1B30" w:rsidRPr="00511303">
        <w:rPr>
          <w:color w:val="auto"/>
        </w:rPr>
        <w:t xml:space="preserve"> </w:t>
      </w:r>
      <w:r w:rsidRPr="00511303">
        <w:rPr>
          <w:color w:val="auto"/>
        </w:rPr>
        <w:t>The target DNA is identified by</w:t>
      </w:r>
      <w:r w:rsidR="00C16F19" w:rsidRPr="00511303">
        <w:rPr>
          <w:color w:val="auto"/>
        </w:rPr>
        <w:t xml:space="preserve"> its specific amplification and </w:t>
      </w:r>
      <w:r w:rsidRPr="00511303">
        <w:rPr>
          <w:color w:val="auto"/>
        </w:rPr>
        <w:t xml:space="preserve">matching its melting peak against </w:t>
      </w:r>
      <w:r w:rsidR="00511303" w:rsidRPr="00511303">
        <w:rPr>
          <w:color w:val="auto"/>
        </w:rPr>
        <w:t>the</w:t>
      </w:r>
      <w:r w:rsidR="001B540E" w:rsidRPr="00511303">
        <w:rPr>
          <w:color w:val="auto"/>
        </w:rPr>
        <w:t xml:space="preserve"> </w:t>
      </w:r>
      <w:r w:rsidRPr="00511303">
        <w:rPr>
          <w:color w:val="auto"/>
        </w:rPr>
        <w:t xml:space="preserve">positive control. A detailed description of the steps and parameters, from hands-on field sample collection, to DNA extraction, PCR amplification, followed by data interpretation, has been included to ensure that readers can replicate </w:t>
      </w:r>
      <w:r w:rsidR="00413B74" w:rsidRPr="00511303">
        <w:rPr>
          <w:color w:val="auto"/>
        </w:rPr>
        <w:t>this</w:t>
      </w:r>
      <w:r w:rsidRPr="00511303">
        <w:rPr>
          <w:color w:val="auto"/>
        </w:rPr>
        <w:t xml:space="preserve"> </w:t>
      </w:r>
      <w:r w:rsidR="00413B74" w:rsidRPr="00511303">
        <w:rPr>
          <w:color w:val="auto"/>
        </w:rPr>
        <w:t>protocol</w:t>
      </w:r>
      <w:r w:rsidRPr="00511303">
        <w:rPr>
          <w:color w:val="auto"/>
        </w:rPr>
        <w:t>.</w:t>
      </w:r>
      <w:r w:rsidR="00EF1B30" w:rsidRPr="00511303">
        <w:rPr>
          <w:color w:val="auto"/>
        </w:rPr>
        <w:t xml:space="preserve"> </w:t>
      </w:r>
      <w:r w:rsidR="00936B61" w:rsidRPr="00511303">
        <w:rPr>
          <w:color w:val="auto"/>
        </w:rPr>
        <w:t xml:space="preserve">The results </w:t>
      </w:r>
      <w:r w:rsidRPr="00511303">
        <w:rPr>
          <w:color w:val="auto"/>
        </w:rPr>
        <w:t>produced align with traditional laboratory botanical identification methods. The protocol is easy</w:t>
      </w:r>
      <w:r w:rsidR="00EF1B30" w:rsidRPr="00511303">
        <w:rPr>
          <w:color w:val="auto"/>
        </w:rPr>
        <w:t xml:space="preserve"> </w:t>
      </w:r>
      <w:r w:rsidRPr="00511303">
        <w:rPr>
          <w:color w:val="auto"/>
        </w:rPr>
        <w:t>to</w:t>
      </w:r>
      <w:r w:rsidR="00EF1B30" w:rsidRPr="00511303">
        <w:rPr>
          <w:color w:val="auto"/>
        </w:rPr>
        <w:t xml:space="preserve"> </w:t>
      </w:r>
      <w:r w:rsidRPr="00511303">
        <w:rPr>
          <w:color w:val="auto"/>
        </w:rPr>
        <w:t>perform</w:t>
      </w:r>
      <w:r w:rsidR="00EF1B30" w:rsidRPr="00511303">
        <w:rPr>
          <w:color w:val="auto"/>
        </w:rPr>
        <w:t xml:space="preserve"> </w:t>
      </w:r>
      <w:r w:rsidR="00CB2726" w:rsidRPr="00511303">
        <w:rPr>
          <w:color w:val="auto"/>
        </w:rPr>
        <w:t>and</w:t>
      </w:r>
      <w:r w:rsidRPr="00511303">
        <w:rPr>
          <w:color w:val="auto"/>
        </w:rPr>
        <w:t xml:space="preserve"> cost</w:t>
      </w:r>
      <w:r w:rsidR="001C0C08" w:rsidRPr="00511303">
        <w:rPr>
          <w:color w:val="auto"/>
        </w:rPr>
        <w:t>-effective</w:t>
      </w:r>
      <w:r w:rsidRPr="00511303">
        <w:rPr>
          <w:color w:val="auto"/>
        </w:rPr>
        <w:t>, enabling quality testing on raw materials as close to the point of origin of the supply chain as possible.</w:t>
      </w:r>
      <w:bookmarkStart w:id="5" w:name="Introduction"/>
    </w:p>
    <w:p w14:paraId="1E9BDC39" w14:textId="77777777" w:rsidR="00532A30" w:rsidRPr="00511303" w:rsidRDefault="00532A30" w:rsidP="00511303">
      <w:pPr>
        <w:widowControl/>
        <w:autoSpaceDE/>
        <w:autoSpaceDN/>
        <w:adjustRightInd/>
        <w:jc w:val="left"/>
        <w:rPr>
          <w:b/>
        </w:rPr>
      </w:pPr>
    </w:p>
    <w:p w14:paraId="192FEC3D" w14:textId="6095C2B4" w:rsidR="00B32616" w:rsidRPr="00511303" w:rsidRDefault="00B32616" w:rsidP="00511303">
      <w:pPr>
        <w:widowControl/>
        <w:autoSpaceDE/>
        <w:autoSpaceDN/>
        <w:adjustRightInd/>
        <w:jc w:val="left"/>
        <w:rPr>
          <w:b/>
        </w:rPr>
      </w:pPr>
      <w:r w:rsidRPr="00511303">
        <w:rPr>
          <w:b/>
        </w:rPr>
        <w:t>INTRODUCTION</w:t>
      </w:r>
      <w:bookmarkEnd w:id="5"/>
      <w:r w:rsidRPr="00511303">
        <w:rPr>
          <w:b/>
          <w:bCs/>
        </w:rPr>
        <w:t>:</w:t>
      </w:r>
    </w:p>
    <w:p w14:paraId="5112BC12" w14:textId="0B661926" w:rsidR="00B760E5" w:rsidRPr="00511303" w:rsidRDefault="00B760E5" w:rsidP="00511303">
      <w:pPr>
        <w:jc w:val="left"/>
      </w:pPr>
      <w:bookmarkStart w:id="6" w:name="_Hlk47340715"/>
      <w:r w:rsidRPr="00511303">
        <w:t xml:space="preserve">The practice of using botanicals to maintain and improve health </w:t>
      </w:r>
      <w:proofErr w:type="gramStart"/>
      <w:r w:rsidR="00D33763" w:rsidRPr="00511303">
        <w:t xml:space="preserve">dates </w:t>
      </w:r>
      <w:r w:rsidR="00834109" w:rsidRPr="00511303">
        <w:t xml:space="preserve">back </w:t>
      </w:r>
      <w:r w:rsidR="00D33763" w:rsidRPr="00511303">
        <w:t>to</w:t>
      </w:r>
      <w:proofErr w:type="gramEnd"/>
      <w:r w:rsidRPr="00511303">
        <w:t xml:space="preserve"> thousands of years. Due to stresses on the supply chain brought by increased consumer demand</w:t>
      </w:r>
      <w:r w:rsidR="00C95F9C" w:rsidRPr="00511303">
        <w:rPr>
          <w:noProof/>
          <w:vertAlign w:val="superscript"/>
        </w:rPr>
        <w:t>1</w:t>
      </w:r>
      <w:r w:rsidRPr="00511303">
        <w:t>, unsustainable harvesting practices and climate change</w:t>
      </w:r>
      <w:r w:rsidR="00C95F9C" w:rsidRPr="00511303">
        <w:rPr>
          <w:noProof/>
          <w:vertAlign w:val="superscript"/>
        </w:rPr>
        <w:t>2</w:t>
      </w:r>
      <w:r w:rsidRPr="00511303">
        <w:t>, botanical adulteration is becoming a growing concern in the food and dietary supplement industry</w:t>
      </w:r>
      <w:r w:rsidR="00C95F9C" w:rsidRPr="00511303">
        <w:rPr>
          <w:noProof/>
          <w:vertAlign w:val="superscript"/>
        </w:rPr>
        <w:t>3</w:t>
      </w:r>
      <w:r w:rsidRPr="00511303">
        <w:t>.</w:t>
      </w:r>
      <w:r w:rsidR="00EF1B30" w:rsidRPr="00511303">
        <w:t xml:space="preserve"> </w:t>
      </w:r>
      <w:r w:rsidRPr="00511303">
        <w:t>The presence of undeclared or misidentified botanical species may lead to reduced efficacy, or even safety issues.</w:t>
      </w:r>
      <w:bookmarkEnd w:id="6"/>
      <w:r w:rsidR="00413B74" w:rsidRPr="00511303">
        <w:t xml:space="preserve"> </w:t>
      </w:r>
      <w:r w:rsidRPr="00511303">
        <w:t>For example, black cohosh (</w:t>
      </w:r>
      <w:proofErr w:type="spellStart"/>
      <w:r w:rsidRPr="00511303">
        <w:rPr>
          <w:i/>
        </w:rPr>
        <w:t>Actaea</w:t>
      </w:r>
      <w:proofErr w:type="spellEnd"/>
      <w:r w:rsidRPr="00511303">
        <w:rPr>
          <w:i/>
        </w:rPr>
        <w:t xml:space="preserve"> </w:t>
      </w:r>
      <w:proofErr w:type="spellStart"/>
      <w:r w:rsidRPr="00511303">
        <w:rPr>
          <w:i/>
        </w:rPr>
        <w:t>racemosa</w:t>
      </w:r>
      <w:proofErr w:type="spellEnd"/>
      <w:r w:rsidRPr="00511303">
        <w:t xml:space="preserve">), used </w:t>
      </w:r>
      <w:r w:rsidR="00413B74" w:rsidRPr="00511303">
        <w:t>f</w:t>
      </w:r>
      <w:r w:rsidRPr="00511303">
        <w:t>o</w:t>
      </w:r>
      <w:r w:rsidR="00413B74" w:rsidRPr="00511303">
        <w:t>r</w:t>
      </w:r>
      <w:r w:rsidRPr="00511303">
        <w:t xml:space="preserve"> treat</w:t>
      </w:r>
      <w:r w:rsidR="00D33763" w:rsidRPr="00511303">
        <w:t>ing</w:t>
      </w:r>
      <w:r w:rsidRPr="00511303">
        <w:t xml:space="preserve"> premenstrual discomfort, may be substituted with a low-priced Asian species with limited clinical data support for its efficacy</w:t>
      </w:r>
      <w:r w:rsidR="00D45BF6" w:rsidRPr="00511303">
        <w:rPr>
          <w:noProof/>
          <w:vertAlign w:val="superscript"/>
        </w:rPr>
        <w:t>4</w:t>
      </w:r>
      <w:r w:rsidRPr="00511303">
        <w:t>.</w:t>
      </w:r>
      <w:r w:rsidR="00EF1B30" w:rsidRPr="00511303">
        <w:t xml:space="preserve"> </w:t>
      </w:r>
      <w:r w:rsidRPr="00511303">
        <w:t xml:space="preserve">In a more serious case, substitution of </w:t>
      </w:r>
      <w:proofErr w:type="spellStart"/>
      <w:r w:rsidRPr="00511303">
        <w:rPr>
          <w:i/>
        </w:rPr>
        <w:t>Aristolochia</w:t>
      </w:r>
      <w:proofErr w:type="spellEnd"/>
      <w:r w:rsidRPr="00511303">
        <w:rPr>
          <w:i/>
        </w:rPr>
        <w:t xml:space="preserve"> </w:t>
      </w:r>
      <w:proofErr w:type="spellStart"/>
      <w:r w:rsidRPr="00511303">
        <w:rPr>
          <w:i/>
        </w:rPr>
        <w:t>fangchi</w:t>
      </w:r>
      <w:proofErr w:type="spellEnd"/>
      <w:r w:rsidRPr="00511303">
        <w:t xml:space="preserve"> for </w:t>
      </w:r>
      <w:r w:rsidRPr="00511303">
        <w:rPr>
          <w:i/>
        </w:rPr>
        <w:t xml:space="preserve">Stephania </w:t>
      </w:r>
      <w:proofErr w:type="spellStart"/>
      <w:r w:rsidRPr="00511303">
        <w:rPr>
          <w:i/>
        </w:rPr>
        <w:t>terandra</w:t>
      </w:r>
      <w:proofErr w:type="spellEnd"/>
      <w:r w:rsidRPr="00511303">
        <w:rPr>
          <w:i/>
        </w:rPr>
        <w:t xml:space="preserve"> </w:t>
      </w:r>
      <w:r w:rsidRPr="00511303">
        <w:t>in a clinical study for weight loss using Chinese herbs led to severe nephrotoxicity and renal failure in some participants</w:t>
      </w:r>
      <w:r w:rsidR="00D45BF6" w:rsidRPr="00511303">
        <w:rPr>
          <w:noProof/>
          <w:vertAlign w:val="superscript"/>
        </w:rPr>
        <w:t>5,6</w:t>
      </w:r>
      <w:r w:rsidRPr="00511303">
        <w:t>.</w:t>
      </w:r>
      <w:r w:rsidR="00EF1B30" w:rsidRPr="00511303">
        <w:t xml:space="preserve"> </w:t>
      </w:r>
      <w:r w:rsidRPr="00511303">
        <w:t xml:space="preserve">The two different species shared a Chinese common name “Fang Ji”. These cases highlight the need for more stringent quality control, starting with the </w:t>
      </w:r>
      <w:r w:rsidR="00E96D0E" w:rsidRPr="00511303">
        <w:t xml:space="preserve">identification </w:t>
      </w:r>
      <w:r w:rsidRPr="00511303">
        <w:t>of raw materials</w:t>
      </w:r>
      <w:r w:rsidR="00D45BF6" w:rsidRPr="00511303">
        <w:rPr>
          <w:noProof/>
          <w:vertAlign w:val="superscript"/>
        </w:rPr>
        <w:t>7</w:t>
      </w:r>
      <w:r w:rsidRPr="00511303">
        <w:t>, preferably as close to the point of origin of the supply chain as possible</w:t>
      </w:r>
      <w:r w:rsidR="0051791E" w:rsidRPr="00511303">
        <w:t>, so resources can be efficiently allocated to the material of correct identity.</w:t>
      </w:r>
    </w:p>
    <w:p w14:paraId="56C5D0BC" w14:textId="5DA44A78" w:rsidR="00B760E5" w:rsidRPr="00511303" w:rsidRDefault="00B760E5" w:rsidP="00511303">
      <w:pPr>
        <w:jc w:val="left"/>
      </w:pPr>
    </w:p>
    <w:p w14:paraId="09EBB14C" w14:textId="1874920F" w:rsidR="00152CFB" w:rsidRPr="00511303" w:rsidRDefault="00152CFB" w:rsidP="00511303">
      <w:pPr>
        <w:tabs>
          <w:tab w:val="left" w:pos="180"/>
        </w:tabs>
        <w:jc w:val="left"/>
        <w:rPr>
          <w:color w:val="000000" w:themeColor="text1"/>
        </w:rPr>
      </w:pPr>
      <w:bookmarkStart w:id="7" w:name="_Hlk47340770"/>
      <w:proofErr w:type="gramStart"/>
      <w:r w:rsidRPr="00511303">
        <w:t>A number of</w:t>
      </w:r>
      <w:proofErr w:type="gramEnd"/>
      <w:r w:rsidRPr="00511303">
        <w:t xml:space="preserve"> orthogonal approaches can be used for botanical identification. Traditionally, botanical identification is performed through morphological assessment</w:t>
      </w:r>
      <w:r w:rsidR="00D45BF6" w:rsidRPr="00511303">
        <w:rPr>
          <w:noProof/>
          <w:vertAlign w:val="superscript"/>
        </w:rPr>
        <w:t>8,9</w:t>
      </w:r>
      <w:r w:rsidR="003356A8" w:rsidRPr="00511303">
        <w:t xml:space="preserve"> and</w:t>
      </w:r>
      <w:r w:rsidRPr="00511303">
        <w:t xml:space="preserve"> chemical analytical methods</w:t>
      </w:r>
      <w:r w:rsidR="00D45BF6" w:rsidRPr="00511303">
        <w:rPr>
          <w:noProof/>
          <w:vertAlign w:val="superscript"/>
        </w:rPr>
        <w:t>10</w:t>
      </w:r>
      <w:r w:rsidR="00104ABA" w:rsidRPr="00511303">
        <w:rPr>
          <w:noProof/>
          <w:vertAlign w:val="superscript"/>
        </w:rPr>
        <w:t>–</w:t>
      </w:r>
      <w:r w:rsidR="00D45BF6" w:rsidRPr="00511303">
        <w:rPr>
          <w:noProof/>
          <w:vertAlign w:val="superscript"/>
        </w:rPr>
        <w:t>13</w:t>
      </w:r>
      <w:r w:rsidRPr="00511303">
        <w:t xml:space="preserve">. </w:t>
      </w:r>
      <w:bookmarkStart w:id="8" w:name="_Hlk47340832"/>
      <w:bookmarkEnd w:id="7"/>
      <w:r w:rsidRPr="00511303">
        <w:t>Morphological identification is based on differences in macroscopic</w:t>
      </w:r>
      <w:r w:rsidR="00252DE5" w:rsidRPr="00511303">
        <w:t xml:space="preserve"> and </w:t>
      </w:r>
      <w:r w:rsidRPr="00511303">
        <w:t>microscopic</w:t>
      </w:r>
      <w:r w:rsidR="00252DE5" w:rsidRPr="00511303">
        <w:t xml:space="preserve"> f</w:t>
      </w:r>
      <w:r w:rsidRPr="00511303">
        <w:t xml:space="preserve">eatures of plant </w:t>
      </w:r>
      <w:r w:rsidR="00D33763" w:rsidRPr="00511303">
        <w:t>materials if</w:t>
      </w:r>
      <w:r w:rsidRPr="00511303">
        <w:t xml:space="preserve"> differences exist</w:t>
      </w:r>
      <w:r w:rsidR="0040367D" w:rsidRPr="00511303">
        <w:t xml:space="preserve"> (</w:t>
      </w:r>
      <w:r w:rsidR="0040367D" w:rsidRPr="00511303">
        <w:rPr>
          <w:b/>
          <w:bCs/>
        </w:rPr>
        <w:t>Figure 1</w:t>
      </w:r>
      <w:r w:rsidR="0040367D" w:rsidRPr="00511303">
        <w:t>)</w:t>
      </w:r>
      <w:r w:rsidRPr="00511303">
        <w:t xml:space="preserve">. However, the lack of training programs on classical botany in </w:t>
      </w:r>
      <w:r w:rsidR="00BF174E" w:rsidRPr="00511303">
        <w:t xml:space="preserve">the </w:t>
      </w:r>
      <w:r w:rsidRPr="00511303">
        <w:t xml:space="preserve">recent years has resulted in a shortage </w:t>
      </w:r>
      <w:r w:rsidR="00413B74" w:rsidRPr="00511303">
        <w:t>of</w:t>
      </w:r>
      <w:r w:rsidRPr="00511303">
        <w:t xml:space="preserve"> experts</w:t>
      </w:r>
      <w:r w:rsidR="00D45BF6" w:rsidRPr="00511303">
        <w:rPr>
          <w:noProof/>
          <w:vertAlign w:val="superscript"/>
        </w:rPr>
        <w:t>14</w:t>
      </w:r>
      <w:r w:rsidRPr="00511303">
        <w:t>, making this approach impractical for routine quality control. Its application in pow</w:t>
      </w:r>
      <w:r w:rsidR="00E41D64" w:rsidRPr="00511303">
        <w:t>d</w:t>
      </w:r>
      <w:r w:rsidRPr="00511303">
        <w:t xml:space="preserve">ered botanical materials is also limited. Chemical analytical methods are widely used in </w:t>
      </w:r>
      <w:r w:rsidR="004F55E6" w:rsidRPr="00511303">
        <w:t>pharmacop</w:t>
      </w:r>
      <w:r w:rsidR="009D6C42" w:rsidRPr="00511303">
        <w:t>o</w:t>
      </w:r>
      <w:r w:rsidR="004F55E6" w:rsidRPr="00511303">
        <w:t>eia</w:t>
      </w:r>
      <w:r w:rsidR="009D6C42" w:rsidRPr="00511303">
        <w:t>s</w:t>
      </w:r>
      <w:r w:rsidR="004F55E6" w:rsidRPr="00511303">
        <w:t xml:space="preserve"> and </w:t>
      </w:r>
      <w:r w:rsidRPr="00511303">
        <w:t xml:space="preserve">laboratories, but are not ideal for field testing due to the </w:t>
      </w:r>
      <w:r w:rsidR="00A57790" w:rsidRPr="00511303">
        <w:t xml:space="preserve">size </w:t>
      </w:r>
      <w:r w:rsidRPr="00511303">
        <w:t xml:space="preserve">of instruments such as </w:t>
      </w:r>
      <w:r w:rsidR="003B6A08" w:rsidRPr="00511303">
        <w:t>High Performance Thin Layer Chromatography (</w:t>
      </w:r>
      <w:r w:rsidRPr="00511303">
        <w:t>HPTLC</w:t>
      </w:r>
      <w:r w:rsidR="003B6A08" w:rsidRPr="00511303">
        <w:t>)</w:t>
      </w:r>
      <w:r w:rsidRPr="00511303">
        <w:t xml:space="preserve">, </w:t>
      </w:r>
      <w:r w:rsidR="003B6A08" w:rsidRPr="00511303">
        <w:t>High Performance Liquid Chromatography (</w:t>
      </w:r>
      <w:r w:rsidRPr="00511303">
        <w:t>HPLC</w:t>
      </w:r>
      <w:r w:rsidR="003B6A08" w:rsidRPr="00511303">
        <w:t>)</w:t>
      </w:r>
      <w:r w:rsidR="00BF174E" w:rsidRPr="00511303">
        <w:t>,</w:t>
      </w:r>
      <w:r w:rsidRPr="00511303">
        <w:t xml:space="preserve"> and </w:t>
      </w:r>
      <w:r w:rsidR="003B6A08" w:rsidRPr="00511303">
        <w:t>Nuclear Magnetic Resonance Spectroscopy (</w:t>
      </w:r>
      <w:r w:rsidRPr="00511303">
        <w:t>NMR</w:t>
      </w:r>
      <w:r w:rsidR="003B6A08" w:rsidRPr="00511303">
        <w:t>)</w:t>
      </w:r>
      <w:r w:rsidRPr="00511303">
        <w:t xml:space="preserve"> (</w:t>
      </w:r>
      <w:r w:rsidR="00960562" w:rsidRPr="00511303">
        <w:rPr>
          <w:b/>
          <w:bCs/>
          <w:color w:val="auto"/>
        </w:rPr>
        <w:t xml:space="preserve">Figure </w:t>
      </w:r>
      <w:r w:rsidR="0040367D" w:rsidRPr="00511303">
        <w:rPr>
          <w:b/>
          <w:bCs/>
        </w:rPr>
        <w:lastRenderedPageBreak/>
        <w:t>2</w:t>
      </w:r>
      <w:r w:rsidRPr="00511303">
        <w:t>), and environment requirements.</w:t>
      </w:r>
      <w:bookmarkStart w:id="9" w:name="_Hlk47341746"/>
      <w:bookmarkEnd w:id="8"/>
      <w:r w:rsidR="00413B74" w:rsidRPr="00511303">
        <w:t xml:space="preserve"> </w:t>
      </w:r>
      <w:r w:rsidRPr="00511303">
        <w:t>Recently, genomic methods have emerged as an alternative technique for botanical species</w:t>
      </w:r>
      <w:r w:rsidR="00BF174E" w:rsidRPr="00511303">
        <w:t>'</w:t>
      </w:r>
      <w:r w:rsidRPr="00511303">
        <w:t xml:space="preserve"> authentication and substitution detection and has proven to be efficient and precise. Genomic methods exploit the high fidelity and specificity of genetic information in plant materials</w:t>
      </w:r>
      <w:r w:rsidR="00D45BF6" w:rsidRPr="00511303">
        <w:rPr>
          <w:noProof/>
          <w:vertAlign w:val="superscript"/>
        </w:rPr>
        <w:t>15</w:t>
      </w:r>
      <w:r w:rsidR="00104ABA" w:rsidRPr="00511303">
        <w:rPr>
          <w:noProof/>
          <w:vertAlign w:val="superscript"/>
        </w:rPr>
        <w:t>–</w:t>
      </w:r>
      <w:r w:rsidR="00D45BF6" w:rsidRPr="00511303">
        <w:rPr>
          <w:noProof/>
          <w:vertAlign w:val="superscript"/>
        </w:rPr>
        <w:t>19</w:t>
      </w:r>
      <w:r w:rsidRPr="00511303">
        <w:t>. Molecular diagnostic tools are available in the form of portable devices, and often include automated data interpretation tools that lower the barrier to technology use, making this approach ideal for field identification</w:t>
      </w:r>
      <w:r w:rsidR="00D45BF6" w:rsidRPr="00511303">
        <w:rPr>
          <w:noProof/>
          <w:vertAlign w:val="superscript"/>
        </w:rPr>
        <w:t>20</w:t>
      </w:r>
      <w:r w:rsidR="00BF174E" w:rsidRPr="00511303">
        <w:rPr>
          <w:noProof/>
          <w:vertAlign w:val="superscript"/>
        </w:rPr>
        <w:t>–</w:t>
      </w:r>
      <w:r w:rsidR="00D45BF6" w:rsidRPr="00511303">
        <w:rPr>
          <w:noProof/>
          <w:vertAlign w:val="superscript"/>
        </w:rPr>
        <w:t>24</w:t>
      </w:r>
      <w:r w:rsidRPr="00511303">
        <w:t>. Once the molecular analysis method has been designed and validated</w:t>
      </w:r>
      <w:r w:rsidR="0011456C" w:rsidRPr="00511303">
        <w:rPr>
          <w:noProof/>
          <w:vertAlign w:val="superscript"/>
        </w:rPr>
        <w:t>25</w:t>
      </w:r>
      <w:r w:rsidR="00104ABA" w:rsidRPr="00511303">
        <w:rPr>
          <w:noProof/>
          <w:vertAlign w:val="superscript"/>
        </w:rPr>
        <w:t>–</w:t>
      </w:r>
      <w:r w:rsidR="0011456C" w:rsidRPr="00511303">
        <w:rPr>
          <w:noProof/>
          <w:vertAlign w:val="superscript"/>
        </w:rPr>
        <w:t>27</w:t>
      </w:r>
      <w:r w:rsidRPr="00511303">
        <w:t>, it can be performed by any personnel with basic molecular biology training. Among the different portable tools available, real-time PCR on DNA sequences is one of the cost-effective choices</w:t>
      </w:r>
      <w:r w:rsidR="0011456C" w:rsidRPr="00511303">
        <w:rPr>
          <w:noProof/>
          <w:vertAlign w:val="superscript"/>
        </w:rPr>
        <w:t>28</w:t>
      </w:r>
      <w:r w:rsidRPr="00511303">
        <w:t xml:space="preserve">. </w:t>
      </w:r>
      <w:r w:rsidRPr="00511303">
        <w:rPr>
          <w:color w:val="000000" w:themeColor="text1"/>
        </w:rPr>
        <w:t xml:space="preserve">The combination of a portable device, together with customized and validated molecular analysis, allows verification of botanical species and ingredients outside </w:t>
      </w:r>
      <w:r w:rsidR="007A46F3" w:rsidRPr="00511303">
        <w:rPr>
          <w:color w:val="000000" w:themeColor="text1"/>
        </w:rPr>
        <w:t xml:space="preserve">the </w:t>
      </w:r>
      <w:r w:rsidRPr="00511303">
        <w:rPr>
          <w:color w:val="000000" w:themeColor="text1"/>
        </w:rPr>
        <w:t>laboratory, such as in farms and botanical material warehouses, reducing the time and costs associated with traditional methods.</w:t>
      </w:r>
    </w:p>
    <w:bookmarkEnd w:id="9"/>
    <w:p w14:paraId="56AA356D" w14:textId="77777777" w:rsidR="00152CFB" w:rsidRPr="00511303" w:rsidRDefault="00152CFB" w:rsidP="00511303">
      <w:pPr>
        <w:jc w:val="left"/>
      </w:pPr>
    </w:p>
    <w:p w14:paraId="7DE5A019" w14:textId="33EF248B" w:rsidR="00B760E5" w:rsidRPr="00511303" w:rsidRDefault="00B760E5" w:rsidP="00511303">
      <w:pPr>
        <w:jc w:val="left"/>
        <w:rPr>
          <w:color w:val="000000" w:themeColor="text1"/>
        </w:rPr>
      </w:pPr>
      <w:bookmarkStart w:id="10" w:name="_Hlk47341852"/>
      <w:r w:rsidRPr="00511303">
        <w:t xml:space="preserve">The goal of this protocol is to introduce a method for botanical identification in situations where access to </w:t>
      </w:r>
      <w:r w:rsidR="00C16F19" w:rsidRPr="00511303">
        <w:t xml:space="preserve">laboratory </w:t>
      </w:r>
      <w:r w:rsidRPr="00511303">
        <w:t xml:space="preserve">equipment and expertise is limited or unavailable, using a portable qPCR system. The method is demonstrated on a field of </w:t>
      </w:r>
      <w:proofErr w:type="spellStart"/>
      <w:r w:rsidRPr="00511303">
        <w:rPr>
          <w:i/>
        </w:rPr>
        <w:t>Matricaria</w:t>
      </w:r>
      <w:proofErr w:type="spellEnd"/>
      <w:r w:rsidRPr="00511303">
        <w:rPr>
          <w:i/>
        </w:rPr>
        <w:t xml:space="preserve"> chamomilla </w:t>
      </w:r>
      <w:r w:rsidRPr="00511303">
        <w:t>(</w:t>
      </w:r>
      <w:r w:rsidR="00960562" w:rsidRPr="00511303">
        <w:rPr>
          <w:b/>
          <w:bCs/>
          <w:color w:val="auto"/>
        </w:rPr>
        <w:t xml:space="preserve">Figure </w:t>
      </w:r>
      <w:r w:rsidR="0040367D" w:rsidRPr="00511303">
        <w:rPr>
          <w:b/>
          <w:bCs/>
        </w:rPr>
        <w:t>3</w:t>
      </w:r>
      <w:r w:rsidR="00920DB8" w:rsidRPr="00511303">
        <w:rPr>
          <w:b/>
          <w:bCs/>
        </w:rPr>
        <w:t>A</w:t>
      </w:r>
      <w:r w:rsidRPr="00511303">
        <w:t>), commonly known as German chamomile, widely used for its anti-inflammatory and antioxidant properties</w:t>
      </w:r>
      <w:r w:rsidR="0011456C" w:rsidRPr="00511303">
        <w:rPr>
          <w:noProof/>
          <w:vertAlign w:val="superscript"/>
        </w:rPr>
        <w:t>29</w:t>
      </w:r>
      <w:r w:rsidRPr="00511303">
        <w:t xml:space="preserve">. It can be confused with related species of similar appearance or odor, especially from the genera </w:t>
      </w:r>
      <w:proofErr w:type="spellStart"/>
      <w:r w:rsidRPr="00511303">
        <w:rPr>
          <w:i/>
          <w:color w:val="000000" w:themeColor="text1"/>
        </w:rPr>
        <w:t>Chamaemelum</w:t>
      </w:r>
      <w:proofErr w:type="spellEnd"/>
      <w:r w:rsidRPr="00511303">
        <w:rPr>
          <w:iCs/>
          <w:color w:val="000000" w:themeColor="text1"/>
        </w:rPr>
        <w:t xml:space="preserve">, </w:t>
      </w:r>
      <w:proofErr w:type="spellStart"/>
      <w:r w:rsidRPr="00511303">
        <w:rPr>
          <w:i/>
          <w:color w:val="000000" w:themeColor="text1"/>
        </w:rPr>
        <w:t>Tanacetum</w:t>
      </w:r>
      <w:proofErr w:type="spellEnd"/>
      <w:r w:rsidRPr="00511303">
        <w:rPr>
          <w:iCs/>
          <w:color w:val="000000" w:themeColor="text1"/>
        </w:rPr>
        <w:t xml:space="preserve">, and </w:t>
      </w:r>
      <w:r w:rsidRPr="00511303">
        <w:rPr>
          <w:i/>
          <w:color w:val="000000" w:themeColor="text1"/>
        </w:rPr>
        <w:t>Chrysanthemum</w:t>
      </w:r>
      <w:r w:rsidR="00851B0D" w:rsidRPr="00511303">
        <w:rPr>
          <w:iCs/>
          <w:noProof/>
          <w:color w:val="000000" w:themeColor="text1"/>
          <w:vertAlign w:val="superscript"/>
        </w:rPr>
        <w:t>30</w:t>
      </w:r>
      <w:r w:rsidR="00104ABA" w:rsidRPr="00511303">
        <w:rPr>
          <w:iCs/>
          <w:noProof/>
          <w:color w:val="000000" w:themeColor="text1"/>
          <w:vertAlign w:val="superscript"/>
        </w:rPr>
        <w:t>–</w:t>
      </w:r>
      <w:r w:rsidR="00851B0D" w:rsidRPr="00511303">
        <w:rPr>
          <w:iCs/>
          <w:noProof/>
          <w:color w:val="000000" w:themeColor="text1"/>
          <w:vertAlign w:val="superscript"/>
        </w:rPr>
        <w:t>32</w:t>
      </w:r>
      <w:r w:rsidRPr="00511303">
        <w:rPr>
          <w:color w:val="000000" w:themeColor="text1"/>
        </w:rPr>
        <w:t xml:space="preserve">. Among the related species, </w:t>
      </w:r>
      <w:proofErr w:type="spellStart"/>
      <w:r w:rsidRPr="00511303">
        <w:rPr>
          <w:i/>
          <w:iCs/>
          <w:color w:val="000000" w:themeColor="text1"/>
        </w:rPr>
        <w:t>Chamaemelum</w:t>
      </w:r>
      <w:proofErr w:type="spellEnd"/>
      <w:r w:rsidRPr="00511303">
        <w:rPr>
          <w:i/>
          <w:iCs/>
          <w:color w:val="000000" w:themeColor="text1"/>
        </w:rPr>
        <w:t xml:space="preserve"> </w:t>
      </w:r>
      <w:proofErr w:type="spellStart"/>
      <w:r w:rsidRPr="00511303">
        <w:rPr>
          <w:i/>
          <w:iCs/>
          <w:color w:val="000000" w:themeColor="text1"/>
        </w:rPr>
        <w:t>nobile</w:t>
      </w:r>
      <w:proofErr w:type="spellEnd"/>
      <w:r w:rsidRPr="00511303">
        <w:rPr>
          <w:color w:val="000000" w:themeColor="text1"/>
        </w:rPr>
        <w:t>, a</w:t>
      </w:r>
      <w:r w:rsidR="006B21A0" w:rsidRPr="00511303">
        <w:rPr>
          <w:color w:val="000000" w:themeColor="text1"/>
        </w:rPr>
        <w:t>l</w:t>
      </w:r>
      <w:r w:rsidRPr="00511303">
        <w:rPr>
          <w:color w:val="000000" w:themeColor="text1"/>
        </w:rPr>
        <w:t>s</w:t>
      </w:r>
      <w:r w:rsidR="006B21A0" w:rsidRPr="00511303">
        <w:rPr>
          <w:color w:val="000000" w:themeColor="text1"/>
        </w:rPr>
        <w:t>o</w:t>
      </w:r>
      <w:r w:rsidRPr="00511303">
        <w:rPr>
          <w:color w:val="000000" w:themeColor="text1"/>
        </w:rPr>
        <w:t xml:space="preserve"> known as Roman chamomile, is a noticeable one with comparable </w:t>
      </w:r>
      <w:bookmarkStart w:id="11" w:name="_Hlk47019788"/>
      <w:r w:rsidRPr="00511303">
        <w:rPr>
          <w:color w:val="000000" w:themeColor="text1"/>
        </w:rPr>
        <w:t>production levels in commerce</w:t>
      </w:r>
      <w:r w:rsidR="0040367D" w:rsidRPr="00511303">
        <w:rPr>
          <w:color w:val="000000" w:themeColor="text1"/>
        </w:rPr>
        <w:t xml:space="preserve"> </w:t>
      </w:r>
      <w:bookmarkEnd w:id="11"/>
      <w:r w:rsidR="0040367D" w:rsidRPr="00511303">
        <w:rPr>
          <w:color w:val="000000" w:themeColor="text1"/>
        </w:rPr>
        <w:t>(</w:t>
      </w:r>
      <w:r w:rsidR="0040367D" w:rsidRPr="00511303">
        <w:rPr>
          <w:b/>
          <w:bCs/>
          <w:color w:val="000000" w:themeColor="text1"/>
        </w:rPr>
        <w:t>Figure 3B</w:t>
      </w:r>
      <w:r w:rsidR="0040367D" w:rsidRPr="00511303">
        <w:rPr>
          <w:color w:val="000000" w:themeColor="text1"/>
        </w:rPr>
        <w:t>)</w:t>
      </w:r>
      <w:r w:rsidRPr="00511303">
        <w:rPr>
          <w:color w:val="000000" w:themeColor="text1"/>
        </w:rPr>
        <w:t xml:space="preserve">. The method demonstrated was designed to not only identify the target botanical species </w:t>
      </w:r>
      <w:r w:rsidRPr="00511303">
        <w:rPr>
          <w:i/>
        </w:rPr>
        <w:t>M. chamomilla</w:t>
      </w:r>
      <w:r w:rsidRPr="00511303">
        <w:t xml:space="preserve">, but also detect its close relative, </w:t>
      </w:r>
      <w:r w:rsidRPr="00511303">
        <w:rPr>
          <w:i/>
          <w:iCs/>
          <w:color w:val="000000" w:themeColor="text1"/>
        </w:rPr>
        <w:t xml:space="preserve">C. </w:t>
      </w:r>
      <w:proofErr w:type="spellStart"/>
      <w:r w:rsidRPr="00511303">
        <w:rPr>
          <w:i/>
          <w:iCs/>
          <w:color w:val="000000" w:themeColor="text1"/>
        </w:rPr>
        <w:t>nobile</w:t>
      </w:r>
      <w:proofErr w:type="spellEnd"/>
      <w:r w:rsidRPr="00511303">
        <w:rPr>
          <w:iCs/>
          <w:color w:val="000000" w:themeColor="text1"/>
        </w:rPr>
        <w:t>, based on specific amplification of DNA sequences.</w:t>
      </w:r>
    </w:p>
    <w:bookmarkEnd w:id="10"/>
    <w:p w14:paraId="42760D33" w14:textId="77777777" w:rsidR="00B760E5" w:rsidRPr="00511303" w:rsidRDefault="00B760E5" w:rsidP="00511303">
      <w:pPr>
        <w:jc w:val="left"/>
      </w:pPr>
    </w:p>
    <w:p w14:paraId="45E5241C" w14:textId="35208EE9" w:rsidR="00B760E5" w:rsidRPr="00511303" w:rsidRDefault="00B760E5" w:rsidP="00511303">
      <w:pPr>
        <w:tabs>
          <w:tab w:val="left" w:pos="180"/>
        </w:tabs>
        <w:jc w:val="left"/>
      </w:pPr>
      <w:r w:rsidRPr="00511303">
        <w:t xml:space="preserve">This article explains, in detail, how to perform </w:t>
      </w:r>
      <w:r w:rsidRPr="00511303">
        <w:rPr>
          <w:color w:val="000000" w:themeColor="text1"/>
        </w:rPr>
        <w:t xml:space="preserve">field botanical identification of </w:t>
      </w:r>
      <w:r w:rsidRPr="00511303">
        <w:rPr>
          <w:i/>
          <w:color w:val="000000" w:themeColor="text1"/>
        </w:rPr>
        <w:t xml:space="preserve">M. chamomilla </w:t>
      </w:r>
      <w:r w:rsidRPr="00511303">
        <w:rPr>
          <w:iCs/>
          <w:color w:val="000000" w:themeColor="text1"/>
        </w:rPr>
        <w:t>using intercalating dye-based qPCR and melt curve analysis on a portable device</w:t>
      </w:r>
      <w:r w:rsidRPr="00511303">
        <w:rPr>
          <w:color w:val="000000" w:themeColor="text1"/>
        </w:rPr>
        <w:t xml:space="preserve">. The protocol includes the collection of botanical samples from the field, on-site DNA extraction, and set up of real-time PCR reaction. To ensure a valid conclusion, target botanical </w:t>
      </w:r>
      <w:r w:rsidRPr="00511303">
        <w:rPr>
          <w:i/>
          <w:color w:val="000000" w:themeColor="text1"/>
        </w:rPr>
        <w:t xml:space="preserve">M. chamomilla </w:t>
      </w:r>
      <w:r w:rsidRPr="00511303">
        <w:rPr>
          <w:iCs/>
          <w:color w:val="000000" w:themeColor="text1"/>
        </w:rPr>
        <w:t>and non-target botanical</w:t>
      </w:r>
      <w:r w:rsidRPr="00511303">
        <w:rPr>
          <w:i/>
          <w:color w:val="000000" w:themeColor="text1"/>
        </w:rPr>
        <w:t xml:space="preserve"> C. </w:t>
      </w:r>
      <w:proofErr w:type="spellStart"/>
      <w:r w:rsidRPr="00511303">
        <w:rPr>
          <w:i/>
          <w:color w:val="000000" w:themeColor="text1"/>
        </w:rPr>
        <w:t>nobile</w:t>
      </w:r>
      <w:proofErr w:type="spellEnd"/>
      <w:r w:rsidRPr="00511303">
        <w:rPr>
          <w:i/>
          <w:color w:val="000000" w:themeColor="text1"/>
        </w:rPr>
        <w:t xml:space="preserve"> </w:t>
      </w:r>
      <w:r w:rsidRPr="00511303">
        <w:rPr>
          <w:color w:val="000000" w:themeColor="text1"/>
        </w:rPr>
        <w:t xml:space="preserve">genomic DNA, pre-extracted from certified botanical reference materials, are used as positive control. The specificity of this method is demonstrated by performing both </w:t>
      </w:r>
      <w:r w:rsidRPr="00511303">
        <w:rPr>
          <w:i/>
          <w:color w:val="000000" w:themeColor="text1"/>
        </w:rPr>
        <w:t xml:space="preserve">M. chamomilla </w:t>
      </w:r>
      <w:r w:rsidRPr="00511303">
        <w:rPr>
          <w:color w:val="000000" w:themeColor="text1"/>
        </w:rPr>
        <w:t xml:space="preserve">and </w:t>
      </w:r>
      <w:r w:rsidRPr="00511303">
        <w:rPr>
          <w:i/>
          <w:color w:val="000000" w:themeColor="text1"/>
        </w:rPr>
        <w:t xml:space="preserve">C. </w:t>
      </w:r>
      <w:proofErr w:type="spellStart"/>
      <w:r w:rsidRPr="00511303">
        <w:rPr>
          <w:i/>
          <w:color w:val="000000" w:themeColor="text1"/>
        </w:rPr>
        <w:t>nobile</w:t>
      </w:r>
      <w:proofErr w:type="spellEnd"/>
      <w:r w:rsidRPr="00511303" w:rsidDel="00CC7F02">
        <w:rPr>
          <w:color w:val="000000" w:themeColor="text1"/>
        </w:rPr>
        <w:t xml:space="preserve"> </w:t>
      </w:r>
      <w:r w:rsidRPr="00511303">
        <w:rPr>
          <w:color w:val="000000" w:themeColor="text1"/>
        </w:rPr>
        <w:t>identification tests individually on samples and controls. Non-template negative control is used to exclude false positive results caused by PCR contamination.</w:t>
      </w:r>
    </w:p>
    <w:p w14:paraId="78BB4E03" w14:textId="0696AE97" w:rsidR="007F51AF" w:rsidRPr="00511303" w:rsidRDefault="007F51AF" w:rsidP="00511303">
      <w:pPr>
        <w:tabs>
          <w:tab w:val="left" w:pos="180"/>
        </w:tabs>
        <w:jc w:val="left"/>
        <w:rPr>
          <w:color w:val="808080" w:themeColor="background1" w:themeShade="80"/>
        </w:rPr>
      </w:pPr>
    </w:p>
    <w:p w14:paraId="1070FE86" w14:textId="3D175F81" w:rsidR="00B32616" w:rsidRPr="00511303" w:rsidRDefault="00B32616" w:rsidP="00511303">
      <w:pPr>
        <w:jc w:val="left"/>
        <w:rPr>
          <w:color w:val="808080"/>
        </w:rPr>
      </w:pPr>
      <w:bookmarkStart w:id="12" w:name="Protocol"/>
      <w:r w:rsidRPr="00511303">
        <w:rPr>
          <w:b/>
        </w:rPr>
        <w:t>PROTOCOL</w:t>
      </w:r>
      <w:bookmarkEnd w:id="12"/>
      <w:r w:rsidRPr="00511303">
        <w:rPr>
          <w:b/>
          <w:bCs/>
        </w:rPr>
        <w:t>:</w:t>
      </w:r>
    </w:p>
    <w:p w14:paraId="25796BDE" w14:textId="77777777" w:rsidR="005A2F7A" w:rsidRPr="00511303" w:rsidRDefault="005A2F7A" w:rsidP="00511303">
      <w:pPr>
        <w:jc w:val="left"/>
        <w:rPr>
          <w:color w:val="808080" w:themeColor="background1" w:themeShade="80"/>
        </w:rPr>
      </w:pPr>
    </w:p>
    <w:p w14:paraId="2D0DEBAC" w14:textId="44B7B00E" w:rsidR="00B90CA0" w:rsidRPr="00511303" w:rsidRDefault="00B90CA0" w:rsidP="00511303">
      <w:pPr>
        <w:pStyle w:val="NormalWeb"/>
        <w:numPr>
          <w:ilvl w:val="0"/>
          <w:numId w:val="18"/>
        </w:numPr>
        <w:spacing w:before="0" w:beforeAutospacing="0" w:after="0" w:afterAutospacing="0"/>
        <w:jc w:val="left"/>
        <w:rPr>
          <w:b/>
          <w:color w:val="000000" w:themeColor="text1"/>
        </w:rPr>
      </w:pPr>
      <w:bookmarkStart w:id="13" w:name="_Hlk47342347"/>
      <w:r w:rsidRPr="00511303">
        <w:rPr>
          <w:b/>
          <w:color w:val="000000" w:themeColor="text1"/>
        </w:rPr>
        <w:t xml:space="preserve">Sample </w:t>
      </w:r>
      <w:r w:rsidR="00CC5CA9" w:rsidRPr="00511303">
        <w:rPr>
          <w:b/>
          <w:color w:val="000000" w:themeColor="text1"/>
        </w:rPr>
        <w:t>c</w:t>
      </w:r>
      <w:r w:rsidRPr="00511303">
        <w:rPr>
          <w:b/>
          <w:color w:val="000000" w:themeColor="text1"/>
        </w:rPr>
        <w:t>ollection</w:t>
      </w:r>
    </w:p>
    <w:p w14:paraId="1DB41198" w14:textId="387E1A1B" w:rsidR="00B90CA0" w:rsidRPr="00511303" w:rsidRDefault="00B90CA0" w:rsidP="00511303">
      <w:pPr>
        <w:pStyle w:val="NormalWeb"/>
        <w:spacing w:before="0" w:beforeAutospacing="0" w:after="0" w:afterAutospacing="0"/>
        <w:jc w:val="left"/>
        <w:rPr>
          <w:b/>
          <w:color w:val="000000" w:themeColor="text1"/>
        </w:rPr>
      </w:pPr>
    </w:p>
    <w:p w14:paraId="0C7773C8" w14:textId="024754B2" w:rsidR="00D93083" w:rsidRPr="00511303" w:rsidRDefault="00CB2726" w:rsidP="00511303">
      <w:pPr>
        <w:pStyle w:val="NormalWeb"/>
        <w:numPr>
          <w:ilvl w:val="1"/>
          <w:numId w:val="18"/>
        </w:numPr>
        <w:spacing w:before="0" w:beforeAutospacing="0" w:after="0" w:afterAutospacing="0"/>
        <w:jc w:val="left"/>
        <w:rPr>
          <w:color w:val="000000" w:themeColor="text1"/>
        </w:rPr>
      </w:pPr>
      <w:bookmarkStart w:id="14" w:name="_Hlk43819211"/>
      <w:r w:rsidRPr="00511303">
        <w:rPr>
          <w:color w:val="000000" w:themeColor="text1"/>
        </w:rPr>
        <w:t>S</w:t>
      </w:r>
      <w:r w:rsidR="00D9178F" w:rsidRPr="00511303">
        <w:rPr>
          <w:color w:val="000000" w:themeColor="text1"/>
        </w:rPr>
        <w:t>et</w:t>
      </w:r>
      <w:r w:rsidRPr="00511303">
        <w:rPr>
          <w:color w:val="000000" w:themeColor="text1"/>
        </w:rPr>
        <w:t xml:space="preserve"> </w:t>
      </w:r>
      <w:r w:rsidR="00D9178F" w:rsidRPr="00511303">
        <w:rPr>
          <w:color w:val="000000" w:themeColor="text1"/>
        </w:rPr>
        <w:t xml:space="preserve">up </w:t>
      </w:r>
      <w:r w:rsidRPr="00511303">
        <w:rPr>
          <w:color w:val="000000" w:themeColor="text1"/>
        </w:rPr>
        <w:t xml:space="preserve">a </w:t>
      </w:r>
      <w:r w:rsidR="00D9178F" w:rsidRPr="00511303">
        <w:rPr>
          <w:color w:val="000000" w:themeColor="text1"/>
        </w:rPr>
        <w:t>testing area</w:t>
      </w:r>
      <w:r w:rsidR="00585A3D" w:rsidRPr="00511303">
        <w:rPr>
          <w:color w:val="000000" w:themeColor="text1"/>
        </w:rPr>
        <w:t xml:space="preserve"> </w:t>
      </w:r>
      <w:r w:rsidRPr="00511303">
        <w:rPr>
          <w:color w:val="000000" w:themeColor="text1"/>
        </w:rPr>
        <w:t xml:space="preserve">in the field </w:t>
      </w:r>
      <w:r w:rsidR="00585A3D" w:rsidRPr="00511303">
        <w:rPr>
          <w:color w:val="000000" w:themeColor="text1"/>
        </w:rPr>
        <w:t>with</w:t>
      </w:r>
      <w:r w:rsidRPr="00511303">
        <w:rPr>
          <w:color w:val="000000" w:themeColor="text1"/>
        </w:rPr>
        <w:t xml:space="preserve"> a</w:t>
      </w:r>
      <w:r w:rsidR="00585A3D" w:rsidRPr="00511303">
        <w:rPr>
          <w:color w:val="000000" w:themeColor="text1"/>
        </w:rPr>
        <w:t xml:space="preserve"> flat and horizontal surface.</w:t>
      </w:r>
    </w:p>
    <w:p w14:paraId="3881054D" w14:textId="77777777" w:rsidR="005764BC" w:rsidRPr="00511303" w:rsidRDefault="005764BC" w:rsidP="00511303">
      <w:pPr>
        <w:pStyle w:val="NormalWeb"/>
        <w:spacing w:before="0" w:beforeAutospacing="0" w:after="0" w:afterAutospacing="0"/>
        <w:jc w:val="left"/>
        <w:rPr>
          <w:color w:val="000000" w:themeColor="text1"/>
        </w:rPr>
      </w:pPr>
    </w:p>
    <w:p w14:paraId="50FA105F" w14:textId="55E9DAE8" w:rsidR="002026F7" w:rsidRPr="00511303" w:rsidRDefault="00617AFE" w:rsidP="00511303">
      <w:pPr>
        <w:pStyle w:val="NormalWeb"/>
        <w:numPr>
          <w:ilvl w:val="1"/>
          <w:numId w:val="18"/>
        </w:numPr>
        <w:spacing w:before="0" w:beforeAutospacing="0" w:after="0" w:afterAutospacing="0"/>
        <w:jc w:val="left"/>
        <w:rPr>
          <w:color w:val="000000" w:themeColor="text1"/>
        </w:rPr>
      </w:pPr>
      <w:bookmarkStart w:id="15" w:name="_Hlk47015073"/>
      <w:r w:rsidRPr="00511303">
        <w:rPr>
          <w:color w:val="000000" w:themeColor="text1"/>
        </w:rPr>
        <w:t>Identify</w:t>
      </w:r>
      <w:r w:rsidR="00B90CA0" w:rsidRPr="00511303">
        <w:rPr>
          <w:color w:val="000000" w:themeColor="text1"/>
        </w:rPr>
        <w:t xml:space="preserve"> a </w:t>
      </w:r>
      <w:r w:rsidR="002026F7" w:rsidRPr="00511303">
        <w:rPr>
          <w:color w:val="000000" w:themeColor="text1"/>
        </w:rPr>
        <w:t>representative plant</w:t>
      </w:r>
      <w:r w:rsidRPr="00511303">
        <w:rPr>
          <w:color w:val="000000" w:themeColor="text1"/>
        </w:rPr>
        <w:t xml:space="preserve"> that reflects the characteristics</w:t>
      </w:r>
      <w:r w:rsidRPr="00511303">
        <w:t xml:space="preserve"> of majority </w:t>
      </w:r>
      <w:r w:rsidR="00120842" w:rsidRPr="00511303">
        <w:t xml:space="preserve">of </w:t>
      </w:r>
      <w:r w:rsidR="00BF174E" w:rsidRPr="00511303">
        <w:t xml:space="preserve">the </w:t>
      </w:r>
      <w:r w:rsidRPr="00511303">
        <w:t xml:space="preserve">plants in the </w:t>
      </w:r>
      <w:r w:rsidRPr="00511303">
        <w:rPr>
          <w:color w:val="000000" w:themeColor="text1"/>
        </w:rPr>
        <w:t>chamomile flower field</w:t>
      </w:r>
      <w:r w:rsidR="005F6292" w:rsidRPr="00511303">
        <w:rPr>
          <w:color w:val="000000" w:themeColor="text1"/>
        </w:rPr>
        <w:t xml:space="preserve"> (</w:t>
      </w:r>
      <w:r w:rsidR="005F6292" w:rsidRPr="00511303">
        <w:rPr>
          <w:b/>
          <w:bCs/>
          <w:color w:val="auto"/>
        </w:rPr>
        <w:t xml:space="preserve">Figure </w:t>
      </w:r>
      <w:r w:rsidR="005F6292" w:rsidRPr="00511303">
        <w:rPr>
          <w:b/>
          <w:bCs/>
          <w:noProof/>
          <w:color w:val="auto"/>
        </w:rPr>
        <w:t>4</w:t>
      </w:r>
      <w:r w:rsidR="005F6292" w:rsidRPr="00511303">
        <w:rPr>
          <w:color w:val="000000" w:themeColor="text1"/>
        </w:rPr>
        <w:t>)</w:t>
      </w:r>
      <w:r w:rsidR="002026F7" w:rsidRPr="00511303">
        <w:rPr>
          <w:color w:val="000000" w:themeColor="text1"/>
        </w:rPr>
        <w:t>.</w:t>
      </w:r>
    </w:p>
    <w:p w14:paraId="65630446" w14:textId="77777777" w:rsidR="005764BC" w:rsidRPr="00511303" w:rsidRDefault="005764BC" w:rsidP="00511303">
      <w:pPr>
        <w:pStyle w:val="ListParagraph"/>
        <w:ind w:left="0"/>
        <w:jc w:val="left"/>
        <w:rPr>
          <w:color w:val="000000" w:themeColor="text1"/>
        </w:rPr>
      </w:pPr>
    </w:p>
    <w:p w14:paraId="58C40968" w14:textId="077FDD9C" w:rsidR="002026F7" w:rsidRPr="00511303" w:rsidRDefault="00617AFE" w:rsidP="00511303">
      <w:pPr>
        <w:pStyle w:val="NormalWeb"/>
        <w:numPr>
          <w:ilvl w:val="1"/>
          <w:numId w:val="18"/>
        </w:numPr>
        <w:spacing w:before="0" w:beforeAutospacing="0" w:after="0" w:afterAutospacing="0"/>
        <w:jc w:val="left"/>
        <w:rPr>
          <w:color w:val="000000" w:themeColor="text1"/>
        </w:rPr>
      </w:pPr>
      <w:r w:rsidRPr="00511303">
        <w:rPr>
          <w:color w:val="000000" w:themeColor="text1"/>
        </w:rPr>
        <w:t xml:space="preserve">Pick </w:t>
      </w:r>
      <w:r w:rsidR="002026F7" w:rsidRPr="00511303">
        <w:rPr>
          <w:color w:val="000000" w:themeColor="text1"/>
        </w:rPr>
        <w:t xml:space="preserve">a flower </w:t>
      </w:r>
      <w:r w:rsidRPr="00511303">
        <w:rPr>
          <w:color w:val="000000" w:themeColor="text1"/>
        </w:rPr>
        <w:t xml:space="preserve">head </w:t>
      </w:r>
      <w:r w:rsidR="002026F7" w:rsidRPr="00511303">
        <w:rPr>
          <w:color w:val="000000" w:themeColor="text1"/>
        </w:rPr>
        <w:t xml:space="preserve">from the </w:t>
      </w:r>
      <w:r w:rsidR="005456A8" w:rsidRPr="00511303">
        <w:rPr>
          <w:color w:val="000000" w:themeColor="text1"/>
        </w:rPr>
        <w:t>representative</w:t>
      </w:r>
      <w:r w:rsidR="002026F7" w:rsidRPr="00511303">
        <w:rPr>
          <w:color w:val="000000" w:themeColor="text1"/>
        </w:rPr>
        <w:t xml:space="preserve"> plant</w:t>
      </w:r>
      <w:r w:rsidR="005456A8" w:rsidRPr="00511303">
        <w:rPr>
          <w:color w:val="000000" w:themeColor="text1"/>
        </w:rPr>
        <w:t xml:space="preserve"> using sterile gloves</w:t>
      </w:r>
      <w:r w:rsidR="008675AA" w:rsidRPr="00511303">
        <w:rPr>
          <w:color w:val="000000" w:themeColor="text1"/>
        </w:rPr>
        <w:t>.</w:t>
      </w:r>
    </w:p>
    <w:bookmarkEnd w:id="15"/>
    <w:p w14:paraId="78E7C1F4" w14:textId="77777777" w:rsidR="005764BC" w:rsidRPr="00511303" w:rsidRDefault="005764BC" w:rsidP="00511303">
      <w:pPr>
        <w:pStyle w:val="NormalWeb"/>
        <w:spacing w:before="0" w:beforeAutospacing="0" w:after="0" w:afterAutospacing="0"/>
        <w:jc w:val="left"/>
        <w:rPr>
          <w:color w:val="000000" w:themeColor="text1"/>
        </w:rPr>
      </w:pPr>
    </w:p>
    <w:p w14:paraId="7E74D5C7" w14:textId="6AFDA5BE" w:rsidR="00B90CA0" w:rsidRPr="00511303" w:rsidRDefault="002026F7" w:rsidP="00511303">
      <w:pPr>
        <w:pStyle w:val="NormalWeb"/>
        <w:numPr>
          <w:ilvl w:val="1"/>
          <w:numId w:val="18"/>
        </w:numPr>
        <w:spacing w:before="0" w:beforeAutospacing="0" w:after="0" w:afterAutospacing="0"/>
        <w:jc w:val="left"/>
        <w:rPr>
          <w:color w:val="000000" w:themeColor="text1"/>
        </w:rPr>
      </w:pPr>
      <w:r w:rsidRPr="00511303">
        <w:rPr>
          <w:color w:val="000000" w:themeColor="text1"/>
        </w:rPr>
        <w:t>Place the sample into a 2.0 mL collection tube</w:t>
      </w:r>
      <w:r w:rsidR="00B90CA0" w:rsidRPr="00511303">
        <w:rPr>
          <w:color w:val="000000" w:themeColor="text1"/>
        </w:rPr>
        <w:t>.</w:t>
      </w:r>
    </w:p>
    <w:p w14:paraId="18C99930" w14:textId="77777777" w:rsidR="005764BC" w:rsidRPr="00511303" w:rsidRDefault="005764BC" w:rsidP="00511303">
      <w:pPr>
        <w:pStyle w:val="ListParagraph"/>
        <w:ind w:left="0"/>
        <w:jc w:val="left"/>
        <w:rPr>
          <w:color w:val="000000" w:themeColor="text1"/>
        </w:rPr>
      </w:pPr>
    </w:p>
    <w:p w14:paraId="633A29D4" w14:textId="01794C8A" w:rsidR="00B90CA0" w:rsidRPr="00511303" w:rsidRDefault="00617AFE" w:rsidP="00511303">
      <w:pPr>
        <w:pStyle w:val="NormalWeb"/>
        <w:numPr>
          <w:ilvl w:val="1"/>
          <w:numId w:val="18"/>
        </w:numPr>
        <w:spacing w:before="0" w:beforeAutospacing="0" w:after="0" w:afterAutospacing="0"/>
        <w:jc w:val="left"/>
        <w:rPr>
          <w:color w:val="000000" w:themeColor="text1"/>
        </w:rPr>
      </w:pPr>
      <w:r w:rsidRPr="00511303">
        <w:rPr>
          <w:color w:val="000000" w:themeColor="text1"/>
        </w:rPr>
        <w:t xml:space="preserve">Repeat </w:t>
      </w:r>
      <w:r w:rsidR="005456A8" w:rsidRPr="00511303">
        <w:rPr>
          <w:color w:val="000000" w:themeColor="text1"/>
        </w:rPr>
        <w:t xml:space="preserve">steps 1.3 to 1.4 and collect </w:t>
      </w:r>
      <w:r w:rsidR="008675AA" w:rsidRPr="00511303">
        <w:rPr>
          <w:color w:val="000000" w:themeColor="text1"/>
        </w:rPr>
        <w:t>a</w:t>
      </w:r>
      <w:r w:rsidR="00410647" w:rsidRPr="00511303">
        <w:rPr>
          <w:color w:val="000000" w:themeColor="text1"/>
        </w:rPr>
        <w:t xml:space="preserve"> </w:t>
      </w:r>
      <w:r w:rsidR="00152CFB" w:rsidRPr="00511303">
        <w:rPr>
          <w:color w:val="000000" w:themeColor="text1"/>
        </w:rPr>
        <w:t xml:space="preserve">leaflet (approximately </w:t>
      </w:r>
      <w:r w:rsidR="0050361D" w:rsidRPr="00511303">
        <w:rPr>
          <w:color w:val="000000" w:themeColor="text1"/>
        </w:rPr>
        <w:t>0.5</w:t>
      </w:r>
      <w:r w:rsidR="00E748AE" w:rsidRPr="00511303">
        <w:rPr>
          <w:color w:val="000000" w:themeColor="text1"/>
        </w:rPr>
        <w:t>–</w:t>
      </w:r>
      <w:r w:rsidR="0050361D" w:rsidRPr="00511303">
        <w:rPr>
          <w:color w:val="000000" w:themeColor="text1"/>
        </w:rPr>
        <w:t>0.7 cm long</w:t>
      </w:r>
      <w:r w:rsidR="00152CFB" w:rsidRPr="00511303">
        <w:rPr>
          <w:color w:val="000000" w:themeColor="text1"/>
        </w:rPr>
        <w:t>)</w:t>
      </w:r>
      <w:r w:rsidR="005456A8" w:rsidRPr="00511303">
        <w:rPr>
          <w:color w:val="000000" w:themeColor="text1"/>
        </w:rPr>
        <w:t xml:space="preserve"> from the same plant</w:t>
      </w:r>
      <w:r w:rsidR="00423095" w:rsidRPr="00511303">
        <w:rPr>
          <w:color w:val="000000" w:themeColor="text1"/>
        </w:rPr>
        <w:t>.</w:t>
      </w:r>
      <w:bookmarkEnd w:id="14"/>
    </w:p>
    <w:p w14:paraId="26CA1057" w14:textId="77777777" w:rsidR="008675AA" w:rsidRPr="00511303" w:rsidRDefault="008675AA" w:rsidP="00511303">
      <w:pPr>
        <w:pStyle w:val="NormalWeb"/>
        <w:spacing w:before="0" w:beforeAutospacing="0" w:after="0" w:afterAutospacing="0"/>
        <w:jc w:val="left"/>
        <w:rPr>
          <w:iCs/>
          <w:color w:val="000000" w:themeColor="text1"/>
        </w:rPr>
      </w:pPr>
    </w:p>
    <w:p w14:paraId="5F0D939F" w14:textId="50E11F6D" w:rsidR="00152CFB" w:rsidRPr="00511303" w:rsidRDefault="00E748AE" w:rsidP="00511303">
      <w:pPr>
        <w:pStyle w:val="NormalWeb"/>
        <w:spacing w:before="0" w:beforeAutospacing="0" w:after="0" w:afterAutospacing="0"/>
        <w:jc w:val="left"/>
        <w:rPr>
          <w:color w:val="000000" w:themeColor="text1"/>
        </w:rPr>
      </w:pPr>
      <w:r w:rsidRPr="00511303">
        <w:rPr>
          <w:iCs/>
          <w:color w:val="000000" w:themeColor="text1"/>
        </w:rPr>
        <w:t>NOTE</w:t>
      </w:r>
      <w:r w:rsidR="000F3231" w:rsidRPr="00511303">
        <w:rPr>
          <w:iCs/>
          <w:color w:val="000000" w:themeColor="text1"/>
        </w:rPr>
        <w:t xml:space="preserve">: </w:t>
      </w:r>
      <w:r w:rsidR="00B90CA0" w:rsidRPr="00511303">
        <w:rPr>
          <w:i/>
          <w:color w:val="000000" w:themeColor="text1"/>
        </w:rPr>
        <w:t>M. chamomilla</w:t>
      </w:r>
      <w:r w:rsidR="00B90CA0" w:rsidRPr="00511303">
        <w:rPr>
          <w:color w:val="000000" w:themeColor="text1"/>
        </w:rPr>
        <w:t xml:space="preserve"> flower and leaf are small enough to sit at the bottom of </w:t>
      </w:r>
      <w:r w:rsidR="002026F7" w:rsidRPr="00511303">
        <w:rPr>
          <w:color w:val="000000" w:themeColor="text1"/>
        </w:rPr>
        <w:t xml:space="preserve">a </w:t>
      </w:r>
      <w:r w:rsidR="00B90CA0" w:rsidRPr="00511303">
        <w:rPr>
          <w:color w:val="000000" w:themeColor="text1"/>
        </w:rPr>
        <w:t>2.0 mL collection tube. For other botanicals with large</w:t>
      </w:r>
      <w:r w:rsidR="006B21A0" w:rsidRPr="00511303">
        <w:rPr>
          <w:color w:val="000000" w:themeColor="text1"/>
        </w:rPr>
        <w:t>r</w:t>
      </w:r>
      <w:r w:rsidR="00B90CA0" w:rsidRPr="00511303">
        <w:rPr>
          <w:color w:val="000000" w:themeColor="text1"/>
        </w:rPr>
        <w:t xml:space="preserve"> surface area, a paper </w:t>
      </w:r>
      <w:proofErr w:type="gramStart"/>
      <w:r w:rsidR="00B90CA0" w:rsidRPr="00511303">
        <w:rPr>
          <w:color w:val="000000" w:themeColor="text1"/>
        </w:rPr>
        <w:t>punch</w:t>
      </w:r>
      <w:proofErr w:type="gramEnd"/>
      <w:r w:rsidR="00B90CA0" w:rsidRPr="00511303">
        <w:rPr>
          <w:color w:val="000000" w:themeColor="text1"/>
        </w:rPr>
        <w:t xml:space="preserve"> or scissors (rinsed in 70% ethanol prior to use) can be used to isolate tissue samples for testing. </w:t>
      </w:r>
      <w:r w:rsidR="00F81BB5" w:rsidRPr="00511303">
        <w:rPr>
          <w:color w:val="000000" w:themeColor="text1"/>
        </w:rPr>
        <w:t xml:space="preserve">When </w:t>
      </w:r>
      <w:r w:rsidR="00B90CA0" w:rsidRPr="00511303">
        <w:rPr>
          <w:color w:val="000000" w:themeColor="text1"/>
        </w:rPr>
        <w:t xml:space="preserve">multiple sampling is required, </w:t>
      </w:r>
      <w:r w:rsidR="00F81BB5" w:rsidRPr="00511303">
        <w:rPr>
          <w:color w:val="000000" w:themeColor="text1"/>
        </w:rPr>
        <w:t xml:space="preserve">rinse </w:t>
      </w:r>
      <w:r w:rsidR="00B90CA0" w:rsidRPr="00511303">
        <w:rPr>
          <w:color w:val="000000" w:themeColor="text1"/>
        </w:rPr>
        <w:t>the paper punch or scissors between handling of different samples.</w:t>
      </w:r>
    </w:p>
    <w:p w14:paraId="58BC4CC8" w14:textId="3DDF2AC7" w:rsidR="00B90CA0" w:rsidRPr="00511303" w:rsidRDefault="00B90CA0" w:rsidP="00511303">
      <w:pPr>
        <w:pStyle w:val="NormalWeb"/>
        <w:spacing w:before="0" w:beforeAutospacing="0" w:after="0" w:afterAutospacing="0"/>
        <w:jc w:val="left"/>
        <w:rPr>
          <w:b/>
          <w:color w:val="000000" w:themeColor="text1"/>
        </w:rPr>
      </w:pPr>
    </w:p>
    <w:p w14:paraId="56CAEF02" w14:textId="677F7C5D" w:rsidR="002026F7" w:rsidRPr="00511303" w:rsidRDefault="002026F7" w:rsidP="00511303">
      <w:pPr>
        <w:pStyle w:val="NormalWeb"/>
        <w:numPr>
          <w:ilvl w:val="0"/>
          <w:numId w:val="18"/>
        </w:numPr>
        <w:spacing w:before="0" w:beforeAutospacing="0" w:after="0" w:afterAutospacing="0"/>
        <w:jc w:val="left"/>
        <w:rPr>
          <w:color w:val="000000" w:themeColor="text1"/>
        </w:rPr>
      </w:pPr>
      <w:r w:rsidRPr="00511303">
        <w:rPr>
          <w:b/>
          <w:bCs/>
          <w:color w:val="000000" w:themeColor="text1"/>
        </w:rPr>
        <w:t xml:space="preserve">DNA </w:t>
      </w:r>
      <w:r w:rsidR="00CC5CA9" w:rsidRPr="00511303">
        <w:rPr>
          <w:b/>
          <w:bCs/>
          <w:color w:val="000000" w:themeColor="text1"/>
        </w:rPr>
        <w:t>e</w:t>
      </w:r>
      <w:r w:rsidRPr="00511303">
        <w:rPr>
          <w:b/>
          <w:bCs/>
          <w:color w:val="000000" w:themeColor="text1"/>
        </w:rPr>
        <w:t>xtraction</w:t>
      </w:r>
    </w:p>
    <w:p w14:paraId="76AD8299" w14:textId="115BFE6A" w:rsidR="0069747D" w:rsidRPr="00511303" w:rsidRDefault="0069747D" w:rsidP="00511303">
      <w:pPr>
        <w:pStyle w:val="NormalWeb"/>
        <w:spacing w:before="0" w:beforeAutospacing="0" w:after="0" w:afterAutospacing="0"/>
        <w:jc w:val="left"/>
        <w:rPr>
          <w:color w:val="000000" w:themeColor="text1"/>
        </w:rPr>
      </w:pPr>
    </w:p>
    <w:p w14:paraId="7F6CEEE9" w14:textId="27F8BFD0" w:rsidR="006663B5" w:rsidRPr="00511303" w:rsidRDefault="006663B5" w:rsidP="00511303">
      <w:pPr>
        <w:pStyle w:val="NormalWeb"/>
        <w:numPr>
          <w:ilvl w:val="1"/>
          <w:numId w:val="18"/>
        </w:numPr>
        <w:spacing w:before="0" w:beforeAutospacing="0" w:after="0" w:afterAutospacing="0"/>
        <w:jc w:val="left"/>
        <w:rPr>
          <w:color w:val="000000" w:themeColor="text1"/>
        </w:rPr>
      </w:pPr>
      <w:r w:rsidRPr="00511303">
        <w:rPr>
          <w:color w:val="000000" w:themeColor="text1"/>
        </w:rPr>
        <w:t>Preheat the dry bath incubator</w:t>
      </w:r>
      <w:r w:rsidR="003F02D4" w:rsidRPr="00511303">
        <w:rPr>
          <w:color w:val="000000" w:themeColor="text1"/>
        </w:rPr>
        <w:t xml:space="preserve"> to 95</w:t>
      </w:r>
      <w:r w:rsidR="00104ABA" w:rsidRPr="00511303">
        <w:rPr>
          <w:color w:val="000000" w:themeColor="text1"/>
        </w:rPr>
        <w:t xml:space="preserve"> </w:t>
      </w:r>
      <w:r w:rsidR="003F02D4" w:rsidRPr="00511303">
        <w:rPr>
          <w:color w:val="000000" w:themeColor="text1"/>
        </w:rPr>
        <w:t>°C</w:t>
      </w:r>
      <w:r w:rsidRPr="00511303">
        <w:rPr>
          <w:color w:val="000000" w:themeColor="text1"/>
        </w:rPr>
        <w:t>.</w:t>
      </w:r>
    </w:p>
    <w:p w14:paraId="37E44AA1" w14:textId="77777777" w:rsidR="005764BC" w:rsidRPr="00511303" w:rsidRDefault="005764BC" w:rsidP="00511303">
      <w:pPr>
        <w:pStyle w:val="NormalWeb"/>
        <w:spacing w:before="0" w:beforeAutospacing="0" w:after="0" w:afterAutospacing="0"/>
        <w:jc w:val="left"/>
        <w:rPr>
          <w:color w:val="000000" w:themeColor="text1"/>
        </w:rPr>
      </w:pPr>
    </w:p>
    <w:p w14:paraId="40CCBA97" w14:textId="20D2E330" w:rsidR="003F02D4" w:rsidRPr="00511303" w:rsidRDefault="006663B5" w:rsidP="00511303">
      <w:pPr>
        <w:pStyle w:val="NormalWeb"/>
        <w:numPr>
          <w:ilvl w:val="1"/>
          <w:numId w:val="18"/>
        </w:numPr>
        <w:spacing w:before="0" w:beforeAutospacing="0" w:after="0" w:afterAutospacing="0"/>
        <w:jc w:val="left"/>
        <w:rPr>
          <w:color w:val="000000" w:themeColor="text1"/>
        </w:rPr>
      </w:pPr>
      <w:r w:rsidRPr="00511303">
        <w:rPr>
          <w:color w:val="000000" w:themeColor="text1"/>
        </w:rPr>
        <w:t xml:space="preserve">To each collection tube, add 100 µL of the extraction solution from </w:t>
      </w:r>
      <w:r w:rsidR="0050361D" w:rsidRPr="00511303">
        <w:rPr>
          <w:color w:val="000000" w:themeColor="text1"/>
        </w:rPr>
        <w:t>the</w:t>
      </w:r>
      <w:r w:rsidRPr="00511303">
        <w:rPr>
          <w:color w:val="000000" w:themeColor="text1"/>
        </w:rPr>
        <w:t xml:space="preserve"> plant DNA extraction kit</w:t>
      </w:r>
      <w:r w:rsidR="000F3231" w:rsidRPr="00511303">
        <w:rPr>
          <w:color w:val="000000" w:themeColor="text1"/>
        </w:rPr>
        <w:t xml:space="preserve"> (</w:t>
      </w:r>
      <w:r w:rsidR="0050361D" w:rsidRPr="00511303">
        <w:rPr>
          <w:color w:val="000000" w:themeColor="text1"/>
        </w:rPr>
        <w:t>listed in</w:t>
      </w:r>
      <w:r w:rsidR="000F3231" w:rsidRPr="00511303">
        <w:rPr>
          <w:color w:val="000000" w:themeColor="text1"/>
        </w:rPr>
        <w:t xml:space="preserve"> </w:t>
      </w:r>
      <w:r w:rsidR="000F3231" w:rsidRPr="00511303">
        <w:rPr>
          <w:b/>
          <w:bCs/>
          <w:color w:val="000000" w:themeColor="text1"/>
        </w:rPr>
        <w:t>Table of Materials</w:t>
      </w:r>
      <w:r w:rsidR="000F3231" w:rsidRPr="00511303">
        <w:rPr>
          <w:color w:val="000000" w:themeColor="text1"/>
        </w:rPr>
        <w:t>)</w:t>
      </w:r>
      <w:r w:rsidRPr="00511303">
        <w:rPr>
          <w:color w:val="000000" w:themeColor="text1"/>
        </w:rPr>
        <w:t xml:space="preserve">. </w:t>
      </w:r>
      <w:bookmarkStart w:id="16" w:name="_Hlk43718061"/>
      <w:r w:rsidRPr="00511303">
        <w:rPr>
          <w:color w:val="000000" w:themeColor="text1"/>
        </w:rPr>
        <w:t xml:space="preserve">For better DNA extraction efficiency, grind the tissue sample </w:t>
      </w:r>
      <w:r w:rsidR="003F02D4" w:rsidRPr="00511303">
        <w:rPr>
          <w:color w:val="000000" w:themeColor="text1"/>
        </w:rPr>
        <w:t xml:space="preserve">in </w:t>
      </w:r>
      <w:r w:rsidR="009F1D56" w:rsidRPr="00511303">
        <w:rPr>
          <w:color w:val="000000" w:themeColor="text1"/>
        </w:rPr>
        <w:t xml:space="preserve">the </w:t>
      </w:r>
      <w:r w:rsidR="003F02D4" w:rsidRPr="00511303">
        <w:rPr>
          <w:color w:val="000000" w:themeColor="text1"/>
        </w:rPr>
        <w:t xml:space="preserve">extraction solution </w:t>
      </w:r>
      <w:r w:rsidRPr="00511303">
        <w:rPr>
          <w:color w:val="000000" w:themeColor="text1"/>
        </w:rPr>
        <w:t>using a tissue pestle.</w:t>
      </w:r>
      <w:bookmarkEnd w:id="16"/>
    </w:p>
    <w:p w14:paraId="54B60513" w14:textId="77777777" w:rsidR="005764BC" w:rsidRPr="00511303" w:rsidRDefault="005764BC" w:rsidP="00511303">
      <w:pPr>
        <w:pStyle w:val="ListParagraph"/>
        <w:ind w:left="0"/>
        <w:jc w:val="left"/>
        <w:rPr>
          <w:color w:val="000000" w:themeColor="text1"/>
        </w:rPr>
      </w:pPr>
    </w:p>
    <w:p w14:paraId="62E721F0" w14:textId="2B94010C" w:rsidR="006663B5" w:rsidRPr="00511303" w:rsidRDefault="006663B5" w:rsidP="00511303">
      <w:pPr>
        <w:pStyle w:val="NormalWeb"/>
        <w:numPr>
          <w:ilvl w:val="1"/>
          <w:numId w:val="18"/>
        </w:numPr>
        <w:spacing w:before="0" w:beforeAutospacing="0" w:after="0" w:afterAutospacing="0"/>
        <w:jc w:val="left"/>
        <w:rPr>
          <w:color w:val="000000" w:themeColor="text1"/>
        </w:rPr>
      </w:pPr>
      <w:r w:rsidRPr="00511303">
        <w:rPr>
          <w:color w:val="000000" w:themeColor="text1"/>
        </w:rPr>
        <w:t xml:space="preserve">Close the tube. </w:t>
      </w:r>
      <w:r w:rsidR="003F02D4" w:rsidRPr="00511303">
        <w:rPr>
          <w:color w:val="000000" w:themeColor="text1"/>
        </w:rPr>
        <w:t>Ensu</w:t>
      </w:r>
      <w:r w:rsidRPr="00511303">
        <w:rPr>
          <w:color w:val="000000" w:themeColor="text1"/>
        </w:rPr>
        <w:t xml:space="preserve">re </w:t>
      </w:r>
      <w:r w:rsidR="00FA46EC" w:rsidRPr="00511303">
        <w:rPr>
          <w:color w:val="000000" w:themeColor="text1"/>
        </w:rPr>
        <w:t xml:space="preserve">that </w:t>
      </w:r>
      <w:r w:rsidRPr="00511303">
        <w:rPr>
          <w:color w:val="000000" w:themeColor="text1"/>
        </w:rPr>
        <w:t xml:space="preserve">the botanical tissue is covered </w:t>
      </w:r>
      <w:r w:rsidR="00D33763" w:rsidRPr="00511303">
        <w:rPr>
          <w:color w:val="000000" w:themeColor="text1"/>
        </w:rPr>
        <w:t>with</w:t>
      </w:r>
      <w:r w:rsidRPr="00511303">
        <w:rPr>
          <w:color w:val="000000" w:themeColor="text1"/>
        </w:rPr>
        <w:t xml:space="preserve"> the extraction solution</w:t>
      </w:r>
      <w:r w:rsidR="003F02D4" w:rsidRPr="00511303">
        <w:rPr>
          <w:color w:val="000000" w:themeColor="text1"/>
        </w:rPr>
        <w:t xml:space="preserve"> throughout</w:t>
      </w:r>
      <w:r w:rsidR="009F1D56" w:rsidRPr="00511303">
        <w:rPr>
          <w:color w:val="000000" w:themeColor="text1"/>
        </w:rPr>
        <w:t xml:space="preserve"> the</w:t>
      </w:r>
      <w:r w:rsidR="003F02D4" w:rsidRPr="00511303">
        <w:rPr>
          <w:color w:val="000000" w:themeColor="text1"/>
        </w:rPr>
        <w:t xml:space="preserve"> extraction </w:t>
      </w:r>
      <w:r w:rsidR="009F1D56" w:rsidRPr="00511303">
        <w:rPr>
          <w:color w:val="000000" w:themeColor="text1"/>
        </w:rPr>
        <w:t>process</w:t>
      </w:r>
      <w:r w:rsidRPr="00511303">
        <w:rPr>
          <w:color w:val="000000" w:themeColor="text1"/>
        </w:rPr>
        <w:t>.</w:t>
      </w:r>
    </w:p>
    <w:p w14:paraId="3D4A0132" w14:textId="77777777" w:rsidR="005764BC" w:rsidRPr="00511303" w:rsidRDefault="005764BC" w:rsidP="00511303">
      <w:pPr>
        <w:pStyle w:val="NormalWeb"/>
        <w:spacing w:before="0" w:beforeAutospacing="0" w:after="0" w:afterAutospacing="0"/>
        <w:jc w:val="left"/>
        <w:rPr>
          <w:color w:val="000000" w:themeColor="text1"/>
        </w:rPr>
      </w:pPr>
    </w:p>
    <w:p w14:paraId="46B908B8" w14:textId="1B68CBA4" w:rsidR="006663B5" w:rsidRPr="00511303" w:rsidRDefault="006663B5" w:rsidP="00511303">
      <w:pPr>
        <w:pStyle w:val="NormalWeb"/>
        <w:numPr>
          <w:ilvl w:val="1"/>
          <w:numId w:val="18"/>
        </w:numPr>
        <w:spacing w:before="0" w:beforeAutospacing="0" w:after="0" w:afterAutospacing="0"/>
        <w:jc w:val="left"/>
        <w:rPr>
          <w:color w:val="000000" w:themeColor="text1"/>
        </w:rPr>
      </w:pPr>
      <w:r w:rsidRPr="00511303">
        <w:t>Place the collection tubes in a preheated dry bath incubator and i</w:t>
      </w:r>
      <w:r w:rsidRPr="00511303">
        <w:rPr>
          <w:color w:val="000000" w:themeColor="text1"/>
        </w:rPr>
        <w:t>ncubate the collection tubes at 95</w:t>
      </w:r>
      <w:r w:rsidR="00E748AE" w:rsidRPr="00511303">
        <w:rPr>
          <w:color w:val="000000" w:themeColor="text1"/>
        </w:rPr>
        <w:t xml:space="preserve"> </w:t>
      </w:r>
      <w:r w:rsidRPr="00511303">
        <w:rPr>
          <w:color w:val="000000" w:themeColor="text1"/>
        </w:rPr>
        <w:t>°C for</w:t>
      </w:r>
      <w:r w:rsidR="003F02D4" w:rsidRPr="00511303">
        <w:rPr>
          <w:color w:val="000000" w:themeColor="text1"/>
        </w:rPr>
        <w:t xml:space="preserve"> </w:t>
      </w:r>
      <w:r w:rsidRPr="00511303">
        <w:rPr>
          <w:color w:val="000000" w:themeColor="text1"/>
        </w:rPr>
        <w:t>10 min.</w:t>
      </w:r>
    </w:p>
    <w:p w14:paraId="7F1798BC" w14:textId="77777777" w:rsidR="005764BC" w:rsidRPr="00511303" w:rsidRDefault="005764BC" w:rsidP="00511303">
      <w:pPr>
        <w:pStyle w:val="ListParagraph"/>
        <w:ind w:left="0"/>
        <w:jc w:val="left"/>
        <w:rPr>
          <w:color w:val="000000" w:themeColor="text1"/>
        </w:rPr>
      </w:pPr>
    </w:p>
    <w:p w14:paraId="2A9F0F20" w14:textId="55627563" w:rsidR="006663B5" w:rsidRPr="00511303" w:rsidRDefault="006663B5" w:rsidP="00511303">
      <w:pPr>
        <w:pStyle w:val="NormalWeb"/>
        <w:numPr>
          <w:ilvl w:val="1"/>
          <w:numId w:val="18"/>
        </w:numPr>
        <w:spacing w:before="0" w:beforeAutospacing="0" w:after="0" w:afterAutospacing="0"/>
        <w:jc w:val="left"/>
        <w:rPr>
          <w:color w:val="000000" w:themeColor="text1"/>
        </w:rPr>
      </w:pPr>
      <w:r w:rsidRPr="00511303">
        <w:rPr>
          <w:color w:val="000000" w:themeColor="text1"/>
        </w:rPr>
        <w:t>After 10 min, take the tubes out of</w:t>
      </w:r>
      <w:r w:rsidR="0039433E" w:rsidRPr="00511303">
        <w:rPr>
          <w:color w:val="000000" w:themeColor="text1"/>
        </w:rPr>
        <w:t xml:space="preserve"> the</w:t>
      </w:r>
      <w:r w:rsidRPr="00511303">
        <w:rPr>
          <w:color w:val="000000" w:themeColor="text1"/>
        </w:rPr>
        <w:t xml:space="preserve"> dry bath incubator.</w:t>
      </w:r>
    </w:p>
    <w:p w14:paraId="5E50687A" w14:textId="77777777" w:rsidR="005764BC" w:rsidRPr="00511303" w:rsidRDefault="005764BC" w:rsidP="00511303">
      <w:pPr>
        <w:pStyle w:val="NormalWeb"/>
        <w:spacing w:before="0" w:beforeAutospacing="0" w:after="0" w:afterAutospacing="0"/>
        <w:jc w:val="left"/>
        <w:rPr>
          <w:color w:val="000000" w:themeColor="text1"/>
        </w:rPr>
      </w:pPr>
    </w:p>
    <w:p w14:paraId="0B189A27" w14:textId="77777777" w:rsidR="00A11317" w:rsidRPr="00511303" w:rsidRDefault="006663B5" w:rsidP="00511303">
      <w:pPr>
        <w:pStyle w:val="NormalWeb"/>
        <w:numPr>
          <w:ilvl w:val="1"/>
          <w:numId w:val="18"/>
        </w:numPr>
        <w:spacing w:before="0" w:beforeAutospacing="0" w:after="0" w:afterAutospacing="0"/>
        <w:jc w:val="left"/>
        <w:rPr>
          <w:color w:val="000000" w:themeColor="text1"/>
        </w:rPr>
      </w:pPr>
      <w:bookmarkStart w:id="17" w:name="_Hlk47813343"/>
      <w:r w:rsidRPr="00511303">
        <w:rPr>
          <w:color w:val="000000" w:themeColor="text1"/>
        </w:rPr>
        <w:t xml:space="preserve">Add 100 µL of the dilution solution from </w:t>
      </w:r>
      <w:r w:rsidR="000F3231" w:rsidRPr="00511303">
        <w:rPr>
          <w:color w:val="000000" w:themeColor="text1"/>
        </w:rPr>
        <w:t xml:space="preserve">the same </w:t>
      </w:r>
      <w:r w:rsidRPr="00511303">
        <w:rPr>
          <w:color w:val="000000" w:themeColor="text1"/>
        </w:rPr>
        <w:t>DNA extraction kit and mix the solution by pipetting up and down several times</w:t>
      </w:r>
      <w:r w:rsidR="00A11317" w:rsidRPr="00511303">
        <w:rPr>
          <w:color w:val="000000" w:themeColor="text1"/>
        </w:rPr>
        <w:t>.</w:t>
      </w:r>
    </w:p>
    <w:bookmarkEnd w:id="17"/>
    <w:p w14:paraId="59D29189" w14:textId="77777777" w:rsidR="00A11317" w:rsidRPr="00511303" w:rsidRDefault="00A11317" w:rsidP="00511303">
      <w:pPr>
        <w:pStyle w:val="ListParagraph"/>
        <w:ind w:left="0"/>
        <w:jc w:val="left"/>
        <w:rPr>
          <w:color w:val="000000" w:themeColor="text1"/>
        </w:rPr>
      </w:pPr>
    </w:p>
    <w:p w14:paraId="2FEAC9F8" w14:textId="77777777" w:rsidR="00A11317" w:rsidRPr="00511303" w:rsidRDefault="00A11317" w:rsidP="00511303">
      <w:pPr>
        <w:pStyle w:val="NormalWeb"/>
        <w:numPr>
          <w:ilvl w:val="1"/>
          <w:numId w:val="18"/>
        </w:numPr>
        <w:spacing w:before="0" w:beforeAutospacing="0" w:after="0" w:afterAutospacing="0"/>
        <w:jc w:val="left"/>
        <w:rPr>
          <w:color w:val="000000" w:themeColor="text1"/>
        </w:rPr>
      </w:pPr>
      <w:bookmarkStart w:id="18" w:name="_Hlk47813354"/>
      <w:r w:rsidRPr="00511303">
        <w:rPr>
          <w:color w:val="000000" w:themeColor="text1"/>
        </w:rPr>
        <w:t>Repeat the same step for leaflet extraction.</w:t>
      </w:r>
    </w:p>
    <w:bookmarkEnd w:id="18"/>
    <w:p w14:paraId="20F01571" w14:textId="77777777" w:rsidR="00A11317" w:rsidRPr="00511303" w:rsidRDefault="00A11317" w:rsidP="00511303">
      <w:pPr>
        <w:pStyle w:val="ListParagraph"/>
        <w:ind w:left="0"/>
        <w:jc w:val="left"/>
        <w:rPr>
          <w:color w:val="000000" w:themeColor="text1"/>
        </w:rPr>
      </w:pPr>
    </w:p>
    <w:p w14:paraId="5AAD5E57" w14:textId="61114FCF" w:rsidR="00EA4A8C" w:rsidRPr="00511303" w:rsidRDefault="00EA4A8C" w:rsidP="00511303">
      <w:pPr>
        <w:pStyle w:val="NormalWeb"/>
        <w:numPr>
          <w:ilvl w:val="1"/>
          <w:numId w:val="18"/>
        </w:numPr>
        <w:spacing w:before="0" w:beforeAutospacing="0" w:after="0" w:afterAutospacing="0"/>
        <w:jc w:val="left"/>
        <w:rPr>
          <w:color w:val="000000" w:themeColor="text1"/>
        </w:rPr>
      </w:pPr>
      <w:r w:rsidRPr="00511303">
        <w:rPr>
          <w:color w:val="000000" w:themeColor="text1"/>
        </w:rPr>
        <w:t xml:space="preserve"> </w:t>
      </w:r>
      <w:bookmarkStart w:id="19" w:name="_Hlk47813369"/>
      <w:r w:rsidR="00A11317" w:rsidRPr="00511303">
        <w:rPr>
          <w:color w:val="000000" w:themeColor="text1"/>
        </w:rPr>
        <w:t>Shake to mix the solution further.</w:t>
      </w:r>
      <w:r w:rsidR="00A11317" w:rsidRPr="00511303">
        <w:t xml:space="preserve"> </w:t>
      </w:r>
      <w:r w:rsidR="00A11317" w:rsidRPr="00511303">
        <w:rPr>
          <w:color w:val="000000" w:themeColor="text1"/>
        </w:rPr>
        <w:t>The plant tissue usually does not appear to be degraded after this treatment. The liquid color may change and become cloudy.</w:t>
      </w:r>
      <w:bookmarkEnd w:id="19"/>
    </w:p>
    <w:p w14:paraId="1DA07A46" w14:textId="77777777" w:rsidR="00EA4A8C" w:rsidRPr="00511303" w:rsidRDefault="00EA4A8C" w:rsidP="00511303">
      <w:pPr>
        <w:pStyle w:val="NormalWeb"/>
        <w:spacing w:before="0" w:beforeAutospacing="0" w:after="0" w:afterAutospacing="0"/>
        <w:jc w:val="left"/>
        <w:rPr>
          <w:color w:val="000000" w:themeColor="text1"/>
        </w:rPr>
      </w:pPr>
    </w:p>
    <w:p w14:paraId="026ABCC9" w14:textId="74205C1C" w:rsidR="00EA4A8C" w:rsidRPr="00511303" w:rsidRDefault="00E748AE" w:rsidP="00511303">
      <w:pPr>
        <w:pStyle w:val="NormalWeb"/>
        <w:spacing w:before="0" w:beforeAutospacing="0" w:after="0" w:afterAutospacing="0"/>
        <w:jc w:val="left"/>
        <w:rPr>
          <w:color w:val="000000" w:themeColor="text1"/>
        </w:rPr>
      </w:pPr>
      <w:r w:rsidRPr="00511303">
        <w:rPr>
          <w:color w:val="000000" w:themeColor="text1"/>
        </w:rPr>
        <w:t>NOTE</w:t>
      </w:r>
      <w:r w:rsidR="000F3231" w:rsidRPr="00511303">
        <w:rPr>
          <w:color w:val="000000" w:themeColor="text1"/>
        </w:rPr>
        <w:t xml:space="preserve">: </w:t>
      </w:r>
      <w:r w:rsidR="00EA4A8C" w:rsidRPr="00511303">
        <w:rPr>
          <w:color w:val="000000" w:themeColor="text1"/>
        </w:rPr>
        <w:t xml:space="preserve">The diluted solution can be stored at room temperature overnight if not proceeding immediately. It is not necessary to remove the </w:t>
      </w:r>
      <w:r w:rsidR="002456E4" w:rsidRPr="00511303">
        <w:rPr>
          <w:color w:val="000000" w:themeColor="text1"/>
        </w:rPr>
        <w:t>cellular debris from plant tissue</w:t>
      </w:r>
      <w:r w:rsidR="00EA4A8C" w:rsidRPr="00511303">
        <w:rPr>
          <w:color w:val="000000" w:themeColor="text1"/>
        </w:rPr>
        <w:t xml:space="preserve"> before storage. The liquid in the tubes</w:t>
      </w:r>
      <w:r w:rsidR="00090981" w:rsidRPr="00511303">
        <w:rPr>
          <w:color w:val="000000" w:themeColor="text1"/>
        </w:rPr>
        <w:t xml:space="preserve"> hold</w:t>
      </w:r>
      <w:r w:rsidR="00D717B3" w:rsidRPr="00511303">
        <w:rPr>
          <w:color w:val="000000" w:themeColor="text1"/>
        </w:rPr>
        <w:t>s</w:t>
      </w:r>
      <w:r w:rsidR="00090981" w:rsidRPr="00511303">
        <w:rPr>
          <w:color w:val="000000" w:themeColor="text1"/>
        </w:rPr>
        <w:t xml:space="preserve"> the DNA</w:t>
      </w:r>
      <w:r w:rsidR="00EA4A8C" w:rsidRPr="00511303">
        <w:rPr>
          <w:color w:val="000000" w:themeColor="text1"/>
        </w:rPr>
        <w:t xml:space="preserve"> template</w:t>
      </w:r>
      <w:r w:rsidR="00090981" w:rsidRPr="00511303">
        <w:rPr>
          <w:color w:val="000000" w:themeColor="text1"/>
        </w:rPr>
        <w:t>s</w:t>
      </w:r>
      <w:r w:rsidR="00EA4A8C" w:rsidRPr="00511303">
        <w:rPr>
          <w:color w:val="000000" w:themeColor="text1"/>
        </w:rPr>
        <w:t xml:space="preserve"> for downstream PCR amplification.</w:t>
      </w:r>
    </w:p>
    <w:p w14:paraId="6AFA34A3" w14:textId="61ECEE05" w:rsidR="00B90CA0" w:rsidRPr="00511303" w:rsidRDefault="00B90CA0" w:rsidP="00511303">
      <w:pPr>
        <w:pStyle w:val="NormalWeb"/>
        <w:spacing w:before="0" w:beforeAutospacing="0" w:after="0" w:afterAutospacing="0"/>
        <w:jc w:val="left"/>
        <w:rPr>
          <w:color w:val="000000" w:themeColor="text1"/>
        </w:rPr>
      </w:pPr>
    </w:p>
    <w:p w14:paraId="29CE5572" w14:textId="2FC7C0E7" w:rsidR="002468DC" w:rsidRPr="00511303" w:rsidRDefault="002468DC" w:rsidP="00511303">
      <w:pPr>
        <w:pStyle w:val="NormalWeb"/>
        <w:numPr>
          <w:ilvl w:val="0"/>
          <w:numId w:val="18"/>
        </w:numPr>
        <w:spacing w:before="0" w:beforeAutospacing="0" w:after="0" w:afterAutospacing="0"/>
        <w:jc w:val="left"/>
        <w:rPr>
          <w:color w:val="000000" w:themeColor="text1"/>
        </w:rPr>
      </w:pPr>
      <w:r w:rsidRPr="00511303">
        <w:rPr>
          <w:b/>
          <w:bCs/>
          <w:color w:val="000000" w:themeColor="text1"/>
        </w:rPr>
        <w:t xml:space="preserve">PCR </w:t>
      </w:r>
      <w:r w:rsidR="00CC5CA9" w:rsidRPr="00511303">
        <w:rPr>
          <w:b/>
          <w:bCs/>
          <w:color w:val="000000" w:themeColor="text1"/>
        </w:rPr>
        <w:t>r</w:t>
      </w:r>
      <w:r w:rsidRPr="00511303">
        <w:rPr>
          <w:b/>
          <w:bCs/>
          <w:color w:val="000000" w:themeColor="text1"/>
        </w:rPr>
        <w:t xml:space="preserve">eaction </w:t>
      </w:r>
      <w:r w:rsidR="00CC5CA9" w:rsidRPr="00511303">
        <w:rPr>
          <w:b/>
          <w:bCs/>
          <w:color w:val="000000" w:themeColor="text1"/>
        </w:rPr>
        <w:t>s</w:t>
      </w:r>
      <w:r w:rsidRPr="00511303">
        <w:rPr>
          <w:b/>
          <w:bCs/>
          <w:color w:val="000000" w:themeColor="text1"/>
        </w:rPr>
        <w:t>etup</w:t>
      </w:r>
    </w:p>
    <w:p w14:paraId="18C27AC9" w14:textId="28F94902" w:rsidR="002468DC" w:rsidRPr="00511303" w:rsidRDefault="002468DC" w:rsidP="00511303">
      <w:pPr>
        <w:pStyle w:val="NormalWeb"/>
        <w:spacing w:before="0" w:beforeAutospacing="0" w:after="0" w:afterAutospacing="0"/>
        <w:jc w:val="left"/>
        <w:rPr>
          <w:color w:val="000000" w:themeColor="text1"/>
        </w:rPr>
      </w:pPr>
    </w:p>
    <w:p w14:paraId="7F8EEB14" w14:textId="21C35057" w:rsidR="00C74EF2" w:rsidRPr="00511303" w:rsidRDefault="00C74EF2" w:rsidP="00511303">
      <w:pPr>
        <w:pStyle w:val="NormalWeb"/>
        <w:numPr>
          <w:ilvl w:val="1"/>
          <w:numId w:val="18"/>
        </w:numPr>
        <w:spacing w:before="0" w:beforeAutospacing="0" w:after="0" w:afterAutospacing="0"/>
        <w:jc w:val="left"/>
        <w:rPr>
          <w:color w:val="000000" w:themeColor="text1"/>
        </w:rPr>
      </w:pPr>
      <w:bookmarkStart w:id="20" w:name="_Hlk14204894"/>
      <w:r w:rsidRPr="00511303">
        <w:t xml:space="preserve">Configure the qPCR instrument thermocycling conditions according to </w:t>
      </w:r>
      <w:r w:rsidR="00E748AE" w:rsidRPr="00511303">
        <w:t xml:space="preserve">the </w:t>
      </w:r>
      <w:r w:rsidRPr="00511303">
        <w:t>manufacturer</w:t>
      </w:r>
      <w:r w:rsidR="00E748AE" w:rsidRPr="00511303">
        <w:t>'s</w:t>
      </w:r>
      <w:r w:rsidRPr="00511303">
        <w:t xml:space="preserve"> specifications.</w:t>
      </w:r>
      <w:r w:rsidRPr="00511303">
        <w:rPr>
          <w:color w:val="000000" w:themeColor="text1"/>
        </w:rPr>
        <w:t xml:space="preserve"> Apply the PCR thermocycling profile listed in</w:t>
      </w:r>
      <w:r w:rsidR="008C1A72" w:rsidRPr="00511303">
        <w:rPr>
          <w:color w:val="000000" w:themeColor="text1"/>
        </w:rPr>
        <w:t xml:space="preserve"> (</w:t>
      </w:r>
      <w:r w:rsidR="008C1A72" w:rsidRPr="00511303">
        <w:rPr>
          <w:b/>
          <w:bCs/>
          <w:color w:val="000000" w:themeColor="text1"/>
        </w:rPr>
        <w:t>Table 1</w:t>
      </w:r>
      <w:r w:rsidR="008C1A72" w:rsidRPr="00511303">
        <w:rPr>
          <w:color w:val="000000" w:themeColor="text1"/>
        </w:rPr>
        <w:t>)</w:t>
      </w:r>
      <w:r w:rsidRPr="00511303">
        <w:rPr>
          <w:color w:val="000000" w:themeColor="text1"/>
        </w:rPr>
        <w:t xml:space="preserve">, which starts with a constant temperature step for </w:t>
      </w:r>
      <w:r w:rsidR="002604DA" w:rsidRPr="00511303">
        <w:rPr>
          <w:color w:val="000000" w:themeColor="text1"/>
        </w:rPr>
        <w:t>initial denaturation</w:t>
      </w:r>
      <w:r w:rsidRPr="00511303">
        <w:rPr>
          <w:color w:val="000000" w:themeColor="text1"/>
        </w:rPr>
        <w:t xml:space="preserve">, followed by 25 cycles of amplification, and </w:t>
      </w:r>
      <w:r w:rsidRPr="00511303">
        <w:rPr>
          <w:color w:val="000000" w:themeColor="text1"/>
        </w:rPr>
        <w:lastRenderedPageBreak/>
        <w:t xml:space="preserve">ends with </w:t>
      </w:r>
      <w:r w:rsidRPr="00511303">
        <w:t>temperature ramping to obtain a high-resolution melting curve.</w:t>
      </w:r>
    </w:p>
    <w:p w14:paraId="0CEF3DFC" w14:textId="77777777" w:rsidR="00C74EF2" w:rsidRPr="00511303" w:rsidRDefault="00C74EF2" w:rsidP="00511303">
      <w:pPr>
        <w:pStyle w:val="NormalWeb"/>
        <w:spacing w:before="0" w:beforeAutospacing="0" w:after="0" w:afterAutospacing="0"/>
        <w:jc w:val="left"/>
        <w:rPr>
          <w:color w:val="000000" w:themeColor="text1"/>
        </w:rPr>
      </w:pPr>
    </w:p>
    <w:p w14:paraId="287F5B0B" w14:textId="1D40367C" w:rsidR="00C30822" w:rsidRPr="00511303" w:rsidRDefault="00C30822" w:rsidP="00511303">
      <w:pPr>
        <w:pStyle w:val="NormalWeb"/>
        <w:numPr>
          <w:ilvl w:val="1"/>
          <w:numId w:val="18"/>
        </w:numPr>
        <w:spacing w:before="0" w:beforeAutospacing="0" w:after="0" w:afterAutospacing="0"/>
        <w:jc w:val="left"/>
        <w:rPr>
          <w:color w:val="000000" w:themeColor="text1"/>
        </w:rPr>
      </w:pPr>
      <w:r w:rsidRPr="00511303">
        <w:rPr>
          <w:color w:val="000000" w:themeColor="text1"/>
        </w:rPr>
        <w:t>Thaw the qPCR Master Mix and primers</w:t>
      </w:r>
      <w:r w:rsidR="00EE37D7" w:rsidRPr="00511303">
        <w:rPr>
          <w:color w:val="000000" w:themeColor="text1"/>
        </w:rPr>
        <w:t xml:space="preserve"> (</w:t>
      </w:r>
      <w:r w:rsidR="008C1A72" w:rsidRPr="00511303">
        <w:rPr>
          <w:b/>
          <w:bCs/>
          <w:color w:val="000000" w:themeColor="text1"/>
        </w:rPr>
        <w:t>Table 2</w:t>
      </w:r>
      <w:r w:rsidR="005326CF" w:rsidRPr="00511303">
        <w:rPr>
          <w:color w:val="000000" w:themeColor="text1"/>
        </w:rPr>
        <w:t>)</w:t>
      </w:r>
      <w:r w:rsidRPr="00511303">
        <w:rPr>
          <w:color w:val="000000" w:themeColor="text1"/>
        </w:rPr>
        <w:t xml:space="preserve"> at room temperature prior to use.</w:t>
      </w:r>
    </w:p>
    <w:p w14:paraId="0784E562" w14:textId="77777777" w:rsidR="00EE37D7" w:rsidRPr="00511303" w:rsidRDefault="00EE37D7" w:rsidP="00511303">
      <w:pPr>
        <w:pStyle w:val="NormalWeb"/>
        <w:spacing w:before="0" w:beforeAutospacing="0" w:after="0" w:afterAutospacing="0"/>
        <w:jc w:val="left"/>
        <w:rPr>
          <w:color w:val="000000" w:themeColor="text1"/>
        </w:rPr>
      </w:pPr>
    </w:p>
    <w:p w14:paraId="08B648FD" w14:textId="43770159" w:rsidR="009614FA" w:rsidRPr="00511303" w:rsidRDefault="005C2B50" w:rsidP="00511303">
      <w:pPr>
        <w:pStyle w:val="NormalWeb"/>
        <w:numPr>
          <w:ilvl w:val="1"/>
          <w:numId w:val="18"/>
        </w:numPr>
        <w:spacing w:before="0" w:beforeAutospacing="0" w:after="0" w:afterAutospacing="0"/>
        <w:jc w:val="left"/>
        <w:rPr>
          <w:color w:val="000000" w:themeColor="text1"/>
        </w:rPr>
      </w:pPr>
      <w:r w:rsidRPr="00511303">
        <w:rPr>
          <w:color w:val="000000" w:themeColor="text1"/>
        </w:rPr>
        <w:t>Pl</w:t>
      </w:r>
      <w:r w:rsidR="00F25219" w:rsidRPr="00511303">
        <w:rPr>
          <w:color w:val="000000" w:themeColor="text1"/>
        </w:rPr>
        <w:t>an</w:t>
      </w:r>
      <w:r w:rsidR="001C6356" w:rsidRPr="00511303">
        <w:rPr>
          <w:color w:val="000000" w:themeColor="text1"/>
        </w:rPr>
        <w:t xml:space="preserve"> the reaction that will be loaded in each well</w:t>
      </w:r>
      <w:r w:rsidR="0017113D" w:rsidRPr="00511303">
        <w:rPr>
          <w:color w:val="000000" w:themeColor="text1"/>
        </w:rPr>
        <w:t>:</w:t>
      </w:r>
      <w:r w:rsidRPr="00511303">
        <w:rPr>
          <w:color w:val="000000" w:themeColor="text1"/>
        </w:rPr>
        <w:t xml:space="preserve"> wells contain</w:t>
      </w:r>
      <w:r w:rsidR="0017113D" w:rsidRPr="00511303">
        <w:rPr>
          <w:color w:val="000000" w:themeColor="text1"/>
        </w:rPr>
        <w:t>ing</w:t>
      </w:r>
      <w:r w:rsidRPr="00511303">
        <w:rPr>
          <w:color w:val="000000" w:themeColor="text1"/>
        </w:rPr>
        <w:t xml:space="preserve"> positive control</w:t>
      </w:r>
      <w:r w:rsidR="0017113D" w:rsidRPr="00511303">
        <w:rPr>
          <w:color w:val="000000" w:themeColor="text1"/>
        </w:rPr>
        <w:t xml:space="preserve"> with target species</w:t>
      </w:r>
      <w:r w:rsidRPr="00511303">
        <w:rPr>
          <w:color w:val="000000" w:themeColor="text1"/>
        </w:rPr>
        <w:t>, positive control</w:t>
      </w:r>
      <w:r w:rsidR="0017113D" w:rsidRPr="00511303">
        <w:rPr>
          <w:color w:val="000000" w:themeColor="text1"/>
        </w:rPr>
        <w:t xml:space="preserve"> with non-target species</w:t>
      </w:r>
      <w:r w:rsidRPr="00511303">
        <w:rPr>
          <w:color w:val="000000" w:themeColor="text1"/>
        </w:rPr>
        <w:t xml:space="preserve">, </w:t>
      </w:r>
      <w:r w:rsidR="00F7549C" w:rsidRPr="00511303">
        <w:rPr>
          <w:color w:val="000000" w:themeColor="text1"/>
        </w:rPr>
        <w:t>sample</w:t>
      </w:r>
      <w:r w:rsidR="0017113D" w:rsidRPr="00511303">
        <w:rPr>
          <w:color w:val="000000" w:themeColor="text1"/>
        </w:rPr>
        <w:t>s</w:t>
      </w:r>
      <w:r w:rsidR="00F7549C" w:rsidRPr="00511303">
        <w:rPr>
          <w:color w:val="000000" w:themeColor="text1"/>
        </w:rPr>
        <w:t xml:space="preserve">, and </w:t>
      </w:r>
      <w:r w:rsidRPr="00511303">
        <w:rPr>
          <w:color w:val="000000" w:themeColor="text1"/>
        </w:rPr>
        <w:t>negative control</w:t>
      </w:r>
      <w:r w:rsidR="00F7549C" w:rsidRPr="00511303">
        <w:rPr>
          <w:color w:val="000000" w:themeColor="text1"/>
        </w:rPr>
        <w:t xml:space="preserve"> (</w:t>
      </w:r>
      <w:r w:rsidR="00960562" w:rsidRPr="00511303">
        <w:rPr>
          <w:b/>
          <w:bCs/>
          <w:color w:val="auto"/>
        </w:rPr>
        <w:t xml:space="preserve">Figure </w:t>
      </w:r>
      <w:r w:rsidR="00960562" w:rsidRPr="00511303">
        <w:rPr>
          <w:b/>
          <w:bCs/>
          <w:noProof/>
          <w:color w:val="auto"/>
        </w:rPr>
        <w:t>5</w:t>
      </w:r>
      <w:r w:rsidR="00F7549C" w:rsidRPr="00511303">
        <w:rPr>
          <w:color w:val="000000" w:themeColor="text1"/>
        </w:rPr>
        <w:t>)</w:t>
      </w:r>
      <w:r w:rsidR="001C6356" w:rsidRPr="00511303">
        <w:rPr>
          <w:color w:val="000000" w:themeColor="text1"/>
        </w:rPr>
        <w:t>.</w:t>
      </w:r>
    </w:p>
    <w:p w14:paraId="6CB85890" w14:textId="77777777" w:rsidR="009614FA" w:rsidRPr="00511303" w:rsidRDefault="009614FA" w:rsidP="00511303">
      <w:pPr>
        <w:pStyle w:val="ListParagraph"/>
        <w:ind w:left="0"/>
        <w:rPr>
          <w:color w:val="000000" w:themeColor="text1"/>
        </w:rPr>
      </w:pPr>
    </w:p>
    <w:p w14:paraId="507364C9" w14:textId="68D28EF1" w:rsidR="001C6356" w:rsidRPr="00511303" w:rsidRDefault="00F7549C" w:rsidP="00511303">
      <w:pPr>
        <w:pStyle w:val="NormalWeb"/>
        <w:numPr>
          <w:ilvl w:val="2"/>
          <w:numId w:val="18"/>
        </w:numPr>
        <w:spacing w:before="0" w:beforeAutospacing="0" w:after="0" w:afterAutospacing="0"/>
        <w:jc w:val="left"/>
        <w:rPr>
          <w:color w:val="000000" w:themeColor="text1"/>
        </w:rPr>
      </w:pPr>
      <w:r w:rsidRPr="00511303">
        <w:rPr>
          <w:color w:val="000000" w:themeColor="text1"/>
        </w:rPr>
        <w:t>In this example, t</w:t>
      </w:r>
      <w:r w:rsidR="00670ACB" w:rsidRPr="00511303">
        <w:rPr>
          <w:color w:val="000000" w:themeColor="text1"/>
        </w:rPr>
        <w:t xml:space="preserve">en wells are used – </w:t>
      </w:r>
      <w:r w:rsidRPr="00511303">
        <w:rPr>
          <w:color w:val="000000" w:themeColor="text1"/>
        </w:rPr>
        <w:t xml:space="preserve">five </w:t>
      </w:r>
      <w:r w:rsidR="00670ACB" w:rsidRPr="00511303">
        <w:rPr>
          <w:color w:val="000000" w:themeColor="text1"/>
        </w:rPr>
        <w:t>for</w:t>
      </w:r>
      <w:r w:rsidR="00A83C10" w:rsidRPr="00511303">
        <w:rPr>
          <w:color w:val="000000" w:themeColor="text1"/>
        </w:rPr>
        <w:t xml:space="preserve"> the</w:t>
      </w:r>
      <w:r w:rsidR="00670ACB" w:rsidRPr="00511303">
        <w:rPr>
          <w:color w:val="000000" w:themeColor="text1"/>
        </w:rPr>
        <w:t xml:space="preserve"> German chamomile identification</w:t>
      </w:r>
      <w:r w:rsidRPr="00511303">
        <w:rPr>
          <w:color w:val="000000" w:themeColor="text1"/>
        </w:rPr>
        <w:t xml:space="preserve"> test</w:t>
      </w:r>
      <w:r w:rsidR="00670ACB" w:rsidRPr="00511303">
        <w:rPr>
          <w:color w:val="000000" w:themeColor="text1"/>
        </w:rPr>
        <w:t xml:space="preserve"> and </w:t>
      </w:r>
      <w:r w:rsidR="00142660" w:rsidRPr="00511303">
        <w:rPr>
          <w:color w:val="000000" w:themeColor="text1"/>
        </w:rPr>
        <w:t xml:space="preserve">the remaining </w:t>
      </w:r>
      <w:r w:rsidRPr="00511303">
        <w:rPr>
          <w:color w:val="000000" w:themeColor="text1"/>
        </w:rPr>
        <w:t>five</w:t>
      </w:r>
      <w:r w:rsidR="00670ACB" w:rsidRPr="00511303">
        <w:rPr>
          <w:color w:val="000000" w:themeColor="text1"/>
        </w:rPr>
        <w:t xml:space="preserve"> for </w:t>
      </w:r>
      <w:r w:rsidR="00A83C10" w:rsidRPr="00511303">
        <w:rPr>
          <w:color w:val="000000" w:themeColor="text1"/>
        </w:rPr>
        <w:t xml:space="preserve">the </w:t>
      </w:r>
      <w:r w:rsidR="00670ACB" w:rsidRPr="00511303">
        <w:rPr>
          <w:color w:val="000000" w:themeColor="text1"/>
        </w:rPr>
        <w:t>Roman chamomile identification</w:t>
      </w:r>
      <w:r w:rsidRPr="00511303">
        <w:rPr>
          <w:color w:val="000000" w:themeColor="text1"/>
        </w:rPr>
        <w:t xml:space="preserve"> test</w:t>
      </w:r>
      <w:r w:rsidR="00670ACB" w:rsidRPr="00511303">
        <w:rPr>
          <w:color w:val="000000" w:themeColor="text1"/>
        </w:rPr>
        <w:t xml:space="preserve">. For each </w:t>
      </w:r>
      <w:r w:rsidRPr="00511303">
        <w:rPr>
          <w:color w:val="000000" w:themeColor="text1"/>
        </w:rPr>
        <w:t xml:space="preserve">type of </w:t>
      </w:r>
      <w:r w:rsidR="00670ACB" w:rsidRPr="00511303">
        <w:rPr>
          <w:color w:val="000000" w:themeColor="text1"/>
        </w:rPr>
        <w:t>species identification t</w:t>
      </w:r>
      <w:r w:rsidRPr="00511303">
        <w:rPr>
          <w:color w:val="000000" w:themeColor="text1"/>
        </w:rPr>
        <w:t>est</w:t>
      </w:r>
      <w:r w:rsidR="00670ACB" w:rsidRPr="00511303">
        <w:rPr>
          <w:color w:val="000000" w:themeColor="text1"/>
        </w:rPr>
        <w:t xml:space="preserve">, </w:t>
      </w:r>
      <w:r w:rsidRPr="00511303">
        <w:rPr>
          <w:color w:val="000000" w:themeColor="text1"/>
        </w:rPr>
        <w:t>one</w:t>
      </w:r>
      <w:r w:rsidR="00670ACB" w:rsidRPr="00511303">
        <w:rPr>
          <w:color w:val="000000" w:themeColor="text1"/>
        </w:rPr>
        <w:t xml:space="preserve"> well </w:t>
      </w:r>
      <w:r w:rsidR="0017113D" w:rsidRPr="00511303">
        <w:rPr>
          <w:color w:val="000000" w:themeColor="text1"/>
        </w:rPr>
        <w:t>contains</w:t>
      </w:r>
      <w:r w:rsidR="00670ACB" w:rsidRPr="00511303">
        <w:rPr>
          <w:color w:val="000000" w:themeColor="text1"/>
        </w:rPr>
        <w:t xml:space="preserve"> positive control </w:t>
      </w:r>
      <w:r w:rsidR="0017113D" w:rsidRPr="00511303">
        <w:rPr>
          <w:color w:val="000000" w:themeColor="text1"/>
        </w:rPr>
        <w:t xml:space="preserve">with </w:t>
      </w:r>
      <w:r w:rsidR="00880D2A" w:rsidRPr="00511303">
        <w:rPr>
          <w:color w:val="000000" w:themeColor="text1"/>
        </w:rPr>
        <w:t>DNA</w:t>
      </w:r>
      <w:r w:rsidRPr="00511303">
        <w:rPr>
          <w:color w:val="000000" w:themeColor="text1"/>
        </w:rPr>
        <w:t xml:space="preserve"> extracted from </w:t>
      </w:r>
      <w:r w:rsidR="00670ACB" w:rsidRPr="00511303">
        <w:rPr>
          <w:color w:val="000000" w:themeColor="text1"/>
        </w:rPr>
        <w:t>targeted species</w:t>
      </w:r>
      <w:r w:rsidR="00C439E1" w:rsidRPr="00511303">
        <w:rPr>
          <w:color w:val="000000" w:themeColor="text1"/>
        </w:rPr>
        <w:t>’</w:t>
      </w:r>
      <w:r w:rsidR="001D0CF4" w:rsidRPr="00511303">
        <w:rPr>
          <w:color w:val="000000" w:themeColor="text1"/>
        </w:rPr>
        <w:t xml:space="preserve"> reference material</w:t>
      </w:r>
      <w:r w:rsidRPr="00511303">
        <w:rPr>
          <w:color w:val="000000" w:themeColor="text1"/>
        </w:rPr>
        <w:t xml:space="preserve">, one well </w:t>
      </w:r>
      <w:r w:rsidR="0017113D" w:rsidRPr="00511303">
        <w:rPr>
          <w:color w:val="000000" w:themeColor="text1"/>
        </w:rPr>
        <w:t>contains</w:t>
      </w:r>
      <w:r w:rsidRPr="00511303">
        <w:rPr>
          <w:color w:val="000000" w:themeColor="text1"/>
        </w:rPr>
        <w:t xml:space="preserve"> positive control </w:t>
      </w:r>
      <w:r w:rsidR="0017113D" w:rsidRPr="00511303">
        <w:rPr>
          <w:color w:val="000000" w:themeColor="text1"/>
        </w:rPr>
        <w:t xml:space="preserve">with </w:t>
      </w:r>
      <w:r w:rsidRPr="00511303">
        <w:rPr>
          <w:color w:val="000000" w:themeColor="text1"/>
        </w:rPr>
        <w:t xml:space="preserve">DNA extracted from </w:t>
      </w:r>
      <w:r w:rsidR="00670ACB" w:rsidRPr="00511303">
        <w:rPr>
          <w:color w:val="000000" w:themeColor="text1"/>
        </w:rPr>
        <w:t>non-targeted species</w:t>
      </w:r>
      <w:r w:rsidR="00C439E1" w:rsidRPr="00511303">
        <w:rPr>
          <w:color w:val="000000" w:themeColor="text1"/>
        </w:rPr>
        <w:t>’ reference material</w:t>
      </w:r>
      <w:r w:rsidR="00670ACB" w:rsidRPr="00511303">
        <w:rPr>
          <w:color w:val="000000" w:themeColor="text1"/>
        </w:rPr>
        <w:t xml:space="preserve">, </w:t>
      </w:r>
      <w:r w:rsidRPr="00511303">
        <w:rPr>
          <w:color w:val="000000" w:themeColor="text1"/>
        </w:rPr>
        <w:t>two</w:t>
      </w:r>
      <w:r w:rsidR="00670ACB" w:rsidRPr="00511303">
        <w:rPr>
          <w:color w:val="000000" w:themeColor="text1"/>
        </w:rPr>
        <w:t xml:space="preserve"> wells are </w:t>
      </w:r>
      <w:r w:rsidRPr="00511303">
        <w:rPr>
          <w:color w:val="000000" w:themeColor="text1"/>
        </w:rPr>
        <w:t xml:space="preserve">filled with </w:t>
      </w:r>
      <w:r w:rsidR="00670ACB" w:rsidRPr="00511303">
        <w:rPr>
          <w:color w:val="000000" w:themeColor="text1"/>
        </w:rPr>
        <w:t xml:space="preserve">flower and leaf </w:t>
      </w:r>
      <w:r w:rsidR="0050361D" w:rsidRPr="00511303">
        <w:rPr>
          <w:color w:val="000000" w:themeColor="text1"/>
        </w:rPr>
        <w:t xml:space="preserve">DNA </w:t>
      </w:r>
      <w:r w:rsidR="00670ACB" w:rsidRPr="00511303">
        <w:rPr>
          <w:color w:val="000000" w:themeColor="text1"/>
        </w:rPr>
        <w:t>samples</w:t>
      </w:r>
      <w:r w:rsidR="0098496A" w:rsidRPr="00511303">
        <w:rPr>
          <w:color w:val="000000" w:themeColor="text1"/>
        </w:rPr>
        <w:t xml:space="preserve"> </w:t>
      </w:r>
      <w:bookmarkStart w:id="21" w:name="_Hlk30665219"/>
      <w:r w:rsidR="0098496A" w:rsidRPr="00511303">
        <w:rPr>
          <w:color w:val="000000" w:themeColor="text1"/>
        </w:rPr>
        <w:t xml:space="preserve">extracted </w:t>
      </w:r>
      <w:r w:rsidR="00C439E1" w:rsidRPr="00511303">
        <w:rPr>
          <w:color w:val="000000" w:themeColor="text1"/>
        </w:rPr>
        <w:t xml:space="preserve">from </w:t>
      </w:r>
      <w:r w:rsidR="0098496A" w:rsidRPr="00511303">
        <w:rPr>
          <w:color w:val="000000" w:themeColor="text1"/>
        </w:rPr>
        <w:t>the field</w:t>
      </w:r>
      <w:bookmarkEnd w:id="21"/>
      <w:r w:rsidR="0098496A" w:rsidRPr="00511303">
        <w:rPr>
          <w:color w:val="000000" w:themeColor="text1"/>
        </w:rPr>
        <w:t xml:space="preserve">, </w:t>
      </w:r>
      <w:r w:rsidR="00670ACB" w:rsidRPr="00511303">
        <w:rPr>
          <w:color w:val="000000" w:themeColor="text1"/>
        </w:rPr>
        <w:t xml:space="preserve">and </w:t>
      </w:r>
      <w:r w:rsidRPr="00511303">
        <w:rPr>
          <w:color w:val="000000" w:themeColor="text1"/>
        </w:rPr>
        <w:t>one</w:t>
      </w:r>
      <w:r w:rsidR="00670ACB" w:rsidRPr="00511303">
        <w:rPr>
          <w:color w:val="000000" w:themeColor="text1"/>
        </w:rPr>
        <w:t xml:space="preserve"> well </w:t>
      </w:r>
      <w:r w:rsidR="00C439E1" w:rsidRPr="00511303">
        <w:rPr>
          <w:color w:val="000000" w:themeColor="text1"/>
        </w:rPr>
        <w:t xml:space="preserve">is allocated </w:t>
      </w:r>
      <w:r w:rsidR="00670ACB" w:rsidRPr="00511303">
        <w:rPr>
          <w:color w:val="000000" w:themeColor="text1"/>
        </w:rPr>
        <w:t>for a negative control.</w:t>
      </w:r>
      <w:r w:rsidR="00A21F9E" w:rsidRPr="00511303">
        <w:rPr>
          <w:color w:val="000000" w:themeColor="text1"/>
        </w:rPr>
        <w:t xml:space="preserve"> </w:t>
      </w:r>
      <w:r w:rsidR="008C1A72" w:rsidRPr="00511303">
        <w:rPr>
          <w:b/>
          <w:bCs/>
          <w:color w:val="000000" w:themeColor="text1"/>
        </w:rPr>
        <w:t>Table 3</w:t>
      </w:r>
      <w:r w:rsidR="008C1A72" w:rsidRPr="00511303">
        <w:rPr>
          <w:color w:val="000000" w:themeColor="text1"/>
        </w:rPr>
        <w:t xml:space="preserve"> </w:t>
      </w:r>
      <w:r w:rsidR="005E0DC5" w:rsidRPr="00511303">
        <w:rPr>
          <w:color w:val="000000" w:themeColor="text1"/>
        </w:rPr>
        <w:t>describes each well type</w:t>
      </w:r>
      <w:r w:rsidR="00A21F9E" w:rsidRPr="00511303">
        <w:rPr>
          <w:color w:val="000000" w:themeColor="text1"/>
        </w:rPr>
        <w:t>.</w:t>
      </w:r>
    </w:p>
    <w:p w14:paraId="035A354D" w14:textId="66540CB7" w:rsidR="002468DC" w:rsidRPr="00511303" w:rsidRDefault="002468DC" w:rsidP="00511303">
      <w:pPr>
        <w:pStyle w:val="NormalWeb"/>
        <w:spacing w:before="0" w:beforeAutospacing="0" w:after="0" w:afterAutospacing="0"/>
        <w:jc w:val="left"/>
        <w:rPr>
          <w:color w:val="000000" w:themeColor="text1"/>
        </w:rPr>
      </w:pPr>
    </w:p>
    <w:p w14:paraId="36BB7B27" w14:textId="73D39A32" w:rsidR="002468DC" w:rsidRPr="00511303" w:rsidRDefault="002468DC" w:rsidP="00511303">
      <w:pPr>
        <w:pStyle w:val="NormalWeb"/>
        <w:numPr>
          <w:ilvl w:val="1"/>
          <w:numId w:val="18"/>
        </w:numPr>
        <w:spacing w:before="0" w:beforeAutospacing="0" w:after="0" w:afterAutospacing="0"/>
        <w:jc w:val="left"/>
        <w:rPr>
          <w:color w:val="000000" w:themeColor="text1"/>
        </w:rPr>
      </w:pPr>
      <w:bookmarkStart w:id="22" w:name="_Hlk14498083"/>
      <w:r w:rsidRPr="00511303">
        <w:rPr>
          <w:color w:val="000000" w:themeColor="text1"/>
        </w:rPr>
        <w:t xml:space="preserve">Prepare a </w:t>
      </w:r>
      <w:r w:rsidR="007D1370" w:rsidRPr="00511303">
        <w:rPr>
          <w:color w:val="000000" w:themeColor="text1"/>
        </w:rPr>
        <w:t xml:space="preserve">reaction </w:t>
      </w:r>
      <w:r w:rsidRPr="00511303">
        <w:rPr>
          <w:color w:val="000000" w:themeColor="text1"/>
        </w:rPr>
        <w:t xml:space="preserve">master-mix according to the manual </w:t>
      </w:r>
      <w:r w:rsidR="0021732E" w:rsidRPr="00511303">
        <w:rPr>
          <w:color w:val="000000" w:themeColor="text1"/>
        </w:rPr>
        <w:t xml:space="preserve">for each botanical species </w:t>
      </w:r>
      <w:r w:rsidR="001D0CF4" w:rsidRPr="00511303">
        <w:rPr>
          <w:color w:val="000000" w:themeColor="text1"/>
        </w:rPr>
        <w:t>identification test</w:t>
      </w:r>
      <w:r w:rsidR="0021732E" w:rsidRPr="00511303">
        <w:rPr>
          <w:color w:val="000000" w:themeColor="text1"/>
        </w:rPr>
        <w:t xml:space="preserve">. </w:t>
      </w:r>
      <w:r w:rsidR="00F81BB5" w:rsidRPr="00511303">
        <w:rPr>
          <w:color w:val="000000" w:themeColor="text1"/>
        </w:rPr>
        <w:t xml:space="preserve">A typical </w:t>
      </w:r>
      <w:r w:rsidR="007D1370" w:rsidRPr="00511303">
        <w:rPr>
          <w:color w:val="000000" w:themeColor="text1"/>
        </w:rPr>
        <w:t xml:space="preserve">reaction master-mix </w:t>
      </w:r>
      <w:r w:rsidRPr="00511303">
        <w:rPr>
          <w:color w:val="000000" w:themeColor="text1"/>
        </w:rPr>
        <w:t>contain</w:t>
      </w:r>
      <w:r w:rsidR="00F81BB5" w:rsidRPr="00511303">
        <w:rPr>
          <w:color w:val="000000" w:themeColor="text1"/>
        </w:rPr>
        <w:t>s</w:t>
      </w:r>
      <w:r w:rsidRPr="00511303">
        <w:rPr>
          <w:color w:val="000000" w:themeColor="text1"/>
        </w:rPr>
        <w:t xml:space="preserve"> </w:t>
      </w:r>
      <w:r w:rsidR="00F81BB5" w:rsidRPr="00511303">
        <w:rPr>
          <w:color w:val="000000" w:themeColor="text1"/>
        </w:rPr>
        <w:t>u</w:t>
      </w:r>
      <w:r w:rsidRPr="00511303">
        <w:rPr>
          <w:color w:val="000000" w:themeColor="text1"/>
        </w:rPr>
        <w:t>niversal qPCR Master Mix</w:t>
      </w:r>
      <w:r w:rsidR="001D0CF4" w:rsidRPr="00511303">
        <w:rPr>
          <w:color w:val="000000" w:themeColor="text1"/>
        </w:rPr>
        <w:t xml:space="preserve"> (2x)</w:t>
      </w:r>
      <w:r w:rsidRPr="00511303">
        <w:rPr>
          <w:color w:val="000000" w:themeColor="text1"/>
        </w:rPr>
        <w:t xml:space="preserve">, forward </w:t>
      </w:r>
      <w:r w:rsidR="001A435A" w:rsidRPr="00511303">
        <w:rPr>
          <w:color w:val="000000" w:themeColor="text1"/>
        </w:rPr>
        <w:t>and</w:t>
      </w:r>
      <w:r w:rsidRPr="00511303">
        <w:rPr>
          <w:color w:val="000000" w:themeColor="text1"/>
        </w:rPr>
        <w:t xml:space="preserve"> reverse </w:t>
      </w:r>
      <w:r w:rsidR="001A435A" w:rsidRPr="00511303">
        <w:rPr>
          <w:color w:val="000000" w:themeColor="text1"/>
        </w:rPr>
        <w:t xml:space="preserve">species-specific </w:t>
      </w:r>
      <w:r w:rsidRPr="00511303">
        <w:rPr>
          <w:color w:val="000000" w:themeColor="text1"/>
        </w:rPr>
        <w:t xml:space="preserve">primers, and </w:t>
      </w:r>
      <w:r w:rsidR="0021732E" w:rsidRPr="00511303">
        <w:rPr>
          <w:color w:val="000000" w:themeColor="text1"/>
        </w:rPr>
        <w:t>nuclease-free</w:t>
      </w:r>
      <w:r w:rsidRPr="00511303">
        <w:rPr>
          <w:color w:val="000000" w:themeColor="text1"/>
        </w:rPr>
        <w:t xml:space="preserve"> water. </w:t>
      </w:r>
      <w:r w:rsidR="003600F6" w:rsidRPr="00511303">
        <w:rPr>
          <w:b/>
          <w:bCs/>
          <w:color w:val="auto"/>
        </w:rPr>
        <w:t xml:space="preserve">Table </w:t>
      </w:r>
      <w:r w:rsidR="003600F6" w:rsidRPr="00511303">
        <w:rPr>
          <w:b/>
          <w:bCs/>
          <w:noProof/>
          <w:color w:val="auto"/>
        </w:rPr>
        <w:t>4</w:t>
      </w:r>
      <w:r w:rsidR="003600F6" w:rsidRPr="00511303">
        <w:rPr>
          <w:color w:val="000000" w:themeColor="text1"/>
        </w:rPr>
        <w:t xml:space="preserve"> lists</w:t>
      </w:r>
      <w:r w:rsidRPr="00511303">
        <w:rPr>
          <w:color w:val="000000" w:themeColor="text1"/>
        </w:rPr>
        <w:t xml:space="preserve"> </w:t>
      </w:r>
      <w:r w:rsidR="00C439E1" w:rsidRPr="00511303">
        <w:rPr>
          <w:color w:val="000000" w:themeColor="text1"/>
        </w:rPr>
        <w:t xml:space="preserve">the </w:t>
      </w:r>
      <w:r w:rsidRPr="00511303">
        <w:rPr>
          <w:color w:val="000000" w:themeColor="text1"/>
        </w:rPr>
        <w:t>reaction system composition.</w:t>
      </w:r>
      <w:bookmarkEnd w:id="22"/>
    </w:p>
    <w:p w14:paraId="1271E809" w14:textId="72550DE2" w:rsidR="00F953CA" w:rsidRPr="00511303" w:rsidRDefault="00F953CA" w:rsidP="00511303">
      <w:pPr>
        <w:pStyle w:val="NormalWeb"/>
        <w:spacing w:before="0" w:beforeAutospacing="0" w:after="0" w:afterAutospacing="0"/>
        <w:jc w:val="left"/>
        <w:rPr>
          <w:color w:val="000000" w:themeColor="text1"/>
        </w:rPr>
      </w:pPr>
    </w:p>
    <w:p w14:paraId="14B27BD9" w14:textId="17CF57A5" w:rsidR="00F953CA" w:rsidRPr="00511303" w:rsidRDefault="00E748AE" w:rsidP="00511303">
      <w:pPr>
        <w:pStyle w:val="NormalWeb"/>
        <w:spacing w:before="0" w:beforeAutospacing="0" w:after="0" w:afterAutospacing="0"/>
        <w:jc w:val="left"/>
        <w:rPr>
          <w:color w:val="000000" w:themeColor="text1"/>
        </w:rPr>
      </w:pPr>
      <w:bookmarkStart w:id="23" w:name="_Hlk47012116"/>
      <w:r w:rsidRPr="00511303">
        <w:t>NOTE</w:t>
      </w:r>
      <w:r w:rsidR="00F953CA" w:rsidRPr="00511303">
        <w:t xml:space="preserve">: </w:t>
      </w:r>
      <w:r w:rsidR="00F83575" w:rsidRPr="00511303">
        <w:t xml:space="preserve">If not using immediately, store the </w:t>
      </w:r>
      <w:r w:rsidR="00F953CA" w:rsidRPr="00511303">
        <w:t xml:space="preserve">qPCR </w:t>
      </w:r>
      <w:r w:rsidR="00F83575" w:rsidRPr="00511303">
        <w:t>reaction master-mix</w:t>
      </w:r>
      <w:r w:rsidR="00F953CA" w:rsidRPr="00511303">
        <w:t xml:space="preserve"> at +2</w:t>
      </w:r>
      <w:r w:rsidR="00104ABA" w:rsidRPr="00511303">
        <w:t xml:space="preserve"> </w:t>
      </w:r>
      <w:r w:rsidR="00F953CA" w:rsidRPr="00511303">
        <w:t>°C to +8</w:t>
      </w:r>
      <w:r w:rsidR="00104ABA" w:rsidRPr="00511303">
        <w:t xml:space="preserve"> </w:t>
      </w:r>
      <w:r w:rsidR="00F953CA" w:rsidRPr="00511303">
        <w:t xml:space="preserve">°C in </w:t>
      </w:r>
      <w:r w:rsidR="00F83575" w:rsidRPr="00511303">
        <w:t xml:space="preserve">a </w:t>
      </w:r>
      <w:r w:rsidR="00F953CA" w:rsidRPr="00511303">
        <w:t>cooler or mini-fridge.</w:t>
      </w:r>
    </w:p>
    <w:bookmarkEnd w:id="23"/>
    <w:p w14:paraId="741A5140" w14:textId="77777777" w:rsidR="0021732E" w:rsidRPr="00511303" w:rsidRDefault="0021732E" w:rsidP="00511303">
      <w:pPr>
        <w:pStyle w:val="ListParagraph"/>
        <w:ind w:left="0"/>
        <w:jc w:val="left"/>
        <w:rPr>
          <w:color w:val="000000" w:themeColor="text1"/>
        </w:rPr>
      </w:pPr>
    </w:p>
    <w:p w14:paraId="223B54E5" w14:textId="23CA65F1" w:rsidR="0021732E" w:rsidRPr="00511303" w:rsidRDefault="0021732E" w:rsidP="00511303">
      <w:pPr>
        <w:pStyle w:val="NormalWeb"/>
        <w:numPr>
          <w:ilvl w:val="1"/>
          <w:numId w:val="18"/>
        </w:numPr>
        <w:spacing w:before="0" w:beforeAutospacing="0" w:after="0" w:afterAutospacing="0"/>
        <w:jc w:val="left"/>
        <w:rPr>
          <w:color w:val="000000" w:themeColor="text1"/>
        </w:rPr>
      </w:pPr>
      <w:r w:rsidRPr="00511303">
        <w:rPr>
          <w:color w:val="000000" w:themeColor="text1"/>
        </w:rPr>
        <w:t xml:space="preserve">Thoroughly mix the </w:t>
      </w:r>
      <w:r w:rsidR="007D1370" w:rsidRPr="00511303">
        <w:rPr>
          <w:color w:val="000000" w:themeColor="text1"/>
        </w:rPr>
        <w:t xml:space="preserve">reaction master-mix </w:t>
      </w:r>
      <w:r w:rsidRPr="00511303">
        <w:rPr>
          <w:color w:val="000000" w:themeColor="text1"/>
        </w:rPr>
        <w:t>by pipetting before use.</w:t>
      </w:r>
    </w:p>
    <w:p w14:paraId="2ED591D3" w14:textId="77777777" w:rsidR="005C2B50" w:rsidRPr="00511303" w:rsidRDefault="005C2B50" w:rsidP="00511303">
      <w:pPr>
        <w:pStyle w:val="ListParagraph"/>
        <w:ind w:left="0"/>
        <w:jc w:val="left"/>
        <w:rPr>
          <w:color w:val="000000" w:themeColor="text1"/>
        </w:rPr>
      </w:pPr>
    </w:p>
    <w:p w14:paraId="5BBEDE53" w14:textId="2678A84C" w:rsidR="005C2B50" w:rsidRPr="00511303" w:rsidRDefault="005C2B50" w:rsidP="00511303">
      <w:pPr>
        <w:pStyle w:val="ListParagraph"/>
        <w:numPr>
          <w:ilvl w:val="1"/>
          <w:numId w:val="18"/>
        </w:numPr>
        <w:jc w:val="left"/>
        <w:rPr>
          <w:color w:val="000000" w:themeColor="text1"/>
        </w:rPr>
      </w:pPr>
      <w:r w:rsidRPr="00511303">
        <w:rPr>
          <w:color w:val="000000" w:themeColor="text1"/>
        </w:rPr>
        <w:t>Place the qPCR cartridge face-up on a flat and stable surface.</w:t>
      </w:r>
    </w:p>
    <w:p w14:paraId="640A7462" w14:textId="77777777" w:rsidR="0021732E" w:rsidRPr="00511303" w:rsidRDefault="0021732E" w:rsidP="00511303">
      <w:pPr>
        <w:jc w:val="left"/>
        <w:rPr>
          <w:color w:val="000000" w:themeColor="text1"/>
        </w:rPr>
      </w:pPr>
      <w:bookmarkStart w:id="24" w:name="_Hlk14498141"/>
    </w:p>
    <w:p w14:paraId="6B81CB59" w14:textId="620BA7A8" w:rsidR="002468DC" w:rsidRPr="00511303" w:rsidRDefault="002468DC" w:rsidP="00511303">
      <w:pPr>
        <w:pStyle w:val="NormalWeb"/>
        <w:numPr>
          <w:ilvl w:val="1"/>
          <w:numId w:val="18"/>
        </w:numPr>
        <w:spacing w:before="0" w:beforeAutospacing="0" w:after="0" w:afterAutospacing="0"/>
        <w:jc w:val="left"/>
        <w:rPr>
          <w:color w:val="000000" w:themeColor="text1"/>
        </w:rPr>
      </w:pPr>
      <w:r w:rsidRPr="00511303">
        <w:rPr>
          <w:color w:val="000000" w:themeColor="text1"/>
        </w:rPr>
        <w:t xml:space="preserve">Load 18 µL of the </w:t>
      </w:r>
      <w:r w:rsidR="007D1370" w:rsidRPr="00511303">
        <w:rPr>
          <w:color w:val="000000" w:themeColor="text1"/>
        </w:rPr>
        <w:t xml:space="preserve">reaction master-mix </w:t>
      </w:r>
      <w:r w:rsidRPr="00511303">
        <w:rPr>
          <w:color w:val="000000" w:themeColor="text1"/>
        </w:rPr>
        <w:t xml:space="preserve">configured in step </w:t>
      </w:r>
      <w:r w:rsidR="00A21F9E" w:rsidRPr="00511303">
        <w:rPr>
          <w:color w:val="000000" w:themeColor="text1"/>
        </w:rPr>
        <w:t>3</w:t>
      </w:r>
      <w:r w:rsidRPr="00511303">
        <w:rPr>
          <w:color w:val="000000" w:themeColor="text1"/>
        </w:rPr>
        <w:t>.</w:t>
      </w:r>
      <w:r w:rsidR="009E163E" w:rsidRPr="00511303">
        <w:rPr>
          <w:color w:val="000000" w:themeColor="text1"/>
        </w:rPr>
        <w:t>4</w:t>
      </w:r>
      <w:r w:rsidR="001D0CF4" w:rsidRPr="00511303">
        <w:rPr>
          <w:color w:val="000000" w:themeColor="text1"/>
        </w:rPr>
        <w:t xml:space="preserve"> </w:t>
      </w:r>
      <w:r w:rsidRPr="00511303">
        <w:rPr>
          <w:color w:val="000000" w:themeColor="text1"/>
        </w:rPr>
        <w:t xml:space="preserve">into the cartridge wells according to the </w:t>
      </w:r>
      <w:r w:rsidR="001D0CF4" w:rsidRPr="00511303">
        <w:rPr>
          <w:color w:val="000000" w:themeColor="text1"/>
        </w:rPr>
        <w:t xml:space="preserve">wells defined in </w:t>
      </w:r>
      <w:r w:rsidR="00537094" w:rsidRPr="00511303">
        <w:rPr>
          <w:color w:val="000000" w:themeColor="text1"/>
        </w:rPr>
        <w:t xml:space="preserve">step </w:t>
      </w:r>
      <w:r w:rsidR="00A21F9E" w:rsidRPr="00511303">
        <w:rPr>
          <w:color w:val="000000" w:themeColor="text1"/>
        </w:rPr>
        <w:t>3</w:t>
      </w:r>
      <w:r w:rsidR="00537094" w:rsidRPr="00511303">
        <w:rPr>
          <w:color w:val="000000" w:themeColor="text1"/>
        </w:rPr>
        <w:t>.</w:t>
      </w:r>
      <w:r w:rsidR="00C439E1" w:rsidRPr="00511303">
        <w:rPr>
          <w:color w:val="000000" w:themeColor="text1"/>
        </w:rPr>
        <w:t>3</w:t>
      </w:r>
      <w:r w:rsidRPr="00511303">
        <w:rPr>
          <w:color w:val="000000" w:themeColor="text1"/>
        </w:rPr>
        <w:t xml:space="preserve">. </w:t>
      </w:r>
      <w:r w:rsidR="00537094" w:rsidRPr="00511303">
        <w:rPr>
          <w:color w:val="000000" w:themeColor="text1"/>
        </w:rPr>
        <w:t>For this demonstration</w:t>
      </w:r>
      <w:r w:rsidRPr="00511303">
        <w:rPr>
          <w:color w:val="000000" w:themeColor="text1"/>
        </w:rPr>
        <w:t xml:space="preserve">, add the </w:t>
      </w:r>
      <w:r w:rsidR="007D1370" w:rsidRPr="00511303">
        <w:rPr>
          <w:color w:val="000000" w:themeColor="text1"/>
        </w:rPr>
        <w:t xml:space="preserve">German chamomile identification test reaction </w:t>
      </w:r>
      <w:r w:rsidRPr="00511303">
        <w:rPr>
          <w:color w:val="000000" w:themeColor="text1"/>
        </w:rPr>
        <w:t>master</w:t>
      </w:r>
      <w:r w:rsidR="00283D1D" w:rsidRPr="00511303">
        <w:rPr>
          <w:color w:val="000000" w:themeColor="text1"/>
        </w:rPr>
        <w:t xml:space="preserve"> </w:t>
      </w:r>
      <w:r w:rsidRPr="00511303">
        <w:rPr>
          <w:color w:val="000000" w:themeColor="text1"/>
        </w:rPr>
        <w:t xml:space="preserve">mix into wells </w:t>
      </w:r>
      <w:r w:rsidR="00A57790" w:rsidRPr="00511303">
        <w:rPr>
          <w:color w:val="000000" w:themeColor="text1"/>
        </w:rPr>
        <w:t>labeled</w:t>
      </w:r>
      <w:r w:rsidRPr="00511303">
        <w:rPr>
          <w:color w:val="000000" w:themeColor="text1"/>
        </w:rPr>
        <w:t xml:space="preserve"> for GC</w:t>
      </w:r>
      <w:r w:rsidR="00B32FF5" w:rsidRPr="00511303">
        <w:rPr>
          <w:color w:val="000000" w:themeColor="text1"/>
        </w:rPr>
        <w:t xml:space="preserve"> t</w:t>
      </w:r>
      <w:r w:rsidRPr="00511303">
        <w:rPr>
          <w:color w:val="000000" w:themeColor="text1"/>
        </w:rPr>
        <w:t>est (</w:t>
      </w:r>
      <w:r w:rsidR="00B32FF5" w:rsidRPr="00511303">
        <w:rPr>
          <w:color w:val="000000" w:themeColor="text1"/>
        </w:rPr>
        <w:t xml:space="preserve">GCT in </w:t>
      </w:r>
      <w:r w:rsidRPr="00511303">
        <w:rPr>
          <w:color w:val="000000" w:themeColor="text1"/>
        </w:rPr>
        <w:t>wells 1,</w:t>
      </w:r>
      <w:r w:rsidR="009942E3" w:rsidRPr="00511303">
        <w:rPr>
          <w:color w:val="000000" w:themeColor="text1"/>
        </w:rPr>
        <w:t xml:space="preserve"> </w:t>
      </w:r>
      <w:r w:rsidRPr="00511303">
        <w:rPr>
          <w:color w:val="000000" w:themeColor="text1"/>
        </w:rPr>
        <w:t>3,</w:t>
      </w:r>
      <w:r w:rsidR="009942E3" w:rsidRPr="00511303">
        <w:rPr>
          <w:color w:val="000000" w:themeColor="text1"/>
        </w:rPr>
        <w:t xml:space="preserve"> </w:t>
      </w:r>
      <w:r w:rsidRPr="00511303">
        <w:rPr>
          <w:color w:val="000000" w:themeColor="text1"/>
        </w:rPr>
        <w:t>5,</w:t>
      </w:r>
      <w:r w:rsidR="009942E3" w:rsidRPr="00511303">
        <w:rPr>
          <w:color w:val="000000" w:themeColor="text1"/>
        </w:rPr>
        <w:t xml:space="preserve"> </w:t>
      </w:r>
      <w:r w:rsidRPr="00511303">
        <w:rPr>
          <w:color w:val="000000" w:themeColor="text1"/>
        </w:rPr>
        <w:t>7,</w:t>
      </w:r>
      <w:r w:rsidR="009942E3" w:rsidRPr="00511303">
        <w:rPr>
          <w:color w:val="000000" w:themeColor="text1"/>
        </w:rPr>
        <w:t xml:space="preserve"> </w:t>
      </w:r>
      <w:r w:rsidRPr="00511303">
        <w:rPr>
          <w:color w:val="000000" w:themeColor="text1"/>
        </w:rPr>
        <w:t xml:space="preserve">9) and the </w:t>
      </w:r>
      <w:r w:rsidR="007D1370" w:rsidRPr="00511303">
        <w:rPr>
          <w:color w:val="000000" w:themeColor="text1"/>
        </w:rPr>
        <w:t>Roman chamomile identification test</w:t>
      </w:r>
      <w:r w:rsidR="007D1370" w:rsidRPr="00511303" w:rsidDel="007D1370">
        <w:rPr>
          <w:color w:val="000000" w:themeColor="text1"/>
        </w:rPr>
        <w:t xml:space="preserve"> </w:t>
      </w:r>
      <w:r w:rsidR="007D1370" w:rsidRPr="00511303">
        <w:rPr>
          <w:color w:val="000000" w:themeColor="text1"/>
        </w:rPr>
        <w:t>reaction m</w:t>
      </w:r>
      <w:r w:rsidRPr="00511303">
        <w:rPr>
          <w:color w:val="000000" w:themeColor="text1"/>
        </w:rPr>
        <w:t>aster-mix into wells labeled for RC</w:t>
      </w:r>
      <w:r w:rsidR="00B32FF5" w:rsidRPr="00511303">
        <w:rPr>
          <w:color w:val="000000" w:themeColor="text1"/>
        </w:rPr>
        <w:t xml:space="preserve"> t</w:t>
      </w:r>
      <w:r w:rsidRPr="00511303">
        <w:rPr>
          <w:color w:val="000000" w:themeColor="text1"/>
        </w:rPr>
        <w:t>est (</w:t>
      </w:r>
      <w:r w:rsidR="00B32FF5" w:rsidRPr="00511303">
        <w:rPr>
          <w:color w:val="000000" w:themeColor="text1"/>
        </w:rPr>
        <w:t xml:space="preserve">RCT in </w:t>
      </w:r>
      <w:r w:rsidRPr="00511303">
        <w:rPr>
          <w:color w:val="000000" w:themeColor="text1"/>
        </w:rPr>
        <w:t>wells 2,</w:t>
      </w:r>
      <w:r w:rsidR="00104ABA" w:rsidRPr="00511303">
        <w:rPr>
          <w:color w:val="000000" w:themeColor="text1"/>
        </w:rPr>
        <w:t xml:space="preserve"> </w:t>
      </w:r>
      <w:r w:rsidRPr="00511303">
        <w:rPr>
          <w:color w:val="000000" w:themeColor="text1"/>
        </w:rPr>
        <w:t>4,</w:t>
      </w:r>
      <w:r w:rsidR="00104ABA" w:rsidRPr="00511303">
        <w:rPr>
          <w:color w:val="000000" w:themeColor="text1"/>
        </w:rPr>
        <w:t xml:space="preserve"> </w:t>
      </w:r>
      <w:r w:rsidRPr="00511303">
        <w:rPr>
          <w:color w:val="000000" w:themeColor="text1"/>
        </w:rPr>
        <w:t>6,</w:t>
      </w:r>
      <w:r w:rsidR="00104ABA" w:rsidRPr="00511303">
        <w:rPr>
          <w:color w:val="000000" w:themeColor="text1"/>
        </w:rPr>
        <w:t xml:space="preserve"> </w:t>
      </w:r>
      <w:r w:rsidRPr="00511303">
        <w:rPr>
          <w:color w:val="000000" w:themeColor="text1"/>
        </w:rPr>
        <w:t>8,</w:t>
      </w:r>
      <w:r w:rsidR="00104ABA" w:rsidRPr="00511303">
        <w:rPr>
          <w:color w:val="000000" w:themeColor="text1"/>
        </w:rPr>
        <w:t xml:space="preserve"> </w:t>
      </w:r>
      <w:r w:rsidRPr="00511303">
        <w:rPr>
          <w:color w:val="000000" w:themeColor="text1"/>
        </w:rPr>
        <w:t>10)</w:t>
      </w:r>
      <w:r w:rsidR="003900FC" w:rsidRPr="00511303">
        <w:rPr>
          <w:color w:val="000000" w:themeColor="text1"/>
        </w:rPr>
        <w:t xml:space="preserve"> (see</w:t>
      </w:r>
      <w:r w:rsidR="004D563A" w:rsidRPr="00511303">
        <w:rPr>
          <w:color w:val="000000" w:themeColor="text1"/>
        </w:rPr>
        <w:t xml:space="preserve"> </w:t>
      </w:r>
      <w:r w:rsidR="00960562" w:rsidRPr="00511303">
        <w:rPr>
          <w:b/>
          <w:bCs/>
          <w:color w:val="auto"/>
        </w:rPr>
        <w:t xml:space="preserve">Figure </w:t>
      </w:r>
      <w:r w:rsidR="00960562" w:rsidRPr="00511303">
        <w:rPr>
          <w:b/>
          <w:bCs/>
          <w:noProof/>
          <w:color w:val="auto"/>
        </w:rPr>
        <w:t>5</w:t>
      </w:r>
      <w:r w:rsidR="003900FC" w:rsidRPr="00511303">
        <w:rPr>
          <w:color w:val="000000" w:themeColor="text1"/>
        </w:rPr>
        <w:t>)</w:t>
      </w:r>
      <w:r w:rsidRPr="00511303">
        <w:rPr>
          <w:color w:val="000000" w:themeColor="text1"/>
        </w:rPr>
        <w:t>.</w:t>
      </w:r>
      <w:bookmarkEnd w:id="24"/>
    </w:p>
    <w:p w14:paraId="6D62F9A9" w14:textId="77777777" w:rsidR="002468DC" w:rsidRPr="00511303" w:rsidRDefault="002468DC" w:rsidP="00511303">
      <w:pPr>
        <w:pStyle w:val="NormalWeb"/>
        <w:spacing w:before="0" w:beforeAutospacing="0" w:after="0" w:afterAutospacing="0"/>
        <w:jc w:val="left"/>
        <w:rPr>
          <w:color w:val="000000" w:themeColor="text1"/>
        </w:rPr>
      </w:pPr>
    </w:p>
    <w:p w14:paraId="1DDC043B" w14:textId="08620294" w:rsidR="005764BC" w:rsidRPr="00511303" w:rsidRDefault="00966FB1" w:rsidP="00511303">
      <w:pPr>
        <w:pStyle w:val="NormalWeb"/>
        <w:numPr>
          <w:ilvl w:val="1"/>
          <w:numId w:val="18"/>
        </w:numPr>
        <w:spacing w:before="0" w:beforeAutospacing="0" w:after="0" w:afterAutospacing="0"/>
        <w:jc w:val="left"/>
        <w:rPr>
          <w:color w:val="000000" w:themeColor="text1"/>
        </w:rPr>
      </w:pPr>
      <w:bookmarkStart w:id="25" w:name="_Hlk14500323"/>
      <w:r w:rsidRPr="00511303">
        <w:rPr>
          <w:color w:val="000000" w:themeColor="text1"/>
        </w:rPr>
        <w:t xml:space="preserve">Transfer </w:t>
      </w:r>
      <w:r w:rsidR="00BF1694" w:rsidRPr="00511303">
        <w:rPr>
          <w:color w:val="000000" w:themeColor="text1"/>
        </w:rPr>
        <w:t xml:space="preserve">2 µL of </w:t>
      </w:r>
      <w:r w:rsidRPr="00511303">
        <w:rPr>
          <w:color w:val="000000" w:themeColor="text1"/>
        </w:rPr>
        <w:t xml:space="preserve">sample </w:t>
      </w:r>
      <w:r w:rsidR="00A21F9E" w:rsidRPr="00511303">
        <w:rPr>
          <w:color w:val="000000" w:themeColor="text1"/>
        </w:rPr>
        <w:t xml:space="preserve">DNA from </w:t>
      </w:r>
      <w:r w:rsidRPr="00511303">
        <w:rPr>
          <w:color w:val="000000" w:themeColor="text1"/>
        </w:rPr>
        <w:t>the supernatant of DNA extraction tube</w:t>
      </w:r>
      <w:r w:rsidR="007375A2" w:rsidRPr="00511303">
        <w:rPr>
          <w:color w:val="000000" w:themeColor="text1"/>
        </w:rPr>
        <w:t>s</w:t>
      </w:r>
      <w:r w:rsidRPr="00511303">
        <w:rPr>
          <w:color w:val="000000" w:themeColor="text1"/>
        </w:rPr>
        <w:t xml:space="preserve"> </w:t>
      </w:r>
      <w:r w:rsidR="002468DC" w:rsidRPr="00511303">
        <w:rPr>
          <w:color w:val="000000" w:themeColor="text1"/>
        </w:rPr>
        <w:t xml:space="preserve">and </w:t>
      </w:r>
      <w:r w:rsidRPr="00511303">
        <w:rPr>
          <w:color w:val="000000" w:themeColor="text1"/>
        </w:rPr>
        <w:t xml:space="preserve">pre-extracted DNA </w:t>
      </w:r>
      <w:r w:rsidR="001D0CF4" w:rsidRPr="00511303">
        <w:rPr>
          <w:color w:val="000000" w:themeColor="text1"/>
        </w:rPr>
        <w:t xml:space="preserve">positive </w:t>
      </w:r>
      <w:r w:rsidR="002468DC" w:rsidRPr="00511303">
        <w:rPr>
          <w:color w:val="000000" w:themeColor="text1"/>
        </w:rPr>
        <w:t>controls into cartridge wells preloaded with qPCR master</w:t>
      </w:r>
      <w:r w:rsidR="00C7239B" w:rsidRPr="00511303">
        <w:rPr>
          <w:color w:val="000000" w:themeColor="text1"/>
        </w:rPr>
        <w:t xml:space="preserve"> </w:t>
      </w:r>
      <w:r w:rsidR="002468DC" w:rsidRPr="00511303">
        <w:rPr>
          <w:color w:val="000000" w:themeColor="text1"/>
        </w:rPr>
        <w:t>mix.</w:t>
      </w:r>
      <w:bookmarkEnd w:id="25"/>
      <w:r w:rsidR="00C7239B" w:rsidRPr="00511303">
        <w:rPr>
          <w:color w:val="000000" w:themeColor="text1"/>
        </w:rPr>
        <w:t xml:space="preserve"> After adding </w:t>
      </w:r>
      <w:r w:rsidR="00A21F9E" w:rsidRPr="00511303">
        <w:rPr>
          <w:color w:val="000000" w:themeColor="text1"/>
        </w:rPr>
        <w:t>each</w:t>
      </w:r>
      <w:r w:rsidR="00C7239B" w:rsidRPr="00511303">
        <w:rPr>
          <w:color w:val="000000" w:themeColor="text1"/>
        </w:rPr>
        <w:t xml:space="preserve"> DNA template to the qPCR master mix, gently mix the solution </w:t>
      </w:r>
      <w:r w:rsidR="007D1370" w:rsidRPr="00511303">
        <w:rPr>
          <w:color w:val="000000" w:themeColor="text1"/>
        </w:rPr>
        <w:t xml:space="preserve">by </w:t>
      </w:r>
      <w:r w:rsidR="00C7239B" w:rsidRPr="00511303">
        <w:rPr>
          <w:color w:val="000000" w:themeColor="text1"/>
        </w:rPr>
        <w:t>pipett</w:t>
      </w:r>
      <w:r w:rsidR="007D1370" w:rsidRPr="00511303">
        <w:rPr>
          <w:color w:val="000000" w:themeColor="text1"/>
        </w:rPr>
        <w:t>ing</w:t>
      </w:r>
      <w:r w:rsidR="00C7239B" w:rsidRPr="00511303">
        <w:rPr>
          <w:color w:val="000000" w:themeColor="text1"/>
        </w:rPr>
        <w:t>.</w:t>
      </w:r>
    </w:p>
    <w:p w14:paraId="26736D95" w14:textId="3E75B171" w:rsidR="005764BC" w:rsidRPr="00511303" w:rsidRDefault="005764BC" w:rsidP="00511303">
      <w:pPr>
        <w:jc w:val="left"/>
        <w:rPr>
          <w:color w:val="000000" w:themeColor="text1"/>
        </w:rPr>
      </w:pPr>
    </w:p>
    <w:p w14:paraId="58E16515" w14:textId="25E238A6" w:rsidR="00966FB1" w:rsidRPr="00511303" w:rsidRDefault="009942E3" w:rsidP="00511303">
      <w:pPr>
        <w:pStyle w:val="NormalWeb"/>
        <w:spacing w:before="0" w:beforeAutospacing="0" w:after="0" w:afterAutospacing="0"/>
        <w:jc w:val="left"/>
        <w:rPr>
          <w:color w:val="000000" w:themeColor="text1"/>
        </w:rPr>
      </w:pPr>
      <w:bookmarkStart w:id="26" w:name="_Hlk47012219"/>
      <w:r w:rsidRPr="00511303">
        <w:t>NOTE</w:t>
      </w:r>
      <w:r w:rsidR="00966FB1" w:rsidRPr="00511303">
        <w:t xml:space="preserve">: </w:t>
      </w:r>
      <w:r w:rsidR="007375A2" w:rsidRPr="00511303">
        <w:t>A</w:t>
      </w:r>
      <w:r w:rsidR="00966FB1" w:rsidRPr="00511303">
        <w:t xml:space="preserve">void floating </w:t>
      </w:r>
      <w:r w:rsidR="00F83575" w:rsidRPr="00511303">
        <w:t>cellular debris</w:t>
      </w:r>
      <w:r w:rsidR="00966FB1" w:rsidRPr="00511303">
        <w:t xml:space="preserve"> when </w:t>
      </w:r>
      <w:r w:rsidR="007375A2" w:rsidRPr="00511303">
        <w:t>transferring</w:t>
      </w:r>
      <w:r w:rsidR="00966FB1" w:rsidRPr="00511303">
        <w:t xml:space="preserve"> DNA from </w:t>
      </w:r>
      <w:r w:rsidR="00E4400E" w:rsidRPr="00511303">
        <w:t xml:space="preserve">the </w:t>
      </w:r>
      <w:r w:rsidR="00966FB1" w:rsidRPr="00511303">
        <w:t>DNA extraction tube. Use</w:t>
      </w:r>
      <w:r w:rsidR="00511303">
        <w:t xml:space="preserve"> </w:t>
      </w:r>
      <w:r w:rsidR="00966FB1" w:rsidRPr="00511303">
        <w:t xml:space="preserve">minicentrifuge to separate </w:t>
      </w:r>
      <w:r w:rsidR="00E4400E" w:rsidRPr="00511303">
        <w:t xml:space="preserve">the </w:t>
      </w:r>
      <w:r w:rsidR="00966FB1" w:rsidRPr="00511303">
        <w:t xml:space="preserve">supernatant and </w:t>
      </w:r>
      <w:r w:rsidR="00F83575" w:rsidRPr="00511303">
        <w:t>cellular debris</w:t>
      </w:r>
      <w:r w:rsidRPr="00511303">
        <w:t>,</w:t>
      </w:r>
      <w:r w:rsidR="00966FB1" w:rsidRPr="00511303">
        <w:t xml:space="preserve"> if necessary.</w:t>
      </w:r>
    </w:p>
    <w:bookmarkEnd w:id="26"/>
    <w:p w14:paraId="0213C587" w14:textId="77777777" w:rsidR="00966FB1" w:rsidRPr="00511303" w:rsidRDefault="00966FB1" w:rsidP="00511303">
      <w:pPr>
        <w:jc w:val="left"/>
        <w:rPr>
          <w:color w:val="000000" w:themeColor="text1"/>
        </w:rPr>
      </w:pPr>
    </w:p>
    <w:p w14:paraId="758B6486" w14:textId="2D9B9B3E" w:rsidR="00884CFD" w:rsidRPr="00511303" w:rsidRDefault="002468DC" w:rsidP="00511303">
      <w:pPr>
        <w:pStyle w:val="NormalWeb"/>
        <w:numPr>
          <w:ilvl w:val="1"/>
          <w:numId w:val="18"/>
        </w:numPr>
        <w:spacing w:before="0" w:beforeAutospacing="0" w:after="0" w:afterAutospacing="0"/>
        <w:jc w:val="left"/>
        <w:rPr>
          <w:color w:val="000000" w:themeColor="text1"/>
        </w:rPr>
      </w:pPr>
      <w:bookmarkStart w:id="27" w:name="_Hlk14500400"/>
      <w:bookmarkEnd w:id="20"/>
      <w:r w:rsidRPr="00511303">
        <w:rPr>
          <w:color w:val="000000" w:themeColor="text1"/>
        </w:rPr>
        <w:t>Carefully seal the cartridge with adhesive film. Load the cartridge onto the thermocycling chamber</w:t>
      </w:r>
      <w:bookmarkEnd w:id="27"/>
      <w:r w:rsidR="00C7239B" w:rsidRPr="00511303">
        <w:rPr>
          <w:color w:val="000000" w:themeColor="text1"/>
        </w:rPr>
        <w:t xml:space="preserve"> and close it</w:t>
      </w:r>
      <w:r w:rsidRPr="00511303">
        <w:rPr>
          <w:color w:val="000000" w:themeColor="text1"/>
        </w:rPr>
        <w:t>.</w:t>
      </w:r>
    </w:p>
    <w:p w14:paraId="270F5B7C" w14:textId="77777777" w:rsidR="000E3966" w:rsidRPr="00511303" w:rsidRDefault="000E3966" w:rsidP="00511303">
      <w:pPr>
        <w:pStyle w:val="NormalWeb"/>
        <w:spacing w:before="0" w:beforeAutospacing="0" w:after="0" w:afterAutospacing="0"/>
        <w:jc w:val="left"/>
        <w:rPr>
          <w:color w:val="000000" w:themeColor="text1"/>
        </w:rPr>
      </w:pPr>
    </w:p>
    <w:p w14:paraId="3A4EA897" w14:textId="7B1C67BB" w:rsidR="00C30822" w:rsidRPr="00511303" w:rsidRDefault="00C30822" w:rsidP="00511303">
      <w:pPr>
        <w:pStyle w:val="NormalWeb"/>
        <w:numPr>
          <w:ilvl w:val="1"/>
          <w:numId w:val="18"/>
        </w:numPr>
        <w:spacing w:before="0" w:beforeAutospacing="0" w:after="0" w:afterAutospacing="0"/>
        <w:jc w:val="left"/>
        <w:rPr>
          <w:color w:val="000000" w:themeColor="text1"/>
        </w:rPr>
      </w:pPr>
      <w:r w:rsidRPr="00511303">
        <w:t>Set the qPCR instrument to run.</w:t>
      </w:r>
    </w:p>
    <w:bookmarkEnd w:id="13"/>
    <w:p w14:paraId="0BC46F0B" w14:textId="3699035A" w:rsidR="007C05B9" w:rsidRPr="00511303" w:rsidRDefault="007C05B9" w:rsidP="00511303">
      <w:pPr>
        <w:pStyle w:val="NormalWeb"/>
        <w:spacing w:before="0" w:beforeAutospacing="0" w:after="0" w:afterAutospacing="0"/>
        <w:jc w:val="left"/>
      </w:pPr>
    </w:p>
    <w:p w14:paraId="0F18833A" w14:textId="23710387" w:rsidR="00B32616" w:rsidRPr="00511303" w:rsidRDefault="00B32616" w:rsidP="00511303">
      <w:pPr>
        <w:jc w:val="left"/>
        <w:rPr>
          <w:rStyle w:val="Hyperlink"/>
          <w:color w:val="808080" w:themeColor="background1" w:themeShade="80"/>
          <w:u w:val="none"/>
        </w:rPr>
      </w:pPr>
      <w:bookmarkStart w:id="28" w:name="Representative_Results"/>
      <w:r w:rsidRPr="00511303">
        <w:rPr>
          <w:b/>
          <w:color w:val="000000" w:themeColor="text1"/>
        </w:rPr>
        <w:t>REPRESENTATIVE RESULTS</w:t>
      </w:r>
      <w:bookmarkEnd w:id="28"/>
      <w:r w:rsidRPr="00511303">
        <w:rPr>
          <w:b/>
          <w:color w:val="000000" w:themeColor="text1"/>
        </w:rPr>
        <w:t>:</w:t>
      </w:r>
    </w:p>
    <w:p w14:paraId="04431C17" w14:textId="5DC479AD" w:rsidR="00234565" w:rsidRPr="00511303" w:rsidRDefault="00234565" w:rsidP="00511303">
      <w:pPr>
        <w:jc w:val="left"/>
        <w:rPr>
          <w:b/>
          <w:color w:val="000000" w:themeColor="text1"/>
        </w:rPr>
      </w:pPr>
    </w:p>
    <w:p w14:paraId="5B2669C4" w14:textId="68963CF8" w:rsidR="00C265D2" w:rsidRPr="00511303" w:rsidRDefault="00234565" w:rsidP="00511303">
      <w:pPr>
        <w:jc w:val="left"/>
        <w:rPr>
          <w:color w:val="000000" w:themeColor="text1"/>
        </w:rPr>
      </w:pPr>
      <w:r w:rsidRPr="00511303">
        <w:rPr>
          <w:color w:val="000000" w:themeColor="text1"/>
        </w:rPr>
        <w:t xml:space="preserve">Following the </w:t>
      </w:r>
      <w:r w:rsidR="00221CAE" w:rsidRPr="00511303">
        <w:rPr>
          <w:color w:val="000000" w:themeColor="text1"/>
        </w:rPr>
        <w:t>protocol described in s</w:t>
      </w:r>
      <w:r w:rsidR="008B06CC" w:rsidRPr="00511303">
        <w:rPr>
          <w:color w:val="000000" w:themeColor="text1"/>
        </w:rPr>
        <w:t>ection</w:t>
      </w:r>
      <w:r w:rsidR="00221CAE" w:rsidRPr="00511303">
        <w:rPr>
          <w:color w:val="000000" w:themeColor="text1"/>
        </w:rPr>
        <w:t xml:space="preserve"> </w:t>
      </w:r>
      <w:r w:rsidR="00C70FDE" w:rsidRPr="00511303">
        <w:rPr>
          <w:color w:val="000000" w:themeColor="text1"/>
        </w:rPr>
        <w:t>1</w:t>
      </w:r>
      <w:r w:rsidR="00221CAE" w:rsidRPr="00511303">
        <w:rPr>
          <w:color w:val="000000" w:themeColor="text1"/>
        </w:rPr>
        <w:t xml:space="preserve">, botanical DNA from flower </w:t>
      </w:r>
      <w:r w:rsidR="00C33F2B" w:rsidRPr="00511303">
        <w:rPr>
          <w:color w:val="000000" w:themeColor="text1"/>
        </w:rPr>
        <w:t xml:space="preserve">head </w:t>
      </w:r>
      <w:r w:rsidR="00221CAE" w:rsidRPr="00511303">
        <w:rPr>
          <w:color w:val="000000" w:themeColor="text1"/>
        </w:rPr>
        <w:t xml:space="preserve">and leaf </w:t>
      </w:r>
      <w:r w:rsidR="00FC5DAC" w:rsidRPr="00511303">
        <w:rPr>
          <w:color w:val="000000" w:themeColor="text1"/>
        </w:rPr>
        <w:t>were</w:t>
      </w:r>
      <w:r w:rsidR="00221CAE" w:rsidRPr="00511303">
        <w:rPr>
          <w:color w:val="000000" w:themeColor="text1"/>
        </w:rPr>
        <w:t xml:space="preserve"> </w:t>
      </w:r>
      <w:r w:rsidR="009A3466" w:rsidRPr="00511303">
        <w:rPr>
          <w:color w:val="000000" w:themeColor="text1"/>
        </w:rPr>
        <w:t>extracted</w:t>
      </w:r>
      <w:r w:rsidR="00221CAE" w:rsidRPr="00511303">
        <w:rPr>
          <w:color w:val="000000" w:themeColor="text1"/>
        </w:rPr>
        <w:t xml:space="preserve"> into </w:t>
      </w:r>
      <w:r w:rsidR="00752818" w:rsidRPr="00511303">
        <w:rPr>
          <w:color w:val="000000" w:themeColor="text1"/>
        </w:rPr>
        <w:t xml:space="preserve">the </w:t>
      </w:r>
      <w:r w:rsidR="00221CAE" w:rsidRPr="00511303">
        <w:rPr>
          <w:color w:val="000000" w:themeColor="text1"/>
        </w:rPr>
        <w:t>supernatant after</w:t>
      </w:r>
      <w:r w:rsidR="009A3466" w:rsidRPr="00511303">
        <w:rPr>
          <w:color w:val="000000" w:themeColor="text1"/>
        </w:rPr>
        <w:t xml:space="preserve"> </w:t>
      </w:r>
      <w:r w:rsidR="00221CAE" w:rsidRPr="00511303">
        <w:rPr>
          <w:color w:val="000000" w:themeColor="text1"/>
        </w:rPr>
        <w:t>heat incubation of the collection tube at</w:t>
      </w:r>
      <w:r w:rsidR="00BB632A" w:rsidRPr="00511303">
        <w:rPr>
          <w:color w:val="000000" w:themeColor="text1"/>
        </w:rPr>
        <w:t xml:space="preserve"> </w:t>
      </w:r>
      <w:r w:rsidR="00221CAE" w:rsidRPr="00511303">
        <w:rPr>
          <w:color w:val="000000" w:themeColor="text1"/>
        </w:rPr>
        <w:t xml:space="preserve">95 °C for 10 min. </w:t>
      </w:r>
      <w:r w:rsidR="009A3466" w:rsidRPr="00511303">
        <w:rPr>
          <w:color w:val="000000" w:themeColor="text1"/>
        </w:rPr>
        <w:t xml:space="preserve">In the current </w:t>
      </w:r>
      <w:r w:rsidR="00752818" w:rsidRPr="00511303">
        <w:rPr>
          <w:color w:val="000000" w:themeColor="text1"/>
        </w:rPr>
        <w:t>study</w:t>
      </w:r>
      <w:r w:rsidR="009A3466" w:rsidRPr="00511303">
        <w:rPr>
          <w:color w:val="000000" w:themeColor="text1"/>
        </w:rPr>
        <w:t>, t</w:t>
      </w:r>
      <w:r w:rsidR="00221CAE" w:rsidRPr="00511303">
        <w:rPr>
          <w:color w:val="000000" w:themeColor="text1"/>
        </w:rPr>
        <w:t xml:space="preserve">he supernatant </w:t>
      </w:r>
      <w:r w:rsidR="009A3466" w:rsidRPr="00511303">
        <w:rPr>
          <w:color w:val="000000" w:themeColor="text1"/>
        </w:rPr>
        <w:t>show</w:t>
      </w:r>
      <w:r w:rsidR="00F14C7F" w:rsidRPr="00511303">
        <w:rPr>
          <w:color w:val="000000" w:themeColor="text1"/>
        </w:rPr>
        <w:t>ed a</w:t>
      </w:r>
      <w:r w:rsidR="009A3466" w:rsidRPr="00511303">
        <w:rPr>
          <w:color w:val="000000" w:themeColor="text1"/>
        </w:rPr>
        <w:t xml:space="preserve"> yellow and greenish color</w:t>
      </w:r>
      <w:r w:rsidR="00410647" w:rsidRPr="00511303">
        <w:rPr>
          <w:color w:val="000000" w:themeColor="text1"/>
        </w:rPr>
        <w:t xml:space="preserve"> for both flower and leaf</w:t>
      </w:r>
      <w:r w:rsidR="009A3466" w:rsidRPr="00511303">
        <w:rPr>
          <w:color w:val="000000" w:themeColor="text1"/>
        </w:rPr>
        <w:t xml:space="preserve">, </w:t>
      </w:r>
      <w:r w:rsidR="00F14C7F" w:rsidRPr="00511303">
        <w:rPr>
          <w:color w:val="000000" w:themeColor="text1"/>
        </w:rPr>
        <w:t xml:space="preserve">indicating </w:t>
      </w:r>
      <w:r w:rsidR="00FC5DAC" w:rsidRPr="00511303">
        <w:rPr>
          <w:color w:val="000000" w:themeColor="text1"/>
        </w:rPr>
        <w:t xml:space="preserve">that </w:t>
      </w:r>
      <w:r w:rsidR="009A3466" w:rsidRPr="00511303">
        <w:rPr>
          <w:color w:val="000000" w:themeColor="text1"/>
        </w:rPr>
        <w:t xml:space="preserve">a variety of natural compounds </w:t>
      </w:r>
      <w:r w:rsidR="002A21C1" w:rsidRPr="00511303">
        <w:rPr>
          <w:color w:val="000000" w:themeColor="text1"/>
        </w:rPr>
        <w:t xml:space="preserve">were </w:t>
      </w:r>
      <w:r w:rsidR="009A3466" w:rsidRPr="00511303">
        <w:rPr>
          <w:color w:val="000000" w:themeColor="text1"/>
        </w:rPr>
        <w:t>released into the supernatant with botanical DNA (</w:t>
      </w:r>
      <w:r w:rsidR="00960562" w:rsidRPr="00511303">
        <w:rPr>
          <w:b/>
          <w:bCs/>
          <w:color w:val="auto"/>
        </w:rPr>
        <w:t xml:space="preserve">Figure </w:t>
      </w:r>
      <w:r w:rsidR="00960562" w:rsidRPr="00511303">
        <w:rPr>
          <w:b/>
          <w:bCs/>
          <w:noProof/>
          <w:color w:val="auto"/>
        </w:rPr>
        <w:t>6</w:t>
      </w:r>
      <w:r w:rsidR="009A3466" w:rsidRPr="00511303">
        <w:rPr>
          <w:color w:val="000000" w:themeColor="text1"/>
        </w:rPr>
        <w:t>).</w:t>
      </w:r>
      <w:r w:rsidR="00156337" w:rsidRPr="00511303">
        <w:t xml:space="preserve"> </w:t>
      </w:r>
      <w:r w:rsidR="00156337" w:rsidRPr="00511303">
        <w:rPr>
          <w:color w:val="000000" w:themeColor="text1"/>
        </w:rPr>
        <w:t>Although reliable PCR amplification w</w:t>
      </w:r>
      <w:r w:rsidR="00B754ED" w:rsidRPr="00511303">
        <w:rPr>
          <w:color w:val="000000" w:themeColor="text1"/>
        </w:rPr>
        <w:t>as</w:t>
      </w:r>
      <w:r w:rsidR="00156337" w:rsidRPr="00511303">
        <w:rPr>
          <w:color w:val="000000" w:themeColor="text1"/>
        </w:rPr>
        <w:t xml:space="preserve"> achieved </w:t>
      </w:r>
      <w:r w:rsidR="00410647" w:rsidRPr="00511303">
        <w:rPr>
          <w:color w:val="000000" w:themeColor="text1"/>
        </w:rPr>
        <w:t xml:space="preserve">later </w:t>
      </w:r>
      <w:r w:rsidR="00156337" w:rsidRPr="00511303">
        <w:rPr>
          <w:color w:val="000000" w:themeColor="text1"/>
        </w:rPr>
        <w:t xml:space="preserve">in triplicate for all field extracted DNA template, </w:t>
      </w:r>
      <w:r w:rsidR="00C33F2B" w:rsidRPr="00511303">
        <w:rPr>
          <w:color w:val="000000" w:themeColor="text1"/>
        </w:rPr>
        <w:t>DNA quality assessment w</w:t>
      </w:r>
      <w:r w:rsidR="00B754ED" w:rsidRPr="00511303">
        <w:rPr>
          <w:color w:val="000000" w:themeColor="text1"/>
        </w:rPr>
        <w:t>as</w:t>
      </w:r>
      <w:r w:rsidR="00C33F2B" w:rsidRPr="00511303">
        <w:rPr>
          <w:color w:val="000000" w:themeColor="text1"/>
        </w:rPr>
        <w:t xml:space="preserve"> performed in</w:t>
      </w:r>
      <w:r w:rsidR="00706AF3" w:rsidRPr="00511303">
        <w:rPr>
          <w:color w:val="000000" w:themeColor="text1"/>
        </w:rPr>
        <w:t xml:space="preserve"> the</w:t>
      </w:r>
      <w:r w:rsidR="00C33F2B" w:rsidRPr="00511303">
        <w:rPr>
          <w:color w:val="000000" w:themeColor="text1"/>
        </w:rPr>
        <w:t xml:space="preserve"> laboratory </w:t>
      </w:r>
      <w:r w:rsidR="00410647" w:rsidRPr="00511303">
        <w:rPr>
          <w:color w:val="000000" w:themeColor="text1"/>
        </w:rPr>
        <w:t>as reference</w:t>
      </w:r>
      <w:r w:rsidR="00C33F2B" w:rsidRPr="00511303">
        <w:rPr>
          <w:color w:val="000000" w:themeColor="text1"/>
        </w:rPr>
        <w:t xml:space="preserve">. </w:t>
      </w:r>
      <w:r w:rsidR="00BB5B47" w:rsidRPr="00511303">
        <w:rPr>
          <w:color w:val="000000" w:themeColor="text1"/>
        </w:rPr>
        <w:t>The concentration of flower head DNA extract</w:t>
      </w:r>
      <w:r w:rsidR="00706AF3" w:rsidRPr="00511303">
        <w:rPr>
          <w:color w:val="000000" w:themeColor="text1"/>
        </w:rPr>
        <w:t>,</w:t>
      </w:r>
      <w:r w:rsidR="00BB5B47" w:rsidRPr="00511303">
        <w:rPr>
          <w:color w:val="000000" w:themeColor="text1"/>
        </w:rPr>
        <w:t xml:space="preserve"> </w:t>
      </w:r>
      <w:r w:rsidR="00593D0D" w:rsidRPr="00511303">
        <w:rPr>
          <w:color w:val="000000" w:themeColor="text1"/>
        </w:rPr>
        <w:t>determined by fluorometry</w:t>
      </w:r>
      <w:r w:rsidR="00706AF3" w:rsidRPr="00511303">
        <w:rPr>
          <w:color w:val="000000" w:themeColor="text1"/>
        </w:rPr>
        <w:t>,</w:t>
      </w:r>
      <w:r w:rsidR="00593D0D" w:rsidRPr="00511303">
        <w:rPr>
          <w:color w:val="000000" w:themeColor="text1"/>
        </w:rPr>
        <w:t xml:space="preserve"> </w:t>
      </w:r>
      <w:r w:rsidR="00BB5B47" w:rsidRPr="00511303">
        <w:rPr>
          <w:color w:val="000000" w:themeColor="text1"/>
        </w:rPr>
        <w:t>range</w:t>
      </w:r>
      <w:r w:rsidR="00FC5DAC" w:rsidRPr="00511303">
        <w:rPr>
          <w:color w:val="000000" w:themeColor="text1"/>
        </w:rPr>
        <w:t>d</w:t>
      </w:r>
      <w:r w:rsidR="00BB5B47" w:rsidRPr="00511303">
        <w:rPr>
          <w:color w:val="000000" w:themeColor="text1"/>
        </w:rPr>
        <w:t xml:space="preserve"> from</w:t>
      </w:r>
      <w:r w:rsidR="00875E0A" w:rsidRPr="00511303">
        <w:rPr>
          <w:color w:val="000000" w:themeColor="text1"/>
        </w:rPr>
        <w:t xml:space="preserve"> 3.69</w:t>
      </w:r>
      <w:r w:rsidR="00A81FF5" w:rsidRPr="00511303">
        <w:rPr>
          <w:color w:val="000000" w:themeColor="text1"/>
        </w:rPr>
        <w:t>–</w:t>
      </w:r>
      <w:r w:rsidR="00875E0A" w:rsidRPr="00511303">
        <w:rPr>
          <w:color w:val="000000" w:themeColor="text1"/>
        </w:rPr>
        <w:t>5.36 ng/µL</w:t>
      </w:r>
      <w:r w:rsidR="00BB5B47" w:rsidRPr="00511303">
        <w:rPr>
          <w:color w:val="000000" w:themeColor="text1"/>
        </w:rPr>
        <w:t>, while the concentration of leaf DNA extract range</w:t>
      </w:r>
      <w:r w:rsidR="00FC5DAC" w:rsidRPr="00511303">
        <w:rPr>
          <w:color w:val="000000" w:themeColor="text1"/>
        </w:rPr>
        <w:t>d</w:t>
      </w:r>
      <w:r w:rsidR="00BB5B47" w:rsidRPr="00511303">
        <w:rPr>
          <w:color w:val="000000" w:themeColor="text1"/>
        </w:rPr>
        <w:t xml:space="preserve"> from </w:t>
      </w:r>
      <w:r w:rsidR="00875E0A" w:rsidRPr="00511303">
        <w:rPr>
          <w:color w:val="000000" w:themeColor="text1"/>
        </w:rPr>
        <w:t>6.42</w:t>
      </w:r>
      <w:r w:rsidR="00104ABA" w:rsidRPr="00511303">
        <w:rPr>
          <w:color w:val="000000" w:themeColor="text1"/>
        </w:rPr>
        <w:t>–</w:t>
      </w:r>
      <w:r w:rsidR="00875E0A" w:rsidRPr="00511303">
        <w:rPr>
          <w:color w:val="000000" w:themeColor="text1"/>
        </w:rPr>
        <w:t>9.29 ng/µL</w:t>
      </w:r>
      <w:r w:rsidR="00BB5B47" w:rsidRPr="00511303">
        <w:rPr>
          <w:color w:val="000000" w:themeColor="text1"/>
        </w:rPr>
        <w:t>.</w:t>
      </w:r>
      <w:r w:rsidR="00BB5B47" w:rsidRPr="00511303">
        <w:t xml:space="preserve"> </w:t>
      </w:r>
      <w:r w:rsidR="009E12B6" w:rsidRPr="00511303">
        <w:t xml:space="preserve">The </w:t>
      </w:r>
      <w:r w:rsidR="00BB5B47" w:rsidRPr="00511303">
        <w:rPr>
          <w:color w:val="000000" w:themeColor="text1"/>
        </w:rPr>
        <w:t>A</w:t>
      </w:r>
      <w:r w:rsidR="00BB5B47" w:rsidRPr="00511303">
        <w:rPr>
          <w:color w:val="000000" w:themeColor="text1"/>
          <w:vertAlign w:val="subscript"/>
        </w:rPr>
        <w:t>260</w:t>
      </w:r>
      <w:r w:rsidR="00BB5B47" w:rsidRPr="00511303">
        <w:rPr>
          <w:color w:val="000000" w:themeColor="text1"/>
        </w:rPr>
        <w:t>/A</w:t>
      </w:r>
      <w:r w:rsidR="00BB5B47" w:rsidRPr="00511303">
        <w:rPr>
          <w:color w:val="000000" w:themeColor="text1"/>
          <w:vertAlign w:val="subscript"/>
        </w:rPr>
        <w:t>280</w:t>
      </w:r>
      <w:r w:rsidR="00BB5B47" w:rsidRPr="00511303">
        <w:rPr>
          <w:color w:val="000000" w:themeColor="text1"/>
        </w:rPr>
        <w:t xml:space="preserve"> and A</w:t>
      </w:r>
      <w:r w:rsidR="00BB5B47" w:rsidRPr="00511303">
        <w:rPr>
          <w:color w:val="000000" w:themeColor="text1"/>
          <w:vertAlign w:val="subscript"/>
        </w:rPr>
        <w:t>260</w:t>
      </w:r>
      <w:r w:rsidR="00BB5B47" w:rsidRPr="00511303">
        <w:rPr>
          <w:color w:val="000000" w:themeColor="text1"/>
        </w:rPr>
        <w:t>/A</w:t>
      </w:r>
      <w:r w:rsidR="00BB5B47" w:rsidRPr="00511303">
        <w:rPr>
          <w:color w:val="000000" w:themeColor="text1"/>
          <w:vertAlign w:val="subscript"/>
        </w:rPr>
        <w:t>230</w:t>
      </w:r>
      <w:r w:rsidR="007151E9" w:rsidRPr="00511303">
        <w:rPr>
          <w:color w:val="000000" w:themeColor="text1"/>
        </w:rPr>
        <w:t xml:space="preserve"> </w:t>
      </w:r>
      <w:r w:rsidR="00875E0A" w:rsidRPr="00511303">
        <w:rPr>
          <w:color w:val="000000" w:themeColor="text1"/>
        </w:rPr>
        <w:t xml:space="preserve">absorbance </w:t>
      </w:r>
      <w:r w:rsidR="007151E9" w:rsidRPr="00511303">
        <w:rPr>
          <w:color w:val="000000" w:themeColor="text1"/>
        </w:rPr>
        <w:t xml:space="preserve">ratios </w:t>
      </w:r>
      <w:r w:rsidR="00875E0A" w:rsidRPr="00511303">
        <w:rPr>
          <w:color w:val="000000" w:themeColor="text1"/>
        </w:rPr>
        <w:t>of flower and leaf</w:t>
      </w:r>
      <w:r w:rsidR="00875E0A" w:rsidRPr="00511303" w:rsidDel="00875E0A">
        <w:rPr>
          <w:color w:val="000000" w:themeColor="text1"/>
        </w:rPr>
        <w:t xml:space="preserve"> </w:t>
      </w:r>
      <w:r w:rsidR="00875E0A" w:rsidRPr="00511303">
        <w:rPr>
          <w:color w:val="000000" w:themeColor="text1"/>
        </w:rPr>
        <w:t xml:space="preserve">DNA extracts were </w:t>
      </w:r>
      <w:r w:rsidR="009E12B6" w:rsidRPr="00511303">
        <w:rPr>
          <w:color w:val="000000" w:themeColor="text1"/>
        </w:rPr>
        <w:t xml:space="preserve">measured </w:t>
      </w:r>
      <w:r w:rsidR="00875E0A" w:rsidRPr="00511303">
        <w:rPr>
          <w:color w:val="000000" w:themeColor="text1"/>
        </w:rPr>
        <w:t>by spectrophotometr</w:t>
      </w:r>
      <w:r w:rsidR="00D90FBA" w:rsidRPr="00511303">
        <w:rPr>
          <w:color w:val="000000" w:themeColor="text1"/>
        </w:rPr>
        <w:t>y</w:t>
      </w:r>
      <w:r w:rsidR="00875E0A" w:rsidRPr="00511303">
        <w:rPr>
          <w:color w:val="000000" w:themeColor="text1"/>
        </w:rPr>
        <w:t>. However, due to</w:t>
      </w:r>
      <w:r w:rsidR="002A21C1" w:rsidRPr="00511303">
        <w:rPr>
          <w:color w:val="000000" w:themeColor="text1"/>
        </w:rPr>
        <w:t xml:space="preserve"> the overlap between DNA and phytochemical UV absorption spectrum, these ratios could not be reliability measured (data not shown).</w:t>
      </w:r>
    </w:p>
    <w:p w14:paraId="15B41411" w14:textId="77777777" w:rsidR="002A21C1" w:rsidRPr="00511303" w:rsidRDefault="002A21C1" w:rsidP="00511303">
      <w:pPr>
        <w:jc w:val="left"/>
        <w:rPr>
          <w:color w:val="000000" w:themeColor="text1"/>
        </w:rPr>
      </w:pPr>
    </w:p>
    <w:p w14:paraId="4CBBEBD3" w14:textId="4F64B789" w:rsidR="00030688" w:rsidRPr="00511303" w:rsidRDefault="003647A8" w:rsidP="00511303">
      <w:pPr>
        <w:jc w:val="left"/>
        <w:rPr>
          <w:color w:val="000000" w:themeColor="text1"/>
        </w:rPr>
      </w:pPr>
      <w:r w:rsidRPr="00511303">
        <w:rPr>
          <w:color w:val="000000" w:themeColor="text1"/>
        </w:rPr>
        <w:t>I</w:t>
      </w:r>
      <w:r w:rsidR="00D60180" w:rsidRPr="00511303">
        <w:rPr>
          <w:iCs/>
          <w:color w:val="000000" w:themeColor="text1"/>
        </w:rPr>
        <w:t xml:space="preserve">ntercalating </w:t>
      </w:r>
      <w:r w:rsidR="002F4EF9" w:rsidRPr="00511303">
        <w:rPr>
          <w:color w:val="000000" w:themeColor="text1"/>
        </w:rPr>
        <w:t>fluorescent dye</w:t>
      </w:r>
      <w:r w:rsidR="00030688" w:rsidRPr="00511303">
        <w:rPr>
          <w:color w:val="000000" w:themeColor="text1"/>
        </w:rPr>
        <w:t xml:space="preserve"> was used to </w:t>
      </w:r>
      <w:r w:rsidR="009E12B6" w:rsidRPr="00511303">
        <w:rPr>
          <w:color w:val="000000" w:themeColor="text1"/>
        </w:rPr>
        <w:t xml:space="preserve">monitor </w:t>
      </w:r>
      <w:r w:rsidR="00030688" w:rsidRPr="00511303">
        <w:rPr>
          <w:color w:val="000000" w:themeColor="text1"/>
        </w:rPr>
        <w:t>the amplification of target fragments in real-time.</w:t>
      </w:r>
      <w:r w:rsidR="00D60180" w:rsidRPr="00511303">
        <w:rPr>
          <w:color w:val="000000" w:themeColor="text1"/>
        </w:rPr>
        <w:t xml:space="preserve"> Since </w:t>
      </w:r>
      <w:r w:rsidR="002C5491" w:rsidRPr="00511303">
        <w:rPr>
          <w:color w:val="000000" w:themeColor="text1"/>
        </w:rPr>
        <w:t xml:space="preserve">both </w:t>
      </w:r>
      <w:r w:rsidR="008B06CC" w:rsidRPr="00511303">
        <w:rPr>
          <w:color w:val="000000" w:themeColor="text1"/>
        </w:rPr>
        <w:t xml:space="preserve">the specific primers </w:t>
      </w:r>
      <w:r w:rsidR="002C5491" w:rsidRPr="00511303">
        <w:rPr>
          <w:i/>
          <w:iCs/>
          <w:color w:val="000000" w:themeColor="text1"/>
        </w:rPr>
        <w:t>M. chamomilla</w:t>
      </w:r>
      <w:r w:rsidR="002C5491" w:rsidRPr="00511303">
        <w:rPr>
          <w:color w:val="000000" w:themeColor="text1"/>
        </w:rPr>
        <w:t xml:space="preserve"> and </w:t>
      </w:r>
      <w:r w:rsidR="002C5491" w:rsidRPr="00511303">
        <w:rPr>
          <w:i/>
          <w:iCs/>
          <w:color w:val="000000" w:themeColor="text1"/>
        </w:rPr>
        <w:t xml:space="preserve">C. </w:t>
      </w:r>
      <w:proofErr w:type="spellStart"/>
      <w:r w:rsidR="002C5491" w:rsidRPr="00511303">
        <w:rPr>
          <w:i/>
          <w:iCs/>
          <w:color w:val="000000" w:themeColor="text1"/>
        </w:rPr>
        <w:t>nobile</w:t>
      </w:r>
      <w:proofErr w:type="spellEnd"/>
      <w:r w:rsidR="002C5491" w:rsidRPr="00511303">
        <w:rPr>
          <w:color w:val="000000" w:themeColor="text1"/>
        </w:rPr>
        <w:t xml:space="preserve"> target the internal transcribed spacer 2 (ITS2) region, which has tens to hundreds of copies in </w:t>
      </w:r>
      <w:r w:rsidRPr="00511303">
        <w:rPr>
          <w:color w:val="000000" w:themeColor="text1"/>
        </w:rPr>
        <w:t xml:space="preserve">the </w:t>
      </w:r>
      <w:r w:rsidR="002C5491" w:rsidRPr="00511303">
        <w:rPr>
          <w:color w:val="000000" w:themeColor="text1"/>
        </w:rPr>
        <w:t xml:space="preserve">plant genome, </w:t>
      </w:r>
      <w:r w:rsidR="00F81D56" w:rsidRPr="00511303">
        <w:rPr>
          <w:color w:val="000000" w:themeColor="text1"/>
        </w:rPr>
        <w:t>25</w:t>
      </w:r>
      <w:r w:rsidR="002C5491" w:rsidRPr="00511303">
        <w:rPr>
          <w:color w:val="000000" w:themeColor="text1"/>
        </w:rPr>
        <w:t xml:space="preserve"> PCR amplification cycles are sufficient to generate enough amplicons for the identification of chamomile species. </w:t>
      </w:r>
      <w:r w:rsidR="00D122C2" w:rsidRPr="00511303">
        <w:rPr>
          <w:color w:val="000000" w:themeColor="text1"/>
        </w:rPr>
        <w:t>In</w:t>
      </w:r>
      <w:r w:rsidR="004D563A" w:rsidRPr="00511303">
        <w:rPr>
          <w:color w:val="000000" w:themeColor="text1"/>
        </w:rPr>
        <w:t xml:space="preserve"> </w:t>
      </w:r>
      <w:r w:rsidR="00960562" w:rsidRPr="00511303">
        <w:rPr>
          <w:b/>
          <w:bCs/>
          <w:color w:val="auto"/>
        </w:rPr>
        <w:t xml:space="preserve">Figure </w:t>
      </w:r>
      <w:r w:rsidR="00960562" w:rsidRPr="00511303">
        <w:rPr>
          <w:b/>
          <w:bCs/>
          <w:noProof/>
          <w:color w:val="auto"/>
        </w:rPr>
        <w:t>7</w:t>
      </w:r>
      <w:r w:rsidR="00BA69E3" w:rsidRPr="00511303">
        <w:rPr>
          <w:color w:val="000000" w:themeColor="text1"/>
        </w:rPr>
        <w:t>,</w:t>
      </w:r>
      <w:r w:rsidR="00D122C2" w:rsidRPr="00511303">
        <w:rPr>
          <w:color w:val="000000" w:themeColor="text1"/>
        </w:rPr>
        <w:t xml:space="preserve"> </w:t>
      </w:r>
      <w:r w:rsidR="00BA69E3" w:rsidRPr="00511303">
        <w:rPr>
          <w:color w:val="000000" w:themeColor="text1"/>
        </w:rPr>
        <w:t>t</w:t>
      </w:r>
      <w:r w:rsidR="00030688" w:rsidRPr="00511303">
        <w:rPr>
          <w:color w:val="000000" w:themeColor="text1"/>
        </w:rPr>
        <w:t xml:space="preserve">he Ct value for </w:t>
      </w:r>
      <w:bookmarkStart w:id="29" w:name="_Hlk43911525"/>
      <w:r w:rsidR="00030688" w:rsidRPr="00511303">
        <w:rPr>
          <w:i/>
          <w:color w:val="000000" w:themeColor="text1"/>
        </w:rPr>
        <w:t>M. chamomilla</w:t>
      </w:r>
      <w:r w:rsidR="00030688" w:rsidRPr="00511303">
        <w:rPr>
          <w:color w:val="000000" w:themeColor="text1"/>
        </w:rPr>
        <w:t xml:space="preserve"> </w:t>
      </w:r>
      <w:bookmarkEnd w:id="29"/>
      <w:r w:rsidR="00030688" w:rsidRPr="00511303">
        <w:rPr>
          <w:color w:val="000000" w:themeColor="text1"/>
        </w:rPr>
        <w:t xml:space="preserve">positive control in </w:t>
      </w:r>
      <w:r w:rsidR="00030688" w:rsidRPr="00511303">
        <w:rPr>
          <w:i/>
          <w:color w:val="000000" w:themeColor="text1"/>
        </w:rPr>
        <w:t xml:space="preserve">M. chamomilla </w:t>
      </w:r>
      <w:r w:rsidRPr="00511303">
        <w:rPr>
          <w:color w:val="000000" w:themeColor="text1"/>
        </w:rPr>
        <w:t>i</w:t>
      </w:r>
      <w:r w:rsidR="00030688" w:rsidRPr="00511303">
        <w:rPr>
          <w:color w:val="000000" w:themeColor="text1"/>
        </w:rPr>
        <w:t xml:space="preserve">dentification </w:t>
      </w:r>
      <w:r w:rsidR="00C95494" w:rsidRPr="00511303">
        <w:rPr>
          <w:color w:val="000000" w:themeColor="text1"/>
        </w:rPr>
        <w:t>t</w:t>
      </w:r>
      <w:r w:rsidR="00030688" w:rsidRPr="00511303">
        <w:rPr>
          <w:color w:val="000000" w:themeColor="text1"/>
        </w:rPr>
        <w:t xml:space="preserve">est </w:t>
      </w:r>
      <w:r w:rsidR="00885D01" w:rsidRPr="00511303">
        <w:rPr>
          <w:color w:val="000000" w:themeColor="text1"/>
        </w:rPr>
        <w:t>wa</w:t>
      </w:r>
      <w:r w:rsidR="00030688" w:rsidRPr="00511303">
        <w:rPr>
          <w:color w:val="000000" w:themeColor="text1"/>
        </w:rPr>
        <w:t>s less than 25 (GCP_GC</w:t>
      </w:r>
      <w:r w:rsidR="00B32FF5" w:rsidRPr="00511303">
        <w:rPr>
          <w:color w:val="000000" w:themeColor="text1"/>
        </w:rPr>
        <w:t>T</w:t>
      </w:r>
      <w:r w:rsidR="00030688" w:rsidRPr="00511303">
        <w:rPr>
          <w:color w:val="000000" w:themeColor="text1"/>
        </w:rPr>
        <w:t>),</w:t>
      </w:r>
      <w:r w:rsidR="00030688" w:rsidRPr="00511303">
        <w:rPr>
          <w:i/>
          <w:color w:val="000000" w:themeColor="text1"/>
        </w:rPr>
        <w:t xml:space="preserve"> </w:t>
      </w:r>
      <w:r w:rsidR="00030688" w:rsidRPr="00511303">
        <w:rPr>
          <w:color w:val="000000" w:themeColor="text1"/>
        </w:rPr>
        <w:t xml:space="preserve">while after 25 amplification cycles, the fluorescence of the same control in </w:t>
      </w:r>
      <w:r w:rsidR="00030688" w:rsidRPr="00511303">
        <w:rPr>
          <w:i/>
          <w:color w:val="000000" w:themeColor="text1"/>
        </w:rPr>
        <w:t xml:space="preserve">C. </w:t>
      </w:r>
      <w:proofErr w:type="spellStart"/>
      <w:r w:rsidR="00030688" w:rsidRPr="00511303">
        <w:rPr>
          <w:i/>
          <w:color w:val="000000" w:themeColor="text1"/>
        </w:rPr>
        <w:t>nobile</w:t>
      </w:r>
      <w:proofErr w:type="spellEnd"/>
      <w:r w:rsidR="00030688" w:rsidRPr="00511303">
        <w:rPr>
          <w:color w:val="000000" w:themeColor="text1"/>
        </w:rPr>
        <w:t xml:space="preserve"> </w:t>
      </w:r>
      <w:r w:rsidRPr="00511303">
        <w:rPr>
          <w:color w:val="000000" w:themeColor="text1"/>
        </w:rPr>
        <w:t>i</w:t>
      </w:r>
      <w:r w:rsidR="00030688" w:rsidRPr="00511303">
        <w:rPr>
          <w:color w:val="000000" w:themeColor="text1"/>
        </w:rPr>
        <w:t xml:space="preserve">dentification </w:t>
      </w:r>
      <w:r w:rsidR="00FC5DAC" w:rsidRPr="00511303">
        <w:rPr>
          <w:color w:val="000000" w:themeColor="text1"/>
        </w:rPr>
        <w:t xml:space="preserve">test </w:t>
      </w:r>
      <w:r w:rsidR="00885D01" w:rsidRPr="00511303">
        <w:rPr>
          <w:color w:val="000000" w:themeColor="text1"/>
        </w:rPr>
        <w:t>wa</w:t>
      </w:r>
      <w:r w:rsidR="00030688" w:rsidRPr="00511303">
        <w:rPr>
          <w:color w:val="000000" w:themeColor="text1"/>
        </w:rPr>
        <w:t>s below the detection threshold (GCP_RC</w:t>
      </w:r>
      <w:r w:rsidR="00B32FF5" w:rsidRPr="00511303">
        <w:rPr>
          <w:color w:val="000000" w:themeColor="text1"/>
        </w:rPr>
        <w:t>T</w:t>
      </w:r>
      <w:r w:rsidR="00030688" w:rsidRPr="00511303">
        <w:rPr>
          <w:color w:val="000000" w:themeColor="text1"/>
        </w:rPr>
        <w:t xml:space="preserve">). </w:t>
      </w:r>
      <w:r w:rsidR="00FC5DAC" w:rsidRPr="00511303">
        <w:rPr>
          <w:color w:val="000000" w:themeColor="text1"/>
        </w:rPr>
        <w:t>On the other hand</w:t>
      </w:r>
      <w:r w:rsidR="002C5491" w:rsidRPr="00511303">
        <w:rPr>
          <w:color w:val="000000" w:themeColor="text1"/>
        </w:rPr>
        <w:t>, a</w:t>
      </w:r>
      <w:r w:rsidR="00030688" w:rsidRPr="00511303">
        <w:rPr>
          <w:color w:val="000000" w:themeColor="text1"/>
        </w:rPr>
        <w:t xml:space="preserve">fter 25 cycles, the fluorescence for </w:t>
      </w:r>
      <w:r w:rsidR="00030688" w:rsidRPr="00511303">
        <w:rPr>
          <w:i/>
          <w:color w:val="000000" w:themeColor="text1"/>
        </w:rPr>
        <w:t xml:space="preserve">C. </w:t>
      </w:r>
      <w:proofErr w:type="spellStart"/>
      <w:r w:rsidR="00030688" w:rsidRPr="00511303">
        <w:rPr>
          <w:i/>
          <w:color w:val="000000" w:themeColor="text1"/>
        </w:rPr>
        <w:t>nobile</w:t>
      </w:r>
      <w:proofErr w:type="spellEnd"/>
      <w:r w:rsidR="00030688" w:rsidRPr="00511303">
        <w:rPr>
          <w:color w:val="000000" w:themeColor="text1"/>
        </w:rPr>
        <w:t xml:space="preserve"> positive control in </w:t>
      </w:r>
      <w:r w:rsidR="00030688" w:rsidRPr="00511303">
        <w:rPr>
          <w:i/>
          <w:color w:val="000000" w:themeColor="text1"/>
        </w:rPr>
        <w:t xml:space="preserve">M. chamomilla </w:t>
      </w:r>
      <w:r w:rsidR="00F4319D" w:rsidRPr="00511303">
        <w:rPr>
          <w:color w:val="000000" w:themeColor="text1"/>
        </w:rPr>
        <w:t>i</w:t>
      </w:r>
      <w:r w:rsidR="00030688" w:rsidRPr="00511303">
        <w:rPr>
          <w:color w:val="000000" w:themeColor="text1"/>
        </w:rPr>
        <w:t xml:space="preserve">dentification </w:t>
      </w:r>
      <w:r w:rsidR="00F4319D" w:rsidRPr="00511303">
        <w:rPr>
          <w:color w:val="000000" w:themeColor="text1"/>
        </w:rPr>
        <w:t>t</w:t>
      </w:r>
      <w:r w:rsidR="00030688" w:rsidRPr="00511303">
        <w:rPr>
          <w:color w:val="000000" w:themeColor="text1"/>
        </w:rPr>
        <w:t xml:space="preserve">est </w:t>
      </w:r>
      <w:r w:rsidR="00885D01" w:rsidRPr="00511303">
        <w:rPr>
          <w:color w:val="000000" w:themeColor="text1"/>
        </w:rPr>
        <w:t>wa</w:t>
      </w:r>
      <w:r w:rsidR="00030688" w:rsidRPr="00511303">
        <w:rPr>
          <w:color w:val="000000" w:themeColor="text1"/>
        </w:rPr>
        <w:t>s below the detection threshold (RCP_GC</w:t>
      </w:r>
      <w:r w:rsidR="00B32FF5" w:rsidRPr="00511303">
        <w:rPr>
          <w:color w:val="000000" w:themeColor="text1"/>
        </w:rPr>
        <w:t>T</w:t>
      </w:r>
      <w:r w:rsidR="00030688" w:rsidRPr="00511303">
        <w:rPr>
          <w:color w:val="000000" w:themeColor="text1"/>
        </w:rPr>
        <w:t xml:space="preserve">), while the Ct value for the same control in </w:t>
      </w:r>
      <w:r w:rsidR="00030688" w:rsidRPr="00511303">
        <w:rPr>
          <w:i/>
          <w:color w:val="000000" w:themeColor="text1"/>
        </w:rPr>
        <w:t xml:space="preserve">C. </w:t>
      </w:r>
      <w:proofErr w:type="spellStart"/>
      <w:r w:rsidR="00030688" w:rsidRPr="00511303">
        <w:rPr>
          <w:i/>
          <w:color w:val="000000" w:themeColor="text1"/>
        </w:rPr>
        <w:t>nobile</w:t>
      </w:r>
      <w:proofErr w:type="spellEnd"/>
      <w:r w:rsidR="00030688" w:rsidRPr="00511303">
        <w:rPr>
          <w:color w:val="000000" w:themeColor="text1"/>
        </w:rPr>
        <w:t xml:space="preserve"> </w:t>
      </w:r>
      <w:r w:rsidR="00F4319D" w:rsidRPr="00511303">
        <w:rPr>
          <w:color w:val="000000" w:themeColor="text1"/>
        </w:rPr>
        <w:t>i</w:t>
      </w:r>
      <w:r w:rsidR="00030688" w:rsidRPr="00511303">
        <w:rPr>
          <w:color w:val="000000" w:themeColor="text1"/>
        </w:rPr>
        <w:t xml:space="preserve">dentification </w:t>
      </w:r>
      <w:r w:rsidR="00F4319D" w:rsidRPr="00511303">
        <w:rPr>
          <w:color w:val="000000" w:themeColor="text1"/>
        </w:rPr>
        <w:t>t</w:t>
      </w:r>
      <w:r w:rsidR="00030688" w:rsidRPr="00511303">
        <w:rPr>
          <w:color w:val="000000" w:themeColor="text1"/>
        </w:rPr>
        <w:t xml:space="preserve">est </w:t>
      </w:r>
      <w:r w:rsidR="00885D01" w:rsidRPr="00511303">
        <w:rPr>
          <w:color w:val="000000" w:themeColor="text1"/>
        </w:rPr>
        <w:t>wa</w:t>
      </w:r>
      <w:r w:rsidR="00030688" w:rsidRPr="00511303">
        <w:rPr>
          <w:color w:val="000000" w:themeColor="text1"/>
        </w:rPr>
        <w:t>s less than 25 (RCP_RCT)</w:t>
      </w:r>
      <w:r w:rsidR="002C5491" w:rsidRPr="00511303">
        <w:rPr>
          <w:color w:val="000000" w:themeColor="text1"/>
        </w:rPr>
        <w:t xml:space="preserve">. </w:t>
      </w:r>
      <w:r w:rsidR="00674BDB" w:rsidRPr="00511303">
        <w:rPr>
          <w:color w:val="000000" w:themeColor="text1"/>
        </w:rPr>
        <w:t>The amplification of target and non-target positive control</w:t>
      </w:r>
      <w:r w:rsidRPr="00511303">
        <w:rPr>
          <w:color w:val="000000" w:themeColor="text1"/>
        </w:rPr>
        <w:t>s</w:t>
      </w:r>
      <w:r w:rsidR="00674BDB" w:rsidRPr="00511303">
        <w:rPr>
          <w:color w:val="000000" w:themeColor="text1"/>
        </w:rPr>
        <w:t xml:space="preserve"> in their respective assay</w:t>
      </w:r>
      <w:r w:rsidR="00FC5DAC" w:rsidRPr="00511303">
        <w:rPr>
          <w:color w:val="000000" w:themeColor="text1"/>
        </w:rPr>
        <w:t>s</w:t>
      </w:r>
      <w:r w:rsidR="00674BDB" w:rsidRPr="00511303">
        <w:rPr>
          <w:color w:val="000000" w:themeColor="text1"/>
        </w:rPr>
        <w:t xml:space="preserve"> demonstrate the specificity of the </w:t>
      </w:r>
      <w:r w:rsidR="00674BDB" w:rsidRPr="00511303">
        <w:rPr>
          <w:i/>
          <w:iCs/>
          <w:color w:val="000000" w:themeColor="text1"/>
        </w:rPr>
        <w:t>M. chamomilla</w:t>
      </w:r>
      <w:r w:rsidR="00674BDB" w:rsidRPr="00511303">
        <w:rPr>
          <w:color w:val="000000" w:themeColor="text1"/>
        </w:rPr>
        <w:t xml:space="preserve"> identification assay. For sample DNA, field </w:t>
      </w:r>
      <w:r w:rsidR="00030688" w:rsidRPr="00511303">
        <w:rPr>
          <w:color w:val="000000" w:themeColor="text1"/>
        </w:rPr>
        <w:t xml:space="preserve">flower </w:t>
      </w:r>
      <w:r w:rsidR="00674BDB" w:rsidRPr="00511303">
        <w:rPr>
          <w:color w:val="000000" w:themeColor="text1"/>
        </w:rPr>
        <w:t xml:space="preserve">head </w:t>
      </w:r>
      <w:r w:rsidR="00030688" w:rsidRPr="00511303">
        <w:rPr>
          <w:color w:val="000000" w:themeColor="text1"/>
        </w:rPr>
        <w:t>and leaf DNA extract yield</w:t>
      </w:r>
      <w:r w:rsidR="00885D01" w:rsidRPr="00511303">
        <w:rPr>
          <w:color w:val="000000" w:themeColor="text1"/>
        </w:rPr>
        <w:t>ed</w:t>
      </w:r>
      <w:r w:rsidR="00030688" w:rsidRPr="00511303">
        <w:rPr>
          <w:color w:val="000000" w:themeColor="text1"/>
        </w:rPr>
        <w:t xml:space="preserve"> Ct values of 15.18 and 19.41 in </w:t>
      </w:r>
      <w:r w:rsidR="00030688" w:rsidRPr="00511303">
        <w:rPr>
          <w:i/>
          <w:color w:val="000000" w:themeColor="text1"/>
        </w:rPr>
        <w:t xml:space="preserve">M. chamomilla </w:t>
      </w:r>
      <w:r w:rsidR="00030688" w:rsidRPr="00511303">
        <w:rPr>
          <w:color w:val="000000" w:themeColor="text1"/>
        </w:rPr>
        <w:t xml:space="preserve">identification </w:t>
      </w:r>
      <w:r w:rsidR="00FC5DAC" w:rsidRPr="00511303">
        <w:rPr>
          <w:color w:val="000000" w:themeColor="text1"/>
        </w:rPr>
        <w:t>t</w:t>
      </w:r>
      <w:r w:rsidR="00030688" w:rsidRPr="00511303">
        <w:rPr>
          <w:color w:val="000000" w:themeColor="text1"/>
        </w:rPr>
        <w:t>est, respectively (Sample</w:t>
      </w:r>
      <w:r w:rsidR="00B32FF5" w:rsidRPr="00511303">
        <w:rPr>
          <w:color w:val="000000" w:themeColor="text1"/>
        </w:rPr>
        <w:t>1(FLOWER)</w:t>
      </w:r>
      <w:r w:rsidR="00030688" w:rsidRPr="00511303">
        <w:rPr>
          <w:color w:val="000000" w:themeColor="text1"/>
        </w:rPr>
        <w:t>_GCT</w:t>
      </w:r>
      <w:r w:rsidR="00B32FF5" w:rsidRPr="00511303">
        <w:rPr>
          <w:color w:val="000000" w:themeColor="text1"/>
        </w:rPr>
        <w:t xml:space="preserve"> and Sample2(LEAF)_GCT</w:t>
      </w:r>
      <w:r w:rsidR="00030688" w:rsidRPr="00511303">
        <w:rPr>
          <w:color w:val="000000" w:themeColor="text1"/>
        </w:rPr>
        <w:t>)</w:t>
      </w:r>
      <w:r w:rsidR="00B877F9" w:rsidRPr="00511303">
        <w:rPr>
          <w:color w:val="000000" w:themeColor="text1"/>
        </w:rPr>
        <w:t xml:space="preserve">. </w:t>
      </w:r>
      <w:proofErr w:type="gramStart"/>
      <w:r w:rsidR="00F4319D" w:rsidRPr="00511303">
        <w:rPr>
          <w:color w:val="000000" w:themeColor="text1"/>
        </w:rPr>
        <w:t>Both of these</w:t>
      </w:r>
      <w:proofErr w:type="gramEnd"/>
      <w:r w:rsidR="00030688" w:rsidRPr="00511303">
        <w:rPr>
          <w:color w:val="000000" w:themeColor="text1"/>
        </w:rPr>
        <w:t xml:space="preserve"> samples were not amplified in </w:t>
      </w:r>
      <w:r w:rsidR="00030688" w:rsidRPr="00511303">
        <w:rPr>
          <w:i/>
          <w:color w:val="000000" w:themeColor="text1"/>
        </w:rPr>
        <w:t xml:space="preserve">C. </w:t>
      </w:r>
      <w:proofErr w:type="spellStart"/>
      <w:r w:rsidR="00030688" w:rsidRPr="00511303">
        <w:rPr>
          <w:i/>
          <w:color w:val="000000" w:themeColor="text1"/>
        </w:rPr>
        <w:t>nobile</w:t>
      </w:r>
      <w:proofErr w:type="spellEnd"/>
      <w:r w:rsidR="00030688" w:rsidRPr="00511303">
        <w:rPr>
          <w:color w:val="000000" w:themeColor="text1"/>
        </w:rPr>
        <w:t xml:space="preserve"> </w:t>
      </w:r>
      <w:r w:rsidR="00F4319D" w:rsidRPr="00511303">
        <w:rPr>
          <w:color w:val="000000" w:themeColor="text1"/>
        </w:rPr>
        <w:t>i</w:t>
      </w:r>
      <w:r w:rsidR="00030688" w:rsidRPr="00511303">
        <w:rPr>
          <w:color w:val="000000" w:themeColor="text1"/>
        </w:rPr>
        <w:t xml:space="preserve">dentification </w:t>
      </w:r>
      <w:r w:rsidR="00FC5DAC" w:rsidRPr="00511303">
        <w:rPr>
          <w:color w:val="000000" w:themeColor="text1"/>
        </w:rPr>
        <w:t>t</w:t>
      </w:r>
      <w:r w:rsidR="00030688" w:rsidRPr="00511303">
        <w:rPr>
          <w:color w:val="000000" w:themeColor="text1"/>
        </w:rPr>
        <w:t>est (Sample</w:t>
      </w:r>
      <w:r w:rsidR="00B32FF5" w:rsidRPr="00511303">
        <w:rPr>
          <w:color w:val="000000" w:themeColor="text1"/>
        </w:rPr>
        <w:t>1(FLOWER)</w:t>
      </w:r>
      <w:r w:rsidR="00030688" w:rsidRPr="00511303">
        <w:rPr>
          <w:color w:val="000000" w:themeColor="text1"/>
        </w:rPr>
        <w:t>_RC</w:t>
      </w:r>
      <w:r w:rsidR="00B32FF5" w:rsidRPr="00511303">
        <w:rPr>
          <w:color w:val="000000" w:themeColor="text1"/>
        </w:rPr>
        <w:t>T and Sample2(LEAF)_RCT</w:t>
      </w:r>
      <w:r w:rsidR="00030688" w:rsidRPr="00511303">
        <w:rPr>
          <w:color w:val="000000" w:themeColor="text1"/>
        </w:rPr>
        <w:t xml:space="preserve">). </w:t>
      </w:r>
      <w:r w:rsidR="00B877F9" w:rsidRPr="00511303">
        <w:rPr>
          <w:color w:val="000000" w:themeColor="text1"/>
        </w:rPr>
        <w:t xml:space="preserve">The amplification patterns of both </w:t>
      </w:r>
      <w:r w:rsidR="00F4319D" w:rsidRPr="00511303">
        <w:rPr>
          <w:color w:val="000000" w:themeColor="text1"/>
        </w:rPr>
        <w:t xml:space="preserve">the </w:t>
      </w:r>
      <w:r w:rsidR="00B877F9" w:rsidRPr="00511303">
        <w:rPr>
          <w:color w:val="000000" w:themeColor="text1"/>
        </w:rPr>
        <w:t>samples match</w:t>
      </w:r>
      <w:r w:rsidR="00FC5DAC" w:rsidRPr="00511303">
        <w:rPr>
          <w:color w:val="000000" w:themeColor="text1"/>
        </w:rPr>
        <w:t>ed</w:t>
      </w:r>
      <w:r w:rsidR="00B877F9" w:rsidRPr="00511303">
        <w:rPr>
          <w:color w:val="000000" w:themeColor="text1"/>
        </w:rPr>
        <w:t xml:space="preserve"> the amplification pattern of </w:t>
      </w:r>
      <w:r w:rsidR="00B877F9" w:rsidRPr="00511303">
        <w:rPr>
          <w:i/>
          <w:color w:val="000000" w:themeColor="text1"/>
        </w:rPr>
        <w:t xml:space="preserve">M. chamomilla </w:t>
      </w:r>
      <w:r w:rsidR="00B877F9" w:rsidRPr="00511303">
        <w:rPr>
          <w:iCs/>
          <w:color w:val="000000" w:themeColor="text1"/>
        </w:rPr>
        <w:t>positive control.</w:t>
      </w:r>
      <w:r w:rsidR="00B877F9" w:rsidRPr="00511303">
        <w:rPr>
          <w:i/>
          <w:color w:val="000000" w:themeColor="text1"/>
        </w:rPr>
        <w:t xml:space="preserve"> </w:t>
      </w:r>
      <w:r w:rsidR="00030688" w:rsidRPr="00511303">
        <w:rPr>
          <w:color w:val="000000" w:themeColor="text1"/>
        </w:rPr>
        <w:t xml:space="preserve">Negative controls were not amplified in both </w:t>
      </w:r>
      <w:r w:rsidR="00030688" w:rsidRPr="00511303">
        <w:rPr>
          <w:i/>
          <w:color w:val="000000" w:themeColor="text1"/>
        </w:rPr>
        <w:t xml:space="preserve">M. chamomilla </w:t>
      </w:r>
      <w:r w:rsidR="00030688" w:rsidRPr="00511303">
        <w:rPr>
          <w:color w:val="000000" w:themeColor="text1"/>
        </w:rPr>
        <w:t xml:space="preserve">and </w:t>
      </w:r>
      <w:r w:rsidR="00030688" w:rsidRPr="00511303">
        <w:rPr>
          <w:i/>
          <w:color w:val="000000" w:themeColor="text1"/>
        </w:rPr>
        <w:t xml:space="preserve">C. </w:t>
      </w:r>
      <w:proofErr w:type="spellStart"/>
      <w:r w:rsidR="00030688" w:rsidRPr="00511303">
        <w:rPr>
          <w:i/>
          <w:color w:val="000000" w:themeColor="text1"/>
        </w:rPr>
        <w:t>nobile</w:t>
      </w:r>
      <w:proofErr w:type="spellEnd"/>
      <w:r w:rsidR="00030688" w:rsidRPr="00511303">
        <w:rPr>
          <w:color w:val="000000" w:themeColor="text1"/>
        </w:rPr>
        <w:t xml:space="preserve"> </w:t>
      </w:r>
      <w:r w:rsidRPr="00511303">
        <w:rPr>
          <w:color w:val="000000" w:themeColor="text1"/>
        </w:rPr>
        <w:t>i</w:t>
      </w:r>
      <w:r w:rsidR="00030688" w:rsidRPr="00511303">
        <w:rPr>
          <w:color w:val="000000" w:themeColor="text1"/>
        </w:rPr>
        <w:t xml:space="preserve">dentification </w:t>
      </w:r>
      <w:r w:rsidR="00FC5DAC" w:rsidRPr="00511303">
        <w:rPr>
          <w:color w:val="000000" w:themeColor="text1"/>
        </w:rPr>
        <w:t>t</w:t>
      </w:r>
      <w:r w:rsidR="00030688" w:rsidRPr="00511303">
        <w:rPr>
          <w:color w:val="000000" w:themeColor="text1"/>
        </w:rPr>
        <w:t>ests (</w:t>
      </w:r>
      <w:r w:rsidR="00B32FF5" w:rsidRPr="00511303">
        <w:rPr>
          <w:color w:val="000000" w:themeColor="text1"/>
        </w:rPr>
        <w:t>NC</w:t>
      </w:r>
      <w:r w:rsidR="00030688" w:rsidRPr="00511303">
        <w:rPr>
          <w:color w:val="000000" w:themeColor="text1"/>
        </w:rPr>
        <w:t>_GCT and NC_RC</w:t>
      </w:r>
      <w:r w:rsidR="00B32FF5" w:rsidRPr="00511303">
        <w:rPr>
          <w:color w:val="000000" w:themeColor="text1"/>
        </w:rPr>
        <w:t>T</w:t>
      </w:r>
      <w:r w:rsidR="00030688" w:rsidRPr="00511303">
        <w:rPr>
          <w:color w:val="000000" w:themeColor="text1"/>
        </w:rPr>
        <w:t>)</w:t>
      </w:r>
      <w:r w:rsidR="00B877F9" w:rsidRPr="00511303">
        <w:rPr>
          <w:color w:val="000000" w:themeColor="text1"/>
        </w:rPr>
        <w:t>, excluding the possibility of false positive</w:t>
      </w:r>
      <w:r w:rsidR="00FC5DAC" w:rsidRPr="00511303">
        <w:rPr>
          <w:color w:val="000000" w:themeColor="text1"/>
        </w:rPr>
        <w:t>s</w:t>
      </w:r>
      <w:r w:rsidR="00B877F9" w:rsidRPr="00511303">
        <w:rPr>
          <w:color w:val="000000" w:themeColor="text1"/>
        </w:rPr>
        <w:t xml:space="preserve"> caused by PCR contamination</w:t>
      </w:r>
      <w:r w:rsidR="00030688" w:rsidRPr="00511303">
        <w:rPr>
          <w:color w:val="000000" w:themeColor="text1"/>
        </w:rPr>
        <w:t>.</w:t>
      </w:r>
      <w:r w:rsidR="007F2588" w:rsidRPr="00511303">
        <w:rPr>
          <w:color w:val="000000" w:themeColor="text1"/>
        </w:rPr>
        <w:t xml:space="preserve"> </w:t>
      </w:r>
      <w:r w:rsidR="00774C6D" w:rsidRPr="00511303">
        <w:rPr>
          <w:color w:val="000000" w:themeColor="text1"/>
        </w:rPr>
        <w:t xml:space="preserve">To further confirm specific amplification in positive controls and samples, fractions of PCR </w:t>
      </w:r>
      <w:proofErr w:type="gramStart"/>
      <w:r w:rsidR="00774C6D" w:rsidRPr="00511303">
        <w:rPr>
          <w:color w:val="000000" w:themeColor="text1"/>
        </w:rPr>
        <w:t>end product</w:t>
      </w:r>
      <w:proofErr w:type="gramEnd"/>
      <w:r w:rsidR="00774C6D" w:rsidRPr="00511303">
        <w:rPr>
          <w:color w:val="000000" w:themeColor="text1"/>
        </w:rPr>
        <w:t xml:space="preserve"> from each well were run on </w:t>
      </w:r>
      <w:r w:rsidR="00D122C2" w:rsidRPr="00511303">
        <w:rPr>
          <w:color w:val="000000" w:themeColor="text1"/>
        </w:rPr>
        <w:t>2</w:t>
      </w:r>
      <w:r w:rsidR="00774C6D" w:rsidRPr="00511303">
        <w:rPr>
          <w:color w:val="000000" w:themeColor="text1"/>
        </w:rPr>
        <w:t>% agarose gel in</w:t>
      </w:r>
      <w:r w:rsidR="005B36F6" w:rsidRPr="00511303">
        <w:rPr>
          <w:color w:val="000000" w:themeColor="text1"/>
        </w:rPr>
        <w:t xml:space="preserve"> the</w:t>
      </w:r>
      <w:r w:rsidR="00774C6D" w:rsidRPr="00511303">
        <w:rPr>
          <w:color w:val="000000" w:themeColor="text1"/>
        </w:rPr>
        <w:t xml:space="preserve"> laboratory</w:t>
      </w:r>
      <w:r w:rsidR="00BA69E3" w:rsidRPr="00511303">
        <w:rPr>
          <w:color w:val="000000" w:themeColor="text1"/>
        </w:rPr>
        <w:t xml:space="preserve"> (</w:t>
      </w:r>
      <w:r w:rsidR="00960562" w:rsidRPr="00511303">
        <w:rPr>
          <w:b/>
          <w:bCs/>
          <w:color w:val="auto"/>
        </w:rPr>
        <w:t xml:space="preserve">Figure </w:t>
      </w:r>
      <w:r w:rsidR="00960562" w:rsidRPr="00511303">
        <w:rPr>
          <w:b/>
          <w:bCs/>
          <w:noProof/>
          <w:color w:val="auto"/>
        </w:rPr>
        <w:t>8</w:t>
      </w:r>
      <w:r w:rsidR="00BA69E3" w:rsidRPr="00511303">
        <w:rPr>
          <w:color w:val="000000" w:themeColor="text1"/>
        </w:rPr>
        <w:t>)</w:t>
      </w:r>
      <w:r w:rsidR="00774C6D" w:rsidRPr="00511303">
        <w:rPr>
          <w:color w:val="000000" w:themeColor="text1"/>
        </w:rPr>
        <w:t xml:space="preserve">. </w:t>
      </w:r>
      <w:r w:rsidR="002C6397" w:rsidRPr="00511303">
        <w:rPr>
          <w:color w:val="000000" w:themeColor="text1"/>
        </w:rPr>
        <w:t xml:space="preserve">For </w:t>
      </w:r>
      <w:r w:rsidR="002C6397" w:rsidRPr="00511303">
        <w:rPr>
          <w:i/>
          <w:iCs/>
          <w:color w:val="000000" w:themeColor="text1"/>
        </w:rPr>
        <w:t>M. chamomilla</w:t>
      </w:r>
      <w:r w:rsidR="002C6397" w:rsidRPr="00511303">
        <w:rPr>
          <w:color w:val="000000" w:themeColor="text1"/>
        </w:rPr>
        <w:t xml:space="preserve"> identification test, both </w:t>
      </w:r>
      <w:r w:rsidR="002C6397" w:rsidRPr="00511303">
        <w:rPr>
          <w:iCs/>
          <w:color w:val="000000" w:themeColor="text1"/>
        </w:rPr>
        <w:t>field samples yield</w:t>
      </w:r>
      <w:r w:rsidR="005B36F6" w:rsidRPr="00511303">
        <w:rPr>
          <w:iCs/>
          <w:color w:val="000000" w:themeColor="text1"/>
        </w:rPr>
        <w:t>ed</w:t>
      </w:r>
      <w:r w:rsidR="002C6397" w:rsidRPr="00511303">
        <w:rPr>
          <w:iCs/>
          <w:color w:val="000000" w:themeColor="text1"/>
        </w:rPr>
        <w:t xml:space="preserve"> amplicons </w:t>
      </w:r>
      <w:r w:rsidR="00E40E24" w:rsidRPr="00511303">
        <w:rPr>
          <w:iCs/>
          <w:color w:val="000000" w:themeColor="text1"/>
        </w:rPr>
        <w:t xml:space="preserve">running </w:t>
      </w:r>
      <w:r w:rsidR="002C6397" w:rsidRPr="00511303">
        <w:rPr>
          <w:iCs/>
          <w:color w:val="000000" w:themeColor="text1"/>
        </w:rPr>
        <w:t xml:space="preserve">at the same </w:t>
      </w:r>
      <w:r w:rsidR="00E40E24" w:rsidRPr="00511303">
        <w:rPr>
          <w:iCs/>
          <w:color w:val="000000" w:themeColor="text1"/>
        </w:rPr>
        <w:t>position</w:t>
      </w:r>
      <w:r w:rsidR="002C6397" w:rsidRPr="00511303">
        <w:rPr>
          <w:iCs/>
          <w:color w:val="000000" w:themeColor="text1"/>
        </w:rPr>
        <w:t xml:space="preserve"> as </w:t>
      </w:r>
      <w:r w:rsidR="005B36F6" w:rsidRPr="00511303">
        <w:rPr>
          <w:iCs/>
          <w:color w:val="000000" w:themeColor="text1"/>
        </w:rPr>
        <w:t xml:space="preserve">the </w:t>
      </w:r>
      <w:r w:rsidR="002C6397" w:rsidRPr="00511303">
        <w:rPr>
          <w:i/>
          <w:color w:val="000000" w:themeColor="text1"/>
        </w:rPr>
        <w:t>M. chamomilla</w:t>
      </w:r>
      <w:r w:rsidR="002C6397" w:rsidRPr="00511303">
        <w:rPr>
          <w:iCs/>
          <w:color w:val="000000" w:themeColor="text1"/>
        </w:rPr>
        <w:t xml:space="preserve"> positive control</w:t>
      </w:r>
      <w:r w:rsidR="00E40E24" w:rsidRPr="00511303">
        <w:rPr>
          <w:iCs/>
          <w:color w:val="000000" w:themeColor="text1"/>
        </w:rPr>
        <w:t xml:space="preserve"> with </w:t>
      </w:r>
      <w:r w:rsidR="005B36F6" w:rsidRPr="00511303">
        <w:rPr>
          <w:iCs/>
          <w:color w:val="000000" w:themeColor="text1"/>
        </w:rPr>
        <w:t xml:space="preserve">an </w:t>
      </w:r>
      <w:r w:rsidR="00E40E24" w:rsidRPr="00511303">
        <w:rPr>
          <w:iCs/>
          <w:color w:val="000000" w:themeColor="text1"/>
        </w:rPr>
        <w:t>estimated s</w:t>
      </w:r>
      <w:r w:rsidR="002C6397" w:rsidRPr="00511303">
        <w:rPr>
          <w:iCs/>
          <w:color w:val="000000" w:themeColor="text1"/>
        </w:rPr>
        <w:t>ize</w:t>
      </w:r>
      <w:r w:rsidR="00E40E24" w:rsidRPr="00511303">
        <w:rPr>
          <w:iCs/>
          <w:color w:val="000000" w:themeColor="text1"/>
        </w:rPr>
        <w:t xml:space="preserve"> </w:t>
      </w:r>
      <w:r w:rsidR="00D122C2" w:rsidRPr="00511303">
        <w:rPr>
          <w:iCs/>
          <w:color w:val="000000" w:themeColor="text1"/>
        </w:rPr>
        <w:t>slightly above</w:t>
      </w:r>
      <w:r w:rsidR="00E40E24" w:rsidRPr="00511303">
        <w:rPr>
          <w:iCs/>
          <w:color w:val="000000" w:themeColor="text1"/>
        </w:rPr>
        <w:t xml:space="preserve"> 100 bp (theoretical size 102 bp). For </w:t>
      </w:r>
      <w:r w:rsidR="00E40E24" w:rsidRPr="00511303">
        <w:rPr>
          <w:i/>
          <w:color w:val="000000" w:themeColor="text1"/>
        </w:rPr>
        <w:t xml:space="preserve">C. </w:t>
      </w:r>
      <w:proofErr w:type="spellStart"/>
      <w:r w:rsidR="00E40E24" w:rsidRPr="00511303">
        <w:rPr>
          <w:i/>
          <w:color w:val="000000" w:themeColor="text1"/>
        </w:rPr>
        <w:t>nobile</w:t>
      </w:r>
      <w:proofErr w:type="spellEnd"/>
      <w:r w:rsidR="00E40E24" w:rsidRPr="00511303">
        <w:rPr>
          <w:color w:val="000000" w:themeColor="text1"/>
        </w:rPr>
        <w:t xml:space="preserve"> identification test, non-target species </w:t>
      </w:r>
      <w:r w:rsidR="00E40E24" w:rsidRPr="00511303">
        <w:rPr>
          <w:i/>
          <w:color w:val="000000" w:themeColor="text1"/>
        </w:rPr>
        <w:t xml:space="preserve">C. </w:t>
      </w:r>
      <w:proofErr w:type="spellStart"/>
      <w:r w:rsidR="00E40E24" w:rsidRPr="00511303">
        <w:rPr>
          <w:i/>
          <w:color w:val="000000" w:themeColor="text1"/>
        </w:rPr>
        <w:t>nobile</w:t>
      </w:r>
      <w:proofErr w:type="spellEnd"/>
      <w:r w:rsidR="00E40E24" w:rsidRPr="00511303">
        <w:rPr>
          <w:color w:val="000000" w:themeColor="text1"/>
        </w:rPr>
        <w:t xml:space="preserve"> positive control yield</w:t>
      </w:r>
      <w:r w:rsidR="005B36F6" w:rsidRPr="00511303">
        <w:rPr>
          <w:color w:val="000000" w:themeColor="text1"/>
        </w:rPr>
        <w:t>ed</w:t>
      </w:r>
      <w:r w:rsidR="00E40E24" w:rsidRPr="00511303">
        <w:rPr>
          <w:color w:val="000000" w:themeColor="text1"/>
        </w:rPr>
        <w:t xml:space="preserve"> a band b</w:t>
      </w:r>
      <w:r w:rsidR="00D122C2" w:rsidRPr="00511303">
        <w:rPr>
          <w:color w:val="000000" w:themeColor="text1"/>
        </w:rPr>
        <w:t>etween 50 and</w:t>
      </w:r>
      <w:r w:rsidR="00E40E24" w:rsidRPr="00511303">
        <w:rPr>
          <w:color w:val="000000" w:themeColor="text1"/>
        </w:rPr>
        <w:t xml:space="preserve"> 100 bp, fitting the theoretical size of 65 bp. The rest of the lanes showed no specific amplification</w:t>
      </w:r>
      <w:r w:rsidR="00D122C2" w:rsidRPr="00511303">
        <w:rPr>
          <w:color w:val="000000" w:themeColor="text1"/>
        </w:rPr>
        <w:t xml:space="preserve"> product</w:t>
      </w:r>
      <w:r w:rsidR="00E40E24" w:rsidRPr="00511303">
        <w:rPr>
          <w:color w:val="000000" w:themeColor="text1"/>
        </w:rPr>
        <w:t xml:space="preserve">, </w:t>
      </w:r>
      <w:r w:rsidR="006F1990" w:rsidRPr="00511303">
        <w:rPr>
          <w:color w:val="000000" w:themeColor="text1"/>
        </w:rPr>
        <w:t xml:space="preserve">which </w:t>
      </w:r>
      <w:proofErr w:type="gramStart"/>
      <w:r w:rsidR="004224C9" w:rsidRPr="00511303">
        <w:rPr>
          <w:color w:val="000000" w:themeColor="text1"/>
        </w:rPr>
        <w:t xml:space="preserve">was in </w:t>
      </w:r>
      <w:r w:rsidR="006F1990" w:rsidRPr="00511303">
        <w:rPr>
          <w:color w:val="000000" w:themeColor="text1"/>
        </w:rPr>
        <w:t>agree</w:t>
      </w:r>
      <w:r w:rsidR="004224C9" w:rsidRPr="00511303">
        <w:rPr>
          <w:color w:val="000000" w:themeColor="text1"/>
        </w:rPr>
        <w:t>ment</w:t>
      </w:r>
      <w:proofErr w:type="gramEnd"/>
      <w:r w:rsidR="006F1990" w:rsidRPr="00511303">
        <w:rPr>
          <w:color w:val="000000" w:themeColor="text1"/>
        </w:rPr>
        <w:t xml:space="preserve"> with </w:t>
      </w:r>
      <w:r w:rsidR="004224C9" w:rsidRPr="00511303">
        <w:rPr>
          <w:color w:val="000000" w:themeColor="text1"/>
        </w:rPr>
        <w:t xml:space="preserve">the </w:t>
      </w:r>
      <w:r w:rsidR="006F1990" w:rsidRPr="00511303">
        <w:rPr>
          <w:color w:val="000000" w:themeColor="text1"/>
        </w:rPr>
        <w:t>absence of fluorescent signal for th</w:t>
      </w:r>
      <w:r w:rsidR="005B36F6" w:rsidRPr="00511303">
        <w:rPr>
          <w:color w:val="000000" w:themeColor="text1"/>
        </w:rPr>
        <w:t>e</w:t>
      </w:r>
      <w:r w:rsidR="006F1990" w:rsidRPr="00511303">
        <w:rPr>
          <w:color w:val="000000" w:themeColor="text1"/>
        </w:rPr>
        <w:t>se wells</w:t>
      </w:r>
      <w:r w:rsidR="005B36F6" w:rsidRPr="00511303">
        <w:rPr>
          <w:color w:val="000000" w:themeColor="text1"/>
        </w:rPr>
        <w:t>,</w:t>
      </w:r>
      <w:r w:rsidR="006F1990" w:rsidRPr="00511303">
        <w:rPr>
          <w:color w:val="000000" w:themeColor="text1"/>
        </w:rPr>
        <w:t xml:space="preserve"> </w:t>
      </w:r>
      <w:r w:rsidR="005B36F6" w:rsidRPr="00511303">
        <w:rPr>
          <w:color w:val="000000" w:themeColor="text1"/>
        </w:rPr>
        <w:t xml:space="preserve">as </w:t>
      </w:r>
      <w:r w:rsidR="006F1990" w:rsidRPr="00511303">
        <w:rPr>
          <w:color w:val="000000" w:themeColor="text1"/>
        </w:rPr>
        <w:t>observed in field test</w:t>
      </w:r>
      <w:r w:rsidR="005B36F6" w:rsidRPr="00511303">
        <w:rPr>
          <w:color w:val="000000" w:themeColor="text1"/>
        </w:rPr>
        <w:t>ing</w:t>
      </w:r>
      <w:r w:rsidR="006F1990" w:rsidRPr="00511303">
        <w:rPr>
          <w:color w:val="000000" w:themeColor="text1"/>
        </w:rPr>
        <w:t>.</w:t>
      </w:r>
    </w:p>
    <w:p w14:paraId="48F98B42" w14:textId="77777777" w:rsidR="008A3BD7" w:rsidRPr="00511303" w:rsidRDefault="008A3BD7" w:rsidP="00511303">
      <w:pPr>
        <w:jc w:val="left"/>
        <w:rPr>
          <w:color w:val="000000" w:themeColor="text1"/>
        </w:rPr>
      </w:pPr>
    </w:p>
    <w:p w14:paraId="3057BBBD" w14:textId="65E1D9E9" w:rsidR="00077024" w:rsidRPr="00511303" w:rsidRDefault="00C95494" w:rsidP="00511303">
      <w:pPr>
        <w:jc w:val="left"/>
        <w:rPr>
          <w:color w:val="000000" w:themeColor="text1"/>
        </w:rPr>
      </w:pPr>
      <w:r w:rsidRPr="00511303">
        <w:rPr>
          <w:color w:val="000000" w:themeColor="text1"/>
        </w:rPr>
        <w:lastRenderedPageBreak/>
        <w:t xml:space="preserve">Following </w:t>
      </w:r>
      <w:r w:rsidR="008A3BD7" w:rsidRPr="00511303">
        <w:rPr>
          <w:color w:val="000000" w:themeColor="text1"/>
        </w:rPr>
        <w:t xml:space="preserve">PCR amplification, </w:t>
      </w:r>
      <w:r w:rsidR="0051722A" w:rsidRPr="00511303">
        <w:rPr>
          <w:color w:val="000000" w:themeColor="text1"/>
        </w:rPr>
        <w:t xml:space="preserve">a melting curve analysis was performed to assess the dissociation characteristics of double-stranded DNA (dsDNA) during heating. </w:t>
      </w:r>
      <w:r w:rsidR="006849AC" w:rsidRPr="00511303">
        <w:rPr>
          <w:color w:val="000000" w:themeColor="text1"/>
        </w:rPr>
        <w:t>As the temperature ramped up during the final cycle for melt curve analysis, i</w:t>
      </w:r>
      <w:r w:rsidR="0051722A" w:rsidRPr="00511303">
        <w:rPr>
          <w:color w:val="000000" w:themeColor="text1"/>
        </w:rPr>
        <w:t>ncrease</w:t>
      </w:r>
      <w:r w:rsidR="006849AC" w:rsidRPr="00511303">
        <w:rPr>
          <w:color w:val="000000" w:themeColor="text1"/>
        </w:rPr>
        <w:t>s</w:t>
      </w:r>
      <w:r w:rsidR="0051722A" w:rsidRPr="00511303">
        <w:rPr>
          <w:color w:val="000000" w:themeColor="text1"/>
        </w:rPr>
        <w:t xml:space="preserve"> </w:t>
      </w:r>
      <w:r w:rsidR="00987B5E" w:rsidRPr="00511303">
        <w:rPr>
          <w:color w:val="000000" w:themeColor="text1"/>
        </w:rPr>
        <w:t xml:space="preserve">in </w:t>
      </w:r>
      <w:r w:rsidR="0051722A" w:rsidRPr="00511303">
        <w:rPr>
          <w:color w:val="000000" w:themeColor="text1"/>
        </w:rPr>
        <w:t>temperature</w:t>
      </w:r>
      <w:r w:rsidRPr="00511303">
        <w:rPr>
          <w:color w:val="000000" w:themeColor="text1"/>
        </w:rPr>
        <w:t xml:space="preserve"> cause</w:t>
      </w:r>
      <w:r w:rsidR="006849AC" w:rsidRPr="00511303">
        <w:rPr>
          <w:color w:val="000000" w:themeColor="text1"/>
        </w:rPr>
        <w:t>d</w:t>
      </w:r>
      <w:r w:rsidRPr="00511303">
        <w:rPr>
          <w:color w:val="000000" w:themeColor="text1"/>
        </w:rPr>
        <w:t xml:space="preserve"> </w:t>
      </w:r>
      <w:r w:rsidR="0051722A" w:rsidRPr="00511303">
        <w:rPr>
          <w:color w:val="000000" w:themeColor="text1"/>
        </w:rPr>
        <w:t>the double</w:t>
      </w:r>
      <w:r w:rsidR="00045EF6" w:rsidRPr="00511303">
        <w:rPr>
          <w:color w:val="000000" w:themeColor="text1"/>
        </w:rPr>
        <w:t>-</w:t>
      </w:r>
      <w:r w:rsidR="0051722A" w:rsidRPr="00511303">
        <w:rPr>
          <w:color w:val="000000" w:themeColor="text1"/>
        </w:rPr>
        <w:t>strand amplicons to dissociate.</w:t>
      </w:r>
      <w:r w:rsidR="009A7269" w:rsidRPr="00511303">
        <w:rPr>
          <w:color w:val="000000" w:themeColor="text1"/>
        </w:rPr>
        <w:t xml:space="preserve"> </w:t>
      </w:r>
      <w:r w:rsidR="0051722A" w:rsidRPr="00511303">
        <w:rPr>
          <w:color w:val="000000" w:themeColor="text1"/>
        </w:rPr>
        <w:t xml:space="preserve">The </w:t>
      </w:r>
      <w:r w:rsidR="006F1990" w:rsidRPr="00511303">
        <w:rPr>
          <w:iCs/>
          <w:color w:val="000000" w:themeColor="text1"/>
        </w:rPr>
        <w:t xml:space="preserve">intercalating </w:t>
      </w:r>
      <w:r w:rsidR="006F1990" w:rsidRPr="00511303">
        <w:rPr>
          <w:color w:val="000000" w:themeColor="text1"/>
        </w:rPr>
        <w:t xml:space="preserve">fluorescent dye </w:t>
      </w:r>
      <w:r w:rsidR="0051722A" w:rsidRPr="00511303">
        <w:rPr>
          <w:color w:val="000000" w:themeColor="text1"/>
        </w:rPr>
        <w:t xml:space="preserve">was gradually released into </w:t>
      </w:r>
      <w:r w:rsidR="006849AC" w:rsidRPr="00511303">
        <w:rPr>
          <w:color w:val="000000" w:themeColor="text1"/>
        </w:rPr>
        <w:t xml:space="preserve">the </w:t>
      </w:r>
      <w:r w:rsidR="0051722A" w:rsidRPr="00511303">
        <w:rPr>
          <w:color w:val="000000" w:themeColor="text1"/>
        </w:rPr>
        <w:t>solution, decreasing fluorescence</w:t>
      </w:r>
      <w:r w:rsidR="00866205" w:rsidRPr="00511303">
        <w:rPr>
          <w:color w:val="000000" w:themeColor="text1"/>
        </w:rPr>
        <w:t xml:space="preserve"> </w:t>
      </w:r>
      <w:r w:rsidR="001F30F9" w:rsidRPr="00511303">
        <w:rPr>
          <w:color w:val="000000" w:themeColor="text1"/>
        </w:rPr>
        <w:t xml:space="preserve">intensity </w:t>
      </w:r>
      <w:r w:rsidR="00866205" w:rsidRPr="00511303">
        <w:rPr>
          <w:color w:val="000000" w:themeColor="text1"/>
        </w:rPr>
        <w:t>(</w:t>
      </w:r>
      <w:r w:rsidR="00960562" w:rsidRPr="00511303">
        <w:rPr>
          <w:b/>
          <w:bCs/>
          <w:color w:val="auto"/>
        </w:rPr>
        <w:t xml:space="preserve">Figure </w:t>
      </w:r>
      <w:r w:rsidR="00960562" w:rsidRPr="00511303">
        <w:rPr>
          <w:b/>
          <w:bCs/>
          <w:noProof/>
          <w:color w:val="auto"/>
        </w:rPr>
        <w:t>9</w:t>
      </w:r>
      <w:r w:rsidR="008317D2" w:rsidRPr="00511303">
        <w:rPr>
          <w:b/>
          <w:bCs/>
          <w:color w:val="000000" w:themeColor="text1"/>
        </w:rPr>
        <w:t>A</w:t>
      </w:r>
      <w:r w:rsidR="00866205" w:rsidRPr="00511303">
        <w:rPr>
          <w:color w:val="000000" w:themeColor="text1"/>
        </w:rPr>
        <w:t>)</w:t>
      </w:r>
      <w:r w:rsidR="0051722A" w:rsidRPr="00511303">
        <w:rPr>
          <w:color w:val="000000" w:themeColor="text1"/>
        </w:rPr>
        <w:t xml:space="preserve">. </w:t>
      </w:r>
      <w:r w:rsidR="00866205" w:rsidRPr="00511303">
        <w:rPr>
          <w:color w:val="000000" w:themeColor="text1"/>
        </w:rPr>
        <w:t xml:space="preserve">The </w:t>
      </w:r>
      <w:r w:rsidR="001F30F9" w:rsidRPr="00511303">
        <w:rPr>
          <w:color w:val="000000" w:themeColor="text1"/>
        </w:rPr>
        <w:t xml:space="preserve">inflection point of the </w:t>
      </w:r>
      <w:r w:rsidR="00866205" w:rsidRPr="00511303">
        <w:rPr>
          <w:color w:val="000000" w:themeColor="text1"/>
        </w:rPr>
        <w:t xml:space="preserve">first derivative curve </w:t>
      </w:r>
      <w:r w:rsidR="001F30F9" w:rsidRPr="00511303">
        <w:rPr>
          <w:color w:val="000000" w:themeColor="text1"/>
        </w:rPr>
        <w:t>was used to determine the melting temperature</w:t>
      </w:r>
      <w:r w:rsidR="006849AC" w:rsidRPr="00511303">
        <w:rPr>
          <w:color w:val="000000" w:themeColor="text1"/>
        </w:rPr>
        <w:t xml:space="preserve"> </w:t>
      </w:r>
      <w:r w:rsidR="00785D42" w:rsidRPr="00511303">
        <w:rPr>
          <w:color w:val="000000" w:themeColor="text1"/>
        </w:rPr>
        <w:t>(</w:t>
      </w:r>
      <w:r w:rsidR="006849AC" w:rsidRPr="00511303">
        <w:rPr>
          <w:color w:val="000000" w:themeColor="text1"/>
        </w:rPr>
        <w:t>Tm</w:t>
      </w:r>
      <w:r w:rsidR="00785D42" w:rsidRPr="00511303">
        <w:rPr>
          <w:color w:val="000000" w:themeColor="text1"/>
        </w:rPr>
        <w:t>)</w:t>
      </w:r>
      <w:r w:rsidR="00987B5E" w:rsidRPr="00511303">
        <w:rPr>
          <w:color w:val="000000" w:themeColor="text1"/>
        </w:rPr>
        <w:t xml:space="preserve"> (</w:t>
      </w:r>
      <w:r w:rsidR="00960562" w:rsidRPr="00511303">
        <w:rPr>
          <w:b/>
          <w:bCs/>
          <w:color w:val="auto"/>
        </w:rPr>
        <w:t xml:space="preserve">Figure </w:t>
      </w:r>
      <w:r w:rsidR="00960562" w:rsidRPr="00511303">
        <w:rPr>
          <w:b/>
          <w:bCs/>
          <w:noProof/>
          <w:color w:val="auto"/>
        </w:rPr>
        <w:t>9</w:t>
      </w:r>
      <w:r w:rsidR="00987B5E" w:rsidRPr="00511303">
        <w:rPr>
          <w:b/>
          <w:bCs/>
          <w:color w:val="000000" w:themeColor="text1"/>
        </w:rPr>
        <w:t>B</w:t>
      </w:r>
      <w:r w:rsidR="00987B5E" w:rsidRPr="00511303">
        <w:rPr>
          <w:color w:val="000000" w:themeColor="text1"/>
        </w:rPr>
        <w:t>)</w:t>
      </w:r>
      <w:r w:rsidR="001F30F9" w:rsidRPr="00511303">
        <w:rPr>
          <w:color w:val="000000" w:themeColor="text1"/>
        </w:rPr>
        <w:t xml:space="preserve">, which </w:t>
      </w:r>
      <w:r w:rsidR="00987B5E" w:rsidRPr="00511303">
        <w:rPr>
          <w:color w:val="000000" w:themeColor="text1"/>
        </w:rPr>
        <w:t xml:space="preserve">depends mainly on </w:t>
      </w:r>
      <w:r w:rsidR="001F30F9" w:rsidRPr="00511303">
        <w:rPr>
          <w:color w:val="000000" w:themeColor="text1"/>
        </w:rPr>
        <w:t>DNA fragment length</w:t>
      </w:r>
      <w:r w:rsidR="00987B5E" w:rsidRPr="00511303">
        <w:rPr>
          <w:color w:val="000000" w:themeColor="text1"/>
        </w:rPr>
        <w:t xml:space="preserve"> and</w:t>
      </w:r>
      <w:r w:rsidR="001F30F9" w:rsidRPr="00511303">
        <w:rPr>
          <w:color w:val="000000" w:themeColor="text1"/>
        </w:rPr>
        <w:t xml:space="preserve"> GC content. </w:t>
      </w:r>
      <w:r w:rsidR="00555CD6" w:rsidRPr="00511303">
        <w:rPr>
          <w:color w:val="000000" w:themeColor="text1"/>
        </w:rPr>
        <w:t>Combining Ct value with melting temperature can</w:t>
      </w:r>
      <w:r w:rsidR="001F30F9" w:rsidRPr="00511303">
        <w:rPr>
          <w:color w:val="000000" w:themeColor="text1"/>
        </w:rPr>
        <w:t xml:space="preserve"> increase the specificity of qPCR analysis.</w:t>
      </w:r>
      <w:r w:rsidR="00555CD6" w:rsidRPr="00511303">
        <w:rPr>
          <w:color w:val="000000" w:themeColor="text1"/>
        </w:rPr>
        <w:t xml:space="preserve"> In the current study, </w:t>
      </w:r>
      <w:bookmarkStart w:id="30" w:name="_Hlk14556089"/>
      <w:r w:rsidR="00555CD6" w:rsidRPr="00511303">
        <w:rPr>
          <w:color w:val="000000" w:themeColor="text1"/>
        </w:rPr>
        <w:t xml:space="preserve">the melting </w:t>
      </w:r>
      <w:r w:rsidR="00D844CE" w:rsidRPr="00511303">
        <w:rPr>
          <w:color w:val="000000" w:themeColor="text1"/>
        </w:rPr>
        <w:t xml:space="preserve">temperature </w:t>
      </w:r>
      <w:r w:rsidR="00555CD6" w:rsidRPr="00511303">
        <w:rPr>
          <w:color w:val="000000" w:themeColor="text1"/>
        </w:rPr>
        <w:t xml:space="preserve">peak of </w:t>
      </w:r>
      <w:r w:rsidR="00555CD6" w:rsidRPr="00511303">
        <w:rPr>
          <w:i/>
          <w:color w:val="000000" w:themeColor="text1"/>
        </w:rPr>
        <w:t>M. chamomilla</w:t>
      </w:r>
      <w:r w:rsidR="00555CD6" w:rsidRPr="00511303">
        <w:rPr>
          <w:color w:val="000000" w:themeColor="text1"/>
        </w:rPr>
        <w:t xml:space="preserve"> positive control PCR amplicon </w:t>
      </w:r>
      <w:r w:rsidR="00D844CE" w:rsidRPr="00511303">
        <w:rPr>
          <w:color w:val="000000" w:themeColor="text1"/>
        </w:rPr>
        <w:t xml:space="preserve">occurred at </w:t>
      </w:r>
      <w:r w:rsidR="00555CD6" w:rsidRPr="00511303">
        <w:rPr>
          <w:color w:val="000000" w:themeColor="text1"/>
        </w:rPr>
        <w:t>85.6 °C (GC</w:t>
      </w:r>
      <w:r w:rsidR="00CD18A9" w:rsidRPr="00511303">
        <w:rPr>
          <w:color w:val="000000" w:themeColor="text1"/>
        </w:rPr>
        <w:t>P</w:t>
      </w:r>
      <w:r w:rsidR="00555CD6" w:rsidRPr="00511303">
        <w:rPr>
          <w:color w:val="000000" w:themeColor="text1"/>
        </w:rPr>
        <w:t>_GC</w:t>
      </w:r>
      <w:r w:rsidR="00CD18A9" w:rsidRPr="00511303">
        <w:rPr>
          <w:color w:val="000000" w:themeColor="text1"/>
        </w:rPr>
        <w:t>T</w:t>
      </w:r>
      <w:r w:rsidR="00555CD6" w:rsidRPr="00511303">
        <w:rPr>
          <w:color w:val="000000" w:themeColor="text1"/>
        </w:rPr>
        <w:t xml:space="preserve">) and it </w:t>
      </w:r>
      <w:r w:rsidR="00D844CE" w:rsidRPr="00511303">
        <w:rPr>
          <w:color w:val="000000" w:themeColor="text1"/>
        </w:rPr>
        <w:t>wa</w:t>
      </w:r>
      <w:r w:rsidR="00555CD6" w:rsidRPr="00511303">
        <w:rPr>
          <w:color w:val="000000" w:themeColor="text1"/>
        </w:rPr>
        <w:t xml:space="preserve">s distinct </w:t>
      </w:r>
      <w:bookmarkStart w:id="31" w:name="_Hlk14555958"/>
      <w:r w:rsidR="00555CD6" w:rsidRPr="00511303">
        <w:rPr>
          <w:color w:val="000000" w:themeColor="text1"/>
        </w:rPr>
        <w:t xml:space="preserve">from the melting </w:t>
      </w:r>
      <w:r w:rsidR="00D844CE" w:rsidRPr="00511303">
        <w:rPr>
          <w:color w:val="000000" w:themeColor="text1"/>
        </w:rPr>
        <w:t xml:space="preserve">temperature </w:t>
      </w:r>
      <w:r w:rsidR="00555CD6" w:rsidRPr="00511303">
        <w:rPr>
          <w:color w:val="000000" w:themeColor="text1"/>
        </w:rPr>
        <w:t xml:space="preserve">peak of </w:t>
      </w:r>
      <w:r w:rsidR="00555CD6" w:rsidRPr="00511303">
        <w:rPr>
          <w:i/>
          <w:color w:val="000000" w:themeColor="text1"/>
        </w:rPr>
        <w:t xml:space="preserve">C. </w:t>
      </w:r>
      <w:proofErr w:type="spellStart"/>
      <w:r w:rsidR="00555CD6" w:rsidRPr="00511303">
        <w:rPr>
          <w:i/>
          <w:color w:val="000000" w:themeColor="text1"/>
        </w:rPr>
        <w:t>nobile</w:t>
      </w:r>
      <w:proofErr w:type="spellEnd"/>
      <w:r w:rsidR="00555CD6" w:rsidRPr="00511303">
        <w:rPr>
          <w:color w:val="000000" w:themeColor="text1"/>
        </w:rPr>
        <w:t xml:space="preserve"> positive control PCR amplicon at 79.1 °C </w:t>
      </w:r>
      <w:bookmarkEnd w:id="30"/>
      <w:bookmarkEnd w:id="31"/>
      <w:r w:rsidR="00555CD6" w:rsidRPr="00511303">
        <w:rPr>
          <w:color w:val="000000" w:themeColor="text1"/>
        </w:rPr>
        <w:t>(RC</w:t>
      </w:r>
      <w:r w:rsidR="00CD18A9" w:rsidRPr="00511303">
        <w:rPr>
          <w:color w:val="000000" w:themeColor="text1"/>
        </w:rPr>
        <w:t>P</w:t>
      </w:r>
      <w:r w:rsidR="00555CD6" w:rsidRPr="00511303">
        <w:rPr>
          <w:color w:val="000000" w:themeColor="text1"/>
        </w:rPr>
        <w:t xml:space="preserve">_RCT). </w:t>
      </w:r>
      <w:bookmarkStart w:id="32" w:name="_Hlk14556163"/>
      <w:r w:rsidR="00555CD6" w:rsidRPr="00511303">
        <w:rPr>
          <w:color w:val="000000" w:themeColor="text1"/>
        </w:rPr>
        <w:t xml:space="preserve">The PCR amplicon from </w:t>
      </w:r>
      <w:r w:rsidR="00524A5F" w:rsidRPr="00511303">
        <w:rPr>
          <w:color w:val="000000" w:themeColor="text1"/>
        </w:rPr>
        <w:t xml:space="preserve">field </w:t>
      </w:r>
      <w:r w:rsidR="00555CD6" w:rsidRPr="00511303">
        <w:rPr>
          <w:color w:val="000000" w:themeColor="text1"/>
        </w:rPr>
        <w:t xml:space="preserve">flower </w:t>
      </w:r>
      <w:r w:rsidR="006F1990" w:rsidRPr="00511303">
        <w:rPr>
          <w:color w:val="000000" w:themeColor="text1"/>
        </w:rPr>
        <w:t xml:space="preserve">head </w:t>
      </w:r>
      <w:r w:rsidR="00555CD6" w:rsidRPr="00511303">
        <w:rPr>
          <w:color w:val="000000" w:themeColor="text1"/>
        </w:rPr>
        <w:t xml:space="preserve">and leaf produced melting </w:t>
      </w:r>
      <w:r w:rsidR="00524A5F" w:rsidRPr="00511303">
        <w:rPr>
          <w:color w:val="000000" w:themeColor="text1"/>
        </w:rPr>
        <w:t xml:space="preserve">temperature peaks </w:t>
      </w:r>
      <w:bookmarkEnd w:id="32"/>
      <w:r w:rsidR="00524A5F" w:rsidRPr="00511303">
        <w:rPr>
          <w:color w:val="000000" w:themeColor="text1"/>
        </w:rPr>
        <w:t xml:space="preserve">at 85.2 °C and 84.8 °C, </w:t>
      </w:r>
      <w:r w:rsidR="00555CD6" w:rsidRPr="00511303">
        <w:rPr>
          <w:color w:val="000000" w:themeColor="text1"/>
        </w:rPr>
        <w:t>respectively</w:t>
      </w:r>
      <w:r w:rsidR="00524A5F" w:rsidRPr="00511303">
        <w:rPr>
          <w:color w:val="000000" w:themeColor="text1"/>
        </w:rPr>
        <w:t xml:space="preserve"> </w:t>
      </w:r>
      <w:r w:rsidR="00555CD6" w:rsidRPr="00511303">
        <w:rPr>
          <w:color w:val="000000" w:themeColor="text1"/>
        </w:rPr>
        <w:t>(Sample</w:t>
      </w:r>
      <w:r w:rsidR="00CD18A9" w:rsidRPr="00511303">
        <w:rPr>
          <w:color w:val="000000" w:themeColor="text1"/>
        </w:rPr>
        <w:t>1(FLOWER)</w:t>
      </w:r>
      <w:r w:rsidR="00555CD6" w:rsidRPr="00511303">
        <w:rPr>
          <w:color w:val="000000" w:themeColor="text1"/>
        </w:rPr>
        <w:t>_GCT</w:t>
      </w:r>
      <w:r w:rsidR="00CD18A9" w:rsidRPr="00511303">
        <w:rPr>
          <w:color w:val="000000" w:themeColor="text1"/>
        </w:rPr>
        <w:t xml:space="preserve"> and Sample2(LEAF)_GCT</w:t>
      </w:r>
      <w:r w:rsidR="00555CD6" w:rsidRPr="00511303">
        <w:rPr>
          <w:color w:val="000000" w:themeColor="text1"/>
        </w:rPr>
        <w:t xml:space="preserve">). </w:t>
      </w:r>
      <w:r w:rsidR="006F1990" w:rsidRPr="00511303">
        <w:rPr>
          <w:color w:val="000000" w:themeColor="text1"/>
        </w:rPr>
        <w:t>To assess melting temperature variation</w:t>
      </w:r>
      <w:r w:rsidR="005F2FD1" w:rsidRPr="00511303">
        <w:rPr>
          <w:color w:val="000000" w:themeColor="text1"/>
        </w:rPr>
        <w:t>s</w:t>
      </w:r>
      <w:r w:rsidR="00805E98" w:rsidRPr="00511303">
        <w:rPr>
          <w:color w:val="000000" w:themeColor="text1"/>
        </w:rPr>
        <w:t xml:space="preserve"> measured by </w:t>
      </w:r>
      <w:r w:rsidR="00986680" w:rsidRPr="00511303">
        <w:rPr>
          <w:color w:val="000000" w:themeColor="text1"/>
        </w:rPr>
        <w:t xml:space="preserve">the </w:t>
      </w:r>
      <w:r w:rsidR="00805E98" w:rsidRPr="00511303">
        <w:rPr>
          <w:color w:val="000000" w:themeColor="text1"/>
        </w:rPr>
        <w:t>portable qPCR system</w:t>
      </w:r>
      <w:r w:rsidR="006F1990" w:rsidRPr="00511303">
        <w:rPr>
          <w:color w:val="000000" w:themeColor="text1"/>
        </w:rPr>
        <w:t xml:space="preserve">, additional datapoints were collected </w:t>
      </w:r>
      <w:r w:rsidR="00E2171E" w:rsidRPr="00511303">
        <w:rPr>
          <w:color w:val="000000" w:themeColor="text1"/>
        </w:rPr>
        <w:t>to confirm that sample melting temperature</w:t>
      </w:r>
      <w:r w:rsidR="00C42E62" w:rsidRPr="00511303">
        <w:rPr>
          <w:color w:val="000000" w:themeColor="text1"/>
        </w:rPr>
        <w:t>s</w:t>
      </w:r>
      <w:r w:rsidR="00524A5F" w:rsidRPr="00511303">
        <w:rPr>
          <w:color w:val="000000" w:themeColor="text1"/>
        </w:rPr>
        <w:t xml:space="preserve"> </w:t>
      </w:r>
      <w:r w:rsidR="006849AC" w:rsidRPr="00511303">
        <w:rPr>
          <w:color w:val="000000" w:themeColor="text1"/>
        </w:rPr>
        <w:t>we</w:t>
      </w:r>
      <w:r w:rsidR="00524A5F" w:rsidRPr="00511303">
        <w:rPr>
          <w:color w:val="000000" w:themeColor="text1"/>
        </w:rPr>
        <w:t xml:space="preserve">re </w:t>
      </w:r>
      <w:r w:rsidR="00E2171E" w:rsidRPr="00511303">
        <w:rPr>
          <w:color w:val="000000" w:themeColor="text1"/>
        </w:rPr>
        <w:t xml:space="preserve">always </w:t>
      </w:r>
      <w:r w:rsidR="00524A5F" w:rsidRPr="00511303">
        <w:rPr>
          <w:color w:val="000000" w:themeColor="text1"/>
        </w:rPr>
        <w:t xml:space="preserve">close to the melting temperature obtained from </w:t>
      </w:r>
      <w:r w:rsidR="00524A5F" w:rsidRPr="00511303">
        <w:rPr>
          <w:i/>
          <w:color w:val="000000" w:themeColor="text1"/>
        </w:rPr>
        <w:t>M. chamomilla</w:t>
      </w:r>
      <w:r w:rsidR="00524A5F" w:rsidRPr="00511303">
        <w:rPr>
          <w:color w:val="000000" w:themeColor="text1"/>
        </w:rPr>
        <w:t xml:space="preserve"> positive control (within </w:t>
      </w:r>
      <w:r w:rsidR="005F2FD1" w:rsidRPr="00511303">
        <w:rPr>
          <w:color w:val="000000" w:themeColor="text1"/>
        </w:rPr>
        <w:t xml:space="preserve">2 </w:t>
      </w:r>
      <w:r w:rsidR="00524A5F" w:rsidRPr="00511303">
        <w:rPr>
          <w:color w:val="000000" w:themeColor="text1"/>
        </w:rPr>
        <w:t xml:space="preserve">°C) and </w:t>
      </w:r>
      <w:r w:rsidR="006849AC" w:rsidRPr="00511303">
        <w:rPr>
          <w:color w:val="000000" w:themeColor="text1"/>
        </w:rPr>
        <w:t>we</w:t>
      </w:r>
      <w:r w:rsidR="00524A5F" w:rsidRPr="00511303">
        <w:rPr>
          <w:color w:val="000000" w:themeColor="text1"/>
        </w:rPr>
        <w:t xml:space="preserve">re far away from the melting temperature of </w:t>
      </w:r>
      <w:r w:rsidR="00524A5F" w:rsidRPr="00511303">
        <w:rPr>
          <w:i/>
          <w:color w:val="000000" w:themeColor="text1"/>
        </w:rPr>
        <w:t xml:space="preserve">C. </w:t>
      </w:r>
      <w:proofErr w:type="spellStart"/>
      <w:r w:rsidR="00524A5F" w:rsidRPr="00511303">
        <w:rPr>
          <w:i/>
          <w:color w:val="000000" w:themeColor="text1"/>
        </w:rPr>
        <w:t>nobile</w:t>
      </w:r>
      <w:proofErr w:type="spellEnd"/>
      <w:r w:rsidR="00524A5F" w:rsidRPr="00511303">
        <w:rPr>
          <w:color w:val="000000" w:themeColor="text1"/>
        </w:rPr>
        <w:t xml:space="preserve"> positive control amplicon</w:t>
      </w:r>
      <w:r w:rsidR="00E2171E" w:rsidRPr="00511303">
        <w:rPr>
          <w:color w:val="000000" w:themeColor="text1"/>
        </w:rPr>
        <w:t xml:space="preserve"> (</w:t>
      </w:r>
      <w:r w:rsidR="00960562" w:rsidRPr="00511303">
        <w:rPr>
          <w:b/>
          <w:bCs/>
          <w:color w:val="auto"/>
        </w:rPr>
        <w:t xml:space="preserve">Figure </w:t>
      </w:r>
      <w:r w:rsidR="00960562" w:rsidRPr="00511303">
        <w:rPr>
          <w:b/>
          <w:bCs/>
          <w:noProof/>
          <w:color w:val="auto"/>
        </w:rPr>
        <w:t>10</w:t>
      </w:r>
      <w:r w:rsidR="00E2171E" w:rsidRPr="00511303">
        <w:rPr>
          <w:color w:val="000000" w:themeColor="text1"/>
        </w:rPr>
        <w:t>)</w:t>
      </w:r>
      <w:r w:rsidR="00524A5F" w:rsidRPr="00511303">
        <w:rPr>
          <w:color w:val="000000" w:themeColor="text1"/>
        </w:rPr>
        <w:t xml:space="preserve">. </w:t>
      </w:r>
      <w:r w:rsidR="005F2FD1" w:rsidRPr="00511303">
        <w:rPr>
          <w:color w:val="000000" w:themeColor="text1"/>
        </w:rPr>
        <w:t>M</w:t>
      </w:r>
      <w:r w:rsidR="00077024" w:rsidRPr="00511303">
        <w:rPr>
          <w:color w:val="000000" w:themeColor="text1"/>
        </w:rPr>
        <w:t xml:space="preserve">elting temperature peaks </w:t>
      </w:r>
      <w:r w:rsidR="005F2FD1" w:rsidRPr="00511303">
        <w:rPr>
          <w:color w:val="000000" w:themeColor="text1"/>
        </w:rPr>
        <w:t xml:space="preserve">were sometimes </w:t>
      </w:r>
      <w:r w:rsidR="00077024" w:rsidRPr="00511303">
        <w:rPr>
          <w:color w:val="000000" w:themeColor="text1"/>
        </w:rPr>
        <w:t xml:space="preserve">reported in other </w:t>
      </w:r>
      <w:r w:rsidR="005F2FD1" w:rsidRPr="00511303">
        <w:rPr>
          <w:color w:val="000000" w:themeColor="text1"/>
        </w:rPr>
        <w:t xml:space="preserve">wells. However, their Ct values were not less than 25 and melting temperature peaks were not close to </w:t>
      </w:r>
      <w:r w:rsidR="00C668EA" w:rsidRPr="00511303">
        <w:rPr>
          <w:i/>
          <w:iCs/>
          <w:color w:val="000000" w:themeColor="text1"/>
        </w:rPr>
        <w:t>M. chamomilla</w:t>
      </w:r>
      <w:r w:rsidR="00C668EA" w:rsidRPr="00511303">
        <w:rPr>
          <w:color w:val="000000" w:themeColor="text1"/>
        </w:rPr>
        <w:t xml:space="preserve"> </w:t>
      </w:r>
      <w:r w:rsidR="00487A42" w:rsidRPr="00511303">
        <w:rPr>
          <w:color w:val="000000" w:themeColor="text1"/>
        </w:rPr>
        <w:t>or</w:t>
      </w:r>
      <w:r w:rsidR="00C668EA" w:rsidRPr="00511303">
        <w:rPr>
          <w:color w:val="000000" w:themeColor="text1"/>
        </w:rPr>
        <w:t xml:space="preserve"> </w:t>
      </w:r>
      <w:r w:rsidR="00C668EA" w:rsidRPr="00511303">
        <w:rPr>
          <w:i/>
          <w:iCs/>
          <w:color w:val="000000" w:themeColor="text1"/>
        </w:rPr>
        <w:t xml:space="preserve">C. </w:t>
      </w:r>
      <w:proofErr w:type="spellStart"/>
      <w:r w:rsidR="00C668EA" w:rsidRPr="00511303">
        <w:rPr>
          <w:i/>
          <w:iCs/>
          <w:color w:val="000000" w:themeColor="text1"/>
        </w:rPr>
        <w:t>nobile</w:t>
      </w:r>
      <w:proofErr w:type="spellEnd"/>
      <w:r w:rsidR="00C668EA" w:rsidRPr="00511303">
        <w:rPr>
          <w:color w:val="000000" w:themeColor="text1"/>
        </w:rPr>
        <w:t xml:space="preserve"> positive control (more than 2</w:t>
      </w:r>
      <w:r w:rsidR="005F2FD1" w:rsidRPr="00511303">
        <w:rPr>
          <w:color w:val="000000" w:themeColor="text1"/>
        </w:rPr>
        <w:t xml:space="preserve"> </w:t>
      </w:r>
      <w:r w:rsidR="00C668EA" w:rsidRPr="00511303">
        <w:rPr>
          <w:color w:val="000000" w:themeColor="text1"/>
        </w:rPr>
        <w:t>°C apart).</w:t>
      </w:r>
    </w:p>
    <w:p w14:paraId="2C7CCA8F" w14:textId="77777777" w:rsidR="00C668EA" w:rsidRPr="00511303" w:rsidRDefault="00C668EA" w:rsidP="00511303">
      <w:pPr>
        <w:jc w:val="left"/>
        <w:rPr>
          <w:color w:val="000000" w:themeColor="text1"/>
        </w:rPr>
      </w:pPr>
    </w:p>
    <w:p w14:paraId="671C66C7" w14:textId="36870B4C" w:rsidR="00077024" w:rsidRPr="00511303" w:rsidRDefault="00E2171E" w:rsidP="00511303">
      <w:pPr>
        <w:jc w:val="left"/>
        <w:rPr>
          <w:color w:val="000000" w:themeColor="text1"/>
        </w:rPr>
      </w:pPr>
      <w:bookmarkStart w:id="33" w:name="_Hlk14556286"/>
      <w:r w:rsidRPr="00511303">
        <w:rPr>
          <w:color w:val="000000" w:themeColor="text1"/>
        </w:rPr>
        <w:t xml:space="preserve">In summary, field </w:t>
      </w:r>
      <w:r w:rsidRPr="00511303">
        <w:rPr>
          <w:i/>
          <w:color w:val="000000" w:themeColor="text1"/>
        </w:rPr>
        <w:t>M. chamomilla</w:t>
      </w:r>
      <w:r w:rsidRPr="00511303">
        <w:rPr>
          <w:color w:val="000000" w:themeColor="text1"/>
        </w:rPr>
        <w:t xml:space="preserve"> identification test can be </w:t>
      </w:r>
      <w:r w:rsidR="00404356" w:rsidRPr="00511303">
        <w:rPr>
          <w:color w:val="000000" w:themeColor="text1"/>
        </w:rPr>
        <w:t xml:space="preserve">interpreted </w:t>
      </w:r>
      <w:r w:rsidR="000374CA" w:rsidRPr="00511303">
        <w:rPr>
          <w:color w:val="000000" w:themeColor="text1"/>
        </w:rPr>
        <w:t xml:space="preserve">based on </w:t>
      </w:r>
      <w:r w:rsidR="001D307C" w:rsidRPr="00511303">
        <w:rPr>
          <w:color w:val="000000" w:themeColor="text1"/>
        </w:rPr>
        <w:t xml:space="preserve">decision rules </w:t>
      </w:r>
      <w:r w:rsidR="00F53D92" w:rsidRPr="00511303">
        <w:rPr>
          <w:color w:val="000000" w:themeColor="text1"/>
        </w:rPr>
        <w:t xml:space="preserve">summarized in </w:t>
      </w:r>
      <w:r w:rsidR="005F6292" w:rsidRPr="00511303">
        <w:rPr>
          <w:b/>
          <w:bCs/>
          <w:color w:val="000000" w:themeColor="text1"/>
        </w:rPr>
        <w:t>Table 5</w:t>
      </w:r>
      <w:r w:rsidR="00404356" w:rsidRPr="00511303">
        <w:rPr>
          <w:color w:val="000000" w:themeColor="text1"/>
        </w:rPr>
        <w:t xml:space="preserve">. </w:t>
      </w:r>
      <w:r w:rsidRPr="00511303">
        <w:rPr>
          <w:color w:val="000000" w:themeColor="text1"/>
        </w:rPr>
        <w:t>With a</w:t>
      </w:r>
      <w:r w:rsidR="00404356" w:rsidRPr="00511303">
        <w:rPr>
          <w:color w:val="000000" w:themeColor="text1"/>
        </w:rPr>
        <w:t xml:space="preserve">ll the positive </w:t>
      </w:r>
      <w:r w:rsidR="00CD18A9" w:rsidRPr="00511303">
        <w:rPr>
          <w:color w:val="000000" w:themeColor="text1"/>
        </w:rPr>
        <w:t>controls test</w:t>
      </w:r>
      <w:r w:rsidR="005B36F6" w:rsidRPr="00511303">
        <w:rPr>
          <w:color w:val="000000" w:themeColor="text1"/>
        </w:rPr>
        <w:t>ing</w:t>
      </w:r>
      <w:r w:rsidR="00CD18A9" w:rsidRPr="00511303">
        <w:rPr>
          <w:color w:val="000000" w:themeColor="text1"/>
        </w:rPr>
        <w:t xml:space="preserve"> positive for the putative botanical species</w:t>
      </w:r>
      <w:r w:rsidRPr="00511303">
        <w:rPr>
          <w:color w:val="000000" w:themeColor="text1"/>
        </w:rPr>
        <w:t xml:space="preserve">, </w:t>
      </w:r>
      <w:r w:rsidR="00CD18A9" w:rsidRPr="00511303">
        <w:rPr>
          <w:color w:val="000000" w:themeColor="text1"/>
        </w:rPr>
        <w:t>negative for the other</w:t>
      </w:r>
      <w:r w:rsidRPr="00511303">
        <w:rPr>
          <w:color w:val="000000" w:themeColor="text1"/>
        </w:rPr>
        <w:t xml:space="preserve"> species</w:t>
      </w:r>
      <w:r w:rsidR="00CD18A9" w:rsidRPr="00511303">
        <w:rPr>
          <w:color w:val="000000" w:themeColor="text1"/>
        </w:rPr>
        <w:t xml:space="preserve">, </w:t>
      </w:r>
      <w:r w:rsidR="00404356" w:rsidRPr="00511303">
        <w:rPr>
          <w:color w:val="000000" w:themeColor="text1"/>
        </w:rPr>
        <w:t xml:space="preserve">and negative controls </w:t>
      </w:r>
      <w:r w:rsidR="00CD18A9" w:rsidRPr="00511303">
        <w:rPr>
          <w:color w:val="000000" w:themeColor="text1"/>
        </w:rPr>
        <w:t>test</w:t>
      </w:r>
      <w:r w:rsidR="005B36F6" w:rsidRPr="00511303">
        <w:rPr>
          <w:color w:val="000000" w:themeColor="text1"/>
        </w:rPr>
        <w:t>ing</w:t>
      </w:r>
      <w:r w:rsidR="00404356" w:rsidRPr="00511303">
        <w:rPr>
          <w:color w:val="000000" w:themeColor="text1"/>
        </w:rPr>
        <w:t xml:space="preserve"> </w:t>
      </w:r>
      <w:r w:rsidR="00CD18A9" w:rsidRPr="00511303">
        <w:rPr>
          <w:color w:val="000000" w:themeColor="text1"/>
        </w:rPr>
        <w:t>negative</w:t>
      </w:r>
      <w:r w:rsidR="00F53D92" w:rsidRPr="00511303">
        <w:rPr>
          <w:color w:val="000000" w:themeColor="text1"/>
        </w:rPr>
        <w:t>,</w:t>
      </w:r>
      <w:r w:rsidR="00404356" w:rsidRPr="00511303">
        <w:rPr>
          <w:color w:val="000000" w:themeColor="text1"/>
        </w:rPr>
        <w:t xml:space="preserve"> </w:t>
      </w:r>
      <w:r w:rsidRPr="00511303">
        <w:rPr>
          <w:color w:val="000000" w:themeColor="text1"/>
        </w:rPr>
        <w:t xml:space="preserve">both </w:t>
      </w:r>
      <w:r w:rsidR="00404356" w:rsidRPr="00511303">
        <w:rPr>
          <w:color w:val="000000" w:themeColor="text1"/>
        </w:rPr>
        <w:t>field samples</w:t>
      </w:r>
      <w:r w:rsidRPr="00511303">
        <w:rPr>
          <w:color w:val="000000" w:themeColor="text1"/>
        </w:rPr>
        <w:t xml:space="preserve"> were determined to</w:t>
      </w:r>
      <w:r w:rsidR="00404356" w:rsidRPr="00511303">
        <w:rPr>
          <w:color w:val="000000" w:themeColor="text1"/>
        </w:rPr>
        <w:t xml:space="preserve"> contain</w:t>
      </w:r>
      <w:r w:rsidRPr="00511303">
        <w:rPr>
          <w:color w:val="000000" w:themeColor="text1"/>
        </w:rPr>
        <w:t xml:space="preserve"> </w:t>
      </w:r>
      <w:r w:rsidR="00404356" w:rsidRPr="00511303">
        <w:rPr>
          <w:i/>
          <w:color w:val="000000" w:themeColor="text1"/>
        </w:rPr>
        <w:t xml:space="preserve">M. chamomilla </w:t>
      </w:r>
      <w:r w:rsidR="00404356" w:rsidRPr="00511303">
        <w:rPr>
          <w:color w:val="000000" w:themeColor="text1"/>
        </w:rPr>
        <w:t>but not</w:t>
      </w:r>
      <w:r w:rsidR="00404356" w:rsidRPr="00511303">
        <w:rPr>
          <w:i/>
          <w:color w:val="000000" w:themeColor="text1"/>
        </w:rPr>
        <w:t xml:space="preserve"> C. </w:t>
      </w:r>
      <w:proofErr w:type="spellStart"/>
      <w:r w:rsidR="00404356" w:rsidRPr="00511303">
        <w:rPr>
          <w:i/>
          <w:color w:val="000000" w:themeColor="text1"/>
        </w:rPr>
        <w:t>nobile</w:t>
      </w:r>
      <w:bookmarkEnd w:id="33"/>
      <w:proofErr w:type="spellEnd"/>
      <w:r w:rsidR="00404356" w:rsidRPr="00511303">
        <w:rPr>
          <w:color w:val="000000" w:themeColor="text1"/>
        </w:rPr>
        <w:t>.</w:t>
      </w:r>
      <w:r w:rsidR="006E6CAE" w:rsidRPr="00511303">
        <w:rPr>
          <w:color w:val="000000" w:themeColor="text1"/>
        </w:rPr>
        <w:t xml:space="preserve"> </w:t>
      </w:r>
      <w:r w:rsidR="00324869" w:rsidRPr="00511303">
        <w:rPr>
          <w:color w:val="000000" w:themeColor="text1"/>
        </w:rPr>
        <w:t>In addition</w:t>
      </w:r>
      <w:r w:rsidR="005B36F6" w:rsidRPr="00511303">
        <w:rPr>
          <w:color w:val="000000" w:themeColor="text1"/>
        </w:rPr>
        <w:t>,</w:t>
      </w:r>
      <w:r w:rsidR="00324869" w:rsidRPr="00511303">
        <w:rPr>
          <w:color w:val="000000" w:themeColor="text1"/>
        </w:rPr>
        <w:t xml:space="preserve"> to </w:t>
      </w:r>
      <w:r w:rsidR="00F53D92" w:rsidRPr="00511303">
        <w:rPr>
          <w:color w:val="000000" w:themeColor="text1"/>
        </w:rPr>
        <w:t>align field test</w:t>
      </w:r>
      <w:r w:rsidR="005B36F6" w:rsidRPr="00511303">
        <w:rPr>
          <w:color w:val="000000" w:themeColor="text1"/>
        </w:rPr>
        <w:t>ing</w:t>
      </w:r>
      <w:r w:rsidR="00F53D92" w:rsidRPr="00511303">
        <w:rPr>
          <w:color w:val="000000" w:themeColor="text1"/>
        </w:rPr>
        <w:t xml:space="preserve"> result</w:t>
      </w:r>
      <w:r w:rsidR="005B36F6" w:rsidRPr="00511303">
        <w:rPr>
          <w:color w:val="000000" w:themeColor="text1"/>
        </w:rPr>
        <w:t>s</w:t>
      </w:r>
      <w:r w:rsidR="00F53D92" w:rsidRPr="00511303">
        <w:rPr>
          <w:color w:val="000000" w:themeColor="text1"/>
        </w:rPr>
        <w:t xml:space="preserve"> with </w:t>
      </w:r>
      <w:r w:rsidR="00094FDC" w:rsidRPr="00511303">
        <w:rPr>
          <w:color w:val="000000" w:themeColor="text1"/>
        </w:rPr>
        <w:t>other analytical techniques</w:t>
      </w:r>
      <w:r w:rsidR="00F53D92" w:rsidRPr="00511303">
        <w:rPr>
          <w:color w:val="000000" w:themeColor="text1"/>
        </w:rPr>
        <w:t xml:space="preserve">, field </w:t>
      </w:r>
      <w:r w:rsidR="00615C2C" w:rsidRPr="00511303">
        <w:rPr>
          <w:color w:val="000000" w:themeColor="text1"/>
        </w:rPr>
        <w:t>conclusion</w:t>
      </w:r>
      <w:r w:rsidR="005B36F6" w:rsidRPr="00511303">
        <w:rPr>
          <w:color w:val="000000" w:themeColor="text1"/>
        </w:rPr>
        <w:t>s</w:t>
      </w:r>
      <w:r w:rsidR="006E6CAE" w:rsidRPr="00511303">
        <w:rPr>
          <w:color w:val="000000" w:themeColor="text1"/>
        </w:rPr>
        <w:t xml:space="preserve"> were </w:t>
      </w:r>
      <w:r w:rsidR="00615C2C" w:rsidRPr="00511303">
        <w:rPr>
          <w:color w:val="000000" w:themeColor="text1"/>
        </w:rPr>
        <w:t>further</w:t>
      </w:r>
      <w:r w:rsidR="006E6CAE" w:rsidRPr="00511303">
        <w:rPr>
          <w:color w:val="000000" w:themeColor="text1"/>
        </w:rPr>
        <w:t xml:space="preserve"> confirmed by a </w:t>
      </w:r>
      <w:r w:rsidR="00615C2C" w:rsidRPr="00511303">
        <w:rPr>
          <w:color w:val="000000" w:themeColor="text1"/>
        </w:rPr>
        <w:t xml:space="preserve">previously </w:t>
      </w:r>
      <w:r w:rsidR="006E6CAE" w:rsidRPr="00511303">
        <w:rPr>
          <w:color w:val="000000" w:themeColor="text1"/>
        </w:rPr>
        <w:t>validated DNA barcod</w:t>
      </w:r>
      <w:r w:rsidR="001C5774" w:rsidRPr="00511303">
        <w:rPr>
          <w:color w:val="000000" w:themeColor="text1"/>
        </w:rPr>
        <w:t>ing</w:t>
      </w:r>
      <w:r w:rsidR="006E6CAE" w:rsidRPr="00511303">
        <w:rPr>
          <w:color w:val="000000" w:themeColor="text1"/>
        </w:rPr>
        <w:t xml:space="preserve"> method</w:t>
      </w:r>
      <w:r w:rsidR="005F6292" w:rsidRPr="00511303">
        <w:rPr>
          <w:noProof/>
          <w:color w:val="000000" w:themeColor="text1"/>
          <w:vertAlign w:val="superscript"/>
        </w:rPr>
        <w:t>25</w:t>
      </w:r>
      <w:r w:rsidR="00615C2C" w:rsidRPr="00511303">
        <w:rPr>
          <w:color w:val="000000" w:themeColor="text1"/>
        </w:rPr>
        <w:t xml:space="preserve"> (</w:t>
      </w:r>
      <w:r w:rsidR="008317D2" w:rsidRPr="00511303">
        <w:rPr>
          <w:color w:val="000000" w:themeColor="text1"/>
        </w:rPr>
        <w:t>data not shown</w:t>
      </w:r>
      <w:r w:rsidR="006E6CAE" w:rsidRPr="00511303">
        <w:rPr>
          <w:color w:val="000000" w:themeColor="text1"/>
        </w:rPr>
        <w:t>).</w:t>
      </w:r>
    </w:p>
    <w:p w14:paraId="3A349B96" w14:textId="72C1087A" w:rsidR="005A49B6" w:rsidRPr="00511303" w:rsidRDefault="005A49B6" w:rsidP="00511303">
      <w:pPr>
        <w:jc w:val="left"/>
        <w:rPr>
          <w:color w:val="000000" w:themeColor="text1"/>
        </w:rPr>
      </w:pPr>
    </w:p>
    <w:p w14:paraId="27A2C8A9" w14:textId="75C92358" w:rsidR="00E94CD3" w:rsidRPr="00511303" w:rsidRDefault="00E94CD3" w:rsidP="00511303">
      <w:pPr>
        <w:jc w:val="left"/>
        <w:rPr>
          <w:iCs/>
          <w:color w:val="808080"/>
        </w:rPr>
      </w:pPr>
      <w:bookmarkStart w:id="34" w:name="Discussion"/>
      <w:r w:rsidRPr="00511303">
        <w:rPr>
          <w:b/>
        </w:rPr>
        <w:t xml:space="preserve">FIGURE </w:t>
      </w:r>
      <w:r w:rsidRPr="00511303">
        <w:rPr>
          <w:b/>
          <w:bCs/>
        </w:rPr>
        <w:t xml:space="preserve">AND </w:t>
      </w:r>
      <w:r w:rsidRPr="00511303">
        <w:rPr>
          <w:b/>
        </w:rPr>
        <w:t>TABLE LEGENDS:</w:t>
      </w:r>
    </w:p>
    <w:p w14:paraId="20D8575C" w14:textId="6B737D37" w:rsidR="00576B7A" w:rsidRPr="00511303" w:rsidRDefault="00576B7A" w:rsidP="00511303">
      <w:pPr>
        <w:jc w:val="left"/>
        <w:rPr>
          <w:bCs/>
          <w:color w:val="808080"/>
        </w:rPr>
      </w:pPr>
    </w:p>
    <w:p w14:paraId="2CA273E8" w14:textId="156193E2" w:rsidR="0040367D" w:rsidRPr="00511303" w:rsidRDefault="0040367D" w:rsidP="00511303">
      <w:pPr>
        <w:pStyle w:val="Caption"/>
        <w:spacing w:after="0"/>
        <w:jc w:val="left"/>
        <w:rPr>
          <w:color w:val="auto"/>
          <w:szCs w:val="24"/>
        </w:rPr>
      </w:pPr>
      <w:bookmarkStart w:id="35" w:name="_Ref45827891"/>
      <w:bookmarkStart w:id="36" w:name="_Ref45827984"/>
      <w:r w:rsidRPr="00511303">
        <w:rPr>
          <w:b/>
          <w:bCs/>
          <w:color w:val="auto"/>
          <w:szCs w:val="24"/>
        </w:rPr>
        <w:t xml:space="preserve">Figure </w:t>
      </w:r>
      <w:bookmarkEnd w:id="35"/>
      <w:r w:rsidRPr="00511303">
        <w:rPr>
          <w:b/>
          <w:bCs/>
          <w:color w:val="auto"/>
          <w:szCs w:val="24"/>
        </w:rPr>
        <w:t>1:</w:t>
      </w:r>
      <w:r w:rsidRPr="00511303">
        <w:rPr>
          <w:color w:val="auto"/>
          <w:szCs w:val="24"/>
        </w:rPr>
        <w:t xml:space="preserve"> </w:t>
      </w:r>
      <w:r w:rsidRPr="00511303">
        <w:rPr>
          <w:b/>
          <w:bCs/>
          <w:color w:val="auto"/>
          <w:szCs w:val="24"/>
        </w:rPr>
        <w:t>Morphological identification of botanical materials.</w:t>
      </w:r>
      <w:r w:rsidRPr="00511303">
        <w:rPr>
          <w:color w:val="auto"/>
          <w:szCs w:val="24"/>
        </w:rPr>
        <w:t xml:space="preserve"> (</w:t>
      </w:r>
      <w:r w:rsidRPr="00511303">
        <w:rPr>
          <w:b/>
          <w:bCs/>
          <w:color w:val="auto"/>
          <w:szCs w:val="24"/>
        </w:rPr>
        <w:t>A</w:t>
      </w:r>
      <w:r w:rsidRPr="00511303">
        <w:rPr>
          <w:color w:val="auto"/>
          <w:szCs w:val="24"/>
        </w:rPr>
        <w:t xml:space="preserve">) </w:t>
      </w:r>
      <w:r w:rsidRPr="00511303">
        <w:rPr>
          <w:i/>
          <w:color w:val="auto"/>
          <w:szCs w:val="24"/>
        </w:rPr>
        <w:t xml:space="preserve">Hibiscus </w:t>
      </w:r>
      <w:proofErr w:type="spellStart"/>
      <w:r w:rsidRPr="00511303">
        <w:rPr>
          <w:i/>
          <w:color w:val="auto"/>
          <w:szCs w:val="24"/>
        </w:rPr>
        <w:t>rosa-sinensis</w:t>
      </w:r>
      <w:proofErr w:type="spellEnd"/>
      <w:r w:rsidRPr="00511303">
        <w:rPr>
          <w:color w:val="auto"/>
          <w:szCs w:val="24"/>
        </w:rPr>
        <w:t xml:space="preserve"> flowers, </w:t>
      </w:r>
      <w:r w:rsidRPr="00511303">
        <w:rPr>
          <w:i/>
          <w:color w:val="auto"/>
          <w:szCs w:val="24"/>
        </w:rPr>
        <w:t>Curcuma longa</w:t>
      </w:r>
      <w:r w:rsidRPr="00511303">
        <w:rPr>
          <w:color w:val="auto"/>
          <w:szCs w:val="24"/>
        </w:rPr>
        <w:t xml:space="preserve"> roots, </w:t>
      </w:r>
      <w:r w:rsidRPr="00511303">
        <w:rPr>
          <w:i/>
          <w:color w:val="auto"/>
          <w:szCs w:val="24"/>
        </w:rPr>
        <w:t>Malva Sylvestris</w:t>
      </w:r>
      <w:r w:rsidRPr="00511303">
        <w:rPr>
          <w:color w:val="auto"/>
          <w:szCs w:val="24"/>
        </w:rPr>
        <w:t xml:space="preserve"> leaves, </w:t>
      </w:r>
      <w:r w:rsidRPr="00511303">
        <w:rPr>
          <w:i/>
          <w:color w:val="auto"/>
          <w:szCs w:val="24"/>
        </w:rPr>
        <w:t>Rosmarinus officinalis</w:t>
      </w:r>
      <w:r w:rsidRPr="00511303">
        <w:rPr>
          <w:color w:val="auto"/>
          <w:szCs w:val="24"/>
        </w:rPr>
        <w:t xml:space="preserve"> leaves, </w:t>
      </w:r>
      <w:r w:rsidRPr="00511303">
        <w:rPr>
          <w:i/>
          <w:color w:val="auto"/>
          <w:szCs w:val="24"/>
        </w:rPr>
        <w:t>Coriandrum sativum</w:t>
      </w:r>
      <w:r w:rsidRPr="00511303">
        <w:rPr>
          <w:color w:val="auto"/>
          <w:szCs w:val="24"/>
        </w:rPr>
        <w:t xml:space="preserve"> seeds, </w:t>
      </w:r>
      <w:r w:rsidRPr="00511303">
        <w:rPr>
          <w:i/>
          <w:color w:val="auto"/>
          <w:szCs w:val="24"/>
        </w:rPr>
        <w:t xml:space="preserve">Zingiber </w:t>
      </w:r>
      <w:proofErr w:type="spellStart"/>
      <w:r w:rsidRPr="00511303">
        <w:rPr>
          <w:i/>
          <w:color w:val="auto"/>
          <w:szCs w:val="24"/>
        </w:rPr>
        <w:t>officinale</w:t>
      </w:r>
      <w:proofErr w:type="spellEnd"/>
      <w:r w:rsidRPr="00511303">
        <w:rPr>
          <w:color w:val="auto"/>
          <w:szCs w:val="24"/>
        </w:rPr>
        <w:t xml:space="preserve"> roots. (</w:t>
      </w:r>
      <w:r w:rsidRPr="00511303">
        <w:rPr>
          <w:b/>
          <w:bCs/>
          <w:color w:val="auto"/>
          <w:szCs w:val="24"/>
        </w:rPr>
        <w:t>B</w:t>
      </w:r>
      <w:r w:rsidRPr="00511303">
        <w:rPr>
          <w:color w:val="auto"/>
          <w:szCs w:val="24"/>
        </w:rPr>
        <w:t xml:space="preserve">) </w:t>
      </w:r>
      <w:r w:rsidRPr="00511303">
        <w:rPr>
          <w:bCs/>
          <w:i/>
          <w:color w:val="auto"/>
          <w:szCs w:val="24"/>
        </w:rPr>
        <w:t xml:space="preserve">Petroselinum </w:t>
      </w:r>
      <w:proofErr w:type="spellStart"/>
      <w:r w:rsidRPr="00511303">
        <w:rPr>
          <w:bCs/>
          <w:i/>
          <w:color w:val="auto"/>
          <w:szCs w:val="24"/>
        </w:rPr>
        <w:t>crispum</w:t>
      </w:r>
      <w:proofErr w:type="spellEnd"/>
      <w:r w:rsidRPr="00511303">
        <w:rPr>
          <w:bCs/>
          <w:color w:val="auto"/>
          <w:szCs w:val="24"/>
        </w:rPr>
        <w:t xml:space="preserve"> and </w:t>
      </w:r>
      <w:proofErr w:type="spellStart"/>
      <w:r w:rsidRPr="00511303">
        <w:rPr>
          <w:bCs/>
          <w:i/>
          <w:color w:val="auto"/>
          <w:szCs w:val="24"/>
        </w:rPr>
        <w:t>Apium</w:t>
      </w:r>
      <w:proofErr w:type="spellEnd"/>
      <w:r w:rsidRPr="00511303">
        <w:rPr>
          <w:bCs/>
          <w:i/>
          <w:color w:val="auto"/>
          <w:szCs w:val="24"/>
        </w:rPr>
        <w:t xml:space="preserve"> </w:t>
      </w:r>
      <w:proofErr w:type="spellStart"/>
      <w:r w:rsidRPr="00511303">
        <w:rPr>
          <w:bCs/>
          <w:i/>
          <w:color w:val="auto"/>
          <w:szCs w:val="24"/>
        </w:rPr>
        <w:t>graveolens</w:t>
      </w:r>
      <w:proofErr w:type="spellEnd"/>
      <w:r w:rsidRPr="00511303">
        <w:rPr>
          <w:bCs/>
          <w:color w:val="auto"/>
          <w:szCs w:val="24"/>
        </w:rPr>
        <w:t xml:space="preserve"> flakes are difficult to differentiate.</w:t>
      </w:r>
    </w:p>
    <w:p w14:paraId="3B872493" w14:textId="77777777" w:rsidR="00511303" w:rsidRDefault="00511303" w:rsidP="00511303">
      <w:pPr>
        <w:pStyle w:val="Caption"/>
        <w:spacing w:after="0"/>
        <w:jc w:val="left"/>
        <w:rPr>
          <w:b/>
          <w:bCs/>
          <w:color w:val="auto"/>
          <w:szCs w:val="24"/>
        </w:rPr>
      </w:pPr>
    </w:p>
    <w:p w14:paraId="236AE3AF" w14:textId="6A666E81" w:rsidR="0040367D" w:rsidRDefault="0040367D" w:rsidP="00511303">
      <w:pPr>
        <w:pStyle w:val="Caption"/>
        <w:spacing w:after="0"/>
        <w:jc w:val="left"/>
        <w:rPr>
          <w:color w:val="auto"/>
          <w:szCs w:val="24"/>
        </w:rPr>
      </w:pPr>
      <w:r w:rsidRPr="00511303">
        <w:rPr>
          <w:b/>
          <w:bCs/>
          <w:color w:val="auto"/>
          <w:szCs w:val="24"/>
        </w:rPr>
        <w:t>Figure 2:</w:t>
      </w:r>
      <w:r w:rsidRPr="00511303">
        <w:rPr>
          <w:color w:val="auto"/>
          <w:szCs w:val="24"/>
        </w:rPr>
        <w:t xml:space="preserve"> </w:t>
      </w:r>
      <w:r w:rsidRPr="00511303">
        <w:rPr>
          <w:b/>
          <w:color w:val="auto"/>
          <w:szCs w:val="24"/>
        </w:rPr>
        <w:t>Chemical identification of botanical materials.</w:t>
      </w:r>
      <w:r w:rsidRPr="00511303">
        <w:rPr>
          <w:bCs/>
          <w:color w:val="auto"/>
          <w:szCs w:val="24"/>
        </w:rPr>
        <w:t xml:space="preserve"> (</w:t>
      </w:r>
      <w:r w:rsidRPr="00511303">
        <w:rPr>
          <w:b/>
          <w:color w:val="auto"/>
          <w:szCs w:val="24"/>
        </w:rPr>
        <w:t>A</w:t>
      </w:r>
      <w:r w:rsidRPr="00511303">
        <w:rPr>
          <w:bCs/>
          <w:color w:val="auto"/>
          <w:szCs w:val="24"/>
        </w:rPr>
        <w:t>)</w:t>
      </w:r>
      <w:r w:rsidRPr="00511303">
        <w:rPr>
          <w:color w:val="auto"/>
          <w:szCs w:val="24"/>
        </w:rPr>
        <w:t xml:space="preserve"> HPTLC instrument and a representative </w:t>
      </w:r>
      <w:r w:rsidR="003B6A08" w:rsidRPr="00511303">
        <w:rPr>
          <w:color w:val="auto"/>
          <w:szCs w:val="24"/>
        </w:rPr>
        <w:t xml:space="preserve">HPTLC </w:t>
      </w:r>
      <w:r w:rsidRPr="00511303">
        <w:rPr>
          <w:color w:val="auto"/>
          <w:szCs w:val="24"/>
        </w:rPr>
        <w:t>chromatogram. (</w:t>
      </w:r>
      <w:r w:rsidRPr="00511303">
        <w:rPr>
          <w:b/>
          <w:bCs/>
          <w:color w:val="auto"/>
          <w:szCs w:val="24"/>
        </w:rPr>
        <w:t>B</w:t>
      </w:r>
      <w:r w:rsidRPr="00511303">
        <w:rPr>
          <w:color w:val="auto"/>
          <w:szCs w:val="24"/>
        </w:rPr>
        <w:t xml:space="preserve">) HPLC instrument and a representative </w:t>
      </w:r>
      <w:r w:rsidR="003B6A08" w:rsidRPr="00511303">
        <w:rPr>
          <w:color w:val="auto"/>
          <w:szCs w:val="24"/>
        </w:rPr>
        <w:t xml:space="preserve">HPLC </w:t>
      </w:r>
      <w:r w:rsidRPr="00511303">
        <w:rPr>
          <w:color w:val="auto"/>
          <w:szCs w:val="24"/>
        </w:rPr>
        <w:t>chromatogram.</w:t>
      </w:r>
    </w:p>
    <w:p w14:paraId="76AA41EC" w14:textId="77777777" w:rsidR="00511303" w:rsidRPr="00511303" w:rsidRDefault="00511303" w:rsidP="00511303"/>
    <w:p w14:paraId="0F795F86" w14:textId="405DE4C6" w:rsidR="00920DB8" w:rsidRPr="00511303" w:rsidRDefault="00920DB8" w:rsidP="00511303">
      <w:pPr>
        <w:pStyle w:val="Caption"/>
        <w:spacing w:after="0"/>
        <w:jc w:val="left"/>
        <w:rPr>
          <w:bCs/>
          <w:color w:val="auto"/>
          <w:szCs w:val="24"/>
        </w:rPr>
      </w:pPr>
      <w:r w:rsidRPr="00511303">
        <w:rPr>
          <w:b/>
          <w:bCs/>
          <w:color w:val="auto"/>
          <w:szCs w:val="24"/>
        </w:rPr>
        <w:t>Figure</w:t>
      </w:r>
      <w:r w:rsidR="0040367D" w:rsidRPr="00511303">
        <w:rPr>
          <w:b/>
          <w:bCs/>
          <w:color w:val="auto"/>
          <w:szCs w:val="24"/>
        </w:rPr>
        <w:t xml:space="preserve"> 3</w:t>
      </w:r>
      <w:bookmarkEnd w:id="36"/>
      <w:r w:rsidRPr="00511303">
        <w:rPr>
          <w:b/>
          <w:bCs/>
          <w:color w:val="auto"/>
          <w:szCs w:val="24"/>
        </w:rPr>
        <w:t>:</w:t>
      </w:r>
      <w:r w:rsidRPr="00511303">
        <w:rPr>
          <w:rStyle w:val="Strong"/>
          <w:iCs w:val="0"/>
          <w:color w:val="auto"/>
          <w:szCs w:val="24"/>
          <w:shd w:val="clear" w:color="auto" w:fill="FFFFFF"/>
        </w:rPr>
        <w:t xml:space="preserve"> </w:t>
      </w:r>
      <w:proofErr w:type="spellStart"/>
      <w:r w:rsidRPr="00511303">
        <w:rPr>
          <w:b/>
          <w:i/>
          <w:color w:val="auto"/>
          <w:szCs w:val="24"/>
          <w:shd w:val="clear" w:color="auto" w:fill="FFFFFF"/>
        </w:rPr>
        <w:t>Matricaria</w:t>
      </w:r>
      <w:proofErr w:type="spellEnd"/>
      <w:r w:rsidRPr="00511303">
        <w:rPr>
          <w:b/>
          <w:i/>
          <w:color w:val="auto"/>
          <w:szCs w:val="24"/>
          <w:shd w:val="clear" w:color="auto" w:fill="FFFFFF"/>
        </w:rPr>
        <w:t xml:space="preserve"> chamomilla</w:t>
      </w:r>
      <w:r w:rsidRPr="00511303" w:rsidDel="0074189D">
        <w:rPr>
          <w:b/>
          <w:color w:val="auto"/>
          <w:szCs w:val="24"/>
          <w:shd w:val="clear" w:color="auto" w:fill="FFFFFF"/>
        </w:rPr>
        <w:t xml:space="preserve"> </w:t>
      </w:r>
      <w:r w:rsidRPr="00511303">
        <w:rPr>
          <w:b/>
          <w:color w:val="auto"/>
          <w:szCs w:val="24"/>
          <w:shd w:val="clear" w:color="auto" w:fill="FFFFFF"/>
        </w:rPr>
        <w:t xml:space="preserve">and </w:t>
      </w:r>
      <w:proofErr w:type="spellStart"/>
      <w:r w:rsidRPr="00511303">
        <w:rPr>
          <w:b/>
          <w:i/>
          <w:color w:val="auto"/>
          <w:szCs w:val="24"/>
          <w:shd w:val="clear" w:color="auto" w:fill="FFFFFF"/>
        </w:rPr>
        <w:t>Chamaemelum</w:t>
      </w:r>
      <w:proofErr w:type="spellEnd"/>
      <w:r w:rsidRPr="00511303">
        <w:rPr>
          <w:b/>
          <w:i/>
          <w:color w:val="auto"/>
          <w:szCs w:val="24"/>
          <w:shd w:val="clear" w:color="auto" w:fill="FFFFFF"/>
        </w:rPr>
        <w:t xml:space="preserve"> </w:t>
      </w:r>
      <w:proofErr w:type="spellStart"/>
      <w:r w:rsidRPr="00511303">
        <w:rPr>
          <w:b/>
          <w:i/>
          <w:color w:val="auto"/>
          <w:szCs w:val="24"/>
          <w:shd w:val="clear" w:color="auto" w:fill="FFFFFF"/>
        </w:rPr>
        <w:t>nobile</w:t>
      </w:r>
      <w:proofErr w:type="spellEnd"/>
      <w:r w:rsidRPr="00511303">
        <w:rPr>
          <w:b/>
          <w:color w:val="auto"/>
          <w:szCs w:val="24"/>
          <w:shd w:val="clear" w:color="auto" w:fill="FFFFFF"/>
        </w:rPr>
        <w:t xml:space="preserve"> in the field.</w:t>
      </w:r>
      <w:r w:rsidRPr="00511303">
        <w:rPr>
          <w:rStyle w:val="Strong"/>
          <w:b w:val="0"/>
          <w:color w:val="auto"/>
          <w:szCs w:val="24"/>
          <w:shd w:val="clear" w:color="auto" w:fill="FFFFFF"/>
        </w:rPr>
        <w:t xml:space="preserve"> (</w:t>
      </w:r>
      <w:r w:rsidRPr="00511303">
        <w:rPr>
          <w:rStyle w:val="Strong"/>
          <w:bCs w:val="0"/>
          <w:color w:val="auto"/>
          <w:szCs w:val="24"/>
          <w:shd w:val="clear" w:color="auto" w:fill="FFFFFF"/>
        </w:rPr>
        <w:t>A</w:t>
      </w:r>
      <w:r w:rsidRPr="00511303">
        <w:rPr>
          <w:rStyle w:val="Strong"/>
          <w:b w:val="0"/>
          <w:color w:val="auto"/>
          <w:szCs w:val="24"/>
          <w:shd w:val="clear" w:color="auto" w:fill="FFFFFF"/>
        </w:rPr>
        <w:t xml:space="preserve">) </w:t>
      </w:r>
      <w:proofErr w:type="spellStart"/>
      <w:r w:rsidRPr="00511303">
        <w:rPr>
          <w:bCs/>
          <w:i/>
          <w:color w:val="auto"/>
          <w:szCs w:val="24"/>
          <w:shd w:val="clear" w:color="auto" w:fill="FFFFFF"/>
        </w:rPr>
        <w:t>Matricaria</w:t>
      </w:r>
      <w:proofErr w:type="spellEnd"/>
      <w:r w:rsidRPr="00511303">
        <w:rPr>
          <w:bCs/>
          <w:i/>
          <w:color w:val="auto"/>
          <w:szCs w:val="24"/>
          <w:shd w:val="clear" w:color="auto" w:fill="FFFFFF"/>
        </w:rPr>
        <w:t xml:space="preserve"> chamomilla, </w:t>
      </w:r>
      <w:r w:rsidRPr="00511303">
        <w:rPr>
          <w:bCs/>
          <w:color w:val="auto"/>
          <w:szCs w:val="24"/>
          <w:shd w:val="clear" w:color="auto" w:fill="FFFFFF"/>
        </w:rPr>
        <w:t>a</w:t>
      </w:r>
      <w:r w:rsidRPr="00511303">
        <w:rPr>
          <w:rStyle w:val="Strong"/>
          <w:b w:val="0"/>
          <w:color w:val="auto"/>
          <w:szCs w:val="24"/>
          <w:shd w:val="clear" w:color="auto" w:fill="FFFFFF"/>
        </w:rPr>
        <w:t>dapted from Wikipedia under CC BY-SA 3.0,</w:t>
      </w:r>
      <w:r w:rsidRPr="00511303">
        <w:rPr>
          <w:bCs/>
          <w:color w:val="auto"/>
          <w:szCs w:val="24"/>
        </w:rPr>
        <w:t xml:space="preserve"> https://en.wikipedia.org/wiki/Matricaria_chamomilla#/media/File:Matricaria_February_2008-1.jpg. (</w:t>
      </w:r>
      <w:r w:rsidRPr="00511303">
        <w:rPr>
          <w:b/>
          <w:color w:val="auto"/>
          <w:szCs w:val="24"/>
        </w:rPr>
        <w:t>B</w:t>
      </w:r>
      <w:r w:rsidRPr="00511303">
        <w:rPr>
          <w:bCs/>
          <w:color w:val="auto"/>
          <w:szCs w:val="24"/>
        </w:rPr>
        <w:t xml:space="preserve">) </w:t>
      </w:r>
      <w:proofErr w:type="spellStart"/>
      <w:r w:rsidRPr="00511303">
        <w:rPr>
          <w:bCs/>
          <w:i/>
          <w:color w:val="auto"/>
          <w:szCs w:val="24"/>
          <w:shd w:val="clear" w:color="auto" w:fill="FFFFFF"/>
        </w:rPr>
        <w:t>Chamaemelum</w:t>
      </w:r>
      <w:proofErr w:type="spellEnd"/>
      <w:r w:rsidRPr="00511303">
        <w:rPr>
          <w:bCs/>
          <w:i/>
          <w:color w:val="auto"/>
          <w:szCs w:val="24"/>
          <w:shd w:val="clear" w:color="auto" w:fill="FFFFFF"/>
        </w:rPr>
        <w:t xml:space="preserve"> </w:t>
      </w:r>
      <w:proofErr w:type="spellStart"/>
      <w:r w:rsidRPr="00511303">
        <w:rPr>
          <w:bCs/>
          <w:i/>
          <w:color w:val="auto"/>
          <w:szCs w:val="24"/>
          <w:shd w:val="clear" w:color="auto" w:fill="FFFFFF"/>
        </w:rPr>
        <w:t>nobile</w:t>
      </w:r>
      <w:proofErr w:type="spellEnd"/>
      <w:r w:rsidRPr="00511303">
        <w:rPr>
          <w:bCs/>
          <w:i/>
          <w:color w:val="auto"/>
          <w:szCs w:val="24"/>
          <w:shd w:val="clear" w:color="auto" w:fill="FFFFFF"/>
        </w:rPr>
        <w:t xml:space="preserve">, </w:t>
      </w:r>
      <w:r w:rsidRPr="00511303">
        <w:rPr>
          <w:bCs/>
          <w:color w:val="auto"/>
          <w:szCs w:val="24"/>
        </w:rPr>
        <w:t xml:space="preserve">adapted from Wikipedia under </w:t>
      </w:r>
      <w:r w:rsidRPr="00511303">
        <w:rPr>
          <w:rStyle w:val="Strong"/>
          <w:b w:val="0"/>
          <w:color w:val="auto"/>
          <w:szCs w:val="24"/>
          <w:shd w:val="clear" w:color="auto" w:fill="FFFFFF"/>
        </w:rPr>
        <w:t>CC BY-SA 3.0</w:t>
      </w:r>
      <w:r w:rsidRPr="00511303">
        <w:rPr>
          <w:bCs/>
          <w:i/>
          <w:color w:val="auto"/>
          <w:szCs w:val="24"/>
          <w:shd w:val="clear" w:color="auto" w:fill="FFFFFF"/>
        </w:rPr>
        <w:t xml:space="preserve">, </w:t>
      </w:r>
      <w:r w:rsidRPr="00511303">
        <w:rPr>
          <w:bCs/>
          <w:color w:val="auto"/>
          <w:szCs w:val="24"/>
        </w:rPr>
        <w:t>https://en.wikipedia.org/wiki/Chamomile#/media/File:Chamaemelum_nobile_001.JPG.</w:t>
      </w:r>
    </w:p>
    <w:p w14:paraId="572A1B0B" w14:textId="77777777" w:rsidR="00511303" w:rsidRDefault="00511303" w:rsidP="00511303">
      <w:pPr>
        <w:pStyle w:val="Caption"/>
        <w:spacing w:after="0"/>
        <w:jc w:val="left"/>
        <w:rPr>
          <w:b/>
          <w:bCs/>
          <w:color w:val="auto"/>
          <w:szCs w:val="24"/>
        </w:rPr>
      </w:pPr>
      <w:bookmarkStart w:id="37" w:name="_Ref45828019"/>
    </w:p>
    <w:p w14:paraId="1C91A6E1" w14:textId="5A7F0D32" w:rsidR="00E94CD3" w:rsidRPr="00511303" w:rsidRDefault="00576B7A" w:rsidP="00511303">
      <w:pPr>
        <w:pStyle w:val="Caption"/>
        <w:spacing w:after="0"/>
        <w:jc w:val="left"/>
        <w:rPr>
          <w:rStyle w:val="Strong"/>
          <w:bCs w:val="0"/>
          <w:iCs w:val="0"/>
          <w:color w:val="auto"/>
          <w:szCs w:val="24"/>
          <w:shd w:val="clear" w:color="auto" w:fill="FFFFFF"/>
        </w:rPr>
      </w:pPr>
      <w:r w:rsidRPr="00511303">
        <w:rPr>
          <w:b/>
          <w:bCs/>
          <w:color w:val="auto"/>
          <w:szCs w:val="24"/>
        </w:rPr>
        <w:lastRenderedPageBreak/>
        <w:t xml:space="preserve">Figure </w:t>
      </w:r>
      <w:r w:rsidR="00960562" w:rsidRPr="00511303">
        <w:rPr>
          <w:b/>
          <w:bCs/>
          <w:noProof/>
          <w:color w:val="auto"/>
          <w:szCs w:val="24"/>
        </w:rPr>
        <w:t>4</w:t>
      </w:r>
      <w:bookmarkEnd w:id="37"/>
      <w:r w:rsidRPr="00511303">
        <w:rPr>
          <w:rStyle w:val="Strong"/>
          <w:b w:val="0"/>
          <w:bCs w:val="0"/>
          <w:iCs w:val="0"/>
          <w:color w:val="auto"/>
          <w:szCs w:val="24"/>
          <w:shd w:val="clear" w:color="auto" w:fill="FFFFFF"/>
        </w:rPr>
        <w:t>:</w:t>
      </w:r>
      <w:r w:rsidRPr="00511303">
        <w:rPr>
          <w:rStyle w:val="Strong"/>
          <w:iCs w:val="0"/>
          <w:color w:val="auto"/>
          <w:szCs w:val="24"/>
          <w:shd w:val="clear" w:color="auto" w:fill="FFFFFF"/>
        </w:rPr>
        <w:t xml:space="preserve"> </w:t>
      </w:r>
      <w:r w:rsidR="00E94CD3" w:rsidRPr="00511303">
        <w:rPr>
          <w:rStyle w:val="Strong"/>
          <w:color w:val="auto"/>
          <w:szCs w:val="24"/>
          <w:shd w:val="clear" w:color="auto" w:fill="FFFFFF"/>
        </w:rPr>
        <w:t xml:space="preserve">Collecting </w:t>
      </w:r>
      <w:r w:rsidR="00E94CD3" w:rsidRPr="00511303">
        <w:rPr>
          <w:b/>
          <w:i/>
          <w:color w:val="auto"/>
          <w:szCs w:val="24"/>
        </w:rPr>
        <w:t xml:space="preserve">M. chamomilla </w:t>
      </w:r>
      <w:r w:rsidR="00E94CD3" w:rsidRPr="00511303">
        <w:rPr>
          <w:b/>
          <w:iCs w:val="0"/>
          <w:color w:val="auto"/>
          <w:szCs w:val="24"/>
        </w:rPr>
        <w:t>plant part</w:t>
      </w:r>
      <w:r w:rsidR="005E1FCF" w:rsidRPr="00511303">
        <w:rPr>
          <w:b/>
          <w:iCs w:val="0"/>
          <w:color w:val="auto"/>
          <w:szCs w:val="24"/>
        </w:rPr>
        <w:t>s</w:t>
      </w:r>
      <w:r w:rsidR="00E94CD3" w:rsidRPr="00511303">
        <w:rPr>
          <w:b/>
          <w:iCs w:val="0"/>
          <w:color w:val="auto"/>
          <w:szCs w:val="24"/>
        </w:rPr>
        <w:t xml:space="preserve"> </w:t>
      </w:r>
      <w:r w:rsidRPr="00511303">
        <w:rPr>
          <w:b/>
          <w:iCs w:val="0"/>
          <w:color w:val="auto"/>
          <w:szCs w:val="24"/>
        </w:rPr>
        <w:t>from</w:t>
      </w:r>
      <w:r w:rsidR="00E94CD3" w:rsidRPr="00511303">
        <w:rPr>
          <w:b/>
          <w:iCs w:val="0"/>
          <w:color w:val="auto"/>
          <w:szCs w:val="24"/>
        </w:rPr>
        <w:t xml:space="preserve"> the field.</w:t>
      </w:r>
    </w:p>
    <w:p w14:paraId="260FA930" w14:textId="77777777" w:rsidR="00511303" w:rsidRDefault="00511303" w:rsidP="00511303">
      <w:pPr>
        <w:pStyle w:val="Caption"/>
        <w:spacing w:after="0"/>
        <w:jc w:val="left"/>
        <w:rPr>
          <w:b/>
          <w:bCs/>
          <w:color w:val="auto"/>
          <w:szCs w:val="24"/>
        </w:rPr>
      </w:pPr>
      <w:bookmarkStart w:id="38" w:name="_Ref45828136"/>
    </w:p>
    <w:p w14:paraId="1ABBCFFF" w14:textId="4BA8CEBB" w:rsidR="00E94CD3" w:rsidRPr="00511303" w:rsidRDefault="00576B7A" w:rsidP="00511303">
      <w:pPr>
        <w:pStyle w:val="Caption"/>
        <w:spacing w:after="0"/>
        <w:jc w:val="left"/>
        <w:rPr>
          <w:rStyle w:val="Strong"/>
          <w:b w:val="0"/>
          <w:color w:val="auto"/>
          <w:szCs w:val="24"/>
          <w:shd w:val="clear" w:color="auto" w:fill="FFFFFF"/>
        </w:rPr>
      </w:pPr>
      <w:r w:rsidRPr="00511303">
        <w:rPr>
          <w:b/>
          <w:bCs/>
          <w:color w:val="auto"/>
          <w:szCs w:val="24"/>
        </w:rPr>
        <w:t xml:space="preserve">Figure </w:t>
      </w:r>
      <w:r w:rsidR="00960562" w:rsidRPr="00511303">
        <w:rPr>
          <w:b/>
          <w:bCs/>
          <w:noProof/>
          <w:color w:val="auto"/>
          <w:szCs w:val="24"/>
        </w:rPr>
        <w:t>5</w:t>
      </w:r>
      <w:bookmarkEnd w:id="38"/>
      <w:r w:rsidRPr="00511303">
        <w:rPr>
          <w:b/>
          <w:bCs/>
          <w:color w:val="auto"/>
          <w:szCs w:val="24"/>
        </w:rPr>
        <w:t xml:space="preserve">: </w:t>
      </w:r>
      <w:r w:rsidR="00E94CD3" w:rsidRPr="00511303">
        <w:rPr>
          <w:b/>
          <w:color w:val="auto"/>
          <w:szCs w:val="24"/>
          <w:shd w:val="clear" w:color="auto" w:fill="FFFFFF"/>
        </w:rPr>
        <w:t>Layout of testing wells in the demonstration.</w:t>
      </w:r>
    </w:p>
    <w:p w14:paraId="33E6683A" w14:textId="77777777" w:rsidR="00511303" w:rsidRDefault="00511303" w:rsidP="00511303">
      <w:pPr>
        <w:pStyle w:val="Caption"/>
        <w:spacing w:after="0"/>
        <w:jc w:val="left"/>
        <w:rPr>
          <w:b/>
          <w:bCs/>
          <w:color w:val="auto"/>
          <w:szCs w:val="24"/>
        </w:rPr>
      </w:pPr>
      <w:bookmarkStart w:id="39" w:name="_Ref45828225"/>
    </w:p>
    <w:p w14:paraId="32271D57" w14:textId="35F5DB2F" w:rsidR="00E94CD3" w:rsidRPr="00511303" w:rsidRDefault="00576B7A" w:rsidP="00511303">
      <w:pPr>
        <w:pStyle w:val="Caption"/>
        <w:spacing w:after="0"/>
        <w:jc w:val="left"/>
        <w:rPr>
          <w:color w:val="auto"/>
          <w:szCs w:val="24"/>
        </w:rPr>
      </w:pPr>
      <w:r w:rsidRPr="00511303">
        <w:rPr>
          <w:b/>
          <w:bCs/>
          <w:color w:val="auto"/>
          <w:szCs w:val="24"/>
        </w:rPr>
        <w:t xml:space="preserve">Figure </w:t>
      </w:r>
      <w:r w:rsidR="00960562" w:rsidRPr="00511303">
        <w:rPr>
          <w:b/>
          <w:bCs/>
          <w:noProof/>
          <w:color w:val="auto"/>
          <w:szCs w:val="24"/>
        </w:rPr>
        <w:t>6</w:t>
      </w:r>
      <w:bookmarkEnd w:id="39"/>
      <w:r w:rsidRPr="00511303">
        <w:rPr>
          <w:b/>
          <w:bCs/>
          <w:color w:val="auto"/>
          <w:szCs w:val="24"/>
        </w:rPr>
        <w:t>:</w:t>
      </w:r>
      <w:r w:rsidRPr="00511303">
        <w:rPr>
          <w:b/>
          <w:iCs w:val="0"/>
          <w:color w:val="auto"/>
          <w:szCs w:val="24"/>
        </w:rPr>
        <w:t xml:space="preserve"> </w:t>
      </w:r>
      <w:r w:rsidR="00E94CD3" w:rsidRPr="00511303">
        <w:rPr>
          <w:b/>
          <w:bCs/>
          <w:color w:val="auto"/>
          <w:szCs w:val="24"/>
        </w:rPr>
        <w:t>Field DNA extract in collection tubes.</w:t>
      </w:r>
      <w:r w:rsidR="00E94CD3" w:rsidRPr="00511303">
        <w:rPr>
          <w:color w:val="auto"/>
          <w:szCs w:val="24"/>
        </w:rPr>
        <w:t xml:space="preserve"> </w:t>
      </w:r>
      <w:r w:rsidR="00E24D02" w:rsidRPr="00511303">
        <w:rPr>
          <w:color w:val="auto"/>
          <w:szCs w:val="24"/>
        </w:rPr>
        <w:t>B</w:t>
      </w:r>
      <w:r w:rsidR="00E94CD3" w:rsidRPr="00511303">
        <w:rPr>
          <w:color w:val="auto"/>
          <w:szCs w:val="24"/>
        </w:rPr>
        <w:t xml:space="preserve">otanical tissue remains in the original tube and </w:t>
      </w:r>
      <w:r w:rsidR="00E24D02" w:rsidRPr="00511303">
        <w:rPr>
          <w:color w:val="auto"/>
          <w:szCs w:val="24"/>
        </w:rPr>
        <w:t xml:space="preserve">is </w:t>
      </w:r>
      <w:r w:rsidR="00E94CD3" w:rsidRPr="00511303">
        <w:rPr>
          <w:color w:val="auto"/>
          <w:szCs w:val="24"/>
        </w:rPr>
        <w:t>covered by yellowish DNA extract.</w:t>
      </w:r>
    </w:p>
    <w:p w14:paraId="3916ED92" w14:textId="77777777" w:rsidR="00511303" w:rsidRDefault="00511303" w:rsidP="00511303">
      <w:pPr>
        <w:pStyle w:val="Caption"/>
        <w:spacing w:after="0"/>
        <w:jc w:val="left"/>
        <w:rPr>
          <w:b/>
          <w:bCs/>
          <w:color w:val="auto"/>
          <w:szCs w:val="24"/>
        </w:rPr>
      </w:pPr>
      <w:bookmarkStart w:id="40" w:name="_Ref45828244"/>
    </w:p>
    <w:p w14:paraId="219D52D2" w14:textId="4683606C" w:rsidR="00E94CD3" w:rsidRPr="00511303" w:rsidRDefault="00E24D02" w:rsidP="00511303">
      <w:pPr>
        <w:pStyle w:val="Caption"/>
        <w:spacing w:after="0"/>
        <w:jc w:val="left"/>
        <w:rPr>
          <w:color w:val="auto"/>
          <w:szCs w:val="24"/>
        </w:rPr>
      </w:pPr>
      <w:r w:rsidRPr="00511303">
        <w:rPr>
          <w:b/>
          <w:bCs/>
          <w:color w:val="auto"/>
          <w:szCs w:val="24"/>
        </w:rPr>
        <w:t xml:space="preserve">Figure </w:t>
      </w:r>
      <w:r w:rsidR="00960562" w:rsidRPr="00511303">
        <w:rPr>
          <w:b/>
          <w:bCs/>
          <w:noProof/>
          <w:color w:val="auto"/>
          <w:szCs w:val="24"/>
        </w:rPr>
        <w:t>7</w:t>
      </w:r>
      <w:bookmarkEnd w:id="40"/>
      <w:r w:rsidRPr="00511303">
        <w:rPr>
          <w:b/>
          <w:bCs/>
          <w:color w:val="auto"/>
          <w:szCs w:val="24"/>
        </w:rPr>
        <w:t xml:space="preserve">: </w:t>
      </w:r>
      <w:r w:rsidR="00E94CD3" w:rsidRPr="00511303">
        <w:rPr>
          <w:b/>
          <w:color w:val="auto"/>
          <w:szCs w:val="24"/>
        </w:rPr>
        <w:t>Fluorescence plot showing the accumulation of PCR product</w:t>
      </w:r>
      <w:r w:rsidR="005E1FCF" w:rsidRPr="00511303">
        <w:rPr>
          <w:b/>
          <w:color w:val="auto"/>
          <w:szCs w:val="24"/>
        </w:rPr>
        <w:t>s</w:t>
      </w:r>
      <w:r w:rsidR="00E94CD3" w:rsidRPr="00511303">
        <w:rPr>
          <w:b/>
          <w:color w:val="auto"/>
          <w:szCs w:val="24"/>
        </w:rPr>
        <w:t xml:space="preserve"> over 25 cycles of thermocycling. </w:t>
      </w:r>
      <w:r w:rsidR="00E94CD3" w:rsidRPr="00511303">
        <w:rPr>
          <w:i/>
          <w:color w:val="auto"/>
          <w:szCs w:val="24"/>
        </w:rPr>
        <w:t>M. chamomilla</w:t>
      </w:r>
      <w:r w:rsidR="00E94CD3" w:rsidRPr="00511303">
        <w:rPr>
          <w:color w:val="auto"/>
          <w:szCs w:val="24"/>
        </w:rPr>
        <w:t xml:space="preserve"> positive control and </w:t>
      </w:r>
      <w:r w:rsidR="00E94CD3" w:rsidRPr="00511303">
        <w:rPr>
          <w:i/>
          <w:color w:val="auto"/>
          <w:szCs w:val="24"/>
        </w:rPr>
        <w:t xml:space="preserve">C. </w:t>
      </w:r>
      <w:proofErr w:type="spellStart"/>
      <w:r w:rsidR="00E94CD3" w:rsidRPr="00511303">
        <w:rPr>
          <w:i/>
          <w:color w:val="auto"/>
          <w:szCs w:val="24"/>
        </w:rPr>
        <w:t>nobile</w:t>
      </w:r>
      <w:proofErr w:type="spellEnd"/>
      <w:r w:rsidR="00E94CD3" w:rsidRPr="00511303">
        <w:rPr>
          <w:color w:val="auto"/>
          <w:szCs w:val="24"/>
        </w:rPr>
        <w:t xml:space="preserve"> positive control show Ct values less than 25 in </w:t>
      </w:r>
      <w:r w:rsidR="00E94CD3" w:rsidRPr="00511303">
        <w:rPr>
          <w:i/>
          <w:color w:val="auto"/>
          <w:szCs w:val="24"/>
        </w:rPr>
        <w:t>M. chamomilla</w:t>
      </w:r>
      <w:r w:rsidR="00E94CD3" w:rsidRPr="00511303">
        <w:rPr>
          <w:color w:val="auto"/>
          <w:szCs w:val="24"/>
        </w:rPr>
        <w:t xml:space="preserve"> and </w:t>
      </w:r>
      <w:r w:rsidR="00E94CD3" w:rsidRPr="00511303">
        <w:rPr>
          <w:i/>
          <w:color w:val="auto"/>
          <w:szCs w:val="24"/>
        </w:rPr>
        <w:t xml:space="preserve">C. </w:t>
      </w:r>
      <w:proofErr w:type="spellStart"/>
      <w:r w:rsidR="00E94CD3" w:rsidRPr="00511303">
        <w:rPr>
          <w:i/>
          <w:color w:val="auto"/>
          <w:szCs w:val="24"/>
        </w:rPr>
        <w:t>nobile</w:t>
      </w:r>
      <w:proofErr w:type="spellEnd"/>
      <w:r w:rsidR="00E94CD3" w:rsidRPr="00511303">
        <w:rPr>
          <w:color w:val="auto"/>
          <w:szCs w:val="24"/>
        </w:rPr>
        <w:t xml:space="preserve"> identification test</w:t>
      </w:r>
      <w:r w:rsidR="00C42E62" w:rsidRPr="00511303">
        <w:rPr>
          <w:color w:val="auto"/>
          <w:szCs w:val="24"/>
        </w:rPr>
        <w:t>s</w:t>
      </w:r>
      <w:r w:rsidR="00E94CD3" w:rsidRPr="00511303">
        <w:rPr>
          <w:color w:val="auto"/>
          <w:szCs w:val="24"/>
        </w:rPr>
        <w:t xml:space="preserve">, respectively. The field flower and leaf samples were amplified by </w:t>
      </w:r>
      <w:r w:rsidR="00E94CD3" w:rsidRPr="00511303">
        <w:rPr>
          <w:i/>
          <w:color w:val="auto"/>
          <w:szCs w:val="24"/>
        </w:rPr>
        <w:t>M. chamomilla</w:t>
      </w:r>
      <w:r w:rsidR="00E94CD3" w:rsidRPr="00511303">
        <w:rPr>
          <w:color w:val="auto"/>
          <w:szCs w:val="24"/>
        </w:rPr>
        <w:t xml:space="preserve"> identification test with Ct values of 15.18 and 19.41. The rest of the wells were not amplified.</w:t>
      </w:r>
    </w:p>
    <w:p w14:paraId="7BDFD1F6" w14:textId="77777777" w:rsidR="00511303" w:rsidRDefault="00511303" w:rsidP="00511303">
      <w:pPr>
        <w:pStyle w:val="Caption"/>
        <w:spacing w:after="0"/>
        <w:jc w:val="left"/>
        <w:rPr>
          <w:b/>
          <w:bCs/>
          <w:color w:val="auto"/>
          <w:szCs w:val="24"/>
        </w:rPr>
      </w:pPr>
      <w:bookmarkStart w:id="41" w:name="_Ref45828283"/>
    </w:p>
    <w:p w14:paraId="2B7F0F51" w14:textId="3A2A17CC" w:rsidR="00E94CD3" w:rsidRPr="00511303" w:rsidRDefault="00E24D02" w:rsidP="00511303">
      <w:pPr>
        <w:pStyle w:val="Caption"/>
        <w:spacing w:after="0"/>
        <w:jc w:val="left"/>
        <w:rPr>
          <w:b/>
          <w:bCs/>
          <w:color w:val="auto"/>
          <w:szCs w:val="24"/>
        </w:rPr>
      </w:pPr>
      <w:r w:rsidRPr="00511303">
        <w:rPr>
          <w:b/>
          <w:bCs/>
          <w:color w:val="auto"/>
          <w:szCs w:val="24"/>
        </w:rPr>
        <w:t xml:space="preserve">Figure </w:t>
      </w:r>
      <w:r w:rsidR="00960562" w:rsidRPr="00511303">
        <w:rPr>
          <w:b/>
          <w:bCs/>
          <w:noProof/>
          <w:color w:val="auto"/>
          <w:szCs w:val="24"/>
        </w:rPr>
        <w:t>8</w:t>
      </w:r>
      <w:bookmarkEnd w:id="41"/>
      <w:r w:rsidRPr="00511303">
        <w:rPr>
          <w:b/>
          <w:bCs/>
          <w:color w:val="auto"/>
          <w:szCs w:val="24"/>
        </w:rPr>
        <w:t>:</w:t>
      </w:r>
      <w:r w:rsidRPr="00511303">
        <w:rPr>
          <w:color w:val="auto"/>
          <w:szCs w:val="24"/>
        </w:rPr>
        <w:t xml:space="preserve"> </w:t>
      </w:r>
      <w:r w:rsidR="00E94CD3" w:rsidRPr="00511303">
        <w:rPr>
          <w:b/>
          <w:bCs/>
          <w:color w:val="auto"/>
          <w:szCs w:val="24"/>
        </w:rPr>
        <w:t>Gel electrophoresis of field PCR amplification product</w:t>
      </w:r>
      <w:r w:rsidR="005E1FCF" w:rsidRPr="00511303">
        <w:rPr>
          <w:b/>
          <w:bCs/>
          <w:color w:val="auto"/>
          <w:szCs w:val="24"/>
        </w:rPr>
        <w:t>s</w:t>
      </w:r>
      <w:r w:rsidR="00E94CD3" w:rsidRPr="00511303">
        <w:rPr>
          <w:b/>
          <w:bCs/>
          <w:color w:val="auto"/>
          <w:szCs w:val="24"/>
        </w:rPr>
        <w:t>.</w:t>
      </w:r>
    </w:p>
    <w:p w14:paraId="384E74BF" w14:textId="77777777" w:rsidR="00511303" w:rsidRDefault="00511303" w:rsidP="00511303">
      <w:pPr>
        <w:pStyle w:val="Caption"/>
        <w:spacing w:after="0"/>
        <w:jc w:val="left"/>
        <w:rPr>
          <w:b/>
          <w:bCs/>
          <w:color w:val="auto"/>
          <w:szCs w:val="24"/>
        </w:rPr>
      </w:pPr>
      <w:bookmarkStart w:id="42" w:name="_Ref45828346"/>
    </w:p>
    <w:p w14:paraId="447B65C6" w14:textId="5BE6977D" w:rsidR="00E94CD3" w:rsidRPr="00511303" w:rsidRDefault="00E24D02" w:rsidP="00511303">
      <w:pPr>
        <w:pStyle w:val="Caption"/>
        <w:spacing w:after="0"/>
        <w:jc w:val="left"/>
        <w:rPr>
          <w:color w:val="auto"/>
          <w:szCs w:val="24"/>
        </w:rPr>
      </w:pPr>
      <w:r w:rsidRPr="00511303">
        <w:rPr>
          <w:b/>
          <w:bCs/>
          <w:color w:val="auto"/>
          <w:szCs w:val="24"/>
        </w:rPr>
        <w:t xml:space="preserve">Figure </w:t>
      </w:r>
      <w:r w:rsidR="00960562" w:rsidRPr="00511303">
        <w:rPr>
          <w:b/>
          <w:bCs/>
          <w:noProof/>
          <w:color w:val="auto"/>
          <w:szCs w:val="24"/>
        </w:rPr>
        <w:t>9</w:t>
      </w:r>
      <w:bookmarkEnd w:id="42"/>
      <w:r w:rsidRPr="00511303">
        <w:rPr>
          <w:b/>
          <w:bCs/>
          <w:color w:val="auto"/>
          <w:szCs w:val="24"/>
        </w:rPr>
        <w:t>:</w:t>
      </w:r>
      <w:r w:rsidRPr="00511303">
        <w:rPr>
          <w:b/>
          <w:iCs w:val="0"/>
          <w:color w:val="auto"/>
          <w:szCs w:val="24"/>
        </w:rPr>
        <w:t xml:space="preserve"> </w:t>
      </w:r>
      <w:r w:rsidR="00E94CD3" w:rsidRPr="00511303">
        <w:rPr>
          <w:b/>
          <w:color w:val="auto"/>
          <w:szCs w:val="24"/>
        </w:rPr>
        <w:t>Melting temperature analysis.</w:t>
      </w:r>
      <w:r w:rsidR="00E94CD3" w:rsidRPr="00511303">
        <w:rPr>
          <w:color w:val="auto"/>
          <w:szCs w:val="24"/>
        </w:rPr>
        <w:t xml:space="preserve"> (</w:t>
      </w:r>
      <w:r w:rsidR="00E94CD3" w:rsidRPr="00511303">
        <w:rPr>
          <w:b/>
          <w:color w:val="auto"/>
          <w:szCs w:val="24"/>
        </w:rPr>
        <w:t>A</w:t>
      </w:r>
      <w:r w:rsidR="00E94CD3" w:rsidRPr="00511303">
        <w:rPr>
          <w:color w:val="auto"/>
          <w:szCs w:val="24"/>
        </w:rPr>
        <w:t xml:space="preserve">) </w:t>
      </w:r>
      <w:r w:rsidRPr="00511303">
        <w:rPr>
          <w:color w:val="auto"/>
          <w:szCs w:val="24"/>
        </w:rPr>
        <w:t>The f</w:t>
      </w:r>
      <w:r w:rsidR="00E94CD3" w:rsidRPr="00511303">
        <w:rPr>
          <w:color w:val="auto"/>
          <w:szCs w:val="24"/>
        </w:rPr>
        <w:t xml:space="preserve">luorescence signal in each well decreases with </w:t>
      </w:r>
      <w:r w:rsidR="00C42E62" w:rsidRPr="00511303">
        <w:rPr>
          <w:color w:val="auto"/>
          <w:szCs w:val="24"/>
        </w:rPr>
        <w:t xml:space="preserve">the </w:t>
      </w:r>
      <w:r w:rsidR="00E94CD3" w:rsidRPr="00511303">
        <w:rPr>
          <w:color w:val="auto"/>
          <w:szCs w:val="24"/>
        </w:rPr>
        <w:t xml:space="preserve">increasing temperature. </w:t>
      </w:r>
      <w:r w:rsidR="00E94CD3" w:rsidRPr="00511303">
        <w:rPr>
          <w:color w:val="auto"/>
          <w:szCs w:val="24"/>
          <w:shd w:val="clear" w:color="auto" w:fill="FFFFFF"/>
        </w:rPr>
        <w:t>(</w:t>
      </w:r>
      <w:r w:rsidR="00E94CD3" w:rsidRPr="00511303">
        <w:rPr>
          <w:b/>
          <w:color w:val="auto"/>
          <w:szCs w:val="24"/>
          <w:shd w:val="clear" w:color="auto" w:fill="FFFFFF"/>
        </w:rPr>
        <w:t>B</w:t>
      </w:r>
      <w:r w:rsidR="00E94CD3" w:rsidRPr="00511303">
        <w:rPr>
          <w:color w:val="auto"/>
          <w:szCs w:val="24"/>
          <w:shd w:val="clear" w:color="auto" w:fill="FFFFFF"/>
        </w:rPr>
        <w:t>)</w:t>
      </w:r>
      <w:r w:rsidR="00E94CD3" w:rsidRPr="00511303">
        <w:rPr>
          <w:b/>
          <w:color w:val="auto"/>
          <w:szCs w:val="24"/>
          <w:shd w:val="clear" w:color="auto" w:fill="FFFFFF"/>
        </w:rPr>
        <w:t xml:space="preserve"> </w:t>
      </w:r>
      <w:r w:rsidR="00E94CD3" w:rsidRPr="00511303">
        <w:rPr>
          <w:color w:val="auto"/>
          <w:szCs w:val="24"/>
          <w:shd w:val="clear" w:color="auto" w:fill="FFFFFF"/>
        </w:rPr>
        <w:t xml:space="preserve">The identity of the PCR products was confirmed by the melting temperature peak in melting curve analysis. The field flower and leaf samples show peaks at 85.2 </w:t>
      </w:r>
      <w:r w:rsidR="00E94CD3" w:rsidRPr="00511303">
        <w:rPr>
          <w:color w:val="auto"/>
          <w:szCs w:val="24"/>
        </w:rPr>
        <w:t>°C</w:t>
      </w:r>
      <w:r w:rsidR="00E94CD3" w:rsidRPr="00511303">
        <w:rPr>
          <w:color w:val="auto"/>
          <w:szCs w:val="24"/>
          <w:shd w:val="clear" w:color="auto" w:fill="FFFFFF"/>
        </w:rPr>
        <w:t xml:space="preserve"> and 84.8 </w:t>
      </w:r>
      <w:r w:rsidR="00E94CD3" w:rsidRPr="00511303">
        <w:rPr>
          <w:color w:val="auto"/>
          <w:szCs w:val="24"/>
        </w:rPr>
        <w:t>°C.</w:t>
      </w:r>
      <w:r w:rsidR="00E94CD3" w:rsidRPr="00511303">
        <w:rPr>
          <w:color w:val="auto"/>
          <w:szCs w:val="24"/>
          <w:shd w:val="clear" w:color="auto" w:fill="FFFFFF"/>
        </w:rPr>
        <w:t xml:space="preserve"> These are close to the peak produced by </w:t>
      </w:r>
      <w:r w:rsidR="00E94CD3" w:rsidRPr="00511303">
        <w:rPr>
          <w:i/>
          <w:color w:val="auto"/>
          <w:szCs w:val="24"/>
        </w:rPr>
        <w:t>M. chamomilla</w:t>
      </w:r>
      <w:r w:rsidR="00E94CD3" w:rsidRPr="00511303">
        <w:rPr>
          <w:color w:val="auto"/>
          <w:szCs w:val="24"/>
        </w:rPr>
        <w:t xml:space="preserve"> positive control. The </w:t>
      </w:r>
      <w:r w:rsidR="00E94CD3" w:rsidRPr="00511303">
        <w:rPr>
          <w:i/>
          <w:color w:val="auto"/>
          <w:szCs w:val="24"/>
        </w:rPr>
        <w:t xml:space="preserve">C. </w:t>
      </w:r>
      <w:proofErr w:type="spellStart"/>
      <w:r w:rsidR="00E94CD3" w:rsidRPr="00511303">
        <w:rPr>
          <w:i/>
          <w:color w:val="auto"/>
          <w:szCs w:val="24"/>
        </w:rPr>
        <w:t>nobile</w:t>
      </w:r>
      <w:proofErr w:type="spellEnd"/>
      <w:r w:rsidR="00E94CD3" w:rsidRPr="00511303">
        <w:rPr>
          <w:color w:val="auto"/>
          <w:szCs w:val="24"/>
        </w:rPr>
        <w:t xml:space="preserve"> positive control produced a peak at 79.1 °C, which is different from the other three samples.</w:t>
      </w:r>
    </w:p>
    <w:p w14:paraId="57A5E643" w14:textId="77777777" w:rsidR="00511303" w:rsidRDefault="00511303" w:rsidP="00511303">
      <w:pPr>
        <w:pStyle w:val="Caption"/>
        <w:spacing w:after="0"/>
        <w:jc w:val="left"/>
        <w:rPr>
          <w:b/>
          <w:bCs/>
          <w:color w:val="auto"/>
          <w:szCs w:val="24"/>
        </w:rPr>
      </w:pPr>
      <w:bookmarkStart w:id="43" w:name="_Ref45828413"/>
    </w:p>
    <w:p w14:paraId="4CFC447B" w14:textId="2388F183" w:rsidR="00E94CD3" w:rsidRPr="00511303" w:rsidRDefault="00E24D02" w:rsidP="00511303">
      <w:pPr>
        <w:pStyle w:val="Caption"/>
        <w:spacing w:after="0"/>
        <w:jc w:val="left"/>
        <w:rPr>
          <w:b/>
          <w:bCs/>
          <w:iCs w:val="0"/>
          <w:color w:val="auto"/>
          <w:szCs w:val="24"/>
        </w:rPr>
      </w:pPr>
      <w:r w:rsidRPr="00511303">
        <w:rPr>
          <w:b/>
          <w:bCs/>
          <w:color w:val="auto"/>
          <w:szCs w:val="24"/>
        </w:rPr>
        <w:t xml:space="preserve">Figure </w:t>
      </w:r>
      <w:r w:rsidR="00960562" w:rsidRPr="00511303">
        <w:rPr>
          <w:b/>
          <w:bCs/>
          <w:noProof/>
          <w:color w:val="auto"/>
          <w:szCs w:val="24"/>
        </w:rPr>
        <w:t>10</w:t>
      </w:r>
      <w:bookmarkEnd w:id="43"/>
      <w:r w:rsidRPr="00511303">
        <w:rPr>
          <w:b/>
          <w:bCs/>
          <w:color w:val="auto"/>
          <w:szCs w:val="24"/>
        </w:rPr>
        <w:t>:</w:t>
      </w:r>
      <w:r w:rsidRPr="00511303">
        <w:rPr>
          <w:b/>
          <w:bCs/>
          <w:iCs w:val="0"/>
          <w:color w:val="auto"/>
          <w:szCs w:val="24"/>
        </w:rPr>
        <w:t xml:space="preserve"> </w:t>
      </w:r>
      <w:r w:rsidR="00E94CD3" w:rsidRPr="00511303">
        <w:rPr>
          <w:b/>
          <w:bCs/>
          <w:color w:val="auto"/>
          <w:szCs w:val="24"/>
        </w:rPr>
        <w:t>Melting temperature peak variation between positive control and field samples</w:t>
      </w:r>
      <w:r w:rsidR="00E94CD3" w:rsidRPr="00511303">
        <w:rPr>
          <w:b/>
          <w:bCs/>
          <w:i/>
          <w:color w:val="auto"/>
          <w:szCs w:val="24"/>
        </w:rPr>
        <w:t>.</w:t>
      </w:r>
    </w:p>
    <w:p w14:paraId="4F9A6853" w14:textId="77777777" w:rsidR="00511303" w:rsidRDefault="00511303" w:rsidP="00511303">
      <w:pPr>
        <w:pStyle w:val="Caption"/>
        <w:spacing w:after="0"/>
        <w:jc w:val="left"/>
        <w:rPr>
          <w:b/>
          <w:bCs/>
          <w:color w:val="auto"/>
          <w:szCs w:val="24"/>
        </w:rPr>
      </w:pPr>
    </w:p>
    <w:p w14:paraId="069BB08B" w14:textId="2C4AE0AF" w:rsidR="00E94CD3" w:rsidRPr="00511303" w:rsidRDefault="00E94CD3" w:rsidP="00511303">
      <w:pPr>
        <w:pStyle w:val="Caption"/>
        <w:spacing w:after="0"/>
        <w:jc w:val="left"/>
        <w:rPr>
          <w:b/>
          <w:bCs/>
          <w:color w:val="auto"/>
          <w:szCs w:val="24"/>
        </w:rPr>
      </w:pPr>
      <w:r w:rsidRPr="00511303">
        <w:rPr>
          <w:b/>
          <w:bCs/>
          <w:color w:val="auto"/>
          <w:szCs w:val="24"/>
        </w:rPr>
        <w:t xml:space="preserve">Table </w:t>
      </w:r>
      <w:r w:rsidR="00960562" w:rsidRPr="00511303">
        <w:rPr>
          <w:b/>
          <w:bCs/>
          <w:noProof/>
          <w:color w:val="auto"/>
          <w:szCs w:val="24"/>
        </w:rPr>
        <w:t>1</w:t>
      </w:r>
      <w:r w:rsidRPr="00511303">
        <w:rPr>
          <w:b/>
          <w:bCs/>
          <w:color w:val="auto"/>
          <w:szCs w:val="24"/>
        </w:rPr>
        <w:t xml:space="preserve">: qPCR thermocycling conditions for </w:t>
      </w:r>
      <w:r w:rsidRPr="00511303">
        <w:rPr>
          <w:b/>
          <w:bCs/>
          <w:i/>
          <w:color w:val="auto"/>
          <w:szCs w:val="24"/>
        </w:rPr>
        <w:t xml:space="preserve">M. chamomilla and C. </w:t>
      </w:r>
      <w:proofErr w:type="spellStart"/>
      <w:r w:rsidRPr="00511303">
        <w:rPr>
          <w:b/>
          <w:bCs/>
          <w:i/>
          <w:color w:val="auto"/>
          <w:szCs w:val="24"/>
        </w:rPr>
        <w:t>nobile</w:t>
      </w:r>
      <w:proofErr w:type="spellEnd"/>
      <w:r w:rsidRPr="00511303">
        <w:rPr>
          <w:b/>
          <w:bCs/>
          <w:color w:val="auto"/>
          <w:szCs w:val="24"/>
        </w:rPr>
        <w:t xml:space="preserve"> identification test</w:t>
      </w:r>
      <w:r w:rsidR="0063496E" w:rsidRPr="00511303">
        <w:rPr>
          <w:b/>
          <w:bCs/>
          <w:color w:val="auto"/>
          <w:szCs w:val="24"/>
        </w:rPr>
        <w:t>s</w:t>
      </w:r>
      <w:r w:rsidRPr="00511303">
        <w:rPr>
          <w:b/>
          <w:bCs/>
          <w:color w:val="auto"/>
          <w:szCs w:val="24"/>
        </w:rPr>
        <w:t>.</w:t>
      </w:r>
    </w:p>
    <w:p w14:paraId="1A3538B6" w14:textId="77777777" w:rsidR="00511303" w:rsidRDefault="00511303" w:rsidP="00511303">
      <w:pPr>
        <w:pStyle w:val="Caption"/>
        <w:spacing w:after="0"/>
        <w:jc w:val="left"/>
        <w:rPr>
          <w:b/>
          <w:bCs/>
          <w:color w:val="auto"/>
          <w:szCs w:val="24"/>
        </w:rPr>
      </w:pPr>
    </w:p>
    <w:p w14:paraId="1DD08A8E" w14:textId="54354216" w:rsidR="00E94CD3" w:rsidRPr="00511303" w:rsidRDefault="00E94CD3" w:rsidP="00511303">
      <w:pPr>
        <w:pStyle w:val="Caption"/>
        <w:spacing w:after="0"/>
        <w:jc w:val="left"/>
        <w:rPr>
          <w:b/>
          <w:bCs/>
          <w:color w:val="auto"/>
          <w:szCs w:val="24"/>
        </w:rPr>
      </w:pPr>
      <w:r w:rsidRPr="00511303">
        <w:rPr>
          <w:b/>
          <w:bCs/>
          <w:color w:val="auto"/>
          <w:szCs w:val="24"/>
        </w:rPr>
        <w:t xml:space="preserve">Table </w:t>
      </w:r>
      <w:r w:rsidR="00960562" w:rsidRPr="00511303">
        <w:rPr>
          <w:b/>
          <w:bCs/>
          <w:noProof/>
          <w:color w:val="auto"/>
          <w:szCs w:val="24"/>
        </w:rPr>
        <w:t>2</w:t>
      </w:r>
      <w:r w:rsidRPr="00511303">
        <w:rPr>
          <w:b/>
          <w:bCs/>
          <w:color w:val="auto"/>
          <w:szCs w:val="24"/>
        </w:rPr>
        <w:t xml:space="preserve">: Primer pairs for </w:t>
      </w:r>
      <w:r w:rsidRPr="00511303">
        <w:rPr>
          <w:b/>
          <w:bCs/>
          <w:i/>
          <w:color w:val="auto"/>
          <w:szCs w:val="24"/>
        </w:rPr>
        <w:t>M. chamomilla</w:t>
      </w:r>
      <w:r w:rsidRPr="00511303">
        <w:rPr>
          <w:b/>
          <w:bCs/>
          <w:color w:val="auto"/>
          <w:szCs w:val="24"/>
        </w:rPr>
        <w:t xml:space="preserve"> and </w:t>
      </w:r>
      <w:r w:rsidRPr="00511303">
        <w:rPr>
          <w:b/>
          <w:bCs/>
          <w:i/>
          <w:color w:val="auto"/>
          <w:szCs w:val="24"/>
        </w:rPr>
        <w:t xml:space="preserve">C. </w:t>
      </w:r>
      <w:proofErr w:type="spellStart"/>
      <w:r w:rsidRPr="00511303">
        <w:rPr>
          <w:b/>
          <w:bCs/>
          <w:i/>
          <w:color w:val="auto"/>
          <w:szCs w:val="24"/>
        </w:rPr>
        <w:t>nobile</w:t>
      </w:r>
      <w:proofErr w:type="spellEnd"/>
      <w:r w:rsidRPr="00511303">
        <w:rPr>
          <w:b/>
          <w:bCs/>
          <w:color w:val="auto"/>
          <w:szCs w:val="24"/>
        </w:rPr>
        <w:t xml:space="preserve"> identification test</w:t>
      </w:r>
      <w:r w:rsidR="0063496E" w:rsidRPr="00511303">
        <w:rPr>
          <w:b/>
          <w:bCs/>
          <w:color w:val="auto"/>
          <w:szCs w:val="24"/>
        </w:rPr>
        <w:t>s</w:t>
      </w:r>
      <w:r w:rsidRPr="00511303">
        <w:rPr>
          <w:b/>
          <w:bCs/>
          <w:color w:val="auto"/>
          <w:szCs w:val="24"/>
        </w:rPr>
        <w:t>.</w:t>
      </w:r>
    </w:p>
    <w:p w14:paraId="38D78FBF" w14:textId="77777777" w:rsidR="00511303" w:rsidRDefault="00511303" w:rsidP="00511303">
      <w:pPr>
        <w:pStyle w:val="Caption"/>
        <w:spacing w:after="0"/>
        <w:jc w:val="left"/>
        <w:rPr>
          <w:b/>
          <w:bCs/>
          <w:color w:val="auto"/>
          <w:szCs w:val="24"/>
        </w:rPr>
      </w:pPr>
    </w:p>
    <w:p w14:paraId="64603D0E" w14:textId="25F81202" w:rsidR="00E94CD3" w:rsidRPr="00511303" w:rsidRDefault="00E94CD3" w:rsidP="00511303">
      <w:pPr>
        <w:pStyle w:val="Caption"/>
        <w:spacing w:after="0"/>
        <w:jc w:val="left"/>
        <w:rPr>
          <w:b/>
          <w:bCs/>
          <w:color w:val="auto"/>
          <w:szCs w:val="24"/>
        </w:rPr>
      </w:pPr>
      <w:r w:rsidRPr="00511303">
        <w:rPr>
          <w:b/>
          <w:bCs/>
          <w:color w:val="auto"/>
          <w:szCs w:val="24"/>
        </w:rPr>
        <w:t xml:space="preserve">Table </w:t>
      </w:r>
      <w:r w:rsidR="00960562" w:rsidRPr="00511303">
        <w:rPr>
          <w:b/>
          <w:bCs/>
          <w:noProof/>
          <w:color w:val="auto"/>
          <w:szCs w:val="24"/>
        </w:rPr>
        <w:t>3</w:t>
      </w:r>
      <w:r w:rsidRPr="00511303">
        <w:rPr>
          <w:b/>
          <w:bCs/>
          <w:color w:val="auto"/>
          <w:szCs w:val="24"/>
        </w:rPr>
        <w:t xml:space="preserve">: Well types and descriptions for </w:t>
      </w:r>
      <w:r w:rsidRPr="00511303">
        <w:rPr>
          <w:b/>
          <w:bCs/>
          <w:i/>
          <w:color w:val="auto"/>
          <w:szCs w:val="24"/>
        </w:rPr>
        <w:t>M. chamomilla</w:t>
      </w:r>
      <w:r w:rsidRPr="00511303">
        <w:rPr>
          <w:b/>
          <w:bCs/>
          <w:color w:val="auto"/>
          <w:szCs w:val="24"/>
        </w:rPr>
        <w:t xml:space="preserve"> and </w:t>
      </w:r>
      <w:r w:rsidRPr="00511303">
        <w:rPr>
          <w:b/>
          <w:bCs/>
          <w:i/>
          <w:color w:val="auto"/>
          <w:szCs w:val="24"/>
        </w:rPr>
        <w:t xml:space="preserve">C. </w:t>
      </w:r>
      <w:proofErr w:type="spellStart"/>
      <w:r w:rsidRPr="00511303">
        <w:rPr>
          <w:b/>
          <w:bCs/>
          <w:i/>
          <w:color w:val="auto"/>
          <w:szCs w:val="24"/>
        </w:rPr>
        <w:t>nobile</w:t>
      </w:r>
      <w:proofErr w:type="spellEnd"/>
      <w:r w:rsidRPr="00511303">
        <w:rPr>
          <w:b/>
          <w:bCs/>
          <w:color w:val="auto"/>
          <w:szCs w:val="24"/>
        </w:rPr>
        <w:t xml:space="preserve"> identification test</w:t>
      </w:r>
      <w:r w:rsidR="0063496E" w:rsidRPr="00511303">
        <w:rPr>
          <w:b/>
          <w:bCs/>
          <w:color w:val="auto"/>
          <w:szCs w:val="24"/>
        </w:rPr>
        <w:t>s</w:t>
      </w:r>
      <w:r w:rsidRPr="00511303">
        <w:rPr>
          <w:b/>
          <w:bCs/>
          <w:color w:val="auto"/>
          <w:szCs w:val="24"/>
        </w:rPr>
        <w:t>.</w:t>
      </w:r>
    </w:p>
    <w:p w14:paraId="34157235" w14:textId="77777777" w:rsidR="00511303" w:rsidRDefault="00511303" w:rsidP="00511303">
      <w:pPr>
        <w:pStyle w:val="Caption"/>
        <w:spacing w:after="0"/>
        <w:jc w:val="left"/>
        <w:rPr>
          <w:b/>
          <w:bCs/>
          <w:color w:val="auto"/>
          <w:szCs w:val="24"/>
        </w:rPr>
      </w:pPr>
      <w:bookmarkStart w:id="44" w:name="_Ref47260236"/>
    </w:p>
    <w:p w14:paraId="5B132943" w14:textId="3194C9FB" w:rsidR="00E94CD3" w:rsidRPr="00511303" w:rsidRDefault="00E94CD3" w:rsidP="00511303">
      <w:pPr>
        <w:pStyle w:val="Caption"/>
        <w:spacing w:after="0"/>
        <w:jc w:val="left"/>
        <w:rPr>
          <w:b/>
          <w:bCs/>
          <w:noProof/>
          <w:color w:val="auto"/>
          <w:szCs w:val="24"/>
        </w:rPr>
      </w:pPr>
      <w:r w:rsidRPr="00511303">
        <w:rPr>
          <w:b/>
          <w:bCs/>
          <w:color w:val="auto"/>
          <w:szCs w:val="24"/>
        </w:rPr>
        <w:t xml:space="preserve">Table </w:t>
      </w:r>
      <w:r w:rsidR="00960562" w:rsidRPr="00511303">
        <w:rPr>
          <w:b/>
          <w:bCs/>
          <w:noProof/>
          <w:color w:val="auto"/>
          <w:szCs w:val="24"/>
        </w:rPr>
        <w:t>4</w:t>
      </w:r>
      <w:bookmarkEnd w:id="44"/>
      <w:r w:rsidRPr="00511303">
        <w:rPr>
          <w:b/>
          <w:bCs/>
          <w:color w:val="auto"/>
          <w:szCs w:val="24"/>
        </w:rPr>
        <w:t xml:space="preserve">: Master-mix composition for </w:t>
      </w:r>
      <w:r w:rsidRPr="00511303">
        <w:rPr>
          <w:b/>
          <w:bCs/>
          <w:i/>
          <w:color w:val="auto"/>
          <w:szCs w:val="24"/>
        </w:rPr>
        <w:t>M. chamomilla</w:t>
      </w:r>
      <w:r w:rsidRPr="00511303">
        <w:rPr>
          <w:b/>
          <w:bCs/>
          <w:color w:val="auto"/>
          <w:szCs w:val="24"/>
        </w:rPr>
        <w:t xml:space="preserve"> and </w:t>
      </w:r>
      <w:r w:rsidRPr="00511303">
        <w:rPr>
          <w:b/>
          <w:bCs/>
          <w:i/>
          <w:color w:val="auto"/>
          <w:szCs w:val="24"/>
        </w:rPr>
        <w:t xml:space="preserve">C. </w:t>
      </w:r>
      <w:proofErr w:type="spellStart"/>
      <w:r w:rsidRPr="00511303">
        <w:rPr>
          <w:b/>
          <w:bCs/>
          <w:i/>
          <w:color w:val="auto"/>
          <w:szCs w:val="24"/>
        </w:rPr>
        <w:t>nobile</w:t>
      </w:r>
      <w:proofErr w:type="spellEnd"/>
      <w:r w:rsidRPr="00511303">
        <w:rPr>
          <w:b/>
          <w:bCs/>
          <w:i/>
          <w:color w:val="auto"/>
          <w:szCs w:val="24"/>
        </w:rPr>
        <w:t xml:space="preserve"> </w:t>
      </w:r>
      <w:r w:rsidRPr="00511303">
        <w:rPr>
          <w:b/>
          <w:bCs/>
          <w:color w:val="auto"/>
          <w:szCs w:val="24"/>
        </w:rPr>
        <w:t>identification test</w:t>
      </w:r>
      <w:r w:rsidR="0063496E" w:rsidRPr="00511303">
        <w:rPr>
          <w:b/>
          <w:bCs/>
          <w:color w:val="auto"/>
          <w:szCs w:val="24"/>
        </w:rPr>
        <w:t>s</w:t>
      </w:r>
      <w:r w:rsidRPr="00511303">
        <w:rPr>
          <w:b/>
          <w:bCs/>
          <w:noProof/>
          <w:color w:val="auto"/>
          <w:szCs w:val="24"/>
        </w:rPr>
        <w:t>.</w:t>
      </w:r>
    </w:p>
    <w:p w14:paraId="71F655FF" w14:textId="7FE1ABEE" w:rsidR="00511303" w:rsidRDefault="00511303" w:rsidP="00511303">
      <w:pPr>
        <w:pStyle w:val="Caption"/>
        <w:spacing w:after="0"/>
        <w:jc w:val="left"/>
        <w:rPr>
          <w:b/>
          <w:bCs/>
          <w:color w:val="auto"/>
          <w:szCs w:val="24"/>
        </w:rPr>
      </w:pPr>
    </w:p>
    <w:p w14:paraId="0922CDC1" w14:textId="056AEC42" w:rsidR="00E94CD3" w:rsidRPr="00511303" w:rsidRDefault="00E94CD3" w:rsidP="00511303">
      <w:pPr>
        <w:pStyle w:val="Caption"/>
        <w:spacing w:after="0"/>
        <w:jc w:val="left"/>
        <w:rPr>
          <w:b/>
          <w:bCs/>
          <w:color w:val="auto"/>
          <w:szCs w:val="24"/>
        </w:rPr>
      </w:pPr>
      <w:r w:rsidRPr="00511303">
        <w:rPr>
          <w:b/>
          <w:bCs/>
          <w:color w:val="auto"/>
          <w:szCs w:val="24"/>
        </w:rPr>
        <w:t xml:space="preserve">Table </w:t>
      </w:r>
      <w:r w:rsidR="00960562" w:rsidRPr="00511303">
        <w:rPr>
          <w:b/>
          <w:bCs/>
          <w:noProof/>
          <w:color w:val="auto"/>
          <w:szCs w:val="24"/>
        </w:rPr>
        <w:t>5</w:t>
      </w:r>
      <w:r w:rsidRPr="00511303">
        <w:rPr>
          <w:b/>
          <w:bCs/>
          <w:color w:val="auto"/>
          <w:szCs w:val="24"/>
        </w:rPr>
        <w:t>: Rules for qPCR result interpretation.</w:t>
      </w:r>
    </w:p>
    <w:p w14:paraId="7CC7066A" w14:textId="77777777" w:rsidR="00511303" w:rsidRDefault="00511303" w:rsidP="00511303">
      <w:pPr>
        <w:jc w:val="left"/>
        <w:rPr>
          <w:b/>
          <w:bCs/>
        </w:rPr>
      </w:pPr>
    </w:p>
    <w:p w14:paraId="56C54FB4" w14:textId="2E6F3EC0" w:rsidR="005A49B6" w:rsidRPr="00511303" w:rsidRDefault="005A49B6" w:rsidP="00511303">
      <w:pPr>
        <w:jc w:val="left"/>
        <w:rPr>
          <w:b/>
        </w:rPr>
      </w:pPr>
      <w:r w:rsidRPr="00511303">
        <w:rPr>
          <w:b/>
          <w:bCs/>
        </w:rPr>
        <w:t>DIS</w:t>
      </w:r>
      <w:r w:rsidRPr="00511303">
        <w:rPr>
          <w:b/>
        </w:rPr>
        <w:t>CUSSION</w:t>
      </w:r>
      <w:bookmarkEnd w:id="34"/>
      <w:r w:rsidRPr="00511303">
        <w:rPr>
          <w:b/>
          <w:bCs/>
        </w:rPr>
        <w:t>:</w:t>
      </w:r>
    </w:p>
    <w:p w14:paraId="4DB42AA5" w14:textId="7639E50A" w:rsidR="003C29CB" w:rsidRPr="00511303" w:rsidRDefault="003C29CB" w:rsidP="00511303">
      <w:pPr>
        <w:jc w:val="left"/>
        <w:rPr>
          <w:color w:val="000000" w:themeColor="text1"/>
        </w:rPr>
      </w:pPr>
      <w:bookmarkStart w:id="45" w:name="_Hlk47011437"/>
      <w:r w:rsidRPr="00511303">
        <w:rPr>
          <w:color w:val="000000" w:themeColor="text1"/>
        </w:rPr>
        <w:t>The design of primers and template selection are the crucial steps in obtaining an efficient and specific qPCR amplification. After identifying a suitable template, primer design software is typically used to aid selection of primers based on design variables such as primer length, melting temperature, and GC content</w:t>
      </w:r>
      <w:r w:rsidR="00851B0D" w:rsidRPr="00511303">
        <w:rPr>
          <w:noProof/>
          <w:color w:val="000000" w:themeColor="text1"/>
          <w:vertAlign w:val="superscript"/>
        </w:rPr>
        <w:t>33,34</w:t>
      </w:r>
      <w:r w:rsidRPr="00511303">
        <w:rPr>
          <w:color w:val="000000" w:themeColor="text1"/>
        </w:rPr>
        <w:t>. Optimization and validation can be performed under the expected experimental conditions of the assay to ensure specificity, sensitivity, and robustness of a PCR reaction</w:t>
      </w:r>
      <w:r w:rsidR="00851B0D" w:rsidRPr="00511303">
        <w:rPr>
          <w:noProof/>
          <w:color w:val="000000" w:themeColor="text1"/>
          <w:vertAlign w:val="superscript"/>
        </w:rPr>
        <w:t>35</w:t>
      </w:r>
      <w:r w:rsidRPr="00511303">
        <w:rPr>
          <w:color w:val="000000" w:themeColor="text1"/>
        </w:rPr>
        <w:t>. Sub-optimal primer design may result in primer-dimer formation, wherein primer interactions produce non-specific products</w:t>
      </w:r>
      <w:r w:rsidR="00851B0D" w:rsidRPr="00511303">
        <w:rPr>
          <w:noProof/>
          <w:color w:val="000000" w:themeColor="text1"/>
          <w:vertAlign w:val="superscript"/>
        </w:rPr>
        <w:t>36</w:t>
      </w:r>
      <w:r w:rsidRPr="00511303">
        <w:rPr>
          <w:color w:val="000000" w:themeColor="text1"/>
        </w:rPr>
        <w:t>.</w:t>
      </w:r>
    </w:p>
    <w:p w14:paraId="13D4D688" w14:textId="77777777" w:rsidR="003C29CB" w:rsidRPr="00511303" w:rsidRDefault="003C29CB" w:rsidP="00511303">
      <w:pPr>
        <w:jc w:val="left"/>
        <w:rPr>
          <w:color w:val="000000" w:themeColor="text1"/>
        </w:rPr>
      </w:pPr>
    </w:p>
    <w:p w14:paraId="6736EA08" w14:textId="64E3D893" w:rsidR="003C29CB" w:rsidRPr="00511303" w:rsidRDefault="003C29CB" w:rsidP="00511303">
      <w:pPr>
        <w:jc w:val="left"/>
        <w:rPr>
          <w:color w:val="000000" w:themeColor="text1"/>
        </w:rPr>
      </w:pPr>
      <w:r w:rsidRPr="00511303">
        <w:rPr>
          <w:color w:val="000000" w:themeColor="text1"/>
        </w:rPr>
        <w:t xml:space="preserve">The no template controls (NTC) used in this study check for both DNA contamination and the </w:t>
      </w:r>
      <w:r w:rsidRPr="00511303">
        <w:rPr>
          <w:color w:val="000000" w:themeColor="text1"/>
        </w:rPr>
        <w:lastRenderedPageBreak/>
        <w:t>presence of primer-dimers that could affect the assay. Results showed no amplification, a good indication that both DNA contamination and primer-dimers are not a concern. DNA contamination and primer-dimers are manifested in melt curves through no template controls, and as extra peaks in melt curves of positive controls. Typically, the melt curve of a positive control is expected to contain a single peak, unless AT-rich subdomains in the template cause uneven melting. Double peaks could be predicted by simulating melting assays using</w:t>
      </w:r>
      <w:r w:rsidR="005568E9" w:rsidRPr="00511303">
        <w:rPr>
          <w:color w:val="000000" w:themeColor="text1"/>
        </w:rPr>
        <w:t xml:space="preserve"> the</w:t>
      </w:r>
      <w:r w:rsidRPr="00511303">
        <w:rPr>
          <w:color w:val="000000" w:themeColor="text1"/>
        </w:rPr>
        <w:t xml:space="preserve"> </w:t>
      </w:r>
      <w:proofErr w:type="spellStart"/>
      <w:r w:rsidRPr="00511303">
        <w:rPr>
          <w:color w:val="000000" w:themeColor="text1"/>
        </w:rPr>
        <w:t>uMELT</w:t>
      </w:r>
      <w:proofErr w:type="spellEnd"/>
      <w:r w:rsidRPr="00511303">
        <w:rPr>
          <w:color w:val="000000" w:themeColor="text1"/>
        </w:rPr>
        <w:t xml:space="preserve"> software</w:t>
      </w:r>
      <w:r w:rsidR="00851B0D" w:rsidRPr="00511303">
        <w:rPr>
          <w:noProof/>
          <w:color w:val="000000" w:themeColor="text1"/>
          <w:vertAlign w:val="superscript"/>
        </w:rPr>
        <w:t>37</w:t>
      </w:r>
      <w:r w:rsidRPr="00511303">
        <w:rPr>
          <w:color w:val="000000" w:themeColor="text1"/>
        </w:rPr>
        <w:t>. In this study, the gold standard of running the PCR product on agarose gel was used to confirm the presence of target PCR product and absence of contamination and primer-dimers.</w:t>
      </w:r>
    </w:p>
    <w:p w14:paraId="66939672" w14:textId="77777777" w:rsidR="003C29CB" w:rsidRPr="00511303" w:rsidRDefault="003C29CB" w:rsidP="00511303">
      <w:pPr>
        <w:jc w:val="left"/>
        <w:rPr>
          <w:color w:val="808080" w:themeColor="background1" w:themeShade="80"/>
        </w:rPr>
      </w:pPr>
    </w:p>
    <w:p w14:paraId="3C40B554" w14:textId="470DAA39" w:rsidR="007C6EAE" w:rsidRPr="00511303" w:rsidRDefault="00917EBD" w:rsidP="00511303">
      <w:pPr>
        <w:jc w:val="left"/>
        <w:rPr>
          <w:color w:val="000000" w:themeColor="text1"/>
        </w:rPr>
      </w:pPr>
      <w:bookmarkStart w:id="46" w:name="_Hlk47016432"/>
      <w:r w:rsidRPr="00511303">
        <w:rPr>
          <w:color w:val="000000" w:themeColor="text1"/>
        </w:rPr>
        <w:t xml:space="preserve">A considerable challenge in </w:t>
      </w:r>
      <w:r w:rsidR="005A49B6" w:rsidRPr="00511303">
        <w:rPr>
          <w:color w:val="000000" w:themeColor="text1"/>
        </w:rPr>
        <w:t>botanical material molecular analysis</w:t>
      </w:r>
      <w:r w:rsidRPr="00511303">
        <w:rPr>
          <w:color w:val="000000" w:themeColor="text1"/>
        </w:rPr>
        <w:t xml:space="preserve"> is</w:t>
      </w:r>
      <w:r w:rsidR="005A49B6" w:rsidRPr="00511303">
        <w:rPr>
          <w:color w:val="000000" w:themeColor="text1"/>
        </w:rPr>
        <w:t xml:space="preserve"> </w:t>
      </w:r>
      <w:r w:rsidR="00F108DA" w:rsidRPr="00511303">
        <w:rPr>
          <w:color w:val="000000" w:themeColor="text1"/>
        </w:rPr>
        <w:t>obtaining good-</w:t>
      </w:r>
      <w:r w:rsidRPr="00511303">
        <w:rPr>
          <w:color w:val="000000" w:themeColor="text1"/>
        </w:rPr>
        <w:t xml:space="preserve">quality DNA following the botanical DNA </w:t>
      </w:r>
      <w:r w:rsidR="00CA133C" w:rsidRPr="00511303">
        <w:rPr>
          <w:color w:val="000000" w:themeColor="text1"/>
        </w:rPr>
        <w:t>extract</w:t>
      </w:r>
      <w:r w:rsidRPr="00511303">
        <w:rPr>
          <w:color w:val="000000" w:themeColor="text1"/>
        </w:rPr>
        <w:t>ion process</w:t>
      </w:r>
      <w:r w:rsidR="005A49B6" w:rsidRPr="00511303">
        <w:rPr>
          <w:color w:val="000000" w:themeColor="text1"/>
        </w:rPr>
        <w:t xml:space="preserve">. Botanical materials are traded and consumed for the active chemical compounds that </w:t>
      </w:r>
      <w:r w:rsidR="00AC495A" w:rsidRPr="00511303">
        <w:rPr>
          <w:color w:val="000000" w:themeColor="text1"/>
        </w:rPr>
        <w:t xml:space="preserve">are </w:t>
      </w:r>
      <w:r w:rsidR="005A49B6" w:rsidRPr="00511303">
        <w:rPr>
          <w:color w:val="000000" w:themeColor="text1"/>
        </w:rPr>
        <w:t>associated with health benefits. In the process of DNA extraction, these chemical compounds will also be release</w:t>
      </w:r>
      <w:r w:rsidR="00AC495A" w:rsidRPr="00511303">
        <w:rPr>
          <w:color w:val="000000" w:themeColor="text1"/>
        </w:rPr>
        <w:t>d</w:t>
      </w:r>
      <w:r w:rsidR="005A49B6" w:rsidRPr="00511303">
        <w:rPr>
          <w:color w:val="000000" w:themeColor="text1"/>
        </w:rPr>
        <w:t xml:space="preserve"> into the DNA extraction solution</w:t>
      </w:r>
      <w:r w:rsidR="00AC495A" w:rsidRPr="00511303">
        <w:rPr>
          <w:color w:val="000000" w:themeColor="text1"/>
        </w:rPr>
        <w:t>,</w:t>
      </w:r>
      <w:r w:rsidR="005A49B6" w:rsidRPr="00511303">
        <w:rPr>
          <w:color w:val="000000" w:themeColor="text1"/>
        </w:rPr>
        <w:t xml:space="preserve"> potential</w:t>
      </w:r>
      <w:r w:rsidR="00AC495A" w:rsidRPr="00511303">
        <w:rPr>
          <w:color w:val="000000" w:themeColor="text1"/>
        </w:rPr>
        <w:t>ly causing</w:t>
      </w:r>
      <w:r w:rsidR="005A49B6" w:rsidRPr="00511303">
        <w:rPr>
          <w:color w:val="000000" w:themeColor="text1"/>
        </w:rPr>
        <w:t xml:space="preserve"> PCR inhibition</w:t>
      </w:r>
      <w:r w:rsidR="00AC495A" w:rsidRPr="00511303">
        <w:rPr>
          <w:color w:val="000000" w:themeColor="text1"/>
        </w:rPr>
        <w:t>, thereby resulting</w:t>
      </w:r>
      <w:r w:rsidR="003960C8" w:rsidRPr="00511303">
        <w:rPr>
          <w:color w:val="000000" w:themeColor="text1"/>
        </w:rPr>
        <w:t xml:space="preserve"> in</w:t>
      </w:r>
      <w:r w:rsidR="005A49B6" w:rsidRPr="00511303">
        <w:rPr>
          <w:color w:val="000000" w:themeColor="text1"/>
        </w:rPr>
        <w:t xml:space="preserve"> </w:t>
      </w:r>
      <w:r w:rsidR="007C6EAE" w:rsidRPr="00511303">
        <w:rPr>
          <w:color w:val="000000" w:themeColor="text1"/>
        </w:rPr>
        <w:t>failures in PCR amplification</w:t>
      </w:r>
      <w:r w:rsidR="005A49B6" w:rsidRPr="00511303">
        <w:rPr>
          <w:color w:val="000000" w:themeColor="text1"/>
        </w:rPr>
        <w:t xml:space="preserve">. </w:t>
      </w:r>
      <w:r w:rsidR="00F108DA" w:rsidRPr="00511303">
        <w:rPr>
          <w:color w:val="000000" w:themeColor="text1"/>
        </w:rPr>
        <w:t>V</w:t>
      </w:r>
      <w:r w:rsidR="005A49B6" w:rsidRPr="00511303">
        <w:rPr>
          <w:color w:val="000000" w:themeColor="text1"/>
        </w:rPr>
        <w:t xml:space="preserve">arious plant DNA purification kits using organic solvents and columns </w:t>
      </w:r>
      <w:r w:rsidR="00F108DA" w:rsidRPr="00511303">
        <w:rPr>
          <w:color w:val="000000" w:themeColor="text1"/>
        </w:rPr>
        <w:t>have been</w:t>
      </w:r>
      <w:r w:rsidR="005A49B6" w:rsidRPr="00511303">
        <w:rPr>
          <w:color w:val="000000" w:themeColor="text1"/>
        </w:rPr>
        <w:t xml:space="preserve"> developed to remove chemical compounds derived from botanicals</w:t>
      </w:r>
      <w:r w:rsidR="00851B0D" w:rsidRPr="00511303">
        <w:rPr>
          <w:noProof/>
          <w:color w:val="000000" w:themeColor="text1"/>
          <w:vertAlign w:val="superscript"/>
        </w:rPr>
        <w:t>38</w:t>
      </w:r>
      <w:r w:rsidR="005A49B6" w:rsidRPr="00511303">
        <w:rPr>
          <w:color w:val="000000" w:themeColor="text1"/>
        </w:rPr>
        <w:t>.</w:t>
      </w:r>
      <w:r w:rsidR="007C6EAE" w:rsidRPr="00511303">
        <w:rPr>
          <w:color w:val="000000" w:themeColor="text1"/>
        </w:rPr>
        <w:t xml:space="preserve"> However, fume hood and high-speed centrifuge required to assist th</w:t>
      </w:r>
      <w:r w:rsidR="00B2364A" w:rsidRPr="00511303">
        <w:rPr>
          <w:color w:val="000000" w:themeColor="text1"/>
        </w:rPr>
        <w:t>e</w:t>
      </w:r>
      <w:r w:rsidR="007C6EAE" w:rsidRPr="00511303">
        <w:rPr>
          <w:color w:val="000000" w:themeColor="text1"/>
        </w:rPr>
        <w:t>se kits are not available in the field.</w:t>
      </w:r>
    </w:p>
    <w:p w14:paraId="74279B29" w14:textId="77777777" w:rsidR="007C6EAE" w:rsidRPr="00511303" w:rsidRDefault="007C6EAE" w:rsidP="00511303">
      <w:pPr>
        <w:jc w:val="left"/>
        <w:rPr>
          <w:color w:val="000000" w:themeColor="text1"/>
        </w:rPr>
      </w:pPr>
    </w:p>
    <w:p w14:paraId="1E33950B" w14:textId="7BEEC710" w:rsidR="00830CAC" w:rsidRPr="00511303" w:rsidRDefault="005A49B6" w:rsidP="00511303">
      <w:pPr>
        <w:jc w:val="left"/>
        <w:rPr>
          <w:color w:val="000000" w:themeColor="text1"/>
        </w:rPr>
      </w:pPr>
      <w:bookmarkStart w:id="47" w:name="_Hlk47016785"/>
      <w:r w:rsidRPr="00511303">
        <w:rPr>
          <w:color w:val="000000" w:themeColor="text1"/>
        </w:rPr>
        <w:t xml:space="preserve">In the current protocol, the simplified DNA extraction method </w:t>
      </w:r>
      <w:r w:rsidR="00F108DA" w:rsidRPr="00511303">
        <w:rPr>
          <w:color w:val="000000" w:themeColor="text1"/>
        </w:rPr>
        <w:t>use</w:t>
      </w:r>
      <w:r w:rsidR="00253436" w:rsidRPr="00511303">
        <w:rPr>
          <w:color w:val="000000" w:themeColor="text1"/>
        </w:rPr>
        <w:t>s</w:t>
      </w:r>
      <w:r w:rsidR="00F108DA" w:rsidRPr="00511303">
        <w:rPr>
          <w:color w:val="000000" w:themeColor="text1"/>
        </w:rPr>
        <w:t xml:space="preserve"> a commercial plant DNA extraction kit</w:t>
      </w:r>
      <w:r w:rsidR="006170EF" w:rsidRPr="00511303">
        <w:rPr>
          <w:color w:val="000000" w:themeColor="text1"/>
        </w:rPr>
        <w:t xml:space="preserve"> (see </w:t>
      </w:r>
      <w:r w:rsidR="006170EF" w:rsidRPr="00511303">
        <w:rPr>
          <w:b/>
          <w:bCs/>
          <w:color w:val="000000" w:themeColor="text1"/>
        </w:rPr>
        <w:t>Table of Materials</w:t>
      </w:r>
      <w:r w:rsidR="006170EF" w:rsidRPr="00511303">
        <w:rPr>
          <w:color w:val="000000" w:themeColor="text1"/>
        </w:rPr>
        <w:t xml:space="preserve"> for details)</w:t>
      </w:r>
      <w:r w:rsidR="00684E9C" w:rsidRPr="00511303">
        <w:rPr>
          <w:color w:val="000000" w:themeColor="text1"/>
        </w:rPr>
        <w:t>. It</w:t>
      </w:r>
      <w:r w:rsidR="008E1A5A" w:rsidRPr="00511303">
        <w:rPr>
          <w:color w:val="000000" w:themeColor="text1"/>
        </w:rPr>
        <w:t xml:space="preserve"> </w:t>
      </w:r>
      <w:r w:rsidR="001E68CC" w:rsidRPr="00511303">
        <w:rPr>
          <w:color w:val="000000" w:themeColor="text1"/>
        </w:rPr>
        <w:t>ha</w:t>
      </w:r>
      <w:r w:rsidR="00684E9C" w:rsidRPr="00511303">
        <w:rPr>
          <w:color w:val="000000" w:themeColor="text1"/>
        </w:rPr>
        <w:t>d</w:t>
      </w:r>
      <w:r w:rsidR="001E68CC" w:rsidRPr="00511303">
        <w:rPr>
          <w:color w:val="000000" w:themeColor="text1"/>
        </w:rPr>
        <w:t xml:space="preserve"> the ability to neutralize common inhibitory substances for reproducible results and </w:t>
      </w:r>
      <w:r w:rsidR="008E1A5A" w:rsidRPr="00511303">
        <w:rPr>
          <w:color w:val="000000" w:themeColor="text1"/>
        </w:rPr>
        <w:t xml:space="preserve">produced </w:t>
      </w:r>
      <w:r w:rsidR="00253436" w:rsidRPr="00511303">
        <w:rPr>
          <w:color w:val="000000" w:themeColor="text1"/>
        </w:rPr>
        <w:t xml:space="preserve">consistent </w:t>
      </w:r>
      <w:r w:rsidR="008E1A5A" w:rsidRPr="00511303">
        <w:rPr>
          <w:color w:val="000000" w:themeColor="text1"/>
        </w:rPr>
        <w:t xml:space="preserve">results for </w:t>
      </w:r>
      <w:r w:rsidR="008E1A5A" w:rsidRPr="00511303">
        <w:rPr>
          <w:i/>
          <w:color w:val="000000" w:themeColor="text1"/>
        </w:rPr>
        <w:t xml:space="preserve">M. chamomilla </w:t>
      </w:r>
      <w:r w:rsidR="008E1A5A" w:rsidRPr="00511303">
        <w:rPr>
          <w:iCs/>
          <w:color w:val="000000" w:themeColor="text1"/>
        </w:rPr>
        <w:t xml:space="preserve">and </w:t>
      </w:r>
      <w:r w:rsidR="008E1A5A" w:rsidRPr="00511303">
        <w:rPr>
          <w:i/>
          <w:color w:val="000000" w:themeColor="text1"/>
        </w:rPr>
        <w:t xml:space="preserve">C. </w:t>
      </w:r>
      <w:proofErr w:type="spellStart"/>
      <w:r w:rsidR="008E1A5A" w:rsidRPr="00511303">
        <w:rPr>
          <w:i/>
          <w:color w:val="000000" w:themeColor="text1"/>
        </w:rPr>
        <w:t>nobile</w:t>
      </w:r>
      <w:proofErr w:type="spellEnd"/>
      <w:r w:rsidR="001E68CC" w:rsidRPr="00511303">
        <w:rPr>
          <w:i/>
          <w:color w:val="000000" w:themeColor="text1"/>
        </w:rPr>
        <w:t>.</w:t>
      </w:r>
      <w:r w:rsidR="008E1A5A" w:rsidRPr="00511303">
        <w:rPr>
          <w:i/>
          <w:color w:val="000000" w:themeColor="text1"/>
        </w:rPr>
        <w:t xml:space="preserve"> </w:t>
      </w:r>
      <w:bookmarkEnd w:id="46"/>
      <w:bookmarkEnd w:id="47"/>
      <w:r w:rsidR="00474CD7" w:rsidRPr="00511303">
        <w:rPr>
          <w:iCs/>
          <w:color w:val="000000" w:themeColor="text1"/>
        </w:rPr>
        <w:t>B</w:t>
      </w:r>
      <w:r w:rsidR="00474CD7" w:rsidRPr="00511303">
        <w:rPr>
          <w:color w:val="000000" w:themeColor="text1"/>
        </w:rPr>
        <w:t xml:space="preserve">oth </w:t>
      </w:r>
      <w:r w:rsidR="00474CD7" w:rsidRPr="00511303">
        <w:rPr>
          <w:i/>
          <w:color w:val="000000" w:themeColor="text1"/>
        </w:rPr>
        <w:t xml:space="preserve">M. chamomilla </w:t>
      </w:r>
      <w:r w:rsidR="00474CD7" w:rsidRPr="00511303">
        <w:rPr>
          <w:color w:val="000000" w:themeColor="text1"/>
        </w:rPr>
        <w:t>and</w:t>
      </w:r>
      <w:r w:rsidR="00474CD7" w:rsidRPr="00511303">
        <w:rPr>
          <w:i/>
          <w:color w:val="000000" w:themeColor="text1"/>
        </w:rPr>
        <w:t xml:space="preserve"> C. </w:t>
      </w:r>
      <w:proofErr w:type="spellStart"/>
      <w:r w:rsidR="00474CD7" w:rsidRPr="00511303">
        <w:rPr>
          <w:i/>
          <w:color w:val="000000" w:themeColor="text1"/>
        </w:rPr>
        <w:t>nobile</w:t>
      </w:r>
      <w:proofErr w:type="spellEnd"/>
      <w:r w:rsidR="00474CD7" w:rsidRPr="00511303">
        <w:rPr>
          <w:i/>
          <w:color w:val="000000" w:themeColor="text1"/>
        </w:rPr>
        <w:t xml:space="preserve"> </w:t>
      </w:r>
      <w:r w:rsidR="00474CD7" w:rsidRPr="00511303">
        <w:rPr>
          <w:color w:val="000000" w:themeColor="text1"/>
        </w:rPr>
        <w:t xml:space="preserve">flower heads and leaves yielded PCR amplicons with specific melt peaks, indicating that the presence of PCR inhibitors was not a concern. </w:t>
      </w:r>
      <w:r w:rsidR="001E68CC" w:rsidRPr="00511303">
        <w:rPr>
          <w:iCs/>
          <w:color w:val="000000" w:themeColor="text1"/>
        </w:rPr>
        <w:t>F</w:t>
      </w:r>
      <w:r w:rsidR="008E1A5A" w:rsidRPr="00511303">
        <w:rPr>
          <w:iCs/>
          <w:color w:val="000000" w:themeColor="text1"/>
        </w:rPr>
        <w:t>or other plants with</w:t>
      </w:r>
      <w:r w:rsidR="008E1A5A" w:rsidRPr="00511303">
        <w:rPr>
          <w:i/>
          <w:color w:val="000000" w:themeColor="text1"/>
        </w:rPr>
        <w:t xml:space="preserve"> </w:t>
      </w:r>
      <w:r w:rsidR="008E1A5A" w:rsidRPr="00511303">
        <w:rPr>
          <w:iCs/>
          <w:color w:val="000000" w:themeColor="text1"/>
        </w:rPr>
        <w:t xml:space="preserve">higher levels of PCR inhibitors, </w:t>
      </w:r>
      <w:r w:rsidR="00636A5A" w:rsidRPr="00511303">
        <w:rPr>
          <w:iCs/>
          <w:color w:val="000000" w:themeColor="text1"/>
        </w:rPr>
        <w:t>amplifying</w:t>
      </w:r>
      <w:r w:rsidR="008E1A5A" w:rsidRPr="00511303">
        <w:rPr>
          <w:iCs/>
          <w:color w:val="000000" w:themeColor="text1"/>
        </w:rPr>
        <w:t xml:space="preserve"> </w:t>
      </w:r>
      <w:r w:rsidR="00636A5A" w:rsidRPr="00511303">
        <w:rPr>
          <w:iCs/>
          <w:color w:val="000000" w:themeColor="text1"/>
        </w:rPr>
        <w:t>DNA in the</w:t>
      </w:r>
      <w:r w:rsidR="00253436" w:rsidRPr="00511303">
        <w:rPr>
          <w:iCs/>
          <w:color w:val="000000" w:themeColor="text1"/>
        </w:rPr>
        <w:t>ir</w:t>
      </w:r>
      <w:r w:rsidR="00636A5A" w:rsidRPr="00511303">
        <w:rPr>
          <w:iCs/>
          <w:color w:val="000000" w:themeColor="text1"/>
        </w:rPr>
        <w:t xml:space="preserve"> original extraction may be less efficient</w:t>
      </w:r>
      <w:r w:rsidR="008E1A5A" w:rsidRPr="00511303">
        <w:rPr>
          <w:iCs/>
          <w:color w:val="000000" w:themeColor="text1"/>
        </w:rPr>
        <w:t>.</w:t>
      </w:r>
      <w:r w:rsidR="00062C6C" w:rsidRPr="00511303">
        <w:rPr>
          <w:color w:val="000000" w:themeColor="text1"/>
        </w:rPr>
        <w:t xml:space="preserve"> </w:t>
      </w:r>
      <w:r w:rsidRPr="00511303">
        <w:rPr>
          <w:color w:val="000000" w:themeColor="text1"/>
        </w:rPr>
        <w:t xml:space="preserve">To </w:t>
      </w:r>
      <w:r w:rsidR="00ED6AC1" w:rsidRPr="00511303">
        <w:rPr>
          <w:color w:val="000000" w:themeColor="text1"/>
        </w:rPr>
        <w:t xml:space="preserve">reduce inhibition and </w:t>
      </w:r>
      <w:r w:rsidR="008E1A5A" w:rsidRPr="00511303">
        <w:rPr>
          <w:color w:val="000000" w:themeColor="text1"/>
        </w:rPr>
        <w:t xml:space="preserve">improve </w:t>
      </w:r>
      <w:r w:rsidR="00ED6AC1" w:rsidRPr="00511303">
        <w:rPr>
          <w:color w:val="000000" w:themeColor="text1"/>
        </w:rPr>
        <w:t>amplification</w:t>
      </w:r>
      <w:r w:rsidR="008E1A5A" w:rsidRPr="00511303">
        <w:rPr>
          <w:color w:val="000000" w:themeColor="text1"/>
        </w:rPr>
        <w:t xml:space="preserve"> efficiency</w:t>
      </w:r>
      <w:r w:rsidRPr="00511303">
        <w:rPr>
          <w:color w:val="000000" w:themeColor="text1"/>
        </w:rPr>
        <w:t xml:space="preserve">, </w:t>
      </w:r>
      <w:r w:rsidR="00253436" w:rsidRPr="00511303">
        <w:rPr>
          <w:color w:val="000000" w:themeColor="text1"/>
        </w:rPr>
        <w:t xml:space="preserve">with access to the whole plant, other plant parts with lower polysaccharide and polyphenol content can also be used for identification purposes. </w:t>
      </w:r>
      <w:r w:rsidR="00474CD7" w:rsidRPr="00511303">
        <w:rPr>
          <w:color w:val="000000" w:themeColor="text1"/>
        </w:rPr>
        <w:t>If there is limited access to different plant parts, younger lea</w:t>
      </w:r>
      <w:r w:rsidR="0073234A" w:rsidRPr="00511303">
        <w:rPr>
          <w:color w:val="000000" w:themeColor="text1"/>
        </w:rPr>
        <w:t>ves</w:t>
      </w:r>
      <w:r w:rsidR="00474CD7" w:rsidRPr="00511303">
        <w:rPr>
          <w:color w:val="000000" w:themeColor="text1"/>
        </w:rPr>
        <w:t xml:space="preserve"> or petal</w:t>
      </w:r>
      <w:r w:rsidR="0073234A" w:rsidRPr="00511303">
        <w:rPr>
          <w:color w:val="000000" w:themeColor="text1"/>
        </w:rPr>
        <w:t>s</w:t>
      </w:r>
      <w:r w:rsidR="00474CD7" w:rsidRPr="00511303">
        <w:rPr>
          <w:color w:val="000000" w:themeColor="text1"/>
        </w:rPr>
        <w:t xml:space="preserve"> dissected from flower heads, which typically </w:t>
      </w:r>
      <w:r w:rsidR="0073234A" w:rsidRPr="00511303">
        <w:rPr>
          <w:color w:val="000000" w:themeColor="text1"/>
        </w:rPr>
        <w:t>have</w:t>
      </w:r>
      <w:r w:rsidR="00474CD7" w:rsidRPr="00511303">
        <w:rPr>
          <w:color w:val="000000" w:themeColor="text1"/>
        </w:rPr>
        <w:t xml:space="preserve"> lower phenolic content</w:t>
      </w:r>
      <w:r w:rsidR="00851B0D" w:rsidRPr="00511303">
        <w:rPr>
          <w:noProof/>
          <w:color w:val="000000" w:themeColor="text1"/>
          <w:vertAlign w:val="superscript"/>
        </w:rPr>
        <w:t>39</w:t>
      </w:r>
      <w:r w:rsidR="00474CD7" w:rsidRPr="00511303">
        <w:rPr>
          <w:color w:val="000000" w:themeColor="text1"/>
        </w:rPr>
        <w:t xml:space="preserve">, may offer a better chance of success. </w:t>
      </w:r>
      <w:r w:rsidR="00F305BA" w:rsidRPr="00511303">
        <w:rPr>
          <w:color w:val="000000" w:themeColor="text1"/>
        </w:rPr>
        <w:t xml:space="preserve">Since DNA sequences are consistent across the whole plant, any plant part may be used to confirm species identity. </w:t>
      </w:r>
      <w:r w:rsidR="00253436" w:rsidRPr="00511303">
        <w:rPr>
          <w:color w:val="000000" w:themeColor="text1"/>
        </w:rPr>
        <w:t xml:space="preserve">If </w:t>
      </w:r>
      <w:r w:rsidR="006B6DEC" w:rsidRPr="00511303">
        <w:rPr>
          <w:color w:val="000000" w:themeColor="text1"/>
        </w:rPr>
        <w:t xml:space="preserve">PCR amplification is </w:t>
      </w:r>
      <w:r w:rsidR="00830CAC" w:rsidRPr="00511303">
        <w:rPr>
          <w:color w:val="000000" w:themeColor="text1"/>
        </w:rPr>
        <w:t>still suboptimal, the original DNA extract can be further diluted before PCR</w:t>
      </w:r>
      <w:r w:rsidR="00394FC5" w:rsidRPr="00511303">
        <w:rPr>
          <w:color w:val="000000" w:themeColor="text1"/>
        </w:rPr>
        <w:t>,</w:t>
      </w:r>
      <w:r w:rsidR="00830CAC" w:rsidRPr="00511303">
        <w:rPr>
          <w:color w:val="000000" w:themeColor="text1"/>
        </w:rPr>
        <w:t xml:space="preserve"> or more sophisticated laboratory purification protocol</w:t>
      </w:r>
      <w:r w:rsidR="00394FC5" w:rsidRPr="00511303">
        <w:rPr>
          <w:color w:val="000000" w:themeColor="text1"/>
        </w:rPr>
        <w:t>s</w:t>
      </w:r>
      <w:r w:rsidR="00830CAC" w:rsidRPr="00511303">
        <w:rPr>
          <w:color w:val="000000" w:themeColor="text1"/>
        </w:rPr>
        <w:t xml:space="preserve"> can be used.</w:t>
      </w:r>
    </w:p>
    <w:p w14:paraId="6DFD0686" w14:textId="5E4B867C" w:rsidR="00CA788A" w:rsidRPr="00511303" w:rsidRDefault="00CA788A" w:rsidP="00511303">
      <w:pPr>
        <w:jc w:val="left"/>
        <w:rPr>
          <w:color w:val="000000" w:themeColor="text1"/>
        </w:rPr>
      </w:pPr>
    </w:p>
    <w:p w14:paraId="266B0922" w14:textId="12579871" w:rsidR="000B3CD0" w:rsidRPr="00511303" w:rsidRDefault="00CA788A" w:rsidP="00511303">
      <w:pPr>
        <w:jc w:val="left"/>
        <w:rPr>
          <w:color w:val="000000" w:themeColor="text1"/>
        </w:rPr>
      </w:pPr>
      <w:bookmarkStart w:id="48" w:name="_Hlk47015467"/>
      <w:r w:rsidRPr="00511303">
        <w:rPr>
          <w:color w:val="000000" w:themeColor="text1"/>
        </w:rPr>
        <w:t xml:space="preserve">Another challenge for PCR analysis is </w:t>
      </w:r>
      <w:r w:rsidR="006A509A" w:rsidRPr="00511303">
        <w:rPr>
          <w:color w:val="000000" w:themeColor="text1"/>
        </w:rPr>
        <w:t>false positive result</w:t>
      </w:r>
      <w:r w:rsidR="00270503" w:rsidRPr="00511303">
        <w:rPr>
          <w:color w:val="000000" w:themeColor="text1"/>
        </w:rPr>
        <w:t>s</w:t>
      </w:r>
      <w:r w:rsidR="006A509A" w:rsidRPr="00511303">
        <w:rPr>
          <w:color w:val="000000" w:themeColor="text1"/>
        </w:rPr>
        <w:t xml:space="preserve"> caused by </w:t>
      </w:r>
      <w:r w:rsidRPr="00511303">
        <w:rPr>
          <w:color w:val="000000" w:themeColor="text1"/>
        </w:rPr>
        <w:t xml:space="preserve">DNA contamination, which can negatively impact data interpretation. It is usually controlled by active housekeeping, using dedicated equipment, and restricting work </w:t>
      </w:r>
      <w:r w:rsidR="00340023" w:rsidRPr="00511303">
        <w:rPr>
          <w:color w:val="000000" w:themeColor="text1"/>
        </w:rPr>
        <w:t>to</w:t>
      </w:r>
      <w:r w:rsidRPr="00511303">
        <w:rPr>
          <w:color w:val="000000" w:themeColor="text1"/>
        </w:rPr>
        <w:t xml:space="preserve"> designate</w:t>
      </w:r>
      <w:r w:rsidR="00340023" w:rsidRPr="00511303">
        <w:rPr>
          <w:color w:val="000000" w:themeColor="text1"/>
        </w:rPr>
        <w:t>d</w:t>
      </w:r>
      <w:r w:rsidRPr="00511303">
        <w:rPr>
          <w:color w:val="000000" w:themeColor="text1"/>
        </w:rPr>
        <w:t xml:space="preserve"> areas. Using qPCR, all PCR analysis can be accomplished in a closed system, which greatly reduces the chance of PCR amplicon contamination in an environment that is not well controlled</w:t>
      </w:r>
      <w:bookmarkStart w:id="49" w:name="_Hlk47013917"/>
      <w:r w:rsidRPr="00511303">
        <w:rPr>
          <w:color w:val="000000" w:themeColor="text1"/>
        </w:rPr>
        <w:t>.</w:t>
      </w:r>
      <w:r w:rsidR="007218F7" w:rsidRPr="00511303">
        <w:rPr>
          <w:color w:val="000000" w:themeColor="text1"/>
        </w:rPr>
        <w:t xml:space="preserve"> </w:t>
      </w:r>
      <w:bookmarkStart w:id="50" w:name="_Hlk47013592"/>
      <w:r w:rsidR="00581504" w:rsidRPr="00511303">
        <w:rPr>
          <w:color w:val="000000" w:themeColor="text1"/>
        </w:rPr>
        <w:t>Besides</w:t>
      </w:r>
      <w:r w:rsidR="00132159" w:rsidRPr="00511303">
        <w:rPr>
          <w:color w:val="000000" w:themeColor="text1"/>
        </w:rPr>
        <w:t xml:space="preserve">, environmental DNA should also not show </w:t>
      </w:r>
      <w:r w:rsidR="00581504" w:rsidRPr="00511303">
        <w:rPr>
          <w:color w:val="000000" w:themeColor="text1"/>
        </w:rPr>
        <w:t xml:space="preserve">a </w:t>
      </w:r>
      <w:r w:rsidR="00132159" w:rsidRPr="00511303">
        <w:rPr>
          <w:color w:val="000000" w:themeColor="text1"/>
        </w:rPr>
        <w:t xml:space="preserve">false positive due to the specificity of the assay, according to </w:t>
      </w:r>
      <w:r w:rsidR="00581504" w:rsidRPr="00511303">
        <w:rPr>
          <w:color w:val="000000" w:themeColor="text1"/>
        </w:rPr>
        <w:t xml:space="preserve">a </w:t>
      </w:r>
      <w:r w:rsidR="00132159" w:rsidRPr="00511303">
        <w:rPr>
          <w:color w:val="000000" w:themeColor="text1"/>
        </w:rPr>
        <w:t>previous validation study</w:t>
      </w:r>
      <w:r w:rsidR="00851B0D" w:rsidRPr="00511303">
        <w:rPr>
          <w:noProof/>
          <w:color w:val="000000" w:themeColor="text1"/>
          <w:vertAlign w:val="superscript"/>
        </w:rPr>
        <w:t>40</w:t>
      </w:r>
      <w:r w:rsidR="00132159" w:rsidRPr="00511303">
        <w:rPr>
          <w:color w:val="000000" w:themeColor="text1"/>
        </w:rPr>
        <w:t>.</w:t>
      </w:r>
    </w:p>
    <w:bookmarkEnd w:id="48"/>
    <w:bookmarkEnd w:id="49"/>
    <w:bookmarkEnd w:id="50"/>
    <w:p w14:paraId="71E30A88" w14:textId="77777777" w:rsidR="000B3CD0" w:rsidRPr="00511303" w:rsidRDefault="000B3CD0" w:rsidP="00511303">
      <w:pPr>
        <w:jc w:val="left"/>
        <w:rPr>
          <w:color w:val="000000" w:themeColor="text1"/>
        </w:rPr>
      </w:pPr>
    </w:p>
    <w:p w14:paraId="77CF28B0" w14:textId="63D0D7DC" w:rsidR="00CA788A" w:rsidRPr="00511303" w:rsidRDefault="00446F96" w:rsidP="00511303">
      <w:pPr>
        <w:jc w:val="left"/>
        <w:rPr>
          <w:color w:val="000000" w:themeColor="text1"/>
        </w:rPr>
      </w:pPr>
      <w:r w:rsidRPr="00511303">
        <w:rPr>
          <w:color w:val="000000" w:themeColor="text1"/>
        </w:rPr>
        <w:t xml:space="preserve">There is room for improvement. </w:t>
      </w:r>
      <w:r w:rsidR="005A49B6" w:rsidRPr="00511303">
        <w:rPr>
          <w:color w:val="000000" w:themeColor="text1"/>
        </w:rPr>
        <w:t>In the protocol presented here, intercalating dye</w:t>
      </w:r>
      <w:r w:rsidR="00CA788A" w:rsidRPr="00511303">
        <w:rPr>
          <w:color w:val="000000" w:themeColor="text1"/>
        </w:rPr>
        <w:t xml:space="preserve"> was</w:t>
      </w:r>
      <w:r w:rsidR="00AC495A" w:rsidRPr="00511303">
        <w:rPr>
          <w:color w:val="000000" w:themeColor="text1"/>
        </w:rPr>
        <w:t xml:space="preserve"> used</w:t>
      </w:r>
      <w:r w:rsidR="005A49B6" w:rsidRPr="00511303">
        <w:rPr>
          <w:color w:val="000000" w:themeColor="text1"/>
        </w:rPr>
        <w:t xml:space="preserve"> to show target fragment amplification in real-time. The specificity of the method is further </w:t>
      </w:r>
      <w:r w:rsidR="005A49B6" w:rsidRPr="00511303">
        <w:rPr>
          <w:color w:val="000000" w:themeColor="text1"/>
        </w:rPr>
        <w:lastRenderedPageBreak/>
        <w:t xml:space="preserve">confirmed by the characteristic melting temperature, which is distinct between </w:t>
      </w:r>
      <w:r w:rsidR="005A49B6" w:rsidRPr="00511303">
        <w:rPr>
          <w:i/>
          <w:color w:val="000000" w:themeColor="text1"/>
        </w:rPr>
        <w:t xml:space="preserve">M. chamomilla </w:t>
      </w:r>
      <w:r w:rsidR="005A49B6" w:rsidRPr="00511303">
        <w:rPr>
          <w:color w:val="000000" w:themeColor="text1"/>
        </w:rPr>
        <w:t>and</w:t>
      </w:r>
      <w:r w:rsidR="005A49B6" w:rsidRPr="00511303">
        <w:rPr>
          <w:i/>
          <w:color w:val="000000" w:themeColor="text1"/>
        </w:rPr>
        <w:t xml:space="preserve"> C. </w:t>
      </w:r>
      <w:proofErr w:type="spellStart"/>
      <w:r w:rsidR="005A49B6" w:rsidRPr="00511303">
        <w:rPr>
          <w:i/>
          <w:color w:val="000000" w:themeColor="text1"/>
        </w:rPr>
        <w:t>nobile</w:t>
      </w:r>
      <w:proofErr w:type="spellEnd"/>
      <w:r w:rsidR="005A49B6" w:rsidRPr="00511303">
        <w:rPr>
          <w:i/>
          <w:color w:val="000000" w:themeColor="text1"/>
        </w:rPr>
        <w:t xml:space="preserve"> </w:t>
      </w:r>
      <w:r w:rsidR="005A49B6" w:rsidRPr="00511303">
        <w:rPr>
          <w:color w:val="000000" w:themeColor="text1"/>
        </w:rPr>
        <w:t xml:space="preserve">amplicons. </w:t>
      </w:r>
      <w:r w:rsidR="00DC36AF" w:rsidRPr="00511303">
        <w:rPr>
          <w:color w:val="000000" w:themeColor="text1"/>
        </w:rPr>
        <w:t>Therefore,</w:t>
      </w:r>
      <w:r w:rsidR="00CB04A5" w:rsidRPr="00511303">
        <w:rPr>
          <w:color w:val="000000" w:themeColor="text1"/>
        </w:rPr>
        <w:t xml:space="preserve"> intercalating dye</w:t>
      </w:r>
      <w:r w:rsidR="008519FF" w:rsidRPr="00511303">
        <w:rPr>
          <w:color w:val="000000" w:themeColor="text1"/>
        </w:rPr>
        <w:t>-</w:t>
      </w:r>
      <w:r w:rsidR="00830CAC" w:rsidRPr="00511303">
        <w:rPr>
          <w:color w:val="000000" w:themeColor="text1"/>
        </w:rPr>
        <w:t xml:space="preserve">based PCR </w:t>
      </w:r>
      <w:r w:rsidR="00CB04A5" w:rsidRPr="00511303">
        <w:rPr>
          <w:color w:val="000000" w:themeColor="text1"/>
        </w:rPr>
        <w:t xml:space="preserve">can </w:t>
      </w:r>
      <w:r w:rsidR="00DC36AF" w:rsidRPr="00511303">
        <w:rPr>
          <w:color w:val="000000" w:themeColor="text1"/>
        </w:rPr>
        <w:t xml:space="preserve">efficiently </w:t>
      </w:r>
      <w:r w:rsidR="00CB04A5" w:rsidRPr="00511303">
        <w:rPr>
          <w:color w:val="000000" w:themeColor="text1"/>
        </w:rPr>
        <w:t>answer the question “What is this plant</w:t>
      </w:r>
      <w:r w:rsidR="00917EBD" w:rsidRPr="00511303">
        <w:rPr>
          <w:color w:val="000000" w:themeColor="text1"/>
        </w:rPr>
        <w:t xml:space="preserve"> species?”</w:t>
      </w:r>
      <w:r w:rsidR="00CB04A5" w:rsidRPr="00511303">
        <w:rPr>
          <w:color w:val="000000" w:themeColor="text1"/>
        </w:rPr>
        <w:t xml:space="preserve"> in </w:t>
      </w:r>
      <w:r w:rsidR="00917EBD" w:rsidRPr="00511303">
        <w:rPr>
          <w:color w:val="000000" w:themeColor="text1"/>
        </w:rPr>
        <w:t xml:space="preserve">the </w:t>
      </w:r>
      <w:r w:rsidR="00CB04A5" w:rsidRPr="00511303">
        <w:rPr>
          <w:color w:val="000000" w:themeColor="text1"/>
        </w:rPr>
        <w:t>field</w:t>
      </w:r>
      <w:r w:rsidR="00DC36AF" w:rsidRPr="00511303">
        <w:rPr>
          <w:color w:val="000000" w:themeColor="text1"/>
        </w:rPr>
        <w:t>.</w:t>
      </w:r>
      <w:r w:rsidR="00CA788A" w:rsidRPr="00511303">
        <w:rPr>
          <w:color w:val="000000" w:themeColor="text1"/>
        </w:rPr>
        <w:t xml:space="preserve"> However, i</w:t>
      </w:r>
      <w:r w:rsidR="001505D6" w:rsidRPr="00511303">
        <w:rPr>
          <w:color w:val="000000" w:themeColor="text1"/>
        </w:rPr>
        <w:t xml:space="preserve">n addition to </w:t>
      </w:r>
      <w:r w:rsidR="00332F92" w:rsidRPr="00511303">
        <w:rPr>
          <w:color w:val="000000" w:themeColor="text1"/>
        </w:rPr>
        <w:t xml:space="preserve">the need </w:t>
      </w:r>
      <w:r w:rsidR="00E67ED5" w:rsidRPr="00511303">
        <w:rPr>
          <w:color w:val="000000" w:themeColor="text1"/>
        </w:rPr>
        <w:t>of performing</w:t>
      </w:r>
      <w:r w:rsidR="00332F92" w:rsidRPr="00511303">
        <w:rPr>
          <w:color w:val="000000" w:themeColor="text1"/>
        </w:rPr>
        <w:t xml:space="preserve"> </w:t>
      </w:r>
      <w:r w:rsidR="001505D6" w:rsidRPr="00511303">
        <w:rPr>
          <w:color w:val="000000" w:themeColor="text1"/>
        </w:rPr>
        <w:t xml:space="preserve">botanical identification </w:t>
      </w:r>
      <w:r w:rsidR="00CA788A" w:rsidRPr="00511303">
        <w:rPr>
          <w:color w:val="000000" w:themeColor="text1"/>
        </w:rPr>
        <w:t xml:space="preserve">on a single plant isolated from </w:t>
      </w:r>
      <w:r w:rsidR="005C6D8F" w:rsidRPr="00511303">
        <w:rPr>
          <w:color w:val="000000" w:themeColor="text1"/>
        </w:rPr>
        <w:t xml:space="preserve">the </w:t>
      </w:r>
      <w:r w:rsidR="001505D6" w:rsidRPr="00511303">
        <w:rPr>
          <w:color w:val="000000" w:themeColor="text1"/>
        </w:rPr>
        <w:t>field, i</w:t>
      </w:r>
      <w:r w:rsidR="00DC36AF" w:rsidRPr="00511303">
        <w:rPr>
          <w:color w:val="000000" w:themeColor="text1"/>
        </w:rPr>
        <w:t>n many circumstances, botanical powders or extracts</w:t>
      </w:r>
      <w:r w:rsidR="00332F92" w:rsidRPr="00511303">
        <w:rPr>
          <w:color w:val="000000" w:themeColor="text1"/>
        </w:rPr>
        <w:t xml:space="preserve"> </w:t>
      </w:r>
      <w:r w:rsidR="00CA788A" w:rsidRPr="00511303">
        <w:rPr>
          <w:color w:val="000000" w:themeColor="text1"/>
        </w:rPr>
        <w:t xml:space="preserve">in the </w:t>
      </w:r>
      <w:r w:rsidR="00332F92" w:rsidRPr="00511303">
        <w:rPr>
          <w:color w:val="000000" w:themeColor="text1"/>
        </w:rPr>
        <w:t>warehouse</w:t>
      </w:r>
      <w:r w:rsidR="00CA788A" w:rsidRPr="00511303">
        <w:rPr>
          <w:color w:val="000000" w:themeColor="text1"/>
        </w:rPr>
        <w:t xml:space="preserve"> will also benefit from </w:t>
      </w:r>
      <w:r w:rsidR="005C6D8F" w:rsidRPr="00511303">
        <w:rPr>
          <w:color w:val="000000" w:themeColor="text1"/>
        </w:rPr>
        <w:t xml:space="preserve">an </w:t>
      </w:r>
      <w:r w:rsidR="00CA788A" w:rsidRPr="00511303">
        <w:rPr>
          <w:color w:val="000000" w:themeColor="text1"/>
        </w:rPr>
        <w:t>on-site rapid identity assessment</w:t>
      </w:r>
      <w:r w:rsidR="00DC36AF" w:rsidRPr="00511303">
        <w:rPr>
          <w:color w:val="000000" w:themeColor="text1"/>
        </w:rPr>
        <w:t>. For th</w:t>
      </w:r>
      <w:r w:rsidR="00332F92" w:rsidRPr="00511303">
        <w:rPr>
          <w:color w:val="000000" w:themeColor="text1"/>
        </w:rPr>
        <w:t>e</w:t>
      </w:r>
      <w:r w:rsidR="00DC36AF" w:rsidRPr="00511303">
        <w:rPr>
          <w:color w:val="000000" w:themeColor="text1"/>
        </w:rPr>
        <w:t xml:space="preserve">se </w:t>
      </w:r>
      <w:r w:rsidR="00332F92" w:rsidRPr="00511303">
        <w:rPr>
          <w:color w:val="000000" w:themeColor="text1"/>
        </w:rPr>
        <w:t xml:space="preserve">types of </w:t>
      </w:r>
      <w:r w:rsidR="00DC36AF" w:rsidRPr="00511303">
        <w:rPr>
          <w:color w:val="000000" w:themeColor="text1"/>
        </w:rPr>
        <w:t>mat</w:t>
      </w:r>
      <w:r w:rsidR="00332F92" w:rsidRPr="00511303">
        <w:rPr>
          <w:color w:val="000000" w:themeColor="text1"/>
        </w:rPr>
        <w:t>er</w:t>
      </w:r>
      <w:r w:rsidR="00DC36AF" w:rsidRPr="00511303">
        <w:rPr>
          <w:color w:val="000000" w:themeColor="text1"/>
        </w:rPr>
        <w:t>ials, additional questions may need to be addressed, such as “What is in this material?”, “Does it contain the botanical species I am looking for</w:t>
      </w:r>
      <w:r w:rsidR="00332F92" w:rsidRPr="00511303">
        <w:rPr>
          <w:color w:val="000000" w:themeColor="text1"/>
        </w:rPr>
        <w:t xml:space="preserve">?”, </w:t>
      </w:r>
      <w:bookmarkStart w:id="51" w:name="_Hlk47020543"/>
      <w:r w:rsidR="00332F92" w:rsidRPr="00511303">
        <w:rPr>
          <w:color w:val="000000" w:themeColor="text1"/>
        </w:rPr>
        <w:t xml:space="preserve">“Does it contain </w:t>
      </w:r>
      <w:r w:rsidR="0055455F" w:rsidRPr="00511303">
        <w:rPr>
          <w:color w:val="000000" w:themeColor="text1"/>
        </w:rPr>
        <w:t>adulterants</w:t>
      </w:r>
      <w:r w:rsidR="00F93576" w:rsidRPr="00511303">
        <w:rPr>
          <w:color w:val="000000" w:themeColor="text1"/>
        </w:rPr>
        <w:t xml:space="preserve"> </w:t>
      </w:r>
      <w:r w:rsidR="0055455F" w:rsidRPr="00511303">
        <w:rPr>
          <w:color w:val="000000" w:themeColor="text1"/>
        </w:rPr>
        <w:t>I want to avoid</w:t>
      </w:r>
      <w:r w:rsidR="00DC36AF" w:rsidRPr="00511303">
        <w:rPr>
          <w:color w:val="000000" w:themeColor="text1"/>
        </w:rPr>
        <w:t>?”, and “Is it substituted</w:t>
      </w:r>
      <w:r w:rsidR="00B928D6" w:rsidRPr="00511303">
        <w:rPr>
          <w:color w:val="000000" w:themeColor="text1"/>
        </w:rPr>
        <w:t xml:space="preserve"> </w:t>
      </w:r>
      <w:r w:rsidR="00182EA6" w:rsidRPr="00511303">
        <w:rPr>
          <w:color w:val="000000" w:themeColor="text1"/>
        </w:rPr>
        <w:t xml:space="preserve">wholly </w:t>
      </w:r>
      <w:r w:rsidR="00B928D6" w:rsidRPr="00511303">
        <w:rPr>
          <w:color w:val="000000" w:themeColor="text1"/>
        </w:rPr>
        <w:t xml:space="preserve">or partially </w:t>
      </w:r>
      <w:r w:rsidR="00DC36AF" w:rsidRPr="00511303">
        <w:rPr>
          <w:color w:val="000000" w:themeColor="text1"/>
        </w:rPr>
        <w:t>by other botanical species</w:t>
      </w:r>
      <w:r w:rsidR="00F93576" w:rsidRPr="00511303">
        <w:rPr>
          <w:color w:val="000000" w:themeColor="text1"/>
        </w:rPr>
        <w:t xml:space="preserve"> that </w:t>
      </w:r>
      <w:r w:rsidR="00500F00" w:rsidRPr="00511303">
        <w:rPr>
          <w:color w:val="000000" w:themeColor="text1"/>
        </w:rPr>
        <w:t>are</w:t>
      </w:r>
      <w:r w:rsidR="00F93576" w:rsidRPr="00511303">
        <w:rPr>
          <w:color w:val="000000" w:themeColor="text1"/>
        </w:rPr>
        <w:t xml:space="preserve"> harmful</w:t>
      </w:r>
      <w:r w:rsidR="00DC36AF" w:rsidRPr="00511303">
        <w:rPr>
          <w:color w:val="000000" w:themeColor="text1"/>
        </w:rPr>
        <w:t>?”.</w:t>
      </w:r>
      <w:r w:rsidR="001E48E6" w:rsidRPr="00511303">
        <w:rPr>
          <w:color w:val="000000" w:themeColor="text1"/>
        </w:rPr>
        <w:t xml:space="preserve"> </w:t>
      </w:r>
      <w:r w:rsidR="00CA788A" w:rsidRPr="00511303">
        <w:rPr>
          <w:color w:val="000000" w:themeColor="text1"/>
        </w:rPr>
        <w:t xml:space="preserve">Instead of using intercalating dye, different </w:t>
      </w:r>
      <w:r w:rsidR="006A509A" w:rsidRPr="00511303">
        <w:rPr>
          <w:color w:val="000000" w:themeColor="text1"/>
        </w:rPr>
        <w:t xml:space="preserve">qPCR </w:t>
      </w:r>
      <w:r w:rsidR="00CA788A" w:rsidRPr="00511303">
        <w:rPr>
          <w:color w:val="000000" w:themeColor="text1"/>
        </w:rPr>
        <w:t>probes can be designed to target amplicons from different botanicals in one reaction</w:t>
      </w:r>
      <w:r w:rsidR="00DC41F4" w:rsidRPr="00511303">
        <w:rPr>
          <w:color w:val="000000" w:themeColor="text1"/>
        </w:rPr>
        <w:t xml:space="preserve"> system, while maintain </w:t>
      </w:r>
      <w:r w:rsidR="00CA788A" w:rsidRPr="00511303">
        <w:rPr>
          <w:color w:val="000000" w:themeColor="text1"/>
        </w:rPr>
        <w:t>high specificity and efficiency</w:t>
      </w:r>
      <w:r w:rsidR="00DC41F4" w:rsidRPr="00511303">
        <w:rPr>
          <w:color w:val="000000" w:themeColor="text1"/>
        </w:rPr>
        <w:t xml:space="preserve"> of the assay. Development of probe-based qPCR and utiliz</w:t>
      </w:r>
      <w:r w:rsidR="00E86C29" w:rsidRPr="00511303">
        <w:rPr>
          <w:color w:val="000000" w:themeColor="text1"/>
        </w:rPr>
        <w:t>ation</w:t>
      </w:r>
      <w:r w:rsidR="007B3704" w:rsidRPr="00511303">
        <w:rPr>
          <w:color w:val="000000" w:themeColor="text1"/>
        </w:rPr>
        <w:t xml:space="preserve"> of</w:t>
      </w:r>
      <w:r w:rsidR="00DC41F4" w:rsidRPr="00511303">
        <w:rPr>
          <w:color w:val="000000" w:themeColor="text1"/>
        </w:rPr>
        <w:t xml:space="preserve"> a p</w:t>
      </w:r>
      <w:r w:rsidR="00DF7C29" w:rsidRPr="00511303">
        <w:rPr>
          <w:color w:val="000000" w:themeColor="text1"/>
        </w:rPr>
        <w:t xml:space="preserve">ortable qPCR system </w:t>
      </w:r>
      <w:r w:rsidR="00DC41F4" w:rsidRPr="00511303">
        <w:rPr>
          <w:color w:val="000000" w:themeColor="text1"/>
        </w:rPr>
        <w:t xml:space="preserve">that </w:t>
      </w:r>
      <w:r w:rsidR="00DF7C29" w:rsidRPr="00511303">
        <w:rPr>
          <w:color w:val="000000" w:themeColor="text1"/>
        </w:rPr>
        <w:t>offer</w:t>
      </w:r>
      <w:r w:rsidR="00E86C29" w:rsidRPr="00511303">
        <w:rPr>
          <w:color w:val="000000" w:themeColor="text1"/>
        </w:rPr>
        <w:t>s</w:t>
      </w:r>
      <w:r w:rsidR="00DF7C29" w:rsidRPr="00511303">
        <w:rPr>
          <w:color w:val="000000" w:themeColor="text1"/>
        </w:rPr>
        <w:t xml:space="preserve"> </w:t>
      </w:r>
      <w:r w:rsidR="00DA2D50" w:rsidRPr="00511303">
        <w:rPr>
          <w:color w:val="000000" w:themeColor="text1"/>
        </w:rPr>
        <w:t>multiple channel</w:t>
      </w:r>
      <w:r w:rsidR="00DF7C29" w:rsidRPr="00511303">
        <w:rPr>
          <w:color w:val="000000" w:themeColor="text1"/>
        </w:rPr>
        <w:t xml:space="preserve"> </w:t>
      </w:r>
      <w:r w:rsidR="00B928D6" w:rsidRPr="00511303">
        <w:rPr>
          <w:color w:val="000000" w:themeColor="text1"/>
        </w:rPr>
        <w:t>detection</w:t>
      </w:r>
      <w:r w:rsidR="00182EA6" w:rsidRPr="00511303">
        <w:rPr>
          <w:color w:val="000000" w:themeColor="text1"/>
        </w:rPr>
        <w:t xml:space="preserve"> </w:t>
      </w:r>
      <w:r w:rsidR="00DF7C29" w:rsidRPr="00511303">
        <w:rPr>
          <w:color w:val="000000" w:themeColor="text1"/>
        </w:rPr>
        <w:t>can</w:t>
      </w:r>
      <w:r w:rsidR="00DC41F4" w:rsidRPr="00511303">
        <w:rPr>
          <w:color w:val="000000" w:themeColor="text1"/>
        </w:rPr>
        <w:t xml:space="preserve"> further</w:t>
      </w:r>
      <w:r w:rsidR="00DF7C29" w:rsidRPr="00511303">
        <w:rPr>
          <w:color w:val="000000" w:themeColor="text1"/>
        </w:rPr>
        <w:t xml:space="preserve"> extend the </w:t>
      </w:r>
      <w:r w:rsidR="00DC41F4" w:rsidRPr="00511303">
        <w:rPr>
          <w:color w:val="000000" w:themeColor="text1"/>
        </w:rPr>
        <w:t xml:space="preserve">application </w:t>
      </w:r>
      <w:r w:rsidR="00DF7C29" w:rsidRPr="00511303">
        <w:rPr>
          <w:color w:val="000000" w:themeColor="text1"/>
        </w:rPr>
        <w:t xml:space="preserve">of field testing </w:t>
      </w:r>
      <w:r w:rsidR="00DC41F4" w:rsidRPr="00511303">
        <w:rPr>
          <w:color w:val="000000" w:themeColor="text1"/>
        </w:rPr>
        <w:t xml:space="preserve">as a fit-for-purpose assay </w:t>
      </w:r>
      <w:r w:rsidR="00DF7C29" w:rsidRPr="00511303">
        <w:rPr>
          <w:color w:val="000000" w:themeColor="text1"/>
        </w:rPr>
        <w:t xml:space="preserve">to </w:t>
      </w:r>
      <w:r w:rsidR="00DC41F4" w:rsidRPr="00511303">
        <w:rPr>
          <w:color w:val="000000" w:themeColor="text1"/>
        </w:rPr>
        <w:t>a broader environment</w:t>
      </w:r>
      <w:r w:rsidR="00DC41F4" w:rsidRPr="00511303" w:rsidDel="00DC41F4">
        <w:rPr>
          <w:color w:val="000000" w:themeColor="text1"/>
        </w:rPr>
        <w:t xml:space="preserve"> </w:t>
      </w:r>
      <w:r w:rsidR="00DF7C29" w:rsidRPr="00511303">
        <w:rPr>
          <w:color w:val="000000" w:themeColor="text1"/>
        </w:rPr>
        <w:t>setting, such as botanical material warehouses and distribution centers</w:t>
      </w:r>
      <w:r w:rsidR="00B928D6" w:rsidRPr="00511303">
        <w:rPr>
          <w:color w:val="000000" w:themeColor="text1"/>
        </w:rPr>
        <w:t xml:space="preserve"> to answer more complicated questions</w:t>
      </w:r>
      <w:r w:rsidR="00DF7C29" w:rsidRPr="00511303">
        <w:rPr>
          <w:color w:val="000000" w:themeColor="text1"/>
        </w:rPr>
        <w:t>.</w:t>
      </w:r>
      <w:r w:rsidR="00DC41F4" w:rsidRPr="00511303">
        <w:rPr>
          <w:color w:val="000000" w:themeColor="text1"/>
        </w:rPr>
        <w:t xml:space="preserve"> </w:t>
      </w:r>
      <w:bookmarkEnd w:id="51"/>
      <w:r w:rsidR="00DC41F4" w:rsidRPr="00511303">
        <w:rPr>
          <w:color w:val="000000" w:themeColor="text1"/>
        </w:rPr>
        <w:t>In addition, using multiple probes also allows the user to include internal amplification in each reaction syste</w:t>
      </w:r>
      <w:r w:rsidR="00D52006" w:rsidRPr="00511303">
        <w:rPr>
          <w:color w:val="000000" w:themeColor="text1"/>
        </w:rPr>
        <w:t>m, so</w:t>
      </w:r>
      <w:r w:rsidR="00DC41F4" w:rsidRPr="00511303">
        <w:rPr>
          <w:color w:val="000000" w:themeColor="text1"/>
        </w:rPr>
        <w:t xml:space="preserve"> </w:t>
      </w:r>
      <w:r w:rsidR="00651D87" w:rsidRPr="00511303">
        <w:rPr>
          <w:color w:val="000000" w:themeColor="text1"/>
        </w:rPr>
        <w:t xml:space="preserve">that </w:t>
      </w:r>
      <w:r w:rsidR="00DC41F4" w:rsidRPr="00511303">
        <w:rPr>
          <w:color w:val="000000" w:themeColor="text1"/>
        </w:rPr>
        <w:t>more information</w:t>
      </w:r>
      <w:r w:rsidR="00D52006" w:rsidRPr="00511303">
        <w:rPr>
          <w:color w:val="000000" w:themeColor="text1"/>
        </w:rPr>
        <w:t xml:space="preserve"> will be available when</w:t>
      </w:r>
      <w:r w:rsidR="00DC41F4" w:rsidRPr="00511303">
        <w:rPr>
          <w:color w:val="000000" w:themeColor="text1"/>
        </w:rPr>
        <w:t xml:space="preserve"> PCR inhibit</w:t>
      </w:r>
      <w:r w:rsidR="00651D87" w:rsidRPr="00511303">
        <w:rPr>
          <w:color w:val="000000" w:themeColor="text1"/>
        </w:rPr>
        <w:t>ion</w:t>
      </w:r>
      <w:r w:rsidR="00D52006" w:rsidRPr="00511303">
        <w:rPr>
          <w:color w:val="000000" w:themeColor="text1"/>
        </w:rPr>
        <w:t xml:space="preserve"> is suspected.</w:t>
      </w:r>
    </w:p>
    <w:p w14:paraId="4FD2A5D1" w14:textId="5DF5FF44" w:rsidR="00CA788A" w:rsidRPr="00511303" w:rsidRDefault="00CA788A" w:rsidP="00511303">
      <w:pPr>
        <w:jc w:val="left"/>
        <w:rPr>
          <w:color w:val="000000" w:themeColor="text1"/>
        </w:rPr>
      </w:pPr>
    </w:p>
    <w:p w14:paraId="48BFF8BA" w14:textId="7EFA780F" w:rsidR="007C6EAE" w:rsidRPr="00511303" w:rsidRDefault="00FC180A" w:rsidP="00511303">
      <w:pPr>
        <w:jc w:val="left"/>
        <w:rPr>
          <w:color w:val="000000" w:themeColor="text1"/>
          <w:lang w:eastAsia="zh-CN"/>
        </w:rPr>
      </w:pPr>
      <w:r w:rsidRPr="00511303">
        <w:rPr>
          <w:color w:val="000000" w:themeColor="text1"/>
        </w:rPr>
        <w:t>The protocol presented here has the following advantages compa</w:t>
      </w:r>
      <w:r w:rsidR="00E86C29" w:rsidRPr="00511303">
        <w:rPr>
          <w:color w:val="000000" w:themeColor="text1"/>
        </w:rPr>
        <w:t>red</w:t>
      </w:r>
      <w:r w:rsidRPr="00511303">
        <w:rPr>
          <w:color w:val="000000" w:themeColor="text1"/>
        </w:rPr>
        <w:t xml:space="preserve"> to existing technologies used for the same purpose.</w:t>
      </w:r>
      <w:r w:rsidR="00123179" w:rsidRPr="00511303">
        <w:rPr>
          <w:color w:val="000000" w:themeColor="text1"/>
        </w:rPr>
        <w:t xml:space="preserve"> First, f</w:t>
      </w:r>
      <w:r w:rsidRPr="00511303">
        <w:rPr>
          <w:color w:val="000000" w:themeColor="text1"/>
        </w:rPr>
        <w:t xml:space="preserve">or traditional morphological and chemical </w:t>
      </w:r>
      <w:r w:rsidR="00123179" w:rsidRPr="00511303">
        <w:rPr>
          <w:color w:val="000000" w:themeColor="text1"/>
        </w:rPr>
        <w:t xml:space="preserve">identification </w:t>
      </w:r>
      <w:r w:rsidRPr="00511303">
        <w:rPr>
          <w:color w:val="000000" w:themeColor="text1"/>
        </w:rPr>
        <w:t>methods, the procedure and its results need to be conducted and interpreted by experts. qPCR-based identification test</w:t>
      </w:r>
      <w:r w:rsidR="00D40F04" w:rsidRPr="00511303">
        <w:rPr>
          <w:color w:val="000000" w:themeColor="text1"/>
        </w:rPr>
        <w:t>s</w:t>
      </w:r>
      <w:r w:rsidRPr="00511303">
        <w:rPr>
          <w:color w:val="000000" w:themeColor="text1"/>
        </w:rPr>
        <w:t xml:space="preserve"> can be conducted</w:t>
      </w:r>
      <w:r w:rsidR="00123179" w:rsidRPr="00511303">
        <w:rPr>
          <w:color w:val="000000" w:themeColor="text1"/>
        </w:rPr>
        <w:t xml:space="preserve"> by people with basic molecular biology training and interpreted i</w:t>
      </w:r>
      <w:r w:rsidRPr="00511303">
        <w:rPr>
          <w:color w:val="000000" w:themeColor="text1"/>
        </w:rPr>
        <w:t>n a more standardized manner</w:t>
      </w:r>
      <w:r w:rsidR="00123179" w:rsidRPr="00511303">
        <w:rPr>
          <w:color w:val="000000" w:themeColor="text1"/>
        </w:rPr>
        <w:t xml:space="preserve">. Second, compared to </w:t>
      </w:r>
      <w:r w:rsidR="007C6EAE" w:rsidRPr="00511303">
        <w:rPr>
          <w:color w:val="000000" w:themeColor="text1"/>
        </w:rPr>
        <w:t>qPCR-based species identification and differentiation normally performed in the laboratory</w:t>
      </w:r>
      <w:r w:rsidR="00D40F04" w:rsidRPr="00511303">
        <w:rPr>
          <w:color w:val="000000" w:themeColor="text1"/>
        </w:rPr>
        <w:t>,</w:t>
      </w:r>
      <w:r w:rsidR="00123179" w:rsidRPr="00511303">
        <w:rPr>
          <w:color w:val="000000" w:themeColor="text1"/>
        </w:rPr>
        <w:t xml:space="preserve"> </w:t>
      </w:r>
      <w:r w:rsidR="00D40F04" w:rsidRPr="00511303">
        <w:rPr>
          <w:color w:val="000000" w:themeColor="text1"/>
        </w:rPr>
        <w:t>t</w:t>
      </w:r>
      <w:r w:rsidR="00123179" w:rsidRPr="00511303">
        <w:rPr>
          <w:color w:val="000000" w:themeColor="text1"/>
        </w:rPr>
        <w:t>he field identification protocol</w:t>
      </w:r>
      <w:r w:rsidR="00D40F04" w:rsidRPr="00511303">
        <w:rPr>
          <w:color w:val="000000" w:themeColor="text1"/>
        </w:rPr>
        <w:t xml:space="preserve"> using a portable instrument</w:t>
      </w:r>
      <w:r w:rsidR="00123179" w:rsidRPr="00511303">
        <w:rPr>
          <w:color w:val="000000" w:themeColor="text1"/>
        </w:rPr>
        <w:t xml:space="preserve"> does not require</w:t>
      </w:r>
      <w:r w:rsidR="007C6EAE" w:rsidRPr="00511303">
        <w:rPr>
          <w:color w:val="000000" w:themeColor="text1"/>
        </w:rPr>
        <w:t xml:space="preserve"> </w:t>
      </w:r>
      <w:r w:rsidR="00123179" w:rsidRPr="00511303">
        <w:rPr>
          <w:color w:val="000000" w:themeColor="text1"/>
        </w:rPr>
        <w:t>i</w:t>
      </w:r>
      <w:r w:rsidR="007C6EAE" w:rsidRPr="00511303">
        <w:rPr>
          <w:color w:val="000000" w:themeColor="text1"/>
        </w:rPr>
        <w:t xml:space="preserve">nstruments with a large footprint, such as </w:t>
      </w:r>
      <w:r w:rsidR="00D40F04" w:rsidRPr="00511303">
        <w:rPr>
          <w:color w:val="000000" w:themeColor="text1"/>
        </w:rPr>
        <w:t xml:space="preserve">a </w:t>
      </w:r>
      <w:r w:rsidR="007C6EAE" w:rsidRPr="00511303">
        <w:rPr>
          <w:color w:val="000000" w:themeColor="text1"/>
        </w:rPr>
        <w:t>high-speed centrifuge, DNA quality evaluation equipment, thermal cycler with fluorescence detector, and</w:t>
      </w:r>
      <w:r w:rsidR="009C4F72" w:rsidRPr="00511303">
        <w:rPr>
          <w:color w:val="000000" w:themeColor="text1"/>
        </w:rPr>
        <w:t xml:space="preserve"> a</w:t>
      </w:r>
      <w:r w:rsidR="007C6EAE" w:rsidRPr="00511303">
        <w:rPr>
          <w:color w:val="000000" w:themeColor="text1"/>
        </w:rPr>
        <w:t xml:space="preserve"> computer running </w:t>
      </w:r>
      <w:r w:rsidR="009C4F72" w:rsidRPr="00511303">
        <w:rPr>
          <w:color w:val="000000" w:themeColor="text1"/>
        </w:rPr>
        <w:t xml:space="preserve">a </w:t>
      </w:r>
      <w:r w:rsidR="007C6EAE" w:rsidRPr="00511303">
        <w:rPr>
          <w:color w:val="000000" w:themeColor="text1"/>
        </w:rPr>
        <w:t>special software</w:t>
      </w:r>
      <w:r w:rsidR="009C4F72" w:rsidRPr="00511303">
        <w:rPr>
          <w:color w:val="000000" w:themeColor="text1"/>
        </w:rPr>
        <w:t>.</w:t>
      </w:r>
      <w:r w:rsidR="00123179" w:rsidRPr="00511303">
        <w:rPr>
          <w:color w:val="000000" w:themeColor="text1"/>
        </w:rPr>
        <w:t xml:space="preserve"> </w:t>
      </w:r>
      <w:r w:rsidR="009C4F72" w:rsidRPr="00511303">
        <w:rPr>
          <w:color w:val="000000" w:themeColor="text1"/>
        </w:rPr>
        <w:t xml:space="preserve">Thus, </w:t>
      </w:r>
      <w:r w:rsidR="00123179" w:rsidRPr="00511303">
        <w:rPr>
          <w:color w:val="000000" w:themeColor="text1"/>
        </w:rPr>
        <w:t xml:space="preserve">DNA-based species identification can be performed in any setting without delay. Third, </w:t>
      </w:r>
      <w:r w:rsidR="0031643F" w:rsidRPr="00511303">
        <w:rPr>
          <w:color w:val="000000" w:themeColor="text1"/>
        </w:rPr>
        <w:t xml:space="preserve">searching </w:t>
      </w:r>
      <w:r w:rsidR="00D40F04" w:rsidRPr="00511303">
        <w:rPr>
          <w:color w:val="000000" w:themeColor="text1"/>
        </w:rPr>
        <w:t xml:space="preserve">for </w:t>
      </w:r>
      <w:r w:rsidR="0031643F" w:rsidRPr="00511303">
        <w:rPr>
          <w:color w:val="000000" w:themeColor="text1"/>
        </w:rPr>
        <w:t>botanical material</w:t>
      </w:r>
      <w:r w:rsidR="00D40F04" w:rsidRPr="00511303">
        <w:rPr>
          <w:color w:val="000000" w:themeColor="text1"/>
        </w:rPr>
        <w:t>s</w:t>
      </w:r>
      <w:r w:rsidR="0031643F" w:rsidRPr="00511303">
        <w:rPr>
          <w:color w:val="000000" w:themeColor="text1"/>
        </w:rPr>
        <w:t xml:space="preserve"> is a task </w:t>
      </w:r>
      <w:r w:rsidR="00D40F04" w:rsidRPr="00511303">
        <w:rPr>
          <w:color w:val="000000" w:themeColor="text1"/>
        </w:rPr>
        <w:t xml:space="preserve">that </w:t>
      </w:r>
      <w:r w:rsidR="0031643F" w:rsidRPr="00511303">
        <w:rPr>
          <w:color w:val="000000" w:themeColor="text1"/>
        </w:rPr>
        <w:t xml:space="preserve">requires </w:t>
      </w:r>
      <w:r w:rsidR="00D40F04" w:rsidRPr="00511303">
        <w:rPr>
          <w:color w:val="000000" w:themeColor="text1"/>
        </w:rPr>
        <w:t xml:space="preserve">a </w:t>
      </w:r>
      <w:r w:rsidR="0031643F" w:rsidRPr="00511303">
        <w:rPr>
          <w:color w:val="000000" w:themeColor="text1"/>
        </w:rPr>
        <w:t>global operation. With advancement</w:t>
      </w:r>
      <w:r w:rsidR="006245CB" w:rsidRPr="00511303">
        <w:rPr>
          <w:color w:val="000000" w:themeColor="text1"/>
        </w:rPr>
        <w:t>s</w:t>
      </w:r>
      <w:r w:rsidR="0031643F" w:rsidRPr="00511303">
        <w:rPr>
          <w:color w:val="000000" w:themeColor="text1"/>
        </w:rPr>
        <w:t xml:space="preserve"> in cloud service</w:t>
      </w:r>
      <w:r w:rsidR="00D40F04" w:rsidRPr="00511303">
        <w:rPr>
          <w:color w:val="000000" w:themeColor="text1"/>
        </w:rPr>
        <w:t>s</w:t>
      </w:r>
      <w:r w:rsidR="0031643F" w:rsidRPr="00511303">
        <w:rPr>
          <w:color w:val="000000" w:themeColor="text1"/>
        </w:rPr>
        <w:t xml:space="preserve"> and artificial intelligence, a portable device can potentially receive methods developed and validated by experts</w:t>
      </w:r>
      <w:r w:rsidR="002C62B9" w:rsidRPr="00511303">
        <w:rPr>
          <w:color w:val="000000" w:themeColor="text1"/>
        </w:rPr>
        <w:t xml:space="preserve"> in the laboratory</w:t>
      </w:r>
      <w:r w:rsidR="0031643F" w:rsidRPr="00511303">
        <w:rPr>
          <w:color w:val="000000" w:themeColor="text1"/>
        </w:rPr>
        <w:t xml:space="preserve">, </w:t>
      </w:r>
      <w:r w:rsidR="00D40F04" w:rsidRPr="00511303">
        <w:rPr>
          <w:color w:val="000000" w:themeColor="text1"/>
        </w:rPr>
        <w:t xml:space="preserve">be operated </w:t>
      </w:r>
      <w:r w:rsidR="002C62B9" w:rsidRPr="00511303">
        <w:rPr>
          <w:color w:val="000000" w:themeColor="text1"/>
        </w:rPr>
        <w:t xml:space="preserve">by non-experts in remote areas, and </w:t>
      </w:r>
      <w:r w:rsidR="0031643F" w:rsidRPr="00511303">
        <w:rPr>
          <w:color w:val="000000" w:themeColor="text1"/>
        </w:rPr>
        <w:t xml:space="preserve">produce objective certifications </w:t>
      </w:r>
      <w:r w:rsidR="002C62B9" w:rsidRPr="00511303">
        <w:rPr>
          <w:color w:val="000000" w:themeColor="text1"/>
        </w:rPr>
        <w:t>from third</w:t>
      </w:r>
      <w:r w:rsidR="00104ABA" w:rsidRPr="00511303">
        <w:rPr>
          <w:color w:val="000000" w:themeColor="text1"/>
        </w:rPr>
        <w:t xml:space="preserve"> </w:t>
      </w:r>
      <w:r w:rsidR="002C62B9" w:rsidRPr="00511303">
        <w:rPr>
          <w:color w:val="000000" w:themeColor="text1"/>
        </w:rPr>
        <w:t>part</w:t>
      </w:r>
      <w:r w:rsidR="00D40F04" w:rsidRPr="00511303">
        <w:rPr>
          <w:color w:val="000000" w:themeColor="text1"/>
        </w:rPr>
        <w:t>ies</w:t>
      </w:r>
      <w:r w:rsidR="002C62B9" w:rsidRPr="00511303">
        <w:rPr>
          <w:color w:val="000000" w:themeColor="text1"/>
        </w:rPr>
        <w:t xml:space="preserve">. </w:t>
      </w:r>
      <w:r w:rsidR="00061A32" w:rsidRPr="00511303">
        <w:rPr>
          <w:color w:val="000000" w:themeColor="text1"/>
        </w:rPr>
        <w:t>Therefore, this option is more compelling than ever with remote work</w:t>
      </w:r>
      <w:r w:rsidR="00061A32" w:rsidRPr="00511303">
        <w:t xml:space="preserve"> becom</w:t>
      </w:r>
      <w:r w:rsidR="00CD3050" w:rsidRPr="00511303">
        <w:t>ing</w:t>
      </w:r>
      <w:r w:rsidR="00061A32" w:rsidRPr="00511303">
        <w:t xml:space="preserve"> </w:t>
      </w:r>
      <w:r w:rsidR="00061A32" w:rsidRPr="00511303">
        <w:rPr>
          <w:color w:val="000000" w:themeColor="text1"/>
        </w:rPr>
        <w:t>the trend.</w:t>
      </w:r>
    </w:p>
    <w:bookmarkEnd w:id="45"/>
    <w:p w14:paraId="1C54F28E" w14:textId="77777777" w:rsidR="00446F96" w:rsidRPr="00511303" w:rsidRDefault="00446F96" w:rsidP="00511303">
      <w:pPr>
        <w:jc w:val="left"/>
        <w:rPr>
          <w:color w:val="000000" w:themeColor="text1"/>
          <w:lang w:eastAsia="zh-CN"/>
        </w:rPr>
      </w:pPr>
    </w:p>
    <w:p w14:paraId="714B7A4B" w14:textId="77777777" w:rsidR="00532A30" w:rsidRPr="00511303" w:rsidRDefault="005A49B6" w:rsidP="00511303">
      <w:pPr>
        <w:jc w:val="left"/>
        <w:rPr>
          <w:color w:val="808080" w:themeColor="background1" w:themeShade="80"/>
        </w:rPr>
      </w:pPr>
      <w:r w:rsidRPr="00511303">
        <w:rPr>
          <w:color w:val="000000" w:themeColor="text1"/>
          <w:lang w:eastAsia="zh-CN"/>
        </w:rPr>
        <w:t xml:space="preserve">In summary, the protocol here demonstrated field identification of </w:t>
      </w:r>
      <w:r w:rsidRPr="00511303">
        <w:rPr>
          <w:i/>
          <w:color w:val="000000" w:themeColor="text1"/>
        </w:rPr>
        <w:t xml:space="preserve">M. chamomilla </w:t>
      </w:r>
      <w:r w:rsidRPr="00511303">
        <w:rPr>
          <w:color w:val="000000" w:themeColor="text1"/>
        </w:rPr>
        <w:t>using a portable qPCR system.</w:t>
      </w:r>
      <w:r w:rsidRPr="00511303">
        <w:t xml:space="preserve"> The successful application of this technique will generate </w:t>
      </w:r>
      <w:r w:rsidRPr="00511303">
        <w:rPr>
          <w:color w:val="000000" w:themeColor="text1"/>
        </w:rPr>
        <w:t xml:space="preserve">highly accurate results on botanical </w:t>
      </w:r>
      <w:r w:rsidR="002C62B9" w:rsidRPr="00511303">
        <w:rPr>
          <w:color w:val="000000" w:themeColor="text1"/>
        </w:rPr>
        <w:t>identification and</w:t>
      </w:r>
      <w:r w:rsidR="0067609F" w:rsidRPr="00511303">
        <w:rPr>
          <w:color w:val="000000" w:themeColor="text1"/>
        </w:rPr>
        <w:t xml:space="preserve"> </w:t>
      </w:r>
      <w:r w:rsidRPr="00511303">
        <w:rPr>
          <w:color w:val="000000" w:themeColor="text1"/>
        </w:rPr>
        <w:t>help botanical</w:t>
      </w:r>
      <w:r w:rsidR="00FC46C2" w:rsidRPr="00511303">
        <w:rPr>
          <w:color w:val="000000" w:themeColor="text1"/>
        </w:rPr>
        <w:t xml:space="preserve"> manufacturers and supplier</w:t>
      </w:r>
      <w:r w:rsidR="00E86C29" w:rsidRPr="00511303">
        <w:rPr>
          <w:color w:val="000000" w:themeColor="text1"/>
        </w:rPr>
        <w:t>s</w:t>
      </w:r>
      <w:r w:rsidRPr="00511303">
        <w:rPr>
          <w:color w:val="000000" w:themeColor="text1"/>
        </w:rPr>
        <w:t xml:space="preserve"> </w:t>
      </w:r>
      <w:r w:rsidR="00FC46C2" w:rsidRPr="00511303">
        <w:rPr>
          <w:color w:val="000000" w:themeColor="text1"/>
        </w:rPr>
        <w:t xml:space="preserve">qualify </w:t>
      </w:r>
      <w:r w:rsidRPr="00511303">
        <w:rPr>
          <w:color w:val="000000" w:themeColor="text1"/>
        </w:rPr>
        <w:t>botanical</w:t>
      </w:r>
      <w:r w:rsidR="00FC46C2" w:rsidRPr="00511303">
        <w:rPr>
          <w:color w:val="000000" w:themeColor="text1"/>
        </w:rPr>
        <w:t xml:space="preserve"> materials </w:t>
      </w:r>
      <w:r w:rsidRPr="00511303">
        <w:rPr>
          <w:color w:val="000000" w:themeColor="text1"/>
        </w:rPr>
        <w:t>in a time</w:t>
      </w:r>
      <w:r w:rsidR="00842ED1" w:rsidRPr="00511303">
        <w:rPr>
          <w:color w:val="000000" w:themeColor="text1"/>
        </w:rPr>
        <w:t>ly</w:t>
      </w:r>
      <w:r w:rsidRPr="00511303">
        <w:rPr>
          <w:color w:val="000000" w:themeColor="text1"/>
        </w:rPr>
        <w:t xml:space="preserve"> and cost</w:t>
      </w:r>
      <w:r w:rsidR="00842ED1" w:rsidRPr="00511303">
        <w:rPr>
          <w:color w:val="000000" w:themeColor="text1"/>
        </w:rPr>
        <w:t>-</w:t>
      </w:r>
      <w:r w:rsidRPr="00511303">
        <w:rPr>
          <w:color w:val="000000" w:themeColor="text1"/>
        </w:rPr>
        <w:t>efficient manner.</w:t>
      </w:r>
      <w:bookmarkStart w:id="52" w:name="Acknowledgments"/>
    </w:p>
    <w:p w14:paraId="29531BB3" w14:textId="77777777" w:rsidR="00532A30" w:rsidRPr="00511303" w:rsidRDefault="00532A30" w:rsidP="00511303">
      <w:pPr>
        <w:jc w:val="left"/>
        <w:rPr>
          <w:color w:val="808080" w:themeColor="background1" w:themeShade="80"/>
        </w:rPr>
      </w:pPr>
    </w:p>
    <w:p w14:paraId="399DDC53" w14:textId="0EF9B741" w:rsidR="00532A30" w:rsidRPr="00511303" w:rsidRDefault="009726EE" w:rsidP="00511303">
      <w:pPr>
        <w:jc w:val="left"/>
        <w:rPr>
          <w:color w:val="808080" w:themeColor="background1" w:themeShade="80"/>
        </w:rPr>
      </w:pPr>
      <w:r w:rsidRPr="00511303">
        <w:rPr>
          <w:b/>
          <w:bCs/>
        </w:rPr>
        <w:t>ACKNOWLEDGMENTS</w:t>
      </w:r>
      <w:bookmarkEnd w:id="52"/>
      <w:r w:rsidRPr="00511303">
        <w:rPr>
          <w:b/>
          <w:bCs/>
        </w:rPr>
        <w:t>:</w:t>
      </w:r>
    </w:p>
    <w:p w14:paraId="137C4252" w14:textId="53206C5E" w:rsidR="00532A30" w:rsidRPr="00511303" w:rsidRDefault="00D846C2" w:rsidP="00511303">
      <w:pPr>
        <w:jc w:val="left"/>
        <w:rPr>
          <w:b/>
        </w:rPr>
      </w:pPr>
      <w:r w:rsidRPr="00511303">
        <w:rPr>
          <w:color w:val="000000" w:themeColor="text1"/>
        </w:rPr>
        <w:t xml:space="preserve">We thank James Shan for his efforts in field video recording. </w:t>
      </w:r>
      <w:r w:rsidR="0046137F" w:rsidRPr="00511303">
        <w:rPr>
          <w:color w:val="000000" w:themeColor="text1"/>
        </w:rPr>
        <w:t>We thank Jon Byron</w:t>
      </w:r>
      <w:r w:rsidRPr="00511303">
        <w:rPr>
          <w:color w:val="000000" w:themeColor="text1"/>
        </w:rPr>
        <w:t xml:space="preserve"> and Matthew </w:t>
      </w:r>
      <w:proofErr w:type="spellStart"/>
      <w:r w:rsidRPr="00511303">
        <w:rPr>
          <w:color w:val="000000" w:themeColor="text1"/>
        </w:rPr>
        <w:t>Semerau</w:t>
      </w:r>
      <w:proofErr w:type="spellEnd"/>
      <w:r w:rsidRPr="00511303">
        <w:rPr>
          <w:color w:val="000000" w:themeColor="text1"/>
        </w:rPr>
        <w:t xml:space="preserve"> for their work in video editing. We thank </w:t>
      </w:r>
      <w:proofErr w:type="spellStart"/>
      <w:r w:rsidRPr="00511303">
        <w:rPr>
          <w:color w:val="000000" w:themeColor="text1"/>
        </w:rPr>
        <w:t>Ansen</w:t>
      </w:r>
      <w:proofErr w:type="spellEnd"/>
      <w:r w:rsidRPr="00511303">
        <w:rPr>
          <w:color w:val="000000" w:themeColor="text1"/>
        </w:rPr>
        <w:t xml:space="preserve"> Luo, Harry Du</w:t>
      </w:r>
      <w:r w:rsidR="00E21402" w:rsidRPr="00511303">
        <w:rPr>
          <w:color w:val="000000" w:themeColor="text1"/>
        </w:rPr>
        <w:t>,</w:t>
      </w:r>
      <w:r w:rsidRPr="00511303">
        <w:rPr>
          <w:color w:val="000000" w:themeColor="text1"/>
        </w:rPr>
        <w:t xml:space="preserve"> and Frank Deng for their support in locating the test field. </w:t>
      </w:r>
      <w:r w:rsidR="0046137F" w:rsidRPr="00511303">
        <w:rPr>
          <w:color w:val="000000" w:themeColor="text1"/>
        </w:rPr>
        <w:t xml:space="preserve">We thank Maria </w:t>
      </w:r>
      <w:proofErr w:type="spellStart"/>
      <w:r w:rsidR="0046137F" w:rsidRPr="00511303">
        <w:rPr>
          <w:color w:val="000000" w:themeColor="text1"/>
        </w:rPr>
        <w:t>Rubinsky</w:t>
      </w:r>
      <w:proofErr w:type="spellEnd"/>
      <w:r w:rsidR="0046137F" w:rsidRPr="00511303">
        <w:rPr>
          <w:color w:val="000000" w:themeColor="text1"/>
        </w:rPr>
        <w:t xml:space="preserve"> for her valuable comments on the whole manuscript.</w:t>
      </w:r>
      <w:r w:rsidRPr="00511303">
        <w:rPr>
          <w:color w:val="000000" w:themeColor="text1"/>
        </w:rPr>
        <w:t xml:space="preserve"> All the acknowledged persons are employees of Herbalife International </w:t>
      </w:r>
      <w:r w:rsidRPr="00511303">
        <w:rPr>
          <w:color w:val="000000" w:themeColor="text1"/>
        </w:rPr>
        <w:lastRenderedPageBreak/>
        <w:t>of America, Inc.</w:t>
      </w:r>
      <w:bookmarkStart w:id="53" w:name="Disclosures"/>
    </w:p>
    <w:p w14:paraId="780D09B1" w14:textId="77777777" w:rsidR="00532A30" w:rsidRPr="00511303" w:rsidRDefault="00532A30" w:rsidP="00511303">
      <w:pPr>
        <w:jc w:val="left"/>
        <w:rPr>
          <w:b/>
        </w:rPr>
      </w:pPr>
    </w:p>
    <w:p w14:paraId="089A3BB5" w14:textId="1CF7ED5E" w:rsidR="009726EE" w:rsidRPr="00511303" w:rsidRDefault="009726EE" w:rsidP="00511303">
      <w:pPr>
        <w:jc w:val="left"/>
        <w:rPr>
          <w:color w:val="808080" w:themeColor="background1" w:themeShade="80"/>
        </w:rPr>
      </w:pPr>
      <w:r w:rsidRPr="00511303">
        <w:rPr>
          <w:b/>
        </w:rPr>
        <w:t>DISCLOSURES</w:t>
      </w:r>
      <w:bookmarkEnd w:id="53"/>
      <w:r w:rsidRPr="00511303">
        <w:rPr>
          <w:b/>
        </w:rPr>
        <w:t>:</w:t>
      </w:r>
    </w:p>
    <w:p w14:paraId="0E5918B9" w14:textId="6E59DDD4" w:rsidR="0013653B" w:rsidRPr="00511303" w:rsidRDefault="0013653B" w:rsidP="00511303">
      <w:pPr>
        <w:pStyle w:val="BasicParagraph"/>
        <w:suppressAutoHyphens/>
        <w:spacing w:line="240" w:lineRule="auto"/>
        <w:rPr>
          <w:rFonts w:ascii="Calibri" w:eastAsia="SimSun" w:hAnsi="Calibri" w:cs="Calibri"/>
          <w:color w:val="000000" w:themeColor="text1"/>
        </w:rPr>
      </w:pPr>
      <w:r w:rsidRPr="00511303">
        <w:rPr>
          <w:rFonts w:ascii="Calibri" w:eastAsia="SimSun" w:hAnsi="Calibri" w:cs="Calibri"/>
          <w:color w:val="000000" w:themeColor="text1"/>
        </w:rPr>
        <w:t xml:space="preserve">We certify that </w:t>
      </w:r>
      <w:proofErr w:type="spellStart"/>
      <w:r w:rsidR="000A68CA" w:rsidRPr="00511303">
        <w:rPr>
          <w:rFonts w:ascii="Calibri" w:eastAsia="SimSun" w:hAnsi="Calibri" w:cs="Calibri"/>
          <w:color w:val="000000" w:themeColor="text1"/>
        </w:rPr>
        <w:t>Zhengxiu</w:t>
      </w:r>
      <w:proofErr w:type="spellEnd"/>
      <w:r w:rsidRPr="00511303">
        <w:rPr>
          <w:rFonts w:ascii="Calibri" w:eastAsia="SimSun" w:hAnsi="Calibri" w:cs="Calibri"/>
          <w:color w:val="000000" w:themeColor="text1"/>
        </w:rPr>
        <w:t xml:space="preserve"> Yang, Zheng Quan, Tiffany Chua, Leo Li, </w:t>
      </w:r>
      <w:proofErr w:type="spellStart"/>
      <w:r w:rsidRPr="00511303">
        <w:rPr>
          <w:rFonts w:ascii="Calibri" w:eastAsia="SimSun" w:hAnsi="Calibri" w:cs="Calibri"/>
          <w:color w:val="000000" w:themeColor="text1"/>
        </w:rPr>
        <w:t>Yanjun</w:t>
      </w:r>
      <w:proofErr w:type="spellEnd"/>
      <w:r w:rsidRPr="00511303">
        <w:rPr>
          <w:rFonts w:ascii="Calibri" w:eastAsia="SimSun" w:hAnsi="Calibri" w:cs="Calibri"/>
          <w:color w:val="000000" w:themeColor="text1"/>
        </w:rPr>
        <w:t xml:space="preserve"> Zhang, Silva </w:t>
      </w:r>
      <w:proofErr w:type="spellStart"/>
      <w:r w:rsidRPr="00511303">
        <w:rPr>
          <w:rFonts w:ascii="Calibri" w:eastAsia="SimSun" w:hAnsi="Calibri" w:cs="Calibri"/>
          <w:color w:val="000000" w:themeColor="text1"/>
        </w:rPr>
        <w:t>Babajanian</w:t>
      </w:r>
      <w:proofErr w:type="spellEnd"/>
      <w:r w:rsidRPr="00511303">
        <w:rPr>
          <w:rFonts w:ascii="Calibri" w:eastAsia="SimSun" w:hAnsi="Calibri" w:cs="Calibri"/>
          <w:color w:val="000000" w:themeColor="text1"/>
        </w:rPr>
        <w:t>, Tricia Chua, Peter Chang, Gary Swanson, Zhengfei Lu are employees of Herbalife International of America, Inc. We certify that</w:t>
      </w:r>
      <w:r w:rsidR="009D365B" w:rsidRPr="00511303">
        <w:rPr>
          <w:rFonts w:ascii="Calibri" w:eastAsia="SimSun" w:hAnsi="Calibri" w:cs="Calibri"/>
          <w:color w:val="000000" w:themeColor="text1"/>
        </w:rPr>
        <w:t xml:space="preserve"> </w:t>
      </w:r>
      <w:r w:rsidR="009D365B" w:rsidRPr="00511303">
        <w:rPr>
          <w:rFonts w:ascii="Calibri" w:hAnsi="Calibri" w:cs="Calibri"/>
          <w:bCs/>
          <w:color w:val="000000" w:themeColor="text1"/>
        </w:rPr>
        <w:t xml:space="preserve">Francesco Buongiorno, Isabella Della </w:t>
      </w:r>
      <w:proofErr w:type="spellStart"/>
      <w:r w:rsidR="009D365B" w:rsidRPr="00511303">
        <w:rPr>
          <w:rFonts w:ascii="Calibri" w:hAnsi="Calibri" w:cs="Calibri"/>
          <w:bCs/>
          <w:color w:val="000000" w:themeColor="text1"/>
        </w:rPr>
        <w:t>Noce</w:t>
      </w:r>
      <w:proofErr w:type="spellEnd"/>
      <w:r w:rsidR="009D365B" w:rsidRPr="00511303">
        <w:rPr>
          <w:rFonts w:ascii="Calibri" w:hAnsi="Calibri" w:cs="Calibri"/>
          <w:bCs/>
          <w:color w:val="000000" w:themeColor="text1"/>
        </w:rPr>
        <w:t>, and</w:t>
      </w:r>
      <w:r w:rsidRPr="00511303">
        <w:rPr>
          <w:rFonts w:ascii="Calibri" w:eastAsia="SimSun" w:hAnsi="Calibri" w:cs="Calibri"/>
          <w:color w:val="000000" w:themeColor="text1"/>
        </w:rPr>
        <w:t xml:space="preserve"> </w:t>
      </w:r>
      <w:r w:rsidRPr="00511303">
        <w:rPr>
          <w:rFonts w:ascii="Calibri" w:hAnsi="Calibri" w:cs="Calibri"/>
          <w:bCs/>
          <w:color w:val="000000" w:themeColor="text1"/>
        </w:rPr>
        <w:t xml:space="preserve">Lorenzo Colombo </w:t>
      </w:r>
      <w:r w:rsidRPr="00511303">
        <w:rPr>
          <w:rFonts w:ascii="Calibri" w:eastAsia="SimSun" w:hAnsi="Calibri" w:cs="Calibri"/>
          <w:color w:val="000000" w:themeColor="text1"/>
        </w:rPr>
        <w:t xml:space="preserve">are employees of </w:t>
      </w:r>
      <w:proofErr w:type="spellStart"/>
      <w:r w:rsidRPr="00511303">
        <w:rPr>
          <w:rFonts w:ascii="Calibri" w:hAnsi="Calibri" w:cs="Calibri"/>
          <w:bCs/>
          <w:color w:val="000000" w:themeColor="text1"/>
        </w:rPr>
        <w:t>Hyris</w:t>
      </w:r>
      <w:proofErr w:type="spellEnd"/>
      <w:r w:rsidRPr="00511303">
        <w:rPr>
          <w:rFonts w:ascii="Calibri" w:hAnsi="Calibri" w:cs="Calibri"/>
          <w:bCs/>
          <w:color w:val="000000" w:themeColor="text1"/>
        </w:rPr>
        <w:t xml:space="preserve"> Ltd</w:t>
      </w:r>
      <w:r w:rsidRPr="00511303">
        <w:rPr>
          <w:rFonts w:ascii="Calibri" w:eastAsia="SimSun" w:hAnsi="Calibri" w:cs="Calibri"/>
          <w:color w:val="000000" w:themeColor="text1"/>
        </w:rPr>
        <w:t xml:space="preserve">. that produces </w:t>
      </w:r>
      <w:r w:rsidR="008723F8" w:rsidRPr="00511303">
        <w:rPr>
          <w:rFonts w:ascii="Calibri" w:eastAsia="SimSun" w:hAnsi="Calibri" w:cs="Calibri"/>
          <w:color w:val="000000" w:themeColor="text1"/>
        </w:rPr>
        <w:t>the portable qPCR instrument</w:t>
      </w:r>
      <w:r w:rsidRPr="00511303">
        <w:rPr>
          <w:rFonts w:ascii="Calibri" w:eastAsia="SimSun" w:hAnsi="Calibri" w:cs="Calibri"/>
          <w:color w:val="000000" w:themeColor="text1"/>
        </w:rPr>
        <w:t xml:space="preserve"> used in this article.</w:t>
      </w:r>
    </w:p>
    <w:p w14:paraId="188B8D0E" w14:textId="77777777" w:rsidR="00532A30" w:rsidRPr="00511303" w:rsidRDefault="00532A30" w:rsidP="00511303">
      <w:pPr>
        <w:widowControl/>
        <w:autoSpaceDE/>
        <w:autoSpaceDN/>
        <w:adjustRightInd/>
        <w:jc w:val="left"/>
        <w:rPr>
          <w:b/>
          <w:bCs/>
        </w:rPr>
      </w:pPr>
      <w:bookmarkStart w:id="54" w:name="References"/>
    </w:p>
    <w:p w14:paraId="367008C1" w14:textId="2F830A63" w:rsidR="009726EE" w:rsidRPr="00511303" w:rsidRDefault="009726EE" w:rsidP="00511303">
      <w:pPr>
        <w:widowControl/>
        <w:autoSpaceDE/>
        <w:autoSpaceDN/>
        <w:adjustRightInd/>
        <w:jc w:val="left"/>
        <w:rPr>
          <w:b/>
          <w:bCs/>
        </w:rPr>
      </w:pPr>
      <w:r w:rsidRPr="00511303">
        <w:rPr>
          <w:b/>
          <w:bCs/>
        </w:rPr>
        <w:t>REFERENCES</w:t>
      </w:r>
      <w:bookmarkEnd w:id="54"/>
      <w:r w:rsidR="00E21402" w:rsidRPr="00511303">
        <w:rPr>
          <w:b/>
          <w:bCs/>
        </w:rPr>
        <w:t>:</w:t>
      </w:r>
    </w:p>
    <w:p w14:paraId="626A41AB" w14:textId="11EEA197" w:rsidR="00C17BFF" w:rsidRPr="00511303" w:rsidRDefault="00C17BFF" w:rsidP="00511303">
      <w:pPr>
        <w:pStyle w:val="EndNoteBibliography"/>
        <w:jc w:val="left"/>
        <w:rPr>
          <w:color w:val="7F7F7F" w:themeColor="text1" w:themeTint="80"/>
        </w:rPr>
      </w:pPr>
    </w:p>
    <w:p w14:paraId="6E2430B1" w14:textId="2DCD5B7E" w:rsidR="00851B0D" w:rsidRPr="00511303" w:rsidRDefault="00851B0D" w:rsidP="00511303">
      <w:pPr>
        <w:pStyle w:val="EndNoteBibliography"/>
        <w:jc w:val="left"/>
      </w:pPr>
      <w:r w:rsidRPr="00511303">
        <w:t>1</w:t>
      </w:r>
      <w:r w:rsidR="0021522D" w:rsidRPr="00511303">
        <w:t>.</w:t>
      </w:r>
      <w:r w:rsidRPr="00511303">
        <w:tab/>
        <w:t>Smith, T., Gillespie, M., Eckl, V., Knepper, J.</w:t>
      </w:r>
      <w:r w:rsidR="00E21402" w:rsidRPr="00511303">
        <w:t>,</w:t>
      </w:r>
      <w:r w:rsidRPr="00511303">
        <w:t xml:space="preserve"> Reynolds, C. Herbal supplement sales in US increase by 9.4% in 2018. </w:t>
      </w:r>
      <w:r w:rsidRPr="00511303">
        <w:rPr>
          <w:i/>
        </w:rPr>
        <w:t>HerbalGram</w:t>
      </w:r>
      <w:r w:rsidRPr="00511303">
        <w:rPr>
          <w:iCs/>
        </w:rPr>
        <w:t>.</w:t>
      </w:r>
      <w:r w:rsidRPr="00511303">
        <w:t xml:space="preserve"> </w:t>
      </w:r>
      <w:r w:rsidRPr="00511303">
        <w:rPr>
          <w:b/>
        </w:rPr>
        <w:t>123</w:t>
      </w:r>
      <w:r w:rsidR="00E21402" w:rsidRPr="00511303">
        <w:t>,</w:t>
      </w:r>
      <w:r w:rsidRPr="00511303">
        <w:t xml:space="preserve"> 62</w:t>
      </w:r>
      <w:r w:rsidR="00E21402" w:rsidRPr="00511303">
        <w:t>–</w:t>
      </w:r>
      <w:r w:rsidRPr="00511303">
        <w:t>73 (2019).</w:t>
      </w:r>
    </w:p>
    <w:p w14:paraId="1CB8314C" w14:textId="51CC7DCF" w:rsidR="00851B0D" w:rsidRPr="00511303" w:rsidRDefault="00851B0D" w:rsidP="00511303">
      <w:pPr>
        <w:pStyle w:val="EndNoteBibliography"/>
        <w:jc w:val="left"/>
      </w:pPr>
      <w:r w:rsidRPr="00511303">
        <w:t>2</w:t>
      </w:r>
      <w:r w:rsidR="0021522D" w:rsidRPr="00511303">
        <w:t>.</w:t>
      </w:r>
      <w:r w:rsidRPr="00511303">
        <w:tab/>
        <w:t xml:space="preserve">Israelsen, L. D. The </w:t>
      </w:r>
      <w:r w:rsidR="00E21402" w:rsidRPr="00511303">
        <w:t>c</w:t>
      </w:r>
      <w:r w:rsidRPr="00511303">
        <w:t xml:space="preserve">hallenge of </w:t>
      </w:r>
      <w:r w:rsidR="00E21402" w:rsidRPr="00511303">
        <w:t>r</w:t>
      </w:r>
      <w:r w:rsidRPr="00511303">
        <w:t xml:space="preserve">egulation, </w:t>
      </w:r>
      <w:r w:rsidR="00E21402" w:rsidRPr="00511303">
        <w:t>g</w:t>
      </w:r>
      <w:r w:rsidRPr="00511303">
        <w:t xml:space="preserve">lobalization and </w:t>
      </w:r>
      <w:r w:rsidR="00E21402" w:rsidRPr="00511303">
        <w:t>c</w:t>
      </w:r>
      <w:r w:rsidRPr="00511303">
        <w:t xml:space="preserve">limate </w:t>
      </w:r>
      <w:r w:rsidR="00E21402" w:rsidRPr="00511303">
        <w:t>c</w:t>
      </w:r>
      <w:r w:rsidRPr="00511303">
        <w:t xml:space="preserve">hange on </w:t>
      </w:r>
      <w:r w:rsidR="00E21402" w:rsidRPr="00511303">
        <w:t>b</w:t>
      </w:r>
      <w:r w:rsidRPr="00511303">
        <w:t xml:space="preserve">otanicals and </w:t>
      </w:r>
      <w:r w:rsidR="00E21402" w:rsidRPr="00511303">
        <w:t>t</w:t>
      </w:r>
      <w:r w:rsidRPr="00511303">
        <w:t xml:space="preserve">raditional </w:t>
      </w:r>
      <w:r w:rsidR="00E21402" w:rsidRPr="00511303">
        <w:t>m</w:t>
      </w:r>
      <w:r w:rsidRPr="00511303">
        <w:t xml:space="preserve">edicines: </w:t>
      </w:r>
      <w:r w:rsidR="00E21402" w:rsidRPr="00511303">
        <w:t>r</w:t>
      </w:r>
      <w:r w:rsidRPr="00511303">
        <w:t xml:space="preserve">especting </w:t>
      </w:r>
      <w:r w:rsidR="00E21402" w:rsidRPr="00511303">
        <w:t>t</w:t>
      </w:r>
      <w:r w:rsidRPr="00511303">
        <w:t xml:space="preserve">radition </w:t>
      </w:r>
      <w:r w:rsidR="00E21402" w:rsidRPr="00511303">
        <w:t>w</w:t>
      </w:r>
      <w:r w:rsidRPr="00511303">
        <w:t xml:space="preserve">hile </w:t>
      </w:r>
      <w:r w:rsidR="00E21402" w:rsidRPr="00511303">
        <w:t>e</w:t>
      </w:r>
      <w:r w:rsidRPr="00511303">
        <w:t xml:space="preserve">mbracing </w:t>
      </w:r>
      <w:r w:rsidR="00E21402" w:rsidRPr="00511303">
        <w:t>c</w:t>
      </w:r>
      <w:r w:rsidRPr="00511303">
        <w:t xml:space="preserve">hange. </w:t>
      </w:r>
      <w:r w:rsidRPr="00511303">
        <w:rPr>
          <w:i/>
        </w:rPr>
        <w:t>Planta Medica.</w:t>
      </w:r>
      <w:r w:rsidRPr="00511303">
        <w:t xml:space="preserve"> </w:t>
      </w:r>
      <w:r w:rsidRPr="00511303">
        <w:rPr>
          <w:b/>
        </w:rPr>
        <w:t>74</w:t>
      </w:r>
      <w:r w:rsidRPr="00511303">
        <w:t xml:space="preserve"> (3), S-36 (2008).</w:t>
      </w:r>
    </w:p>
    <w:p w14:paraId="66DCA71A" w14:textId="280DFE52" w:rsidR="00851B0D" w:rsidRPr="00511303" w:rsidRDefault="00851B0D" w:rsidP="00511303">
      <w:pPr>
        <w:pStyle w:val="EndNoteBibliography"/>
        <w:jc w:val="left"/>
      </w:pPr>
      <w:r w:rsidRPr="00511303">
        <w:t>3</w:t>
      </w:r>
      <w:r w:rsidR="0021522D" w:rsidRPr="00511303">
        <w:t>.</w:t>
      </w:r>
      <w:r w:rsidRPr="00511303">
        <w:tab/>
        <w:t xml:space="preserve">Cardellina, J. H. Challenges and </w:t>
      </w:r>
      <w:r w:rsidR="00C6703E" w:rsidRPr="00511303">
        <w:t>o</w:t>
      </w:r>
      <w:r w:rsidRPr="00511303">
        <w:t xml:space="preserve">pportunities </w:t>
      </w:r>
      <w:r w:rsidR="00C6703E" w:rsidRPr="00511303">
        <w:t>c</w:t>
      </w:r>
      <w:r w:rsidRPr="00511303">
        <w:t xml:space="preserve">onfronting the </w:t>
      </w:r>
      <w:r w:rsidR="00C6703E" w:rsidRPr="00511303">
        <w:t>b</w:t>
      </w:r>
      <w:r w:rsidRPr="00511303">
        <w:t xml:space="preserve">otanical </w:t>
      </w:r>
      <w:r w:rsidR="00C6703E" w:rsidRPr="00511303">
        <w:t>d</w:t>
      </w:r>
      <w:r w:rsidRPr="00511303">
        <w:t xml:space="preserve">ietary </w:t>
      </w:r>
      <w:r w:rsidR="00C6703E" w:rsidRPr="00511303">
        <w:t>s</w:t>
      </w:r>
      <w:r w:rsidRPr="00511303">
        <w:t xml:space="preserve">upplement </w:t>
      </w:r>
      <w:r w:rsidR="00C6703E" w:rsidRPr="00511303">
        <w:t>i</w:t>
      </w:r>
      <w:r w:rsidRPr="00511303">
        <w:t>ndustry</w:t>
      </w:r>
      <w:r w:rsidRPr="00511303">
        <w:rPr>
          <w:vertAlign w:val="superscript"/>
        </w:rPr>
        <w:t>†</w:t>
      </w:r>
      <w:r w:rsidRPr="00511303">
        <w:t xml:space="preserve">. </w:t>
      </w:r>
      <w:r w:rsidRPr="00511303">
        <w:rPr>
          <w:i/>
        </w:rPr>
        <w:t xml:space="preserve">Journal of </w:t>
      </w:r>
      <w:r w:rsidR="00C6703E" w:rsidRPr="00511303">
        <w:rPr>
          <w:i/>
        </w:rPr>
        <w:t>Natural Products</w:t>
      </w:r>
      <w:r w:rsidRPr="00511303">
        <w:rPr>
          <w:iCs/>
        </w:rPr>
        <w:t>.</w:t>
      </w:r>
      <w:r w:rsidRPr="00511303">
        <w:t xml:space="preserve"> </w:t>
      </w:r>
      <w:r w:rsidRPr="00511303">
        <w:rPr>
          <w:b/>
        </w:rPr>
        <w:t>65</w:t>
      </w:r>
      <w:r w:rsidRPr="00511303">
        <w:t xml:space="preserve"> (7), 1073</w:t>
      </w:r>
      <w:r w:rsidR="00C6703E" w:rsidRPr="00511303">
        <w:t>–</w:t>
      </w:r>
      <w:r w:rsidRPr="00511303">
        <w:t>1084 (2002).</w:t>
      </w:r>
    </w:p>
    <w:p w14:paraId="33FF56EE" w14:textId="37E60588" w:rsidR="00851B0D" w:rsidRPr="00511303" w:rsidRDefault="00851B0D" w:rsidP="00511303">
      <w:pPr>
        <w:pStyle w:val="EndNoteBibliography"/>
        <w:jc w:val="left"/>
      </w:pPr>
      <w:r w:rsidRPr="00511303">
        <w:t>4</w:t>
      </w:r>
      <w:r w:rsidR="0021522D" w:rsidRPr="00511303">
        <w:t>.</w:t>
      </w:r>
      <w:r w:rsidRPr="00511303">
        <w:tab/>
        <w:t xml:space="preserve">Foster, S. Exploring the peripatetic maze of black cohosh adulteration: </w:t>
      </w:r>
      <w:r w:rsidR="00C6703E" w:rsidRPr="00511303">
        <w:t>a</w:t>
      </w:r>
      <w:r w:rsidRPr="00511303">
        <w:t xml:space="preserve"> review of the nomenclature, distribution, chemistry, market status, analytical methods and safety. </w:t>
      </w:r>
      <w:r w:rsidRPr="00511303">
        <w:rPr>
          <w:i/>
        </w:rPr>
        <w:t>HerbalGram</w:t>
      </w:r>
      <w:r w:rsidRPr="00511303">
        <w:rPr>
          <w:iCs/>
        </w:rPr>
        <w:t>.</w:t>
      </w:r>
      <w:r w:rsidRPr="00511303">
        <w:t xml:space="preserve"> </w:t>
      </w:r>
      <w:r w:rsidRPr="00511303">
        <w:rPr>
          <w:b/>
        </w:rPr>
        <w:t>98</w:t>
      </w:r>
      <w:r w:rsidR="00C6703E" w:rsidRPr="00511303">
        <w:t>,</w:t>
      </w:r>
      <w:r w:rsidRPr="00511303">
        <w:t xml:space="preserve"> 32</w:t>
      </w:r>
      <w:r w:rsidR="00C6703E" w:rsidRPr="00511303">
        <w:t>–</w:t>
      </w:r>
      <w:r w:rsidRPr="00511303">
        <w:t>51 (2013).</w:t>
      </w:r>
    </w:p>
    <w:p w14:paraId="3267E672" w14:textId="5FBE06B1" w:rsidR="00851B0D" w:rsidRPr="00511303" w:rsidRDefault="00851B0D" w:rsidP="00511303">
      <w:pPr>
        <w:pStyle w:val="EndNoteBibliography"/>
        <w:jc w:val="left"/>
      </w:pPr>
      <w:r w:rsidRPr="00511303">
        <w:t>5</w:t>
      </w:r>
      <w:r w:rsidR="0021522D" w:rsidRPr="00511303">
        <w:t>.</w:t>
      </w:r>
      <w:r w:rsidRPr="00511303">
        <w:tab/>
        <w:t xml:space="preserve">Vanherweghem, J.-L. Misuse of </w:t>
      </w:r>
      <w:r w:rsidR="00CC5CA9" w:rsidRPr="00511303">
        <w:t>h</w:t>
      </w:r>
      <w:r w:rsidRPr="00511303">
        <w:t xml:space="preserve">erbal </w:t>
      </w:r>
      <w:r w:rsidR="00CC5CA9" w:rsidRPr="00511303">
        <w:t>r</w:t>
      </w:r>
      <w:r w:rsidRPr="00511303">
        <w:t xml:space="preserve">emedies: The </w:t>
      </w:r>
      <w:r w:rsidR="00C6703E" w:rsidRPr="00511303">
        <w:t>c</w:t>
      </w:r>
      <w:r w:rsidRPr="00511303">
        <w:t xml:space="preserve">ase of an </w:t>
      </w:r>
      <w:r w:rsidR="00C6703E" w:rsidRPr="00511303">
        <w:t>o</w:t>
      </w:r>
      <w:r w:rsidRPr="00511303">
        <w:t xml:space="preserve">utbreak of </w:t>
      </w:r>
      <w:r w:rsidR="00C6703E" w:rsidRPr="00511303">
        <w:t>t</w:t>
      </w:r>
      <w:r w:rsidRPr="00511303">
        <w:t xml:space="preserve">erminal </w:t>
      </w:r>
      <w:r w:rsidR="00C6703E" w:rsidRPr="00511303">
        <w:t>r</w:t>
      </w:r>
      <w:r w:rsidRPr="00511303">
        <w:t xml:space="preserve">enal </w:t>
      </w:r>
      <w:r w:rsidR="00C6703E" w:rsidRPr="00511303">
        <w:t>f</w:t>
      </w:r>
      <w:r w:rsidRPr="00511303">
        <w:t xml:space="preserve">ailure in Belgium (Chinese </w:t>
      </w:r>
      <w:r w:rsidR="00C6703E" w:rsidRPr="00511303">
        <w:t>h</w:t>
      </w:r>
      <w:r w:rsidRPr="00511303">
        <w:t xml:space="preserve">erbs </w:t>
      </w:r>
      <w:r w:rsidR="00C6703E" w:rsidRPr="00511303">
        <w:t>n</w:t>
      </w:r>
      <w:r w:rsidRPr="00511303">
        <w:t xml:space="preserve">ephropathy). </w:t>
      </w:r>
      <w:r w:rsidRPr="00511303">
        <w:rPr>
          <w:i/>
        </w:rPr>
        <w:t>The Journal of Alternative and Complementary Medicine</w:t>
      </w:r>
      <w:r w:rsidRPr="00511303">
        <w:rPr>
          <w:iCs/>
        </w:rPr>
        <w:t>.</w:t>
      </w:r>
      <w:r w:rsidRPr="00511303">
        <w:t xml:space="preserve"> </w:t>
      </w:r>
      <w:r w:rsidRPr="00511303">
        <w:rPr>
          <w:b/>
        </w:rPr>
        <w:t>4</w:t>
      </w:r>
      <w:r w:rsidRPr="00511303">
        <w:t xml:space="preserve"> (1), 9</w:t>
      </w:r>
      <w:r w:rsidR="00C6703E" w:rsidRPr="00511303">
        <w:t>–</w:t>
      </w:r>
      <w:r w:rsidRPr="00511303">
        <w:t>13 (1998).</w:t>
      </w:r>
    </w:p>
    <w:p w14:paraId="1EF2D77C" w14:textId="438589A1" w:rsidR="00851B0D" w:rsidRPr="00511303" w:rsidRDefault="00851B0D" w:rsidP="00511303">
      <w:pPr>
        <w:pStyle w:val="EndNoteBibliography"/>
        <w:jc w:val="left"/>
      </w:pPr>
      <w:r w:rsidRPr="00511303">
        <w:t>6</w:t>
      </w:r>
      <w:r w:rsidR="0021522D" w:rsidRPr="00511303">
        <w:t>.</w:t>
      </w:r>
      <w:r w:rsidRPr="00511303">
        <w:tab/>
        <w:t>Vanherweghem, J.-L.</w:t>
      </w:r>
      <w:r w:rsidRPr="00511303">
        <w:rPr>
          <w:iCs/>
        </w:rPr>
        <w:t xml:space="preserve"> et al.</w:t>
      </w:r>
      <w:r w:rsidRPr="00511303">
        <w:t xml:space="preserve"> Rapidly progressive interstitial renal fibrosis in young women: association with slimming regimen including Chinese herbs. </w:t>
      </w:r>
      <w:r w:rsidRPr="00511303">
        <w:rPr>
          <w:i/>
        </w:rPr>
        <w:t>The Lancet</w:t>
      </w:r>
      <w:r w:rsidRPr="00511303">
        <w:rPr>
          <w:iCs/>
        </w:rPr>
        <w:t>.</w:t>
      </w:r>
      <w:r w:rsidRPr="00511303">
        <w:t xml:space="preserve"> </w:t>
      </w:r>
      <w:r w:rsidRPr="00511303">
        <w:rPr>
          <w:b/>
        </w:rPr>
        <w:t>341</w:t>
      </w:r>
      <w:r w:rsidRPr="00511303">
        <w:t xml:space="preserve"> (8842), 387</w:t>
      </w:r>
      <w:r w:rsidR="00C6703E" w:rsidRPr="00511303">
        <w:t>–</w:t>
      </w:r>
      <w:r w:rsidRPr="00511303">
        <w:t>391 (1993).</w:t>
      </w:r>
    </w:p>
    <w:p w14:paraId="4878DDED" w14:textId="51356F21" w:rsidR="00851B0D" w:rsidRPr="00511303" w:rsidRDefault="00851B0D" w:rsidP="00511303">
      <w:pPr>
        <w:pStyle w:val="EndNoteBibliography"/>
        <w:jc w:val="left"/>
      </w:pPr>
      <w:r w:rsidRPr="00511303">
        <w:t>7</w:t>
      </w:r>
      <w:r w:rsidR="0021522D" w:rsidRPr="00511303">
        <w:t>.</w:t>
      </w:r>
      <w:r w:rsidRPr="00511303">
        <w:tab/>
        <w:t>Khan, I. A.</w:t>
      </w:r>
      <w:r w:rsidR="00C6703E" w:rsidRPr="00511303">
        <w:t>,</w:t>
      </w:r>
      <w:r w:rsidRPr="00511303">
        <w:t xml:space="preserve"> Smillie, T. Implementing a “quality by design” approach to assure the safety and integrity of botanical dietary supplements. </w:t>
      </w:r>
      <w:r w:rsidRPr="00511303">
        <w:rPr>
          <w:i/>
        </w:rPr>
        <w:t xml:space="preserve">Journal of </w:t>
      </w:r>
      <w:r w:rsidR="00C6703E" w:rsidRPr="00511303">
        <w:rPr>
          <w:i/>
        </w:rPr>
        <w:t>Natural Products</w:t>
      </w:r>
      <w:r w:rsidRPr="00511303">
        <w:rPr>
          <w:iCs/>
        </w:rPr>
        <w:t>.</w:t>
      </w:r>
      <w:r w:rsidRPr="00511303">
        <w:t xml:space="preserve"> </w:t>
      </w:r>
      <w:r w:rsidRPr="00511303">
        <w:rPr>
          <w:b/>
        </w:rPr>
        <w:t>75</w:t>
      </w:r>
      <w:r w:rsidRPr="00511303">
        <w:t xml:space="preserve"> (9), 1665</w:t>
      </w:r>
      <w:r w:rsidR="00C6703E" w:rsidRPr="00511303">
        <w:t>–</w:t>
      </w:r>
      <w:r w:rsidRPr="00511303">
        <w:t>1673 (2012).</w:t>
      </w:r>
    </w:p>
    <w:p w14:paraId="312B9981" w14:textId="7867C47A" w:rsidR="00851B0D" w:rsidRPr="00511303" w:rsidRDefault="00851B0D" w:rsidP="00511303">
      <w:pPr>
        <w:pStyle w:val="EndNoteBibliography"/>
        <w:jc w:val="left"/>
      </w:pPr>
      <w:r w:rsidRPr="00511303">
        <w:t>8</w:t>
      </w:r>
      <w:r w:rsidR="0021522D" w:rsidRPr="00511303">
        <w:t>.</w:t>
      </w:r>
      <w:r w:rsidRPr="00511303">
        <w:tab/>
        <w:t xml:space="preserve">Applequist, W. </w:t>
      </w:r>
      <w:r w:rsidRPr="00511303">
        <w:rPr>
          <w:i/>
        </w:rPr>
        <w:t xml:space="preserve">The </w:t>
      </w:r>
      <w:r w:rsidR="00C6703E" w:rsidRPr="00511303">
        <w:rPr>
          <w:i/>
        </w:rPr>
        <w:t>I</w:t>
      </w:r>
      <w:r w:rsidRPr="00511303">
        <w:rPr>
          <w:i/>
        </w:rPr>
        <w:t xml:space="preserve">dentification of </w:t>
      </w:r>
      <w:r w:rsidR="00C6703E" w:rsidRPr="00511303">
        <w:rPr>
          <w:i/>
        </w:rPr>
        <w:t>M</w:t>
      </w:r>
      <w:r w:rsidRPr="00511303">
        <w:rPr>
          <w:i/>
        </w:rPr>
        <w:t xml:space="preserve">edicinal </w:t>
      </w:r>
      <w:r w:rsidR="00C6703E" w:rsidRPr="00511303">
        <w:rPr>
          <w:i/>
        </w:rPr>
        <w:t>P</w:t>
      </w:r>
      <w:r w:rsidRPr="00511303">
        <w:rPr>
          <w:i/>
        </w:rPr>
        <w:t xml:space="preserve">lants: </w:t>
      </w:r>
      <w:r w:rsidR="00C6703E" w:rsidRPr="00511303">
        <w:rPr>
          <w:i/>
        </w:rPr>
        <w:t>A</w:t>
      </w:r>
      <w:r w:rsidRPr="00511303">
        <w:rPr>
          <w:i/>
        </w:rPr>
        <w:t xml:space="preserve"> </w:t>
      </w:r>
      <w:r w:rsidR="00C6703E" w:rsidRPr="00511303">
        <w:rPr>
          <w:i/>
        </w:rPr>
        <w:t>H</w:t>
      </w:r>
      <w:r w:rsidRPr="00511303">
        <w:rPr>
          <w:i/>
        </w:rPr>
        <w:t xml:space="preserve">andbook of the </w:t>
      </w:r>
      <w:r w:rsidR="00C6703E" w:rsidRPr="00511303">
        <w:rPr>
          <w:i/>
        </w:rPr>
        <w:t>M</w:t>
      </w:r>
      <w:r w:rsidRPr="00511303">
        <w:rPr>
          <w:i/>
        </w:rPr>
        <w:t xml:space="preserve">orphology of </w:t>
      </w:r>
      <w:r w:rsidR="00C6703E" w:rsidRPr="00511303">
        <w:rPr>
          <w:i/>
        </w:rPr>
        <w:t>B</w:t>
      </w:r>
      <w:r w:rsidRPr="00511303">
        <w:rPr>
          <w:i/>
        </w:rPr>
        <w:t xml:space="preserve">otanicals in </w:t>
      </w:r>
      <w:r w:rsidR="00C6703E" w:rsidRPr="00511303">
        <w:rPr>
          <w:i/>
        </w:rPr>
        <w:t>C</w:t>
      </w:r>
      <w:r w:rsidRPr="00511303">
        <w:rPr>
          <w:i/>
        </w:rPr>
        <w:t>ommerce</w:t>
      </w:r>
      <w:r w:rsidRPr="00511303">
        <w:t xml:space="preserve">. </w:t>
      </w:r>
      <w:r w:rsidR="00C6703E" w:rsidRPr="00511303">
        <w:t>Missouri Botanical Garden Press</w:t>
      </w:r>
      <w:r w:rsidRPr="00511303">
        <w:t xml:space="preserve"> (2006).</w:t>
      </w:r>
    </w:p>
    <w:p w14:paraId="6F6C2178" w14:textId="7AFC16C4" w:rsidR="00851B0D" w:rsidRPr="00511303" w:rsidRDefault="00851B0D" w:rsidP="00511303">
      <w:pPr>
        <w:pStyle w:val="EndNoteBibliography"/>
        <w:jc w:val="left"/>
      </w:pPr>
      <w:r w:rsidRPr="00511303">
        <w:t>9</w:t>
      </w:r>
      <w:r w:rsidR="0021522D" w:rsidRPr="00511303">
        <w:t>.</w:t>
      </w:r>
      <w:r w:rsidRPr="00511303">
        <w:tab/>
        <w:t>Upton, R., Graff, A., Jolliffe, G., Länger, R.</w:t>
      </w:r>
      <w:r w:rsidR="00C6703E" w:rsidRPr="00511303">
        <w:t>,</w:t>
      </w:r>
      <w:r w:rsidRPr="00511303">
        <w:t xml:space="preserve"> Williamson, E. </w:t>
      </w:r>
      <w:r w:rsidRPr="00511303">
        <w:rPr>
          <w:i/>
        </w:rPr>
        <w:t>American Herbal Pharmacopoeia: Botanical Pharmacognosy - Microscopic Characterization of Botanical Medicines</w:t>
      </w:r>
      <w:r w:rsidRPr="00511303">
        <w:rPr>
          <w:i/>
          <w:iCs/>
        </w:rPr>
        <w:t>.</w:t>
      </w:r>
      <w:r w:rsidRPr="00511303">
        <w:t xml:space="preserve"> </w:t>
      </w:r>
      <w:r w:rsidR="00C6703E" w:rsidRPr="00511303">
        <w:t>CRC Press</w:t>
      </w:r>
      <w:r w:rsidRPr="00511303">
        <w:t xml:space="preserve"> (2016).</w:t>
      </w:r>
    </w:p>
    <w:p w14:paraId="5F985495" w14:textId="01C227BC" w:rsidR="00851B0D" w:rsidRPr="00511303" w:rsidRDefault="00851B0D" w:rsidP="00511303">
      <w:pPr>
        <w:pStyle w:val="EndNoteBibliography"/>
        <w:jc w:val="left"/>
      </w:pPr>
      <w:r w:rsidRPr="00511303">
        <w:t>10</w:t>
      </w:r>
      <w:r w:rsidR="0021522D" w:rsidRPr="00511303">
        <w:t>.</w:t>
      </w:r>
      <w:r w:rsidRPr="00511303">
        <w:tab/>
        <w:t>Frommenwiler, D. A.</w:t>
      </w:r>
      <w:r w:rsidRPr="00511303">
        <w:rPr>
          <w:iCs/>
        </w:rPr>
        <w:t xml:space="preserve"> et al.</w:t>
      </w:r>
      <w:r w:rsidRPr="00511303">
        <w:t xml:space="preserve"> Comprehensive HPTLC </w:t>
      </w:r>
      <w:r w:rsidR="00C6703E" w:rsidRPr="00511303">
        <w:t>f</w:t>
      </w:r>
      <w:r w:rsidRPr="00511303">
        <w:t xml:space="preserve">ingerprinting for </w:t>
      </w:r>
      <w:r w:rsidR="00C6703E" w:rsidRPr="00511303">
        <w:t>q</w:t>
      </w:r>
      <w:r w:rsidRPr="00511303">
        <w:t xml:space="preserve">uality </w:t>
      </w:r>
      <w:r w:rsidR="00C6703E" w:rsidRPr="00511303">
        <w:t>c</w:t>
      </w:r>
      <w:r w:rsidRPr="00511303">
        <w:t xml:space="preserve">ontrol of an </w:t>
      </w:r>
      <w:r w:rsidR="00C6703E" w:rsidRPr="00511303">
        <w:t>h</w:t>
      </w:r>
      <w:r w:rsidRPr="00511303">
        <w:t xml:space="preserve">erbal </w:t>
      </w:r>
      <w:r w:rsidR="00C6703E" w:rsidRPr="00511303">
        <w:t>d</w:t>
      </w:r>
      <w:r w:rsidRPr="00511303">
        <w:t xml:space="preserve">rug - </w:t>
      </w:r>
      <w:r w:rsidR="00C6703E" w:rsidRPr="00511303">
        <w:t>t</w:t>
      </w:r>
      <w:r w:rsidRPr="00511303">
        <w:t xml:space="preserve">he </w:t>
      </w:r>
      <w:r w:rsidR="00C6703E" w:rsidRPr="00511303">
        <w:t>c</w:t>
      </w:r>
      <w:r w:rsidRPr="00511303">
        <w:t xml:space="preserve">ase of </w:t>
      </w:r>
      <w:r w:rsidR="00C6703E" w:rsidRPr="00511303">
        <w:t>a</w:t>
      </w:r>
      <w:r w:rsidRPr="00511303">
        <w:t xml:space="preserve">ngelica gigas </w:t>
      </w:r>
      <w:r w:rsidR="00C6703E" w:rsidRPr="00511303">
        <w:t>r</w:t>
      </w:r>
      <w:r w:rsidRPr="00511303">
        <w:t xml:space="preserve">oot. </w:t>
      </w:r>
      <w:r w:rsidRPr="00511303">
        <w:rPr>
          <w:i/>
        </w:rPr>
        <w:t>Planta Medica</w:t>
      </w:r>
      <w:r w:rsidRPr="00511303">
        <w:rPr>
          <w:iCs/>
        </w:rPr>
        <w:t>.</w:t>
      </w:r>
      <w:r w:rsidRPr="00511303">
        <w:t xml:space="preserve"> </w:t>
      </w:r>
      <w:r w:rsidRPr="00511303">
        <w:rPr>
          <w:b/>
        </w:rPr>
        <w:t>84</w:t>
      </w:r>
      <w:r w:rsidRPr="00511303">
        <w:t xml:space="preserve"> (6</w:t>
      </w:r>
      <w:r w:rsidR="00152B79" w:rsidRPr="00511303">
        <w:t>–</w:t>
      </w:r>
      <w:r w:rsidRPr="00511303">
        <w:t>7), 465</w:t>
      </w:r>
      <w:r w:rsidR="00152B79" w:rsidRPr="00511303">
        <w:t>–</w:t>
      </w:r>
      <w:r w:rsidRPr="00511303">
        <w:t>474 (2018).</w:t>
      </w:r>
    </w:p>
    <w:p w14:paraId="60174AD5" w14:textId="44882CA0" w:rsidR="00851B0D" w:rsidRPr="00511303" w:rsidRDefault="00851B0D" w:rsidP="00511303">
      <w:pPr>
        <w:pStyle w:val="EndNoteBibliography"/>
        <w:jc w:val="left"/>
      </w:pPr>
      <w:r w:rsidRPr="00511303">
        <w:t>11</w:t>
      </w:r>
      <w:r w:rsidR="0021522D" w:rsidRPr="00511303">
        <w:t>.</w:t>
      </w:r>
      <w:r w:rsidRPr="00511303">
        <w:tab/>
        <w:t>Heyman, H. M.</w:t>
      </w:r>
      <w:r w:rsidR="00152B79" w:rsidRPr="00511303">
        <w:t>,</w:t>
      </w:r>
      <w:r w:rsidRPr="00511303">
        <w:t xml:space="preserve"> Meyer, J. J. M. NMR-based metabolomics as a quality control tool for herbal products. </w:t>
      </w:r>
      <w:r w:rsidRPr="00511303">
        <w:rPr>
          <w:i/>
        </w:rPr>
        <w:t>South African Journal of Botany</w:t>
      </w:r>
      <w:r w:rsidRPr="00511303">
        <w:rPr>
          <w:iCs/>
        </w:rPr>
        <w:t>.</w:t>
      </w:r>
      <w:r w:rsidRPr="00511303">
        <w:t xml:space="preserve"> </w:t>
      </w:r>
      <w:r w:rsidRPr="00511303">
        <w:rPr>
          <w:b/>
        </w:rPr>
        <w:t>82</w:t>
      </w:r>
      <w:r w:rsidR="00152B79" w:rsidRPr="00511303">
        <w:t>,</w:t>
      </w:r>
      <w:r w:rsidRPr="00511303">
        <w:t xml:space="preserve"> 21</w:t>
      </w:r>
      <w:r w:rsidR="00152B79" w:rsidRPr="00511303">
        <w:t>–</w:t>
      </w:r>
      <w:r w:rsidRPr="00511303">
        <w:t>32 (2012).</w:t>
      </w:r>
    </w:p>
    <w:p w14:paraId="52C0C031" w14:textId="4B30D97D" w:rsidR="00851B0D" w:rsidRPr="00511303" w:rsidRDefault="00851B0D" w:rsidP="00511303">
      <w:pPr>
        <w:pStyle w:val="EndNoteBibliography"/>
        <w:jc w:val="left"/>
      </w:pPr>
      <w:r w:rsidRPr="00511303">
        <w:t>12</w:t>
      </w:r>
      <w:r w:rsidR="0021522D" w:rsidRPr="00511303">
        <w:t>.</w:t>
      </w:r>
      <w:r w:rsidRPr="00511303">
        <w:tab/>
        <w:t>Lazarowych, N. J.</w:t>
      </w:r>
      <w:r w:rsidR="00152B79" w:rsidRPr="00511303">
        <w:t>,</w:t>
      </w:r>
      <w:r w:rsidRPr="00511303">
        <w:t xml:space="preserve"> Pekos, P. Use of fingerprinting and marker compounds for identification and standardization of botanical drugs: strategies for applying pharmaceutical HPLC analysis to herbal products. </w:t>
      </w:r>
      <w:r w:rsidRPr="00511303">
        <w:rPr>
          <w:i/>
        </w:rPr>
        <w:t>Drug Information Journal</w:t>
      </w:r>
      <w:r w:rsidRPr="00511303">
        <w:rPr>
          <w:iCs/>
        </w:rPr>
        <w:t>.</w:t>
      </w:r>
      <w:r w:rsidRPr="00511303">
        <w:t xml:space="preserve"> </w:t>
      </w:r>
      <w:r w:rsidRPr="00511303">
        <w:rPr>
          <w:b/>
        </w:rPr>
        <w:t>32</w:t>
      </w:r>
      <w:r w:rsidRPr="00511303">
        <w:t xml:space="preserve"> (2), 497</w:t>
      </w:r>
      <w:r w:rsidR="00152B79" w:rsidRPr="00511303">
        <w:t>–</w:t>
      </w:r>
      <w:r w:rsidRPr="00511303">
        <w:t>512 (1998).</w:t>
      </w:r>
    </w:p>
    <w:p w14:paraId="51601017" w14:textId="23C3EFF9" w:rsidR="00851B0D" w:rsidRPr="00511303" w:rsidRDefault="00851B0D" w:rsidP="00511303">
      <w:pPr>
        <w:pStyle w:val="EndNoteBibliography"/>
        <w:jc w:val="left"/>
      </w:pPr>
      <w:r w:rsidRPr="00511303">
        <w:t>13</w:t>
      </w:r>
      <w:r w:rsidR="0021522D" w:rsidRPr="00511303">
        <w:t>.</w:t>
      </w:r>
      <w:r w:rsidRPr="00511303">
        <w:tab/>
        <w:t>Tankeu, S.</w:t>
      </w:r>
      <w:r w:rsidRPr="00511303">
        <w:rPr>
          <w:iCs/>
        </w:rPr>
        <w:t xml:space="preserve"> et al.</w:t>
      </w:r>
      <w:r w:rsidRPr="00511303">
        <w:t xml:space="preserve"> Hyperspectral </w:t>
      </w:r>
      <w:r w:rsidR="00152B79" w:rsidRPr="00511303">
        <w:t>i</w:t>
      </w:r>
      <w:r w:rsidRPr="00511303">
        <w:t xml:space="preserve">maging and </w:t>
      </w:r>
      <w:r w:rsidR="00152B79" w:rsidRPr="00511303">
        <w:t>s</w:t>
      </w:r>
      <w:r w:rsidRPr="00511303">
        <w:t xml:space="preserve">upport </w:t>
      </w:r>
      <w:r w:rsidR="00152B79" w:rsidRPr="00511303">
        <w:t>v</w:t>
      </w:r>
      <w:r w:rsidRPr="00511303">
        <w:t xml:space="preserve">ector </w:t>
      </w:r>
      <w:r w:rsidR="00152B79" w:rsidRPr="00511303">
        <w:t>m</w:t>
      </w:r>
      <w:r w:rsidRPr="00511303">
        <w:t xml:space="preserve">achine: </w:t>
      </w:r>
      <w:r w:rsidR="00152B79" w:rsidRPr="00511303">
        <w:t>a</w:t>
      </w:r>
      <w:r w:rsidRPr="00511303">
        <w:t xml:space="preserve"> </w:t>
      </w:r>
      <w:r w:rsidR="00152B79" w:rsidRPr="00511303">
        <w:t>p</w:t>
      </w:r>
      <w:r w:rsidRPr="00511303">
        <w:t xml:space="preserve">owerful </w:t>
      </w:r>
      <w:r w:rsidR="00152B79" w:rsidRPr="00511303">
        <w:t>c</w:t>
      </w:r>
      <w:r w:rsidRPr="00511303">
        <w:t xml:space="preserve">ombination to </w:t>
      </w:r>
      <w:r w:rsidR="00152B79" w:rsidRPr="00511303">
        <w:t>d</w:t>
      </w:r>
      <w:r w:rsidRPr="00511303">
        <w:t xml:space="preserve">ifferentiate </w:t>
      </w:r>
      <w:r w:rsidR="00152B79" w:rsidRPr="00511303">
        <w:t>b</w:t>
      </w:r>
      <w:r w:rsidRPr="00511303">
        <w:t xml:space="preserve">lack </w:t>
      </w:r>
      <w:r w:rsidR="00152B79" w:rsidRPr="00511303">
        <w:t>c</w:t>
      </w:r>
      <w:r w:rsidRPr="00511303">
        <w:t>ohosh (</w:t>
      </w:r>
      <w:r w:rsidR="00152B79" w:rsidRPr="00511303">
        <w:t>a</w:t>
      </w:r>
      <w:r w:rsidRPr="00511303">
        <w:t xml:space="preserve">ctaea racemosa) from </w:t>
      </w:r>
      <w:r w:rsidR="00152B79" w:rsidRPr="00511303">
        <w:t>o</w:t>
      </w:r>
      <w:r w:rsidRPr="00511303">
        <w:t xml:space="preserve">ther </w:t>
      </w:r>
      <w:r w:rsidR="00152B79" w:rsidRPr="00511303">
        <w:t>c</w:t>
      </w:r>
      <w:r w:rsidRPr="00511303">
        <w:t xml:space="preserve">ohosh </w:t>
      </w:r>
      <w:r w:rsidR="00152B79" w:rsidRPr="00511303">
        <w:t>s</w:t>
      </w:r>
      <w:r w:rsidRPr="00511303">
        <w:t xml:space="preserve">pecies. </w:t>
      </w:r>
      <w:r w:rsidRPr="00511303">
        <w:rPr>
          <w:i/>
        </w:rPr>
        <w:t xml:space="preserve">Planta </w:t>
      </w:r>
      <w:r w:rsidRPr="00511303">
        <w:rPr>
          <w:i/>
        </w:rPr>
        <w:lastRenderedPageBreak/>
        <w:t>Medica</w:t>
      </w:r>
      <w:r w:rsidRPr="00511303">
        <w:rPr>
          <w:iCs/>
        </w:rPr>
        <w:t>.</w:t>
      </w:r>
      <w:r w:rsidRPr="00511303">
        <w:t xml:space="preserve"> </w:t>
      </w:r>
      <w:r w:rsidRPr="00511303">
        <w:rPr>
          <w:b/>
        </w:rPr>
        <w:t>84</w:t>
      </w:r>
      <w:r w:rsidRPr="00511303">
        <w:t xml:space="preserve"> (6/7), 407</w:t>
      </w:r>
      <w:r w:rsidR="00152B79" w:rsidRPr="00511303">
        <w:t>–</w:t>
      </w:r>
      <w:r w:rsidRPr="00511303">
        <w:t>419 (2018).</w:t>
      </w:r>
    </w:p>
    <w:p w14:paraId="624E1A28" w14:textId="6B13D1C8" w:rsidR="00851B0D" w:rsidRPr="00511303" w:rsidRDefault="00851B0D" w:rsidP="00511303">
      <w:pPr>
        <w:pStyle w:val="EndNoteBibliography"/>
        <w:jc w:val="left"/>
      </w:pPr>
      <w:r w:rsidRPr="00511303">
        <w:t>14</w:t>
      </w:r>
      <w:r w:rsidR="0021522D" w:rsidRPr="00511303">
        <w:t>.</w:t>
      </w:r>
      <w:r w:rsidRPr="00511303">
        <w:tab/>
        <w:t>Rodman, J. E.</w:t>
      </w:r>
      <w:r w:rsidR="00152B79" w:rsidRPr="00511303">
        <w:t>,</w:t>
      </w:r>
      <w:r w:rsidRPr="00511303">
        <w:t xml:space="preserve"> Cody, J. H. The </w:t>
      </w:r>
      <w:r w:rsidR="00041C5F" w:rsidRPr="00511303">
        <w:t>t</w:t>
      </w:r>
      <w:r w:rsidRPr="00511303">
        <w:t xml:space="preserve">axonomic </w:t>
      </w:r>
      <w:r w:rsidR="00041C5F" w:rsidRPr="00511303">
        <w:t>i</w:t>
      </w:r>
      <w:r w:rsidRPr="00511303">
        <w:t xml:space="preserve">mpediment </w:t>
      </w:r>
      <w:r w:rsidR="00041C5F" w:rsidRPr="00511303">
        <w:t>o</w:t>
      </w:r>
      <w:r w:rsidRPr="00511303">
        <w:t xml:space="preserve">vercome: NSF's Partnerships for Enhancing Expertise in Taxonomy (PEET) as a </w:t>
      </w:r>
      <w:r w:rsidR="00041C5F" w:rsidRPr="00511303">
        <w:t>m</w:t>
      </w:r>
      <w:r w:rsidRPr="00511303">
        <w:t xml:space="preserve">odel. </w:t>
      </w:r>
      <w:r w:rsidRPr="00511303">
        <w:rPr>
          <w:i/>
        </w:rPr>
        <w:t>Systematic Biology</w:t>
      </w:r>
      <w:r w:rsidRPr="00511303">
        <w:rPr>
          <w:iCs/>
        </w:rPr>
        <w:t>.</w:t>
      </w:r>
      <w:r w:rsidRPr="00511303">
        <w:t xml:space="preserve"> </w:t>
      </w:r>
      <w:r w:rsidRPr="00511303">
        <w:rPr>
          <w:b/>
        </w:rPr>
        <w:t>52</w:t>
      </w:r>
      <w:r w:rsidRPr="00511303">
        <w:t xml:space="preserve"> (3), 428</w:t>
      </w:r>
      <w:r w:rsidR="00152B79" w:rsidRPr="00511303">
        <w:t>–</w:t>
      </w:r>
      <w:r w:rsidRPr="00511303">
        <w:t>435 (2003).</w:t>
      </w:r>
    </w:p>
    <w:p w14:paraId="12D40797" w14:textId="7992AF63" w:rsidR="00851B0D" w:rsidRPr="00511303" w:rsidRDefault="00851B0D" w:rsidP="00511303">
      <w:pPr>
        <w:pStyle w:val="EndNoteBibliography"/>
        <w:jc w:val="left"/>
      </w:pPr>
      <w:r w:rsidRPr="00511303">
        <w:t>15</w:t>
      </w:r>
      <w:r w:rsidR="0021522D" w:rsidRPr="00511303">
        <w:t>.</w:t>
      </w:r>
      <w:r w:rsidRPr="00511303">
        <w:tab/>
        <w:t>Chen, S.</w:t>
      </w:r>
      <w:r w:rsidRPr="00511303">
        <w:rPr>
          <w:iCs/>
        </w:rPr>
        <w:t xml:space="preserve"> et al.</w:t>
      </w:r>
      <w:r w:rsidRPr="00511303">
        <w:t xml:space="preserve"> A renaissance in herbal medicine identification: from morphology to DNA. </w:t>
      </w:r>
      <w:r w:rsidRPr="00511303">
        <w:rPr>
          <w:i/>
        </w:rPr>
        <w:t>Biotechnology Advances</w:t>
      </w:r>
      <w:r w:rsidRPr="00511303">
        <w:rPr>
          <w:iCs/>
        </w:rPr>
        <w:t>.</w:t>
      </w:r>
      <w:r w:rsidRPr="00511303">
        <w:t xml:space="preserve"> </w:t>
      </w:r>
      <w:r w:rsidRPr="00511303">
        <w:rPr>
          <w:b/>
        </w:rPr>
        <w:t>32</w:t>
      </w:r>
      <w:r w:rsidRPr="00511303">
        <w:t xml:space="preserve"> (7), 1237</w:t>
      </w:r>
      <w:r w:rsidR="00152B79" w:rsidRPr="00511303">
        <w:t>–</w:t>
      </w:r>
      <w:r w:rsidRPr="00511303">
        <w:t>1244 (2014).</w:t>
      </w:r>
    </w:p>
    <w:p w14:paraId="3EF79DF7" w14:textId="67A5991B" w:rsidR="00851B0D" w:rsidRPr="00511303" w:rsidRDefault="00851B0D" w:rsidP="00511303">
      <w:pPr>
        <w:pStyle w:val="EndNoteBibliography"/>
        <w:jc w:val="left"/>
      </w:pPr>
      <w:r w:rsidRPr="00511303">
        <w:t>16</w:t>
      </w:r>
      <w:r w:rsidR="0021522D" w:rsidRPr="00511303">
        <w:t>.</w:t>
      </w:r>
      <w:r w:rsidRPr="00511303">
        <w:tab/>
        <w:t>Li, X.</w:t>
      </w:r>
      <w:r w:rsidRPr="00511303">
        <w:rPr>
          <w:iCs/>
        </w:rPr>
        <w:t xml:space="preserve"> et al.</w:t>
      </w:r>
      <w:r w:rsidRPr="00511303">
        <w:t xml:space="preserve"> Plant DNA barcoding: from gene to genome. </w:t>
      </w:r>
      <w:r w:rsidRPr="00511303">
        <w:rPr>
          <w:i/>
        </w:rPr>
        <w:t>Biological Reviews</w:t>
      </w:r>
      <w:r w:rsidRPr="00511303">
        <w:rPr>
          <w:iCs/>
        </w:rPr>
        <w:t>.</w:t>
      </w:r>
      <w:r w:rsidRPr="00511303">
        <w:t xml:space="preserve"> </w:t>
      </w:r>
      <w:r w:rsidRPr="00511303">
        <w:rPr>
          <w:b/>
        </w:rPr>
        <w:t>90</w:t>
      </w:r>
      <w:r w:rsidRPr="00511303">
        <w:t xml:space="preserve"> (1), 157</w:t>
      </w:r>
      <w:r w:rsidR="00152B79" w:rsidRPr="00511303">
        <w:t>–</w:t>
      </w:r>
      <w:r w:rsidRPr="00511303">
        <w:t>166 (2015).</w:t>
      </w:r>
    </w:p>
    <w:p w14:paraId="71E4E673" w14:textId="20D90D8D" w:rsidR="00851B0D" w:rsidRPr="00511303" w:rsidRDefault="00851B0D" w:rsidP="00511303">
      <w:pPr>
        <w:pStyle w:val="EndNoteBibliography"/>
        <w:jc w:val="left"/>
      </w:pPr>
      <w:r w:rsidRPr="00511303">
        <w:t>17</w:t>
      </w:r>
      <w:r w:rsidR="0021522D" w:rsidRPr="00511303">
        <w:t>.</w:t>
      </w:r>
      <w:r w:rsidRPr="00511303">
        <w:tab/>
        <w:t>Madesis, P., Ganopoulos, I., Sakaridis, I., Argiriou, A.</w:t>
      </w:r>
      <w:r w:rsidR="00152B79" w:rsidRPr="00511303">
        <w:t>,</w:t>
      </w:r>
      <w:r w:rsidRPr="00511303">
        <w:t xml:space="preserve"> Tsaftaris, A. Advances of DNA-based methods for tracing the botanical origin of food products. </w:t>
      </w:r>
      <w:r w:rsidRPr="00511303">
        <w:rPr>
          <w:i/>
        </w:rPr>
        <w:t>Food Research International</w:t>
      </w:r>
      <w:r w:rsidRPr="00511303">
        <w:rPr>
          <w:iCs/>
        </w:rPr>
        <w:t>.</w:t>
      </w:r>
      <w:r w:rsidRPr="00511303">
        <w:t xml:space="preserve"> </w:t>
      </w:r>
      <w:r w:rsidRPr="00511303">
        <w:rPr>
          <w:b/>
        </w:rPr>
        <w:t>60</w:t>
      </w:r>
      <w:r w:rsidR="00152B79" w:rsidRPr="00511303">
        <w:t>,</w:t>
      </w:r>
      <w:r w:rsidRPr="00511303">
        <w:t xml:space="preserve"> 163</w:t>
      </w:r>
      <w:r w:rsidR="00152B79" w:rsidRPr="00511303">
        <w:t>–</w:t>
      </w:r>
      <w:r w:rsidRPr="00511303">
        <w:t>172 (2014).</w:t>
      </w:r>
    </w:p>
    <w:p w14:paraId="598867A6" w14:textId="47068804" w:rsidR="00851B0D" w:rsidRPr="00511303" w:rsidRDefault="00851B0D" w:rsidP="00511303">
      <w:pPr>
        <w:pStyle w:val="EndNoteBibliography"/>
        <w:jc w:val="left"/>
      </w:pPr>
      <w:r w:rsidRPr="00511303">
        <w:t>18</w:t>
      </w:r>
      <w:r w:rsidR="0021522D" w:rsidRPr="00511303">
        <w:t>.</w:t>
      </w:r>
      <w:r w:rsidRPr="00511303">
        <w:tab/>
        <w:t>Newmaster, S. G., Ragupathy, S.</w:t>
      </w:r>
      <w:r w:rsidR="00152B79" w:rsidRPr="00511303">
        <w:t>,</w:t>
      </w:r>
      <w:r w:rsidRPr="00511303">
        <w:t xml:space="preserve"> Janovec, J. A botanical renaissance: state-of-the-art DNA bar coding facilitates an automated identification technology system for plants. </w:t>
      </w:r>
      <w:r w:rsidRPr="00511303">
        <w:rPr>
          <w:i/>
        </w:rPr>
        <w:t>International Journal of Computer Applications in Technology</w:t>
      </w:r>
      <w:r w:rsidRPr="00511303">
        <w:rPr>
          <w:iCs/>
        </w:rPr>
        <w:t>.</w:t>
      </w:r>
      <w:r w:rsidRPr="00511303">
        <w:t xml:space="preserve"> </w:t>
      </w:r>
      <w:r w:rsidRPr="00511303">
        <w:rPr>
          <w:b/>
        </w:rPr>
        <w:t>35</w:t>
      </w:r>
      <w:r w:rsidRPr="00511303">
        <w:t xml:space="preserve"> (1), 50</w:t>
      </w:r>
      <w:r w:rsidR="00152B79" w:rsidRPr="00511303">
        <w:t>–</w:t>
      </w:r>
      <w:r w:rsidRPr="00511303">
        <w:t>60 (2009).</w:t>
      </w:r>
    </w:p>
    <w:p w14:paraId="5E6AB8CC" w14:textId="7BA811AC" w:rsidR="00851B0D" w:rsidRPr="00511303" w:rsidRDefault="00851B0D" w:rsidP="00511303">
      <w:pPr>
        <w:pStyle w:val="EndNoteBibliography"/>
        <w:jc w:val="left"/>
      </w:pPr>
      <w:r w:rsidRPr="00511303">
        <w:t>19</w:t>
      </w:r>
      <w:r w:rsidR="0021522D" w:rsidRPr="00511303">
        <w:t>.</w:t>
      </w:r>
      <w:r w:rsidRPr="00511303">
        <w:tab/>
        <w:t>Parveen, I., Gafner, S., Techen, N., Murch, S. J.</w:t>
      </w:r>
      <w:r w:rsidR="00152B79" w:rsidRPr="00511303">
        <w:t>,</w:t>
      </w:r>
      <w:r w:rsidRPr="00511303">
        <w:t xml:space="preserve"> Khan, I. A. DNA barcoding for the identification of botanicals in herbal medicine and dietary supplements: strengths and limitations. </w:t>
      </w:r>
      <w:r w:rsidRPr="00511303">
        <w:rPr>
          <w:i/>
        </w:rPr>
        <w:t>Planta Medica</w:t>
      </w:r>
      <w:r w:rsidRPr="00511303">
        <w:rPr>
          <w:iCs/>
        </w:rPr>
        <w:t>.</w:t>
      </w:r>
      <w:r w:rsidRPr="00511303">
        <w:t xml:space="preserve"> </w:t>
      </w:r>
      <w:r w:rsidRPr="00511303">
        <w:rPr>
          <w:b/>
        </w:rPr>
        <w:t>82</w:t>
      </w:r>
      <w:r w:rsidRPr="00511303">
        <w:t xml:space="preserve"> (14), 1225</w:t>
      </w:r>
      <w:r w:rsidR="00152B79" w:rsidRPr="00511303">
        <w:t>–</w:t>
      </w:r>
      <w:r w:rsidRPr="00511303">
        <w:t>1235 (2016).</w:t>
      </w:r>
    </w:p>
    <w:p w14:paraId="230AC9F4" w14:textId="3B5BC7BA" w:rsidR="00851B0D" w:rsidRPr="00511303" w:rsidRDefault="00851B0D" w:rsidP="00511303">
      <w:pPr>
        <w:pStyle w:val="EndNoteBibliography"/>
        <w:jc w:val="left"/>
      </w:pPr>
      <w:r w:rsidRPr="00511303">
        <w:t>20</w:t>
      </w:r>
      <w:r w:rsidR="0021522D" w:rsidRPr="00511303">
        <w:t>.</w:t>
      </w:r>
      <w:r w:rsidRPr="00511303">
        <w:tab/>
        <w:t>Agrawal, N., Hassan, Y. A.</w:t>
      </w:r>
      <w:r w:rsidR="00152B79" w:rsidRPr="00511303">
        <w:t>,</w:t>
      </w:r>
      <w:r w:rsidRPr="00511303">
        <w:t xml:space="preserve"> Ugaz, V. M. A pocket</w:t>
      </w:r>
      <w:r w:rsidR="00CC5CA9" w:rsidRPr="00511303">
        <w:t>-</w:t>
      </w:r>
      <w:r w:rsidRPr="00511303">
        <w:t xml:space="preserve">sized convective PCR thermocycler. </w:t>
      </w:r>
      <w:r w:rsidRPr="00511303">
        <w:rPr>
          <w:i/>
        </w:rPr>
        <w:t>Angewandte Chemie International Edition</w:t>
      </w:r>
      <w:r w:rsidRPr="00511303">
        <w:rPr>
          <w:iCs/>
        </w:rPr>
        <w:t>.</w:t>
      </w:r>
      <w:r w:rsidRPr="00511303">
        <w:t xml:space="preserve"> </w:t>
      </w:r>
      <w:r w:rsidRPr="00511303">
        <w:rPr>
          <w:b/>
        </w:rPr>
        <w:t>46</w:t>
      </w:r>
      <w:r w:rsidRPr="00511303">
        <w:t xml:space="preserve"> (23), 4316</w:t>
      </w:r>
      <w:r w:rsidR="00152B79" w:rsidRPr="00511303">
        <w:t>–</w:t>
      </w:r>
      <w:r w:rsidRPr="00511303">
        <w:t>4319 (2007).</w:t>
      </w:r>
    </w:p>
    <w:p w14:paraId="142D3D22" w14:textId="30EDBDE7" w:rsidR="00851B0D" w:rsidRPr="00511303" w:rsidRDefault="00851B0D" w:rsidP="00511303">
      <w:pPr>
        <w:pStyle w:val="EndNoteBibliography"/>
        <w:jc w:val="left"/>
      </w:pPr>
      <w:r w:rsidRPr="00511303">
        <w:t>21</w:t>
      </w:r>
      <w:r w:rsidR="0021522D" w:rsidRPr="00511303">
        <w:t>.</w:t>
      </w:r>
      <w:r w:rsidRPr="00511303">
        <w:tab/>
        <w:t>Almassian, D. R., Cockrell, L. M.</w:t>
      </w:r>
      <w:r w:rsidR="00152B79" w:rsidRPr="00511303">
        <w:t>,</w:t>
      </w:r>
      <w:r w:rsidRPr="00511303">
        <w:t xml:space="preserve"> Nelson, W. M. Portable nucleic acid thermocyclers. </w:t>
      </w:r>
      <w:r w:rsidRPr="00511303">
        <w:rPr>
          <w:i/>
        </w:rPr>
        <w:t>Chemical Society Reviews</w:t>
      </w:r>
      <w:r w:rsidRPr="00511303">
        <w:rPr>
          <w:iCs/>
        </w:rPr>
        <w:t>.</w:t>
      </w:r>
      <w:r w:rsidRPr="00511303">
        <w:t xml:space="preserve"> </w:t>
      </w:r>
      <w:r w:rsidRPr="00511303">
        <w:rPr>
          <w:b/>
        </w:rPr>
        <w:t>42</w:t>
      </w:r>
      <w:r w:rsidRPr="00511303">
        <w:t xml:space="preserve"> (22), 8769</w:t>
      </w:r>
      <w:r w:rsidR="00152B79" w:rsidRPr="00511303">
        <w:t>–</w:t>
      </w:r>
      <w:r w:rsidRPr="00511303">
        <w:t>8798 (2013).</w:t>
      </w:r>
    </w:p>
    <w:p w14:paraId="39632E2B" w14:textId="5313301B" w:rsidR="00851B0D" w:rsidRPr="00511303" w:rsidRDefault="00851B0D" w:rsidP="00511303">
      <w:pPr>
        <w:pStyle w:val="EndNoteBibliography"/>
        <w:jc w:val="left"/>
      </w:pPr>
      <w:r w:rsidRPr="00511303">
        <w:t>22</w:t>
      </w:r>
      <w:r w:rsidR="0021522D" w:rsidRPr="00511303">
        <w:t>.</w:t>
      </w:r>
      <w:r w:rsidRPr="00511303">
        <w:tab/>
        <w:t>Benítez-Páez, A., Portune, K. J.</w:t>
      </w:r>
      <w:r w:rsidR="00152B79" w:rsidRPr="00511303">
        <w:t>,</w:t>
      </w:r>
      <w:r w:rsidRPr="00511303">
        <w:t xml:space="preserve"> Sanz, Y. Species-level resolution of 16S rRNA gene amplicons sequenced through the MinION portable nanopore sequencer. </w:t>
      </w:r>
      <w:r w:rsidRPr="00511303">
        <w:rPr>
          <w:i/>
        </w:rPr>
        <w:t>Gigascience</w:t>
      </w:r>
      <w:r w:rsidRPr="00511303">
        <w:rPr>
          <w:iCs/>
        </w:rPr>
        <w:t>.</w:t>
      </w:r>
      <w:r w:rsidRPr="00511303">
        <w:t xml:space="preserve"> </w:t>
      </w:r>
      <w:r w:rsidRPr="00511303">
        <w:rPr>
          <w:b/>
        </w:rPr>
        <w:t>5</w:t>
      </w:r>
      <w:r w:rsidRPr="00511303">
        <w:t xml:space="preserve"> (1), 4 (2016).</w:t>
      </w:r>
    </w:p>
    <w:p w14:paraId="651B3FF0" w14:textId="18F8225C" w:rsidR="00851B0D" w:rsidRPr="00511303" w:rsidRDefault="00851B0D" w:rsidP="00511303">
      <w:pPr>
        <w:pStyle w:val="EndNoteBibliography"/>
        <w:jc w:val="left"/>
      </w:pPr>
      <w:r w:rsidRPr="00511303">
        <w:t>23</w:t>
      </w:r>
      <w:r w:rsidR="0021522D" w:rsidRPr="00511303">
        <w:t>.</w:t>
      </w:r>
      <w:r w:rsidRPr="00511303">
        <w:tab/>
        <w:t>Emanuel, P. A.</w:t>
      </w:r>
      <w:r w:rsidRPr="00511303">
        <w:rPr>
          <w:iCs/>
        </w:rPr>
        <w:t xml:space="preserve"> et al.</w:t>
      </w:r>
      <w:r w:rsidRPr="00511303">
        <w:t xml:space="preserve"> Detection of Francisella tularensis within infected mouse tissues by using a hand-held PCR thermocycler. </w:t>
      </w:r>
      <w:r w:rsidRPr="00511303">
        <w:rPr>
          <w:i/>
        </w:rPr>
        <w:t>Journal of Clinical Microbiology</w:t>
      </w:r>
      <w:r w:rsidRPr="00511303">
        <w:rPr>
          <w:iCs/>
        </w:rPr>
        <w:t>.</w:t>
      </w:r>
      <w:r w:rsidRPr="00511303">
        <w:t xml:space="preserve"> </w:t>
      </w:r>
      <w:r w:rsidRPr="00511303">
        <w:rPr>
          <w:b/>
        </w:rPr>
        <w:t>41</w:t>
      </w:r>
      <w:r w:rsidRPr="00511303">
        <w:t xml:space="preserve"> (2), 689</w:t>
      </w:r>
      <w:r w:rsidR="00B8653A" w:rsidRPr="00511303">
        <w:t>–</w:t>
      </w:r>
      <w:r w:rsidRPr="00511303">
        <w:t>693 (2003).</w:t>
      </w:r>
    </w:p>
    <w:p w14:paraId="0FAB31E2" w14:textId="024AE104" w:rsidR="00851B0D" w:rsidRPr="00511303" w:rsidRDefault="00851B0D" w:rsidP="00511303">
      <w:pPr>
        <w:pStyle w:val="EndNoteBibliography"/>
        <w:jc w:val="left"/>
      </w:pPr>
      <w:r w:rsidRPr="00511303">
        <w:t>24</w:t>
      </w:r>
      <w:r w:rsidR="0021522D" w:rsidRPr="00511303">
        <w:t>.</w:t>
      </w:r>
      <w:r w:rsidRPr="00511303">
        <w:tab/>
        <w:t>Quick, J.</w:t>
      </w:r>
      <w:r w:rsidRPr="00511303">
        <w:rPr>
          <w:iCs/>
        </w:rPr>
        <w:t xml:space="preserve"> et al.</w:t>
      </w:r>
      <w:r w:rsidRPr="00511303">
        <w:t xml:space="preserve"> Real-time, portable genome sequencing for Ebola surveillance. </w:t>
      </w:r>
      <w:r w:rsidRPr="00511303">
        <w:rPr>
          <w:i/>
        </w:rPr>
        <w:t>Nature</w:t>
      </w:r>
      <w:r w:rsidRPr="00511303">
        <w:rPr>
          <w:iCs/>
        </w:rPr>
        <w:t>.</w:t>
      </w:r>
      <w:r w:rsidRPr="00511303">
        <w:t xml:space="preserve"> </w:t>
      </w:r>
      <w:r w:rsidRPr="00511303">
        <w:rPr>
          <w:b/>
        </w:rPr>
        <w:t>530</w:t>
      </w:r>
      <w:r w:rsidRPr="00511303">
        <w:t xml:space="preserve"> (7589), 228 (2016).</w:t>
      </w:r>
    </w:p>
    <w:p w14:paraId="271863AF" w14:textId="3876CD6B" w:rsidR="00851B0D" w:rsidRPr="00511303" w:rsidRDefault="00851B0D" w:rsidP="00511303">
      <w:pPr>
        <w:pStyle w:val="EndNoteBibliography"/>
        <w:jc w:val="left"/>
      </w:pPr>
      <w:r w:rsidRPr="00511303">
        <w:t>25</w:t>
      </w:r>
      <w:r w:rsidR="0021522D" w:rsidRPr="00511303">
        <w:t>.</w:t>
      </w:r>
      <w:r w:rsidRPr="00511303">
        <w:tab/>
        <w:t>Lu, Z.</w:t>
      </w:r>
      <w:r w:rsidRPr="00511303">
        <w:rPr>
          <w:iCs/>
        </w:rPr>
        <w:t xml:space="preserve"> et al.</w:t>
      </w:r>
      <w:r w:rsidRPr="00511303">
        <w:t xml:space="preserve"> Single-</w:t>
      </w:r>
      <w:r w:rsidR="00B8653A" w:rsidRPr="00511303">
        <w:t>l</w:t>
      </w:r>
      <w:r w:rsidRPr="00511303">
        <w:t xml:space="preserve">aboratory </w:t>
      </w:r>
      <w:r w:rsidR="00B8653A" w:rsidRPr="00511303">
        <w:t>v</w:t>
      </w:r>
      <w:r w:rsidRPr="00511303">
        <w:t xml:space="preserve">alidation of a </w:t>
      </w:r>
      <w:r w:rsidR="00B8653A" w:rsidRPr="00511303">
        <w:t>t</w:t>
      </w:r>
      <w:r w:rsidRPr="00511303">
        <w:t>wo-</w:t>
      </w:r>
      <w:r w:rsidR="00B8653A" w:rsidRPr="00511303">
        <w:t>t</w:t>
      </w:r>
      <w:r w:rsidRPr="00511303">
        <w:t xml:space="preserve">iered DNA </w:t>
      </w:r>
      <w:r w:rsidR="00B8653A" w:rsidRPr="00511303">
        <w:t>b</w:t>
      </w:r>
      <w:r w:rsidRPr="00511303">
        <w:t xml:space="preserve">arcoding </w:t>
      </w:r>
      <w:r w:rsidR="00B8653A" w:rsidRPr="00511303">
        <w:t>m</w:t>
      </w:r>
      <w:r w:rsidRPr="00511303">
        <w:t xml:space="preserve">ethod for </w:t>
      </w:r>
      <w:r w:rsidR="00B8653A" w:rsidRPr="00511303">
        <w:t>r</w:t>
      </w:r>
      <w:r w:rsidRPr="00511303">
        <w:t xml:space="preserve">aw </w:t>
      </w:r>
      <w:r w:rsidR="00B8653A" w:rsidRPr="00511303">
        <w:t>b</w:t>
      </w:r>
      <w:r w:rsidRPr="00511303">
        <w:t xml:space="preserve">otanical </w:t>
      </w:r>
      <w:r w:rsidR="00B8653A" w:rsidRPr="00511303">
        <w:t>i</w:t>
      </w:r>
      <w:r w:rsidRPr="00511303">
        <w:t xml:space="preserve">dentification. </w:t>
      </w:r>
      <w:r w:rsidRPr="00511303">
        <w:rPr>
          <w:i/>
        </w:rPr>
        <w:t>Journal of AOAC International</w:t>
      </w:r>
      <w:r w:rsidRPr="00511303">
        <w:rPr>
          <w:iCs/>
        </w:rPr>
        <w:t>.</w:t>
      </w:r>
      <w:r w:rsidRPr="00511303">
        <w:t xml:space="preserve"> </w:t>
      </w:r>
      <w:r w:rsidRPr="00511303">
        <w:rPr>
          <w:b/>
        </w:rPr>
        <w:t>102</w:t>
      </w:r>
      <w:r w:rsidRPr="00511303">
        <w:t xml:space="preserve"> (5), 1435</w:t>
      </w:r>
      <w:r w:rsidR="00B8653A" w:rsidRPr="00511303">
        <w:t>–</w:t>
      </w:r>
      <w:r w:rsidRPr="00511303">
        <w:t>1447 (2019).</w:t>
      </w:r>
    </w:p>
    <w:p w14:paraId="33DFA4E9" w14:textId="3C731F8C" w:rsidR="00851B0D" w:rsidRPr="00511303" w:rsidRDefault="00851B0D" w:rsidP="00511303">
      <w:pPr>
        <w:pStyle w:val="EndNoteBibliography"/>
        <w:jc w:val="left"/>
      </w:pPr>
      <w:r w:rsidRPr="00511303">
        <w:t>26</w:t>
      </w:r>
      <w:r w:rsidR="0021522D" w:rsidRPr="00511303">
        <w:t>.</w:t>
      </w:r>
      <w:r w:rsidRPr="00511303">
        <w:tab/>
        <w:t>Sgamma, T.</w:t>
      </w:r>
      <w:r w:rsidRPr="00511303">
        <w:rPr>
          <w:iCs/>
        </w:rPr>
        <w:t xml:space="preserve"> et al.</w:t>
      </w:r>
      <w:r w:rsidRPr="00511303">
        <w:t xml:space="preserve"> DNA barcoding for industrial quality assurance. </w:t>
      </w:r>
      <w:r w:rsidRPr="00511303">
        <w:rPr>
          <w:i/>
        </w:rPr>
        <w:t>Planta Medica</w:t>
      </w:r>
      <w:r w:rsidRPr="00511303">
        <w:rPr>
          <w:iCs/>
        </w:rPr>
        <w:t>.</w:t>
      </w:r>
      <w:r w:rsidRPr="00511303">
        <w:t xml:space="preserve"> </w:t>
      </w:r>
      <w:r w:rsidRPr="00511303">
        <w:rPr>
          <w:b/>
        </w:rPr>
        <w:t>83</w:t>
      </w:r>
      <w:r w:rsidRPr="00511303">
        <w:t xml:space="preserve"> (14/15), 1117</w:t>
      </w:r>
      <w:r w:rsidR="00B8653A" w:rsidRPr="00511303">
        <w:t>–</w:t>
      </w:r>
      <w:r w:rsidRPr="00511303">
        <w:t>1129 (2017).</w:t>
      </w:r>
    </w:p>
    <w:p w14:paraId="50F838AE" w14:textId="278E16A7" w:rsidR="00851B0D" w:rsidRPr="00511303" w:rsidRDefault="00851B0D" w:rsidP="00511303">
      <w:pPr>
        <w:pStyle w:val="EndNoteBibliography"/>
        <w:jc w:val="left"/>
      </w:pPr>
      <w:r w:rsidRPr="00511303">
        <w:t>27</w:t>
      </w:r>
      <w:r w:rsidR="0021522D" w:rsidRPr="00511303">
        <w:t>.</w:t>
      </w:r>
      <w:r w:rsidRPr="00511303">
        <w:tab/>
        <w:t>Wallinger, C.</w:t>
      </w:r>
      <w:r w:rsidRPr="00511303">
        <w:rPr>
          <w:iCs/>
        </w:rPr>
        <w:t xml:space="preserve"> et al.</w:t>
      </w:r>
      <w:r w:rsidRPr="00511303">
        <w:t xml:space="preserve"> Rapid plant identification using species-and group-specific primers targeting chloroplast DNA. </w:t>
      </w:r>
      <w:r w:rsidRPr="00511303">
        <w:rPr>
          <w:i/>
        </w:rPr>
        <w:t>PLoS One</w:t>
      </w:r>
      <w:r w:rsidRPr="00511303">
        <w:rPr>
          <w:iCs/>
        </w:rPr>
        <w:t>.</w:t>
      </w:r>
      <w:r w:rsidRPr="00511303">
        <w:t xml:space="preserve"> </w:t>
      </w:r>
      <w:r w:rsidRPr="00511303">
        <w:rPr>
          <w:b/>
        </w:rPr>
        <w:t>7</w:t>
      </w:r>
      <w:r w:rsidRPr="00511303">
        <w:t xml:space="preserve"> (1), e29473 (2012).</w:t>
      </w:r>
    </w:p>
    <w:p w14:paraId="5ADF1DEE" w14:textId="6E92BF84" w:rsidR="00851B0D" w:rsidRPr="00511303" w:rsidRDefault="00851B0D" w:rsidP="00511303">
      <w:pPr>
        <w:pStyle w:val="EndNoteBibliography"/>
        <w:jc w:val="left"/>
      </w:pPr>
      <w:r w:rsidRPr="00511303">
        <w:t>28</w:t>
      </w:r>
      <w:r w:rsidR="0021522D" w:rsidRPr="00511303">
        <w:t>.</w:t>
      </w:r>
      <w:r w:rsidRPr="00511303">
        <w:tab/>
        <w:t>Newmaster, S. G.</w:t>
      </w:r>
      <w:r w:rsidRPr="00511303">
        <w:rPr>
          <w:iCs/>
        </w:rPr>
        <w:t xml:space="preserve"> et al.</w:t>
      </w:r>
      <w:r w:rsidRPr="00511303">
        <w:t xml:space="preserve"> Recommendations for validation of real-time PCR methods for molecular diagnostic identification of botanicals. </w:t>
      </w:r>
      <w:r w:rsidRPr="00511303">
        <w:rPr>
          <w:i/>
        </w:rPr>
        <w:t>Journal of AOAC International</w:t>
      </w:r>
      <w:r w:rsidRPr="00511303">
        <w:rPr>
          <w:iCs/>
        </w:rPr>
        <w:t>.</w:t>
      </w:r>
      <w:r w:rsidRPr="00511303">
        <w:t xml:space="preserve"> (2019).</w:t>
      </w:r>
    </w:p>
    <w:p w14:paraId="6E1062F4" w14:textId="5CD42742" w:rsidR="00851B0D" w:rsidRPr="00511303" w:rsidRDefault="00851B0D" w:rsidP="00511303">
      <w:pPr>
        <w:pStyle w:val="EndNoteBibliography"/>
        <w:jc w:val="left"/>
      </w:pPr>
      <w:r w:rsidRPr="00511303">
        <w:t>29</w:t>
      </w:r>
      <w:r w:rsidR="0021522D" w:rsidRPr="00511303">
        <w:t>.</w:t>
      </w:r>
      <w:r w:rsidRPr="00511303">
        <w:tab/>
        <w:t>Singh, O., Khanam, Z., Misra, N.</w:t>
      </w:r>
      <w:r w:rsidR="00B8653A" w:rsidRPr="00511303">
        <w:t>,</w:t>
      </w:r>
      <w:r w:rsidRPr="00511303">
        <w:t xml:space="preserve"> Srivastava, M. K. Chamomile (Matricaria chamomilla L.): an overview. </w:t>
      </w:r>
      <w:r w:rsidRPr="00511303">
        <w:rPr>
          <w:i/>
        </w:rPr>
        <w:t xml:space="preserve">Pharmacognosy </w:t>
      </w:r>
      <w:r w:rsidR="00B8653A" w:rsidRPr="00511303">
        <w:rPr>
          <w:i/>
        </w:rPr>
        <w:t>R</w:t>
      </w:r>
      <w:r w:rsidRPr="00511303">
        <w:rPr>
          <w:i/>
        </w:rPr>
        <w:t>eviews</w:t>
      </w:r>
      <w:r w:rsidRPr="00511303">
        <w:rPr>
          <w:iCs/>
        </w:rPr>
        <w:t>.</w:t>
      </w:r>
      <w:r w:rsidRPr="00511303">
        <w:t xml:space="preserve"> </w:t>
      </w:r>
      <w:r w:rsidRPr="00511303">
        <w:rPr>
          <w:b/>
        </w:rPr>
        <w:t>5</w:t>
      </w:r>
      <w:r w:rsidRPr="00511303">
        <w:t xml:space="preserve"> (9), 82 (2011).</w:t>
      </w:r>
    </w:p>
    <w:p w14:paraId="7946CC51" w14:textId="5258DEAE" w:rsidR="00851B0D" w:rsidRPr="00511303" w:rsidRDefault="00851B0D" w:rsidP="00511303">
      <w:pPr>
        <w:pStyle w:val="EndNoteBibliography"/>
        <w:jc w:val="left"/>
      </w:pPr>
      <w:r w:rsidRPr="00511303">
        <w:t>30</w:t>
      </w:r>
      <w:r w:rsidR="0021522D" w:rsidRPr="00511303">
        <w:t>.</w:t>
      </w:r>
      <w:r w:rsidRPr="00511303">
        <w:tab/>
        <w:t>Mills, S. Y.</w:t>
      </w:r>
      <w:r w:rsidR="009D1119" w:rsidRPr="00511303">
        <w:t>,</w:t>
      </w:r>
      <w:r w:rsidRPr="00511303">
        <w:t xml:space="preserve"> Bone, K. </w:t>
      </w:r>
      <w:r w:rsidRPr="00511303">
        <w:rPr>
          <w:i/>
        </w:rPr>
        <w:t xml:space="preserve">The </w:t>
      </w:r>
      <w:r w:rsidR="009D1119" w:rsidRPr="00511303">
        <w:rPr>
          <w:i/>
        </w:rPr>
        <w:t>E</w:t>
      </w:r>
      <w:r w:rsidRPr="00511303">
        <w:rPr>
          <w:i/>
        </w:rPr>
        <w:t xml:space="preserve">ssential </w:t>
      </w:r>
      <w:r w:rsidR="009D1119" w:rsidRPr="00511303">
        <w:rPr>
          <w:i/>
        </w:rPr>
        <w:t>G</w:t>
      </w:r>
      <w:r w:rsidRPr="00511303">
        <w:rPr>
          <w:i/>
        </w:rPr>
        <w:t xml:space="preserve">uide to </w:t>
      </w:r>
      <w:r w:rsidR="009D1119" w:rsidRPr="00511303">
        <w:rPr>
          <w:i/>
        </w:rPr>
        <w:t>H</w:t>
      </w:r>
      <w:r w:rsidRPr="00511303">
        <w:rPr>
          <w:i/>
        </w:rPr>
        <w:t xml:space="preserve">erbal </w:t>
      </w:r>
      <w:r w:rsidR="009D1119" w:rsidRPr="00511303">
        <w:rPr>
          <w:i/>
        </w:rPr>
        <w:t>S</w:t>
      </w:r>
      <w:r w:rsidRPr="00511303">
        <w:rPr>
          <w:i/>
        </w:rPr>
        <w:t>afety</w:t>
      </w:r>
      <w:r w:rsidRPr="00511303">
        <w:t xml:space="preserve">. </w:t>
      </w:r>
      <w:r w:rsidR="009D1119" w:rsidRPr="00511303">
        <w:t xml:space="preserve">Elsevier Health Sciences. </w:t>
      </w:r>
      <w:r w:rsidRPr="00511303">
        <w:t>325 (2004).</w:t>
      </w:r>
    </w:p>
    <w:p w14:paraId="3F80CC63" w14:textId="25CAE2DC" w:rsidR="00851B0D" w:rsidRPr="00511303" w:rsidRDefault="00851B0D" w:rsidP="00511303">
      <w:pPr>
        <w:pStyle w:val="EndNoteBibliography"/>
        <w:jc w:val="left"/>
      </w:pPr>
      <w:r w:rsidRPr="00511303">
        <w:t>31</w:t>
      </w:r>
      <w:r w:rsidR="0021522D" w:rsidRPr="00511303">
        <w:t>.</w:t>
      </w:r>
      <w:r w:rsidRPr="00511303">
        <w:tab/>
        <w:t>Avula, B.</w:t>
      </w:r>
      <w:r w:rsidRPr="00511303">
        <w:rPr>
          <w:iCs/>
        </w:rPr>
        <w:t xml:space="preserve"> et al.</w:t>
      </w:r>
      <w:r w:rsidRPr="00511303">
        <w:t xml:space="preserve"> Quantitative determination of phenolic compounds by UHPLC-UV–MS and use of partial least-square discriminant analysis to differentiate chemo-types of Chamomile/Chrysanthemum flower heads. </w:t>
      </w:r>
      <w:r w:rsidRPr="00511303">
        <w:rPr>
          <w:i/>
        </w:rPr>
        <w:t>Journal of Pharmaceutical and Biomedical Analysis</w:t>
      </w:r>
      <w:r w:rsidRPr="00511303">
        <w:rPr>
          <w:iCs/>
        </w:rPr>
        <w:t>.</w:t>
      </w:r>
      <w:r w:rsidRPr="00511303">
        <w:t xml:space="preserve"> </w:t>
      </w:r>
      <w:r w:rsidRPr="00511303">
        <w:rPr>
          <w:b/>
        </w:rPr>
        <w:t>88</w:t>
      </w:r>
      <w:r w:rsidR="001E24BA" w:rsidRPr="00511303">
        <w:t>,</w:t>
      </w:r>
      <w:r w:rsidRPr="00511303">
        <w:t xml:space="preserve"> 278</w:t>
      </w:r>
      <w:r w:rsidR="001E24BA" w:rsidRPr="00511303">
        <w:t>–</w:t>
      </w:r>
      <w:r w:rsidRPr="00511303">
        <w:t>288 (2014).</w:t>
      </w:r>
    </w:p>
    <w:p w14:paraId="40B46D67" w14:textId="6D611DD0" w:rsidR="00851B0D" w:rsidRPr="00511303" w:rsidRDefault="00851B0D" w:rsidP="00511303">
      <w:pPr>
        <w:pStyle w:val="EndNoteBibliography"/>
        <w:jc w:val="left"/>
      </w:pPr>
      <w:r w:rsidRPr="00511303">
        <w:lastRenderedPageBreak/>
        <w:t>32</w:t>
      </w:r>
      <w:r w:rsidR="0021522D" w:rsidRPr="00511303">
        <w:t>.</w:t>
      </w:r>
      <w:r w:rsidRPr="00511303">
        <w:tab/>
        <w:t>Guzelmeric, E., Vovk, I.</w:t>
      </w:r>
      <w:r w:rsidR="001E24BA" w:rsidRPr="00511303">
        <w:t>,</w:t>
      </w:r>
      <w:r w:rsidRPr="00511303">
        <w:t xml:space="preserve"> Yesilada, E. Development and validation of an HPTLC method for apigenin 7-O-glucoside in chamomile flowers and its application for fingerprint discrimination of chamomile-like materials. </w:t>
      </w:r>
      <w:r w:rsidRPr="00511303">
        <w:rPr>
          <w:i/>
        </w:rPr>
        <w:t>Journal of Pharmaceutical and Biomedical Analysis</w:t>
      </w:r>
      <w:r w:rsidRPr="00511303">
        <w:rPr>
          <w:iCs/>
        </w:rPr>
        <w:t>.</w:t>
      </w:r>
      <w:r w:rsidRPr="00511303">
        <w:t xml:space="preserve"> </w:t>
      </w:r>
      <w:r w:rsidRPr="00511303">
        <w:rPr>
          <w:b/>
        </w:rPr>
        <w:t>107</w:t>
      </w:r>
      <w:r w:rsidR="001E24BA" w:rsidRPr="00511303">
        <w:t>,</w:t>
      </w:r>
      <w:r w:rsidRPr="00511303">
        <w:t xml:space="preserve"> 108</w:t>
      </w:r>
      <w:r w:rsidR="001E24BA" w:rsidRPr="00511303">
        <w:t>–</w:t>
      </w:r>
      <w:r w:rsidRPr="00511303">
        <w:t>118 (2015).</w:t>
      </w:r>
    </w:p>
    <w:p w14:paraId="305EE48E" w14:textId="06A5358C" w:rsidR="00851B0D" w:rsidRPr="00511303" w:rsidRDefault="00851B0D" w:rsidP="00511303">
      <w:pPr>
        <w:pStyle w:val="EndNoteBibliography"/>
        <w:jc w:val="left"/>
      </w:pPr>
      <w:r w:rsidRPr="00511303">
        <w:t>33</w:t>
      </w:r>
      <w:r w:rsidR="0021522D" w:rsidRPr="00511303">
        <w:t>.</w:t>
      </w:r>
      <w:r w:rsidRPr="00511303">
        <w:tab/>
        <w:t>Dieffenbach, C. W., Lowe, T. M.</w:t>
      </w:r>
      <w:r w:rsidR="001E24BA" w:rsidRPr="00511303">
        <w:t>,</w:t>
      </w:r>
      <w:r w:rsidRPr="00511303">
        <w:t xml:space="preserve"> Dveksler, G. S. General concepts for PCR primer design. </w:t>
      </w:r>
      <w:r w:rsidRPr="00511303">
        <w:rPr>
          <w:i/>
        </w:rPr>
        <w:t>Genome Research</w:t>
      </w:r>
      <w:r w:rsidRPr="00511303">
        <w:rPr>
          <w:iCs/>
        </w:rPr>
        <w:t>.</w:t>
      </w:r>
      <w:r w:rsidRPr="00511303">
        <w:t xml:space="preserve"> </w:t>
      </w:r>
      <w:r w:rsidRPr="00511303">
        <w:rPr>
          <w:b/>
        </w:rPr>
        <w:t>3</w:t>
      </w:r>
      <w:r w:rsidRPr="00511303">
        <w:t xml:space="preserve"> (3), S30</w:t>
      </w:r>
      <w:r w:rsidR="001E24BA" w:rsidRPr="00511303">
        <w:t>–</w:t>
      </w:r>
      <w:r w:rsidRPr="00511303">
        <w:t>S37 (1993).</w:t>
      </w:r>
    </w:p>
    <w:p w14:paraId="059872B3" w14:textId="326BB79F" w:rsidR="00851B0D" w:rsidRPr="00511303" w:rsidRDefault="00851B0D" w:rsidP="00511303">
      <w:pPr>
        <w:pStyle w:val="EndNoteBibliography"/>
        <w:jc w:val="left"/>
      </w:pPr>
      <w:r w:rsidRPr="00511303">
        <w:t>34</w:t>
      </w:r>
      <w:r w:rsidR="0021522D" w:rsidRPr="00511303">
        <w:t>.</w:t>
      </w:r>
      <w:r w:rsidRPr="00511303">
        <w:tab/>
        <w:t>Untergasser, A.</w:t>
      </w:r>
      <w:r w:rsidRPr="00511303">
        <w:rPr>
          <w:iCs/>
        </w:rPr>
        <w:t xml:space="preserve"> et al.</w:t>
      </w:r>
      <w:r w:rsidRPr="00511303">
        <w:t xml:space="preserve"> Primer3Plus, an enhanced web interface to Primer3. </w:t>
      </w:r>
      <w:r w:rsidRPr="00511303">
        <w:rPr>
          <w:i/>
        </w:rPr>
        <w:t>Nucleic Acids Research</w:t>
      </w:r>
      <w:r w:rsidRPr="00511303">
        <w:rPr>
          <w:iCs/>
        </w:rPr>
        <w:t>.</w:t>
      </w:r>
      <w:r w:rsidRPr="00511303">
        <w:t xml:space="preserve"> </w:t>
      </w:r>
      <w:r w:rsidRPr="00511303">
        <w:rPr>
          <w:b/>
        </w:rPr>
        <w:t>35</w:t>
      </w:r>
      <w:r w:rsidRPr="00511303">
        <w:t xml:space="preserve"> (Web Server issue), W71</w:t>
      </w:r>
      <w:r w:rsidR="001E24BA" w:rsidRPr="00511303">
        <w:t>–</w:t>
      </w:r>
      <w:r w:rsidRPr="00511303">
        <w:t>74 (2007).</w:t>
      </w:r>
    </w:p>
    <w:p w14:paraId="57439F20" w14:textId="1CC04E68" w:rsidR="00851B0D" w:rsidRPr="00511303" w:rsidRDefault="00851B0D" w:rsidP="00511303">
      <w:pPr>
        <w:pStyle w:val="EndNoteBibliography"/>
        <w:jc w:val="left"/>
      </w:pPr>
      <w:r w:rsidRPr="00511303">
        <w:t>35</w:t>
      </w:r>
      <w:r w:rsidR="0021522D" w:rsidRPr="00511303">
        <w:t>.</w:t>
      </w:r>
      <w:r w:rsidRPr="00511303">
        <w:tab/>
        <w:t>Bustin, S.</w:t>
      </w:r>
      <w:r w:rsidR="001E24BA" w:rsidRPr="00511303">
        <w:t>,</w:t>
      </w:r>
      <w:r w:rsidRPr="00511303">
        <w:t xml:space="preserve"> Huggett, J. qPCR primer design revisited. </w:t>
      </w:r>
      <w:r w:rsidRPr="00511303">
        <w:rPr>
          <w:i/>
        </w:rPr>
        <w:t>Biomolecular Detection and Quantification</w:t>
      </w:r>
      <w:r w:rsidRPr="00511303">
        <w:rPr>
          <w:iCs/>
        </w:rPr>
        <w:t>.</w:t>
      </w:r>
      <w:r w:rsidRPr="00511303">
        <w:t xml:space="preserve"> </w:t>
      </w:r>
      <w:r w:rsidRPr="00511303">
        <w:rPr>
          <w:b/>
        </w:rPr>
        <w:t>14</w:t>
      </w:r>
      <w:r w:rsidR="001E24BA" w:rsidRPr="00511303">
        <w:t>,</w:t>
      </w:r>
      <w:r w:rsidRPr="00511303">
        <w:t xml:space="preserve"> 19</w:t>
      </w:r>
      <w:r w:rsidR="001E24BA" w:rsidRPr="00511303">
        <w:t>–</w:t>
      </w:r>
      <w:r w:rsidRPr="00511303">
        <w:t>28 (2017).</w:t>
      </w:r>
    </w:p>
    <w:p w14:paraId="23A26AD3" w14:textId="658FDB1B" w:rsidR="00851B0D" w:rsidRPr="00511303" w:rsidRDefault="00851B0D" w:rsidP="00511303">
      <w:pPr>
        <w:pStyle w:val="EndNoteBibliography"/>
        <w:jc w:val="left"/>
      </w:pPr>
      <w:r w:rsidRPr="00511303">
        <w:t>36</w:t>
      </w:r>
      <w:r w:rsidR="0021522D" w:rsidRPr="00511303">
        <w:t>.</w:t>
      </w:r>
      <w:r w:rsidRPr="00511303">
        <w:tab/>
        <w:t>Brownie, J.</w:t>
      </w:r>
      <w:r w:rsidRPr="00511303">
        <w:rPr>
          <w:iCs/>
        </w:rPr>
        <w:t xml:space="preserve"> et al.</w:t>
      </w:r>
      <w:r w:rsidRPr="00511303">
        <w:t xml:space="preserve"> The elimination of primer-dimer accumulation in PCR. </w:t>
      </w:r>
      <w:r w:rsidRPr="00511303">
        <w:rPr>
          <w:i/>
        </w:rPr>
        <w:t>Nucleic Acids Research</w:t>
      </w:r>
      <w:r w:rsidRPr="00511303">
        <w:rPr>
          <w:iCs/>
        </w:rPr>
        <w:t>.</w:t>
      </w:r>
      <w:r w:rsidRPr="00511303">
        <w:t xml:space="preserve"> </w:t>
      </w:r>
      <w:r w:rsidRPr="00511303">
        <w:rPr>
          <w:b/>
        </w:rPr>
        <w:t>25</w:t>
      </w:r>
      <w:r w:rsidRPr="00511303">
        <w:t xml:space="preserve"> (16), 3235</w:t>
      </w:r>
      <w:r w:rsidR="001E24BA" w:rsidRPr="00511303">
        <w:t>–</w:t>
      </w:r>
      <w:r w:rsidRPr="00511303">
        <w:t>3241 (1997).</w:t>
      </w:r>
    </w:p>
    <w:p w14:paraId="235830CD" w14:textId="7A85E591" w:rsidR="00851B0D" w:rsidRPr="00511303" w:rsidRDefault="00851B0D" w:rsidP="00511303">
      <w:pPr>
        <w:pStyle w:val="EndNoteBibliography"/>
        <w:jc w:val="left"/>
      </w:pPr>
      <w:r w:rsidRPr="00511303">
        <w:t>37</w:t>
      </w:r>
      <w:r w:rsidR="0021522D" w:rsidRPr="00511303">
        <w:t>.</w:t>
      </w:r>
      <w:r w:rsidRPr="00511303">
        <w:tab/>
        <w:t>Dwight, Z., Palais, R.</w:t>
      </w:r>
      <w:r w:rsidR="001E24BA" w:rsidRPr="00511303">
        <w:t>,</w:t>
      </w:r>
      <w:r w:rsidRPr="00511303">
        <w:t xml:space="preserve"> Wittwer, C. T. uMELT: prediction of high-resolution melting curves and dynamic melting profiles of PCR products in a rich web application. </w:t>
      </w:r>
      <w:r w:rsidRPr="00511303">
        <w:rPr>
          <w:i/>
        </w:rPr>
        <w:t>Bioinformatics (Oxford, England)</w:t>
      </w:r>
      <w:r w:rsidRPr="00511303">
        <w:rPr>
          <w:iCs/>
        </w:rPr>
        <w:t>.</w:t>
      </w:r>
      <w:r w:rsidRPr="00511303">
        <w:t xml:space="preserve"> </w:t>
      </w:r>
      <w:r w:rsidRPr="00511303">
        <w:rPr>
          <w:b/>
        </w:rPr>
        <w:t>27</w:t>
      </w:r>
      <w:r w:rsidRPr="00511303">
        <w:t xml:space="preserve"> (7), 1019</w:t>
      </w:r>
      <w:r w:rsidR="001E24BA" w:rsidRPr="00511303">
        <w:t>–</w:t>
      </w:r>
      <w:r w:rsidRPr="00511303">
        <w:t>1020 (2011).</w:t>
      </w:r>
    </w:p>
    <w:p w14:paraId="53B6EDB6" w14:textId="3A1ED63F" w:rsidR="00851B0D" w:rsidRPr="00511303" w:rsidRDefault="00851B0D" w:rsidP="00511303">
      <w:pPr>
        <w:pStyle w:val="EndNoteBibliography"/>
        <w:jc w:val="left"/>
      </w:pPr>
      <w:r w:rsidRPr="00511303">
        <w:t>38</w:t>
      </w:r>
      <w:r w:rsidR="0021522D" w:rsidRPr="00511303">
        <w:t>.</w:t>
      </w:r>
      <w:r w:rsidRPr="00511303">
        <w:tab/>
        <w:t>Heikrujam, J., Kishor, R.</w:t>
      </w:r>
      <w:r w:rsidR="001E24BA" w:rsidRPr="00511303">
        <w:t>,</w:t>
      </w:r>
      <w:r w:rsidRPr="00511303">
        <w:t xml:space="preserve"> Mazumder, P. B. The </w:t>
      </w:r>
      <w:r w:rsidR="001E24BA" w:rsidRPr="00511303">
        <w:t>c</w:t>
      </w:r>
      <w:r w:rsidRPr="00511303">
        <w:t xml:space="preserve">hemistry </w:t>
      </w:r>
      <w:r w:rsidR="001E24BA" w:rsidRPr="00511303">
        <w:t>b</w:t>
      </w:r>
      <w:r w:rsidRPr="00511303">
        <w:t xml:space="preserve">ehind </w:t>
      </w:r>
      <w:r w:rsidR="001E24BA" w:rsidRPr="00511303">
        <w:t>p</w:t>
      </w:r>
      <w:r w:rsidRPr="00511303">
        <w:t xml:space="preserve">lant DNA </w:t>
      </w:r>
      <w:r w:rsidR="001E24BA" w:rsidRPr="00511303">
        <w:t>i</w:t>
      </w:r>
      <w:r w:rsidRPr="00511303">
        <w:t xml:space="preserve">solation </w:t>
      </w:r>
      <w:r w:rsidR="001E24BA" w:rsidRPr="00511303">
        <w:t>p</w:t>
      </w:r>
      <w:r w:rsidRPr="00511303">
        <w:t xml:space="preserve">rotocols. </w:t>
      </w:r>
      <w:r w:rsidRPr="00511303">
        <w:rPr>
          <w:i/>
        </w:rPr>
        <w:t>Biochemical Analysis Tools - Methods for Bio-Molecules Studies</w:t>
      </w:r>
      <w:r w:rsidRPr="00511303">
        <w:t xml:space="preserve"> (2020).</w:t>
      </w:r>
    </w:p>
    <w:p w14:paraId="3531195C" w14:textId="37B505C0" w:rsidR="00851B0D" w:rsidRPr="00511303" w:rsidRDefault="00851B0D" w:rsidP="00511303">
      <w:pPr>
        <w:pStyle w:val="EndNoteBibliography"/>
        <w:jc w:val="left"/>
      </w:pPr>
      <w:r w:rsidRPr="00511303">
        <w:t>39</w:t>
      </w:r>
      <w:r w:rsidR="001E24BA" w:rsidRPr="00511303">
        <w:t>.</w:t>
      </w:r>
      <w:r w:rsidRPr="00511303">
        <w:tab/>
        <w:t>Blum-Silva, C. H., Chaves, V. C., Schenkel, E. P., Coelho, G. C.</w:t>
      </w:r>
      <w:r w:rsidR="001E24BA" w:rsidRPr="00511303">
        <w:t>,</w:t>
      </w:r>
      <w:r w:rsidRPr="00511303">
        <w:t xml:space="preserve"> Reginatto, F. H. The influence of leaf age on methylxanthines, total phenolic content, and free radical scavenging capacity of Ilex paraguariensis aqueous extracts. </w:t>
      </w:r>
      <w:r w:rsidRPr="00511303">
        <w:rPr>
          <w:i/>
        </w:rPr>
        <w:t>Revista Brasileira de Farmacognosia</w:t>
      </w:r>
      <w:r w:rsidRPr="00511303">
        <w:rPr>
          <w:iCs/>
        </w:rPr>
        <w:t>.</w:t>
      </w:r>
      <w:r w:rsidRPr="00511303">
        <w:t xml:space="preserve"> </w:t>
      </w:r>
      <w:r w:rsidRPr="00511303">
        <w:rPr>
          <w:b/>
        </w:rPr>
        <w:t>25</w:t>
      </w:r>
      <w:r w:rsidRPr="00511303">
        <w:t xml:space="preserve"> (1), 1</w:t>
      </w:r>
      <w:r w:rsidR="001E24BA" w:rsidRPr="00511303">
        <w:t>–</w:t>
      </w:r>
      <w:r w:rsidRPr="00511303">
        <w:t>6 (2015).</w:t>
      </w:r>
    </w:p>
    <w:p w14:paraId="0C59FAFB" w14:textId="534564FE" w:rsidR="00851B0D" w:rsidRPr="00511303" w:rsidRDefault="00851B0D" w:rsidP="00511303">
      <w:pPr>
        <w:pStyle w:val="EndNoteBibliography"/>
        <w:jc w:val="left"/>
      </w:pPr>
      <w:r w:rsidRPr="00511303">
        <w:t>40</w:t>
      </w:r>
      <w:r w:rsidR="001E24BA" w:rsidRPr="00511303">
        <w:t>.</w:t>
      </w:r>
      <w:r w:rsidRPr="00511303">
        <w:tab/>
        <w:t>Lu, Z.</w:t>
      </w:r>
      <w:r w:rsidRPr="00511303">
        <w:rPr>
          <w:iCs/>
        </w:rPr>
        <w:t xml:space="preserve"> et al.</w:t>
      </w:r>
      <w:r w:rsidRPr="00511303">
        <w:t xml:space="preserve"> Validation of a </w:t>
      </w:r>
      <w:r w:rsidR="001E24BA" w:rsidRPr="00511303">
        <w:t>t</w:t>
      </w:r>
      <w:r w:rsidRPr="00511303">
        <w:t xml:space="preserve">argeted PCR </w:t>
      </w:r>
      <w:r w:rsidR="001E24BA" w:rsidRPr="00511303">
        <w:t>m</w:t>
      </w:r>
      <w:r w:rsidRPr="00511303">
        <w:t xml:space="preserve">ethod for </w:t>
      </w:r>
      <w:r w:rsidR="001E24BA" w:rsidRPr="00511303">
        <w:t>r</w:t>
      </w:r>
      <w:r w:rsidRPr="00511303">
        <w:t xml:space="preserve">aw and </w:t>
      </w:r>
      <w:r w:rsidR="001E24BA" w:rsidRPr="00511303">
        <w:t>p</w:t>
      </w:r>
      <w:r w:rsidRPr="00511303">
        <w:t xml:space="preserve">rocessed </w:t>
      </w:r>
      <w:r w:rsidR="001E24BA" w:rsidRPr="00511303">
        <w:t>b</w:t>
      </w:r>
      <w:r w:rsidRPr="00511303">
        <w:t xml:space="preserve">otanical </w:t>
      </w:r>
      <w:r w:rsidR="001E24BA" w:rsidRPr="00511303">
        <w:t>m</w:t>
      </w:r>
      <w:r w:rsidRPr="00511303">
        <w:t xml:space="preserve">aterial </w:t>
      </w:r>
      <w:r w:rsidR="001E24BA" w:rsidRPr="00511303">
        <w:t>i</w:t>
      </w:r>
      <w:r w:rsidRPr="00511303">
        <w:t xml:space="preserve">dentification: </w:t>
      </w:r>
      <w:r w:rsidR="001E24BA" w:rsidRPr="00511303">
        <w:t>a</w:t>
      </w:r>
      <w:r w:rsidRPr="00511303">
        <w:t xml:space="preserve">n </w:t>
      </w:r>
      <w:r w:rsidR="001E24BA" w:rsidRPr="00511303">
        <w:t>e</w:t>
      </w:r>
      <w:r w:rsidRPr="00511303">
        <w:t xml:space="preserve">xample </w:t>
      </w:r>
      <w:r w:rsidR="001E24BA" w:rsidRPr="00511303">
        <w:t>u</w:t>
      </w:r>
      <w:r w:rsidRPr="00511303">
        <w:t xml:space="preserve">sing </w:t>
      </w:r>
      <w:r w:rsidR="001E24BA" w:rsidRPr="00511303">
        <w:t>m</w:t>
      </w:r>
      <w:r w:rsidRPr="00511303">
        <w:t>atricaria chamomilla (</w:t>
      </w:r>
      <w:r w:rsidR="001E24BA" w:rsidRPr="00511303">
        <w:t>c</w:t>
      </w:r>
      <w:r w:rsidRPr="00511303">
        <w:t xml:space="preserve">hamomile). </w:t>
      </w:r>
      <w:r w:rsidRPr="00511303">
        <w:rPr>
          <w:i/>
        </w:rPr>
        <w:t>Journal of AOAC International</w:t>
      </w:r>
      <w:r w:rsidRPr="00511303">
        <w:rPr>
          <w:iCs/>
        </w:rPr>
        <w:t>.</w:t>
      </w:r>
      <w:r w:rsidRPr="00511303">
        <w:t xml:space="preserve"> </w:t>
      </w:r>
      <w:r w:rsidRPr="00511303">
        <w:rPr>
          <w:b/>
        </w:rPr>
        <w:t>102</w:t>
      </w:r>
      <w:r w:rsidRPr="00511303">
        <w:t xml:space="preserve"> (6), 1787</w:t>
      </w:r>
      <w:r w:rsidR="001E24BA" w:rsidRPr="00511303">
        <w:t>–</w:t>
      </w:r>
      <w:r w:rsidRPr="00511303">
        <w:t>1797 (2019).</w:t>
      </w:r>
    </w:p>
    <w:p w14:paraId="70B9E1D2" w14:textId="64480940" w:rsidR="00B760E5" w:rsidRPr="00511303" w:rsidRDefault="00B760E5" w:rsidP="00511303">
      <w:pPr>
        <w:pStyle w:val="EndNoteBibliography"/>
        <w:jc w:val="left"/>
        <w:rPr>
          <w:color w:val="7F7F7F" w:themeColor="text1" w:themeTint="80"/>
        </w:rPr>
      </w:pPr>
    </w:p>
    <w:sectPr w:rsidR="00B760E5" w:rsidRPr="00511303" w:rsidSect="00B81B15">
      <w:headerReference w:type="default" r:id="rId8"/>
      <w:footerReference w:type="default" r:id="rId9"/>
      <w:headerReference w:type="first" r:id="rId10"/>
      <w:footerReference w:type="first" r:id="rId1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1A88D5" w14:textId="77777777" w:rsidR="00307144" w:rsidRDefault="00307144" w:rsidP="00621C4E">
      <w:r>
        <w:separator/>
      </w:r>
    </w:p>
  </w:endnote>
  <w:endnote w:type="continuationSeparator" w:id="0">
    <w:p w14:paraId="4C3BE3E9" w14:textId="77777777" w:rsidR="00307144" w:rsidRDefault="00307144" w:rsidP="00621C4E">
      <w:r>
        <w:continuationSeparator/>
      </w:r>
    </w:p>
  </w:endnote>
  <w:endnote w:type="continuationNotice" w:id="1">
    <w:p w14:paraId="00C09AA3" w14:textId="77777777" w:rsidR="00307144" w:rsidRDefault="003071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Times-Roman">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9E8BE6" w14:textId="79892620" w:rsidR="00A83C10" w:rsidRDefault="00A83C10">
    <w:pPr>
      <w:pStyle w:val="Footer"/>
      <w:rPr>
        <w:noProof/>
      </w:rPr>
    </w:pPr>
  </w:p>
  <w:p w14:paraId="39947363" w14:textId="71AB2B06" w:rsidR="00A83C10" w:rsidRPr="00494F77" w:rsidRDefault="00A83C10"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328CE8ED" w:rsidR="00A83C10" w:rsidRDefault="00A83C10" w:rsidP="003108E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BA4E8F" w14:textId="77777777" w:rsidR="00307144" w:rsidRDefault="00307144" w:rsidP="00621C4E">
      <w:r>
        <w:separator/>
      </w:r>
    </w:p>
  </w:footnote>
  <w:footnote w:type="continuationSeparator" w:id="0">
    <w:p w14:paraId="2B4A6EFD" w14:textId="77777777" w:rsidR="00307144" w:rsidRDefault="00307144" w:rsidP="00621C4E">
      <w:r>
        <w:continuationSeparator/>
      </w:r>
    </w:p>
  </w:footnote>
  <w:footnote w:type="continuationNotice" w:id="1">
    <w:p w14:paraId="0475977E" w14:textId="77777777" w:rsidR="00307144" w:rsidRDefault="003071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4398D056" w:rsidR="00A83C10" w:rsidRPr="006F06E4" w:rsidRDefault="00A83C10" w:rsidP="00B81B15">
    <w:pPr>
      <w:pStyle w:val="Header"/>
      <w:tabs>
        <w:tab w:val="clear" w:pos="9360"/>
        <w:tab w:val="left" w:pos="5724"/>
      </w:tabs>
      <w:rPr>
        <w:b/>
        <w:color w:val="1F497D"/>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FDB2F" w14:textId="79A27CB0" w:rsidR="00A83C10" w:rsidRPr="006F06E4" w:rsidRDefault="00A83C10"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2E6B0A10"/>
    <w:multiLevelType w:val="hybridMultilevel"/>
    <w:tmpl w:val="B1E06354"/>
    <w:lvl w:ilvl="0" w:tplc="98A801C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D92EDC"/>
    <w:multiLevelType w:val="hybridMultilevel"/>
    <w:tmpl w:val="89061E64"/>
    <w:lvl w:ilvl="0" w:tplc="572238CE">
      <w:start w:val="1"/>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5"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6"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3" w15:restartNumberingAfterBreak="0">
    <w:nsid w:val="61357E02"/>
    <w:multiLevelType w:val="hybridMultilevel"/>
    <w:tmpl w:val="279A99B4"/>
    <w:lvl w:ilvl="0" w:tplc="5FA2414A">
      <w:start w:val="1"/>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00E2A81"/>
    <w:multiLevelType w:val="hybridMultilevel"/>
    <w:tmpl w:val="22CC30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20"/>
  </w:num>
  <w:num w:numId="3">
    <w:abstractNumId w:val="4"/>
  </w:num>
  <w:num w:numId="4">
    <w:abstractNumId w:val="18"/>
  </w:num>
  <w:num w:numId="5">
    <w:abstractNumId w:val="11"/>
  </w:num>
  <w:num w:numId="6">
    <w:abstractNumId w:val="17"/>
  </w:num>
  <w:num w:numId="7">
    <w:abstractNumId w:val="0"/>
  </w:num>
  <w:num w:numId="8">
    <w:abstractNumId w:val="12"/>
  </w:num>
  <w:num w:numId="9">
    <w:abstractNumId w:val="13"/>
  </w:num>
  <w:num w:numId="10">
    <w:abstractNumId w:val="19"/>
  </w:num>
  <w:num w:numId="11">
    <w:abstractNumId w:val="24"/>
  </w:num>
  <w:num w:numId="12">
    <w:abstractNumId w:val="2"/>
  </w:num>
  <w:num w:numId="13">
    <w:abstractNumId w:val="21"/>
  </w:num>
  <w:num w:numId="14">
    <w:abstractNumId w:val="29"/>
  </w:num>
  <w:num w:numId="15">
    <w:abstractNumId w:val="14"/>
  </w:num>
  <w:num w:numId="16">
    <w:abstractNumId w:val="9"/>
  </w:num>
  <w:num w:numId="17">
    <w:abstractNumId w:val="22"/>
  </w:num>
  <w:num w:numId="18">
    <w:abstractNumId w:val="15"/>
  </w:num>
  <w:num w:numId="19">
    <w:abstractNumId w:val="26"/>
  </w:num>
  <w:num w:numId="20">
    <w:abstractNumId w:val="3"/>
  </w:num>
  <w:num w:numId="21">
    <w:abstractNumId w:val="27"/>
  </w:num>
  <w:num w:numId="22">
    <w:abstractNumId w:val="25"/>
  </w:num>
  <w:num w:numId="23">
    <w:abstractNumId w:val="16"/>
  </w:num>
  <w:num w:numId="24">
    <w:abstractNumId w:val="30"/>
  </w:num>
  <w:num w:numId="25">
    <w:abstractNumId w:val="7"/>
  </w:num>
  <w:num w:numId="26">
    <w:abstractNumId w:val="1"/>
  </w:num>
  <w:num w:numId="27">
    <w:abstractNumId w:val="6"/>
  </w:num>
  <w:num w:numId="28">
    <w:abstractNumId w:val="31"/>
  </w:num>
  <w:num w:numId="29">
    <w:abstractNumId w:val="8"/>
  </w:num>
  <w:num w:numId="30">
    <w:abstractNumId w:val="28"/>
  </w:num>
  <w:num w:numId="31">
    <w:abstractNumId w:val="23"/>
  </w:num>
  <w:num w:numId="32">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0vwzvwti0xeaqetve1vtsr090pt25asdddx&quot;&gt;Field&lt;record-ids&gt;&lt;item&gt;2&lt;/item&gt;&lt;item&gt;3&lt;/item&gt;&lt;item&gt;5&lt;/item&gt;&lt;item&gt;6&lt;/item&gt;&lt;item&gt;7&lt;/item&gt;&lt;item&gt;8&lt;/item&gt;&lt;item&gt;9&lt;/item&gt;&lt;item&gt;10&lt;/item&gt;&lt;item&gt;11&lt;/item&gt;&lt;item&gt;12&lt;/item&gt;&lt;item&gt;13&lt;/item&gt;&lt;item&gt;15&lt;/item&gt;&lt;item&gt;17&lt;/item&gt;&lt;item&gt;18&lt;/item&gt;&lt;item&gt;19&lt;/item&gt;&lt;item&gt;20&lt;/item&gt;&lt;item&gt;21&lt;/item&gt;&lt;item&gt;22&lt;/item&gt;&lt;item&gt;23&lt;/item&gt;&lt;item&gt;24&lt;/item&gt;&lt;item&gt;25&lt;/item&gt;&lt;item&gt;26&lt;/item&gt;&lt;item&gt;27&lt;/item&gt;&lt;item&gt;29&lt;/item&gt;&lt;item&gt;30&lt;/item&gt;&lt;item&gt;76&lt;/item&gt;&lt;item&gt;77&lt;/item&gt;&lt;item&gt;78&lt;/item&gt;&lt;item&gt;99&lt;/item&gt;&lt;item&gt;100&lt;/item&gt;&lt;item&gt;102&lt;/item&gt;&lt;item&gt;103&lt;/item&gt;&lt;item&gt;104&lt;/item&gt;&lt;item&gt;105&lt;/item&gt;&lt;item&gt;107&lt;/item&gt;&lt;item&gt;108&lt;/item&gt;&lt;item&gt;109&lt;/item&gt;&lt;item&gt;110&lt;/item&gt;&lt;item&gt;111&lt;/item&gt;&lt;item&gt;112&lt;/item&gt;&lt;/record-ids&gt;&lt;/item&gt;&lt;/Libraries&gt;"/>
  </w:docVars>
  <w:rsids>
    <w:rsidRoot w:val="00EE705F"/>
    <w:rsid w:val="00001169"/>
    <w:rsid w:val="00001806"/>
    <w:rsid w:val="00005815"/>
    <w:rsid w:val="00005FD9"/>
    <w:rsid w:val="00006E68"/>
    <w:rsid w:val="00007964"/>
    <w:rsid w:val="00007DBC"/>
    <w:rsid w:val="00007EA1"/>
    <w:rsid w:val="000100F0"/>
    <w:rsid w:val="0001163A"/>
    <w:rsid w:val="000124FA"/>
    <w:rsid w:val="000129B2"/>
    <w:rsid w:val="00012FF9"/>
    <w:rsid w:val="0001389C"/>
    <w:rsid w:val="00014314"/>
    <w:rsid w:val="00016D6A"/>
    <w:rsid w:val="000212AE"/>
    <w:rsid w:val="00021434"/>
    <w:rsid w:val="00021774"/>
    <w:rsid w:val="00021DF3"/>
    <w:rsid w:val="00023869"/>
    <w:rsid w:val="00024598"/>
    <w:rsid w:val="00024DB9"/>
    <w:rsid w:val="0002734A"/>
    <w:rsid w:val="000279B0"/>
    <w:rsid w:val="00030688"/>
    <w:rsid w:val="0003155F"/>
    <w:rsid w:val="00032769"/>
    <w:rsid w:val="0003311E"/>
    <w:rsid w:val="000361CC"/>
    <w:rsid w:val="000374CA"/>
    <w:rsid w:val="00037B58"/>
    <w:rsid w:val="000417BE"/>
    <w:rsid w:val="00041C5F"/>
    <w:rsid w:val="00045C46"/>
    <w:rsid w:val="00045EF6"/>
    <w:rsid w:val="00045F8B"/>
    <w:rsid w:val="00051B73"/>
    <w:rsid w:val="00052170"/>
    <w:rsid w:val="000575CF"/>
    <w:rsid w:val="0006014D"/>
    <w:rsid w:val="00060ABE"/>
    <w:rsid w:val="000612D8"/>
    <w:rsid w:val="00061A32"/>
    <w:rsid w:val="00061A50"/>
    <w:rsid w:val="00062C6C"/>
    <w:rsid w:val="0006327A"/>
    <w:rsid w:val="0006361B"/>
    <w:rsid w:val="00064104"/>
    <w:rsid w:val="00064F32"/>
    <w:rsid w:val="000652E3"/>
    <w:rsid w:val="000656D5"/>
    <w:rsid w:val="00066025"/>
    <w:rsid w:val="00067A8F"/>
    <w:rsid w:val="000701D1"/>
    <w:rsid w:val="00074D36"/>
    <w:rsid w:val="000765E0"/>
    <w:rsid w:val="00077024"/>
    <w:rsid w:val="00077C21"/>
    <w:rsid w:val="00080A20"/>
    <w:rsid w:val="00082796"/>
    <w:rsid w:val="00082DF4"/>
    <w:rsid w:val="00083074"/>
    <w:rsid w:val="00086FF5"/>
    <w:rsid w:val="00087C0A"/>
    <w:rsid w:val="00090981"/>
    <w:rsid w:val="00091788"/>
    <w:rsid w:val="0009299C"/>
    <w:rsid w:val="00093BC4"/>
    <w:rsid w:val="000943E6"/>
    <w:rsid w:val="00094FDC"/>
    <w:rsid w:val="00096A24"/>
    <w:rsid w:val="00097929"/>
    <w:rsid w:val="000A1E80"/>
    <w:rsid w:val="000A2000"/>
    <w:rsid w:val="000A2DFB"/>
    <w:rsid w:val="000A3B70"/>
    <w:rsid w:val="000A4C0D"/>
    <w:rsid w:val="000A5153"/>
    <w:rsid w:val="000A5EDA"/>
    <w:rsid w:val="000A68CA"/>
    <w:rsid w:val="000B10AE"/>
    <w:rsid w:val="000B1182"/>
    <w:rsid w:val="000B22AE"/>
    <w:rsid w:val="000B30BF"/>
    <w:rsid w:val="000B3CD0"/>
    <w:rsid w:val="000B566B"/>
    <w:rsid w:val="000B595C"/>
    <w:rsid w:val="000B662E"/>
    <w:rsid w:val="000B7294"/>
    <w:rsid w:val="000B75D0"/>
    <w:rsid w:val="000B78D5"/>
    <w:rsid w:val="000C1CF8"/>
    <w:rsid w:val="000C3B59"/>
    <w:rsid w:val="000C433F"/>
    <w:rsid w:val="000C49CF"/>
    <w:rsid w:val="000C52E9"/>
    <w:rsid w:val="000C5B8B"/>
    <w:rsid w:val="000C5CDC"/>
    <w:rsid w:val="000C65DC"/>
    <w:rsid w:val="000C66F3"/>
    <w:rsid w:val="000C6900"/>
    <w:rsid w:val="000D09AA"/>
    <w:rsid w:val="000D0D8E"/>
    <w:rsid w:val="000D1C96"/>
    <w:rsid w:val="000D28BF"/>
    <w:rsid w:val="000D31E8"/>
    <w:rsid w:val="000D557F"/>
    <w:rsid w:val="000D76E4"/>
    <w:rsid w:val="000E3816"/>
    <w:rsid w:val="000E3966"/>
    <w:rsid w:val="000E4F77"/>
    <w:rsid w:val="000E605E"/>
    <w:rsid w:val="000E7516"/>
    <w:rsid w:val="000E7799"/>
    <w:rsid w:val="000F265C"/>
    <w:rsid w:val="000F2F5B"/>
    <w:rsid w:val="000F3231"/>
    <w:rsid w:val="000F3AFA"/>
    <w:rsid w:val="000F5712"/>
    <w:rsid w:val="000F6196"/>
    <w:rsid w:val="000F6611"/>
    <w:rsid w:val="000F7E22"/>
    <w:rsid w:val="00101FFD"/>
    <w:rsid w:val="00102633"/>
    <w:rsid w:val="0010376B"/>
    <w:rsid w:val="00104ABA"/>
    <w:rsid w:val="00107554"/>
    <w:rsid w:val="001075E9"/>
    <w:rsid w:val="001104F3"/>
    <w:rsid w:val="00112EEB"/>
    <w:rsid w:val="0011456C"/>
    <w:rsid w:val="00116165"/>
    <w:rsid w:val="001173FF"/>
    <w:rsid w:val="00120842"/>
    <w:rsid w:val="00123179"/>
    <w:rsid w:val="0012563A"/>
    <w:rsid w:val="001264DE"/>
    <w:rsid w:val="001313A7"/>
    <w:rsid w:val="00132159"/>
    <w:rsid w:val="0013276F"/>
    <w:rsid w:val="001335AA"/>
    <w:rsid w:val="001342B5"/>
    <w:rsid w:val="0013621E"/>
    <w:rsid w:val="0013642E"/>
    <w:rsid w:val="0013653B"/>
    <w:rsid w:val="00141B37"/>
    <w:rsid w:val="00142660"/>
    <w:rsid w:val="00142EFE"/>
    <w:rsid w:val="001434D7"/>
    <w:rsid w:val="001439DE"/>
    <w:rsid w:val="0014578C"/>
    <w:rsid w:val="001505D6"/>
    <w:rsid w:val="00152A23"/>
    <w:rsid w:val="00152B79"/>
    <w:rsid w:val="00152CFB"/>
    <w:rsid w:val="00156337"/>
    <w:rsid w:val="00156B11"/>
    <w:rsid w:val="001572B4"/>
    <w:rsid w:val="0016064F"/>
    <w:rsid w:val="0016226E"/>
    <w:rsid w:val="00162CB7"/>
    <w:rsid w:val="001665C9"/>
    <w:rsid w:val="00166F32"/>
    <w:rsid w:val="0016761D"/>
    <w:rsid w:val="0017113D"/>
    <w:rsid w:val="001718C0"/>
    <w:rsid w:val="00171E5B"/>
    <w:rsid w:val="00171F94"/>
    <w:rsid w:val="001726B3"/>
    <w:rsid w:val="00175D4E"/>
    <w:rsid w:val="0017668A"/>
    <w:rsid w:val="001766FE"/>
    <w:rsid w:val="001771E7"/>
    <w:rsid w:val="0018061A"/>
    <w:rsid w:val="00182EA6"/>
    <w:rsid w:val="001871A7"/>
    <w:rsid w:val="001911FF"/>
    <w:rsid w:val="00192006"/>
    <w:rsid w:val="00193180"/>
    <w:rsid w:val="0019530C"/>
    <w:rsid w:val="00196792"/>
    <w:rsid w:val="001A435A"/>
    <w:rsid w:val="001B1519"/>
    <w:rsid w:val="001B2E2D"/>
    <w:rsid w:val="001B540E"/>
    <w:rsid w:val="001B5CD2"/>
    <w:rsid w:val="001C0BEE"/>
    <w:rsid w:val="001C0C08"/>
    <w:rsid w:val="001C1DFB"/>
    <w:rsid w:val="001C1E49"/>
    <w:rsid w:val="001C27C1"/>
    <w:rsid w:val="001C2A82"/>
    <w:rsid w:val="001C2A98"/>
    <w:rsid w:val="001C3B86"/>
    <w:rsid w:val="001C4D95"/>
    <w:rsid w:val="001C5774"/>
    <w:rsid w:val="001C6356"/>
    <w:rsid w:val="001D0CF4"/>
    <w:rsid w:val="001D307C"/>
    <w:rsid w:val="001D3D7D"/>
    <w:rsid w:val="001D3FFF"/>
    <w:rsid w:val="001D4997"/>
    <w:rsid w:val="001D625F"/>
    <w:rsid w:val="001D68A4"/>
    <w:rsid w:val="001D7576"/>
    <w:rsid w:val="001E0E3F"/>
    <w:rsid w:val="001E14A0"/>
    <w:rsid w:val="001E24BA"/>
    <w:rsid w:val="001E29CC"/>
    <w:rsid w:val="001E2CA0"/>
    <w:rsid w:val="001E48E6"/>
    <w:rsid w:val="001E5470"/>
    <w:rsid w:val="001E5BC2"/>
    <w:rsid w:val="001E68CC"/>
    <w:rsid w:val="001E7376"/>
    <w:rsid w:val="001F225C"/>
    <w:rsid w:val="001F30F9"/>
    <w:rsid w:val="001F3BCD"/>
    <w:rsid w:val="001F6A7D"/>
    <w:rsid w:val="0020042E"/>
    <w:rsid w:val="00200792"/>
    <w:rsid w:val="00200E2C"/>
    <w:rsid w:val="00201CFA"/>
    <w:rsid w:val="0020220D"/>
    <w:rsid w:val="00202448"/>
    <w:rsid w:val="002026F7"/>
    <w:rsid w:val="00202D15"/>
    <w:rsid w:val="00205B3F"/>
    <w:rsid w:val="00212EAE"/>
    <w:rsid w:val="00213943"/>
    <w:rsid w:val="00214BEE"/>
    <w:rsid w:val="0021522D"/>
    <w:rsid w:val="00215256"/>
    <w:rsid w:val="00216291"/>
    <w:rsid w:val="0021732E"/>
    <w:rsid w:val="00217784"/>
    <w:rsid w:val="002205B8"/>
    <w:rsid w:val="00221CAE"/>
    <w:rsid w:val="00225720"/>
    <w:rsid w:val="002259E5"/>
    <w:rsid w:val="00226140"/>
    <w:rsid w:val="002274F3"/>
    <w:rsid w:val="0023094C"/>
    <w:rsid w:val="00233484"/>
    <w:rsid w:val="00234303"/>
    <w:rsid w:val="00234565"/>
    <w:rsid w:val="00234BE3"/>
    <w:rsid w:val="00235319"/>
    <w:rsid w:val="00235A90"/>
    <w:rsid w:val="0023624F"/>
    <w:rsid w:val="002378EA"/>
    <w:rsid w:val="00241D1F"/>
    <w:rsid w:val="00241E48"/>
    <w:rsid w:val="0024214E"/>
    <w:rsid w:val="00242623"/>
    <w:rsid w:val="002456E4"/>
    <w:rsid w:val="002468DC"/>
    <w:rsid w:val="00250558"/>
    <w:rsid w:val="00252DE5"/>
    <w:rsid w:val="00253436"/>
    <w:rsid w:val="0025357C"/>
    <w:rsid w:val="002563AB"/>
    <w:rsid w:val="002604DA"/>
    <w:rsid w:val="002605D1"/>
    <w:rsid w:val="00260652"/>
    <w:rsid w:val="00261376"/>
    <w:rsid w:val="00261F25"/>
    <w:rsid w:val="002639DC"/>
    <w:rsid w:val="002648A9"/>
    <w:rsid w:val="0026536F"/>
    <w:rsid w:val="0026553C"/>
    <w:rsid w:val="002661A0"/>
    <w:rsid w:val="0026790A"/>
    <w:rsid w:val="00267DD5"/>
    <w:rsid w:val="00270503"/>
    <w:rsid w:val="002736DC"/>
    <w:rsid w:val="00274A0A"/>
    <w:rsid w:val="00277593"/>
    <w:rsid w:val="00280909"/>
    <w:rsid w:val="00280918"/>
    <w:rsid w:val="00282AF6"/>
    <w:rsid w:val="00283D1D"/>
    <w:rsid w:val="00285109"/>
    <w:rsid w:val="0028596A"/>
    <w:rsid w:val="00286827"/>
    <w:rsid w:val="00287085"/>
    <w:rsid w:val="00287DC0"/>
    <w:rsid w:val="0029066C"/>
    <w:rsid w:val="00290AF9"/>
    <w:rsid w:val="00290F16"/>
    <w:rsid w:val="00291131"/>
    <w:rsid w:val="002967CF"/>
    <w:rsid w:val="0029706B"/>
    <w:rsid w:val="00297788"/>
    <w:rsid w:val="002A21C1"/>
    <w:rsid w:val="002A3285"/>
    <w:rsid w:val="002A34F9"/>
    <w:rsid w:val="002A38C2"/>
    <w:rsid w:val="002A484B"/>
    <w:rsid w:val="002A64A6"/>
    <w:rsid w:val="002A7B27"/>
    <w:rsid w:val="002B11FE"/>
    <w:rsid w:val="002B1FE3"/>
    <w:rsid w:val="002B3301"/>
    <w:rsid w:val="002B55A0"/>
    <w:rsid w:val="002B639D"/>
    <w:rsid w:val="002C1445"/>
    <w:rsid w:val="002C4369"/>
    <w:rsid w:val="002C47D4"/>
    <w:rsid w:val="002C5053"/>
    <w:rsid w:val="002C5491"/>
    <w:rsid w:val="002C5BFF"/>
    <w:rsid w:val="002C62B9"/>
    <w:rsid w:val="002C6397"/>
    <w:rsid w:val="002D0F38"/>
    <w:rsid w:val="002D31EC"/>
    <w:rsid w:val="002D4CE9"/>
    <w:rsid w:val="002D77E3"/>
    <w:rsid w:val="002F0553"/>
    <w:rsid w:val="002F1D1C"/>
    <w:rsid w:val="002F2859"/>
    <w:rsid w:val="002F4EF9"/>
    <w:rsid w:val="002F6E3C"/>
    <w:rsid w:val="003002AC"/>
    <w:rsid w:val="0030117D"/>
    <w:rsid w:val="00301F30"/>
    <w:rsid w:val="003038FD"/>
    <w:rsid w:val="00303C87"/>
    <w:rsid w:val="00304C1F"/>
    <w:rsid w:val="003067A0"/>
    <w:rsid w:val="00307144"/>
    <w:rsid w:val="003074A4"/>
    <w:rsid w:val="003108E5"/>
    <w:rsid w:val="003115A8"/>
    <w:rsid w:val="003120CB"/>
    <w:rsid w:val="0031643F"/>
    <w:rsid w:val="003176B9"/>
    <w:rsid w:val="00317A5B"/>
    <w:rsid w:val="00317EC5"/>
    <w:rsid w:val="00320153"/>
    <w:rsid w:val="003201D0"/>
    <w:rsid w:val="00320367"/>
    <w:rsid w:val="00322871"/>
    <w:rsid w:val="00324869"/>
    <w:rsid w:val="003264A8"/>
    <w:rsid w:val="00326FB3"/>
    <w:rsid w:val="003316D4"/>
    <w:rsid w:val="003321B2"/>
    <w:rsid w:val="00332BBE"/>
    <w:rsid w:val="00332F92"/>
    <w:rsid w:val="00333822"/>
    <w:rsid w:val="003356A8"/>
    <w:rsid w:val="00336715"/>
    <w:rsid w:val="00340023"/>
    <w:rsid w:val="003401EC"/>
    <w:rsid w:val="00340DFD"/>
    <w:rsid w:val="00343C01"/>
    <w:rsid w:val="00344954"/>
    <w:rsid w:val="00350CD7"/>
    <w:rsid w:val="00354C1F"/>
    <w:rsid w:val="00354CA4"/>
    <w:rsid w:val="00355709"/>
    <w:rsid w:val="0035591B"/>
    <w:rsid w:val="003600F6"/>
    <w:rsid w:val="00360C17"/>
    <w:rsid w:val="003621C6"/>
    <w:rsid w:val="003622B8"/>
    <w:rsid w:val="003647A8"/>
    <w:rsid w:val="003654A4"/>
    <w:rsid w:val="00366B76"/>
    <w:rsid w:val="00373051"/>
    <w:rsid w:val="00373B8F"/>
    <w:rsid w:val="00375F2F"/>
    <w:rsid w:val="00376D95"/>
    <w:rsid w:val="00377D90"/>
    <w:rsid w:val="00377FBB"/>
    <w:rsid w:val="00382337"/>
    <w:rsid w:val="00383462"/>
    <w:rsid w:val="00385140"/>
    <w:rsid w:val="0038704A"/>
    <w:rsid w:val="003900FC"/>
    <w:rsid w:val="00391163"/>
    <w:rsid w:val="00392FC9"/>
    <w:rsid w:val="00393CC7"/>
    <w:rsid w:val="003940EC"/>
    <w:rsid w:val="0039433E"/>
    <w:rsid w:val="00394FC5"/>
    <w:rsid w:val="003951AD"/>
    <w:rsid w:val="003959C5"/>
    <w:rsid w:val="003960C8"/>
    <w:rsid w:val="00396302"/>
    <w:rsid w:val="003971F7"/>
    <w:rsid w:val="003A16FC"/>
    <w:rsid w:val="003A2C8A"/>
    <w:rsid w:val="003A301F"/>
    <w:rsid w:val="003A4FCD"/>
    <w:rsid w:val="003B0944"/>
    <w:rsid w:val="003B1593"/>
    <w:rsid w:val="003B4381"/>
    <w:rsid w:val="003B6A08"/>
    <w:rsid w:val="003B769F"/>
    <w:rsid w:val="003B7B3C"/>
    <w:rsid w:val="003C1043"/>
    <w:rsid w:val="003C1229"/>
    <w:rsid w:val="003C1A30"/>
    <w:rsid w:val="003C2557"/>
    <w:rsid w:val="003C27D2"/>
    <w:rsid w:val="003C29CB"/>
    <w:rsid w:val="003C6779"/>
    <w:rsid w:val="003C71BE"/>
    <w:rsid w:val="003D033C"/>
    <w:rsid w:val="003D07E0"/>
    <w:rsid w:val="003D0A1E"/>
    <w:rsid w:val="003D2998"/>
    <w:rsid w:val="003D2F0A"/>
    <w:rsid w:val="003D3891"/>
    <w:rsid w:val="003D3FE9"/>
    <w:rsid w:val="003D497E"/>
    <w:rsid w:val="003D5D84"/>
    <w:rsid w:val="003D6D43"/>
    <w:rsid w:val="003E0F4F"/>
    <w:rsid w:val="003E18AC"/>
    <w:rsid w:val="003E1ED9"/>
    <w:rsid w:val="003E210B"/>
    <w:rsid w:val="003E22D8"/>
    <w:rsid w:val="003E2A12"/>
    <w:rsid w:val="003E2C0B"/>
    <w:rsid w:val="003E3384"/>
    <w:rsid w:val="003E3CA4"/>
    <w:rsid w:val="003E548E"/>
    <w:rsid w:val="003F02D4"/>
    <w:rsid w:val="003F0FA1"/>
    <w:rsid w:val="003F1647"/>
    <w:rsid w:val="003F3C10"/>
    <w:rsid w:val="003F411D"/>
    <w:rsid w:val="004033E9"/>
    <w:rsid w:val="0040356F"/>
    <w:rsid w:val="0040367D"/>
    <w:rsid w:val="00404356"/>
    <w:rsid w:val="004044A0"/>
    <w:rsid w:val="00407EC8"/>
    <w:rsid w:val="00410647"/>
    <w:rsid w:val="0041110A"/>
    <w:rsid w:val="00411624"/>
    <w:rsid w:val="00413B74"/>
    <w:rsid w:val="004148E1"/>
    <w:rsid w:val="00414B78"/>
    <w:rsid w:val="00414CFA"/>
    <w:rsid w:val="00415EC0"/>
    <w:rsid w:val="0041766C"/>
    <w:rsid w:val="00420BE9"/>
    <w:rsid w:val="004224C9"/>
    <w:rsid w:val="00423095"/>
    <w:rsid w:val="00423AD8"/>
    <w:rsid w:val="00423FDD"/>
    <w:rsid w:val="00424341"/>
    <w:rsid w:val="00424C85"/>
    <w:rsid w:val="0042523B"/>
    <w:rsid w:val="004260BD"/>
    <w:rsid w:val="00426638"/>
    <w:rsid w:val="0043012F"/>
    <w:rsid w:val="00430F1F"/>
    <w:rsid w:val="004326EA"/>
    <w:rsid w:val="00435B89"/>
    <w:rsid w:val="00442F50"/>
    <w:rsid w:val="0044434C"/>
    <w:rsid w:val="0044456B"/>
    <w:rsid w:val="00446F96"/>
    <w:rsid w:val="00447BD1"/>
    <w:rsid w:val="004507F3"/>
    <w:rsid w:val="00450AF4"/>
    <w:rsid w:val="004519AC"/>
    <w:rsid w:val="00453E83"/>
    <w:rsid w:val="00456A57"/>
    <w:rsid w:val="00460377"/>
    <w:rsid w:val="004607DE"/>
    <w:rsid w:val="004610E1"/>
    <w:rsid w:val="0046137F"/>
    <w:rsid w:val="004671C7"/>
    <w:rsid w:val="00472F4D"/>
    <w:rsid w:val="004730BF"/>
    <w:rsid w:val="00473275"/>
    <w:rsid w:val="0047393C"/>
    <w:rsid w:val="00474CD7"/>
    <w:rsid w:val="00474DCB"/>
    <w:rsid w:val="0047535C"/>
    <w:rsid w:val="004762F6"/>
    <w:rsid w:val="0048155C"/>
    <w:rsid w:val="00481A51"/>
    <w:rsid w:val="00482DBA"/>
    <w:rsid w:val="00485870"/>
    <w:rsid w:val="00485FE8"/>
    <w:rsid w:val="00486DF1"/>
    <w:rsid w:val="004872A0"/>
    <w:rsid w:val="00487A42"/>
    <w:rsid w:val="00492473"/>
    <w:rsid w:val="00492EB5"/>
    <w:rsid w:val="00494F77"/>
    <w:rsid w:val="0049600B"/>
    <w:rsid w:val="00497721"/>
    <w:rsid w:val="004A0229"/>
    <w:rsid w:val="004A1E50"/>
    <w:rsid w:val="004A35D2"/>
    <w:rsid w:val="004A5D8E"/>
    <w:rsid w:val="004A71E4"/>
    <w:rsid w:val="004A7B62"/>
    <w:rsid w:val="004B1AFE"/>
    <w:rsid w:val="004B2F00"/>
    <w:rsid w:val="004B3DB2"/>
    <w:rsid w:val="004B4E53"/>
    <w:rsid w:val="004B667A"/>
    <w:rsid w:val="004B6E31"/>
    <w:rsid w:val="004C1D66"/>
    <w:rsid w:val="004C31D7"/>
    <w:rsid w:val="004C382A"/>
    <w:rsid w:val="004C4AD2"/>
    <w:rsid w:val="004C6981"/>
    <w:rsid w:val="004C6EE4"/>
    <w:rsid w:val="004D1721"/>
    <w:rsid w:val="004D1F21"/>
    <w:rsid w:val="004D268C"/>
    <w:rsid w:val="004D563A"/>
    <w:rsid w:val="004D59D8"/>
    <w:rsid w:val="004D5DA1"/>
    <w:rsid w:val="004D7910"/>
    <w:rsid w:val="004E04A4"/>
    <w:rsid w:val="004E150F"/>
    <w:rsid w:val="004E19C1"/>
    <w:rsid w:val="004E1DCA"/>
    <w:rsid w:val="004E23A1"/>
    <w:rsid w:val="004E3489"/>
    <w:rsid w:val="004E358A"/>
    <w:rsid w:val="004E3AFA"/>
    <w:rsid w:val="004E4ECC"/>
    <w:rsid w:val="004E6036"/>
    <w:rsid w:val="004E6588"/>
    <w:rsid w:val="004F2742"/>
    <w:rsid w:val="004F55E6"/>
    <w:rsid w:val="004F70A4"/>
    <w:rsid w:val="00500B48"/>
    <w:rsid w:val="00500F00"/>
    <w:rsid w:val="00502A0A"/>
    <w:rsid w:val="0050361D"/>
    <w:rsid w:val="005038AB"/>
    <w:rsid w:val="00507C50"/>
    <w:rsid w:val="00511303"/>
    <w:rsid w:val="00514D40"/>
    <w:rsid w:val="0051722A"/>
    <w:rsid w:val="0051791E"/>
    <w:rsid w:val="00517C3A"/>
    <w:rsid w:val="00520140"/>
    <w:rsid w:val="00524A5F"/>
    <w:rsid w:val="00525011"/>
    <w:rsid w:val="005254A6"/>
    <w:rsid w:val="00527BF4"/>
    <w:rsid w:val="005324BE"/>
    <w:rsid w:val="005326CF"/>
    <w:rsid w:val="00532A30"/>
    <w:rsid w:val="00534F6C"/>
    <w:rsid w:val="00535994"/>
    <w:rsid w:val="0053646D"/>
    <w:rsid w:val="00536CFF"/>
    <w:rsid w:val="00536D67"/>
    <w:rsid w:val="00537094"/>
    <w:rsid w:val="00540493"/>
    <w:rsid w:val="00540AAD"/>
    <w:rsid w:val="00543EC1"/>
    <w:rsid w:val="005456A8"/>
    <w:rsid w:val="00546458"/>
    <w:rsid w:val="00547AB2"/>
    <w:rsid w:val="0055087C"/>
    <w:rsid w:val="00553413"/>
    <w:rsid w:val="005538CE"/>
    <w:rsid w:val="0055455F"/>
    <w:rsid w:val="00555983"/>
    <w:rsid w:val="00555CD6"/>
    <w:rsid w:val="005568E9"/>
    <w:rsid w:val="00556C1D"/>
    <w:rsid w:val="00560E31"/>
    <w:rsid w:val="0056159A"/>
    <w:rsid w:val="00561BDA"/>
    <w:rsid w:val="00562CD7"/>
    <w:rsid w:val="00563E9C"/>
    <w:rsid w:val="00566C78"/>
    <w:rsid w:val="00567DBF"/>
    <w:rsid w:val="0057220B"/>
    <w:rsid w:val="005764BC"/>
    <w:rsid w:val="00576846"/>
    <w:rsid w:val="00576B7A"/>
    <w:rsid w:val="00581229"/>
    <w:rsid w:val="00581504"/>
    <w:rsid w:val="00581670"/>
    <w:rsid w:val="00581B23"/>
    <w:rsid w:val="00582139"/>
    <w:rsid w:val="0058219C"/>
    <w:rsid w:val="00585A3D"/>
    <w:rsid w:val="0058707F"/>
    <w:rsid w:val="00590FD4"/>
    <w:rsid w:val="00591DBD"/>
    <w:rsid w:val="005931FE"/>
    <w:rsid w:val="00593B26"/>
    <w:rsid w:val="00593D0D"/>
    <w:rsid w:val="00594D09"/>
    <w:rsid w:val="005A0028"/>
    <w:rsid w:val="005A0ACC"/>
    <w:rsid w:val="005A19AB"/>
    <w:rsid w:val="005A2F7A"/>
    <w:rsid w:val="005A49B6"/>
    <w:rsid w:val="005A4A0E"/>
    <w:rsid w:val="005A6C8A"/>
    <w:rsid w:val="005A717A"/>
    <w:rsid w:val="005B0072"/>
    <w:rsid w:val="005B0732"/>
    <w:rsid w:val="005B2906"/>
    <w:rsid w:val="005B2C77"/>
    <w:rsid w:val="005B36F6"/>
    <w:rsid w:val="005B38A0"/>
    <w:rsid w:val="005B491C"/>
    <w:rsid w:val="005B4DBF"/>
    <w:rsid w:val="005B5DE2"/>
    <w:rsid w:val="005B674C"/>
    <w:rsid w:val="005C02BC"/>
    <w:rsid w:val="005C0308"/>
    <w:rsid w:val="005C24F2"/>
    <w:rsid w:val="005C2B50"/>
    <w:rsid w:val="005C6D8F"/>
    <w:rsid w:val="005C7561"/>
    <w:rsid w:val="005C7D0B"/>
    <w:rsid w:val="005D1E57"/>
    <w:rsid w:val="005D2ADB"/>
    <w:rsid w:val="005D2F57"/>
    <w:rsid w:val="005D34F6"/>
    <w:rsid w:val="005D3DA2"/>
    <w:rsid w:val="005D4F1A"/>
    <w:rsid w:val="005D7193"/>
    <w:rsid w:val="005E0DC5"/>
    <w:rsid w:val="005E1884"/>
    <w:rsid w:val="005E1FCF"/>
    <w:rsid w:val="005E64FA"/>
    <w:rsid w:val="005F1CCC"/>
    <w:rsid w:val="005F279F"/>
    <w:rsid w:val="005F2B25"/>
    <w:rsid w:val="005F2FD1"/>
    <w:rsid w:val="005F32B7"/>
    <w:rsid w:val="005F373A"/>
    <w:rsid w:val="005F450D"/>
    <w:rsid w:val="005F4F87"/>
    <w:rsid w:val="005F6292"/>
    <w:rsid w:val="005F6B0E"/>
    <w:rsid w:val="005F760E"/>
    <w:rsid w:val="005F7B1D"/>
    <w:rsid w:val="00601F8B"/>
    <w:rsid w:val="0060222A"/>
    <w:rsid w:val="00606A43"/>
    <w:rsid w:val="006070C4"/>
    <w:rsid w:val="00610C21"/>
    <w:rsid w:val="006114FE"/>
    <w:rsid w:val="00611907"/>
    <w:rsid w:val="00611CB8"/>
    <w:rsid w:val="00612276"/>
    <w:rsid w:val="00613116"/>
    <w:rsid w:val="00615C2C"/>
    <w:rsid w:val="00616E04"/>
    <w:rsid w:val="006170EF"/>
    <w:rsid w:val="00617AFE"/>
    <w:rsid w:val="00620269"/>
    <w:rsid w:val="006202A6"/>
    <w:rsid w:val="0062054B"/>
    <w:rsid w:val="00620926"/>
    <w:rsid w:val="00620A1B"/>
    <w:rsid w:val="00621C4E"/>
    <w:rsid w:val="006245CB"/>
    <w:rsid w:val="0062485D"/>
    <w:rsid w:val="00624EAE"/>
    <w:rsid w:val="006305D7"/>
    <w:rsid w:val="00630F05"/>
    <w:rsid w:val="00632026"/>
    <w:rsid w:val="006322D1"/>
    <w:rsid w:val="00632F63"/>
    <w:rsid w:val="00633834"/>
    <w:rsid w:val="00633A01"/>
    <w:rsid w:val="00633B97"/>
    <w:rsid w:val="006341F7"/>
    <w:rsid w:val="00634585"/>
    <w:rsid w:val="0063496E"/>
    <w:rsid w:val="00635014"/>
    <w:rsid w:val="00636121"/>
    <w:rsid w:val="006369CE"/>
    <w:rsid w:val="00636A5A"/>
    <w:rsid w:val="0063708F"/>
    <w:rsid w:val="006411CA"/>
    <w:rsid w:val="0064263A"/>
    <w:rsid w:val="006450C9"/>
    <w:rsid w:val="0064605E"/>
    <w:rsid w:val="00650682"/>
    <w:rsid w:val="00651D87"/>
    <w:rsid w:val="006539B7"/>
    <w:rsid w:val="00657BC4"/>
    <w:rsid w:val="006619C8"/>
    <w:rsid w:val="006663B5"/>
    <w:rsid w:val="00670ACB"/>
    <w:rsid w:val="00671710"/>
    <w:rsid w:val="00673414"/>
    <w:rsid w:val="00674BDB"/>
    <w:rsid w:val="00676079"/>
    <w:rsid w:val="0067609F"/>
    <w:rsid w:val="00676ECD"/>
    <w:rsid w:val="00677D0A"/>
    <w:rsid w:val="0068185F"/>
    <w:rsid w:val="006823A7"/>
    <w:rsid w:val="006849AC"/>
    <w:rsid w:val="00684E9C"/>
    <w:rsid w:val="00686C8B"/>
    <w:rsid w:val="0069747D"/>
    <w:rsid w:val="006A01CF"/>
    <w:rsid w:val="006A278D"/>
    <w:rsid w:val="006A509A"/>
    <w:rsid w:val="006A60DD"/>
    <w:rsid w:val="006A7D0C"/>
    <w:rsid w:val="006B0679"/>
    <w:rsid w:val="006B074C"/>
    <w:rsid w:val="006B21A0"/>
    <w:rsid w:val="006B2BA2"/>
    <w:rsid w:val="006B3B84"/>
    <w:rsid w:val="006B4E7C"/>
    <w:rsid w:val="006B5D8C"/>
    <w:rsid w:val="006B6DEC"/>
    <w:rsid w:val="006B72D4"/>
    <w:rsid w:val="006C11CC"/>
    <w:rsid w:val="006C1AEB"/>
    <w:rsid w:val="006C1E66"/>
    <w:rsid w:val="006C4C1C"/>
    <w:rsid w:val="006C57FE"/>
    <w:rsid w:val="006C668E"/>
    <w:rsid w:val="006C689C"/>
    <w:rsid w:val="006C7BE6"/>
    <w:rsid w:val="006C7FF2"/>
    <w:rsid w:val="006D0885"/>
    <w:rsid w:val="006D2D42"/>
    <w:rsid w:val="006E4B63"/>
    <w:rsid w:val="006E6CAE"/>
    <w:rsid w:val="006F06E4"/>
    <w:rsid w:val="006F1990"/>
    <w:rsid w:val="006F7B41"/>
    <w:rsid w:val="007011E6"/>
    <w:rsid w:val="00701614"/>
    <w:rsid w:val="00702B5D"/>
    <w:rsid w:val="00703ED2"/>
    <w:rsid w:val="00704C69"/>
    <w:rsid w:val="00706AF3"/>
    <w:rsid w:val="00707B62"/>
    <w:rsid w:val="00707B8D"/>
    <w:rsid w:val="007132DB"/>
    <w:rsid w:val="00713636"/>
    <w:rsid w:val="007141B9"/>
    <w:rsid w:val="00714B8C"/>
    <w:rsid w:val="007151E9"/>
    <w:rsid w:val="0071675D"/>
    <w:rsid w:val="00717736"/>
    <w:rsid w:val="007218F7"/>
    <w:rsid w:val="0073234A"/>
    <w:rsid w:val="00732B47"/>
    <w:rsid w:val="00732D76"/>
    <w:rsid w:val="00735CF5"/>
    <w:rsid w:val="007375A2"/>
    <w:rsid w:val="0074063A"/>
    <w:rsid w:val="0074189D"/>
    <w:rsid w:val="00742A99"/>
    <w:rsid w:val="00742AA4"/>
    <w:rsid w:val="00743532"/>
    <w:rsid w:val="00743BA1"/>
    <w:rsid w:val="00745F1E"/>
    <w:rsid w:val="00746B5A"/>
    <w:rsid w:val="007515FE"/>
    <w:rsid w:val="00752818"/>
    <w:rsid w:val="007601D0"/>
    <w:rsid w:val="007603BB"/>
    <w:rsid w:val="0076109D"/>
    <w:rsid w:val="0076164A"/>
    <w:rsid w:val="0076425E"/>
    <w:rsid w:val="0076530A"/>
    <w:rsid w:val="00765F8A"/>
    <w:rsid w:val="00766D12"/>
    <w:rsid w:val="00767107"/>
    <w:rsid w:val="007675E9"/>
    <w:rsid w:val="0077227B"/>
    <w:rsid w:val="00772CD7"/>
    <w:rsid w:val="00773617"/>
    <w:rsid w:val="00773BFD"/>
    <w:rsid w:val="007743B3"/>
    <w:rsid w:val="00774490"/>
    <w:rsid w:val="00774C6D"/>
    <w:rsid w:val="0077581E"/>
    <w:rsid w:val="00776B88"/>
    <w:rsid w:val="007819FF"/>
    <w:rsid w:val="007821BF"/>
    <w:rsid w:val="007831F0"/>
    <w:rsid w:val="0078360C"/>
    <w:rsid w:val="00784A4C"/>
    <w:rsid w:val="00784BC6"/>
    <w:rsid w:val="0078523D"/>
    <w:rsid w:val="00785D42"/>
    <w:rsid w:val="00791CBB"/>
    <w:rsid w:val="007931DF"/>
    <w:rsid w:val="00794CFD"/>
    <w:rsid w:val="00796728"/>
    <w:rsid w:val="007A0172"/>
    <w:rsid w:val="007A1804"/>
    <w:rsid w:val="007A215A"/>
    <w:rsid w:val="007A2511"/>
    <w:rsid w:val="007A260E"/>
    <w:rsid w:val="007A46F3"/>
    <w:rsid w:val="007A4D4C"/>
    <w:rsid w:val="007A4DD6"/>
    <w:rsid w:val="007A5CB9"/>
    <w:rsid w:val="007A6E49"/>
    <w:rsid w:val="007B20AE"/>
    <w:rsid w:val="007B2468"/>
    <w:rsid w:val="007B304F"/>
    <w:rsid w:val="007B3704"/>
    <w:rsid w:val="007B6B07"/>
    <w:rsid w:val="007B6D43"/>
    <w:rsid w:val="007B749A"/>
    <w:rsid w:val="007B7C6E"/>
    <w:rsid w:val="007C05B9"/>
    <w:rsid w:val="007C2ED4"/>
    <w:rsid w:val="007C6EAE"/>
    <w:rsid w:val="007D1370"/>
    <w:rsid w:val="007D20B4"/>
    <w:rsid w:val="007D2DB0"/>
    <w:rsid w:val="007D44D7"/>
    <w:rsid w:val="007D621A"/>
    <w:rsid w:val="007E058A"/>
    <w:rsid w:val="007E15D5"/>
    <w:rsid w:val="007E1852"/>
    <w:rsid w:val="007E2887"/>
    <w:rsid w:val="007E5278"/>
    <w:rsid w:val="007E749C"/>
    <w:rsid w:val="007F1B5C"/>
    <w:rsid w:val="007F2588"/>
    <w:rsid w:val="007F3BA4"/>
    <w:rsid w:val="007F51AF"/>
    <w:rsid w:val="00801257"/>
    <w:rsid w:val="00802290"/>
    <w:rsid w:val="00803B0A"/>
    <w:rsid w:val="00804DED"/>
    <w:rsid w:val="00805B96"/>
    <w:rsid w:val="00805E98"/>
    <w:rsid w:val="00810265"/>
    <w:rsid w:val="008105BE"/>
    <w:rsid w:val="008115A5"/>
    <w:rsid w:val="00811D46"/>
    <w:rsid w:val="0081415D"/>
    <w:rsid w:val="00820229"/>
    <w:rsid w:val="00820669"/>
    <w:rsid w:val="0082067D"/>
    <w:rsid w:val="00820778"/>
    <w:rsid w:val="00821793"/>
    <w:rsid w:val="00822448"/>
    <w:rsid w:val="00822ABE"/>
    <w:rsid w:val="00822DF2"/>
    <w:rsid w:val="008244D1"/>
    <w:rsid w:val="00827F51"/>
    <w:rsid w:val="00830CAC"/>
    <w:rsid w:val="0083104E"/>
    <w:rsid w:val="0083171C"/>
    <w:rsid w:val="008317D2"/>
    <w:rsid w:val="00834109"/>
    <w:rsid w:val="008343BE"/>
    <w:rsid w:val="008354CB"/>
    <w:rsid w:val="00836535"/>
    <w:rsid w:val="008379B0"/>
    <w:rsid w:val="00840FB4"/>
    <w:rsid w:val="008410B2"/>
    <w:rsid w:val="00841780"/>
    <w:rsid w:val="00842503"/>
    <w:rsid w:val="00842ED1"/>
    <w:rsid w:val="008457CB"/>
    <w:rsid w:val="00847D61"/>
    <w:rsid w:val="008500A0"/>
    <w:rsid w:val="008519FF"/>
    <w:rsid w:val="00851B0D"/>
    <w:rsid w:val="00851BFB"/>
    <w:rsid w:val="008524E5"/>
    <w:rsid w:val="00852C41"/>
    <w:rsid w:val="0085351C"/>
    <w:rsid w:val="0085435A"/>
    <w:rsid w:val="008549CA"/>
    <w:rsid w:val="008556C3"/>
    <w:rsid w:val="0085687C"/>
    <w:rsid w:val="00857BE0"/>
    <w:rsid w:val="008611C1"/>
    <w:rsid w:val="0086202D"/>
    <w:rsid w:val="00864953"/>
    <w:rsid w:val="00866205"/>
    <w:rsid w:val="00866A9A"/>
    <w:rsid w:val="008675AA"/>
    <w:rsid w:val="008706C5"/>
    <w:rsid w:val="00871C4F"/>
    <w:rsid w:val="008723F8"/>
    <w:rsid w:val="00873707"/>
    <w:rsid w:val="00874B20"/>
    <w:rsid w:val="008757C6"/>
    <w:rsid w:val="00875E0A"/>
    <w:rsid w:val="008763E1"/>
    <w:rsid w:val="0087775C"/>
    <w:rsid w:val="00877EC8"/>
    <w:rsid w:val="00880D2A"/>
    <w:rsid w:val="00880F36"/>
    <w:rsid w:val="00884CFD"/>
    <w:rsid w:val="00885530"/>
    <w:rsid w:val="00885D01"/>
    <w:rsid w:val="008910D1"/>
    <w:rsid w:val="0089296C"/>
    <w:rsid w:val="00896ABD"/>
    <w:rsid w:val="00897AB6"/>
    <w:rsid w:val="00897DA8"/>
    <w:rsid w:val="008A3380"/>
    <w:rsid w:val="008A3BD7"/>
    <w:rsid w:val="008A7A9C"/>
    <w:rsid w:val="008B06CC"/>
    <w:rsid w:val="008B0D3F"/>
    <w:rsid w:val="008B5218"/>
    <w:rsid w:val="008B6F1D"/>
    <w:rsid w:val="008B7102"/>
    <w:rsid w:val="008C0129"/>
    <w:rsid w:val="008C1A72"/>
    <w:rsid w:val="008C2167"/>
    <w:rsid w:val="008C25C5"/>
    <w:rsid w:val="008C35A6"/>
    <w:rsid w:val="008C3B7D"/>
    <w:rsid w:val="008C7963"/>
    <w:rsid w:val="008D0F90"/>
    <w:rsid w:val="008D3715"/>
    <w:rsid w:val="008D46AB"/>
    <w:rsid w:val="008D4ED6"/>
    <w:rsid w:val="008D5465"/>
    <w:rsid w:val="008D5E61"/>
    <w:rsid w:val="008D7EB7"/>
    <w:rsid w:val="008D7EC5"/>
    <w:rsid w:val="008E1A5A"/>
    <w:rsid w:val="008E3684"/>
    <w:rsid w:val="008E57F5"/>
    <w:rsid w:val="008E70B7"/>
    <w:rsid w:val="008E7606"/>
    <w:rsid w:val="008F1DAA"/>
    <w:rsid w:val="008F3EBD"/>
    <w:rsid w:val="008F4902"/>
    <w:rsid w:val="008F60B2"/>
    <w:rsid w:val="008F7C41"/>
    <w:rsid w:val="009010AB"/>
    <w:rsid w:val="009020B9"/>
    <w:rsid w:val="00902A6B"/>
    <w:rsid w:val="009031E2"/>
    <w:rsid w:val="00903AE7"/>
    <w:rsid w:val="009042AB"/>
    <w:rsid w:val="0090702E"/>
    <w:rsid w:val="00911C82"/>
    <w:rsid w:val="0091276C"/>
    <w:rsid w:val="0091436F"/>
    <w:rsid w:val="009145BE"/>
    <w:rsid w:val="00915105"/>
    <w:rsid w:val="009165AC"/>
    <w:rsid w:val="00916681"/>
    <w:rsid w:val="00916FFC"/>
    <w:rsid w:val="00917EBD"/>
    <w:rsid w:val="0092053F"/>
    <w:rsid w:val="00920DB8"/>
    <w:rsid w:val="0092294B"/>
    <w:rsid w:val="00922A95"/>
    <w:rsid w:val="0092340A"/>
    <w:rsid w:val="00926F4B"/>
    <w:rsid w:val="009313D9"/>
    <w:rsid w:val="00935B7F"/>
    <w:rsid w:val="00936B61"/>
    <w:rsid w:val="00936C41"/>
    <w:rsid w:val="00941293"/>
    <w:rsid w:val="00943A97"/>
    <w:rsid w:val="00946357"/>
    <w:rsid w:val="00946372"/>
    <w:rsid w:val="0095032B"/>
    <w:rsid w:val="00950B13"/>
    <w:rsid w:val="00950C17"/>
    <w:rsid w:val="00951FAF"/>
    <w:rsid w:val="00952144"/>
    <w:rsid w:val="00954740"/>
    <w:rsid w:val="009557BC"/>
    <w:rsid w:val="00955AE5"/>
    <w:rsid w:val="00955D2E"/>
    <w:rsid w:val="009602A7"/>
    <w:rsid w:val="00960562"/>
    <w:rsid w:val="009614FA"/>
    <w:rsid w:val="00962E71"/>
    <w:rsid w:val="00963ABC"/>
    <w:rsid w:val="009651A8"/>
    <w:rsid w:val="00965D21"/>
    <w:rsid w:val="00966FB1"/>
    <w:rsid w:val="00967764"/>
    <w:rsid w:val="00970336"/>
    <w:rsid w:val="00970B0E"/>
    <w:rsid w:val="00970BB9"/>
    <w:rsid w:val="009726EE"/>
    <w:rsid w:val="00972CDE"/>
    <w:rsid w:val="009733DD"/>
    <w:rsid w:val="0097403F"/>
    <w:rsid w:val="00975573"/>
    <w:rsid w:val="00975FBF"/>
    <w:rsid w:val="009761A0"/>
    <w:rsid w:val="00976D03"/>
    <w:rsid w:val="00977B30"/>
    <w:rsid w:val="00982F41"/>
    <w:rsid w:val="00984174"/>
    <w:rsid w:val="0098496A"/>
    <w:rsid w:val="00985090"/>
    <w:rsid w:val="00986680"/>
    <w:rsid w:val="00987710"/>
    <w:rsid w:val="00987B5E"/>
    <w:rsid w:val="009904AB"/>
    <w:rsid w:val="009942E3"/>
    <w:rsid w:val="00995688"/>
    <w:rsid w:val="009958A6"/>
    <w:rsid w:val="00995994"/>
    <w:rsid w:val="00996456"/>
    <w:rsid w:val="009A04F5"/>
    <w:rsid w:val="009A15EF"/>
    <w:rsid w:val="009A226B"/>
    <w:rsid w:val="009A3466"/>
    <w:rsid w:val="009A38A5"/>
    <w:rsid w:val="009A40CC"/>
    <w:rsid w:val="009A5B73"/>
    <w:rsid w:val="009A5F3C"/>
    <w:rsid w:val="009A7173"/>
    <w:rsid w:val="009A7269"/>
    <w:rsid w:val="009B118B"/>
    <w:rsid w:val="009B1737"/>
    <w:rsid w:val="009B1C76"/>
    <w:rsid w:val="009B3D4B"/>
    <w:rsid w:val="009B4E63"/>
    <w:rsid w:val="009B5B99"/>
    <w:rsid w:val="009B6EFC"/>
    <w:rsid w:val="009C107F"/>
    <w:rsid w:val="009C1FD0"/>
    <w:rsid w:val="009C2DF8"/>
    <w:rsid w:val="009C31BF"/>
    <w:rsid w:val="009C4F72"/>
    <w:rsid w:val="009C68B7"/>
    <w:rsid w:val="009C72D4"/>
    <w:rsid w:val="009D0834"/>
    <w:rsid w:val="009D095A"/>
    <w:rsid w:val="009D0A1E"/>
    <w:rsid w:val="009D1119"/>
    <w:rsid w:val="009D28B9"/>
    <w:rsid w:val="009D2AE3"/>
    <w:rsid w:val="009D365B"/>
    <w:rsid w:val="009D52BC"/>
    <w:rsid w:val="009D6C42"/>
    <w:rsid w:val="009D6E67"/>
    <w:rsid w:val="009D7D0A"/>
    <w:rsid w:val="009E09D9"/>
    <w:rsid w:val="009E12B6"/>
    <w:rsid w:val="009E163E"/>
    <w:rsid w:val="009E1A3A"/>
    <w:rsid w:val="009E4067"/>
    <w:rsid w:val="009F01B1"/>
    <w:rsid w:val="009F0DBB"/>
    <w:rsid w:val="009F1D56"/>
    <w:rsid w:val="009F3887"/>
    <w:rsid w:val="009F40DC"/>
    <w:rsid w:val="009F659A"/>
    <w:rsid w:val="009F72C5"/>
    <w:rsid w:val="009F732B"/>
    <w:rsid w:val="00A01FE0"/>
    <w:rsid w:val="00A02BE5"/>
    <w:rsid w:val="00A02E83"/>
    <w:rsid w:val="00A041CD"/>
    <w:rsid w:val="00A063E6"/>
    <w:rsid w:val="00A06945"/>
    <w:rsid w:val="00A10656"/>
    <w:rsid w:val="00A11317"/>
    <w:rsid w:val="00A113C0"/>
    <w:rsid w:val="00A11FEF"/>
    <w:rsid w:val="00A12FA6"/>
    <w:rsid w:val="00A13380"/>
    <w:rsid w:val="00A1339B"/>
    <w:rsid w:val="00A13FC0"/>
    <w:rsid w:val="00A14ABA"/>
    <w:rsid w:val="00A156AC"/>
    <w:rsid w:val="00A16DE0"/>
    <w:rsid w:val="00A170A6"/>
    <w:rsid w:val="00A21F9E"/>
    <w:rsid w:val="00A225DA"/>
    <w:rsid w:val="00A23A88"/>
    <w:rsid w:val="00A24CB6"/>
    <w:rsid w:val="00A25865"/>
    <w:rsid w:val="00A26CD2"/>
    <w:rsid w:val="00A27667"/>
    <w:rsid w:val="00A32979"/>
    <w:rsid w:val="00A34A67"/>
    <w:rsid w:val="00A37462"/>
    <w:rsid w:val="00A401E1"/>
    <w:rsid w:val="00A40F2C"/>
    <w:rsid w:val="00A423B7"/>
    <w:rsid w:val="00A459E1"/>
    <w:rsid w:val="00A46AC4"/>
    <w:rsid w:val="00A478A5"/>
    <w:rsid w:val="00A52296"/>
    <w:rsid w:val="00A53A96"/>
    <w:rsid w:val="00A55661"/>
    <w:rsid w:val="00A57790"/>
    <w:rsid w:val="00A612EB"/>
    <w:rsid w:val="00A61B70"/>
    <w:rsid w:val="00A61FA8"/>
    <w:rsid w:val="00A637F4"/>
    <w:rsid w:val="00A64DF2"/>
    <w:rsid w:val="00A65485"/>
    <w:rsid w:val="00A66E05"/>
    <w:rsid w:val="00A67655"/>
    <w:rsid w:val="00A70753"/>
    <w:rsid w:val="00A712D2"/>
    <w:rsid w:val="00A7383B"/>
    <w:rsid w:val="00A76F5C"/>
    <w:rsid w:val="00A8018F"/>
    <w:rsid w:val="00A81FF5"/>
    <w:rsid w:val="00A82C8A"/>
    <w:rsid w:val="00A8346B"/>
    <w:rsid w:val="00A83A10"/>
    <w:rsid w:val="00A83B5F"/>
    <w:rsid w:val="00A83C10"/>
    <w:rsid w:val="00A852FF"/>
    <w:rsid w:val="00A87337"/>
    <w:rsid w:val="00A90961"/>
    <w:rsid w:val="00A90C97"/>
    <w:rsid w:val="00A92DDC"/>
    <w:rsid w:val="00A9507C"/>
    <w:rsid w:val="00A960C8"/>
    <w:rsid w:val="00A961F2"/>
    <w:rsid w:val="00A96604"/>
    <w:rsid w:val="00AA03DF"/>
    <w:rsid w:val="00AA1B4F"/>
    <w:rsid w:val="00AA1D16"/>
    <w:rsid w:val="00AA21D8"/>
    <w:rsid w:val="00AA271A"/>
    <w:rsid w:val="00AA3270"/>
    <w:rsid w:val="00AA375A"/>
    <w:rsid w:val="00AA54F3"/>
    <w:rsid w:val="00AA6B43"/>
    <w:rsid w:val="00AA6F70"/>
    <w:rsid w:val="00AA720D"/>
    <w:rsid w:val="00AA7B1F"/>
    <w:rsid w:val="00AB2847"/>
    <w:rsid w:val="00AB3145"/>
    <w:rsid w:val="00AB367A"/>
    <w:rsid w:val="00AB5D71"/>
    <w:rsid w:val="00AB7BF8"/>
    <w:rsid w:val="00AC01D1"/>
    <w:rsid w:val="00AC0AB2"/>
    <w:rsid w:val="00AC0E9F"/>
    <w:rsid w:val="00AC24F2"/>
    <w:rsid w:val="00AC4509"/>
    <w:rsid w:val="00AC495A"/>
    <w:rsid w:val="00AC4B1A"/>
    <w:rsid w:val="00AC4B27"/>
    <w:rsid w:val="00AC51E6"/>
    <w:rsid w:val="00AC52A5"/>
    <w:rsid w:val="00AC5343"/>
    <w:rsid w:val="00AC6EFD"/>
    <w:rsid w:val="00AC7151"/>
    <w:rsid w:val="00AD460A"/>
    <w:rsid w:val="00AD6A05"/>
    <w:rsid w:val="00AD7E81"/>
    <w:rsid w:val="00AE118B"/>
    <w:rsid w:val="00AE272B"/>
    <w:rsid w:val="00AE3E3A"/>
    <w:rsid w:val="00AE6409"/>
    <w:rsid w:val="00AE64E7"/>
    <w:rsid w:val="00AE77B4"/>
    <w:rsid w:val="00AE7C1A"/>
    <w:rsid w:val="00AE7DF8"/>
    <w:rsid w:val="00AF0D9C"/>
    <w:rsid w:val="00AF13AB"/>
    <w:rsid w:val="00AF1D36"/>
    <w:rsid w:val="00AF280B"/>
    <w:rsid w:val="00AF3A71"/>
    <w:rsid w:val="00AF5F75"/>
    <w:rsid w:val="00AF6001"/>
    <w:rsid w:val="00B01A16"/>
    <w:rsid w:val="00B039D0"/>
    <w:rsid w:val="00B03F8F"/>
    <w:rsid w:val="00B07F45"/>
    <w:rsid w:val="00B1021A"/>
    <w:rsid w:val="00B10271"/>
    <w:rsid w:val="00B140D9"/>
    <w:rsid w:val="00B1481A"/>
    <w:rsid w:val="00B15A1F"/>
    <w:rsid w:val="00B15FE9"/>
    <w:rsid w:val="00B2148A"/>
    <w:rsid w:val="00B220C2"/>
    <w:rsid w:val="00B2276E"/>
    <w:rsid w:val="00B2364A"/>
    <w:rsid w:val="00B23C01"/>
    <w:rsid w:val="00B25B32"/>
    <w:rsid w:val="00B271F8"/>
    <w:rsid w:val="00B32616"/>
    <w:rsid w:val="00B32FF5"/>
    <w:rsid w:val="00B36AF0"/>
    <w:rsid w:val="00B36C42"/>
    <w:rsid w:val="00B40A71"/>
    <w:rsid w:val="00B42EA7"/>
    <w:rsid w:val="00B435C3"/>
    <w:rsid w:val="00B43E7C"/>
    <w:rsid w:val="00B45C63"/>
    <w:rsid w:val="00B50D94"/>
    <w:rsid w:val="00B50F4F"/>
    <w:rsid w:val="00B51845"/>
    <w:rsid w:val="00B51923"/>
    <w:rsid w:val="00B5318D"/>
    <w:rsid w:val="00B5337C"/>
    <w:rsid w:val="00B53FDE"/>
    <w:rsid w:val="00B56397"/>
    <w:rsid w:val="00B571DA"/>
    <w:rsid w:val="00B6027B"/>
    <w:rsid w:val="00B636C8"/>
    <w:rsid w:val="00B63E18"/>
    <w:rsid w:val="00B65EDB"/>
    <w:rsid w:val="00B6692C"/>
    <w:rsid w:val="00B66A59"/>
    <w:rsid w:val="00B67239"/>
    <w:rsid w:val="00B67AFF"/>
    <w:rsid w:val="00B67C41"/>
    <w:rsid w:val="00B70B59"/>
    <w:rsid w:val="00B71268"/>
    <w:rsid w:val="00B73657"/>
    <w:rsid w:val="00B739B3"/>
    <w:rsid w:val="00B754ED"/>
    <w:rsid w:val="00B760E5"/>
    <w:rsid w:val="00B765E3"/>
    <w:rsid w:val="00B81B15"/>
    <w:rsid w:val="00B83C6B"/>
    <w:rsid w:val="00B8653A"/>
    <w:rsid w:val="00B86742"/>
    <w:rsid w:val="00B877F9"/>
    <w:rsid w:val="00B90CA0"/>
    <w:rsid w:val="00B915AE"/>
    <w:rsid w:val="00B9197C"/>
    <w:rsid w:val="00B928D6"/>
    <w:rsid w:val="00B95C4B"/>
    <w:rsid w:val="00BA02E6"/>
    <w:rsid w:val="00BA1735"/>
    <w:rsid w:val="00BA19FA"/>
    <w:rsid w:val="00BA4288"/>
    <w:rsid w:val="00BA69E3"/>
    <w:rsid w:val="00BB0902"/>
    <w:rsid w:val="00BB1F9C"/>
    <w:rsid w:val="00BB3AAE"/>
    <w:rsid w:val="00BB48E5"/>
    <w:rsid w:val="00BB5607"/>
    <w:rsid w:val="00BB5ACA"/>
    <w:rsid w:val="00BB5B47"/>
    <w:rsid w:val="00BB627F"/>
    <w:rsid w:val="00BB632A"/>
    <w:rsid w:val="00BC0C17"/>
    <w:rsid w:val="00BC13B4"/>
    <w:rsid w:val="00BC3823"/>
    <w:rsid w:val="00BC5841"/>
    <w:rsid w:val="00BC5E38"/>
    <w:rsid w:val="00BC63F2"/>
    <w:rsid w:val="00BD0DE1"/>
    <w:rsid w:val="00BD201A"/>
    <w:rsid w:val="00BD2DC4"/>
    <w:rsid w:val="00BD2EF0"/>
    <w:rsid w:val="00BD60B4"/>
    <w:rsid w:val="00BD796B"/>
    <w:rsid w:val="00BE06CD"/>
    <w:rsid w:val="00BE21AE"/>
    <w:rsid w:val="00BE40C0"/>
    <w:rsid w:val="00BE445C"/>
    <w:rsid w:val="00BE5F4A"/>
    <w:rsid w:val="00BE7AEF"/>
    <w:rsid w:val="00BF09B0"/>
    <w:rsid w:val="00BF1544"/>
    <w:rsid w:val="00BF1694"/>
    <w:rsid w:val="00BF174E"/>
    <w:rsid w:val="00BF1B53"/>
    <w:rsid w:val="00BF246D"/>
    <w:rsid w:val="00BF2682"/>
    <w:rsid w:val="00BF45F2"/>
    <w:rsid w:val="00C06F06"/>
    <w:rsid w:val="00C07671"/>
    <w:rsid w:val="00C10B1A"/>
    <w:rsid w:val="00C12655"/>
    <w:rsid w:val="00C13BED"/>
    <w:rsid w:val="00C1487B"/>
    <w:rsid w:val="00C16F19"/>
    <w:rsid w:val="00C17BFF"/>
    <w:rsid w:val="00C20FAD"/>
    <w:rsid w:val="00C2375F"/>
    <w:rsid w:val="00C247CB"/>
    <w:rsid w:val="00C24D12"/>
    <w:rsid w:val="00C265D2"/>
    <w:rsid w:val="00C30822"/>
    <w:rsid w:val="00C32E66"/>
    <w:rsid w:val="00C3355F"/>
    <w:rsid w:val="00C33A04"/>
    <w:rsid w:val="00C33F2B"/>
    <w:rsid w:val="00C3569A"/>
    <w:rsid w:val="00C42E62"/>
    <w:rsid w:val="00C43583"/>
    <w:rsid w:val="00C439E1"/>
    <w:rsid w:val="00C43F48"/>
    <w:rsid w:val="00C448FF"/>
    <w:rsid w:val="00C45E57"/>
    <w:rsid w:val="00C52F29"/>
    <w:rsid w:val="00C55965"/>
    <w:rsid w:val="00C56CE6"/>
    <w:rsid w:val="00C5745F"/>
    <w:rsid w:val="00C60005"/>
    <w:rsid w:val="00C60BFF"/>
    <w:rsid w:val="00C61A98"/>
    <w:rsid w:val="00C63201"/>
    <w:rsid w:val="00C644F2"/>
    <w:rsid w:val="00C64E62"/>
    <w:rsid w:val="00C651D5"/>
    <w:rsid w:val="00C65CCC"/>
    <w:rsid w:val="00C65DA9"/>
    <w:rsid w:val="00C668EA"/>
    <w:rsid w:val="00C6703E"/>
    <w:rsid w:val="00C70FDE"/>
    <w:rsid w:val="00C7239B"/>
    <w:rsid w:val="00C74EF2"/>
    <w:rsid w:val="00C7618F"/>
    <w:rsid w:val="00C765A9"/>
    <w:rsid w:val="00C776BC"/>
    <w:rsid w:val="00C80D89"/>
    <w:rsid w:val="00C81157"/>
    <w:rsid w:val="00C8162D"/>
    <w:rsid w:val="00C830BB"/>
    <w:rsid w:val="00C83A0B"/>
    <w:rsid w:val="00C842D0"/>
    <w:rsid w:val="00C84A86"/>
    <w:rsid w:val="00C84ED1"/>
    <w:rsid w:val="00C863CC"/>
    <w:rsid w:val="00C86BCC"/>
    <w:rsid w:val="00C9038F"/>
    <w:rsid w:val="00C92AAB"/>
    <w:rsid w:val="00C94EEC"/>
    <w:rsid w:val="00C95494"/>
    <w:rsid w:val="00C95D4C"/>
    <w:rsid w:val="00C95F9C"/>
    <w:rsid w:val="00C9637F"/>
    <w:rsid w:val="00C9708A"/>
    <w:rsid w:val="00C976C6"/>
    <w:rsid w:val="00C97C56"/>
    <w:rsid w:val="00CA133C"/>
    <w:rsid w:val="00CA2435"/>
    <w:rsid w:val="00CA4068"/>
    <w:rsid w:val="00CA67F4"/>
    <w:rsid w:val="00CA788A"/>
    <w:rsid w:val="00CB04A5"/>
    <w:rsid w:val="00CB2726"/>
    <w:rsid w:val="00CB2A4B"/>
    <w:rsid w:val="00CB37F8"/>
    <w:rsid w:val="00CB7DC3"/>
    <w:rsid w:val="00CC3CF9"/>
    <w:rsid w:val="00CC478C"/>
    <w:rsid w:val="00CC47AB"/>
    <w:rsid w:val="00CC5BE1"/>
    <w:rsid w:val="00CC5CA9"/>
    <w:rsid w:val="00CC75A2"/>
    <w:rsid w:val="00CC7A18"/>
    <w:rsid w:val="00CC7F02"/>
    <w:rsid w:val="00CD0183"/>
    <w:rsid w:val="00CD0E2F"/>
    <w:rsid w:val="00CD18A9"/>
    <w:rsid w:val="00CD1D49"/>
    <w:rsid w:val="00CD2F20"/>
    <w:rsid w:val="00CD3050"/>
    <w:rsid w:val="00CD3EB0"/>
    <w:rsid w:val="00CD6B20"/>
    <w:rsid w:val="00CE0D09"/>
    <w:rsid w:val="00CE1339"/>
    <w:rsid w:val="00CE283D"/>
    <w:rsid w:val="00CE4858"/>
    <w:rsid w:val="00CE61CC"/>
    <w:rsid w:val="00CE6E42"/>
    <w:rsid w:val="00CE7608"/>
    <w:rsid w:val="00CF009B"/>
    <w:rsid w:val="00CF20B7"/>
    <w:rsid w:val="00CF283B"/>
    <w:rsid w:val="00CF6692"/>
    <w:rsid w:val="00CF7441"/>
    <w:rsid w:val="00D00D16"/>
    <w:rsid w:val="00D03C6C"/>
    <w:rsid w:val="00D04760"/>
    <w:rsid w:val="00D04A95"/>
    <w:rsid w:val="00D06182"/>
    <w:rsid w:val="00D06288"/>
    <w:rsid w:val="00D068C7"/>
    <w:rsid w:val="00D122C2"/>
    <w:rsid w:val="00D128A4"/>
    <w:rsid w:val="00D1349F"/>
    <w:rsid w:val="00D147C8"/>
    <w:rsid w:val="00D15131"/>
    <w:rsid w:val="00D16FA2"/>
    <w:rsid w:val="00D20954"/>
    <w:rsid w:val="00D21C39"/>
    <w:rsid w:val="00D21FC6"/>
    <w:rsid w:val="00D2212C"/>
    <w:rsid w:val="00D2243A"/>
    <w:rsid w:val="00D22BA7"/>
    <w:rsid w:val="00D2790F"/>
    <w:rsid w:val="00D304AF"/>
    <w:rsid w:val="00D33393"/>
    <w:rsid w:val="00D33763"/>
    <w:rsid w:val="00D33D36"/>
    <w:rsid w:val="00D34D94"/>
    <w:rsid w:val="00D409E2"/>
    <w:rsid w:val="00D40F04"/>
    <w:rsid w:val="00D427D7"/>
    <w:rsid w:val="00D44E62"/>
    <w:rsid w:val="00D45BF6"/>
    <w:rsid w:val="00D500B6"/>
    <w:rsid w:val="00D51570"/>
    <w:rsid w:val="00D516B3"/>
    <w:rsid w:val="00D52006"/>
    <w:rsid w:val="00D556AD"/>
    <w:rsid w:val="00D55E94"/>
    <w:rsid w:val="00D56693"/>
    <w:rsid w:val="00D57468"/>
    <w:rsid w:val="00D60180"/>
    <w:rsid w:val="00D60381"/>
    <w:rsid w:val="00D616DE"/>
    <w:rsid w:val="00D62201"/>
    <w:rsid w:val="00D622EE"/>
    <w:rsid w:val="00D63C7B"/>
    <w:rsid w:val="00D651D1"/>
    <w:rsid w:val="00D657BE"/>
    <w:rsid w:val="00D6726E"/>
    <w:rsid w:val="00D717B3"/>
    <w:rsid w:val="00D717BB"/>
    <w:rsid w:val="00D7226B"/>
    <w:rsid w:val="00D72707"/>
    <w:rsid w:val="00D7289F"/>
    <w:rsid w:val="00D72BFC"/>
    <w:rsid w:val="00D75A9C"/>
    <w:rsid w:val="00D7745F"/>
    <w:rsid w:val="00D829C8"/>
    <w:rsid w:val="00D844CE"/>
    <w:rsid w:val="00D846C2"/>
    <w:rsid w:val="00D848E3"/>
    <w:rsid w:val="00D8683C"/>
    <w:rsid w:val="00D87917"/>
    <w:rsid w:val="00D90871"/>
    <w:rsid w:val="00D90FBA"/>
    <w:rsid w:val="00D9155F"/>
    <w:rsid w:val="00D9178F"/>
    <w:rsid w:val="00D93083"/>
    <w:rsid w:val="00D9403F"/>
    <w:rsid w:val="00D959B4"/>
    <w:rsid w:val="00D976FE"/>
    <w:rsid w:val="00D97DDF"/>
    <w:rsid w:val="00DA1775"/>
    <w:rsid w:val="00DA2D50"/>
    <w:rsid w:val="00DA44DE"/>
    <w:rsid w:val="00DA750B"/>
    <w:rsid w:val="00DB03F8"/>
    <w:rsid w:val="00DB2E34"/>
    <w:rsid w:val="00DB32EB"/>
    <w:rsid w:val="00DB4DEB"/>
    <w:rsid w:val="00DB5015"/>
    <w:rsid w:val="00DB5FAB"/>
    <w:rsid w:val="00DB620A"/>
    <w:rsid w:val="00DC2D1C"/>
    <w:rsid w:val="00DC30C4"/>
    <w:rsid w:val="00DC36AF"/>
    <w:rsid w:val="00DC3832"/>
    <w:rsid w:val="00DC41F4"/>
    <w:rsid w:val="00DC535A"/>
    <w:rsid w:val="00DC7231"/>
    <w:rsid w:val="00DC7A51"/>
    <w:rsid w:val="00DD3725"/>
    <w:rsid w:val="00DD3B1E"/>
    <w:rsid w:val="00DD4D53"/>
    <w:rsid w:val="00DD7518"/>
    <w:rsid w:val="00DE06B2"/>
    <w:rsid w:val="00DE18A2"/>
    <w:rsid w:val="00DE2C13"/>
    <w:rsid w:val="00DE365A"/>
    <w:rsid w:val="00DE5B5F"/>
    <w:rsid w:val="00DF0A3F"/>
    <w:rsid w:val="00DF0AA3"/>
    <w:rsid w:val="00DF614E"/>
    <w:rsid w:val="00DF7C29"/>
    <w:rsid w:val="00E000F8"/>
    <w:rsid w:val="00E00696"/>
    <w:rsid w:val="00E02B8C"/>
    <w:rsid w:val="00E03651"/>
    <w:rsid w:val="00E03808"/>
    <w:rsid w:val="00E060C2"/>
    <w:rsid w:val="00E06324"/>
    <w:rsid w:val="00E06458"/>
    <w:rsid w:val="00E07B81"/>
    <w:rsid w:val="00E10AFD"/>
    <w:rsid w:val="00E11280"/>
    <w:rsid w:val="00E12B11"/>
    <w:rsid w:val="00E12FB0"/>
    <w:rsid w:val="00E14814"/>
    <w:rsid w:val="00E157B8"/>
    <w:rsid w:val="00E1591B"/>
    <w:rsid w:val="00E16A50"/>
    <w:rsid w:val="00E21402"/>
    <w:rsid w:val="00E21600"/>
    <w:rsid w:val="00E2171E"/>
    <w:rsid w:val="00E22395"/>
    <w:rsid w:val="00E249D5"/>
    <w:rsid w:val="00E24D02"/>
    <w:rsid w:val="00E25017"/>
    <w:rsid w:val="00E26F73"/>
    <w:rsid w:val="00E30A34"/>
    <w:rsid w:val="00E32DC7"/>
    <w:rsid w:val="00E33617"/>
    <w:rsid w:val="00E33C68"/>
    <w:rsid w:val="00E34EEB"/>
    <w:rsid w:val="00E3687C"/>
    <w:rsid w:val="00E40E24"/>
    <w:rsid w:val="00E41D64"/>
    <w:rsid w:val="00E4400E"/>
    <w:rsid w:val="00E44EB9"/>
    <w:rsid w:val="00E45BDC"/>
    <w:rsid w:val="00E460B7"/>
    <w:rsid w:val="00E46358"/>
    <w:rsid w:val="00E471DC"/>
    <w:rsid w:val="00E50EB4"/>
    <w:rsid w:val="00E5239B"/>
    <w:rsid w:val="00E532FC"/>
    <w:rsid w:val="00E533C6"/>
    <w:rsid w:val="00E544CC"/>
    <w:rsid w:val="00E559B4"/>
    <w:rsid w:val="00E55BB0"/>
    <w:rsid w:val="00E55C30"/>
    <w:rsid w:val="00E579C0"/>
    <w:rsid w:val="00E60811"/>
    <w:rsid w:val="00E609E5"/>
    <w:rsid w:val="00E60F27"/>
    <w:rsid w:val="00E63A4D"/>
    <w:rsid w:val="00E64D93"/>
    <w:rsid w:val="00E65EDB"/>
    <w:rsid w:val="00E65FBD"/>
    <w:rsid w:val="00E66927"/>
    <w:rsid w:val="00E677B8"/>
    <w:rsid w:val="00E67A9C"/>
    <w:rsid w:val="00E67E9E"/>
    <w:rsid w:val="00E67ED5"/>
    <w:rsid w:val="00E67FA1"/>
    <w:rsid w:val="00E7115E"/>
    <w:rsid w:val="00E734F2"/>
    <w:rsid w:val="00E7387D"/>
    <w:rsid w:val="00E73D53"/>
    <w:rsid w:val="00E748AE"/>
    <w:rsid w:val="00E75111"/>
    <w:rsid w:val="00E75F8F"/>
    <w:rsid w:val="00E77296"/>
    <w:rsid w:val="00E86C29"/>
    <w:rsid w:val="00E87527"/>
    <w:rsid w:val="00E87EF7"/>
    <w:rsid w:val="00E90BFE"/>
    <w:rsid w:val="00E92CC6"/>
    <w:rsid w:val="00E93763"/>
    <w:rsid w:val="00E94CD3"/>
    <w:rsid w:val="00E95254"/>
    <w:rsid w:val="00E95707"/>
    <w:rsid w:val="00E96C4C"/>
    <w:rsid w:val="00E96D0E"/>
    <w:rsid w:val="00EA2AAE"/>
    <w:rsid w:val="00EA2EC0"/>
    <w:rsid w:val="00EA3777"/>
    <w:rsid w:val="00EA427A"/>
    <w:rsid w:val="00EA4A8C"/>
    <w:rsid w:val="00EA6AB5"/>
    <w:rsid w:val="00EA6D67"/>
    <w:rsid w:val="00EA723B"/>
    <w:rsid w:val="00EB2906"/>
    <w:rsid w:val="00EB52F8"/>
    <w:rsid w:val="00EB6350"/>
    <w:rsid w:val="00EB64D4"/>
    <w:rsid w:val="00EB687A"/>
    <w:rsid w:val="00EC1CC3"/>
    <w:rsid w:val="00EC2F62"/>
    <w:rsid w:val="00EC62EB"/>
    <w:rsid w:val="00EC6E9F"/>
    <w:rsid w:val="00ED44F0"/>
    <w:rsid w:val="00ED4B33"/>
    <w:rsid w:val="00ED5993"/>
    <w:rsid w:val="00ED6AC1"/>
    <w:rsid w:val="00ED7877"/>
    <w:rsid w:val="00ED7DD6"/>
    <w:rsid w:val="00EE01AD"/>
    <w:rsid w:val="00EE060B"/>
    <w:rsid w:val="00EE15A1"/>
    <w:rsid w:val="00EE2A7C"/>
    <w:rsid w:val="00EE2C42"/>
    <w:rsid w:val="00EE341B"/>
    <w:rsid w:val="00EE37D7"/>
    <w:rsid w:val="00EE4453"/>
    <w:rsid w:val="00EE5FCE"/>
    <w:rsid w:val="00EE6BBD"/>
    <w:rsid w:val="00EE6E1E"/>
    <w:rsid w:val="00EE705F"/>
    <w:rsid w:val="00EF1014"/>
    <w:rsid w:val="00EF1462"/>
    <w:rsid w:val="00EF1B30"/>
    <w:rsid w:val="00EF33D0"/>
    <w:rsid w:val="00EF54FD"/>
    <w:rsid w:val="00F04947"/>
    <w:rsid w:val="00F07F0D"/>
    <w:rsid w:val="00F108DA"/>
    <w:rsid w:val="00F12BC0"/>
    <w:rsid w:val="00F13112"/>
    <w:rsid w:val="00F13430"/>
    <w:rsid w:val="00F14C7F"/>
    <w:rsid w:val="00F14C85"/>
    <w:rsid w:val="00F1555C"/>
    <w:rsid w:val="00F16B38"/>
    <w:rsid w:val="00F16FE6"/>
    <w:rsid w:val="00F20061"/>
    <w:rsid w:val="00F238BD"/>
    <w:rsid w:val="00F24992"/>
    <w:rsid w:val="00F25219"/>
    <w:rsid w:val="00F304E3"/>
    <w:rsid w:val="00F305BA"/>
    <w:rsid w:val="00F32363"/>
    <w:rsid w:val="00F32F2F"/>
    <w:rsid w:val="00F33F3F"/>
    <w:rsid w:val="00F35B43"/>
    <w:rsid w:val="00F35BDD"/>
    <w:rsid w:val="00F35EF0"/>
    <w:rsid w:val="00F3781F"/>
    <w:rsid w:val="00F403FD"/>
    <w:rsid w:val="00F41E72"/>
    <w:rsid w:val="00F4319D"/>
    <w:rsid w:val="00F45BDF"/>
    <w:rsid w:val="00F50300"/>
    <w:rsid w:val="00F53D92"/>
    <w:rsid w:val="00F5414B"/>
    <w:rsid w:val="00F56780"/>
    <w:rsid w:val="00F56E39"/>
    <w:rsid w:val="00F623E9"/>
    <w:rsid w:val="00F6321E"/>
    <w:rsid w:val="00F63951"/>
    <w:rsid w:val="00F63C86"/>
    <w:rsid w:val="00F66BEF"/>
    <w:rsid w:val="00F67C2B"/>
    <w:rsid w:val="00F721B6"/>
    <w:rsid w:val="00F7549C"/>
    <w:rsid w:val="00F766BE"/>
    <w:rsid w:val="00F77EB9"/>
    <w:rsid w:val="00F80635"/>
    <w:rsid w:val="00F8115F"/>
    <w:rsid w:val="00F815D1"/>
    <w:rsid w:val="00F81BB5"/>
    <w:rsid w:val="00F81D56"/>
    <w:rsid w:val="00F81E7E"/>
    <w:rsid w:val="00F81F0F"/>
    <w:rsid w:val="00F825F4"/>
    <w:rsid w:val="00F83575"/>
    <w:rsid w:val="00F838DF"/>
    <w:rsid w:val="00F92AA1"/>
    <w:rsid w:val="00F932DE"/>
    <w:rsid w:val="00F93576"/>
    <w:rsid w:val="00F953CA"/>
    <w:rsid w:val="00F95A31"/>
    <w:rsid w:val="00F963DD"/>
    <w:rsid w:val="00F9641A"/>
    <w:rsid w:val="00F96D02"/>
    <w:rsid w:val="00F97004"/>
    <w:rsid w:val="00FA0102"/>
    <w:rsid w:val="00FA067D"/>
    <w:rsid w:val="00FA2003"/>
    <w:rsid w:val="00FA2045"/>
    <w:rsid w:val="00FA46EC"/>
    <w:rsid w:val="00FA4B7C"/>
    <w:rsid w:val="00FA6BF4"/>
    <w:rsid w:val="00FA74B7"/>
    <w:rsid w:val="00FA7A66"/>
    <w:rsid w:val="00FB1AA9"/>
    <w:rsid w:val="00FB4B5A"/>
    <w:rsid w:val="00FB5963"/>
    <w:rsid w:val="00FB5DAA"/>
    <w:rsid w:val="00FC04B9"/>
    <w:rsid w:val="00FC161A"/>
    <w:rsid w:val="00FC180A"/>
    <w:rsid w:val="00FC1AC0"/>
    <w:rsid w:val="00FC1E15"/>
    <w:rsid w:val="00FC23D5"/>
    <w:rsid w:val="00FC4337"/>
    <w:rsid w:val="00FC46C2"/>
    <w:rsid w:val="00FC4C1A"/>
    <w:rsid w:val="00FC5DAC"/>
    <w:rsid w:val="00FC628F"/>
    <w:rsid w:val="00FC643C"/>
    <w:rsid w:val="00FC6468"/>
    <w:rsid w:val="00FC6D49"/>
    <w:rsid w:val="00FD3555"/>
    <w:rsid w:val="00FD4922"/>
    <w:rsid w:val="00FD6461"/>
    <w:rsid w:val="00FE0281"/>
    <w:rsid w:val="00FE7083"/>
    <w:rsid w:val="00FF019F"/>
    <w:rsid w:val="00FF1B2A"/>
    <w:rsid w:val="00FF2160"/>
    <w:rsid w:val="00FF2E31"/>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EndNoteBibliographyTitle">
    <w:name w:val="EndNote Bibliography Title"/>
    <w:basedOn w:val="Normal"/>
    <w:link w:val="EndNoteBibliographyTitleChar"/>
    <w:rsid w:val="00590FD4"/>
    <w:pPr>
      <w:jc w:val="center"/>
    </w:pPr>
    <w:rPr>
      <w:noProof/>
    </w:rPr>
  </w:style>
  <w:style w:type="character" w:customStyle="1" w:styleId="EndNoteBibliographyTitleChar">
    <w:name w:val="EndNote Bibliography Title Char"/>
    <w:basedOn w:val="DefaultParagraphFont"/>
    <w:link w:val="EndNoteBibliographyTitle"/>
    <w:rsid w:val="00590FD4"/>
    <w:rPr>
      <w:rFonts w:ascii="Calibri" w:hAnsi="Calibri" w:cs="Calibri"/>
      <w:noProof/>
      <w:color w:val="000000"/>
      <w:sz w:val="24"/>
      <w:szCs w:val="24"/>
    </w:rPr>
  </w:style>
  <w:style w:type="paragraph" w:customStyle="1" w:styleId="EndNoteBibliography">
    <w:name w:val="EndNote Bibliography"/>
    <w:basedOn w:val="Normal"/>
    <w:link w:val="EndNoteBibliographyChar"/>
    <w:rsid w:val="00590FD4"/>
    <w:rPr>
      <w:noProof/>
    </w:rPr>
  </w:style>
  <w:style w:type="character" w:customStyle="1" w:styleId="EndNoteBibliographyChar">
    <w:name w:val="EndNote Bibliography Char"/>
    <w:basedOn w:val="DefaultParagraphFont"/>
    <w:link w:val="EndNoteBibliography"/>
    <w:rsid w:val="00590FD4"/>
    <w:rPr>
      <w:rFonts w:ascii="Calibri" w:hAnsi="Calibri" w:cs="Calibri"/>
      <w:noProof/>
      <w:color w:val="000000"/>
      <w:sz w:val="24"/>
      <w:szCs w:val="24"/>
    </w:rPr>
  </w:style>
  <w:style w:type="paragraph" w:customStyle="1" w:styleId="BasicParagraph">
    <w:name w:val="[Basic Paragraph]"/>
    <w:basedOn w:val="Normal"/>
    <w:uiPriority w:val="99"/>
    <w:rsid w:val="0013653B"/>
    <w:pPr>
      <w:spacing w:line="288" w:lineRule="auto"/>
      <w:jc w:val="left"/>
      <w:textAlignment w:val="center"/>
    </w:pPr>
    <w:rPr>
      <w:rFonts w:ascii="Times-Roman" w:eastAsia="MS Mincho" w:hAnsi="Times-Roman" w:cs="Times-Roman"/>
    </w:rPr>
  </w:style>
  <w:style w:type="character" w:customStyle="1" w:styleId="UnresolvedMention2">
    <w:name w:val="Unresolved Mention2"/>
    <w:basedOn w:val="DefaultParagraphFont"/>
    <w:uiPriority w:val="99"/>
    <w:semiHidden/>
    <w:unhideWhenUsed/>
    <w:rsid w:val="00E95707"/>
    <w:rPr>
      <w:color w:val="605E5C"/>
      <w:shd w:val="clear" w:color="auto" w:fill="E1DFDD"/>
    </w:rPr>
  </w:style>
  <w:style w:type="paragraph" w:styleId="Caption">
    <w:name w:val="caption"/>
    <w:basedOn w:val="Normal"/>
    <w:next w:val="Normal"/>
    <w:uiPriority w:val="35"/>
    <w:unhideWhenUsed/>
    <w:qFormat/>
    <w:rsid w:val="007B304F"/>
    <w:pPr>
      <w:spacing w:after="200"/>
    </w:pPr>
    <w:rPr>
      <w:iCs/>
      <w:color w:val="1F497D" w:themeColor="text2"/>
      <w:szCs w:val="18"/>
    </w:rPr>
  </w:style>
  <w:style w:type="paragraph" w:styleId="Bibliography">
    <w:name w:val="Bibliography"/>
    <w:basedOn w:val="Normal"/>
    <w:next w:val="Normal"/>
    <w:uiPriority w:val="37"/>
    <w:unhideWhenUsed/>
    <w:rsid w:val="00B760E5"/>
    <w:pPr>
      <w:tabs>
        <w:tab w:val="left" w:pos="380"/>
      </w:tabs>
      <w:ind w:left="384" w:hanging="38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2138803">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764117">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508905094">
      <w:bodyDiv w:val="1"/>
      <w:marLeft w:val="0"/>
      <w:marRight w:val="0"/>
      <w:marTop w:val="0"/>
      <w:marBottom w:val="0"/>
      <w:divBdr>
        <w:top w:val="none" w:sz="0" w:space="0" w:color="auto"/>
        <w:left w:val="none" w:sz="0" w:space="0" w:color="auto"/>
        <w:bottom w:val="none" w:sz="0" w:space="0" w:color="auto"/>
        <w:right w:val="none" w:sz="0" w:space="0" w:color="auto"/>
      </w:divBdr>
    </w:div>
    <w:div w:id="169334226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F0BFD7-69EE-4D51-9617-277C57E55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5502</Words>
  <Characters>31362</Characters>
  <Application>Microsoft Office Word</Application>
  <DocSecurity>0</DocSecurity>
  <Lines>261</Lines>
  <Paragraphs>73</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36791</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2020-09-14T20:07:00Z</dcterms:created>
  <dcterms:modified xsi:type="dcterms:W3CDTF">2020-09-14T20:07:00Z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zotero-version="5.0.88"&gt;&lt;session id="nMKL2c4x"/&gt;&lt;style id="http://www.zotero.org/styles/journal-of-visualized-experiments" hasBibliography="1" bibliographyStyleHasBeenSet="1"/&gt;&lt;prefs&gt;&lt;pref name="fieldType" value="Field"/&gt;&lt;pref name=</vt:lpwstr>
  </property>
  <property fmtid="{D5CDD505-2E9C-101B-9397-08002B2CF9AE}" pid="3" name="ZOTERO_PREF_2">
    <vt:lpwstr>"automaticJournalAbbreviations" value="true"/&gt;&lt;/prefs&gt;&lt;/data&gt;</vt:lpwstr>
  </property>
</Properties>
</file>