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E5A7F" w14:textId="10BE8216" w:rsidR="002D1595" w:rsidRDefault="002D1595" w:rsidP="00A83C60">
      <w:pPr>
        <w:pStyle w:val="Title2"/>
        <w:contextualSpacing/>
        <w:jc w:val="both"/>
        <w:rPr>
          <w:rFonts w:asciiTheme="minorHAnsi" w:hAnsiTheme="minorHAnsi" w:cstheme="minorHAnsi"/>
          <w:lang w:val="en-US"/>
        </w:rPr>
      </w:pPr>
      <w:bookmarkStart w:id="0" w:name="_Toc522267639"/>
      <w:r>
        <w:rPr>
          <w:rFonts w:asciiTheme="minorHAnsi" w:hAnsiTheme="minorHAnsi" w:cstheme="minorHAnsi"/>
          <w:lang w:val="en-US"/>
        </w:rPr>
        <w:t>TITLE:</w:t>
      </w:r>
    </w:p>
    <w:p w14:paraId="776DE824" w14:textId="734F271B" w:rsidR="004A752E" w:rsidRPr="00180CEE" w:rsidRDefault="006250D1" w:rsidP="00A83C60">
      <w:pPr>
        <w:pStyle w:val="Title2"/>
        <w:contextualSpacing/>
        <w:jc w:val="both"/>
        <w:rPr>
          <w:rFonts w:asciiTheme="minorHAnsi" w:hAnsiTheme="minorHAnsi" w:cstheme="minorHAnsi"/>
          <w:lang w:val="en-US"/>
        </w:rPr>
      </w:pPr>
      <w:r w:rsidRPr="00180CEE">
        <w:rPr>
          <w:rFonts w:asciiTheme="minorHAnsi" w:hAnsiTheme="minorHAnsi" w:cstheme="minorHAnsi"/>
          <w:lang w:val="en-US"/>
        </w:rPr>
        <w:t>Directed Assembly</w:t>
      </w:r>
      <w:r w:rsidR="008E76ED" w:rsidRPr="00180CEE">
        <w:rPr>
          <w:rFonts w:asciiTheme="minorHAnsi" w:hAnsiTheme="minorHAnsi" w:cstheme="minorHAnsi"/>
          <w:lang w:val="en-US"/>
        </w:rPr>
        <w:t xml:space="preserve"> of </w:t>
      </w:r>
      <w:r w:rsidRPr="00180CEE">
        <w:rPr>
          <w:rFonts w:asciiTheme="minorHAnsi" w:hAnsiTheme="minorHAnsi" w:cstheme="minorHAnsi"/>
          <w:lang w:val="en-US"/>
        </w:rPr>
        <w:t>Elastin-like Proteins into</w:t>
      </w:r>
      <w:r w:rsidR="00A1126F" w:rsidRPr="00180CEE">
        <w:rPr>
          <w:rFonts w:asciiTheme="minorHAnsi" w:hAnsiTheme="minorHAnsi" w:cstheme="minorHAnsi"/>
          <w:lang w:val="en-US"/>
        </w:rPr>
        <w:t xml:space="preserve"> </w:t>
      </w:r>
      <w:r w:rsidRPr="00180CEE">
        <w:rPr>
          <w:rFonts w:asciiTheme="minorHAnsi" w:hAnsiTheme="minorHAnsi" w:cstheme="minorHAnsi"/>
          <w:lang w:val="en-US"/>
        </w:rPr>
        <w:t>defined</w:t>
      </w:r>
      <w:r w:rsidR="008E76ED" w:rsidRPr="00180CEE">
        <w:rPr>
          <w:rFonts w:asciiTheme="minorHAnsi" w:hAnsiTheme="minorHAnsi" w:cstheme="minorHAnsi"/>
          <w:lang w:val="en-US"/>
        </w:rPr>
        <w:t xml:space="preserve"> Supramolecular </w:t>
      </w:r>
      <w:r w:rsidR="00A1126F" w:rsidRPr="00180CEE">
        <w:rPr>
          <w:rFonts w:asciiTheme="minorHAnsi" w:hAnsiTheme="minorHAnsi" w:cstheme="minorHAnsi"/>
          <w:lang w:val="en-US"/>
        </w:rPr>
        <w:t>Structures</w:t>
      </w:r>
      <w:r w:rsidR="00B86EFA" w:rsidRPr="00180CEE">
        <w:rPr>
          <w:rFonts w:asciiTheme="minorHAnsi" w:hAnsiTheme="minorHAnsi" w:cstheme="minorHAnsi"/>
          <w:lang w:val="en-US"/>
        </w:rPr>
        <w:t xml:space="preserve"> and Cargo Encapsulation</w:t>
      </w:r>
      <w:r w:rsidR="00A83C60" w:rsidRPr="00A83C60">
        <w:rPr>
          <w:rFonts w:asciiTheme="minorHAnsi" w:hAnsiTheme="minorHAnsi" w:cstheme="minorHAnsi"/>
          <w:iCs/>
          <w:lang w:val="en-US"/>
        </w:rPr>
        <w:t xml:space="preserve"> In Vitro</w:t>
      </w:r>
    </w:p>
    <w:p w14:paraId="6EB8D057" w14:textId="3296F3DF" w:rsidR="007B12C4" w:rsidRDefault="007B12C4" w:rsidP="00A83C60">
      <w:pPr>
        <w:pStyle w:val="Title2"/>
        <w:contextualSpacing/>
        <w:jc w:val="both"/>
        <w:rPr>
          <w:rFonts w:asciiTheme="minorHAnsi" w:hAnsiTheme="minorHAnsi" w:cstheme="minorHAnsi"/>
          <w:lang w:val="en-US"/>
        </w:rPr>
      </w:pPr>
    </w:p>
    <w:p w14:paraId="64168F12" w14:textId="3068E183" w:rsidR="002D1595" w:rsidRPr="00180CEE" w:rsidRDefault="002D1595" w:rsidP="00A83C60">
      <w:pPr>
        <w:pStyle w:val="Title2"/>
        <w:contextualSpacing/>
        <w:jc w:val="both"/>
        <w:rPr>
          <w:rFonts w:asciiTheme="minorHAnsi" w:hAnsiTheme="minorHAnsi" w:cstheme="minorHAnsi"/>
          <w:lang w:val="en-US"/>
        </w:rPr>
      </w:pPr>
      <w:r>
        <w:rPr>
          <w:rFonts w:asciiTheme="minorHAnsi" w:hAnsiTheme="minorHAnsi" w:cstheme="minorHAnsi"/>
          <w:lang w:val="en-US"/>
        </w:rPr>
        <w:t>AUTHORS &amp; AFFILIATIONS</w:t>
      </w:r>
    </w:p>
    <w:bookmarkEnd w:id="0"/>
    <w:p w14:paraId="5330903F" w14:textId="622341E1" w:rsidR="002D1595" w:rsidRDefault="00FE31CA" w:rsidP="00A83C60">
      <w:pPr>
        <w:pStyle w:val="AuthorsFull"/>
        <w:contextualSpacing/>
        <w:jc w:val="both"/>
        <w:rPr>
          <w:rFonts w:asciiTheme="minorHAnsi" w:hAnsiTheme="minorHAnsi" w:cstheme="minorHAnsi"/>
          <w:i w:val="0"/>
          <w:iCs/>
          <w:vertAlign w:val="superscript"/>
          <w:lang w:val="en-US"/>
        </w:rPr>
      </w:pPr>
      <w:r w:rsidRPr="00ED786C">
        <w:rPr>
          <w:rFonts w:asciiTheme="minorHAnsi" w:hAnsiTheme="minorHAnsi" w:cstheme="minorHAnsi"/>
          <w:i w:val="0"/>
          <w:iCs/>
          <w:lang w:val="de-DE"/>
        </w:rPr>
        <w:t>Andreas Schreiber</w:t>
      </w:r>
      <w:r w:rsidRPr="00ED786C">
        <w:rPr>
          <w:rFonts w:asciiTheme="minorHAnsi" w:hAnsiTheme="minorHAnsi" w:cstheme="minorHAnsi"/>
          <w:i w:val="0"/>
          <w:iCs/>
          <w:vertAlign w:val="superscript"/>
          <w:lang w:val="de-DE"/>
        </w:rPr>
        <w:t>1,2</w:t>
      </w:r>
      <w:r w:rsidRPr="00ED786C">
        <w:rPr>
          <w:rFonts w:asciiTheme="minorHAnsi" w:hAnsiTheme="minorHAnsi" w:cstheme="minorHAnsi"/>
          <w:b/>
          <w:i w:val="0"/>
          <w:iCs/>
          <w:vertAlign w:val="superscript"/>
          <w:lang w:val="de-DE"/>
        </w:rPr>
        <w:t>†</w:t>
      </w:r>
      <w:r w:rsidRPr="00ED786C">
        <w:rPr>
          <w:rFonts w:asciiTheme="minorHAnsi" w:hAnsiTheme="minorHAnsi" w:cstheme="minorHAnsi"/>
          <w:i w:val="0"/>
          <w:iCs/>
          <w:lang w:val="de-DE"/>
        </w:rPr>
        <w:t>, Lara G. Stühn</w:t>
      </w:r>
      <w:r w:rsidRPr="00ED786C">
        <w:rPr>
          <w:rFonts w:asciiTheme="minorHAnsi" w:hAnsiTheme="minorHAnsi" w:cstheme="minorHAnsi"/>
          <w:i w:val="0"/>
          <w:iCs/>
          <w:vertAlign w:val="superscript"/>
          <w:lang w:val="de-DE"/>
        </w:rPr>
        <w:t>1,2</w:t>
      </w:r>
      <w:r w:rsidRPr="00ED786C">
        <w:rPr>
          <w:rFonts w:asciiTheme="minorHAnsi" w:hAnsiTheme="minorHAnsi" w:cstheme="minorHAnsi"/>
          <w:b/>
          <w:i w:val="0"/>
          <w:iCs/>
          <w:vertAlign w:val="superscript"/>
          <w:lang w:val="de-DE"/>
        </w:rPr>
        <w:t>†</w:t>
      </w:r>
      <w:r w:rsidRPr="00ED786C">
        <w:rPr>
          <w:rFonts w:asciiTheme="minorHAnsi" w:hAnsiTheme="minorHAnsi" w:cstheme="minorHAnsi"/>
          <w:i w:val="0"/>
          <w:iCs/>
          <w:lang w:val="de-DE"/>
        </w:rPr>
        <w:t>, Matthias C. Huber</w:t>
      </w:r>
      <w:r w:rsidRPr="00ED786C">
        <w:rPr>
          <w:rFonts w:asciiTheme="minorHAnsi" w:hAnsiTheme="minorHAnsi" w:cstheme="minorHAnsi"/>
          <w:i w:val="0"/>
          <w:iCs/>
          <w:vertAlign w:val="superscript"/>
          <w:lang w:val="de-DE"/>
        </w:rPr>
        <w:t>1,2</w:t>
      </w:r>
      <w:r w:rsidRPr="00ED786C">
        <w:rPr>
          <w:rFonts w:asciiTheme="minorHAnsi" w:hAnsiTheme="minorHAnsi" w:cstheme="minorHAnsi"/>
          <w:i w:val="0"/>
          <w:iCs/>
          <w:lang w:val="de-DE"/>
        </w:rPr>
        <w:t>, Süreyya E. Geissinger</w:t>
      </w:r>
      <w:r w:rsidRPr="00ED786C">
        <w:rPr>
          <w:rFonts w:asciiTheme="minorHAnsi" w:hAnsiTheme="minorHAnsi" w:cstheme="minorHAnsi"/>
          <w:i w:val="0"/>
          <w:iCs/>
          <w:vertAlign w:val="superscript"/>
          <w:lang w:val="de-DE"/>
        </w:rPr>
        <w:t>1,2</w:t>
      </w:r>
      <w:r w:rsidRPr="00ED786C">
        <w:rPr>
          <w:rFonts w:asciiTheme="minorHAnsi" w:hAnsiTheme="minorHAnsi" w:cstheme="minorHAnsi"/>
          <w:i w:val="0"/>
          <w:iCs/>
          <w:lang w:val="de-DE"/>
        </w:rPr>
        <w:t>, Stefan M. Schiller</w:t>
      </w:r>
      <w:r w:rsidRPr="00ED786C">
        <w:rPr>
          <w:rFonts w:asciiTheme="minorHAnsi" w:hAnsiTheme="minorHAnsi" w:cstheme="minorHAnsi"/>
          <w:i w:val="0"/>
          <w:iCs/>
          <w:vertAlign w:val="superscript"/>
          <w:lang w:val="de-DE"/>
        </w:rPr>
        <w:t>1,2,3,4,5</w:t>
      </w:r>
    </w:p>
    <w:p w14:paraId="13D6BE47" w14:textId="1FC447F4" w:rsidR="009A33F8" w:rsidRPr="002D1595" w:rsidRDefault="009A33F8" w:rsidP="00A83C60">
      <w:pPr>
        <w:pStyle w:val="AuthorsFull"/>
        <w:contextualSpacing/>
        <w:jc w:val="both"/>
        <w:rPr>
          <w:rFonts w:asciiTheme="minorHAnsi" w:hAnsiTheme="minorHAnsi" w:cstheme="minorHAnsi"/>
          <w:i w:val="0"/>
          <w:lang w:val="en-US"/>
        </w:rPr>
      </w:pPr>
      <w:r w:rsidRPr="002D1595">
        <w:rPr>
          <w:rFonts w:asciiTheme="minorHAnsi" w:hAnsiTheme="minorHAnsi" w:cstheme="minorHAnsi"/>
          <w:i w:val="0"/>
          <w:vertAlign w:val="superscript"/>
          <w:lang w:val="en-US"/>
        </w:rPr>
        <w:t>1</w:t>
      </w:r>
      <w:r w:rsidRPr="002D1595">
        <w:rPr>
          <w:rFonts w:asciiTheme="minorHAnsi" w:hAnsiTheme="minorHAnsi" w:cstheme="minorHAnsi"/>
          <w:i w:val="0"/>
          <w:lang w:val="en-US"/>
        </w:rPr>
        <w:t>Center for Biological Systems Analysis</w:t>
      </w:r>
      <w:r w:rsidRPr="002D1595" w:rsidDel="0073356A">
        <w:rPr>
          <w:rFonts w:asciiTheme="minorHAnsi" w:hAnsiTheme="minorHAnsi" w:cstheme="minorHAnsi"/>
          <w:i w:val="0"/>
          <w:vertAlign w:val="superscript"/>
          <w:lang w:val="en-US"/>
        </w:rPr>
        <w:t xml:space="preserve"> </w:t>
      </w:r>
      <w:r w:rsidRPr="002D1595">
        <w:rPr>
          <w:rFonts w:asciiTheme="minorHAnsi" w:hAnsiTheme="minorHAnsi" w:cstheme="minorHAnsi"/>
          <w:i w:val="0"/>
          <w:lang w:val="en-US"/>
        </w:rPr>
        <w:t>University of Freiburg, Freiburg, Germany</w:t>
      </w:r>
    </w:p>
    <w:p w14:paraId="47EA226C" w14:textId="67752B56" w:rsidR="009A33F8" w:rsidRDefault="009A33F8" w:rsidP="00A83C60">
      <w:pPr>
        <w:pStyle w:val="Dedication0"/>
        <w:contextualSpacing/>
        <w:jc w:val="both"/>
        <w:rPr>
          <w:rFonts w:asciiTheme="minorHAnsi" w:hAnsiTheme="minorHAnsi" w:cstheme="minorHAnsi"/>
          <w:iCs/>
          <w:lang w:val="en-US"/>
        </w:rPr>
      </w:pPr>
      <w:r w:rsidRPr="00ED786C">
        <w:rPr>
          <w:rFonts w:asciiTheme="minorHAnsi" w:hAnsiTheme="minorHAnsi" w:cstheme="minorHAnsi"/>
          <w:iCs/>
          <w:vertAlign w:val="superscript"/>
          <w:lang w:val="en-US"/>
        </w:rPr>
        <w:t>2</w:t>
      </w:r>
      <w:r w:rsidRPr="00ED786C">
        <w:rPr>
          <w:rFonts w:asciiTheme="minorHAnsi" w:hAnsiTheme="minorHAnsi" w:cstheme="minorHAnsi"/>
          <w:iCs/>
          <w:lang w:val="en-US"/>
        </w:rPr>
        <w:t>Faculty of Biology, University of Freiburg, Freiburg, Germany</w:t>
      </w:r>
    </w:p>
    <w:p w14:paraId="150C7509" w14:textId="31145597" w:rsidR="002D1595" w:rsidRPr="00ED786C" w:rsidRDefault="002D1595" w:rsidP="00A83C60">
      <w:pPr>
        <w:pStyle w:val="Dedication0"/>
        <w:contextualSpacing/>
        <w:jc w:val="both"/>
        <w:rPr>
          <w:rFonts w:asciiTheme="minorHAnsi" w:hAnsiTheme="minorHAnsi" w:cstheme="minorHAnsi"/>
          <w:bCs/>
          <w:iCs/>
          <w:lang w:val="en-US"/>
        </w:rPr>
      </w:pPr>
      <w:r>
        <w:rPr>
          <w:rFonts w:asciiTheme="minorHAnsi" w:hAnsiTheme="minorHAnsi" w:cstheme="minorHAnsi"/>
          <w:bCs/>
          <w:iCs/>
          <w:vertAlign w:val="superscript"/>
          <w:lang w:val="en-US"/>
        </w:rPr>
        <w:t>3</w:t>
      </w:r>
      <w:r w:rsidRPr="002D1595">
        <w:rPr>
          <w:rFonts w:asciiTheme="minorHAnsi" w:hAnsiTheme="minorHAnsi" w:cstheme="minorHAnsi"/>
          <w:bCs/>
          <w:iCs/>
          <w:lang w:val="en-US"/>
        </w:rPr>
        <w:t>Freiburg Institute for Advanced Studies (FRIAS), University of Freiburg, Freiburg,</w:t>
      </w:r>
      <w:r>
        <w:rPr>
          <w:rFonts w:asciiTheme="minorHAnsi" w:hAnsiTheme="minorHAnsi" w:cstheme="minorHAnsi"/>
          <w:bCs/>
          <w:iCs/>
          <w:lang w:val="en-US"/>
        </w:rPr>
        <w:t xml:space="preserve"> </w:t>
      </w:r>
      <w:r w:rsidRPr="002D1595">
        <w:rPr>
          <w:rFonts w:asciiTheme="minorHAnsi" w:hAnsiTheme="minorHAnsi" w:cstheme="minorHAnsi"/>
          <w:bCs/>
          <w:iCs/>
          <w:lang w:val="en-US"/>
        </w:rPr>
        <w:t>Germany</w:t>
      </w:r>
    </w:p>
    <w:p w14:paraId="7C375D27" w14:textId="4863E2AC" w:rsidR="009A33F8" w:rsidRPr="00ED786C" w:rsidRDefault="009A33F8" w:rsidP="00A83C60">
      <w:pPr>
        <w:pStyle w:val="Dedication0"/>
        <w:contextualSpacing/>
        <w:jc w:val="both"/>
        <w:rPr>
          <w:rFonts w:asciiTheme="minorHAnsi" w:hAnsiTheme="minorHAnsi" w:cstheme="minorHAnsi"/>
          <w:iCs/>
          <w:lang w:val="en-US"/>
        </w:rPr>
      </w:pPr>
      <w:r w:rsidRPr="00ED786C">
        <w:rPr>
          <w:rFonts w:asciiTheme="minorHAnsi" w:hAnsiTheme="minorHAnsi" w:cstheme="minorHAnsi"/>
          <w:iCs/>
          <w:vertAlign w:val="superscript"/>
          <w:lang w:val="en-US"/>
        </w:rPr>
        <w:t>4</w:t>
      </w:r>
      <w:r w:rsidRPr="00ED786C">
        <w:rPr>
          <w:rFonts w:asciiTheme="minorHAnsi" w:hAnsiTheme="minorHAnsi" w:cstheme="minorHAnsi"/>
          <w:iCs/>
          <w:lang w:val="en-US"/>
        </w:rPr>
        <w:t xml:space="preserve">BIOSS Centre for Biological </w:t>
      </w:r>
      <w:proofErr w:type="spellStart"/>
      <w:r w:rsidR="005C6851" w:rsidRPr="00ED786C">
        <w:rPr>
          <w:rFonts w:asciiTheme="minorHAnsi" w:hAnsiTheme="minorHAnsi" w:cstheme="minorHAnsi"/>
          <w:iCs/>
          <w:lang w:val="en-US"/>
        </w:rPr>
        <w:t>Signal</w:t>
      </w:r>
      <w:r w:rsidR="00CF38F9" w:rsidRPr="00ED786C">
        <w:rPr>
          <w:rFonts w:asciiTheme="minorHAnsi" w:hAnsiTheme="minorHAnsi" w:cstheme="minorHAnsi"/>
          <w:iCs/>
          <w:lang w:val="en-US"/>
        </w:rPr>
        <w:t>l</w:t>
      </w:r>
      <w:r w:rsidR="005C6851" w:rsidRPr="00ED786C">
        <w:rPr>
          <w:rFonts w:asciiTheme="minorHAnsi" w:hAnsiTheme="minorHAnsi" w:cstheme="minorHAnsi"/>
          <w:iCs/>
          <w:lang w:val="en-US"/>
        </w:rPr>
        <w:t>ing</w:t>
      </w:r>
      <w:proofErr w:type="spellEnd"/>
      <w:r w:rsidRPr="00ED786C">
        <w:rPr>
          <w:rFonts w:asciiTheme="minorHAnsi" w:hAnsiTheme="minorHAnsi" w:cstheme="minorHAnsi"/>
          <w:iCs/>
          <w:lang w:val="en-US"/>
        </w:rPr>
        <w:t xml:space="preserve"> Studies, University of Freiburg, Freiburg, Germany</w:t>
      </w:r>
    </w:p>
    <w:p w14:paraId="03E8B082" w14:textId="0D624197" w:rsidR="009A33F8" w:rsidRPr="00ED786C" w:rsidRDefault="009A33F8" w:rsidP="00A83C60">
      <w:pPr>
        <w:pStyle w:val="Dedication0"/>
        <w:contextualSpacing/>
        <w:jc w:val="both"/>
        <w:rPr>
          <w:rFonts w:asciiTheme="minorHAnsi" w:eastAsia="Times New Roman" w:hAnsiTheme="minorHAnsi" w:cstheme="minorHAnsi"/>
          <w:iCs/>
          <w:lang w:val="en-US"/>
        </w:rPr>
      </w:pPr>
      <w:r w:rsidRPr="00ED786C">
        <w:rPr>
          <w:rFonts w:asciiTheme="minorHAnsi" w:hAnsiTheme="minorHAnsi" w:cstheme="minorHAnsi"/>
          <w:iCs/>
          <w:vertAlign w:val="superscript"/>
          <w:lang w:val="en-US"/>
        </w:rPr>
        <w:t>5</w:t>
      </w:r>
      <w:r w:rsidRPr="00ED786C">
        <w:rPr>
          <w:rFonts w:asciiTheme="minorHAnsi" w:eastAsia="Times New Roman" w:hAnsiTheme="minorHAnsi" w:cstheme="minorHAnsi"/>
          <w:iCs/>
          <w:lang w:val="en-US"/>
        </w:rPr>
        <w:t>IMTEK Department of Microsystems Engineering, University of Freiburg,</w:t>
      </w:r>
      <w:r w:rsidR="002D1595">
        <w:rPr>
          <w:rFonts w:asciiTheme="minorHAnsi" w:eastAsia="Times New Roman" w:hAnsiTheme="minorHAnsi" w:cstheme="minorHAnsi"/>
          <w:iCs/>
          <w:lang w:val="en-US"/>
        </w:rPr>
        <w:t xml:space="preserve"> </w:t>
      </w:r>
      <w:r w:rsidRPr="00ED786C">
        <w:rPr>
          <w:rFonts w:asciiTheme="minorHAnsi" w:eastAsia="Times New Roman" w:hAnsiTheme="minorHAnsi" w:cstheme="minorHAnsi"/>
          <w:iCs/>
          <w:lang w:val="en-US"/>
        </w:rPr>
        <w:t>Freiburg, Germany</w:t>
      </w:r>
    </w:p>
    <w:p w14:paraId="17841A25" w14:textId="3722A40D" w:rsidR="006F0832" w:rsidRPr="00ED786C" w:rsidRDefault="006F0832" w:rsidP="00A83C60">
      <w:pPr>
        <w:pStyle w:val="Dedication0"/>
        <w:contextualSpacing/>
        <w:jc w:val="both"/>
        <w:rPr>
          <w:rFonts w:asciiTheme="minorHAnsi" w:eastAsia="Times New Roman" w:hAnsiTheme="minorHAnsi" w:cstheme="minorHAnsi"/>
          <w:iCs/>
          <w:lang w:val="en-US"/>
        </w:rPr>
      </w:pPr>
      <w:r w:rsidRPr="00ED786C">
        <w:rPr>
          <w:rFonts w:asciiTheme="minorHAnsi" w:eastAsia="Times New Roman" w:hAnsiTheme="minorHAnsi" w:cstheme="minorHAnsi"/>
          <w:iCs/>
          <w:vertAlign w:val="superscript"/>
          <w:lang w:val="en-US"/>
        </w:rPr>
        <w:t>6</w:t>
      </w:r>
      <w:r w:rsidRPr="00ED786C">
        <w:rPr>
          <w:rFonts w:asciiTheme="minorHAnsi" w:eastAsia="Times New Roman" w:hAnsiTheme="minorHAnsi" w:cstheme="minorHAnsi"/>
          <w:iCs/>
          <w:lang w:val="en-US"/>
        </w:rPr>
        <w:t xml:space="preserve">Cluster of Excellence </w:t>
      </w:r>
      <w:proofErr w:type="spellStart"/>
      <w:r w:rsidRPr="00ED786C">
        <w:rPr>
          <w:rFonts w:asciiTheme="minorHAnsi" w:eastAsia="Times New Roman" w:hAnsiTheme="minorHAnsi" w:cstheme="minorHAnsi"/>
          <w:iCs/>
          <w:lang w:val="en-US"/>
        </w:rPr>
        <w:t>livMatS</w:t>
      </w:r>
      <w:proofErr w:type="spellEnd"/>
      <w:r w:rsidRPr="00ED786C">
        <w:rPr>
          <w:rFonts w:asciiTheme="minorHAnsi" w:eastAsia="Times New Roman" w:hAnsiTheme="minorHAnsi" w:cstheme="minorHAnsi"/>
          <w:iCs/>
          <w:lang w:val="en-US"/>
        </w:rPr>
        <w:t xml:space="preserve"> @ FIT – Freiburg Center for Interactive Materials and Bioinspired Technologies, University of Freiburg, Freiburg, Germany</w:t>
      </w:r>
    </w:p>
    <w:p w14:paraId="60A43B4E" w14:textId="77777777" w:rsidR="006F0832" w:rsidRPr="00ED786C" w:rsidRDefault="006F0832" w:rsidP="00A83C60">
      <w:pPr>
        <w:pStyle w:val="Dedication0"/>
        <w:contextualSpacing/>
        <w:jc w:val="both"/>
        <w:rPr>
          <w:rFonts w:asciiTheme="minorHAnsi" w:eastAsia="Times New Roman" w:hAnsiTheme="minorHAnsi" w:cstheme="minorHAnsi"/>
          <w:iCs/>
          <w:lang w:val="en-US"/>
        </w:rPr>
      </w:pPr>
    </w:p>
    <w:p w14:paraId="10C822E7" w14:textId="77777777" w:rsidR="009A33F8" w:rsidRPr="00ED786C" w:rsidRDefault="009A33F8" w:rsidP="00A83C60">
      <w:pPr>
        <w:pStyle w:val="Dedication0"/>
        <w:contextualSpacing/>
        <w:jc w:val="both"/>
        <w:rPr>
          <w:rFonts w:asciiTheme="minorHAnsi" w:hAnsiTheme="minorHAnsi" w:cstheme="minorHAnsi"/>
          <w:iCs/>
          <w:lang w:val="en-US"/>
        </w:rPr>
      </w:pPr>
      <w:r w:rsidRPr="00ED786C">
        <w:rPr>
          <w:rFonts w:asciiTheme="minorHAnsi" w:hAnsiTheme="minorHAnsi" w:cstheme="minorHAnsi"/>
          <w:b/>
          <w:iCs/>
          <w:vertAlign w:val="superscript"/>
          <w:lang w:val="en-US"/>
        </w:rPr>
        <w:t>†</w:t>
      </w:r>
      <w:r w:rsidRPr="00ED786C">
        <w:rPr>
          <w:rFonts w:asciiTheme="minorHAnsi" w:hAnsiTheme="minorHAnsi" w:cstheme="minorHAnsi"/>
          <w:iCs/>
          <w:lang w:val="en-US"/>
        </w:rPr>
        <w:t>These authors contributed equally to this work</w:t>
      </w:r>
    </w:p>
    <w:p w14:paraId="47D504E2" w14:textId="77777777" w:rsidR="002D1595" w:rsidRDefault="002D1595" w:rsidP="00A83C60">
      <w:pPr>
        <w:pStyle w:val="Dedication0"/>
        <w:contextualSpacing/>
        <w:jc w:val="both"/>
        <w:rPr>
          <w:rFonts w:asciiTheme="minorHAnsi" w:hAnsiTheme="minorHAnsi" w:cstheme="minorHAnsi"/>
          <w:iCs/>
          <w:lang w:val="en-US"/>
        </w:rPr>
      </w:pPr>
    </w:p>
    <w:p w14:paraId="74F51742" w14:textId="6F039CB7" w:rsidR="002D1595" w:rsidRPr="002D1595" w:rsidRDefault="009A33F8" w:rsidP="00A83C60">
      <w:pPr>
        <w:pStyle w:val="Dedication0"/>
        <w:contextualSpacing/>
        <w:jc w:val="both"/>
        <w:rPr>
          <w:rFonts w:asciiTheme="minorHAnsi" w:hAnsiTheme="minorHAnsi" w:cstheme="minorHAnsi"/>
          <w:b/>
          <w:bCs/>
          <w:iCs/>
          <w:lang w:val="en-US"/>
        </w:rPr>
      </w:pPr>
      <w:r w:rsidRPr="002D1595">
        <w:rPr>
          <w:rFonts w:asciiTheme="minorHAnsi" w:hAnsiTheme="minorHAnsi" w:cstheme="minorHAnsi"/>
          <w:b/>
          <w:bCs/>
          <w:iCs/>
          <w:lang w:val="en-US"/>
        </w:rPr>
        <w:t xml:space="preserve">Corresponding </w:t>
      </w:r>
      <w:r w:rsidR="002D1595">
        <w:rPr>
          <w:rFonts w:asciiTheme="minorHAnsi" w:hAnsiTheme="minorHAnsi" w:cstheme="minorHAnsi"/>
          <w:b/>
          <w:bCs/>
          <w:iCs/>
          <w:lang w:val="en-US"/>
        </w:rPr>
        <w:t>A</w:t>
      </w:r>
      <w:r w:rsidRPr="002D1595">
        <w:rPr>
          <w:rFonts w:asciiTheme="minorHAnsi" w:hAnsiTheme="minorHAnsi" w:cstheme="minorHAnsi"/>
          <w:b/>
          <w:bCs/>
          <w:iCs/>
          <w:lang w:val="en-US"/>
        </w:rPr>
        <w:t xml:space="preserve">uthors: </w:t>
      </w:r>
    </w:p>
    <w:p w14:paraId="6801E219" w14:textId="36EDA600" w:rsidR="002D1595" w:rsidRDefault="009A33F8" w:rsidP="00A83C60">
      <w:pPr>
        <w:pStyle w:val="Dedication0"/>
        <w:contextualSpacing/>
        <w:jc w:val="both"/>
        <w:rPr>
          <w:rFonts w:asciiTheme="minorHAnsi" w:hAnsiTheme="minorHAnsi" w:cstheme="minorHAnsi"/>
          <w:bCs/>
          <w:iCs/>
          <w:lang w:val="en-US"/>
        </w:rPr>
      </w:pPr>
      <w:r w:rsidRPr="00ED786C">
        <w:rPr>
          <w:rFonts w:asciiTheme="minorHAnsi" w:hAnsiTheme="minorHAnsi" w:cstheme="minorHAnsi"/>
          <w:bCs/>
          <w:iCs/>
          <w:lang w:val="en-US"/>
        </w:rPr>
        <w:t>Andreas Schreiber</w:t>
      </w:r>
      <w:r w:rsidR="002D1595">
        <w:rPr>
          <w:rFonts w:asciiTheme="minorHAnsi" w:hAnsiTheme="minorHAnsi" w:cstheme="minorHAnsi"/>
          <w:bCs/>
          <w:iCs/>
          <w:lang w:val="en-US"/>
        </w:rPr>
        <w:t xml:space="preserve"> (</w:t>
      </w:r>
      <w:r w:rsidRPr="00ED786C">
        <w:rPr>
          <w:rFonts w:asciiTheme="minorHAnsi" w:hAnsiTheme="minorHAnsi" w:cstheme="minorHAnsi"/>
          <w:bCs/>
          <w:iCs/>
          <w:lang w:val="en-US"/>
        </w:rPr>
        <w:t>andreas.schreiber@</w:t>
      </w:r>
      <w:r w:rsidR="00635295" w:rsidRPr="00ED786C">
        <w:rPr>
          <w:rFonts w:asciiTheme="minorHAnsi" w:hAnsiTheme="minorHAnsi" w:cstheme="minorHAnsi"/>
          <w:bCs/>
          <w:iCs/>
          <w:lang w:val="en-US"/>
        </w:rPr>
        <w:t>zbsa</w:t>
      </w:r>
      <w:r w:rsidRPr="00ED786C">
        <w:rPr>
          <w:rFonts w:asciiTheme="minorHAnsi" w:hAnsiTheme="minorHAnsi" w:cstheme="minorHAnsi"/>
          <w:bCs/>
          <w:iCs/>
          <w:lang w:val="en-US"/>
        </w:rPr>
        <w:t>.uni-freiburg.de</w:t>
      </w:r>
      <w:r w:rsidR="002D1595">
        <w:rPr>
          <w:rFonts w:asciiTheme="minorHAnsi" w:hAnsiTheme="minorHAnsi" w:cstheme="minorHAnsi"/>
          <w:bCs/>
          <w:iCs/>
          <w:lang w:val="en-US"/>
        </w:rPr>
        <w:t>)</w:t>
      </w:r>
    </w:p>
    <w:p w14:paraId="4D52B614" w14:textId="689A6597" w:rsidR="00387E87" w:rsidRDefault="009A33F8" w:rsidP="00A83C60">
      <w:pPr>
        <w:pStyle w:val="Dedication0"/>
        <w:contextualSpacing/>
        <w:jc w:val="both"/>
        <w:rPr>
          <w:rFonts w:asciiTheme="minorHAnsi" w:hAnsiTheme="minorHAnsi" w:cstheme="minorHAnsi"/>
          <w:bCs/>
          <w:iCs/>
          <w:lang w:val="en-US"/>
        </w:rPr>
      </w:pPr>
      <w:r w:rsidRPr="00ED786C">
        <w:rPr>
          <w:rFonts w:asciiTheme="minorHAnsi" w:hAnsiTheme="minorHAnsi" w:cstheme="minorHAnsi"/>
          <w:bCs/>
          <w:iCs/>
          <w:lang w:val="en-US"/>
        </w:rPr>
        <w:t>Stefan Schiller</w:t>
      </w:r>
      <w:r w:rsidR="002D1595">
        <w:rPr>
          <w:rFonts w:asciiTheme="minorHAnsi" w:hAnsiTheme="minorHAnsi" w:cstheme="minorHAnsi"/>
          <w:bCs/>
          <w:iCs/>
          <w:lang w:val="en-US"/>
        </w:rPr>
        <w:t xml:space="preserve"> (</w:t>
      </w:r>
      <w:r w:rsidRPr="00ED786C">
        <w:rPr>
          <w:rFonts w:asciiTheme="minorHAnsi" w:hAnsiTheme="minorHAnsi" w:cstheme="minorHAnsi"/>
          <w:bCs/>
          <w:iCs/>
          <w:lang w:val="en-US"/>
        </w:rPr>
        <w:t>stefan.schiller@</w:t>
      </w:r>
      <w:r w:rsidR="00635295" w:rsidRPr="00ED786C">
        <w:rPr>
          <w:rFonts w:asciiTheme="minorHAnsi" w:hAnsiTheme="minorHAnsi" w:cstheme="minorHAnsi"/>
          <w:bCs/>
          <w:iCs/>
          <w:lang w:val="en-US"/>
        </w:rPr>
        <w:t>zbsa</w:t>
      </w:r>
      <w:r w:rsidRPr="00ED786C">
        <w:rPr>
          <w:rFonts w:asciiTheme="minorHAnsi" w:hAnsiTheme="minorHAnsi" w:cstheme="minorHAnsi"/>
          <w:bCs/>
          <w:iCs/>
          <w:lang w:val="en-US"/>
        </w:rPr>
        <w:t>.uni-freiburg.de</w:t>
      </w:r>
      <w:r w:rsidR="002D1595">
        <w:rPr>
          <w:rFonts w:asciiTheme="minorHAnsi" w:hAnsiTheme="minorHAnsi" w:cstheme="minorHAnsi"/>
          <w:bCs/>
          <w:iCs/>
          <w:lang w:val="en-US"/>
        </w:rPr>
        <w:t>)</w:t>
      </w:r>
    </w:p>
    <w:p w14:paraId="3E224649" w14:textId="35BFAFA3" w:rsidR="002D1595" w:rsidRDefault="002D1595" w:rsidP="00A83C60">
      <w:pPr>
        <w:pStyle w:val="Dedication0"/>
        <w:contextualSpacing/>
        <w:jc w:val="both"/>
        <w:rPr>
          <w:rFonts w:asciiTheme="minorHAnsi" w:hAnsiTheme="minorHAnsi" w:cstheme="minorHAnsi"/>
          <w:bCs/>
          <w:iCs/>
          <w:lang w:val="en-US"/>
        </w:rPr>
      </w:pPr>
    </w:p>
    <w:p w14:paraId="15C1C228" w14:textId="7F25E763" w:rsidR="002D1595" w:rsidRPr="002D1595" w:rsidRDefault="002D1595" w:rsidP="00A83C60">
      <w:pPr>
        <w:pStyle w:val="Dedication0"/>
        <w:contextualSpacing/>
        <w:jc w:val="both"/>
        <w:rPr>
          <w:rFonts w:asciiTheme="minorHAnsi" w:hAnsiTheme="minorHAnsi" w:cstheme="minorHAnsi"/>
          <w:b/>
          <w:iCs/>
          <w:lang w:val="en-US"/>
        </w:rPr>
      </w:pPr>
      <w:r w:rsidRPr="002D1595">
        <w:rPr>
          <w:rFonts w:asciiTheme="minorHAnsi" w:hAnsiTheme="minorHAnsi" w:cstheme="minorHAnsi"/>
          <w:b/>
          <w:iCs/>
          <w:lang w:val="en-US"/>
        </w:rPr>
        <w:t>Email Addresses of Co-Authors:</w:t>
      </w:r>
    </w:p>
    <w:p w14:paraId="2BEC6E8D" w14:textId="23302878" w:rsidR="002D1595" w:rsidRDefault="002D1595" w:rsidP="00A83C60">
      <w:pPr>
        <w:pStyle w:val="Dedication0"/>
        <w:contextualSpacing/>
        <w:jc w:val="both"/>
        <w:rPr>
          <w:rFonts w:asciiTheme="minorHAnsi" w:hAnsiTheme="minorHAnsi" w:cstheme="minorHAnsi"/>
          <w:iCs/>
          <w:lang w:val="de-DE"/>
        </w:rPr>
      </w:pPr>
      <w:r w:rsidRPr="00ED786C">
        <w:rPr>
          <w:rFonts w:asciiTheme="minorHAnsi" w:hAnsiTheme="minorHAnsi" w:cstheme="minorHAnsi"/>
          <w:iCs/>
          <w:lang w:val="de-DE"/>
        </w:rPr>
        <w:t>Lara Stühn</w:t>
      </w:r>
      <w:r>
        <w:rPr>
          <w:rFonts w:asciiTheme="minorHAnsi" w:hAnsiTheme="minorHAnsi" w:cstheme="minorHAnsi"/>
          <w:iCs/>
          <w:lang w:val="de-DE"/>
        </w:rPr>
        <w:t xml:space="preserve"> (</w:t>
      </w:r>
      <w:r w:rsidRPr="002D1595">
        <w:rPr>
          <w:rFonts w:asciiTheme="minorHAnsi" w:hAnsiTheme="minorHAnsi" w:cstheme="minorHAnsi"/>
          <w:iCs/>
          <w:lang w:val="de-DE"/>
        </w:rPr>
        <w:t>lara.stuehn@zbsa.uni-freiburg.de</w:t>
      </w:r>
      <w:r>
        <w:rPr>
          <w:rFonts w:asciiTheme="minorHAnsi" w:hAnsiTheme="minorHAnsi" w:cstheme="minorHAnsi"/>
          <w:iCs/>
          <w:lang w:val="de-DE"/>
        </w:rPr>
        <w:t>)</w:t>
      </w:r>
    </w:p>
    <w:p w14:paraId="0F6D0B61" w14:textId="661B5BB4" w:rsidR="002D1595" w:rsidRDefault="002D1595" w:rsidP="00A83C60">
      <w:pPr>
        <w:pStyle w:val="Dedication0"/>
        <w:contextualSpacing/>
        <w:jc w:val="both"/>
        <w:rPr>
          <w:rFonts w:asciiTheme="minorHAnsi" w:hAnsiTheme="minorHAnsi" w:cstheme="minorHAnsi"/>
          <w:iCs/>
          <w:vertAlign w:val="superscript"/>
          <w:lang w:val="de-DE"/>
        </w:rPr>
      </w:pPr>
      <w:r w:rsidRPr="00ED786C">
        <w:rPr>
          <w:rFonts w:asciiTheme="minorHAnsi" w:hAnsiTheme="minorHAnsi" w:cstheme="minorHAnsi"/>
          <w:iCs/>
          <w:lang w:val="de-DE"/>
        </w:rPr>
        <w:t>Matthias Huber</w:t>
      </w:r>
      <w:r>
        <w:rPr>
          <w:rFonts w:asciiTheme="minorHAnsi" w:hAnsiTheme="minorHAnsi" w:cstheme="minorHAnsi"/>
          <w:iCs/>
          <w:lang w:val="de-DE"/>
        </w:rPr>
        <w:t xml:space="preserve"> (</w:t>
      </w:r>
      <w:r w:rsidRPr="002D1595">
        <w:rPr>
          <w:rFonts w:asciiTheme="minorHAnsi" w:hAnsiTheme="minorHAnsi" w:cstheme="minorHAnsi"/>
          <w:iCs/>
          <w:lang w:val="de-DE"/>
        </w:rPr>
        <w:t>matthias.huber@zbsa.uni-freiburg.de</w:t>
      </w:r>
      <w:r>
        <w:rPr>
          <w:rFonts w:asciiTheme="minorHAnsi" w:hAnsiTheme="minorHAnsi" w:cstheme="minorHAnsi"/>
          <w:iCs/>
          <w:lang w:val="de-DE"/>
        </w:rPr>
        <w:t>)</w:t>
      </w:r>
    </w:p>
    <w:p w14:paraId="61B02068" w14:textId="7005B3E0" w:rsidR="00750FE5" w:rsidRPr="00180CEE" w:rsidRDefault="002D1595" w:rsidP="00A83C60">
      <w:pPr>
        <w:pStyle w:val="Dedication0"/>
        <w:contextualSpacing/>
        <w:jc w:val="both"/>
        <w:rPr>
          <w:rFonts w:asciiTheme="minorHAnsi" w:hAnsiTheme="minorHAnsi" w:cstheme="minorHAnsi"/>
          <w:b/>
          <w:lang w:val="en-US"/>
        </w:rPr>
      </w:pPr>
      <w:r w:rsidRPr="00ED786C">
        <w:rPr>
          <w:rFonts w:asciiTheme="minorHAnsi" w:hAnsiTheme="minorHAnsi" w:cstheme="minorHAnsi"/>
          <w:iCs/>
          <w:lang w:val="de-DE"/>
        </w:rPr>
        <w:t>Süreyya Geissinger</w:t>
      </w:r>
      <w:r>
        <w:rPr>
          <w:rFonts w:asciiTheme="minorHAnsi" w:hAnsiTheme="minorHAnsi" w:cstheme="minorHAnsi"/>
          <w:iCs/>
          <w:lang w:val="de-DE"/>
        </w:rPr>
        <w:t xml:space="preserve"> (</w:t>
      </w:r>
      <w:r w:rsidRPr="002D1595">
        <w:rPr>
          <w:rFonts w:asciiTheme="minorHAnsi" w:hAnsiTheme="minorHAnsi" w:cstheme="minorHAnsi"/>
          <w:iCs/>
          <w:lang w:val="de-DE"/>
        </w:rPr>
        <w:t>suereyya.geissinger@zbsa.uni-freiburg.de</w:t>
      </w:r>
      <w:r>
        <w:rPr>
          <w:rFonts w:asciiTheme="minorHAnsi" w:hAnsiTheme="minorHAnsi" w:cstheme="minorHAnsi"/>
          <w:iCs/>
          <w:lang w:val="de-DE"/>
        </w:rPr>
        <w:t>)</w:t>
      </w:r>
    </w:p>
    <w:p w14:paraId="7EBADE1A" w14:textId="77777777" w:rsidR="002D1595" w:rsidRDefault="002D1595" w:rsidP="00A83C60">
      <w:pPr>
        <w:pStyle w:val="Subheading"/>
        <w:spacing w:after="0" w:line="240" w:lineRule="auto"/>
        <w:contextualSpacing/>
        <w:rPr>
          <w:rFonts w:asciiTheme="minorHAnsi" w:hAnsiTheme="minorHAnsi" w:cstheme="minorHAnsi"/>
          <w:sz w:val="24"/>
          <w:szCs w:val="24"/>
          <w:lang w:val="en-US"/>
        </w:rPr>
      </w:pPr>
    </w:p>
    <w:p w14:paraId="79200078" w14:textId="407FB7CC" w:rsidR="009A33F8" w:rsidRPr="00180CEE" w:rsidRDefault="00ED786C" w:rsidP="00A83C60">
      <w:pPr>
        <w:pStyle w:val="Subheading"/>
        <w:spacing w:after="0" w:line="240" w:lineRule="auto"/>
        <w:contextualSpacing/>
        <w:rPr>
          <w:rFonts w:asciiTheme="minorHAnsi" w:hAnsiTheme="minorHAnsi" w:cstheme="minorHAnsi"/>
          <w:sz w:val="24"/>
          <w:szCs w:val="24"/>
          <w:lang w:val="en-US"/>
        </w:rPr>
      </w:pPr>
      <w:r w:rsidRPr="00180CEE">
        <w:rPr>
          <w:rFonts w:asciiTheme="minorHAnsi" w:hAnsiTheme="minorHAnsi" w:cstheme="minorHAnsi"/>
          <w:sz w:val="24"/>
          <w:szCs w:val="24"/>
          <w:lang w:val="en-US"/>
        </w:rPr>
        <w:t xml:space="preserve">KEYWORDS </w:t>
      </w:r>
    </w:p>
    <w:p w14:paraId="5BDA6423" w14:textId="444EA0A0" w:rsidR="00F467F8" w:rsidRPr="00180CEE" w:rsidRDefault="00F467F8" w:rsidP="00A83C60">
      <w:pPr>
        <w:pStyle w:val="Subheading"/>
        <w:spacing w:after="0" w:line="240" w:lineRule="auto"/>
        <w:contextualSpacing/>
        <w:rPr>
          <w:rFonts w:asciiTheme="minorHAnsi" w:hAnsiTheme="minorHAnsi" w:cstheme="minorHAnsi"/>
          <w:b w:val="0"/>
          <w:sz w:val="24"/>
          <w:szCs w:val="24"/>
          <w:lang w:val="en-US"/>
        </w:rPr>
      </w:pPr>
      <w:r w:rsidRPr="00180CEE">
        <w:rPr>
          <w:rFonts w:asciiTheme="minorHAnsi" w:hAnsiTheme="minorHAnsi" w:cstheme="minorHAnsi"/>
          <w:b w:val="0"/>
          <w:sz w:val="24"/>
          <w:szCs w:val="24"/>
          <w:lang w:val="en-US"/>
        </w:rPr>
        <w:t>Elastin-like proteins,</w:t>
      </w:r>
      <w:r w:rsidR="0014717A" w:rsidRPr="00180CEE">
        <w:rPr>
          <w:rFonts w:asciiTheme="minorHAnsi" w:hAnsiTheme="minorHAnsi" w:cstheme="minorHAnsi"/>
          <w:b w:val="0"/>
          <w:sz w:val="24"/>
          <w:szCs w:val="24"/>
          <w:lang w:val="en-US"/>
        </w:rPr>
        <w:t xml:space="preserve"> </w:t>
      </w:r>
      <w:r w:rsidRPr="00180CEE">
        <w:rPr>
          <w:rFonts w:asciiTheme="minorHAnsi" w:hAnsiTheme="minorHAnsi" w:cstheme="minorHAnsi"/>
          <w:b w:val="0"/>
          <w:sz w:val="24"/>
          <w:szCs w:val="24"/>
          <w:lang w:val="en-US"/>
        </w:rPr>
        <w:t>protein</w:t>
      </w:r>
      <w:r w:rsidR="006F78D9" w:rsidRPr="00180CEE">
        <w:rPr>
          <w:rFonts w:asciiTheme="minorHAnsi" w:hAnsiTheme="minorHAnsi" w:cstheme="minorHAnsi"/>
          <w:b w:val="0"/>
          <w:sz w:val="24"/>
          <w:szCs w:val="24"/>
          <w:lang w:val="en-US"/>
        </w:rPr>
        <w:t xml:space="preserve">-based </w:t>
      </w:r>
      <w:r w:rsidRPr="00180CEE">
        <w:rPr>
          <w:rFonts w:asciiTheme="minorHAnsi" w:hAnsiTheme="minorHAnsi" w:cstheme="minorHAnsi"/>
          <w:b w:val="0"/>
          <w:sz w:val="24"/>
          <w:szCs w:val="24"/>
          <w:lang w:val="en-US"/>
        </w:rPr>
        <w:t>vesicles</w:t>
      </w:r>
      <w:r w:rsidR="0014717A" w:rsidRPr="00180CEE">
        <w:rPr>
          <w:rFonts w:asciiTheme="minorHAnsi" w:hAnsiTheme="minorHAnsi" w:cstheme="minorHAnsi"/>
          <w:b w:val="0"/>
          <w:sz w:val="24"/>
          <w:szCs w:val="24"/>
          <w:lang w:val="en-US"/>
        </w:rPr>
        <w:t>, protein fibers,</w:t>
      </w:r>
      <w:r w:rsidR="006F78D9" w:rsidRPr="00180CEE">
        <w:rPr>
          <w:rFonts w:asciiTheme="minorHAnsi" w:hAnsiTheme="minorHAnsi" w:cstheme="minorHAnsi"/>
          <w:b w:val="0"/>
          <w:sz w:val="24"/>
          <w:szCs w:val="24"/>
          <w:lang w:val="en-US"/>
        </w:rPr>
        <w:t xml:space="preserve"> drug-</w:t>
      </w:r>
      <w:r w:rsidR="0014717A" w:rsidRPr="00180CEE">
        <w:rPr>
          <w:rFonts w:asciiTheme="minorHAnsi" w:hAnsiTheme="minorHAnsi" w:cstheme="minorHAnsi"/>
          <w:b w:val="0"/>
          <w:sz w:val="24"/>
          <w:szCs w:val="24"/>
          <w:lang w:val="en-US"/>
        </w:rPr>
        <w:t>delivery</w:t>
      </w:r>
      <w:r w:rsidR="00CF38F9" w:rsidRPr="00180CEE">
        <w:rPr>
          <w:rFonts w:asciiTheme="minorHAnsi" w:hAnsiTheme="minorHAnsi" w:cstheme="minorHAnsi"/>
          <w:b w:val="0"/>
          <w:sz w:val="24"/>
          <w:szCs w:val="24"/>
          <w:lang w:val="en-US"/>
        </w:rPr>
        <w:t xml:space="preserve"> </w:t>
      </w:r>
      <w:r w:rsidR="006F78D9" w:rsidRPr="00180CEE">
        <w:rPr>
          <w:rFonts w:asciiTheme="minorHAnsi" w:hAnsiTheme="minorHAnsi" w:cstheme="minorHAnsi"/>
          <w:b w:val="0"/>
          <w:sz w:val="24"/>
          <w:szCs w:val="24"/>
          <w:lang w:val="en-US"/>
        </w:rPr>
        <w:t>systems</w:t>
      </w:r>
      <w:r w:rsidR="005B69D4" w:rsidRPr="00180CEE">
        <w:rPr>
          <w:rFonts w:asciiTheme="minorHAnsi" w:hAnsiTheme="minorHAnsi" w:cstheme="minorHAnsi"/>
          <w:b w:val="0"/>
          <w:sz w:val="24"/>
          <w:szCs w:val="24"/>
          <w:lang w:val="en-US"/>
        </w:rPr>
        <w:t>, self-assembly, protein membrane</w:t>
      </w:r>
    </w:p>
    <w:p w14:paraId="0CAD14B7" w14:textId="77777777" w:rsidR="00300656" w:rsidRPr="00180CEE" w:rsidRDefault="00300656" w:rsidP="00A83C60">
      <w:pPr>
        <w:pStyle w:val="Subheading"/>
        <w:spacing w:after="0" w:line="240" w:lineRule="auto"/>
        <w:contextualSpacing/>
        <w:rPr>
          <w:rFonts w:asciiTheme="minorHAnsi" w:hAnsiTheme="minorHAnsi" w:cstheme="minorHAnsi"/>
          <w:b w:val="0"/>
          <w:sz w:val="24"/>
          <w:szCs w:val="24"/>
          <w:lang w:val="en-US"/>
        </w:rPr>
      </w:pPr>
    </w:p>
    <w:p w14:paraId="41557E70" w14:textId="5E045D94" w:rsidR="006E4051" w:rsidRPr="00180CEE" w:rsidRDefault="00ED786C" w:rsidP="00A83C60">
      <w:pPr>
        <w:pStyle w:val="Subheading"/>
        <w:spacing w:after="0" w:line="240" w:lineRule="auto"/>
        <w:contextualSpacing/>
        <w:rPr>
          <w:rFonts w:asciiTheme="minorHAnsi" w:hAnsiTheme="minorHAnsi" w:cstheme="minorHAnsi"/>
          <w:b w:val="0"/>
          <w:sz w:val="24"/>
          <w:szCs w:val="24"/>
          <w:lang w:val="en-US"/>
        </w:rPr>
      </w:pPr>
      <w:r w:rsidRPr="00180CEE">
        <w:rPr>
          <w:rFonts w:asciiTheme="minorHAnsi" w:hAnsiTheme="minorHAnsi" w:cstheme="minorHAnsi"/>
          <w:sz w:val="24"/>
          <w:szCs w:val="24"/>
          <w:lang w:val="en-US"/>
        </w:rPr>
        <w:t>SUMMARY</w:t>
      </w:r>
    </w:p>
    <w:p w14:paraId="07E05D71" w14:textId="75E8CC36" w:rsidR="006E4051" w:rsidRPr="00180CEE" w:rsidRDefault="00300656" w:rsidP="00A83C60">
      <w:pPr>
        <w:pStyle w:val="Subheading"/>
        <w:spacing w:after="0" w:line="240" w:lineRule="auto"/>
        <w:contextualSpacing/>
        <w:rPr>
          <w:rFonts w:asciiTheme="minorHAnsi" w:hAnsiTheme="minorHAnsi" w:cstheme="minorHAnsi"/>
          <w:b w:val="0"/>
          <w:sz w:val="24"/>
          <w:szCs w:val="24"/>
          <w:lang w:val="en-US"/>
        </w:rPr>
      </w:pPr>
      <w:r w:rsidRPr="00180CEE">
        <w:rPr>
          <w:rFonts w:asciiTheme="minorHAnsi" w:hAnsiTheme="minorHAnsi" w:cstheme="minorHAnsi"/>
          <w:b w:val="0"/>
          <w:sz w:val="24"/>
          <w:szCs w:val="24"/>
          <w:lang w:val="en-US"/>
        </w:rPr>
        <w:t>At the interface of organic and aqueous solvents, t</w:t>
      </w:r>
      <w:r w:rsidR="006E4051" w:rsidRPr="00180CEE">
        <w:rPr>
          <w:rFonts w:asciiTheme="minorHAnsi" w:hAnsiTheme="minorHAnsi" w:cstheme="minorHAnsi"/>
          <w:b w:val="0"/>
          <w:sz w:val="24"/>
          <w:szCs w:val="24"/>
          <w:lang w:val="en-US"/>
        </w:rPr>
        <w:t xml:space="preserve">ailored </w:t>
      </w:r>
      <w:r w:rsidR="00A93DEE" w:rsidRPr="00180CEE">
        <w:rPr>
          <w:rFonts w:asciiTheme="minorHAnsi" w:hAnsiTheme="minorHAnsi" w:cstheme="minorHAnsi"/>
          <w:b w:val="0"/>
          <w:sz w:val="24"/>
          <w:szCs w:val="24"/>
          <w:lang w:val="en-US"/>
        </w:rPr>
        <w:t>amphiphilic</w:t>
      </w:r>
      <w:r w:rsidR="006E4051" w:rsidRPr="00180CEE">
        <w:rPr>
          <w:rFonts w:asciiTheme="minorHAnsi" w:hAnsiTheme="minorHAnsi" w:cstheme="minorHAnsi"/>
          <w:b w:val="0"/>
          <w:sz w:val="24"/>
          <w:szCs w:val="24"/>
          <w:lang w:val="en-US"/>
        </w:rPr>
        <w:t xml:space="preserve"> </w:t>
      </w:r>
      <w:r w:rsidR="00DD0D58" w:rsidRPr="00180CEE">
        <w:rPr>
          <w:rFonts w:asciiTheme="minorHAnsi" w:hAnsiTheme="minorHAnsi" w:cstheme="minorHAnsi"/>
          <w:b w:val="0"/>
          <w:sz w:val="24"/>
          <w:szCs w:val="24"/>
          <w:lang w:val="en-US"/>
        </w:rPr>
        <w:t>elastin-like proteins</w:t>
      </w:r>
      <w:r w:rsidR="006E4051" w:rsidRPr="00180CEE">
        <w:rPr>
          <w:rFonts w:asciiTheme="minorHAnsi" w:hAnsiTheme="minorHAnsi" w:cstheme="minorHAnsi"/>
          <w:b w:val="0"/>
          <w:sz w:val="24"/>
          <w:szCs w:val="24"/>
          <w:lang w:val="en-US"/>
        </w:rPr>
        <w:t xml:space="preserve"> </w:t>
      </w:r>
      <w:r w:rsidR="007F62E6" w:rsidRPr="00180CEE">
        <w:rPr>
          <w:rFonts w:asciiTheme="minorHAnsi" w:hAnsiTheme="minorHAnsi" w:cstheme="minorHAnsi"/>
          <w:b w:val="0"/>
          <w:sz w:val="24"/>
          <w:szCs w:val="24"/>
          <w:lang w:val="en-US"/>
        </w:rPr>
        <w:t>assemble into</w:t>
      </w:r>
      <w:r w:rsidR="006E4051" w:rsidRPr="00180CEE">
        <w:rPr>
          <w:rFonts w:asciiTheme="minorHAnsi" w:hAnsiTheme="minorHAnsi" w:cstheme="minorHAnsi"/>
          <w:b w:val="0"/>
          <w:sz w:val="24"/>
          <w:szCs w:val="24"/>
          <w:lang w:val="en-US"/>
        </w:rPr>
        <w:t xml:space="preserve"> complex </w:t>
      </w:r>
      <w:r w:rsidR="007F62E6" w:rsidRPr="00180CEE">
        <w:rPr>
          <w:rFonts w:asciiTheme="minorHAnsi" w:hAnsiTheme="minorHAnsi" w:cstheme="minorHAnsi"/>
          <w:b w:val="0"/>
          <w:sz w:val="24"/>
          <w:szCs w:val="24"/>
          <w:lang w:val="en-US"/>
        </w:rPr>
        <w:t>supra</w:t>
      </w:r>
      <w:r w:rsidR="00A93DEE" w:rsidRPr="00180CEE">
        <w:rPr>
          <w:rFonts w:asciiTheme="minorHAnsi" w:hAnsiTheme="minorHAnsi" w:cstheme="minorHAnsi"/>
          <w:b w:val="0"/>
          <w:sz w:val="24"/>
          <w:szCs w:val="24"/>
          <w:lang w:val="en-US"/>
        </w:rPr>
        <w:t xml:space="preserve">molecular </w:t>
      </w:r>
      <w:r w:rsidR="007F62E6" w:rsidRPr="00180CEE">
        <w:rPr>
          <w:rFonts w:asciiTheme="minorHAnsi" w:hAnsiTheme="minorHAnsi" w:cstheme="minorHAnsi"/>
          <w:b w:val="0"/>
          <w:sz w:val="24"/>
          <w:szCs w:val="24"/>
          <w:lang w:val="en-US"/>
        </w:rPr>
        <w:t>structure</w:t>
      </w:r>
      <w:r w:rsidR="00A93DEE" w:rsidRPr="00180CEE">
        <w:rPr>
          <w:rFonts w:asciiTheme="minorHAnsi" w:hAnsiTheme="minorHAnsi" w:cstheme="minorHAnsi"/>
          <w:b w:val="0"/>
          <w:sz w:val="24"/>
          <w:szCs w:val="24"/>
          <w:lang w:val="en-US"/>
        </w:rPr>
        <w:t>s</w:t>
      </w:r>
      <w:r w:rsidR="007F62E6" w:rsidRPr="00180CEE">
        <w:rPr>
          <w:rFonts w:asciiTheme="minorHAnsi" w:hAnsiTheme="minorHAnsi" w:cstheme="minorHAnsi"/>
          <w:b w:val="0"/>
          <w:sz w:val="24"/>
          <w:szCs w:val="24"/>
          <w:lang w:val="en-US"/>
        </w:rPr>
        <w:t xml:space="preserve"> such as vesicles, fibers</w:t>
      </w:r>
      <w:r w:rsidR="0073241C" w:rsidRPr="00180CEE">
        <w:rPr>
          <w:rFonts w:asciiTheme="minorHAnsi" w:hAnsiTheme="minorHAnsi" w:cstheme="minorHAnsi"/>
          <w:b w:val="0"/>
          <w:sz w:val="24"/>
          <w:szCs w:val="24"/>
          <w:lang w:val="en-US"/>
        </w:rPr>
        <w:t xml:space="preserve"> </w:t>
      </w:r>
      <w:r w:rsidR="007F62E6" w:rsidRPr="00180CEE">
        <w:rPr>
          <w:rFonts w:asciiTheme="minorHAnsi" w:hAnsiTheme="minorHAnsi" w:cstheme="minorHAnsi"/>
          <w:b w:val="0"/>
          <w:sz w:val="24"/>
          <w:szCs w:val="24"/>
          <w:lang w:val="en-US"/>
        </w:rPr>
        <w:t>and coacervates</w:t>
      </w:r>
      <w:r w:rsidRPr="00180CEE">
        <w:rPr>
          <w:rFonts w:asciiTheme="minorHAnsi" w:hAnsiTheme="minorHAnsi" w:cstheme="minorHAnsi"/>
          <w:b w:val="0"/>
          <w:sz w:val="24"/>
          <w:szCs w:val="24"/>
          <w:lang w:val="en-US"/>
        </w:rPr>
        <w:t xml:space="preserve"> triggered by environmental parameters</w:t>
      </w:r>
      <w:r w:rsidR="006E4051" w:rsidRPr="00180CEE">
        <w:rPr>
          <w:rFonts w:asciiTheme="minorHAnsi" w:hAnsiTheme="minorHAnsi" w:cstheme="minorHAnsi"/>
          <w:b w:val="0"/>
          <w:sz w:val="24"/>
          <w:szCs w:val="24"/>
          <w:lang w:val="en-US"/>
        </w:rPr>
        <w:t>.</w:t>
      </w:r>
      <w:r w:rsidR="00296F94" w:rsidRPr="00180CEE">
        <w:rPr>
          <w:rFonts w:asciiTheme="minorHAnsi" w:hAnsiTheme="minorHAnsi" w:cstheme="minorHAnsi"/>
          <w:b w:val="0"/>
          <w:sz w:val="24"/>
          <w:szCs w:val="24"/>
          <w:lang w:val="en-US"/>
        </w:rPr>
        <w:t xml:space="preserve"> </w:t>
      </w:r>
      <w:r w:rsidR="006E4051" w:rsidRPr="00180CEE">
        <w:rPr>
          <w:rFonts w:asciiTheme="minorHAnsi" w:hAnsiTheme="minorHAnsi" w:cstheme="minorHAnsi"/>
          <w:b w:val="0"/>
          <w:sz w:val="24"/>
          <w:szCs w:val="24"/>
          <w:lang w:val="en-US"/>
        </w:rPr>
        <w:t>The described assembly protocols yield Protein Membrane-Based Compartments</w:t>
      </w:r>
      <w:r w:rsidR="00A93DEE" w:rsidRPr="00180CEE">
        <w:rPr>
          <w:rFonts w:asciiTheme="minorHAnsi" w:hAnsiTheme="minorHAnsi" w:cstheme="minorHAnsi"/>
          <w:b w:val="0"/>
          <w:sz w:val="24"/>
          <w:szCs w:val="24"/>
          <w:lang w:val="en-US"/>
        </w:rPr>
        <w:t xml:space="preserve"> (PMBCs)</w:t>
      </w:r>
      <w:r w:rsidR="006E4051" w:rsidRPr="00180CEE">
        <w:rPr>
          <w:rFonts w:asciiTheme="minorHAnsi" w:hAnsiTheme="minorHAnsi" w:cstheme="minorHAnsi"/>
          <w:b w:val="0"/>
          <w:sz w:val="24"/>
          <w:szCs w:val="24"/>
          <w:lang w:val="en-US"/>
        </w:rPr>
        <w:t xml:space="preserve"> </w:t>
      </w:r>
      <w:r w:rsidR="007F62E6" w:rsidRPr="00180CEE">
        <w:rPr>
          <w:rFonts w:asciiTheme="minorHAnsi" w:hAnsiTheme="minorHAnsi" w:cstheme="minorHAnsi"/>
          <w:b w:val="0"/>
          <w:sz w:val="24"/>
          <w:szCs w:val="24"/>
          <w:lang w:val="en-US"/>
        </w:rPr>
        <w:t xml:space="preserve">with </w:t>
      </w:r>
      <w:r w:rsidR="00A83C60" w:rsidRPr="00180CEE">
        <w:rPr>
          <w:rFonts w:asciiTheme="minorHAnsi" w:hAnsiTheme="minorHAnsi" w:cstheme="minorHAnsi"/>
          <w:b w:val="0"/>
          <w:sz w:val="24"/>
          <w:szCs w:val="24"/>
          <w:lang w:val="en-US"/>
        </w:rPr>
        <w:t>tunable</w:t>
      </w:r>
      <w:r w:rsidR="007F62E6" w:rsidRPr="00180CEE">
        <w:rPr>
          <w:rFonts w:asciiTheme="minorHAnsi" w:hAnsiTheme="minorHAnsi" w:cstheme="minorHAnsi"/>
          <w:b w:val="0"/>
          <w:sz w:val="24"/>
          <w:szCs w:val="24"/>
          <w:lang w:val="en-US"/>
        </w:rPr>
        <w:t xml:space="preserve"> properties</w:t>
      </w:r>
      <w:r w:rsidRPr="00180CEE">
        <w:rPr>
          <w:rFonts w:asciiTheme="minorHAnsi" w:hAnsiTheme="minorHAnsi" w:cstheme="minorHAnsi"/>
          <w:b w:val="0"/>
          <w:sz w:val="24"/>
          <w:szCs w:val="24"/>
          <w:lang w:val="en-US"/>
        </w:rPr>
        <w:t>,</w:t>
      </w:r>
      <w:r w:rsidR="007F62E6" w:rsidRPr="00180CEE">
        <w:rPr>
          <w:rFonts w:asciiTheme="minorHAnsi" w:hAnsiTheme="minorHAnsi" w:cstheme="minorHAnsi"/>
          <w:b w:val="0"/>
          <w:sz w:val="24"/>
          <w:szCs w:val="24"/>
          <w:lang w:val="en-US"/>
        </w:rPr>
        <w:t xml:space="preserve"> </w:t>
      </w:r>
      <w:r w:rsidR="006E4051" w:rsidRPr="00180CEE">
        <w:rPr>
          <w:rFonts w:asciiTheme="minorHAnsi" w:hAnsiTheme="minorHAnsi" w:cstheme="minorHAnsi"/>
          <w:b w:val="0"/>
          <w:sz w:val="24"/>
          <w:szCs w:val="24"/>
          <w:lang w:val="en-US"/>
        </w:rPr>
        <w:t xml:space="preserve">enabling the encapsulation of </w:t>
      </w:r>
      <w:r w:rsidR="00F22322" w:rsidRPr="00180CEE">
        <w:rPr>
          <w:rFonts w:asciiTheme="minorHAnsi" w:hAnsiTheme="minorHAnsi" w:cstheme="minorHAnsi"/>
          <w:b w:val="0"/>
          <w:sz w:val="24"/>
          <w:szCs w:val="24"/>
          <w:lang w:val="en-US"/>
        </w:rPr>
        <w:t>various</w:t>
      </w:r>
      <w:r w:rsidR="006E4051" w:rsidRPr="00180CEE">
        <w:rPr>
          <w:rFonts w:asciiTheme="minorHAnsi" w:hAnsiTheme="minorHAnsi" w:cstheme="minorHAnsi"/>
          <w:b w:val="0"/>
          <w:sz w:val="24"/>
          <w:szCs w:val="24"/>
          <w:lang w:val="en-US"/>
        </w:rPr>
        <w:t xml:space="preserve"> cargo.</w:t>
      </w:r>
    </w:p>
    <w:p w14:paraId="5F7F30AF" w14:textId="77777777" w:rsidR="0005107E" w:rsidRPr="00180CEE" w:rsidRDefault="0005107E" w:rsidP="00A83C60">
      <w:pPr>
        <w:pStyle w:val="Subheading"/>
        <w:spacing w:after="0" w:line="240" w:lineRule="auto"/>
        <w:contextualSpacing/>
        <w:rPr>
          <w:rFonts w:asciiTheme="minorHAnsi" w:hAnsiTheme="minorHAnsi" w:cstheme="minorHAnsi"/>
          <w:sz w:val="24"/>
          <w:szCs w:val="24"/>
          <w:lang w:val="en-US"/>
        </w:rPr>
      </w:pPr>
    </w:p>
    <w:p w14:paraId="5BBEE850" w14:textId="3F4EF37A" w:rsidR="00387E87" w:rsidRPr="00180CEE" w:rsidRDefault="00ED786C" w:rsidP="00A83C60">
      <w:pPr>
        <w:pStyle w:val="StyleLinespacingDouble"/>
        <w:spacing w:line="240" w:lineRule="auto"/>
        <w:contextualSpacing/>
        <w:rPr>
          <w:rFonts w:asciiTheme="minorHAnsi" w:hAnsiTheme="minorHAnsi" w:cstheme="minorHAnsi"/>
          <w:b/>
          <w:szCs w:val="24"/>
          <w:lang w:val="en-US"/>
        </w:rPr>
      </w:pPr>
      <w:bookmarkStart w:id="1" w:name="_Toc522267640"/>
      <w:r w:rsidRPr="00180CEE">
        <w:rPr>
          <w:rFonts w:asciiTheme="minorHAnsi" w:hAnsiTheme="minorHAnsi" w:cstheme="minorHAnsi"/>
          <w:b/>
          <w:szCs w:val="24"/>
          <w:lang w:val="en-US"/>
        </w:rPr>
        <w:t>ABSTRACT</w:t>
      </w:r>
    </w:p>
    <w:p w14:paraId="2D9E96D0" w14:textId="43E9AE72" w:rsidR="00A541E2" w:rsidRPr="00180CEE" w:rsidRDefault="00846EDE" w:rsidP="00A83C60">
      <w:pPr>
        <w:pStyle w:val="StyleLinespacingDouble"/>
        <w:spacing w:line="240" w:lineRule="auto"/>
        <w:contextualSpacing/>
        <w:rPr>
          <w:rFonts w:asciiTheme="minorHAnsi" w:hAnsiTheme="minorHAnsi" w:cstheme="minorHAnsi"/>
          <w:szCs w:val="24"/>
          <w:lang w:val="en-US"/>
        </w:rPr>
      </w:pPr>
      <w:r w:rsidRPr="00180CEE">
        <w:rPr>
          <w:rFonts w:asciiTheme="minorHAnsi" w:hAnsiTheme="minorHAnsi" w:cstheme="minorHAnsi"/>
          <w:szCs w:val="24"/>
          <w:lang w:val="en-US"/>
        </w:rPr>
        <w:t>Tailored p</w:t>
      </w:r>
      <w:r w:rsidR="00681570" w:rsidRPr="00180CEE">
        <w:rPr>
          <w:rFonts w:asciiTheme="minorHAnsi" w:hAnsiTheme="minorHAnsi" w:cstheme="minorHAnsi"/>
          <w:szCs w:val="24"/>
          <w:lang w:val="en-US"/>
        </w:rPr>
        <w:t>roteinaceous</w:t>
      </w:r>
      <w:r w:rsidRPr="00180CEE">
        <w:rPr>
          <w:rFonts w:asciiTheme="minorHAnsi" w:hAnsiTheme="minorHAnsi" w:cstheme="minorHAnsi"/>
          <w:szCs w:val="24"/>
          <w:lang w:val="en-US"/>
        </w:rPr>
        <w:t xml:space="preserve"> building blocks</w:t>
      </w:r>
      <w:r w:rsidR="00681570" w:rsidRPr="00180CEE">
        <w:rPr>
          <w:rFonts w:asciiTheme="minorHAnsi" w:hAnsiTheme="minorHAnsi" w:cstheme="minorHAnsi"/>
          <w:szCs w:val="24"/>
          <w:lang w:val="en-US"/>
        </w:rPr>
        <w:t xml:space="preserve"> are </w:t>
      </w:r>
      <w:r w:rsidR="00A93DEE" w:rsidRPr="00180CEE">
        <w:rPr>
          <w:rFonts w:asciiTheme="minorHAnsi" w:hAnsiTheme="minorHAnsi" w:cstheme="minorHAnsi"/>
          <w:szCs w:val="24"/>
          <w:lang w:val="en-US"/>
        </w:rPr>
        <w:t xml:space="preserve">versatile </w:t>
      </w:r>
      <w:r w:rsidR="00681570" w:rsidRPr="00180CEE">
        <w:rPr>
          <w:rFonts w:asciiTheme="minorHAnsi" w:hAnsiTheme="minorHAnsi" w:cstheme="minorHAnsi"/>
          <w:szCs w:val="24"/>
          <w:lang w:val="en-US"/>
        </w:rPr>
        <w:t>candidates for the assembly of</w:t>
      </w:r>
      <w:r w:rsidR="00987E92" w:rsidRPr="00180CEE">
        <w:rPr>
          <w:rFonts w:asciiTheme="minorHAnsi" w:hAnsiTheme="minorHAnsi" w:cstheme="minorHAnsi"/>
          <w:szCs w:val="24"/>
          <w:lang w:val="en-US"/>
        </w:rPr>
        <w:t xml:space="preserve"> supramolecular</w:t>
      </w:r>
      <w:r w:rsidRPr="00180CEE">
        <w:rPr>
          <w:rFonts w:asciiTheme="minorHAnsi" w:hAnsiTheme="minorHAnsi" w:cstheme="minorHAnsi"/>
          <w:szCs w:val="24"/>
          <w:lang w:val="en-US"/>
        </w:rPr>
        <w:t xml:space="preserve"> structures such as</w:t>
      </w:r>
      <w:r w:rsidR="00681570" w:rsidRPr="00180CEE">
        <w:rPr>
          <w:rFonts w:asciiTheme="minorHAnsi" w:hAnsiTheme="minorHAnsi" w:cstheme="minorHAnsi"/>
          <w:szCs w:val="24"/>
          <w:lang w:val="en-US"/>
        </w:rPr>
        <w:t xml:space="preserve"> minimal cells</w:t>
      </w:r>
      <w:r w:rsidR="000D63ED" w:rsidRPr="00180CEE">
        <w:rPr>
          <w:rFonts w:asciiTheme="minorHAnsi" w:hAnsiTheme="minorHAnsi" w:cstheme="minorHAnsi"/>
          <w:szCs w:val="24"/>
          <w:lang w:val="en-US"/>
        </w:rPr>
        <w:t>,</w:t>
      </w:r>
      <w:r w:rsidR="00681570" w:rsidRPr="00180CEE">
        <w:rPr>
          <w:rFonts w:asciiTheme="minorHAnsi" w:hAnsiTheme="minorHAnsi" w:cstheme="minorHAnsi"/>
          <w:szCs w:val="24"/>
          <w:lang w:val="en-US"/>
        </w:rPr>
        <w:t xml:space="preserve"> drug delivery </w:t>
      </w:r>
      <w:r w:rsidR="00D73209" w:rsidRPr="00180CEE">
        <w:rPr>
          <w:rFonts w:asciiTheme="minorHAnsi" w:hAnsiTheme="minorHAnsi" w:cstheme="minorHAnsi"/>
          <w:szCs w:val="24"/>
          <w:lang w:val="en-US"/>
        </w:rPr>
        <w:t>vehicles</w:t>
      </w:r>
      <w:r w:rsidR="00681570" w:rsidRPr="00180CEE">
        <w:rPr>
          <w:rFonts w:asciiTheme="minorHAnsi" w:hAnsiTheme="minorHAnsi" w:cstheme="minorHAnsi"/>
          <w:szCs w:val="24"/>
          <w:lang w:val="en-US"/>
        </w:rPr>
        <w:t xml:space="preserve"> and enzym</w:t>
      </w:r>
      <w:r w:rsidR="00987E92" w:rsidRPr="00180CEE">
        <w:rPr>
          <w:rFonts w:asciiTheme="minorHAnsi" w:hAnsiTheme="minorHAnsi" w:cstheme="minorHAnsi"/>
          <w:szCs w:val="24"/>
          <w:lang w:val="en-US"/>
        </w:rPr>
        <w:t xml:space="preserve">e </w:t>
      </w:r>
      <w:r w:rsidR="00681570" w:rsidRPr="00180CEE">
        <w:rPr>
          <w:rFonts w:asciiTheme="minorHAnsi" w:hAnsiTheme="minorHAnsi" w:cstheme="minorHAnsi"/>
          <w:szCs w:val="24"/>
          <w:lang w:val="en-US"/>
        </w:rPr>
        <w:t>scaffolds.</w:t>
      </w:r>
      <w:r w:rsidR="00EB63F9" w:rsidRPr="00180CEE">
        <w:rPr>
          <w:rFonts w:asciiTheme="minorHAnsi" w:hAnsiTheme="minorHAnsi" w:cstheme="minorHAnsi"/>
          <w:szCs w:val="24"/>
          <w:lang w:val="en-US"/>
        </w:rPr>
        <w:t xml:space="preserve"> </w:t>
      </w:r>
      <w:r w:rsidR="00296F94" w:rsidRPr="00180CEE">
        <w:rPr>
          <w:rFonts w:asciiTheme="minorHAnsi" w:hAnsiTheme="minorHAnsi" w:cstheme="minorHAnsi"/>
          <w:szCs w:val="24"/>
          <w:lang w:val="en-US"/>
        </w:rPr>
        <w:t>Due to their biocompatibility and tunability on the genetic level, Elastin-like proteins (ELP) are ideal building blocks for biotechnological and biomedical applications. Nevertheless</w:t>
      </w:r>
      <w:r w:rsidR="003245C3" w:rsidRPr="00180CEE">
        <w:rPr>
          <w:rFonts w:asciiTheme="minorHAnsi" w:hAnsiTheme="minorHAnsi" w:cstheme="minorHAnsi"/>
          <w:szCs w:val="24"/>
          <w:lang w:val="en-US"/>
        </w:rPr>
        <w:t>,</w:t>
      </w:r>
      <w:r w:rsidR="00296F94" w:rsidRPr="00180CEE">
        <w:rPr>
          <w:rFonts w:asciiTheme="minorHAnsi" w:hAnsiTheme="minorHAnsi" w:cstheme="minorHAnsi"/>
          <w:szCs w:val="24"/>
          <w:lang w:val="en-US"/>
        </w:rPr>
        <w:t xml:space="preserve"> t</w:t>
      </w:r>
      <w:r w:rsidR="00A541E2" w:rsidRPr="00180CEE">
        <w:rPr>
          <w:rFonts w:asciiTheme="minorHAnsi" w:hAnsiTheme="minorHAnsi" w:cstheme="minorHAnsi"/>
          <w:szCs w:val="24"/>
          <w:lang w:val="en-US"/>
        </w:rPr>
        <w:t xml:space="preserve">he </w:t>
      </w:r>
      <w:r w:rsidR="00091A4A" w:rsidRPr="00180CEE">
        <w:rPr>
          <w:rFonts w:asciiTheme="minorHAnsi" w:hAnsiTheme="minorHAnsi" w:cstheme="minorHAnsi"/>
          <w:szCs w:val="24"/>
          <w:lang w:val="en-US"/>
        </w:rPr>
        <w:t>assembly of</w:t>
      </w:r>
      <w:r w:rsidR="00DE4586" w:rsidRPr="00180CEE">
        <w:rPr>
          <w:rFonts w:asciiTheme="minorHAnsi" w:hAnsiTheme="minorHAnsi" w:cstheme="minorHAnsi"/>
          <w:szCs w:val="24"/>
          <w:lang w:val="en-US"/>
        </w:rPr>
        <w:t xml:space="preserve"> protein based</w:t>
      </w:r>
      <w:r w:rsidR="00091A4A" w:rsidRPr="00180CEE">
        <w:rPr>
          <w:rFonts w:asciiTheme="minorHAnsi" w:hAnsiTheme="minorHAnsi" w:cstheme="minorHAnsi"/>
          <w:szCs w:val="24"/>
          <w:lang w:val="en-US"/>
        </w:rPr>
        <w:t xml:space="preserve"> supramolecular structures </w:t>
      </w:r>
      <w:r w:rsidR="00E17F05" w:rsidRPr="00180CEE">
        <w:rPr>
          <w:rFonts w:asciiTheme="minorHAnsi" w:hAnsiTheme="minorHAnsi" w:cstheme="minorHAnsi"/>
          <w:szCs w:val="24"/>
          <w:lang w:val="en-US"/>
        </w:rPr>
        <w:t xml:space="preserve">with </w:t>
      </w:r>
      <w:r w:rsidR="00E62958" w:rsidRPr="00180CEE">
        <w:rPr>
          <w:rFonts w:asciiTheme="minorHAnsi" w:hAnsiTheme="minorHAnsi" w:cstheme="minorHAnsi"/>
          <w:szCs w:val="24"/>
          <w:lang w:val="en-US"/>
        </w:rPr>
        <w:t xml:space="preserve">distinct physiochemical properties </w:t>
      </w:r>
      <w:r w:rsidR="00EB61CC" w:rsidRPr="00180CEE">
        <w:rPr>
          <w:rFonts w:asciiTheme="minorHAnsi" w:hAnsiTheme="minorHAnsi" w:cstheme="minorHAnsi"/>
          <w:szCs w:val="24"/>
          <w:lang w:val="en-US"/>
        </w:rPr>
        <w:t xml:space="preserve">and </w:t>
      </w:r>
      <w:r w:rsidR="00E62958" w:rsidRPr="00180CEE">
        <w:rPr>
          <w:rFonts w:asciiTheme="minorHAnsi" w:hAnsiTheme="minorHAnsi" w:cstheme="minorHAnsi"/>
          <w:szCs w:val="24"/>
          <w:lang w:val="en-US"/>
        </w:rPr>
        <w:t xml:space="preserve">good encapsulation </w:t>
      </w:r>
      <w:r w:rsidR="003245C3" w:rsidRPr="00180CEE">
        <w:rPr>
          <w:rFonts w:asciiTheme="minorHAnsi" w:hAnsiTheme="minorHAnsi" w:cstheme="minorHAnsi"/>
          <w:szCs w:val="24"/>
          <w:lang w:val="en-US"/>
        </w:rPr>
        <w:t>potential remains</w:t>
      </w:r>
      <w:r w:rsidR="00E62958" w:rsidRPr="00180CEE">
        <w:rPr>
          <w:rFonts w:asciiTheme="minorHAnsi" w:hAnsiTheme="minorHAnsi" w:cstheme="minorHAnsi"/>
          <w:szCs w:val="24"/>
          <w:lang w:val="en-US"/>
        </w:rPr>
        <w:t xml:space="preserve"> challenging.</w:t>
      </w:r>
    </w:p>
    <w:p w14:paraId="15BCEA81" w14:textId="3D89D7B5" w:rsidR="00750FE5" w:rsidRPr="00180CEE" w:rsidRDefault="00A93DEE" w:rsidP="00A83C60">
      <w:pPr>
        <w:pStyle w:val="StyleLinespacingDouble"/>
        <w:spacing w:line="240" w:lineRule="auto"/>
        <w:contextualSpacing/>
        <w:rPr>
          <w:rFonts w:asciiTheme="minorHAnsi" w:hAnsiTheme="minorHAnsi" w:cstheme="minorHAnsi"/>
          <w:szCs w:val="24"/>
          <w:lang w:val="en-US"/>
        </w:rPr>
      </w:pPr>
      <w:r w:rsidRPr="00180CEE">
        <w:rPr>
          <w:rFonts w:asciiTheme="minorHAnsi" w:hAnsiTheme="minorHAnsi" w:cstheme="minorHAnsi"/>
          <w:szCs w:val="24"/>
          <w:lang w:val="en-US"/>
        </w:rPr>
        <w:lastRenderedPageBreak/>
        <w:t>Here we p</w:t>
      </w:r>
      <w:r w:rsidR="001433F0" w:rsidRPr="00180CEE">
        <w:rPr>
          <w:rFonts w:asciiTheme="minorHAnsi" w:hAnsiTheme="minorHAnsi" w:cstheme="minorHAnsi"/>
          <w:szCs w:val="24"/>
          <w:lang w:val="en-US"/>
        </w:rPr>
        <w:t>rovide</w:t>
      </w:r>
      <w:r w:rsidRPr="00180CEE">
        <w:rPr>
          <w:rFonts w:asciiTheme="minorHAnsi" w:hAnsiTheme="minorHAnsi" w:cstheme="minorHAnsi"/>
          <w:szCs w:val="24"/>
          <w:lang w:val="en-US"/>
        </w:rPr>
        <w:t xml:space="preserve"> </w:t>
      </w:r>
      <w:r w:rsidR="00BF7DBC" w:rsidRPr="00180CEE">
        <w:rPr>
          <w:rFonts w:asciiTheme="minorHAnsi" w:hAnsiTheme="minorHAnsi" w:cstheme="minorHAnsi"/>
          <w:szCs w:val="24"/>
          <w:lang w:val="en-US"/>
        </w:rPr>
        <w:t>two</w:t>
      </w:r>
      <w:r w:rsidR="00B10610" w:rsidRPr="00180CEE">
        <w:rPr>
          <w:rFonts w:asciiTheme="minorHAnsi" w:hAnsiTheme="minorHAnsi" w:cstheme="minorHAnsi"/>
          <w:szCs w:val="24"/>
          <w:lang w:val="en-US"/>
        </w:rPr>
        <w:t xml:space="preserve"> efficient </w:t>
      </w:r>
      <w:r w:rsidR="00DF4957" w:rsidRPr="00180CEE">
        <w:rPr>
          <w:rFonts w:asciiTheme="minorHAnsi" w:hAnsiTheme="minorHAnsi" w:cstheme="minorHAnsi"/>
          <w:szCs w:val="24"/>
          <w:lang w:val="en-US"/>
        </w:rPr>
        <w:t>protocols</w:t>
      </w:r>
      <w:r w:rsidR="00B10610" w:rsidRPr="00180CEE">
        <w:rPr>
          <w:rFonts w:asciiTheme="minorHAnsi" w:hAnsiTheme="minorHAnsi" w:cstheme="minorHAnsi"/>
          <w:szCs w:val="24"/>
          <w:lang w:val="en-US"/>
        </w:rPr>
        <w:t xml:space="preserve"> </w:t>
      </w:r>
      <w:r w:rsidR="009A33F8" w:rsidRPr="00180CEE">
        <w:rPr>
          <w:rFonts w:asciiTheme="minorHAnsi" w:hAnsiTheme="minorHAnsi" w:cstheme="minorHAnsi"/>
          <w:szCs w:val="24"/>
          <w:lang w:val="en-US"/>
        </w:rPr>
        <w:t xml:space="preserve">for </w:t>
      </w:r>
      <w:r w:rsidR="00F24690" w:rsidRPr="00180CEE">
        <w:rPr>
          <w:rFonts w:asciiTheme="minorHAnsi" w:hAnsiTheme="minorHAnsi" w:cstheme="minorHAnsi"/>
          <w:szCs w:val="24"/>
          <w:lang w:val="en-US"/>
        </w:rPr>
        <w:t>guided</w:t>
      </w:r>
      <w:r w:rsidR="009A33F8" w:rsidRPr="00180CEE">
        <w:rPr>
          <w:rFonts w:asciiTheme="minorHAnsi" w:hAnsiTheme="minorHAnsi" w:cstheme="minorHAnsi"/>
          <w:szCs w:val="24"/>
          <w:lang w:val="en-US"/>
        </w:rPr>
        <w:t xml:space="preserve"> self-assembly of amphiphilic ELP</w:t>
      </w:r>
      <w:r w:rsidR="00745686" w:rsidRPr="00180CEE">
        <w:rPr>
          <w:rFonts w:asciiTheme="minorHAnsi" w:hAnsiTheme="minorHAnsi" w:cstheme="minorHAnsi"/>
          <w:szCs w:val="24"/>
          <w:lang w:val="en-US"/>
        </w:rPr>
        <w:t>s</w:t>
      </w:r>
      <w:r w:rsidR="009A33F8" w:rsidRPr="00180CEE">
        <w:rPr>
          <w:rFonts w:asciiTheme="minorHAnsi" w:hAnsiTheme="minorHAnsi" w:cstheme="minorHAnsi"/>
          <w:szCs w:val="24"/>
          <w:lang w:val="en-US"/>
        </w:rPr>
        <w:t xml:space="preserve"> into supramolecular protein </w:t>
      </w:r>
      <w:r w:rsidR="00F24690" w:rsidRPr="00180CEE">
        <w:rPr>
          <w:rFonts w:asciiTheme="minorHAnsi" w:hAnsiTheme="minorHAnsi" w:cstheme="minorHAnsi"/>
          <w:szCs w:val="24"/>
          <w:lang w:val="en-US"/>
        </w:rPr>
        <w:t>architectures</w:t>
      </w:r>
      <w:r w:rsidR="00DF4957" w:rsidRPr="00180CEE">
        <w:rPr>
          <w:rFonts w:asciiTheme="minorHAnsi" w:hAnsiTheme="minorHAnsi" w:cstheme="minorHAnsi"/>
          <w:szCs w:val="24"/>
          <w:lang w:val="en-US"/>
        </w:rPr>
        <w:t xml:space="preserve"> </w:t>
      </w:r>
      <w:r w:rsidR="00F24690" w:rsidRPr="00180CEE">
        <w:rPr>
          <w:rFonts w:asciiTheme="minorHAnsi" w:hAnsiTheme="minorHAnsi" w:cstheme="minorHAnsi"/>
          <w:szCs w:val="24"/>
          <w:lang w:val="en-US"/>
        </w:rPr>
        <w:t>such as</w:t>
      </w:r>
      <w:r w:rsidR="00D73209" w:rsidRPr="00180CEE">
        <w:rPr>
          <w:rFonts w:asciiTheme="minorHAnsi" w:hAnsiTheme="minorHAnsi" w:cstheme="minorHAnsi"/>
          <w:szCs w:val="24"/>
          <w:lang w:val="en-US"/>
        </w:rPr>
        <w:t xml:space="preserve"> </w:t>
      </w:r>
      <w:r w:rsidR="009A33F8" w:rsidRPr="00180CEE">
        <w:rPr>
          <w:rFonts w:asciiTheme="minorHAnsi" w:hAnsiTheme="minorHAnsi" w:cstheme="minorHAnsi"/>
          <w:szCs w:val="24"/>
          <w:lang w:val="en-US"/>
        </w:rPr>
        <w:t xml:space="preserve">spherical </w:t>
      </w:r>
      <w:r w:rsidR="006C227C" w:rsidRPr="00180CEE">
        <w:rPr>
          <w:rFonts w:asciiTheme="minorHAnsi" w:hAnsiTheme="minorHAnsi" w:cstheme="minorHAnsi"/>
          <w:szCs w:val="24"/>
          <w:lang w:val="en-US"/>
        </w:rPr>
        <w:t>coacervates</w:t>
      </w:r>
      <w:r w:rsidR="00D73209" w:rsidRPr="00180CEE">
        <w:rPr>
          <w:rFonts w:asciiTheme="minorHAnsi" w:hAnsiTheme="minorHAnsi" w:cstheme="minorHAnsi"/>
          <w:szCs w:val="24"/>
          <w:lang w:val="en-US"/>
        </w:rPr>
        <w:t xml:space="preserve">, </w:t>
      </w:r>
      <w:r w:rsidR="009A33F8" w:rsidRPr="00180CEE">
        <w:rPr>
          <w:rFonts w:asciiTheme="minorHAnsi" w:hAnsiTheme="minorHAnsi" w:cstheme="minorHAnsi"/>
          <w:szCs w:val="24"/>
          <w:lang w:val="en-US"/>
        </w:rPr>
        <w:t xml:space="preserve">fibers </w:t>
      </w:r>
      <w:r w:rsidR="00D73209" w:rsidRPr="00180CEE">
        <w:rPr>
          <w:rFonts w:asciiTheme="minorHAnsi" w:hAnsiTheme="minorHAnsi" w:cstheme="minorHAnsi"/>
          <w:szCs w:val="24"/>
          <w:lang w:val="en-US"/>
        </w:rPr>
        <w:t>and</w:t>
      </w:r>
      <w:r w:rsidR="009A33F8" w:rsidRPr="00180CEE">
        <w:rPr>
          <w:rFonts w:asciiTheme="minorHAnsi" w:hAnsiTheme="minorHAnsi" w:cstheme="minorHAnsi"/>
          <w:szCs w:val="24"/>
          <w:lang w:val="en-US"/>
        </w:rPr>
        <w:t xml:space="preserve"> stable vesicles. The </w:t>
      </w:r>
      <w:r w:rsidR="00DF4957" w:rsidRPr="00180CEE">
        <w:rPr>
          <w:rFonts w:asciiTheme="minorHAnsi" w:hAnsiTheme="minorHAnsi" w:cstheme="minorHAnsi"/>
          <w:szCs w:val="24"/>
          <w:lang w:val="en-US"/>
        </w:rPr>
        <w:t>presented</w:t>
      </w:r>
      <w:r w:rsidR="009A33F8" w:rsidRPr="00180CEE">
        <w:rPr>
          <w:rFonts w:asciiTheme="minorHAnsi" w:hAnsiTheme="minorHAnsi" w:cstheme="minorHAnsi"/>
          <w:szCs w:val="24"/>
          <w:lang w:val="en-US"/>
        </w:rPr>
        <w:t xml:space="preserve"> assembly protocols </w:t>
      </w:r>
      <w:r w:rsidR="00F24690" w:rsidRPr="00180CEE">
        <w:rPr>
          <w:rFonts w:asciiTheme="minorHAnsi" w:hAnsiTheme="minorHAnsi" w:cstheme="minorHAnsi"/>
          <w:szCs w:val="24"/>
          <w:lang w:val="en-US"/>
        </w:rPr>
        <w:t>generate</w:t>
      </w:r>
      <w:r w:rsidR="009A33F8" w:rsidRPr="00180CEE">
        <w:rPr>
          <w:rFonts w:asciiTheme="minorHAnsi" w:hAnsiTheme="minorHAnsi" w:cstheme="minorHAnsi"/>
          <w:szCs w:val="24"/>
          <w:lang w:val="en-US"/>
        </w:rPr>
        <w:t xml:space="preserve"> Protein Me</w:t>
      </w:r>
      <w:r w:rsidR="00DF4957" w:rsidRPr="00180CEE">
        <w:rPr>
          <w:rFonts w:asciiTheme="minorHAnsi" w:hAnsiTheme="minorHAnsi" w:cstheme="minorHAnsi"/>
          <w:szCs w:val="24"/>
          <w:lang w:val="en-US"/>
        </w:rPr>
        <w:t>mbrane-Based Compartments (</w:t>
      </w:r>
      <w:r w:rsidR="00DE4586" w:rsidRPr="00180CEE">
        <w:rPr>
          <w:rFonts w:asciiTheme="minorHAnsi" w:hAnsiTheme="minorHAnsi" w:cstheme="minorHAnsi"/>
          <w:szCs w:val="24"/>
          <w:lang w:val="en-US"/>
        </w:rPr>
        <w:t>PMBC</w:t>
      </w:r>
      <w:r w:rsidR="00F24690" w:rsidRPr="00180CEE">
        <w:rPr>
          <w:rFonts w:asciiTheme="minorHAnsi" w:hAnsiTheme="minorHAnsi" w:cstheme="minorHAnsi"/>
          <w:szCs w:val="24"/>
          <w:lang w:val="en-US"/>
        </w:rPr>
        <w:t>s</w:t>
      </w:r>
      <w:r w:rsidR="00DF4957" w:rsidRPr="00180CEE">
        <w:rPr>
          <w:rFonts w:asciiTheme="minorHAnsi" w:hAnsiTheme="minorHAnsi" w:cstheme="minorHAnsi"/>
          <w:szCs w:val="24"/>
          <w:lang w:val="en-US"/>
        </w:rPr>
        <w:t>)</w:t>
      </w:r>
      <w:r w:rsidR="002C0844" w:rsidRPr="00180CEE">
        <w:rPr>
          <w:rFonts w:asciiTheme="minorHAnsi" w:hAnsiTheme="minorHAnsi" w:cstheme="minorHAnsi"/>
          <w:szCs w:val="24"/>
          <w:lang w:val="en-US"/>
        </w:rPr>
        <w:t xml:space="preserve"> based on ELPs</w:t>
      </w:r>
      <w:r w:rsidR="00DF4957" w:rsidRPr="00180CEE">
        <w:rPr>
          <w:rFonts w:asciiTheme="minorHAnsi" w:hAnsiTheme="minorHAnsi" w:cstheme="minorHAnsi"/>
          <w:szCs w:val="24"/>
          <w:lang w:val="en-US"/>
        </w:rPr>
        <w:t xml:space="preserve"> </w:t>
      </w:r>
      <w:r w:rsidR="009A33F8" w:rsidRPr="00180CEE">
        <w:rPr>
          <w:rFonts w:asciiTheme="minorHAnsi" w:hAnsiTheme="minorHAnsi" w:cstheme="minorHAnsi"/>
          <w:szCs w:val="24"/>
          <w:lang w:val="en-US"/>
        </w:rPr>
        <w:t xml:space="preserve">with </w:t>
      </w:r>
      <w:r w:rsidR="00F24690" w:rsidRPr="00180CEE">
        <w:rPr>
          <w:rFonts w:asciiTheme="minorHAnsi" w:hAnsiTheme="minorHAnsi" w:cstheme="minorHAnsi"/>
          <w:szCs w:val="24"/>
          <w:lang w:val="en-US"/>
        </w:rPr>
        <w:t>adaptable</w:t>
      </w:r>
      <w:r w:rsidR="009A33F8" w:rsidRPr="00180CEE">
        <w:rPr>
          <w:rFonts w:asciiTheme="minorHAnsi" w:hAnsiTheme="minorHAnsi" w:cstheme="minorHAnsi"/>
          <w:szCs w:val="24"/>
          <w:lang w:val="en-US"/>
        </w:rPr>
        <w:t xml:space="preserve"> </w:t>
      </w:r>
      <w:r w:rsidR="00B02123" w:rsidRPr="00180CEE">
        <w:rPr>
          <w:rFonts w:asciiTheme="minorHAnsi" w:hAnsiTheme="minorHAnsi" w:cstheme="minorHAnsi"/>
          <w:szCs w:val="24"/>
          <w:lang w:val="en-US"/>
        </w:rPr>
        <w:t>physicochemical properties</w:t>
      </w:r>
      <w:r w:rsidR="00DF4957" w:rsidRPr="00180CEE">
        <w:rPr>
          <w:rFonts w:asciiTheme="minorHAnsi" w:hAnsiTheme="minorHAnsi" w:cstheme="minorHAnsi"/>
          <w:szCs w:val="24"/>
          <w:lang w:val="en-US"/>
        </w:rPr>
        <w:t xml:space="preserve">. </w:t>
      </w:r>
      <w:r w:rsidR="00846F99" w:rsidRPr="00180CEE">
        <w:rPr>
          <w:rFonts w:asciiTheme="minorHAnsi" w:hAnsiTheme="minorHAnsi" w:cstheme="minorHAnsi"/>
          <w:szCs w:val="24"/>
          <w:lang w:val="en-US"/>
        </w:rPr>
        <w:t xml:space="preserve">PMBCs demonstrate </w:t>
      </w:r>
      <w:r w:rsidR="00677FC4" w:rsidRPr="00180CEE">
        <w:rPr>
          <w:rFonts w:asciiTheme="minorHAnsi" w:hAnsiTheme="minorHAnsi" w:cstheme="minorHAnsi"/>
          <w:szCs w:val="24"/>
          <w:lang w:val="en-US"/>
        </w:rPr>
        <w:t xml:space="preserve">phase separation behavior and reveal method dependent </w:t>
      </w:r>
      <w:r w:rsidR="00846F99" w:rsidRPr="00180CEE">
        <w:rPr>
          <w:rFonts w:asciiTheme="minorHAnsi" w:hAnsiTheme="minorHAnsi" w:cstheme="minorHAnsi"/>
          <w:szCs w:val="24"/>
          <w:lang w:val="en-US"/>
        </w:rPr>
        <w:t xml:space="preserve">membrane fusion </w:t>
      </w:r>
      <w:r w:rsidR="00677FC4" w:rsidRPr="00180CEE">
        <w:rPr>
          <w:rFonts w:asciiTheme="minorHAnsi" w:hAnsiTheme="minorHAnsi" w:cstheme="minorHAnsi"/>
          <w:szCs w:val="24"/>
          <w:lang w:val="en-US"/>
        </w:rPr>
        <w:t xml:space="preserve">and </w:t>
      </w:r>
      <w:proofErr w:type="gramStart"/>
      <w:r w:rsidR="00846F99" w:rsidRPr="00180CEE">
        <w:rPr>
          <w:rFonts w:asciiTheme="minorHAnsi" w:hAnsiTheme="minorHAnsi" w:cstheme="minorHAnsi"/>
          <w:szCs w:val="24"/>
          <w:lang w:val="en-US"/>
        </w:rPr>
        <w:t>are able to</w:t>
      </w:r>
      <w:proofErr w:type="gramEnd"/>
      <w:r w:rsidR="00846F99" w:rsidRPr="00180CEE">
        <w:rPr>
          <w:rFonts w:asciiTheme="minorHAnsi" w:hAnsiTheme="minorHAnsi" w:cstheme="minorHAnsi"/>
          <w:szCs w:val="24"/>
          <w:lang w:val="en-US"/>
        </w:rPr>
        <w:t xml:space="preserve"> encapsulate </w:t>
      </w:r>
      <w:r w:rsidR="009A33F8" w:rsidRPr="00180CEE">
        <w:rPr>
          <w:rFonts w:asciiTheme="minorHAnsi" w:hAnsiTheme="minorHAnsi" w:cstheme="minorHAnsi"/>
          <w:szCs w:val="24"/>
          <w:lang w:val="en-US"/>
        </w:rPr>
        <w:t>chemically diverse</w:t>
      </w:r>
      <w:r w:rsidR="00F70382" w:rsidRPr="00180CEE">
        <w:rPr>
          <w:rFonts w:asciiTheme="minorHAnsi" w:hAnsiTheme="minorHAnsi" w:cstheme="minorHAnsi"/>
          <w:szCs w:val="24"/>
          <w:lang w:val="en-US"/>
        </w:rPr>
        <w:t xml:space="preserve"> </w:t>
      </w:r>
      <w:r w:rsidR="00222E3E" w:rsidRPr="00180CEE">
        <w:rPr>
          <w:rFonts w:asciiTheme="minorHAnsi" w:hAnsiTheme="minorHAnsi" w:cstheme="minorHAnsi"/>
          <w:szCs w:val="24"/>
          <w:lang w:val="en-US"/>
        </w:rPr>
        <w:t>fluorescent</w:t>
      </w:r>
      <w:r w:rsidR="000D0189" w:rsidRPr="00180CEE">
        <w:rPr>
          <w:rFonts w:asciiTheme="minorHAnsi" w:hAnsiTheme="minorHAnsi" w:cstheme="minorHAnsi"/>
          <w:szCs w:val="24"/>
          <w:lang w:val="en-US"/>
        </w:rPr>
        <w:t xml:space="preserve"> </w:t>
      </w:r>
      <w:r w:rsidR="009A33F8" w:rsidRPr="00180CEE">
        <w:rPr>
          <w:rFonts w:asciiTheme="minorHAnsi" w:hAnsiTheme="minorHAnsi" w:cstheme="minorHAnsi"/>
          <w:szCs w:val="24"/>
          <w:lang w:val="en-US"/>
        </w:rPr>
        <w:t>cargo molecules</w:t>
      </w:r>
      <w:r w:rsidR="00767765" w:rsidRPr="00180CEE">
        <w:rPr>
          <w:rFonts w:asciiTheme="minorHAnsi" w:hAnsiTheme="minorHAnsi" w:cstheme="minorHAnsi"/>
          <w:szCs w:val="24"/>
          <w:lang w:val="en-US"/>
        </w:rPr>
        <w:t xml:space="preserve">. </w:t>
      </w:r>
      <w:r w:rsidR="000D63ED" w:rsidRPr="00180CEE">
        <w:rPr>
          <w:rFonts w:asciiTheme="minorHAnsi" w:hAnsiTheme="minorHAnsi" w:cstheme="minorHAnsi"/>
          <w:szCs w:val="24"/>
          <w:lang w:val="en-US"/>
        </w:rPr>
        <w:t xml:space="preserve">The </w:t>
      </w:r>
      <w:r w:rsidR="005962E6" w:rsidRPr="00180CEE">
        <w:rPr>
          <w:rFonts w:asciiTheme="minorHAnsi" w:hAnsiTheme="minorHAnsi" w:cstheme="minorHAnsi"/>
          <w:szCs w:val="24"/>
          <w:lang w:val="en-US"/>
        </w:rPr>
        <w:t xml:space="preserve">resulting </w:t>
      </w:r>
      <w:r w:rsidR="00DE4586" w:rsidRPr="00180CEE">
        <w:rPr>
          <w:rFonts w:asciiTheme="minorHAnsi" w:hAnsiTheme="minorHAnsi" w:cstheme="minorHAnsi"/>
          <w:szCs w:val="24"/>
          <w:lang w:val="en-US"/>
        </w:rPr>
        <w:t>PMBC</w:t>
      </w:r>
      <w:r w:rsidR="000D63ED" w:rsidRPr="00180CEE">
        <w:rPr>
          <w:rFonts w:asciiTheme="minorHAnsi" w:hAnsiTheme="minorHAnsi" w:cstheme="minorHAnsi"/>
          <w:szCs w:val="24"/>
          <w:lang w:val="en-US"/>
        </w:rPr>
        <w:t xml:space="preserve">s have a high application potential as </w:t>
      </w:r>
      <w:r w:rsidR="00A83C60">
        <w:rPr>
          <w:rFonts w:asciiTheme="minorHAnsi" w:hAnsiTheme="minorHAnsi" w:cstheme="minorHAnsi"/>
          <w:szCs w:val="24"/>
          <w:lang w:val="en-US"/>
        </w:rPr>
        <w:t xml:space="preserve">a </w:t>
      </w:r>
      <w:r w:rsidR="000D63ED" w:rsidRPr="00180CEE">
        <w:rPr>
          <w:rFonts w:asciiTheme="minorHAnsi" w:hAnsiTheme="minorHAnsi" w:cstheme="minorHAnsi"/>
          <w:szCs w:val="24"/>
          <w:lang w:val="en-US"/>
        </w:rPr>
        <w:t>drug formulation</w:t>
      </w:r>
      <w:r w:rsidR="00351890" w:rsidRPr="00180CEE">
        <w:rPr>
          <w:rFonts w:asciiTheme="minorHAnsi" w:hAnsiTheme="minorHAnsi" w:cstheme="minorHAnsi"/>
          <w:szCs w:val="24"/>
          <w:lang w:val="en-US"/>
        </w:rPr>
        <w:t xml:space="preserve"> </w:t>
      </w:r>
      <w:r w:rsidR="000D63ED" w:rsidRPr="00180CEE">
        <w:rPr>
          <w:rFonts w:asciiTheme="minorHAnsi" w:hAnsiTheme="minorHAnsi" w:cstheme="minorHAnsi"/>
          <w:szCs w:val="24"/>
          <w:lang w:val="en-US"/>
        </w:rPr>
        <w:t>and delivery platform, artificial cell, and compartmentalized</w:t>
      </w:r>
      <w:r w:rsidR="00166AA6" w:rsidRPr="00180CEE">
        <w:rPr>
          <w:rFonts w:asciiTheme="minorHAnsi" w:hAnsiTheme="minorHAnsi" w:cstheme="minorHAnsi"/>
          <w:szCs w:val="24"/>
          <w:lang w:val="en-US"/>
        </w:rPr>
        <w:t xml:space="preserve"> </w:t>
      </w:r>
      <w:r w:rsidR="000D63ED" w:rsidRPr="00180CEE">
        <w:rPr>
          <w:rFonts w:asciiTheme="minorHAnsi" w:hAnsiTheme="minorHAnsi" w:cstheme="minorHAnsi"/>
          <w:szCs w:val="24"/>
          <w:lang w:val="en-US"/>
        </w:rPr>
        <w:t>reaction space.</w:t>
      </w:r>
    </w:p>
    <w:p w14:paraId="1D992FE4" w14:textId="77777777" w:rsidR="00750FE5" w:rsidRPr="00180CEE" w:rsidRDefault="00750FE5" w:rsidP="00A83C60">
      <w:pPr>
        <w:pStyle w:val="StyleLinespacingDouble"/>
        <w:spacing w:line="240" w:lineRule="auto"/>
        <w:contextualSpacing/>
        <w:rPr>
          <w:rFonts w:asciiTheme="minorHAnsi" w:hAnsiTheme="minorHAnsi" w:cstheme="minorHAnsi"/>
          <w:szCs w:val="24"/>
          <w:lang w:val="en-US"/>
        </w:rPr>
      </w:pPr>
    </w:p>
    <w:p w14:paraId="03887BC3" w14:textId="03066C44" w:rsidR="009A33F8" w:rsidRPr="00180CEE" w:rsidRDefault="00ED786C" w:rsidP="00A83C60">
      <w:pPr>
        <w:pStyle w:val="Heading1"/>
        <w:spacing w:after="0" w:line="240" w:lineRule="auto"/>
        <w:contextualSpacing/>
        <w:rPr>
          <w:rFonts w:asciiTheme="minorHAnsi" w:hAnsiTheme="minorHAnsi" w:cstheme="minorHAnsi"/>
          <w:szCs w:val="24"/>
          <w:lang w:val="en-US"/>
        </w:rPr>
      </w:pPr>
      <w:r w:rsidRPr="00180CEE">
        <w:rPr>
          <w:rFonts w:asciiTheme="minorHAnsi" w:hAnsiTheme="minorHAnsi" w:cstheme="minorHAnsi"/>
          <w:szCs w:val="24"/>
          <w:lang w:val="en-US"/>
        </w:rPr>
        <w:t>INTRODUCTION</w:t>
      </w:r>
      <w:bookmarkEnd w:id="1"/>
    </w:p>
    <w:p w14:paraId="1CDEC6A9" w14:textId="20EBC592" w:rsidR="007C7103" w:rsidRDefault="009A33F8" w:rsidP="00A83C60">
      <w:pPr>
        <w:pStyle w:val="StyleLinespacingDouble"/>
        <w:spacing w:line="240" w:lineRule="auto"/>
        <w:contextualSpacing/>
        <w:rPr>
          <w:rFonts w:asciiTheme="minorHAnsi" w:hAnsiTheme="minorHAnsi" w:cstheme="minorHAnsi"/>
          <w:szCs w:val="24"/>
          <w:lang w:val="en-US"/>
        </w:rPr>
      </w:pPr>
      <w:r w:rsidRPr="00180CEE">
        <w:rPr>
          <w:rFonts w:asciiTheme="minorHAnsi" w:hAnsiTheme="minorHAnsi" w:cstheme="minorHAnsi"/>
          <w:szCs w:val="24"/>
          <w:lang w:val="en-US"/>
        </w:rPr>
        <w:t xml:space="preserve">The assembly of supramolecular structures for biotechnological applications </w:t>
      </w:r>
      <w:r w:rsidR="0081032C" w:rsidRPr="00180CEE">
        <w:rPr>
          <w:rFonts w:asciiTheme="minorHAnsi" w:hAnsiTheme="minorHAnsi" w:cstheme="minorHAnsi"/>
          <w:szCs w:val="24"/>
          <w:lang w:val="en-US"/>
        </w:rPr>
        <w:t xml:space="preserve">is </w:t>
      </w:r>
      <w:r w:rsidR="00273647" w:rsidRPr="00180CEE">
        <w:rPr>
          <w:rFonts w:asciiTheme="minorHAnsi" w:hAnsiTheme="minorHAnsi" w:cstheme="minorHAnsi"/>
          <w:szCs w:val="24"/>
          <w:lang w:val="en-US"/>
        </w:rPr>
        <w:t>becoming</w:t>
      </w:r>
      <w:r w:rsidR="0081032C" w:rsidRPr="00180CEE">
        <w:rPr>
          <w:rFonts w:asciiTheme="minorHAnsi" w:hAnsiTheme="minorHAnsi" w:cstheme="minorHAnsi"/>
          <w:szCs w:val="24"/>
          <w:lang w:val="en-US"/>
        </w:rPr>
        <w:t xml:space="preserve"> increasingly important</w:t>
      </w:r>
      <w:r w:rsidRPr="00180CEE">
        <w:rPr>
          <w:rFonts w:asciiTheme="minorHAnsi" w:hAnsiTheme="minorHAnsi" w:cstheme="minorHAnsi"/>
          <w:szCs w:val="24"/>
          <w:lang w:val="en-US"/>
        </w:rPr>
        <w:fldChar w:fldCharType="begin"/>
      </w:r>
      <w:r w:rsidR="004A752E" w:rsidRPr="00180CEE">
        <w:rPr>
          <w:rFonts w:asciiTheme="minorHAnsi" w:hAnsiTheme="minorHAnsi" w:cstheme="minorHAnsi"/>
          <w:szCs w:val="24"/>
          <w:lang w:val="en-US"/>
        </w:rPr>
        <w:instrText xml:space="preserve"> ADDIN ZOTERO_ITEM CSL_CITATION {"citationID":"agohds8vpp","properties":{"formattedCitation":"{\\rtf \\super 1\\nosupersub{}}","plainCitation":"1"},"citationItems":[{"id":60,"uris":["http://zotero.org/users/4183355/items/WC6TB4G4"],"uri":["http://zotero.org/users/4183355/items/WC6TB4G4"],"itemData":{"id":60,"type":"article-journal","title":"Protein-based nanocarriers as promising drug and gene delivery systems","container-title":"Journal of Controlled Release","page":"38-49","volume":"161","issue":"1","source":"ScienceDirect","abstract":"Among the available potential colloidal drug carrier systems, protein-based nanocarriers are particularly interesting. Meeting requirements such as low cytotoxicity, abundant renewable sources, high drug binding capacity and significant uptake into the targeted cells, protein-based nanocarriers represent promising candidates for efficient drug and gene delivery. Moreover, the unique protein structure offers the possibility of site-specific drug conjugation and targeting using various ligands modifying the surface of protein nanocarriers. The current review highlights the main advances achieved in utilizing protein nanocarriers as natural vehicles for drug and gene delivery tasks with respect to types, advantages, limitations, formulation aspects as well as the major outcomes of the in vitro and in vivo investigations. The recently emerged technologies in the formulation of protein nanocarriers including using recombinant proteins as alternatives to native ones and new non-toxic crosslinkers as alternatives to the toxic chemical crosslinkers are also discussed.","DOI":"10.1016/j.jconrel.2012.04.036","ISSN":"0168-3659","journalAbbreviation":"Journal of Controlled Release","author":[{"family":"Elzoghby","given":"Ahmed O."},{"family":"Samy","given":"Wael M."},{"family":"Elgindy","given":"Nazik A."}],"issued":{"date-parts":[["2012",7,10]]}}}],"schema":"https://github.com/citation-style-language/schema/raw/master/csl-citation.json"} </w:instrText>
      </w:r>
      <w:r w:rsidRPr="00180CEE">
        <w:rPr>
          <w:rFonts w:asciiTheme="minorHAnsi" w:hAnsiTheme="minorHAnsi" w:cstheme="minorHAnsi"/>
          <w:szCs w:val="24"/>
          <w:lang w:val="en-US"/>
        </w:rPr>
        <w:fldChar w:fldCharType="separate"/>
      </w:r>
      <w:r w:rsidR="004A752E" w:rsidRPr="00180CEE">
        <w:rPr>
          <w:rFonts w:asciiTheme="minorHAnsi" w:hAnsiTheme="minorHAnsi" w:cstheme="minorHAnsi"/>
          <w:szCs w:val="24"/>
          <w:vertAlign w:val="superscript"/>
          <w:lang w:val="en-US"/>
        </w:rPr>
        <w:t>1</w:t>
      </w:r>
      <w:r w:rsidRPr="00180CEE">
        <w:rPr>
          <w:rFonts w:asciiTheme="minorHAnsi" w:hAnsiTheme="minorHAnsi" w:cstheme="minorHAnsi"/>
          <w:szCs w:val="24"/>
          <w:lang w:val="en-US"/>
        </w:rPr>
        <w:fldChar w:fldCharType="end"/>
      </w:r>
      <w:r w:rsidR="00A83C60">
        <w:rPr>
          <w:rFonts w:asciiTheme="minorHAnsi" w:hAnsiTheme="minorHAnsi" w:cstheme="minorHAnsi"/>
          <w:szCs w:val="24"/>
          <w:vertAlign w:val="superscript"/>
          <w:lang w:val="en-US"/>
        </w:rPr>
        <w:t>–</w:t>
      </w:r>
      <w:r w:rsidRPr="00180CEE">
        <w:rPr>
          <w:rFonts w:asciiTheme="minorHAnsi" w:hAnsiTheme="minorHAnsi" w:cstheme="minorHAnsi"/>
          <w:szCs w:val="24"/>
          <w:lang w:val="en-US"/>
        </w:rPr>
        <w:fldChar w:fldCharType="begin"/>
      </w:r>
      <w:r w:rsidR="004A752E" w:rsidRPr="00180CEE">
        <w:rPr>
          <w:rFonts w:asciiTheme="minorHAnsi" w:hAnsiTheme="minorHAnsi" w:cstheme="minorHAnsi"/>
          <w:szCs w:val="24"/>
          <w:lang w:val="en-US"/>
        </w:rPr>
        <w:instrText xml:space="preserve"> ADDIN ZOTERO_ITEM CSL_CITATION {"citationID":"aso2a88esl","properties":{"formattedCitation":"{\\rtf \\super 5\\nosupersub{}}","plainCitation":"5"},"citationItems":[{"id":"Ab2v2Fa5/AT5tdruj","uris":["http://www.mendeley.com/documents/?uuid=dc28ba32-4316-38d8-9209-722d5bcbb4f6"],"uri":["http://www.mendeley.com/documents/?uuid=dc28ba32-4316-38d8-9209-722d5bcbb4f6"],"itemData":{"DOI":"10.1038/nmat4118","ISSN":"1476-1122, 1476-4660","author":[{"dropping-particle":"","family":"Huber","given":"Matthias C","non-dropping-particle":"","parse-names":false,"suffix":""},{"dropping-particle":"","family":"Schreiber","given":"Andreas","non-dropping-particle":"","parse-names":false,"suffix":""},{"dropping-particle":"","family":"Olshausen","given":"Philipp","non-dropping-particle":"von","parse-names":false,"suffix":""},{"dropping-particle":"","family":"Varga","given":"Balázs R","non-dropping-particle":"","parse-names":false,"suffix":""},{"dropping-particle":"","family":"Kretz","given":"Oliver","non-dropping-particle":"","parse-names":false,"suffix":""},{"dropping-particle":"","family":"Joch","given":"Barbara","non-dropping-particle":"","parse-names":false,"suffix":""},{"dropping-particle":"","family":"Barnert","given":"Sabine","non-dropping-particle":"","parse-names":false,"suffix":""},{"dropping-particle":"","family":"Schubert","given":"Rolf","non-dropping-particle":"","parse-names":false,"suffix":""},{"dropping-particle":"","family":"Eimer","given":"Stefan","non-dropping-particle":"","parse-names":false,"suffix":""},{"dropping-particle":"","family":"Kele","given":"Péter","non-dropping-particle":"","parse-names":false,"suffix":""},{"dropping-particle":"","family":"Schiller","given":"Stefan M","non-dropping-particle":"","parse-names":false,"suffix":""}],"container-title":"Nature Materials","id":"Ab2v2Fa5/AT5tdruj","issue":"1","issued":{"date-parts":[["2014","11"]]},"page":"125-132","title":"Designer amphiphilic proteins as building blocks for the intracellular formation of organelle-like compartments","type":"article-journal","volume":"14"}}],"schema":"https://github.com/citation-style-language/schema/raw/master/csl-citation.json"} </w:instrText>
      </w:r>
      <w:r w:rsidRPr="00180CEE">
        <w:rPr>
          <w:rFonts w:asciiTheme="minorHAnsi" w:hAnsiTheme="minorHAnsi" w:cstheme="minorHAnsi"/>
          <w:szCs w:val="24"/>
          <w:lang w:val="en-US"/>
        </w:rPr>
        <w:fldChar w:fldCharType="separate"/>
      </w:r>
      <w:r w:rsidR="004A752E" w:rsidRPr="00180CEE">
        <w:rPr>
          <w:rFonts w:asciiTheme="minorHAnsi" w:hAnsiTheme="minorHAnsi" w:cstheme="minorHAnsi"/>
          <w:szCs w:val="24"/>
          <w:vertAlign w:val="superscript"/>
          <w:lang w:val="en-US"/>
        </w:rPr>
        <w:t>5</w:t>
      </w:r>
      <w:r w:rsidRPr="00180CEE">
        <w:rPr>
          <w:rFonts w:asciiTheme="minorHAnsi" w:hAnsiTheme="minorHAnsi" w:cstheme="minorHAnsi"/>
          <w:szCs w:val="24"/>
          <w:lang w:val="en-US"/>
        </w:rPr>
        <w:fldChar w:fldCharType="end"/>
      </w:r>
      <w:r w:rsidR="00DB11FF" w:rsidRPr="00180CEE">
        <w:rPr>
          <w:rFonts w:asciiTheme="minorHAnsi" w:hAnsiTheme="minorHAnsi" w:cstheme="minorHAnsi"/>
          <w:szCs w:val="24"/>
          <w:lang w:val="en-US"/>
        </w:rPr>
        <w:t>.</w:t>
      </w:r>
      <w:r w:rsidR="005962E6" w:rsidRPr="00180CEE">
        <w:rPr>
          <w:rFonts w:asciiTheme="minorHAnsi" w:hAnsiTheme="minorHAnsi" w:cstheme="minorHAnsi"/>
          <w:szCs w:val="24"/>
          <w:lang w:val="en-US"/>
        </w:rPr>
        <w:t xml:space="preserve"> F</w:t>
      </w:r>
      <w:r w:rsidR="00273647" w:rsidRPr="00180CEE">
        <w:rPr>
          <w:rFonts w:asciiTheme="minorHAnsi" w:hAnsiTheme="minorHAnsi" w:cstheme="minorHAnsi"/>
          <w:szCs w:val="24"/>
          <w:lang w:val="en-US"/>
        </w:rPr>
        <w:t>or the assembly of functional architectures such as coacervates</w:t>
      </w:r>
      <w:r w:rsidR="009B7913" w:rsidRPr="00180CEE">
        <w:rPr>
          <w:rFonts w:asciiTheme="minorHAnsi" w:hAnsiTheme="minorHAnsi" w:cstheme="minorHAnsi"/>
          <w:szCs w:val="24"/>
          <w:lang w:val="en-US"/>
        </w:rPr>
        <w:t>,</w:t>
      </w:r>
      <w:r w:rsidR="00273647" w:rsidRPr="00180CEE">
        <w:rPr>
          <w:rFonts w:asciiTheme="minorHAnsi" w:hAnsiTheme="minorHAnsi" w:cstheme="minorHAnsi"/>
          <w:szCs w:val="24"/>
          <w:lang w:val="en-US"/>
        </w:rPr>
        <w:t xml:space="preserve"> vesicles</w:t>
      </w:r>
      <w:r w:rsidR="00A83C60">
        <w:rPr>
          <w:rFonts w:asciiTheme="minorHAnsi" w:hAnsiTheme="minorHAnsi" w:cstheme="minorHAnsi"/>
          <w:szCs w:val="24"/>
          <w:lang w:val="en-US"/>
        </w:rPr>
        <w:t>,</w:t>
      </w:r>
      <w:r w:rsidR="00273647" w:rsidRPr="00180CEE">
        <w:rPr>
          <w:rFonts w:asciiTheme="minorHAnsi" w:hAnsiTheme="minorHAnsi" w:cstheme="minorHAnsi"/>
          <w:szCs w:val="24"/>
          <w:lang w:val="en-US"/>
        </w:rPr>
        <w:t xml:space="preserve"> and fibers with desired physicochemical properties </w:t>
      </w:r>
      <w:r w:rsidR="005962E6" w:rsidRPr="00180CEE">
        <w:rPr>
          <w:rFonts w:asciiTheme="minorHAnsi" w:hAnsiTheme="minorHAnsi" w:cstheme="minorHAnsi"/>
          <w:szCs w:val="24"/>
          <w:lang w:val="en-US"/>
        </w:rPr>
        <w:t>it is importan</w:t>
      </w:r>
      <w:r w:rsidR="00E114C9" w:rsidRPr="00180CEE">
        <w:rPr>
          <w:rFonts w:asciiTheme="minorHAnsi" w:hAnsiTheme="minorHAnsi" w:cstheme="minorHAnsi"/>
          <w:szCs w:val="24"/>
          <w:lang w:val="en-US"/>
        </w:rPr>
        <w:t>t</w:t>
      </w:r>
      <w:r w:rsidR="005962E6" w:rsidRPr="00180CEE">
        <w:rPr>
          <w:rFonts w:asciiTheme="minorHAnsi" w:hAnsiTheme="minorHAnsi" w:cstheme="minorHAnsi"/>
          <w:szCs w:val="24"/>
          <w:lang w:val="en-US"/>
        </w:rPr>
        <w:t xml:space="preserve"> to </w:t>
      </w:r>
      <w:r w:rsidRPr="00180CEE">
        <w:rPr>
          <w:rFonts w:asciiTheme="minorHAnsi" w:hAnsiTheme="minorHAnsi" w:cstheme="minorHAnsi"/>
          <w:szCs w:val="24"/>
          <w:lang w:val="en-US"/>
        </w:rPr>
        <w:t>understand and control the physicochemical and conformational properties of the components</w:t>
      </w:r>
      <w:r w:rsidR="00273647" w:rsidRPr="00180CEE">
        <w:rPr>
          <w:rFonts w:asciiTheme="minorHAnsi" w:hAnsiTheme="minorHAnsi" w:cstheme="minorHAnsi"/>
          <w:szCs w:val="24"/>
          <w:lang w:val="en-US"/>
        </w:rPr>
        <w:t>.</w:t>
      </w:r>
      <w:r w:rsidRPr="00180CEE">
        <w:rPr>
          <w:rFonts w:asciiTheme="minorHAnsi" w:hAnsiTheme="minorHAnsi" w:cstheme="minorHAnsi"/>
          <w:szCs w:val="24"/>
          <w:lang w:val="en-US"/>
        </w:rPr>
        <w:t xml:space="preserve"> </w:t>
      </w:r>
      <w:r w:rsidR="00E114C9" w:rsidRPr="00180CEE">
        <w:rPr>
          <w:rFonts w:asciiTheme="minorHAnsi" w:hAnsiTheme="minorHAnsi" w:cstheme="minorHAnsi"/>
          <w:szCs w:val="24"/>
          <w:lang w:val="en-US"/>
        </w:rPr>
        <w:t>Due to</w:t>
      </w:r>
      <w:r w:rsidR="003245C3" w:rsidRPr="00180CEE">
        <w:rPr>
          <w:rFonts w:asciiTheme="minorHAnsi" w:hAnsiTheme="minorHAnsi" w:cstheme="minorHAnsi"/>
          <w:szCs w:val="24"/>
          <w:lang w:val="en-US"/>
        </w:rPr>
        <w:t xml:space="preserve"> the</w:t>
      </w:r>
      <w:r w:rsidR="0081032C" w:rsidRPr="00180CEE">
        <w:rPr>
          <w:rFonts w:asciiTheme="minorHAnsi" w:hAnsiTheme="minorHAnsi" w:cstheme="minorHAnsi"/>
          <w:szCs w:val="24"/>
          <w:lang w:val="en-US"/>
        </w:rPr>
        <w:t xml:space="preserve"> </w:t>
      </w:r>
      <w:r w:rsidR="00B02123" w:rsidRPr="00180CEE">
        <w:rPr>
          <w:rFonts w:asciiTheme="minorHAnsi" w:hAnsiTheme="minorHAnsi" w:cstheme="minorHAnsi"/>
          <w:szCs w:val="24"/>
          <w:lang w:val="en-US"/>
        </w:rPr>
        <w:t>molecular precision</w:t>
      </w:r>
      <w:r w:rsidR="00FB1C7A" w:rsidRPr="00180CEE">
        <w:rPr>
          <w:rFonts w:asciiTheme="minorHAnsi" w:hAnsiTheme="minorHAnsi" w:cstheme="minorHAnsi"/>
          <w:szCs w:val="24"/>
          <w:lang w:val="en-US"/>
        </w:rPr>
        <w:t xml:space="preserve"> of</w:t>
      </w:r>
      <w:r w:rsidR="0081032C" w:rsidRPr="00180CEE">
        <w:rPr>
          <w:rFonts w:asciiTheme="minorHAnsi" w:hAnsiTheme="minorHAnsi" w:cstheme="minorHAnsi"/>
          <w:szCs w:val="24"/>
          <w:lang w:val="en-US"/>
        </w:rPr>
        <w:t xml:space="preserve"> </w:t>
      </w:r>
      <w:r w:rsidR="00FB1C7A" w:rsidRPr="00180CEE">
        <w:rPr>
          <w:rFonts w:asciiTheme="minorHAnsi" w:hAnsiTheme="minorHAnsi" w:cstheme="minorHAnsi"/>
          <w:szCs w:val="24"/>
          <w:lang w:val="en-US"/>
        </w:rPr>
        <w:t>molecules found in nature</w:t>
      </w:r>
      <w:r w:rsidR="0081032C" w:rsidRPr="00180CEE">
        <w:rPr>
          <w:rFonts w:asciiTheme="minorHAnsi" w:hAnsiTheme="minorHAnsi" w:cstheme="minorHAnsi"/>
          <w:szCs w:val="24"/>
          <w:lang w:val="en-US"/>
        </w:rPr>
        <w:t>, b</w:t>
      </w:r>
      <w:r w:rsidRPr="00180CEE">
        <w:rPr>
          <w:rFonts w:asciiTheme="minorHAnsi" w:hAnsiTheme="minorHAnsi" w:cstheme="minorHAnsi"/>
          <w:szCs w:val="24"/>
          <w:lang w:val="en-US"/>
        </w:rPr>
        <w:t xml:space="preserve">uilding blocks for supramolecular structures are increasingly based on lipids, nucleic acids or proteins. </w:t>
      </w:r>
      <w:r w:rsidR="00273647" w:rsidRPr="00180CEE">
        <w:rPr>
          <w:rFonts w:asciiTheme="minorHAnsi" w:hAnsiTheme="minorHAnsi" w:cstheme="minorHAnsi"/>
          <w:szCs w:val="24"/>
          <w:lang w:val="en-US"/>
        </w:rPr>
        <w:t>Compared</w:t>
      </w:r>
      <w:r w:rsidRPr="00180CEE">
        <w:rPr>
          <w:rFonts w:asciiTheme="minorHAnsi" w:hAnsiTheme="minorHAnsi" w:cstheme="minorHAnsi"/>
          <w:szCs w:val="24"/>
          <w:lang w:val="en-US"/>
        </w:rPr>
        <w:t xml:space="preserve"> to synthetic polymers, protein</w:t>
      </w:r>
      <w:r w:rsidR="00091A4A" w:rsidRPr="00180CEE">
        <w:rPr>
          <w:rFonts w:asciiTheme="minorHAnsi" w:hAnsiTheme="minorHAnsi" w:cstheme="minorHAnsi"/>
          <w:szCs w:val="24"/>
          <w:lang w:val="en-US"/>
        </w:rPr>
        <w:t>aceous</w:t>
      </w:r>
      <w:r w:rsidRPr="00180CEE">
        <w:rPr>
          <w:rFonts w:asciiTheme="minorHAnsi" w:hAnsiTheme="minorHAnsi" w:cstheme="minorHAnsi"/>
          <w:szCs w:val="24"/>
          <w:lang w:val="en-US"/>
        </w:rPr>
        <w:t xml:space="preserve"> building blocks allow for precise control over emergent </w:t>
      </w:r>
      <w:r w:rsidR="00273647" w:rsidRPr="00180CEE">
        <w:rPr>
          <w:rFonts w:asciiTheme="minorHAnsi" w:hAnsiTheme="minorHAnsi" w:cstheme="minorHAnsi"/>
          <w:szCs w:val="24"/>
          <w:lang w:val="en-US"/>
        </w:rPr>
        <w:t>supramolecular structures</w:t>
      </w:r>
      <w:r w:rsidRPr="00180CEE">
        <w:rPr>
          <w:rFonts w:asciiTheme="minorHAnsi" w:hAnsiTheme="minorHAnsi" w:cstheme="minorHAnsi"/>
          <w:szCs w:val="24"/>
          <w:lang w:val="en-US"/>
        </w:rPr>
        <w:fldChar w:fldCharType="begin"/>
      </w:r>
      <w:r w:rsidR="004A752E" w:rsidRPr="00180CEE">
        <w:rPr>
          <w:rFonts w:asciiTheme="minorHAnsi" w:hAnsiTheme="minorHAnsi" w:cstheme="minorHAnsi"/>
          <w:szCs w:val="24"/>
          <w:lang w:val="en-US"/>
        </w:rPr>
        <w:instrText xml:space="preserve"> ADDIN ZOTERO_ITEM CSL_CITATION {"citationID":"a1iv4vau848","properties":{"formattedCitation":"{\\rtf \\super 6\\nosupersub{}}","plainCitation":"6"},"citationItems":[{"id":1215,"uris":["http://zotero.org/users/4183355/items/I7G8Y2NG"],"uri":["http://zotero.org/users/4183355/items/I7G8Y2NG"],"itemData":{"id":1215,"type":"article-journal","title":"Rational design of self-assembled proteins and peptides for nano- and micro-sized architectures","container-title":"RSC Advances","page":"2942-2953","volume":"4","issue":"6","source":"pubs.rsc.org","abstract":"Many types of nano- and micro-structures are formed spontaneously through the self-assembly of biomolecules in nature, but devising chemical strategies to create biomolecular assemblies is still in the early stages. This review article describes recent progress in chemical strategies to rationally design artificial protein and peptide assemblies. Nano- and micro-structures such as fibers, tubes, rings, cages, polyhedrons, and more complex structures consisting of peptides and proteins, are constructed through self-assembly based on the formation of secondary structures and specific interactions.","DOI":"10.1039/C3RA45944F","ISSN":"2046-2069","journalAbbreviation":"RSC Adv.","language":"en","author":[{"family":"Matsuurua","given":"Kazunori"}],"issued":{"date-parts":[["2013",12,9]]}}}],"schema":"https://github.com/citation-style-language/schema/raw/master/csl-citation.json"} </w:instrText>
      </w:r>
      <w:r w:rsidRPr="00180CEE">
        <w:rPr>
          <w:rFonts w:asciiTheme="minorHAnsi" w:hAnsiTheme="minorHAnsi" w:cstheme="minorHAnsi"/>
          <w:szCs w:val="24"/>
          <w:lang w:val="en-US"/>
        </w:rPr>
        <w:fldChar w:fldCharType="separate"/>
      </w:r>
      <w:r w:rsidR="004A752E" w:rsidRPr="00180CEE">
        <w:rPr>
          <w:rFonts w:asciiTheme="minorHAnsi" w:hAnsiTheme="minorHAnsi" w:cstheme="minorHAnsi"/>
          <w:szCs w:val="24"/>
          <w:vertAlign w:val="superscript"/>
          <w:lang w:val="en-US"/>
        </w:rPr>
        <w:t>6</w:t>
      </w:r>
      <w:r w:rsidRPr="00180CEE">
        <w:rPr>
          <w:rFonts w:asciiTheme="minorHAnsi" w:hAnsiTheme="minorHAnsi" w:cstheme="minorHAnsi"/>
          <w:szCs w:val="24"/>
          <w:lang w:val="en-US"/>
        </w:rPr>
        <w:fldChar w:fldCharType="end"/>
      </w:r>
      <w:r w:rsidR="00F02D05" w:rsidRPr="00180CEE">
        <w:rPr>
          <w:rFonts w:asciiTheme="minorHAnsi" w:hAnsiTheme="minorHAnsi" w:cstheme="minorHAnsi"/>
          <w:szCs w:val="24"/>
          <w:lang w:val="en-US"/>
        </w:rPr>
        <w:t xml:space="preserve"> on the genetic level.</w:t>
      </w:r>
      <w:r w:rsidR="007C7103" w:rsidRPr="00180CEE">
        <w:rPr>
          <w:rFonts w:asciiTheme="minorHAnsi" w:hAnsiTheme="minorHAnsi" w:cstheme="minorHAnsi"/>
          <w:szCs w:val="24"/>
          <w:lang w:val="en-US"/>
        </w:rPr>
        <w:t xml:space="preserve"> The primary amino acid (aa) sequence of the individual protein building blocks </w:t>
      </w:r>
      <w:r w:rsidR="00273647" w:rsidRPr="00180CEE">
        <w:rPr>
          <w:rFonts w:asciiTheme="minorHAnsi" w:hAnsiTheme="minorHAnsi" w:cstheme="minorHAnsi"/>
          <w:szCs w:val="24"/>
          <w:lang w:val="en-US"/>
        </w:rPr>
        <w:t>intrinsically</w:t>
      </w:r>
      <w:r w:rsidRPr="00180CEE">
        <w:rPr>
          <w:rFonts w:asciiTheme="minorHAnsi" w:hAnsiTheme="minorHAnsi" w:cstheme="minorHAnsi"/>
          <w:szCs w:val="24"/>
          <w:lang w:val="en-US"/>
        </w:rPr>
        <w:t xml:space="preserve"> </w:t>
      </w:r>
      <w:r w:rsidR="009F19BC" w:rsidRPr="00180CEE">
        <w:rPr>
          <w:rFonts w:asciiTheme="minorHAnsi" w:hAnsiTheme="minorHAnsi" w:cstheme="minorHAnsi"/>
          <w:szCs w:val="24"/>
          <w:lang w:val="en-US"/>
        </w:rPr>
        <w:t>encodes</w:t>
      </w:r>
      <w:r w:rsidR="0001434F" w:rsidRPr="00180CEE">
        <w:rPr>
          <w:rFonts w:asciiTheme="minorHAnsi" w:hAnsiTheme="minorHAnsi" w:cstheme="minorHAnsi"/>
          <w:szCs w:val="24"/>
          <w:lang w:val="en-US"/>
        </w:rPr>
        <w:t xml:space="preserve"> the</w:t>
      </w:r>
      <w:r w:rsidRPr="00180CEE">
        <w:rPr>
          <w:rFonts w:asciiTheme="minorHAnsi" w:hAnsiTheme="minorHAnsi" w:cstheme="minorHAnsi"/>
          <w:szCs w:val="24"/>
          <w:lang w:val="en-US"/>
        </w:rPr>
        <w:t xml:space="preserve"> information for their assembly </w:t>
      </w:r>
      <w:r w:rsidR="00A93DEE" w:rsidRPr="00180CEE">
        <w:rPr>
          <w:rFonts w:asciiTheme="minorHAnsi" w:hAnsiTheme="minorHAnsi" w:cstheme="minorHAnsi"/>
          <w:szCs w:val="24"/>
          <w:lang w:val="en-US"/>
        </w:rPr>
        <w:t xml:space="preserve">potential </w:t>
      </w:r>
      <w:r w:rsidRPr="00180CEE">
        <w:rPr>
          <w:rFonts w:asciiTheme="minorHAnsi" w:hAnsiTheme="minorHAnsi" w:cstheme="minorHAnsi"/>
          <w:szCs w:val="24"/>
          <w:lang w:val="en-US"/>
        </w:rPr>
        <w:t xml:space="preserve">from the molecular up to the macroscopic level </w:t>
      </w:r>
      <w:r w:rsidR="00B02123" w:rsidRPr="00180CEE">
        <w:rPr>
          <w:rFonts w:asciiTheme="minorHAnsi" w:hAnsiTheme="minorHAnsi" w:cstheme="minorHAnsi"/>
          <w:szCs w:val="24"/>
          <w:lang w:val="en-US"/>
        </w:rPr>
        <w:t xml:space="preserve">as well as </w:t>
      </w:r>
      <w:r w:rsidRPr="00180CEE">
        <w:rPr>
          <w:rFonts w:asciiTheme="minorHAnsi" w:hAnsiTheme="minorHAnsi" w:cstheme="minorHAnsi"/>
          <w:szCs w:val="24"/>
          <w:lang w:val="en-US"/>
        </w:rPr>
        <w:t>the three dimensional shape and physical properties</w:t>
      </w:r>
      <w:r w:rsidR="00F02D05" w:rsidRPr="00180CEE">
        <w:rPr>
          <w:rFonts w:asciiTheme="minorHAnsi" w:hAnsiTheme="minorHAnsi" w:cstheme="minorHAnsi"/>
          <w:szCs w:val="24"/>
          <w:lang w:val="en-US"/>
        </w:rPr>
        <w:t xml:space="preserve"> of the final supramolecular structure</w:t>
      </w:r>
      <w:r w:rsidRPr="00180CEE">
        <w:rPr>
          <w:rFonts w:asciiTheme="minorHAnsi" w:hAnsiTheme="minorHAnsi" w:cstheme="minorHAnsi"/>
          <w:szCs w:val="24"/>
          <w:lang w:val="en-US"/>
        </w:rPr>
        <w:fldChar w:fldCharType="begin"/>
      </w:r>
      <w:r w:rsidR="004A752E" w:rsidRPr="00180CEE">
        <w:rPr>
          <w:rFonts w:asciiTheme="minorHAnsi" w:hAnsiTheme="minorHAnsi" w:cstheme="minorHAnsi"/>
          <w:szCs w:val="24"/>
          <w:lang w:val="en-US"/>
        </w:rPr>
        <w:instrText xml:space="preserve"> ADDIN ZOTERO_ITEM CSL_CITATION {"citationID":"a244j81sc3r","properties":{"formattedCitation":"{\\rtf \\super 7\\nosupersub{}}","plainCitation":"7"},"citationItems":[{"id":1283,"uris":["http://zotero.org/users/4183355/items/A5RJFJ2F"],"uri":["http://zotero.org/users/4183355/items/A5RJFJ2F"],"itemData":{"id":1283,"type":"article-journal","title":"Global analysis of protein folding using massively parallel design, synthesis, and testing","container-title":"Science","page":"168-175","volume":"357","issue":"6347","source":"science.sciencemag.org","abstract":"Exploring structure space to understand stability\nUnderstanding the determinants of protein stability is challenging because native proteins have conformations that are optimized for function. Proteins designed without functional bias could give insight into how structure determines stability, but this requires a large sample size. Rocklin et al. report a high-throughput protein design and characterization method that allows them to measure thousands of miniproteins (see the Perspective by Woolfson et al.). Iterative rounds of design and characterization increased the design success rate from 6 to 47%, which provides insight into the balance of forces that determine protein stability.\nScience, this issue p. 168; see also p. 133\nProteins fold into unique native structures stabilized by thousands of weak interactions that collectively overcome the entropic cost of folding. Although these forces are “encoded” in the thousands of known protein structures, “decoding” them is challenging because of the complexity of natural proteins that have evolved for function, not stability. We combined computational protein design, next-generation gene synthesis, and a high-throughput protease susceptibility assay to measure folding and stability for more than 15,000 de novo designed miniproteins, 1000 natural proteins, 10,000 point mutants, and 30,000 negative control sequences. This analysis identified more than 2500 stable designed proteins in four basic folds—a number sufficient to enable us to systematically examine how sequence determines folding and stability in uncharted protein space. Iteration between design and experiment increased the design success rate from 6% to 47%, produced stable proteins unlike those found in nature for topologies where design was initially unsuccessful, and revealed subtle contributions to stability as designs became increasingly optimized. Our approach achieves the long-standing goal of a tight feedback cycle between computation and experiment and has the potential to transform computational protein design into a data-driven science.\nThousands of computationally designed proteins quantify the global determinants of miniprotein stability.\nThousands of computationally designed proteins quantify the global determinants of miniprotein stability.","DOI":"10.1126/science.aan0693","ISSN":"0036-8075, 1095-9203","note":"PMID: 28706065","language":"en","author":[{"family":"Rocklin","given":"Gabriel J."},{"family":"Chidyausiku","given":"Tamuka M."},{"family":"Goreshnik","given":"Inna"},{"family":"Ford","given":"Alex"},{"family":"Houliston","given":"Scott"},{"family":"Lemak","given":"Alexander"},{"family":"Carter","given":"Lauren"},{"family":"Ravichandran","given":"Rashmi"},{"family":"Mulligan","given":"Vikram K."},{"family":"Chevalier","given":"Aaron"},{"family":"Arrowsmith","given":"Cheryl H."},{"family":"Baker","given":"David"}],"issued":{"date-parts":[["2017",7,14]]}}}],"schema":"https://github.com/citation-style-language/schema/raw/master/csl-citation.json"} </w:instrText>
      </w:r>
      <w:r w:rsidRPr="00180CEE">
        <w:rPr>
          <w:rFonts w:asciiTheme="minorHAnsi" w:hAnsiTheme="minorHAnsi" w:cstheme="minorHAnsi"/>
          <w:szCs w:val="24"/>
          <w:lang w:val="en-US"/>
        </w:rPr>
        <w:fldChar w:fldCharType="separate"/>
      </w:r>
      <w:r w:rsidR="004A752E" w:rsidRPr="00180CEE">
        <w:rPr>
          <w:rFonts w:asciiTheme="minorHAnsi" w:hAnsiTheme="minorHAnsi" w:cstheme="minorHAnsi"/>
          <w:szCs w:val="24"/>
          <w:vertAlign w:val="superscript"/>
          <w:lang w:val="en-US"/>
        </w:rPr>
        <w:t>7</w:t>
      </w:r>
      <w:r w:rsidRPr="00180CEE">
        <w:rPr>
          <w:rFonts w:asciiTheme="minorHAnsi" w:hAnsiTheme="minorHAnsi" w:cstheme="minorHAnsi"/>
          <w:szCs w:val="24"/>
          <w:lang w:val="en-US"/>
        </w:rPr>
        <w:fldChar w:fldCharType="end"/>
      </w:r>
      <w:r w:rsidR="00EA3F6B" w:rsidRPr="00180CEE">
        <w:rPr>
          <w:rFonts w:asciiTheme="minorHAnsi" w:hAnsiTheme="minorHAnsi" w:cstheme="minorHAnsi"/>
          <w:szCs w:val="24"/>
          <w:lang w:val="en-US"/>
        </w:rPr>
        <w:t>.</w:t>
      </w:r>
    </w:p>
    <w:p w14:paraId="3C6831DE" w14:textId="77777777" w:rsidR="00ED786C" w:rsidRPr="00180CEE" w:rsidRDefault="00ED786C" w:rsidP="00A83C60">
      <w:pPr>
        <w:pStyle w:val="StyleLinespacingDouble"/>
        <w:spacing w:line="240" w:lineRule="auto"/>
        <w:contextualSpacing/>
        <w:rPr>
          <w:rFonts w:asciiTheme="minorHAnsi" w:hAnsiTheme="minorHAnsi" w:cstheme="minorHAnsi"/>
          <w:szCs w:val="24"/>
          <w:lang w:val="en-US"/>
        </w:rPr>
      </w:pPr>
    </w:p>
    <w:p w14:paraId="0BEFEC5A" w14:textId="2D0103DD" w:rsidR="0036763A" w:rsidRPr="00180CEE" w:rsidRDefault="009A14F1" w:rsidP="00A83C60">
      <w:pPr>
        <w:pStyle w:val="StyleLinespacingDouble"/>
        <w:spacing w:line="240" w:lineRule="auto"/>
        <w:contextualSpacing/>
        <w:rPr>
          <w:rFonts w:asciiTheme="minorHAnsi" w:hAnsiTheme="minorHAnsi" w:cstheme="minorHAnsi"/>
          <w:szCs w:val="24"/>
          <w:lang w:val="en-US"/>
        </w:rPr>
      </w:pPr>
      <w:r w:rsidRPr="00180CEE">
        <w:rPr>
          <w:rFonts w:asciiTheme="minorHAnsi" w:hAnsiTheme="minorHAnsi" w:cstheme="minorHAnsi"/>
          <w:szCs w:val="24"/>
          <w:lang w:val="en-US"/>
        </w:rPr>
        <w:t>Reported methods for the</w:t>
      </w:r>
      <w:r w:rsidR="00525D45" w:rsidRPr="00180CEE">
        <w:rPr>
          <w:rFonts w:asciiTheme="minorHAnsi" w:hAnsiTheme="minorHAnsi" w:cstheme="minorHAnsi"/>
          <w:szCs w:val="24"/>
          <w:lang w:val="en-US"/>
        </w:rPr>
        <w:t xml:space="preserve"> </w:t>
      </w:r>
      <w:r w:rsidRPr="00180CEE">
        <w:rPr>
          <w:rFonts w:asciiTheme="minorHAnsi" w:hAnsiTheme="minorHAnsi" w:cstheme="minorHAnsi"/>
          <w:szCs w:val="24"/>
          <w:lang w:val="en-US"/>
        </w:rPr>
        <w:t>assembly</w:t>
      </w:r>
      <w:r w:rsidR="004F774C" w:rsidRPr="00180CEE">
        <w:rPr>
          <w:rFonts w:asciiTheme="minorHAnsi" w:hAnsiTheme="minorHAnsi" w:cstheme="minorHAnsi"/>
          <w:szCs w:val="24"/>
          <w:lang w:val="en-US"/>
        </w:rPr>
        <w:t xml:space="preserve"> of</w:t>
      </w:r>
      <w:r w:rsidRPr="00180CEE">
        <w:rPr>
          <w:rFonts w:asciiTheme="minorHAnsi" w:hAnsiTheme="minorHAnsi" w:cstheme="minorHAnsi"/>
          <w:szCs w:val="24"/>
          <w:lang w:val="en-US"/>
        </w:rPr>
        <w:t xml:space="preserve"> different supramolecular structures</w:t>
      </w:r>
      <w:r w:rsidR="00DB3950" w:rsidRPr="00180CEE">
        <w:rPr>
          <w:rFonts w:asciiTheme="minorHAnsi" w:hAnsiTheme="minorHAnsi" w:cstheme="minorHAnsi"/>
          <w:szCs w:val="24"/>
          <w:lang w:val="en-US"/>
        </w:rPr>
        <w:t xml:space="preserve"> </w:t>
      </w:r>
      <w:r w:rsidR="008A3CC0" w:rsidRPr="00180CEE">
        <w:rPr>
          <w:rFonts w:asciiTheme="minorHAnsi" w:hAnsiTheme="minorHAnsi" w:cstheme="minorHAnsi"/>
          <w:szCs w:val="24"/>
          <w:lang w:val="en-US"/>
        </w:rPr>
        <w:t xml:space="preserve">often </w:t>
      </w:r>
      <w:r w:rsidRPr="00180CEE">
        <w:rPr>
          <w:rFonts w:asciiTheme="minorHAnsi" w:hAnsiTheme="minorHAnsi" w:cstheme="minorHAnsi"/>
          <w:szCs w:val="24"/>
          <w:lang w:val="en-US"/>
        </w:rPr>
        <w:t>involve a</w:t>
      </w:r>
      <w:r w:rsidR="009A33F8" w:rsidRPr="00180CEE">
        <w:rPr>
          <w:rFonts w:asciiTheme="minorHAnsi" w:hAnsiTheme="minorHAnsi" w:cstheme="minorHAnsi"/>
          <w:szCs w:val="24"/>
          <w:lang w:val="en-US"/>
        </w:rPr>
        <w:t>mphiphilic protein</w:t>
      </w:r>
      <w:r w:rsidRPr="00180CEE">
        <w:rPr>
          <w:rFonts w:asciiTheme="minorHAnsi" w:hAnsiTheme="minorHAnsi" w:cstheme="minorHAnsi"/>
          <w:szCs w:val="24"/>
          <w:lang w:val="en-US"/>
        </w:rPr>
        <w:t xml:space="preserve">s </w:t>
      </w:r>
      <w:r w:rsidR="004F774C" w:rsidRPr="00180CEE">
        <w:rPr>
          <w:rFonts w:asciiTheme="minorHAnsi" w:hAnsiTheme="minorHAnsi" w:cstheme="minorHAnsi"/>
          <w:szCs w:val="24"/>
          <w:lang w:val="en-US"/>
        </w:rPr>
        <w:t>such as</w:t>
      </w:r>
      <w:r w:rsidRPr="00180CEE">
        <w:rPr>
          <w:rFonts w:asciiTheme="minorHAnsi" w:hAnsiTheme="minorHAnsi" w:cstheme="minorHAnsi"/>
          <w:szCs w:val="24"/>
          <w:lang w:val="en-US"/>
        </w:rPr>
        <w:t xml:space="preserve"> temperature sensitive </w:t>
      </w:r>
      <w:r w:rsidR="00243383" w:rsidRPr="00180CEE">
        <w:rPr>
          <w:rFonts w:asciiTheme="minorHAnsi" w:hAnsiTheme="minorHAnsi" w:cstheme="minorHAnsi"/>
          <w:szCs w:val="24"/>
          <w:lang w:val="en-US"/>
        </w:rPr>
        <w:t>elastin-like proteins (</w:t>
      </w:r>
      <w:r w:rsidRPr="00180CEE">
        <w:rPr>
          <w:rFonts w:asciiTheme="minorHAnsi" w:hAnsiTheme="minorHAnsi" w:cstheme="minorHAnsi"/>
          <w:szCs w:val="24"/>
          <w:lang w:val="en-US"/>
        </w:rPr>
        <w:t>ELP</w:t>
      </w:r>
      <w:r w:rsidR="00243383" w:rsidRPr="00180CEE">
        <w:rPr>
          <w:rFonts w:asciiTheme="minorHAnsi" w:hAnsiTheme="minorHAnsi" w:cstheme="minorHAnsi"/>
          <w:szCs w:val="24"/>
          <w:lang w:val="en-US"/>
        </w:rPr>
        <w:t>)</w:t>
      </w:r>
      <w:r w:rsidR="00B02123" w:rsidRPr="00180CEE">
        <w:rPr>
          <w:rFonts w:asciiTheme="minorHAnsi" w:hAnsiTheme="minorHAnsi" w:cstheme="minorHAnsi"/>
          <w:szCs w:val="24"/>
          <w:lang w:val="en-US"/>
        </w:rPr>
        <w:fldChar w:fldCharType="begin"/>
      </w:r>
      <w:r w:rsidR="00B02123" w:rsidRPr="00180CEE">
        <w:rPr>
          <w:rFonts w:asciiTheme="minorHAnsi" w:hAnsiTheme="minorHAnsi" w:cstheme="minorHAnsi"/>
          <w:szCs w:val="24"/>
          <w:lang w:val="en-US"/>
        </w:rPr>
        <w:instrText xml:space="preserve"> ADDIN ZOTERO_ITEM CSL_CITATION {"citationID":"a83iuk49ji","properties":{"formattedCitation":"{\\rtf \\super 5\\nosupersub{}}","plainCitation":"5"},"citationItems":[{"id":"DOA8zIQK/nHtxpAsp","uris":["http://www.mendeley.com/documents/?uuid=dc28ba32-4316-38d8-9209-722d5bcbb4f6"],"uri":["http://www.mendeley.com/documents/?uuid=dc28ba32-4316-38d8-9209-722d5bcbb4f6"],"itemData":{"DOI":"10.1038/nmat4118","ISSN":"1476-1122, 1476-4660","author":[{"dropping-particle":"","family":"Huber","given":"Matthias C","non-dropping-particle":"","parse-names":false,"suffix":""},{"dropping-particle":"","family":"Schreiber","given":"Andreas","non-dropping-particle":"","parse-names":false,"suffix":""},{"dropping-particle":"","family":"Olshausen","given":"Philipp","non-dropping-particle":"von","parse-names":false,"suffix":""},{"dropping-particle":"","family":"Varga","given":"Balázs R","non-dropping-particle":"","parse-names":false,"suffix":""},{"dropping-particle":"","family":"Kretz","given":"Oliver","non-dropping-particle":"","parse-names":false,"suffix":""},{"dropping-particle":"","family":"Joch","given":"Barbara","non-dropping-particle":"","parse-names":false,"suffix":""},{"dropping-particle":"","family":"Barnert","given":"Sabine","non-dropping-particle":"","parse-names":false,"suffix":""},{"dropping-particle":"","family":"Schubert","given":"Rolf","non-dropping-particle":"","parse-names":false,"suffix":""},{"dropping-particle":"","family":"Eimer","given":"Stefan","non-dropping-particle":"","parse-names":false,"suffix":""},{"dropping-particle":"","family":"Kele","given":"Péter","non-dropping-particle":"","parse-names":false,"suffix":""},{"dropping-particle":"","family":"Schiller","given":"Stefan M","non-dropping-particle":"","parse-names":false,"suffix":""}],"container-title":"Nature Materials","id":"DOA8zIQK/nHtxpAsp","issue":"1","issued":{"date-parts":[["2014","11"]]},"page":"125-132","title":"Designer amphiphilic proteins as building blocks for the intracellular formation of organelle-like compartments","type":"article-journal","volume":"14"}}],"schema":"https://github.com/citation-style-language/schema/raw/master/csl-citation.json"} </w:instrText>
      </w:r>
      <w:r w:rsidR="00B02123" w:rsidRPr="00180CEE">
        <w:rPr>
          <w:rFonts w:asciiTheme="minorHAnsi" w:hAnsiTheme="minorHAnsi" w:cstheme="minorHAnsi"/>
          <w:szCs w:val="24"/>
          <w:lang w:val="en-US"/>
        </w:rPr>
        <w:fldChar w:fldCharType="separate"/>
      </w:r>
      <w:r w:rsidR="00B02123" w:rsidRPr="00180CEE">
        <w:rPr>
          <w:rFonts w:asciiTheme="minorHAnsi" w:hAnsiTheme="minorHAnsi" w:cstheme="minorHAnsi"/>
          <w:szCs w:val="24"/>
          <w:vertAlign w:val="superscript"/>
          <w:lang w:val="en-US"/>
        </w:rPr>
        <w:t>5</w:t>
      </w:r>
      <w:r w:rsidR="00B02123" w:rsidRPr="00180CEE">
        <w:rPr>
          <w:rFonts w:asciiTheme="minorHAnsi" w:hAnsiTheme="minorHAnsi" w:cstheme="minorHAnsi"/>
          <w:szCs w:val="24"/>
          <w:lang w:val="en-US"/>
        </w:rPr>
        <w:fldChar w:fldCharType="end"/>
      </w:r>
      <w:r w:rsidR="00981F20" w:rsidRPr="00180CEE">
        <w:rPr>
          <w:rFonts w:asciiTheme="minorHAnsi" w:hAnsiTheme="minorHAnsi" w:cstheme="minorHAnsi"/>
          <w:szCs w:val="24"/>
          <w:vertAlign w:val="superscript"/>
          <w:lang w:val="en-US"/>
        </w:rPr>
        <w:t>,</w:t>
      </w:r>
      <w:r w:rsidR="00B02123" w:rsidRPr="00180CEE">
        <w:rPr>
          <w:rFonts w:asciiTheme="minorHAnsi" w:hAnsiTheme="minorHAnsi" w:cstheme="minorHAnsi"/>
          <w:szCs w:val="24"/>
          <w:lang w:val="en-US"/>
        </w:rPr>
        <w:fldChar w:fldCharType="begin"/>
      </w:r>
      <w:r w:rsidR="00B02123" w:rsidRPr="00180CEE">
        <w:rPr>
          <w:rFonts w:asciiTheme="minorHAnsi" w:hAnsiTheme="minorHAnsi" w:cstheme="minorHAnsi"/>
          <w:szCs w:val="24"/>
          <w:lang w:val="en-US"/>
        </w:rPr>
        <w:instrText xml:space="preserve"> ADDIN ZOTERO_ITEM CSL_CITATION {"citationID":"a1irqln8nnm","properties":{"formattedCitation":"{\\rtf \\super 8\\nosupersub{}}","plainCitation":"8"},"citationItems":[{"id":1407,"uris":["http://zotero.org/users/4183355/items/C7MR9CZ7"],"uri":["http://zotero.org/users/4183355/items/C7MR9CZ7"],"itemData":{"id":1407,"type":"article-journal","title":"Self-Assembly Toolbox of Tailored Supramolecular Architectures Based on an Amphiphilic Protein Library","container-title":"Small","page":"1900163","volume":"15","issue":"30","source":"Wiley Online Library","abstract":"The molecular structuring of complex architectures and the enclosure of space are essential requirements for technical and living systems. Self-assembly of supramolecular structures with desired shape, size, and stability remains challenging since it requires precise regulation of physicochemical and conformational properties of the components. Here a general platform for controlled self-assembly of tailored amphiphilic elastin-like proteins into desired supramolecular protein assemblies ranging from spherical coacervates over molecularly defined twisted fibers to stable unilamellar vesicles is introduced. The described assembly protocols efficiently yield protein membrane–based compartments (PMBC) with adjustable size, stability, and net surface charge. PMBCs demonstrate membrane fusion and phase separation behavior and are able to encapsulate structurally and chemically diverse cargo molecules ranging from small molecules to naturally folded proteins. The ability to engineer tailored supramolecular architectures with defined fusion behavior, tunable properties, and encapsulated cargo paves the road for novel drug delivery systems, the design of artificial cells, and confined catalytic nanofactories.","DOI":"10.1002/smll.201900163","ISSN":"1613-6829","language":"en","author":[{"family":"Schreiber","given":"Andreas"},{"family":"Stühn","given":"Lara G."},{"family":"Huber","given":"Matthias C."},{"family":"Geissinger","given":"Süreyya E."},{"family":"Rao","given":"Ashit"},{"family":"Schiller","given":"Stefan M."}],"issued":{"date-parts":[["2019"]]}}}],"schema":"https://github.com/citation-style-language/schema/raw/master/csl-citation.json"} </w:instrText>
      </w:r>
      <w:r w:rsidR="00B02123" w:rsidRPr="00180CEE">
        <w:rPr>
          <w:rFonts w:asciiTheme="minorHAnsi" w:hAnsiTheme="minorHAnsi" w:cstheme="minorHAnsi"/>
          <w:szCs w:val="24"/>
          <w:lang w:val="en-US"/>
        </w:rPr>
        <w:fldChar w:fldCharType="separate"/>
      </w:r>
      <w:r w:rsidR="00B02123" w:rsidRPr="00180CEE">
        <w:rPr>
          <w:rFonts w:asciiTheme="minorHAnsi" w:hAnsiTheme="minorHAnsi" w:cstheme="minorHAnsi"/>
          <w:szCs w:val="24"/>
          <w:vertAlign w:val="superscript"/>
          <w:lang w:val="en-US"/>
        </w:rPr>
        <w:t>8</w:t>
      </w:r>
      <w:r w:rsidR="00B02123" w:rsidRPr="00180CEE">
        <w:rPr>
          <w:rFonts w:asciiTheme="minorHAnsi" w:hAnsiTheme="minorHAnsi" w:cstheme="minorHAnsi"/>
          <w:szCs w:val="24"/>
          <w:lang w:val="en-US"/>
        </w:rPr>
        <w:fldChar w:fldCharType="end"/>
      </w:r>
      <w:r w:rsidR="00981F20" w:rsidRPr="00180CEE">
        <w:rPr>
          <w:rFonts w:asciiTheme="minorHAnsi" w:hAnsiTheme="minorHAnsi" w:cstheme="minorHAnsi"/>
          <w:szCs w:val="24"/>
          <w:vertAlign w:val="superscript"/>
          <w:lang w:val="en-US"/>
        </w:rPr>
        <w:t>,</w:t>
      </w:r>
      <w:r w:rsidR="00B02123" w:rsidRPr="00180CEE">
        <w:rPr>
          <w:rFonts w:asciiTheme="minorHAnsi" w:hAnsiTheme="minorHAnsi" w:cstheme="minorHAnsi"/>
          <w:szCs w:val="24"/>
          <w:lang w:val="en-US"/>
        </w:rPr>
        <w:fldChar w:fldCharType="begin"/>
      </w:r>
      <w:r w:rsidR="00B02123" w:rsidRPr="00180CEE">
        <w:rPr>
          <w:rFonts w:asciiTheme="minorHAnsi" w:hAnsiTheme="minorHAnsi" w:cstheme="minorHAnsi"/>
          <w:szCs w:val="24"/>
          <w:lang w:val="en-US"/>
        </w:rPr>
        <w:instrText xml:space="preserve"> ADDIN ZOTERO_ITEM CSL_CITATION {"citationID":"ae5m15bd37","properties":{"formattedCitation":"{\\rtf \\super 9\\nosupersub{}}","plainCitation":"9"},"citationItems":[{"id":1404,"uris":["http://zotero.org/users/4183355/items/QP7ERCP2"],"uri":["http://zotero.org/users/4183355/items/QP7ERCP2"],"itemData":{"id":1404,"type":"article-journal","title":"Understanding the Coacervate-to-Vesicle Transition of Globular Fusion Proteins to Engineer Protein Vesicle Size and Membrane Heterogeneity","container-title":"Biomacromolecules","page":"3494-3503","volume":"20","issue":"9","source":"ACS Publications","abstract":"Protein-rich coacervates are liquid phases separate from the aqueous bulk phase that are used by nature for compartmentalization and more recently have been exploited by engineers for delivery and formulation applications. They also serve as an intermediate phase in an assembly path to more complex structures, such as vesicles. Recombinant fusion protein complexes made from a globular protein fused with a glutamic acid-rich leucine zipper (globule-ZE) and an arginine-rich leucine zipper fused with an elastin-like polypeptide (ZR-ELP) show different phases from soluble, through an intermediate coacervate phase, and finally to vesicles with increasing temperature of the aqueous solution. We investigated the phase transition kinetics of the fusion protein complexes at different temperatures using dynamic light scattering and microscopy, along with mathematical modeling. We controlled coacervate growth by aging the solution at an intermediate temperature that supports coacervation and confirmed that the size of the coacervate droplets dictates the size of vesicles formed upon further heating. With this understanding of the phase transition, we developed strategies to induce heterogeneity in the organization of globular proteins in the vesicle membrane through simple mixing of coacervates containing two different globular fusion proteins prior to the vesicle transition. This study gives fundamental insights and practical strategies for development of globular protein-rich coacervates and vesicles for drug delivery, microreactors, and protocell applications.","DOI":"10.1021/acs.biomac.9b00773","ISSN":"1525-7797","journalAbbreviation":"Biomacromolecules","author":[{"family":"Jang","given":"Yeongseon"},{"family":"Hsieh","given":"Ming-Chien"},{"family":"Dautel","given":"Dylan"},{"family":"Guo","given":"Sherry"},{"family":"Grover","given":"Martha A."},{"family":"Champion","given":"Julie A."}],"issued":{"date-parts":[["2019",9,9]]}}}],"schema":"https://github.com/citation-style-language/schema/raw/master/csl-citation.json"} </w:instrText>
      </w:r>
      <w:r w:rsidR="00B02123" w:rsidRPr="00180CEE">
        <w:rPr>
          <w:rFonts w:asciiTheme="minorHAnsi" w:hAnsiTheme="minorHAnsi" w:cstheme="minorHAnsi"/>
          <w:szCs w:val="24"/>
          <w:lang w:val="en-US"/>
        </w:rPr>
        <w:fldChar w:fldCharType="separate"/>
      </w:r>
      <w:r w:rsidR="00B02123" w:rsidRPr="00180CEE">
        <w:rPr>
          <w:rFonts w:asciiTheme="minorHAnsi" w:hAnsiTheme="minorHAnsi" w:cstheme="minorHAnsi"/>
          <w:szCs w:val="24"/>
          <w:vertAlign w:val="superscript"/>
          <w:lang w:val="en-US"/>
        </w:rPr>
        <w:t>9</w:t>
      </w:r>
      <w:r w:rsidR="00B02123" w:rsidRPr="00180CEE">
        <w:rPr>
          <w:rFonts w:asciiTheme="minorHAnsi" w:hAnsiTheme="minorHAnsi" w:cstheme="minorHAnsi"/>
          <w:szCs w:val="24"/>
          <w:lang w:val="en-US"/>
        </w:rPr>
        <w:fldChar w:fldCharType="end"/>
      </w:r>
      <w:r w:rsidR="00981F20" w:rsidRPr="00180CEE">
        <w:rPr>
          <w:rFonts w:asciiTheme="minorHAnsi" w:hAnsiTheme="minorHAnsi" w:cstheme="minorHAnsi"/>
          <w:szCs w:val="24"/>
          <w:lang w:val="en-US"/>
        </w:rPr>
        <w:t>,</w:t>
      </w:r>
      <w:r w:rsidRPr="00180CEE">
        <w:rPr>
          <w:rFonts w:asciiTheme="minorHAnsi" w:hAnsiTheme="minorHAnsi" w:cstheme="minorHAnsi"/>
          <w:szCs w:val="24"/>
          <w:lang w:val="en-US"/>
        </w:rPr>
        <w:t xml:space="preserve"> recombinant oleosin</w:t>
      </w:r>
      <w:r w:rsidRPr="00180CEE">
        <w:rPr>
          <w:rFonts w:asciiTheme="minorHAnsi" w:hAnsiTheme="minorHAnsi" w:cstheme="minorHAnsi"/>
          <w:szCs w:val="24"/>
          <w:lang w:val="en-US"/>
        </w:rPr>
        <w:fldChar w:fldCharType="begin"/>
      </w:r>
      <w:r w:rsidR="00B02123" w:rsidRPr="00180CEE">
        <w:rPr>
          <w:rFonts w:asciiTheme="minorHAnsi" w:hAnsiTheme="minorHAnsi" w:cstheme="minorHAnsi"/>
          <w:szCs w:val="24"/>
          <w:lang w:val="en-US"/>
        </w:rPr>
        <w:instrText xml:space="preserve"> ADDIN ZOTERO_ITEM CSL_CITATION {"citationID":"a2k4g1eaq31","properties":{"formattedCitation":"{\\rtf \\super 10\\nosupersub{}}","plainCitation":"10"},"citationItems":[{"id":826,"uris":["http://zotero.org/users/4183355/items/RNUVAKB5"],"uri":["http://zotero.org/users/4183355/items/RNUVAKB5"],"itemData":{"id":826,"type":"article-journal","title":"Spherical micelles assembled from variants of recombinant oleosin","container-title":"Langmuir: the ACS journal of surfaces and colloids","page":"11292-11300","volume":"30","issue":"38","source":"PubMed","abstract":"An emerging field in biomaterials is the creation and engineering of protein surfactants made by recombinant biotechnology. Protein surfactants made by recombinant biotechnology allow for complete control of the molecular weight and chemical sequence of the surfactant. The proteins are monodisperse in molecular weight, and functionalization with bioactive amino acid sequences is straightforwardly achieved through genetic engineering. We modified the naturally occurring amphiphilic plant protein oleosin by truncating a large portion of its central hydrophobic block, creating a soluble triblock surfactant. Additional variants were constructed to eliminate secondary structure and create ionic surfactants. Variants of oleosin self-assembled into spherical micelles with a diameter of </w:instrText>
      </w:r>
      <w:r w:rsidR="00B02123" w:rsidRPr="00180CEE">
        <w:rPr>
          <w:rFonts w:ascii="Cambria Math" w:hAnsi="Cambria Math" w:cs="Cambria Math"/>
          <w:szCs w:val="24"/>
          <w:lang w:val="en-US"/>
        </w:rPr>
        <w:instrText>∼</w:instrText>
      </w:r>
      <w:r w:rsidR="00B02123" w:rsidRPr="00180CEE">
        <w:rPr>
          <w:rFonts w:asciiTheme="minorHAnsi" w:hAnsiTheme="minorHAnsi" w:cstheme="minorHAnsi"/>
          <w:szCs w:val="24"/>
          <w:lang w:val="en-US"/>
        </w:rPr>
        <w:instrText xml:space="preserve">21 nm at concentrations above the critical micelle concentration (cmc). We found that the cmc could be manipulated through changes in the protein backbone and was correlated with changes in the protein secondary structure. Micelle size and shape are characterized with dynamic light scattering (DLS), small-angle X-ray scattering (SAXS), and cryogenic transmission electron microscopy (cryo-TEM). Micelles were functionalized with the integrin-binding domain, RGDS, leading to a 2.9-fold increase in uptake in Ovcar-5 cells after 12 h. Oleosin surfactants present a promising platform for micellar assembly because of the ability to precisely modify the protein backbone through molecular biology, allowing for the control over the cmc and the addition of functional domains into the material.","DOI":"10.1021/la502664e","ISSN":"1520-5827","note":"PMID: 25145981","journalAbbreviation":"Langmuir","language":"eng","author":[{"family":"Vargo","given":"Kevin B."},{"family":"Sood","given":"Nimil"},{"family":"Moeller","given":"Tyler D."},{"family":"Heiney","given":"Paul A."},{"family":"Hammer","given":"Daniel A."}],"issued":{"date-parts":[["2014",9,30]]}}}],"schema":"https://github.com/citation-style-language/schema/raw/master/csl-citation.json"} </w:instrText>
      </w:r>
      <w:r w:rsidRPr="00180CEE">
        <w:rPr>
          <w:rFonts w:asciiTheme="minorHAnsi" w:hAnsiTheme="minorHAnsi" w:cstheme="minorHAnsi"/>
          <w:szCs w:val="24"/>
          <w:lang w:val="en-US"/>
        </w:rPr>
        <w:fldChar w:fldCharType="separate"/>
      </w:r>
      <w:r w:rsidR="00B02123" w:rsidRPr="00180CEE">
        <w:rPr>
          <w:rFonts w:asciiTheme="minorHAnsi" w:hAnsiTheme="minorHAnsi" w:cstheme="minorHAnsi"/>
          <w:szCs w:val="24"/>
          <w:vertAlign w:val="superscript"/>
          <w:lang w:val="en-US"/>
        </w:rPr>
        <w:t>10</w:t>
      </w:r>
      <w:r w:rsidRPr="00180CEE">
        <w:rPr>
          <w:rFonts w:asciiTheme="minorHAnsi" w:hAnsiTheme="minorHAnsi" w:cstheme="minorHAnsi"/>
          <w:szCs w:val="24"/>
          <w:lang w:val="en-US"/>
        </w:rPr>
        <w:fldChar w:fldCharType="end"/>
      </w:r>
      <w:r w:rsidR="00091A4A" w:rsidRPr="00180CEE">
        <w:rPr>
          <w:rFonts w:asciiTheme="minorHAnsi" w:hAnsiTheme="minorHAnsi" w:cstheme="minorHAnsi"/>
          <w:szCs w:val="24"/>
          <w:lang w:val="en-US"/>
        </w:rPr>
        <w:t xml:space="preserve"> and </w:t>
      </w:r>
      <w:r w:rsidR="00BD4CEE" w:rsidRPr="00180CEE">
        <w:rPr>
          <w:rFonts w:asciiTheme="minorHAnsi" w:hAnsiTheme="minorHAnsi" w:cstheme="minorHAnsi"/>
          <w:szCs w:val="24"/>
          <w:lang w:val="en-US"/>
        </w:rPr>
        <w:t>artificial</w:t>
      </w:r>
      <w:r w:rsidR="00091A4A" w:rsidRPr="00180CEE">
        <w:rPr>
          <w:rFonts w:asciiTheme="minorHAnsi" w:hAnsiTheme="minorHAnsi" w:cstheme="minorHAnsi"/>
          <w:szCs w:val="24"/>
          <w:lang w:val="en-US"/>
        </w:rPr>
        <w:t xml:space="preserve"> protein amphiphiles</w:t>
      </w:r>
      <w:r w:rsidR="009B7913" w:rsidRPr="00180CEE">
        <w:rPr>
          <w:rFonts w:asciiTheme="minorHAnsi" w:hAnsiTheme="minorHAnsi" w:cstheme="minorHAnsi"/>
          <w:szCs w:val="24"/>
          <w:lang w:val="en-US"/>
        </w:rPr>
        <w:fldChar w:fldCharType="begin"/>
      </w:r>
      <w:r w:rsidR="00B02123" w:rsidRPr="00180CEE">
        <w:rPr>
          <w:rFonts w:asciiTheme="minorHAnsi" w:hAnsiTheme="minorHAnsi" w:cstheme="minorHAnsi"/>
          <w:szCs w:val="24"/>
          <w:lang w:val="en-US"/>
        </w:rPr>
        <w:instrText xml:space="preserve"> ADDIN ZOTERO_ITEM CSL_CITATION {"citationID":"uWy1eWpm","properties":{"formattedCitation":"{\\rtf \\super 11\\nosupersub{}}","plainCitation":"11"},"citationItems":[{"id":1418,"uris":["http://zotero.org/users/4183355/items/79IJ2YFG"],"uri":["http://zotero.org/users/4183355/items/79IJ2YFG"],"itemData":{"id":1418,"type":"article-journal","title":"Stimuli-responsive polypeptide vesicles by conformation-specific assembly","container-title":"Nature Materials","page":"244-248","volume":"3","issue":"4","source":"www.nature.com","abstract":"In biology, lipids are well known for their ability to assemble into spherical vesicles1. Proteins, in particular virus capsids, can also form regular vesicle-like structures, where the precise folding and stable conformations of many identical subunits directs their self-assembly2. Functionality present on these subunits also controls their disassembly within the cellular environment, for example, in response to a pH change3. Here, we report the preparation of diblock copolypeptides that self-assemble into spherical vesicular assemblies whose size and structure are dictated primarily by the ordered conformations of the polymer segments, in a manner similar to viral capsid assembly. Furthermore, functionality was incorporated into these molecules to render them susceptible to environmental stimuli, which is desirable for drug-delivery applications. The control of assembly and function exhibited in these systems is a significant advance towards the synthesis of materials that can mimic the precise three-dimensional assembly found in proteins.","DOI":"10.1038/nmat1093","ISSN":"1476-4660","journalAbbreviation":"Nature Mater","language":"en","author":[{"family":"Bellomo","given":"Enrico G."},{"family":"Wyrsta","given":"Michael D."},{"family":"Pakstis","given":"Lisa"},{"family":"Pochan","given":"Darrin J."},{"family":"Deming","given":"Timothy J."}],"issued":{"date-parts":[["2004",4]]}}}],"schema":"https://github.com/citation-style-language/schema/raw/master/csl-citation.json"} </w:instrText>
      </w:r>
      <w:r w:rsidR="009B7913" w:rsidRPr="00180CEE">
        <w:rPr>
          <w:rFonts w:asciiTheme="minorHAnsi" w:hAnsiTheme="minorHAnsi" w:cstheme="minorHAnsi"/>
          <w:szCs w:val="24"/>
          <w:lang w:val="en-US"/>
        </w:rPr>
        <w:fldChar w:fldCharType="separate"/>
      </w:r>
      <w:r w:rsidR="00B02123" w:rsidRPr="00180CEE">
        <w:rPr>
          <w:rFonts w:asciiTheme="minorHAnsi" w:hAnsiTheme="minorHAnsi" w:cstheme="minorHAnsi"/>
          <w:szCs w:val="24"/>
          <w:vertAlign w:val="superscript"/>
          <w:lang w:val="en-US"/>
        </w:rPr>
        <w:t>11</w:t>
      </w:r>
      <w:r w:rsidR="009B7913" w:rsidRPr="00180CEE">
        <w:rPr>
          <w:rFonts w:asciiTheme="minorHAnsi" w:hAnsiTheme="minorHAnsi" w:cstheme="minorHAnsi"/>
          <w:szCs w:val="24"/>
          <w:lang w:val="en-US"/>
        </w:rPr>
        <w:fldChar w:fldCharType="end"/>
      </w:r>
      <w:r w:rsidRPr="00180CEE">
        <w:rPr>
          <w:rFonts w:asciiTheme="minorHAnsi" w:hAnsiTheme="minorHAnsi" w:cstheme="minorHAnsi"/>
          <w:szCs w:val="24"/>
          <w:lang w:val="en-US"/>
        </w:rPr>
        <w:t xml:space="preserve">. Temperature triggered methods </w:t>
      </w:r>
      <w:r w:rsidR="0001434F" w:rsidRPr="00180CEE">
        <w:rPr>
          <w:rFonts w:asciiTheme="minorHAnsi" w:hAnsiTheme="minorHAnsi" w:cstheme="minorHAnsi"/>
          <w:szCs w:val="24"/>
          <w:lang w:val="en-US"/>
        </w:rPr>
        <w:t xml:space="preserve">have </w:t>
      </w:r>
      <w:r w:rsidR="00EA3F6B" w:rsidRPr="00180CEE">
        <w:rPr>
          <w:rFonts w:asciiTheme="minorHAnsi" w:hAnsiTheme="minorHAnsi" w:cstheme="minorHAnsi"/>
          <w:szCs w:val="24"/>
          <w:lang w:val="en-US"/>
        </w:rPr>
        <w:t>led</w:t>
      </w:r>
      <w:r w:rsidRPr="00180CEE">
        <w:rPr>
          <w:rFonts w:asciiTheme="minorHAnsi" w:hAnsiTheme="minorHAnsi" w:cstheme="minorHAnsi"/>
          <w:szCs w:val="24"/>
          <w:lang w:val="en-US"/>
        </w:rPr>
        <w:t xml:space="preserve"> to the</w:t>
      </w:r>
      <w:r w:rsidR="00525D45" w:rsidRPr="00180CEE">
        <w:rPr>
          <w:rFonts w:asciiTheme="minorHAnsi" w:hAnsiTheme="minorHAnsi" w:cstheme="minorHAnsi"/>
          <w:szCs w:val="24"/>
          <w:lang w:val="en-US"/>
        </w:rPr>
        <w:t xml:space="preserve"> </w:t>
      </w:r>
      <w:r w:rsidRPr="00180CEE">
        <w:rPr>
          <w:rFonts w:asciiTheme="minorHAnsi" w:hAnsiTheme="minorHAnsi" w:cstheme="minorHAnsi"/>
          <w:szCs w:val="24"/>
          <w:lang w:val="en-US"/>
        </w:rPr>
        <w:t>assembly</w:t>
      </w:r>
      <w:r w:rsidR="00525D45" w:rsidRPr="00180CEE">
        <w:rPr>
          <w:rFonts w:asciiTheme="minorHAnsi" w:hAnsiTheme="minorHAnsi" w:cstheme="minorHAnsi"/>
          <w:szCs w:val="24"/>
          <w:lang w:val="en-US"/>
        </w:rPr>
        <w:t xml:space="preserve"> </w:t>
      </w:r>
      <w:r w:rsidRPr="00180CEE">
        <w:rPr>
          <w:rFonts w:asciiTheme="minorHAnsi" w:hAnsiTheme="minorHAnsi" w:cstheme="minorHAnsi"/>
          <w:szCs w:val="24"/>
          <w:lang w:val="en-US"/>
        </w:rPr>
        <w:t xml:space="preserve">of </w:t>
      </w:r>
      <w:r w:rsidR="009A33F8" w:rsidRPr="00180CEE">
        <w:rPr>
          <w:rFonts w:asciiTheme="minorHAnsi" w:hAnsiTheme="minorHAnsi" w:cstheme="minorHAnsi"/>
          <w:szCs w:val="24"/>
          <w:lang w:val="en-US"/>
        </w:rPr>
        <w:t>micelles</w:t>
      </w:r>
      <w:r w:rsidR="009A33F8" w:rsidRPr="00180CEE">
        <w:rPr>
          <w:rFonts w:asciiTheme="minorHAnsi" w:hAnsiTheme="minorHAnsi" w:cstheme="minorHAnsi"/>
          <w:szCs w:val="24"/>
          <w:lang w:val="en-US"/>
        </w:rPr>
        <w:fldChar w:fldCharType="begin"/>
      </w:r>
      <w:r w:rsidR="004A752E" w:rsidRPr="00180CEE">
        <w:rPr>
          <w:rFonts w:asciiTheme="minorHAnsi" w:hAnsiTheme="minorHAnsi" w:cstheme="minorHAnsi"/>
          <w:szCs w:val="24"/>
          <w:lang w:val="en-US"/>
        </w:rPr>
        <w:instrText xml:space="preserve"> ADDIN ZOTERO_ITEM CSL_CITATION {"citationID":"a1q5uj1s305","properties":{"formattedCitation":"{\\rtf \\super 4\\nosupersub{}}","plainCitation":"4"},"citationItems":[{"id":1212,"uris":["http://zotero.org/users/4183355/items/5CZVHBVR"],"uri":["http://zotero.org/users/4183355/items/5CZVHBVR"],"itemData":{"id":1212,"type":"article-journal","title":"Temperature Triggered Self-Assembly of Polypeptides into Multivalent Spherical Micelles","container-title":"Journal of the American Chemical Society","page":"687-694","volume":"130","issue":"2","source":"ACS Publications","abstract":"We report herein thermally responsive elastin-like polypeptides (ELPs) in a linear AB diblock architecture with an N-terminal peptide ligand that self-assemble into spherical micelles when heated slightly above body temperature. A series of 10 ELP block copolymers (ELPBC's) with different molecular weights and hydrophilic-to-hydrophobic block ratios were genetically synthesized by recursive directional ligation. The self-assembly of these polymers from unimers into micelles was investigated by light scattering, fluorescence spectroscopy, and cryo-TEM. These ELPBC's undergo two phase transitions as a function of solution temperature:  a unimer-to-spherical micelle transition at an intermediate temperature and a micelle-to-bulk aggregate transition at a higher temperature when the hydrophilic-to-hydrophobic block ratio is between 1:2 and 2:1. The critical micelle temperature is controlled by the length of the hydrophobic block, and the size of the micelle is controlled by both the total ELPBC length and hydrophilic-to-hydrophobic block ratio. These polypeptide micelles display a critical micelle concentration in the range 4−8 μM demonstrating the high stability of these structures. These studies have also identified a subset of ELPBC's bearing terminal peptide ligands that are capable of forming multivalent spherical micelles that present multiple copies of the ligand on their corona in the clinically relevant temperature range 37−42 °C and target cancer cells. These ELPBC's may be useful for drug targeting by thermally triggered multivalency. More broadly, the design rules uncovered by this study should be applicable to the design of other thermally reversible nanoparticles for diverse applications in medicine and biology.","DOI":"10.1021/ja0764862","ISSN":"0002-7863","journalAbbreviation":"J. Am. Chem. Soc.","author":[{"family":"Dreher","given":"Matthew R."},{"family":"Simnick","given":"Andrew J."},{"family":"Fischer","given":"Karl"},{"family":"Smith","given":"Richard J."},{"family":"Patel","given":"Anand"},{"family":"Schmidt","given":"Manfred"},{"family":"Chilkoti","given":"Ashutosh"}],"issued":{"date-parts":[["2008",1,1]]}}}],"schema":"https://github.com/citation-style-language/schema/raw/master/csl-citation.json"} </w:instrText>
      </w:r>
      <w:r w:rsidR="009A33F8" w:rsidRPr="00180CEE">
        <w:rPr>
          <w:rFonts w:asciiTheme="minorHAnsi" w:hAnsiTheme="minorHAnsi" w:cstheme="minorHAnsi"/>
          <w:szCs w:val="24"/>
          <w:lang w:val="en-US"/>
        </w:rPr>
        <w:fldChar w:fldCharType="separate"/>
      </w:r>
      <w:r w:rsidR="004A752E" w:rsidRPr="00180CEE">
        <w:rPr>
          <w:rFonts w:asciiTheme="minorHAnsi" w:hAnsiTheme="minorHAnsi" w:cstheme="minorHAnsi"/>
          <w:szCs w:val="24"/>
          <w:vertAlign w:val="superscript"/>
          <w:lang w:val="en-US"/>
        </w:rPr>
        <w:t>4</w:t>
      </w:r>
      <w:r w:rsidR="009A33F8" w:rsidRPr="00180CEE">
        <w:rPr>
          <w:rFonts w:asciiTheme="minorHAnsi" w:hAnsiTheme="minorHAnsi" w:cstheme="minorHAnsi"/>
          <w:szCs w:val="24"/>
          <w:lang w:val="en-US"/>
        </w:rPr>
        <w:fldChar w:fldCharType="end"/>
      </w:r>
      <w:r w:rsidR="009A33F8" w:rsidRPr="00180CEE">
        <w:rPr>
          <w:rFonts w:asciiTheme="minorHAnsi" w:hAnsiTheme="minorHAnsi" w:cstheme="minorHAnsi"/>
          <w:szCs w:val="24"/>
          <w:vertAlign w:val="superscript"/>
          <w:lang w:val="en-US"/>
        </w:rPr>
        <w:t>,</w:t>
      </w:r>
      <w:r w:rsidR="009A33F8" w:rsidRPr="00180CEE">
        <w:rPr>
          <w:rFonts w:asciiTheme="minorHAnsi" w:hAnsiTheme="minorHAnsi" w:cstheme="minorHAnsi"/>
          <w:szCs w:val="24"/>
          <w:lang w:val="en-US"/>
        </w:rPr>
        <w:fldChar w:fldCharType="begin"/>
      </w:r>
      <w:r w:rsidR="00B02123" w:rsidRPr="00180CEE">
        <w:rPr>
          <w:rFonts w:asciiTheme="minorHAnsi" w:hAnsiTheme="minorHAnsi" w:cstheme="minorHAnsi"/>
          <w:szCs w:val="24"/>
          <w:lang w:val="en-US"/>
        </w:rPr>
        <w:instrText xml:space="preserve"> ADDIN ZOTERO_ITEM CSL_CITATION {"citationID":"Un3jEOLq","properties":{"formattedCitation":"{\\rtf \\super 10\\nosupersub{}}","plainCitation":"10"},"citationItems":[{"id":826,"uris":["http://zotero.org/users/4183355/items/RNUVAKB5"],"uri":["http://zotero.org/users/4183355/items/RNUVAKB5"],"itemData":{"id":826,"type":"article-journal","title":"Spherical micelles assembled from variants of recombinant oleosin","container-title":"Langmuir: the ACS journal of surfaces and colloids","page":"11292-11300","volume":"30","issue":"38","source":"PubMed","abstract":"An emerging field in biomaterials is the creation and engineering of protein surfactants made by recombinant biotechnology. Protein surfactants made by recombinant biotechnology allow for complete control of the molecular weight and chemical sequence of the surfactant. The proteins are monodisperse in molecular weight, and functionalization with bioactive amino acid sequences is straightforwardly achieved through genetic engineering. We modified the naturally occurring amphiphilic plant protein oleosin by truncating a large portion of its central hydrophobic block, creating a soluble triblock surfactant. Additional variants were constructed to eliminate secondary structure and create ionic surfactants. Variants of oleosin self-assembled into spherical micelles with a diameter of </w:instrText>
      </w:r>
      <w:r w:rsidR="00B02123" w:rsidRPr="00180CEE">
        <w:rPr>
          <w:rFonts w:ascii="Cambria Math" w:hAnsi="Cambria Math" w:cs="Cambria Math"/>
          <w:szCs w:val="24"/>
          <w:lang w:val="en-US"/>
        </w:rPr>
        <w:instrText>∼</w:instrText>
      </w:r>
      <w:r w:rsidR="00B02123" w:rsidRPr="00180CEE">
        <w:rPr>
          <w:rFonts w:asciiTheme="minorHAnsi" w:hAnsiTheme="minorHAnsi" w:cstheme="minorHAnsi"/>
          <w:szCs w:val="24"/>
          <w:lang w:val="en-US"/>
        </w:rPr>
        <w:instrText xml:space="preserve">21 nm at concentrations above the critical micelle concentration (cmc). We found that the cmc could be manipulated through changes in the protein backbone and was correlated with changes in the protein secondary structure. Micelle size and shape are characterized with dynamic light scattering (DLS), small-angle X-ray scattering (SAXS), and cryogenic transmission electron microscopy (cryo-TEM). Micelles were functionalized with the integrin-binding domain, RGDS, leading to a 2.9-fold increase in uptake in Ovcar-5 cells after 12 h. Oleosin surfactants present a promising platform for micellar assembly because of the ability to precisely modify the protein backbone through molecular biology, allowing for the control over the cmc and the addition of functional domains into the material.","DOI":"10.1021/la502664e","ISSN":"1520-5827","note":"PMID: 25145981","journalAbbreviation":"Langmuir","language":"eng","author":[{"family":"Vargo","given":"Kevin B."},{"family":"Sood","given":"Nimil"},{"family":"Moeller","given":"Tyler D."},{"family":"Heiney","given":"Paul A."},{"family":"Hammer","given":"Daniel A."}],"issued":{"date-parts":[["2014",9,30]]}}}],"schema":"https://github.com/citation-style-language/schema/raw/master/csl-citation.json"} </w:instrText>
      </w:r>
      <w:r w:rsidR="009A33F8" w:rsidRPr="00180CEE">
        <w:rPr>
          <w:rFonts w:asciiTheme="minorHAnsi" w:hAnsiTheme="minorHAnsi" w:cstheme="minorHAnsi"/>
          <w:szCs w:val="24"/>
          <w:lang w:val="en-US"/>
        </w:rPr>
        <w:fldChar w:fldCharType="separate"/>
      </w:r>
      <w:r w:rsidR="00B02123" w:rsidRPr="00180CEE">
        <w:rPr>
          <w:rFonts w:asciiTheme="minorHAnsi" w:hAnsiTheme="minorHAnsi" w:cstheme="minorHAnsi"/>
          <w:szCs w:val="24"/>
          <w:vertAlign w:val="superscript"/>
          <w:lang w:val="en-US"/>
        </w:rPr>
        <w:t>10</w:t>
      </w:r>
      <w:r w:rsidR="009A33F8" w:rsidRPr="00180CEE">
        <w:rPr>
          <w:rFonts w:asciiTheme="minorHAnsi" w:hAnsiTheme="minorHAnsi" w:cstheme="minorHAnsi"/>
          <w:szCs w:val="24"/>
          <w:lang w:val="en-US"/>
        </w:rPr>
        <w:fldChar w:fldCharType="end"/>
      </w:r>
      <w:r w:rsidR="00FD2DFF" w:rsidRPr="00180CEE">
        <w:rPr>
          <w:rFonts w:asciiTheme="minorHAnsi" w:hAnsiTheme="minorHAnsi" w:cstheme="minorHAnsi"/>
          <w:szCs w:val="24"/>
          <w:vertAlign w:val="superscript"/>
          <w:lang w:val="en-US"/>
        </w:rPr>
        <w:t>,</w:t>
      </w:r>
      <w:r w:rsidR="00FD2DFF" w:rsidRPr="00180CEE">
        <w:rPr>
          <w:rFonts w:asciiTheme="minorHAnsi" w:hAnsiTheme="minorHAnsi" w:cstheme="minorHAnsi"/>
          <w:szCs w:val="24"/>
          <w:lang w:val="en-US"/>
        </w:rPr>
        <w:fldChar w:fldCharType="begin"/>
      </w:r>
      <w:r w:rsidR="00FD2DFF" w:rsidRPr="00180CEE">
        <w:rPr>
          <w:rFonts w:asciiTheme="minorHAnsi" w:hAnsiTheme="minorHAnsi" w:cstheme="minorHAnsi"/>
          <w:szCs w:val="24"/>
          <w:lang w:val="en-US"/>
        </w:rPr>
        <w:instrText xml:space="preserve"> ADDIN ZOTERO_ITEM CSL_CITATION {"citationID":"a1i3jl99ib3","properties":{"formattedCitation":"{\\rtf \\super 12\\nosupersub{}}","plainCitation":"12"},"citationItems":[{"id":861,"uris":["http://zotero.org/users/4183355/items/N5LXMS2V"],"uri":["http://zotero.org/users/4183355/items/N5LXMS2V"],"itemData":{"id":861,"type":"article-journal","title":"Temperature-Triggered Self-Assembly of Elastin-Like Block Co-Recombinamers:The Controlled Formation of Micelles and Vesicles in an Aqueous Medium","container-title":"Biomacromolecules","page":"293-298","volume":"13","issue":"2","source":"ACS Publications","abstract":"The possibility of obtaining different self-assembled nanostructures in reversible systems based on elastin-like block corecombinamers is explored in this work. The results obtained show how an evolution from a more common micellar structure to a hollow vesicle can be attained simply by changing the block arrangements and lengths, even when other molecular properties, such as molecular weight or mean polarity, remain essentially unchanged. This work sheds light on the possibility of obtaining hollow nano-objects, based on elastin-like recombinamers, which can assemble and disassemble in response to a change in their surroundings. This kind of system can be an example of how high precision in the genetic production of synthetic macro-molecules can be used, on an exclusive basis, to control the shape and size of their derived nano-objects.","DOI":"10.1021/bm201436y","ISSN":"1525-7797","shortTitle":"Temperature-Triggered Self-Assembly of Elastin-Like Block Co-Recombinamers","journalAbbreviation":"Biomacromolecules","author":[{"family":"Martín","given":"Laura"},{"family":"Castro","given":"Emilio"},{"family":"Ribeiro","given":"Artur"},{"family":"Alonso","given":"Matilde"},{"family":"Rodríguez-Cabello","given":"J. Carlos"}],"issued":{"date-parts":[["2012",2,13]]}}}],"schema":"https://github.com/citation-style-language/schema/raw/master/csl-citation.json"} </w:instrText>
      </w:r>
      <w:r w:rsidR="00FD2DFF" w:rsidRPr="00180CEE">
        <w:rPr>
          <w:rFonts w:asciiTheme="minorHAnsi" w:hAnsiTheme="minorHAnsi" w:cstheme="minorHAnsi"/>
          <w:szCs w:val="24"/>
          <w:lang w:val="en-US"/>
        </w:rPr>
        <w:fldChar w:fldCharType="separate"/>
      </w:r>
      <w:r w:rsidR="00FD2DFF" w:rsidRPr="00180CEE">
        <w:rPr>
          <w:rFonts w:asciiTheme="minorHAnsi" w:hAnsiTheme="minorHAnsi" w:cstheme="minorHAnsi"/>
          <w:szCs w:val="24"/>
          <w:vertAlign w:val="superscript"/>
          <w:lang w:val="en-US"/>
        </w:rPr>
        <w:t>12</w:t>
      </w:r>
      <w:r w:rsidR="00FD2DFF" w:rsidRPr="00180CEE">
        <w:rPr>
          <w:rFonts w:asciiTheme="minorHAnsi" w:hAnsiTheme="minorHAnsi" w:cstheme="minorHAnsi"/>
          <w:szCs w:val="24"/>
          <w:lang w:val="en-US"/>
        </w:rPr>
        <w:fldChar w:fldCharType="end"/>
      </w:r>
      <w:r w:rsidR="00EA3F6B" w:rsidRPr="00180CEE">
        <w:rPr>
          <w:rFonts w:asciiTheme="minorHAnsi" w:hAnsiTheme="minorHAnsi" w:cstheme="minorHAnsi"/>
          <w:szCs w:val="24"/>
          <w:lang w:val="en-US"/>
        </w:rPr>
        <w:t>,</w:t>
      </w:r>
      <w:r w:rsidR="009A33F8" w:rsidRPr="00180CEE">
        <w:rPr>
          <w:rFonts w:asciiTheme="minorHAnsi" w:hAnsiTheme="minorHAnsi" w:cstheme="minorHAnsi"/>
          <w:szCs w:val="24"/>
          <w:lang w:val="en-US"/>
        </w:rPr>
        <w:t xml:space="preserve"> fibers</w:t>
      </w:r>
      <w:r w:rsidR="009A33F8" w:rsidRPr="00180CEE">
        <w:rPr>
          <w:rFonts w:asciiTheme="minorHAnsi" w:hAnsiTheme="minorHAnsi" w:cstheme="minorHAnsi"/>
          <w:szCs w:val="24"/>
          <w:lang w:val="en-US"/>
        </w:rPr>
        <w:fldChar w:fldCharType="begin"/>
      </w:r>
      <w:r w:rsidR="00B02123" w:rsidRPr="00180CEE">
        <w:rPr>
          <w:rFonts w:asciiTheme="minorHAnsi" w:hAnsiTheme="minorHAnsi" w:cstheme="minorHAnsi"/>
          <w:szCs w:val="24"/>
          <w:lang w:val="en-US"/>
        </w:rPr>
        <w:instrText xml:space="preserve"> ADDIN ZOTERO_ITEM CSL_CITATION {"citationID":"aums987rsf","properties":{"formattedCitation":"{\\rtf \\super 13\\nosupersub{}}","plainCitation":"13"},"citationItems":[{"id":"EHMbgMaq/5ZdpJu2r","uris":["http://www.mendeley.com/documents/?uuid=9048ced8-cbba-4400-831f-c52d9994dff1"],"uri":["http://www.mendeley.com/documents/?uuid=9048ced8-cbba-4400-831f-c52d9994dff1"],"itemData":{"DOI":"10.1021/acsami.6b15285","ISSN":"1944-8244, 1944-8252","author":[{"dropping-particle":"","family":"Li","given":"Yuping","non-dropping-particle":"","parse-names":false,"suffix":""},{"dropping-particle":"","family":"Rodriguez-Cabello","given":"José Carlos","non-dropping-particle":"","parse-names":false,"suffix":""},{"dropping-particle":"","family":"Aparicio","given":"Conrado","non-dropping-particle":"","parse-names":false,"suffix":""}],"container-title":"ACS Applied Materials &amp; Interfaces","id":"EHMbgMaq/5ZdpJu2r","issued":{"date-parts":[["2017","1"]]},"language":"en","title":"Intrafibrillar Mineralization of Self-Assembled Elastin-Like Recombinamer Fibrils","type":"article-journal"}}],"schema":"https://github.com/citation-style-language/schema/raw/master/csl-citation.json"} </w:instrText>
      </w:r>
      <w:r w:rsidR="009A33F8" w:rsidRPr="00180CEE">
        <w:rPr>
          <w:rFonts w:asciiTheme="minorHAnsi" w:hAnsiTheme="minorHAnsi" w:cstheme="minorHAnsi"/>
          <w:szCs w:val="24"/>
          <w:lang w:val="en-US"/>
        </w:rPr>
        <w:fldChar w:fldCharType="separate"/>
      </w:r>
      <w:r w:rsidR="00B02123" w:rsidRPr="00180CEE">
        <w:rPr>
          <w:rFonts w:asciiTheme="minorHAnsi" w:hAnsiTheme="minorHAnsi" w:cstheme="minorHAnsi"/>
          <w:szCs w:val="24"/>
          <w:vertAlign w:val="superscript"/>
          <w:lang w:val="en-US"/>
        </w:rPr>
        <w:t>13</w:t>
      </w:r>
      <w:r w:rsidR="009A33F8" w:rsidRPr="00180CEE">
        <w:rPr>
          <w:rFonts w:asciiTheme="minorHAnsi" w:hAnsiTheme="minorHAnsi" w:cstheme="minorHAnsi"/>
          <w:szCs w:val="24"/>
          <w:lang w:val="en-US"/>
        </w:rPr>
        <w:fldChar w:fldCharType="end"/>
      </w:r>
      <w:r w:rsidR="00EA3F6B" w:rsidRPr="00180CEE">
        <w:rPr>
          <w:rFonts w:asciiTheme="minorHAnsi" w:hAnsiTheme="minorHAnsi" w:cstheme="minorHAnsi"/>
          <w:szCs w:val="24"/>
          <w:lang w:val="en-US"/>
        </w:rPr>
        <w:t>,</w:t>
      </w:r>
      <w:r w:rsidR="009A33F8" w:rsidRPr="00180CEE">
        <w:rPr>
          <w:rFonts w:asciiTheme="minorHAnsi" w:hAnsiTheme="minorHAnsi" w:cstheme="minorHAnsi"/>
          <w:szCs w:val="24"/>
          <w:lang w:val="en-US"/>
        </w:rPr>
        <w:t xml:space="preserve"> sheets</w:t>
      </w:r>
      <w:r w:rsidR="009A33F8" w:rsidRPr="00180CEE">
        <w:rPr>
          <w:rFonts w:asciiTheme="minorHAnsi" w:hAnsiTheme="minorHAnsi" w:cstheme="minorHAnsi"/>
          <w:szCs w:val="24"/>
          <w:lang w:val="en-US"/>
        </w:rPr>
        <w:fldChar w:fldCharType="begin"/>
      </w:r>
      <w:r w:rsidR="00B02123" w:rsidRPr="00180CEE">
        <w:rPr>
          <w:rFonts w:asciiTheme="minorHAnsi" w:hAnsiTheme="minorHAnsi" w:cstheme="minorHAnsi"/>
          <w:szCs w:val="24"/>
          <w:lang w:val="en-US"/>
        </w:rPr>
        <w:instrText xml:space="preserve"> ADDIN ZOTERO_ITEM CSL_CITATION {"citationID":"a2n0h4ujm2d","properties":{"formattedCitation":"{\\rtf \\super 14\\nosupersub{}}","plainCitation":"14"},"citationItems":[{"id":817,"uris":["http://zotero.org/users/4183355/items/IFIJW9M9"],"uri":["http://zotero.org/users/4183355/items/IFIJW9M9"],"itemData":{"id":817,"type":"article-journal","title":"Self-assembly of tunable protein suprastructures from recombinant oleosin","container-title":"Proceedings of the National Academy of Sciences","page":"11657-11662","volume":"109","issue":"29","source":"www.pnas.org","abstract":"Using recombinant amphiphilic proteins to self-assemble suprastructures would allow precise control over surfactant chemistry and the facile incorporation of biological functionality. We used cryo-TEM to confirm self-assembled structures from recombinantly produced mutants of the naturally occurring sunflower protein, oleosin. We studied the phase behavior of protein self-assembly as a function of solution ionic strength and protein hydrophilic fraction, observing nanometric fibers, sheets, and vesicles. Vesicle membrane thickness correlated with increasing hydrophilic fraction for a fixed hydrophobic domain length. The existence of a bilayer membrane was corroborated in giant vesicles through the localized encapsulation of hydrophobic Nile red and hydrophilic calcein. Circular dichroism revealed that changes in nanostructural morphology in this family of mutants was unrelated to changes in secondary structure. Ultimately, we envision the use of recombinant techniques to introduce novel functionality into these materials for biological applications.","DOI":"10.1073/pnas.1205426109","ISSN":"0027-8424, 1091-6490","note":"PMID: 22753512","journalAbbreviation":"PNAS","language":"en","author":[{"family":"Vargo","given":"Kevin B."},{"family":"Parthasarathy","given":"Ranganath"},{"family":"Hammer","given":"Daniel A."}],"issued":{"date-parts":[["2012",7,17]]}}}],"schema":"https://github.com/citation-style-language/schema/raw/master/csl-citation.json"} </w:instrText>
      </w:r>
      <w:r w:rsidR="009A33F8" w:rsidRPr="00180CEE">
        <w:rPr>
          <w:rFonts w:asciiTheme="minorHAnsi" w:hAnsiTheme="minorHAnsi" w:cstheme="minorHAnsi"/>
          <w:szCs w:val="24"/>
          <w:lang w:val="en-US"/>
        </w:rPr>
        <w:fldChar w:fldCharType="separate"/>
      </w:r>
      <w:r w:rsidR="00B02123" w:rsidRPr="00180CEE">
        <w:rPr>
          <w:rFonts w:asciiTheme="minorHAnsi" w:hAnsiTheme="minorHAnsi" w:cstheme="minorHAnsi"/>
          <w:szCs w:val="24"/>
          <w:vertAlign w:val="superscript"/>
          <w:lang w:val="en-US"/>
        </w:rPr>
        <w:t>14</w:t>
      </w:r>
      <w:r w:rsidR="009A33F8" w:rsidRPr="00180CEE">
        <w:rPr>
          <w:rFonts w:asciiTheme="minorHAnsi" w:hAnsiTheme="minorHAnsi" w:cstheme="minorHAnsi"/>
          <w:szCs w:val="24"/>
          <w:lang w:val="en-US"/>
        </w:rPr>
        <w:fldChar w:fldCharType="end"/>
      </w:r>
      <w:r w:rsidR="009A33F8" w:rsidRPr="00180CEE">
        <w:rPr>
          <w:rFonts w:asciiTheme="minorHAnsi" w:hAnsiTheme="minorHAnsi" w:cstheme="minorHAnsi"/>
          <w:szCs w:val="24"/>
          <w:lang w:val="en-US"/>
        </w:rPr>
        <w:t xml:space="preserve"> and vesicles</w:t>
      </w:r>
      <w:r w:rsidR="00FD2DFF" w:rsidRPr="00180CEE">
        <w:rPr>
          <w:rFonts w:asciiTheme="minorHAnsi" w:hAnsiTheme="minorHAnsi" w:cstheme="minorHAnsi"/>
          <w:szCs w:val="24"/>
          <w:lang w:val="en-US"/>
        </w:rPr>
        <w:fldChar w:fldCharType="begin"/>
      </w:r>
      <w:r w:rsidR="00FD2DFF" w:rsidRPr="00180CEE">
        <w:rPr>
          <w:rFonts w:asciiTheme="minorHAnsi" w:hAnsiTheme="minorHAnsi" w:cstheme="minorHAnsi"/>
          <w:szCs w:val="24"/>
          <w:lang w:val="en-US"/>
        </w:rPr>
        <w:instrText xml:space="preserve"> ADDIN ZOTERO_ITEM CSL_CITATION {"citationID":"4lc5KGnY","properties":{"formattedCitation":"{\\rtf \\super 9\\nosupersub{}}","plainCitation":"9"},"citationItems":[{"id":1404,"uris":["http://zotero.org/users/4183355/items/QP7ERCP2"],"uri":["http://zotero.org/users/4183355/items/QP7ERCP2"],"itemData":{"id":1404,"type":"article-journal","title":"Understanding the Coacervate-to-Vesicle Transition of Globular Fusion Proteins to Engineer Protein Vesicle Size and Membrane Heterogeneity","container-title":"Biomacromolecules","page":"3494-3503","volume":"20","issue":"9","source":"ACS Publications","abstract":"Protein-rich coacervates are liquid phases separate from the aqueous bulk phase that are used by nature for compartmentalization and more recently have been exploited by engineers for delivery and formulation applications. They also serve as an intermediate phase in an assembly path to more complex structures, such as vesicles. Recombinant fusion protein complexes made from a globular protein fused with a glutamic acid-rich leucine zipper (globule-ZE) and an arginine-rich leucine zipper fused with an elastin-like polypeptide (ZR-ELP) show different phases from soluble, through an intermediate coacervate phase, and finally to vesicles with increasing temperature of the aqueous solution. We investigated the phase transition kinetics of the fusion protein complexes at different temperatures using dynamic light scattering and microscopy, along with mathematical modeling. We controlled coacervate growth by aging the solution at an intermediate temperature that supports coacervation and confirmed that the size of the coacervate droplets dictates the size of vesicles formed upon further heating. With this understanding of the phase transition, we developed strategies to induce heterogeneity in the organization of globular proteins in the vesicle membrane through simple mixing of coacervates containing two different globular fusion proteins prior to the vesicle transition. This study gives fundamental insights and practical strategies for development of globular protein-rich coacervates and vesicles for drug delivery, microreactors, and protocell applications.","DOI":"10.1021/acs.biomac.9b00773","ISSN":"1525-7797","journalAbbreviation":"Biomacromolecules","author":[{"family":"Jang","given":"Yeongseon"},{"family":"Hsieh","given":"Ming-Chien"},{"family":"Dautel","given":"Dylan"},{"family":"Guo","given":"Sherry"},{"family":"Grover","given":"Martha A."},{"family":"Champion","given":"Julie A."}],"issued":{"date-parts":[["2019",9,9]]}}}],"schema":"https://github.com/citation-style-language/schema/raw/master/csl-citation.json"} </w:instrText>
      </w:r>
      <w:r w:rsidR="00FD2DFF" w:rsidRPr="00180CEE">
        <w:rPr>
          <w:rFonts w:asciiTheme="minorHAnsi" w:hAnsiTheme="minorHAnsi" w:cstheme="minorHAnsi"/>
          <w:szCs w:val="24"/>
          <w:lang w:val="en-US"/>
        </w:rPr>
        <w:fldChar w:fldCharType="separate"/>
      </w:r>
      <w:r w:rsidR="00FD2DFF" w:rsidRPr="00180CEE">
        <w:rPr>
          <w:rFonts w:asciiTheme="minorHAnsi" w:hAnsiTheme="minorHAnsi" w:cstheme="minorHAnsi"/>
          <w:szCs w:val="24"/>
          <w:vertAlign w:val="superscript"/>
          <w:lang w:val="en-US"/>
        </w:rPr>
        <w:t>9</w:t>
      </w:r>
      <w:r w:rsidR="00FD2DFF" w:rsidRPr="00180CEE">
        <w:rPr>
          <w:rFonts w:asciiTheme="minorHAnsi" w:hAnsiTheme="minorHAnsi" w:cstheme="minorHAnsi"/>
          <w:szCs w:val="24"/>
          <w:lang w:val="en-US"/>
        </w:rPr>
        <w:fldChar w:fldCharType="end"/>
      </w:r>
      <w:r w:rsidR="00FD2DFF" w:rsidRPr="00180CEE">
        <w:rPr>
          <w:rFonts w:asciiTheme="minorHAnsi" w:hAnsiTheme="minorHAnsi" w:cstheme="minorHAnsi"/>
          <w:szCs w:val="24"/>
          <w:vertAlign w:val="superscript"/>
          <w:lang w:val="en-US"/>
        </w:rPr>
        <w:t>,</w:t>
      </w:r>
      <w:r w:rsidR="009A33F8" w:rsidRPr="00180CEE">
        <w:rPr>
          <w:rFonts w:asciiTheme="minorHAnsi" w:hAnsiTheme="minorHAnsi" w:cstheme="minorHAnsi"/>
          <w:szCs w:val="24"/>
          <w:lang w:val="en-US"/>
        </w:rPr>
        <w:fldChar w:fldCharType="begin"/>
      </w:r>
      <w:r w:rsidR="00B02123" w:rsidRPr="00180CEE">
        <w:rPr>
          <w:rFonts w:asciiTheme="minorHAnsi" w:hAnsiTheme="minorHAnsi" w:cstheme="minorHAnsi"/>
          <w:szCs w:val="24"/>
          <w:lang w:val="en-US"/>
        </w:rPr>
        <w:instrText xml:space="preserve"> ADDIN ZOTERO_ITEM CSL_CITATION {"citationID":"a1npgktgbqg","properties":{"formattedCitation":"{\\rtf \\super 15\\nosupersub{}}","plainCitation":"15"},"citationItems":[{"id":852,"uris":["http://zotero.org/users/4183355/items/WYY3S9W5"],"uri":["http://zotero.org/users/4183355/items/WYY3S9W5"],"itemData":{"id":852,"type":"article-journal","title":"Thermally Triggered Self-Assembly of Folded Proteins into Vesicles","container-title":"Journal of the American Chemical Society","page":"17906-17909","volume":"136","issue":"52","source":"ACS Publications","abstract":"We report thermally triggered self-assembly of folded proteins into vesicles that incorporates globular proteins as building blocks. Leucine zipper coiled coils were combined with either globular proteins or elastin-like polypeptides as recombinant fusion proteins, which form “rod–coil” and “globule-rod–coil” protein complex amphiphiles. In aqueous solution, they self-assembled into hollow vesicles via temperature-responsive inverse phase transition. The characteristic of the protein vesicle membranes enables preferential encapsulation of simultaneously formed protein coacervate. Furthermore, the type of encapsulated cargo extends to small molecules and nanoparticles. Our approach offers a versatile strategy to create protein vesicles as vehicles with biological functionality.","DOI":"10.1021/ja5090157","ISSN":"0002-7863","journalAbbreviation":"J. Am. Chem. Soc.","author":[{"family":"Park","given":"Won Min"},{"family":"Champion","given":"Julie A."}],"issued":{"date-parts":[["2014",12,31]]}}}],"schema":"https://github.com/citation-style-language/schema/raw/master/csl-citation.json"} </w:instrText>
      </w:r>
      <w:r w:rsidR="009A33F8" w:rsidRPr="00180CEE">
        <w:rPr>
          <w:rFonts w:asciiTheme="minorHAnsi" w:hAnsiTheme="minorHAnsi" w:cstheme="minorHAnsi"/>
          <w:szCs w:val="24"/>
          <w:lang w:val="en-US"/>
        </w:rPr>
        <w:fldChar w:fldCharType="separate"/>
      </w:r>
      <w:r w:rsidR="00B02123" w:rsidRPr="00180CEE">
        <w:rPr>
          <w:rFonts w:asciiTheme="minorHAnsi" w:hAnsiTheme="minorHAnsi" w:cstheme="minorHAnsi"/>
          <w:szCs w:val="24"/>
          <w:vertAlign w:val="superscript"/>
          <w:lang w:val="en-US"/>
        </w:rPr>
        <w:t>15</w:t>
      </w:r>
      <w:r w:rsidR="009A33F8" w:rsidRPr="00180CEE">
        <w:rPr>
          <w:rFonts w:asciiTheme="minorHAnsi" w:hAnsiTheme="minorHAnsi" w:cstheme="minorHAnsi"/>
          <w:szCs w:val="24"/>
          <w:lang w:val="en-US"/>
        </w:rPr>
        <w:fldChar w:fldCharType="end"/>
      </w:r>
      <w:r w:rsidR="00981F20" w:rsidRPr="00180CEE">
        <w:rPr>
          <w:rFonts w:asciiTheme="minorHAnsi" w:hAnsiTheme="minorHAnsi" w:cstheme="minorHAnsi"/>
          <w:szCs w:val="24"/>
          <w:vertAlign w:val="superscript"/>
          <w:lang w:val="en-US"/>
        </w:rPr>
        <w:t>,</w:t>
      </w:r>
      <w:r w:rsidR="009A33F8" w:rsidRPr="00180CEE">
        <w:rPr>
          <w:rFonts w:asciiTheme="minorHAnsi" w:hAnsiTheme="minorHAnsi" w:cstheme="minorHAnsi"/>
          <w:szCs w:val="24"/>
          <w:lang w:val="en-US"/>
        </w:rPr>
        <w:fldChar w:fldCharType="begin"/>
      </w:r>
      <w:r w:rsidR="00B02123" w:rsidRPr="00180CEE">
        <w:rPr>
          <w:rFonts w:asciiTheme="minorHAnsi" w:hAnsiTheme="minorHAnsi" w:cstheme="minorHAnsi"/>
          <w:szCs w:val="24"/>
          <w:lang w:val="en-US"/>
        </w:rPr>
        <w:instrText xml:space="preserve"> ADDIN ZOTERO_ITEM CSL_CITATION {"citationID":"a1cifde78f0","properties":{"formattedCitation":"{\\rtf \\super 16\\nosupersub{}}","plainCitation":"16"},"citationItems":[{"id":1177,"uris":["http://zotero.org/users/4183355/items/NF9AG5H3"],"uri":["http://zotero.org/users/4183355/items/NF9AG5H3"],"itemData":{"id":1177,"type":"article-journal","title":"Towards synthetic cells using peptide-based reaction compartments","container-title":"Nature Communications","page":"3862","volume":"9","issue":"1","source":"www.nature.com","abstract":"Lipid-based membranes coupled to biochemical reaction networks can be difficult to implement in vitro. Here the authors use elastin-like peptides to create self-assembled vesicle structures containing transcription-translation systems for autonomous growth.","DOI":"10.1038/s41467-018-06379-8","ISSN":"2041-1723","language":"en","author":[{"family":"Vogele","given":"Kilian"},{"family":"Frank","given":"Thomas"},{"family":"Gasser","given":"Lukas"},{"family":"Goetzfried","given":"Marisa A."},{"family":"Hackl","given":"Mathias W."},{"family":"Sieber","given":"Stephan A."},{"family":"Simmel","given":"Friedrich C."},{"family":"Pirzer","given":"Tobias"}],"issued":{"date-parts":[["2018",9,21]]}}}],"schema":"https://github.com/citation-style-language/schema/raw/master/csl-citation.json"} </w:instrText>
      </w:r>
      <w:r w:rsidR="009A33F8" w:rsidRPr="00180CEE">
        <w:rPr>
          <w:rFonts w:asciiTheme="minorHAnsi" w:hAnsiTheme="minorHAnsi" w:cstheme="minorHAnsi"/>
          <w:szCs w:val="24"/>
          <w:lang w:val="en-US"/>
        </w:rPr>
        <w:fldChar w:fldCharType="separate"/>
      </w:r>
      <w:r w:rsidR="00B02123" w:rsidRPr="00180CEE">
        <w:rPr>
          <w:rFonts w:asciiTheme="minorHAnsi" w:hAnsiTheme="minorHAnsi" w:cstheme="minorHAnsi"/>
          <w:szCs w:val="24"/>
          <w:vertAlign w:val="superscript"/>
          <w:lang w:val="en-US"/>
        </w:rPr>
        <w:t>16</w:t>
      </w:r>
      <w:r w:rsidR="009A33F8" w:rsidRPr="00180CEE">
        <w:rPr>
          <w:rFonts w:asciiTheme="minorHAnsi" w:hAnsiTheme="minorHAnsi" w:cstheme="minorHAnsi"/>
          <w:szCs w:val="24"/>
          <w:lang w:val="en-US"/>
        </w:rPr>
        <w:fldChar w:fldCharType="end"/>
      </w:r>
      <w:r w:rsidR="000610A6" w:rsidRPr="00180CEE">
        <w:rPr>
          <w:rFonts w:asciiTheme="minorHAnsi" w:hAnsiTheme="minorHAnsi" w:cstheme="minorHAnsi"/>
          <w:szCs w:val="24"/>
          <w:lang w:val="en-US"/>
        </w:rPr>
        <w:t>.</w:t>
      </w:r>
      <w:r w:rsidR="00243383" w:rsidRPr="00180CEE">
        <w:rPr>
          <w:rFonts w:asciiTheme="minorHAnsi" w:hAnsiTheme="minorHAnsi" w:cstheme="minorHAnsi"/>
          <w:szCs w:val="24"/>
          <w:lang w:val="en-US"/>
        </w:rPr>
        <w:t xml:space="preserve"> </w:t>
      </w:r>
      <w:r w:rsidR="000610A6" w:rsidRPr="00180CEE">
        <w:rPr>
          <w:rFonts w:asciiTheme="minorHAnsi" w:hAnsiTheme="minorHAnsi" w:cstheme="minorHAnsi"/>
          <w:szCs w:val="24"/>
          <w:lang w:val="en-US"/>
        </w:rPr>
        <w:t>Methods involving organic so</w:t>
      </w:r>
      <w:r w:rsidR="00DE2748" w:rsidRPr="00180CEE">
        <w:rPr>
          <w:rFonts w:asciiTheme="minorHAnsi" w:hAnsiTheme="minorHAnsi" w:cstheme="minorHAnsi"/>
          <w:szCs w:val="24"/>
          <w:lang w:val="en-US"/>
        </w:rPr>
        <w:t>l</w:t>
      </w:r>
      <w:r w:rsidR="000610A6" w:rsidRPr="00180CEE">
        <w:rPr>
          <w:rFonts w:asciiTheme="minorHAnsi" w:hAnsiTheme="minorHAnsi" w:cstheme="minorHAnsi"/>
          <w:szCs w:val="24"/>
          <w:lang w:val="en-US"/>
        </w:rPr>
        <w:t xml:space="preserve">vents </w:t>
      </w:r>
      <w:r w:rsidR="00DB3950" w:rsidRPr="00180CEE">
        <w:rPr>
          <w:rFonts w:asciiTheme="minorHAnsi" w:hAnsiTheme="minorHAnsi" w:cstheme="minorHAnsi"/>
          <w:szCs w:val="24"/>
          <w:lang w:val="en-US"/>
        </w:rPr>
        <w:t xml:space="preserve">have been applied </w:t>
      </w:r>
      <w:r w:rsidR="003B5990" w:rsidRPr="00180CEE">
        <w:rPr>
          <w:rFonts w:asciiTheme="minorHAnsi" w:hAnsiTheme="minorHAnsi" w:cstheme="minorHAnsi"/>
          <w:szCs w:val="24"/>
          <w:lang w:val="en-US"/>
        </w:rPr>
        <w:t>for</w:t>
      </w:r>
      <w:r w:rsidR="00B02123" w:rsidRPr="00180CEE">
        <w:rPr>
          <w:rFonts w:asciiTheme="minorHAnsi" w:hAnsiTheme="minorHAnsi" w:cstheme="minorHAnsi"/>
          <w:szCs w:val="24"/>
          <w:lang w:val="en-US"/>
        </w:rPr>
        <w:t xml:space="preserve"> the formation of dynamic protein based </w:t>
      </w:r>
      <w:r w:rsidR="00DB3950" w:rsidRPr="00180CEE">
        <w:rPr>
          <w:rFonts w:asciiTheme="minorHAnsi" w:hAnsiTheme="minorHAnsi" w:cstheme="minorHAnsi"/>
          <w:szCs w:val="24"/>
          <w:lang w:val="en-US"/>
        </w:rPr>
        <w:t>vesicle</w:t>
      </w:r>
      <w:r w:rsidR="00B02123" w:rsidRPr="00180CEE">
        <w:rPr>
          <w:rFonts w:asciiTheme="minorHAnsi" w:hAnsiTheme="minorHAnsi" w:cstheme="minorHAnsi"/>
          <w:szCs w:val="24"/>
          <w:lang w:val="en-US"/>
        </w:rPr>
        <w:t>s</w:t>
      </w:r>
      <w:r w:rsidR="00B02123" w:rsidRPr="00180CEE">
        <w:rPr>
          <w:rFonts w:asciiTheme="minorHAnsi" w:hAnsiTheme="minorHAnsi" w:cstheme="minorHAnsi"/>
          <w:szCs w:val="24"/>
          <w:lang w:val="en-US"/>
        </w:rPr>
        <w:fldChar w:fldCharType="begin"/>
      </w:r>
      <w:r w:rsidR="00B02123" w:rsidRPr="00180CEE">
        <w:rPr>
          <w:rFonts w:asciiTheme="minorHAnsi" w:hAnsiTheme="minorHAnsi" w:cstheme="minorHAnsi"/>
          <w:szCs w:val="24"/>
          <w:lang w:val="en-US"/>
        </w:rPr>
        <w:instrText xml:space="preserve"> ADDIN ZOTERO_ITEM CSL_CITATION {"citationID":"y50DstQM","properties":{"formattedCitation":"{\\rtf \\super 8\\nosupersub{}}","plainCitation":"8"},"citationItems":[{"id":1407,"uris":["http://zotero.org/users/4183355/items/C7MR9CZ7"],"uri":["http://zotero.org/users/4183355/items/C7MR9CZ7"],"itemData":{"id":1407,"type":"article-journal","title":"Self-Assembly Toolbox of Tailored Supramolecular Architectures Based on an Amphiphilic Protein Library","container-title":"Small","page":"1900163","volume":"15","issue":"30","source":"Wiley Online Library","abstract":"The molecular structuring of complex architectures and the enclosure of space are essential requirements for technical and living systems. Self-assembly of supramolecular structures with desired shape, size, and stability remains challenging since it requires precise regulation of physicochemical and conformational properties of the components. Here a general platform for controlled self-assembly of tailored amphiphilic elastin-like proteins into desired supramolecular protein assemblies ranging from spherical coacervates over molecularly defined twisted fibers to stable unilamellar vesicles is introduced. The described assembly protocols efficiently yield protein membrane–based compartments (PMBC) with adjustable size, stability, and net surface charge. PMBCs demonstrate membrane fusion and phase separation behavior and are able to encapsulate structurally and chemically diverse cargo molecules ranging from small molecules to naturally folded proteins. The ability to engineer tailored supramolecular architectures with defined fusion behavior, tunable properties, and encapsulated cargo paves the road for novel drug delivery systems, the design of artificial cells, and confined catalytic nanofactories.","DOI":"10.1002/smll.201900163","ISSN":"1613-6829","language":"en","author":[{"family":"Schreiber","given":"Andreas"},{"family":"Stühn","given":"Lara G."},{"family":"Huber","given":"Matthias C."},{"family":"Geissinger","given":"Süreyya E."},{"family":"Rao","given":"Ashit"},{"family":"Schiller","given":"Stefan M."}],"issued":{"date-parts":[["2019"]]}}}],"schema":"https://github.com/citation-style-language/schema/raw/master/csl-citation.json"} </w:instrText>
      </w:r>
      <w:r w:rsidR="00B02123" w:rsidRPr="00180CEE">
        <w:rPr>
          <w:rFonts w:asciiTheme="minorHAnsi" w:hAnsiTheme="minorHAnsi" w:cstheme="minorHAnsi"/>
          <w:szCs w:val="24"/>
          <w:lang w:val="en-US"/>
        </w:rPr>
        <w:fldChar w:fldCharType="separate"/>
      </w:r>
      <w:r w:rsidR="00B02123" w:rsidRPr="00180CEE">
        <w:rPr>
          <w:rFonts w:asciiTheme="minorHAnsi" w:hAnsiTheme="minorHAnsi" w:cstheme="minorHAnsi"/>
          <w:szCs w:val="24"/>
          <w:vertAlign w:val="superscript"/>
          <w:lang w:val="en-US"/>
        </w:rPr>
        <w:t>8</w:t>
      </w:r>
      <w:r w:rsidR="00B02123" w:rsidRPr="00180CEE">
        <w:rPr>
          <w:rFonts w:asciiTheme="minorHAnsi" w:hAnsiTheme="minorHAnsi" w:cstheme="minorHAnsi"/>
          <w:szCs w:val="24"/>
          <w:lang w:val="en-US"/>
        </w:rPr>
        <w:fldChar w:fldCharType="end"/>
      </w:r>
      <w:r w:rsidR="00FB7841" w:rsidRPr="00180CEE">
        <w:rPr>
          <w:rFonts w:asciiTheme="minorHAnsi" w:hAnsiTheme="minorHAnsi" w:cstheme="minorHAnsi"/>
          <w:szCs w:val="24"/>
          <w:vertAlign w:val="superscript"/>
          <w:lang w:val="en-US"/>
        </w:rPr>
        <w:t>,</w:t>
      </w:r>
      <w:r w:rsidR="00FB7841" w:rsidRPr="00180CEE">
        <w:rPr>
          <w:rFonts w:asciiTheme="minorHAnsi" w:hAnsiTheme="minorHAnsi" w:cstheme="minorHAnsi"/>
          <w:szCs w:val="24"/>
          <w:lang w:val="en-US"/>
        </w:rPr>
        <w:fldChar w:fldCharType="begin"/>
      </w:r>
      <w:r w:rsidR="00B02123" w:rsidRPr="00180CEE">
        <w:rPr>
          <w:rFonts w:asciiTheme="minorHAnsi" w:hAnsiTheme="minorHAnsi" w:cstheme="minorHAnsi"/>
          <w:szCs w:val="24"/>
          <w:lang w:val="en-US"/>
        </w:rPr>
        <w:instrText xml:space="preserve"> ADDIN ZOTERO_ITEM CSL_CITATION {"citationID":"nAARKruJ","properties":{"formattedCitation":"{\\rtf \\super 11\\nosupersub{}}","plainCitation":"11"},"citationItems":[{"id":1418,"uris":["http://zotero.org/users/4183355/items/79IJ2YFG"],"uri":["http://zotero.org/users/4183355/items/79IJ2YFG"],"itemData":{"id":1418,"type":"article-journal","title":"Stimuli-responsive polypeptide vesicles by conformation-specific assembly","container-title":"Nature Materials","page":"244-248","volume":"3","issue":"4","source":"www.nature.com","abstract":"In biology, lipids are well known for their ability to assemble into spherical vesicles1. Proteins, in particular virus capsids, can also form regular vesicle-like structures, where the precise folding and stable conformations of many identical subunits directs their self-assembly2. Functionality present on these subunits also controls their disassembly within the cellular environment, for example, in response to a pH change3. Here, we report the preparation of diblock copolypeptides that self-assemble into spherical vesicular assemblies whose size and structure are dictated primarily by the ordered conformations of the polymer segments, in a manner similar to viral capsid assembly. Furthermore, functionality was incorporated into these molecules to render them susceptible to environmental stimuli, which is desirable for drug-delivery applications. The control of assembly and function exhibited in these systems is a significant advance towards the synthesis of materials that can mimic the precise three-dimensional assembly found in proteins.","DOI":"10.1038/nmat1093","ISSN":"1476-4660","journalAbbreviation":"Nature Mater","language":"en","author":[{"family":"Bellomo","given":"Enrico G."},{"family":"Wyrsta","given":"Michael D."},{"family":"Pakstis","given":"Lisa"},{"family":"Pochan","given":"Darrin J."},{"family":"Deming","given":"Timothy J."}],"issued":{"date-parts":[["2004",4]]}}}],"schema":"https://github.com/citation-style-language/schema/raw/master/csl-citation.json"} </w:instrText>
      </w:r>
      <w:r w:rsidR="00FB7841" w:rsidRPr="00180CEE">
        <w:rPr>
          <w:rFonts w:asciiTheme="minorHAnsi" w:hAnsiTheme="minorHAnsi" w:cstheme="minorHAnsi"/>
          <w:szCs w:val="24"/>
          <w:lang w:val="en-US"/>
        </w:rPr>
        <w:fldChar w:fldCharType="separate"/>
      </w:r>
      <w:r w:rsidR="00B02123" w:rsidRPr="00180CEE">
        <w:rPr>
          <w:rFonts w:asciiTheme="minorHAnsi" w:hAnsiTheme="minorHAnsi" w:cstheme="minorHAnsi"/>
          <w:szCs w:val="24"/>
          <w:vertAlign w:val="superscript"/>
          <w:lang w:val="en-US"/>
        </w:rPr>
        <w:t>11</w:t>
      </w:r>
      <w:r w:rsidR="00FB7841" w:rsidRPr="00180CEE">
        <w:rPr>
          <w:rFonts w:asciiTheme="minorHAnsi" w:hAnsiTheme="minorHAnsi" w:cstheme="minorHAnsi"/>
          <w:szCs w:val="24"/>
          <w:lang w:val="en-US"/>
        </w:rPr>
        <w:fldChar w:fldCharType="end"/>
      </w:r>
      <w:r w:rsidR="0001434F" w:rsidRPr="00180CEE">
        <w:rPr>
          <w:rFonts w:asciiTheme="minorHAnsi" w:hAnsiTheme="minorHAnsi" w:cstheme="minorHAnsi"/>
          <w:szCs w:val="24"/>
          <w:vertAlign w:val="superscript"/>
          <w:lang w:val="en-US"/>
        </w:rPr>
        <w:t>,</w:t>
      </w:r>
      <w:r w:rsidR="009A33F8" w:rsidRPr="00180CEE">
        <w:rPr>
          <w:rFonts w:asciiTheme="minorHAnsi" w:hAnsiTheme="minorHAnsi" w:cstheme="minorHAnsi"/>
          <w:szCs w:val="24"/>
          <w:lang w:val="en-US"/>
        </w:rPr>
        <w:fldChar w:fldCharType="begin"/>
      </w:r>
      <w:r w:rsidR="00B02123" w:rsidRPr="00180CEE">
        <w:rPr>
          <w:rFonts w:asciiTheme="minorHAnsi" w:hAnsiTheme="minorHAnsi" w:cstheme="minorHAnsi"/>
          <w:szCs w:val="24"/>
          <w:lang w:val="en-US"/>
        </w:rPr>
        <w:instrText xml:space="preserve"> ADDIN ZOTERO_ITEM CSL_CITATION {"citationID":"arahonfj26","properties":{"formattedCitation":"{\\rtf \\super 14\\nosupersub{}}","plainCitation":"14"},"citationItems":[{"id":817,"uris":["http://zotero.org/users/4183355/items/IFIJW9M9"],"uri":["http://zotero.org/users/4183355/items/IFIJW9M9"],"itemData":{"id":817,"type":"article-journal","title":"Self-assembly of tunable protein suprastructures from recombinant oleosin","container-title":"Proceedings of the National Academy of Sciences","page":"11657-11662","volume":"109","issue":"29","source":"www.pnas.org","abstract":"Using recombinant amphiphilic proteins to self-assemble suprastructures would allow precise control over surfactant chemistry and the facile incorporation of biological functionality. We used cryo-TEM to confirm self-assembled structures from recombinantly produced mutants of the naturally occurring sunflower protein, oleosin. We studied the phase behavior of protein self-assembly as a function of solution ionic strength and protein hydrophilic fraction, observing nanometric fibers, sheets, and vesicles. Vesicle membrane thickness correlated with increasing hydrophilic fraction for a fixed hydrophobic domain length. The existence of a bilayer membrane was corroborated in giant vesicles through the localized encapsulation of hydrophobic Nile red and hydrophilic calcein. Circular dichroism revealed that changes in nanostructural morphology in this family of mutants was unrelated to changes in secondary structure. Ultimately, we envision the use of recombinant techniques to introduce novel functionality into these materials for biological applications.","DOI":"10.1073/pnas.1205426109","ISSN":"0027-8424, 1091-6490","note":"PMID: 22753512","journalAbbreviation":"PNAS","language":"en","author":[{"family":"Vargo","given":"Kevin B."},{"family":"Parthasarathy","given":"Ranganath"},{"family":"Hammer","given":"Daniel A."}],"issued":{"date-parts":[["2012",7,17]]}}}],"schema":"https://github.com/citation-style-language/schema/raw/master/csl-citation.json"} </w:instrText>
      </w:r>
      <w:r w:rsidR="009A33F8" w:rsidRPr="00180CEE">
        <w:rPr>
          <w:rFonts w:asciiTheme="minorHAnsi" w:hAnsiTheme="minorHAnsi" w:cstheme="minorHAnsi"/>
          <w:szCs w:val="24"/>
          <w:lang w:val="en-US"/>
        </w:rPr>
        <w:fldChar w:fldCharType="separate"/>
      </w:r>
      <w:r w:rsidR="00B02123" w:rsidRPr="00180CEE">
        <w:rPr>
          <w:rFonts w:asciiTheme="minorHAnsi" w:hAnsiTheme="minorHAnsi" w:cstheme="minorHAnsi"/>
          <w:szCs w:val="24"/>
          <w:vertAlign w:val="superscript"/>
          <w:lang w:val="en-US"/>
        </w:rPr>
        <w:t>14</w:t>
      </w:r>
      <w:r w:rsidR="009A33F8" w:rsidRPr="00180CEE">
        <w:rPr>
          <w:rFonts w:asciiTheme="minorHAnsi" w:hAnsiTheme="minorHAnsi" w:cstheme="minorHAnsi"/>
          <w:szCs w:val="24"/>
          <w:lang w:val="en-US"/>
        </w:rPr>
        <w:fldChar w:fldCharType="end"/>
      </w:r>
      <w:r w:rsidR="00EA3F6B" w:rsidRPr="00180CEE">
        <w:rPr>
          <w:rFonts w:asciiTheme="minorHAnsi" w:hAnsiTheme="minorHAnsi" w:cstheme="minorHAnsi"/>
          <w:szCs w:val="24"/>
          <w:lang w:val="en-US"/>
        </w:rPr>
        <w:t>.</w:t>
      </w:r>
      <w:r w:rsidR="009A33F8" w:rsidRPr="00180CEE">
        <w:rPr>
          <w:rFonts w:asciiTheme="minorHAnsi" w:hAnsiTheme="minorHAnsi" w:cstheme="minorHAnsi"/>
          <w:szCs w:val="24"/>
          <w:lang w:val="en-US"/>
        </w:rPr>
        <w:t xml:space="preserve"> </w:t>
      </w:r>
      <w:r w:rsidR="001809BC" w:rsidRPr="00180CEE">
        <w:rPr>
          <w:rFonts w:asciiTheme="minorHAnsi" w:hAnsiTheme="minorHAnsi" w:cstheme="minorHAnsi"/>
          <w:szCs w:val="24"/>
          <w:lang w:val="en-US"/>
        </w:rPr>
        <w:t>So far</w:t>
      </w:r>
      <w:r w:rsidR="00937FFD" w:rsidRPr="00180CEE">
        <w:rPr>
          <w:rFonts w:asciiTheme="minorHAnsi" w:hAnsiTheme="minorHAnsi" w:cstheme="minorHAnsi"/>
          <w:szCs w:val="24"/>
          <w:lang w:val="en-US"/>
        </w:rPr>
        <w:t>,</w:t>
      </w:r>
      <w:r w:rsidR="001809BC" w:rsidRPr="00180CEE">
        <w:rPr>
          <w:rFonts w:asciiTheme="minorHAnsi" w:hAnsiTheme="minorHAnsi" w:cstheme="minorHAnsi"/>
          <w:szCs w:val="24"/>
          <w:lang w:val="en-US"/>
        </w:rPr>
        <w:t xml:space="preserve"> a</w:t>
      </w:r>
      <w:r w:rsidR="000363E4" w:rsidRPr="00180CEE">
        <w:rPr>
          <w:rFonts w:asciiTheme="minorHAnsi" w:hAnsiTheme="minorHAnsi" w:cstheme="minorHAnsi"/>
          <w:szCs w:val="24"/>
          <w:lang w:val="en-US"/>
        </w:rPr>
        <w:t>pplied</w:t>
      </w:r>
      <w:r w:rsidR="009A33F8" w:rsidRPr="00180CEE">
        <w:rPr>
          <w:rFonts w:asciiTheme="minorHAnsi" w:hAnsiTheme="minorHAnsi" w:cstheme="minorHAnsi"/>
          <w:szCs w:val="24"/>
          <w:lang w:val="en-US"/>
        </w:rPr>
        <w:t xml:space="preserve"> protocols</w:t>
      </w:r>
      <w:r w:rsidR="000363E4" w:rsidRPr="00180CEE">
        <w:rPr>
          <w:rFonts w:asciiTheme="minorHAnsi" w:hAnsiTheme="minorHAnsi" w:cstheme="minorHAnsi"/>
          <w:szCs w:val="24"/>
          <w:lang w:val="en-US"/>
        </w:rPr>
        <w:t xml:space="preserve"> </w:t>
      </w:r>
      <w:r w:rsidR="008D109D" w:rsidRPr="00180CEE">
        <w:rPr>
          <w:rFonts w:asciiTheme="minorHAnsi" w:hAnsiTheme="minorHAnsi" w:cstheme="minorHAnsi"/>
          <w:szCs w:val="24"/>
          <w:lang w:val="en-US"/>
        </w:rPr>
        <w:t xml:space="preserve">for vesicle formation </w:t>
      </w:r>
      <w:r w:rsidR="000363E4" w:rsidRPr="00180CEE">
        <w:rPr>
          <w:rFonts w:asciiTheme="minorHAnsi" w:hAnsiTheme="minorHAnsi" w:cstheme="minorHAnsi"/>
          <w:szCs w:val="24"/>
          <w:lang w:val="en-US"/>
        </w:rPr>
        <w:t>often</w:t>
      </w:r>
      <w:r w:rsidR="009A33F8" w:rsidRPr="00180CEE">
        <w:rPr>
          <w:rFonts w:asciiTheme="minorHAnsi" w:hAnsiTheme="minorHAnsi" w:cstheme="minorHAnsi"/>
          <w:szCs w:val="24"/>
          <w:lang w:val="en-US"/>
        </w:rPr>
        <w:t xml:space="preserve"> lack assembly control</w:t>
      </w:r>
      <w:r w:rsidR="008D109D" w:rsidRPr="00180CEE">
        <w:rPr>
          <w:rFonts w:asciiTheme="minorHAnsi" w:hAnsiTheme="minorHAnsi" w:cstheme="minorHAnsi"/>
          <w:szCs w:val="24"/>
          <w:lang w:val="en-US"/>
        </w:rPr>
        <w:t xml:space="preserve"> </w:t>
      </w:r>
      <w:r w:rsidR="00FF276D" w:rsidRPr="00180CEE">
        <w:rPr>
          <w:rFonts w:asciiTheme="minorHAnsi" w:hAnsiTheme="minorHAnsi" w:cstheme="minorHAnsi"/>
          <w:szCs w:val="24"/>
          <w:lang w:val="en-US"/>
        </w:rPr>
        <w:t xml:space="preserve">over </w:t>
      </w:r>
      <w:r w:rsidR="001809BC" w:rsidRPr="00180CEE">
        <w:rPr>
          <w:rFonts w:asciiTheme="minorHAnsi" w:hAnsiTheme="minorHAnsi" w:cstheme="minorHAnsi"/>
          <w:szCs w:val="24"/>
          <w:lang w:val="en-US"/>
        </w:rPr>
        <w:t xml:space="preserve">micrometer </w:t>
      </w:r>
      <w:r w:rsidR="008D109D" w:rsidRPr="00180CEE">
        <w:rPr>
          <w:rFonts w:asciiTheme="minorHAnsi" w:hAnsiTheme="minorHAnsi" w:cstheme="minorHAnsi"/>
          <w:szCs w:val="24"/>
          <w:lang w:val="en-US"/>
        </w:rPr>
        <w:t xml:space="preserve">sized </w:t>
      </w:r>
      <w:r w:rsidR="00FF276D" w:rsidRPr="00180CEE">
        <w:rPr>
          <w:rFonts w:asciiTheme="minorHAnsi" w:hAnsiTheme="minorHAnsi" w:cstheme="minorHAnsi"/>
          <w:szCs w:val="24"/>
          <w:lang w:val="en-US"/>
        </w:rPr>
        <w:t>assemblies</w:t>
      </w:r>
      <w:r w:rsidR="009A33F8" w:rsidRPr="00180CEE">
        <w:rPr>
          <w:rFonts w:asciiTheme="minorHAnsi" w:hAnsiTheme="minorHAnsi" w:cstheme="minorHAnsi"/>
          <w:szCs w:val="24"/>
          <w:lang w:val="en-US"/>
        </w:rPr>
        <w:fldChar w:fldCharType="begin"/>
      </w:r>
      <w:r w:rsidR="00B02123" w:rsidRPr="00180CEE">
        <w:rPr>
          <w:rFonts w:asciiTheme="minorHAnsi" w:hAnsiTheme="minorHAnsi" w:cstheme="minorHAnsi"/>
          <w:szCs w:val="24"/>
          <w:lang w:val="en-US"/>
        </w:rPr>
        <w:instrText xml:space="preserve"> ADDIN ZOTERO_ITEM CSL_CITATION {"citationID":"a10ndor5s0g","properties":{"formattedCitation":"{\\rtf \\super 16\\nosupersub{}}","plainCitation":"16"},"citationItems":[{"id":1177,"uris":["http://zotero.org/users/4183355/items/NF9AG5H3"],"uri":["http://zotero.org/users/4183355/items/NF9AG5H3"],"itemData":{"id":1177,"type":"article-journal","title":"Towards synthetic cells using peptide-based reaction compartments","container-title":"Nature Communications","page":"3862","volume":"9","issue":"1","source":"www.nature.com","abstract":"Lipid-based membranes coupled to biochemical reaction networks can be difficult to implement in vitro. Here the authors use elastin-like peptides to create self-assembled vesicle structures containing transcription-translation systems for autonomous growth.","DOI":"10.1038/s41467-018-06379-8","ISSN":"2041-1723","language":"en","author":[{"family":"Vogele","given":"Kilian"},{"family":"Frank","given":"Thomas"},{"family":"Gasser","given":"Lukas"},{"family":"Goetzfried","given":"Marisa A."},{"family":"Hackl","given":"Mathias W."},{"family":"Sieber","given":"Stephan A."},{"family":"Simmel","given":"Friedrich C."},{"family":"Pirzer","given":"Tobias"}],"issued":{"date-parts":[["2018",9,21]]}}}],"schema":"https://github.com/citation-style-language/schema/raw/master/csl-citation.json"} </w:instrText>
      </w:r>
      <w:r w:rsidR="009A33F8" w:rsidRPr="00180CEE">
        <w:rPr>
          <w:rFonts w:asciiTheme="minorHAnsi" w:hAnsiTheme="minorHAnsi" w:cstheme="minorHAnsi"/>
          <w:szCs w:val="24"/>
          <w:lang w:val="en-US"/>
        </w:rPr>
        <w:fldChar w:fldCharType="separate"/>
      </w:r>
      <w:r w:rsidR="00B02123" w:rsidRPr="00180CEE">
        <w:rPr>
          <w:rFonts w:asciiTheme="minorHAnsi" w:hAnsiTheme="minorHAnsi" w:cstheme="minorHAnsi"/>
          <w:szCs w:val="24"/>
          <w:vertAlign w:val="superscript"/>
          <w:lang w:val="en-US"/>
        </w:rPr>
        <w:t>16</w:t>
      </w:r>
      <w:r w:rsidR="009A33F8" w:rsidRPr="00180CEE">
        <w:rPr>
          <w:rFonts w:asciiTheme="minorHAnsi" w:hAnsiTheme="minorHAnsi" w:cstheme="minorHAnsi"/>
          <w:szCs w:val="24"/>
          <w:lang w:val="en-US"/>
        </w:rPr>
        <w:fldChar w:fldCharType="end"/>
      </w:r>
      <w:r w:rsidR="00937FFD" w:rsidRPr="00180CEE">
        <w:rPr>
          <w:rFonts w:asciiTheme="minorHAnsi" w:hAnsiTheme="minorHAnsi" w:cstheme="minorHAnsi"/>
          <w:szCs w:val="24"/>
          <w:vertAlign w:val="superscript"/>
          <w:lang w:val="en-US"/>
        </w:rPr>
        <w:t>,</w:t>
      </w:r>
      <w:r w:rsidR="00FF276D" w:rsidRPr="00180CEE">
        <w:rPr>
          <w:rFonts w:asciiTheme="minorHAnsi" w:hAnsiTheme="minorHAnsi" w:cstheme="minorHAnsi"/>
          <w:szCs w:val="24"/>
          <w:lang w:val="en-US"/>
        </w:rPr>
        <w:fldChar w:fldCharType="begin"/>
      </w:r>
      <w:r w:rsidR="001C3202" w:rsidRPr="00180CEE">
        <w:rPr>
          <w:rFonts w:asciiTheme="minorHAnsi" w:hAnsiTheme="minorHAnsi" w:cstheme="minorHAnsi"/>
          <w:szCs w:val="24"/>
          <w:lang w:val="en-US"/>
        </w:rPr>
        <w:instrText xml:space="preserve"> ADDIN ZOTERO_ITEM CSL_CITATION {"citationID":"jRLNd8us","properties":{"formattedCitation":"{\\rtf \\super 17\\nosupersub{}}","plainCitation":"17"},"citationItems":[{"id":1410,"uris":["http://zotero.org/users/4183355/items/JKCF3R2G"],"uri":["http://zotero.org/users/4183355/items/JKCF3R2G"],"itemData":{"id":1410,"type":"article-journal","title":"In Vesiculo Synthesis of Peptide Membrane Precursors for Autonomous Vesicle Growth","container-title":"JoVE (Journal of Visualized Experiments)","page":"e59831","issue":"148","source":"www.jove.com","abstract":"Compartmentalization of biochemical reactions is a central aspect of synthetic cells. For this purpose, peptide-based reaction compartments serve as an attractive alternative to liposomes or fatty acid-based vesicles. Externally or within the vesicles, peptides can be easily expressed and simplify the synthesis of membrane precursors. Provided here is a protocol for the creation of vesicles with diameters of ~200 nm based on the amphiphilic elastin-like polypeptides (ELP) utilizing dehydration-rehydration from glass beads. Also presented are protocols for bacterial ELP expression and purification via inverse temperature cycling, as well as their covalent functionalization with fluorescent dyes. Furthermore, this report describes a protocol to enable the transcription of RNA aptamer dBroccoli inside ELP vesicles as a less complex example for a biochemical reaction. Finally, a protocol is provided, which allows in vesiculo expression of fluorescent proteins and the membrane peptide, whereas synthesis of the latter results in vesicle growth.","DOI":"10.3791/59831","ISSN":"1940-087X","author":[{"family":"Vogele","given":"Kilian"},{"family":"Frank","given":"Thomas"},{"family":"Gasser","given":"Lukas"},{"family":"Goetzfried","given":"Marisa A."},{"family":"Hackl","given":"Mathias W."},{"family":"Sieber","given":"Stephan A."},{"family":"Simmel","given":"Friedrich C."},{"family":"Pirzer","given":"Tobias"}],"issued":{"date-parts":[["2019",6,28]]}}}],"schema":"https://github.com/citation-style-language/schema/raw/master/csl-citation.json"} </w:instrText>
      </w:r>
      <w:r w:rsidR="00FF276D" w:rsidRPr="00180CEE">
        <w:rPr>
          <w:rFonts w:asciiTheme="minorHAnsi" w:hAnsiTheme="minorHAnsi" w:cstheme="minorHAnsi"/>
          <w:szCs w:val="24"/>
          <w:lang w:val="en-US"/>
        </w:rPr>
        <w:fldChar w:fldCharType="separate"/>
      </w:r>
      <w:r w:rsidR="001C3202" w:rsidRPr="00180CEE">
        <w:rPr>
          <w:rFonts w:asciiTheme="minorHAnsi" w:hAnsiTheme="minorHAnsi" w:cstheme="minorHAnsi"/>
          <w:szCs w:val="24"/>
          <w:vertAlign w:val="superscript"/>
          <w:lang w:val="en-US"/>
        </w:rPr>
        <w:t>17</w:t>
      </w:r>
      <w:r w:rsidR="00FF276D" w:rsidRPr="00180CEE">
        <w:rPr>
          <w:rFonts w:asciiTheme="minorHAnsi" w:hAnsiTheme="minorHAnsi" w:cstheme="minorHAnsi"/>
          <w:szCs w:val="24"/>
          <w:lang w:val="en-US"/>
        </w:rPr>
        <w:fldChar w:fldCharType="end"/>
      </w:r>
      <w:r w:rsidR="009A33F8" w:rsidRPr="00180CEE">
        <w:rPr>
          <w:rFonts w:asciiTheme="minorHAnsi" w:hAnsiTheme="minorHAnsi" w:cstheme="minorHAnsi"/>
          <w:szCs w:val="24"/>
          <w:lang w:val="en-US"/>
        </w:rPr>
        <w:t xml:space="preserve"> or</w:t>
      </w:r>
      <w:r w:rsidR="00FF276D" w:rsidRPr="00180CEE">
        <w:rPr>
          <w:rFonts w:asciiTheme="minorHAnsi" w:hAnsiTheme="minorHAnsi" w:cstheme="minorHAnsi"/>
          <w:szCs w:val="24"/>
          <w:lang w:val="en-US"/>
        </w:rPr>
        <w:t xml:space="preserve"> have </w:t>
      </w:r>
      <w:r w:rsidR="00E754AB" w:rsidRPr="00180CEE">
        <w:rPr>
          <w:rFonts w:asciiTheme="minorHAnsi" w:hAnsiTheme="minorHAnsi" w:cstheme="minorHAnsi"/>
          <w:szCs w:val="24"/>
          <w:lang w:val="en-US"/>
        </w:rPr>
        <w:t>limited</w:t>
      </w:r>
      <w:r w:rsidR="00FF276D" w:rsidRPr="00180CEE">
        <w:rPr>
          <w:rFonts w:asciiTheme="minorHAnsi" w:hAnsiTheme="minorHAnsi" w:cstheme="minorHAnsi"/>
          <w:szCs w:val="24"/>
          <w:lang w:val="en-US"/>
        </w:rPr>
        <w:t xml:space="preserve"> assembly yield</w:t>
      </w:r>
      <w:r w:rsidR="00F02D05" w:rsidRPr="00180CEE">
        <w:rPr>
          <w:rFonts w:asciiTheme="minorHAnsi" w:hAnsiTheme="minorHAnsi" w:cstheme="minorHAnsi"/>
          <w:szCs w:val="24"/>
          <w:lang w:val="en-US"/>
        </w:rPr>
        <w:fldChar w:fldCharType="begin"/>
      </w:r>
      <w:r w:rsidR="00F02D05" w:rsidRPr="00180CEE">
        <w:rPr>
          <w:rFonts w:asciiTheme="minorHAnsi" w:hAnsiTheme="minorHAnsi" w:cstheme="minorHAnsi"/>
          <w:szCs w:val="24"/>
          <w:lang w:val="en-US"/>
        </w:rPr>
        <w:instrText xml:space="preserve"> ADDIN ZOTERO_ITEM CSL_CITATION {"citationID":"a2qoc0a825","properties":{"formattedCitation":"{\\rtf \\super 5\\nosupersub{}}","plainCitation":"5"},"citationItems":[{"id":"EHMbgMaq/09TQnE7t","uris":["http://www.mendeley.com/documents/?uuid=dc28ba32-4316-38d8-9209-722d5bcbb4f6"],"uri":["http://www.mendeley.com/documents/?uuid=dc28ba32-4316-38d8-9209-722d5bcbb4f6"],"itemData":{"DOI":"10.1038/nmat4118","ISSN":"1476-1122, 1476-4660","author":[{"dropping-particle":"","family":"Huber","given":"Matthias C","non-dropping-particle":"","parse-names":false,"suffix":""},{"dropping-particle":"","family":"Schreiber","given":"Andreas","non-dropping-particle":"","parse-names":false,"suffix":""},{"dropping-particle":"","family":"Olshausen","given":"Philipp","non-dropping-particle":"von","parse-names":false,"suffix":""},{"dropping-particle":"","family":"Varga","given":"Balázs R","non-dropping-particle":"","parse-names":false,"suffix":""},{"dropping-particle":"","family":"Kretz","given":"Oliver","non-dropping-particle":"","parse-names":false,"suffix":""},{"dropping-particle":"","family":"Joch","given":"Barbara","non-dropping-particle":"","parse-names":false,"suffix":""},{"dropping-particle":"","family":"Barnert","given":"Sabine","non-dropping-particle":"","parse-names":false,"suffix":""},{"dropping-particle":"","family":"Schubert","given":"Rolf","non-dropping-particle":"","parse-names":false,"suffix":""},{"dropping-particle":"","family":"Eimer","given":"Stefan","non-dropping-particle":"","parse-names":false,"suffix":""},{"dropping-particle":"","family":"Kele","given":"Péter","non-dropping-particle":"","parse-names":false,"suffix":""},{"dropping-particle":"","family":"Schiller","given":"Stefan M","non-dropping-particle":"","parse-names":false,"suffix":""}],"container-title":"Nature Materials","id":"EHMbgMaq/09TQnE7t","issue":"1","issued":{"date-parts":[["2014","11"]]},"page":"125-132","title":"Designer amphiphilic proteins as building blocks for the intracellular formation of organelle-like compartments","type":"article-journal","volume":"14"}}],"schema":"https://github.com/citation-style-language/schema/raw/master/csl-citation.json"} </w:instrText>
      </w:r>
      <w:r w:rsidR="00F02D05" w:rsidRPr="00180CEE">
        <w:rPr>
          <w:rFonts w:asciiTheme="minorHAnsi" w:hAnsiTheme="minorHAnsi" w:cstheme="minorHAnsi"/>
          <w:szCs w:val="24"/>
          <w:lang w:val="en-US"/>
        </w:rPr>
        <w:fldChar w:fldCharType="separate"/>
      </w:r>
      <w:r w:rsidR="00F02D05" w:rsidRPr="00180CEE">
        <w:rPr>
          <w:rFonts w:asciiTheme="minorHAnsi" w:hAnsiTheme="minorHAnsi" w:cstheme="minorHAnsi"/>
          <w:szCs w:val="24"/>
          <w:vertAlign w:val="superscript"/>
          <w:lang w:val="en-US"/>
        </w:rPr>
        <w:t>5</w:t>
      </w:r>
      <w:r w:rsidR="00F02D05" w:rsidRPr="00180CEE">
        <w:rPr>
          <w:rFonts w:asciiTheme="minorHAnsi" w:hAnsiTheme="minorHAnsi" w:cstheme="minorHAnsi"/>
          <w:szCs w:val="24"/>
          <w:lang w:val="en-US"/>
        </w:rPr>
        <w:fldChar w:fldCharType="end"/>
      </w:r>
      <w:r w:rsidR="00FF276D" w:rsidRPr="00180CEE">
        <w:rPr>
          <w:rFonts w:asciiTheme="minorHAnsi" w:hAnsiTheme="minorHAnsi" w:cstheme="minorHAnsi"/>
          <w:szCs w:val="24"/>
          <w:lang w:val="en-US"/>
        </w:rPr>
        <w:t>.</w:t>
      </w:r>
      <w:r w:rsidR="00525D45" w:rsidRPr="00180CEE">
        <w:rPr>
          <w:rFonts w:asciiTheme="minorHAnsi" w:hAnsiTheme="minorHAnsi" w:cstheme="minorHAnsi"/>
          <w:szCs w:val="24"/>
          <w:lang w:val="en-US"/>
        </w:rPr>
        <w:t xml:space="preserve"> </w:t>
      </w:r>
      <w:r w:rsidR="00FF276D" w:rsidRPr="00180CEE">
        <w:rPr>
          <w:rFonts w:asciiTheme="minorHAnsi" w:hAnsiTheme="minorHAnsi" w:cstheme="minorHAnsi"/>
          <w:szCs w:val="24"/>
          <w:lang w:val="en-US"/>
        </w:rPr>
        <w:t xml:space="preserve">In addition, some reported </w:t>
      </w:r>
      <w:r w:rsidR="001324B1" w:rsidRPr="00180CEE">
        <w:rPr>
          <w:rFonts w:asciiTheme="minorHAnsi" w:hAnsiTheme="minorHAnsi" w:cstheme="minorHAnsi"/>
          <w:szCs w:val="24"/>
          <w:lang w:val="en-US"/>
        </w:rPr>
        <w:t xml:space="preserve">ELP based </w:t>
      </w:r>
      <w:r w:rsidR="00FF276D" w:rsidRPr="00180CEE">
        <w:rPr>
          <w:rFonts w:asciiTheme="minorHAnsi" w:hAnsiTheme="minorHAnsi" w:cstheme="minorHAnsi"/>
          <w:szCs w:val="24"/>
          <w:lang w:val="en-US"/>
        </w:rPr>
        <w:t xml:space="preserve">vesicles </w:t>
      </w:r>
      <w:r w:rsidR="001324B1" w:rsidRPr="00180CEE">
        <w:rPr>
          <w:rFonts w:asciiTheme="minorHAnsi" w:hAnsiTheme="minorHAnsi" w:cstheme="minorHAnsi"/>
          <w:szCs w:val="24"/>
          <w:lang w:val="en-US"/>
        </w:rPr>
        <w:t>have</w:t>
      </w:r>
      <w:r w:rsidR="00E754AB" w:rsidRPr="00180CEE">
        <w:rPr>
          <w:rFonts w:asciiTheme="minorHAnsi" w:hAnsiTheme="minorHAnsi" w:cstheme="minorHAnsi"/>
          <w:szCs w:val="24"/>
          <w:lang w:val="en-US"/>
        </w:rPr>
        <w:t xml:space="preserve"> </w:t>
      </w:r>
      <w:r w:rsidR="00EB2CAB" w:rsidRPr="00180CEE">
        <w:rPr>
          <w:rFonts w:asciiTheme="minorHAnsi" w:hAnsiTheme="minorHAnsi" w:cstheme="minorHAnsi"/>
          <w:szCs w:val="24"/>
          <w:lang w:val="en-US"/>
        </w:rPr>
        <w:t>impaired</w:t>
      </w:r>
      <w:r w:rsidR="00FF276D" w:rsidRPr="00180CEE">
        <w:rPr>
          <w:rFonts w:asciiTheme="minorHAnsi" w:hAnsiTheme="minorHAnsi" w:cstheme="minorHAnsi"/>
          <w:szCs w:val="24"/>
          <w:lang w:val="en-US"/>
        </w:rPr>
        <w:t xml:space="preserve"> </w:t>
      </w:r>
      <w:r w:rsidR="009A33F8" w:rsidRPr="00180CEE">
        <w:rPr>
          <w:rFonts w:asciiTheme="minorHAnsi" w:hAnsiTheme="minorHAnsi" w:cstheme="minorHAnsi"/>
          <w:szCs w:val="24"/>
          <w:lang w:val="en-US"/>
        </w:rPr>
        <w:t xml:space="preserve">encapsulation </w:t>
      </w:r>
      <w:r w:rsidR="008D109D" w:rsidRPr="00180CEE">
        <w:rPr>
          <w:rFonts w:asciiTheme="minorHAnsi" w:hAnsiTheme="minorHAnsi" w:cstheme="minorHAnsi"/>
          <w:szCs w:val="24"/>
          <w:lang w:val="en-US"/>
        </w:rPr>
        <w:t>potential</w:t>
      </w:r>
      <w:r w:rsidR="009A33F8" w:rsidRPr="00180CEE">
        <w:rPr>
          <w:rFonts w:asciiTheme="minorHAnsi" w:hAnsiTheme="minorHAnsi" w:cstheme="minorHAnsi"/>
          <w:szCs w:val="24"/>
          <w:lang w:val="en-US"/>
        </w:rPr>
        <w:fldChar w:fldCharType="begin"/>
      </w:r>
      <w:r w:rsidR="00B02123" w:rsidRPr="00180CEE">
        <w:rPr>
          <w:rFonts w:asciiTheme="minorHAnsi" w:hAnsiTheme="minorHAnsi" w:cstheme="minorHAnsi"/>
          <w:szCs w:val="24"/>
          <w:lang w:val="en-US"/>
        </w:rPr>
        <w:instrText xml:space="preserve"> ADDIN ZOTERO_ITEM CSL_CITATION {"citationID":"abc3aeo507","properties":{"formattedCitation":"{\\rtf \\super 12\\nosupersub{}}","plainCitation":"12"},"citationItems":[{"id":861,"uris":["http://zotero.org/users/4183355/items/N5LXMS2V"],"uri":["http://zotero.org/users/4183355/items/N5LXMS2V"],"itemData":{"id":861,"type":"article-journal","title":"Temperature-Triggered Self-Assembly of Elastin-Like Block Co-Recombinamers:The Controlled Formation of Micelles and Vesicles in an Aqueous Medium","container-title":"Biomacromolecules","page":"293-298","volume":"13","issue":"2","source":"ACS Publications","abstract":"The possibility of obtaining different self-assembled nanostructures in reversible systems based on elastin-like block corecombinamers is explored in this work. The results obtained show how an evolution from a more common micellar structure to a hollow vesicle can be attained simply by changing the block arrangements and lengths, even when other molecular properties, such as molecular weight or mean polarity, remain essentially unchanged. This work sheds light on the possibility of obtaining hollow nano-objects, based on elastin-like recombinamers, which can assemble and disassemble in response to a change in their surroundings. This kind of system can be an example of how high precision in the genetic production of synthetic macro-molecules can be used, on an exclusive basis, to control the shape and size of their derived nano-objects.","DOI":"10.1021/bm201436y","ISSN":"1525-7797","shortTitle":"Temperature-Triggered Self-Assembly of Elastin-Like Block Co-Recombinamers","journalAbbreviation":"Biomacromolecules","author":[{"family":"Martín","given":"Laura"},{"family":"Castro","given":"Emilio"},{"family":"Ribeiro","given":"Artur"},{"family":"Alonso","given":"Matilde"},{"family":"Rodríguez-Cabello","given":"J. Carlos"}],"issued":{"date-parts":[["2012",2,13]]}}}],"schema":"https://github.com/citation-style-language/schema/raw/master/csl-citation.json"} </w:instrText>
      </w:r>
      <w:r w:rsidR="009A33F8" w:rsidRPr="00180CEE">
        <w:rPr>
          <w:rFonts w:asciiTheme="minorHAnsi" w:hAnsiTheme="minorHAnsi" w:cstheme="minorHAnsi"/>
          <w:szCs w:val="24"/>
          <w:lang w:val="en-US"/>
        </w:rPr>
        <w:fldChar w:fldCharType="separate"/>
      </w:r>
      <w:r w:rsidR="00B02123" w:rsidRPr="00180CEE">
        <w:rPr>
          <w:rFonts w:asciiTheme="minorHAnsi" w:hAnsiTheme="minorHAnsi" w:cstheme="minorHAnsi"/>
          <w:szCs w:val="24"/>
          <w:vertAlign w:val="superscript"/>
          <w:lang w:val="en-US"/>
        </w:rPr>
        <w:t>12</w:t>
      </w:r>
      <w:r w:rsidR="009A33F8" w:rsidRPr="00180CEE">
        <w:rPr>
          <w:rFonts w:asciiTheme="minorHAnsi" w:hAnsiTheme="minorHAnsi" w:cstheme="minorHAnsi"/>
          <w:szCs w:val="24"/>
          <w:lang w:val="en-US"/>
        </w:rPr>
        <w:fldChar w:fldCharType="end"/>
      </w:r>
      <w:r w:rsidR="004F774C" w:rsidRPr="00180CEE">
        <w:rPr>
          <w:rFonts w:asciiTheme="minorHAnsi" w:hAnsiTheme="minorHAnsi" w:cstheme="minorHAnsi"/>
          <w:szCs w:val="24"/>
          <w:lang w:val="en-US"/>
        </w:rPr>
        <w:t xml:space="preserve"> </w:t>
      </w:r>
      <w:r w:rsidR="00E754AB" w:rsidRPr="00180CEE">
        <w:rPr>
          <w:rFonts w:asciiTheme="minorHAnsi" w:hAnsiTheme="minorHAnsi" w:cstheme="minorHAnsi"/>
          <w:szCs w:val="24"/>
          <w:lang w:val="en-US"/>
        </w:rPr>
        <w:t>or</w:t>
      </w:r>
      <w:r w:rsidR="004F774C" w:rsidRPr="00180CEE">
        <w:rPr>
          <w:rFonts w:asciiTheme="minorHAnsi" w:hAnsiTheme="minorHAnsi" w:cstheme="minorHAnsi"/>
          <w:szCs w:val="24"/>
          <w:lang w:val="en-US"/>
        </w:rPr>
        <w:t xml:space="preserve"> </w:t>
      </w:r>
      <w:r w:rsidR="00937FFD" w:rsidRPr="00180CEE">
        <w:rPr>
          <w:rFonts w:asciiTheme="minorHAnsi" w:hAnsiTheme="minorHAnsi" w:cstheme="minorHAnsi"/>
          <w:szCs w:val="24"/>
          <w:lang w:val="en-US"/>
        </w:rPr>
        <w:t xml:space="preserve">limited </w:t>
      </w:r>
      <w:r w:rsidR="004F774C" w:rsidRPr="00180CEE">
        <w:rPr>
          <w:rFonts w:asciiTheme="minorHAnsi" w:hAnsiTheme="minorHAnsi" w:cstheme="minorHAnsi"/>
          <w:szCs w:val="24"/>
          <w:lang w:val="en-US"/>
        </w:rPr>
        <w:t>stability</w:t>
      </w:r>
      <w:r w:rsidR="00937FFD" w:rsidRPr="00180CEE">
        <w:rPr>
          <w:rFonts w:asciiTheme="minorHAnsi" w:hAnsiTheme="minorHAnsi" w:cstheme="minorHAnsi"/>
          <w:szCs w:val="24"/>
          <w:lang w:val="en-US"/>
        </w:rPr>
        <w:t xml:space="preserve"> over time</w:t>
      </w:r>
      <w:r w:rsidR="004F774C" w:rsidRPr="00180CEE">
        <w:rPr>
          <w:rFonts w:asciiTheme="minorHAnsi" w:hAnsiTheme="minorHAnsi" w:cstheme="minorHAnsi"/>
          <w:szCs w:val="24"/>
          <w:lang w:val="en-US"/>
        </w:rPr>
        <w:fldChar w:fldCharType="begin"/>
      </w:r>
      <w:r w:rsidR="00B02123" w:rsidRPr="00180CEE">
        <w:rPr>
          <w:rFonts w:asciiTheme="minorHAnsi" w:hAnsiTheme="minorHAnsi" w:cstheme="minorHAnsi"/>
          <w:szCs w:val="24"/>
          <w:lang w:val="en-US"/>
        </w:rPr>
        <w:instrText xml:space="preserve"> ADDIN ZOTERO_ITEM CSL_CITATION {"citationID":"tEBxIHZn","properties":{"formattedCitation":"{\\rtf \\super 9\\nosupersub{}}","plainCitation":"9"},"citationItems":[{"id":1404,"uris":["http://zotero.org/users/4183355/items/QP7ERCP2"],"uri":["http://zotero.org/users/4183355/items/QP7ERCP2"],"itemData":{"id":1404,"type":"article-journal","title":"Understanding the Coacervate-to-Vesicle Transition of Globular Fusion Proteins to Engineer Protein Vesicle Size and Membrane Heterogeneity","container-title":"Biomacromolecules","page":"3494-3503","volume":"20","issue":"9","source":"ACS Publications","abstract":"Protein-rich coacervates are liquid phases separate from the aqueous bulk phase that are used by nature for compartmentalization and more recently have been exploited by engineers for delivery and formulation applications. They also serve as an intermediate phase in an assembly path to more complex structures, such as vesicles. Recombinant fusion protein complexes made from a globular protein fused with a glutamic acid-rich leucine zipper (globule-ZE) and an arginine-rich leucine zipper fused with an elastin-like polypeptide (ZR-ELP) show different phases from soluble, through an intermediate coacervate phase, and finally to vesicles with increasing temperature of the aqueous solution. We investigated the phase transition kinetics of the fusion protein complexes at different temperatures using dynamic light scattering and microscopy, along with mathematical modeling. We controlled coacervate growth by aging the solution at an intermediate temperature that supports coacervation and confirmed that the size of the coacervate droplets dictates the size of vesicles formed upon further heating. With this understanding of the phase transition, we developed strategies to induce heterogeneity in the organization of globular proteins in the vesicle membrane through simple mixing of coacervates containing two different globular fusion proteins prior to the vesicle transition. This study gives fundamental insights and practical strategies for development of globular protein-rich coacervates and vesicles for drug delivery, microreactors, and protocell applications.","DOI":"10.1021/acs.biomac.9b00773","ISSN":"1525-7797","journalAbbreviation":"Biomacromolecules","author":[{"family":"Jang","given":"Yeongseon"},{"family":"Hsieh","given":"Ming-Chien"},{"family":"Dautel","given":"Dylan"},{"family":"Guo","given":"Sherry"},{"family":"Grover","given":"Martha A."},{"family":"Champion","given":"Julie A."}],"issued":{"date-parts":[["2019",9,9]]}}}],"schema":"https://github.com/citation-style-language/schema/raw/master/csl-citation.json"} </w:instrText>
      </w:r>
      <w:r w:rsidR="004F774C" w:rsidRPr="00180CEE">
        <w:rPr>
          <w:rFonts w:asciiTheme="minorHAnsi" w:hAnsiTheme="minorHAnsi" w:cstheme="minorHAnsi"/>
          <w:szCs w:val="24"/>
          <w:lang w:val="en-US"/>
        </w:rPr>
        <w:fldChar w:fldCharType="separate"/>
      </w:r>
      <w:r w:rsidR="00B02123" w:rsidRPr="00180CEE">
        <w:rPr>
          <w:rFonts w:asciiTheme="minorHAnsi" w:hAnsiTheme="minorHAnsi" w:cstheme="minorHAnsi"/>
          <w:szCs w:val="24"/>
          <w:vertAlign w:val="superscript"/>
          <w:lang w:val="en-US"/>
        </w:rPr>
        <w:t>9</w:t>
      </w:r>
      <w:r w:rsidR="004F774C" w:rsidRPr="00180CEE">
        <w:rPr>
          <w:rFonts w:asciiTheme="minorHAnsi" w:hAnsiTheme="minorHAnsi" w:cstheme="minorHAnsi"/>
          <w:szCs w:val="24"/>
          <w:lang w:val="en-US"/>
        </w:rPr>
        <w:fldChar w:fldCharType="end"/>
      </w:r>
      <w:r w:rsidR="008D109D" w:rsidRPr="00180CEE">
        <w:rPr>
          <w:rFonts w:asciiTheme="minorHAnsi" w:hAnsiTheme="minorHAnsi" w:cstheme="minorHAnsi"/>
          <w:szCs w:val="24"/>
          <w:lang w:val="en-US"/>
        </w:rPr>
        <w:t xml:space="preserve">. </w:t>
      </w:r>
      <w:r w:rsidR="004970FA" w:rsidRPr="00180CEE">
        <w:rPr>
          <w:rFonts w:asciiTheme="minorHAnsi" w:hAnsiTheme="minorHAnsi" w:cstheme="minorHAnsi"/>
          <w:szCs w:val="24"/>
          <w:lang w:val="en-US"/>
        </w:rPr>
        <w:t xml:space="preserve">Addressing these </w:t>
      </w:r>
      <w:r w:rsidR="00285EF5" w:rsidRPr="00180CEE">
        <w:rPr>
          <w:rFonts w:asciiTheme="minorHAnsi" w:hAnsiTheme="minorHAnsi" w:cstheme="minorHAnsi"/>
          <w:szCs w:val="24"/>
          <w:lang w:val="en-US"/>
        </w:rPr>
        <w:t>drawbacks</w:t>
      </w:r>
      <w:r w:rsidR="00CF1787" w:rsidRPr="00180CEE">
        <w:rPr>
          <w:rFonts w:asciiTheme="minorHAnsi" w:hAnsiTheme="minorHAnsi" w:cstheme="minorHAnsi"/>
          <w:szCs w:val="24"/>
          <w:lang w:val="en-US"/>
        </w:rPr>
        <w:t>, the</w:t>
      </w:r>
      <w:r w:rsidR="008D109D" w:rsidRPr="00180CEE">
        <w:rPr>
          <w:rFonts w:asciiTheme="minorHAnsi" w:hAnsiTheme="minorHAnsi" w:cstheme="minorHAnsi"/>
          <w:szCs w:val="24"/>
          <w:lang w:val="en-US"/>
        </w:rPr>
        <w:t xml:space="preserve"> </w:t>
      </w:r>
      <w:r w:rsidR="00CF1787" w:rsidRPr="00180CEE">
        <w:rPr>
          <w:rFonts w:asciiTheme="minorHAnsi" w:hAnsiTheme="minorHAnsi" w:cstheme="minorHAnsi"/>
          <w:szCs w:val="24"/>
          <w:lang w:val="en-US"/>
        </w:rPr>
        <w:t xml:space="preserve">presented </w:t>
      </w:r>
      <w:r w:rsidR="00BD4CEE" w:rsidRPr="00180CEE">
        <w:rPr>
          <w:rFonts w:asciiTheme="minorHAnsi" w:hAnsiTheme="minorHAnsi" w:cstheme="minorHAnsi"/>
          <w:szCs w:val="24"/>
          <w:lang w:val="en-US"/>
        </w:rPr>
        <w:t>protocols</w:t>
      </w:r>
      <w:r w:rsidR="00154FEC" w:rsidRPr="00180CEE">
        <w:rPr>
          <w:rFonts w:asciiTheme="minorHAnsi" w:hAnsiTheme="minorHAnsi" w:cstheme="minorHAnsi"/>
          <w:szCs w:val="24"/>
          <w:lang w:val="en-US"/>
        </w:rPr>
        <w:t xml:space="preserve"> </w:t>
      </w:r>
      <w:r w:rsidR="00101053" w:rsidRPr="00180CEE">
        <w:rPr>
          <w:rFonts w:asciiTheme="minorHAnsi" w:hAnsiTheme="minorHAnsi" w:cstheme="minorHAnsi"/>
          <w:szCs w:val="24"/>
          <w:lang w:val="en-US"/>
        </w:rPr>
        <w:t>enable</w:t>
      </w:r>
      <w:r w:rsidR="00CF1787" w:rsidRPr="00180CEE">
        <w:rPr>
          <w:rFonts w:asciiTheme="minorHAnsi" w:hAnsiTheme="minorHAnsi" w:cstheme="minorHAnsi"/>
          <w:szCs w:val="24"/>
          <w:lang w:val="en-US"/>
        </w:rPr>
        <w:t xml:space="preserve"> </w:t>
      </w:r>
      <w:r w:rsidR="009A33F8" w:rsidRPr="00180CEE">
        <w:rPr>
          <w:rFonts w:asciiTheme="minorHAnsi" w:hAnsiTheme="minorHAnsi" w:cstheme="minorHAnsi"/>
          <w:szCs w:val="24"/>
          <w:lang w:val="en-US"/>
        </w:rPr>
        <w:t xml:space="preserve">the self-assembly </w:t>
      </w:r>
      <w:r w:rsidR="008D109D" w:rsidRPr="00180CEE">
        <w:rPr>
          <w:rFonts w:asciiTheme="minorHAnsi" w:hAnsiTheme="minorHAnsi" w:cstheme="minorHAnsi"/>
          <w:szCs w:val="24"/>
          <w:lang w:val="en-US"/>
        </w:rPr>
        <w:t>of</w:t>
      </w:r>
      <w:r w:rsidR="009A33F8" w:rsidRPr="00180CEE">
        <w:rPr>
          <w:rFonts w:asciiTheme="minorHAnsi" w:hAnsiTheme="minorHAnsi" w:cstheme="minorHAnsi"/>
          <w:szCs w:val="24"/>
          <w:lang w:val="en-US"/>
        </w:rPr>
        <w:t xml:space="preserve"> </w:t>
      </w:r>
      <w:r w:rsidR="001809BC" w:rsidRPr="00180CEE">
        <w:rPr>
          <w:rFonts w:asciiTheme="minorHAnsi" w:hAnsiTheme="minorHAnsi" w:cstheme="minorHAnsi"/>
          <w:szCs w:val="24"/>
          <w:lang w:val="en-US"/>
        </w:rPr>
        <w:t xml:space="preserve">micrometer and sub micrometer sized </w:t>
      </w:r>
      <w:r w:rsidR="009A33F8" w:rsidRPr="00180CEE">
        <w:rPr>
          <w:rFonts w:asciiTheme="minorHAnsi" w:hAnsiTheme="minorHAnsi" w:cstheme="minorHAnsi"/>
          <w:szCs w:val="24"/>
          <w:lang w:val="en-US"/>
        </w:rPr>
        <w:t xml:space="preserve">supramolecular structures with </w:t>
      </w:r>
      <w:r w:rsidR="008D109D" w:rsidRPr="00180CEE">
        <w:rPr>
          <w:rFonts w:asciiTheme="minorHAnsi" w:hAnsiTheme="minorHAnsi" w:cstheme="minorHAnsi"/>
          <w:szCs w:val="24"/>
          <w:lang w:val="en-US"/>
        </w:rPr>
        <w:t xml:space="preserve">distinct </w:t>
      </w:r>
      <w:r w:rsidR="001809BC" w:rsidRPr="00180CEE">
        <w:rPr>
          <w:rFonts w:asciiTheme="minorHAnsi" w:hAnsiTheme="minorHAnsi" w:cstheme="minorHAnsi"/>
          <w:szCs w:val="24"/>
          <w:lang w:val="en-US"/>
        </w:rPr>
        <w:t xml:space="preserve">physiochemical </w:t>
      </w:r>
      <w:r w:rsidR="00240FC3" w:rsidRPr="00180CEE">
        <w:rPr>
          <w:rFonts w:asciiTheme="minorHAnsi" w:hAnsiTheme="minorHAnsi" w:cstheme="minorHAnsi"/>
          <w:szCs w:val="24"/>
          <w:lang w:val="en-US"/>
        </w:rPr>
        <w:t xml:space="preserve">properties, </w:t>
      </w:r>
      <w:r w:rsidR="001809BC" w:rsidRPr="00180CEE">
        <w:rPr>
          <w:rFonts w:asciiTheme="minorHAnsi" w:hAnsiTheme="minorHAnsi" w:cstheme="minorHAnsi"/>
          <w:szCs w:val="24"/>
          <w:lang w:val="en-US"/>
        </w:rPr>
        <w:t xml:space="preserve">good </w:t>
      </w:r>
      <w:r w:rsidR="00D91F36" w:rsidRPr="00180CEE">
        <w:rPr>
          <w:rFonts w:asciiTheme="minorHAnsi" w:hAnsiTheme="minorHAnsi" w:cstheme="minorHAnsi"/>
          <w:szCs w:val="24"/>
          <w:lang w:val="en-US"/>
        </w:rPr>
        <w:t xml:space="preserve">encapsulation </w:t>
      </w:r>
      <w:r w:rsidR="00EA3F6B" w:rsidRPr="00180CEE">
        <w:rPr>
          <w:rFonts w:asciiTheme="minorHAnsi" w:hAnsiTheme="minorHAnsi" w:cstheme="minorHAnsi"/>
          <w:szCs w:val="24"/>
          <w:lang w:val="en-US"/>
        </w:rPr>
        <w:t>potential</w:t>
      </w:r>
      <w:r w:rsidR="001809BC" w:rsidRPr="00180CEE">
        <w:rPr>
          <w:rFonts w:asciiTheme="minorHAnsi" w:hAnsiTheme="minorHAnsi" w:cstheme="minorHAnsi"/>
          <w:szCs w:val="24"/>
          <w:lang w:val="en-US"/>
        </w:rPr>
        <w:t xml:space="preserve"> and </w:t>
      </w:r>
      <w:r w:rsidR="00EA3F6B" w:rsidRPr="00180CEE">
        <w:rPr>
          <w:rFonts w:asciiTheme="minorHAnsi" w:hAnsiTheme="minorHAnsi" w:cstheme="minorHAnsi"/>
          <w:szCs w:val="24"/>
          <w:lang w:val="en-US"/>
        </w:rPr>
        <w:t>long-time</w:t>
      </w:r>
      <w:r w:rsidR="001809BC" w:rsidRPr="00180CEE">
        <w:rPr>
          <w:rFonts w:asciiTheme="minorHAnsi" w:hAnsiTheme="minorHAnsi" w:cstheme="minorHAnsi"/>
          <w:szCs w:val="24"/>
          <w:lang w:val="en-US"/>
        </w:rPr>
        <w:t xml:space="preserve"> stability. T</w:t>
      </w:r>
      <w:r w:rsidR="009A33F8" w:rsidRPr="00180CEE">
        <w:rPr>
          <w:rFonts w:asciiTheme="minorHAnsi" w:hAnsiTheme="minorHAnsi" w:cstheme="minorHAnsi"/>
          <w:szCs w:val="24"/>
          <w:lang w:val="en-US"/>
        </w:rPr>
        <w:t>ailored amphiphilic ELP</w:t>
      </w:r>
      <w:r w:rsidR="00243383" w:rsidRPr="00180CEE">
        <w:rPr>
          <w:rFonts w:asciiTheme="minorHAnsi" w:hAnsiTheme="minorHAnsi" w:cstheme="minorHAnsi"/>
          <w:szCs w:val="24"/>
          <w:lang w:val="en-US"/>
        </w:rPr>
        <w:t>s</w:t>
      </w:r>
      <w:r w:rsidR="009A33F8" w:rsidRPr="00180CEE">
        <w:rPr>
          <w:rFonts w:asciiTheme="minorHAnsi" w:hAnsiTheme="minorHAnsi" w:cstheme="minorHAnsi"/>
          <w:szCs w:val="24"/>
          <w:lang w:val="en-US"/>
        </w:rPr>
        <w:t xml:space="preserve"> </w:t>
      </w:r>
      <w:r w:rsidR="00FB7841" w:rsidRPr="00180CEE">
        <w:rPr>
          <w:rFonts w:asciiTheme="minorHAnsi" w:hAnsiTheme="minorHAnsi" w:cstheme="minorHAnsi"/>
          <w:szCs w:val="24"/>
          <w:lang w:val="en-US"/>
        </w:rPr>
        <w:t>assemble</w:t>
      </w:r>
      <w:r w:rsidR="001809BC" w:rsidRPr="00180CEE">
        <w:rPr>
          <w:rFonts w:asciiTheme="minorHAnsi" w:hAnsiTheme="minorHAnsi" w:cstheme="minorHAnsi"/>
          <w:szCs w:val="24"/>
          <w:lang w:val="en-US"/>
        </w:rPr>
        <w:t xml:space="preserve"> </w:t>
      </w:r>
      <w:r w:rsidR="009A33F8" w:rsidRPr="00180CEE">
        <w:rPr>
          <w:rFonts w:asciiTheme="minorHAnsi" w:hAnsiTheme="minorHAnsi" w:cstheme="minorHAnsi"/>
          <w:szCs w:val="24"/>
          <w:lang w:val="en-US"/>
        </w:rPr>
        <w:t xml:space="preserve">into supramolecular </w:t>
      </w:r>
      <w:r w:rsidR="00FB7841" w:rsidRPr="00180CEE">
        <w:rPr>
          <w:rFonts w:asciiTheme="minorHAnsi" w:hAnsiTheme="minorHAnsi" w:cstheme="minorHAnsi"/>
          <w:szCs w:val="24"/>
          <w:lang w:val="en-US"/>
        </w:rPr>
        <w:t>structures</w:t>
      </w:r>
      <w:r w:rsidR="00423E2D" w:rsidRPr="00180CEE">
        <w:rPr>
          <w:rFonts w:asciiTheme="minorHAnsi" w:hAnsiTheme="minorHAnsi" w:cstheme="minorHAnsi"/>
          <w:szCs w:val="24"/>
          <w:lang w:val="en-US"/>
        </w:rPr>
        <w:t>,</w:t>
      </w:r>
      <w:r w:rsidR="001809BC" w:rsidRPr="00180CEE">
        <w:rPr>
          <w:rFonts w:asciiTheme="minorHAnsi" w:hAnsiTheme="minorHAnsi" w:cstheme="minorHAnsi"/>
          <w:szCs w:val="24"/>
          <w:lang w:val="en-US"/>
        </w:rPr>
        <w:t xml:space="preserve"> </w:t>
      </w:r>
      <w:r w:rsidR="00142CE3" w:rsidRPr="00180CEE">
        <w:rPr>
          <w:rFonts w:asciiTheme="minorHAnsi" w:hAnsiTheme="minorHAnsi" w:cstheme="minorHAnsi"/>
          <w:szCs w:val="24"/>
          <w:lang w:val="en-US"/>
        </w:rPr>
        <w:t xml:space="preserve">spanning the range </w:t>
      </w:r>
      <w:r w:rsidR="009A33F8" w:rsidRPr="00180CEE">
        <w:rPr>
          <w:rFonts w:asciiTheme="minorHAnsi" w:hAnsiTheme="minorHAnsi" w:cstheme="minorHAnsi"/>
          <w:szCs w:val="24"/>
          <w:lang w:val="en-US"/>
        </w:rPr>
        <w:t xml:space="preserve">from spherical </w:t>
      </w:r>
      <w:r w:rsidR="006C227C" w:rsidRPr="00180CEE">
        <w:rPr>
          <w:rFonts w:asciiTheme="minorHAnsi" w:hAnsiTheme="minorHAnsi" w:cstheme="minorHAnsi"/>
          <w:szCs w:val="24"/>
          <w:lang w:val="en-US"/>
        </w:rPr>
        <w:t>coacervates</w:t>
      </w:r>
      <w:r w:rsidR="009A33F8" w:rsidRPr="00180CEE">
        <w:rPr>
          <w:rFonts w:asciiTheme="minorHAnsi" w:hAnsiTheme="minorHAnsi" w:cstheme="minorHAnsi"/>
          <w:szCs w:val="24"/>
          <w:lang w:val="en-US"/>
        </w:rPr>
        <w:t xml:space="preserve"> and highly ordered twisted fiber bundles to </w:t>
      </w:r>
      <w:proofErr w:type="spellStart"/>
      <w:r w:rsidR="009A33F8" w:rsidRPr="00180CEE">
        <w:rPr>
          <w:rFonts w:asciiTheme="minorHAnsi" w:hAnsiTheme="minorHAnsi" w:cstheme="minorHAnsi"/>
          <w:szCs w:val="24"/>
          <w:lang w:val="en-US"/>
        </w:rPr>
        <w:t>unilamellar</w:t>
      </w:r>
      <w:proofErr w:type="spellEnd"/>
      <w:r w:rsidR="009A33F8" w:rsidRPr="00180CEE">
        <w:rPr>
          <w:rFonts w:asciiTheme="minorHAnsi" w:hAnsiTheme="minorHAnsi" w:cstheme="minorHAnsi"/>
          <w:szCs w:val="24"/>
          <w:lang w:val="en-US"/>
        </w:rPr>
        <w:t xml:space="preserve"> vesicles depending on the applied </w:t>
      </w:r>
      <w:r w:rsidR="00FB7841" w:rsidRPr="00180CEE">
        <w:rPr>
          <w:rFonts w:asciiTheme="minorHAnsi" w:hAnsiTheme="minorHAnsi" w:cstheme="minorHAnsi"/>
          <w:szCs w:val="24"/>
          <w:lang w:val="en-US"/>
        </w:rPr>
        <w:t xml:space="preserve">protocol and </w:t>
      </w:r>
      <w:r w:rsidR="008A4D79" w:rsidRPr="00180CEE">
        <w:rPr>
          <w:rFonts w:asciiTheme="minorHAnsi" w:hAnsiTheme="minorHAnsi" w:cstheme="minorHAnsi"/>
          <w:szCs w:val="24"/>
          <w:lang w:val="en-US"/>
        </w:rPr>
        <w:t xml:space="preserve">associated </w:t>
      </w:r>
      <w:r w:rsidR="009A33F8" w:rsidRPr="00180CEE">
        <w:rPr>
          <w:rFonts w:asciiTheme="minorHAnsi" w:hAnsiTheme="minorHAnsi" w:cstheme="minorHAnsi"/>
          <w:szCs w:val="24"/>
          <w:lang w:val="en-US"/>
        </w:rPr>
        <w:t xml:space="preserve">environmental conditions. </w:t>
      </w:r>
      <w:r w:rsidR="00101053" w:rsidRPr="00180CEE">
        <w:rPr>
          <w:rFonts w:asciiTheme="minorHAnsi" w:hAnsiTheme="minorHAnsi" w:cstheme="minorHAnsi"/>
          <w:szCs w:val="24"/>
          <w:lang w:val="en-US"/>
        </w:rPr>
        <w:t>L</w:t>
      </w:r>
      <w:r w:rsidR="003D172E" w:rsidRPr="00180CEE">
        <w:rPr>
          <w:rFonts w:asciiTheme="minorHAnsi" w:hAnsiTheme="minorHAnsi" w:cstheme="minorHAnsi"/>
          <w:szCs w:val="24"/>
          <w:lang w:val="en-US"/>
        </w:rPr>
        <w:t>arge</w:t>
      </w:r>
      <w:r w:rsidR="009A33F8" w:rsidRPr="00180CEE">
        <w:rPr>
          <w:rFonts w:asciiTheme="minorHAnsi" w:hAnsiTheme="minorHAnsi" w:cstheme="minorHAnsi"/>
          <w:szCs w:val="24"/>
          <w:lang w:val="en-US"/>
        </w:rPr>
        <w:t xml:space="preserve"> vesicular</w:t>
      </w:r>
      <w:r w:rsidR="003D172E" w:rsidRPr="00180CEE">
        <w:rPr>
          <w:rFonts w:asciiTheme="minorHAnsi" w:hAnsiTheme="minorHAnsi" w:cstheme="minorHAnsi"/>
          <w:szCs w:val="24"/>
          <w:lang w:val="en-US"/>
        </w:rPr>
        <w:t xml:space="preserve"> </w:t>
      </w:r>
      <w:r w:rsidR="00E96327" w:rsidRPr="00180CEE">
        <w:rPr>
          <w:rFonts w:asciiTheme="minorHAnsi" w:hAnsiTheme="minorHAnsi" w:cstheme="minorHAnsi"/>
          <w:szCs w:val="24"/>
          <w:lang w:val="en-US"/>
        </w:rPr>
        <w:t>Protein Membrane-Based Compartments (</w:t>
      </w:r>
      <w:r w:rsidR="00DE4586" w:rsidRPr="00180CEE">
        <w:rPr>
          <w:rFonts w:asciiTheme="minorHAnsi" w:hAnsiTheme="minorHAnsi" w:cstheme="minorHAnsi"/>
          <w:szCs w:val="24"/>
          <w:lang w:val="en-US"/>
        </w:rPr>
        <w:t>PMBC</w:t>
      </w:r>
      <w:r w:rsidR="00E96327" w:rsidRPr="00180CEE">
        <w:rPr>
          <w:rFonts w:asciiTheme="minorHAnsi" w:hAnsiTheme="minorHAnsi" w:cstheme="minorHAnsi"/>
          <w:szCs w:val="24"/>
          <w:lang w:val="en-US"/>
        </w:rPr>
        <w:t>)</w:t>
      </w:r>
      <w:r w:rsidR="00A93DEE" w:rsidRPr="00180CEE">
        <w:rPr>
          <w:rFonts w:asciiTheme="minorHAnsi" w:hAnsiTheme="minorHAnsi" w:cstheme="minorHAnsi"/>
          <w:szCs w:val="24"/>
          <w:lang w:val="en-US"/>
        </w:rPr>
        <w:t xml:space="preserve"> reveal all main phenotypes such as </w:t>
      </w:r>
      <w:r w:rsidR="00083806" w:rsidRPr="00180CEE">
        <w:rPr>
          <w:rFonts w:asciiTheme="minorHAnsi" w:hAnsiTheme="minorHAnsi" w:cstheme="minorHAnsi"/>
          <w:szCs w:val="24"/>
          <w:lang w:val="en-US"/>
        </w:rPr>
        <w:t xml:space="preserve">membrane fusion and phase separation </w:t>
      </w:r>
      <w:proofErr w:type="spellStart"/>
      <w:r w:rsidR="00D05180" w:rsidRPr="00180CEE">
        <w:rPr>
          <w:rFonts w:asciiTheme="minorHAnsi" w:hAnsiTheme="minorHAnsi" w:cstheme="minorHAnsi"/>
          <w:szCs w:val="24"/>
          <w:lang w:val="en-US"/>
        </w:rPr>
        <w:t>behaviour</w:t>
      </w:r>
      <w:proofErr w:type="spellEnd"/>
      <w:r w:rsidR="00083806" w:rsidRPr="00180CEE">
        <w:rPr>
          <w:rFonts w:asciiTheme="minorHAnsi" w:hAnsiTheme="minorHAnsi" w:cstheme="minorHAnsi"/>
          <w:szCs w:val="24"/>
          <w:lang w:val="en-US"/>
        </w:rPr>
        <w:t xml:space="preserve"> analogous to</w:t>
      </w:r>
      <w:r w:rsidR="00A93DEE" w:rsidRPr="00180CEE">
        <w:rPr>
          <w:rFonts w:asciiTheme="minorHAnsi" w:hAnsiTheme="minorHAnsi" w:cstheme="minorHAnsi"/>
          <w:szCs w:val="24"/>
          <w:lang w:val="en-US"/>
        </w:rPr>
        <w:t xml:space="preserve"> </w:t>
      </w:r>
      <w:r w:rsidR="00083806" w:rsidRPr="00180CEE">
        <w:rPr>
          <w:rFonts w:asciiTheme="minorHAnsi" w:hAnsiTheme="minorHAnsi" w:cstheme="minorHAnsi"/>
          <w:szCs w:val="24"/>
          <w:lang w:val="en-US"/>
        </w:rPr>
        <w:t>liposomes</w:t>
      </w:r>
      <w:r w:rsidR="00BB7F8D" w:rsidRPr="00180CEE">
        <w:rPr>
          <w:rFonts w:asciiTheme="minorHAnsi" w:hAnsiTheme="minorHAnsi" w:cstheme="minorHAnsi"/>
          <w:szCs w:val="24"/>
          <w:lang w:val="en-US"/>
        </w:rPr>
        <w:t xml:space="preserve">. PMBCs </w:t>
      </w:r>
      <w:r w:rsidR="003D172E" w:rsidRPr="00180CEE">
        <w:rPr>
          <w:rFonts w:asciiTheme="minorHAnsi" w:hAnsiTheme="minorHAnsi" w:cstheme="minorHAnsi"/>
          <w:szCs w:val="24"/>
          <w:lang w:val="en-US"/>
        </w:rPr>
        <w:t xml:space="preserve">efficiently </w:t>
      </w:r>
      <w:r w:rsidR="00101053" w:rsidRPr="00180CEE">
        <w:rPr>
          <w:rFonts w:asciiTheme="minorHAnsi" w:hAnsiTheme="minorHAnsi" w:cstheme="minorHAnsi"/>
          <w:szCs w:val="24"/>
          <w:lang w:val="en-US"/>
        </w:rPr>
        <w:t>encapsulate</w:t>
      </w:r>
      <w:r w:rsidR="003D172E" w:rsidRPr="00180CEE">
        <w:rPr>
          <w:rFonts w:asciiTheme="minorHAnsi" w:hAnsiTheme="minorHAnsi" w:cstheme="minorHAnsi"/>
          <w:szCs w:val="24"/>
          <w:lang w:val="en-US"/>
        </w:rPr>
        <w:t xml:space="preserve"> chemical</w:t>
      </w:r>
      <w:r w:rsidR="009F6D17" w:rsidRPr="00180CEE">
        <w:rPr>
          <w:rFonts w:asciiTheme="minorHAnsi" w:hAnsiTheme="minorHAnsi" w:cstheme="minorHAnsi"/>
          <w:szCs w:val="24"/>
          <w:lang w:val="en-US"/>
        </w:rPr>
        <w:t>ly</w:t>
      </w:r>
      <w:r w:rsidR="003D172E" w:rsidRPr="00180CEE">
        <w:rPr>
          <w:rFonts w:asciiTheme="minorHAnsi" w:hAnsiTheme="minorHAnsi" w:cstheme="minorHAnsi"/>
          <w:szCs w:val="24"/>
          <w:lang w:val="en-US"/>
        </w:rPr>
        <w:t xml:space="preserve"> divers</w:t>
      </w:r>
      <w:r w:rsidR="00BD4CEE" w:rsidRPr="00180CEE">
        <w:rPr>
          <w:rFonts w:asciiTheme="minorHAnsi" w:hAnsiTheme="minorHAnsi" w:cstheme="minorHAnsi"/>
          <w:szCs w:val="24"/>
          <w:lang w:val="en-US"/>
        </w:rPr>
        <w:t>e</w:t>
      </w:r>
      <w:r w:rsidR="00767966" w:rsidRPr="00180CEE">
        <w:rPr>
          <w:rFonts w:asciiTheme="minorHAnsi" w:hAnsiTheme="minorHAnsi" w:cstheme="minorHAnsi"/>
          <w:szCs w:val="24"/>
          <w:lang w:val="en-US"/>
        </w:rPr>
        <w:t xml:space="preserve"> fluorescent </w:t>
      </w:r>
      <w:r w:rsidR="003D172E" w:rsidRPr="00180CEE">
        <w:rPr>
          <w:rFonts w:asciiTheme="minorHAnsi" w:hAnsiTheme="minorHAnsi" w:cstheme="minorHAnsi"/>
          <w:szCs w:val="24"/>
          <w:lang w:val="en-US"/>
        </w:rPr>
        <w:t>cargo molecules</w:t>
      </w:r>
      <w:r w:rsidR="00101053" w:rsidRPr="00180CEE">
        <w:rPr>
          <w:rFonts w:asciiTheme="minorHAnsi" w:hAnsiTheme="minorHAnsi" w:cstheme="minorHAnsi"/>
          <w:szCs w:val="24"/>
          <w:lang w:val="en-US"/>
        </w:rPr>
        <w:t xml:space="preserve"> </w:t>
      </w:r>
      <w:r w:rsidR="00767966" w:rsidRPr="00180CEE">
        <w:rPr>
          <w:rFonts w:asciiTheme="minorHAnsi" w:hAnsiTheme="minorHAnsi" w:cstheme="minorHAnsi"/>
          <w:szCs w:val="24"/>
          <w:lang w:val="en-US"/>
        </w:rPr>
        <w:t>which</w:t>
      </w:r>
      <w:r w:rsidR="00101053" w:rsidRPr="00180CEE">
        <w:rPr>
          <w:rFonts w:asciiTheme="minorHAnsi" w:hAnsiTheme="minorHAnsi" w:cstheme="minorHAnsi"/>
          <w:szCs w:val="24"/>
          <w:lang w:val="en-US"/>
        </w:rPr>
        <w:t xml:space="preserve"> can be monitored using simple epifluorescence microscopy</w:t>
      </w:r>
      <w:r w:rsidR="009A33F8" w:rsidRPr="00180CEE">
        <w:rPr>
          <w:rFonts w:asciiTheme="minorHAnsi" w:hAnsiTheme="minorHAnsi" w:cstheme="minorHAnsi"/>
          <w:szCs w:val="24"/>
          <w:lang w:val="en-US"/>
        </w:rPr>
        <w:t>.</w:t>
      </w:r>
      <w:r w:rsidR="00240FC3" w:rsidRPr="00180CEE">
        <w:rPr>
          <w:rFonts w:asciiTheme="minorHAnsi" w:hAnsiTheme="minorHAnsi" w:cstheme="minorHAnsi"/>
          <w:szCs w:val="24"/>
          <w:lang w:val="en-US"/>
        </w:rPr>
        <w:t xml:space="preserve"> </w:t>
      </w:r>
      <w:r w:rsidR="004F774C" w:rsidRPr="00180CEE">
        <w:rPr>
          <w:rFonts w:asciiTheme="minorHAnsi" w:hAnsiTheme="minorHAnsi" w:cstheme="minorHAnsi"/>
          <w:szCs w:val="24"/>
          <w:lang w:val="en-US"/>
        </w:rPr>
        <w:t>The</w:t>
      </w:r>
      <w:r w:rsidR="004A5665" w:rsidRPr="00180CEE">
        <w:rPr>
          <w:rFonts w:asciiTheme="minorHAnsi" w:hAnsiTheme="minorHAnsi" w:cstheme="minorHAnsi"/>
          <w:szCs w:val="24"/>
          <w:lang w:val="en-US"/>
        </w:rPr>
        <w:t xml:space="preserve"> repetitive ELP domains used in this </w:t>
      </w:r>
      <w:r w:rsidR="00EA3F6B" w:rsidRPr="00180CEE">
        <w:rPr>
          <w:rFonts w:asciiTheme="minorHAnsi" w:hAnsiTheme="minorHAnsi" w:cstheme="minorHAnsi"/>
          <w:szCs w:val="24"/>
          <w:lang w:val="en-US"/>
        </w:rPr>
        <w:t>study are attractive</w:t>
      </w:r>
      <w:r w:rsidR="004A5665" w:rsidRPr="00180CEE">
        <w:rPr>
          <w:rFonts w:asciiTheme="minorHAnsi" w:hAnsiTheme="minorHAnsi" w:cstheme="minorHAnsi"/>
          <w:szCs w:val="24"/>
          <w:lang w:val="en-US"/>
        </w:rPr>
        <w:t xml:space="preserve"> building blocks for </w:t>
      </w:r>
      <w:r w:rsidR="004F774C" w:rsidRPr="00180CEE">
        <w:rPr>
          <w:rFonts w:asciiTheme="minorHAnsi" w:hAnsiTheme="minorHAnsi" w:cstheme="minorHAnsi"/>
          <w:szCs w:val="24"/>
          <w:lang w:val="en-US"/>
        </w:rPr>
        <w:t>protein</w:t>
      </w:r>
      <w:r w:rsidR="004A5665" w:rsidRPr="00180CEE">
        <w:rPr>
          <w:rFonts w:asciiTheme="minorHAnsi" w:hAnsiTheme="minorHAnsi" w:cstheme="minorHAnsi"/>
          <w:szCs w:val="24"/>
          <w:lang w:val="en-US"/>
        </w:rPr>
        <w:t xml:space="preserve"> based</w:t>
      </w:r>
      <w:r w:rsidR="004F774C" w:rsidRPr="00180CEE">
        <w:rPr>
          <w:rFonts w:asciiTheme="minorHAnsi" w:hAnsiTheme="minorHAnsi" w:cstheme="minorHAnsi"/>
          <w:szCs w:val="24"/>
          <w:lang w:val="en-US"/>
        </w:rPr>
        <w:t xml:space="preserve"> </w:t>
      </w:r>
      <w:r w:rsidR="004A5665" w:rsidRPr="00180CEE">
        <w:rPr>
          <w:rFonts w:asciiTheme="minorHAnsi" w:hAnsiTheme="minorHAnsi" w:cstheme="minorHAnsi"/>
          <w:szCs w:val="24"/>
          <w:lang w:val="en-US"/>
        </w:rPr>
        <w:t>sup</w:t>
      </w:r>
      <w:r w:rsidR="001C3202" w:rsidRPr="00180CEE">
        <w:rPr>
          <w:rFonts w:asciiTheme="minorHAnsi" w:hAnsiTheme="minorHAnsi" w:cstheme="minorHAnsi"/>
          <w:szCs w:val="24"/>
          <w:lang w:val="en-US"/>
        </w:rPr>
        <w:t>ramolecular architectures</w:t>
      </w:r>
      <w:r w:rsidR="00AF5642" w:rsidRPr="00180CEE">
        <w:rPr>
          <w:rFonts w:asciiTheme="minorHAnsi" w:hAnsiTheme="minorHAnsi" w:cstheme="minorHAnsi"/>
          <w:szCs w:val="24"/>
          <w:lang w:val="en-US"/>
        </w:rPr>
        <w:fldChar w:fldCharType="begin"/>
      </w:r>
      <w:r w:rsidR="001C3202" w:rsidRPr="00180CEE">
        <w:rPr>
          <w:rFonts w:asciiTheme="minorHAnsi" w:hAnsiTheme="minorHAnsi" w:cstheme="minorHAnsi"/>
          <w:szCs w:val="24"/>
          <w:lang w:val="en-US"/>
        </w:rPr>
        <w:instrText xml:space="preserve"> ADDIN ZOTERO_ITEM CSL_CITATION {"citationID":"uu53DgJs","properties":{"formattedCitation":"{\\rtf \\super 18\\nosupersub{}}","plainCitation":"18"},"citationItems":[{"id":846,"uris":["http://zotero.org/users/4183355/items/VKRU3Q4E"],"uri":["http://zotero.org/users/4183355/items/VKRU3Q4E"],"itemData":{"id":846,"type":"article-journal","title":"Designer amphiphilic proteins as building blocks for the intracellular formation of organelle-like compartments","container-title":"Nature Materials","page":"125-132","volume":"14","issue":"1","source":"www.nature.com","abstract":"Nanoscale biological materials formed by the assembly of defined block-domain proteins control the formation of cellular compartments such as organelles. Here, we introduce an approach to intentionally ‘program’ the de novo synthesis and self-assembly of genetically encoded amphiphilic proteins to form cellular compartments, or organelles, in Escherichia coli. These proteins serve as building blocks for the formation of artificial compartments in vivo in a similar way to lipid-based organelles. We investigated the formation of these organelles using epifluorescence microscopy, total internal reflection fluorescence microscopy and transmission electron microscopy. The in vivo modification of these protein-based de novo organelles, by means of site-specific incorporation of unnatural amino acids, allows the introduction of artificial chemical functionalities. Co-localization of membrane proteins results in the formation of functionalized artificial organelles combining artificial and natural cellular function. Adding these protein structures to the cellular machinery may have consequences in nanobiotechnology, synthetic biology and materials science, including the constitution of artificial cells and bio-based metamaterials.","DOI":"10.1038/nmat4118","ISSN":"1476-4660","language":"en","author":[{"family":"Huber","given":"Matthias C."},{"family":"Schreiber","given":"Andreas"},{"family":"Olshausen","given":"Philipp","non-dropping-particle":"von"},{"family":"Varga","given":"Balázs R."},{"family":"Kretz","given":"Oliver"},{"family":"Joch","given":"Barbara"},{"family":"Barnert","given":"Sabine"},{"family":"Schubert","given":"Rolf"},{"family":"Eimer","given":"Stefan"},{"family":"Kele","given":"Péter"},{"family":"Schiller","given":"Stefan M."}],"issued":{"date-parts":[["2015",1]]}}}],"schema":"https://github.com/citation-style-language/schema/raw/master/csl-citation.json"} </w:instrText>
      </w:r>
      <w:r w:rsidR="00AF5642" w:rsidRPr="00180CEE">
        <w:rPr>
          <w:rFonts w:asciiTheme="minorHAnsi" w:hAnsiTheme="minorHAnsi" w:cstheme="minorHAnsi"/>
          <w:szCs w:val="24"/>
          <w:lang w:val="en-US"/>
        </w:rPr>
        <w:fldChar w:fldCharType="separate"/>
      </w:r>
      <w:r w:rsidR="001C3202" w:rsidRPr="00180CEE">
        <w:rPr>
          <w:rFonts w:asciiTheme="minorHAnsi" w:hAnsiTheme="minorHAnsi" w:cstheme="minorHAnsi"/>
          <w:szCs w:val="24"/>
          <w:vertAlign w:val="superscript"/>
          <w:lang w:val="en-US"/>
        </w:rPr>
        <w:t>18</w:t>
      </w:r>
      <w:r w:rsidR="00AF5642" w:rsidRPr="00180CEE">
        <w:rPr>
          <w:rFonts w:asciiTheme="minorHAnsi" w:hAnsiTheme="minorHAnsi" w:cstheme="minorHAnsi"/>
          <w:szCs w:val="24"/>
          <w:lang w:val="en-US"/>
        </w:rPr>
        <w:fldChar w:fldCharType="end"/>
      </w:r>
      <w:r w:rsidR="00EA3F6B" w:rsidRPr="00180CEE">
        <w:rPr>
          <w:rFonts w:asciiTheme="minorHAnsi" w:hAnsiTheme="minorHAnsi" w:cstheme="minorHAnsi"/>
          <w:szCs w:val="24"/>
          <w:lang w:val="en-US"/>
        </w:rPr>
        <w:t>.</w:t>
      </w:r>
      <w:r w:rsidR="004F774C" w:rsidRPr="00180CEE">
        <w:rPr>
          <w:rFonts w:asciiTheme="minorHAnsi" w:hAnsiTheme="minorHAnsi" w:cstheme="minorHAnsi"/>
          <w:szCs w:val="24"/>
          <w:lang w:val="en-US"/>
        </w:rPr>
        <w:t xml:space="preserve"> </w:t>
      </w:r>
      <w:r w:rsidR="004A5665" w:rsidRPr="00180CEE">
        <w:rPr>
          <w:rFonts w:asciiTheme="minorHAnsi" w:hAnsiTheme="minorHAnsi" w:cstheme="minorHAnsi"/>
          <w:szCs w:val="24"/>
          <w:lang w:val="en-US"/>
        </w:rPr>
        <w:t>The</w:t>
      </w:r>
      <w:r w:rsidR="00525D45" w:rsidRPr="00180CEE">
        <w:rPr>
          <w:rFonts w:asciiTheme="minorHAnsi" w:hAnsiTheme="minorHAnsi" w:cstheme="minorHAnsi"/>
          <w:szCs w:val="24"/>
          <w:lang w:val="en-US"/>
        </w:rPr>
        <w:t xml:space="preserve"> </w:t>
      </w:r>
      <w:r w:rsidR="00F45633" w:rsidRPr="00180CEE">
        <w:rPr>
          <w:rFonts w:asciiTheme="minorHAnsi" w:hAnsiTheme="minorHAnsi" w:cstheme="minorHAnsi"/>
          <w:szCs w:val="24"/>
          <w:lang w:val="en-US"/>
        </w:rPr>
        <w:t>ELP pentapeptide repeat unit</w:t>
      </w:r>
      <w:r w:rsidR="004F774C" w:rsidRPr="00180CEE">
        <w:rPr>
          <w:rFonts w:asciiTheme="minorHAnsi" w:hAnsiTheme="minorHAnsi" w:cstheme="minorHAnsi"/>
          <w:szCs w:val="24"/>
          <w:lang w:val="en-US"/>
        </w:rPr>
        <w:t xml:space="preserve"> </w:t>
      </w:r>
      <w:r w:rsidR="004A5665" w:rsidRPr="00180CEE">
        <w:rPr>
          <w:rFonts w:asciiTheme="minorHAnsi" w:hAnsiTheme="minorHAnsi" w:cstheme="minorHAnsi"/>
          <w:szCs w:val="24"/>
          <w:lang w:val="en-US"/>
        </w:rPr>
        <w:t xml:space="preserve">(VPGVG) </w:t>
      </w:r>
      <w:r w:rsidR="004F774C" w:rsidRPr="00180CEE">
        <w:rPr>
          <w:rFonts w:asciiTheme="minorHAnsi" w:hAnsiTheme="minorHAnsi" w:cstheme="minorHAnsi"/>
          <w:szCs w:val="24"/>
          <w:lang w:val="en-US"/>
        </w:rPr>
        <w:t xml:space="preserve">is known to tolerate different aa besides proline at the fourth position (valine, V), while </w:t>
      </w:r>
      <w:r w:rsidR="00F45633" w:rsidRPr="00180CEE">
        <w:rPr>
          <w:rFonts w:asciiTheme="minorHAnsi" w:hAnsiTheme="minorHAnsi" w:cstheme="minorHAnsi"/>
          <w:szCs w:val="24"/>
          <w:lang w:val="en-US"/>
        </w:rPr>
        <w:t>preserving</w:t>
      </w:r>
      <w:r w:rsidR="004F774C" w:rsidRPr="00180CEE">
        <w:rPr>
          <w:rFonts w:asciiTheme="minorHAnsi" w:hAnsiTheme="minorHAnsi" w:cstheme="minorHAnsi"/>
          <w:szCs w:val="24"/>
          <w:lang w:val="en-US"/>
        </w:rPr>
        <w:t xml:space="preserve"> its structural and functional properties</w:t>
      </w:r>
      <w:r w:rsidR="004F774C" w:rsidRPr="00180CEE">
        <w:rPr>
          <w:rFonts w:asciiTheme="minorHAnsi" w:hAnsiTheme="minorHAnsi" w:cstheme="minorHAnsi"/>
          <w:szCs w:val="24"/>
          <w:lang w:val="en-US"/>
        </w:rPr>
        <w:fldChar w:fldCharType="begin"/>
      </w:r>
      <w:r w:rsidR="001C3202" w:rsidRPr="00180CEE">
        <w:rPr>
          <w:rFonts w:asciiTheme="minorHAnsi" w:hAnsiTheme="minorHAnsi" w:cstheme="minorHAnsi"/>
          <w:szCs w:val="24"/>
          <w:lang w:val="en-US"/>
        </w:rPr>
        <w:instrText xml:space="preserve"> ADDIN ZOTERO_ITEM CSL_CITATION {"citationID":"a1o12eascpt","properties":{"formattedCitation":"{\\rtf \\super 19\\nosupersub{}}","plainCitation":"19"},"citationItems":[{"id":"Ab2v2Fa5/bhg9M1ae","uris":["http://www.mendeley.com/documents/?uuid=68465b47-2c56-41b6-995f-6a56f3b644cd"],"uri":["http://www.mendeley.com/documents/?uuid=68465b47-2c56-41b6-995f-6a56f3b644cd"],"itemData":{"DOI":"10.1098/rstb.2001.1023","ISSN":"0962-8436, 1471-2970","author":[{"dropping-particle":"","family":"Urry","given":"D W","non-dropping-particle":"","parse-names":false,"suffix":""},{"dropping-particle":"","family":"Hugel","given":"T","non-dropping-particle":"","parse-names":false,"suffix":""},{"dropping-particle":"","family":"Seitz","given":"M","non-dropping-particle":"","parse-names":false,"suffix":""},{"dropping-particle":"","family":"Gaub","given":"H E","non-dropping-particle":"","parse-names":false,"suffix":""},{"dropping-particle":"","family":"Sheiba","given":"L","non-dropping-particle":"","parse-names":false,"suffix":""},{"dropping-particle":"","family":"Dea","given":"J","non-dropping-particle":"","parse-names":false,"suffix":""},{"dropping-particle":"","family":"Xu","given":"J","non-dropping-particle":"","parse-names":false,"suffix":""},{"dropping-particle":"","family":"Parker","given":"T","non-dropping-particle":"","parse-names":false,"suffix":""}],"container-title":"Philosophical Transactions of the Royal Society B: Biological Sciences","id":"Ab2v2Fa5/bhg9M1ae","issue":"1418","issued":{"date-parts":[["2002","2"]]},"language":"en","page":"169-184","title":"Elastin: a representative ideal protein elastomer","title-short":"Elastin","type":"article-journal","volume":"357"}}],"schema":"https://github.com/citation-style-language/schema/raw/master/csl-citation.json"} </w:instrText>
      </w:r>
      <w:r w:rsidR="004F774C" w:rsidRPr="00180CEE">
        <w:rPr>
          <w:rFonts w:asciiTheme="minorHAnsi" w:hAnsiTheme="minorHAnsi" w:cstheme="minorHAnsi"/>
          <w:szCs w:val="24"/>
          <w:lang w:val="en-US"/>
        </w:rPr>
        <w:fldChar w:fldCharType="separate"/>
      </w:r>
      <w:r w:rsidR="001C3202" w:rsidRPr="00180CEE">
        <w:rPr>
          <w:rFonts w:asciiTheme="minorHAnsi" w:hAnsiTheme="minorHAnsi" w:cstheme="minorHAnsi"/>
          <w:szCs w:val="24"/>
          <w:vertAlign w:val="superscript"/>
          <w:lang w:val="en-US"/>
        </w:rPr>
        <w:t>19</w:t>
      </w:r>
      <w:r w:rsidR="004F774C" w:rsidRPr="00180CEE">
        <w:rPr>
          <w:rFonts w:asciiTheme="minorHAnsi" w:hAnsiTheme="minorHAnsi" w:cstheme="minorHAnsi"/>
          <w:szCs w:val="24"/>
          <w:lang w:val="en-US"/>
        </w:rPr>
        <w:fldChar w:fldCharType="end"/>
      </w:r>
      <w:r w:rsidR="00EA3F6B" w:rsidRPr="00180CEE">
        <w:rPr>
          <w:rFonts w:asciiTheme="minorHAnsi" w:hAnsiTheme="minorHAnsi" w:cstheme="minorHAnsi"/>
          <w:szCs w:val="24"/>
          <w:lang w:val="en-US"/>
        </w:rPr>
        <w:t>.</w:t>
      </w:r>
      <w:r w:rsidR="004F774C" w:rsidRPr="00180CEE">
        <w:rPr>
          <w:rFonts w:asciiTheme="minorHAnsi" w:hAnsiTheme="minorHAnsi" w:cstheme="minorHAnsi"/>
          <w:szCs w:val="24"/>
          <w:lang w:val="en-US"/>
        </w:rPr>
        <w:t xml:space="preserve"> </w:t>
      </w:r>
      <w:r w:rsidR="0036763A" w:rsidRPr="00180CEE">
        <w:rPr>
          <w:rFonts w:asciiTheme="minorHAnsi" w:hAnsiTheme="minorHAnsi" w:cstheme="minorHAnsi"/>
          <w:szCs w:val="24"/>
          <w:lang w:val="en-US"/>
        </w:rPr>
        <w:t>T</w:t>
      </w:r>
      <w:r w:rsidR="00F45633" w:rsidRPr="00180CEE">
        <w:rPr>
          <w:rFonts w:asciiTheme="minorHAnsi" w:hAnsiTheme="minorHAnsi" w:cstheme="minorHAnsi"/>
          <w:szCs w:val="24"/>
          <w:lang w:val="en-US"/>
        </w:rPr>
        <w:t>he design of</w:t>
      </w:r>
      <w:r w:rsidR="004F774C" w:rsidRPr="00180CEE">
        <w:rPr>
          <w:rFonts w:asciiTheme="minorHAnsi" w:hAnsiTheme="minorHAnsi" w:cstheme="minorHAnsi"/>
          <w:szCs w:val="24"/>
          <w:lang w:val="en-US"/>
        </w:rPr>
        <w:t xml:space="preserve"> amphiphilic ELP</w:t>
      </w:r>
      <w:r w:rsidR="00EA3F6B" w:rsidRPr="00180CEE">
        <w:rPr>
          <w:rFonts w:asciiTheme="minorHAnsi" w:hAnsiTheme="minorHAnsi" w:cstheme="minorHAnsi"/>
          <w:szCs w:val="24"/>
          <w:lang w:val="en-US"/>
        </w:rPr>
        <w:t>s</w:t>
      </w:r>
      <w:r w:rsidR="004F774C" w:rsidRPr="00180CEE">
        <w:rPr>
          <w:rFonts w:asciiTheme="minorHAnsi" w:hAnsiTheme="minorHAnsi" w:cstheme="minorHAnsi"/>
          <w:szCs w:val="24"/>
          <w:lang w:val="en-US"/>
        </w:rPr>
        <w:t xml:space="preserve"> </w:t>
      </w:r>
      <w:r w:rsidR="00971CBD" w:rsidRPr="00180CEE">
        <w:rPr>
          <w:rFonts w:asciiTheme="minorHAnsi" w:hAnsiTheme="minorHAnsi" w:cstheme="minorHAnsi"/>
          <w:szCs w:val="24"/>
          <w:lang w:val="en-US"/>
        </w:rPr>
        <w:t>containing</w:t>
      </w:r>
      <w:r w:rsidR="004F774C" w:rsidRPr="00180CEE">
        <w:rPr>
          <w:rFonts w:asciiTheme="minorHAnsi" w:hAnsiTheme="minorHAnsi" w:cstheme="minorHAnsi"/>
          <w:szCs w:val="24"/>
          <w:lang w:val="en-US"/>
        </w:rPr>
        <w:t xml:space="preserve"> </w:t>
      </w:r>
      <w:r w:rsidR="00F45633" w:rsidRPr="00180CEE">
        <w:rPr>
          <w:rFonts w:asciiTheme="minorHAnsi" w:hAnsiTheme="minorHAnsi" w:cstheme="minorHAnsi"/>
          <w:szCs w:val="24"/>
          <w:lang w:val="en-US"/>
        </w:rPr>
        <w:t>distinctive</w:t>
      </w:r>
      <w:r w:rsidR="004F774C" w:rsidRPr="00180CEE">
        <w:rPr>
          <w:rFonts w:asciiTheme="minorHAnsi" w:hAnsiTheme="minorHAnsi" w:cstheme="minorHAnsi"/>
          <w:szCs w:val="24"/>
          <w:lang w:val="en-US"/>
        </w:rPr>
        <w:t xml:space="preserve"> hydrophilic and hydrophobic d</w:t>
      </w:r>
      <w:r w:rsidR="00F45633" w:rsidRPr="00180CEE">
        <w:rPr>
          <w:rFonts w:asciiTheme="minorHAnsi" w:hAnsiTheme="minorHAnsi" w:cstheme="minorHAnsi"/>
          <w:szCs w:val="24"/>
          <w:lang w:val="en-US"/>
        </w:rPr>
        <w:t>omains</w:t>
      </w:r>
      <w:r w:rsidR="0036763A" w:rsidRPr="00180CEE">
        <w:rPr>
          <w:rFonts w:asciiTheme="minorHAnsi" w:hAnsiTheme="minorHAnsi" w:cstheme="minorHAnsi"/>
          <w:szCs w:val="24"/>
          <w:lang w:val="en-US"/>
        </w:rPr>
        <w:t xml:space="preserve"> was realized by inserting aa guest</w:t>
      </w:r>
      <w:r w:rsidR="006B2DCC" w:rsidRPr="00180CEE">
        <w:rPr>
          <w:rFonts w:asciiTheme="minorHAnsi" w:hAnsiTheme="minorHAnsi" w:cstheme="minorHAnsi"/>
          <w:szCs w:val="24"/>
          <w:lang w:val="en-US"/>
        </w:rPr>
        <w:t xml:space="preserve"> </w:t>
      </w:r>
      <w:r w:rsidR="0036763A" w:rsidRPr="00180CEE">
        <w:rPr>
          <w:rFonts w:asciiTheme="minorHAnsi" w:hAnsiTheme="minorHAnsi" w:cstheme="minorHAnsi"/>
          <w:szCs w:val="24"/>
          <w:lang w:val="en-US"/>
        </w:rPr>
        <w:t xml:space="preserve">residues (X) </w:t>
      </w:r>
      <w:r w:rsidR="00971CBD" w:rsidRPr="00180CEE">
        <w:rPr>
          <w:rFonts w:asciiTheme="minorHAnsi" w:hAnsiTheme="minorHAnsi" w:cstheme="minorHAnsi"/>
          <w:szCs w:val="24"/>
          <w:lang w:val="en-US"/>
        </w:rPr>
        <w:t xml:space="preserve">in </w:t>
      </w:r>
      <w:r w:rsidR="0036763A" w:rsidRPr="00180CEE">
        <w:rPr>
          <w:rFonts w:asciiTheme="minorHAnsi" w:hAnsiTheme="minorHAnsi" w:cstheme="minorHAnsi"/>
          <w:szCs w:val="24"/>
          <w:lang w:val="en-US"/>
        </w:rPr>
        <w:t>the VPGXG repeat with distinct hydrophobicity, polarity, and charge</w:t>
      </w:r>
      <w:r w:rsidR="001C3202" w:rsidRPr="00180CEE">
        <w:rPr>
          <w:rFonts w:asciiTheme="minorHAnsi" w:hAnsiTheme="minorHAnsi" w:cstheme="minorHAnsi"/>
          <w:szCs w:val="24"/>
          <w:lang w:val="en-US"/>
        </w:rPr>
        <w:fldChar w:fldCharType="begin"/>
      </w:r>
      <w:r w:rsidR="001C3202" w:rsidRPr="00180CEE">
        <w:rPr>
          <w:rFonts w:asciiTheme="minorHAnsi" w:hAnsiTheme="minorHAnsi" w:cstheme="minorHAnsi"/>
          <w:szCs w:val="24"/>
          <w:lang w:val="en-US"/>
        </w:rPr>
        <w:instrText xml:space="preserve"> ADDIN ZOTERO_ITEM CSL_CITATION {"citationID":"a7rqn01q4o","properties":{"formattedCitation":"{\\rtf \\super 20\\nosupersub{}}","plainCitation":"20"},"citationItems":[{"id":735,"uris":["http://zotero.org/users/4183355/items/NSPRA7U8"],"uri":["http://zotero.org/users/4183355/items/NSPRA7U8"],"itemData":{"id":735,"type":"article-journal","title":"Introducing a combinatorial DNA-toolbox platform constituting defined protein-based biohybrid-materials","container-title":"Biomaterials","page":"8767-8779","volume":"35","issue":"31","source":"ScienceDirect","abstract":"The access to defined protein-based material systems is a major challenge in bionanotechnology and regenerative medicine. Exact control over sequence composition and modification is an important requirement for the intentional design of structure and function. Herein structural- and matrix proteins provide a great potential, but their large repetitive sequences pose a major challenge in their assembly. Here we introduce an integrative “one-vector-toolbox-platform” (OVTP) approach which is fast, efficient and reliable. The OVTP allows for the assembly, multimerization, intentional arrangement and direct translation of defined molecular DNA-tecton libraries, in combination with the selective functionalization of the yielded protein-tecton libraries. The diversity of the generated tectons ranges from elastine-, resilin, silk- to epitope sequence elements. OVTP comprises the expandability of modular biohybrid-materials via the assembly of defined multi-block domain genes and genetically encoded unnatural amino acids (UAA) for site-selective chemical modification. Thus, allowing for the modular combination of the protein-tecton library components and their functional expansion with chemical libraries via UAA functional groups with bioorthogonal reactivity. OVTP enables access to multitudes of defined protein-based biohybrid-materials for self-assembled superstructures such as nanoreactors and nanobiomaterials, e.g. for approaches in biotechnology and individualized regenerative medicine.","DOI":"10.1016/j.biomaterials.2014.06.048","ISSN":"0142-9612","journalAbbreviation":"Biomaterials","author":[{"family":"Huber","given":"Matthias C."},{"family":"Schreiber","given":"Andreas"},{"family":"Wild","given":"Wiltrud"},{"family":"Benz","given":"Karin"},{"family":"Schiller","given":"Stefan M."}],"issued":{"date-parts":[["2014",10,1]]}}}],"schema":"https://github.com/citation-style-language/schema/raw/master/csl-citation.json"} </w:instrText>
      </w:r>
      <w:r w:rsidR="001C3202" w:rsidRPr="00180CEE">
        <w:rPr>
          <w:rFonts w:asciiTheme="minorHAnsi" w:hAnsiTheme="minorHAnsi" w:cstheme="minorHAnsi"/>
          <w:szCs w:val="24"/>
          <w:lang w:val="en-US"/>
        </w:rPr>
        <w:fldChar w:fldCharType="separate"/>
      </w:r>
      <w:r w:rsidR="001C3202" w:rsidRPr="00180CEE">
        <w:rPr>
          <w:rFonts w:asciiTheme="minorHAnsi" w:hAnsiTheme="minorHAnsi" w:cstheme="minorHAnsi"/>
          <w:szCs w:val="24"/>
          <w:vertAlign w:val="superscript"/>
          <w:lang w:val="en-US"/>
        </w:rPr>
        <w:t>20</w:t>
      </w:r>
      <w:r w:rsidR="001C3202" w:rsidRPr="00180CEE">
        <w:rPr>
          <w:rFonts w:asciiTheme="minorHAnsi" w:hAnsiTheme="minorHAnsi" w:cstheme="minorHAnsi"/>
          <w:szCs w:val="24"/>
          <w:lang w:val="en-US"/>
        </w:rPr>
        <w:fldChar w:fldCharType="end"/>
      </w:r>
      <w:r w:rsidR="0036763A" w:rsidRPr="00180CEE">
        <w:rPr>
          <w:rFonts w:asciiTheme="minorHAnsi" w:hAnsiTheme="minorHAnsi" w:cstheme="minorHAnsi"/>
          <w:szCs w:val="24"/>
          <w:lang w:val="en-US"/>
        </w:rPr>
        <w:t>.</w:t>
      </w:r>
      <w:r w:rsidR="00F45633" w:rsidRPr="00180CEE">
        <w:rPr>
          <w:rFonts w:asciiTheme="minorHAnsi" w:hAnsiTheme="minorHAnsi" w:cstheme="minorHAnsi"/>
          <w:szCs w:val="24"/>
          <w:lang w:val="en-US"/>
        </w:rPr>
        <w:t xml:space="preserve"> </w:t>
      </w:r>
      <w:r w:rsidR="006B2DCC" w:rsidRPr="00180CEE">
        <w:rPr>
          <w:rFonts w:asciiTheme="minorHAnsi" w:hAnsiTheme="minorHAnsi" w:cstheme="minorHAnsi"/>
          <w:szCs w:val="24"/>
          <w:lang w:val="en-US"/>
        </w:rPr>
        <w:t>Amphiphilic</w:t>
      </w:r>
      <w:r w:rsidR="00DE31E3" w:rsidRPr="00180CEE">
        <w:rPr>
          <w:rFonts w:asciiTheme="minorHAnsi" w:hAnsiTheme="minorHAnsi" w:cstheme="minorHAnsi"/>
          <w:szCs w:val="24"/>
          <w:lang w:val="en-US"/>
        </w:rPr>
        <w:t xml:space="preserve"> </w:t>
      </w:r>
      <w:r w:rsidR="0036763A" w:rsidRPr="00180CEE">
        <w:rPr>
          <w:rFonts w:asciiTheme="minorHAnsi" w:hAnsiTheme="minorHAnsi" w:cstheme="minorHAnsi"/>
          <w:szCs w:val="24"/>
          <w:lang w:val="en-US"/>
        </w:rPr>
        <w:t xml:space="preserve">ELP </w:t>
      </w:r>
      <w:r w:rsidR="00DE31E3" w:rsidRPr="00180CEE">
        <w:rPr>
          <w:rFonts w:asciiTheme="minorHAnsi" w:hAnsiTheme="minorHAnsi" w:cstheme="minorHAnsi"/>
          <w:szCs w:val="24"/>
          <w:lang w:val="en-US"/>
        </w:rPr>
        <w:t>domains</w:t>
      </w:r>
      <w:r w:rsidR="00525D45" w:rsidRPr="00180CEE">
        <w:rPr>
          <w:rFonts w:asciiTheme="minorHAnsi" w:hAnsiTheme="minorHAnsi" w:cstheme="minorHAnsi"/>
          <w:szCs w:val="24"/>
          <w:lang w:val="en-US"/>
        </w:rPr>
        <w:t xml:space="preserve"> </w:t>
      </w:r>
      <w:r w:rsidR="00DE31E3" w:rsidRPr="00180CEE">
        <w:rPr>
          <w:rFonts w:asciiTheme="minorHAnsi" w:hAnsiTheme="minorHAnsi" w:cstheme="minorHAnsi"/>
          <w:szCs w:val="24"/>
          <w:lang w:val="en-US"/>
        </w:rPr>
        <w:t>where equipped with h</w:t>
      </w:r>
      <w:r w:rsidR="0036763A" w:rsidRPr="00180CEE">
        <w:rPr>
          <w:rFonts w:asciiTheme="minorHAnsi" w:hAnsiTheme="minorHAnsi" w:cstheme="minorHAnsi"/>
          <w:szCs w:val="24"/>
          <w:lang w:val="en-US"/>
        </w:rPr>
        <w:t xml:space="preserve">ydrophobic phenylalanine (F) </w:t>
      </w:r>
      <w:r w:rsidR="00356526" w:rsidRPr="00180CEE">
        <w:rPr>
          <w:rFonts w:asciiTheme="minorHAnsi" w:hAnsiTheme="minorHAnsi" w:cstheme="minorHAnsi"/>
          <w:szCs w:val="24"/>
          <w:lang w:val="en-US"/>
        </w:rPr>
        <w:t>or</w:t>
      </w:r>
      <w:r w:rsidR="0036763A" w:rsidRPr="00180CEE">
        <w:rPr>
          <w:rFonts w:asciiTheme="minorHAnsi" w:hAnsiTheme="minorHAnsi" w:cstheme="minorHAnsi"/>
          <w:szCs w:val="24"/>
          <w:lang w:val="en-US"/>
        </w:rPr>
        <w:t xml:space="preserve"> </w:t>
      </w:r>
      <w:r w:rsidR="0036763A" w:rsidRPr="00180CEE">
        <w:rPr>
          <w:rFonts w:asciiTheme="minorHAnsi" w:hAnsiTheme="minorHAnsi" w:cstheme="minorHAnsi"/>
          <w:szCs w:val="24"/>
          <w:lang w:val="en-US"/>
        </w:rPr>
        <w:lastRenderedPageBreak/>
        <w:t xml:space="preserve">isoleucine (I) </w:t>
      </w:r>
      <w:r w:rsidR="00356526" w:rsidRPr="00180CEE">
        <w:rPr>
          <w:rFonts w:asciiTheme="minorHAnsi" w:hAnsiTheme="minorHAnsi" w:cstheme="minorHAnsi"/>
          <w:szCs w:val="24"/>
          <w:lang w:val="en-US"/>
        </w:rPr>
        <w:t>while the</w:t>
      </w:r>
      <w:r w:rsidR="0036763A" w:rsidRPr="00180CEE">
        <w:rPr>
          <w:rFonts w:asciiTheme="minorHAnsi" w:hAnsiTheme="minorHAnsi" w:cstheme="minorHAnsi"/>
          <w:szCs w:val="24"/>
          <w:lang w:val="en-US"/>
        </w:rPr>
        <w:t xml:space="preserve"> hydrophilic </w:t>
      </w:r>
      <w:r w:rsidR="00356526" w:rsidRPr="00180CEE">
        <w:rPr>
          <w:rFonts w:asciiTheme="minorHAnsi" w:hAnsiTheme="minorHAnsi" w:cstheme="minorHAnsi"/>
          <w:szCs w:val="24"/>
          <w:lang w:val="en-US"/>
        </w:rPr>
        <w:t xml:space="preserve">domain contained </w:t>
      </w:r>
      <w:r w:rsidR="0036763A" w:rsidRPr="00180CEE">
        <w:rPr>
          <w:rFonts w:asciiTheme="minorHAnsi" w:hAnsiTheme="minorHAnsi" w:cstheme="minorHAnsi"/>
          <w:szCs w:val="24"/>
          <w:lang w:val="en-US"/>
        </w:rPr>
        <w:t>charged glutamic acid</w:t>
      </w:r>
      <w:r w:rsidR="00EA3F6B" w:rsidRPr="00180CEE">
        <w:rPr>
          <w:rFonts w:asciiTheme="minorHAnsi" w:hAnsiTheme="minorHAnsi" w:cstheme="minorHAnsi"/>
          <w:szCs w:val="24"/>
          <w:lang w:val="en-US"/>
        </w:rPr>
        <w:t xml:space="preserve"> </w:t>
      </w:r>
      <w:r w:rsidR="0036763A" w:rsidRPr="00180CEE">
        <w:rPr>
          <w:rFonts w:asciiTheme="minorHAnsi" w:hAnsiTheme="minorHAnsi" w:cstheme="minorHAnsi"/>
          <w:szCs w:val="24"/>
          <w:lang w:val="en-US"/>
        </w:rPr>
        <w:t xml:space="preserve">(E) </w:t>
      </w:r>
      <w:r w:rsidR="00356526" w:rsidRPr="00180CEE">
        <w:rPr>
          <w:rFonts w:asciiTheme="minorHAnsi" w:hAnsiTheme="minorHAnsi" w:cstheme="minorHAnsi"/>
          <w:szCs w:val="24"/>
          <w:lang w:val="en-US"/>
        </w:rPr>
        <w:t>or</w:t>
      </w:r>
      <w:r w:rsidR="0036763A" w:rsidRPr="00180CEE">
        <w:rPr>
          <w:rFonts w:asciiTheme="minorHAnsi" w:hAnsiTheme="minorHAnsi" w:cstheme="minorHAnsi"/>
          <w:szCs w:val="24"/>
          <w:lang w:val="en-US"/>
        </w:rPr>
        <w:t xml:space="preserve"> arginine (R) as guest residues</w:t>
      </w:r>
      <w:r w:rsidR="00937FFD" w:rsidRPr="00180CEE">
        <w:rPr>
          <w:rFonts w:asciiTheme="minorHAnsi" w:hAnsiTheme="minorHAnsi" w:cstheme="minorHAnsi"/>
          <w:szCs w:val="24"/>
          <w:lang w:val="en-US"/>
        </w:rPr>
        <w:t xml:space="preserve">. </w:t>
      </w:r>
      <w:r w:rsidR="00583F20" w:rsidRPr="00180CEE">
        <w:rPr>
          <w:rFonts w:asciiTheme="minorHAnsi" w:hAnsiTheme="minorHAnsi" w:cstheme="minorHAnsi"/>
          <w:szCs w:val="24"/>
          <w:lang w:val="en-US"/>
        </w:rPr>
        <w:t xml:space="preserve">A list of </w:t>
      </w:r>
      <w:r w:rsidR="00FE1CD4" w:rsidRPr="00180CEE">
        <w:rPr>
          <w:rFonts w:asciiTheme="minorHAnsi" w:hAnsiTheme="minorHAnsi" w:cstheme="minorHAnsi"/>
          <w:szCs w:val="24"/>
          <w:lang w:val="en-US"/>
        </w:rPr>
        <w:t xml:space="preserve">eligible </w:t>
      </w:r>
      <w:r w:rsidR="00937FFD" w:rsidRPr="00180CEE">
        <w:rPr>
          <w:rFonts w:asciiTheme="minorHAnsi" w:hAnsiTheme="minorHAnsi" w:cstheme="minorHAnsi"/>
          <w:szCs w:val="24"/>
          <w:lang w:val="en-US"/>
        </w:rPr>
        <w:t xml:space="preserve">amphiphilic ELP constructs and corresponding </w:t>
      </w:r>
      <w:r w:rsidR="00EA3F6B" w:rsidRPr="00180CEE">
        <w:rPr>
          <w:rFonts w:asciiTheme="minorHAnsi" w:hAnsiTheme="minorHAnsi" w:cstheme="minorHAnsi"/>
          <w:szCs w:val="24"/>
          <w:lang w:val="en-US"/>
        </w:rPr>
        <w:t>aa</w:t>
      </w:r>
      <w:r w:rsidR="00937FFD" w:rsidRPr="00180CEE">
        <w:rPr>
          <w:rFonts w:asciiTheme="minorHAnsi" w:hAnsiTheme="minorHAnsi" w:cstheme="minorHAnsi"/>
          <w:szCs w:val="24"/>
          <w:lang w:val="en-US"/>
        </w:rPr>
        <w:t xml:space="preserve"> sequences </w:t>
      </w:r>
      <w:r w:rsidR="00FE1CD4" w:rsidRPr="00180CEE">
        <w:rPr>
          <w:rFonts w:asciiTheme="minorHAnsi" w:hAnsiTheme="minorHAnsi" w:cstheme="minorHAnsi"/>
          <w:szCs w:val="24"/>
          <w:lang w:val="en-US"/>
        </w:rPr>
        <w:t>can be found in the</w:t>
      </w:r>
      <w:r w:rsidR="009F6D17" w:rsidRPr="00180CEE">
        <w:rPr>
          <w:rFonts w:asciiTheme="minorHAnsi" w:hAnsiTheme="minorHAnsi" w:cstheme="minorHAnsi"/>
          <w:szCs w:val="24"/>
          <w:lang w:val="en-US"/>
        </w:rPr>
        <w:t xml:space="preserve"> </w:t>
      </w:r>
      <w:r w:rsidR="00A83C60">
        <w:rPr>
          <w:rFonts w:asciiTheme="minorHAnsi" w:hAnsiTheme="minorHAnsi" w:cstheme="minorHAnsi"/>
          <w:szCs w:val="24"/>
          <w:lang w:val="en-US"/>
        </w:rPr>
        <w:t>s</w:t>
      </w:r>
      <w:r w:rsidR="009F6D17" w:rsidRPr="00180CEE">
        <w:rPr>
          <w:rFonts w:asciiTheme="minorHAnsi" w:hAnsiTheme="minorHAnsi" w:cstheme="minorHAnsi"/>
          <w:szCs w:val="24"/>
          <w:lang w:val="en-US"/>
        </w:rPr>
        <w:t xml:space="preserve">upplementary </w:t>
      </w:r>
      <w:r w:rsidR="00A83C60">
        <w:rPr>
          <w:rFonts w:asciiTheme="minorHAnsi" w:hAnsiTheme="minorHAnsi" w:cstheme="minorHAnsi"/>
          <w:szCs w:val="24"/>
          <w:lang w:val="en-US"/>
        </w:rPr>
        <w:t>i</w:t>
      </w:r>
      <w:r w:rsidR="00937FFD" w:rsidRPr="00180CEE">
        <w:rPr>
          <w:rFonts w:asciiTheme="minorHAnsi" w:hAnsiTheme="minorHAnsi" w:cstheme="minorHAnsi"/>
          <w:szCs w:val="24"/>
          <w:lang w:val="en-US"/>
        </w:rPr>
        <w:t>nformation</w:t>
      </w:r>
      <w:r w:rsidR="0024379B" w:rsidRPr="00180CEE">
        <w:rPr>
          <w:rFonts w:asciiTheme="minorHAnsi" w:hAnsiTheme="minorHAnsi" w:cstheme="minorHAnsi"/>
          <w:szCs w:val="24"/>
          <w:lang w:val="en-US"/>
        </w:rPr>
        <w:t xml:space="preserve"> and r</w:t>
      </w:r>
      <w:r w:rsidR="001C3202" w:rsidRPr="00180CEE">
        <w:rPr>
          <w:rFonts w:asciiTheme="minorHAnsi" w:hAnsiTheme="minorHAnsi" w:cstheme="minorHAnsi"/>
          <w:szCs w:val="24"/>
          <w:lang w:val="en-US"/>
        </w:rPr>
        <w:t>eferences</w:t>
      </w:r>
      <w:r w:rsidR="001C3202" w:rsidRPr="00180CEE">
        <w:rPr>
          <w:rFonts w:asciiTheme="minorHAnsi" w:hAnsiTheme="minorHAnsi" w:cstheme="minorHAnsi"/>
          <w:szCs w:val="24"/>
          <w:lang w:val="en-US"/>
        </w:rPr>
        <w:fldChar w:fldCharType="begin"/>
      </w:r>
      <w:r w:rsidR="001C3202" w:rsidRPr="00180CEE">
        <w:rPr>
          <w:rFonts w:asciiTheme="minorHAnsi" w:hAnsiTheme="minorHAnsi" w:cstheme="minorHAnsi"/>
          <w:szCs w:val="24"/>
          <w:lang w:val="en-US"/>
        </w:rPr>
        <w:instrText xml:space="preserve"> ADDIN ZOTERO_ITEM CSL_CITATION {"citationID":"aurlc21k21","properties":{"formattedCitation":"{\\rtf \\super 8\\nosupersub{}}","plainCitation":"8"},"citationItems":[{"id":1407,"uris":["http://zotero.org/users/4183355/items/C7MR9CZ7"],"uri":["http://zotero.org/users/4183355/items/C7MR9CZ7"],"itemData":{"id":1407,"type":"article-journal","title":"Self-Assembly Toolbox of Tailored Supramolecular Architectures Based on an Amphiphilic Protein Library","container-title":"Small","page":"1900163","volume":"15","issue":"30","source":"Wiley Online Library","abstract":"The molecular structuring of complex architectures and the enclosure of space are essential requirements for technical and living systems. Self-assembly of supramolecular structures with desired shape, size, and stability remains challenging since it requires precise regulation of physicochemical and conformational properties of the components. Here a general platform for controlled self-assembly of tailored amphiphilic elastin-like proteins into desired supramolecular protein assemblies ranging from spherical coacervates over molecularly defined twisted fibers to stable unilamellar vesicles is introduced. The described assembly protocols efficiently yield protein membrane–based compartments (PMBC) with adjustable size, stability, and net surface charge. PMBCs demonstrate membrane fusion and phase separation behavior and are able to encapsulate structurally and chemically diverse cargo molecules ranging from small molecules to naturally folded proteins. The ability to engineer tailored supramolecular architectures with defined fusion behavior, tunable properties, and encapsulated cargo paves the road for novel drug delivery systems, the design of artificial cells, and confined catalytic nanofactories.","DOI":"10.1002/smll.201900163","ISSN":"1613-6829","language":"en","author":[{"family":"Schreiber","given":"Andreas"},{"family":"Stühn","given":"Lara G."},{"family":"Huber","given":"Matthias C."},{"family":"Geissinger","given":"Süreyya E."},{"family":"Rao","given":"Ashit"},{"family":"Schiller","given":"Stefan M."}],"issued":{"date-parts":[["2019"]]}}}],"schema":"https://github.com/citation-style-language/schema/raw/master/csl-citation.json"} </w:instrText>
      </w:r>
      <w:r w:rsidR="001C3202" w:rsidRPr="00180CEE">
        <w:rPr>
          <w:rFonts w:asciiTheme="minorHAnsi" w:hAnsiTheme="minorHAnsi" w:cstheme="minorHAnsi"/>
          <w:szCs w:val="24"/>
          <w:lang w:val="en-US"/>
        </w:rPr>
        <w:fldChar w:fldCharType="separate"/>
      </w:r>
      <w:r w:rsidR="001C3202" w:rsidRPr="00180CEE">
        <w:rPr>
          <w:rFonts w:asciiTheme="minorHAnsi" w:hAnsiTheme="minorHAnsi" w:cstheme="minorHAnsi"/>
          <w:szCs w:val="24"/>
          <w:vertAlign w:val="superscript"/>
          <w:lang w:val="en-US"/>
        </w:rPr>
        <w:t>8</w:t>
      </w:r>
      <w:r w:rsidR="001C3202" w:rsidRPr="00180CEE">
        <w:rPr>
          <w:rFonts w:asciiTheme="minorHAnsi" w:hAnsiTheme="minorHAnsi" w:cstheme="minorHAnsi"/>
          <w:szCs w:val="24"/>
          <w:lang w:val="en-US"/>
        </w:rPr>
        <w:fldChar w:fldCharType="end"/>
      </w:r>
      <w:r w:rsidR="008162A6" w:rsidRPr="00180CEE">
        <w:rPr>
          <w:rFonts w:asciiTheme="minorHAnsi" w:hAnsiTheme="minorHAnsi" w:cstheme="minorHAnsi"/>
          <w:szCs w:val="24"/>
          <w:vertAlign w:val="superscript"/>
          <w:lang w:val="en-US"/>
        </w:rPr>
        <w:t>,</w:t>
      </w:r>
      <w:r w:rsidR="001C3202" w:rsidRPr="00180CEE">
        <w:rPr>
          <w:rFonts w:asciiTheme="minorHAnsi" w:hAnsiTheme="minorHAnsi" w:cstheme="minorHAnsi"/>
          <w:szCs w:val="24"/>
          <w:lang w:val="en-US"/>
        </w:rPr>
        <w:fldChar w:fldCharType="begin"/>
      </w:r>
      <w:r w:rsidR="001C3202" w:rsidRPr="00180CEE">
        <w:rPr>
          <w:rFonts w:asciiTheme="minorHAnsi" w:hAnsiTheme="minorHAnsi" w:cstheme="minorHAnsi"/>
          <w:szCs w:val="24"/>
          <w:lang w:val="en-US"/>
        </w:rPr>
        <w:instrText xml:space="preserve"> ADDIN ZOTERO_ITEM CSL_CITATION {"citationID":"a1r7fmppd4a","properties":{"formattedCitation":"{\\rtf \\super 21\\nosupersub{}}","plainCitation":"21"},"citationItems":[{"id":1464,"uris":["http://zotero.org/users/4183355/items/ULYN775Y"],"uri":["http://zotero.org/users/4183355/items/ULYN775Y"],"itemData":{"id":1464,"type":"article-journal","title":"Prebiotic Protocell Model Based on Dynamic Protein Membranes Accommodating Anabolic Reactions","container-title":"Langmuir","page":"9593-9610","volume":"35","issue":"29","source":"ACS Publications","abstract":"The nature of the first prebiotic compartments and their possible minimal molecular composition is of great importance in the origin of life scenarios. Current protocell model membranes are proposed to be lipid-based. This paradigm has several shortcomings such as limited membrane stability of monoacyl lipid-based membranes (e.g., fatty acids), missing pathways to synthesize protocell membrane components (e.g., phospholipids) under early earth conditions, and the requirement for different classes of molecules for the formation of compartments and the catalysis of reactions. Amino acids on the other hand are known to arise and persist with remarkable abundance under early earth conditions since the fundamental Miller–Urey experiments. They were also postulated early to form protocellular structures, for example, proteinoid capsules. Here, we present a protocell model constituted by membranes assembled from amphiphilic proteins based on prebiotic amino acids. Self-assembled dynamic protein membrane-based compartments (PMBCs) are impressively stable and compatible with prevalent cellular membrane constituents forming protein-only or protein–lipid hybrid membranes. They can embed processes essential for extant living cells, such as enclosure of molecules, membrane fusion, phase separation, and complex biosynthetic elements from modern cells demonstrating “upward” compatibility. Our findings suggest that prebiotic PMBCs represent a new type of protocell as a possible ancestor of current lipid-based cells. The presented prebiotic PMBC model can be used to design artificial cells, important for the study of structural, catalytic, and evolutionary pathways related to the emergence of life.","DOI":"10.1021/acs.langmuir.9b00445","ISSN":"0743-7463","journalAbbreviation":"Langmuir","author":[{"family":"Schreiber","given":"Andreas"},{"family":"Huber","given":"Matthias C."},{"family":"Schiller","given":"Stefan M."}],"issued":{"date-parts":[["2019",7,23]]}}}],"schema":"https://github.com/citation-style-language/schema/raw/master/csl-citation.json"} </w:instrText>
      </w:r>
      <w:r w:rsidR="001C3202" w:rsidRPr="00180CEE">
        <w:rPr>
          <w:rFonts w:asciiTheme="minorHAnsi" w:hAnsiTheme="minorHAnsi" w:cstheme="minorHAnsi"/>
          <w:szCs w:val="24"/>
          <w:lang w:val="en-US"/>
        </w:rPr>
        <w:fldChar w:fldCharType="separate"/>
      </w:r>
      <w:r w:rsidR="001C3202" w:rsidRPr="00180CEE">
        <w:rPr>
          <w:rFonts w:asciiTheme="minorHAnsi" w:hAnsiTheme="minorHAnsi" w:cstheme="minorHAnsi"/>
          <w:szCs w:val="24"/>
          <w:vertAlign w:val="superscript"/>
          <w:lang w:val="en-US"/>
        </w:rPr>
        <w:t>21</w:t>
      </w:r>
      <w:r w:rsidR="001C3202" w:rsidRPr="00180CEE">
        <w:rPr>
          <w:rFonts w:asciiTheme="minorHAnsi" w:hAnsiTheme="minorHAnsi" w:cstheme="minorHAnsi"/>
          <w:szCs w:val="24"/>
          <w:lang w:val="en-US"/>
        </w:rPr>
        <w:fldChar w:fldCharType="end"/>
      </w:r>
      <w:r w:rsidR="00356526" w:rsidRPr="00180CEE">
        <w:rPr>
          <w:rFonts w:asciiTheme="minorHAnsi" w:hAnsiTheme="minorHAnsi" w:cstheme="minorHAnsi"/>
          <w:szCs w:val="24"/>
          <w:lang w:val="en-US"/>
        </w:rPr>
        <w:t>.</w:t>
      </w:r>
      <w:r w:rsidR="00525D45" w:rsidRPr="00180CEE">
        <w:rPr>
          <w:rFonts w:asciiTheme="minorHAnsi" w:hAnsiTheme="minorHAnsi" w:cstheme="minorHAnsi"/>
          <w:szCs w:val="24"/>
          <w:lang w:val="en-US"/>
        </w:rPr>
        <w:t xml:space="preserve"> </w:t>
      </w:r>
      <w:r w:rsidR="009023E7" w:rsidRPr="00180CEE">
        <w:rPr>
          <w:rFonts w:asciiTheme="minorHAnsi" w:hAnsiTheme="minorHAnsi" w:cstheme="minorHAnsi"/>
          <w:szCs w:val="24"/>
          <w:lang w:val="en-US"/>
        </w:rPr>
        <w:t>A</w:t>
      </w:r>
      <w:r w:rsidR="001D1ADF" w:rsidRPr="00180CEE">
        <w:rPr>
          <w:rFonts w:asciiTheme="minorHAnsi" w:hAnsiTheme="minorHAnsi" w:cstheme="minorHAnsi"/>
          <w:szCs w:val="24"/>
          <w:lang w:val="en-US"/>
        </w:rPr>
        <w:t xml:space="preserve">ll building blocks where </w:t>
      </w:r>
      <w:r w:rsidR="00574155" w:rsidRPr="00180CEE">
        <w:rPr>
          <w:rFonts w:asciiTheme="minorHAnsi" w:hAnsiTheme="minorHAnsi" w:cstheme="minorHAnsi"/>
          <w:szCs w:val="24"/>
          <w:lang w:val="en-US"/>
        </w:rPr>
        <w:t>equipped</w:t>
      </w:r>
      <w:r w:rsidR="00194908" w:rsidRPr="00180CEE">
        <w:rPr>
          <w:rFonts w:asciiTheme="minorHAnsi" w:hAnsiTheme="minorHAnsi" w:cstheme="minorHAnsi"/>
          <w:szCs w:val="24"/>
          <w:lang w:val="en-US"/>
        </w:rPr>
        <w:t xml:space="preserve"> either with</w:t>
      </w:r>
      <w:r w:rsidR="001D1ADF" w:rsidRPr="00180CEE">
        <w:rPr>
          <w:rFonts w:asciiTheme="minorHAnsi" w:hAnsiTheme="minorHAnsi" w:cstheme="minorHAnsi"/>
          <w:szCs w:val="24"/>
          <w:lang w:val="en-US"/>
        </w:rPr>
        <w:t xml:space="preserve"> small </w:t>
      </w:r>
      <w:r w:rsidR="00574155" w:rsidRPr="00180CEE">
        <w:rPr>
          <w:rFonts w:asciiTheme="minorHAnsi" w:hAnsiTheme="minorHAnsi" w:cstheme="minorHAnsi"/>
          <w:szCs w:val="24"/>
          <w:lang w:val="en-US"/>
        </w:rPr>
        <w:t>fluorescent</w:t>
      </w:r>
      <w:r w:rsidR="001D1ADF" w:rsidRPr="00180CEE">
        <w:rPr>
          <w:rFonts w:asciiTheme="minorHAnsi" w:hAnsiTheme="minorHAnsi" w:cstheme="minorHAnsi"/>
          <w:szCs w:val="24"/>
          <w:lang w:val="en-US"/>
        </w:rPr>
        <w:t xml:space="preserve"> dyes or fluorescent </w:t>
      </w:r>
      <w:r w:rsidR="00383C33" w:rsidRPr="00180CEE">
        <w:rPr>
          <w:rFonts w:asciiTheme="minorHAnsi" w:hAnsiTheme="minorHAnsi" w:cstheme="minorHAnsi"/>
          <w:szCs w:val="24"/>
          <w:lang w:val="en-US"/>
        </w:rPr>
        <w:t xml:space="preserve">proteins for </w:t>
      </w:r>
      <w:r w:rsidR="00DC109C" w:rsidRPr="00180CEE">
        <w:rPr>
          <w:rFonts w:asciiTheme="minorHAnsi" w:hAnsiTheme="minorHAnsi" w:cstheme="minorHAnsi"/>
          <w:szCs w:val="24"/>
          <w:lang w:val="en-US"/>
        </w:rPr>
        <w:t xml:space="preserve">visualization via </w:t>
      </w:r>
      <w:r w:rsidR="00383C33" w:rsidRPr="00180CEE">
        <w:rPr>
          <w:rFonts w:asciiTheme="minorHAnsi" w:hAnsiTheme="minorHAnsi" w:cstheme="minorHAnsi"/>
          <w:szCs w:val="24"/>
          <w:lang w:val="en-US"/>
        </w:rPr>
        <w:t>fluorescence microscopy.</w:t>
      </w:r>
      <w:r w:rsidR="00194908" w:rsidRPr="00180CEE">
        <w:rPr>
          <w:rFonts w:asciiTheme="minorHAnsi" w:hAnsiTheme="minorHAnsi" w:cstheme="minorHAnsi"/>
          <w:szCs w:val="24"/>
          <w:lang w:val="en-US"/>
        </w:rPr>
        <w:t xml:space="preserve"> </w:t>
      </w:r>
      <w:proofErr w:type="spellStart"/>
      <w:r w:rsidR="00DA784D" w:rsidRPr="00180CEE">
        <w:rPr>
          <w:rFonts w:asciiTheme="minorHAnsi" w:hAnsiTheme="minorHAnsi" w:cstheme="minorHAnsi"/>
          <w:szCs w:val="24"/>
          <w:lang w:val="en-US"/>
        </w:rPr>
        <w:t>mEGFP</w:t>
      </w:r>
      <w:proofErr w:type="spellEnd"/>
      <w:r w:rsidR="00DA784D" w:rsidRPr="00180CEE">
        <w:rPr>
          <w:rFonts w:asciiTheme="minorHAnsi" w:hAnsiTheme="minorHAnsi" w:cstheme="minorHAnsi"/>
          <w:szCs w:val="24"/>
          <w:lang w:val="en-US"/>
        </w:rPr>
        <w:t xml:space="preserve"> and other fluorescent proteins were </w:t>
      </w:r>
      <w:r w:rsidR="00A93DEE" w:rsidRPr="00180CEE">
        <w:rPr>
          <w:rFonts w:asciiTheme="minorHAnsi" w:hAnsiTheme="minorHAnsi" w:cstheme="minorHAnsi"/>
          <w:szCs w:val="24"/>
          <w:lang w:val="en-US"/>
        </w:rPr>
        <w:t>N</w:t>
      </w:r>
      <w:r w:rsidR="00DA784D" w:rsidRPr="00180CEE">
        <w:rPr>
          <w:rFonts w:asciiTheme="minorHAnsi" w:hAnsiTheme="minorHAnsi" w:cstheme="minorHAnsi"/>
          <w:szCs w:val="24"/>
          <w:lang w:val="en-US"/>
        </w:rPr>
        <w:t xml:space="preserve">-terminally fused </w:t>
      </w:r>
      <w:r w:rsidR="00910201" w:rsidRPr="00180CEE">
        <w:rPr>
          <w:rFonts w:asciiTheme="minorHAnsi" w:hAnsiTheme="minorHAnsi" w:cstheme="minorHAnsi"/>
          <w:szCs w:val="24"/>
          <w:lang w:val="en-US"/>
        </w:rPr>
        <w:t>to the</w:t>
      </w:r>
      <w:r w:rsidR="00DA784D" w:rsidRPr="00180CEE">
        <w:rPr>
          <w:rFonts w:asciiTheme="minorHAnsi" w:hAnsiTheme="minorHAnsi" w:cstheme="minorHAnsi"/>
          <w:szCs w:val="24"/>
          <w:lang w:val="en-US"/>
        </w:rPr>
        <w:t xml:space="preserve"> hydrophilic</w:t>
      </w:r>
      <w:r w:rsidR="00910201" w:rsidRPr="00180CEE">
        <w:rPr>
          <w:rFonts w:asciiTheme="minorHAnsi" w:hAnsiTheme="minorHAnsi" w:cstheme="minorHAnsi"/>
          <w:szCs w:val="24"/>
          <w:lang w:val="en-US"/>
        </w:rPr>
        <w:t xml:space="preserve"> domains of the</w:t>
      </w:r>
      <w:r w:rsidR="00DA784D" w:rsidRPr="00180CEE">
        <w:rPr>
          <w:rFonts w:asciiTheme="minorHAnsi" w:hAnsiTheme="minorHAnsi" w:cstheme="minorHAnsi"/>
          <w:szCs w:val="24"/>
          <w:lang w:val="en-US"/>
        </w:rPr>
        <w:t xml:space="preserve"> ELP </w:t>
      </w:r>
      <w:proofErr w:type="gramStart"/>
      <w:r w:rsidR="00DA784D" w:rsidRPr="00180CEE">
        <w:rPr>
          <w:rFonts w:asciiTheme="minorHAnsi" w:hAnsiTheme="minorHAnsi" w:cstheme="minorHAnsi"/>
          <w:szCs w:val="24"/>
          <w:lang w:val="en-US"/>
        </w:rPr>
        <w:t xml:space="preserve">amphiphiles </w:t>
      </w:r>
      <w:r w:rsidR="00910201" w:rsidRPr="00180CEE">
        <w:rPr>
          <w:rFonts w:asciiTheme="minorHAnsi" w:hAnsiTheme="minorHAnsi" w:cstheme="minorHAnsi"/>
          <w:szCs w:val="24"/>
          <w:lang w:val="en-US"/>
        </w:rPr>
        <w:t>.</w:t>
      </w:r>
      <w:proofErr w:type="gramEnd"/>
      <w:r w:rsidR="00910201" w:rsidRPr="00180CEE">
        <w:rPr>
          <w:rFonts w:asciiTheme="minorHAnsi" w:hAnsiTheme="minorHAnsi" w:cstheme="minorHAnsi"/>
          <w:szCs w:val="24"/>
          <w:lang w:val="en-US"/>
        </w:rPr>
        <w:t xml:space="preserve"> O</w:t>
      </w:r>
      <w:r w:rsidR="00DA784D" w:rsidRPr="00180CEE">
        <w:rPr>
          <w:rFonts w:asciiTheme="minorHAnsi" w:hAnsiTheme="minorHAnsi" w:cstheme="minorHAnsi"/>
          <w:szCs w:val="24"/>
          <w:lang w:val="en-US"/>
        </w:rPr>
        <w:t>rganic dyes were conjugated via copper-free strain promoted alkyne–</w:t>
      </w:r>
      <w:proofErr w:type="spellStart"/>
      <w:r w:rsidR="00DA784D" w:rsidRPr="00180CEE">
        <w:rPr>
          <w:rFonts w:asciiTheme="minorHAnsi" w:hAnsiTheme="minorHAnsi" w:cstheme="minorHAnsi"/>
          <w:szCs w:val="24"/>
          <w:lang w:val="en-US"/>
        </w:rPr>
        <w:t>azide</w:t>
      </w:r>
      <w:proofErr w:type="spellEnd"/>
      <w:r w:rsidR="00DA784D" w:rsidRPr="00180CEE">
        <w:rPr>
          <w:rFonts w:asciiTheme="minorHAnsi" w:hAnsiTheme="minorHAnsi" w:cstheme="minorHAnsi"/>
          <w:szCs w:val="24"/>
          <w:lang w:val="en-US"/>
        </w:rPr>
        <w:t xml:space="preserve"> cycloaddition (SPAAC)</w:t>
      </w:r>
      <w:r w:rsidR="00A93DEE" w:rsidRPr="00180CEE">
        <w:rPr>
          <w:rFonts w:asciiTheme="minorHAnsi" w:hAnsiTheme="minorHAnsi" w:cstheme="minorHAnsi"/>
          <w:szCs w:val="24"/>
          <w:lang w:val="en-US"/>
        </w:rPr>
        <w:t xml:space="preserve"> to a co</w:t>
      </w:r>
      <w:r w:rsidR="00067FDC" w:rsidRPr="00180CEE">
        <w:rPr>
          <w:rFonts w:asciiTheme="minorHAnsi" w:hAnsiTheme="minorHAnsi" w:cstheme="minorHAnsi"/>
          <w:szCs w:val="24"/>
          <w:lang w:val="en-US"/>
        </w:rPr>
        <w:t>-</w:t>
      </w:r>
      <w:r w:rsidR="00A93DEE" w:rsidRPr="00180CEE">
        <w:rPr>
          <w:rFonts w:asciiTheme="minorHAnsi" w:hAnsiTheme="minorHAnsi" w:cstheme="minorHAnsi"/>
          <w:szCs w:val="24"/>
          <w:lang w:val="en-US"/>
        </w:rPr>
        <w:t>translationally introduced unnatural amino acid</w:t>
      </w:r>
      <w:r w:rsidR="008162A6" w:rsidRPr="00180CEE">
        <w:rPr>
          <w:rFonts w:asciiTheme="minorHAnsi" w:hAnsiTheme="minorHAnsi" w:cstheme="minorHAnsi"/>
          <w:szCs w:val="24"/>
          <w:lang w:val="en-US"/>
        </w:rPr>
        <w:t xml:space="preserve"> (UAA)</w:t>
      </w:r>
      <w:r w:rsidR="00DA784D" w:rsidRPr="00180CEE">
        <w:rPr>
          <w:rFonts w:asciiTheme="minorHAnsi" w:hAnsiTheme="minorHAnsi" w:cstheme="minorHAnsi"/>
          <w:szCs w:val="24"/>
          <w:lang w:val="en-US"/>
        </w:rPr>
        <w:t xml:space="preserve">. </w:t>
      </w:r>
      <w:r w:rsidR="00DE03C2" w:rsidRPr="00180CEE">
        <w:rPr>
          <w:rFonts w:asciiTheme="minorHAnsi" w:hAnsiTheme="minorHAnsi" w:cstheme="minorHAnsi"/>
          <w:szCs w:val="24"/>
          <w:lang w:val="en-US"/>
        </w:rPr>
        <w:t xml:space="preserve">The </w:t>
      </w:r>
      <w:r w:rsidR="00DA784D" w:rsidRPr="00180CEE">
        <w:rPr>
          <w:rFonts w:asciiTheme="minorHAnsi" w:hAnsiTheme="minorHAnsi" w:cstheme="minorHAnsi"/>
          <w:szCs w:val="24"/>
          <w:lang w:val="en-US"/>
        </w:rPr>
        <w:t xml:space="preserve">co-translational incorporation of </w:t>
      </w:r>
      <w:r w:rsidR="0027100B" w:rsidRPr="00180CEE">
        <w:rPr>
          <w:rFonts w:asciiTheme="minorHAnsi" w:hAnsiTheme="minorHAnsi" w:cstheme="minorHAnsi"/>
          <w:szCs w:val="24"/>
          <w:lang w:val="en-US"/>
        </w:rPr>
        <w:t>the</w:t>
      </w:r>
      <w:r w:rsidR="00DA784D" w:rsidRPr="00180CEE">
        <w:rPr>
          <w:rFonts w:asciiTheme="minorHAnsi" w:hAnsiTheme="minorHAnsi" w:cstheme="minorHAnsi"/>
          <w:szCs w:val="24"/>
          <w:lang w:val="en-US"/>
        </w:rPr>
        <w:t xml:space="preserve"> </w:t>
      </w:r>
      <w:r w:rsidR="008162A6" w:rsidRPr="00180CEE">
        <w:rPr>
          <w:rFonts w:asciiTheme="minorHAnsi" w:hAnsiTheme="minorHAnsi" w:cstheme="minorHAnsi"/>
          <w:szCs w:val="24"/>
          <w:lang w:val="en-US"/>
        </w:rPr>
        <w:t>UAA</w:t>
      </w:r>
      <w:r w:rsidR="00DA784D" w:rsidRPr="00180CEE">
        <w:rPr>
          <w:rFonts w:asciiTheme="minorHAnsi" w:hAnsiTheme="minorHAnsi" w:cstheme="minorHAnsi"/>
          <w:szCs w:val="24"/>
          <w:lang w:val="en-US"/>
        </w:rPr>
        <w:t xml:space="preserve"> </w:t>
      </w:r>
      <w:r w:rsidR="00DA784D" w:rsidRPr="00180CEE">
        <w:rPr>
          <w:rFonts w:asciiTheme="minorHAnsi" w:hAnsiTheme="minorHAnsi" w:cstheme="minorHAnsi"/>
          <w:i/>
          <w:szCs w:val="24"/>
          <w:lang w:val="en-US"/>
        </w:rPr>
        <w:t>para</w:t>
      </w:r>
      <w:r w:rsidR="00DA784D" w:rsidRPr="00180CEE">
        <w:rPr>
          <w:rFonts w:asciiTheme="minorHAnsi" w:hAnsiTheme="minorHAnsi" w:cstheme="minorHAnsi"/>
          <w:szCs w:val="24"/>
          <w:lang w:val="en-US"/>
        </w:rPr>
        <w:t>-</w:t>
      </w:r>
      <w:proofErr w:type="spellStart"/>
      <w:r w:rsidR="00DA784D" w:rsidRPr="00180CEE">
        <w:rPr>
          <w:rFonts w:asciiTheme="minorHAnsi" w:hAnsiTheme="minorHAnsi" w:cstheme="minorHAnsi"/>
          <w:szCs w:val="24"/>
          <w:lang w:val="en-US"/>
        </w:rPr>
        <w:t>azidophenylalanine</w:t>
      </w:r>
      <w:proofErr w:type="spellEnd"/>
      <w:r w:rsidR="00DA784D" w:rsidRPr="00180CEE">
        <w:rPr>
          <w:rFonts w:asciiTheme="minorHAnsi" w:hAnsiTheme="minorHAnsi" w:cstheme="minorHAnsi"/>
          <w:szCs w:val="24"/>
          <w:lang w:val="en-US"/>
        </w:rPr>
        <w:t xml:space="preserve"> (</w:t>
      </w:r>
      <w:proofErr w:type="spellStart"/>
      <w:r w:rsidR="00DA784D" w:rsidRPr="00180CEE">
        <w:rPr>
          <w:rFonts w:asciiTheme="minorHAnsi" w:hAnsiTheme="minorHAnsi" w:cstheme="minorHAnsi"/>
          <w:szCs w:val="24"/>
          <w:lang w:val="en-US"/>
        </w:rPr>
        <w:t>pAzF</w:t>
      </w:r>
      <w:proofErr w:type="spellEnd"/>
      <w:r w:rsidR="00DA784D" w:rsidRPr="00180CEE">
        <w:rPr>
          <w:rFonts w:asciiTheme="minorHAnsi" w:hAnsiTheme="minorHAnsi" w:cstheme="minorHAnsi"/>
          <w:szCs w:val="24"/>
          <w:lang w:val="en-US"/>
        </w:rPr>
        <w:t>)</w:t>
      </w:r>
      <w:r w:rsidR="00DA784D" w:rsidRPr="00180CEE">
        <w:rPr>
          <w:rFonts w:asciiTheme="minorHAnsi" w:hAnsiTheme="minorHAnsi" w:cstheme="minorHAnsi"/>
          <w:szCs w:val="24"/>
          <w:lang w:val="en-US"/>
        </w:rPr>
        <w:fldChar w:fldCharType="begin"/>
      </w:r>
      <w:r w:rsidR="001C3202" w:rsidRPr="00180CEE">
        <w:rPr>
          <w:rFonts w:asciiTheme="minorHAnsi" w:hAnsiTheme="minorHAnsi" w:cstheme="minorHAnsi"/>
          <w:szCs w:val="24"/>
          <w:lang w:val="en-US"/>
        </w:rPr>
        <w:instrText xml:space="preserve"> ADDIN ZOTERO_ITEM CSL_CITATION {"citationID":"a6m9ter6r9","properties":{"formattedCitation":"{\\rtf \\super 22\\nosupersub{}}","plainCitation":"22"},"citationItems":[{"id":92,"uris":["http://zotero.org/users/4183355/items/V8T9H4T6"],"uri":["http://zotero.org/users/4183355/items/V8T9H4T6"],"itemData":{"id":92,"type":"article-journal","title":"Addition of p-Azido-l-phenylalanine to the Genetic Code of Escherichia coli","container-title":"Journal of the American Chemical Society","page":"9026-9027","volume":"124","issue":"31","source":"ACS Publications","abstract":"We report the selection of a new orthogonal aminoacyl tRNA synthetase/tRNA pair for the in vivo incorporation of a photocrosslinker, p-azido-l-phenylalanine, into proteins in response to the amber codon, TAG. The amino acid is incorporated in good yield with high fidelity and can be used to crosslink interacting proteins.","DOI":"10.1021/ja027007w","ISSN":"0002-7863","journalAbbreviation":"J. Am. Chem. Soc.","author":[{"family":"Chin","given":"Jason W."},{"family":"Santoro","given":"Stephen W."},{"family":"Martin","given":"Andrew B."},{"family":"King","given":"David S."},{"family":"Wang","given":"Lei"},{"family":"Schultz","given":"Peter G."}],"issued":{"date-parts":[["2002",8,1]]}}}],"schema":"https://github.com/citation-style-language/schema/raw/master/csl-citation.json"} </w:instrText>
      </w:r>
      <w:r w:rsidR="00DA784D" w:rsidRPr="00180CEE">
        <w:rPr>
          <w:rFonts w:asciiTheme="minorHAnsi" w:hAnsiTheme="minorHAnsi" w:cstheme="minorHAnsi"/>
          <w:szCs w:val="24"/>
          <w:lang w:val="en-US"/>
        </w:rPr>
        <w:fldChar w:fldCharType="separate"/>
      </w:r>
      <w:r w:rsidR="001C3202" w:rsidRPr="00180CEE">
        <w:rPr>
          <w:rFonts w:asciiTheme="minorHAnsi" w:hAnsiTheme="minorHAnsi" w:cstheme="minorHAnsi"/>
          <w:szCs w:val="24"/>
          <w:vertAlign w:val="superscript"/>
          <w:lang w:val="en-US"/>
        </w:rPr>
        <w:t>22</w:t>
      </w:r>
      <w:r w:rsidR="00DA784D" w:rsidRPr="00180CEE">
        <w:rPr>
          <w:rFonts w:asciiTheme="minorHAnsi" w:hAnsiTheme="minorHAnsi" w:cstheme="minorHAnsi"/>
          <w:szCs w:val="24"/>
          <w:lang w:val="en-US"/>
        </w:rPr>
        <w:fldChar w:fldCharType="end"/>
      </w:r>
      <w:r w:rsidR="00255C30" w:rsidRPr="00180CEE">
        <w:rPr>
          <w:rFonts w:asciiTheme="minorHAnsi" w:hAnsiTheme="minorHAnsi" w:cstheme="minorHAnsi"/>
          <w:szCs w:val="24"/>
          <w:lang w:val="en-US"/>
        </w:rPr>
        <w:t xml:space="preserve"> permits the</w:t>
      </w:r>
      <w:r w:rsidR="00DA784D" w:rsidRPr="00180CEE">
        <w:rPr>
          <w:rFonts w:asciiTheme="minorHAnsi" w:hAnsiTheme="minorHAnsi" w:cstheme="minorHAnsi"/>
          <w:szCs w:val="24"/>
          <w:lang w:val="en-US"/>
        </w:rPr>
        <w:t xml:space="preserve"> N</w:t>
      </w:r>
      <w:r w:rsidR="00255C30" w:rsidRPr="00180CEE">
        <w:rPr>
          <w:rFonts w:asciiTheme="minorHAnsi" w:hAnsiTheme="minorHAnsi" w:cstheme="minorHAnsi"/>
          <w:szCs w:val="24"/>
          <w:lang w:val="en-US"/>
        </w:rPr>
        <w:t>-terminal modification of the</w:t>
      </w:r>
      <w:r w:rsidR="00DA784D" w:rsidRPr="00180CEE">
        <w:rPr>
          <w:rFonts w:asciiTheme="minorHAnsi" w:hAnsiTheme="minorHAnsi" w:cstheme="minorHAnsi"/>
          <w:szCs w:val="24"/>
          <w:lang w:val="en-US"/>
        </w:rPr>
        <w:t xml:space="preserve"> hydrophilic </w:t>
      </w:r>
      <w:r w:rsidR="00255C30" w:rsidRPr="00180CEE">
        <w:rPr>
          <w:rFonts w:asciiTheme="minorHAnsi" w:hAnsiTheme="minorHAnsi" w:cstheme="minorHAnsi"/>
          <w:szCs w:val="24"/>
          <w:lang w:val="en-US"/>
        </w:rPr>
        <w:t xml:space="preserve">ELP </w:t>
      </w:r>
      <w:r w:rsidR="00DA784D" w:rsidRPr="00180CEE">
        <w:rPr>
          <w:rFonts w:asciiTheme="minorHAnsi" w:hAnsiTheme="minorHAnsi" w:cstheme="minorHAnsi"/>
          <w:szCs w:val="24"/>
          <w:lang w:val="en-US"/>
        </w:rPr>
        <w:t xml:space="preserve">domain. </w:t>
      </w:r>
      <w:r w:rsidR="00255C30" w:rsidRPr="00180CEE">
        <w:rPr>
          <w:rFonts w:asciiTheme="minorHAnsi" w:hAnsiTheme="minorHAnsi" w:cstheme="minorHAnsi"/>
          <w:szCs w:val="24"/>
          <w:lang w:val="en-US"/>
        </w:rPr>
        <w:t xml:space="preserve">In this way </w:t>
      </w:r>
      <w:r w:rsidR="0027100B" w:rsidRPr="00180CEE">
        <w:rPr>
          <w:rFonts w:asciiTheme="minorHAnsi" w:hAnsiTheme="minorHAnsi" w:cstheme="minorHAnsi"/>
          <w:szCs w:val="24"/>
          <w:lang w:val="en-US"/>
        </w:rPr>
        <w:t xml:space="preserve">the </w:t>
      </w:r>
      <w:r w:rsidR="00DA784D" w:rsidRPr="00180CEE">
        <w:rPr>
          <w:rFonts w:asciiTheme="minorHAnsi" w:hAnsiTheme="minorHAnsi" w:cstheme="minorHAnsi"/>
          <w:szCs w:val="24"/>
          <w:lang w:val="en-US"/>
        </w:rPr>
        <w:t xml:space="preserve">green fluorescent dye </w:t>
      </w:r>
      <w:r w:rsidR="00DA784D" w:rsidRPr="00180CEE">
        <w:rPr>
          <w:rFonts w:asciiTheme="minorHAnsi" w:hAnsiTheme="minorHAnsi" w:cstheme="minorHAnsi"/>
          <w:bCs/>
          <w:szCs w:val="24"/>
          <w:lang w:val="en-US"/>
        </w:rPr>
        <w:t>BDP-FL-PEG</w:t>
      </w:r>
      <w:r w:rsidR="00DA784D" w:rsidRPr="00180CEE">
        <w:rPr>
          <w:rFonts w:asciiTheme="minorHAnsi" w:hAnsiTheme="minorHAnsi" w:cstheme="minorHAnsi"/>
          <w:bCs/>
          <w:szCs w:val="24"/>
          <w:vertAlign w:val="subscript"/>
          <w:lang w:val="en-US"/>
        </w:rPr>
        <w:t>4</w:t>
      </w:r>
      <w:r w:rsidR="00DA784D" w:rsidRPr="00180CEE">
        <w:rPr>
          <w:rFonts w:asciiTheme="minorHAnsi" w:hAnsiTheme="minorHAnsi" w:cstheme="minorHAnsi"/>
          <w:bCs/>
          <w:szCs w:val="24"/>
          <w:lang w:val="en-US"/>
        </w:rPr>
        <w:t>-DBCO (BDP)</w:t>
      </w:r>
      <w:r w:rsidR="0050559B" w:rsidRPr="00180CEE">
        <w:rPr>
          <w:rFonts w:asciiTheme="minorHAnsi" w:hAnsiTheme="minorHAnsi" w:cstheme="minorHAnsi"/>
          <w:bCs/>
          <w:szCs w:val="24"/>
          <w:lang w:val="en-US"/>
        </w:rPr>
        <w:t xml:space="preserve"> or any </w:t>
      </w:r>
      <w:r w:rsidR="00067FDC" w:rsidRPr="00180CEE">
        <w:rPr>
          <w:rFonts w:asciiTheme="minorHAnsi" w:hAnsiTheme="minorHAnsi" w:cstheme="minorHAnsi"/>
          <w:bCs/>
          <w:szCs w:val="24"/>
          <w:lang w:val="en-US"/>
        </w:rPr>
        <w:t xml:space="preserve">small fluorescent molecule with a </w:t>
      </w:r>
      <w:r w:rsidR="0050559B" w:rsidRPr="00180CEE">
        <w:rPr>
          <w:rFonts w:asciiTheme="minorHAnsi" w:hAnsiTheme="minorHAnsi" w:cstheme="minorHAnsi"/>
          <w:bCs/>
          <w:szCs w:val="24"/>
          <w:lang w:val="en-US"/>
        </w:rPr>
        <w:t>strained cyclooctyne</w:t>
      </w:r>
      <w:r w:rsidR="00DA784D" w:rsidRPr="00180CEE">
        <w:rPr>
          <w:rFonts w:asciiTheme="minorHAnsi" w:hAnsiTheme="minorHAnsi" w:cstheme="minorHAnsi"/>
          <w:bCs/>
          <w:szCs w:val="24"/>
          <w:lang w:val="en-US"/>
        </w:rPr>
        <w:t xml:space="preserve"> </w:t>
      </w:r>
      <w:r w:rsidR="0050559B" w:rsidRPr="00180CEE">
        <w:rPr>
          <w:rFonts w:asciiTheme="minorHAnsi" w:hAnsiTheme="minorHAnsi" w:cstheme="minorHAnsi"/>
          <w:bCs/>
          <w:szCs w:val="24"/>
          <w:lang w:val="en-US"/>
        </w:rPr>
        <w:t>can be</w:t>
      </w:r>
      <w:r w:rsidR="00DA784D" w:rsidRPr="00180CEE">
        <w:rPr>
          <w:rFonts w:asciiTheme="minorHAnsi" w:hAnsiTheme="minorHAnsi" w:cstheme="minorHAnsi"/>
          <w:bCs/>
          <w:szCs w:val="24"/>
          <w:lang w:val="en-US"/>
        </w:rPr>
        <w:t xml:space="preserve"> used as fluorescent probe</w:t>
      </w:r>
      <w:r w:rsidR="00ED26B4" w:rsidRPr="00180CEE">
        <w:rPr>
          <w:rFonts w:asciiTheme="minorHAnsi" w:hAnsiTheme="minorHAnsi" w:cstheme="minorHAnsi"/>
          <w:bCs/>
          <w:szCs w:val="24"/>
          <w:lang w:val="en-US"/>
        </w:rPr>
        <w:t>.</w:t>
      </w:r>
      <w:r w:rsidR="00C72D4C" w:rsidRPr="00180CEE">
        <w:rPr>
          <w:rFonts w:asciiTheme="minorHAnsi" w:hAnsiTheme="minorHAnsi" w:cstheme="minorHAnsi"/>
          <w:szCs w:val="24"/>
          <w:lang w:val="en-US"/>
        </w:rPr>
        <w:t xml:space="preserve"> Successful incorporation of the UAA </w:t>
      </w:r>
      <w:proofErr w:type="spellStart"/>
      <w:r w:rsidR="00C72D4C" w:rsidRPr="00180CEE">
        <w:rPr>
          <w:rFonts w:asciiTheme="minorHAnsi" w:hAnsiTheme="minorHAnsi" w:cstheme="minorHAnsi"/>
          <w:szCs w:val="24"/>
          <w:lang w:val="en-US"/>
        </w:rPr>
        <w:t>pAzF</w:t>
      </w:r>
      <w:proofErr w:type="spellEnd"/>
      <w:r w:rsidR="00C72D4C" w:rsidRPr="00180CEE">
        <w:rPr>
          <w:rFonts w:asciiTheme="minorHAnsi" w:hAnsiTheme="minorHAnsi" w:cstheme="minorHAnsi"/>
          <w:szCs w:val="24"/>
          <w:lang w:val="en-US"/>
        </w:rPr>
        <w:t xml:space="preserve"> and cycloaddition of the </w:t>
      </w:r>
      <w:r w:rsidR="002F4652" w:rsidRPr="00180CEE">
        <w:rPr>
          <w:rFonts w:asciiTheme="minorHAnsi" w:hAnsiTheme="minorHAnsi" w:cstheme="minorHAnsi"/>
          <w:szCs w:val="24"/>
          <w:lang w:val="en-US"/>
        </w:rPr>
        <w:t>dye</w:t>
      </w:r>
      <w:r w:rsidR="00C72D4C" w:rsidRPr="00180CEE">
        <w:rPr>
          <w:rFonts w:asciiTheme="minorHAnsi" w:hAnsiTheme="minorHAnsi" w:cstheme="minorHAnsi"/>
          <w:szCs w:val="24"/>
          <w:lang w:val="en-US"/>
        </w:rPr>
        <w:t xml:space="preserve"> via SPAAC can</w:t>
      </w:r>
      <w:r w:rsidR="00243383" w:rsidRPr="00180CEE">
        <w:rPr>
          <w:rFonts w:asciiTheme="minorHAnsi" w:hAnsiTheme="minorHAnsi" w:cstheme="minorHAnsi"/>
          <w:szCs w:val="24"/>
          <w:lang w:val="en-US"/>
        </w:rPr>
        <w:t xml:space="preserve"> be</w:t>
      </w:r>
      <w:r w:rsidR="00C72D4C" w:rsidRPr="00180CEE">
        <w:rPr>
          <w:rFonts w:asciiTheme="minorHAnsi" w:hAnsiTheme="minorHAnsi" w:cstheme="minorHAnsi"/>
          <w:szCs w:val="24"/>
          <w:lang w:val="en-US"/>
        </w:rPr>
        <w:t xml:space="preserve"> easily confirmed via LC-MS/MS</w:t>
      </w:r>
      <w:r w:rsidR="002F4652" w:rsidRPr="00180CEE">
        <w:rPr>
          <w:rFonts w:asciiTheme="minorHAnsi" w:hAnsiTheme="minorHAnsi" w:cstheme="minorHAnsi"/>
          <w:szCs w:val="24"/>
          <w:lang w:val="en-US"/>
        </w:rPr>
        <w:t xml:space="preserve"> due to efficient ionization of the corresponding tryptic peptides</w:t>
      </w:r>
      <w:r w:rsidR="00C72D4C" w:rsidRPr="00180CEE">
        <w:rPr>
          <w:rFonts w:asciiTheme="minorHAnsi" w:hAnsiTheme="minorHAnsi" w:cstheme="minorHAnsi"/>
          <w:bCs/>
          <w:szCs w:val="24"/>
          <w:lang w:val="en-US"/>
        </w:rPr>
        <w:fldChar w:fldCharType="begin"/>
      </w:r>
      <w:r w:rsidR="00B02123" w:rsidRPr="00180CEE">
        <w:rPr>
          <w:rFonts w:asciiTheme="minorHAnsi" w:hAnsiTheme="minorHAnsi" w:cstheme="minorHAnsi"/>
          <w:bCs/>
          <w:szCs w:val="24"/>
          <w:lang w:val="en-US"/>
        </w:rPr>
        <w:instrText xml:space="preserve"> ADDIN ZOTERO_ITEM CSL_CITATION {"citationID":"aKBzGhmF","properties":{"formattedCitation":"{\\rtf \\super 8\\nosupersub{}}","plainCitation":"8"},"citationItems":[{"id":1407,"uris":["http://zotero.org/users/4183355/items/C7MR9CZ7"],"uri":["http://zotero.org/users/4183355/items/C7MR9CZ7"],"itemData":{"id":1407,"type":"article-journal","title":"Self-Assembly Toolbox of Tailored Supramolecular Architectures Based on an Amphiphilic Protein Library","container-title":"Small","page":"1900163","volume":"15","issue":"30","source":"Wiley Online Library","abstract":"The molecular structuring of complex architectures and the enclosure of space are essential requirements for technical and living systems. Self-assembly of supramolecular structures with desired shape, size, and stability remains challenging since it requires precise regulation of physicochemical and conformational properties of the components. Here a general platform for controlled self-assembly of tailored amphiphilic elastin-like proteins into desired supramolecular protein assemblies ranging from spherical coacervates over molecularly defined twisted fibers to stable unilamellar vesicles is introduced. The described assembly protocols efficiently yield protein membrane–based compartments (PMBC) with adjustable size, stability, and net surface charge. PMBCs demonstrate membrane fusion and phase separation behavior and are able to encapsulate structurally and chemically diverse cargo molecules ranging from small molecules to naturally folded proteins. The ability to engineer tailored supramolecular architectures with defined fusion behavior, tunable properties, and encapsulated cargo paves the road for novel drug delivery systems, the design of artificial cells, and confined catalytic nanofactories.","DOI":"10.1002/smll.201900163","ISSN":"1613-6829","language":"en","author":[{"family":"Schreiber","given":"Andreas"},{"family":"Stühn","given":"Lara G."},{"family":"Huber","given":"Matthias C."},{"family":"Geissinger","given":"Süreyya E."},{"family":"Rao","given":"Ashit"},{"family":"Schiller","given":"Stefan M."}],"issued":{"date-parts":[["2019"]]}}}],"schema":"https://github.com/citation-style-language/schema/raw/master/csl-citation.json"} </w:instrText>
      </w:r>
      <w:r w:rsidR="00C72D4C" w:rsidRPr="00180CEE">
        <w:rPr>
          <w:rFonts w:asciiTheme="minorHAnsi" w:hAnsiTheme="minorHAnsi" w:cstheme="minorHAnsi"/>
          <w:bCs/>
          <w:szCs w:val="24"/>
          <w:lang w:val="en-US"/>
        </w:rPr>
        <w:fldChar w:fldCharType="separate"/>
      </w:r>
      <w:r w:rsidR="00B02123" w:rsidRPr="00180CEE">
        <w:rPr>
          <w:rFonts w:asciiTheme="minorHAnsi" w:hAnsiTheme="minorHAnsi" w:cstheme="minorHAnsi"/>
          <w:szCs w:val="24"/>
          <w:vertAlign w:val="superscript"/>
          <w:lang w:val="en-US"/>
        </w:rPr>
        <w:t>8</w:t>
      </w:r>
      <w:r w:rsidR="00C72D4C" w:rsidRPr="00180CEE">
        <w:rPr>
          <w:rFonts w:asciiTheme="minorHAnsi" w:hAnsiTheme="minorHAnsi" w:cstheme="minorHAnsi"/>
          <w:bCs/>
          <w:szCs w:val="24"/>
          <w:lang w:val="en-US"/>
        </w:rPr>
        <w:fldChar w:fldCharType="end"/>
      </w:r>
      <w:r w:rsidR="009023E7" w:rsidRPr="00180CEE">
        <w:rPr>
          <w:rFonts w:asciiTheme="minorHAnsi" w:hAnsiTheme="minorHAnsi" w:cstheme="minorHAnsi"/>
          <w:bCs/>
          <w:szCs w:val="24"/>
          <w:lang w:val="en-US"/>
        </w:rPr>
        <w:t>.</w:t>
      </w:r>
      <w:r w:rsidR="00DA784D" w:rsidRPr="00180CEE">
        <w:rPr>
          <w:rFonts w:asciiTheme="minorHAnsi" w:hAnsiTheme="minorHAnsi" w:cstheme="minorHAnsi"/>
          <w:szCs w:val="24"/>
          <w:lang w:val="en-US"/>
        </w:rPr>
        <w:t xml:space="preserve"> </w:t>
      </w:r>
      <w:r w:rsidR="009023E7" w:rsidRPr="00180CEE">
        <w:rPr>
          <w:rFonts w:asciiTheme="minorHAnsi" w:hAnsiTheme="minorHAnsi" w:cstheme="minorHAnsi"/>
          <w:szCs w:val="24"/>
          <w:lang w:val="en-US"/>
        </w:rPr>
        <w:t>This</w:t>
      </w:r>
      <w:r w:rsidR="0027100B" w:rsidRPr="00180CEE">
        <w:rPr>
          <w:rFonts w:asciiTheme="minorHAnsi" w:hAnsiTheme="minorHAnsi" w:cstheme="minorHAnsi"/>
          <w:szCs w:val="24"/>
          <w:lang w:val="en-US"/>
        </w:rPr>
        <w:t xml:space="preserve"> </w:t>
      </w:r>
      <w:r w:rsidR="00C72D4C" w:rsidRPr="00180CEE">
        <w:rPr>
          <w:rFonts w:asciiTheme="minorHAnsi" w:hAnsiTheme="minorHAnsi" w:cstheme="minorHAnsi"/>
          <w:szCs w:val="24"/>
          <w:lang w:val="en-US"/>
        </w:rPr>
        <w:t xml:space="preserve">small organic dye </w:t>
      </w:r>
      <w:r w:rsidR="0027100B" w:rsidRPr="00180CEE">
        <w:rPr>
          <w:rFonts w:asciiTheme="minorHAnsi" w:hAnsiTheme="minorHAnsi" w:cstheme="minorHAnsi"/>
          <w:szCs w:val="24"/>
          <w:lang w:val="en-US"/>
        </w:rPr>
        <w:t>was</w:t>
      </w:r>
      <w:r w:rsidR="00C72D4C" w:rsidRPr="00180CEE">
        <w:rPr>
          <w:rFonts w:asciiTheme="minorHAnsi" w:hAnsiTheme="minorHAnsi" w:cstheme="minorHAnsi"/>
          <w:szCs w:val="24"/>
          <w:lang w:val="en-US"/>
        </w:rPr>
        <w:t xml:space="preserve"> applied </w:t>
      </w:r>
      <w:r w:rsidR="00DA784D" w:rsidRPr="00180CEE">
        <w:rPr>
          <w:rFonts w:asciiTheme="minorHAnsi" w:hAnsiTheme="minorHAnsi" w:cstheme="minorHAnsi"/>
          <w:szCs w:val="24"/>
          <w:lang w:val="en-US"/>
        </w:rPr>
        <w:t>to broaden the solvent choice for assembly protocols</w:t>
      </w:r>
      <w:r w:rsidR="00555D85" w:rsidRPr="00180CEE">
        <w:rPr>
          <w:rFonts w:asciiTheme="minorHAnsi" w:hAnsiTheme="minorHAnsi" w:cstheme="minorHAnsi"/>
          <w:szCs w:val="24"/>
          <w:lang w:val="en-US"/>
        </w:rPr>
        <w:t>,</w:t>
      </w:r>
      <w:r w:rsidR="009023E7" w:rsidRPr="00180CEE">
        <w:rPr>
          <w:rFonts w:asciiTheme="minorHAnsi" w:hAnsiTheme="minorHAnsi" w:cstheme="minorHAnsi"/>
          <w:szCs w:val="24"/>
          <w:lang w:val="en-US"/>
        </w:rPr>
        <w:t xml:space="preserve"> since fluorescent proteins are incompatible with </w:t>
      </w:r>
      <w:r w:rsidR="006D6B57" w:rsidRPr="00180CEE">
        <w:rPr>
          <w:rFonts w:asciiTheme="minorHAnsi" w:hAnsiTheme="minorHAnsi" w:cstheme="minorHAnsi"/>
          <w:szCs w:val="24"/>
          <w:lang w:val="en-US"/>
        </w:rPr>
        <w:t xml:space="preserve">most </w:t>
      </w:r>
      <w:r w:rsidR="009023E7" w:rsidRPr="00180CEE">
        <w:rPr>
          <w:rFonts w:asciiTheme="minorHAnsi" w:hAnsiTheme="minorHAnsi" w:cstheme="minorHAnsi"/>
          <w:szCs w:val="24"/>
          <w:lang w:val="en-US"/>
        </w:rPr>
        <w:t>organic solvents</w:t>
      </w:r>
      <w:r w:rsidR="00DA784D" w:rsidRPr="00180CEE">
        <w:rPr>
          <w:rFonts w:asciiTheme="minorHAnsi" w:hAnsiTheme="minorHAnsi" w:cstheme="minorHAnsi"/>
          <w:szCs w:val="24"/>
          <w:lang w:val="en-US"/>
        </w:rPr>
        <w:t>.</w:t>
      </w:r>
      <w:r w:rsidR="00ED26B4" w:rsidRPr="00180CEE">
        <w:rPr>
          <w:rFonts w:asciiTheme="minorHAnsi" w:hAnsiTheme="minorHAnsi" w:cstheme="minorHAnsi"/>
          <w:szCs w:val="24"/>
          <w:lang w:val="en-US"/>
        </w:rPr>
        <w:t xml:space="preserve"> </w:t>
      </w:r>
      <w:r w:rsidR="00937FFD" w:rsidRPr="00180CEE">
        <w:rPr>
          <w:rFonts w:asciiTheme="minorHAnsi" w:hAnsiTheme="minorHAnsi" w:cstheme="minorHAnsi"/>
          <w:szCs w:val="24"/>
          <w:lang w:val="en-US"/>
        </w:rPr>
        <w:t>The two most efficient</w:t>
      </w:r>
      <w:r w:rsidR="002F4652" w:rsidRPr="00180CEE">
        <w:rPr>
          <w:rFonts w:asciiTheme="minorHAnsi" w:hAnsiTheme="minorHAnsi" w:cstheme="minorHAnsi"/>
          <w:szCs w:val="24"/>
          <w:lang w:val="en-US"/>
        </w:rPr>
        <w:t xml:space="preserve"> assembly </w:t>
      </w:r>
      <w:r w:rsidR="00F85D10" w:rsidRPr="00180CEE">
        <w:rPr>
          <w:rFonts w:asciiTheme="minorHAnsi" w:hAnsiTheme="minorHAnsi" w:cstheme="minorHAnsi"/>
          <w:szCs w:val="24"/>
          <w:lang w:val="en-US"/>
        </w:rPr>
        <w:t>protocols</w:t>
      </w:r>
      <w:r w:rsidR="002F4652" w:rsidRPr="00180CEE">
        <w:rPr>
          <w:rFonts w:asciiTheme="minorHAnsi" w:hAnsiTheme="minorHAnsi" w:cstheme="minorHAnsi"/>
          <w:szCs w:val="24"/>
          <w:lang w:val="en-US"/>
        </w:rPr>
        <w:t xml:space="preserve"> </w:t>
      </w:r>
      <w:r w:rsidR="00F85D10" w:rsidRPr="00180CEE">
        <w:rPr>
          <w:rFonts w:asciiTheme="minorHAnsi" w:hAnsiTheme="minorHAnsi" w:cstheme="minorHAnsi"/>
          <w:szCs w:val="24"/>
          <w:lang w:val="en-US"/>
        </w:rPr>
        <w:t xml:space="preserve">for supramolecular structures </w:t>
      </w:r>
      <w:r w:rsidR="008162A6" w:rsidRPr="00180CEE">
        <w:rPr>
          <w:rFonts w:asciiTheme="minorHAnsi" w:hAnsiTheme="minorHAnsi" w:cstheme="minorHAnsi"/>
          <w:szCs w:val="24"/>
          <w:lang w:val="en-US"/>
        </w:rPr>
        <w:t>developed</w:t>
      </w:r>
      <w:r w:rsidR="00937FFD" w:rsidRPr="00180CEE">
        <w:rPr>
          <w:rFonts w:asciiTheme="minorHAnsi" w:hAnsiTheme="minorHAnsi" w:cstheme="minorHAnsi"/>
          <w:szCs w:val="24"/>
          <w:lang w:val="en-US"/>
        </w:rPr>
        <w:t xml:space="preserve"> in our lab </w:t>
      </w:r>
      <w:r w:rsidR="00F85D10" w:rsidRPr="00180CEE">
        <w:rPr>
          <w:rFonts w:asciiTheme="minorHAnsi" w:hAnsiTheme="minorHAnsi" w:cstheme="minorHAnsi"/>
          <w:szCs w:val="24"/>
          <w:lang w:val="en-US"/>
        </w:rPr>
        <w:t>are described below.</w:t>
      </w:r>
      <w:r w:rsidR="002F4652" w:rsidRPr="00180CEE">
        <w:rPr>
          <w:rFonts w:asciiTheme="minorHAnsi" w:hAnsiTheme="minorHAnsi" w:cstheme="minorHAnsi"/>
          <w:szCs w:val="24"/>
          <w:lang w:val="en-US"/>
        </w:rPr>
        <w:t xml:space="preserve"> </w:t>
      </w:r>
      <w:r w:rsidR="0027100B" w:rsidRPr="00180CEE">
        <w:rPr>
          <w:rFonts w:asciiTheme="minorHAnsi" w:hAnsiTheme="minorHAnsi" w:cstheme="minorHAnsi"/>
          <w:szCs w:val="24"/>
          <w:lang w:val="en-US"/>
        </w:rPr>
        <w:t>The</w:t>
      </w:r>
      <w:r w:rsidR="002F4652" w:rsidRPr="00180CEE">
        <w:rPr>
          <w:rFonts w:asciiTheme="minorHAnsi" w:hAnsiTheme="minorHAnsi" w:cstheme="minorHAnsi"/>
          <w:szCs w:val="24"/>
          <w:lang w:val="en-US"/>
        </w:rPr>
        <w:t xml:space="preserve"> THF </w:t>
      </w:r>
      <w:r w:rsidR="00F85D10" w:rsidRPr="00180CEE">
        <w:rPr>
          <w:rFonts w:asciiTheme="minorHAnsi" w:hAnsiTheme="minorHAnsi" w:cstheme="minorHAnsi"/>
          <w:szCs w:val="24"/>
          <w:lang w:val="en-US"/>
        </w:rPr>
        <w:t>swelling</w:t>
      </w:r>
      <w:r w:rsidR="002F4652" w:rsidRPr="00180CEE">
        <w:rPr>
          <w:rFonts w:asciiTheme="minorHAnsi" w:hAnsiTheme="minorHAnsi" w:cstheme="minorHAnsi"/>
          <w:szCs w:val="24"/>
          <w:lang w:val="en-US"/>
        </w:rPr>
        <w:t xml:space="preserve"> method is only compatible with </w:t>
      </w:r>
      <w:r w:rsidR="00E62AEE" w:rsidRPr="00180CEE">
        <w:rPr>
          <w:rFonts w:asciiTheme="minorHAnsi" w:hAnsiTheme="minorHAnsi" w:cstheme="minorHAnsi"/>
          <w:szCs w:val="24"/>
          <w:lang w:val="en-US"/>
        </w:rPr>
        <w:t xml:space="preserve">organic dye </w:t>
      </w:r>
      <w:r w:rsidR="0027100B" w:rsidRPr="00180CEE">
        <w:rPr>
          <w:rFonts w:asciiTheme="minorHAnsi" w:hAnsiTheme="minorHAnsi" w:cstheme="minorHAnsi"/>
          <w:szCs w:val="24"/>
          <w:lang w:val="en-US"/>
        </w:rPr>
        <w:t xml:space="preserve">modified amphiphilic </w:t>
      </w:r>
      <w:r w:rsidR="00E62AEE" w:rsidRPr="00180CEE">
        <w:rPr>
          <w:rFonts w:asciiTheme="minorHAnsi" w:hAnsiTheme="minorHAnsi" w:cstheme="minorHAnsi"/>
          <w:szCs w:val="24"/>
          <w:lang w:val="en-US"/>
        </w:rPr>
        <w:t>ELP</w:t>
      </w:r>
      <w:r w:rsidR="0027100B" w:rsidRPr="00180CEE">
        <w:rPr>
          <w:rFonts w:asciiTheme="minorHAnsi" w:hAnsiTheme="minorHAnsi" w:cstheme="minorHAnsi"/>
          <w:szCs w:val="24"/>
          <w:lang w:val="en-US"/>
        </w:rPr>
        <w:t>. In contrast</w:t>
      </w:r>
      <w:r w:rsidR="00067FDC" w:rsidRPr="00180CEE">
        <w:rPr>
          <w:rFonts w:asciiTheme="minorHAnsi" w:hAnsiTheme="minorHAnsi" w:cstheme="minorHAnsi"/>
          <w:szCs w:val="24"/>
          <w:lang w:val="en-US"/>
        </w:rPr>
        <w:t>,</w:t>
      </w:r>
      <w:r w:rsidR="009023E7" w:rsidRPr="00180CEE">
        <w:rPr>
          <w:rFonts w:asciiTheme="minorHAnsi" w:hAnsiTheme="minorHAnsi" w:cstheme="minorHAnsi"/>
          <w:szCs w:val="24"/>
          <w:lang w:val="en-US"/>
        </w:rPr>
        <w:t xml:space="preserve"> the</w:t>
      </w:r>
      <w:r w:rsidR="00F85D10" w:rsidRPr="00180CEE">
        <w:rPr>
          <w:rFonts w:asciiTheme="minorHAnsi" w:hAnsiTheme="minorHAnsi" w:cstheme="minorHAnsi"/>
          <w:szCs w:val="24"/>
          <w:lang w:val="en-US"/>
        </w:rPr>
        <w:t xml:space="preserve"> </w:t>
      </w:r>
      <w:r w:rsidR="00910201" w:rsidRPr="00180CEE">
        <w:rPr>
          <w:rFonts w:asciiTheme="minorHAnsi" w:hAnsiTheme="minorHAnsi" w:cstheme="minorHAnsi"/>
          <w:szCs w:val="24"/>
          <w:lang w:val="en-US"/>
        </w:rPr>
        <w:t>1-butanol</w:t>
      </w:r>
      <w:r w:rsidR="002F4652" w:rsidRPr="00180CEE">
        <w:rPr>
          <w:rFonts w:asciiTheme="minorHAnsi" w:hAnsiTheme="minorHAnsi" w:cstheme="minorHAnsi"/>
          <w:szCs w:val="24"/>
          <w:lang w:val="en-US"/>
        </w:rPr>
        <w:t xml:space="preserve"> </w:t>
      </w:r>
      <w:r w:rsidR="00525D45" w:rsidRPr="00180CEE">
        <w:rPr>
          <w:rFonts w:asciiTheme="minorHAnsi" w:hAnsiTheme="minorHAnsi" w:cstheme="minorHAnsi"/>
          <w:szCs w:val="24"/>
          <w:lang w:val="en-US"/>
        </w:rPr>
        <w:t>(</w:t>
      </w:r>
      <w:proofErr w:type="spellStart"/>
      <w:r w:rsidR="00525D45" w:rsidRPr="00180CEE">
        <w:rPr>
          <w:rFonts w:asciiTheme="minorHAnsi" w:hAnsiTheme="minorHAnsi" w:cstheme="minorHAnsi"/>
          <w:szCs w:val="24"/>
          <w:lang w:val="en-US"/>
        </w:rPr>
        <w:t>BuOH</w:t>
      </w:r>
      <w:proofErr w:type="spellEnd"/>
      <w:r w:rsidR="00525D45" w:rsidRPr="00180CEE">
        <w:rPr>
          <w:rFonts w:asciiTheme="minorHAnsi" w:hAnsiTheme="minorHAnsi" w:cstheme="minorHAnsi"/>
          <w:szCs w:val="24"/>
          <w:lang w:val="en-US"/>
        </w:rPr>
        <w:t xml:space="preserve">) </w:t>
      </w:r>
      <w:r w:rsidR="002F4652" w:rsidRPr="00180CEE">
        <w:rPr>
          <w:rFonts w:asciiTheme="minorHAnsi" w:hAnsiTheme="minorHAnsi" w:cstheme="minorHAnsi"/>
          <w:szCs w:val="24"/>
          <w:lang w:val="en-US"/>
        </w:rPr>
        <w:t>extrusion</w:t>
      </w:r>
      <w:r w:rsidR="00F85D10" w:rsidRPr="00180CEE">
        <w:rPr>
          <w:rFonts w:asciiTheme="minorHAnsi" w:hAnsiTheme="minorHAnsi" w:cstheme="minorHAnsi"/>
          <w:szCs w:val="24"/>
          <w:lang w:val="en-US"/>
        </w:rPr>
        <w:t xml:space="preserve"> method </w:t>
      </w:r>
      <w:r w:rsidR="009023E7" w:rsidRPr="00180CEE">
        <w:rPr>
          <w:rFonts w:asciiTheme="minorHAnsi" w:hAnsiTheme="minorHAnsi" w:cstheme="minorHAnsi"/>
          <w:szCs w:val="24"/>
          <w:lang w:val="en-US"/>
        </w:rPr>
        <w:t xml:space="preserve">is </w:t>
      </w:r>
      <w:r w:rsidR="00F85D10" w:rsidRPr="00180CEE">
        <w:rPr>
          <w:rFonts w:asciiTheme="minorHAnsi" w:hAnsiTheme="minorHAnsi" w:cstheme="minorHAnsi"/>
          <w:szCs w:val="24"/>
          <w:lang w:val="en-US"/>
        </w:rPr>
        <w:t>compatible</w:t>
      </w:r>
      <w:r w:rsidR="0027100B" w:rsidRPr="00180CEE">
        <w:rPr>
          <w:rFonts w:asciiTheme="minorHAnsi" w:hAnsiTheme="minorHAnsi" w:cstheme="minorHAnsi"/>
          <w:szCs w:val="24"/>
          <w:lang w:val="en-US"/>
        </w:rPr>
        <w:t xml:space="preserve"> with</w:t>
      </w:r>
      <w:r w:rsidR="00BA26BA" w:rsidRPr="00180CEE">
        <w:rPr>
          <w:rFonts w:asciiTheme="minorHAnsi" w:hAnsiTheme="minorHAnsi" w:cstheme="minorHAnsi"/>
          <w:szCs w:val="24"/>
          <w:lang w:val="en-US"/>
        </w:rPr>
        <w:t xml:space="preserve"> many</w:t>
      </w:r>
      <w:r w:rsidR="0027100B" w:rsidRPr="00180CEE">
        <w:rPr>
          <w:rFonts w:asciiTheme="minorHAnsi" w:hAnsiTheme="minorHAnsi" w:cstheme="minorHAnsi"/>
          <w:szCs w:val="24"/>
          <w:lang w:val="en-US"/>
        </w:rPr>
        <w:t xml:space="preserve"> proteins as fluorescent probe</w:t>
      </w:r>
      <w:r w:rsidR="00F85D10" w:rsidRPr="00180CEE">
        <w:rPr>
          <w:rFonts w:asciiTheme="minorHAnsi" w:hAnsiTheme="minorHAnsi" w:cstheme="minorHAnsi"/>
          <w:szCs w:val="24"/>
          <w:lang w:val="en-US"/>
        </w:rPr>
        <w:t xml:space="preserve"> </w:t>
      </w:r>
      <w:r w:rsidR="0027100B" w:rsidRPr="00180CEE">
        <w:rPr>
          <w:rFonts w:asciiTheme="minorHAnsi" w:hAnsiTheme="minorHAnsi" w:cstheme="minorHAnsi"/>
          <w:szCs w:val="24"/>
          <w:lang w:val="en-US"/>
        </w:rPr>
        <w:t xml:space="preserve">e.g. </w:t>
      </w:r>
      <w:proofErr w:type="spellStart"/>
      <w:r w:rsidR="0027100B" w:rsidRPr="00180CEE">
        <w:rPr>
          <w:rFonts w:asciiTheme="minorHAnsi" w:hAnsiTheme="minorHAnsi" w:cstheme="minorHAnsi"/>
          <w:szCs w:val="24"/>
          <w:lang w:val="en-US"/>
        </w:rPr>
        <w:t>mEGFP</w:t>
      </w:r>
      <w:proofErr w:type="spellEnd"/>
      <w:r w:rsidR="00067FDC" w:rsidRPr="00180CEE">
        <w:rPr>
          <w:rFonts w:asciiTheme="minorHAnsi" w:hAnsiTheme="minorHAnsi" w:cstheme="minorHAnsi"/>
          <w:szCs w:val="24"/>
          <w:lang w:val="en-US"/>
        </w:rPr>
        <w:t>,</w:t>
      </w:r>
      <w:r w:rsidR="0027100B" w:rsidRPr="00180CEE">
        <w:rPr>
          <w:rFonts w:asciiTheme="minorHAnsi" w:hAnsiTheme="minorHAnsi" w:cstheme="minorHAnsi"/>
          <w:szCs w:val="24"/>
          <w:lang w:val="en-US"/>
        </w:rPr>
        <w:t xml:space="preserve"> </w:t>
      </w:r>
      <w:r w:rsidR="00F85D10" w:rsidRPr="00180CEE">
        <w:rPr>
          <w:rFonts w:asciiTheme="minorHAnsi" w:hAnsiTheme="minorHAnsi" w:cstheme="minorHAnsi"/>
          <w:szCs w:val="24"/>
          <w:lang w:val="en-US"/>
        </w:rPr>
        <w:t xml:space="preserve">since </w:t>
      </w:r>
      <w:r w:rsidR="0027100B" w:rsidRPr="00180CEE">
        <w:rPr>
          <w:rFonts w:asciiTheme="minorHAnsi" w:hAnsiTheme="minorHAnsi" w:cstheme="minorHAnsi"/>
          <w:szCs w:val="24"/>
          <w:lang w:val="en-US"/>
        </w:rPr>
        <w:t>the described method</w:t>
      </w:r>
      <w:r w:rsidR="003D06F6" w:rsidRPr="00180CEE">
        <w:rPr>
          <w:rFonts w:asciiTheme="minorHAnsi" w:hAnsiTheme="minorHAnsi" w:cstheme="minorHAnsi"/>
          <w:szCs w:val="24"/>
          <w:lang w:val="en-US"/>
        </w:rPr>
        <w:t xml:space="preserve"> fully</w:t>
      </w:r>
      <w:r w:rsidR="00F85D10" w:rsidRPr="00180CEE">
        <w:rPr>
          <w:rFonts w:asciiTheme="minorHAnsi" w:hAnsiTheme="minorHAnsi" w:cstheme="minorHAnsi"/>
          <w:szCs w:val="24"/>
          <w:lang w:val="en-US"/>
        </w:rPr>
        <w:t xml:space="preserve"> preserves</w:t>
      </w:r>
      <w:r w:rsidR="002F4652" w:rsidRPr="00180CEE">
        <w:rPr>
          <w:rFonts w:asciiTheme="minorHAnsi" w:hAnsiTheme="minorHAnsi" w:cstheme="minorHAnsi"/>
          <w:szCs w:val="24"/>
          <w:lang w:val="en-US"/>
        </w:rPr>
        <w:t xml:space="preserve"> the </w:t>
      </w:r>
      <w:r w:rsidR="00F85D10" w:rsidRPr="00180CEE">
        <w:rPr>
          <w:rFonts w:asciiTheme="minorHAnsi" w:hAnsiTheme="minorHAnsi" w:cstheme="minorHAnsi"/>
          <w:szCs w:val="24"/>
          <w:lang w:val="en-US"/>
        </w:rPr>
        <w:t>fluorescence</w:t>
      </w:r>
      <w:r w:rsidR="002F4652" w:rsidRPr="00180CEE">
        <w:rPr>
          <w:rFonts w:asciiTheme="minorHAnsi" w:hAnsiTheme="minorHAnsi" w:cstheme="minorHAnsi"/>
          <w:szCs w:val="24"/>
          <w:lang w:val="en-US"/>
        </w:rPr>
        <w:t xml:space="preserve"> </w:t>
      </w:r>
      <w:r w:rsidR="00F85D10" w:rsidRPr="00180CEE">
        <w:rPr>
          <w:rFonts w:asciiTheme="minorHAnsi" w:hAnsiTheme="minorHAnsi" w:cstheme="minorHAnsi"/>
          <w:szCs w:val="24"/>
          <w:lang w:val="en-US"/>
        </w:rPr>
        <w:t xml:space="preserve">of </w:t>
      </w:r>
      <w:r w:rsidR="0027100B" w:rsidRPr="00180CEE">
        <w:rPr>
          <w:rFonts w:asciiTheme="minorHAnsi" w:hAnsiTheme="minorHAnsi" w:cstheme="minorHAnsi"/>
          <w:szCs w:val="24"/>
          <w:lang w:val="en-US"/>
        </w:rPr>
        <w:t xml:space="preserve">these </w:t>
      </w:r>
      <w:r w:rsidR="002F4652" w:rsidRPr="00180CEE">
        <w:rPr>
          <w:rFonts w:asciiTheme="minorHAnsi" w:hAnsiTheme="minorHAnsi" w:cstheme="minorHAnsi"/>
          <w:szCs w:val="24"/>
          <w:lang w:val="en-US"/>
        </w:rPr>
        <w:t xml:space="preserve">fusion </w:t>
      </w:r>
      <w:r w:rsidR="00F85D10" w:rsidRPr="00180CEE">
        <w:rPr>
          <w:rFonts w:asciiTheme="minorHAnsi" w:hAnsiTheme="minorHAnsi" w:cstheme="minorHAnsi"/>
          <w:szCs w:val="24"/>
          <w:lang w:val="en-US"/>
        </w:rPr>
        <w:t>proteins.</w:t>
      </w:r>
      <w:r w:rsidR="00677FC4" w:rsidRPr="00180CEE">
        <w:rPr>
          <w:rFonts w:asciiTheme="minorHAnsi" w:hAnsiTheme="minorHAnsi" w:cstheme="minorHAnsi"/>
          <w:szCs w:val="24"/>
          <w:lang w:val="en-US"/>
        </w:rPr>
        <w:t xml:space="preserve"> In addition, the encapsulation of small molecules and vesicular fusion behavior works best by employing the </w:t>
      </w:r>
      <w:proofErr w:type="spellStart"/>
      <w:r w:rsidR="00677FC4" w:rsidRPr="00180CEE">
        <w:rPr>
          <w:rFonts w:asciiTheme="minorHAnsi" w:hAnsiTheme="minorHAnsi" w:cstheme="minorHAnsi"/>
          <w:szCs w:val="24"/>
          <w:lang w:val="en-US"/>
        </w:rPr>
        <w:t>BuOH</w:t>
      </w:r>
      <w:proofErr w:type="spellEnd"/>
      <w:r w:rsidR="00677FC4" w:rsidRPr="00180CEE">
        <w:rPr>
          <w:rFonts w:asciiTheme="minorHAnsi" w:hAnsiTheme="minorHAnsi" w:cstheme="minorHAnsi"/>
          <w:szCs w:val="24"/>
          <w:lang w:val="en-US"/>
        </w:rPr>
        <w:t xml:space="preserve"> extrusion method.</w:t>
      </w:r>
    </w:p>
    <w:p w14:paraId="3528049D" w14:textId="77777777" w:rsidR="00BA26BA" w:rsidRPr="00180CEE" w:rsidRDefault="00BA26BA" w:rsidP="00A83C60">
      <w:pPr>
        <w:pStyle w:val="Heading1"/>
        <w:spacing w:after="0" w:line="240" w:lineRule="auto"/>
        <w:contextualSpacing/>
        <w:rPr>
          <w:rFonts w:asciiTheme="minorHAnsi" w:hAnsiTheme="minorHAnsi" w:cstheme="minorHAnsi"/>
          <w:szCs w:val="24"/>
          <w:lang w:val="en-US"/>
        </w:rPr>
      </w:pPr>
    </w:p>
    <w:p w14:paraId="08F2207C" w14:textId="3B41D41D" w:rsidR="00BC4354" w:rsidRPr="00180CEE" w:rsidRDefault="00A83C60" w:rsidP="00A83C60">
      <w:pPr>
        <w:pStyle w:val="Heading1"/>
        <w:spacing w:after="0" w:line="240" w:lineRule="auto"/>
        <w:contextualSpacing/>
        <w:rPr>
          <w:rFonts w:asciiTheme="minorHAnsi" w:hAnsiTheme="minorHAnsi" w:cstheme="minorHAnsi"/>
          <w:szCs w:val="24"/>
          <w:lang w:val="en-US"/>
        </w:rPr>
      </w:pPr>
      <w:r w:rsidRPr="00180CEE">
        <w:rPr>
          <w:rFonts w:asciiTheme="minorHAnsi" w:hAnsiTheme="minorHAnsi" w:cstheme="minorHAnsi"/>
          <w:szCs w:val="24"/>
          <w:lang w:val="en-US"/>
        </w:rPr>
        <w:t>PROTOCOL</w:t>
      </w:r>
    </w:p>
    <w:p w14:paraId="6534AC37" w14:textId="18ED690A" w:rsidR="00BC4354" w:rsidRPr="00180CEE" w:rsidRDefault="00C07482" w:rsidP="00A83C60">
      <w:pPr>
        <w:pStyle w:val="Head1"/>
        <w:numPr>
          <w:ilvl w:val="0"/>
          <w:numId w:val="40"/>
        </w:numPr>
        <w:spacing w:line="240" w:lineRule="auto"/>
        <w:contextualSpacing/>
        <w:rPr>
          <w:b/>
          <w:bCs/>
          <w:lang w:val="en-US"/>
        </w:rPr>
      </w:pPr>
      <w:r w:rsidRPr="00180CEE">
        <w:rPr>
          <w:b/>
          <w:bCs/>
          <w:lang w:val="en-US"/>
        </w:rPr>
        <w:t>Design and cloning of amphiphilic elastin-like proteins (ELPs)</w:t>
      </w:r>
    </w:p>
    <w:p w14:paraId="66E350C1" w14:textId="77777777" w:rsidR="00180CEE" w:rsidRPr="00180CEE" w:rsidRDefault="00180CEE" w:rsidP="00A83C60">
      <w:pPr>
        <w:pStyle w:val="Head1"/>
        <w:numPr>
          <w:ilvl w:val="0"/>
          <w:numId w:val="0"/>
        </w:numPr>
        <w:spacing w:line="240" w:lineRule="auto"/>
        <w:contextualSpacing/>
        <w:rPr>
          <w:lang w:val="en-US"/>
        </w:rPr>
      </w:pPr>
    </w:p>
    <w:p w14:paraId="7BFEB59F" w14:textId="13475E40" w:rsidR="00C80631" w:rsidRPr="00180CEE" w:rsidRDefault="00843E82" w:rsidP="00A83C60">
      <w:pPr>
        <w:pStyle w:val="Head1"/>
        <w:numPr>
          <w:ilvl w:val="1"/>
          <w:numId w:val="40"/>
        </w:numPr>
        <w:spacing w:line="240" w:lineRule="auto"/>
        <w:contextualSpacing/>
        <w:rPr>
          <w:lang w:val="en-US"/>
        </w:rPr>
      </w:pPr>
      <w:r w:rsidRPr="00180CEE">
        <w:rPr>
          <w:lang w:val="en-US"/>
        </w:rPr>
        <w:t>Clon</w:t>
      </w:r>
      <w:r w:rsidR="00A83C60">
        <w:rPr>
          <w:lang w:val="en-US"/>
        </w:rPr>
        <w:t>e</w:t>
      </w:r>
      <w:r w:rsidRPr="00180CEE">
        <w:rPr>
          <w:lang w:val="en-US"/>
        </w:rPr>
        <w:t xml:space="preserve"> an</w:t>
      </w:r>
      <w:r w:rsidR="009023E7" w:rsidRPr="00180CEE">
        <w:rPr>
          <w:lang w:val="en-US"/>
        </w:rPr>
        <w:t>d</w:t>
      </w:r>
      <w:r w:rsidRPr="00180CEE">
        <w:rPr>
          <w:lang w:val="en-US"/>
        </w:rPr>
        <w:t xml:space="preserve"> design </w:t>
      </w:r>
      <w:r w:rsidR="00A83C60">
        <w:rPr>
          <w:lang w:val="en-US"/>
        </w:rPr>
        <w:t>t</w:t>
      </w:r>
      <w:r w:rsidRPr="00180CEE">
        <w:rPr>
          <w:lang w:val="en-US"/>
        </w:rPr>
        <w:t xml:space="preserve">he constructs </w:t>
      </w:r>
      <w:r w:rsidR="00A83C60">
        <w:rPr>
          <w:lang w:val="en-US"/>
        </w:rPr>
        <w:t>a</w:t>
      </w:r>
      <w:r w:rsidR="00222E3E" w:rsidRPr="00180CEE">
        <w:rPr>
          <w:lang w:val="en-US"/>
        </w:rPr>
        <w:t>s</w:t>
      </w:r>
      <w:r w:rsidRPr="00180CEE">
        <w:rPr>
          <w:lang w:val="en-US"/>
        </w:rPr>
        <w:t xml:space="preserve"> described elsewhere</w:t>
      </w:r>
      <w:r w:rsidR="00222E3E" w:rsidRPr="00180CEE">
        <w:rPr>
          <w:lang w:val="en-US"/>
        </w:rPr>
        <w:fldChar w:fldCharType="begin"/>
      </w:r>
      <w:r w:rsidR="00B02123" w:rsidRPr="00180CEE">
        <w:rPr>
          <w:lang w:val="en-US"/>
        </w:rPr>
        <w:instrText xml:space="preserve"> ADDIN ZOTERO_ITEM CSL_CITATION {"citationID":"rbQVolDk","properties":{"formattedCitation":"{\\rtf \\super 8\\nosupersub{}}","plainCitation":"8"},"citationItems":[{"id":1407,"uris":["http://zotero.org/users/4183355/items/C7MR9CZ7"],"uri":["http://zotero.org/users/4183355/items/C7MR9CZ7"],"itemData":{"id":1407,"type":"article-journal","title":"Self-Assembly Toolbox of Tailored Supramolecular Architectures Based on an Amphiphilic Protein Library","container-title":"Small","page":"1900163","volume":"15","issue":"30","source":"Wiley Online Library","abstract":"The molecular structuring of complex architectures and the enclosure of space are essential requirements for technical and living systems. Self-assembly of supramolecular structures with desired shape, size, and stability remains challenging since it requires precise regulation of physicochemical and conformational properties of the components. Here a general platform for controlled self-assembly of tailored amphiphilic elastin-like proteins into desired supramolecular protein assemblies ranging from spherical coacervates over molecularly defined twisted fibers to stable unilamellar vesicles is introduced. The described assembly protocols efficiently yield protein membrane–based compartments (PMBC) with adjustable size, stability, and net surface charge. PMBCs demonstrate membrane fusion and phase separation behavior and are able to encapsulate structurally and chemically diverse cargo molecules ranging from small molecules to naturally folded proteins. The ability to engineer tailored supramolecular architectures with defined fusion behavior, tunable properties, and encapsulated cargo paves the road for novel drug delivery systems, the design of artificial cells, and confined catalytic nanofactories.","DOI":"10.1002/smll.201900163","ISSN":"1613-6829","language":"en","author":[{"family":"Schreiber","given":"Andreas"},{"family":"Stühn","given":"Lara G."},{"family":"Huber","given":"Matthias C."},{"family":"Geissinger","given":"Süreyya E."},{"family":"Rao","given":"Ashit"},{"family":"Schiller","given":"Stefan M."}],"issued":{"date-parts":[["2019"]]}}}],"schema":"https://github.com/citation-style-language/schema/raw/master/csl-citation.json"} </w:instrText>
      </w:r>
      <w:r w:rsidR="00222E3E" w:rsidRPr="00180CEE">
        <w:rPr>
          <w:lang w:val="en-US"/>
        </w:rPr>
        <w:fldChar w:fldCharType="separate"/>
      </w:r>
      <w:r w:rsidR="00B02123" w:rsidRPr="00180CEE">
        <w:rPr>
          <w:vertAlign w:val="superscript"/>
          <w:lang w:val="en-US"/>
        </w:rPr>
        <w:t>8</w:t>
      </w:r>
      <w:r w:rsidR="00222E3E" w:rsidRPr="00180CEE">
        <w:rPr>
          <w:lang w:val="en-US"/>
        </w:rPr>
        <w:fldChar w:fldCharType="end"/>
      </w:r>
      <w:r w:rsidR="009023E7" w:rsidRPr="00180CEE">
        <w:rPr>
          <w:vertAlign w:val="superscript"/>
          <w:lang w:val="en-US"/>
        </w:rPr>
        <w:t>,</w:t>
      </w:r>
      <w:r w:rsidR="00222E3E" w:rsidRPr="00180CEE">
        <w:rPr>
          <w:lang w:val="en-US"/>
        </w:rPr>
        <w:fldChar w:fldCharType="begin"/>
      </w:r>
      <w:r w:rsidR="001C3202" w:rsidRPr="00180CEE">
        <w:rPr>
          <w:lang w:val="en-US"/>
        </w:rPr>
        <w:instrText xml:space="preserve"> ADDIN ZOTERO_ITEM CSL_CITATION {"citationID":"rRhl8TPb","properties":{"formattedCitation":"{\\rtf \\super 20\\nosupersub{}}","plainCitation":"20"},"citationItems":[{"id":735,"uris":["http://zotero.org/users/4183355/items/NSPRA7U8"],"uri":["http://zotero.org/users/4183355/items/NSPRA7U8"],"itemData":{"id":735,"type":"article-journal","title":"Introducing a combinatorial DNA-toolbox platform constituting defined protein-based biohybrid-materials","container-title":"Biomaterials","page":"8767-8779","volume":"35","issue":"31","source":"ScienceDirect","abstract":"The access to defined protein-based material systems is a major challenge in bionanotechnology and regenerative medicine. Exact control over sequence composition and modification is an important requirement for the intentional design of structure and function. Herein structural- and matrix proteins provide a great potential, but their large repetitive sequences pose a major challenge in their assembly. Here we introduce an integrative “one-vector-toolbox-platform” (OVTP) approach which is fast, efficient and reliable. The OVTP allows for the assembly, multimerization, intentional arrangement and direct translation of defined molecular DNA-tecton libraries, in combination with the selective functionalization of the yielded protein-tecton libraries. The diversity of the generated tectons ranges from elastine-, resilin, silk- to epitope sequence elements. OVTP comprises the expandability of modular biohybrid-materials via the assembly of defined multi-block domain genes and genetically encoded unnatural amino acids (UAA) for site-selective chemical modification. Thus, allowing for the modular combination of the protein-tecton library components and their functional expansion with chemical libraries via UAA functional groups with bioorthogonal reactivity. OVTP enables access to multitudes of defined protein-based biohybrid-materials for self-assembled superstructures such as nanoreactors and nanobiomaterials, e.g. for approaches in biotechnology and individualized regenerative medicine.","DOI":"10.1016/j.biomaterials.2014.06.048","ISSN":"0142-9612","journalAbbreviation":"Biomaterials","author":[{"family":"Huber","given":"Matthias C."},{"family":"Schreiber","given":"Andreas"},{"family":"Wild","given":"Wiltrud"},{"family":"Benz","given":"Karin"},{"family":"Schiller","given":"Stefan M."}],"issued":{"date-parts":[["2014",10,1]]}}}],"schema":"https://github.com/citation-style-language/schema/raw/master/csl-citation.json"} </w:instrText>
      </w:r>
      <w:r w:rsidR="00222E3E" w:rsidRPr="00180CEE">
        <w:rPr>
          <w:lang w:val="en-US"/>
        </w:rPr>
        <w:fldChar w:fldCharType="separate"/>
      </w:r>
      <w:r w:rsidR="001C3202" w:rsidRPr="00180CEE">
        <w:rPr>
          <w:vertAlign w:val="superscript"/>
          <w:lang w:val="en-US"/>
        </w:rPr>
        <w:t>20</w:t>
      </w:r>
      <w:r w:rsidR="00222E3E" w:rsidRPr="00180CEE">
        <w:rPr>
          <w:lang w:val="en-US"/>
        </w:rPr>
        <w:fldChar w:fldCharType="end"/>
      </w:r>
      <w:r w:rsidR="00222E3E" w:rsidRPr="00180CEE">
        <w:rPr>
          <w:lang w:val="en-US"/>
        </w:rPr>
        <w:t>.</w:t>
      </w:r>
      <w:r w:rsidR="00C80631" w:rsidRPr="00180CEE">
        <w:rPr>
          <w:lang w:val="en-US"/>
        </w:rPr>
        <w:t xml:space="preserve"> </w:t>
      </w:r>
      <w:r w:rsidRPr="00180CEE">
        <w:rPr>
          <w:lang w:val="en-US"/>
        </w:rPr>
        <w:t>Plasmids are available upon request</w:t>
      </w:r>
      <w:r w:rsidR="005C5C34" w:rsidRPr="00180CEE">
        <w:rPr>
          <w:lang w:val="en-US"/>
        </w:rPr>
        <w:t>.</w:t>
      </w:r>
    </w:p>
    <w:p w14:paraId="01455505" w14:textId="77777777" w:rsidR="00C07482" w:rsidRPr="00180CEE" w:rsidRDefault="00C07482" w:rsidP="00A83C60">
      <w:pPr>
        <w:pStyle w:val="Head1"/>
        <w:numPr>
          <w:ilvl w:val="0"/>
          <w:numId w:val="0"/>
        </w:numPr>
        <w:spacing w:line="240" w:lineRule="auto"/>
        <w:ind w:left="360"/>
        <w:contextualSpacing/>
        <w:rPr>
          <w:lang w:val="en-US"/>
        </w:rPr>
      </w:pPr>
    </w:p>
    <w:p w14:paraId="4F87C986" w14:textId="7FFBBD82" w:rsidR="00B36984" w:rsidRPr="00ED786C" w:rsidRDefault="00BC4354" w:rsidP="00A83C60">
      <w:pPr>
        <w:pStyle w:val="Head1"/>
        <w:numPr>
          <w:ilvl w:val="0"/>
          <w:numId w:val="40"/>
        </w:numPr>
        <w:spacing w:line="240" w:lineRule="auto"/>
        <w:contextualSpacing/>
        <w:rPr>
          <w:b/>
          <w:bCs/>
          <w:highlight w:val="yellow"/>
          <w:lang w:val="en-US"/>
        </w:rPr>
      </w:pPr>
      <w:bookmarkStart w:id="2" w:name="_Hlk27752210"/>
      <w:r w:rsidRPr="00ED786C">
        <w:rPr>
          <w:b/>
          <w:bCs/>
          <w:highlight w:val="yellow"/>
          <w:lang w:val="en-US"/>
        </w:rPr>
        <w:t xml:space="preserve">Protein </w:t>
      </w:r>
      <w:r w:rsidR="00555D85" w:rsidRPr="00ED786C">
        <w:rPr>
          <w:b/>
          <w:bCs/>
          <w:highlight w:val="yellow"/>
          <w:lang w:val="en-US"/>
        </w:rPr>
        <w:t>e</w:t>
      </w:r>
      <w:r w:rsidR="00C07482" w:rsidRPr="00ED786C">
        <w:rPr>
          <w:b/>
          <w:bCs/>
          <w:highlight w:val="yellow"/>
          <w:lang w:val="en-US"/>
        </w:rPr>
        <w:t xml:space="preserve">xpression, </w:t>
      </w:r>
      <w:r w:rsidR="00555D85" w:rsidRPr="00ED786C">
        <w:rPr>
          <w:b/>
          <w:bCs/>
          <w:highlight w:val="yellow"/>
          <w:lang w:val="en-US"/>
        </w:rPr>
        <w:t>purification and p</w:t>
      </w:r>
      <w:r w:rsidRPr="00ED786C">
        <w:rPr>
          <w:b/>
          <w:bCs/>
          <w:highlight w:val="yellow"/>
          <w:lang w:val="en-US"/>
        </w:rPr>
        <w:t>reparation</w:t>
      </w:r>
    </w:p>
    <w:p w14:paraId="77A233A3" w14:textId="77777777" w:rsidR="00ED786C" w:rsidRPr="00ED786C" w:rsidRDefault="00ED786C" w:rsidP="00A83C60">
      <w:pPr>
        <w:pStyle w:val="Head1"/>
        <w:numPr>
          <w:ilvl w:val="0"/>
          <w:numId w:val="0"/>
        </w:numPr>
        <w:spacing w:line="240" w:lineRule="auto"/>
        <w:contextualSpacing/>
        <w:rPr>
          <w:b/>
          <w:bCs/>
          <w:highlight w:val="yellow"/>
          <w:lang w:val="en-US"/>
        </w:rPr>
      </w:pPr>
    </w:p>
    <w:p w14:paraId="450F9A55" w14:textId="31DE7A3C" w:rsidR="00B36984" w:rsidRPr="00ED786C" w:rsidRDefault="00ED786C" w:rsidP="00A83C60">
      <w:pPr>
        <w:pStyle w:val="Head1"/>
        <w:numPr>
          <w:ilvl w:val="1"/>
          <w:numId w:val="40"/>
        </w:numPr>
        <w:spacing w:line="240" w:lineRule="auto"/>
        <w:contextualSpacing/>
        <w:rPr>
          <w:highlight w:val="yellow"/>
          <w:lang w:val="en-US"/>
        </w:rPr>
      </w:pPr>
      <w:r>
        <w:rPr>
          <w:highlight w:val="yellow"/>
          <w:lang w:val="en-US"/>
        </w:rPr>
        <w:t>E</w:t>
      </w:r>
      <w:r w:rsidR="00C80631" w:rsidRPr="00ED786C">
        <w:rPr>
          <w:highlight w:val="yellow"/>
          <w:lang w:val="en-US"/>
        </w:rPr>
        <w:t xml:space="preserve">xpression </w:t>
      </w:r>
      <w:r w:rsidR="00843E82" w:rsidRPr="00ED786C">
        <w:rPr>
          <w:highlight w:val="yellow"/>
          <w:lang w:val="en-US"/>
        </w:rPr>
        <w:t>of F20E20</w:t>
      </w:r>
      <w:r w:rsidR="00222E3E" w:rsidRPr="00ED786C">
        <w:rPr>
          <w:highlight w:val="yellow"/>
          <w:lang w:val="en-US"/>
        </w:rPr>
        <w:t>-</w:t>
      </w:r>
      <w:r w:rsidR="00843E82" w:rsidRPr="00ED786C">
        <w:rPr>
          <w:highlight w:val="yellow"/>
          <w:lang w:val="en-US"/>
        </w:rPr>
        <w:t>mEGFP</w:t>
      </w:r>
      <w:r w:rsidR="00222E3E" w:rsidRPr="00ED786C">
        <w:rPr>
          <w:highlight w:val="yellow"/>
          <w:lang w:val="en-US"/>
        </w:rPr>
        <w:t xml:space="preserve"> and F20E20-mCherry</w:t>
      </w:r>
    </w:p>
    <w:p w14:paraId="0710F721" w14:textId="77777777" w:rsidR="00ED786C" w:rsidRPr="00ED786C" w:rsidRDefault="00ED786C" w:rsidP="00A83C60">
      <w:pPr>
        <w:pStyle w:val="Head1"/>
        <w:numPr>
          <w:ilvl w:val="0"/>
          <w:numId w:val="0"/>
        </w:numPr>
        <w:spacing w:line="240" w:lineRule="auto"/>
        <w:contextualSpacing/>
        <w:rPr>
          <w:highlight w:val="yellow"/>
          <w:lang w:val="en-US"/>
        </w:rPr>
      </w:pPr>
    </w:p>
    <w:p w14:paraId="2E14DE61" w14:textId="33F76689" w:rsidR="00C80631" w:rsidRPr="00ED786C" w:rsidRDefault="00C80631" w:rsidP="00A83C60">
      <w:pPr>
        <w:pStyle w:val="Head1"/>
        <w:numPr>
          <w:ilvl w:val="2"/>
          <w:numId w:val="40"/>
        </w:numPr>
        <w:spacing w:line="240" w:lineRule="auto"/>
        <w:contextualSpacing/>
        <w:rPr>
          <w:highlight w:val="yellow"/>
          <w:lang w:val="en-US"/>
        </w:rPr>
      </w:pPr>
      <w:r w:rsidRPr="00ED786C">
        <w:rPr>
          <w:highlight w:val="yellow"/>
          <w:lang w:val="en-US"/>
        </w:rPr>
        <w:t>Inoculate main expression culture from overnight pre-culture to an OD</w:t>
      </w:r>
      <w:r w:rsidR="00A83C60">
        <w:rPr>
          <w:highlight w:val="yellow"/>
          <w:vertAlign w:val="subscript"/>
          <w:lang w:val="en-US"/>
        </w:rPr>
        <w:t>600</w:t>
      </w:r>
      <w:r w:rsidR="00A83C60">
        <w:rPr>
          <w:highlight w:val="yellow"/>
          <w:lang w:val="en-US"/>
        </w:rPr>
        <w:t xml:space="preserve"> of</w:t>
      </w:r>
      <w:r w:rsidRPr="00ED786C">
        <w:rPr>
          <w:highlight w:val="yellow"/>
          <w:lang w:val="en-US"/>
        </w:rPr>
        <w:t xml:space="preserve"> 0.3. Incubate at 37</w:t>
      </w:r>
      <w:r w:rsidR="007B12C4" w:rsidRPr="00ED786C">
        <w:rPr>
          <w:highlight w:val="yellow"/>
          <w:lang w:val="en-US"/>
        </w:rPr>
        <w:t xml:space="preserve"> </w:t>
      </w:r>
      <w:r w:rsidRPr="00ED786C">
        <w:rPr>
          <w:highlight w:val="yellow"/>
          <w:lang w:val="en-US"/>
        </w:rPr>
        <w:t>°C</w:t>
      </w:r>
      <w:r w:rsidR="00A42814" w:rsidRPr="00ED786C">
        <w:rPr>
          <w:highlight w:val="yellow"/>
          <w:lang w:val="en-US"/>
        </w:rPr>
        <w:t>, 200 rpm in sterile 400 m</w:t>
      </w:r>
      <w:r w:rsidR="00A83C60">
        <w:rPr>
          <w:highlight w:val="yellow"/>
          <w:lang w:val="en-US"/>
        </w:rPr>
        <w:t>L</w:t>
      </w:r>
      <w:r w:rsidR="00A42814" w:rsidRPr="00ED786C">
        <w:rPr>
          <w:highlight w:val="yellow"/>
          <w:lang w:val="en-US"/>
        </w:rPr>
        <w:t xml:space="preserve"> LB medium supplemented with appropriated antibiotics in a 2 L flask.</w:t>
      </w:r>
    </w:p>
    <w:p w14:paraId="15449DC7" w14:textId="77777777" w:rsidR="00ED786C" w:rsidRPr="00ED786C" w:rsidRDefault="00ED786C" w:rsidP="00A83C60">
      <w:pPr>
        <w:pStyle w:val="Head1"/>
        <w:numPr>
          <w:ilvl w:val="0"/>
          <w:numId w:val="0"/>
        </w:numPr>
        <w:spacing w:line="240" w:lineRule="auto"/>
        <w:contextualSpacing/>
        <w:rPr>
          <w:highlight w:val="yellow"/>
          <w:lang w:val="en-US"/>
        </w:rPr>
      </w:pPr>
    </w:p>
    <w:p w14:paraId="71A40AF3" w14:textId="7AE4292A" w:rsidR="00C80631" w:rsidRDefault="00C80631" w:rsidP="00A83C60">
      <w:pPr>
        <w:pStyle w:val="Head1"/>
        <w:numPr>
          <w:ilvl w:val="2"/>
          <w:numId w:val="40"/>
        </w:numPr>
        <w:spacing w:line="240" w:lineRule="auto"/>
        <w:contextualSpacing/>
        <w:rPr>
          <w:highlight w:val="yellow"/>
          <w:lang w:val="en-US"/>
        </w:rPr>
      </w:pPr>
      <w:r w:rsidRPr="00ED786C">
        <w:rPr>
          <w:highlight w:val="yellow"/>
          <w:lang w:val="en-US"/>
        </w:rPr>
        <w:t>Prepare IPTG stock solution (1 M)</w:t>
      </w:r>
      <w:r w:rsidR="00A42814" w:rsidRPr="00ED786C">
        <w:rPr>
          <w:highlight w:val="yellow"/>
          <w:lang w:val="en-US"/>
        </w:rPr>
        <w:t xml:space="preserve"> for induction of the expression culture</w:t>
      </w:r>
      <w:r w:rsidR="007A6217" w:rsidRPr="00ED786C">
        <w:rPr>
          <w:highlight w:val="yellow"/>
          <w:lang w:val="en-US"/>
        </w:rPr>
        <w:t xml:space="preserve"> in ultrapure water.</w:t>
      </w:r>
    </w:p>
    <w:p w14:paraId="1E0C3602" w14:textId="77777777" w:rsidR="00A83C60" w:rsidRPr="00ED786C" w:rsidRDefault="00A83C60" w:rsidP="00A83C60">
      <w:pPr>
        <w:pStyle w:val="Head1"/>
        <w:numPr>
          <w:ilvl w:val="0"/>
          <w:numId w:val="0"/>
        </w:numPr>
        <w:spacing w:line="240" w:lineRule="auto"/>
        <w:contextualSpacing/>
        <w:rPr>
          <w:highlight w:val="yellow"/>
          <w:lang w:val="en-US"/>
        </w:rPr>
      </w:pPr>
    </w:p>
    <w:p w14:paraId="0DC0EBA3" w14:textId="0AD723A9" w:rsidR="000C2E6B" w:rsidRPr="00ED786C" w:rsidRDefault="00C80631" w:rsidP="00A83C60">
      <w:pPr>
        <w:pStyle w:val="Head1"/>
        <w:numPr>
          <w:ilvl w:val="2"/>
          <w:numId w:val="40"/>
        </w:numPr>
        <w:spacing w:line="240" w:lineRule="auto"/>
        <w:contextualSpacing/>
        <w:rPr>
          <w:highlight w:val="yellow"/>
          <w:lang w:val="en-US"/>
        </w:rPr>
      </w:pPr>
      <w:r w:rsidRPr="00ED786C">
        <w:rPr>
          <w:highlight w:val="yellow"/>
          <w:lang w:val="en-US"/>
        </w:rPr>
        <w:t>When OD</w:t>
      </w:r>
      <w:r w:rsidR="00A83C60">
        <w:rPr>
          <w:highlight w:val="yellow"/>
          <w:vertAlign w:val="subscript"/>
          <w:lang w:val="en-US"/>
        </w:rPr>
        <w:t>600</w:t>
      </w:r>
      <w:r w:rsidRPr="00ED786C">
        <w:rPr>
          <w:highlight w:val="yellow"/>
          <w:lang w:val="en-US"/>
        </w:rPr>
        <w:t xml:space="preserve"> 0.5</w:t>
      </w:r>
      <w:r w:rsidR="00A83C60">
        <w:rPr>
          <w:highlight w:val="yellow"/>
          <w:lang w:val="en-US"/>
        </w:rPr>
        <w:t>–</w:t>
      </w:r>
      <w:r w:rsidRPr="00ED786C">
        <w:rPr>
          <w:highlight w:val="yellow"/>
          <w:lang w:val="en-US"/>
        </w:rPr>
        <w:t>0.8 is reached, add IPTG to expression culture</w:t>
      </w:r>
      <w:r w:rsidR="00D73E6D" w:rsidRPr="00ED786C">
        <w:rPr>
          <w:highlight w:val="yellow"/>
          <w:lang w:val="en-US"/>
        </w:rPr>
        <w:t xml:space="preserve"> to a final concentration of 1</w:t>
      </w:r>
      <w:r w:rsidRPr="00ED786C">
        <w:rPr>
          <w:highlight w:val="yellow"/>
          <w:lang w:val="en-US"/>
        </w:rPr>
        <w:t xml:space="preserve"> mM and reduce incubation temperature to 20</w:t>
      </w:r>
      <w:r w:rsidR="007B12C4" w:rsidRPr="00ED786C">
        <w:rPr>
          <w:highlight w:val="yellow"/>
          <w:lang w:val="en-US"/>
        </w:rPr>
        <w:t xml:space="preserve"> </w:t>
      </w:r>
      <w:r w:rsidRPr="00ED786C">
        <w:rPr>
          <w:highlight w:val="yellow"/>
          <w:lang w:val="en-US"/>
        </w:rPr>
        <w:t>°C</w:t>
      </w:r>
      <w:r w:rsidR="00A42814" w:rsidRPr="00ED786C">
        <w:rPr>
          <w:highlight w:val="yellow"/>
          <w:lang w:val="en-US"/>
        </w:rPr>
        <w:t>.</w:t>
      </w:r>
      <w:r w:rsidR="00ED786C">
        <w:rPr>
          <w:highlight w:val="yellow"/>
          <w:lang w:val="en-US"/>
        </w:rPr>
        <w:t xml:space="preserve"> </w:t>
      </w:r>
      <w:r w:rsidRPr="00ED786C">
        <w:rPr>
          <w:highlight w:val="yellow"/>
          <w:lang w:val="en-US"/>
        </w:rPr>
        <w:t>Allow expression at 20</w:t>
      </w:r>
      <w:r w:rsidR="007B12C4" w:rsidRPr="00ED786C">
        <w:rPr>
          <w:highlight w:val="yellow"/>
          <w:lang w:val="en-US"/>
        </w:rPr>
        <w:t xml:space="preserve"> </w:t>
      </w:r>
      <w:r w:rsidRPr="00ED786C">
        <w:rPr>
          <w:highlight w:val="yellow"/>
          <w:lang w:val="en-US"/>
        </w:rPr>
        <w:t xml:space="preserve">°C for </w:t>
      </w:r>
      <w:r w:rsidR="00A83C60">
        <w:rPr>
          <w:highlight w:val="yellow"/>
          <w:lang w:val="en-US"/>
        </w:rPr>
        <w:t>approximately</w:t>
      </w:r>
      <w:r w:rsidRPr="00ED786C">
        <w:rPr>
          <w:highlight w:val="yellow"/>
          <w:lang w:val="en-US"/>
        </w:rPr>
        <w:t xml:space="preserve"> 20 h at 200 rpm</w:t>
      </w:r>
      <w:r w:rsidR="00A42814" w:rsidRPr="00ED786C">
        <w:rPr>
          <w:highlight w:val="yellow"/>
          <w:lang w:val="en-US"/>
        </w:rPr>
        <w:t>.</w:t>
      </w:r>
    </w:p>
    <w:p w14:paraId="7C7EC818" w14:textId="77777777" w:rsidR="00ED786C" w:rsidRPr="00ED786C" w:rsidRDefault="00ED786C" w:rsidP="00A83C60">
      <w:pPr>
        <w:pStyle w:val="Head1"/>
        <w:numPr>
          <w:ilvl w:val="0"/>
          <w:numId w:val="0"/>
        </w:numPr>
        <w:spacing w:line="240" w:lineRule="auto"/>
        <w:contextualSpacing/>
        <w:rPr>
          <w:highlight w:val="yellow"/>
          <w:lang w:val="en-US"/>
        </w:rPr>
      </w:pPr>
    </w:p>
    <w:p w14:paraId="32D33C8A" w14:textId="0A69394A" w:rsidR="00ED786C" w:rsidRPr="00ED786C" w:rsidRDefault="00ED786C" w:rsidP="00A83C60">
      <w:pPr>
        <w:pStyle w:val="Head1"/>
        <w:numPr>
          <w:ilvl w:val="1"/>
          <w:numId w:val="40"/>
        </w:numPr>
        <w:spacing w:line="240" w:lineRule="auto"/>
        <w:contextualSpacing/>
        <w:rPr>
          <w:highlight w:val="yellow"/>
          <w:lang w:val="en-US"/>
        </w:rPr>
      </w:pPr>
      <w:r>
        <w:rPr>
          <w:highlight w:val="yellow"/>
          <w:lang w:val="en-US"/>
        </w:rPr>
        <w:t>E</w:t>
      </w:r>
      <w:r w:rsidR="00C80631" w:rsidRPr="00ED786C">
        <w:rPr>
          <w:highlight w:val="yellow"/>
          <w:lang w:val="en-US"/>
        </w:rPr>
        <w:t>xpression</w:t>
      </w:r>
      <w:r w:rsidR="006A1AD3" w:rsidRPr="00ED786C">
        <w:rPr>
          <w:highlight w:val="yellow"/>
          <w:lang w:val="en-US"/>
        </w:rPr>
        <w:t xml:space="preserve"> of</w:t>
      </w:r>
      <w:r w:rsidR="00C80631" w:rsidRPr="00ED786C">
        <w:rPr>
          <w:highlight w:val="yellow"/>
          <w:lang w:val="en-US"/>
        </w:rPr>
        <w:t xml:space="preserve"> </w:t>
      </w:r>
      <w:r w:rsidR="0001434F" w:rsidRPr="00ED786C">
        <w:rPr>
          <w:highlight w:val="yellow"/>
          <w:lang w:val="en-US"/>
        </w:rPr>
        <w:t xml:space="preserve">amphiphilic ELP containing </w:t>
      </w:r>
      <w:r w:rsidR="009F3042" w:rsidRPr="00ED786C">
        <w:rPr>
          <w:highlight w:val="yellow"/>
          <w:lang w:val="en-US"/>
        </w:rPr>
        <w:t>UAA</w:t>
      </w:r>
      <w:r w:rsidR="0001434F" w:rsidRPr="00ED786C">
        <w:rPr>
          <w:highlight w:val="yellow"/>
          <w:lang w:val="en-US"/>
        </w:rPr>
        <w:t xml:space="preserve"> pAzF</w:t>
      </w:r>
    </w:p>
    <w:p w14:paraId="7874C50A" w14:textId="77777777" w:rsidR="00ED786C" w:rsidRPr="00ED786C" w:rsidRDefault="00ED786C" w:rsidP="00A83C60">
      <w:pPr>
        <w:pStyle w:val="Head1"/>
        <w:numPr>
          <w:ilvl w:val="0"/>
          <w:numId w:val="0"/>
        </w:numPr>
        <w:spacing w:line="240" w:lineRule="auto"/>
        <w:contextualSpacing/>
        <w:rPr>
          <w:highlight w:val="yellow"/>
          <w:lang w:val="en-US"/>
        </w:rPr>
      </w:pPr>
    </w:p>
    <w:p w14:paraId="5F6DA5E4" w14:textId="3FB7B4DD" w:rsidR="00C80631" w:rsidRPr="00ED786C" w:rsidRDefault="00C80631" w:rsidP="00A83C60">
      <w:pPr>
        <w:pStyle w:val="Head1"/>
        <w:numPr>
          <w:ilvl w:val="2"/>
          <w:numId w:val="40"/>
        </w:numPr>
        <w:spacing w:line="240" w:lineRule="auto"/>
        <w:contextualSpacing/>
        <w:rPr>
          <w:highlight w:val="yellow"/>
          <w:lang w:val="en-US"/>
        </w:rPr>
      </w:pPr>
      <w:r w:rsidRPr="00ED786C">
        <w:rPr>
          <w:highlight w:val="yellow"/>
          <w:lang w:val="en-US"/>
        </w:rPr>
        <w:lastRenderedPageBreak/>
        <w:t xml:space="preserve">Inoculate main expression culture from overnight </w:t>
      </w:r>
      <w:r w:rsidR="002C0930" w:rsidRPr="00ED786C">
        <w:rPr>
          <w:i/>
          <w:highlight w:val="yellow"/>
          <w:lang w:val="en-US"/>
        </w:rPr>
        <w:t>E. coli</w:t>
      </w:r>
      <w:r w:rsidR="002C0930" w:rsidRPr="00ED786C">
        <w:rPr>
          <w:highlight w:val="yellow"/>
          <w:lang w:val="en-US"/>
        </w:rPr>
        <w:t xml:space="preserve"> </w:t>
      </w:r>
      <w:r w:rsidRPr="00ED786C">
        <w:rPr>
          <w:highlight w:val="yellow"/>
          <w:lang w:val="en-US"/>
        </w:rPr>
        <w:t>pre-culture</w:t>
      </w:r>
      <w:r w:rsidR="002C0930" w:rsidRPr="00ED786C">
        <w:rPr>
          <w:highlight w:val="yellow"/>
          <w:lang w:val="en-US"/>
        </w:rPr>
        <w:t xml:space="preserve"> co</w:t>
      </w:r>
      <w:r w:rsidR="001355EC" w:rsidRPr="00ED786C">
        <w:rPr>
          <w:highlight w:val="yellow"/>
          <w:lang w:val="en-US"/>
        </w:rPr>
        <w:t xml:space="preserve">ntaining the two plasmids pEVOL </w:t>
      </w:r>
      <w:r w:rsidR="002C0930" w:rsidRPr="00ED786C">
        <w:rPr>
          <w:highlight w:val="yellow"/>
          <w:lang w:val="en-US"/>
        </w:rPr>
        <w:t xml:space="preserve">pAzF and </w:t>
      </w:r>
      <w:r w:rsidR="0001434F" w:rsidRPr="00ED786C">
        <w:rPr>
          <w:highlight w:val="yellow"/>
          <w:lang w:val="en-US"/>
        </w:rPr>
        <w:t xml:space="preserve">e.g. </w:t>
      </w:r>
      <w:r w:rsidR="002C0930" w:rsidRPr="00ED786C">
        <w:rPr>
          <w:highlight w:val="yellow"/>
          <w:lang w:val="en-US"/>
        </w:rPr>
        <w:t>pET28-NMBL-(TAG)R40F20-his or R40I30-his</w:t>
      </w:r>
      <w:r w:rsidRPr="00ED786C">
        <w:rPr>
          <w:highlight w:val="yellow"/>
          <w:lang w:val="en-US"/>
        </w:rPr>
        <w:t xml:space="preserve"> to an OD</w:t>
      </w:r>
      <w:r w:rsidR="00A83C60">
        <w:rPr>
          <w:highlight w:val="yellow"/>
          <w:vertAlign w:val="subscript"/>
          <w:lang w:val="en-US"/>
        </w:rPr>
        <w:t>600</w:t>
      </w:r>
      <w:r w:rsidR="00A83C60">
        <w:rPr>
          <w:highlight w:val="yellow"/>
          <w:lang w:val="en-US"/>
        </w:rPr>
        <w:t xml:space="preserve"> of</w:t>
      </w:r>
      <w:r w:rsidR="007A6217" w:rsidRPr="00ED786C">
        <w:rPr>
          <w:highlight w:val="yellow"/>
          <w:lang w:val="en-US"/>
        </w:rPr>
        <w:t xml:space="preserve"> 0.3</w:t>
      </w:r>
      <w:r w:rsidR="0001434F" w:rsidRPr="00ED786C">
        <w:rPr>
          <w:highlight w:val="yellow"/>
          <w:lang w:val="en-US"/>
        </w:rPr>
        <w:t xml:space="preserve"> (see </w:t>
      </w:r>
      <w:r w:rsidR="00A83C60">
        <w:rPr>
          <w:highlight w:val="yellow"/>
          <w:lang w:val="en-US"/>
        </w:rPr>
        <w:t>s</w:t>
      </w:r>
      <w:r w:rsidR="0001434F" w:rsidRPr="00ED786C">
        <w:rPr>
          <w:highlight w:val="yellow"/>
          <w:lang w:val="en-US"/>
        </w:rPr>
        <w:t xml:space="preserve">upplementary information for </w:t>
      </w:r>
      <w:r w:rsidR="00A83C60">
        <w:rPr>
          <w:highlight w:val="yellow"/>
          <w:lang w:val="en-US"/>
        </w:rPr>
        <w:t xml:space="preserve">amino acid </w:t>
      </w:r>
      <w:r w:rsidR="0001434F" w:rsidRPr="00ED786C">
        <w:rPr>
          <w:highlight w:val="yellow"/>
          <w:lang w:val="en-US"/>
        </w:rPr>
        <w:t>sequences)</w:t>
      </w:r>
      <w:r w:rsidR="007A6217" w:rsidRPr="00ED786C">
        <w:rPr>
          <w:highlight w:val="yellow"/>
          <w:lang w:val="en-US"/>
        </w:rPr>
        <w:t xml:space="preserve">. </w:t>
      </w:r>
      <w:r w:rsidR="00A42814" w:rsidRPr="00ED786C">
        <w:rPr>
          <w:highlight w:val="yellow"/>
          <w:lang w:val="en-US"/>
        </w:rPr>
        <w:t>Incubate at 37</w:t>
      </w:r>
      <w:r w:rsidR="007B12C4" w:rsidRPr="00ED786C">
        <w:rPr>
          <w:highlight w:val="yellow"/>
          <w:lang w:val="en-US"/>
        </w:rPr>
        <w:t xml:space="preserve"> </w:t>
      </w:r>
      <w:r w:rsidR="00A42814" w:rsidRPr="00ED786C">
        <w:rPr>
          <w:highlight w:val="yellow"/>
          <w:lang w:val="en-US"/>
        </w:rPr>
        <w:t>°C, 200 rpm in sterile 400 m</w:t>
      </w:r>
      <w:r w:rsidR="00A83C60">
        <w:rPr>
          <w:highlight w:val="yellow"/>
          <w:lang w:val="en-US"/>
        </w:rPr>
        <w:t>L</w:t>
      </w:r>
      <w:r w:rsidR="00A42814" w:rsidRPr="00ED786C">
        <w:rPr>
          <w:highlight w:val="yellow"/>
          <w:lang w:val="en-US"/>
        </w:rPr>
        <w:t xml:space="preserve"> LB medium supplemented with </w:t>
      </w:r>
      <w:r w:rsidR="002C0930" w:rsidRPr="00ED786C">
        <w:rPr>
          <w:highlight w:val="yellow"/>
          <w:lang w:val="en-US"/>
        </w:rPr>
        <w:t>kanamycin and chloramphenicol</w:t>
      </w:r>
      <w:r w:rsidR="00A42814" w:rsidRPr="00ED786C">
        <w:rPr>
          <w:highlight w:val="yellow"/>
          <w:lang w:val="en-US"/>
        </w:rPr>
        <w:t xml:space="preserve"> in a 2 L flask.</w:t>
      </w:r>
    </w:p>
    <w:p w14:paraId="397AF82C" w14:textId="77777777" w:rsidR="00ED786C" w:rsidRPr="00ED786C" w:rsidRDefault="00ED786C" w:rsidP="00A83C60">
      <w:pPr>
        <w:pStyle w:val="Head1"/>
        <w:numPr>
          <w:ilvl w:val="0"/>
          <w:numId w:val="0"/>
        </w:numPr>
        <w:spacing w:line="240" w:lineRule="auto"/>
        <w:contextualSpacing/>
        <w:rPr>
          <w:highlight w:val="yellow"/>
          <w:lang w:val="en-US"/>
        </w:rPr>
      </w:pPr>
    </w:p>
    <w:p w14:paraId="66EA5FEF" w14:textId="0BB2B8F0" w:rsidR="007A6217" w:rsidRPr="00ED786C" w:rsidRDefault="00C80631" w:rsidP="00A83C60">
      <w:pPr>
        <w:pStyle w:val="Head1"/>
        <w:numPr>
          <w:ilvl w:val="2"/>
          <w:numId w:val="40"/>
        </w:numPr>
        <w:spacing w:line="240" w:lineRule="auto"/>
        <w:contextualSpacing/>
        <w:rPr>
          <w:highlight w:val="yellow"/>
          <w:lang w:val="en-US"/>
        </w:rPr>
      </w:pPr>
      <w:r w:rsidRPr="00ED786C">
        <w:rPr>
          <w:highlight w:val="yellow"/>
          <w:lang w:val="en-US"/>
        </w:rPr>
        <w:t xml:space="preserve">Prepare 100 mM pAzF stock solution in </w:t>
      </w:r>
      <w:r w:rsidR="00A71385" w:rsidRPr="00ED786C">
        <w:rPr>
          <w:highlight w:val="yellow"/>
          <w:lang w:val="en-US"/>
        </w:rPr>
        <w:t>ultrapure water</w:t>
      </w:r>
      <w:r w:rsidR="007A6217" w:rsidRPr="00ED786C">
        <w:rPr>
          <w:highlight w:val="yellow"/>
          <w:lang w:val="en-US"/>
        </w:rPr>
        <w:t>.</w:t>
      </w:r>
      <w:r w:rsidRPr="00ED786C">
        <w:rPr>
          <w:highlight w:val="yellow"/>
          <w:lang w:val="en-US"/>
        </w:rPr>
        <w:t xml:space="preserve"> </w:t>
      </w:r>
      <w:r w:rsidR="002C0930" w:rsidRPr="00ED786C">
        <w:rPr>
          <w:highlight w:val="yellow"/>
          <w:lang w:val="en-US"/>
        </w:rPr>
        <w:t>For 10 m</w:t>
      </w:r>
      <w:r w:rsidR="00A83C60">
        <w:rPr>
          <w:highlight w:val="yellow"/>
          <w:lang w:val="en-US"/>
        </w:rPr>
        <w:t>L</w:t>
      </w:r>
      <w:r w:rsidR="002C0930" w:rsidRPr="00ED786C">
        <w:rPr>
          <w:highlight w:val="yellow"/>
          <w:lang w:val="en-US"/>
        </w:rPr>
        <w:t xml:space="preserve"> </w:t>
      </w:r>
      <w:r w:rsidR="00A83C60">
        <w:rPr>
          <w:highlight w:val="yellow"/>
          <w:lang w:val="en-US"/>
        </w:rPr>
        <w:t xml:space="preserve">of </w:t>
      </w:r>
      <w:r w:rsidR="002C0930" w:rsidRPr="00ED786C">
        <w:rPr>
          <w:highlight w:val="yellow"/>
          <w:lang w:val="en-US"/>
        </w:rPr>
        <w:t>pAzF stock solution</w:t>
      </w:r>
      <w:r w:rsidR="00A83C60">
        <w:rPr>
          <w:highlight w:val="yellow"/>
          <w:lang w:val="en-US"/>
        </w:rPr>
        <w:t>,</w:t>
      </w:r>
      <w:r w:rsidR="002C0930" w:rsidRPr="00ED786C">
        <w:rPr>
          <w:highlight w:val="yellow"/>
          <w:lang w:val="en-US"/>
        </w:rPr>
        <w:t xml:space="preserve"> weigh 206.2 mg</w:t>
      </w:r>
      <w:r w:rsidR="00451D49" w:rsidRPr="00ED786C">
        <w:rPr>
          <w:highlight w:val="yellow"/>
          <w:lang w:val="en-US"/>
        </w:rPr>
        <w:t xml:space="preserve"> pAzF and resuspend it in</w:t>
      </w:r>
      <w:r w:rsidR="002C0930" w:rsidRPr="00ED786C">
        <w:rPr>
          <w:highlight w:val="yellow"/>
          <w:lang w:val="en-US"/>
        </w:rPr>
        <w:t xml:space="preserve"> 8 m</w:t>
      </w:r>
      <w:r w:rsidR="00A83C60">
        <w:rPr>
          <w:highlight w:val="yellow"/>
          <w:lang w:val="en-US"/>
        </w:rPr>
        <w:t>L of</w:t>
      </w:r>
      <w:r w:rsidR="002C0930" w:rsidRPr="00ED786C">
        <w:rPr>
          <w:highlight w:val="yellow"/>
          <w:lang w:val="en-US"/>
        </w:rPr>
        <w:t xml:space="preserve"> </w:t>
      </w:r>
      <w:r w:rsidR="00A71385" w:rsidRPr="00ED786C">
        <w:rPr>
          <w:highlight w:val="yellow"/>
          <w:lang w:val="en-US"/>
        </w:rPr>
        <w:t>ultrapure water</w:t>
      </w:r>
      <w:r w:rsidR="002C0930" w:rsidRPr="00ED786C">
        <w:rPr>
          <w:highlight w:val="yellow"/>
          <w:lang w:val="en-US"/>
        </w:rPr>
        <w:t xml:space="preserve">. To dissolve the pAzF raise the pH of the solution with 3 M NaOH and mix vigorously. When </w:t>
      </w:r>
      <w:r w:rsidR="00BB7F8D" w:rsidRPr="00ED786C">
        <w:rPr>
          <w:highlight w:val="yellow"/>
          <w:lang w:val="en-US"/>
        </w:rPr>
        <w:t>pAzF</w:t>
      </w:r>
      <w:r w:rsidR="002C0930" w:rsidRPr="00ED786C">
        <w:rPr>
          <w:highlight w:val="yellow"/>
          <w:lang w:val="en-US"/>
        </w:rPr>
        <w:t xml:space="preserve"> is dissolved</w:t>
      </w:r>
      <w:r w:rsidR="00BB7F8D" w:rsidRPr="00ED786C">
        <w:rPr>
          <w:highlight w:val="yellow"/>
          <w:lang w:val="en-US"/>
        </w:rPr>
        <w:t>,</w:t>
      </w:r>
      <w:r w:rsidR="002C0930" w:rsidRPr="00ED786C">
        <w:rPr>
          <w:highlight w:val="yellow"/>
          <w:lang w:val="en-US"/>
        </w:rPr>
        <w:t xml:space="preserve"> carefully lower the pH to 10.5 and </w:t>
      </w:r>
      <w:r w:rsidR="00451D49" w:rsidRPr="00ED786C">
        <w:rPr>
          <w:highlight w:val="yellow"/>
          <w:lang w:val="en-US"/>
        </w:rPr>
        <w:t xml:space="preserve">add </w:t>
      </w:r>
      <w:r w:rsidR="00A71385" w:rsidRPr="00ED786C">
        <w:rPr>
          <w:highlight w:val="yellow"/>
          <w:lang w:val="en-US"/>
        </w:rPr>
        <w:t>ultrapure water</w:t>
      </w:r>
      <w:r w:rsidR="00451D49" w:rsidRPr="00ED786C">
        <w:rPr>
          <w:highlight w:val="yellow"/>
          <w:lang w:val="en-US"/>
        </w:rPr>
        <w:t xml:space="preserve"> to a final volume of 10 m</w:t>
      </w:r>
      <w:r w:rsidR="00A83C60">
        <w:rPr>
          <w:highlight w:val="yellow"/>
          <w:lang w:val="en-US"/>
        </w:rPr>
        <w:t>L</w:t>
      </w:r>
      <w:r w:rsidR="00451D49" w:rsidRPr="00ED786C">
        <w:rPr>
          <w:highlight w:val="yellow"/>
          <w:lang w:val="en-US"/>
        </w:rPr>
        <w:t>. Use a sterile filter (0.</w:t>
      </w:r>
      <w:r w:rsidR="002C0930" w:rsidRPr="00ED786C">
        <w:rPr>
          <w:highlight w:val="yellow"/>
          <w:lang w:val="en-US"/>
        </w:rPr>
        <w:t>22 µm</w:t>
      </w:r>
      <w:r w:rsidR="00451D49" w:rsidRPr="00ED786C">
        <w:rPr>
          <w:highlight w:val="yellow"/>
          <w:lang w:val="en-US"/>
        </w:rPr>
        <w:t>) and aliquot the solution in 2 m</w:t>
      </w:r>
      <w:r w:rsidR="00A83C60">
        <w:rPr>
          <w:highlight w:val="yellow"/>
          <w:lang w:val="en-US"/>
        </w:rPr>
        <w:t>L</w:t>
      </w:r>
      <w:r w:rsidR="00451D49" w:rsidRPr="00ED786C">
        <w:rPr>
          <w:highlight w:val="yellow"/>
          <w:lang w:val="en-US"/>
        </w:rPr>
        <w:t xml:space="preserve"> </w:t>
      </w:r>
      <w:r w:rsidR="00EE7846" w:rsidRPr="00ED786C">
        <w:rPr>
          <w:highlight w:val="yellow"/>
          <w:lang w:val="en-US"/>
        </w:rPr>
        <w:t>reaction</w:t>
      </w:r>
      <w:r w:rsidR="00842980" w:rsidRPr="00ED786C">
        <w:rPr>
          <w:highlight w:val="yellow"/>
          <w:lang w:val="en-US"/>
        </w:rPr>
        <w:t xml:space="preserve"> </w:t>
      </w:r>
      <w:r w:rsidR="00451D49" w:rsidRPr="00ED786C">
        <w:rPr>
          <w:highlight w:val="yellow"/>
          <w:lang w:val="en-US"/>
        </w:rPr>
        <w:t>tubes.</w:t>
      </w:r>
      <w:r w:rsidR="007A6217" w:rsidRPr="00ED786C">
        <w:rPr>
          <w:highlight w:val="yellow"/>
          <w:lang w:val="en-US"/>
        </w:rPr>
        <w:t xml:space="preserve"> </w:t>
      </w:r>
    </w:p>
    <w:p w14:paraId="5BF8BD69" w14:textId="77777777" w:rsidR="00ED786C" w:rsidRPr="00ED786C" w:rsidRDefault="00ED786C" w:rsidP="00A83C60">
      <w:pPr>
        <w:pStyle w:val="Head1"/>
        <w:numPr>
          <w:ilvl w:val="0"/>
          <w:numId w:val="0"/>
        </w:numPr>
        <w:spacing w:line="240" w:lineRule="auto"/>
        <w:contextualSpacing/>
        <w:rPr>
          <w:highlight w:val="yellow"/>
          <w:lang w:val="en-US"/>
        </w:rPr>
      </w:pPr>
    </w:p>
    <w:p w14:paraId="3147E4AB" w14:textId="099DECB7" w:rsidR="00C80631" w:rsidRPr="00ED786C" w:rsidRDefault="007A6217" w:rsidP="00A83C60">
      <w:pPr>
        <w:pStyle w:val="Head1"/>
        <w:numPr>
          <w:ilvl w:val="2"/>
          <w:numId w:val="40"/>
        </w:numPr>
        <w:spacing w:line="240" w:lineRule="auto"/>
        <w:contextualSpacing/>
        <w:rPr>
          <w:highlight w:val="yellow"/>
          <w:lang w:val="en-US"/>
        </w:rPr>
      </w:pPr>
      <w:r w:rsidRPr="00ED786C">
        <w:rPr>
          <w:highlight w:val="yellow"/>
          <w:lang w:val="en-US"/>
        </w:rPr>
        <w:t>Prepare 1 M IPTG stock solution in ultrapure water and 20% arabinose stock solution in ultrapure water.</w:t>
      </w:r>
    </w:p>
    <w:p w14:paraId="0A8EE939" w14:textId="77777777" w:rsidR="00ED786C" w:rsidRPr="00ED786C" w:rsidRDefault="00ED786C" w:rsidP="00A83C60">
      <w:pPr>
        <w:pStyle w:val="Head1"/>
        <w:numPr>
          <w:ilvl w:val="0"/>
          <w:numId w:val="0"/>
        </w:numPr>
        <w:spacing w:line="240" w:lineRule="auto"/>
        <w:contextualSpacing/>
        <w:rPr>
          <w:highlight w:val="yellow"/>
          <w:lang w:val="en-US"/>
        </w:rPr>
      </w:pPr>
    </w:p>
    <w:p w14:paraId="2E1C4C63" w14:textId="7D5069D9" w:rsidR="00C80631" w:rsidRPr="00ED786C" w:rsidRDefault="00C80631" w:rsidP="00A83C60">
      <w:pPr>
        <w:pStyle w:val="Head1"/>
        <w:numPr>
          <w:ilvl w:val="2"/>
          <w:numId w:val="40"/>
        </w:numPr>
        <w:spacing w:line="240" w:lineRule="auto"/>
        <w:contextualSpacing/>
        <w:rPr>
          <w:highlight w:val="yellow"/>
          <w:lang w:val="en-US"/>
        </w:rPr>
      </w:pPr>
      <w:r w:rsidRPr="00ED786C">
        <w:rPr>
          <w:highlight w:val="yellow"/>
          <w:lang w:val="en-US"/>
        </w:rPr>
        <w:t>When OD</w:t>
      </w:r>
      <w:r w:rsidR="00A83C60">
        <w:rPr>
          <w:highlight w:val="yellow"/>
          <w:vertAlign w:val="subscript"/>
          <w:lang w:val="en-US"/>
        </w:rPr>
        <w:t>600</w:t>
      </w:r>
      <w:r w:rsidRPr="00ED786C">
        <w:rPr>
          <w:highlight w:val="yellow"/>
          <w:lang w:val="en-US"/>
        </w:rPr>
        <w:t xml:space="preserve"> 0.5</w:t>
      </w:r>
      <w:r w:rsidR="00A83C60">
        <w:rPr>
          <w:highlight w:val="yellow"/>
          <w:lang w:val="en-US"/>
        </w:rPr>
        <w:t>–</w:t>
      </w:r>
      <w:r w:rsidRPr="00ED786C">
        <w:rPr>
          <w:highlight w:val="yellow"/>
          <w:lang w:val="en-US"/>
        </w:rPr>
        <w:t>0.8 is reached, add pAzF to</w:t>
      </w:r>
      <w:r w:rsidR="007A6217" w:rsidRPr="00ED786C">
        <w:rPr>
          <w:highlight w:val="yellow"/>
          <w:lang w:val="en-US"/>
        </w:rPr>
        <w:t xml:space="preserve"> the</w:t>
      </w:r>
      <w:r w:rsidRPr="00ED786C">
        <w:rPr>
          <w:highlight w:val="yellow"/>
          <w:lang w:val="en-US"/>
        </w:rPr>
        <w:t xml:space="preserve"> expression culture to a final </w:t>
      </w:r>
      <w:r w:rsidR="00A42814" w:rsidRPr="00ED786C">
        <w:rPr>
          <w:highlight w:val="yellow"/>
          <w:lang w:val="en-US"/>
        </w:rPr>
        <w:t>concentration</w:t>
      </w:r>
      <w:r w:rsidRPr="00ED786C">
        <w:rPr>
          <w:highlight w:val="yellow"/>
          <w:lang w:val="en-US"/>
        </w:rPr>
        <w:t xml:space="preserve"> of 2 mM</w:t>
      </w:r>
      <w:r w:rsidR="00DB053B" w:rsidRPr="00ED786C">
        <w:rPr>
          <w:highlight w:val="yellow"/>
          <w:lang w:val="en-US"/>
        </w:rPr>
        <w:t xml:space="preserve">. Incubate </w:t>
      </w:r>
      <w:r w:rsidR="00E62AEE" w:rsidRPr="00ED786C">
        <w:rPr>
          <w:highlight w:val="yellow"/>
          <w:lang w:val="en-US"/>
        </w:rPr>
        <w:t>culture for 10 min, 37</w:t>
      </w:r>
      <w:r w:rsidR="007B12C4" w:rsidRPr="00ED786C">
        <w:rPr>
          <w:highlight w:val="yellow"/>
          <w:lang w:val="en-US"/>
        </w:rPr>
        <w:t xml:space="preserve"> </w:t>
      </w:r>
      <w:r w:rsidR="00E62AEE" w:rsidRPr="00ED786C">
        <w:rPr>
          <w:highlight w:val="yellow"/>
          <w:lang w:val="en-US"/>
        </w:rPr>
        <w:t>°C, 200 r</w:t>
      </w:r>
      <w:r w:rsidR="00DB053B" w:rsidRPr="00ED786C">
        <w:rPr>
          <w:highlight w:val="yellow"/>
          <w:lang w:val="en-US"/>
        </w:rPr>
        <w:t>p</w:t>
      </w:r>
      <w:r w:rsidR="00E62AEE" w:rsidRPr="00ED786C">
        <w:rPr>
          <w:highlight w:val="yellow"/>
          <w:lang w:val="en-US"/>
        </w:rPr>
        <w:t>m</w:t>
      </w:r>
      <w:r w:rsidR="00A42814" w:rsidRPr="00ED786C">
        <w:rPr>
          <w:highlight w:val="yellow"/>
          <w:lang w:val="en-US"/>
        </w:rPr>
        <w:t xml:space="preserve"> to allow for pAzF uptake.</w:t>
      </w:r>
    </w:p>
    <w:p w14:paraId="66621280" w14:textId="77777777" w:rsidR="00ED786C" w:rsidRPr="00ED786C" w:rsidRDefault="00ED786C" w:rsidP="00A83C60">
      <w:pPr>
        <w:pStyle w:val="Head1"/>
        <w:numPr>
          <w:ilvl w:val="0"/>
          <w:numId w:val="0"/>
        </w:numPr>
        <w:spacing w:line="240" w:lineRule="auto"/>
        <w:contextualSpacing/>
        <w:rPr>
          <w:highlight w:val="yellow"/>
          <w:lang w:val="en-US"/>
        </w:rPr>
      </w:pPr>
    </w:p>
    <w:p w14:paraId="703D2627" w14:textId="517375AE" w:rsidR="00DB053B" w:rsidRPr="00ED786C" w:rsidRDefault="00DB053B" w:rsidP="00A83C60">
      <w:pPr>
        <w:pStyle w:val="Head1"/>
        <w:numPr>
          <w:ilvl w:val="2"/>
          <w:numId w:val="40"/>
        </w:numPr>
        <w:spacing w:line="240" w:lineRule="auto"/>
        <w:contextualSpacing/>
        <w:rPr>
          <w:highlight w:val="yellow"/>
          <w:lang w:val="en-US"/>
        </w:rPr>
      </w:pPr>
      <w:r w:rsidRPr="00ED786C">
        <w:rPr>
          <w:highlight w:val="yellow"/>
          <w:lang w:val="en-US"/>
        </w:rPr>
        <w:t xml:space="preserve">Induce expression of target protein </w:t>
      </w:r>
      <w:r w:rsidR="007A6217" w:rsidRPr="00ED786C">
        <w:rPr>
          <w:highlight w:val="yellow"/>
          <w:lang w:val="en-US"/>
        </w:rPr>
        <w:t xml:space="preserve">and expression of the necessary tRNA/t-RNA synthetase </w:t>
      </w:r>
      <w:r w:rsidRPr="00ED786C">
        <w:rPr>
          <w:highlight w:val="yellow"/>
          <w:lang w:val="en-US"/>
        </w:rPr>
        <w:t xml:space="preserve">via </w:t>
      </w:r>
      <w:r w:rsidR="007A6217" w:rsidRPr="00ED786C">
        <w:rPr>
          <w:highlight w:val="yellow"/>
          <w:lang w:val="en-US"/>
        </w:rPr>
        <w:t xml:space="preserve">simultaneous </w:t>
      </w:r>
      <w:r w:rsidR="001355EC" w:rsidRPr="00ED786C">
        <w:rPr>
          <w:highlight w:val="yellow"/>
          <w:lang w:val="en-US"/>
        </w:rPr>
        <w:t>addition of IPTG (1</w:t>
      </w:r>
      <w:r w:rsidRPr="00ED786C">
        <w:rPr>
          <w:highlight w:val="yellow"/>
          <w:lang w:val="en-US"/>
        </w:rPr>
        <w:t xml:space="preserve"> mM</w:t>
      </w:r>
      <w:r w:rsidR="007A6217" w:rsidRPr="00ED786C">
        <w:rPr>
          <w:highlight w:val="yellow"/>
          <w:lang w:val="en-US"/>
        </w:rPr>
        <w:t>) and</w:t>
      </w:r>
      <w:r w:rsidR="00A42814" w:rsidRPr="00ED786C">
        <w:rPr>
          <w:highlight w:val="yellow"/>
          <w:lang w:val="en-US"/>
        </w:rPr>
        <w:t xml:space="preserve"> </w:t>
      </w:r>
      <w:r w:rsidRPr="00ED786C">
        <w:rPr>
          <w:highlight w:val="yellow"/>
          <w:lang w:val="en-US"/>
        </w:rPr>
        <w:t>arabinose (2%</w:t>
      </w:r>
      <w:r w:rsidR="00ED786C">
        <w:rPr>
          <w:highlight w:val="yellow"/>
          <w:lang w:val="en-US"/>
        </w:rPr>
        <w:t>)</w:t>
      </w:r>
      <w:r w:rsidRPr="00ED786C">
        <w:rPr>
          <w:highlight w:val="yellow"/>
          <w:lang w:val="en-US"/>
        </w:rPr>
        <w:t xml:space="preserve"> and reduce incubation temperature to 20</w:t>
      </w:r>
      <w:r w:rsidR="007B12C4" w:rsidRPr="00ED786C">
        <w:rPr>
          <w:highlight w:val="yellow"/>
          <w:lang w:val="en-US"/>
        </w:rPr>
        <w:t xml:space="preserve"> </w:t>
      </w:r>
      <w:r w:rsidRPr="00ED786C">
        <w:rPr>
          <w:highlight w:val="yellow"/>
          <w:lang w:val="en-US"/>
        </w:rPr>
        <w:t>°C</w:t>
      </w:r>
      <w:r w:rsidR="00A42814" w:rsidRPr="00ED786C">
        <w:rPr>
          <w:highlight w:val="yellow"/>
          <w:lang w:val="en-US"/>
        </w:rPr>
        <w:t>.</w:t>
      </w:r>
    </w:p>
    <w:p w14:paraId="482BF8BE" w14:textId="77777777" w:rsidR="00ED786C" w:rsidRPr="00ED786C" w:rsidRDefault="00ED786C" w:rsidP="00A83C60">
      <w:pPr>
        <w:pStyle w:val="Head1"/>
        <w:numPr>
          <w:ilvl w:val="0"/>
          <w:numId w:val="0"/>
        </w:numPr>
        <w:spacing w:line="240" w:lineRule="auto"/>
        <w:contextualSpacing/>
        <w:rPr>
          <w:highlight w:val="yellow"/>
          <w:lang w:val="en-US"/>
        </w:rPr>
      </w:pPr>
    </w:p>
    <w:p w14:paraId="1D34EA0A" w14:textId="613D5DE9" w:rsidR="00891BF8" w:rsidRPr="00ED786C" w:rsidRDefault="00DB053B" w:rsidP="00A83C60">
      <w:pPr>
        <w:pStyle w:val="Head1"/>
        <w:numPr>
          <w:ilvl w:val="2"/>
          <w:numId w:val="40"/>
        </w:numPr>
        <w:spacing w:line="240" w:lineRule="auto"/>
        <w:contextualSpacing/>
        <w:rPr>
          <w:highlight w:val="yellow"/>
          <w:lang w:val="en-US"/>
        </w:rPr>
      </w:pPr>
      <w:r w:rsidRPr="00ED786C">
        <w:rPr>
          <w:highlight w:val="yellow"/>
          <w:lang w:val="en-US"/>
        </w:rPr>
        <w:t>Allow expression at 20</w:t>
      </w:r>
      <w:r w:rsidR="007B12C4" w:rsidRPr="00ED786C">
        <w:rPr>
          <w:highlight w:val="yellow"/>
          <w:lang w:val="en-US"/>
        </w:rPr>
        <w:t xml:space="preserve"> </w:t>
      </w:r>
      <w:r w:rsidRPr="00ED786C">
        <w:rPr>
          <w:highlight w:val="yellow"/>
          <w:lang w:val="en-US"/>
        </w:rPr>
        <w:t xml:space="preserve">°C for </w:t>
      </w:r>
      <w:r w:rsidR="00A83C60">
        <w:rPr>
          <w:highlight w:val="yellow"/>
          <w:lang w:val="en-US"/>
        </w:rPr>
        <w:t>approximately</w:t>
      </w:r>
      <w:r w:rsidRPr="00ED786C">
        <w:rPr>
          <w:highlight w:val="yellow"/>
          <w:lang w:val="en-US"/>
        </w:rPr>
        <w:t xml:space="preserve"> 20 h at 200 rpm</w:t>
      </w:r>
      <w:r w:rsidR="00A42814" w:rsidRPr="00ED786C">
        <w:rPr>
          <w:highlight w:val="yellow"/>
          <w:lang w:val="en-US"/>
        </w:rPr>
        <w:t>.</w:t>
      </w:r>
      <w:r w:rsidR="00ED786C">
        <w:rPr>
          <w:highlight w:val="yellow"/>
          <w:lang w:val="en-US"/>
        </w:rPr>
        <w:t xml:space="preserve"> </w:t>
      </w:r>
      <w:r w:rsidR="00891BF8" w:rsidRPr="00ED786C">
        <w:rPr>
          <w:highlight w:val="yellow"/>
          <w:lang w:val="en-US"/>
        </w:rPr>
        <w:t>Harvest expression culture by centrifugation at 4</w:t>
      </w:r>
      <w:r w:rsidR="00A83C60">
        <w:rPr>
          <w:highlight w:val="yellow"/>
          <w:lang w:val="en-US"/>
        </w:rPr>
        <w:t xml:space="preserve"> </w:t>
      </w:r>
      <w:r w:rsidR="00891BF8" w:rsidRPr="00ED786C">
        <w:rPr>
          <w:highlight w:val="yellow"/>
          <w:lang w:val="en-US"/>
        </w:rPr>
        <w:t>°C, 4000</w:t>
      </w:r>
      <w:r w:rsidR="00ED786C" w:rsidRPr="00ED786C">
        <w:rPr>
          <w:highlight w:val="yellow"/>
          <w:lang w:val="en-US"/>
        </w:rPr>
        <w:t xml:space="preserve"> x </w:t>
      </w:r>
      <w:r w:rsidR="00891BF8" w:rsidRPr="00A83C60">
        <w:rPr>
          <w:i/>
          <w:iCs/>
          <w:highlight w:val="yellow"/>
          <w:lang w:val="en-US"/>
        </w:rPr>
        <w:t>g</w:t>
      </w:r>
      <w:r w:rsidR="00891BF8" w:rsidRPr="00ED786C">
        <w:rPr>
          <w:highlight w:val="yellow"/>
          <w:lang w:val="en-US"/>
        </w:rPr>
        <w:t>, 40 min</w:t>
      </w:r>
      <w:r w:rsidR="009020C4" w:rsidRPr="00ED786C">
        <w:rPr>
          <w:highlight w:val="yellow"/>
          <w:lang w:val="en-US"/>
        </w:rPr>
        <w:t>.</w:t>
      </w:r>
    </w:p>
    <w:p w14:paraId="46DA8233" w14:textId="77777777" w:rsidR="00ED786C" w:rsidRPr="00ED786C" w:rsidRDefault="00ED786C" w:rsidP="00A83C60">
      <w:pPr>
        <w:pStyle w:val="Head1"/>
        <w:numPr>
          <w:ilvl w:val="0"/>
          <w:numId w:val="0"/>
        </w:numPr>
        <w:spacing w:line="240" w:lineRule="auto"/>
        <w:contextualSpacing/>
        <w:rPr>
          <w:highlight w:val="yellow"/>
          <w:lang w:val="en-US"/>
        </w:rPr>
      </w:pPr>
    </w:p>
    <w:p w14:paraId="33031957" w14:textId="32AEE801" w:rsidR="00DB053B" w:rsidRPr="00ED786C" w:rsidRDefault="00ED786C" w:rsidP="00A83C60">
      <w:pPr>
        <w:pStyle w:val="Head1"/>
        <w:numPr>
          <w:ilvl w:val="1"/>
          <w:numId w:val="40"/>
        </w:numPr>
        <w:spacing w:line="240" w:lineRule="auto"/>
        <w:contextualSpacing/>
        <w:rPr>
          <w:highlight w:val="yellow"/>
          <w:lang w:val="en-US"/>
        </w:rPr>
      </w:pPr>
      <w:r>
        <w:rPr>
          <w:highlight w:val="yellow"/>
          <w:lang w:val="en-US"/>
        </w:rPr>
        <w:t>Cell l</w:t>
      </w:r>
      <w:r w:rsidR="00891BF8" w:rsidRPr="00ED786C">
        <w:rPr>
          <w:highlight w:val="yellow"/>
          <w:lang w:val="en-US"/>
        </w:rPr>
        <w:t>ysis and</w:t>
      </w:r>
      <w:r>
        <w:rPr>
          <w:highlight w:val="yellow"/>
          <w:lang w:val="en-US"/>
        </w:rPr>
        <w:t xml:space="preserve"> protein</w:t>
      </w:r>
      <w:r w:rsidR="00891BF8" w:rsidRPr="00ED786C">
        <w:rPr>
          <w:highlight w:val="yellow"/>
          <w:lang w:val="en-US"/>
        </w:rPr>
        <w:t xml:space="preserve"> purification</w:t>
      </w:r>
    </w:p>
    <w:p w14:paraId="1BE5C2AA" w14:textId="77777777" w:rsidR="00ED786C" w:rsidRPr="00ED786C" w:rsidRDefault="00ED786C" w:rsidP="00A83C60">
      <w:pPr>
        <w:pStyle w:val="Head1"/>
        <w:numPr>
          <w:ilvl w:val="0"/>
          <w:numId w:val="0"/>
        </w:numPr>
        <w:spacing w:line="240" w:lineRule="auto"/>
        <w:contextualSpacing/>
        <w:rPr>
          <w:highlight w:val="yellow"/>
          <w:lang w:val="en-US"/>
        </w:rPr>
      </w:pPr>
    </w:p>
    <w:p w14:paraId="41B362E4" w14:textId="55766761" w:rsidR="00DD3843" w:rsidRPr="00ED786C" w:rsidRDefault="00DD3843" w:rsidP="00A83C60">
      <w:pPr>
        <w:pStyle w:val="Head1"/>
        <w:numPr>
          <w:ilvl w:val="2"/>
          <w:numId w:val="40"/>
        </w:numPr>
        <w:spacing w:line="240" w:lineRule="auto"/>
        <w:contextualSpacing/>
        <w:rPr>
          <w:highlight w:val="yellow"/>
          <w:lang w:val="en-US"/>
        </w:rPr>
      </w:pPr>
      <w:r w:rsidRPr="00ED786C">
        <w:rPr>
          <w:highlight w:val="yellow"/>
          <w:lang w:val="en-US"/>
        </w:rPr>
        <w:t xml:space="preserve">Resuspend the </w:t>
      </w:r>
      <w:r w:rsidRPr="00ED786C">
        <w:rPr>
          <w:i/>
          <w:highlight w:val="yellow"/>
          <w:lang w:val="en-US"/>
        </w:rPr>
        <w:t>E. coli</w:t>
      </w:r>
      <w:r w:rsidRPr="00ED786C">
        <w:rPr>
          <w:highlight w:val="yellow"/>
          <w:lang w:val="en-US"/>
        </w:rPr>
        <w:t xml:space="preserve"> pellet in lysis buffer (</w:t>
      </w:r>
      <w:r w:rsidR="008C7A5B" w:rsidRPr="00ED786C">
        <w:rPr>
          <w:highlight w:val="yellow"/>
          <w:lang w:val="en-US"/>
        </w:rPr>
        <w:t xml:space="preserve">10 </w:t>
      </w:r>
      <w:r w:rsidR="00A83C60" w:rsidRPr="00ED786C">
        <w:rPr>
          <w:highlight w:val="yellow"/>
          <w:lang w:val="en-US"/>
        </w:rPr>
        <w:t>m</w:t>
      </w:r>
      <w:r w:rsidR="00A83C60">
        <w:rPr>
          <w:highlight w:val="yellow"/>
          <w:lang w:val="en-US"/>
        </w:rPr>
        <w:t>L</w:t>
      </w:r>
      <w:r w:rsidR="00A83C60" w:rsidRPr="00ED786C">
        <w:rPr>
          <w:highlight w:val="yellow"/>
          <w:lang w:val="en-US"/>
        </w:rPr>
        <w:t xml:space="preserve"> </w:t>
      </w:r>
      <w:r w:rsidR="008C7A5B" w:rsidRPr="00ED786C">
        <w:rPr>
          <w:highlight w:val="yellow"/>
          <w:lang w:val="en-US"/>
        </w:rPr>
        <w:t xml:space="preserve">per liter of culture; </w:t>
      </w:r>
      <w:r w:rsidRPr="00ED786C">
        <w:rPr>
          <w:highlight w:val="yellow"/>
          <w:lang w:val="en-US"/>
        </w:rPr>
        <w:t xml:space="preserve">50 mM Tris-HCl pH 8, 500 mM NaCl, 4 M urea, 0.25% </w:t>
      </w:r>
      <w:r w:rsidR="00ED786C">
        <w:rPr>
          <w:highlight w:val="yellow"/>
          <w:lang w:val="en-US"/>
        </w:rPr>
        <w:t>T</w:t>
      </w:r>
      <w:r w:rsidRPr="00ED786C">
        <w:rPr>
          <w:highlight w:val="yellow"/>
          <w:lang w:val="en-US"/>
        </w:rPr>
        <w:t>riton</w:t>
      </w:r>
      <w:r w:rsidR="00ED786C">
        <w:rPr>
          <w:highlight w:val="yellow"/>
          <w:lang w:val="en-US"/>
        </w:rPr>
        <w:t xml:space="preserve"> X-100</w:t>
      </w:r>
      <w:r w:rsidRPr="00ED786C">
        <w:rPr>
          <w:highlight w:val="yellow"/>
          <w:lang w:val="en-US"/>
        </w:rPr>
        <w:t xml:space="preserve">) </w:t>
      </w:r>
      <w:r w:rsidR="00ED786C">
        <w:rPr>
          <w:highlight w:val="yellow"/>
          <w:lang w:val="en-US"/>
        </w:rPr>
        <w:t>containing</w:t>
      </w:r>
      <w:r w:rsidRPr="00ED786C">
        <w:rPr>
          <w:highlight w:val="yellow"/>
          <w:lang w:val="en-US"/>
        </w:rPr>
        <w:t xml:space="preserve"> lysozyme (</w:t>
      </w:r>
      <w:r w:rsidR="006C118A" w:rsidRPr="00ED786C">
        <w:rPr>
          <w:highlight w:val="yellow"/>
          <w:lang w:val="en-US"/>
        </w:rPr>
        <w:t>0</w:t>
      </w:r>
      <w:r w:rsidR="00ED786C">
        <w:rPr>
          <w:highlight w:val="yellow"/>
          <w:lang w:val="en-US"/>
        </w:rPr>
        <w:t>.</w:t>
      </w:r>
      <w:r w:rsidRPr="00ED786C">
        <w:rPr>
          <w:highlight w:val="yellow"/>
          <w:lang w:val="en-US"/>
        </w:rPr>
        <w:t>1</w:t>
      </w:r>
      <w:r w:rsidR="006C118A" w:rsidRPr="00ED786C">
        <w:rPr>
          <w:highlight w:val="yellow"/>
          <w:lang w:val="en-US"/>
        </w:rPr>
        <w:t xml:space="preserve"> m</w:t>
      </w:r>
      <w:r w:rsidRPr="00ED786C">
        <w:rPr>
          <w:highlight w:val="yellow"/>
          <w:lang w:val="en-US"/>
        </w:rPr>
        <w:t>g/m</w:t>
      </w:r>
      <w:r w:rsidR="00ED786C">
        <w:rPr>
          <w:highlight w:val="yellow"/>
          <w:lang w:val="en-US"/>
        </w:rPr>
        <w:t>L</w:t>
      </w:r>
      <w:r w:rsidRPr="00ED786C">
        <w:rPr>
          <w:highlight w:val="yellow"/>
          <w:lang w:val="en-US"/>
        </w:rPr>
        <w:t>)</w:t>
      </w:r>
      <w:r w:rsidR="009A4E06" w:rsidRPr="00ED786C">
        <w:rPr>
          <w:highlight w:val="yellow"/>
          <w:lang w:val="en-US"/>
        </w:rPr>
        <w:t xml:space="preserve"> and PMSF (0.1 mM)</w:t>
      </w:r>
      <w:r w:rsidR="009020C4" w:rsidRPr="00ED786C">
        <w:rPr>
          <w:highlight w:val="yellow"/>
          <w:lang w:val="en-US"/>
        </w:rPr>
        <w:t>.</w:t>
      </w:r>
      <w:r w:rsidR="00ED786C">
        <w:rPr>
          <w:highlight w:val="yellow"/>
          <w:lang w:val="en-US"/>
        </w:rPr>
        <w:t xml:space="preserve"> </w:t>
      </w:r>
      <w:r w:rsidR="009023E7" w:rsidRPr="00ED786C">
        <w:rPr>
          <w:highlight w:val="yellow"/>
          <w:lang w:val="en-US"/>
        </w:rPr>
        <w:t>I</w:t>
      </w:r>
      <w:r w:rsidRPr="00ED786C">
        <w:rPr>
          <w:highlight w:val="yellow"/>
          <w:lang w:val="en-US"/>
        </w:rPr>
        <w:t xml:space="preserve">ncubate </w:t>
      </w:r>
      <w:r w:rsidR="008C7A5B" w:rsidRPr="00ED786C">
        <w:rPr>
          <w:highlight w:val="yellow"/>
          <w:lang w:val="en-US"/>
        </w:rPr>
        <w:t xml:space="preserve">for 30 min </w:t>
      </w:r>
      <w:r w:rsidRPr="00ED786C">
        <w:rPr>
          <w:highlight w:val="yellow"/>
          <w:lang w:val="en-US"/>
        </w:rPr>
        <w:t>on ice and freeze and thaw twice</w:t>
      </w:r>
      <w:r w:rsidR="009A4E06" w:rsidRPr="00ED786C">
        <w:rPr>
          <w:highlight w:val="yellow"/>
          <w:lang w:val="en-US"/>
        </w:rPr>
        <w:t xml:space="preserve"> afterwards</w:t>
      </w:r>
      <w:r w:rsidR="007A6217" w:rsidRPr="00ED786C">
        <w:rPr>
          <w:highlight w:val="yellow"/>
          <w:lang w:val="en-US"/>
        </w:rPr>
        <w:t xml:space="preserve"> by submerging the sample in liquid nitrogen.</w:t>
      </w:r>
    </w:p>
    <w:p w14:paraId="5F838534" w14:textId="77777777" w:rsidR="00ED786C" w:rsidRPr="00ED786C" w:rsidRDefault="00ED786C" w:rsidP="00A83C60">
      <w:pPr>
        <w:pStyle w:val="Head1"/>
        <w:numPr>
          <w:ilvl w:val="0"/>
          <w:numId w:val="0"/>
        </w:numPr>
        <w:spacing w:line="240" w:lineRule="auto"/>
        <w:contextualSpacing/>
        <w:rPr>
          <w:highlight w:val="yellow"/>
          <w:lang w:val="en-US"/>
        </w:rPr>
      </w:pPr>
    </w:p>
    <w:p w14:paraId="19E5AD95" w14:textId="3A68E5E8" w:rsidR="00DD3843" w:rsidRPr="00ED786C" w:rsidRDefault="009023E7" w:rsidP="00A83C60">
      <w:pPr>
        <w:pStyle w:val="Head1"/>
        <w:numPr>
          <w:ilvl w:val="2"/>
          <w:numId w:val="40"/>
        </w:numPr>
        <w:spacing w:line="240" w:lineRule="auto"/>
        <w:contextualSpacing/>
        <w:rPr>
          <w:highlight w:val="yellow"/>
          <w:lang w:val="en-US"/>
        </w:rPr>
      </w:pPr>
      <w:r w:rsidRPr="00ED786C">
        <w:rPr>
          <w:highlight w:val="yellow"/>
          <w:lang w:val="en-US"/>
        </w:rPr>
        <w:t>S</w:t>
      </w:r>
      <w:r w:rsidR="00DD3843" w:rsidRPr="00ED786C">
        <w:rPr>
          <w:highlight w:val="yellow"/>
          <w:lang w:val="en-US"/>
        </w:rPr>
        <w:t>onicate the suspension (30%, 15 times, 30 s: 10</w:t>
      </w:r>
      <w:r w:rsidR="00A83C60">
        <w:rPr>
          <w:highlight w:val="yellow"/>
          <w:lang w:val="en-US"/>
        </w:rPr>
        <w:t xml:space="preserve"> s </w:t>
      </w:r>
      <w:r w:rsidR="00DD3843" w:rsidRPr="00ED786C">
        <w:rPr>
          <w:highlight w:val="yellow"/>
          <w:lang w:val="en-US"/>
        </w:rPr>
        <w:t>break) and clear the lysate via centrifugation (4</w:t>
      </w:r>
      <w:r w:rsidR="007B12C4" w:rsidRPr="00ED786C">
        <w:rPr>
          <w:highlight w:val="yellow"/>
          <w:lang w:val="en-US"/>
        </w:rPr>
        <w:t xml:space="preserve"> </w:t>
      </w:r>
      <w:r w:rsidR="00DD3843" w:rsidRPr="00ED786C">
        <w:rPr>
          <w:highlight w:val="yellow"/>
          <w:lang w:val="en-US"/>
        </w:rPr>
        <w:t>°C, 10</w:t>
      </w:r>
      <w:r w:rsidR="00A83C60">
        <w:rPr>
          <w:highlight w:val="yellow"/>
          <w:lang w:val="en-US"/>
        </w:rPr>
        <w:t>,</w:t>
      </w:r>
      <w:r w:rsidR="00DD3843" w:rsidRPr="00ED786C">
        <w:rPr>
          <w:highlight w:val="yellow"/>
          <w:lang w:val="en-US"/>
        </w:rPr>
        <w:t>000 </w:t>
      </w:r>
      <w:r w:rsidR="00ED786C">
        <w:rPr>
          <w:highlight w:val="yellow"/>
          <w:lang w:val="en-US"/>
        </w:rPr>
        <w:t>x</w:t>
      </w:r>
      <w:r w:rsidR="00ED786C" w:rsidRPr="00A83C60">
        <w:rPr>
          <w:i/>
          <w:iCs/>
          <w:highlight w:val="yellow"/>
          <w:lang w:val="en-US"/>
        </w:rPr>
        <w:t xml:space="preserve"> </w:t>
      </w:r>
      <w:r w:rsidR="00DD3843" w:rsidRPr="00A83C60">
        <w:rPr>
          <w:i/>
          <w:iCs/>
          <w:highlight w:val="yellow"/>
          <w:lang w:val="en-US"/>
        </w:rPr>
        <w:t>g</w:t>
      </w:r>
      <w:r w:rsidR="00DD3843" w:rsidRPr="00ED786C">
        <w:rPr>
          <w:highlight w:val="yellow"/>
          <w:lang w:val="en-US"/>
        </w:rPr>
        <w:t xml:space="preserve"> for 40 min)</w:t>
      </w:r>
      <w:r w:rsidR="009020C4" w:rsidRPr="00ED786C">
        <w:rPr>
          <w:highlight w:val="yellow"/>
          <w:lang w:val="en-US"/>
        </w:rPr>
        <w:t>.</w:t>
      </w:r>
    </w:p>
    <w:p w14:paraId="12A89EA7" w14:textId="77777777" w:rsidR="00ED786C" w:rsidRPr="00ED786C" w:rsidRDefault="00ED786C" w:rsidP="00A83C60">
      <w:pPr>
        <w:pStyle w:val="Head1"/>
        <w:numPr>
          <w:ilvl w:val="0"/>
          <w:numId w:val="0"/>
        </w:numPr>
        <w:spacing w:line="240" w:lineRule="auto"/>
        <w:contextualSpacing/>
        <w:rPr>
          <w:highlight w:val="yellow"/>
          <w:lang w:val="en-US"/>
        </w:rPr>
      </w:pPr>
    </w:p>
    <w:p w14:paraId="40867B41" w14:textId="32A6A7CF" w:rsidR="00D04C88" w:rsidRPr="00ED786C" w:rsidRDefault="00ED786C" w:rsidP="00A83C60">
      <w:pPr>
        <w:pStyle w:val="Head1"/>
        <w:numPr>
          <w:ilvl w:val="2"/>
          <w:numId w:val="40"/>
        </w:numPr>
        <w:spacing w:line="240" w:lineRule="auto"/>
        <w:contextualSpacing/>
        <w:rPr>
          <w:highlight w:val="yellow"/>
          <w:lang w:val="en-US"/>
        </w:rPr>
      </w:pPr>
      <w:bookmarkStart w:id="3" w:name="_Hlk27752890"/>
      <w:r>
        <w:rPr>
          <w:highlight w:val="yellow"/>
          <w:lang w:val="en-US"/>
        </w:rPr>
        <w:t xml:space="preserve">Purify protein using </w:t>
      </w:r>
      <w:r w:rsidR="009A4E06" w:rsidRPr="00ED786C">
        <w:rPr>
          <w:highlight w:val="yellow"/>
          <w:lang w:val="en-US"/>
        </w:rPr>
        <w:t>a</w:t>
      </w:r>
      <w:r>
        <w:rPr>
          <w:highlight w:val="yellow"/>
          <w:lang w:val="en-US"/>
        </w:rPr>
        <w:t>ffinity chromatography</w:t>
      </w:r>
      <w:r w:rsidR="00DD3843" w:rsidRPr="00ED786C">
        <w:rPr>
          <w:highlight w:val="yellow"/>
          <w:lang w:val="en-US"/>
        </w:rPr>
        <w:t xml:space="preserve"> (e.g. on a 1 </w:t>
      </w:r>
      <w:r w:rsidR="00A83C60" w:rsidRPr="00ED786C">
        <w:rPr>
          <w:highlight w:val="yellow"/>
          <w:lang w:val="en-US"/>
        </w:rPr>
        <w:t>m</w:t>
      </w:r>
      <w:r w:rsidR="00A83C60">
        <w:rPr>
          <w:highlight w:val="yellow"/>
          <w:lang w:val="en-US"/>
        </w:rPr>
        <w:t>L</w:t>
      </w:r>
      <w:r w:rsidR="00A83C60" w:rsidRPr="00ED786C">
        <w:rPr>
          <w:highlight w:val="yellow"/>
          <w:lang w:val="en-US"/>
        </w:rPr>
        <w:t xml:space="preserve"> </w:t>
      </w:r>
      <w:r w:rsidR="002D1595">
        <w:rPr>
          <w:highlight w:val="yellow"/>
          <w:lang w:val="en-US"/>
        </w:rPr>
        <w:t>nickel</w:t>
      </w:r>
      <w:r>
        <w:rPr>
          <w:highlight w:val="yellow"/>
          <w:lang w:val="en-US"/>
        </w:rPr>
        <w:t xml:space="preserve"> </w:t>
      </w:r>
      <w:r w:rsidR="00DD3843" w:rsidRPr="00ED786C">
        <w:rPr>
          <w:highlight w:val="yellow"/>
          <w:lang w:val="en-US"/>
        </w:rPr>
        <w:t xml:space="preserve">column using </w:t>
      </w:r>
      <w:r w:rsidR="007A6217" w:rsidRPr="00ED786C">
        <w:rPr>
          <w:highlight w:val="yellow"/>
          <w:lang w:val="en-US"/>
        </w:rPr>
        <w:t>a FPLC</w:t>
      </w:r>
      <w:r w:rsidR="00DD3843" w:rsidRPr="00ED786C">
        <w:rPr>
          <w:highlight w:val="yellow"/>
          <w:lang w:val="en-US"/>
        </w:rPr>
        <w:t xml:space="preserve"> system connected to a fraction </w:t>
      </w:r>
      <w:r w:rsidR="009020C4" w:rsidRPr="00ED786C">
        <w:rPr>
          <w:highlight w:val="yellow"/>
          <w:lang w:val="en-US"/>
        </w:rPr>
        <w:t>collector</w:t>
      </w:r>
      <w:r w:rsidR="002D1595">
        <w:rPr>
          <w:highlight w:val="yellow"/>
          <w:lang w:val="en-US"/>
        </w:rPr>
        <w:t xml:space="preserve">; see </w:t>
      </w:r>
      <w:r w:rsidR="00A83C60" w:rsidRPr="00A83C60">
        <w:rPr>
          <w:b/>
          <w:bCs/>
          <w:highlight w:val="yellow"/>
          <w:lang w:val="en-US"/>
        </w:rPr>
        <w:t>Table of Materials</w:t>
      </w:r>
      <w:r w:rsidR="007A6217" w:rsidRPr="00ED786C">
        <w:rPr>
          <w:highlight w:val="yellow"/>
          <w:lang w:val="en-US"/>
        </w:rPr>
        <w:t>)</w:t>
      </w:r>
      <w:r w:rsidR="009020C4" w:rsidRPr="00ED786C">
        <w:rPr>
          <w:highlight w:val="yellow"/>
          <w:lang w:val="en-US"/>
        </w:rPr>
        <w:t>.</w:t>
      </w:r>
      <w:r>
        <w:rPr>
          <w:highlight w:val="yellow"/>
          <w:lang w:val="en-US"/>
        </w:rPr>
        <w:t xml:space="preserve"> </w:t>
      </w:r>
      <w:r w:rsidR="00D04C88" w:rsidRPr="00ED786C">
        <w:rPr>
          <w:highlight w:val="yellow"/>
          <w:lang w:val="en-US"/>
        </w:rPr>
        <w:t xml:space="preserve">Elute the protein with elution buffer (50 mM Tris-HCl, 500 mM NaCl, 4 M urea, </w:t>
      </w:r>
      <w:r w:rsidR="009023E7" w:rsidRPr="00ED786C">
        <w:rPr>
          <w:highlight w:val="yellow"/>
          <w:lang w:val="en-US"/>
        </w:rPr>
        <w:t>2</w:t>
      </w:r>
      <w:r w:rsidR="00D04C88" w:rsidRPr="00ED786C">
        <w:rPr>
          <w:highlight w:val="yellow"/>
          <w:lang w:val="en-US"/>
        </w:rPr>
        <w:t>50</w:t>
      </w:r>
      <w:r w:rsidR="00A83C60">
        <w:rPr>
          <w:highlight w:val="yellow"/>
          <w:lang w:val="en-US"/>
        </w:rPr>
        <w:t>–</w:t>
      </w:r>
      <w:r w:rsidR="00D04C88" w:rsidRPr="00ED786C">
        <w:rPr>
          <w:highlight w:val="yellow"/>
          <w:lang w:val="en-US"/>
        </w:rPr>
        <w:t>500 mM imidazole) and store at 4</w:t>
      </w:r>
      <w:r w:rsidR="007B12C4" w:rsidRPr="00ED786C">
        <w:rPr>
          <w:highlight w:val="yellow"/>
          <w:lang w:val="en-US"/>
        </w:rPr>
        <w:t xml:space="preserve"> </w:t>
      </w:r>
      <w:r w:rsidR="00D04C88" w:rsidRPr="00ED786C">
        <w:rPr>
          <w:highlight w:val="yellow"/>
          <w:lang w:val="en-US"/>
        </w:rPr>
        <w:t>°C until further processing</w:t>
      </w:r>
      <w:r w:rsidR="009020C4" w:rsidRPr="00ED786C">
        <w:rPr>
          <w:highlight w:val="yellow"/>
          <w:lang w:val="en-US"/>
        </w:rPr>
        <w:t>.</w:t>
      </w:r>
      <w:bookmarkEnd w:id="3"/>
    </w:p>
    <w:p w14:paraId="10682230" w14:textId="77777777" w:rsidR="00ED786C" w:rsidRPr="00ED786C" w:rsidRDefault="00ED786C" w:rsidP="00A83C60">
      <w:pPr>
        <w:pStyle w:val="Head1"/>
        <w:numPr>
          <w:ilvl w:val="0"/>
          <w:numId w:val="0"/>
        </w:numPr>
        <w:spacing w:line="240" w:lineRule="auto"/>
        <w:contextualSpacing/>
        <w:rPr>
          <w:lang w:val="en-US"/>
        </w:rPr>
      </w:pPr>
    </w:p>
    <w:p w14:paraId="576F9097" w14:textId="10D84CAE" w:rsidR="00D04C88" w:rsidRPr="00ED786C" w:rsidRDefault="00D04C88" w:rsidP="00A83C60">
      <w:pPr>
        <w:pStyle w:val="Head1"/>
        <w:numPr>
          <w:ilvl w:val="2"/>
          <w:numId w:val="40"/>
        </w:numPr>
        <w:spacing w:line="240" w:lineRule="auto"/>
        <w:contextualSpacing/>
        <w:rPr>
          <w:lang w:val="en-US"/>
        </w:rPr>
      </w:pPr>
      <w:r w:rsidRPr="00ED786C">
        <w:rPr>
          <w:lang w:val="en-US"/>
        </w:rPr>
        <w:t xml:space="preserve">Analyze the purification </w:t>
      </w:r>
      <w:r w:rsidR="0006075F" w:rsidRPr="00ED786C">
        <w:rPr>
          <w:lang w:val="en-US"/>
        </w:rPr>
        <w:t>efficiency</w:t>
      </w:r>
      <w:r w:rsidR="006C118A" w:rsidRPr="00ED786C">
        <w:rPr>
          <w:lang w:val="en-US"/>
        </w:rPr>
        <w:t xml:space="preserve"> via SDS-</w:t>
      </w:r>
      <w:r w:rsidRPr="00ED786C">
        <w:rPr>
          <w:lang w:val="en-US"/>
        </w:rPr>
        <w:t>PAGE</w:t>
      </w:r>
      <w:r w:rsidR="009020C4" w:rsidRPr="00ED786C">
        <w:rPr>
          <w:lang w:val="en-US"/>
        </w:rPr>
        <w:t>.</w:t>
      </w:r>
    </w:p>
    <w:p w14:paraId="00F6D2A7" w14:textId="77777777" w:rsidR="00D04C88" w:rsidRPr="00ED786C" w:rsidRDefault="00D04C88" w:rsidP="00A83C60">
      <w:pPr>
        <w:pStyle w:val="Head1"/>
        <w:numPr>
          <w:ilvl w:val="0"/>
          <w:numId w:val="0"/>
        </w:numPr>
        <w:spacing w:line="240" w:lineRule="auto"/>
        <w:ind w:left="360"/>
        <w:contextualSpacing/>
        <w:rPr>
          <w:lang w:val="en-US"/>
        </w:rPr>
      </w:pPr>
    </w:p>
    <w:p w14:paraId="708F37E2" w14:textId="66652DD0" w:rsidR="000C2E6B" w:rsidRPr="00ED786C" w:rsidRDefault="00A46433" w:rsidP="00A83C60">
      <w:pPr>
        <w:pStyle w:val="Head1"/>
        <w:numPr>
          <w:ilvl w:val="0"/>
          <w:numId w:val="40"/>
        </w:numPr>
        <w:spacing w:line="240" w:lineRule="auto"/>
        <w:contextualSpacing/>
        <w:rPr>
          <w:b/>
          <w:bCs/>
          <w:highlight w:val="yellow"/>
          <w:lang w:val="en-US"/>
        </w:rPr>
      </w:pPr>
      <w:r w:rsidRPr="00ED786C">
        <w:rPr>
          <w:b/>
          <w:bCs/>
          <w:highlight w:val="yellow"/>
          <w:lang w:val="en-US"/>
        </w:rPr>
        <w:t>Dye-m</w:t>
      </w:r>
      <w:r w:rsidR="00D04C88" w:rsidRPr="00ED786C">
        <w:rPr>
          <w:b/>
          <w:bCs/>
          <w:highlight w:val="yellow"/>
          <w:lang w:val="en-US"/>
        </w:rPr>
        <w:t>odification</w:t>
      </w:r>
      <w:r w:rsidR="0006075F" w:rsidRPr="00ED786C">
        <w:rPr>
          <w:b/>
          <w:bCs/>
          <w:highlight w:val="yellow"/>
          <w:lang w:val="en-US"/>
        </w:rPr>
        <w:t xml:space="preserve"> of</w:t>
      </w:r>
      <w:r w:rsidR="00D04C88" w:rsidRPr="00ED786C">
        <w:rPr>
          <w:b/>
          <w:bCs/>
          <w:highlight w:val="yellow"/>
          <w:lang w:val="en-US"/>
        </w:rPr>
        <w:t xml:space="preserve"> ELPs </w:t>
      </w:r>
      <w:r w:rsidRPr="00ED786C">
        <w:rPr>
          <w:b/>
          <w:bCs/>
          <w:highlight w:val="yellow"/>
          <w:lang w:val="en-US"/>
        </w:rPr>
        <w:t>via SPA</w:t>
      </w:r>
      <w:r w:rsidR="009023E7" w:rsidRPr="00ED786C">
        <w:rPr>
          <w:b/>
          <w:bCs/>
          <w:highlight w:val="yellow"/>
          <w:lang w:val="en-US"/>
        </w:rPr>
        <w:t>A</w:t>
      </w:r>
      <w:r w:rsidRPr="00ED786C">
        <w:rPr>
          <w:b/>
          <w:bCs/>
          <w:highlight w:val="yellow"/>
          <w:lang w:val="en-US"/>
        </w:rPr>
        <w:t>C</w:t>
      </w:r>
    </w:p>
    <w:p w14:paraId="529B7D32" w14:textId="77777777" w:rsidR="00ED786C" w:rsidRPr="00ED786C" w:rsidRDefault="00ED786C" w:rsidP="00A83C60">
      <w:pPr>
        <w:pStyle w:val="Head1"/>
        <w:numPr>
          <w:ilvl w:val="0"/>
          <w:numId w:val="0"/>
        </w:numPr>
        <w:spacing w:line="240" w:lineRule="auto"/>
        <w:contextualSpacing/>
        <w:rPr>
          <w:b/>
          <w:bCs/>
          <w:lang w:val="en-US"/>
        </w:rPr>
      </w:pPr>
    </w:p>
    <w:p w14:paraId="1A13C30B" w14:textId="3E658B5D" w:rsidR="000C2E6B" w:rsidRPr="00ED786C" w:rsidRDefault="00BB7F8D" w:rsidP="00A83C60">
      <w:pPr>
        <w:pStyle w:val="Head1"/>
        <w:numPr>
          <w:ilvl w:val="1"/>
          <w:numId w:val="40"/>
        </w:numPr>
        <w:spacing w:line="240" w:lineRule="auto"/>
        <w:contextualSpacing/>
        <w:rPr>
          <w:lang w:val="en-US"/>
        </w:rPr>
      </w:pPr>
      <w:r w:rsidRPr="00ED786C">
        <w:rPr>
          <w:lang w:val="en-US"/>
        </w:rPr>
        <w:lastRenderedPageBreak/>
        <w:t>Roughly e</w:t>
      </w:r>
      <w:r w:rsidR="00D81DC4" w:rsidRPr="00ED786C">
        <w:rPr>
          <w:lang w:val="en-US"/>
        </w:rPr>
        <w:t>stimate the</w:t>
      </w:r>
      <w:r w:rsidR="0006075F" w:rsidRPr="00ED786C">
        <w:rPr>
          <w:lang w:val="en-US"/>
        </w:rPr>
        <w:t xml:space="preserve"> concentration of </w:t>
      </w:r>
      <w:r w:rsidR="00A83C60">
        <w:rPr>
          <w:lang w:val="en-US"/>
        </w:rPr>
        <w:t xml:space="preserve">the </w:t>
      </w:r>
      <w:r w:rsidR="0006075F" w:rsidRPr="00ED786C">
        <w:rPr>
          <w:lang w:val="en-US"/>
        </w:rPr>
        <w:t>ELP solution</w:t>
      </w:r>
      <w:r w:rsidR="007113D5" w:rsidRPr="00ED786C">
        <w:rPr>
          <w:lang w:val="en-US"/>
        </w:rPr>
        <w:t xml:space="preserve">. </w:t>
      </w:r>
      <w:r w:rsidR="00D81DC4" w:rsidRPr="00ED786C">
        <w:rPr>
          <w:lang w:val="en-US"/>
        </w:rPr>
        <w:t xml:space="preserve"> </w:t>
      </w:r>
      <w:r w:rsidR="007113D5" w:rsidRPr="00ED786C">
        <w:rPr>
          <w:lang w:val="en-US"/>
        </w:rPr>
        <w:t>A</w:t>
      </w:r>
      <w:r w:rsidR="007113D5" w:rsidRPr="00ED786C">
        <w:rPr>
          <w:vertAlign w:val="subscript"/>
          <w:lang w:val="en-US"/>
        </w:rPr>
        <w:t>280</w:t>
      </w:r>
      <w:r w:rsidR="007113D5" w:rsidRPr="00ED786C">
        <w:rPr>
          <w:lang w:val="en-US"/>
        </w:rPr>
        <w:t xml:space="preserve"> absorption</w:t>
      </w:r>
      <w:r w:rsidR="00554349" w:rsidRPr="00ED786C">
        <w:rPr>
          <w:lang w:val="en-US"/>
        </w:rPr>
        <w:t xml:space="preserve"> for concentration evaluation</w:t>
      </w:r>
      <w:r w:rsidR="007113D5" w:rsidRPr="00ED786C">
        <w:rPr>
          <w:lang w:val="en-US"/>
        </w:rPr>
        <w:t xml:space="preserve"> </w:t>
      </w:r>
      <w:r w:rsidR="00554349" w:rsidRPr="00ED786C">
        <w:rPr>
          <w:lang w:val="en-US"/>
        </w:rPr>
        <w:t xml:space="preserve">is not valuable since pAzF-R40F20 and pAzF-R40I20 sequence are lacking </w:t>
      </w:r>
      <w:r w:rsidR="007113D5" w:rsidRPr="00ED786C">
        <w:rPr>
          <w:lang w:val="en-US"/>
        </w:rPr>
        <w:t>a</w:t>
      </w:r>
      <w:r w:rsidR="00A83C60">
        <w:rPr>
          <w:lang w:val="en-US"/>
        </w:rPr>
        <w:t xml:space="preserve">mino </w:t>
      </w:r>
      <w:r w:rsidR="007113D5" w:rsidRPr="00ED786C">
        <w:rPr>
          <w:lang w:val="en-US"/>
        </w:rPr>
        <w:t>a</w:t>
      </w:r>
      <w:r w:rsidR="00A83C60">
        <w:rPr>
          <w:lang w:val="en-US"/>
        </w:rPr>
        <w:t>cids</w:t>
      </w:r>
      <w:r w:rsidR="007113D5" w:rsidRPr="00ED786C">
        <w:rPr>
          <w:lang w:val="en-US"/>
        </w:rPr>
        <w:t xml:space="preserve"> absorbing</w:t>
      </w:r>
      <w:r w:rsidR="002877AA" w:rsidRPr="00ED786C">
        <w:rPr>
          <w:lang w:val="en-US"/>
        </w:rPr>
        <w:t xml:space="preserve"> in the</w:t>
      </w:r>
      <w:r w:rsidR="007113D5" w:rsidRPr="00ED786C">
        <w:rPr>
          <w:lang w:val="en-US"/>
        </w:rPr>
        <w:t xml:space="preserve"> UV range. Therefore, a </w:t>
      </w:r>
      <w:r w:rsidR="00D81DC4" w:rsidRPr="00ED786C">
        <w:rPr>
          <w:lang w:val="en-US"/>
        </w:rPr>
        <w:t>previous</w:t>
      </w:r>
      <w:r w:rsidR="007113D5" w:rsidRPr="00ED786C">
        <w:rPr>
          <w:lang w:val="en-US"/>
        </w:rPr>
        <w:t>ly</w:t>
      </w:r>
      <w:r w:rsidR="006A1AD3" w:rsidRPr="00ED786C">
        <w:rPr>
          <w:lang w:val="en-US"/>
        </w:rPr>
        <w:t xml:space="preserve"> </w:t>
      </w:r>
      <w:r w:rsidR="00D81DC4" w:rsidRPr="00ED786C">
        <w:rPr>
          <w:lang w:val="en-US"/>
        </w:rPr>
        <w:t>lyophilized and weighted ELP amphiphile</w:t>
      </w:r>
      <w:r w:rsidR="007113D5" w:rsidRPr="00ED786C">
        <w:rPr>
          <w:lang w:val="en-US"/>
        </w:rPr>
        <w:t xml:space="preserve"> can be used as a reference for SDS PAGE band comparison. Through comparison of </w:t>
      </w:r>
      <w:r w:rsidR="002877AA" w:rsidRPr="00ED786C">
        <w:rPr>
          <w:lang w:val="en-US"/>
        </w:rPr>
        <w:t xml:space="preserve">the summed gray value intesity of </w:t>
      </w:r>
      <w:r w:rsidR="007113D5" w:rsidRPr="00ED786C">
        <w:rPr>
          <w:lang w:val="en-US"/>
        </w:rPr>
        <w:t>SDS PAGE bands from ELP solutions with known concentrations</w:t>
      </w:r>
      <w:r w:rsidR="00E73507" w:rsidRPr="00ED786C">
        <w:rPr>
          <w:lang w:val="en-US"/>
        </w:rPr>
        <w:t xml:space="preserve"> and your sample</w:t>
      </w:r>
      <w:r w:rsidR="007113D5" w:rsidRPr="00ED786C">
        <w:rPr>
          <w:lang w:val="en-US"/>
        </w:rPr>
        <w:t xml:space="preserve"> the rough concentration of your sample can be estimated.</w:t>
      </w:r>
    </w:p>
    <w:p w14:paraId="72E99659" w14:textId="77777777" w:rsidR="00ED786C" w:rsidRPr="00ED786C" w:rsidRDefault="00ED786C" w:rsidP="00A83C60">
      <w:pPr>
        <w:pStyle w:val="Head1"/>
        <w:numPr>
          <w:ilvl w:val="0"/>
          <w:numId w:val="0"/>
        </w:numPr>
        <w:spacing w:line="240" w:lineRule="auto"/>
        <w:contextualSpacing/>
        <w:rPr>
          <w:highlight w:val="yellow"/>
          <w:lang w:val="en-US"/>
        </w:rPr>
      </w:pPr>
    </w:p>
    <w:p w14:paraId="4E3EA4D7" w14:textId="3FE75747" w:rsidR="000C2E6B" w:rsidRPr="00ED786C" w:rsidRDefault="0006075F" w:rsidP="00A83C60">
      <w:pPr>
        <w:pStyle w:val="Head1"/>
        <w:numPr>
          <w:ilvl w:val="1"/>
          <w:numId w:val="40"/>
        </w:numPr>
        <w:spacing w:line="240" w:lineRule="auto"/>
        <w:contextualSpacing/>
        <w:rPr>
          <w:highlight w:val="yellow"/>
          <w:lang w:val="en-US"/>
        </w:rPr>
      </w:pPr>
      <w:r w:rsidRPr="00ED786C">
        <w:rPr>
          <w:highlight w:val="yellow"/>
          <w:lang w:val="en-US"/>
        </w:rPr>
        <w:t xml:space="preserve">Add 1 </w:t>
      </w:r>
      <w:r w:rsidR="002D1595">
        <w:rPr>
          <w:highlight w:val="yellow"/>
          <w:lang w:val="en-US"/>
        </w:rPr>
        <w:t>µL</w:t>
      </w:r>
      <w:r w:rsidRPr="00ED786C">
        <w:rPr>
          <w:highlight w:val="yellow"/>
          <w:lang w:val="en-US"/>
        </w:rPr>
        <w:t xml:space="preserve"> of fluorescent dye BDP-FL-PEG4-DBCO</w:t>
      </w:r>
      <w:r w:rsidR="006C118A" w:rsidRPr="00ED786C">
        <w:rPr>
          <w:highlight w:val="yellow"/>
          <w:lang w:val="en-US"/>
        </w:rPr>
        <w:t xml:space="preserve"> (</w:t>
      </w:r>
      <w:r w:rsidR="00747B02" w:rsidRPr="00ED786C">
        <w:rPr>
          <w:highlight w:val="yellow"/>
          <w:lang w:val="en-US"/>
        </w:rPr>
        <w:t xml:space="preserve">10 mM stock solution; </w:t>
      </w:r>
      <w:r w:rsidR="006C118A" w:rsidRPr="00ED786C">
        <w:rPr>
          <w:highlight w:val="yellow"/>
          <w:lang w:val="en-US"/>
        </w:rPr>
        <w:t>20 </w:t>
      </w:r>
      <w:r w:rsidRPr="00ED786C">
        <w:rPr>
          <w:highlight w:val="yellow"/>
          <w:lang w:val="en-US"/>
        </w:rPr>
        <w:t>µM</w:t>
      </w:r>
      <w:r w:rsidR="002D1595">
        <w:rPr>
          <w:highlight w:val="yellow"/>
          <w:lang w:val="en-US"/>
        </w:rPr>
        <w:t xml:space="preserve"> final concentration</w:t>
      </w:r>
      <w:r w:rsidRPr="00ED786C">
        <w:rPr>
          <w:highlight w:val="yellow"/>
          <w:lang w:val="en-US"/>
        </w:rPr>
        <w:t xml:space="preserve">) to 500 </w:t>
      </w:r>
      <w:r w:rsidR="002D1595">
        <w:rPr>
          <w:highlight w:val="yellow"/>
          <w:lang w:val="en-US"/>
        </w:rPr>
        <w:t>µL</w:t>
      </w:r>
      <w:r w:rsidRPr="00ED786C">
        <w:rPr>
          <w:highlight w:val="yellow"/>
          <w:lang w:val="en-US"/>
        </w:rPr>
        <w:t xml:space="preserve"> of ELP solution (</w:t>
      </w:r>
      <w:r w:rsidR="00BB7F8D" w:rsidRPr="00ED786C">
        <w:rPr>
          <w:highlight w:val="yellow"/>
          <w:lang w:val="en-US"/>
        </w:rPr>
        <w:t>~</w:t>
      </w:r>
      <w:r w:rsidRPr="00ED786C">
        <w:rPr>
          <w:highlight w:val="yellow"/>
          <w:lang w:val="en-US"/>
        </w:rPr>
        <w:t>20 µM)</w:t>
      </w:r>
      <w:r w:rsidR="009020C4" w:rsidRPr="00ED786C">
        <w:rPr>
          <w:highlight w:val="yellow"/>
          <w:lang w:val="en-US"/>
        </w:rPr>
        <w:t>.</w:t>
      </w:r>
      <w:r w:rsidR="00ED786C">
        <w:rPr>
          <w:highlight w:val="yellow"/>
          <w:lang w:val="en-US"/>
        </w:rPr>
        <w:t xml:space="preserve"> </w:t>
      </w:r>
      <w:r w:rsidRPr="00ED786C">
        <w:rPr>
          <w:highlight w:val="yellow"/>
          <w:lang w:val="en-US"/>
        </w:rPr>
        <w:t xml:space="preserve">Incubate </w:t>
      </w:r>
      <w:r w:rsidR="00B50BB1" w:rsidRPr="00ED786C">
        <w:rPr>
          <w:highlight w:val="yellow"/>
          <w:lang w:val="en-US"/>
        </w:rPr>
        <w:t xml:space="preserve">the </w:t>
      </w:r>
      <w:r w:rsidRPr="00ED786C">
        <w:rPr>
          <w:highlight w:val="yellow"/>
          <w:lang w:val="en-US"/>
        </w:rPr>
        <w:t xml:space="preserve">reaction for </w:t>
      </w:r>
      <w:r w:rsidR="00C621D9" w:rsidRPr="00ED786C">
        <w:rPr>
          <w:highlight w:val="yellow"/>
          <w:lang w:val="en-US"/>
        </w:rPr>
        <w:t xml:space="preserve">about </w:t>
      </w:r>
      <w:r w:rsidRPr="00ED786C">
        <w:rPr>
          <w:highlight w:val="yellow"/>
          <w:lang w:val="en-US"/>
        </w:rPr>
        <w:t>10 h at 15</w:t>
      </w:r>
      <w:r w:rsidR="007B12C4" w:rsidRPr="00ED786C">
        <w:rPr>
          <w:highlight w:val="yellow"/>
          <w:lang w:val="en-US"/>
        </w:rPr>
        <w:t xml:space="preserve"> </w:t>
      </w:r>
      <w:r w:rsidRPr="00ED786C">
        <w:rPr>
          <w:highlight w:val="yellow"/>
          <w:lang w:val="en-US"/>
        </w:rPr>
        <w:t xml:space="preserve">°C, </w:t>
      </w:r>
      <w:r w:rsidR="00B50BB1" w:rsidRPr="00ED786C">
        <w:rPr>
          <w:highlight w:val="yellow"/>
          <w:lang w:val="en-US"/>
        </w:rPr>
        <w:t xml:space="preserve">while shaking and </w:t>
      </w:r>
      <w:r w:rsidRPr="00ED786C">
        <w:rPr>
          <w:highlight w:val="yellow"/>
          <w:lang w:val="en-US"/>
        </w:rPr>
        <w:t>protected from light</w:t>
      </w:r>
      <w:r w:rsidR="00747B02" w:rsidRPr="00ED786C">
        <w:rPr>
          <w:highlight w:val="yellow"/>
          <w:lang w:val="en-US"/>
        </w:rPr>
        <w:t>.</w:t>
      </w:r>
    </w:p>
    <w:p w14:paraId="3F91E42F" w14:textId="77777777" w:rsidR="00ED786C" w:rsidRPr="00ED786C" w:rsidRDefault="00ED786C" w:rsidP="00A83C60">
      <w:pPr>
        <w:pStyle w:val="Head1"/>
        <w:numPr>
          <w:ilvl w:val="0"/>
          <w:numId w:val="0"/>
        </w:numPr>
        <w:spacing w:line="240" w:lineRule="auto"/>
        <w:contextualSpacing/>
        <w:rPr>
          <w:highlight w:val="yellow"/>
          <w:lang w:val="en-US"/>
        </w:rPr>
      </w:pPr>
    </w:p>
    <w:p w14:paraId="2F52986A" w14:textId="77777777" w:rsidR="00ED786C" w:rsidRDefault="000621A7" w:rsidP="00A83C60">
      <w:pPr>
        <w:pStyle w:val="Head1"/>
        <w:numPr>
          <w:ilvl w:val="1"/>
          <w:numId w:val="40"/>
        </w:numPr>
        <w:spacing w:line="240" w:lineRule="auto"/>
        <w:contextualSpacing/>
        <w:rPr>
          <w:highlight w:val="yellow"/>
          <w:lang w:val="en-US"/>
        </w:rPr>
      </w:pPr>
      <w:r w:rsidRPr="00ED786C">
        <w:rPr>
          <w:highlight w:val="yellow"/>
          <w:lang w:val="en-US"/>
        </w:rPr>
        <w:t>For</w:t>
      </w:r>
      <w:r w:rsidR="0006075F" w:rsidRPr="00ED786C">
        <w:rPr>
          <w:highlight w:val="yellow"/>
          <w:lang w:val="en-US"/>
        </w:rPr>
        <w:t xml:space="preserve"> further use, dialyze the reaction to remove excessive BDP</w:t>
      </w:r>
      <w:r w:rsidR="009020C4" w:rsidRPr="00ED786C">
        <w:rPr>
          <w:highlight w:val="yellow"/>
          <w:lang w:val="en-US"/>
        </w:rPr>
        <w:t>.</w:t>
      </w:r>
      <w:r w:rsidR="0006075F" w:rsidRPr="00ED786C">
        <w:rPr>
          <w:highlight w:val="yellow"/>
          <w:lang w:val="en-US"/>
        </w:rPr>
        <w:t xml:space="preserve"> </w:t>
      </w:r>
    </w:p>
    <w:p w14:paraId="296C333A" w14:textId="77777777" w:rsidR="00ED786C" w:rsidRDefault="00ED786C" w:rsidP="00A83C60">
      <w:pPr>
        <w:pStyle w:val="ListParagraph"/>
        <w:spacing w:after="0" w:line="240" w:lineRule="auto"/>
        <w:rPr>
          <w:highlight w:val="yellow"/>
          <w:lang w:val="en-US"/>
        </w:rPr>
      </w:pPr>
    </w:p>
    <w:p w14:paraId="33EF8734" w14:textId="7C5E12AE" w:rsidR="000C2E6B" w:rsidRPr="00ED786C" w:rsidRDefault="00ED786C" w:rsidP="00A83C60">
      <w:pPr>
        <w:pStyle w:val="Head1"/>
        <w:numPr>
          <w:ilvl w:val="2"/>
          <w:numId w:val="40"/>
        </w:numPr>
        <w:spacing w:line="240" w:lineRule="auto"/>
        <w:contextualSpacing/>
        <w:rPr>
          <w:highlight w:val="yellow"/>
          <w:lang w:val="en-US"/>
        </w:rPr>
      </w:pPr>
      <w:bookmarkStart w:id="4" w:name="_Hlk27752515"/>
      <w:r w:rsidRPr="00ED786C">
        <w:rPr>
          <w:highlight w:val="yellow"/>
          <w:lang w:val="en-US"/>
        </w:rPr>
        <w:t>Equilibrate</w:t>
      </w:r>
      <w:r w:rsidR="009A4E06" w:rsidRPr="00ED786C">
        <w:rPr>
          <w:highlight w:val="yellow"/>
          <w:lang w:val="en-US"/>
        </w:rPr>
        <w:t xml:space="preserve"> a dialysis memb</w:t>
      </w:r>
      <w:r w:rsidR="00B50BB1" w:rsidRPr="00ED786C">
        <w:rPr>
          <w:highlight w:val="yellow"/>
          <w:lang w:val="en-US"/>
        </w:rPr>
        <w:t>rane (e.g.</w:t>
      </w:r>
      <w:r w:rsidR="00525D45" w:rsidRPr="00ED786C">
        <w:rPr>
          <w:highlight w:val="yellow"/>
          <w:lang w:val="en-US"/>
        </w:rPr>
        <w:t xml:space="preserve"> </w:t>
      </w:r>
      <w:r w:rsidR="009A4E06" w:rsidRPr="00ED786C">
        <w:rPr>
          <w:highlight w:val="yellow"/>
          <w:lang w:val="en-US"/>
        </w:rPr>
        <w:t xml:space="preserve">12 kDa cutoff) in </w:t>
      </w:r>
      <w:r w:rsidR="00A71385" w:rsidRPr="00ED786C">
        <w:rPr>
          <w:highlight w:val="yellow"/>
          <w:lang w:val="en-US"/>
        </w:rPr>
        <w:t>ultrapure water</w:t>
      </w:r>
      <w:r w:rsidR="009A4E06" w:rsidRPr="00ED786C">
        <w:rPr>
          <w:highlight w:val="yellow"/>
          <w:lang w:val="en-US"/>
        </w:rPr>
        <w:t xml:space="preserve"> for 10 min</w:t>
      </w:r>
      <w:r w:rsidR="009020C4" w:rsidRPr="00ED786C">
        <w:rPr>
          <w:highlight w:val="yellow"/>
          <w:lang w:val="en-US"/>
        </w:rPr>
        <w:t>.</w:t>
      </w:r>
      <w:r>
        <w:rPr>
          <w:highlight w:val="yellow"/>
          <w:lang w:val="en-US"/>
        </w:rPr>
        <w:t xml:space="preserve"> Cut t</w:t>
      </w:r>
      <w:r w:rsidR="009A4E06" w:rsidRPr="00ED786C">
        <w:rPr>
          <w:highlight w:val="yellow"/>
          <w:lang w:val="en-US"/>
        </w:rPr>
        <w:t xml:space="preserve">he dialysis membrane into the correct size to be placed on top of the opening of an </w:t>
      </w:r>
      <w:r w:rsidR="00EE7846" w:rsidRPr="00ED786C">
        <w:rPr>
          <w:highlight w:val="yellow"/>
          <w:lang w:val="en-US"/>
        </w:rPr>
        <w:t xml:space="preserve">reaction </w:t>
      </w:r>
      <w:r w:rsidR="009A4E06" w:rsidRPr="00ED786C">
        <w:rPr>
          <w:highlight w:val="yellow"/>
          <w:lang w:val="en-US"/>
        </w:rPr>
        <w:t>tube containing the clicked ELP solution.</w:t>
      </w:r>
      <w:r>
        <w:rPr>
          <w:highlight w:val="yellow"/>
          <w:lang w:val="en-US"/>
        </w:rPr>
        <w:t xml:space="preserve"> </w:t>
      </w:r>
      <w:r w:rsidR="009A4E06" w:rsidRPr="00ED786C">
        <w:rPr>
          <w:highlight w:val="yellow"/>
          <w:lang w:val="en-US"/>
        </w:rPr>
        <w:t xml:space="preserve">To fix the dialysis membrane in the opening, </w:t>
      </w:r>
      <w:r w:rsidRPr="00ED786C">
        <w:rPr>
          <w:highlight w:val="yellow"/>
          <w:lang w:val="en-US"/>
        </w:rPr>
        <w:t xml:space="preserve">place </w:t>
      </w:r>
      <w:r w:rsidR="009A4E06" w:rsidRPr="00ED786C">
        <w:rPr>
          <w:highlight w:val="yellow"/>
          <w:lang w:val="en-US"/>
        </w:rPr>
        <w:t xml:space="preserve">a </w:t>
      </w:r>
      <w:r w:rsidR="00EE7846" w:rsidRPr="00ED786C">
        <w:rPr>
          <w:highlight w:val="yellow"/>
          <w:lang w:val="en-US"/>
        </w:rPr>
        <w:t>reaction</w:t>
      </w:r>
      <w:r w:rsidR="004E5A7B" w:rsidRPr="00ED786C">
        <w:rPr>
          <w:highlight w:val="yellow"/>
          <w:lang w:val="en-US"/>
        </w:rPr>
        <w:t xml:space="preserve"> tube lid with punched out core on the ope</w:t>
      </w:r>
      <w:r w:rsidR="00C621D9" w:rsidRPr="00ED786C">
        <w:rPr>
          <w:highlight w:val="yellow"/>
          <w:lang w:val="en-US"/>
        </w:rPr>
        <w:t>n</w:t>
      </w:r>
      <w:r w:rsidR="004E5A7B" w:rsidRPr="00ED786C">
        <w:rPr>
          <w:highlight w:val="yellow"/>
          <w:lang w:val="en-US"/>
        </w:rPr>
        <w:t>ing</w:t>
      </w:r>
      <w:r w:rsidRPr="00ED786C">
        <w:rPr>
          <w:highlight w:val="yellow"/>
          <w:lang w:val="en-US"/>
        </w:rPr>
        <w:t>,</w:t>
      </w:r>
      <w:r w:rsidR="00663F57">
        <w:rPr>
          <w:highlight w:val="yellow"/>
          <w:lang w:val="en-US"/>
        </w:rPr>
        <w:t xml:space="preserve"> thus</w:t>
      </w:r>
      <w:r w:rsidRPr="00ED786C">
        <w:rPr>
          <w:highlight w:val="yellow"/>
          <w:lang w:val="en-US"/>
        </w:rPr>
        <w:t xml:space="preserve"> closing the tube</w:t>
      </w:r>
      <w:r w:rsidR="00663F57">
        <w:rPr>
          <w:highlight w:val="yellow"/>
          <w:lang w:val="en-US"/>
        </w:rPr>
        <w:t>.</w:t>
      </w:r>
    </w:p>
    <w:p w14:paraId="5924CE21" w14:textId="77777777" w:rsidR="00ED786C" w:rsidRPr="00ED786C" w:rsidRDefault="00ED786C" w:rsidP="00A83C60">
      <w:pPr>
        <w:pStyle w:val="Head1"/>
        <w:numPr>
          <w:ilvl w:val="0"/>
          <w:numId w:val="0"/>
        </w:numPr>
        <w:spacing w:line="240" w:lineRule="auto"/>
        <w:contextualSpacing/>
        <w:rPr>
          <w:highlight w:val="yellow"/>
          <w:lang w:val="en-US"/>
        </w:rPr>
      </w:pPr>
    </w:p>
    <w:p w14:paraId="2BA721E4" w14:textId="4DCE171A" w:rsidR="004E5A7B" w:rsidRPr="00ED786C" w:rsidRDefault="00ED786C" w:rsidP="00A83C60">
      <w:pPr>
        <w:pStyle w:val="Head1"/>
        <w:numPr>
          <w:ilvl w:val="2"/>
          <w:numId w:val="40"/>
        </w:numPr>
        <w:spacing w:line="240" w:lineRule="auto"/>
        <w:contextualSpacing/>
        <w:rPr>
          <w:highlight w:val="yellow"/>
          <w:lang w:val="en-US"/>
        </w:rPr>
      </w:pPr>
      <w:r>
        <w:rPr>
          <w:highlight w:val="yellow"/>
          <w:lang w:val="en-US"/>
        </w:rPr>
        <w:t>Place t</w:t>
      </w:r>
      <w:r w:rsidR="004E5A7B" w:rsidRPr="00ED786C">
        <w:rPr>
          <w:highlight w:val="yellow"/>
          <w:lang w:val="en-US"/>
        </w:rPr>
        <w:t xml:space="preserve">he </w:t>
      </w:r>
      <w:r w:rsidR="00EE7846" w:rsidRPr="00ED786C">
        <w:rPr>
          <w:highlight w:val="yellow"/>
          <w:lang w:val="en-US"/>
        </w:rPr>
        <w:t>reaction</w:t>
      </w:r>
      <w:r w:rsidR="004E5A7B" w:rsidRPr="00ED786C">
        <w:rPr>
          <w:highlight w:val="yellow"/>
          <w:lang w:val="en-US"/>
        </w:rPr>
        <w:t xml:space="preserve"> tube upside down in the chosen buffer</w:t>
      </w:r>
      <w:r w:rsidR="0061738E" w:rsidRPr="00ED786C">
        <w:rPr>
          <w:highlight w:val="yellow"/>
          <w:lang w:val="en-US"/>
        </w:rPr>
        <w:t xml:space="preserve">. </w:t>
      </w:r>
      <w:r>
        <w:rPr>
          <w:highlight w:val="yellow"/>
          <w:lang w:val="en-US"/>
        </w:rPr>
        <w:t>Exchange t</w:t>
      </w:r>
      <w:r w:rsidR="0061738E" w:rsidRPr="00ED786C">
        <w:rPr>
          <w:highlight w:val="yellow"/>
          <w:lang w:val="en-US"/>
        </w:rPr>
        <w:t>he buffer (2</w:t>
      </w:r>
      <w:r>
        <w:rPr>
          <w:highlight w:val="yellow"/>
          <w:lang w:val="en-US"/>
        </w:rPr>
        <w:t>–</w:t>
      </w:r>
      <w:r w:rsidR="0061738E" w:rsidRPr="00ED786C">
        <w:rPr>
          <w:highlight w:val="yellow"/>
          <w:lang w:val="en-US"/>
        </w:rPr>
        <w:t>5</w:t>
      </w:r>
      <w:r w:rsidR="00747B02" w:rsidRPr="00ED786C">
        <w:rPr>
          <w:highlight w:val="yellow"/>
          <w:lang w:val="en-US"/>
        </w:rPr>
        <w:t xml:space="preserve"> </w:t>
      </w:r>
      <w:r>
        <w:rPr>
          <w:highlight w:val="yellow"/>
          <w:lang w:val="en-US"/>
        </w:rPr>
        <w:t>L</w:t>
      </w:r>
      <w:r w:rsidR="0061738E" w:rsidRPr="00ED786C">
        <w:rPr>
          <w:highlight w:val="yellow"/>
          <w:lang w:val="en-US"/>
        </w:rPr>
        <w:t>) twice</w:t>
      </w:r>
      <w:r w:rsidR="00C621D9" w:rsidRPr="00ED786C">
        <w:rPr>
          <w:highlight w:val="yellow"/>
          <w:lang w:val="en-US"/>
        </w:rPr>
        <w:t xml:space="preserve"> </w:t>
      </w:r>
      <w:r w:rsidR="0061738E" w:rsidRPr="00ED786C">
        <w:rPr>
          <w:highlight w:val="yellow"/>
          <w:lang w:val="en-US"/>
        </w:rPr>
        <w:t>after dialysis</w:t>
      </w:r>
      <w:r w:rsidR="004E5A7B" w:rsidRPr="00ED786C">
        <w:rPr>
          <w:highlight w:val="yellow"/>
          <w:lang w:val="en-US"/>
        </w:rPr>
        <w:t xml:space="preserve"> for at least 3 h</w:t>
      </w:r>
      <w:r w:rsidR="0061738E" w:rsidRPr="00ED786C">
        <w:rPr>
          <w:highlight w:val="yellow"/>
          <w:lang w:val="en-US"/>
        </w:rPr>
        <w:t xml:space="preserve"> every time</w:t>
      </w:r>
      <w:r w:rsidR="000666F0" w:rsidRPr="00ED786C">
        <w:rPr>
          <w:highlight w:val="yellow"/>
          <w:lang w:val="en-US"/>
        </w:rPr>
        <w:t>.</w:t>
      </w:r>
      <w:r>
        <w:rPr>
          <w:highlight w:val="yellow"/>
          <w:lang w:val="en-US"/>
        </w:rPr>
        <w:t xml:space="preserve"> Remove</w:t>
      </w:r>
      <w:r w:rsidR="000666F0" w:rsidRPr="00ED786C">
        <w:rPr>
          <w:highlight w:val="yellow"/>
          <w:lang w:val="en-US"/>
        </w:rPr>
        <w:t xml:space="preserve"> </w:t>
      </w:r>
      <w:r>
        <w:rPr>
          <w:highlight w:val="yellow"/>
          <w:lang w:val="en-US"/>
        </w:rPr>
        <w:t>a</w:t>
      </w:r>
      <w:r w:rsidR="000666F0" w:rsidRPr="00ED786C">
        <w:rPr>
          <w:highlight w:val="yellow"/>
          <w:lang w:val="en-US"/>
        </w:rPr>
        <w:t xml:space="preserve">ny air bubbles trapped between the dialysis membrane and the buffer </w:t>
      </w:r>
      <w:r>
        <w:rPr>
          <w:highlight w:val="yellow"/>
          <w:lang w:val="en-US"/>
        </w:rPr>
        <w:t>to ensure</w:t>
      </w:r>
      <w:r w:rsidR="000666F0" w:rsidRPr="00ED786C">
        <w:rPr>
          <w:highlight w:val="yellow"/>
          <w:lang w:val="en-US"/>
        </w:rPr>
        <w:t xml:space="preserve"> successful dialysis</w:t>
      </w:r>
      <w:r w:rsidR="0061738E" w:rsidRPr="00ED786C">
        <w:rPr>
          <w:highlight w:val="yellow"/>
          <w:lang w:val="en-US"/>
        </w:rPr>
        <w:t>.</w:t>
      </w:r>
      <w:bookmarkEnd w:id="4"/>
    </w:p>
    <w:p w14:paraId="699E01D6" w14:textId="77777777" w:rsidR="00C80631" w:rsidRPr="00ED786C" w:rsidRDefault="00C80631" w:rsidP="00A83C60">
      <w:pPr>
        <w:pStyle w:val="Head1"/>
        <w:numPr>
          <w:ilvl w:val="0"/>
          <w:numId w:val="0"/>
        </w:numPr>
        <w:spacing w:line="240" w:lineRule="auto"/>
        <w:ind w:left="360"/>
        <w:contextualSpacing/>
        <w:rPr>
          <w:highlight w:val="yellow"/>
          <w:lang w:val="en-US"/>
        </w:rPr>
      </w:pPr>
    </w:p>
    <w:p w14:paraId="07A9B64E" w14:textId="05D7B1A5" w:rsidR="00BC4354" w:rsidRPr="00ED786C" w:rsidRDefault="00BC4354" w:rsidP="00A83C60">
      <w:pPr>
        <w:pStyle w:val="Head1"/>
        <w:numPr>
          <w:ilvl w:val="0"/>
          <w:numId w:val="40"/>
        </w:numPr>
        <w:spacing w:line="240" w:lineRule="auto"/>
        <w:contextualSpacing/>
        <w:rPr>
          <w:b/>
          <w:bCs/>
          <w:highlight w:val="yellow"/>
          <w:lang w:val="en-US"/>
        </w:rPr>
      </w:pPr>
      <w:r w:rsidRPr="00ED786C">
        <w:rPr>
          <w:b/>
          <w:bCs/>
          <w:highlight w:val="yellow"/>
          <w:lang w:val="en-US"/>
        </w:rPr>
        <w:t xml:space="preserve">THF </w:t>
      </w:r>
      <w:r w:rsidR="008A1AB4" w:rsidRPr="00ED786C">
        <w:rPr>
          <w:b/>
          <w:bCs/>
          <w:highlight w:val="yellow"/>
          <w:lang w:val="en-US"/>
        </w:rPr>
        <w:t>swelling p</w:t>
      </w:r>
      <w:r w:rsidRPr="00ED786C">
        <w:rPr>
          <w:b/>
          <w:bCs/>
          <w:highlight w:val="yellow"/>
          <w:lang w:val="en-US"/>
        </w:rPr>
        <w:t>rotocol</w:t>
      </w:r>
    </w:p>
    <w:p w14:paraId="3EC6B553" w14:textId="77777777" w:rsidR="00ED786C" w:rsidRPr="00ED786C" w:rsidRDefault="00ED786C" w:rsidP="00A83C60">
      <w:pPr>
        <w:pStyle w:val="Head1"/>
        <w:numPr>
          <w:ilvl w:val="0"/>
          <w:numId w:val="0"/>
        </w:numPr>
        <w:spacing w:line="240" w:lineRule="auto"/>
        <w:contextualSpacing/>
        <w:rPr>
          <w:b/>
          <w:bCs/>
          <w:highlight w:val="yellow"/>
          <w:lang w:val="en-US"/>
        </w:rPr>
      </w:pPr>
    </w:p>
    <w:p w14:paraId="0CB3C73C" w14:textId="631A205D" w:rsidR="00361AB3" w:rsidRPr="00ED786C" w:rsidRDefault="000621A7" w:rsidP="00A83C60">
      <w:pPr>
        <w:pStyle w:val="Head1"/>
        <w:numPr>
          <w:ilvl w:val="1"/>
          <w:numId w:val="40"/>
        </w:numPr>
        <w:spacing w:line="240" w:lineRule="auto"/>
        <w:contextualSpacing/>
        <w:rPr>
          <w:highlight w:val="yellow"/>
          <w:lang w:val="en-US"/>
        </w:rPr>
      </w:pPr>
      <w:bookmarkStart w:id="5" w:name="_Hlk27752726"/>
      <w:r w:rsidRPr="00ED786C">
        <w:rPr>
          <w:highlight w:val="yellow"/>
          <w:lang w:val="en-US"/>
        </w:rPr>
        <w:t>D</w:t>
      </w:r>
      <w:r w:rsidR="00361AB3" w:rsidRPr="00ED786C">
        <w:rPr>
          <w:highlight w:val="yellow"/>
          <w:lang w:val="en-US"/>
        </w:rPr>
        <w:t>ialyze homogenous</w:t>
      </w:r>
      <w:r w:rsidR="004557FA" w:rsidRPr="00ED786C">
        <w:rPr>
          <w:highlight w:val="yellow"/>
          <w:lang w:val="en-US"/>
        </w:rPr>
        <w:t xml:space="preserve"> ELP solution against phosphate or</w:t>
      </w:r>
      <w:r w:rsidR="00361AB3" w:rsidRPr="00ED786C">
        <w:rPr>
          <w:highlight w:val="yellow"/>
          <w:lang w:val="en-US"/>
        </w:rPr>
        <w:t xml:space="preserve"> tris buffer </w:t>
      </w:r>
      <w:r w:rsidR="00A83C60">
        <w:rPr>
          <w:highlight w:val="yellow"/>
          <w:lang w:val="en-US"/>
        </w:rPr>
        <w:t>(</w:t>
      </w:r>
      <w:r w:rsidR="00361AB3" w:rsidRPr="00ED786C">
        <w:rPr>
          <w:highlight w:val="yellow"/>
          <w:lang w:val="en-US"/>
        </w:rPr>
        <w:t>10 mM</w:t>
      </w:r>
      <w:r w:rsidR="00A83C60">
        <w:rPr>
          <w:highlight w:val="yellow"/>
          <w:lang w:val="en-US"/>
        </w:rPr>
        <w:t>)</w:t>
      </w:r>
      <w:r w:rsidR="00361AB3" w:rsidRPr="00ED786C">
        <w:rPr>
          <w:highlight w:val="yellow"/>
          <w:lang w:val="en-US"/>
        </w:rPr>
        <w:t xml:space="preserve"> with stable pH 7.5 to remove salts and remaining compounds from his-tag purification</w:t>
      </w:r>
      <w:r w:rsidR="009020C4" w:rsidRPr="00ED786C">
        <w:rPr>
          <w:highlight w:val="yellow"/>
          <w:lang w:val="en-US"/>
        </w:rPr>
        <w:t>.</w:t>
      </w:r>
    </w:p>
    <w:p w14:paraId="462F8E81" w14:textId="77777777" w:rsidR="00ED786C" w:rsidRPr="00ED786C" w:rsidRDefault="00ED786C" w:rsidP="00A83C60">
      <w:pPr>
        <w:pStyle w:val="Head1"/>
        <w:numPr>
          <w:ilvl w:val="0"/>
          <w:numId w:val="0"/>
        </w:numPr>
        <w:spacing w:line="240" w:lineRule="auto"/>
        <w:contextualSpacing/>
        <w:rPr>
          <w:highlight w:val="yellow"/>
          <w:lang w:val="en-US"/>
        </w:rPr>
      </w:pPr>
    </w:p>
    <w:p w14:paraId="4014740B" w14:textId="04395D7A" w:rsidR="00361AB3" w:rsidRPr="00ED786C" w:rsidRDefault="009020C4" w:rsidP="00A83C60">
      <w:pPr>
        <w:pStyle w:val="Head1"/>
        <w:numPr>
          <w:ilvl w:val="1"/>
          <w:numId w:val="40"/>
        </w:numPr>
        <w:spacing w:line="240" w:lineRule="auto"/>
        <w:contextualSpacing/>
        <w:rPr>
          <w:highlight w:val="yellow"/>
          <w:lang w:val="en-US"/>
        </w:rPr>
      </w:pPr>
      <w:r w:rsidRPr="00ED786C">
        <w:rPr>
          <w:highlight w:val="yellow"/>
          <w:lang w:val="en-US"/>
        </w:rPr>
        <w:t>Prepare the lyophilizer</w:t>
      </w:r>
      <w:r w:rsidR="00361AB3" w:rsidRPr="00ED786C">
        <w:rPr>
          <w:highlight w:val="yellow"/>
          <w:lang w:val="en-US"/>
        </w:rPr>
        <w:t xml:space="preserve"> and cool down to starting temperature for freeze-drying</w:t>
      </w:r>
      <w:r w:rsidRPr="00ED786C">
        <w:rPr>
          <w:highlight w:val="yellow"/>
          <w:lang w:val="en-US"/>
        </w:rPr>
        <w:t>.</w:t>
      </w:r>
    </w:p>
    <w:p w14:paraId="27C3B463" w14:textId="77777777" w:rsidR="00ED786C" w:rsidRPr="00ED786C" w:rsidRDefault="00ED786C" w:rsidP="00A83C60">
      <w:pPr>
        <w:pStyle w:val="Head1"/>
        <w:numPr>
          <w:ilvl w:val="0"/>
          <w:numId w:val="0"/>
        </w:numPr>
        <w:spacing w:line="240" w:lineRule="auto"/>
        <w:contextualSpacing/>
        <w:rPr>
          <w:highlight w:val="yellow"/>
          <w:lang w:val="en-US"/>
        </w:rPr>
      </w:pPr>
    </w:p>
    <w:p w14:paraId="08B1FD35" w14:textId="6C3192A8" w:rsidR="00361AB3" w:rsidRPr="00ED786C" w:rsidRDefault="008C145A" w:rsidP="00A83C60">
      <w:pPr>
        <w:pStyle w:val="Head1"/>
        <w:numPr>
          <w:ilvl w:val="1"/>
          <w:numId w:val="40"/>
        </w:numPr>
        <w:spacing w:line="240" w:lineRule="auto"/>
        <w:contextualSpacing/>
        <w:rPr>
          <w:highlight w:val="yellow"/>
          <w:lang w:val="en-US"/>
        </w:rPr>
      </w:pPr>
      <w:r w:rsidRPr="00ED786C">
        <w:rPr>
          <w:highlight w:val="yellow"/>
          <w:lang w:val="en-US"/>
        </w:rPr>
        <w:t>A</w:t>
      </w:r>
      <w:r w:rsidR="00361AB3" w:rsidRPr="00ED786C">
        <w:rPr>
          <w:highlight w:val="yellow"/>
          <w:lang w:val="en-US"/>
        </w:rPr>
        <w:t>liquot the dialyzed protein solution in 1.5 m</w:t>
      </w:r>
      <w:r w:rsidR="00A83C60">
        <w:rPr>
          <w:highlight w:val="yellow"/>
          <w:lang w:val="en-US"/>
        </w:rPr>
        <w:t>L</w:t>
      </w:r>
      <w:r w:rsidR="00361AB3" w:rsidRPr="00ED786C">
        <w:rPr>
          <w:highlight w:val="yellow"/>
          <w:lang w:val="en-US"/>
        </w:rPr>
        <w:t xml:space="preserve"> </w:t>
      </w:r>
      <w:r w:rsidR="00EE7846" w:rsidRPr="00ED786C">
        <w:rPr>
          <w:highlight w:val="yellow"/>
          <w:lang w:val="en-US"/>
        </w:rPr>
        <w:t>reaction</w:t>
      </w:r>
      <w:r w:rsidR="00361AB3" w:rsidRPr="00ED786C">
        <w:rPr>
          <w:highlight w:val="yellow"/>
          <w:lang w:val="en-US"/>
        </w:rPr>
        <w:t xml:space="preserve"> tubes (50</w:t>
      </w:r>
      <w:r w:rsidR="00A83C60">
        <w:rPr>
          <w:highlight w:val="yellow"/>
          <w:lang w:val="en-US"/>
        </w:rPr>
        <w:t>–</w:t>
      </w:r>
      <w:r w:rsidR="00361AB3" w:rsidRPr="00ED786C">
        <w:rPr>
          <w:highlight w:val="yellow"/>
          <w:lang w:val="en-US"/>
        </w:rPr>
        <w:t xml:space="preserve">500 </w:t>
      </w:r>
      <w:r w:rsidR="002D1595">
        <w:rPr>
          <w:highlight w:val="yellow"/>
          <w:lang w:val="en-US"/>
        </w:rPr>
        <w:t>µL</w:t>
      </w:r>
      <w:r w:rsidR="00361AB3" w:rsidRPr="00ED786C">
        <w:rPr>
          <w:highlight w:val="yellow"/>
          <w:lang w:val="en-US"/>
        </w:rPr>
        <w:t xml:space="preserve"> per tube) and shock freeze in liquid nitrogen</w:t>
      </w:r>
      <w:r w:rsidR="009020C4" w:rsidRPr="00ED786C">
        <w:rPr>
          <w:highlight w:val="yellow"/>
          <w:lang w:val="en-US"/>
        </w:rPr>
        <w:t>.</w:t>
      </w:r>
      <w:r w:rsidR="00ED786C">
        <w:rPr>
          <w:highlight w:val="yellow"/>
          <w:lang w:val="en-US"/>
        </w:rPr>
        <w:t xml:space="preserve"> </w:t>
      </w:r>
      <w:r w:rsidR="00361AB3" w:rsidRPr="00ED786C">
        <w:rPr>
          <w:highlight w:val="yellow"/>
          <w:lang w:val="en-US"/>
        </w:rPr>
        <w:t xml:space="preserve">To avoid unwanted mixing of different </w:t>
      </w:r>
      <w:r w:rsidR="006A4D42" w:rsidRPr="00ED786C">
        <w:rPr>
          <w:highlight w:val="yellow"/>
          <w:lang w:val="en-US"/>
        </w:rPr>
        <w:t>protein solutions during freeze-</w:t>
      </w:r>
      <w:r w:rsidR="00361AB3" w:rsidRPr="00ED786C">
        <w:rPr>
          <w:highlight w:val="yellow"/>
          <w:lang w:val="en-US"/>
        </w:rPr>
        <w:t xml:space="preserve">drying, caps with a small hole can be put on top of the </w:t>
      </w:r>
      <w:r w:rsidR="00EE7846" w:rsidRPr="00ED786C">
        <w:rPr>
          <w:highlight w:val="yellow"/>
          <w:lang w:val="en-US"/>
        </w:rPr>
        <w:t>reaction</w:t>
      </w:r>
      <w:r w:rsidR="00361AB3" w:rsidRPr="00ED786C">
        <w:rPr>
          <w:highlight w:val="yellow"/>
          <w:lang w:val="en-US"/>
        </w:rPr>
        <w:t xml:space="preserve"> tube to seal it partially</w:t>
      </w:r>
      <w:r w:rsidR="009020C4" w:rsidRPr="00ED786C">
        <w:rPr>
          <w:highlight w:val="yellow"/>
          <w:lang w:val="en-US"/>
        </w:rPr>
        <w:t>.</w:t>
      </w:r>
      <w:r w:rsidRPr="00ED786C">
        <w:rPr>
          <w:highlight w:val="yellow"/>
          <w:lang w:val="en-US"/>
        </w:rPr>
        <w:t xml:space="preserve"> </w:t>
      </w:r>
    </w:p>
    <w:p w14:paraId="64E03929" w14:textId="77777777" w:rsidR="00ED786C" w:rsidRPr="00ED786C" w:rsidRDefault="00ED786C" w:rsidP="00A83C60">
      <w:pPr>
        <w:pStyle w:val="Head1"/>
        <w:numPr>
          <w:ilvl w:val="0"/>
          <w:numId w:val="0"/>
        </w:numPr>
        <w:spacing w:line="240" w:lineRule="auto"/>
        <w:contextualSpacing/>
        <w:rPr>
          <w:highlight w:val="yellow"/>
          <w:lang w:val="en-US"/>
        </w:rPr>
      </w:pPr>
    </w:p>
    <w:p w14:paraId="610D81AC" w14:textId="44D41D75" w:rsidR="00361AB3" w:rsidRPr="00ED786C" w:rsidRDefault="008C145A" w:rsidP="00A83C60">
      <w:pPr>
        <w:pStyle w:val="Head1"/>
        <w:numPr>
          <w:ilvl w:val="1"/>
          <w:numId w:val="40"/>
        </w:numPr>
        <w:spacing w:line="240" w:lineRule="auto"/>
        <w:contextualSpacing/>
        <w:rPr>
          <w:highlight w:val="yellow"/>
          <w:lang w:val="en-US"/>
        </w:rPr>
      </w:pPr>
      <w:r w:rsidRPr="00ED786C">
        <w:rPr>
          <w:highlight w:val="yellow"/>
          <w:lang w:val="en-US"/>
        </w:rPr>
        <w:t xml:space="preserve">Take the frozen </w:t>
      </w:r>
      <w:r w:rsidR="00361AB3" w:rsidRPr="00ED786C">
        <w:rPr>
          <w:highlight w:val="yellow"/>
          <w:lang w:val="en-US"/>
        </w:rPr>
        <w:t xml:space="preserve">protein samples </w:t>
      </w:r>
      <w:r w:rsidRPr="00ED786C">
        <w:rPr>
          <w:highlight w:val="yellow"/>
          <w:lang w:val="en-US"/>
        </w:rPr>
        <w:t xml:space="preserve">out of the liquid nitrogen and immediately place them </w:t>
      </w:r>
      <w:r w:rsidR="00361AB3" w:rsidRPr="00ED786C">
        <w:rPr>
          <w:highlight w:val="yellow"/>
          <w:lang w:val="en-US"/>
        </w:rPr>
        <w:t xml:space="preserve">in the </w:t>
      </w:r>
      <w:r w:rsidR="009020C4" w:rsidRPr="00ED786C">
        <w:rPr>
          <w:highlight w:val="yellow"/>
          <w:lang w:val="en-US"/>
        </w:rPr>
        <w:t>lyophilizer</w:t>
      </w:r>
      <w:r w:rsidR="00ED786C">
        <w:rPr>
          <w:highlight w:val="yellow"/>
          <w:lang w:val="en-US"/>
        </w:rPr>
        <w:t xml:space="preserve"> to </w:t>
      </w:r>
      <w:r w:rsidR="00361AB3" w:rsidRPr="00ED786C">
        <w:rPr>
          <w:highlight w:val="yellow"/>
          <w:lang w:val="en-US"/>
        </w:rPr>
        <w:t>start freeze-drying. Freeze</w:t>
      </w:r>
      <w:r w:rsidR="006A4D42" w:rsidRPr="00ED786C">
        <w:rPr>
          <w:highlight w:val="yellow"/>
          <w:lang w:val="en-US"/>
        </w:rPr>
        <w:t>-</w:t>
      </w:r>
      <w:r w:rsidR="00361AB3" w:rsidRPr="00ED786C">
        <w:rPr>
          <w:highlight w:val="yellow"/>
          <w:lang w:val="en-US"/>
        </w:rPr>
        <w:t>drying is finished when the sample is completely dry</w:t>
      </w:r>
      <w:r w:rsidR="005B2AAD" w:rsidRPr="00ED786C">
        <w:rPr>
          <w:highlight w:val="yellow"/>
          <w:lang w:val="en-US"/>
        </w:rPr>
        <w:t xml:space="preserve"> (</w:t>
      </w:r>
      <w:r w:rsidR="00A83C60">
        <w:rPr>
          <w:highlight w:val="yellow"/>
          <w:lang w:val="en-US"/>
        </w:rPr>
        <w:t>approximately</w:t>
      </w:r>
      <w:r w:rsidR="005B2AAD" w:rsidRPr="00ED786C">
        <w:rPr>
          <w:highlight w:val="yellow"/>
          <w:lang w:val="en-US"/>
        </w:rPr>
        <w:t xml:space="preserve"> 24</w:t>
      </w:r>
      <w:r w:rsidR="00A83C60">
        <w:rPr>
          <w:highlight w:val="yellow"/>
          <w:lang w:val="en-US"/>
        </w:rPr>
        <w:t>–</w:t>
      </w:r>
      <w:r w:rsidR="005B2AAD" w:rsidRPr="00ED786C">
        <w:rPr>
          <w:highlight w:val="yellow"/>
          <w:lang w:val="en-US"/>
        </w:rPr>
        <w:t>48</w:t>
      </w:r>
      <w:r w:rsidR="00142904" w:rsidRPr="00ED786C">
        <w:rPr>
          <w:highlight w:val="yellow"/>
          <w:lang w:val="en-US"/>
        </w:rPr>
        <w:t xml:space="preserve"> </w:t>
      </w:r>
      <w:r w:rsidR="005B2AAD" w:rsidRPr="00ED786C">
        <w:rPr>
          <w:highlight w:val="yellow"/>
          <w:lang w:val="en-US"/>
        </w:rPr>
        <w:t>h)</w:t>
      </w:r>
      <w:r w:rsidR="009020C4" w:rsidRPr="00ED786C">
        <w:rPr>
          <w:highlight w:val="yellow"/>
          <w:lang w:val="en-US"/>
        </w:rPr>
        <w:t xml:space="preserve">. </w:t>
      </w:r>
      <w:r w:rsidR="00EC082E" w:rsidRPr="00ED786C">
        <w:rPr>
          <w:highlight w:val="yellow"/>
          <w:lang w:val="en-US"/>
        </w:rPr>
        <w:t xml:space="preserve">Subsequently, </w:t>
      </w:r>
      <w:r w:rsidR="00ED786C">
        <w:rPr>
          <w:highlight w:val="yellow"/>
          <w:lang w:val="en-US"/>
        </w:rPr>
        <w:t xml:space="preserve">ventilate </w:t>
      </w:r>
      <w:r w:rsidR="00EC082E" w:rsidRPr="00ED786C">
        <w:rPr>
          <w:highlight w:val="yellow"/>
          <w:lang w:val="en-US"/>
        </w:rPr>
        <w:t>lyophilized amphiphilic ELP</w:t>
      </w:r>
      <w:r w:rsidR="006A4D42" w:rsidRPr="00ED786C">
        <w:rPr>
          <w:highlight w:val="yellow"/>
          <w:lang w:val="en-US"/>
        </w:rPr>
        <w:t>s</w:t>
      </w:r>
      <w:r w:rsidR="00525D45" w:rsidRPr="00ED786C">
        <w:rPr>
          <w:highlight w:val="yellow"/>
          <w:lang w:val="en-US"/>
        </w:rPr>
        <w:t xml:space="preserve"> </w:t>
      </w:r>
      <w:r w:rsidR="00EC082E" w:rsidRPr="00ED786C">
        <w:rPr>
          <w:highlight w:val="yellow"/>
          <w:lang w:val="en-US"/>
        </w:rPr>
        <w:t>with dry N</w:t>
      </w:r>
      <w:r w:rsidR="00EC082E" w:rsidRPr="00ED786C">
        <w:rPr>
          <w:highlight w:val="yellow"/>
          <w:vertAlign w:val="subscript"/>
          <w:lang w:val="en-US"/>
        </w:rPr>
        <w:t>2</w:t>
      </w:r>
      <w:r w:rsidR="00ED786C">
        <w:rPr>
          <w:highlight w:val="yellow"/>
          <w:lang w:val="en-US"/>
        </w:rPr>
        <w:t xml:space="preserve">, then </w:t>
      </w:r>
      <w:r w:rsidR="00EC082E" w:rsidRPr="00ED786C">
        <w:rPr>
          <w:highlight w:val="yellow"/>
          <w:lang w:val="en-US"/>
        </w:rPr>
        <w:t>immediate</w:t>
      </w:r>
      <w:r w:rsidR="00ED786C">
        <w:rPr>
          <w:highlight w:val="yellow"/>
          <w:lang w:val="en-US"/>
        </w:rPr>
        <w:t>ly</w:t>
      </w:r>
      <w:r w:rsidR="00EC082E" w:rsidRPr="00ED786C">
        <w:rPr>
          <w:highlight w:val="yellow"/>
          <w:lang w:val="en-US"/>
        </w:rPr>
        <w:t xml:space="preserve"> clos</w:t>
      </w:r>
      <w:r w:rsidR="00ED786C">
        <w:rPr>
          <w:highlight w:val="yellow"/>
          <w:lang w:val="en-US"/>
        </w:rPr>
        <w:t>e</w:t>
      </w:r>
      <w:r w:rsidR="00EC082E" w:rsidRPr="00ED786C">
        <w:rPr>
          <w:highlight w:val="yellow"/>
          <w:lang w:val="en-US"/>
        </w:rPr>
        <w:t xml:space="preserve"> the </w:t>
      </w:r>
      <w:r w:rsidR="00EE7846" w:rsidRPr="00ED786C">
        <w:rPr>
          <w:highlight w:val="yellow"/>
          <w:lang w:val="en-US"/>
        </w:rPr>
        <w:t>reaction</w:t>
      </w:r>
      <w:r w:rsidR="00EC082E" w:rsidRPr="00ED786C">
        <w:rPr>
          <w:highlight w:val="yellow"/>
          <w:lang w:val="en-US"/>
        </w:rPr>
        <w:t xml:space="preserve"> tube lids</w:t>
      </w:r>
      <w:r w:rsidR="00934B3B" w:rsidRPr="00ED786C">
        <w:rPr>
          <w:highlight w:val="yellow"/>
          <w:lang w:val="en-US"/>
        </w:rPr>
        <w:t xml:space="preserve"> to avoid contact with air moisture</w:t>
      </w:r>
      <w:r w:rsidR="00EC082E" w:rsidRPr="00ED786C">
        <w:rPr>
          <w:highlight w:val="yellow"/>
          <w:lang w:val="en-US"/>
        </w:rPr>
        <w:t>.</w:t>
      </w:r>
    </w:p>
    <w:p w14:paraId="25C42DDC" w14:textId="77777777" w:rsidR="00ED786C" w:rsidRPr="00ED786C" w:rsidRDefault="00ED786C" w:rsidP="00A83C60">
      <w:pPr>
        <w:pStyle w:val="Head1"/>
        <w:numPr>
          <w:ilvl w:val="0"/>
          <w:numId w:val="0"/>
        </w:numPr>
        <w:spacing w:line="240" w:lineRule="auto"/>
        <w:contextualSpacing/>
        <w:rPr>
          <w:highlight w:val="yellow"/>
          <w:lang w:val="en-US"/>
        </w:rPr>
      </w:pPr>
    </w:p>
    <w:p w14:paraId="6DDC705A" w14:textId="608641B0" w:rsidR="00361AB3" w:rsidRPr="00ED786C" w:rsidRDefault="00ED786C" w:rsidP="00A83C60">
      <w:pPr>
        <w:pStyle w:val="Head1"/>
        <w:numPr>
          <w:ilvl w:val="1"/>
          <w:numId w:val="40"/>
        </w:numPr>
        <w:spacing w:line="240" w:lineRule="auto"/>
        <w:contextualSpacing/>
        <w:rPr>
          <w:highlight w:val="yellow"/>
          <w:lang w:val="en-US"/>
        </w:rPr>
      </w:pPr>
      <w:r>
        <w:rPr>
          <w:highlight w:val="yellow"/>
          <w:lang w:val="en-US"/>
        </w:rPr>
        <w:t>Add p</w:t>
      </w:r>
      <w:r w:rsidR="00361AB3" w:rsidRPr="00ED786C">
        <w:rPr>
          <w:highlight w:val="yellow"/>
          <w:lang w:val="en-US"/>
        </w:rPr>
        <w:t xml:space="preserve">ure THF </w:t>
      </w:r>
      <w:r w:rsidR="00451D49" w:rsidRPr="00ED786C">
        <w:rPr>
          <w:highlight w:val="yellow"/>
          <w:lang w:val="en-US"/>
        </w:rPr>
        <w:t xml:space="preserve">to the lyophilized samples </w:t>
      </w:r>
      <w:r w:rsidR="00361AB3" w:rsidRPr="00ED786C">
        <w:rPr>
          <w:highlight w:val="yellow"/>
          <w:lang w:val="en-US"/>
        </w:rPr>
        <w:t>(</w:t>
      </w:r>
      <w:r w:rsidR="00934B3B" w:rsidRPr="00ED786C">
        <w:rPr>
          <w:highlight w:val="yellow"/>
          <w:lang w:val="en-US"/>
        </w:rPr>
        <w:t>ELP</w:t>
      </w:r>
      <w:r w:rsidR="002D1595">
        <w:rPr>
          <w:highlight w:val="yellow"/>
          <w:lang w:val="en-US"/>
        </w:rPr>
        <w:t>,</w:t>
      </w:r>
      <w:r w:rsidR="00361AB3" w:rsidRPr="00ED786C">
        <w:rPr>
          <w:highlight w:val="yellow"/>
          <w:lang w:val="en-US"/>
        </w:rPr>
        <w:t xml:space="preserve"> 5</w:t>
      </w:r>
      <w:r w:rsidR="002D1595">
        <w:rPr>
          <w:highlight w:val="yellow"/>
          <w:lang w:val="en-US"/>
        </w:rPr>
        <w:t>–</w:t>
      </w:r>
      <w:r w:rsidR="00361AB3" w:rsidRPr="00ED786C">
        <w:rPr>
          <w:highlight w:val="yellow"/>
          <w:lang w:val="en-US"/>
        </w:rPr>
        <w:t>10 µ</w:t>
      </w:r>
      <w:r w:rsidR="002D1595">
        <w:rPr>
          <w:highlight w:val="yellow"/>
          <w:lang w:val="en-US"/>
        </w:rPr>
        <w:t>M</w:t>
      </w:r>
      <w:r w:rsidR="00361AB3" w:rsidRPr="00ED786C">
        <w:rPr>
          <w:highlight w:val="yellow"/>
          <w:lang w:val="en-US"/>
        </w:rPr>
        <w:t xml:space="preserve">) and </w:t>
      </w:r>
      <w:r>
        <w:rPr>
          <w:highlight w:val="yellow"/>
          <w:lang w:val="en-US"/>
        </w:rPr>
        <w:t xml:space="preserve">place </w:t>
      </w:r>
      <w:r w:rsidR="00451D49" w:rsidRPr="00ED786C">
        <w:rPr>
          <w:highlight w:val="yellow"/>
          <w:lang w:val="en-US"/>
        </w:rPr>
        <w:t>the solutio</w:t>
      </w:r>
      <w:r>
        <w:rPr>
          <w:highlight w:val="yellow"/>
          <w:lang w:val="en-US"/>
        </w:rPr>
        <w:t xml:space="preserve">n </w:t>
      </w:r>
      <w:r w:rsidR="00361AB3" w:rsidRPr="00ED786C">
        <w:rPr>
          <w:highlight w:val="yellow"/>
          <w:lang w:val="en-US"/>
        </w:rPr>
        <w:t>in a water bath sonicator</w:t>
      </w:r>
      <w:r w:rsidR="008C145A" w:rsidRPr="00ED786C">
        <w:rPr>
          <w:highlight w:val="yellow"/>
          <w:lang w:val="en-US"/>
        </w:rPr>
        <w:t xml:space="preserve"> containing ice water</w:t>
      </w:r>
      <w:r w:rsidR="00361AB3" w:rsidRPr="00ED786C">
        <w:rPr>
          <w:highlight w:val="yellow"/>
          <w:lang w:val="en-US"/>
        </w:rPr>
        <w:t xml:space="preserve"> for 15 min</w:t>
      </w:r>
      <w:r w:rsidR="00451D49" w:rsidRPr="00ED786C">
        <w:rPr>
          <w:highlight w:val="yellow"/>
          <w:lang w:val="en-US"/>
        </w:rPr>
        <w:t xml:space="preserve"> to allow for swelling of the ELP in THF</w:t>
      </w:r>
      <w:r w:rsidR="00605DA8" w:rsidRPr="00ED786C">
        <w:rPr>
          <w:highlight w:val="yellow"/>
          <w:lang w:val="en-US"/>
        </w:rPr>
        <w:t>.</w:t>
      </w:r>
    </w:p>
    <w:p w14:paraId="235C4605" w14:textId="77777777" w:rsidR="00ED786C" w:rsidRPr="00ED786C" w:rsidRDefault="00ED786C" w:rsidP="00A83C60">
      <w:pPr>
        <w:pStyle w:val="Head1"/>
        <w:numPr>
          <w:ilvl w:val="0"/>
          <w:numId w:val="0"/>
        </w:numPr>
        <w:spacing w:line="240" w:lineRule="auto"/>
        <w:contextualSpacing/>
        <w:rPr>
          <w:highlight w:val="yellow"/>
          <w:lang w:val="en-US"/>
        </w:rPr>
      </w:pPr>
    </w:p>
    <w:p w14:paraId="2FA0C761" w14:textId="7262171A" w:rsidR="00361AB3" w:rsidRPr="00ED786C" w:rsidRDefault="00C52C66" w:rsidP="00A83C60">
      <w:pPr>
        <w:pStyle w:val="Head1"/>
        <w:numPr>
          <w:ilvl w:val="1"/>
          <w:numId w:val="40"/>
        </w:numPr>
        <w:spacing w:line="240" w:lineRule="auto"/>
        <w:contextualSpacing/>
        <w:rPr>
          <w:highlight w:val="yellow"/>
          <w:lang w:val="en-US"/>
        </w:rPr>
      </w:pPr>
      <w:r w:rsidRPr="00ED786C">
        <w:rPr>
          <w:highlight w:val="yellow"/>
          <w:lang w:val="en-US"/>
        </w:rPr>
        <w:t>P</w:t>
      </w:r>
      <w:r w:rsidR="00EB2CAB" w:rsidRPr="00ED786C">
        <w:rPr>
          <w:highlight w:val="yellow"/>
          <w:lang w:val="en-US"/>
        </w:rPr>
        <w:t xml:space="preserve">reheat a thermocycler to </w:t>
      </w:r>
      <w:r w:rsidR="00D0120F" w:rsidRPr="00ED786C">
        <w:rPr>
          <w:highlight w:val="yellow"/>
          <w:lang w:val="en-US"/>
        </w:rPr>
        <w:t>30</w:t>
      </w:r>
      <w:r w:rsidR="00ED786C">
        <w:rPr>
          <w:highlight w:val="yellow"/>
          <w:lang w:val="en-US"/>
        </w:rPr>
        <w:t>–</w:t>
      </w:r>
      <w:r w:rsidR="00EB2CAB" w:rsidRPr="00ED786C">
        <w:rPr>
          <w:highlight w:val="yellow"/>
          <w:lang w:val="en-US"/>
        </w:rPr>
        <w:t>60</w:t>
      </w:r>
      <w:r w:rsidR="007B12C4" w:rsidRPr="00ED786C">
        <w:rPr>
          <w:highlight w:val="yellow"/>
          <w:lang w:val="en-US"/>
        </w:rPr>
        <w:t xml:space="preserve"> </w:t>
      </w:r>
      <w:r w:rsidR="00EB2CAB" w:rsidRPr="00ED786C">
        <w:rPr>
          <w:highlight w:val="yellow"/>
          <w:lang w:val="en-US"/>
        </w:rPr>
        <w:t xml:space="preserve">°C </w:t>
      </w:r>
      <w:r w:rsidRPr="00ED786C">
        <w:rPr>
          <w:highlight w:val="yellow"/>
          <w:lang w:val="en-US"/>
        </w:rPr>
        <w:t xml:space="preserve">for vesicle formation </w:t>
      </w:r>
      <w:r w:rsidR="004557FA" w:rsidRPr="00ED786C">
        <w:rPr>
          <w:highlight w:val="yellow"/>
          <w:lang w:val="en-US"/>
        </w:rPr>
        <w:t>or</w:t>
      </w:r>
      <w:r w:rsidRPr="00ED786C">
        <w:rPr>
          <w:highlight w:val="yellow"/>
          <w:lang w:val="en-US"/>
        </w:rPr>
        <w:t xml:space="preserve"> up to 90</w:t>
      </w:r>
      <w:r w:rsidR="007B12C4" w:rsidRPr="00ED786C">
        <w:rPr>
          <w:highlight w:val="yellow"/>
          <w:lang w:val="en-US"/>
        </w:rPr>
        <w:t xml:space="preserve"> </w:t>
      </w:r>
      <w:r w:rsidRPr="00ED786C">
        <w:rPr>
          <w:highlight w:val="yellow"/>
          <w:lang w:val="en-US"/>
        </w:rPr>
        <w:t xml:space="preserve">°C for fiber formation and prepare new </w:t>
      </w:r>
      <w:r w:rsidR="00EE7846" w:rsidRPr="00ED786C">
        <w:rPr>
          <w:highlight w:val="yellow"/>
          <w:lang w:val="en-US"/>
        </w:rPr>
        <w:t>reaction</w:t>
      </w:r>
      <w:r w:rsidRPr="00ED786C">
        <w:rPr>
          <w:highlight w:val="yellow"/>
          <w:lang w:val="en-US"/>
        </w:rPr>
        <w:t xml:space="preserve"> tubes </w:t>
      </w:r>
      <w:r w:rsidR="008C145A" w:rsidRPr="00ED786C">
        <w:rPr>
          <w:highlight w:val="yellow"/>
          <w:lang w:val="en-US"/>
        </w:rPr>
        <w:t xml:space="preserve">containing either </w:t>
      </w:r>
      <w:r w:rsidR="00A71385" w:rsidRPr="00ED786C">
        <w:rPr>
          <w:highlight w:val="yellow"/>
          <w:lang w:val="en-US"/>
        </w:rPr>
        <w:t>ultrapure water</w:t>
      </w:r>
      <w:r w:rsidR="00934B3B" w:rsidRPr="00ED786C">
        <w:rPr>
          <w:highlight w:val="yellow"/>
          <w:lang w:val="en-US"/>
        </w:rPr>
        <w:t xml:space="preserve"> or </w:t>
      </w:r>
      <w:r w:rsidR="004557FA" w:rsidRPr="00ED786C">
        <w:rPr>
          <w:highlight w:val="yellow"/>
          <w:lang w:val="en-US"/>
        </w:rPr>
        <w:t>buffer (</w:t>
      </w:r>
      <w:r w:rsidR="00934B3B" w:rsidRPr="00ED786C">
        <w:rPr>
          <w:highlight w:val="yellow"/>
          <w:lang w:val="en-US"/>
        </w:rPr>
        <w:t>50 </w:t>
      </w:r>
      <w:r w:rsidRPr="00ED786C">
        <w:rPr>
          <w:highlight w:val="yellow"/>
          <w:lang w:val="en-US"/>
        </w:rPr>
        <w:t>mM NaH</w:t>
      </w:r>
      <w:r w:rsidRPr="00ED786C">
        <w:rPr>
          <w:highlight w:val="yellow"/>
          <w:vertAlign w:val="subscript"/>
          <w:lang w:val="en-US"/>
        </w:rPr>
        <w:t>2</w:t>
      </w:r>
      <w:r w:rsidRPr="00ED786C">
        <w:rPr>
          <w:highlight w:val="yellow"/>
          <w:lang w:val="en-US"/>
        </w:rPr>
        <w:t>PO</w:t>
      </w:r>
      <w:r w:rsidRPr="00ED786C">
        <w:rPr>
          <w:highlight w:val="yellow"/>
          <w:vertAlign w:val="subscript"/>
          <w:lang w:val="en-US"/>
        </w:rPr>
        <w:t>4</w:t>
      </w:r>
      <w:r w:rsidRPr="00ED786C">
        <w:rPr>
          <w:highlight w:val="yellow"/>
          <w:lang w:val="en-US"/>
        </w:rPr>
        <w:t>/Na</w:t>
      </w:r>
      <w:r w:rsidRPr="00ED786C">
        <w:rPr>
          <w:highlight w:val="yellow"/>
          <w:vertAlign w:val="subscript"/>
          <w:lang w:val="en-US"/>
        </w:rPr>
        <w:t>2</w:t>
      </w:r>
      <w:r w:rsidRPr="00ED786C">
        <w:rPr>
          <w:highlight w:val="yellow"/>
          <w:lang w:val="en-US"/>
        </w:rPr>
        <w:t>HPO</w:t>
      </w:r>
      <w:r w:rsidRPr="00ED786C">
        <w:rPr>
          <w:highlight w:val="yellow"/>
          <w:vertAlign w:val="subscript"/>
          <w:lang w:val="en-US"/>
        </w:rPr>
        <w:t>4</w:t>
      </w:r>
      <w:r w:rsidR="008C145A" w:rsidRPr="00ED786C">
        <w:rPr>
          <w:highlight w:val="yellow"/>
          <w:lang w:val="en-US"/>
        </w:rPr>
        <w:t>,</w:t>
      </w:r>
      <w:r w:rsidRPr="00ED786C">
        <w:rPr>
          <w:highlight w:val="yellow"/>
          <w:lang w:val="en-US"/>
        </w:rPr>
        <w:t xml:space="preserve"> 50 mM NaCl</w:t>
      </w:r>
      <w:r w:rsidR="008C145A" w:rsidRPr="00ED786C">
        <w:rPr>
          <w:highlight w:val="yellow"/>
          <w:lang w:val="en-US"/>
        </w:rPr>
        <w:t>,</w:t>
      </w:r>
      <w:r w:rsidR="004557FA" w:rsidRPr="00ED786C">
        <w:rPr>
          <w:highlight w:val="yellow"/>
          <w:lang w:val="en-US"/>
        </w:rPr>
        <w:t xml:space="preserve"> pH 5–13)</w:t>
      </w:r>
      <w:r w:rsidR="00EB2CAB" w:rsidRPr="00ED786C">
        <w:rPr>
          <w:highlight w:val="yellow"/>
          <w:lang w:val="en-US"/>
        </w:rPr>
        <w:t>. Spherical</w:t>
      </w:r>
      <w:r w:rsidR="00934B3B" w:rsidRPr="00ED786C">
        <w:rPr>
          <w:highlight w:val="yellow"/>
          <w:lang w:val="en-US"/>
        </w:rPr>
        <w:t xml:space="preserve"> coacervates assemble predomina</w:t>
      </w:r>
      <w:r w:rsidR="00EB2CAB" w:rsidRPr="00ED786C">
        <w:rPr>
          <w:highlight w:val="yellow"/>
          <w:lang w:val="en-US"/>
        </w:rPr>
        <w:t xml:space="preserve">ntly at 20 </w:t>
      </w:r>
      <w:r w:rsidR="00EB2CAB" w:rsidRPr="00ED786C">
        <w:rPr>
          <w:highlight w:val="yellow"/>
          <w:lang w:val="en-US"/>
        </w:rPr>
        <w:lastRenderedPageBreak/>
        <w:t>°C within pH 9</w:t>
      </w:r>
      <w:r w:rsidR="00A83C60">
        <w:rPr>
          <w:highlight w:val="yellow"/>
          <w:lang w:val="en-US"/>
        </w:rPr>
        <w:t>–</w:t>
      </w:r>
      <w:r w:rsidR="00EB2CAB" w:rsidRPr="00ED786C">
        <w:rPr>
          <w:highlight w:val="yellow"/>
          <w:lang w:val="en-US"/>
        </w:rPr>
        <w:t>13. Vesicle formation is favored at 50</w:t>
      </w:r>
      <w:r w:rsidR="002D1595">
        <w:rPr>
          <w:highlight w:val="yellow"/>
          <w:lang w:val="en-US"/>
        </w:rPr>
        <w:t>–</w:t>
      </w:r>
      <w:r w:rsidR="00EB2CAB" w:rsidRPr="00ED786C">
        <w:rPr>
          <w:highlight w:val="yellow"/>
          <w:lang w:val="en-US"/>
        </w:rPr>
        <w:t>60</w:t>
      </w:r>
      <w:r w:rsidR="007B12C4" w:rsidRPr="00ED786C">
        <w:rPr>
          <w:highlight w:val="yellow"/>
          <w:lang w:val="en-US"/>
        </w:rPr>
        <w:t xml:space="preserve"> </w:t>
      </w:r>
      <w:r w:rsidR="00EB2CAB" w:rsidRPr="00ED786C">
        <w:rPr>
          <w:highlight w:val="yellow"/>
          <w:lang w:val="en-US"/>
        </w:rPr>
        <w:t>°C between pH 7 and 9</w:t>
      </w:r>
      <w:r w:rsidR="00BC1461" w:rsidRPr="00ED786C">
        <w:rPr>
          <w:highlight w:val="yellow"/>
          <w:lang w:val="en-US"/>
        </w:rPr>
        <w:t>. Fiber formation is predom</w:t>
      </w:r>
      <w:r w:rsidR="00ED786C">
        <w:rPr>
          <w:highlight w:val="yellow"/>
          <w:lang w:val="en-US"/>
        </w:rPr>
        <w:t>ine</w:t>
      </w:r>
      <w:r w:rsidR="00BC1461" w:rsidRPr="00ED786C">
        <w:rPr>
          <w:highlight w:val="yellow"/>
          <w:lang w:val="en-US"/>
        </w:rPr>
        <w:t>ntly induced above 60</w:t>
      </w:r>
      <w:r w:rsidR="007B12C4" w:rsidRPr="00ED786C">
        <w:rPr>
          <w:highlight w:val="yellow"/>
          <w:lang w:val="en-US"/>
        </w:rPr>
        <w:t xml:space="preserve"> </w:t>
      </w:r>
      <w:r w:rsidR="00BC1461" w:rsidRPr="00ED786C">
        <w:rPr>
          <w:highlight w:val="yellow"/>
          <w:lang w:val="en-US"/>
        </w:rPr>
        <w:t>°C between pH 5 and 12.</w:t>
      </w:r>
    </w:p>
    <w:p w14:paraId="2936374C" w14:textId="77777777" w:rsidR="00ED786C" w:rsidRPr="00ED786C" w:rsidRDefault="00ED786C" w:rsidP="00A83C60">
      <w:pPr>
        <w:pStyle w:val="Head1"/>
        <w:numPr>
          <w:ilvl w:val="0"/>
          <w:numId w:val="0"/>
        </w:numPr>
        <w:spacing w:line="240" w:lineRule="auto"/>
        <w:contextualSpacing/>
        <w:rPr>
          <w:highlight w:val="yellow"/>
          <w:lang w:val="en-US"/>
        </w:rPr>
      </w:pPr>
    </w:p>
    <w:p w14:paraId="2CF11871" w14:textId="746BE0C4" w:rsidR="00C52C66" w:rsidRPr="00ED786C" w:rsidRDefault="00C52C66" w:rsidP="00A83C60">
      <w:pPr>
        <w:pStyle w:val="Head1"/>
        <w:numPr>
          <w:ilvl w:val="1"/>
          <w:numId w:val="40"/>
        </w:numPr>
        <w:spacing w:line="240" w:lineRule="auto"/>
        <w:contextualSpacing/>
        <w:rPr>
          <w:highlight w:val="yellow"/>
          <w:lang w:val="en-US"/>
        </w:rPr>
      </w:pPr>
      <w:r w:rsidRPr="00ED786C">
        <w:rPr>
          <w:highlight w:val="yellow"/>
          <w:lang w:val="en-US"/>
        </w:rPr>
        <w:t>After the sonication step, pl</w:t>
      </w:r>
      <w:r w:rsidR="004557FA" w:rsidRPr="00ED786C">
        <w:rPr>
          <w:highlight w:val="yellow"/>
          <w:lang w:val="en-US"/>
        </w:rPr>
        <w:t>ace the ELP/</w:t>
      </w:r>
      <w:r w:rsidRPr="00ED786C">
        <w:rPr>
          <w:highlight w:val="yellow"/>
          <w:lang w:val="en-US"/>
        </w:rPr>
        <w:t xml:space="preserve">THF solution as well as the prepared </w:t>
      </w:r>
      <w:r w:rsidR="00A71385" w:rsidRPr="00ED786C">
        <w:rPr>
          <w:highlight w:val="yellow"/>
          <w:lang w:val="en-US"/>
        </w:rPr>
        <w:t>ultrapure water</w:t>
      </w:r>
      <w:r w:rsidRPr="00ED786C">
        <w:rPr>
          <w:highlight w:val="yellow"/>
          <w:lang w:val="en-US"/>
        </w:rPr>
        <w:t xml:space="preserve"> or buffer solution in the thermocycler and heat up to</w:t>
      </w:r>
      <w:r w:rsidR="00605DA8" w:rsidRPr="00ED786C">
        <w:rPr>
          <w:highlight w:val="yellow"/>
          <w:lang w:val="en-US"/>
        </w:rPr>
        <w:t xml:space="preserve"> the</w:t>
      </w:r>
      <w:r w:rsidRPr="00ED786C">
        <w:rPr>
          <w:highlight w:val="yellow"/>
          <w:lang w:val="en-US"/>
        </w:rPr>
        <w:t xml:space="preserve"> desired temperature for 5 min</w:t>
      </w:r>
      <w:r w:rsidR="00605DA8" w:rsidRPr="00ED786C">
        <w:rPr>
          <w:highlight w:val="yellow"/>
          <w:lang w:val="en-US"/>
        </w:rPr>
        <w:t>.</w:t>
      </w:r>
      <w:r w:rsidR="00ED786C">
        <w:rPr>
          <w:highlight w:val="yellow"/>
          <w:lang w:val="en-US"/>
        </w:rPr>
        <w:t xml:space="preserve"> </w:t>
      </w:r>
      <w:r w:rsidRPr="00ED786C">
        <w:rPr>
          <w:highlight w:val="yellow"/>
          <w:lang w:val="en-US"/>
        </w:rPr>
        <w:t>When temperatu</w:t>
      </w:r>
      <w:r w:rsidR="004557FA" w:rsidRPr="00ED786C">
        <w:rPr>
          <w:highlight w:val="yellow"/>
          <w:lang w:val="en-US"/>
        </w:rPr>
        <w:t>re is reached the preheated ELP/</w:t>
      </w:r>
      <w:r w:rsidRPr="00ED786C">
        <w:rPr>
          <w:highlight w:val="yellow"/>
          <w:lang w:val="en-US"/>
        </w:rPr>
        <w:t xml:space="preserve">THF solution should be carefully stratified on top of the preheated </w:t>
      </w:r>
      <w:r w:rsidR="00A71385" w:rsidRPr="00ED786C">
        <w:rPr>
          <w:highlight w:val="yellow"/>
          <w:lang w:val="en-US"/>
        </w:rPr>
        <w:t>ultrapure water</w:t>
      </w:r>
      <w:r w:rsidRPr="00ED786C">
        <w:rPr>
          <w:highlight w:val="yellow"/>
          <w:lang w:val="en-US"/>
        </w:rPr>
        <w:t xml:space="preserve"> or buffer solution. A clear separation of the two phases with a distinct interface should be visible.</w:t>
      </w:r>
    </w:p>
    <w:p w14:paraId="2D470975" w14:textId="77777777" w:rsidR="00ED786C" w:rsidRPr="00ED786C" w:rsidRDefault="00ED786C" w:rsidP="00A83C60">
      <w:pPr>
        <w:pStyle w:val="Head1"/>
        <w:numPr>
          <w:ilvl w:val="0"/>
          <w:numId w:val="0"/>
        </w:numPr>
        <w:spacing w:line="240" w:lineRule="auto"/>
        <w:contextualSpacing/>
        <w:rPr>
          <w:highlight w:val="yellow"/>
          <w:lang w:val="en-US"/>
        </w:rPr>
      </w:pPr>
    </w:p>
    <w:p w14:paraId="756F3E0D" w14:textId="51C97CCD" w:rsidR="00C52C66" w:rsidRPr="00ED786C" w:rsidRDefault="00C52C66" w:rsidP="00A83C60">
      <w:pPr>
        <w:pStyle w:val="Head1"/>
        <w:numPr>
          <w:ilvl w:val="1"/>
          <w:numId w:val="40"/>
        </w:numPr>
        <w:spacing w:line="240" w:lineRule="auto"/>
        <w:contextualSpacing/>
        <w:rPr>
          <w:highlight w:val="yellow"/>
          <w:lang w:val="en-US"/>
        </w:rPr>
      </w:pPr>
      <w:r w:rsidRPr="00ED786C">
        <w:rPr>
          <w:highlight w:val="yellow"/>
          <w:lang w:val="en-US"/>
        </w:rPr>
        <w:t>Place the mixture in the thermocycler again and incubate for 20 min to allow for vesicle or fiber formation at the interface</w:t>
      </w:r>
      <w:r w:rsidR="00605DA8" w:rsidRPr="00ED786C">
        <w:rPr>
          <w:highlight w:val="yellow"/>
          <w:lang w:val="en-US"/>
        </w:rPr>
        <w:t>.</w:t>
      </w:r>
      <w:r w:rsidR="00ED786C">
        <w:rPr>
          <w:highlight w:val="yellow"/>
          <w:lang w:val="en-US"/>
        </w:rPr>
        <w:t xml:space="preserve"> </w:t>
      </w:r>
      <w:r w:rsidRPr="00ED786C">
        <w:rPr>
          <w:highlight w:val="yellow"/>
          <w:lang w:val="en-US"/>
        </w:rPr>
        <w:t>Afterwards</w:t>
      </w:r>
      <w:r w:rsidR="00F3483E" w:rsidRPr="00ED786C">
        <w:rPr>
          <w:highlight w:val="yellow"/>
          <w:lang w:val="en-US"/>
        </w:rPr>
        <w:t>,</w:t>
      </w:r>
      <w:r w:rsidRPr="00ED786C">
        <w:rPr>
          <w:highlight w:val="yellow"/>
          <w:lang w:val="en-US"/>
        </w:rPr>
        <w:t xml:space="preserve"> let the samples cool down to room temperature for 10 min before analysis via fluorescence microscopy</w:t>
      </w:r>
      <w:r w:rsidR="00D05C49" w:rsidRPr="00ED786C">
        <w:rPr>
          <w:highlight w:val="yellow"/>
          <w:lang w:val="en-US"/>
        </w:rPr>
        <w:t xml:space="preserve"> or dialysis</w:t>
      </w:r>
      <w:r w:rsidR="00605DA8" w:rsidRPr="00ED786C">
        <w:rPr>
          <w:highlight w:val="yellow"/>
          <w:lang w:val="en-US"/>
        </w:rPr>
        <w:t>.</w:t>
      </w:r>
    </w:p>
    <w:p w14:paraId="413BB151" w14:textId="77777777" w:rsidR="00ED786C" w:rsidRPr="00ED786C" w:rsidRDefault="00ED786C" w:rsidP="00A83C60">
      <w:pPr>
        <w:pStyle w:val="Head1"/>
        <w:numPr>
          <w:ilvl w:val="0"/>
          <w:numId w:val="0"/>
        </w:numPr>
        <w:spacing w:line="240" w:lineRule="auto"/>
        <w:contextualSpacing/>
        <w:rPr>
          <w:highlight w:val="yellow"/>
          <w:lang w:val="en-US"/>
        </w:rPr>
      </w:pPr>
    </w:p>
    <w:p w14:paraId="32E5CD5A" w14:textId="381D3AF4" w:rsidR="00D05C49" w:rsidRPr="00ED786C" w:rsidRDefault="00D05C49" w:rsidP="00A83C60">
      <w:pPr>
        <w:pStyle w:val="Head1"/>
        <w:numPr>
          <w:ilvl w:val="1"/>
          <w:numId w:val="40"/>
        </w:numPr>
        <w:spacing w:line="240" w:lineRule="auto"/>
        <w:contextualSpacing/>
        <w:rPr>
          <w:highlight w:val="yellow"/>
          <w:lang w:val="en-US"/>
        </w:rPr>
      </w:pPr>
      <w:r w:rsidRPr="00ED786C">
        <w:rPr>
          <w:highlight w:val="yellow"/>
          <w:lang w:val="en-US"/>
        </w:rPr>
        <w:t xml:space="preserve">Dialyze solution containing the supramolecular structures against </w:t>
      </w:r>
      <w:r w:rsidR="00A71385" w:rsidRPr="00ED786C">
        <w:rPr>
          <w:highlight w:val="yellow"/>
          <w:lang w:val="en-US"/>
        </w:rPr>
        <w:t>ultrapure water</w:t>
      </w:r>
      <w:r w:rsidRPr="00ED786C">
        <w:rPr>
          <w:highlight w:val="yellow"/>
          <w:lang w:val="en-US"/>
        </w:rPr>
        <w:t xml:space="preserve"> or </w:t>
      </w:r>
      <w:r w:rsidR="00F3483E" w:rsidRPr="00ED786C">
        <w:rPr>
          <w:highlight w:val="yellow"/>
          <w:lang w:val="en-US"/>
        </w:rPr>
        <w:t>buffer (</w:t>
      </w:r>
      <w:r w:rsidRPr="00ED786C">
        <w:rPr>
          <w:highlight w:val="yellow"/>
          <w:lang w:val="en-US"/>
        </w:rPr>
        <w:t>50 mM NaH</w:t>
      </w:r>
      <w:r w:rsidRPr="00ED786C">
        <w:rPr>
          <w:highlight w:val="yellow"/>
          <w:vertAlign w:val="subscript"/>
          <w:lang w:val="en-US"/>
        </w:rPr>
        <w:t>2</w:t>
      </w:r>
      <w:r w:rsidRPr="00ED786C">
        <w:rPr>
          <w:highlight w:val="yellow"/>
          <w:lang w:val="en-US"/>
        </w:rPr>
        <w:t>PO</w:t>
      </w:r>
      <w:r w:rsidRPr="00ED786C">
        <w:rPr>
          <w:highlight w:val="yellow"/>
          <w:vertAlign w:val="subscript"/>
          <w:lang w:val="en-US"/>
        </w:rPr>
        <w:t>4</w:t>
      </w:r>
      <w:r w:rsidRPr="00ED786C">
        <w:rPr>
          <w:highlight w:val="yellow"/>
          <w:lang w:val="en-US"/>
        </w:rPr>
        <w:t>/Na</w:t>
      </w:r>
      <w:r w:rsidRPr="00ED786C">
        <w:rPr>
          <w:highlight w:val="yellow"/>
          <w:vertAlign w:val="subscript"/>
          <w:lang w:val="en-US"/>
        </w:rPr>
        <w:t>2</w:t>
      </w:r>
      <w:r w:rsidRPr="00ED786C">
        <w:rPr>
          <w:highlight w:val="yellow"/>
          <w:lang w:val="en-US"/>
        </w:rPr>
        <w:t>HPO</w:t>
      </w:r>
      <w:r w:rsidRPr="00ED786C">
        <w:rPr>
          <w:highlight w:val="yellow"/>
          <w:vertAlign w:val="subscript"/>
          <w:lang w:val="en-US"/>
        </w:rPr>
        <w:t>4</w:t>
      </w:r>
      <w:r w:rsidRPr="00ED786C">
        <w:rPr>
          <w:highlight w:val="yellow"/>
          <w:lang w:val="en-US"/>
        </w:rPr>
        <w:t>, 50 mM NaCl, pH 7</w:t>
      </w:r>
      <w:r w:rsidR="002D1595">
        <w:rPr>
          <w:highlight w:val="yellow"/>
          <w:lang w:val="en-US"/>
        </w:rPr>
        <w:t>–</w:t>
      </w:r>
      <w:r w:rsidRPr="00ED786C">
        <w:rPr>
          <w:highlight w:val="yellow"/>
          <w:lang w:val="en-US"/>
        </w:rPr>
        <w:t>10</w:t>
      </w:r>
      <w:r w:rsidR="00F3483E" w:rsidRPr="00ED786C">
        <w:rPr>
          <w:highlight w:val="yellow"/>
          <w:lang w:val="en-US"/>
        </w:rPr>
        <w:t>)</w:t>
      </w:r>
      <w:r w:rsidR="00605DA8" w:rsidRPr="00ED786C">
        <w:rPr>
          <w:highlight w:val="yellow"/>
          <w:lang w:val="en-US"/>
        </w:rPr>
        <w:t>.</w:t>
      </w:r>
      <w:bookmarkEnd w:id="5"/>
    </w:p>
    <w:p w14:paraId="60415D9F" w14:textId="77777777" w:rsidR="00C52C66" w:rsidRPr="00ED786C" w:rsidRDefault="00C52C66" w:rsidP="00A83C60">
      <w:pPr>
        <w:pStyle w:val="Head1"/>
        <w:numPr>
          <w:ilvl w:val="0"/>
          <w:numId w:val="0"/>
        </w:numPr>
        <w:spacing w:line="240" w:lineRule="auto"/>
        <w:ind w:left="360"/>
        <w:contextualSpacing/>
        <w:rPr>
          <w:highlight w:val="yellow"/>
          <w:lang w:val="en-US"/>
        </w:rPr>
      </w:pPr>
    </w:p>
    <w:p w14:paraId="570B2531" w14:textId="3D114FE7" w:rsidR="00270C35" w:rsidRPr="00ED786C" w:rsidRDefault="00BC4354" w:rsidP="00A83C60">
      <w:pPr>
        <w:pStyle w:val="Head1"/>
        <w:numPr>
          <w:ilvl w:val="0"/>
          <w:numId w:val="40"/>
        </w:numPr>
        <w:spacing w:line="240" w:lineRule="auto"/>
        <w:contextualSpacing/>
        <w:rPr>
          <w:b/>
          <w:bCs/>
          <w:highlight w:val="yellow"/>
          <w:lang w:val="en-US"/>
        </w:rPr>
      </w:pPr>
      <w:r w:rsidRPr="00ED786C">
        <w:rPr>
          <w:b/>
          <w:bCs/>
          <w:highlight w:val="yellow"/>
          <w:lang w:val="en-US"/>
        </w:rPr>
        <w:t xml:space="preserve">BuOH </w:t>
      </w:r>
      <w:r w:rsidR="005930C3" w:rsidRPr="00ED786C">
        <w:rPr>
          <w:b/>
          <w:bCs/>
          <w:highlight w:val="yellow"/>
          <w:lang w:val="en-US"/>
        </w:rPr>
        <w:t>extrusion protocol</w:t>
      </w:r>
    </w:p>
    <w:p w14:paraId="0ED66B33" w14:textId="77777777" w:rsidR="00ED786C" w:rsidRPr="00ED786C" w:rsidRDefault="00ED786C" w:rsidP="00A83C60">
      <w:pPr>
        <w:pStyle w:val="Head1"/>
        <w:numPr>
          <w:ilvl w:val="0"/>
          <w:numId w:val="0"/>
        </w:numPr>
        <w:spacing w:line="240" w:lineRule="auto"/>
        <w:contextualSpacing/>
        <w:rPr>
          <w:b/>
          <w:bCs/>
          <w:highlight w:val="yellow"/>
          <w:lang w:val="en-US"/>
        </w:rPr>
      </w:pPr>
    </w:p>
    <w:p w14:paraId="1A229091" w14:textId="4DB1C952" w:rsidR="00270C35" w:rsidRPr="00ED786C" w:rsidRDefault="00F1356F" w:rsidP="00A83C60">
      <w:pPr>
        <w:pStyle w:val="Head1"/>
        <w:numPr>
          <w:ilvl w:val="1"/>
          <w:numId w:val="40"/>
        </w:numPr>
        <w:spacing w:line="240" w:lineRule="auto"/>
        <w:contextualSpacing/>
        <w:rPr>
          <w:highlight w:val="yellow"/>
          <w:lang w:val="en-US"/>
        </w:rPr>
      </w:pPr>
      <w:r w:rsidRPr="00ED786C">
        <w:rPr>
          <w:highlight w:val="yellow"/>
          <w:lang w:val="en-US"/>
        </w:rPr>
        <w:t>Prepare a 1</w:t>
      </w:r>
      <w:r w:rsidR="002D1595">
        <w:rPr>
          <w:highlight w:val="yellow"/>
          <w:lang w:val="en-US"/>
        </w:rPr>
        <w:t>–</w:t>
      </w:r>
      <w:r w:rsidRPr="00ED786C">
        <w:rPr>
          <w:highlight w:val="yellow"/>
          <w:lang w:val="en-US"/>
        </w:rPr>
        <w:t xml:space="preserve">50 µM ELP solution in </w:t>
      </w:r>
      <w:r w:rsidR="00A71385" w:rsidRPr="00ED786C">
        <w:rPr>
          <w:highlight w:val="yellow"/>
          <w:lang w:val="en-US"/>
        </w:rPr>
        <w:t>ultrapure water</w:t>
      </w:r>
      <w:r w:rsidRPr="00ED786C">
        <w:rPr>
          <w:highlight w:val="yellow"/>
          <w:lang w:val="en-US"/>
        </w:rPr>
        <w:t xml:space="preserve"> or buffer (50 mM PB pH 7.5, 100 mM NaCl, may contain up to 4 M </w:t>
      </w:r>
      <w:r w:rsidR="00A83C60">
        <w:rPr>
          <w:highlight w:val="yellow"/>
          <w:lang w:val="en-US"/>
        </w:rPr>
        <w:t>u</w:t>
      </w:r>
      <w:r w:rsidR="00A83C60" w:rsidRPr="00ED786C">
        <w:rPr>
          <w:highlight w:val="yellow"/>
          <w:lang w:val="en-US"/>
        </w:rPr>
        <w:t>rea</w:t>
      </w:r>
      <w:r w:rsidRPr="00ED786C">
        <w:rPr>
          <w:highlight w:val="yellow"/>
          <w:lang w:val="en-US"/>
        </w:rPr>
        <w:t>)</w:t>
      </w:r>
      <w:r w:rsidR="0054091D" w:rsidRPr="00ED786C">
        <w:rPr>
          <w:highlight w:val="yellow"/>
          <w:lang w:val="en-US"/>
        </w:rPr>
        <w:t>.</w:t>
      </w:r>
      <w:r w:rsidR="000B41EE" w:rsidRPr="00ED786C">
        <w:rPr>
          <w:highlight w:val="yellow"/>
          <w:lang w:val="en-US"/>
        </w:rPr>
        <w:t xml:space="preserve"> </w:t>
      </w:r>
      <w:r w:rsidR="0054091D" w:rsidRPr="00ED786C">
        <w:rPr>
          <w:highlight w:val="yellow"/>
          <w:lang w:val="en-US"/>
        </w:rPr>
        <w:t>The concentration of the</w:t>
      </w:r>
      <w:r w:rsidR="0001434F" w:rsidRPr="00ED786C">
        <w:rPr>
          <w:highlight w:val="yellow"/>
          <w:lang w:val="en-US"/>
        </w:rPr>
        <w:t xml:space="preserve"> amphiphilic ELP</w:t>
      </w:r>
      <w:r w:rsidR="0054091D" w:rsidRPr="00ED786C">
        <w:rPr>
          <w:highlight w:val="yellow"/>
          <w:lang w:val="en-US"/>
        </w:rPr>
        <w:t xml:space="preserve"> F20R20-mEGFP and F20R20-mCherry solution can be determined using the molar extinction coefficient</w:t>
      </w:r>
      <w:r w:rsidR="00000087" w:rsidRPr="00ED786C">
        <w:rPr>
          <w:highlight w:val="yellow"/>
          <w:lang w:val="en-US"/>
        </w:rPr>
        <w:t>s</w:t>
      </w:r>
      <w:r w:rsidR="0054091D" w:rsidRPr="00ED786C">
        <w:rPr>
          <w:highlight w:val="yellow"/>
          <w:lang w:val="en-US"/>
        </w:rPr>
        <w:t xml:space="preserve"> </w:t>
      </w:r>
      <w:r w:rsidR="00000087" w:rsidRPr="00ED786C">
        <w:rPr>
          <w:highlight w:val="yellow"/>
          <w:lang w:val="en-US"/>
        </w:rPr>
        <w:t>(</w:t>
      </w:r>
      <w:r w:rsidR="00212924" w:rsidRPr="00ED786C">
        <w:rPr>
          <w:highlight w:val="yellow"/>
          <w:lang w:val="en-US"/>
        </w:rPr>
        <w:t xml:space="preserve">F20R20-mEGFP </w:t>
      </w:r>
      <w:r w:rsidR="0054091D" w:rsidRPr="00ED786C">
        <w:rPr>
          <w:highlight w:val="yellow"/>
          <w:lang w:val="en-US"/>
        </w:rPr>
        <w:t>A</w:t>
      </w:r>
      <w:r w:rsidR="0054091D" w:rsidRPr="00ED786C">
        <w:rPr>
          <w:highlight w:val="yellow"/>
          <w:vertAlign w:val="subscript"/>
          <w:lang w:val="en-US"/>
        </w:rPr>
        <w:t>280</w:t>
      </w:r>
      <w:r w:rsidR="00212924" w:rsidRPr="00ED786C">
        <w:rPr>
          <w:highlight w:val="yellow"/>
          <w:lang w:val="en-US"/>
        </w:rPr>
        <w:t>=</w:t>
      </w:r>
      <w:r w:rsidR="000B41EE" w:rsidRPr="00ED786C">
        <w:rPr>
          <w:highlight w:val="yellow"/>
          <w:lang w:val="en-US"/>
        </w:rPr>
        <w:t>22015 M</w:t>
      </w:r>
      <w:r w:rsidR="00000087" w:rsidRPr="00ED786C">
        <w:rPr>
          <w:highlight w:val="yellow"/>
          <w:vertAlign w:val="superscript"/>
          <w:lang w:val="en-US"/>
        </w:rPr>
        <w:t>-</w:t>
      </w:r>
      <w:r w:rsidR="000B41EE" w:rsidRPr="00ED786C">
        <w:rPr>
          <w:highlight w:val="yellow"/>
          <w:vertAlign w:val="superscript"/>
          <w:lang w:val="en-US"/>
        </w:rPr>
        <w:t>1</w:t>
      </w:r>
      <w:r w:rsidR="000B41EE" w:rsidRPr="00ED786C">
        <w:rPr>
          <w:highlight w:val="yellow"/>
          <w:lang w:val="en-US"/>
        </w:rPr>
        <w:t xml:space="preserve"> cm</w:t>
      </w:r>
      <w:r w:rsidR="000B41EE" w:rsidRPr="00ED786C">
        <w:rPr>
          <w:highlight w:val="yellow"/>
          <w:vertAlign w:val="superscript"/>
          <w:lang w:val="en-US"/>
        </w:rPr>
        <w:t>-1</w:t>
      </w:r>
      <w:r w:rsidR="00000087" w:rsidRPr="00ED786C">
        <w:rPr>
          <w:highlight w:val="yellow"/>
          <w:vertAlign w:val="superscript"/>
          <w:lang w:val="en-US"/>
        </w:rPr>
        <w:t xml:space="preserve"> </w:t>
      </w:r>
      <w:r w:rsidR="00000087" w:rsidRPr="00ED786C">
        <w:rPr>
          <w:highlight w:val="yellow"/>
          <w:lang w:val="en-US"/>
        </w:rPr>
        <w:t xml:space="preserve">and </w:t>
      </w:r>
      <w:r w:rsidR="00212924" w:rsidRPr="00ED786C">
        <w:rPr>
          <w:highlight w:val="yellow"/>
          <w:lang w:val="en-US"/>
        </w:rPr>
        <w:t xml:space="preserve">F20R20-mCherry </w:t>
      </w:r>
      <w:r w:rsidR="00000087" w:rsidRPr="00ED786C">
        <w:rPr>
          <w:highlight w:val="yellow"/>
          <w:lang w:val="en-US"/>
        </w:rPr>
        <w:t>A</w:t>
      </w:r>
      <w:r w:rsidR="00000087" w:rsidRPr="00ED786C">
        <w:rPr>
          <w:highlight w:val="yellow"/>
          <w:vertAlign w:val="subscript"/>
          <w:lang w:val="en-US"/>
        </w:rPr>
        <w:t>280</w:t>
      </w:r>
      <w:r w:rsidR="00212924" w:rsidRPr="00ED786C">
        <w:rPr>
          <w:highlight w:val="yellow"/>
          <w:vertAlign w:val="subscript"/>
          <w:lang w:val="en-US"/>
        </w:rPr>
        <w:t xml:space="preserve"> </w:t>
      </w:r>
      <w:r w:rsidR="00212924" w:rsidRPr="00ED786C">
        <w:rPr>
          <w:highlight w:val="yellow"/>
          <w:lang w:val="en-US"/>
        </w:rPr>
        <w:t>=</w:t>
      </w:r>
      <w:r w:rsidR="00A83C60">
        <w:rPr>
          <w:highlight w:val="yellow"/>
          <w:lang w:val="en-US"/>
        </w:rPr>
        <w:t xml:space="preserve"> </w:t>
      </w:r>
      <w:r w:rsidR="00000087" w:rsidRPr="00ED786C">
        <w:rPr>
          <w:highlight w:val="yellow"/>
          <w:lang w:val="en-US"/>
        </w:rPr>
        <w:t>34380 M</w:t>
      </w:r>
      <w:r w:rsidR="00000087" w:rsidRPr="00ED786C">
        <w:rPr>
          <w:highlight w:val="yellow"/>
          <w:vertAlign w:val="superscript"/>
          <w:lang w:val="en-US"/>
        </w:rPr>
        <w:t>-1</w:t>
      </w:r>
      <w:r w:rsidR="00000087" w:rsidRPr="00ED786C">
        <w:rPr>
          <w:highlight w:val="yellow"/>
          <w:lang w:val="en-US"/>
        </w:rPr>
        <w:t xml:space="preserve"> cm</w:t>
      </w:r>
      <w:r w:rsidR="00000087" w:rsidRPr="00ED786C">
        <w:rPr>
          <w:highlight w:val="yellow"/>
          <w:vertAlign w:val="superscript"/>
          <w:lang w:val="en-US"/>
        </w:rPr>
        <w:t>-1</w:t>
      </w:r>
      <w:r w:rsidR="00000087" w:rsidRPr="00ED786C">
        <w:rPr>
          <w:highlight w:val="yellow"/>
          <w:lang w:val="en-US"/>
        </w:rPr>
        <w:t>)</w:t>
      </w:r>
      <w:r w:rsidR="0001434F" w:rsidRPr="00ED786C">
        <w:rPr>
          <w:highlight w:val="yellow"/>
          <w:lang w:val="en-US"/>
        </w:rPr>
        <w:t xml:space="preserve"> (see </w:t>
      </w:r>
      <w:r w:rsidR="00A83C60">
        <w:rPr>
          <w:highlight w:val="yellow"/>
          <w:lang w:val="en-US"/>
        </w:rPr>
        <w:t>s</w:t>
      </w:r>
      <w:r w:rsidR="00A83C60" w:rsidRPr="00ED786C">
        <w:rPr>
          <w:highlight w:val="yellow"/>
          <w:lang w:val="en-US"/>
        </w:rPr>
        <w:t xml:space="preserve">upplementary </w:t>
      </w:r>
      <w:r w:rsidR="00A83C60">
        <w:rPr>
          <w:highlight w:val="yellow"/>
          <w:lang w:val="en-US"/>
        </w:rPr>
        <w:t>i</w:t>
      </w:r>
      <w:r w:rsidR="00A83C60" w:rsidRPr="00ED786C">
        <w:rPr>
          <w:highlight w:val="yellow"/>
          <w:lang w:val="en-US"/>
        </w:rPr>
        <w:t xml:space="preserve">nformation </w:t>
      </w:r>
      <w:r w:rsidR="0001434F" w:rsidRPr="00ED786C">
        <w:rPr>
          <w:highlight w:val="yellow"/>
          <w:lang w:val="en-US"/>
        </w:rPr>
        <w:t xml:space="preserve">for </w:t>
      </w:r>
      <w:r w:rsidR="000A4F7D" w:rsidRPr="00ED786C">
        <w:rPr>
          <w:highlight w:val="yellow"/>
          <w:lang w:val="en-US"/>
        </w:rPr>
        <w:t>aa</w:t>
      </w:r>
      <w:r w:rsidR="0001434F" w:rsidRPr="00ED786C">
        <w:rPr>
          <w:highlight w:val="yellow"/>
          <w:lang w:val="en-US"/>
        </w:rPr>
        <w:t xml:space="preserve"> sequences)</w:t>
      </w:r>
      <w:r w:rsidR="00605DA8" w:rsidRPr="00ED786C">
        <w:rPr>
          <w:highlight w:val="yellow"/>
          <w:lang w:val="en-US"/>
        </w:rPr>
        <w:t>.</w:t>
      </w:r>
    </w:p>
    <w:p w14:paraId="5FF07ACD" w14:textId="77777777" w:rsidR="00ED786C" w:rsidRPr="00ED786C" w:rsidRDefault="00ED786C" w:rsidP="00A83C60">
      <w:pPr>
        <w:pStyle w:val="Head1"/>
        <w:numPr>
          <w:ilvl w:val="0"/>
          <w:numId w:val="0"/>
        </w:numPr>
        <w:spacing w:line="240" w:lineRule="auto"/>
        <w:contextualSpacing/>
        <w:rPr>
          <w:highlight w:val="yellow"/>
          <w:lang w:val="en-US"/>
        </w:rPr>
      </w:pPr>
    </w:p>
    <w:p w14:paraId="7D22A496" w14:textId="52DC5C81" w:rsidR="00270C35" w:rsidRPr="00ED786C" w:rsidRDefault="005650E0" w:rsidP="00A83C60">
      <w:pPr>
        <w:pStyle w:val="Head1"/>
        <w:numPr>
          <w:ilvl w:val="1"/>
          <w:numId w:val="40"/>
        </w:numPr>
        <w:spacing w:line="240" w:lineRule="auto"/>
        <w:contextualSpacing/>
        <w:rPr>
          <w:highlight w:val="yellow"/>
          <w:lang w:val="en-US"/>
        </w:rPr>
      </w:pPr>
      <w:r w:rsidRPr="00ED786C">
        <w:rPr>
          <w:highlight w:val="yellow"/>
          <w:lang w:val="en-US"/>
        </w:rPr>
        <w:t xml:space="preserve">Add </w:t>
      </w:r>
      <w:r w:rsidR="00A83C60" w:rsidRPr="00ED786C">
        <w:rPr>
          <w:highlight w:val="yellow"/>
          <w:lang w:val="en-US"/>
        </w:rPr>
        <w:t>10</w:t>
      </w:r>
      <w:r w:rsidR="00A83C60">
        <w:rPr>
          <w:highlight w:val="yellow"/>
          <w:lang w:val="en-US"/>
        </w:rPr>
        <w:t>%–</w:t>
      </w:r>
      <w:r w:rsidR="00A83C60" w:rsidRPr="00ED786C">
        <w:rPr>
          <w:highlight w:val="yellow"/>
          <w:lang w:val="en-US"/>
        </w:rPr>
        <w:t>20</w:t>
      </w:r>
      <w:r w:rsidR="00A83C60">
        <w:rPr>
          <w:highlight w:val="yellow"/>
          <w:lang w:val="en-US"/>
        </w:rPr>
        <w:t>%</w:t>
      </w:r>
      <w:r w:rsidR="00F1356F" w:rsidRPr="00ED786C">
        <w:rPr>
          <w:highlight w:val="yellow"/>
          <w:lang w:val="en-US"/>
        </w:rPr>
        <w:t xml:space="preserve"> </w:t>
      </w:r>
      <w:r w:rsidR="000A4F7D" w:rsidRPr="00ED786C">
        <w:rPr>
          <w:highlight w:val="yellow"/>
          <w:lang w:val="en-US"/>
        </w:rPr>
        <w:t>(</w:t>
      </w:r>
      <w:r w:rsidR="00F1356F" w:rsidRPr="00ED786C">
        <w:rPr>
          <w:highlight w:val="yellow"/>
          <w:lang w:val="en-US"/>
        </w:rPr>
        <w:t>v/v</w:t>
      </w:r>
      <w:r w:rsidR="000A4F7D" w:rsidRPr="00ED786C">
        <w:rPr>
          <w:highlight w:val="yellow"/>
          <w:lang w:val="en-US"/>
        </w:rPr>
        <w:t>)</w:t>
      </w:r>
      <w:r w:rsidR="00F1356F" w:rsidRPr="00ED786C">
        <w:rPr>
          <w:highlight w:val="yellow"/>
          <w:lang w:val="en-US"/>
        </w:rPr>
        <w:t xml:space="preserve"> </w:t>
      </w:r>
      <w:r w:rsidR="00605DA8" w:rsidRPr="00ED786C">
        <w:rPr>
          <w:highlight w:val="yellow"/>
          <w:lang w:val="en-US"/>
        </w:rPr>
        <w:t>1</w:t>
      </w:r>
      <w:r w:rsidR="00F1356F" w:rsidRPr="00ED786C">
        <w:rPr>
          <w:highlight w:val="yellow"/>
          <w:lang w:val="en-US"/>
        </w:rPr>
        <w:t xml:space="preserve">-butanol and immediately mix the solution by pipetting up and down or drawing it up through a syringe multiple times. </w:t>
      </w:r>
      <w:r w:rsidR="008F098B" w:rsidRPr="00ED786C">
        <w:rPr>
          <w:highlight w:val="yellow"/>
          <w:lang w:val="en-US"/>
        </w:rPr>
        <w:t>A</w:t>
      </w:r>
      <w:r w:rsidR="001E2305" w:rsidRPr="00ED786C">
        <w:rPr>
          <w:highlight w:val="yellow"/>
          <w:lang w:val="en-US"/>
        </w:rPr>
        <w:t xml:space="preserve"> </w:t>
      </w:r>
      <w:r w:rsidR="000A4F7D" w:rsidRPr="00ED786C">
        <w:rPr>
          <w:highlight w:val="yellow"/>
          <w:lang w:val="en-US"/>
        </w:rPr>
        <w:t>common</w:t>
      </w:r>
      <w:r w:rsidR="001E2305" w:rsidRPr="00ED786C">
        <w:rPr>
          <w:highlight w:val="yellow"/>
          <w:lang w:val="en-US"/>
        </w:rPr>
        <w:t xml:space="preserve"> 100 </w:t>
      </w:r>
      <w:r w:rsidR="002D1595">
        <w:rPr>
          <w:highlight w:val="yellow"/>
          <w:lang w:val="en-US"/>
        </w:rPr>
        <w:t>µL</w:t>
      </w:r>
      <w:r w:rsidR="001E2305" w:rsidRPr="00ED786C">
        <w:rPr>
          <w:highlight w:val="yellow"/>
          <w:lang w:val="en-US"/>
        </w:rPr>
        <w:t xml:space="preserve"> pipette or Hamilton syringe equipped with a 0.25 x 25 mm needle can be applied. </w:t>
      </w:r>
      <w:r w:rsidR="00F1356F" w:rsidRPr="00ED786C">
        <w:rPr>
          <w:highlight w:val="yellow"/>
          <w:lang w:val="en-US"/>
        </w:rPr>
        <w:t>The</w:t>
      </w:r>
      <w:r w:rsidRPr="00ED786C">
        <w:rPr>
          <w:highlight w:val="yellow"/>
          <w:lang w:val="en-US"/>
        </w:rPr>
        <w:t xml:space="preserve"> </w:t>
      </w:r>
      <w:r w:rsidR="00F2724E" w:rsidRPr="00ED786C">
        <w:rPr>
          <w:highlight w:val="yellow"/>
          <w:lang w:val="en-US"/>
        </w:rPr>
        <w:t>turbidity</w:t>
      </w:r>
      <w:r w:rsidRPr="00ED786C">
        <w:rPr>
          <w:highlight w:val="yellow"/>
          <w:lang w:val="en-US"/>
        </w:rPr>
        <w:t xml:space="preserve"> of the </w:t>
      </w:r>
      <w:r w:rsidR="00F1356F" w:rsidRPr="00ED786C">
        <w:rPr>
          <w:highlight w:val="yellow"/>
          <w:lang w:val="en-US"/>
        </w:rPr>
        <w:t xml:space="preserve">solution </w:t>
      </w:r>
      <w:r w:rsidRPr="00ED786C">
        <w:rPr>
          <w:highlight w:val="yellow"/>
          <w:lang w:val="en-US"/>
        </w:rPr>
        <w:t xml:space="preserve">during mixing </w:t>
      </w:r>
      <w:r w:rsidR="00F1356F" w:rsidRPr="00ED786C">
        <w:rPr>
          <w:highlight w:val="yellow"/>
          <w:lang w:val="en-US"/>
        </w:rPr>
        <w:t xml:space="preserve">should </w:t>
      </w:r>
      <w:r w:rsidRPr="00ED786C">
        <w:rPr>
          <w:highlight w:val="yellow"/>
          <w:lang w:val="en-US"/>
        </w:rPr>
        <w:t>increase</w:t>
      </w:r>
      <w:r w:rsidR="008F098B" w:rsidRPr="00ED786C">
        <w:rPr>
          <w:highlight w:val="yellow"/>
          <w:lang w:val="en-US"/>
        </w:rPr>
        <w:t>,</w:t>
      </w:r>
      <w:r w:rsidRPr="00ED786C">
        <w:rPr>
          <w:highlight w:val="yellow"/>
          <w:lang w:val="en-US"/>
        </w:rPr>
        <w:t xml:space="preserve"> indicating</w:t>
      </w:r>
      <w:r w:rsidR="00F1356F" w:rsidRPr="00ED786C">
        <w:rPr>
          <w:highlight w:val="yellow"/>
          <w:lang w:val="en-US"/>
        </w:rPr>
        <w:t xml:space="preserve"> vesicle formation.</w:t>
      </w:r>
      <w:r w:rsidR="00090FF2" w:rsidRPr="00ED786C">
        <w:rPr>
          <w:highlight w:val="yellow"/>
          <w:lang w:val="en-US"/>
        </w:rPr>
        <w:t xml:space="preserve"> </w:t>
      </w:r>
      <w:r w:rsidR="00C73BD2" w:rsidRPr="00ED786C">
        <w:rPr>
          <w:highlight w:val="yellow"/>
          <w:lang w:val="en-US"/>
        </w:rPr>
        <w:t>1</w:t>
      </w:r>
      <w:r w:rsidR="00090FF2" w:rsidRPr="00ED786C">
        <w:rPr>
          <w:highlight w:val="yellow"/>
          <w:lang w:val="en-US"/>
        </w:rPr>
        <w:t xml:space="preserve">-octanol </w:t>
      </w:r>
      <w:r w:rsidR="00A83C60" w:rsidRPr="00ED786C">
        <w:rPr>
          <w:highlight w:val="yellow"/>
          <w:lang w:val="en-US"/>
        </w:rPr>
        <w:t>5</w:t>
      </w:r>
      <w:r w:rsidR="00A83C60">
        <w:rPr>
          <w:highlight w:val="yellow"/>
          <w:lang w:val="en-US"/>
        </w:rPr>
        <w:t>%–</w:t>
      </w:r>
      <w:r w:rsidR="00A83C60" w:rsidRPr="00ED786C">
        <w:rPr>
          <w:highlight w:val="yellow"/>
          <w:lang w:val="en-US"/>
        </w:rPr>
        <w:t>15</w:t>
      </w:r>
      <w:r w:rsidR="00A83C60">
        <w:rPr>
          <w:highlight w:val="yellow"/>
          <w:lang w:val="en-US"/>
        </w:rPr>
        <w:t>%</w:t>
      </w:r>
      <w:r w:rsidR="00C73BD2" w:rsidRPr="00ED786C">
        <w:rPr>
          <w:highlight w:val="yellow"/>
          <w:lang w:val="en-US"/>
        </w:rPr>
        <w:t xml:space="preserve"> </w:t>
      </w:r>
      <w:r w:rsidR="000A4F7D" w:rsidRPr="00ED786C">
        <w:rPr>
          <w:highlight w:val="yellow"/>
          <w:lang w:val="en-US"/>
        </w:rPr>
        <w:t>(</w:t>
      </w:r>
      <w:r w:rsidR="00C73BD2" w:rsidRPr="00ED786C">
        <w:rPr>
          <w:highlight w:val="yellow"/>
          <w:lang w:val="en-US"/>
        </w:rPr>
        <w:t>v/v</w:t>
      </w:r>
      <w:r w:rsidR="000A4F7D" w:rsidRPr="00ED786C">
        <w:rPr>
          <w:highlight w:val="yellow"/>
          <w:lang w:val="en-US"/>
        </w:rPr>
        <w:t>)</w:t>
      </w:r>
      <w:r w:rsidR="00090FF2" w:rsidRPr="00ED786C">
        <w:rPr>
          <w:highlight w:val="yellow"/>
          <w:lang w:val="en-US"/>
        </w:rPr>
        <w:t xml:space="preserve"> can</w:t>
      </w:r>
      <w:r w:rsidR="000A4F7D" w:rsidRPr="00ED786C">
        <w:rPr>
          <w:highlight w:val="yellow"/>
          <w:lang w:val="en-US"/>
        </w:rPr>
        <w:t xml:space="preserve"> also</w:t>
      </w:r>
      <w:r w:rsidR="00090FF2" w:rsidRPr="00ED786C">
        <w:rPr>
          <w:highlight w:val="yellow"/>
          <w:lang w:val="en-US"/>
        </w:rPr>
        <w:t xml:space="preserve"> be used for vesicle extrusion</w:t>
      </w:r>
      <w:r w:rsidR="00605DA8" w:rsidRPr="00ED786C">
        <w:rPr>
          <w:highlight w:val="yellow"/>
          <w:lang w:val="en-US"/>
        </w:rPr>
        <w:t xml:space="preserve"> instead of 1</w:t>
      </w:r>
      <w:r w:rsidR="000A4F7D" w:rsidRPr="00ED786C">
        <w:rPr>
          <w:highlight w:val="yellow"/>
          <w:lang w:val="en-US"/>
        </w:rPr>
        <w:t>-butanol</w:t>
      </w:r>
      <w:r w:rsidR="00090FF2" w:rsidRPr="00ED786C">
        <w:rPr>
          <w:highlight w:val="yellow"/>
          <w:lang w:val="en-US"/>
        </w:rPr>
        <w:t>.</w:t>
      </w:r>
      <w:r w:rsidR="00C73BD2" w:rsidRPr="00ED786C">
        <w:rPr>
          <w:highlight w:val="yellow"/>
          <w:lang w:val="en-US"/>
        </w:rPr>
        <w:t xml:space="preserve"> </w:t>
      </w:r>
    </w:p>
    <w:p w14:paraId="7694C01A" w14:textId="77777777" w:rsidR="00ED786C" w:rsidRPr="00ED786C" w:rsidRDefault="00ED786C" w:rsidP="00A83C60">
      <w:pPr>
        <w:pStyle w:val="Head1"/>
        <w:numPr>
          <w:ilvl w:val="0"/>
          <w:numId w:val="0"/>
        </w:numPr>
        <w:spacing w:line="240" w:lineRule="auto"/>
        <w:contextualSpacing/>
        <w:rPr>
          <w:highlight w:val="yellow"/>
          <w:lang w:val="en-US"/>
        </w:rPr>
      </w:pPr>
    </w:p>
    <w:p w14:paraId="227AFD16" w14:textId="6C9E74C4" w:rsidR="00270C35" w:rsidRPr="00ED786C" w:rsidRDefault="00212924" w:rsidP="00A83C60">
      <w:pPr>
        <w:pStyle w:val="Head1"/>
        <w:numPr>
          <w:ilvl w:val="1"/>
          <w:numId w:val="40"/>
        </w:numPr>
        <w:spacing w:line="240" w:lineRule="auto"/>
        <w:contextualSpacing/>
        <w:rPr>
          <w:highlight w:val="yellow"/>
          <w:lang w:val="en-US"/>
        </w:rPr>
      </w:pPr>
      <w:r w:rsidRPr="00ED786C">
        <w:rPr>
          <w:highlight w:val="yellow"/>
          <w:lang w:val="en-US"/>
        </w:rPr>
        <w:t xml:space="preserve">In order to achieve a narrow size distribution, </w:t>
      </w:r>
      <w:r w:rsidR="00ED786C">
        <w:rPr>
          <w:highlight w:val="yellow"/>
          <w:lang w:val="en-US"/>
        </w:rPr>
        <w:t xml:space="preserve">extrude </w:t>
      </w:r>
      <w:r w:rsidRPr="00ED786C">
        <w:rPr>
          <w:highlight w:val="yellow"/>
          <w:lang w:val="en-US"/>
        </w:rPr>
        <w:t xml:space="preserve">vesicles </w:t>
      </w:r>
      <w:r w:rsidR="006A4D42" w:rsidRPr="00ED786C">
        <w:rPr>
          <w:highlight w:val="yellow"/>
          <w:lang w:val="en-US"/>
        </w:rPr>
        <w:t>using a</w:t>
      </w:r>
      <w:r w:rsidR="00842980" w:rsidRPr="00ED786C">
        <w:rPr>
          <w:highlight w:val="yellow"/>
          <w:lang w:val="en-US"/>
        </w:rPr>
        <w:t xml:space="preserve"> </w:t>
      </w:r>
      <w:r w:rsidRPr="00ED786C">
        <w:rPr>
          <w:highlight w:val="yellow"/>
          <w:lang w:val="en-US"/>
        </w:rPr>
        <w:t xml:space="preserve">mini extruder through a membrane </w:t>
      </w:r>
      <w:r w:rsidR="008F098B" w:rsidRPr="00ED786C">
        <w:rPr>
          <w:highlight w:val="yellow"/>
          <w:lang w:val="en-US"/>
        </w:rPr>
        <w:t>with a pore size of</w:t>
      </w:r>
      <w:r w:rsidRPr="00ED786C">
        <w:rPr>
          <w:highlight w:val="yellow"/>
          <w:lang w:val="en-US"/>
        </w:rPr>
        <w:t xml:space="preserve"> 1 µm at room temperature. </w:t>
      </w:r>
      <w:r w:rsidR="00560D9D" w:rsidRPr="00ED786C">
        <w:rPr>
          <w:highlight w:val="yellow"/>
          <w:lang w:val="en-US"/>
        </w:rPr>
        <w:t xml:space="preserve">The membrane size used for extrusion determines the upper size cutoff of the vesicles. </w:t>
      </w:r>
    </w:p>
    <w:p w14:paraId="360F8232" w14:textId="77777777" w:rsidR="00ED786C" w:rsidRPr="00ED786C" w:rsidRDefault="00ED786C" w:rsidP="00A83C60">
      <w:pPr>
        <w:pStyle w:val="Head1"/>
        <w:numPr>
          <w:ilvl w:val="0"/>
          <w:numId w:val="0"/>
        </w:numPr>
        <w:spacing w:line="240" w:lineRule="auto"/>
        <w:contextualSpacing/>
        <w:rPr>
          <w:highlight w:val="yellow"/>
          <w:lang w:val="en-US"/>
        </w:rPr>
      </w:pPr>
    </w:p>
    <w:p w14:paraId="4331124C" w14:textId="2FEBAF94" w:rsidR="00322F38" w:rsidRPr="00ED786C" w:rsidRDefault="00322F38" w:rsidP="00A83C60">
      <w:pPr>
        <w:pStyle w:val="Head1"/>
        <w:numPr>
          <w:ilvl w:val="1"/>
          <w:numId w:val="40"/>
        </w:numPr>
        <w:spacing w:line="240" w:lineRule="auto"/>
        <w:contextualSpacing/>
        <w:rPr>
          <w:highlight w:val="yellow"/>
          <w:lang w:val="en-US"/>
        </w:rPr>
      </w:pPr>
      <w:r w:rsidRPr="00ED786C">
        <w:rPr>
          <w:highlight w:val="yellow"/>
          <w:lang w:val="en-US"/>
        </w:rPr>
        <w:t>Dialyz</w:t>
      </w:r>
      <w:r w:rsidR="00E06E7F" w:rsidRPr="00ED786C">
        <w:rPr>
          <w:highlight w:val="yellow"/>
          <w:lang w:val="en-US"/>
        </w:rPr>
        <w:t>e the vesicle</w:t>
      </w:r>
      <w:r w:rsidR="000A4F7D" w:rsidRPr="00ED786C">
        <w:rPr>
          <w:highlight w:val="yellow"/>
          <w:lang w:val="en-US"/>
        </w:rPr>
        <w:t>s</w:t>
      </w:r>
      <w:r w:rsidR="00E06E7F" w:rsidRPr="00ED786C">
        <w:rPr>
          <w:highlight w:val="yellow"/>
          <w:lang w:val="en-US"/>
        </w:rPr>
        <w:t xml:space="preserve"> </w:t>
      </w:r>
      <w:r w:rsidR="006A4D42" w:rsidRPr="00ED786C">
        <w:rPr>
          <w:highlight w:val="yellow"/>
          <w:lang w:val="en-US"/>
        </w:rPr>
        <w:t>as described above (</w:t>
      </w:r>
      <w:r w:rsidR="00ED786C">
        <w:rPr>
          <w:highlight w:val="yellow"/>
          <w:lang w:val="en-US"/>
        </w:rPr>
        <w:t xml:space="preserve">step </w:t>
      </w:r>
      <w:r w:rsidR="006A4D42" w:rsidRPr="00ED786C">
        <w:rPr>
          <w:highlight w:val="yellow"/>
          <w:lang w:val="en-US"/>
        </w:rPr>
        <w:t>3.</w:t>
      </w:r>
      <w:r w:rsidR="00ED786C">
        <w:rPr>
          <w:highlight w:val="yellow"/>
          <w:lang w:val="en-US"/>
        </w:rPr>
        <w:t>3</w:t>
      </w:r>
      <w:r w:rsidR="006A4D42" w:rsidRPr="00ED786C">
        <w:rPr>
          <w:highlight w:val="yellow"/>
          <w:lang w:val="en-US"/>
        </w:rPr>
        <w:t xml:space="preserve">) </w:t>
      </w:r>
      <w:r w:rsidR="00E06E7F" w:rsidRPr="00ED786C">
        <w:rPr>
          <w:highlight w:val="yellow"/>
          <w:lang w:val="en-US"/>
        </w:rPr>
        <w:t xml:space="preserve">to remove residual </w:t>
      </w:r>
      <w:r w:rsidR="00605DA8" w:rsidRPr="00ED786C">
        <w:rPr>
          <w:highlight w:val="yellow"/>
          <w:lang w:val="en-US"/>
        </w:rPr>
        <w:t>1</w:t>
      </w:r>
      <w:r w:rsidR="00E06E7F" w:rsidRPr="00ED786C">
        <w:rPr>
          <w:highlight w:val="yellow"/>
          <w:lang w:val="en-US"/>
        </w:rPr>
        <w:t>-butanol</w:t>
      </w:r>
      <w:r w:rsidR="006A4D42" w:rsidRPr="00ED786C">
        <w:rPr>
          <w:highlight w:val="yellow"/>
          <w:lang w:val="en-US"/>
        </w:rPr>
        <w:t>.</w:t>
      </w:r>
    </w:p>
    <w:p w14:paraId="4EC131B4" w14:textId="77777777" w:rsidR="00FF6C95" w:rsidRPr="00ED786C" w:rsidRDefault="00FF6C95" w:rsidP="00A83C60">
      <w:pPr>
        <w:pStyle w:val="Head1"/>
        <w:numPr>
          <w:ilvl w:val="0"/>
          <w:numId w:val="0"/>
        </w:numPr>
        <w:spacing w:line="240" w:lineRule="auto"/>
        <w:ind w:left="360"/>
        <w:contextualSpacing/>
        <w:rPr>
          <w:highlight w:val="yellow"/>
          <w:lang w:val="en-US"/>
        </w:rPr>
      </w:pPr>
    </w:p>
    <w:p w14:paraId="07ACBDB3" w14:textId="3C728CFB" w:rsidR="00270C35" w:rsidRPr="00ED786C" w:rsidRDefault="00FF6C95" w:rsidP="00A83C60">
      <w:pPr>
        <w:pStyle w:val="Head1"/>
        <w:numPr>
          <w:ilvl w:val="0"/>
          <w:numId w:val="40"/>
        </w:numPr>
        <w:spacing w:line="240" w:lineRule="auto"/>
        <w:contextualSpacing/>
        <w:rPr>
          <w:b/>
          <w:bCs/>
          <w:highlight w:val="yellow"/>
          <w:lang w:val="en-US"/>
        </w:rPr>
      </w:pPr>
      <w:r w:rsidRPr="00ED786C">
        <w:rPr>
          <w:b/>
          <w:bCs/>
          <w:highlight w:val="yellow"/>
          <w:lang w:val="en-US"/>
        </w:rPr>
        <w:t>Dye</w:t>
      </w:r>
      <w:r w:rsidR="005930C3" w:rsidRPr="00ED786C">
        <w:rPr>
          <w:b/>
          <w:bCs/>
          <w:highlight w:val="yellow"/>
          <w:lang w:val="en-US"/>
        </w:rPr>
        <w:t xml:space="preserve"> encapsulation with the BuOH extrusion protocol</w:t>
      </w:r>
    </w:p>
    <w:p w14:paraId="119741CB" w14:textId="77777777" w:rsidR="00ED786C" w:rsidRPr="00ED786C" w:rsidRDefault="00ED786C" w:rsidP="00A83C60">
      <w:pPr>
        <w:pStyle w:val="Head1"/>
        <w:numPr>
          <w:ilvl w:val="0"/>
          <w:numId w:val="0"/>
        </w:numPr>
        <w:spacing w:line="240" w:lineRule="auto"/>
        <w:contextualSpacing/>
        <w:rPr>
          <w:b/>
          <w:bCs/>
          <w:highlight w:val="yellow"/>
          <w:lang w:val="en-US"/>
        </w:rPr>
      </w:pPr>
    </w:p>
    <w:p w14:paraId="430BF4F9" w14:textId="10A004D7" w:rsidR="00270C35" w:rsidRPr="00ED786C" w:rsidRDefault="00C57E1E" w:rsidP="00A83C60">
      <w:pPr>
        <w:pStyle w:val="Head1"/>
        <w:numPr>
          <w:ilvl w:val="1"/>
          <w:numId w:val="40"/>
        </w:numPr>
        <w:spacing w:line="240" w:lineRule="auto"/>
        <w:contextualSpacing/>
        <w:rPr>
          <w:highlight w:val="yellow"/>
          <w:lang w:val="en-US"/>
        </w:rPr>
      </w:pPr>
      <w:r w:rsidRPr="00ED786C">
        <w:rPr>
          <w:highlight w:val="yellow"/>
          <w:lang w:val="en-US"/>
        </w:rPr>
        <w:t xml:space="preserve">Mix </w:t>
      </w:r>
      <w:r w:rsidR="00A83C60">
        <w:rPr>
          <w:highlight w:val="yellow"/>
          <w:lang w:val="en-US"/>
        </w:rPr>
        <w:t>approximately</w:t>
      </w:r>
      <w:r w:rsidRPr="00ED786C">
        <w:rPr>
          <w:highlight w:val="yellow"/>
          <w:lang w:val="en-US"/>
        </w:rPr>
        <w:t xml:space="preserve"> 40 </w:t>
      </w:r>
      <w:r w:rsidR="002D1595">
        <w:rPr>
          <w:highlight w:val="yellow"/>
          <w:lang w:val="en-US"/>
        </w:rPr>
        <w:t>µL</w:t>
      </w:r>
      <w:r w:rsidR="008F098B" w:rsidRPr="00ED786C">
        <w:rPr>
          <w:highlight w:val="yellow"/>
          <w:lang w:val="en-US"/>
        </w:rPr>
        <w:t xml:space="preserve"> ELP solution in 10 mM Tris-HCl,</w:t>
      </w:r>
      <w:r w:rsidRPr="00ED786C">
        <w:rPr>
          <w:highlight w:val="yellow"/>
          <w:lang w:val="en-US"/>
        </w:rPr>
        <w:t xml:space="preserve"> pH 8 with 1 </w:t>
      </w:r>
      <w:r w:rsidR="002D1595">
        <w:rPr>
          <w:highlight w:val="yellow"/>
          <w:lang w:val="en-US"/>
        </w:rPr>
        <w:t>µL</w:t>
      </w:r>
      <w:r w:rsidRPr="00ED786C">
        <w:rPr>
          <w:highlight w:val="yellow"/>
          <w:lang w:val="en-US"/>
        </w:rPr>
        <w:t xml:space="preserve"> Dextran Texas Red (0.0025 mg/m</w:t>
      </w:r>
      <w:r w:rsidR="002D1595">
        <w:rPr>
          <w:highlight w:val="yellow"/>
          <w:lang w:val="en-US"/>
        </w:rPr>
        <w:t>L final concentration</w:t>
      </w:r>
      <w:r w:rsidRPr="00ED786C">
        <w:rPr>
          <w:highlight w:val="yellow"/>
          <w:lang w:val="en-US"/>
        </w:rPr>
        <w:t>)</w:t>
      </w:r>
      <w:r w:rsidR="006A4D42" w:rsidRPr="00ED786C">
        <w:rPr>
          <w:highlight w:val="yellow"/>
          <w:lang w:val="en-US"/>
        </w:rPr>
        <w:t>.</w:t>
      </w:r>
    </w:p>
    <w:p w14:paraId="76072E06" w14:textId="77777777" w:rsidR="00ED786C" w:rsidRPr="00ED786C" w:rsidRDefault="00ED786C" w:rsidP="00A83C60">
      <w:pPr>
        <w:pStyle w:val="Head1"/>
        <w:numPr>
          <w:ilvl w:val="0"/>
          <w:numId w:val="0"/>
        </w:numPr>
        <w:spacing w:line="240" w:lineRule="auto"/>
        <w:contextualSpacing/>
        <w:rPr>
          <w:highlight w:val="yellow"/>
          <w:lang w:val="en-US"/>
        </w:rPr>
      </w:pPr>
    </w:p>
    <w:p w14:paraId="6E622ADA" w14:textId="38854062" w:rsidR="00C57E1E" w:rsidRPr="00ED786C" w:rsidRDefault="00C57E1E" w:rsidP="00A83C60">
      <w:pPr>
        <w:pStyle w:val="Head1"/>
        <w:numPr>
          <w:ilvl w:val="1"/>
          <w:numId w:val="40"/>
        </w:numPr>
        <w:spacing w:line="240" w:lineRule="auto"/>
        <w:contextualSpacing/>
        <w:rPr>
          <w:highlight w:val="yellow"/>
          <w:lang w:val="en-US"/>
        </w:rPr>
      </w:pPr>
      <w:r w:rsidRPr="00ED786C">
        <w:rPr>
          <w:highlight w:val="yellow"/>
          <w:lang w:val="en-US"/>
        </w:rPr>
        <w:t xml:space="preserve">Add 10 </w:t>
      </w:r>
      <w:r w:rsidR="002D1595">
        <w:rPr>
          <w:highlight w:val="yellow"/>
          <w:lang w:val="en-US"/>
        </w:rPr>
        <w:t>µL</w:t>
      </w:r>
      <w:r w:rsidRPr="00ED786C">
        <w:rPr>
          <w:highlight w:val="yellow"/>
          <w:lang w:val="en-US"/>
        </w:rPr>
        <w:t xml:space="preserve"> </w:t>
      </w:r>
      <w:r w:rsidR="00A83C60">
        <w:rPr>
          <w:highlight w:val="yellow"/>
          <w:lang w:val="en-US"/>
        </w:rPr>
        <w:t xml:space="preserve">of </w:t>
      </w:r>
      <w:r w:rsidRPr="00ED786C">
        <w:rPr>
          <w:highlight w:val="yellow"/>
          <w:lang w:val="en-US"/>
        </w:rPr>
        <w:t>BuOH to the solution and extrude 5</w:t>
      </w:r>
      <w:r w:rsidR="00A83C60">
        <w:rPr>
          <w:highlight w:val="yellow"/>
          <w:lang w:val="en-US"/>
        </w:rPr>
        <w:t>–</w:t>
      </w:r>
      <w:r w:rsidRPr="00ED786C">
        <w:rPr>
          <w:highlight w:val="yellow"/>
          <w:lang w:val="en-US"/>
        </w:rPr>
        <w:t>10 times through a syringe equipped with a 0.25 x 25 mm needle</w:t>
      </w:r>
      <w:r w:rsidR="006A4D42" w:rsidRPr="00ED786C">
        <w:rPr>
          <w:highlight w:val="yellow"/>
          <w:lang w:val="en-US"/>
        </w:rPr>
        <w:t>.</w:t>
      </w:r>
    </w:p>
    <w:bookmarkEnd w:id="2"/>
    <w:p w14:paraId="034354F5" w14:textId="77777777" w:rsidR="00C47B00" w:rsidRPr="00180CEE" w:rsidRDefault="00C47B00" w:rsidP="00A83C60">
      <w:pPr>
        <w:pStyle w:val="Head1"/>
        <w:numPr>
          <w:ilvl w:val="0"/>
          <w:numId w:val="0"/>
        </w:numPr>
        <w:spacing w:line="240" w:lineRule="auto"/>
        <w:contextualSpacing/>
        <w:rPr>
          <w:lang w:val="en-US"/>
        </w:rPr>
      </w:pPr>
    </w:p>
    <w:p w14:paraId="3B71FB95" w14:textId="7BF58718" w:rsidR="00270C35" w:rsidRPr="00ED786C" w:rsidRDefault="00BC4354" w:rsidP="00A83C60">
      <w:pPr>
        <w:pStyle w:val="Head1"/>
        <w:numPr>
          <w:ilvl w:val="0"/>
          <w:numId w:val="40"/>
        </w:numPr>
        <w:spacing w:line="240" w:lineRule="auto"/>
        <w:contextualSpacing/>
        <w:rPr>
          <w:b/>
          <w:bCs/>
          <w:lang w:val="en-US"/>
        </w:rPr>
      </w:pPr>
      <w:r w:rsidRPr="00ED786C">
        <w:rPr>
          <w:b/>
          <w:bCs/>
          <w:lang w:val="en-US"/>
        </w:rPr>
        <w:lastRenderedPageBreak/>
        <w:t xml:space="preserve">Analysis of </w:t>
      </w:r>
      <w:r w:rsidR="00696774" w:rsidRPr="00ED786C">
        <w:rPr>
          <w:b/>
          <w:bCs/>
          <w:lang w:val="en-US"/>
        </w:rPr>
        <w:t>supramolecular structures</w:t>
      </w:r>
      <w:r w:rsidR="00ED786C">
        <w:rPr>
          <w:b/>
          <w:bCs/>
          <w:lang w:val="en-US"/>
        </w:rPr>
        <w:t xml:space="preserve"> using fluorescence microscopy</w:t>
      </w:r>
    </w:p>
    <w:p w14:paraId="636E9C15" w14:textId="06C2E9FB" w:rsidR="00270C35" w:rsidRPr="00180CEE" w:rsidRDefault="00270C35" w:rsidP="00A83C60">
      <w:pPr>
        <w:pStyle w:val="Head1"/>
        <w:numPr>
          <w:ilvl w:val="0"/>
          <w:numId w:val="0"/>
        </w:numPr>
        <w:spacing w:line="240" w:lineRule="auto"/>
        <w:contextualSpacing/>
        <w:rPr>
          <w:lang w:val="en-US"/>
        </w:rPr>
      </w:pPr>
    </w:p>
    <w:p w14:paraId="0CD3935E" w14:textId="1FF32E60" w:rsidR="00270C35" w:rsidRDefault="00BB4F79" w:rsidP="00A83C60">
      <w:pPr>
        <w:pStyle w:val="Head1"/>
        <w:numPr>
          <w:ilvl w:val="1"/>
          <w:numId w:val="40"/>
        </w:numPr>
        <w:spacing w:line="240" w:lineRule="auto"/>
        <w:contextualSpacing/>
        <w:rPr>
          <w:lang w:val="en-US"/>
        </w:rPr>
      </w:pPr>
      <w:r w:rsidRPr="00180CEE">
        <w:rPr>
          <w:lang w:val="en-US"/>
        </w:rPr>
        <w:t>Place a reinforcement ring on a glass slide and firmly press the adhesive side to the glass</w:t>
      </w:r>
      <w:r w:rsidR="00ED786C">
        <w:rPr>
          <w:lang w:val="en-US"/>
        </w:rPr>
        <w:t>.</w:t>
      </w:r>
      <w:r w:rsidRPr="00180CEE">
        <w:rPr>
          <w:lang w:val="en-US"/>
        </w:rPr>
        <w:t xml:space="preserve"> </w:t>
      </w:r>
    </w:p>
    <w:p w14:paraId="27E9B7CA" w14:textId="77777777" w:rsidR="00ED786C" w:rsidRPr="00180CEE" w:rsidRDefault="00ED786C" w:rsidP="00A83C60">
      <w:pPr>
        <w:pStyle w:val="Head1"/>
        <w:numPr>
          <w:ilvl w:val="0"/>
          <w:numId w:val="0"/>
        </w:numPr>
        <w:spacing w:line="240" w:lineRule="auto"/>
        <w:contextualSpacing/>
        <w:rPr>
          <w:lang w:val="en-US"/>
        </w:rPr>
      </w:pPr>
    </w:p>
    <w:p w14:paraId="6D6BF29B" w14:textId="628EE697" w:rsidR="00270C35" w:rsidRDefault="00BB4F79" w:rsidP="00A83C60">
      <w:pPr>
        <w:pStyle w:val="Head1"/>
        <w:numPr>
          <w:ilvl w:val="1"/>
          <w:numId w:val="40"/>
        </w:numPr>
        <w:spacing w:line="240" w:lineRule="auto"/>
        <w:contextualSpacing/>
        <w:rPr>
          <w:lang w:val="en-US"/>
        </w:rPr>
      </w:pPr>
      <w:r w:rsidRPr="00180CEE">
        <w:rPr>
          <w:lang w:val="en-US"/>
        </w:rPr>
        <w:t xml:space="preserve">Add 5 </w:t>
      </w:r>
      <w:r w:rsidR="002D1595">
        <w:rPr>
          <w:lang w:val="en-US"/>
        </w:rPr>
        <w:t>µL</w:t>
      </w:r>
      <w:r w:rsidRPr="00180CEE">
        <w:rPr>
          <w:lang w:val="en-US"/>
        </w:rPr>
        <w:t xml:space="preserve"> of the sample to the inside</w:t>
      </w:r>
      <w:r w:rsidR="008F098B" w:rsidRPr="00180CEE">
        <w:rPr>
          <w:lang w:val="en-US"/>
        </w:rPr>
        <w:t xml:space="preserve"> of</w:t>
      </w:r>
      <w:r w:rsidRPr="00180CEE">
        <w:rPr>
          <w:lang w:val="en-US"/>
        </w:rPr>
        <w:t xml:space="preserve"> the reinforcement ring and place a cover slip on top.</w:t>
      </w:r>
    </w:p>
    <w:p w14:paraId="67659ECD" w14:textId="77777777" w:rsidR="00ED786C" w:rsidRPr="00180CEE" w:rsidRDefault="00ED786C" w:rsidP="00A83C60">
      <w:pPr>
        <w:pStyle w:val="Head1"/>
        <w:numPr>
          <w:ilvl w:val="0"/>
          <w:numId w:val="0"/>
        </w:numPr>
        <w:spacing w:line="240" w:lineRule="auto"/>
        <w:contextualSpacing/>
        <w:rPr>
          <w:lang w:val="en-US"/>
        </w:rPr>
      </w:pPr>
    </w:p>
    <w:p w14:paraId="6AE32074" w14:textId="0A33B0DB" w:rsidR="00A83C60" w:rsidRDefault="002D1595" w:rsidP="00A83C60">
      <w:pPr>
        <w:pStyle w:val="Head1"/>
        <w:numPr>
          <w:ilvl w:val="1"/>
          <w:numId w:val="40"/>
        </w:numPr>
        <w:spacing w:line="240" w:lineRule="auto"/>
        <w:contextualSpacing/>
        <w:rPr>
          <w:lang w:val="en-US"/>
        </w:rPr>
      </w:pPr>
      <w:r>
        <w:rPr>
          <w:lang w:val="en-US"/>
        </w:rPr>
        <w:t>Seal t</w:t>
      </w:r>
      <w:r w:rsidR="00BB4F79" w:rsidRPr="00180CEE">
        <w:rPr>
          <w:lang w:val="en-US"/>
        </w:rPr>
        <w:t>he sample with nail polish at the edges of the cover slip to avoid evaporation of the sample during analysis</w:t>
      </w:r>
      <w:r w:rsidR="00ED786C">
        <w:rPr>
          <w:lang w:val="en-US"/>
        </w:rPr>
        <w:t>.</w:t>
      </w:r>
    </w:p>
    <w:p w14:paraId="231B6EB3" w14:textId="77777777" w:rsidR="002D1595" w:rsidRPr="00A83C60" w:rsidRDefault="002D1595" w:rsidP="00A83C60">
      <w:pPr>
        <w:pStyle w:val="Head1"/>
        <w:numPr>
          <w:ilvl w:val="0"/>
          <w:numId w:val="0"/>
        </w:numPr>
        <w:spacing w:line="240" w:lineRule="auto"/>
        <w:contextualSpacing/>
        <w:rPr>
          <w:lang w:val="en-US"/>
        </w:rPr>
      </w:pPr>
    </w:p>
    <w:p w14:paraId="5B7DF90C" w14:textId="1F02CE27" w:rsidR="002D1595" w:rsidRPr="00180CEE" w:rsidRDefault="002D1595" w:rsidP="00A83C60">
      <w:pPr>
        <w:pStyle w:val="Head1"/>
        <w:numPr>
          <w:ilvl w:val="1"/>
          <w:numId w:val="40"/>
        </w:numPr>
        <w:spacing w:line="240" w:lineRule="auto"/>
        <w:contextualSpacing/>
        <w:rPr>
          <w:lang w:val="en-US"/>
        </w:rPr>
      </w:pPr>
      <w:r>
        <w:rPr>
          <w:lang w:val="en-US"/>
        </w:rPr>
        <w:t>Carry out fluorescence microscopy as previously described</w:t>
      </w:r>
      <w:r>
        <w:rPr>
          <w:vertAlign w:val="superscript"/>
          <w:lang w:val="en-US"/>
        </w:rPr>
        <w:t>8</w:t>
      </w:r>
      <w:r>
        <w:rPr>
          <w:lang w:val="en-US"/>
        </w:rPr>
        <w:t>.</w:t>
      </w:r>
    </w:p>
    <w:p w14:paraId="36C2A47E" w14:textId="77777777" w:rsidR="00BC4354" w:rsidRPr="00180CEE" w:rsidRDefault="00BC4354" w:rsidP="00A83C60">
      <w:pPr>
        <w:pStyle w:val="Head1"/>
        <w:numPr>
          <w:ilvl w:val="0"/>
          <w:numId w:val="0"/>
        </w:numPr>
        <w:spacing w:line="240" w:lineRule="auto"/>
        <w:ind w:left="360" w:hanging="360"/>
        <w:contextualSpacing/>
        <w:rPr>
          <w:lang w:val="en-US"/>
        </w:rPr>
      </w:pPr>
    </w:p>
    <w:p w14:paraId="3199263E" w14:textId="6B35A6C3" w:rsidR="00A0453B" w:rsidRPr="00180CEE" w:rsidRDefault="00180CEE" w:rsidP="00A83C60">
      <w:pPr>
        <w:pStyle w:val="Heading1"/>
        <w:spacing w:after="0" w:line="240" w:lineRule="auto"/>
        <w:contextualSpacing/>
        <w:rPr>
          <w:rFonts w:asciiTheme="minorHAnsi" w:hAnsiTheme="minorHAnsi" w:cstheme="minorHAnsi"/>
          <w:szCs w:val="24"/>
          <w:lang w:val="en-US"/>
        </w:rPr>
      </w:pPr>
      <w:r w:rsidRPr="00180CEE">
        <w:rPr>
          <w:rFonts w:asciiTheme="minorHAnsi" w:hAnsiTheme="minorHAnsi" w:cstheme="minorHAnsi"/>
          <w:szCs w:val="24"/>
          <w:lang w:val="en-US"/>
        </w:rPr>
        <w:t xml:space="preserve">REPRESENTATIVE RESULTS </w:t>
      </w:r>
    </w:p>
    <w:p w14:paraId="1C6E7D2B" w14:textId="5D41B632" w:rsidR="00A0453B" w:rsidRPr="00180CEE" w:rsidRDefault="00A0453B" w:rsidP="00A83C60">
      <w:pPr>
        <w:pStyle w:val="Head1"/>
        <w:numPr>
          <w:ilvl w:val="0"/>
          <w:numId w:val="0"/>
        </w:numPr>
        <w:spacing w:line="240" w:lineRule="auto"/>
        <w:contextualSpacing/>
        <w:rPr>
          <w:b/>
          <w:bCs/>
          <w:lang w:val="en-US"/>
        </w:rPr>
      </w:pPr>
      <w:r w:rsidRPr="00180CEE">
        <w:rPr>
          <w:b/>
          <w:bCs/>
          <w:lang w:val="en-US"/>
        </w:rPr>
        <w:t>Protocol development for vesicle production</w:t>
      </w:r>
    </w:p>
    <w:p w14:paraId="554AFCD6" w14:textId="2CF50FDA" w:rsidR="00A0453B" w:rsidRPr="00180CEE" w:rsidRDefault="00A83C60" w:rsidP="00A83C60">
      <w:pPr>
        <w:pStyle w:val="Head1"/>
        <w:numPr>
          <w:ilvl w:val="0"/>
          <w:numId w:val="0"/>
        </w:numPr>
        <w:spacing w:line="240" w:lineRule="auto"/>
        <w:contextualSpacing/>
        <w:rPr>
          <w:lang w:val="en-US"/>
        </w:rPr>
      </w:pPr>
      <w:r w:rsidRPr="00A83C60">
        <w:rPr>
          <w:b/>
          <w:lang w:val="en-US"/>
        </w:rPr>
        <w:t>Figure 1</w:t>
      </w:r>
      <w:r w:rsidR="00A0453B" w:rsidRPr="00180CEE">
        <w:rPr>
          <w:lang w:val="en-US"/>
        </w:rPr>
        <w:t xml:space="preserve"> </w:t>
      </w:r>
      <w:r w:rsidR="00E706EB" w:rsidRPr="00180CEE">
        <w:rPr>
          <w:lang w:val="en-US"/>
        </w:rPr>
        <w:t>outlines</w:t>
      </w:r>
      <w:r w:rsidR="00A0453B" w:rsidRPr="00180CEE">
        <w:rPr>
          <w:lang w:val="en-US"/>
        </w:rPr>
        <w:t xml:space="preserve"> the two different </w:t>
      </w:r>
      <w:r w:rsidR="00C73BD2" w:rsidRPr="00180CEE">
        <w:rPr>
          <w:lang w:val="en-US"/>
        </w:rPr>
        <w:t>vesicle preparation</w:t>
      </w:r>
      <w:r w:rsidR="00A0453B" w:rsidRPr="00180CEE">
        <w:rPr>
          <w:lang w:val="en-US"/>
        </w:rPr>
        <w:t xml:space="preserve"> methods. The THF swelling method on the left side is composed of three successive steps and results in different supramolecular assemblies of the ELP depending on the temperature. In </w:t>
      </w:r>
      <w:r w:rsidRPr="00A83C60">
        <w:rPr>
          <w:b/>
          <w:lang w:val="en-US"/>
        </w:rPr>
        <w:t>Figure 1A</w:t>
      </w:r>
      <w:r w:rsidR="00A0453B" w:rsidRPr="00180CEE">
        <w:rPr>
          <w:lang w:val="en-US"/>
        </w:rPr>
        <w:t xml:space="preserve"> </w:t>
      </w:r>
      <w:r w:rsidR="00071045" w:rsidRPr="00180CEE">
        <w:rPr>
          <w:lang w:val="en-US"/>
        </w:rPr>
        <w:t>epi</w:t>
      </w:r>
      <w:r w:rsidR="00A0453B" w:rsidRPr="00180CEE">
        <w:rPr>
          <w:lang w:val="en-US"/>
        </w:rPr>
        <w:t xml:space="preserve">fluorescence microscopy </w:t>
      </w:r>
      <w:r w:rsidR="001E2195" w:rsidRPr="00180CEE">
        <w:rPr>
          <w:lang w:val="en-US"/>
        </w:rPr>
        <w:t>images show</w:t>
      </w:r>
      <w:r w:rsidR="00A0453B" w:rsidRPr="00180CEE">
        <w:rPr>
          <w:lang w:val="en-US"/>
        </w:rPr>
        <w:t xml:space="preserve"> vesicles assembled from BDP-R20F20 and fibrillary structures assembled from BDP-R40F20. </w:t>
      </w:r>
      <w:r w:rsidR="00DB6E79" w:rsidRPr="00180CEE">
        <w:rPr>
          <w:lang w:val="en-US"/>
        </w:rPr>
        <w:t>The BuOH method illustrated on the right side exclusively leads to the formation of ELP vesicles</w:t>
      </w:r>
      <w:r w:rsidR="0002370B" w:rsidRPr="00180CEE">
        <w:rPr>
          <w:lang w:val="en-US"/>
        </w:rPr>
        <w:t>, about two orders of magnitude more</w:t>
      </w:r>
      <w:r w:rsidR="00655157" w:rsidRPr="00180CEE">
        <w:rPr>
          <w:lang w:val="en-US"/>
        </w:rPr>
        <w:t xml:space="preserve"> compared </w:t>
      </w:r>
      <w:r w:rsidR="0002370B" w:rsidRPr="00180CEE">
        <w:rPr>
          <w:lang w:val="en-US"/>
        </w:rPr>
        <w:t xml:space="preserve">to </w:t>
      </w:r>
      <w:r w:rsidR="00655157" w:rsidRPr="00180CEE">
        <w:rPr>
          <w:lang w:val="en-US"/>
        </w:rPr>
        <w:t>the THF swelling method.</w:t>
      </w:r>
      <w:r w:rsidR="00A0453B" w:rsidRPr="00180CEE">
        <w:rPr>
          <w:lang w:val="en-US"/>
        </w:rPr>
        <w:t xml:space="preserve"> The schematic illustration shows the preparation process of BuOH vesicles. For </w:t>
      </w:r>
      <w:r w:rsidR="001E2195" w:rsidRPr="00180CEE">
        <w:rPr>
          <w:lang w:val="en-US"/>
        </w:rPr>
        <w:t>vesicle</w:t>
      </w:r>
      <w:r w:rsidR="00C91B43" w:rsidRPr="00180CEE">
        <w:rPr>
          <w:lang w:val="en-US"/>
        </w:rPr>
        <w:t xml:space="preserve"> preparation</w:t>
      </w:r>
      <w:r w:rsidR="00A0453B" w:rsidRPr="00180CEE">
        <w:rPr>
          <w:lang w:val="en-US"/>
        </w:rPr>
        <w:t xml:space="preserve"> in </w:t>
      </w:r>
      <w:r w:rsidRPr="00A83C60">
        <w:rPr>
          <w:b/>
          <w:lang w:val="en-US"/>
        </w:rPr>
        <w:t>Figure 1B</w:t>
      </w:r>
      <w:r w:rsidR="0022676B" w:rsidRPr="00180CEE">
        <w:rPr>
          <w:lang w:val="en-US"/>
        </w:rPr>
        <w:t xml:space="preserve"> BDP-R40I20 was mixed with </w:t>
      </w:r>
      <w:r w:rsidRPr="00180CEE">
        <w:rPr>
          <w:lang w:val="en-US"/>
        </w:rPr>
        <w:t>10</w:t>
      </w:r>
      <w:r>
        <w:rPr>
          <w:lang w:val="en-US"/>
        </w:rPr>
        <w:t>%–</w:t>
      </w:r>
      <w:r w:rsidRPr="00180CEE">
        <w:rPr>
          <w:lang w:val="en-US"/>
        </w:rPr>
        <w:t>15</w:t>
      </w:r>
      <w:r>
        <w:rPr>
          <w:lang w:val="en-US"/>
        </w:rPr>
        <w:t>%</w:t>
      </w:r>
      <w:r w:rsidR="00C91B43" w:rsidRPr="00180CEE">
        <w:rPr>
          <w:lang w:val="en-US"/>
        </w:rPr>
        <w:t xml:space="preserve"> (v/v)</w:t>
      </w:r>
      <w:r w:rsidR="00A0453B" w:rsidRPr="00180CEE">
        <w:rPr>
          <w:lang w:val="en-US"/>
        </w:rPr>
        <w:t xml:space="preserve"> BuOH and vesicles were prepared via extrusion of the mixture.</w:t>
      </w:r>
    </w:p>
    <w:p w14:paraId="38D2782E" w14:textId="77777777" w:rsidR="00A0453B" w:rsidRPr="00180CEE" w:rsidRDefault="00A0453B" w:rsidP="00A83C60">
      <w:pPr>
        <w:pStyle w:val="Figurelegend"/>
        <w:spacing w:after="0" w:line="240" w:lineRule="auto"/>
        <w:contextualSpacing/>
        <w:rPr>
          <w:rFonts w:asciiTheme="minorHAnsi" w:hAnsiTheme="minorHAnsi" w:cstheme="minorHAnsi"/>
          <w:sz w:val="24"/>
          <w:szCs w:val="24"/>
          <w:lang w:val="en-US"/>
        </w:rPr>
      </w:pPr>
    </w:p>
    <w:p w14:paraId="006734DC" w14:textId="766A1890" w:rsidR="00B34BA6" w:rsidRPr="00180CEE" w:rsidRDefault="009479C9" w:rsidP="00A83C60">
      <w:pPr>
        <w:pStyle w:val="Head1"/>
        <w:numPr>
          <w:ilvl w:val="0"/>
          <w:numId w:val="0"/>
        </w:numPr>
        <w:spacing w:line="240" w:lineRule="auto"/>
        <w:contextualSpacing/>
        <w:rPr>
          <w:b/>
          <w:bCs/>
          <w:lang w:val="en-US"/>
        </w:rPr>
      </w:pPr>
      <w:r w:rsidRPr="00180CEE">
        <w:rPr>
          <w:b/>
          <w:bCs/>
          <w:lang w:val="en-US"/>
        </w:rPr>
        <w:t>Guiding s</w:t>
      </w:r>
      <w:r w:rsidR="00B34BA6" w:rsidRPr="00180CEE">
        <w:rPr>
          <w:b/>
          <w:bCs/>
          <w:lang w:val="en-US"/>
        </w:rPr>
        <w:t>upramolecular self-assembly into different structures</w:t>
      </w:r>
    </w:p>
    <w:p w14:paraId="464FEBBE" w14:textId="04F7A7FB" w:rsidR="00A0453B" w:rsidRPr="00180CEE" w:rsidRDefault="00A83C60" w:rsidP="00A83C60">
      <w:pPr>
        <w:pStyle w:val="Head1"/>
        <w:numPr>
          <w:ilvl w:val="0"/>
          <w:numId w:val="0"/>
        </w:numPr>
        <w:spacing w:line="240" w:lineRule="auto"/>
        <w:contextualSpacing/>
        <w:rPr>
          <w:lang w:val="en-US"/>
        </w:rPr>
      </w:pPr>
      <w:r w:rsidRPr="00A83C60">
        <w:rPr>
          <w:b/>
          <w:lang w:val="en-US"/>
        </w:rPr>
        <w:t>Figure 2</w:t>
      </w:r>
      <w:r w:rsidR="00A0453B" w:rsidRPr="00180CEE">
        <w:rPr>
          <w:lang w:val="en-US"/>
        </w:rPr>
        <w:t xml:space="preserve"> shows a schematic illustration and </w:t>
      </w:r>
      <w:r w:rsidR="00071045" w:rsidRPr="00180CEE">
        <w:rPr>
          <w:lang w:val="en-US"/>
        </w:rPr>
        <w:t>epi</w:t>
      </w:r>
      <w:r w:rsidR="00A0453B" w:rsidRPr="00180CEE">
        <w:rPr>
          <w:lang w:val="en-US"/>
        </w:rPr>
        <w:t xml:space="preserve">fluorescence images </w:t>
      </w:r>
      <w:r w:rsidR="009479C9" w:rsidRPr="00180CEE">
        <w:rPr>
          <w:lang w:val="en-US"/>
        </w:rPr>
        <w:t>of different supramolecular stru</w:t>
      </w:r>
      <w:r w:rsidR="00A0453B" w:rsidRPr="00180CEE">
        <w:rPr>
          <w:lang w:val="en-US"/>
        </w:rPr>
        <w:t>ctures assembled from BDP-R40F20 via the THF swelling protocol.</w:t>
      </w:r>
      <w:r w:rsidR="009479C9" w:rsidRPr="00180CEE">
        <w:rPr>
          <w:lang w:val="en-US"/>
        </w:rPr>
        <w:t xml:space="preserve"> In this case lyophilized BDP-R40F20 was used for the different assembly protocols. The pH of the buffer and the temperature of the assembly process was adjusted to form either coacervates, fibrils or vesicles. The coacervates</w:t>
      </w:r>
      <w:r w:rsidR="00377334" w:rsidRPr="00180CEE">
        <w:rPr>
          <w:lang w:val="en-US"/>
        </w:rPr>
        <w:t xml:space="preserve"> depicted</w:t>
      </w:r>
      <w:r w:rsidR="009479C9" w:rsidRPr="00180CEE">
        <w:rPr>
          <w:lang w:val="en-US"/>
        </w:rPr>
        <w:t xml:space="preserve"> </w:t>
      </w:r>
      <w:r w:rsidR="00E95E6F" w:rsidRPr="00180CEE">
        <w:rPr>
          <w:lang w:val="en-US"/>
        </w:rPr>
        <w:t xml:space="preserve">in </w:t>
      </w:r>
      <w:r w:rsidRPr="00A83C60">
        <w:rPr>
          <w:b/>
          <w:lang w:val="en-US"/>
        </w:rPr>
        <w:t>Figure 2A</w:t>
      </w:r>
      <w:r w:rsidR="00377334" w:rsidRPr="00180CEE">
        <w:rPr>
          <w:lang w:val="en-US"/>
        </w:rPr>
        <w:t xml:space="preserve"> are 1</w:t>
      </w:r>
      <w:r w:rsidR="00663F57">
        <w:rPr>
          <w:lang w:val="en-US"/>
        </w:rPr>
        <w:t>–</w:t>
      </w:r>
      <w:r w:rsidR="00377334" w:rsidRPr="00180CEE">
        <w:rPr>
          <w:lang w:val="en-US"/>
        </w:rPr>
        <w:t xml:space="preserve">2 µm in diameter </w:t>
      </w:r>
      <w:r w:rsidR="001E2195" w:rsidRPr="00180CEE">
        <w:rPr>
          <w:lang w:val="en-US"/>
        </w:rPr>
        <w:t xml:space="preserve">and </w:t>
      </w:r>
      <w:r w:rsidR="00377334" w:rsidRPr="00180CEE">
        <w:rPr>
          <w:lang w:val="en-US"/>
        </w:rPr>
        <w:t>were</w:t>
      </w:r>
      <w:r w:rsidR="00525D45" w:rsidRPr="00180CEE">
        <w:rPr>
          <w:lang w:val="en-US"/>
        </w:rPr>
        <w:t xml:space="preserve"> </w:t>
      </w:r>
      <w:r w:rsidR="009479C9" w:rsidRPr="00180CEE">
        <w:rPr>
          <w:lang w:val="en-US"/>
        </w:rPr>
        <w:t xml:space="preserve">assembled from BDP-R40F20 </w:t>
      </w:r>
      <w:r w:rsidR="00E95E6F" w:rsidRPr="00180CEE">
        <w:rPr>
          <w:lang w:val="en-US"/>
        </w:rPr>
        <w:t>at 20</w:t>
      </w:r>
      <w:r w:rsidR="0002370B" w:rsidRPr="00180CEE">
        <w:rPr>
          <w:lang w:val="en-US"/>
        </w:rPr>
        <w:t xml:space="preserve"> </w:t>
      </w:r>
      <w:r w:rsidR="00E95E6F" w:rsidRPr="00180CEE">
        <w:rPr>
          <w:lang w:val="en-US"/>
        </w:rPr>
        <w:t xml:space="preserve">°C </w:t>
      </w:r>
      <w:r w:rsidR="00377334" w:rsidRPr="00180CEE">
        <w:rPr>
          <w:lang w:val="en-US"/>
        </w:rPr>
        <w:t>and</w:t>
      </w:r>
      <w:r w:rsidR="00E95E6F" w:rsidRPr="00180CEE">
        <w:rPr>
          <w:lang w:val="en-US"/>
        </w:rPr>
        <w:t xml:space="preserve"> </w:t>
      </w:r>
      <w:r w:rsidR="009479C9" w:rsidRPr="00180CEE">
        <w:rPr>
          <w:lang w:val="en-US"/>
        </w:rPr>
        <w:t>pH 1</w:t>
      </w:r>
      <w:r w:rsidR="00282388" w:rsidRPr="00180CEE">
        <w:rPr>
          <w:lang w:val="en-US"/>
        </w:rPr>
        <w:t>3</w:t>
      </w:r>
      <w:r w:rsidR="009479C9" w:rsidRPr="00180CEE">
        <w:rPr>
          <w:lang w:val="en-US"/>
        </w:rPr>
        <w:t xml:space="preserve">. Adjustment of the </w:t>
      </w:r>
      <w:r w:rsidR="001E2195" w:rsidRPr="00180CEE">
        <w:rPr>
          <w:lang w:val="en-US"/>
        </w:rPr>
        <w:t>assembly temperature to 90</w:t>
      </w:r>
      <w:r w:rsidR="0002370B" w:rsidRPr="00180CEE">
        <w:rPr>
          <w:lang w:val="en-US"/>
        </w:rPr>
        <w:t xml:space="preserve"> </w:t>
      </w:r>
      <w:r w:rsidR="001E2195" w:rsidRPr="00180CEE">
        <w:rPr>
          <w:lang w:val="en-US"/>
        </w:rPr>
        <w:t>°C results</w:t>
      </w:r>
      <w:r w:rsidR="009479C9" w:rsidRPr="00180CEE">
        <w:rPr>
          <w:lang w:val="en-US"/>
        </w:rPr>
        <w:t xml:space="preserve"> in the formation of nanofiber bundles</w:t>
      </w:r>
      <w:r w:rsidR="00E95E6F" w:rsidRPr="00180CEE">
        <w:rPr>
          <w:lang w:val="en-US"/>
        </w:rPr>
        <w:t xml:space="preserve"> (</w:t>
      </w:r>
      <w:r w:rsidRPr="00A83C60">
        <w:rPr>
          <w:b/>
          <w:lang w:val="en-US"/>
        </w:rPr>
        <w:t>Figure 2B</w:t>
      </w:r>
      <w:r w:rsidR="00E95E6F" w:rsidRPr="00180CEE">
        <w:rPr>
          <w:lang w:val="en-US"/>
        </w:rPr>
        <w:t>)</w:t>
      </w:r>
      <w:r w:rsidR="00377334" w:rsidRPr="00180CEE">
        <w:rPr>
          <w:lang w:val="en-US"/>
        </w:rPr>
        <w:t xml:space="preserve"> at pH 4</w:t>
      </w:r>
      <w:r w:rsidR="00663F57">
        <w:rPr>
          <w:lang w:val="en-US"/>
        </w:rPr>
        <w:t>–</w:t>
      </w:r>
      <w:r w:rsidR="00377334" w:rsidRPr="00180CEE">
        <w:rPr>
          <w:lang w:val="en-US"/>
        </w:rPr>
        <w:t>13</w:t>
      </w:r>
      <w:r w:rsidR="009479C9" w:rsidRPr="00180CEE">
        <w:rPr>
          <w:lang w:val="en-US"/>
        </w:rPr>
        <w:t xml:space="preserve"> tested with BDP-R40F20. Stable vesicles could be assembled from the ELP at a temperature of 50</w:t>
      </w:r>
      <w:r w:rsidR="0002370B" w:rsidRPr="00180CEE">
        <w:rPr>
          <w:lang w:val="en-US"/>
        </w:rPr>
        <w:t xml:space="preserve"> </w:t>
      </w:r>
      <w:r w:rsidR="009479C9" w:rsidRPr="00180CEE">
        <w:rPr>
          <w:lang w:val="en-US"/>
        </w:rPr>
        <w:t>°C and pH 7 (</w:t>
      </w:r>
      <w:r w:rsidRPr="00A83C60">
        <w:rPr>
          <w:b/>
          <w:lang w:val="en-US"/>
        </w:rPr>
        <w:t>Figure 2C</w:t>
      </w:r>
      <w:r w:rsidR="009479C9" w:rsidRPr="00180CEE">
        <w:rPr>
          <w:lang w:val="en-US"/>
        </w:rPr>
        <w:t xml:space="preserve">). Small mistakes at one of the crucial steps in the assembly protocol can lead to the formation of aggregates depicted in </w:t>
      </w:r>
      <w:r w:rsidRPr="00A83C60">
        <w:rPr>
          <w:b/>
          <w:lang w:val="en-US"/>
        </w:rPr>
        <w:t>Figure 2D</w:t>
      </w:r>
      <w:r w:rsidR="009479C9" w:rsidRPr="00180CEE">
        <w:rPr>
          <w:lang w:val="en-US"/>
        </w:rPr>
        <w:t xml:space="preserve">. </w:t>
      </w:r>
    </w:p>
    <w:p w14:paraId="126398D7" w14:textId="77777777" w:rsidR="00B34BA6" w:rsidRPr="00180CEE" w:rsidRDefault="00B34BA6" w:rsidP="00A83C60">
      <w:pPr>
        <w:pStyle w:val="Head1"/>
        <w:numPr>
          <w:ilvl w:val="0"/>
          <w:numId w:val="0"/>
        </w:numPr>
        <w:spacing w:line="240" w:lineRule="auto"/>
        <w:contextualSpacing/>
        <w:rPr>
          <w:lang w:val="en-US"/>
        </w:rPr>
      </w:pPr>
    </w:p>
    <w:p w14:paraId="08A09E8E" w14:textId="3E763C00" w:rsidR="00B34BA6" w:rsidRPr="00180CEE" w:rsidRDefault="00B34BA6" w:rsidP="00A83C60">
      <w:pPr>
        <w:pStyle w:val="Head1"/>
        <w:numPr>
          <w:ilvl w:val="0"/>
          <w:numId w:val="0"/>
        </w:numPr>
        <w:spacing w:line="240" w:lineRule="auto"/>
        <w:contextualSpacing/>
        <w:rPr>
          <w:b/>
          <w:bCs/>
          <w:lang w:val="en-US"/>
        </w:rPr>
      </w:pPr>
      <w:r w:rsidRPr="00180CEE">
        <w:rPr>
          <w:b/>
          <w:bCs/>
          <w:lang w:val="en-US"/>
        </w:rPr>
        <w:t>Encapsulation of different cargo</w:t>
      </w:r>
    </w:p>
    <w:p w14:paraId="3B2DFEF6" w14:textId="140C3EBF" w:rsidR="0005107E" w:rsidRDefault="00A83C60" w:rsidP="00A83C60">
      <w:pPr>
        <w:pStyle w:val="Head1"/>
        <w:numPr>
          <w:ilvl w:val="0"/>
          <w:numId w:val="0"/>
        </w:numPr>
        <w:spacing w:line="240" w:lineRule="auto"/>
        <w:contextualSpacing/>
        <w:rPr>
          <w:lang w:val="en-US"/>
        </w:rPr>
      </w:pPr>
      <w:r w:rsidRPr="00A83C60">
        <w:rPr>
          <w:b/>
          <w:lang w:val="en-US"/>
        </w:rPr>
        <w:t>Figure 3</w:t>
      </w:r>
      <w:r w:rsidR="0005107E" w:rsidRPr="00180CEE">
        <w:rPr>
          <w:lang w:val="en-US"/>
        </w:rPr>
        <w:t xml:space="preserve"> shows the encapsulation of different cargo into the vesicle lumen of vesicles assembled from F20R20-mEGFP via the BuOH extrusion method. For the encapsulation of the positively charged dye Atto Rho13 in </w:t>
      </w:r>
      <w:r w:rsidRPr="00A83C60">
        <w:rPr>
          <w:b/>
          <w:lang w:val="en-US"/>
        </w:rPr>
        <w:t>Figure 3A</w:t>
      </w:r>
      <w:r w:rsidR="0005107E" w:rsidRPr="00180CEE">
        <w:rPr>
          <w:lang w:val="en-US"/>
        </w:rPr>
        <w:t>, the dye was mixed with the aqueous ELP solution before addition of</w:t>
      </w:r>
      <w:r w:rsidR="00DA3C8C" w:rsidRPr="00180CEE">
        <w:rPr>
          <w:lang w:val="en-US"/>
        </w:rPr>
        <w:t xml:space="preserve"> (15% v/v) </w:t>
      </w:r>
      <w:r w:rsidR="0005107E" w:rsidRPr="00180CEE">
        <w:rPr>
          <w:lang w:val="en-US"/>
        </w:rPr>
        <w:t>BuOH and</w:t>
      </w:r>
      <w:r w:rsidR="00997124" w:rsidRPr="00180CEE">
        <w:rPr>
          <w:lang w:val="en-US"/>
        </w:rPr>
        <w:t xml:space="preserve"> syringe</w:t>
      </w:r>
      <w:r w:rsidR="0005107E" w:rsidRPr="00180CEE">
        <w:rPr>
          <w:lang w:val="en-US"/>
        </w:rPr>
        <w:t xml:space="preserve"> extrusion of the mixture. The confocal microscopy images show the vesicles formed from F20R20-mEGFP in the green channel, the red dye AttoRho13 in </w:t>
      </w:r>
      <w:r w:rsidR="009F66D1" w:rsidRPr="00180CEE">
        <w:rPr>
          <w:lang w:val="en-US"/>
        </w:rPr>
        <w:t xml:space="preserve">the red channel and the resulting merged channel shows the successful encapsulation inside the vesicle lumen. </w:t>
      </w:r>
    </w:p>
    <w:p w14:paraId="34CFD3EB" w14:textId="77777777" w:rsidR="00663F57" w:rsidRPr="00180CEE" w:rsidRDefault="00663F57" w:rsidP="00A83C60">
      <w:pPr>
        <w:pStyle w:val="Head1"/>
        <w:numPr>
          <w:ilvl w:val="0"/>
          <w:numId w:val="0"/>
        </w:numPr>
        <w:spacing w:line="240" w:lineRule="auto"/>
        <w:contextualSpacing/>
        <w:rPr>
          <w:lang w:val="en-US"/>
        </w:rPr>
      </w:pPr>
    </w:p>
    <w:p w14:paraId="48AEE5EC" w14:textId="596651E2" w:rsidR="0005107E" w:rsidRPr="00180CEE" w:rsidRDefault="009F66D1" w:rsidP="00A83C60">
      <w:pPr>
        <w:pStyle w:val="Head1"/>
        <w:numPr>
          <w:ilvl w:val="0"/>
          <w:numId w:val="0"/>
        </w:numPr>
        <w:spacing w:line="240" w:lineRule="auto"/>
        <w:contextualSpacing/>
        <w:rPr>
          <w:lang w:val="en-US"/>
        </w:rPr>
      </w:pPr>
      <w:r w:rsidRPr="00180CEE">
        <w:rPr>
          <w:lang w:val="en-US"/>
        </w:rPr>
        <w:lastRenderedPageBreak/>
        <w:t xml:space="preserve">The polysaccharide Dextran Red 3000 was successfully encapsulated using the BuOH extrusion method as </w:t>
      </w:r>
      <w:r w:rsidR="00377334" w:rsidRPr="00180CEE">
        <w:rPr>
          <w:lang w:val="en-US"/>
        </w:rPr>
        <w:t>described above.</w:t>
      </w:r>
      <w:r w:rsidRPr="00180CEE">
        <w:rPr>
          <w:lang w:val="en-US"/>
        </w:rPr>
        <w:t xml:space="preserve"> </w:t>
      </w:r>
      <w:r w:rsidR="00377334" w:rsidRPr="00180CEE">
        <w:rPr>
          <w:lang w:val="en-US"/>
        </w:rPr>
        <w:t xml:space="preserve">Images recorded in </w:t>
      </w:r>
      <w:r w:rsidRPr="00180CEE">
        <w:rPr>
          <w:lang w:val="en-US"/>
        </w:rPr>
        <w:t xml:space="preserve">green channel </w:t>
      </w:r>
      <w:r w:rsidR="00377334" w:rsidRPr="00180CEE">
        <w:rPr>
          <w:lang w:val="en-US"/>
        </w:rPr>
        <w:t xml:space="preserve">depict </w:t>
      </w:r>
      <w:r w:rsidRPr="00180CEE">
        <w:rPr>
          <w:lang w:val="en-US"/>
        </w:rPr>
        <w:t xml:space="preserve">the vesicles formed from F20R20-mEGFP </w:t>
      </w:r>
      <w:r w:rsidR="00377334" w:rsidRPr="00180CEE">
        <w:rPr>
          <w:lang w:val="en-US"/>
        </w:rPr>
        <w:t>while</w:t>
      </w:r>
      <w:r w:rsidRPr="00180CEE">
        <w:rPr>
          <w:lang w:val="en-US"/>
        </w:rPr>
        <w:t xml:space="preserve"> red channel</w:t>
      </w:r>
      <w:r w:rsidR="00525D45" w:rsidRPr="00180CEE">
        <w:rPr>
          <w:lang w:val="en-US"/>
        </w:rPr>
        <w:t xml:space="preserve"> </w:t>
      </w:r>
      <w:r w:rsidR="00377334" w:rsidRPr="00180CEE">
        <w:rPr>
          <w:lang w:val="en-US"/>
        </w:rPr>
        <w:t xml:space="preserve">shows </w:t>
      </w:r>
      <w:r w:rsidRPr="00180CEE">
        <w:rPr>
          <w:lang w:val="en-US"/>
        </w:rPr>
        <w:t>the polysaccharide cargo.</w:t>
      </w:r>
      <w:r w:rsidR="00377334" w:rsidRPr="00180CEE">
        <w:rPr>
          <w:lang w:val="en-US"/>
        </w:rPr>
        <w:t xml:space="preserve"> Merged</w:t>
      </w:r>
      <w:r w:rsidR="009A58AF" w:rsidRPr="00180CEE">
        <w:rPr>
          <w:lang w:val="en-US"/>
        </w:rPr>
        <w:t xml:space="preserve"> green and red</w:t>
      </w:r>
      <w:r w:rsidR="00377334" w:rsidRPr="00180CEE">
        <w:rPr>
          <w:lang w:val="en-US"/>
        </w:rPr>
        <w:t xml:space="preserve"> image </w:t>
      </w:r>
      <w:r w:rsidR="009A58AF" w:rsidRPr="00180CEE">
        <w:rPr>
          <w:lang w:val="en-US"/>
        </w:rPr>
        <w:t xml:space="preserve">in </w:t>
      </w:r>
      <w:r w:rsidR="00A83C60" w:rsidRPr="00A83C60">
        <w:rPr>
          <w:b/>
          <w:lang w:val="en-US"/>
        </w:rPr>
        <w:t>Figure 3B</w:t>
      </w:r>
      <w:r w:rsidR="009A58AF" w:rsidRPr="00180CEE">
        <w:rPr>
          <w:lang w:val="en-US"/>
        </w:rPr>
        <w:t xml:space="preserve"> confirm the succes</w:t>
      </w:r>
      <w:r w:rsidR="00997124" w:rsidRPr="00180CEE">
        <w:rPr>
          <w:lang w:val="en-US"/>
        </w:rPr>
        <w:t>s</w:t>
      </w:r>
      <w:r w:rsidR="009A58AF" w:rsidRPr="00180CEE">
        <w:rPr>
          <w:lang w:val="en-US"/>
        </w:rPr>
        <w:t>ful Dextran Red 3000 encapsulation in to the vesicle lumen</w:t>
      </w:r>
      <w:r w:rsidR="00377334" w:rsidRPr="00180CEE">
        <w:rPr>
          <w:lang w:val="en-US"/>
        </w:rPr>
        <w:t>.</w:t>
      </w:r>
    </w:p>
    <w:p w14:paraId="14EF6158" w14:textId="77777777" w:rsidR="00B34BA6" w:rsidRPr="00180CEE" w:rsidRDefault="00B34BA6" w:rsidP="00A83C60">
      <w:pPr>
        <w:pStyle w:val="Head1"/>
        <w:numPr>
          <w:ilvl w:val="0"/>
          <w:numId w:val="0"/>
        </w:numPr>
        <w:spacing w:line="240" w:lineRule="auto"/>
        <w:contextualSpacing/>
        <w:rPr>
          <w:b/>
          <w:bCs/>
          <w:lang w:val="en-US"/>
        </w:rPr>
      </w:pPr>
    </w:p>
    <w:p w14:paraId="31C661E8" w14:textId="2BF3EAE0" w:rsidR="00B34BA6" w:rsidRPr="00180CEE" w:rsidRDefault="00DA68F9" w:rsidP="00A83C60">
      <w:pPr>
        <w:pStyle w:val="Head1"/>
        <w:numPr>
          <w:ilvl w:val="0"/>
          <w:numId w:val="0"/>
        </w:numPr>
        <w:spacing w:line="240" w:lineRule="auto"/>
        <w:contextualSpacing/>
        <w:rPr>
          <w:lang w:val="en-US"/>
        </w:rPr>
      </w:pPr>
      <w:r w:rsidRPr="00180CEE">
        <w:rPr>
          <w:b/>
          <w:bCs/>
          <w:lang w:val="en-US"/>
        </w:rPr>
        <w:t>Membrane component compatibility</w:t>
      </w:r>
      <w:r w:rsidR="00663F57">
        <w:rPr>
          <w:b/>
          <w:bCs/>
          <w:lang w:val="en-US"/>
        </w:rPr>
        <w:t xml:space="preserve"> and</w:t>
      </w:r>
      <w:r w:rsidRPr="00180CEE">
        <w:rPr>
          <w:b/>
          <w:bCs/>
          <w:lang w:val="en-US"/>
        </w:rPr>
        <w:t xml:space="preserve"> p</w:t>
      </w:r>
      <w:r w:rsidR="00B34BA6" w:rsidRPr="00180CEE">
        <w:rPr>
          <w:b/>
          <w:bCs/>
          <w:lang w:val="en-US"/>
        </w:rPr>
        <w:t xml:space="preserve">hase separation of mixed BuOH </w:t>
      </w:r>
      <w:r w:rsidR="00E706EB" w:rsidRPr="00180CEE">
        <w:rPr>
          <w:b/>
          <w:bCs/>
          <w:lang w:val="en-US"/>
        </w:rPr>
        <w:t>vesicles before/after extrusion</w:t>
      </w:r>
    </w:p>
    <w:p w14:paraId="6761BBAF" w14:textId="47867109" w:rsidR="00D16372" w:rsidRPr="00180CEE" w:rsidRDefault="00A83C60" w:rsidP="00A83C60">
      <w:pPr>
        <w:pStyle w:val="Head1"/>
        <w:numPr>
          <w:ilvl w:val="0"/>
          <w:numId w:val="0"/>
        </w:numPr>
        <w:spacing w:line="240" w:lineRule="auto"/>
        <w:contextualSpacing/>
        <w:rPr>
          <w:lang w:val="en-US"/>
        </w:rPr>
      </w:pPr>
      <w:r w:rsidRPr="00A83C60">
        <w:rPr>
          <w:b/>
          <w:lang w:val="en-US"/>
        </w:rPr>
        <w:t>Figure 4</w:t>
      </w:r>
      <w:r w:rsidR="00D27475" w:rsidRPr="00180CEE">
        <w:rPr>
          <w:lang w:val="en-US"/>
        </w:rPr>
        <w:t xml:space="preserve"> s</w:t>
      </w:r>
      <w:r w:rsidR="00E706EB" w:rsidRPr="00180CEE">
        <w:rPr>
          <w:lang w:val="en-US"/>
        </w:rPr>
        <w:t xml:space="preserve">hows the </w:t>
      </w:r>
      <w:r w:rsidR="00927488" w:rsidRPr="00180CEE">
        <w:rPr>
          <w:lang w:val="en-US"/>
        </w:rPr>
        <w:t>p</w:t>
      </w:r>
      <w:r w:rsidR="00E706EB" w:rsidRPr="00180CEE">
        <w:rPr>
          <w:lang w:val="en-US"/>
        </w:rPr>
        <w:t xml:space="preserve">hase separation </w:t>
      </w:r>
      <w:r w:rsidR="00927488" w:rsidRPr="00180CEE">
        <w:rPr>
          <w:lang w:val="en-US"/>
        </w:rPr>
        <w:t xml:space="preserve">and fusion </w:t>
      </w:r>
      <w:r w:rsidR="00E706EB" w:rsidRPr="00180CEE">
        <w:rPr>
          <w:lang w:val="en-US"/>
        </w:rPr>
        <w:t>behavior</w:t>
      </w:r>
      <w:r w:rsidR="00927488" w:rsidRPr="00180CEE">
        <w:rPr>
          <w:lang w:val="en-US"/>
        </w:rPr>
        <w:t xml:space="preserve"> of ELP amphiphiles upon mixing of single </w:t>
      </w:r>
      <w:r w:rsidR="00DE4586" w:rsidRPr="00180CEE">
        <w:rPr>
          <w:lang w:val="en-US"/>
        </w:rPr>
        <w:t>PMBC</w:t>
      </w:r>
      <w:r w:rsidR="00DC2A47" w:rsidRPr="00180CEE">
        <w:rPr>
          <w:lang w:val="en-US"/>
        </w:rPr>
        <w:t xml:space="preserve"> building</w:t>
      </w:r>
      <w:r w:rsidR="00927488" w:rsidRPr="00180CEE">
        <w:rPr>
          <w:lang w:val="en-US"/>
        </w:rPr>
        <w:t xml:space="preserve"> block</w:t>
      </w:r>
      <w:r w:rsidR="00DC2A47" w:rsidRPr="00180CEE">
        <w:rPr>
          <w:lang w:val="en-US"/>
        </w:rPr>
        <w:t>s</w:t>
      </w:r>
      <w:r w:rsidR="00927488" w:rsidRPr="00180CEE">
        <w:rPr>
          <w:lang w:val="en-US"/>
        </w:rPr>
        <w:t xml:space="preserve"> versus assembled </w:t>
      </w:r>
      <w:r w:rsidR="00DE4586" w:rsidRPr="00180CEE">
        <w:rPr>
          <w:lang w:val="en-US"/>
        </w:rPr>
        <w:t>PMBC</w:t>
      </w:r>
      <w:r w:rsidR="00927488" w:rsidRPr="00180CEE">
        <w:rPr>
          <w:lang w:val="en-US"/>
        </w:rPr>
        <w:t xml:space="preserve"> </w:t>
      </w:r>
      <w:r w:rsidR="00D16372" w:rsidRPr="00180CEE">
        <w:rPr>
          <w:lang w:val="en-US"/>
        </w:rPr>
        <w:t>populations</w:t>
      </w:r>
      <w:r w:rsidR="00305294" w:rsidRPr="00180CEE">
        <w:rPr>
          <w:lang w:val="en-US"/>
        </w:rPr>
        <w:t>.</w:t>
      </w:r>
      <w:r w:rsidR="00525D45" w:rsidRPr="00180CEE">
        <w:rPr>
          <w:lang w:val="en-US"/>
        </w:rPr>
        <w:t xml:space="preserve"> </w:t>
      </w:r>
      <w:r w:rsidR="00D27475" w:rsidRPr="00180CEE">
        <w:rPr>
          <w:lang w:val="en-US"/>
        </w:rPr>
        <w:t xml:space="preserve">Mixing </w:t>
      </w:r>
      <w:r w:rsidR="00305294" w:rsidRPr="00180CEE">
        <w:rPr>
          <w:lang w:val="en-US"/>
        </w:rPr>
        <w:t xml:space="preserve">amphiphilic ELP building blocks (F20R20-mEGFP and F20R20-mCherry) prior to PMBC assembly leads to homogenously distributed molecules within the assembled </w:t>
      </w:r>
      <w:r w:rsidR="00DE4586" w:rsidRPr="00180CEE">
        <w:rPr>
          <w:lang w:val="en-US"/>
        </w:rPr>
        <w:t>PMBC</w:t>
      </w:r>
      <w:r w:rsidR="00305294" w:rsidRPr="00180CEE">
        <w:rPr>
          <w:lang w:val="en-US"/>
        </w:rPr>
        <w:t xml:space="preserve"> membrane. </w:t>
      </w:r>
      <w:r w:rsidR="00AB4FF7" w:rsidRPr="00180CEE">
        <w:rPr>
          <w:lang w:val="en-US"/>
        </w:rPr>
        <w:t xml:space="preserve">The </w:t>
      </w:r>
      <w:r w:rsidR="00230AEB" w:rsidRPr="00180CEE">
        <w:rPr>
          <w:lang w:val="en-US"/>
        </w:rPr>
        <w:t>homogenous</w:t>
      </w:r>
      <w:r w:rsidR="00AB4FF7" w:rsidRPr="00180CEE">
        <w:rPr>
          <w:lang w:val="en-US"/>
        </w:rPr>
        <w:t xml:space="preserve"> distribution of the fluo</w:t>
      </w:r>
      <w:r w:rsidR="00230AEB" w:rsidRPr="00180CEE">
        <w:rPr>
          <w:lang w:val="en-US"/>
        </w:rPr>
        <w:t>ro</w:t>
      </w:r>
      <w:r w:rsidR="00AB4FF7" w:rsidRPr="00180CEE">
        <w:rPr>
          <w:lang w:val="en-US"/>
        </w:rPr>
        <w:t>phores and associated ELP amphiphiles is evident</w:t>
      </w:r>
      <w:r w:rsidR="00D27475" w:rsidRPr="00180CEE">
        <w:rPr>
          <w:lang w:val="en-US"/>
        </w:rPr>
        <w:t xml:space="preserve"> upon merging the red and green channel of the respective fluorescence images</w:t>
      </w:r>
      <w:r w:rsidR="005672F6" w:rsidRPr="00180CEE">
        <w:rPr>
          <w:lang w:val="en-US"/>
        </w:rPr>
        <w:t xml:space="preserve">. By mixing </w:t>
      </w:r>
      <w:r w:rsidR="000F6E33" w:rsidRPr="00180CEE">
        <w:rPr>
          <w:lang w:val="en-US"/>
        </w:rPr>
        <w:t xml:space="preserve">vesicle </w:t>
      </w:r>
      <w:r w:rsidR="0022676B" w:rsidRPr="00180CEE">
        <w:rPr>
          <w:lang w:val="en-US"/>
        </w:rPr>
        <w:t>populations assembled</w:t>
      </w:r>
      <w:r w:rsidR="000F6E33" w:rsidRPr="00180CEE">
        <w:rPr>
          <w:lang w:val="en-US"/>
        </w:rPr>
        <w:t xml:space="preserve"> </w:t>
      </w:r>
      <w:r w:rsidR="005672F6" w:rsidRPr="00180CEE">
        <w:rPr>
          <w:lang w:val="en-US"/>
        </w:rPr>
        <w:t xml:space="preserve">from either </w:t>
      </w:r>
      <w:r w:rsidR="00D16372" w:rsidRPr="00180CEE">
        <w:rPr>
          <w:lang w:val="en-US"/>
        </w:rPr>
        <w:t xml:space="preserve">F20R20-mEGFP or F20R20-mCherry clearly visible membrane patches of </w:t>
      </w:r>
      <w:r w:rsidR="005672F6" w:rsidRPr="00180CEE">
        <w:rPr>
          <w:lang w:val="en-US"/>
        </w:rPr>
        <w:t>red or green fluorescence are</w:t>
      </w:r>
      <w:r w:rsidR="00D16372" w:rsidRPr="00180CEE">
        <w:rPr>
          <w:lang w:val="en-US"/>
        </w:rPr>
        <w:t xml:space="preserve"> visible immediately </w:t>
      </w:r>
      <w:r w:rsidR="000F6E33" w:rsidRPr="00180CEE">
        <w:rPr>
          <w:lang w:val="en-US"/>
        </w:rPr>
        <w:t xml:space="preserve">after mixing. </w:t>
      </w:r>
      <w:r w:rsidR="00CF00CC" w:rsidRPr="00180CEE">
        <w:rPr>
          <w:lang w:val="en-US"/>
        </w:rPr>
        <w:t xml:space="preserve">This indicates that </w:t>
      </w:r>
      <w:r w:rsidR="00DE4586" w:rsidRPr="00180CEE">
        <w:rPr>
          <w:lang w:val="en-US"/>
        </w:rPr>
        <w:t>PMBC</w:t>
      </w:r>
      <w:r w:rsidR="00CF00CC" w:rsidRPr="00180CEE">
        <w:rPr>
          <w:lang w:val="en-US"/>
        </w:rPr>
        <w:t xml:space="preserve"> fusion events of differently labeled </w:t>
      </w:r>
      <w:r w:rsidR="00DE4586" w:rsidRPr="00180CEE">
        <w:rPr>
          <w:lang w:val="en-US"/>
        </w:rPr>
        <w:t>PMBC</w:t>
      </w:r>
      <w:r w:rsidR="00CF00CC" w:rsidRPr="00180CEE">
        <w:rPr>
          <w:lang w:val="en-US"/>
        </w:rPr>
        <w:t>s occur and that t</w:t>
      </w:r>
      <w:r w:rsidR="000F6E33" w:rsidRPr="00180CEE">
        <w:rPr>
          <w:lang w:val="en-US"/>
        </w:rPr>
        <w:t xml:space="preserve">hese </w:t>
      </w:r>
      <w:r w:rsidR="005672F6" w:rsidRPr="00180CEE">
        <w:rPr>
          <w:lang w:val="en-US"/>
        </w:rPr>
        <w:t>fusing membrane</w:t>
      </w:r>
      <w:r w:rsidR="00230AEB" w:rsidRPr="00180CEE">
        <w:rPr>
          <w:lang w:val="en-US"/>
        </w:rPr>
        <w:t>s</w:t>
      </w:r>
      <w:r w:rsidR="000F6E33" w:rsidRPr="00180CEE">
        <w:rPr>
          <w:lang w:val="en-US"/>
        </w:rPr>
        <w:t xml:space="preserve"> and their</w:t>
      </w:r>
      <w:r w:rsidR="005672F6" w:rsidRPr="00180CEE">
        <w:rPr>
          <w:lang w:val="en-US"/>
        </w:rPr>
        <w:t xml:space="preserve"> constituents stay phase separated for at least 20 min.</w:t>
      </w:r>
      <w:r w:rsidR="000F6E33" w:rsidRPr="00180CEE">
        <w:rPr>
          <w:lang w:val="en-US"/>
        </w:rPr>
        <w:t xml:space="preserve"> A</w:t>
      </w:r>
      <w:r w:rsidR="00927488" w:rsidRPr="00180CEE">
        <w:rPr>
          <w:lang w:val="en-US"/>
        </w:rPr>
        <w:t xml:space="preserve"> similar phase behavior is known from lipi</w:t>
      </w:r>
      <w:r w:rsidR="006F1EFA" w:rsidRPr="00180CEE">
        <w:rPr>
          <w:lang w:val="en-US"/>
        </w:rPr>
        <w:t>d rafts, within lipid membranes</w:t>
      </w:r>
      <w:r w:rsidR="00692111" w:rsidRPr="00180CEE">
        <w:rPr>
          <w:lang w:val="en-US"/>
        </w:rPr>
        <w:fldChar w:fldCharType="begin"/>
      </w:r>
      <w:r w:rsidR="001C3202" w:rsidRPr="00180CEE">
        <w:rPr>
          <w:lang w:val="en-US"/>
        </w:rPr>
        <w:instrText xml:space="preserve"> ADDIN ZOTERO_ITEM CSL_CITATION {"citationID":"a2devmuqqmo","properties":{"formattedCitation":"{\\rtf \\super 23\\nosupersub{}}","plainCitation":"23"},"citationItems":[{"id":1240,"uris":["http://zotero.org/users/4183355/items/EIAJBT4Z"],"uri":["http://zotero.org/users/4183355/items/EIAJBT4Z"],"itemData":{"id":1240,"type":"article-journal","title":"Membrane domains and the \"lipid raft\" concept","container-title":"Current Medicinal Chemistry","page":"4-21","volume":"20","issue":"1","source":"PubMed","abstract":"The bulk structure of biological membranes consists of a bilayer of amphipathic lipids. According to the fluid mosaic model proposed by Singer and Nicholson, the glycerophospholipid bilayer is a two-dimensional fluid construct that allows the lateral movement of membrane components. Different types of lateral interactions among membrane components can take place, giving rise to multiple levels of lateral order that lead to highly organized structures. Early observations suggested that some of the lipid components of biological membranes may play active roles in the creation of these levels of order. In the late 1980s, a diverse series of experimental findings collectively gave rise to the lipid raft hypothesis. Lipid rafts were originally defined as membrane domains, i.e., ordered structures created as a consequence of the lateral segregation of sphingolipids and differing from the surrounding membrane in their molecular composition and properties. This definition was subsequently modified to introduce the notion that lipid rafts correspond to membrane areas stabilized by the presence of cholesterol within a liquid-ordered phase. During the past two decades, the concept of lipid rafts has become extremely popular among cell biologists, and these structures have been suggested to be involved in a great variety of cellular functions and biological events. During the same period, however, some groups presented experimental evidence that appeared to contradict the basic tenets that underlie the lipid raft concept. The concept is currently being re-defined, with greater consistency regarding the true nature and role of lipid rafts. In this article we will review the concepts, criticisms, and the novel confirmatory findings relating to the lipid raft hypothesis.","ISSN":"1875-533X","note":"PMID: 23150999","journalAbbreviation":"Curr. Med. Chem.","language":"eng","author":[{"family":"Sonnino","given":"S."},{"family":"Prinetti","given":"A."}],"issued":{"date-parts":[["2013"]]}}}],"schema":"https://github.com/citation-style-language/schema/raw/master/csl-citation.json"} </w:instrText>
      </w:r>
      <w:r w:rsidR="00692111" w:rsidRPr="00180CEE">
        <w:rPr>
          <w:lang w:val="en-US"/>
        </w:rPr>
        <w:fldChar w:fldCharType="separate"/>
      </w:r>
      <w:r w:rsidR="001C3202" w:rsidRPr="00180CEE">
        <w:rPr>
          <w:vertAlign w:val="superscript"/>
          <w:lang w:val="en-US"/>
        </w:rPr>
        <w:t>23</w:t>
      </w:r>
      <w:r w:rsidR="00692111" w:rsidRPr="00180CEE">
        <w:rPr>
          <w:lang w:val="en-US"/>
        </w:rPr>
        <w:fldChar w:fldCharType="end"/>
      </w:r>
      <w:r w:rsidR="00230AEB" w:rsidRPr="00180CEE">
        <w:rPr>
          <w:lang w:val="en-US"/>
        </w:rPr>
        <w:t>.</w:t>
      </w:r>
    </w:p>
    <w:p w14:paraId="7D6C7ED9" w14:textId="77777777" w:rsidR="00422F38" w:rsidRPr="00180CEE" w:rsidRDefault="00422F38" w:rsidP="00A83C60">
      <w:pPr>
        <w:pStyle w:val="Head1"/>
        <w:numPr>
          <w:ilvl w:val="0"/>
          <w:numId w:val="0"/>
        </w:numPr>
        <w:spacing w:line="240" w:lineRule="auto"/>
        <w:contextualSpacing/>
        <w:rPr>
          <w:lang w:val="en-US"/>
        </w:rPr>
      </w:pPr>
    </w:p>
    <w:p w14:paraId="167A1187" w14:textId="572BCBC5" w:rsidR="00A207E2" w:rsidRPr="00180CEE" w:rsidRDefault="002D1595" w:rsidP="00A83C60">
      <w:pPr>
        <w:pStyle w:val="Head1"/>
        <w:numPr>
          <w:ilvl w:val="0"/>
          <w:numId w:val="0"/>
        </w:numPr>
        <w:spacing w:line="240" w:lineRule="auto"/>
        <w:contextualSpacing/>
        <w:rPr>
          <w:b/>
          <w:bCs/>
          <w:lang w:val="en-US"/>
        </w:rPr>
      </w:pPr>
      <w:r>
        <w:rPr>
          <w:b/>
          <w:bCs/>
          <w:lang w:val="en-US"/>
        </w:rPr>
        <w:t>FIGURE LEGENDS</w:t>
      </w:r>
    </w:p>
    <w:p w14:paraId="6C5CA7D5" w14:textId="6C5CBFEF" w:rsidR="00B44B17" w:rsidRPr="00180CEE" w:rsidRDefault="00B44B17" w:rsidP="00A83C60">
      <w:pPr>
        <w:pStyle w:val="Head1"/>
        <w:numPr>
          <w:ilvl w:val="0"/>
          <w:numId w:val="0"/>
        </w:numPr>
        <w:spacing w:line="240" w:lineRule="auto"/>
        <w:contextualSpacing/>
        <w:rPr>
          <w:lang w:val="en-US"/>
        </w:rPr>
      </w:pPr>
    </w:p>
    <w:p w14:paraId="1769B646" w14:textId="464BEC5B" w:rsidR="00A207E2" w:rsidRPr="00180CEE" w:rsidRDefault="00A83C60" w:rsidP="00A83C60">
      <w:pPr>
        <w:pStyle w:val="figlegendfirstsentence"/>
        <w:spacing w:after="0" w:line="240" w:lineRule="auto"/>
        <w:contextualSpacing/>
        <w:rPr>
          <w:rFonts w:asciiTheme="minorHAnsi" w:hAnsiTheme="minorHAnsi" w:cstheme="minorHAnsi"/>
          <w:b w:val="0"/>
          <w:sz w:val="24"/>
          <w:szCs w:val="24"/>
          <w:lang w:val="en-US"/>
        </w:rPr>
      </w:pPr>
      <w:r w:rsidRPr="00A83C60">
        <w:rPr>
          <w:rFonts w:asciiTheme="minorHAnsi" w:hAnsiTheme="minorHAnsi" w:cstheme="minorHAnsi"/>
          <w:sz w:val="24"/>
          <w:szCs w:val="24"/>
          <w:lang w:val="en-US"/>
        </w:rPr>
        <w:t>Figure 1</w:t>
      </w:r>
      <w:r w:rsidR="00A207E2" w:rsidRPr="00180CEE">
        <w:rPr>
          <w:rFonts w:asciiTheme="minorHAnsi" w:hAnsiTheme="minorHAnsi" w:cstheme="minorHAnsi"/>
          <w:sz w:val="24"/>
          <w:szCs w:val="24"/>
          <w:lang w:val="en-US"/>
        </w:rPr>
        <w:t>:</w:t>
      </w:r>
      <w:r w:rsidR="00692B8D" w:rsidRPr="00180CEE">
        <w:rPr>
          <w:rFonts w:asciiTheme="minorHAnsi" w:hAnsiTheme="minorHAnsi" w:cstheme="minorHAnsi"/>
          <w:sz w:val="24"/>
          <w:szCs w:val="24"/>
          <w:lang w:val="en-US"/>
        </w:rPr>
        <w:t xml:space="preserve"> </w:t>
      </w:r>
      <w:r w:rsidR="00411B4D" w:rsidRPr="00180CEE">
        <w:rPr>
          <w:rFonts w:asciiTheme="minorHAnsi" w:hAnsiTheme="minorHAnsi" w:cstheme="minorHAnsi"/>
          <w:sz w:val="24"/>
          <w:szCs w:val="24"/>
          <w:lang w:val="en-US"/>
        </w:rPr>
        <w:t>Illustration</w:t>
      </w:r>
      <w:r w:rsidR="00692B8D" w:rsidRPr="00180CEE">
        <w:rPr>
          <w:rFonts w:asciiTheme="minorHAnsi" w:hAnsiTheme="minorHAnsi" w:cstheme="minorHAnsi"/>
          <w:sz w:val="24"/>
          <w:szCs w:val="24"/>
          <w:lang w:val="en-US"/>
        </w:rPr>
        <w:t xml:space="preserve"> of the THF swelling method and the </w:t>
      </w:r>
      <w:proofErr w:type="spellStart"/>
      <w:r w:rsidR="00692B8D" w:rsidRPr="00180CEE">
        <w:rPr>
          <w:rFonts w:asciiTheme="minorHAnsi" w:hAnsiTheme="minorHAnsi" w:cstheme="minorHAnsi"/>
          <w:sz w:val="24"/>
          <w:szCs w:val="24"/>
          <w:lang w:val="en-US"/>
        </w:rPr>
        <w:t>BuOH</w:t>
      </w:r>
      <w:proofErr w:type="spellEnd"/>
      <w:r w:rsidR="00692B8D" w:rsidRPr="00180CEE">
        <w:rPr>
          <w:rFonts w:asciiTheme="minorHAnsi" w:hAnsiTheme="minorHAnsi" w:cstheme="minorHAnsi"/>
          <w:sz w:val="24"/>
          <w:szCs w:val="24"/>
          <w:lang w:val="en-US"/>
        </w:rPr>
        <w:t xml:space="preserve"> extrusion method</w:t>
      </w:r>
      <w:r w:rsidR="00A207E2" w:rsidRPr="00180CEE">
        <w:rPr>
          <w:rFonts w:asciiTheme="minorHAnsi" w:hAnsiTheme="minorHAnsi" w:cstheme="minorHAnsi"/>
          <w:sz w:val="24"/>
          <w:szCs w:val="24"/>
          <w:lang w:val="en-US"/>
        </w:rPr>
        <w:t xml:space="preserve"> for the guided self-assembly of amphiphilic ELPs into supramolecular struct</w:t>
      </w:r>
      <w:r w:rsidR="00822C80" w:rsidRPr="00180CEE">
        <w:rPr>
          <w:rFonts w:asciiTheme="minorHAnsi" w:hAnsiTheme="minorHAnsi" w:cstheme="minorHAnsi"/>
          <w:sz w:val="24"/>
          <w:szCs w:val="24"/>
          <w:lang w:val="en-US"/>
        </w:rPr>
        <w:t>ures such as vesicles or fibers</w:t>
      </w:r>
      <w:r w:rsidR="00822C80" w:rsidRPr="00180CEE">
        <w:rPr>
          <w:rFonts w:asciiTheme="minorHAnsi" w:hAnsiTheme="minorHAnsi" w:cstheme="minorHAnsi"/>
          <w:b w:val="0"/>
          <w:sz w:val="24"/>
          <w:szCs w:val="24"/>
          <w:lang w:val="en-US"/>
        </w:rPr>
        <w:t xml:space="preserve">. Schematic </w:t>
      </w:r>
      <w:r w:rsidR="00E6301F" w:rsidRPr="00180CEE">
        <w:rPr>
          <w:rFonts w:asciiTheme="minorHAnsi" w:hAnsiTheme="minorHAnsi" w:cstheme="minorHAnsi"/>
          <w:b w:val="0"/>
          <w:sz w:val="24"/>
          <w:szCs w:val="24"/>
          <w:lang w:val="en-US"/>
        </w:rPr>
        <w:t>workflow</w:t>
      </w:r>
      <w:r w:rsidR="00822C80" w:rsidRPr="00180CEE">
        <w:rPr>
          <w:rFonts w:asciiTheme="minorHAnsi" w:hAnsiTheme="minorHAnsi" w:cstheme="minorHAnsi"/>
          <w:b w:val="0"/>
          <w:sz w:val="24"/>
          <w:szCs w:val="24"/>
          <w:lang w:val="en-US"/>
        </w:rPr>
        <w:t xml:space="preserve"> and representative</w:t>
      </w:r>
      <w:r w:rsidR="00071045" w:rsidRPr="00180CEE">
        <w:rPr>
          <w:rFonts w:asciiTheme="minorHAnsi" w:hAnsiTheme="minorHAnsi" w:cstheme="minorHAnsi"/>
          <w:b w:val="0"/>
          <w:sz w:val="24"/>
          <w:szCs w:val="24"/>
          <w:lang w:val="en-US"/>
        </w:rPr>
        <w:t xml:space="preserve"> epi</w:t>
      </w:r>
      <w:r w:rsidR="00822C80" w:rsidRPr="00180CEE">
        <w:rPr>
          <w:rFonts w:asciiTheme="minorHAnsi" w:hAnsiTheme="minorHAnsi" w:cstheme="minorHAnsi"/>
          <w:b w:val="0"/>
          <w:sz w:val="24"/>
          <w:szCs w:val="24"/>
          <w:lang w:val="en-US"/>
        </w:rPr>
        <w:t xml:space="preserve">fluorescence images of </w:t>
      </w:r>
      <w:r w:rsidR="00E6301F" w:rsidRPr="00180CEE">
        <w:rPr>
          <w:rFonts w:asciiTheme="minorHAnsi" w:hAnsiTheme="minorHAnsi" w:cstheme="minorHAnsi"/>
          <w:b w:val="0"/>
          <w:sz w:val="24"/>
          <w:szCs w:val="24"/>
          <w:lang w:val="en-US"/>
        </w:rPr>
        <w:t>(</w:t>
      </w:r>
      <w:r w:rsidR="00E6301F" w:rsidRPr="00663F57">
        <w:rPr>
          <w:rFonts w:asciiTheme="minorHAnsi" w:hAnsiTheme="minorHAnsi" w:cstheme="minorHAnsi"/>
          <w:bCs/>
          <w:sz w:val="24"/>
          <w:szCs w:val="24"/>
          <w:lang w:val="en-US"/>
        </w:rPr>
        <w:t>A</w:t>
      </w:r>
      <w:r w:rsidR="00E6301F" w:rsidRPr="00180CEE">
        <w:rPr>
          <w:rFonts w:asciiTheme="minorHAnsi" w:hAnsiTheme="minorHAnsi" w:cstheme="minorHAnsi"/>
          <w:b w:val="0"/>
          <w:sz w:val="24"/>
          <w:szCs w:val="24"/>
          <w:lang w:val="en-US"/>
        </w:rPr>
        <w:t xml:space="preserve">) </w:t>
      </w:r>
      <w:r w:rsidR="00822C80" w:rsidRPr="00180CEE">
        <w:rPr>
          <w:rFonts w:asciiTheme="minorHAnsi" w:hAnsiTheme="minorHAnsi" w:cstheme="minorHAnsi"/>
          <w:b w:val="0"/>
          <w:sz w:val="24"/>
          <w:szCs w:val="24"/>
          <w:lang w:val="en-US"/>
        </w:rPr>
        <w:t>the THF swelling method</w:t>
      </w:r>
      <w:r w:rsidR="00E6301F" w:rsidRPr="00180CEE">
        <w:rPr>
          <w:rFonts w:asciiTheme="minorHAnsi" w:hAnsiTheme="minorHAnsi" w:cstheme="minorHAnsi"/>
          <w:b w:val="0"/>
          <w:sz w:val="24"/>
          <w:szCs w:val="24"/>
          <w:lang w:val="en-US"/>
        </w:rPr>
        <w:t xml:space="preserve"> with BDP-R</w:t>
      </w:r>
      <w:r w:rsidR="00282388" w:rsidRPr="00180CEE">
        <w:rPr>
          <w:rFonts w:asciiTheme="minorHAnsi" w:hAnsiTheme="minorHAnsi" w:cstheme="minorHAnsi"/>
          <w:b w:val="0"/>
          <w:sz w:val="24"/>
          <w:szCs w:val="24"/>
          <w:lang w:val="en-US"/>
        </w:rPr>
        <w:t>2</w:t>
      </w:r>
      <w:r w:rsidR="00E6301F" w:rsidRPr="00180CEE">
        <w:rPr>
          <w:rFonts w:asciiTheme="minorHAnsi" w:hAnsiTheme="minorHAnsi" w:cstheme="minorHAnsi"/>
          <w:b w:val="0"/>
          <w:sz w:val="24"/>
          <w:szCs w:val="24"/>
          <w:lang w:val="en-US"/>
        </w:rPr>
        <w:t>0F20</w:t>
      </w:r>
      <w:r w:rsidR="00282388" w:rsidRPr="00180CEE">
        <w:rPr>
          <w:rFonts w:asciiTheme="minorHAnsi" w:hAnsiTheme="minorHAnsi" w:cstheme="minorHAnsi"/>
          <w:b w:val="0"/>
          <w:sz w:val="24"/>
          <w:szCs w:val="24"/>
          <w:lang w:val="en-US"/>
        </w:rPr>
        <w:t xml:space="preserve"> and BDP-R40F20</w:t>
      </w:r>
      <w:r w:rsidR="00822C80" w:rsidRPr="00180CEE">
        <w:rPr>
          <w:rFonts w:asciiTheme="minorHAnsi" w:hAnsiTheme="minorHAnsi" w:cstheme="minorHAnsi"/>
          <w:b w:val="0"/>
          <w:sz w:val="24"/>
          <w:szCs w:val="24"/>
          <w:lang w:val="en-US"/>
        </w:rPr>
        <w:t xml:space="preserve"> resulting in different supramolecular structures depending on temperature and pH and</w:t>
      </w:r>
      <w:r w:rsidR="00E6301F" w:rsidRPr="00180CEE">
        <w:rPr>
          <w:rFonts w:asciiTheme="minorHAnsi" w:hAnsiTheme="minorHAnsi" w:cstheme="minorHAnsi"/>
          <w:b w:val="0"/>
          <w:sz w:val="24"/>
          <w:szCs w:val="24"/>
          <w:lang w:val="en-US"/>
        </w:rPr>
        <w:t xml:space="preserve"> (</w:t>
      </w:r>
      <w:r w:rsidR="00E6301F" w:rsidRPr="00663F57">
        <w:rPr>
          <w:rFonts w:asciiTheme="minorHAnsi" w:hAnsiTheme="minorHAnsi" w:cstheme="minorHAnsi"/>
          <w:bCs/>
          <w:sz w:val="24"/>
          <w:szCs w:val="24"/>
          <w:lang w:val="en-US"/>
        </w:rPr>
        <w:t>B</w:t>
      </w:r>
      <w:r w:rsidR="00E6301F" w:rsidRPr="00180CEE">
        <w:rPr>
          <w:rFonts w:asciiTheme="minorHAnsi" w:hAnsiTheme="minorHAnsi" w:cstheme="minorHAnsi"/>
          <w:b w:val="0"/>
          <w:sz w:val="24"/>
          <w:szCs w:val="24"/>
          <w:lang w:val="en-US"/>
        </w:rPr>
        <w:t>)</w:t>
      </w:r>
      <w:r w:rsidR="00822C80" w:rsidRPr="00180CEE">
        <w:rPr>
          <w:rFonts w:asciiTheme="minorHAnsi" w:hAnsiTheme="minorHAnsi" w:cstheme="minorHAnsi"/>
          <w:b w:val="0"/>
          <w:sz w:val="24"/>
          <w:szCs w:val="24"/>
          <w:lang w:val="en-US"/>
        </w:rPr>
        <w:t xml:space="preserve"> the </w:t>
      </w:r>
      <w:proofErr w:type="spellStart"/>
      <w:r w:rsidR="00822C80" w:rsidRPr="00180CEE">
        <w:rPr>
          <w:rFonts w:asciiTheme="minorHAnsi" w:hAnsiTheme="minorHAnsi" w:cstheme="minorHAnsi"/>
          <w:b w:val="0"/>
          <w:sz w:val="24"/>
          <w:szCs w:val="24"/>
          <w:lang w:val="en-US"/>
        </w:rPr>
        <w:t>BuOH</w:t>
      </w:r>
      <w:proofErr w:type="spellEnd"/>
      <w:r w:rsidR="00822C80" w:rsidRPr="00180CEE">
        <w:rPr>
          <w:rFonts w:asciiTheme="minorHAnsi" w:hAnsiTheme="minorHAnsi" w:cstheme="minorHAnsi"/>
          <w:b w:val="0"/>
          <w:sz w:val="24"/>
          <w:szCs w:val="24"/>
          <w:lang w:val="en-US"/>
        </w:rPr>
        <w:t xml:space="preserve"> extrusion method exclusively yielding vesicles</w:t>
      </w:r>
      <w:r w:rsidR="00230AEB" w:rsidRPr="00180CEE">
        <w:rPr>
          <w:rFonts w:asciiTheme="minorHAnsi" w:hAnsiTheme="minorHAnsi" w:cstheme="minorHAnsi"/>
          <w:b w:val="0"/>
          <w:sz w:val="24"/>
          <w:szCs w:val="24"/>
          <w:lang w:val="en-US"/>
        </w:rPr>
        <w:t xml:space="preserve"> from BDP-</w:t>
      </w:r>
      <w:r w:rsidR="008F48B9" w:rsidRPr="00180CEE">
        <w:rPr>
          <w:rFonts w:asciiTheme="minorHAnsi" w:hAnsiTheme="minorHAnsi" w:cstheme="minorHAnsi"/>
          <w:b w:val="0"/>
          <w:sz w:val="24"/>
          <w:szCs w:val="24"/>
          <w:lang w:val="en-US"/>
        </w:rPr>
        <w:t>R40I30 (</w:t>
      </w:r>
      <w:r w:rsidR="00822C80" w:rsidRPr="00180CEE">
        <w:rPr>
          <w:rFonts w:asciiTheme="minorHAnsi" w:hAnsiTheme="minorHAnsi" w:cstheme="minorHAnsi"/>
          <w:b w:val="0"/>
          <w:sz w:val="24"/>
          <w:szCs w:val="24"/>
          <w:lang w:val="en-US"/>
        </w:rPr>
        <w:t>scale bar 2 µm).</w:t>
      </w:r>
      <w:r w:rsidR="00B92A7D" w:rsidRPr="00180CEE">
        <w:rPr>
          <w:rFonts w:asciiTheme="minorHAnsi" w:hAnsiTheme="minorHAnsi" w:cstheme="minorHAnsi"/>
          <w:b w:val="0"/>
          <w:sz w:val="24"/>
          <w:szCs w:val="24"/>
          <w:lang w:val="en-US"/>
        </w:rPr>
        <w:t xml:space="preserve"> This figure has been modified from</w:t>
      </w:r>
      <w:r w:rsidR="002D1595">
        <w:rPr>
          <w:rFonts w:asciiTheme="minorHAnsi" w:hAnsiTheme="minorHAnsi" w:cstheme="minorHAnsi"/>
          <w:b w:val="0"/>
          <w:sz w:val="24"/>
          <w:szCs w:val="24"/>
          <w:lang w:val="en-US"/>
        </w:rPr>
        <w:t xml:space="preserve"> </w:t>
      </w:r>
      <w:r w:rsidR="002D1595" w:rsidRPr="002D1595">
        <w:rPr>
          <w:rFonts w:asciiTheme="minorHAnsi" w:hAnsiTheme="minorHAnsi" w:cstheme="minorHAnsi"/>
          <w:b w:val="0"/>
          <w:bCs/>
          <w:sz w:val="24"/>
          <w:szCs w:val="24"/>
          <w:lang w:val="en-US"/>
        </w:rPr>
        <w:t>Schreiber</w:t>
      </w:r>
      <w:r w:rsidR="002D1595" w:rsidRPr="00180CEE">
        <w:rPr>
          <w:rFonts w:asciiTheme="minorHAnsi" w:hAnsiTheme="minorHAnsi" w:cstheme="minorHAnsi"/>
          <w:b w:val="0"/>
          <w:sz w:val="24"/>
          <w:szCs w:val="24"/>
          <w:lang w:val="en-US"/>
        </w:rPr>
        <w:t xml:space="preserve"> </w:t>
      </w:r>
      <w:r w:rsidR="002D1595">
        <w:rPr>
          <w:rFonts w:asciiTheme="minorHAnsi" w:hAnsiTheme="minorHAnsi" w:cstheme="minorHAnsi"/>
          <w:b w:val="0"/>
          <w:sz w:val="24"/>
          <w:szCs w:val="24"/>
          <w:lang w:val="en-US"/>
        </w:rPr>
        <w:t>et al. 2019</w:t>
      </w:r>
      <w:r w:rsidR="00B92A7D" w:rsidRPr="00180CEE">
        <w:rPr>
          <w:rFonts w:asciiTheme="minorHAnsi" w:hAnsiTheme="minorHAnsi" w:cstheme="minorHAnsi"/>
          <w:b w:val="0"/>
          <w:sz w:val="24"/>
          <w:szCs w:val="24"/>
          <w:lang w:val="en-US"/>
        </w:rPr>
        <w:fldChar w:fldCharType="begin"/>
      </w:r>
      <w:r w:rsidR="00B92A7D" w:rsidRPr="00180CEE">
        <w:rPr>
          <w:rFonts w:asciiTheme="minorHAnsi" w:hAnsiTheme="minorHAnsi" w:cstheme="minorHAnsi"/>
          <w:b w:val="0"/>
          <w:sz w:val="24"/>
          <w:szCs w:val="24"/>
          <w:lang w:val="en-US"/>
        </w:rPr>
        <w:instrText xml:space="preserve"> ADDIN ZOTERO_ITEM CSL_CITATION {"citationID":"y50DstQM","properties":{"formattedCitation":"{\\rtf \\super 8\\nosupersub{}}","plainCitation":"8"},"citationItems":[{"id":1407,"uris":["http://zotero.org/users/4183355/items/C7MR9CZ7"],"uri":["http://zotero.org/users/4183355/items/C7MR9CZ7"],"itemData":{"id":1407,"type":"article-journal","title":"Self-Assembly Toolbox of Tailored Supramolecular Architectures Based on an Amphiphilic Protein Library","container-title":"Small","page":"1900163","volume":"15","issue":"30","source":"Wiley Online Library","abstract":"The molecular structuring of complex architectures and the enclosure of space are essential requirements for technical and living systems. Self-assembly of supramolecular structures with desired shape, size, and stability remains challenging since it requires precise regulation of physicochemical and conformational properties of the components. Here a general platform for controlled self-assembly of tailored amphiphilic elastin-like proteins into desired supramolecular protein assemblies ranging from spherical coacervates over molecularly defined twisted fibers to stable unilamellar vesicles is introduced. The described assembly protocols efficiently yield protein membrane–based compartments (PMBC) with adjustable size, stability, and net surface charge. PMBCs demonstrate membrane fusion and phase separation behavior and are able to encapsulate structurally and chemically diverse cargo molecules ranging from small molecules to naturally folded proteins. The ability to engineer tailored supramolecular architectures with defined fusion behavior, tunable properties, and encapsulated cargo paves the road for novel drug delivery systems, the design of artificial cells, and confined catalytic nanofactories.","DOI":"10.1002/smll.201900163","ISSN":"1613-6829","language":"en","author":[{"family":"Schreiber","given":"Andreas"},{"family":"Stühn","given":"Lara G."},{"family":"Huber","given":"Matthias C."},{"family":"Geissinger","given":"Süreyya E."},{"family":"Rao","given":"Ashit"},{"family":"Schiller","given":"Stefan M."}],"issued":{"date-parts":[["2019"]]}}}],"schema":"https://github.com/citation-style-language/schema/raw/master/csl-citation.json"} </w:instrText>
      </w:r>
      <w:r w:rsidR="00B92A7D" w:rsidRPr="00180CEE">
        <w:rPr>
          <w:rFonts w:asciiTheme="minorHAnsi" w:hAnsiTheme="minorHAnsi" w:cstheme="minorHAnsi"/>
          <w:b w:val="0"/>
          <w:sz w:val="24"/>
          <w:szCs w:val="24"/>
          <w:lang w:val="en-US"/>
        </w:rPr>
        <w:fldChar w:fldCharType="separate"/>
      </w:r>
      <w:r w:rsidR="00B92A7D" w:rsidRPr="00180CEE">
        <w:rPr>
          <w:rFonts w:asciiTheme="minorHAnsi" w:hAnsiTheme="minorHAnsi" w:cstheme="minorHAnsi"/>
          <w:b w:val="0"/>
          <w:sz w:val="24"/>
          <w:szCs w:val="24"/>
          <w:vertAlign w:val="superscript"/>
          <w:lang w:val="en-US"/>
        </w:rPr>
        <w:t>8</w:t>
      </w:r>
      <w:r w:rsidR="00B92A7D" w:rsidRPr="00180CEE">
        <w:rPr>
          <w:rFonts w:asciiTheme="minorHAnsi" w:hAnsiTheme="minorHAnsi" w:cstheme="minorHAnsi"/>
          <w:b w:val="0"/>
          <w:sz w:val="24"/>
          <w:szCs w:val="24"/>
          <w:lang w:val="en-US"/>
        </w:rPr>
        <w:fldChar w:fldCharType="end"/>
      </w:r>
      <w:r w:rsidR="00B92A7D" w:rsidRPr="00180CEE">
        <w:rPr>
          <w:rFonts w:asciiTheme="minorHAnsi" w:hAnsiTheme="minorHAnsi" w:cstheme="minorHAnsi"/>
          <w:b w:val="0"/>
          <w:sz w:val="24"/>
          <w:szCs w:val="24"/>
          <w:lang w:val="en-US"/>
        </w:rPr>
        <w:t>.</w:t>
      </w:r>
    </w:p>
    <w:p w14:paraId="399F7DB5" w14:textId="0C015E13" w:rsidR="00B44B17" w:rsidRPr="00180CEE" w:rsidRDefault="00B44B17" w:rsidP="00A83C60">
      <w:pPr>
        <w:pStyle w:val="Head1"/>
        <w:numPr>
          <w:ilvl w:val="0"/>
          <w:numId w:val="0"/>
        </w:numPr>
        <w:spacing w:line="240" w:lineRule="auto"/>
        <w:contextualSpacing/>
        <w:rPr>
          <w:lang w:val="en-US"/>
        </w:rPr>
      </w:pPr>
    </w:p>
    <w:p w14:paraId="1C03A3F3" w14:textId="673B4971" w:rsidR="00A207E2" w:rsidRPr="00180CEE" w:rsidRDefault="00422F38" w:rsidP="00A83C60">
      <w:pPr>
        <w:pStyle w:val="figlegendfirstsentence"/>
        <w:spacing w:after="0" w:line="240" w:lineRule="auto"/>
        <w:contextualSpacing/>
        <w:rPr>
          <w:rFonts w:asciiTheme="minorHAnsi" w:hAnsiTheme="minorHAnsi" w:cstheme="minorHAnsi"/>
          <w:sz w:val="24"/>
          <w:szCs w:val="24"/>
          <w:lang w:val="en-US"/>
        </w:rPr>
      </w:pPr>
      <w:r w:rsidRPr="00180CEE">
        <w:rPr>
          <w:rFonts w:asciiTheme="minorHAnsi" w:hAnsiTheme="minorHAnsi" w:cstheme="minorHAnsi"/>
          <w:sz w:val="24"/>
          <w:szCs w:val="24"/>
          <w:lang w:val="en-US"/>
        </w:rPr>
        <w:t>Fig</w:t>
      </w:r>
      <w:r w:rsidR="001B7019" w:rsidRPr="00180CEE">
        <w:rPr>
          <w:rFonts w:asciiTheme="minorHAnsi" w:hAnsiTheme="minorHAnsi" w:cstheme="minorHAnsi"/>
          <w:sz w:val="24"/>
          <w:szCs w:val="24"/>
          <w:lang w:val="en-US"/>
        </w:rPr>
        <w:t>ure</w:t>
      </w:r>
      <w:r w:rsidRPr="00180CEE">
        <w:rPr>
          <w:rFonts w:asciiTheme="minorHAnsi" w:hAnsiTheme="minorHAnsi" w:cstheme="minorHAnsi"/>
          <w:sz w:val="24"/>
          <w:szCs w:val="24"/>
          <w:lang w:val="en-US"/>
        </w:rPr>
        <w:t>. 2</w:t>
      </w:r>
      <w:r w:rsidR="00A207E2" w:rsidRPr="00180CEE">
        <w:rPr>
          <w:rFonts w:asciiTheme="minorHAnsi" w:hAnsiTheme="minorHAnsi" w:cstheme="minorHAnsi"/>
          <w:sz w:val="24"/>
          <w:szCs w:val="24"/>
          <w:lang w:val="en-US"/>
        </w:rPr>
        <w:t>:</w:t>
      </w:r>
      <w:r w:rsidR="00452C85" w:rsidRPr="00180CEE">
        <w:rPr>
          <w:rFonts w:asciiTheme="minorHAnsi" w:hAnsiTheme="minorHAnsi" w:cstheme="minorHAnsi"/>
          <w:sz w:val="24"/>
          <w:szCs w:val="24"/>
          <w:lang w:val="en-US"/>
        </w:rPr>
        <w:t xml:space="preserve"> By applying </w:t>
      </w:r>
      <w:r w:rsidR="00E00188" w:rsidRPr="00180CEE">
        <w:rPr>
          <w:rFonts w:asciiTheme="minorHAnsi" w:hAnsiTheme="minorHAnsi" w:cstheme="minorHAnsi"/>
          <w:sz w:val="24"/>
          <w:szCs w:val="24"/>
          <w:lang w:val="en-US"/>
        </w:rPr>
        <w:t>the THF swelling method</w:t>
      </w:r>
      <w:r w:rsidR="00663F57">
        <w:rPr>
          <w:rFonts w:asciiTheme="minorHAnsi" w:hAnsiTheme="minorHAnsi" w:cstheme="minorHAnsi"/>
          <w:sz w:val="24"/>
          <w:szCs w:val="24"/>
          <w:lang w:val="en-US"/>
        </w:rPr>
        <w:t>,</w:t>
      </w:r>
      <w:r w:rsidR="00E00188" w:rsidRPr="00180CEE">
        <w:rPr>
          <w:rFonts w:asciiTheme="minorHAnsi" w:hAnsiTheme="minorHAnsi" w:cstheme="minorHAnsi"/>
          <w:sz w:val="24"/>
          <w:szCs w:val="24"/>
          <w:lang w:val="en-US"/>
        </w:rPr>
        <w:t xml:space="preserve"> BDP-R40F20 </w:t>
      </w:r>
      <w:r w:rsidR="00452C85" w:rsidRPr="00180CEE">
        <w:rPr>
          <w:rFonts w:asciiTheme="minorHAnsi" w:hAnsiTheme="minorHAnsi" w:cstheme="minorHAnsi"/>
          <w:sz w:val="24"/>
          <w:szCs w:val="24"/>
          <w:lang w:val="en-US"/>
        </w:rPr>
        <w:t xml:space="preserve">self-assembles </w:t>
      </w:r>
      <w:r w:rsidR="00E00188" w:rsidRPr="00180CEE">
        <w:rPr>
          <w:rFonts w:asciiTheme="minorHAnsi" w:hAnsiTheme="minorHAnsi" w:cstheme="minorHAnsi"/>
          <w:sz w:val="24"/>
          <w:szCs w:val="24"/>
          <w:lang w:val="en-US"/>
        </w:rPr>
        <w:t xml:space="preserve">into different supramolecular structures. </w:t>
      </w:r>
      <w:r w:rsidR="00230AEB" w:rsidRPr="00180CEE">
        <w:rPr>
          <w:rFonts w:asciiTheme="minorHAnsi" w:hAnsiTheme="minorHAnsi" w:cstheme="minorHAnsi"/>
          <w:b w:val="0"/>
          <w:sz w:val="24"/>
          <w:szCs w:val="24"/>
          <w:lang w:val="en-US"/>
        </w:rPr>
        <w:t>T</w:t>
      </w:r>
      <w:r w:rsidR="00E00188" w:rsidRPr="00180CEE">
        <w:rPr>
          <w:rFonts w:asciiTheme="minorHAnsi" w:hAnsiTheme="minorHAnsi" w:cstheme="minorHAnsi"/>
          <w:b w:val="0"/>
          <w:sz w:val="24"/>
          <w:szCs w:val="24"/>
          <w:lang w:val="en-US"/>
        </w:rPr>
        <w:t xml:space="preserve">he </w:t>
      </w:r>
      <w:r w:rsidR="00452C85" w:rsidRPr="00180CEE">
        <w:rPr>
          <w:rFonts w:asciiTheme="minorHAnsi" w:hAnsiTheme="minorHAnsi" w:cstheme="minorHAnsi"/>
          <w:b w:val="0"/>
          <w:sz w:val="24"/>
          <w:szCs w:val="24"/>
          <w:lang w:val="en-US"/>
        </w:rPr>
        <w:t xml:space="preserve">environmental </w:t>
      </w:r>
      <w:r w:rsidR="00E00188" w:rsidRPr="00180CEE">
        <w:rPr>
          <w:rFonts w:asciiTheme="minorHAnsi" w:hAnsiTheme="minorHAnsi" w:cstheme="minorHAnsi"/>
          <w:b w:val="0"/>
          <w:sz w:val="24"/>
          <w:szCs w:val="24"/>
          <w:lang w:val="en-US"/>
        </w:rPr>
        <w:t>conditions</w:t>
      </w:r>
      <w:r w:rsidR="00452C85" w:rsidRPr="00180CEE">
        <w:rPr>
          <w:rFonts w:asciiTheme="minorHAnsi" w:hAnsiTheme="minorHAnsi" w:cstheme="minorHAnsi"/>
          <w:b w:val="0"/>
          <w:sz w:val="24"/>
          <w:szCs w:val="24"/>
          <w:lang w:val="en-US"/>
        </w:rPr>
        <w:t xml:space="preserve"> applied during the assembly protocol (e.g. temperature or pH)</w:t>
      </w:r>
      <w:r w:rsidR="00E00188" w:rsidRPr="00180CEE">
        <w:rPr>
          <w:rFonts w:asciiTheme="minorHAnsi" w:hAnsiTheme="minorHAnsi" w:cstheme="minorHAnsi"/>
          <w:b w:val="0"/>
          <w:sz w:val="24"/>
          <w:szCs w:val="24"/>
          <w:lang w:val="en-US"/>
        </w:rPr>
        <w:t xml:space="preserve"> </w:t>
      </w:r>
      <w:r w:rsidR="00452C85" w:rsidRPr="00180CEE">
        <w:rPr>
          <w:rFonts w:asciiTheme="minorHAnsi" w:hAnsiTheme="minorHAnsi" w:cstheme="minorHAnsi"/>
          <w:b w:val="0"/>
          <w:sz w:val="24"/>
          <w:szCs w:val="24"/>
          <w:lang w:val="en-US"/>
        </w:rPr>
        <w:t xml:space="preserve">determine the </w:t>
      </w:r>
      <w:r w:rsidR="00312177" w:rsidRPr="00180CEE">
        <w:rPr>
          <w:rFonts w:asciiTheme="minorHAnsi" w:hAnsiTheme="minorHAnsi" w:cstheme="minorHAnsi"/>
          <w:b w:val="0"/>
          <w:sz w:val="24"/>
          <w:szCs w:val="24"/>
          <w:lang w:val="en-US"/>
        </w:rPr>
        <w:t>predominate sup</w:t>
      </w:r>
      <w:r w:rsidR="00BA26BA" w:rsidRPr="00180CEE">
        <w:rPr>
          <w:rFonts w:asciiTheme="minorHAnsi" w:hAnsiTheme="minorHAnsi" w:cstheme="minorHAnsi"/>
          <w:b w:val="0"/>
          <w:sz w:val="24"/>
          <w:szCs w:val="24"/>
          <w:lang w:val="en-US"/>
        </w:rPr>
        <w:t>ra</w:t>
      </w:r>
      <w:r w:rsidR="00061672" w:rsidRPr="00180CEE">
        <w:rPr>
          <w:rFonts w:asciiTheme="minorHAnsi" w:hAnsiTheme="minorHAnsi" w:cstheme="minorHAnsi"/>
          <w:b w:val="0"/>
          <w:sz w:val="24"/>
          <w:szCs w:val="24"/>
          <w:lang w:val="en-US"/>
        </w:rPr>
        <w:t xml:space="preserve">molecular </w:t>
      </w:r>
      <w:r w:rsidR="00312177" w:rsidRPr="00180CEE">
        <w:rPr>
          <w:rFonts w:asciiTheme="minorHAnsi" w:hAnsiTheme="minorHAnsi" w:cstheme="minorHAnsi"/>
          <w:b w:val="0"/>
          <w:sz w:val="24"/>
          <w:szCs w:val="24"/>
          <w:lang w:val="en-US"/>
        </w:rPr>
        <w:t>structure</w:t>
      </w:r>
      <w:r w:rsidR="00E00188" w:rsidRPr="00180CEE">
        <w:rPr>
          <w:rFonts w:asciiTheme="minorHAnsi" w:hAnsiTheme="minorHAnsi" w:cstheme="minorHAnsi"/>
          <w:b w:val="0"/>
          <w:sz w:val="24"/>
          <w:szCs w:val="24"/>
          <w:lang w:val="en-US"/>
        </w:rPr>
        <w:t xml:space="preserve"> </w:t>
      </w:r>
      <w:r w:rsidR="00452C85" w:rsidRPr="00180CEE">
        <w:rPr>
          <w:rFonts w:asciiTheme="minorHAnsi" w:hAnsiTheme="minorHAnsi" w:cstheme="minorHAnsi"/>
          <w:b w:val="0"/>
          <w:sz w:val="24"/>
          <w:szCs w:val="24"/>
          <w:lang w:val="en-US"/>
        </w:rPr>
        <w:t>forme</w:t>
      </w:r>
      <w:r w:rsidR="00312177" w:rsidRPr="00180CEE">
        <w:rPr>
          <w:rFonts w:asciiTheme="minorHAnsi" w:hAnsiTheme="minorHAnsi" w:cstheme="minorHAnsi"/>
          <w:b w:val="0"/>
          <w:sz w:val="24"/>
          <w:szCs w:val="24"/>
          <w:lang w:val="en-US"/>
        </w:rPr>
        <w:t xml:space="preserve">d. Representative </w:t>
      </w:r>
      <w:r w:rsidR="007E7BC1" w:rsidRPr="00180CEE">
        <w:rPr>
          <w:rFonts w:asciiTheme="minorHAnsi" w:hAnsiTheme="minorHAnsi" w:cstheme="minorHAnsi"/>
          <w:b w:val="0"/>
          <w:sz w:val="24"/>
          <w:szCs w:val="24"/>
          <w:lang w:val="en-US"/>
        </w:rPr>
        <w:t>supramolecular structure</w:t>
      </w:r>
      <w:r w:rsidR="00666B5A" w:rsidRPr="00180CEE">
        <w:rPr>
          <w:rFonts w:asciiTheme="minorHAnsi" w:hAnsiTheme="minorHAnsi" w:cstheme="minorHAnsi"/>
          <w:b w:val="0"/>
          <w:sz w:val="24"/>
          <w:szCs w:val="24"/>
          <w:lang w:val="en-US"/>
        </w:rPr>
        <w:t>s</w:t>
      </w:r>
      <w:r w:rsidR="007E7BC1" w:rsidRPr="00180CEE">
        <w:rPr>
          <w:rFonts w:asciiTheme="minorHAnsi" w:hAnsiTheme="minorHAnsi" w:cstheme="minorHAnsi"/>
          <w:b w:val="0"/>
          <w:sz w:val="24"/>
          <w:szCs w:val="24"/>
          <w:lang w:val="en-US"/>
        </w:rPr>
        <w:t xml:space="preserve"> </w:t>
      </w:r>
      <w:r w:rsidR="00312177" w:rsidRPr="00180CEE">
        <w:rPr>
          <w:rFonts w:asciiTheme="minorHAnsi" w:hAnsiTheme="minorHAnsi" w:cstheme="minorHAnsi"/>
          <w:b w:val="0"/>
          <w:sz w:val="24"/>
          <w:szCs w:val="24"/>
          <w:lang w:val="en-US"/>
        </w:rPr>
        <w:t xml:space="preserve">at the respective conditions during the </w:t>
      </w:r>
      <w:r w:rsidR="00230AEB" w:rsidRPr="00180CEE">
        <w:rPr>
          <w:rFonts w:asciiTheme="minorHAnsi" w:hAnsiTheme="minorHAnsi" w:cstheme="minorHAnsi"/>
          <w:b w:val="0"/>
          <w:sz w:val="24"/>
          <w:szCs w:val="24"/>
          <w:lang w:val="en-US"/>
        </w:rPr>
        <w:t>assembly were monitored</w:t>
      </w:r>
      <w:r w:rsidR="00312177" w:rsidRPr="00180CEE">
        <w:rPr>
          <w:rFonts w:asciiTheme="minorHAnsi" w:hAnsiTheme="minorHAnsi" w:cstheme="minorHAnsi"/>
          <w:b w:val="0"/>
          <w:sz w:val="24"/>
          <w:szCs w:val="24"/>
          <w:lang w:val="en-US"/>
        </w:rPr>
        <w:t xml:space="preserve"> via</w:t>
      </w:r>
      <w:r w:rsidR="00071045" w:rsidRPr="00180CEE">
        <w:rPr>
          <w:rFonts w:asciiTheme="minorHAnsi" w:hAnsiTheme="minorHAnsi" w:cstheme="minorHAnsi"/>
          <w:b w:val="0"/>
          <w:sz w:val="24"/>
          <w:szCs w:val="24"/>
          <w:lang w:val="en-US"/>
        </w:rPr>
        <w:t xml:space="preserve"> epi</w:t>
      </w:r>
      <w:r w:rsidR="00312177" w:rsidRPr="00180CEE">
        <w:rPr>
          <w:rFonts w:asciiTheme="minorHAnsi" w:hAnsiTheme="minorHAnsi" w:cstheme="minorHAnsi"/>
          <w:b w:val="0"/>
          <w:sz w:val="24"/>
          <w:szCs w:val="24"/>
          <w:lang w:val="en-US"/>
        </w:rPr>
        <w:t xml:space="preserve">fluorescence microscopy </w:t>
      </w:r>
      <w:r w:rsidR="00230AEB" w:rsidRPr="00180CEE">
        <w:rPr>
          <w:rFonts w:asciiTheme="minorHAnsi" w:hAnsiTheme="minorHAnsi" w:cstheme="minorHAnsi"/>
          <w:b w:val="0"/>
          <w:sz w:val="24"/>
          <w:szCs w:val="24"/>
          <w:lang w:val="en-US"/>
        </w:rPr>
        <w:t xml:space="preserve">and </w:t>
      </w:r>
      <w:r w:rsidR="00312177" w:rsidRPr="00180CEE">
        <w:rPr>
          <w:rFonts w:asciiTheme="minorHAnsi" w:hAnsiTheme="minorHAnsi" w:cstheme="minorHAnsi"/>
          <w:b w:val="0"/>
          <w:sz w:val="24"/>
          <w:szCs w:val="24"/>
          <w:lang w:val="en-US"/>
        </w:rPr>
        <w:t>range</w:t>
      </w:r>
      <w:r w:rsidR="00E00188" w:rsidRPr="00180CEE">
        <w:rPr>
          <w:rFonts w:asciiTheme="minorHAnsi" w:hAnsiTheme="minorHAnsi" w:cstheme="minorHAnsi"/>
          <w:b w:val="0"/>
          <w:sz w:val="24"/>
          <w:szCs w:val="24"/>
          <w:lang w:val="en-US"/>
        </w:rPr>
        <w:t xml:space="preserve"> from </w:t>
      </w:r>
      <w:r w:rsidR="00312177" w:rsidRPr="00180CEE">
        <w:rPr>
          <w:rFonts w:asciiTheme="minorHAnsi" w:hAnsiTheme="minorHAnsi" w:cstheme="minorHAnsi"/>
          <w:b w:val="0"/>
          <w:sz w:val="24"/>
          <w:szCs w:val="24"/>
          <w:lang w:val="en-US"/>
        </w:rPr>
        <w:t xml:space="preserve">(I) </w:t>
      </w:r>
      <w:r w:rsidR="00E00188" w:rsidRPr="00180CEE">
        <w:rPr>
          <w:rFonts w:asciiTheme="minorHAnsi" w:hAnsiTheme="minorHAnsi" w:cstheme="minorHAnsi"/>
          <w:b w:val="0"/>
          <w:sz w:val="24"/>
          <w:szCs w:val="24"/>
          <w:lang w:val="en-US"/>
        </w:rPr>
        <w:t>coacervates</w:t>
      </w:r>
      <w:r w:rsidR="00230AEB" w:rsidRPr="00180CEE">
        <w:rPr>
          <w:rFonts w:asciiTheme="minorHAnsi" w:hAnsiTheme="minorHAnsi" w:cstheme="minorHAnsi"/>
          <w:b w:val="0"/>
          <w:sz w:val="24"/>
          <w:szCs w:val="24"/>
          <w:lang w:val="en-US"/>
        </w:rPr>
        <w:t xml:space="preserve"> and</w:t>
      </w:r>
      <w:r w:rsidR="00E00188" w:rsidRPr="00180CEE">
        <w:rPr>
          <w:rFonts w:asciiTheme="minorHAnsi" w:hAnsiTheme="minorHAnsi" w:cstheme="minorHAnsi"/>
          <w:b w:val="0"/>
          <w:sz w:val="24"/>
          <w:szCs w:val="24"/>
          <w:lang w:val="en-US"/>
        </w:rPr>
        <w:t xml:space="preserve"> </w:t>
      </w:r>
      <w:r w:rsidR="00312177" w:rsidRPr="00180CEE">
        <w:rPr>
          <w:rFonts w:asciiTheme="minorHAnsi" w:hAnsiTheme="minorHAnsi" w:cstheme="minorHAnsi"/>
          <w:b w:val="0"/>
          <w:sz w:val="24"/>
          <w:szCs w:val="24"/>
          <w:lang w:val="en-US"/>
        </w:rPr>
        <w:t>(II)</w:t>
      </w:r>
      <w:r w:rsidR="00E00188" w:rsidRPr="00180CEE">
        <w:rPr>
          <w:rFonts w:asciiTheme="minorHAnsi" w:hAnsiTheme="minorHAnsi" w:cstheme="minorHAnsi"/>
          <w:b w:val="0"/>
          <w:sz w:val="24"/>
          <w:szCs w:val="24"/>
          <w:lang w:val="en-US"/>
        </w:rPr>
        <w:t xml:space="preserve"> fibrils to </w:t>
      </w:r>
      <w:r w:rsidR="00312177" w:rsidRPr="00180CEE">
        <w:rPr>
          <w:rFonts w:asciiTheme="minorHAnsi" w:hAnsiTheme="minorHAnsi" w:cstheme="minorHAnsi"/>
          <w:b w:val="0"/>
          <w:sz w:val="24"/>
          <w:szCs w:val="24"/>
          <w:lang w:val="en-US"/>
        </w:rPr>
        <w:t xml:space="preserve">(III) </w:t>
      </w:r>
      <w:r w:rsidR="00E00188" w:rsidRPr="00180CEE">
        <w:rPr>
          <w:rFonts w:asciiTheme="minorHAnsi" w:hAnsiTheme="minorHAnsi" w:cstheme="minorHAnsi"/>
          <w:b w:val="0"/>
          <w:sz w:val="24"/>
          <w:szCs w:val="24"/>
          <w:lang w:val="en-US"/>
        </w:rPr>
        <w:t xml:space="preserve">stable vesicles. </w:t>
      </w:r>
      <w:r w:rsidR="004F4AC7" w:rsidRPr="00180CEE">
        <w:rPr>
          <w:rFonts w:asciiTheme="minorHAnsi" w:hAnsiTheme="minorHAnsi" w:cstheme="minorHAnsi"/>
          <w:b w:val="0"/>
          <w:sz w:val="24"/>
          <w:szCs w:val="24"/>
          <w:lang w:val="en-US"/>
        </w:rPr>
        <w:t xml:space="preserve">(IV) </w:t>
      </w:r>
      <w:r w:rsidR="00312177" w:rsidRPr="00180CEE">
        <w:rPr>
          <w:rFonts w:asciiTheme="minorHAnsi" w:hAnsiTheme="minorHAnsi" w:cstheme="minorHAnsi"/>
          <w:b w:val="0"/>
          <w:sz w:val="24"/>
          <w:szCs w:val="24"/>
          <w:lang w:val="en-US"/>
        </w:rPr>
        <w:t xml:space="preserve">Failure in the assembly </w:t>
      </w:r>
      <w:r w:rsidR="001B7019" w:rsidRPr="00180CEE">
        <w:rPr>
          <w:rFonts w:asciiTheme="minorHAnsi" w:hAnsiTheme="minorHAnsi" w:cstheme="minorHAnsi"/>
          <w:b w:val="0"/>
          <w:sz w:val="24"/>
          <w:szCs w:val="24"/>
          <w:lang w:val="en-US"/>
        </w:rPr>
        <w:t>of</w:t>
      </w:r>
      <w:r w:rsidR="00312177" w:rsidRPr="00180CEE">
        <w:rPr>
          <w:rFonts w:asciiTheme="minorHAnsi" w:hAnsiTheme="minorHAnsi" w:cstheme="minorHAnsi"/>
          <w:b w:val="0"/>
          <w:sz w:val="24"/>
          <w:szCs w:val="24"/>
          <w:lang w:val="en-US"/>
        </w:rPr>
        <w:t xml:space="preserve"> defined </w:t>
      </w:r>
      <w:r w:rsidR="007E7BC1" w:rsidRPr="00180CEE">
        <w:rPr>
          <w:rFonts w:asciiTheme="minorHAnsi" w:hAnsiTheme="minorHAnsi" w:cstheme="minorHAnsi"/>
          <w:b w:val="0"/>
          <w:sz w:val="24"/>
          <w:szCs w:val="24"/>
          <w:lang w:val="en-US"/>
        </w:rPr>
        <w:t>structure</w:t>
      </w:r>
      <w:r w:rsidR="001322ED" w:rsidRPr="00180CEE">
        <w:rPr>
          <w:rFonts w:asciiTheme="minorHAnsi" w:hAnsiTheme="minorHAnsi" w:cstheme="minorHAnsi"/>
          <w:b w:val="0"/>
          <w:sz w:val="24"/>
          <w:szCs w:val="24"/>
          <w:lang w:val="en-US"/>
        </w:rPr>
        <w:t>s</w:t>
      </w:r>
      <w:r w:rsidR="00312177" w:rsidRPr="00180CEE">
        <w:rPr>
          <w:rFonts w:asciiTheme="minorHAnsi" w:hAnsiTheme="minorHAnsi" w:cstheme="minorHAnsi"/>
          <w:b w:val="0"/>
          <w:sz w:val="24"/>
          <w:szCs w:val="24"/>
          <w:lang w:val="en-US"/>
        </w:rPr>
        <w:t xml:space="preserve"> during the THF swelling protocol leads to the formation of unspecific</w:t>
      </w:r>
      <w:r w:rsidR="001B7019" w:rsidRPr="00180CEE">
        <w:rPr>
          <w:rFonts w:asciiTheme="minorHAnsi" w:hAnsiTheme="minorHAnsi" w:cstheme="minorHAnsi"/>
          <w:b w:val="0"/>
          <w:sz w:val="24"/>
          <w:szCs w:val="24"/>
          <w:lang w:val="en-US"/>
        </w:rPr>
        <w:t xml:space="preserve"> aggregates (scale bar 2 µm).</w:t>
      </w:r>
      <w:r w:rsidR="00B92A7D" w:rsidRPr="00180CEE">
        <w:rPr>
          <w:rFonts w:asciiTheme="minorHAnsi" w:hAnsiTheme="minorHAnsi" w:cstheme="minorHAnsi"/>
          <w:b w:val="0"/>
          <w:sz w:val="24"/>
          <w:szCs w:val="24"/>
          <w:lang w:val="en-US"/>
        </w:rPr>
        <w:t xml:space="preserve"> This figure has been modified from</w:t>
      </w:r>
      <w:r w:rsidR="002D1595">
        <w:rPr>
          <w:rFonts w:asciiTheme="minorHAnsi" w:hAnsiTheme="minorHAnsi" w:cstheme="minorHAnsi"/>
          <w:b w:val="0"/>
          <w:sz w:val="24"/>
          <w:szCs w:val="24"/>
          <w:lang w:val="en-US"/>
        </w:rPr>
        <w:t xml:space="preserve"> </w:t>
      </w:r>
      <w:r w:rsidR="002D1595" w:rsidRPr="002D1595">
        <w:rPr>
          <w:rFonts w:asciiTheme="minorHAnsi" w:hAnsiTheme="minorHAnsi" w:cstheme="minorHAnsi"/>
          <w:b w:val="0"/>
          <w:bCs/>
          <w:sz w:val="24"/>
          <w:szCs w:val="24"/>
          <w:lang w:val="en-US"/>
        </w:rPr>
        <w:t>Schreiber</w:t>
      </w:r>
      <w:r w:rsidR="002D1595" w:rsidRPr="00180CEE">
        <w:rPr>
          <w:rFonts w:asciiTheme="minorHAnsi" w:hAnsiTheme="minorHAnsi" w:cstheme="minorHAnsi"/>
          <w:b w:val="0"/>
          <w:sz w:val="24"/>
          <w:szCs w:val="24"/>
          <w:lang w:val="en-US"/>
        </w:rPr>
        <w:t xml:space="preserve"> </w:t>
      </w:r>
      <w:r w:rsidR="002D1595">
        <w:rPr>
          <w:rFonts w:asciiTheme="minorHAnsi" w:hAnsiTheme="minorHAnsi" w:cstheme="minorHAnsi"/>
          <w:b w:val="0"/>
          <w:sz w:val="24"/>
          <w:szCs w:val="24"/>
          <w:lang w:val="en-US"/>
        </w:rPr>
        <w:t>et al. 2019</w:t>
      </w:r>
      <w:r w:rsidR="00B92A7D" w:rsidRPr="00180CEE">
        <w:rPr>
          <w:rFonts w:asciiTheme="minorHAnsi" w:hAnsiTheme="minorHAnsi" w:cstheme="minorHAnsi"/>
          <w:b w:val="0"/>
          <w:sz w:val="24"/>
          <w:szCs w:val="24"/>
          <w:lang w:val="en-US"/>
        </w:rPr>
        <w:fldChar w:fldCharType="begin"/>
      </w:r>
      <w:r w:rsidR="00B92A7D" w:rsidRPr="00180CEE">
        <w:rPr>
          <w:rFonts w:asciiTheme="minorHAnsi" w:hAnsiTheme="minorHAnsi" w:cstheme="minorHAnsi"/>
          <w:b w:val="0"/>
          <w:sz w:val="24"/>
          <w:szCs w:val="24"/>
          <w:lang w:val="en-US"/>
        </w:rPr>
        <w:instrText xml:space="preserve"> ADDIN ZOTERO_ITEM CSL_CITATION {"citationID":"y50DstQM","properties":{"formattedCitation":"{\\rtf \\super 8\\nosupersub{}}","plainCitation":"8"},"citationItems":[{"id":1407,"uris":["http://zotero.org/users/4183355/items/C7MR9CZ7"],"uri":["http://zotero.org/users/4183355/items/C7MR9CZ7"],"itemData":{"id":1407,"type":"article-journal","title":"Self-Assembly Toolbox of Tailored Supramolecular Architectures Based on an Amphiphilic Protein Library","container-title":"Small","page":"1900163","volume":"15","issue":"30","source":"Wiley Online Library","abstract":"The molecular structuring of complex architectures and the enclosure of space are essential requirements for technical and living systems. Self-assembly of supramolecular structures with desired shape, size, and stability remains challenging since it requires precise regulation of physicochemical and conformational properties of the components. Here a general platform for controlled self-assembly of tailored amphiphilic elastin-like proteins into desired supramolecular protein assemblies ranging from spherical coacervates over molecularly defined twisted fibers to stable unilamellar vesicles is introduced. The described assembly protocols efficiently yield protein membrane–based compartments (PMBC) with adjustable size, stability, and net surface charge. PMBCs demonstrate membrane fusion and phase separation behavior and are able to encapsulate structurally and chemically diverse cargo molecules ranging from small molecules to naturally folded proteins. The ability to engineer tailored supramolecular architectures with defined fusion behavior, tunable properties, and encapsulated cargo paves the road for novel drug delivery systems, the design of artificial cells, and confined catalytic nanofactories.","DOI":"10.1002/smll.201900163","ISSN":"1613-6829","language":"en","author":[{"family":"Schreiber","given":"Andreas"},{"family":"Stühn","given":"Lara G."},{"family":"Huber","given":"Matthias C."},{"family":"Geissinger","given":"Süreyya E."},{"family":"Rao","given":"Ashit"},{"family":"Schiller","given":"Stefan M."}],"issued":{"date-parts":[["2019"]]}}}],"schema":"https://github.com/citation-style-language/schema/raw/master/csl-citation.json"} </w:instrText>
      </w:r>
      <w:r w:rsidR="00B92A7D" w:rsidRPr="00180CEE">
        <w:rPr>
          <w:rFonts w:asciiTheme="minorHAnsi" w:hAnsiTheme="minorHAnsi" w:cstheme="minorHAnsi"/>
          <w:b w:val="0"/>
          <w:sz w:val="24"/>
          <w:szCs w:val="24"/>
          <w:lang w:val="en-US"/>
        </w:rPr>
        <w:fldChar w:fldCharType="separate"/>
      </w:r>
      <w:r w:rsidR="00B92A7D" w:rsidRPr="00180CEE">
        <w:rPr>
          <w:rFonts w:asciiTheme="minorHAnsi" w:hAnsiTheme="minorHAnsi" w:cstheme="minorHAnsi"/>
          <w:b w:val="0"/>
          <w:sz w:val="24"/>
          <w:szCs w:val="24"/>
          <w:vertAlign w:val="superscript"/>
          <w:lang w:val="en-US"/>
        </w:rPr>
        <w:t>8</w:t>
      </w:r>
      <w:r w:rsidR="00B92A7D" w:rsidRPr="00180CEE">
        <w:rPr>
          <w:rFonts w:asciiTheme="minorHAnsi" w:hAnsiTheme="minorHAnsi" w:cstheme="minorHAnsi"/>
          <w:b w:val="0"/>
          <w:sz w:val="24"/>
          <w:szCs w:val="24"/>
          <w:lang w:val="en-US"/>
        </w:rPr>
        <w:fldChar w:fldCharType="end"/>
      </w:r>
      <w:r w:rsidR="00B92A7D" w:rsidRPr="00180CEE">
        <w:rPr>
          <w:rFonts w:asciiTheme="minorHAnsi" w:hAnsiTheme="minorHAnsi" w:cstheme="minorHAnsi"/>
          <w:b w:val="0"/>
          <w:sz w:val="24"/>
          <w:szCs w:val="24"/>
          <w:lang w:val="en-US"/>
        </w:rPr>
        <w:t>.</w:t>
      </w:r>
    </w:p>
    <w:p w14:paraId="5A411044" w14:textId="7947156D" w:rsidR="00A207E2" w:rsidRPr="00180CEE" w:rsidRDefault="00A207E2" w:rsidP="00A83C60">
      <w:pPr>
        <w:pStyle w:val="Head1"/>
        <w:numPr>
          <w:ilvl w:val="0"/>
          <w:numId w:val="0"/>
        </w:numPr>
        <w:spacing w:line="240" w:lineRule="auto"/>
        <w:contextualSpacing/>
        <w:rPr>
          <w:lang w:val="en-US"/>
        </w:rPr>
      </w:pPr>
    </w:p>
    <w:p w14:paraId="23C3ED4F" w14:textId="0C85F2BE" w:rsidR="00FB00CB" w:rsidRPr="00180CEE" w:rsidRDefault="00A83C60" w:rsidP="00A83C60">
      <w:pPr>
        <w:pStyle w:val="figlegendfirstsentence"/>
        <w:spacing w:after="0" w:line="240" w:lineRule="auto"/>
        <w:contextualSpacing/>
        <w:rPr>
          <w:rFonts w:asciiTheme="minorHAnsi" w:hAnsiTheme="minorHAnsi" w:cstheme="minorHAnsi"/>
          <w:b w:val="0"/>
          <w:sz w:val="24"/>
          <w:szCs w:val="24"/>
          <w:lang w:val="en-US"/>
        </w:rPr>
      </w:pPr>
      <w:r w:rsidRPr="00A83C60">
        <w:rPr>
          <w:rFonts w:asciiTheme="minorHAnsi" w:hAnsiTheme="minorHAnsi" w:cstheme="minorHAnsi"/>
          <w:sz w:val="24"/>
          <w:szCs w:val="24"/>
          <w:lang w:val="en-US"/>
        </w:rPr>
        <w:t>Figure 3</w:t>
      </w:r>
      <w:r w:rsidR="00A207E2" w:rsidRPr="00180CEE">
        <w:rPr>
          <w:rFonts w:asciiTheme="minorHAnsi" w:hAnsiTheme="minorHAnsi" w:cstheme="minorHAnsi"/>
          <w:sz w:val="24"/>
          <w:szCs w:val="24"/>
          <w:lang w:val="en-US"/>
        </w:rPr>
        <w:t xml:space="preserve">: </w:t>
      </w:r>
      <w:r w:rsidR="00FB00CB" w:rsidRPr="00180CEE">
        <w:rPr>
          <w:rFonts w:asciiTheme="minorHAnsi" w:hAnsiTheme="minorHAnsi" w:cstheme="minorHAnsi"/>
          <w:sz w:val="24"/>
          <w:szCs w:val="24"/>
          <w:lang w:val="en-US"/>
        </w:rPr>
        <w:t xml:space="preserve">Different cargos can be encapsulated </w:t>
      </w:r>
      <w:r w:rsidR="00A93DEE" w:rsidRPr="00180CEE">
        <w:rPr>
          <w:rFonts w:asciiTheme="minorHAnsi" w:hAnsiTheme="minorHAnsi" w:cstheme="minorHAnsi"/>
          <w:sz w:val="24"/>
          <w:szCs w:val="24"/>
          <w:lang w:val="en-US"/>
        </w:rPr>
        <w:t xml:space="preserve">within </w:t>
      </w:r>
      <w:r w:rsidR="00FB00CB" w:rsidRPr="00180CEE">
        <w:rPr>
          <w:rFonts w:asciiTheme="minorHAnsi" w:hAnsiTheme="minorHAnsi" w:cstheme="minorHAnsi"/>
          <w:sz w:val="24"/>
          <w:szCs w:val="24"/>
          <w:lang w:val="en-US"/>
        </w:rPr>
        <w:t xml:space="preserve">ELP vesicles using the </w:t>
      </w:r>
      <w:proofErr w:type="spellStart"/>
      <w:r w:rsidR="00FB00CB" w:rsidRPr="00180CEE">
        <w:rPr>
          <w:rFonts w:asciiTheme="minorHAnsi" w:hAnsiTheme="minorHAnsi" w:cstheme="minorHAnsi"/>
          <w:sz w:val="24"/>
          <w:szCs w:val="24"/>
          <w:lang w:val="en-US"/>
        </w:rPr>
        <w:t>BuOH</w:t>
      </w:r>
      <w:proofErr w:type="spellEnd"/>
      <w:r w:rsidR="00FB00CB" w:rsidRPr="00180CEE">
        <w:rPr>
          <w:rFonts w:asciiTheme="minorHAnsi" w:hAnsiTheme="minorHAnsi" w:cstheme="minorHAnsi"/>
          <w:sz w:val="24"/>
          <w:szCs w:val="24"/>
          <w:lang w:val="en-US"/>
        </w:rPr>
        <w:t xml:space="preserve"> extrusion method. </w:t>
      </w:r>
      <w:r w:rsidR="00452C85" w:rsidRPr="00180CEE">
        <w:rPr>
          <w:rFonts w:asciiTheme="minorHAnsi" w:hAnsiTheme="minorHAnsi" w:cstheme="minorHAnsi"/>
          <w:b w:val="0"/>
          <w:sz w:val="24"/>
          <w:szCs w:val="24"/>
          <w:lang w:val="en-US"/>
        </w:rPr>
        <w:t>(</w:t>
      </w:r>
      <w:r w:rsidR="008F48B9" w:rsidRPr="00663F57">
        <w:rPr>
          <w:rFonts w:asciiTheme="minorHAnsi" w:hAnsiTheme="minorHAnsi" w:cstheme="minorHAnsi"/>
          <w:bCs/>
          <w:sz w:val="24"/>
          <w:szCs w:val="24"/>
          <w:lang w:val="en-US"/>
        </w:rPr>
        <w:t>A</w:t>
      </w:r>
      <w:r w:rsidR="00452C85" w:rsidRPr="00180CEE">
        <w:rPr>
          <w:rFonts w:asciiTheme="minorHAnsi" w:hAnsiTheme="minorHAnsi" w:cstheme="minorHAnsi"/>
          <w:b w:val="0"/>
          <w:sz w:val="24"/>
          <w:szCs w:val="24"/>
          <w:lang w:val="en-US"/>
        </w:rPr>
        <w:t>)</w:t>
      </w:r>
      <w:r w:rsidR="00282388" w:rsidRPr="00180CEE">
        <w:rPr>
          <w:rFonts w:asciiTheme="minorHAnsi" w:hAnsiTheme="minorHAnsi" w:cstheme="minorHAnsi"/>
          <w:b w:val="0"/>
          <w:sz w:val="24"/>
          <w:szCs w:val="24"/>
          <w:lang w:val="en-US"/>
        </w:rPr>
        <w:t xml:space="preserve"> </w:t>
      </w:r>
      <w:r w:rsidR="00FB00CB" w:rsidRPr="00180CEE">
        <w:rPr>
          <w:rFonts w:asciiTheme="minorHAnsi" w:hAnsiTheme="minorHAnsi" w:cstheme="minorHAnsi"/>
          <w:b w:val="0"/>
          <w:sz w:val="24"/>
          <w:szCs w:val="24"/>
          <w:lang w:val="en-US"/>
        </w:rPr>
        <w:t>shows representative confocal images of F20R20-mEGFP vesicles with encapsulated p</w:t>
      </w:r>
      <w:r w:rsidR="00452C85" w:rsidRPr="00180CEE">
        <w:rPr>
          <w:rFonts w:asciiTheme="minorHAnsi" w:hAnsiTheme="minorHAnsi" w:cstheme="minorHAnsi"/>
          <w:b w:val="0"/>
          <w:sz w:val="24"/>
          <w:szCs w:val="24"/>
          <w:lang w:val="en-US"/>
        </w:rPr>
        <w:t>ositively charged dye AttoRho13 and</w:t>
      </w:r>
      <w:r w:rsidR="00FB00CB" w:rsidRPr="00180CEE">
        <w:rPr>
          <w:rFonts w:asciiTheme="minorHAnsi" w:hAnsiTheme="minorHAnsi" w:cstheme="minorHAnsi"/>
          <w:b w:val="0"/>
          <w:sz w:val="24"/>
          <w:szCs w:val="24"/>
          <w:lang w:val="en-US"/>
        </w:rPr>
        <w:t xml:space="preserve"> </w:t>
      </w:r>
      <w:r w:rsidR="00452C85" w:rsidRPr="00180CEE">
        <w:rPr>
          <w:rFonts w:asciiTheme="minorHAnsi" w:hAnsiTheme="minorHAnsi" w:cstheme="minorHAnsi"/>
          <w:b w:val="0"/>
          <w:sz w:val="24"/>
          <w:szCs w:val="24"/>
          <w:lang w:val="en-US"/>
        </w:rPr>
        <w:t>(</w:t>
      </w:r>
      <w:r w:rsidR="00452C85" w:rsidRPr="00663F57">
        <w:rPr>
          <w:rFonts w:asciiTheme="minorHAnsi" w:hAnsiTheme="minorHAnsi" w:cstheme="minorHAnsi"/>
          <w:bCs/>
          <w:sz w:val="24"/>
          <w:szCs w:val="24"/>
          <w:lang w:val="en-US"/>
        </w:rPr>
        <w:t>B</w:t>
      </w:r>
      <w:r w:rsidR="00452C85" w:rsidRPr="00180CEE">
        <w:rPr>
          <w:rFonts w:asciiTheme="minorHAnsi" w:hAnsiTheme="minorHAnsi" w:cstheme="minorHAnsi"/>
          <w:b w:val="0"/>
          <w:sz w:val="24"/>
          <w:szCs w:val="24"/>
          <w:lang w:val="en-US"/>
        </w:rPr>
        <w:t>) the</w:t>
      </w:r>
      <w:r w:rsidR="00FB00CB" w:rsidRPr="00180CEE">
        <w:rPr>
          <w:rFonts w:asciiTheme="minorHAnsi" w:hAnsiTheme="minorHAnsi" w:cstheme="minorHAnsi"/>
          <w:b w:val="0"/>
          <w:sz w:val="24"/>
          <w:szCs w:val="24"/>
          <w:lang w:val="en-US"/>
        </w:rPr>
        <w:t xml:space="preserve"> encap</w:t>
      </w:r>
      <w:r w:rsidR="00452C85" w:rsidRPr="00180CEE">
        <w:rPr>
          <w:rFonts w:asciiTheme="minorHAnsi" w:hAnsiTheme="minorHAnsi" w:cstheme="minorHAnsi"/>
          <w:b w:val="0"/>
          <w:sz w:val="24"/>
          <w:szCs w:val="24"/>
          <w:lang w:val="en-US"/>
        </w:rPr>
        <w:t>sulation of the polysaccharide d</w:t>
      </w:r>
      <w:r w:rsidR="00FB00CB" w:rsidRPr="00180CEE">
        <w:rPr>
          <w:rFonts w:asciiTheme="minorHAnsi" w:hAnsiTheme="minorHAnsi" w:cstheme="minorHAnsi"/>
          <w:b w:val="0"/>
          <w:sz w:val="24"/>
          <w:szCs w:val="24"/>
          <w:lang w:val="en-US"/>
        </w:rPr>
        <w:t>extran red (scale bar 5 µm)</w:t>
      </w:r>
      <w:r w:rsidR="00452C85" w:rsidRPr="00180CEE">
        <w:rPr>
          <w:rFonts w:asciiTheme="minorHAnsi" w:hAnsiTheme="minorHAnsi" w:cstheme="minorHAnsi"/>
          <w:b w:val="0"/>
          <w:sz w:val="24"/>
          <w:szCs w:val="24"/>
          <w:lang w:val="en-US"/>
        </w:rPr>
        <w:t>.</w:t>
      </w:r>
      <w:r w:rsidR="006A4D42" w:rsidRPr="00180CEE">
        <w:rPr>
          <w:rFonts w:asciiTheme="minorHAnsi" w:hAnsiTheme="minorHAnsi" w:cstheme="minorHAnsi"/>
          <w:b w:val="0"/>
          <w:sz w:val="24"/>
          <w:szCs w:val="24"/>
          <w:lang w:val="en-US"/>
        </w:rPr>
        <w:t xml:space="preserve"> </w:t>
      </w:r>
    </w:p>
    <w:p w14:paraId="2A5A417D" w14:textId="5F952F76" w:rsidR="00422F38" w:rsidRPr="00180CEE" w:rsidRDefault="00422F38" w:rsidP="00A83C60">
      <w:pPr>
        <w:pStyle w:val="Head1"/>
        <w:numPr>
          <w:ilvl w:val="0"/>
          <w:numId w:val="0"/>
        </w:numPr>
        <w:spacing w:line="240" w:lineRule="auto"/>
        <w:contextualSpacing/>
        <w:rPr>
          <w:lang w:val="en-US"/>
        </w:rPr>
      </w:pPr>
    </w:p>
    <w:p w14:paraId="794AA3A5" w14:textId="5858AF4D" w:rsidR="00180CEE" w:rsidRPr="00180CEE" w:rsidRDefault="00A83C60" w:rsidP="00A83C60">
      <w:pPr>
        <w:pStyle w:val="Head1"/>
        <w:numPr>
          <w:ilvl w:val="0"/>
          <w:numId w:val="0"/>
        </w:numPr>
        <w:spacing w:line="240" w:lineRule="auto"/>
        <w:contextualSpacing/>
      </w:pPr>
      <w:r w:rsidRPr="00A83C60">
        <w:rPr>
          <w:b/>
        </w:rPr>
        <w:t>Figure 4</w:t>
      </w:r>
      <w:r w:rsidR="00180CEE" w:rsidRPr="00180CEE">
        <w:rPr>
          <w:b/>
        </w:rPr>
        <w:t xml:space="preserve">: Membrane component compatibility and fusion behavior of vesicle membranes assembled from F20R20 via BuOH extrusion method. </w:t>
      </w:r>
      <w:r w:rsidR="00180CEE" w:rsidRPr="00180CEE">
        <w:t>(</w:t>
      </w:r>
      <w:r w:rsidR="00180CEE" w:rsidRPr="00663F57">
        <w:rPr>
          <w:b/>
          <w:bCs/>
        </w:rPr>
        <w:t>A</w:t>
      </w:r>
      <w:r w:rsidR="00180CEE" w:rsidRPr="00180CEE">
        <w:t xml:space="preserve">) Mixing of fluorescent F20R20-mEGFP </w:t>
      </w:r>
      <w:r w:rsidR="00180CEE" w:rsidRPr="00180CEE">
        <w:lastRenderedPageBreak/>
        <w:t>and F20R20-mCherry protein solution prior to syringe-extrusion leads to PMBC membranes with homogenously distributed amphiphilic proteins visible in green channel (left image), red channel (middle image), and merged channel (right image). (</w:t>
      </w:r>
      <w:r w:rsidR="00180CEE" w:rsidRPr="00663F57">
        <w:rPr>
          <w:b/>
          <w:bCs/>
        </w:rPr>
        <w:t>B</w:t>
      </w:r>
      <w:r w:rsidR="00180CEE" w:rsidRPr="00180CEE">
        <w:t xml:space="preserve">) PMBCs assembled from either F20R20-mEGFP or F20R20-mCherry and mixed subsequently via syringe extrusion lead to visibly separated ELP amphiphile patches within the PMBC membranes. The separated ELP amphiphiles within the membrane are visible after PMBC fusion for at least 20 min in green channel (left image), red channel (middle image), and the merged channel (right image). Scale bars correspond to 5 µm. This figure has been modified </w:t>
      </w:r>
      <w:r w:rsidR="00180CEE" w:rsidRPr="002D1595">
        <w:t>from</w:t>
      </w:r>
      <w:r w:rsidR="002D1595" w:rsidRPr="002D1595">
        <w:rPr>
          <w:lang w:val="en-US"/>
        </w:rPr>
        <w:t xml:space="preserve"> Schreiber et al. 2019</w:t>
      </w:r>
      <w:r w:rsidR="00180CEE" w:rsidRPr="002D1595">
        <w:fldChar w:fldCharType="begin"/>
      </w:r>
      <w:r w:rsidR="00180CEE" w:rsidRPr="002D1595">
        <w:instrText xml:space="preserve"> ADDIN ZOTERO_ITEM CSL_CITATION {"citationID":"y50DstQM","properties":{"formattedCitation":"{\\rtf \\super 8\\nosupersub{}}","plainCitation":"8"},"citationItems":[{"id":1407,"uris":["http://zotero.org/users/4183355/items/C7MR9CZ7"],"uri":["http://zotero.org/users/4183355/items/C7MR9CZ7"],"itemData":{"id":1407,"type":"article-journal","title":"Self-Assembly Toolbox of Tailored Supramolecular Architectures Based on an Amphiphilic Protein Library","container-title":"Small","page":"1900163","volume":"15","issue":"30","source":"Wiley Online Library","abstract":"The molecular structuring of complex architectures and the enclosure of space are essential requirements for technical and living systems. Self-assembly of supramolecular structures with desired shape, size, and stability remains challenging since it requires precise regulation of physicochemical and conformational properties of the components. Here a general platform for controlled self-assembly of tailored amphiphilic elastin-like proteins into desired supramolecular protein assemblies ranging from spherical coacervates over molecularly defined twisted fibers to stable unilamellar vesicles is introduced. The described assembly protocols efficiently yield protein membrane–based compartments (PMBC) with adjustable size, stability, and net surface charge. PMBCs demonstrate membrane fusion and phase separation behavior and are able to encapsulate structurally and chemically diverse cargo molecules ranging from small molecules to naturally folded proteins. The ability to engineer tailored supramolecular architectures with defined fusion behavior, tunable properties, and encapsulated cargo paves the road for novel drug delivery systems, the design of artificial cells, and confined catalytic nanofactories.","DOI":"10.1002/smll.201900163","ISSN":"1613-6829","language":"en","author":[{"family":"Schreiber","given":"Andreas"},{"family":"Stühn","given":"Lara G."},{"family":"Huber","given":"Matthias C."},{"family":"Geissinger","given":"Süreyya E."},{"family":"Rao","given":"Ashit"},{"family":"Schiller","given":"Stefan M."}],"issued":{"date-parts":[["2019"]]}}}],"schema":"https://github.com/citation-style-language/schema/raw/master/csl-citation.json"} </w:instrText>
      </w:r>
      <w:r w:rsidR="00180CEE" w:rsidRPr="002D1595">
        <w:fldChar w:fldCharType="separate"/>
      </w:r>
      <w:r w:rsidR="00180CEE" w:rsidRPr="002D1595">
        <w:rPr>
          <w:vertAlign w:val="superscript"/>
        </w:rPr>
        <w:t>8</w:t>
      </w:r>
      <w:r w:rsidR="00180CEE" w:rsidRPr="002D1595">
        <w:fldChar w:fldCharType="end"/>
      </w:r>
      <w:r w:rsidR="00180CEE" w:rsidRPr="00180CEE">
        <w:t>.</w:t>
      </w:r>
    </w:p>
    <w:p w14:paraId="3BD2E9B4" w14:textId="77777777" w:rsidR="00180CEE" w:rsidRPr="00180CEE" w:rsidRDefault="00180CEE" w:rsidP="00A83C60">
      <w:pPr>
        <w:pStyle w:val="Head1"/>
        <w:numPr>
          <w:ilvl w:val="0"/>
          <w:numId w:val="0"/>
        </w:numPr>
        <w:spacing w:line="240" w:lineRule="auto"/>
        <w:contextualSpacing/>
        <w:rPr>
          <w:lang w:val="en-US"/>
        </w:rPr>
      </w:pPr>
    </w:p>
    <w:p w14:paraId="4BD4F602" w14:textId="03BCD98D" w:rsidR="00BC4354" w:rsidRPr="00180CEE" w:rsidRDefault="002D1595" w:rsidP="00A83C60">
      <w:pPr>
        <w:pStyle w:val="Heading1"/>
        <w:spacing w:after="0" w:line="240" w:lineRule="auto"/>
        <w:contextualSpacing/>
        <w:rPr>
          <w:rFonts w:asciiTheme="minorHAnsi" w:hAnsiTheme="minorHAnsi" w:cstheme="minorHAnsi"/>
          <w:szCs w:val="24"/>
          <w:lang w:val="en-US"/>
        </w:rPr>
      </w:pPr>
      <w:r w:rsidRPr="00180CEE">
        <w:rPr>
          <w:rFonts w:asciiTheme="minorHAnsi" w:hAnsiTheme="minorHAnsi" w:cstheme="minorHAnsi"/>
          <w:szCs w:val="24"/>
          <w:lang w:val="en-US"/>
        </w:rPr>
        <w:t>DISCUSSION</w:t>
      </w:r>
    </w:p>
    <w:p w14:paraId="794372D1" w14:textId="2307F445" w:rsidR="00284FB7" w:rsidRPr="00180CEE" w:rsidRDefault="00F365F7" w:rsidP="00A83C60">
      <w:pPr>
        <w:contextualSpacing/>
        <w:jc w:val="both"/>
        <w:rPr>
          <w:rFonts w:asciiTheme="minorHAnsi" w:hAnsiTheme="minorHAnsi" w:cstheme="minorHAnsi"/>
          <w:lang w:val="en-US" w:eastAsia="en-US"/>
        </w:rPr>
      </w:pPr>
      <w:r w:rsidRPr="00180CEE">
        <w:rPr>
          <w:rFonts w:asciiTheme="minorHAnsi" w:hAnsiTheme="minorHAnsi" w:cstheme="minorHAnsi"/>
          <w:lang w:val="en-US" w:eastAsia="en-US"/>
        </w:rPr>
        <w:t xml:space="preserve">A fault </w:t>
      </w:r>
      <w:r w:rsidR="00D16372" w:rsidRPr="00180CEE">
        <w:rPr>
          <w:rFonts w:asciiTheme="minorHAnsi" w:hAnsiTheme="minorHAnsi" w:cstheme="minorHAnsi"/>
          <w:lang w:val="en-US" w:eastAsia="en-US"/>
        </w:rPr>
        <w:t xml:space="preserve">in the assembly of defined </w:t>
      </w:r>
      <w:r w:rsidR="002940DF" w:rsidRPr="00180CEE">
        <w:rPr>
          <w:rFonts w:asciiTheme="minorHAnsi" w:hAnsiTheme="minorHAnsi" w:cstheme="minorHAnsi"/>
          <w:lang w:val="en-US"/>
        </w:rPr>
        <w:t>supramolecular structures</w:t>
      </w:r>
      <w:r w:rsidR="00F70382" w:rsidRPr="00180CEE">
        <w:rPr>
          <w:rFonts w:asciiTheme="minorHAnsi" w:hAnsiTheme="minorHAnsi" w:cstheme="minorHAnsi"/>
          <w:lang w:val="en-US" w:eastAsia="en-US"/>
        </w:rPr>
        <w:t xml:space="preserve"> following</w:t>
      </w:r>
      <w:r w:rsidR="00A069D4" w:rsidRPr="00180CEE">
        <w:rPr>
          <w:rFonts w:asciiTheme="minorHAnsi" w:hAnsiTheme="minorHAnsi" w:cstheme="minorHAnsi"/>
          <w:lang w:val="en-US" w:eastAsia="en-US"/>
        </w:rPr>
        <w:t xml:space="preserve"> the</w:t>
      </w:r>
      <w:r w:rsidR="00D16372" w:rsidRPr="00180CEE">
        <w:rPr>
          <w:rFonts w:asciiTheme="minorHAnsi" w:hAnsiTheme="minorHAnsi" w:cstheme="minorHAnsi"/>
          <w:lang w:val="en-US" w:eastAsia="en-US"/>
        </w:rPr>
        <w:t xml:space="preserve"> </w:t>
      </w:r>
      <w:r w:rsidR="00D1218C" w:rsidRPr="00180CEE">
        <w:rPr>
          <w:rFonts w:asciiTheme="minorHAnsi" w:hAnsiTheme="minorHAnsi" w:cstheme="minorHAnsi"/>
          <w:lang w:val="en-US" w:eastAsia="en-US"/>
        </w:rPr>
        <w:t>described protocols</w:t>
      </w:r>
      <w:r w:rsidR="00D16372" w:rsidRPr="00180CEE">
        <w:rPr>
          <w:rFonts w:asciiTheme="minorHAnsi" w:hAnsiTheme="minorHAnsi" w:cstheme="minorHAnsi"/>
          <w:lang w:val="en-US" w:eastAsia="en-US"/>
        </w:rPr>
        <w:t xml:space="preserve"> </w:t>
      </w:r>
      <w:r w:rsidR="00436047" w:rsidRPr="00180CEE">
        <w:rPr>
          <w:rFonts w:asciiTheme="minorHAnsi" w:hAnsiTheme="minorHAnsi" w:cstheme="minorHAnsi"/>
          <w:lang w:val="en-US" w:eastAsia="en-US"/>
        </w:rPr>
        <w:t xml:space="preserve">mainly </w:t>
      </w:r>
      <w:r w:rsidR="00284FB7" w:rsidRPr="00180CEE">
        <w:rPr>
          <w:rFonts w:asciiTheme="minorHAnsi" w:hAnsiTheme="minorHAnsi" w:cstheme="minorHAnsi"/>
          <w:lang w:val="en-US" w:eastAsia="en-US"/>
        </w:rPr>
        <w:t>lead</w:t>
      </w:r>
      <w:r w:rsidR="00E56E67" w:rsidRPr="00180CEE">
        <w:rPr>
          <w:rFonts w:asciiTheme="minorHAnsi" w:hAnsiTheme="minorHAnsi" w:cstheme="minorHAnsi"/>
          <w:lang w:val="en-US" w:eastAsia="en-US"/>
        </w:rPr>
        <w:t>s</w:t>
      </w:r>
      <w:r w:rsidR="00D16372" w:rsidRPr="00180CEE">
        <w:rPr>
          <w:rFonts w:asciiTheme="minorHAnsi" w:hAnsiTheme="minorHAnsi" w:cstheme="minorHAnsi"/>
          <w:lang w:val="en-US" w:eastAsia="en-US"/>
        </w:rPr>
        <w:t xml:space="preserve"> </w:t>
      </w:r>
      <w:r w:rsidR="00436047" w:rsidRPr="00180CEE">
        <w:rPr>
          <w:rFonts w:asciiTheme="minorHAnsi" w:hAnsiTheme="minorHAnsi" w:cstheme="minorHAnsi"/>
          <w:lang w:val="en-US" w:eastAsia="en-US"/>
        </w:rPr>
        <w:t xml:space="preserve">either </w:t>
      </w:r>
      <w:r w:rsidR="009F7334" w:rsidRPr="00180CEE">
        <w:rPr>
          <w:rFonts w:asciiTheme="minorHAnsi" w:hAnsiTheme="minorHAnsi" w:cstheme="minorHAnsi"/>
          <w:lang w:val="en-US" w:eastAsia="en-US"/>
        </w:rPr>
        <w:t xml:space="preserve">to </w:t>
      </w:r>
      <w:r w:rsidR="00D16372" w:rsidRPr="00180CEE">
        <w:rPr>
          <w:rFonts w:asciiTheme="minorHAnsi" w:hAnsiTheme="minorHAnsi" w:cstheme="minorHAnsi"/>
          <w:lang w:val="en-US" w:eastAsia="en-US"/>
        </w:rPr>
        <w:t>the formation of unspecific aggregates</w:t>
      </w:r>
      <w:r w:rsidR="00C73BD2" w:rsidRPr="00180CEE">
        <w:rPr>
          <w:rFonts w:asciiTheme="minorHAnsi" w:hAnsiTheme="minorHAnsi" w:cstheme="minorHAnsi"/>
          <w:lang w:val="en-US" w:eastAsia="en-US"/>
        </w:rPr>
        <w:t xml:space="preserve"> (</w:t>
      </w:r>
      <w:r w:rsidR="00A83C60" w:rsidRPr="00A83C60">
        <w:rPr>
          <w:rFonts w:asciiTheme="minorHAnsi" w:hAnsiTheme="minorHAnsi" w:cstheme="minorHAnsi"/>
          <w:b/>
          <w:lang w:val="en-US" w:eastAsia="en-US"/>
        </w:rPr>
        <w:t>Figure 2</w:t>
      </w:r>
      <w:r w:rsidR="00663F57" w:rsidRPr="00663F57">
        <w:rPr>
          <w:rFonts w:asciiTheme="minorHAnsi" w:hAnsiTheme="minorHAnsi" w:cstheme="minorHAnsi"/>
          <w:bCs/>
          <w:lang w:val="en-US" w:eastAsia="en-US"/>
        </w:rPr>
        <w:t>,</w:t>
      </w:r>
      <w:r w:rsidR="00C73BD2" w:rsidRPr="00180CEE">
        <w:rPr>
          <w:rFonts w:asciiTheme="minorHAnsi" w:hAnsiTheme="minorHAnsi" w:cstheme="minorHAnsi"/>
          <w:lang w:val="en-US" w:eastAsia="en-US"/>
        </w:rPr>
        <w:t xml:space="preserve"> IV)</w:t>
      </w:r>
      <w:r w:rsidR="00D16372" w:rsidRPr="00180CEE">
        <w:rPr>
          <w:rFonts w:asciiTheme="minorHAnsi" w:hAnsiTheme="minorHAnsi" w:cstheme="minorHAnsi"/>
          <w:lang w:val="en-US" w:eastAsia="en-US"/>
        </w:rPr>
        <w:t xml:space="preserve"> or </w:t>
      </w:r>
      <w:r w:rsidR="00436047" w:rsidRPr="00180CEE">
        <w:rPr>
          <w:rFonts w:asciiTheme="minorHAnsi" w:hAnsiTheme="minorHAnsi" w:cstheme="minorHAnsi"/>
          <w:lang w:val="en-US" w:eastAsia="en-US"/>
        </w:rPr>
        <w:t xml:space="preserve">to </w:t>
      </w:r>
      <w:r w:rsidR="00D16372" w:rsidRPr="00180CEE">
        <w:rPr>
          <w:rFonts w:asciiTheme="minorHAnsi" w:hAnsiTheme="minorHAnsi" w:cstheme="minorHAnsi"/>
          <w:lang w:val="en-US" w:eastAsia="en-US"/>
        </w:rPr>
        <w:t>homogeneously distributed ELP-amphiphiles.</w:t>
      </w:r>
      <w:r w:rsidR="00040331" w:rsidRPr="00180CEE">
        <w:rPr>
          <w:rFonts w:asciiTheme="minorHAnsi" w:hAnsiTheme="minorHAnsi" w:cstheme="minorHAnsi"/>
          <w:lang w:val="en-US" w:eastAsia="en-US"/>
        </w:rPr>
        <w:t xml:space="preserve"> Cri</w:t>
      </w:r>
      <w:r w:rsidR="00E7626C" w:rsidRPr="00180CEE">
        <w:rPr>
          <w:rFonts w:asciiTheme="minorHAnsi" w:hAnsiTheme="minorHAnsi" w:cstheme="minorHAnsi"/>
          <w:lang w:val="en-US" w:eastAsia="en-US"/>
        </w:rPr>
        <w:t>tical steps of the protocol are discussed below:</w:t>
      </w:r>
    </w:p>
    <w:p w14:paraId="65CBE938" w14:textId="77777777" w:rsidR="00180CEE" w:rsidRPr="00180CEE" w:rsidRDefault="00180CEE" w:rsidP="00A83C60">
      <w:pPr>
        <w:contextualSpacing/>
        <w:jc w:val="both"/>
        <w:rPr>
          <w:rFonts w:asciiTheme="minorHAnsi" w:hAnsiTheme="minorHAnsi" w:cstheme="minorHAnsi"/>
          <w:lang w:val="en-US" w:eastAsia="en-US"/>
        </w:rPr>
      </w:pPr>
    </w:p>
    <w:p w14:paraId="0F1612D6" w14:textId="475716BC" w:rsidR="0031386C" w:rsidRPr="00180CEE" w:rsidRDefault="00E7626C" w:rsidP="00A83C60">
      <w:pPr>
        <w:contextualSpacing/>
        <w:jc w:val="both"/>
        <w:rPr>
          <w:rFonts w:asciiTheme="minorHAnsi" w:hAnsiTheme="minorHAnsi" w:cstheme="minorHAnsi"/>
          <w:lang w:val="en-US" w:eastAsia="en-US"/>
        </w:rPr>
      </w:pPr>
      <w:r w:rsidRPr="00180CEE">
        <w:rPr>
          <w:rFonts w:asciiTheme="minorHAnsi" w:hAnsiTheme="minorHAnsi" w:cstheme="minorHAnsi"/>
          <w:lang w:val="en-US" w:eastAsia="en-US"/>
        </w:rPr>
        <w:t>For high expression yield of the amphiphilic ELP</w:t>
      </w:r>
      <w:r w:rsidR="00663F57">
        <w:rPr>
          <w:rFonts w:asciiTheme="minorHAnsi" w:hAnsiTheme="minorHAnsi" w:cstheme="minorHAnsi"/>
          <w:lang w:val="en-US" w:eastAsia="en-US"/>
        </w:rPr>
        <w:t>,</w:t>
      </w:r>
      <w:r w:rsidRPr="00180CEE">
        <w:rPr>
          <w:rFonts w:asciiTheme="minorHAnsi" w:hAnsiTheme="minorHAnsi" w:cstheme="minorHAnsi"/>
          <w:lang w:val="en-US" w:eastAsia="en-US"/>
        </w:rPr>
        <w:t xml:space="preserve"> a relatively low temperature of 20</w:t>
      </w:r>
      <w:r w:rsidR="00E22008" w:rsidRPr="00180CEE">
        <w:rPr>
          <w:rFonts w:asciiTheme="minorHAnsi" w:hAnsiTheme="minorHAnsi" w:cstheme="minorHAnsi"/>
          <w:lang w:val="en-US" w:eastAsia="en-US"/>
        </w:rPr>
        <w:t xml:space="preserve"> </w:t>
      </w:r>
      <w:r w:rsidRPr="00180CEE">
        <w:rPr>
          <w:rFonts w:asciiTheme="minorHAnsi" w:hAnsiTheme="minorHAnsi" w:cstheme="minorHAnsi"/>
          <w:lang w:val="en-US" w:eastAsia="en-US"/>
        </w:rPr>
        <w:t xml:space="preserve">°C is </w:t>
      </w:r>
      <w:r w:rsidR="008B77E7" w:rsidRPr="00180CEE">
        <w:rPr>
          <w:rFonts w:asciiTheme="minorHAnsi" w:hAnsiTheme="minorHAnsi" w:cstheme="minorHAnsi"/>
          <w:lang w:val="en-US" w:eastAsia="en-US"/>
        </w:rPr>
        <w:t>optimal</w:t>
      </w:r>
      <w:r w:rsidR="0064492C" w:rsidRPr="00180CEE">
        <w:rPr>
          <w:rFonts w:asciiTheme="minorHAnsi" w:hAnsiTheme="minorHAnsi" w:cstheme="minorHAnsi"/>
          <w:lang w:val="en-US" w:eastAsia="en-US"/>
        </w:rPr>
        <w:t>.</w:t>
      </w:r>
      <w:r w:rsidRPr="00180CEE">
        <w:rPr>
          <w:rFonts w:asciiTheme="minorHAnsi" w:hAnsiTheme="minorHAnsi" w:cstheme="minorHAnsi"/>
          <w:lang w:val="en-US" w:eastAsia="en-US"/>
        </w:rPr>
        <w:t xml:space="preserve"> For </w:t>
      </w:r>
      <w:r w:rsidR="00AA59A2" w:rsidRPr="00180CEE">
        <w:rPr>
          <w:rFonts w:asciiTheme="minorHAnsi" w:hAnsiTheme="minorHAnsi" w:cstheme="minorHAnsi"/>
          <w:lang w:val="en-US" w:eastAsia="en-US"/>
        </w:rPr>
        <w:t xml:space="preserve">successful </w:t>
      </w:r>
      <w:proofErr w:type="gramStart"/>
      <w:r w:rsidR="00AA59A2" w:rsidRPr="00180CEE">
        <w:rPr>
          <w:rFonts w:asciiTheme="minorHAnsi" w:hAnsiTheme="minorHAnsi" w:cstheme="minorHAnsi"/>
          <w:lang w:val="en-US" w:eastAsia="en-US"/>
        </w:rPr>
        <w:t>affinity based</w:t>
      </w:r>
      <w:proofErr w:type="gramEnd"/>
      <w:r w:rsidRPr="00180CEE">
        <w:rPr>
          <w:rFonts w:asciiTheme="minorHAnsi" w:hAnsiTheme="minorHAnsi" w:cstheme="minorHAnsi"/>
          <w:lang w:val="en-US" w:eastAsia="en-US"/>
        </w:rPr>
        <w:t xml:space="preserve"> purification</w:t>
      </w:r>
      <w:r w:rsidR="00AA59A2" w:rsidRPr="00180CEE">
        <w:rPr>
          <w:rFonts w:asciiTheme="minorHAnsi" w:hAnsiTheme="minorHAnsi" w:cstheme="minorHAnsi"/>
          <w:lang w:val="en-US" w:eastAsia="en-US"/>
        </w:rPr>
        <w:t xml:space="preserve"> of the amphiphilic ELP</w:t>
      </w:r>
      <w:r w:rsidRPr="00180CEE">
        <w:rPr>
          <w:rFonts w:asciiTheme="minorHAnsi" w:hAnsiTheme="minorHAnsi" w:cstheme="minorHAnsi"/>
          <w:lang w:val="en-US" w:eastAsia="en-US"/>
        </w:rPr>
        <w:t xml:space="preserve"> </w:t>
      </w:r>
      <w:r w:rsidR="00284FB7" w:rsidRPr="00180CEE">
        <w:rPr>
          <w:rFonts w:asciiTheme="minorHAnsi" w:hAnsiTheme="minorHAnsi" w:cstheme="minorHAnsi"/>
          <w:lang w:val="en-US" w:eastAsia="en-US"/>
        </w:rPr>
        <w:t>a</w:t>
      </w:r>
      <w:r w:rsidR="00666B5A" w:rsidRPr="00180CEE">
        <w:rPr>
          <w:rFonts w:asciiTheme="minorHAnsi" w:hAnsiTheme="minorHAnsi" w:cstheme="minorHAnsi"/>
          <w:lang w:val="en-US" w:eastAsia="en-US"/>
        </w:rPr>
        <w:t>n</w:t>
      </w:r>
      <w:r w:rsidRPr="00180CEE">
        <w:rPr>
          <w:rFonts w:asciiTheme="minorHAnsi" w:hAnsiTheme="minorHAnsi" w:cstheme="minorHAnsi"/>
          <w:lang w:val="en-US" w:eastAsia="en-US"/>
        </w:rPr>
        <w:t xml:space="preserve"> urea </w:t>
      </w:r>
      <w:r w:rsidR="00284FB7" w:rsidRPr="00180CEE">
        <w:rPr>
          <w:rFonts w:asciiTheme="minorHAnsi" w:hAnsiTheme="minorHAnsi" w:cstheme="minorHAnsi"/>
          <w:lang w:val="en-US" w:eastAsia="en-US"/>
        </w:rPr>
        <w:t>concentration</w:t>
      </w:r>
      <w:r w:rsidRPr="00180CEE">
        <w:rPr>
          <w:rFonts w:asciiTheme="minorHAnsi" w:hAnsiTheme="minorHAnsi" w:cstheme="minorHAnsi"/>
          <w:lang w:val="en-US" w:eastAsia="en-US"/>
        </w:rPr>
        <w:t xml:space="preserve"> </w:t>
      </w:r>
      <w:r w:rsidR="00AA59A2" w:rsidRPr="00180CEE">
        <w:rPr>
          <w:rFonts w:asciiTheme="minorHAnsi" w:hAnsiTheme="minorHAnsi" w:cstheme="minorHAnsi"/>
          <w:lang w:val="en-US" w:eastAsia="en-US"/>
        </w:rPr>
        <w:t>of</w:t>
      </w:r>
      <w:r w:rsidRPr="00180CEE">
        <w:rPr>
          <w:rFonts w:asciiTheme="minorHAnsi" w:hAnsiTheme="minorHAnsi" w:cstheme="minorHAnsi"/>
          <w:lang w:val="en-US" w:eastAsia="en-US"/>
        </w:rPr>
        <w:t xml:space="preserve"> 4 M </w:t>
      </w:r>
      <w:r w:rsidR="00E56E67" w:rsidRPr="00180CEE">
        <w:rPr>
          <w:rFonts w:asciiTheme="minorHAnsi" w:hAnsiTheme="minorHAnsi" w:cstheme="minorHAnsi"/>
          <w:lang w:val="en-US" w:eastAsia="en-US"/>
        </w:rPr>
        <w:t xml:space="preserve">in </w:t>
      </w:r>
      <w:r w:rsidR="009668BA" w:rsidRPr="00180CEE">
        <w:rPr>
          <w:rFonts w:asciiTheme="minorHAnsi" w:hAnsiTheme="minorHAnsi" w:cstheme="minorHAnsi"/>
          <w:lang w:val="en-US" w:eastAsia="en-US"/>
        </w:rPr>
        <w:t xml:space="preserve">the lysis buffer </w:t>
      </w:r>
      <w:r w:rsidRPr="00180CEE">
        <w:rPr>
          <w:rFonts w:asciiTheme="minorHAnsi" w:hAnsiTheme="minorHAnsi" w:cstheme="minorHAnsi"/>
          <w:lang w:val="en-US" w:eastAsia="en-US"/>
        </w:rPr>
        <w:t xml:space="preserve">was proven to best </w:t>
      </w:r>
      <w:r w:rsidR="002161ED" w:rsidRPr="00180CEE">
        <w:rPr>
          <w:rFonts w:asciiTheme="minorHAnsi" w:hAnsiTheme="minorHAnsi" w:cstheme="minorHAnsi"/>
          <w:lang w:val="en-US" w:eastAsia="en-US"/>
        </w:rPr>
        <w:t>solubilize</w:t>
      </w:r>
      <w:r w:rsidRPr="00180CEE">
        <w:rPr>
          <w:rFonts w:asciiTheme="minorHAnsi" w:hAnsiTheme="minorHAnsi" w:cstheme="minorHAnsi"/>
          <w:lang w:val="en-US" w:eastAsia="en-US"/>
        </w:rPr>
        <w:t xml:space="preserve"> the </w:t>
      </w:r>
      <w:r w:rsidR="00284FB7" w:rsidRPr="00180CEE">
        <w:rPr>
          <w:rFonts w:asciiTheme="minorHAnsi" w:hAnsiTheme="minorHAnsi" w:cstheme="minorHAnsi"/>
          <w:lang w:val="en-US" w:eastAsia="en-US"/>
        </w:rPr>
        <w:t>amphiphilic</w:t>
      </w:r>
      <w:r w:rsidRPr="00180CEE">
        <w:rPr>
          <w:rFonts w:asciiTheme="minorHAnsi" w:hAnsiTheme="minorHAnsi" w:cstheme="minorHAnsi"/>
          <w:lang w:val="en-US" w:eastAsia="en-US"/>
        </w:rPr>
        <w:t xml:space="preserve"> ELP </w:t>
      </w:r>
      <w:r w:rsidR="00AA59A2" w:rsidRPr="00180CEE">
        <w:rPr>
          <w:rFonts w:asciiTheme="minorHAnsi" w:hAnsiTheme="minorHAnsi" w:cstheme="minorHAnsi"/>
          <w:lang w:val="en-US" w:eastAsia="en-US"/>
        </w:rPr>
        <w:t>and increase the protein yield in the soluble elution fraction.</w:t>
      </w:r>
      <w:r w:rsidR="008200FB" w:rsidRPr="00180CEE">
        <w:rPr>
          <w:rFonts w:asciiTheme="minorHAnsi" w:hAnsiTheme="minorHAnsi" w:cstheme="minorHAnsi"/>
          <w:lang w:val="en-US" w:eastAsia="en-US"/>
        </w:rPr>
        <w:t xml:space="preserve"> </w:t>
      </w:r>
      <w:r w:rsidR="002161ED" w:rsidRPr="00180CEE">
        <w:rPr>
          <w:rFonts w:asciiTheme="minorHAnsi" w:hAnsiTheme="minorHAnsi" w:cstheme="minorHAnsi"/>
          <w:lang w:val="en-US" w:eastAsia="en-US"/>
        </w:rPr>
        <w:t>If l</w:t>
      </w:r>
      <w:r w:rsidR="008200FB" w:rsidRPr="00180CEE">
        <w:rPr>
          <w:rFonts w:asciiTheme="minorHAnsi" w:hAnsiTheme="minorHAnsi" w:cstheme="minorHAnsi"/>
          <w:lang w:val="en-US" w:eastAsia="en-US"/>
        </w:rPr>
        <w:t>ower urea concentrations</w:t>
      </w:r>
      <w:r w:rsidR="002161ED" w:rsidRPr="00180CEE">
        <w:rPr>
          <w:rFonts w:asciiTheme="minorHAnsi" w:hAnsiTheme="minorHAnsi" w:cstheme="minorHAnsi"/>
          <w:lang w:val="en-US" w:eastAsia="en-US"/>
        </w:rPr>
        <w:t xml:space="preserve"> in the lysis buffer are desired</w:t>
      </w:r>
      <w:r w:rsidR="009F25E5" w:rsidRPr="00180CEE">
        <w:rPr>
          <w:rFonts w:asciiTheme="minorHAnsi" w:hAnsiTheme="minorHAnsi" w:cstheme="minorHAnsi"/>
          <w:lang w:val="en-US" w:eastAsia="en-US"/>
        </w:rPr>
        <w:t>,</w:t>
      </w:r>
      <w:r w:rsidR="002161ED" w:rsidRPr="00180CEE">
        <w:rPr>
          <w:rFonts w:asciiTheme="minorHAnsi" w:hAnsiTheme="minorHAnsi" w:cstheme="minorHAnsi"/>
          <w:lang w:val="en-US" w:eastAsia="en-US"/>
        </w:rPr>
        <w:t xml:space="preserve"> affinity purification must be tested for the individual constructs. </w:t>
      </w:r>
      <w:r w:rsidR="00CC2510" w:rsidRPr="00180CEE">
        <w:rPr>
          <w:rFonts w:asciiTheme="minorHAnsi" w:hAnsiTheme="minorHAnsi" w:cstheme="minorHAnsi"/>
          <w:lang w:val="en-US" w:eastAsia="en-US"/>
        </w:rPr>
        <w:t>2</w:t>
      </w:r>
      <w:r w:rsidR="002161ED" w:rsidRPr="00180CEE">
        <w:rPr>
          <w:rFonts w:asciiTheme="minorHAnsi" w:hAnsiTheme="minorHAnsi" w:cstheme="minorHAnsi"/>
          <w:lang w:val="en-US" w:eastAsia="en-US"/>
        </w:rPr>
        <w:t xml:space="preserve"> M urea</w:t>
      </w:r>
      <w:r w:rsidR="008200FB" w:rsidRPr="00180CEE">
        <w:rPr>
          <w:rFonts w:asciiTheme="minorHAnsi" w:hAnsiTheme="minorHAnsi" w:cstheme="minorHAnsi"/>
          <w:lang w:val="en-US" w:eastAsia="en-US"/>
        </w:rPr>
        <w:t xml:space="preserve"> work</w:t>
      </w:r>
      <w:r w:rsidR="002161ED" w:rsidRPr="00180CEE">
        <w:rPr>
          <w:rFonts w:asciiTheme="minorHAnsi" w:hAnsiTheme="minorHAnsi" w:cstheme="minorHAnsi"/>
          <w:lang w:val="en-US" w:eastAsia="en-US"/>
        </w:rPr>
        <w:t xml:space="preserve">ed </w:t>
      </w:r>
      <w:r w:rsidR="008200FB" w:rsidRPr="00180CEE">
        <w:rPr>
          <w:rFonts w:asciiTheme="minorHAnsi" w:hAnsiTheme="minorHAnsi" w:cstheme="minorHAnsi"/>
          <w:lang w:val="en-US" w:eastAsia="en-US"/>
        </w:rPr>
        <w:t>as well for</w:t>
      </w:r>
      <w:r w:rsidR="002161ED" w:rsidRPr="00180CEE">
        <w:rPr>
          <w:rFonts w:asciiTheme="minorHAnsi" w:hAnsiTheme="minorHAnsi" w:cstheme="minorHAnsi"/>
          <w:lang w:val="en-US" w:eastAsia="en-US"/>
        </w:rPr>
        <w:t xml:space="preserve"> some constructs</w:t>
      </w:r>
      <w:r w:rsidR="00663F57">
        <w:rPr>
          <w:rFonts w:asciiTheme="minorHAnsi" w:hAnsiTheme="minorHAnsi" w:cstheme="minorHAnsi"/>
          <w:lang w:val="en-US" w:eastAsia="en-US"/>
        </w:rPr>
        <w:t>,</w:t>
      </w:r>
      <w:r w:rsidR="008200FB" w:rsidRPr="00180CEE">
        <w:rPr>
          <w:rFonts w:asciiTheme="minorHAnsi" w:hAnsiTheme="minorHAnsi" w:cstheme="minorHAnsi"/>
          <w:lang w:val="en-US" w:eastAsia="en-US"/>
        </w:rPr>
        <w:t xml:space="preserve"> especially for those where the His-tag </w:t>
      </w:r>
      <w:r w:rsidR="002161ED" w:rsidRPr="00180CEE">
        <w:rPr>
          <w:rFonts w:asciiTheme="minorHAnsi" w:hAnsiTheme="minorHAnsi" w:cstheme="minorHAnsi"/>
          <w:lang w:val="en-US" w:eastAsia="en-US"/>
        </w:rPr>
        <w:t>was</w:t>
      </w:r>
      <w:r w:rsidR="008200FB" w:rsidRPr="00180CEE">
        <w:rPr>
          <w:rFonts w:asciiTheme="minorHAnsi" w:hAnsiTheme="minorHAnsi" w:cstheme="minorHAnsi"/>
          <w:lang w:val="en-US" w:eastAsia="en-US"/>
        </w:rPr>
        <w:t xml:space="preserve"> fused to the hydrophilic domain</w:t>
      </w:r>
      <w:r w:rsidR="009F25E5" w:rsidRPr="00180CEE">
        <w:rPr>
          <w:rFonts w:asciiTheme="minorHAnsi" w:hAnsiTheme="minorHAnsi" w:cstheme="minorHAnsi"/>
          <w:lang w:val="en-US" w:eastAsia="en-US"/>
        </w:rPr>
        <w:t xml:space="preserve"> and therefore</w:t>
      </w:r>
      <w:r w:rsidR="002161ED" w:rsidRPr="00180CEE">
        <w:rPr>
          <w:rFonts w:asciiTheme="minorHAnsi" w:hAnsiTheme="minorHAnsi" w:cstheme="minorHAnsi"/>
          <w:lang w:val="en-US" w:eastAsia="en-US"/>
        </w:rPr>
        <w:t xml:space="preserve"> </w:t>
      </w:r>
      <w:r w:rsidR="008200FB" w:rsidRPr="00180CEE">
        <w:rPr>
          <w:rFonts w:asciiTheme="minorHAnsi" w:hAnsiTheme="minorHAnsi" w:cstheme="minorHAnsi"/>
          <w:lang w:val="en-US" w:eastAsia="en-US"/>
        </w:rPr>
        <w:t xml:space="preserve">still able to bind the resin. </w:t>
      </w:r>
      <w:r w:rsidR="0031386C" w:rsidRPr="00180CEE">
        <w:rPr>
          <w:rFonts w:asciiTheme="minorHAnsi" w:hAnsiTheme="minorHAnsi" w:cstheme="minorHAnsi"/>
          <w:lang w:val="en-US" w:eastAsia="en-US"/>
        </w:rPr>
        <w:t xml:space="preserve"> An additional purification step after His-tag purification via </w:t>
      </w:r>
      <w:r w:rsidR="00C73BD2" w:rsidRPr="00180CEE">
        <w:rPr>
          <w:rFonts w:asciiTheme="minorHAnsi" w:hAnsiTheme="minorHAnsi" w:cstheme="minorHAnsi"/>
          <w:lang w:val="en-US" w:eastAsia="en-US"/>
        </w:rPr>
        <w:t>size</w:t>
      </w:r>
      <w:r w:rsidR="0031386C" w:rsidRPr="00180CEE">
        <w:rPr>
          <w:rFonts w:asciiTheme="minorHAnsi" w:hAnsiTheme="minorHAnsi" w:cstheme="minorHAnsi"/>
          <w:lang w:val="en-US" w:eastAsia="en-US"/>
        </w:rPr>
        <w:t xml:space="preserve"> </w:t>
      </w:r>
      <w:r w:rsidR="00C73BD2" w:rsidRPr="00180CEE">
        <w:rPr>
          <w:rFonts w:asciiTheme="minorHAnsi" w:hAnsiTheme="minorHAnsi" w:cstheme="minorHAnsi"/>
          <w:lang w:val="en-US" w:eastAsia="en-US"/>
        </w:rPr>
        <w:t>exclusion</w:t>
      </w:r>
      <w:r w:rsidR="0031386C" w:rsidRPr="00180CEE">
        <w:rPr>
          <w:rFonts w:asciiTheme="minorHAnsi" w:hAnsiTheme="minorHAnsi" w:cstheme="minorHAnsi"/>
          <w:lang w:val="en-US" w:eastAsia="en-US"/>
        </w:rPr>
        <w:t xml:space="preserve"> chromatography can increase the vesicle yield as well. </w:t>
      </w:r>
    </w:p>
    <w:p w14:paraId="25C3F797" w14:textId="77777777" w:rsidR="00180CEE" w:rsidRPr="00180CEE" w:rsidRDefault="00180CEE" w:rsidP="00A83C60">
      <w:pPr>
        <w:contextualSpacing/>
        <w:jc w:val="both"/>
        <w:rPr>
          <w:rFonts w:asciiTheme="minorHAnsi" w:hAnsiTheme="minorHAnsi" w:cstheme="minorHAnsi"/>
          <w:lang w:val="en-US" w:eastAsia="en-US"/>
        </w:rPr>
      </w:pPr>
    </w:p>
    <w:p w14:paraId="7FB9F684" w14:textId="09C38BCE" w:rsidR="00D27475" w:rsidRPr="00180CEE" w:rsidRDefault="00BA0E35" w:rsidP="00A83C60">
      <w:pPr>
        <w:contextualSpacing/>
        <w:jc w:val="both"/>
        <w:rPr>
          <w:rFonts w:asciiTheme="minorHAnsi" w:hAnsiTheme="minorHAnsi" w:cstheme="minorHAnsi"/>
          <w:lang w:val="en-US" w:eastAsia="en-US"/>
        </w:rPr>
      </w:pPr>
      <w:r w:rsidRPr="00180CEE">
        <w:rPr>
          <w:rFonts w:asciiTheme="minorHAnsi" w:hAnsiTheme="minorHAnsi" w:cstheme="minorHAnsi"/>
          <w:lang w:val="en-US" w:eastAsia="en-US"/>
        </w:rPr>
        <w:t>In case of applying the THF</w:t>
      </w:r>
      <w:r w:rsidR="00A93DEE" w:rsidRPr="00180CEE">
        <w:rPr>
          <w:rFonts w:asciiTheme="minorHAnsi" w:hAnsiTheme="minorHAnsi" w:cstheme="minorHAnsi"/>
          <w:lang w:val="en-US" w:eastAsia="en-US"/>
        </w:rPr>
        <w:t>-</w:t>
      </w:r>
      <w:r w:rsidRPr="00180CEE">
        <w:rPr>
          <w:rFonts w:asciiTheme="minorHAnsi" w:hAnsiTheme="minorHAnsi" w:cstheme="minorHAnsi"/>
          <w:lang w:val="en-US" w:eastAsia="en-US"/>
        </w:rPr>
        <w:t xml:space="preserve">swelling </w:t>
      </w:r>
      <w:r w:rsidR="00284FB7" w:rsidRPr="00180CEE">
        <w:rPr>
          <w:rFonts w:asciiTheme="minorHAnsi" w:hAnsiTheme="minorHAnsi" w:cstheme="minorHAnsi"/>
          <w:lang w:val="en-US" w:eastAsia="en-US"/>
        </w:rPr>
        <w:t>protocol the amphiphilic ELP need</w:t>
      </w:r>
      <w:r w:rsidR="00E56E67" w:rsidRPr="00180CEE">
        <w:rPr>
          <w:rFonts w:asciiTheme="minorHAnsi" w:hAnsiTheme="minorHAnsi" w:cstheme="minorHAnsi"/>
          <w:lang w:val="en-US" w:eastAsia="en-US"/>
        </w:rPr>
        <w:t>s</w:t>
      </w:r>
      <w:r w:rsidR="00284FB7" w:rsidRPr="00180CEE">
        <w:rPr>
          <w:rFonts w:asciiTheme="minorHAnsi" w:hAnsiTheme="minorHAnsi" w:cstheme="minorHAnsi"/>
          <w:lang w:val="en-US" w:eastAsia="en-US"/>
        </w:rPr>
        <w:t xml:space="preserve"> to be labeled with a fluorescent organic dye</w:t>
      </w:r>
      <w:r w:rsidR="001E41E8" w:rsidRPr="00180CEE">
        <w:rPr>
          <w:rFonts w:asciiTheme="minorHAnsi" w:hAnsiTheme="minorHAnsi" w:cstheme="minorHAnsi"/>
          <w:lang w:val="en-US" w:eastAsia="en-US"/>
        </w:rPr>
        <w:t xml:space="preserve"> for visualization</w:t>
      </w:r>
      <w:r w:rsidR="00284FB7" w:rsidRPr="00180CEE">
        <w:rPr>
          <w:rFonts w:asciiTheme="minorHAnsi" w:hAnsiTheme="minorHAnsi" w:cstheme="minorHAnsi"/>
          <w:lang w:val="en-US" w:eastAsia="en-US"/>
        </w:rPr>
        <w:t>.</w:t>
      </w:r>
      <w:r w:rsidR="00C73BD2" w:rsidRPr="00180CEE">
        <w:rPr>
          <w:rFonts w:asciiTheme="minorHAnsi" w:hAnsiTheme="minorHAnsi" w:cstheme="minorHAnsi"/>
          <w:lang w:val="en-US" w:eastAsia="en-US"/>
        </w:rPr>
        <w:t xml:space="preserve"> </w:t>
      </w:r>
      <w:r w:rsidR="00AA59A2" w:rsidRPr="00180CEE">
        <w:rPr>
          <w:rFonts w:asciiTheme="minorHAnsi" w:hAnsiTheme="minorHAnsi" w:cstheme="minorHAnsi"/>
          <w:lang w:val="en-US" w:eastAsia="en-US"/>
        </w:rPr>
        <w:t>Important</w:t>
      </w:r>
      <w:r w:rsidR="00663F57">
        <w:rPr>
          <w:rFonts w:asciiTheme="minorHAnsi" w:hAnsiTheme="minorHAnsi" w:cstheme="minorHAnsi"/>
          <w:lang w:val="en-US" w:eastAsia="en-US"/>
        </w:rPr>
        <w:t>ly</w:t>
      </w:r>
      <w:r w:rsidR="00AA59A2" w:rsidRPr="00180CEE">
        <w:rPr>
          <w:rFonts w:asciiTheme="minorHAnsi" w:hAnsiTheme="minorHAnsi" w:cstheme="minorHAnsi"/>
          <w:lang w:val="en-US" w:eastAsia="en-US"/>
        </w:rPr>
        <w:t xml:space="preserve"> for the BDP </w:t>
      </w:r>
      <w:r w:rsidR="00367ED4" w:rsidRPr="00180CEE">
        <w:rPr>
          <w:rFonts w:asciiTheme="minorHAnsi" w:hAnsiTheme="minorHAnsi" w:cstheme="minorHAnsi"/>
          <w:lang w:val="en-US" w:eastAsia="en-US"/>
        </w:rPr>
        <w:t>labeling</w:t>
      </w:r>
      <w:r w:rsidR="00AA59A2" w:rsidRPr="00180CEE">
        <w:rPr>
          <w:rFonts w:asciiTheme="minorHAnsi" w:hAnsiTheme="minorHAnsi" w:cstheme="minorHAnsi"/>
          <w:lang w:val="en-US" w:eastAsia="en-US"/>
        </w:rPr>
        <w:t xml:space="preserve"> of the amphiphilic ELP</w:t>
      </w:r>
      <w:r w:rsidR="00984932" w:rsidRPr="00180CEE">
        <w:rPr>
          <w:rFonts w:asciiTheme="minorHAnsi" w:hAnsiTheme="minorHAnsi" w:cstheme="minorHAnsi"/>
          <w:lang w:val="en-US" w:eastAsia="en-US"/>
        </w:rPr>
        <w:t xml:space="preserve"> (</w:t>
      </w:r>
      <w:r w:rsidR="0001434F" w:rsidRPr="00180CEE">
        <w:rPr>
          <w:rFonts w:asciiTheme="minorHAnsi" w:hAnsiTheme="minorHAnsi" w:cstheme="minorHAnsi"/>
          <w:lang w:val="en-US"/>
        </w:rPr>
        <w:t xml:space="preserve">see </w:t>
      </w:r>
      <w:r w:rsidR="00663F57">
        <w:rPr>
          <w:rFonts w:asciiTheme="minorHAnsi" w:hAnsiTheme="minorHAnsi" w:cstheme="minorHAnsi"/>
          <w:lang w:val="en-US"/>
        </w:rPr>
        <w:t>s</w:t>
      </w:r>
      <w:r w:rsidR="0001434F" w:rsidRPr="00180CEE">
        <w:rPr>
          <w:rFonts w:asciiTheme="minorHAnsi" w:hAnsiTheme="minorHAnsi" w:cstheme="minorHAnsi"/>
          <w:lang w:val="en-US"/>
        </w:rPr>
        <w:t xml:space="preserve">upplementary information for amino acid sequences containing UAA </w:t>
      </w:r>
      <w:proofErr w:type="spellStart"/>
      <w:r w:rsidR="0001434F" w:rsidRPr="00180CEE">
        <w:rPr>
          <w:rFonts w:asciiTheme="minorHAnsi" w:hAnsiTheme="minorHAnsi" w:cstheme="minorHAnsi"/>
          <w:lang w:val="en-US"/>
        </w:rPr>
        <w:t>pAzF</w:t>
      </w:r>
      <w:proofErr w:type="spellEnd"/>
      <w:r w:rsidR="0001434F" w:rsidRPr="00180CEE">
        <w:rPr>
          <w:rFonts w:asciiTheme="minorHAnsi" w:hAnsiTheme="minorHAnsi" w:cstheme="minorHAnsi"/>
          <w:lang w:val="en-US"/>
        </w:rPr>
        <w:t>)</w:t>
      </w:r>
      <w:r w:rsidR="00AA59A2" w:rsidRPr="00180CEE">
        <w:rPr>
          <w:rFonts w:asciiTheme="minorHAnsi" w:hAnsiTheme="minorHAnsi" w:cstheme="minorHAnsi"/>
          <w:lang w:val="en-US" w:eastAsia="en-US"/>
        </w:rPr>
        <w:t xml:space="preserve"> via SPAAC is th</w:t>
      </w:r>
      <w:r w:rsidR="00A93DEE" w:rsidRPr="00180CEE">
        <w:rPr>
          <w:rFonts w:asciiTheme="minorHAnsi" w:hAnsiTheme="minorHAnsi" w:cstheme="minorHAnsi"/>
          <w:lang w:val="en-US" w:eastAsia="en-US"/>
        </w:rPr>
        <w:t>e absence of</w:t>
      </w:r>
      <w:r w:rsidR="00AA59A2" w:rsidRPr="00180CEE">
        <w:rPr>
          <w:rFonts w:asciiTheme="minorHAnsi" w:hAnsiTheme="minorHAnsi" w:cstheme="minorHAnsi"/>
          <w:lang w:val="en-US" w:eastAsia="en-US"/>
        </w:rPr>
        <w:t xml:space="preserve"> </w:t>
      </w:r>
      <w:r w:rsidR="00A93DEE" w:rsidRPr="00180CEE">
        <w:rPr>
          <w:rFonts w:asciiTheme="minorHAnsi" w:hAnsiTheme="minorHAnsi" w:cstheme="minorHAnsi"/>
          <w:lang w:val="en-US" w:eastAsia="en-US"/>
        </w:rPr>
        <w:t xml:space="preserve">any reductant such as TCEP, DTT nor </w:t>
      </w:r>
      <w:r w:rsidR="005376DF" w:rsidRPr="00180CEE">
        <w:rPr>
          <w:rFonts w:asciiTheme="minorHAnsi" w:hAnsiTheme="minorHAnsi" w:cstheme="minorHAnsi"/>
          <w:lang w:val="en-US" w:eastAsia="en-US"/>
        </w:rPr>
        <w:t>β</w:t>
      </w:r>
      <w:r w:rsidR="00A93DEE" w:rsidRPr="00180CEE">
        <w:rPr>
          <w:rFonts w:asciiTheme="minorHAnsi" w:hAnsiTheme="minorHAnsi" w:cstheme="minorHAnsi"/>
          <w:lang w:val="en-US" w:eastAsia="en-US"/>
        </w:rPr>
        <w:t>-</w:t>
      </w:r>
      <w:proofErr w:type="spellStart"/>
      <w:r w:rsidR="00A93DEE" w:rsidRPr="00180CEE">
        <w:rPr>
          <w:rFonts w:asciiTheme="minorHAnsi" w:hAnsiTheme="minorHAnsi" w:cstheme="minorHAnsi"/>
          <w:lang w:val="en-US" w:eastAsia="en-US"/>
        </w:rPr>
        <w:t>mercaptoethanol</w:t>
      </w:r>
      <w:proofErr w:type="spellEnd"/>
      <w:r w:rsidR="00A93DEE" w:rsidRPr="00180CEE">
        <w:rPr>
          <w:rFonts w:asciiTheme="minorHAnsi" w:hAnsiTheme="minorHAnsi" w:cstheme="minorHAnsi"/>
          <w:lang w:val="en-US" w:eastAsia="en-US"/>
        </w:rPr>
        <w:t xml:space="preserve"> in </w:t>
      </w:r>
      <w:r w:rsidR="00AA59A2" w:rsidRPr="00180CEE">
        <w:rPr>
          <w:rFonts w:asciiTheme="minorHAnsi" w:hAnsiTheme="minorHAnsi" w:cstheme="minorHAnsi"/>
          <w:lang w:val="en-US" w:eastAsia="en-US"/>
        </w:rPr>
        <w:t xml:space="preserve">all purification buffers. This is necessary to avoid the </w:t>
      </w:r>
      <w:r w:rsidR="00A85892" w:rsidRPr="00180CEE">
        <w:rPr>
          <w:rFonts w:asciiTheme="minorHAnsi" w:hAnsiTheme="minorHAnsi" w:cstheme="minorHAnsi"/>
          <w:lang w:val="en-US" w:eastAsia="en-US"/>
        </w:rPr>
        <w:t xml:space="preserve">well reported </w:t>
      </w:r>
      <w:proofErr w:type="spellStart"/>
      <w:r w:rsidR="008B77E7" w:rsidRPr="00180CEE">
        <w:rPr>
          <w:rFonts w:asciiTheme="minorHAnsi" w:hAnsiTheme="minorHAnsi" w:cstheme="minorHAnsi"/>
          <w:lang w:val="en-US" w:eastAsia="en-US"/>
        </w:rPr>
        <w:t>azide</w:t>
      </w:r>
      <w:proofErr w:type="spellEnd"/>
      <w:r w:rsidR="008B77E7" w:rsidRPr="00180CEE">
        <w:rPr>
          <w:rFonts w:asciiTheme="minorHAnsi" w:hAnsiTheme="minorHAnsi" w:cstheme="minorHAnsi"/>
          <w:lang w:val="en-US" w:eastAsia="en-US"/>
        </w:rPr>
        <w:t xml:space="preserve"> to amine reduction of </w:t>
      </w:r>
      <w:proofErr w:type="spellStart"/>
      <w:r w:rsidR="00AA59A2" w:rsidRPr="00180CEE">
        <w:rPr>
          <w:rFonts w:asciiTheme="minorHAnsi" w:hAnsiTheme="minorHAnsi" w:cstheme="minorHAnsi"/>
          <w:lang w:val="en-US" w:eastAsia="en-US"/>
        </w:rPr>
        <w:t>pAzF</w:t>
      </w:r>
      <w:proofErr w:type="spellEnd"/>
      <w:r w:rsidR="00AA59A2" w:rsidRPr="00180CEE">
        <w:rPr>
          <w:rFonts w:asciiTheme="minorHAnsi" w:hAnsiTheme="minorHAnsi" w:cstheme="minorHAnsi"/>
          <w:lang w:val="en-US" w:eastAsia="en-US"/>
        </w:rPr>
        <w:t xml:space="preserve"> prior </w:t>
      </w:r>
      <w:r w:rsidR="00A93DEE" w:rsidRPr="00180CEE">
        <w:rPr>
          <w:rFonts w:asciiTheme="minorHAnsi" w:hAnsiTheme="minorHAnsi" w:cstheme="minorHAnsi"/>
          <w:lang w:val="en-US" w:eastAsia="en-US"/>
        </w:rPr>
        <w:t xml:space="preserve">to </w:t>
      </w:r>
      <w:r w:rsidR="00AA59A2" w:rsidRPr="00180CEE">
        <w:rPr>
          <w:rFonts w:asciiTheme="minorHAnsi" w:hAnsiTheme="minorHAnsi" w:cstheme="minorHAnsi"/>
          <w:lang w:val="en-US" w:eastAsia="en-US"/>
        </w:rPr>
        <w:t>the SPAAC reaction</w:t>
      </w:r>
      <w:r w:rsidR="00C42DC1" w:rsidRPr="00180CEE">
        <w:rPr>
          <w:rFonts w:asciiTheme="minorHAnsi" w:hAnsiTheme="minorHAnsi" w:cstheme="minorHAnsi"/>
          <w:lang w:val="en-US" w:eastAsia="en-US"/>
        </w:rPr>
        <w:fldChar w:fldCharType="begin"/>
      </w:r>
      <w:r w:rsidR="001C3202" w:rsidRPr="00180CEE">
        <w:rPr>
          <w:rFonts w:asciiTheme="minorHAnsi" w:hAnsiTheme="minorHAnsi" w:cstheme="minorHAnsi"/>
          <w:lang w:val="en-US" w:eastAsia="en-US"/>
        </w:rPr>
        <w:instrText xml:space="preserve"> ADDIN ZOTERO_ITEM CSL_CITATION {"citationID":"iVWoXcvY","properties":{"formattedCitation":"{\\rtf \\super 24\\nosupersub{}}","plainCitation":"24"},"citationItems":[{"id":1422,"uris":["http://zotero.org/users/4183355/items/QG2DZ8E9"],"uri":["http://zotero.org/users/4183355/items/QG2DZ8E9"],"itemData":{"id":1422,"type":"article-journal","title":"Organische Azide – explodierende Vielfalt bei einer einzigartigen Substanzklasse","container-title":"Angewandte Chemie","page":"5320-5374","volume":"117","issue":"33","source":"Wiley Online Library","abstract":"Seit der Entdeckung der organischen Azide vor über einhundertvierzig Jahren durch Peter Grieß wurde eine Reihe von Synthesen für diese energiereichen Moleküle entwickelt. In letzter Zeit haben sich völlig neue Perspektiven durch Anwendungen in der Peptidchemie, der kombinatorischen Chemie und der Heterocyclensynthese ergeben. Auf dem interdisziplinären Gebiet zwischen Chemie, Biologie, Medizin und Materialwissenschaften nehmen organische Azide inzwischen einen wichtigen Raum ein. In diesem Aufsatz werden die Grundzüge der Azid-Chemie dargelegt und aktuelle Entwicklungen auf diesem Gebiet beleuchtet. Der Schwerpunkt liegt dabei auf Cycloadditionen (Huisgen-Reaktion), Aza-Ylidchemie und der Synthese von Heterocyclen. Weitere Reaktionen wie die Aza-Wittig-Reaktion, Sundberg-Umlagerung, Staudinger-Ligation, Boyer- und Boyer-Aubé-Umlagerung, Curtius-Umlagerung, Schmidt-Umlagerung sowie die Hemetsberger-Umlagerung zeugen von der Vielfältigkeit moderner Azid-Chemie.","DOI":"10.1002/ange.200400657","ISSN":"1521-3757","language":"de","author":[{"family":"Bräse","given":"Stefan"},{"family":"Gil","given":"Carmen"},{"family":"Knepper","given":"Kerstin"},{"family":"Zimmermann","given":"Viktor"}],"issued":{"date-parts":[["2005"]]}}}],"schema":"https://github.com/citation-style-language/schema/raw/master/csl-citation.json"} </w:instrText>
      </w:r>
      <w:r w:rsidR="00C42DC1" w:rsidRPr="00180CEE">
        <w:rPr>
          <w:rFonts w:asciiTheme="minorHAnsi" w:hAnsiTheme="minorHAnsi" w:cstheme="minorHAnsi"/>
          <w:lang w:val="en-US" w:eastAsia="en-US"/>
        </w:rPr>
        <w:fldChar w:fldCharType="separate"/>
      </w:r>
      <w:r w:rsidR="001C3202" w:rsidRPr="00180CEE">
        <w:rPr>
          <w:rFonts w:asciiTheme="minorHAnsi" w:hAnsiTheme="minorHAnsi" w:cstheme="minorHAnsi"/>
          <w:vertAlign w:val="superscript"/>
          <w:lang w:val="en-US"/>
        </w:rPr>
        <w:t>24</w:t>
      </w:r>
      <w:r w:rsidR="00C42DC1" w:rsidRPr="00180CEE">
        <w:rPr>
          <w:rFonts w:asciiTheme="minorHAnsi" w:hAnsiTheme="minorHAnsi" w:cstheme="minorHAnsi"/>
          <w:lang w:val="en-US" w:eastAsia="en-US"/>
        </w:rPr>
        <w:fldChar w:fldCharType="end"/>
      </w:r>
      <w:r w:rsidR="00E56E67" w:rsidRPr="00180CEE">
        <w:rPr>
          <w:rFonts w:asciiTheme="minorHAnsi" w:hAnsiTheme="minorHAnsi" w:cstheme="minorHAnsi"/>
          <w:lang w:val="en-US" w:eastAsia="en-US"/>
        </w:rPr>
        <w:t>.</w:t>
      </w:r>
    </w:p>
    <w:p w14:paraId="64065B14" w14:textId="77777777" w:rsidR="00180CEE" w:rsidRPr="00180CEE" w:rsidRDefault="00180CEE" w:rsidP="00A83C60">
      <w:pPr>
        <w:contextualSpacing/>
        <w:jc w:val="both"/>
        <w:rPr>
          <w:rFonts w:asciiTheme="minorHAnsi" w:hAnsiTheme="minorHAnsi" w:cstheme="minorHAnsi"/>
          <w:lang w:val="en-US" w:eastAsia="en-US"/>
        </w:rPr>
      </w:pPr>
    </w:p>
    <w:p w14:paraId="1A6E0A71" w14:textId="61E778AF" w:rsidR="007A0551" w:rsidRPr="00180CEE" w:rsidRDefault="00984932" w:rsidP="00A83C60">
      <w:pPr>
        <w:contextualSpacing/>
        <w:jc w:val="both"/>
        <w:rPr>
          <w:rFonts w:asciiTheme="minorHAnsi" w:hAnsiTheme="minorHAnsi" w:cstheme="minorHAnsi"/>
          <w:lang w:val="en-US" w:eastAsia="en-US"/>
        </w:rPr>
      </w:pPr>
      <w:r w:rsidRPr="00180CEE">
        <w:rPr>
          <w:rFonts w:asciiTheme="minorHAnsi" w:hAnsiTheme="minorHAnsi" w:cstheme="minorHAnsi"/>
          <w:lang w:val="en-US" w:eastAsia="en-US"/>
        </w:rPr>
        <w:t>The e</w:t>
      </w:r>
      <w:r w:rsidR="007A0551" w:rsidRPr="00180CEE">
        <w:rPr>
          <w:rFonts w:asciiTheme="minorHAnsi" w:hAnsiTheme="minorHAnsi" w:cstheme="minorHAnsi"/>
          <w:lang w:val="en-US" w:eastAsia="en-US"/>
        </w:rPr>
        <w:t xml:space="preserve">xact </w:t>
      </w:r>
      <w:r w:rsidR="001E41E8" w:rsidRPr="00180CEE">
        <w:rPr>
          <w:rFonts w:asciiTheme="minorHAnsi" w:hAnsiTheme="minorHAnsi" w:cstheme="minorHAnsi"/>
          <w:lang w:val="en-US" w:eastAsia="en-US"/>
        </w:rPr>
        <w:t xml:space="preserve">reaction </w:t>
      </w:r>
      <w:r w:rsidRPr="00180CEE">
        <w:rPr>
          <w:rFonts w:asciiTheme="minorHAnsi" w:hAnsiTheme="minorHAnsi" w:cstheme="minorHAnsi"/>
          <w:lang w:val="en-US" w:eastAsia="en-US"/>
        </w:rPr>
        <w:t>stoichiometry</w:t>
      </w:r>
      <w:r w:rsidR="007A0551" w:rsidRPr="00180CEE">
        <w:rPr>
          <w:rFonts w:asciiTheme="minorHAnsi" w:hAnsiTheme="minorHAnsi" w:cstheme="minorHAnsi"/>
          <w:lang w:val="en-US" w:eastAsia="en-US"/>
        </w:rPr>
        <w:t xml:space="preserve"> </w:t>
      </w:r>
      <w:r w:rsidRPr="00180CEE">
        <w:rPr>
          <w:rFonts w:asciiTheme="minorHAnsi" w:hAnsiTheme="minorHAnsi" w:cstheme="minorHAnsi"/>
          <w:lang w:val="en-US" w:eastAsia="en-US"/>
        </w:rPr>
        <w:t xml:space="preserve">of dye to </w:t>
      </w:r>
      <w:r w:rsidR="00BF6FDC" w:rsidRPr="00180CEE">
        <w:rPr>
          <w:rFonts w:asciiTheme="minorHAnsi" w:hAnsiTheme="minorHAnsi" w:cstheme="minorHAnsi"/>
          <w:lang w:val="en-US" w:eastAsia="en-US"/>
        </w:rPr>
        <w:t>amphiphilic</w:t>
      </w:r>
      <w:r w:rsidRPr="00180CEE">
        <w:rPr>
          <w:rFonts w:asciiTheme="minorHAnsi" w:hAnsiTheme="minorHAnsi" w:cstheme="minorHAnsi"/>
          <w:lang w:val="en-US" w:eastAsia="en-US"/>
        </w:rPr>
        <w:t xml:space="preserve"> ELP (e.g</w:t>
      </w:r>
      <w:r w:rsidR="00C73BD2" w:rsidRPr="00180CEE">
        <w:rPr>
          <w:rFonts w:asciiTheme="minorHAnsi" w:hAnsiTheme="minorHAnsi" w:cstheme="minorHAnsi"/>
          <w:lang w:val="en-US" w:eastAsia="en-US"/>
        </w:rPr>
        <w:t>.</w:t>
      </w:r>
      <w:r w:rsidRPr="00180CEE">
        <w:rPr>
          <w:rFonts w:asciiTheme="minorHAnsi" w:hAnsiTheme="minorHAnsi" w:cstheme="minorHAnsi"/>
          <w:lang w:val="en-US" w:eastAsia="en-US"/>
        </w:rPr>
        <w:t xml:space="preserve"> pAzF-R40F20) is not crucial since it is not necessary to label every </w:t>
      </w:r>
      <w:r w:rsidR="00980036" w:rsidRPr="00180CEE">
        <w:rPr>
          <w:rFonts w:asciiTheme="minorHAnsi" w:hAnsiTheme="minorHAnsi" w:cstheme="minorHAnsi"/>
          <w:lang w:val="en-US" w:eastAsia="en-US"/>
        </w:rPr>
        <w:t>ELP molecule</w:t>
      </w:r>
      <w:r w:rsidRPr="00180CEE">
        <w:rPr>
          <w:rFonts w:asciiTheme="minorHAnsi" w:hAnsiTheme="minorHAnsi" w:cstheme="minorHAnsi"/>
          <w:lang w:val="en-US" w:eastAsia="en-US"/>
        </w:rPr>
        <w:t xml:space="preserve"> for simple </w:t>
      </w:r>
      <w:r w:rsidR="00980036" w:rsidRPr="00180CEE">
        <w:rPr>
          <w:rFonts w:asciiTheme="minorHAnsi" w:hAnsiTheme="minorHAnsi" w:cstheme="minorHAnsi"/>
          <w:lang w:val="en-US" w:eastAsia="en-US"/>
        </w:rPr>
        <w:t xml:space="preserve">vesicle </w:t>
      </w:r>
      <w:r w:rsidRPr="00180CEE">
        <w:rPr>
          <w:rFonts w:asciiTheme="minorHAnsi" w:hAnsiTheme="minorHAnsi" w:cstheme="minorHAnsi"/>
          <w:lang w:val="en-US" w:eastAsia="en-US"/>
        </w:rPr>
        <w:t>visualization via epi</w:t>
      </w:r>
      <w:r w:rsidR="00BF6FDC" w:rsidRPr="00180CEE">
        <w:rPr>
          <w:rFonts w:asciiTheme="minorHAnsi" w:hAnsiTheme="minorHAnsi" w:cstheme="minorHAnsi"/>
          <w:lang w:val="en-US" w:eastAsia="en-US"/>
        </w:rPr>
        <w:t>fluorescence</w:t>
      </w:r>
      <w:r w:rsidRPr="00180CEE">
        <w:rPr>
          <w:rFonts w:asciiTheme="minorHAnsi" w:hAnsiTheme="minorHAnsi" w:cstheme="minorHAnsi"/>
          <w:lang w:val="en-US" w:eastAsia="en-US"/>
        </w:rPr>
        <w:t xml:space="preserve"> microscopy.</w:t>
      </w:r>
      <w:r w:rsidR="00BF6FDC" w:rsidRPr="00180CEE">
        <w:rPr>
          <w:rFonts w:asciiTheme="minorHAnsi" w:hAnsiTheme="minorHAnsi" w:cstheme="minorHAnsi"/>
          <w:lang w:val="en-US" w:eastAsia="en-US"/>
        </w:rPr>
        <w:t xml:space="preserve"> Therefore</w:t>
      </w:r>
      <w:r w:rsidR="00525D45" w:rsidRPr="00180CEE">
        <w:rPr>
          <w:rFonts w:asciiTheme="minorHAnsi" w:hAnsiTheme="minorHAnsi" w:cstheme="minorHAnsi"/>
          <w:lang w:val="en-US" w:eastAsia="en-US"/>
        </w:rPr>
        <w:t>,</w:t>
      </w:r>
      <w:r w:rsidR="00BF6FDC" w:rsidRPr="00180CEE">
        <w:rPr>
          <w:rFonts w:asciiTheme="minorHAnsi" w:hAnsiTheme="minorHAnsi" w:cstheme="minorHAnsi"/>
          <w:lang w:val="en-US" w:eastAsia="en-US"/>
        </w:rPr>
        <w:t xml:space="preserve"> the correlation of a reference SDS gel band and the corresponding weighted lyophilized sample is only necessary once for each protein construct.</w:t>
      </w:r>
      <w:r w:rsidR="00980036" w:rsidRPr="00180CEE">
        <w:rPr>
          <w:rFonts w:asciiTheme="minorHAnsi" w:hAnsiTheme="minorHAnsi" w:cstheme="minorHAnsi"/>
          <w:lang w:val="en-US" w:eastAsia="en-US"/>
        </w:rPr>
        <w:t xml:space="preserve"> However</w:t>
      </w:r>
      <w:r w:rsidR="00525D45" w:rsidRPr="00180CEE">
        <w:rPr>
          <w:rFonts w:asciiTheme="minorHAnsi" w:hAnsiTheme="minorHAnsi" w:cstheme="minorHAnsi"/>
          <w:lang w:val="en-US" w:eastAsia="en-US"/>
        </w:rPr>
        <w:t>,</w:t>
      </w:r>
      <w:r w:rsidR="00980036" w:rsidRPr="00180CEE">
        <w:rPr>
          <w:rFonts w:asciiTheme="minorHAnsi" w:hAnsiTheme="minorHAnsi" w:cstheme="minorHAnsi"/>
          <w:lang w:val="en-US" w:eastAsia="en-US"/>
        </w:rPr>
        <w:t xml:space="preserve"> if </w:t>
      </w:r>
      <w:r w:rsidR="008B77E7" w:rsidRPr="00180CEE">
        <w:rPr>
          <w:rFonts w:asciiTheme="minorHAnsi" w:hAnsiTheme="minorHAnsi" w:cstheme="minorHAnsi"/>
          <w:lang w:val="en-US" w:eastAsia="en-US"/>
        </w:rPr>
        <w:t xml:space="preserve">close to </w:t>
      </w:r>
      <w:r w:rsidR="00980036" w:rsidRPr="00180CEE">
        <w:rPr>
          <w:rFonts w:asciiTheme="minorHAnsi" w:hAnsiTheme="minorHAnsi" w:cstheme="minorHAnsi"/>
          <w:lang w:val="en-US" w:eastAsia="en-US"/>
        </w:rPr>
        <w:t>100</w:t>
      </w:r>
      <w:r w:rsidR="00A83C60">
        <w:rPr>
          <w:rFonts w:asciiTheme="minorHAnsi" w:hAnsiTheme="minorHAnsi" w:cstheme="minorHAnsi"/>
          <w:lang w:val="en-US" w:eastAsia="en-US"/>
        </w:rPr>
        <w:t>%</w:t>
      </w:r>
      <w:r w:rsidR="0022676B" w:rsidRPr="00180CEE">
        <w:rPr>
          <w:rFonts w:asciiTheme="minorHAnsi" w:hAnsiTheme="minorHAnsi" w:cstheme="minorHAnsi"/>
          <w:lang w:val="en-US" w:eastAsia="en-US"/>
        </w:rPr>
        <w:t xml:space="preserve"> labeling yield</w:t>
      </w:r>
      <w:r w:rsidR="00980036" w:rsidRPr="00180CEE">
        <w:rPr>
          <w:rFonts w:asciiTheme="minorHAnsi" w:hAnsiTheme="minorHAnsi" w:cstheme="minorHAnsi"/>
          <w:lang w:val="en-US" w:eastAsia="en-US"/>
        </w:rPr>
        <w:t xml:space="preserve"> is desired </w:t>
      </w:r>
      <w:r w:rsidR="006B0968" w:rsidRPr="00180CEE">
        <w:rPr>
          <w:rFonts w:asciiTheme="minorHAnsi" w:hAnsiTheme="minorHAnsi" w:cstheme="minorHAnsi"/>
          <w:lang w:val="en-US" w:eastAsia="en-US"/>
        </w:rPr>
        <w:t>a</w:t>
      </w:r>
      <w:r w:rsidR="00A93DEE" w:rsidRPr="00180CEE">
        <w:rPr>
          <w:rFonts w:asciiTheme="minorHAnsi" w:hAnsiTheme="minorHAnsi" w:cstheme="minorHAnsi"/>
          <w:lang w:val="en-US" w:eastAsia="en-US"/>
        </w:rPr>
        <w:t>n</w:t>
      </w:r>
      <w:r w:rsidR="007D63FD" w:rsidRPr="00180CEE">
        <w:rPr>
          <w:rFonts w:asciiTheme="minorHAnsi" w:hAnsiTheme="minorHAnsi" w:cstheme="minorHAnsi"/>
          <w:lang w:val="en-US" w:eastAsia="en-US"/>
        </w:rPr>
        <w:t xml:space="preserve"> excess of 1:</w:t>
      </w:r>
      <w:r w:rsidR="00666B5A" w:rsidRPr="00180CEE">
        <w:rPr>
          <w:rFonts w:asciiTheme="minorHAnsi" w:hAnsiTheme="minorHAnsi" w:cstheme="minorHAnsi"/>
          <w:lang w:val="en-US" w:eastAsia="en-US"/>
        </w:rPr>
        <w:t>1</w:t>
      </w:r>
      <w:r w:rsidR="006B0968" w:rsidRPr="00180CEE">
        <w:rPr>
          <w:rFonts w:asciiTheme="minorHAnsi" w:hAnsiTheme="minorHAnsi" w:cstheme="minorHAnsi"/>
          <w:lang w:val="en-US" w:eastAsia="en-US"/>
        </w:rPr>
        <w:t xml:space="preserve"> </w:t>
      </w:r>
      <w:proofErr w:type="gramStart"/>
      <w:r w:rsidR="006B0968" w:rsidRPr="00180CEE">
        <w:rPr>
          <w:rFonts w:asciiTheme="minorHAnsi" w:hAnsiTheme="minorHAnsi" w:cstheme="minorHAnsi"/>
          <w:lang w:val="en-US" w:eastAsia="en-US"/>
        </w:rPr>
        <w:t>equivalents</w:t>
      </w:r>
      <w:proofErr w:type="gramEnd"/>
      <w:r w:rsidR="006B0968" w:rsidRPr="00180CEE">
        <w:rPr>
          <w:rFonts w:asciiTheme="minorHAnsi" w:hAnsiTheme="minorHAnsi" w:cstheme="minorHAnsi"/>
          <w:lang w:val="en-US" w:eastAsia="en-US"/>
        </w:rPr>
        <w:t xml:space="preserve"> dye to ELP molecules is sufficient</w:t>
      </w:r>
      <w:r w:rsidR="00525D45" w:rsidRPr="00180CEE">
        <w:rPr>
          <w:rFonts w:asciiTheme="minorHAnsi" w:hAnsiTheme="minorHAnsi" w:cstheme="minorHAnsi"/>
          <w:lang w:val="en-US" w:eastAsia="en-US"/>
        </w:rPr>
        <w:t>.</w:t>
      </w:r>
      <w:r w:rsidR="006B0968" w:rsidRPr="00180CEE">
        <w:rPr>
          <w:rFonts w:asciiTheme="minorHAnsi" w:hAnsiTheme="minorHAnsi" w:cstheme="minorHAnsi"/>
          <w:lang w:val="en-US" w:eastAsia="en-US"/>
        </w:rPr>
        <w:t xml:space="preserve"> </w:t>
      </w:r>
      <w:r w:rsidR="00525D45" w:rsidRPr="00180CEE">
        <w:rPr>
          <w:rFonts w:asciiTheme="minorHAnsi" w:hAnsiTheme="minorHAnsi" w:cstheme="minorHAnsi"/>
          <w:lang w:val="en-US" w:eastAsia="en-US"/>
        </w:rPr>
        <w:t>V</w:t>
      </w:r>
      <w:r w:rsidR="006B0968" w:rsidRPr="00180CEE">
        <w:rPr>
          <w:rFonts w:asciiTheme="minorHAnsi" w:hAnsiTheme="minorHAnsi" w:cstheme="minorHAnsi"/>
          <w:lang w:val="en-US" w:eastAsia="en-US"/>
        </w:rPr>
        <w:t>ery</w:t>
      </w:r>
      <w:r w:rsidR="0022676B" w:rsidRPr="00180CEE">
        <w:rPr>
          <w:rFonts w:asciiTheme="minorHAnsi" w:hAnsiTheme="minorHAnsi" w:cstheme="minorHAnsi"/>
          <w:lang w:val="en-US" w:eastAsia="en-US"/>
        </w:rPr>
        <w:t xml:space="preserve"> similar amphiphilic ELP</w:t>
      </w:r>
      <w:r w:rsidR="00E56E67" w:rsidRPr="00180CEE">
        <w:rPr>
          <w:rFonts w:asciiTheme="minorHAnsi" w:hAnsiTheme="minorHAnsi" w:cstheme="minorHAnsi"/>
          <w:lang w:val="en-US" w:eastAsia="en-US"/>
        </w:rPr>
        <w:t>s</w:t>
      </w:r>
      <w:r w:rsidR="006B0968" w:rsidRPr="00180CEE">
        <w:rPr>
          <w:rFonts w:asciiTheme="minorHAnsi" w:hAnsiTheme="minorHAnsi" w:cstheme="minorHAnsi"/>
          <w:lang w:val="en-US" w:eastAsia="en-US"/>
        </w:rPr>
        <w:t xml:space="preserve"> </w:t>
      </w:r>
      <w:r w:rsidR="001E41E8" w:rsidRPr="00180CEE">
        <w:rPr>
          <w:rFonts w:asciiTheme="minorHAnsi" w:hAnsiTheme="minorHAnsi" w:cstheme="minorHAnsi"/>
          <w:lang w:val="en-US" w:eastAsia="en-US"/>
        </w:rPr>
        <w:t xml:space="preserve">were </w:t>
      </w:r>
      <w:r w:rsidR="002A251D" w:rsidRPr="00180CEE">
        <w:rPr>
          <w:rFonts w:asciiTheme="minorHAnsi" w:hAnsiTheme="minorHAnsi" w:cstheme="minorHAnsi"/>
          <w:lang w:val="en-US" w:eastAsia="en-US"/>
        </w:rPr>
        <w:t>analyzed</w:t>
      </w:r>
      <w:r w:rsidR="001E41E8" w:rsidRPr="00180CEE">
        <w:rPr>
          <w:rFonts w:asciiTheme="minorHAnsi" w:hAnsiTheme="minorHAnsi" w:cstheme="minorHAnsi"/>
          <w:lang w:val="en-US" w:eastAsia="en-US"/>
        </w:rPr>
        <w:t xml:space="preserve"> in our lab to be</w:t>
      </w:r>
      <w:r w:rsidR="006B0968" w:rsidRPr="00180CEE">
        <w:rPr>
          <w:rFonts w:asciiTheme="minorHAnsi" w:hAnsiTheme="minorHAnsi" w:cstheme="minorHAnsi"/>
          <w:lang w:val="en-US" w:eastAsia="en-US"/>
        </w:rPr>
        <w:t xml:space="preserve"> fully labeled at </w:t>
      </w:r>
      <w:r w:rsidR="0022676B" w:rsidRPr="00180CEE">
        <w:rPr>
          <w:rFonts w:asciiTheme="minorHAnsi" w:hAnsiTheme="minorHAnsi" w:cstheme="minorHAnsi"/>
          <w:lang w:val="en-US" w:eastAsia="en-US"/>
        </w:rPr>
        <w:t>an equimolar addition of BDP</w:t>
      </w:r>
      <w:r w:rsidR="00E67575">
        <w:rPr>
          <w:rFonts w:asciiTheme="minorHAnsi" w:hAnsiTheme="minorHAnsi" w:cstheme="minorHAnsi"/>
          <w:lang w:val="en-US" w:eastAsia="en-US"/>
        </w:rPr>
        <w:t xml:space="preserve"> (data not yet published)</w:t>
      </w:r>
      <w:r w:rsidR="0022676B" w:rsidRPr="00180CEE">
        <w:rPr>
          <w:rFonts w:asciiTheme="minorHAnsi" w:hAnsiTheme="minorHAnsi" w:cstheme="minorHAnsi"/>
          <w:lang w:val="en-US" w:eastAsia="en-US"/>
        </w:rPr>
        <w:t>.</w:t>
      </w:r>
    </w:p>
    <w:p w14:paraId="2AE80BD0" w14:textId="77777777" w:rsidR="00180CEE" w:rsidRPr="00180CEE" w:rsidRDefault="00180CEE" w:rsidP="00A83C60">
      <w:pPr>
        <w:contextualSpacing/>
        <w:jc w:val="both"/>
        <w:rPr>
          <w:rFonts w:asciiTheme="minorHAnsi" w:hAnsiTheme="minorHAnsi" w:cstheme="minorHAnsi"/>
          <w:lang w:val="en-US" w:eastAsia="en-US"/>
        </w:rPr>
      </w:pPr>
    </w:p>
    <w:p w14:paraId="31699FB4" w14:textId="48F29E86" w:rsidR="0031386C" w:rsidRPr="00180CEE" w:rsidRDefault="00085395" w:rsidP="00A83C60">
      <w:pPr>
        <w:contextualSpacing/>
        <w:jc w:val="both"/>
        <w:rPr>
          <w:rFonts w:asciiTheme="minorHAnsi" w:hAnsiTheme="minorHAnsi" w:cstheme="minorHAnsi"/>
          <w:lang w:val="en-US" w:eastAsia="en-US"/>
        </w:rPr>
      </w:pPr>
      <w:r w:rsidRPr="00180CEE">
        <w:rPr>
          <w:rFonts w:asciiTheme="minorHAnsi" w:hAnsiTheme="minorHAnsi" w:cstheme="minorHAnsi"/>
          <w:lang w:val="en-US" w:eastAsia="en-US"/>
        </w:rPr>
        <w:t>For vesicle preparation using the THF swelling method</w:t>
      </w:r>
      <w:r w:rsidR="00EE3203" w:rsidRPr="00180CEE">
        <w:rPr>
          <w:rFonts w:asciiTheme="minorHAnsi" w:hAnsiTheme="minorHAnsi" w:cstheme="minorHAnsi"/>
          <w:lang w:val="en-US" w:eastAsia="en-US"/>
        </w:rPr>
        <w:t>,</w:t>
      </w:r>
      <w:r w:rsidRPr="00180CEE">
        <w:rPr>
          <w:rFonts w:asciiTheme="minorHAnsi" w:hAnsiTheme="minorHAnsi" w:cstheme="minorHAnsi"/>
          <w:lang w:val="en-US" w:eastAsia="en-US"/>
        </w:rPr>
        <w:t xml:space="preserve"> the most critical steps are the swelling of lyophilized amphiphilic ELP and</w:t>
      </w:r>
      <w:r w:rsidR="00052F4B" w:rsidRPr="00180CEE">
        <w:rPr>
          <w:rFonts w:asciiTheme="minorHAnsi" w:hAnsiTheme="minorHAnsi" w:cstheme="minorHAnsi"/>
          <w:lang w:val="en-US" w:eastAsia="en-US"/>
        </w:rPr>
        <w:t xml:space="preserve"> subsequent</w:t>
      </w:r>
      <w:r w:rsidRPr="00180CEE">
        <w:rPr>
          <w:rFonts w:asciiTheme="minorHAnsi" w:hAnsiTheme="minorHAnsi" w:cstheme="minorHAnsi"/>
          <w:lang w:val="en-US" w:eastAsia="en-US"/>
        </w:rPr>
        <w:t xml:space="preserve"> stratification of this solution on top of the aqueous buffer phase. Therefore</w:t>
      </w:r>
      <w:r w:rsidR="005376DF" w:rsidRPr="00180CEE">
        <w:rPr>
          <w:rFonts w:asciiTheme="minorHAnsi" w:hAnsiTheme="minorHAnsi" w:cstheme="minorHAnsi"/>
          <w:lang w:val="en-US" w:eastAsia="en-US"/>
        </w:rPr>
        <w:t>,</w:t>
      </w:r>
      <w:r w:rsidRPr="00180CEE">
        <w:rPr>
          <w:rFonts w:asciiTheme="minorHAnsi" w:hAnsiTheme="minorHAnsi" w:cstheme="minorHAnsi"/>
          <w:lang w:val="en-US" w:eastAsia="en-US"/>
        </w:rPr>
        <w:t xml:space="preserve"> </w:t>
      </w:r>
      <w:r w:rsidR="002867F3" w:rsidRPr="00180CEE">
        <w:rPr>
          <w:rFonts w:asciiTheme="minorHAnsi" w:hAnsiTheme="minorHAnsi" w:cstheme="minorHAnsi"/>
          <w:lang w:val="en-US" w:eastAsia="en-US"/>
        </w:rPr>
        <w:t>the</w:t>
      </w:r>
      <w:r w:rsidR="00666B5A" w:rsidRPr="00180CEE">
        <w:rPr>
          <w:rFonts w:asciiTheme="minorHAnsi" w:hAnsiTheme="minorHAnsi" w:cstheme="minorHAnsi"/>
          <w:lang w:val="en-US" w:eastAsia="en-US"/>
        </w:rPr>
        <w:t xml:space="preserve"> freshly </w:t>
      </w:r>
      <w:r w:rsidR="002867F3" w:rsidRPr="00180CEE">
        <w:rPr>
          <w:rFonts w:asciiTheme="minorHAnsi" w:hAnsiTheme="minorHAnsi" w:cstheme="minorHAnsi"/>
          <w:lang w:val="en-US" w:eastAsia="en-US"/>
        </w:rPr>
        <w:t>lyophi</w:t>
      </w:r>
      <w:r w:rsidR="00451E61" w:rsidRPr="00180CEE">
        <w:rPr>
          <w:rFonts w:asciiTheme="minorHAnsi" w:hAnsiTheme="minorHAnsi" w:cstheme="minorHAnsi"/>
          <w:lang w:val="en-US" w:eastAsia="en-US"/>
        </w:rPr>
        <w:t>li</w:t>
      </w:r>
      <w:r w:rsidR="002867F3" w:rsidRPr="00180CEE">
        <w:rPr>
          <w:rFonts w:asciiTheme="minorHAnsi" w:hAnsiTheme="minorHAnsi" w:cstheme="minorHAnsi"/>
          <w:lang w:val="en-US" w:eastAsia="en-US"/>
        </w:rPr>
        <w:t>zed</w:t>
      </w:r>
      <w:r w:rsidR="00451E61" w:rsidRPr="00180CEE">
        <w:rPr>
          <w:rFonts w:asciiTheme="minorHAnsi" w:hAnsiTheme="minorHAnsi" w:cstheme="minorHAnsi"/>
          <w:lang w:val="en-US" w:eastAsia="en-US"/>
        </w:rPr>
        <w:t xml:space="preserve"> amphiphilic</w:t>
      </w:r>
      <w:r w:rsidR="002867F3" w:rsidRPr="00180CEE">
        <w:rPr>
          <w:rFonts w:asciiTheme="minorHAnsi" w:hAnsiTheme="minorHAnsi" w:cstheme="minorHAnsi"/>
          <w:lang w:val="en-US" w:eastAsia="en-US"/>
        </w:rPr>
        <w:t xml:space="preserve"> </w:t>
      </w:r>
      <w:r w:rsidR="00451E61" w:rsidRPr="00180CEE">
        <w:rPr>
          <w:rFonts w:asciiTheme="minorHAnsi" w:hAnsiTheme="minorHAnsi" w:cstheme="minorHAnsi"/>
          <w:lang w:val="en-US" w:eastAsia="en-US"/>
        </w:rPr>
        <w:t>ELP</w:t>
      </w:r>
      <w:r w:rsidR="002867F3" w:rsidRPr="00180CEE">
        <w:rPr>
          <w:rFonts w:asciiTheme="minorHAnsi" w:hAnsiTheme="minorHAnsi" w:cstheme="minorHAnsi"/>
          <w:lang w:val="en-US" w:eastAsia="en-US"/>
        </w:rPr>
        <w:t xml:space="preserve"> should be as </w:t>
      </w:r>
      <w:r w:rsidR="00FD182A" w:rsidRPr="00180CEE">
        <w:rPr>
          <w:rFonts w:asciiTheme="minorHAnsi" w:hAnsiTheme="minorHAnsi" w:cstheme="minorHAnsi"/>
          <w:lang w:val="en-US" w:eastAsia="en-US"/>
        </w:rPr>
        <w:t xml:space="preserve">anhydrous </w:t>
      </w:r>
      <w:r w:rsidR="00451E61" w:rsidRPr="00180CEE">
        <w:rPr>
          <w:rFonts w:asciiTheme="minorHAnsi" w:hAnsiTheme="minorHAnsi" w:cstheme="minorHAnsi"/>
          <w:lang w:val="en-US" w:eastAsia="en-US"/>
        </w:rPr>
        <w:t>as possible</w:t>
      </w:r>
      <w:r w:rsidR="008B77E7" w:rsidRPr="00180CEE">
        <w:rPr>
          <w:rFonts w:asciiTheme="minorHAnsi" w:hAnsiTheme="minorHAnsi" w:cstheme="minorHAnsi"/>
          <w:lang w:val="en-US" w:eastAsia="en-US"/>
        </w:rPr>
        <w:t>,</w:t>
      </w:r>
      <w:r w:rsidR="00451E61" w:rsidRPr="00180CEE">
        <w:rPr>
          <w:rFonts w:asciiTheme="minorHAnsi" w:hAnsiTheme="minorHAnsi" w:cstheme="minorHAnsi"/>
          <w:lang w:val="en-US" w:eastAsia="en-US"/>
        </w:rPr>
        <w:t xml:space="preserve"> which can be </w:t>
      </w:r>
      <w:r w:rsidR="00052F4B" w:rsidRPr="00180CEE">
        <w:rPr>
          <w:rFonts w:asciiTheme="minorHAnsi" w:hAnsiTheme="minorHAnsi" w:cstheme="minorHAnsi"/>
          <w:lang w:val="en-US" w:eastAsia="en-US"/>
        </w:rPr>
        <w:t>achieved</w:t>
      </w:r>
      <w:r w:rsidR="00451E61" w:rsidRPr="00180CEE">
        <w:rPr>
          <w:rFonts w:asciiTheme="minorHAnsi" w:hAnsiTheme="minorHAnsi" w:cstheme="minorHAnsi"/>
          <w:lang w:val="en-US" w:eastAsia="en-US"/>
        </w:rPr>
        <w:t xml:space="preserve"> by </w:t>
      </w:r>
      <w:r w:rsidR="00663F57" w:rsidRPr="00180CEE">
        <w:rPr>
          <w:rFonts w:asciiTheme="minorHAnsi" w:hAnsiTheme="minorHAnsi" w:cstheme="minorHAnsi"/>
          <w:lang w:val="en-US" w:eastAsia="en-US"/>
        </w:rPr>
        <w:t>ventilati</w:t>
      </w:r>
      <w:r w:rsidR="00663F57">
        <w:rPr>
          <w:rFonts w:asciiTheme="minorHAnsi" w:hAnsiTheme="minorHAnsi" w:cstheme="minorHAnsi"/>
          <w:lang w:val="en-US" w:eastAsia="en-US"/>
        </w:rPr>
        <w:t>on of</w:t>
      </w:r>
      <w:r w:rsidR="00663F57" w:rsidRPr="00180CEE">
        <w:rPr>
          <w:rFonts w:asciiTheme="minorHAnsi" w:hAnsiTheme="minorHAnsi" w:cstheme="minorHAnsi"/>
          <w:lang w:val="en-US" w:eastAsia="en-US"/>
        </w:rPr>
        <w:t xml:space="preserve"> </w:t>
      </w:r>
      <w:r w:rsidR="00451E61" w:rsidRPr="00180CEE">
        <w:rPr>
          <w:rFonts w:asciiTheme="minorHAnsi" w:hAnsiTheme="minorHAnsi" w:cstheme="minorHAnsi"/>
          <w:lang w:val="en-US" w:eastAsia="en-US"/>
        </w:rPr>
        <w:t xml:space="preserve">the </w:t>
      </w:r>
      <w:proofErr w:type="spellStart"/>
      <w:r w:rsidR="00052F4B" w:rsidRPr="00180CEE">
        <w:rPr>
          <w:rFonts w:asciiTheme="minorHAnsi" w:hAnsiTheme="minorHAnsi" w:cstheme="minorHAnsi"/>
          <w:lang w:val="en-US" w:eastAsia="en-US"/>
        </w:rPr>
        <w:t>lyophilizer</w:t>
      </w:r>
      <w:proofErr w:type="spellEnd"/>
      <w:r w:rsidR="00052F4B" w:rsidRPr="00180CEE">
        <w:rPr>
          <w:rFonts w:asciiTheme="minorHAnsi" w:hAnsiTheme="minorHAnsi" w:cstheme="minorHAnsi"/>
          <w:lang w:val="en-US" w:eastAsia="en-US"/>
        </w:rPr>
        <w:t xml:space="preserve"> with dry N</w:t>
      </w:r>
      <w:r w:rsidR="00052F4B" w:rsidRPr="00180CEE">
        <w:rPr>
          <w:rFonts w:asciiTheme="minorHAnsi" w:hAnsiTheme="minorHAnsi" w:cstheme="minorHAnsi"/>
          <w:vertAlign w:val="subscript"/>
          <w:lang w:val="en-US" w:eastAsia="en-US"/>
        </w:rPr>
        <w:t>2</w:t>
      </w:r>
      <w:r w:rsidR="00EC009F" w:rsidRPr="00180CEE">
        <w:rPr>
          <w:rFonts w:asciiTheme="minorHAnsi" w:hAnsiTheme="minorHAnsi" w:cstheme="minorHAnsi"/>
          <w:vertAlign w:val="subscript"/>
          <w:lang w:val="en-US" w:eastAsia="en-US"/>
        </w:rPr>
        <w:t xml:space="preserve"> </w:t>
      </w:r>
      <w:r w:rsidR="0064492C" w:rsidRPr="00180CEE">
        <w:rPr>
          <w:rFonts w:asciiTheme="minorHAnsi" w:hAnsiTheme="minorHAnsi" w:cstheme="minorHAnsi"/>
          <w:lang w:val="en-US" w:eastAsia="en-US"/>
        </w:rPr>
        <w:t xml:space="preserve">and </w:t>
      </w:r>
      <w:r w:rsidR="00EC009F" w:rsidRPr="00180CEE">
        <w:rPr>
          <w:rFonts w:asciiTheme="minorHAnsi" w:hAnsiTheme="minorHAnsi" w:cstheme="minorHAnsi"/>
          <w:lang w:val="en-US" w:eastAsia="en-US"/>
        </w:rPr>
        <w:t>immediat</w:t>
      </w:r>
      <w:r w:rsidR="00FD182A" w:rsidRPr="00180CEE">
        <w:rPr>
          <w:rFonts w:asciiTheme="minorHAnsi" w:hAnsiTheme="minorHAnsi" w:cstheme="minorHAnsi"/>
          <w:lang w:val="en-US" w:eastAsia="en-US"/>
        </w:rPr>
        <w:t>e closur</w:t>
      </w:r>
      <w:r w:rsidR="00663F57">
        <w:rPr>
          <w:rFonts w:asciiTheme="minorHAnsi" w:hAnsiTheme="minorHAnsi" w:cstheme="minorHAnsi"/>
          <w:lang w:val="en-US" w:eastAsia="en-US"/>
        </w:rPr>
        <w:t>e</w:t>
      </w:r>
      <w:r w:rsidR="00FD182A" w:rsidRPr="00180CEE">
        <w:rPr>
          <w:rFonts w:asciiTheme="minorHAnsi" w:hAnsiTheme="minorHAnsi" w:cstheme="minorHAnsi"/>
          <w:lang w:val="en-US" w:eastAsia="en-US"/>
        </w:rPr>
        <w:t xml:space="preserve"> of the </w:t>
      </w:r>
      <w:r w:rsidR="00EE7846" w:rsidRPr="00180CEE">
        <w:rPr>
          <w:rFonts w:asciiTheme="minorHAnsi" w:hAnsiTheme="minorHAnsi" w:cstheme="minorHAnsi"/>
          <w:lang w:val="en-US" w:eastAsia="en-US"/>
        </w:rPr>
        <w:t>reaction</w:t>
      </w:r>
      <w:r w:rsidR="0064492C" w:rsidRPr="00180CEE">
        <w:rPr>
          <w:rFonts w:asciiTheme="minorHAnsi" w:hAnsiTheme="minorHAnsi" w:cstheme="minorHAnsi"/>
          <w:lang w:val="en-US" w:eastAsia="en-US"/>
        </w:rPr>
        <w:t xml:space="preserve"> tube lids</w:t>
      </w:r>
      <w:r w:rsidR="00052F4B" w:rsidRPr="00180CEE">
        <w:rPr>
          <w:rFonts w:asciiTheme="minorHAnsi" w:hAnsiTheme="minorHAnsi" w:cstheme="minorHAnsi"/>
          <w:lang w:val="en-US" w:eastAsia="en-US"/>
        </w:rPr>
        <w:t>.</w:t>
      </w:r>
      <w:r w:rsidR="00EA2938" w:rsidRPr="00180CEE">
        <w:rPr>
          <w:rFonts w:asciiTheme="minorHAnsi" w:hAnsiTheme="minorHAnsi" w:cstheme="minorHAnsi"/>
          <w:lang w:val="en-US" w:eastAsia="en-US"/>
        </w:rPr>
        <w:t xml:space="preserve"> </w:t>
      </w:r>
      <w:r w:rsidR="0031386C" w:rsidRPr="00180CEE">
        <w:rPr>
          <w:rFonts w:asciiTheme="minorHAnsi" w:hAnsiTheme="minorHAnsi" w:cstheme="minorHAnsi"/>
          <w:lang w:val="en-US" w:eastAsia="en-US"/>
        </w:rPr>
        <w:t>If available</w:t>
      </w:r>
      <w:r w:rsidR="0064492C" w:rsidRPr="00180CEE">
        <w:rPr>
          <w:rFonts w:asciiTheme="minorHAnsi" w:hAnsiTheme="minorHAnsi" w:cstheme="minorHAnsi"/>
          <w:lang w:val="en-US" w:eastAsia="en-US"/>
        </w:rPr>
        <w:t>,</w:t>
      </w:r>
      <w:r w:rsidR="0031386C" w:rsidRPr="00180CEE">
        <w:rPr>
          <w:rFonts w:asciiTheme="minorHAnsi" w:hAnsiTheme="minorHAnsi" w:cstheme="minorHAnsi"/>
          <w:lang w:val="en-US" w:eastAsia="en-US"/>
        </w:rPr>
        <w:t xml:space="preserve"> septum sealed dry THF should be used to increase the vesicle yield</w:t>
      </w:r>
      <w:r w:rsidR="00A77C0E" w:rsidRPr="00180CEE">
        <w:rPr>
          <w:rFonts w:asciiTheme="minorHAnsi" w:hAnsiTheme="minorHAnsi" w:cstheme="minorHAnsi"/>
          <w:lang w:val="en-US" w:eastAsia="en-US"/>
        </w:rPr>
        <w:t>,</w:t>
      </w:r>
      <w:r w:rsidR="0031386C" w:rsidRPr="00180CEE">
        <w:rPr>
          <w:rFonts w:asciiTheme="minorHAnsi" w:hAnsiTheme="minorHAnsi" w:cstheme="minorHAnsi"/>
          <w:lang w:val="en-US" w:eastAsia="en-US"/>
        </w:rPr>
        <w:t xml:space="preserve"> but THF p.a. (&gt;99.5%) without septum works as well. </w:t>
      </w:r>
      <w:r w:rsidR="00E56E67" w:rsidRPr="00180CEE">
        <w:rPr>
          <w:rFonts w:asciiTheme="minorHAnsi" w:hAnsiTheme="minorHAnsi" w:cstheme="minorHAnsi"/>
          <w:lang w:val="en-US" w:eastAsia="en-US"/>
        </w:rPr>
        <w:t xml:space="preserve">The stratification step upon </w:t>
      </w:r>
      <w:r w:rsidR="00E56E67" w:rsidRPr="00180CEE">
        <w:rPr>
          <w:rFonts w:asciiTheme="minorHAnsi" w:hAnsiTheme="minorHAnsi" w:cstheme="minorHAnsi"/>
          <w:lang w:val="en-US" w:eastAsia="en-US"/>
        </w:rPr>
        <w:lastRenderedPageBreak/>
        <w:t>swelling the amphiphilic ELP in dry THF should be executed very carefully.</w:t>
      </w:r>
      <w:r w:rsidR="00505EB0" w:rsidRPr="00180CEE">
        <w:rPr>
          <w:rFonts w:asciiTheme="minorHAnsi" w:hAnsiTheme="minorHAnsi" w:cstheme="minorHAnsi"/>
          <w:lang w:val="en-US" w:eastAsia="en-US"/>
        </w:rPr>
        <w:t xml:space="preserve"> </w:t>
      </w:r>
      <w:r w:rsidR="009F7903" w:rsidRPr="00180CEE">
        <w:rPr>
          <w:rFonts w:asciiTheme="minorHAnsi" w:hAnsiTheme="minorHAnsi" w:cstheme="minorHAnsi"/>
          <w:lang w:val="en-US" w:eastAsia="en-US"/>
        </w:rPr>
        <w:t xml:space="preserve">Successful stratification of the two </w:t>
      </w:r>
      <w:r w:rsidR="00663F57" w:rsidRPr="00180CEE">
        <w:rPr>
          <w:rFonts w:asciiTheme="minorHAnsi" w:hAnsiTheme="minorHAnsi" w:cstheme="minorHAnsi"/>
          <w:lang w:val="en-US" w:eastAsia="en-US"/>
        </w:rPr>
        <w:t>temperature</w:t>
      </w:r>
      <w:r w:rsidR="00663F57">
        <w:rPr>
          <w:rFonts w:asciiTheme="minorHAnsi" w:hAnsiTheme="minorHAnsi" w:cstheme="minorHAnsi"/>
          <w:lang w:val="en-US" w:eastAsia="en-US"/>
        </w:rPr>
        <w:t>-</w:t>
      </w:r>
      <w:r w:rsidR="009F7903" w:rsidRPr="00180CEE">
        <w:rPr>
          <w:rFonts w:asciiTheme="minorHAnsi" w:hAnsiTheme="minorHAnsi" w:cstheme="minorHAnsi"/>
          <w:lang w:val="en-US" w:eastAsia="en-US"/>
        </w:rPr>
        <w:t xml:space="preserve">controlled solutions leads to a clearly visible phase boundary between organic and aqueous phase. </w:t>
      </w:r>
      <w:r w:rsidR="00505EB0" w:rsidRPr="00180CEE">
        <w:rPr>
          <w:rFonts w:asciiTheme="minorHAnsi" w:hAnsiTheme="minorHAnsi" w:cstheme="minorHAnsi"/>
          <w:lang w:val="en-US" w:eastAsia="en-US"/>
        </w:rPr>
        <w:t>The initial stratification step should be conducted slowly even though elevated temperature l</w:t>
      </w:r>
      <w:r w:rsidR="009F7903" w:rsidRPr="00180CEE">
        <w:rPr>
          <w:rFonts w:asciiTheme="minorHAnsi" w:hAnsiTheme="minorHAnsi" w:cstheme="minorHAnsi"/>
          <w:lang w:val="en-US" w:eastAsia="en-US"/>
        </w:rPr>
        <w:t xml:space="preserve">ead </w:t>
      </w:r>
      <w:r w:rsidR="00505EB0" w:rsidRPr="00180CEE">
        <w:rPr>
          <w:rFonts w:asciiTheme="minorHAnsi" w:hAnsiTheme="minorHAnsi" w:cstheme="minorHAnsi"/>
          <w:lang w:val="en-US" w:eastAsia="en-US"/>
        </w:rPr>
        <w:t xml:space="preserve">to </w:t>
      </w:r>
      <w:r w:rsidR="009F7903" w:rsidRPr="00180CEE">
        <w:rPr>
          <w:rFonts w:asciiTheme="minorHAnsi" w:hAnsiTheme="minorHAnsi" w:cstheme="minorHAnsi"/>
          <w:lang w:val="en-US" w:eastAsia="en-US"/>
        </w:rPr>
        <w:t>thermal induced mixing of these phases.</w:t>
      </w:r>
      <w:r w:rsidR="00BE0F8D" w:rsidRPr="00180CEE">
        <w:rPr>
          <w:rFonts w:asciiTheme="minorHAnsi" w:hAnsiTheme="minorHAnsi" w:cstheme="minorHAnsi"/>
          <w:lang w:val="en-US" w:eastAsia="en-US"/>
        </w:rPr>
        <w:t xml:space="preserve"> </w:t>
      </w:r>
      <w:r w:rsidR="003C0ADA" w:rsidRPr="00180CEE">
        <w:rPr>
          <w:rFonts w:asciiTheme="minorHAnsi" w:hAnsiTheme="minorHAnsi" w:cstheme="minorHAnsi"/>
          <w:lang w:val="en-US" w:eastAsia="en-US"/>
        </w:rPr>
        <w:t>Emergent turbidity of the solution is due to light scattering of formed vesicles, fibers or coacervates. In control samples lacking the protein, no turbidity appears though small sized structures (up to 200 nm) are reported for the THF water-interface</w:t>
      </w:r>
      <w:r w:rsidR="003C0ADA" w:rsidRPr="00180CEE">
        <w:rPr>
          <w:rFonts w:asciiTheme="minorHAnsi" w:hAnsiTheme="minorHAnsi" w:cstheme="minorHAnsi"/>
          <w:vertAlign w:val="superscript"/>
          <w:lang w:val="en-US" w:eastAsia="en-US"/>
        </w:rPr>
        <w:fldChar w:fldCharType="begin"/>
      </w:r>
      <w:r w:rsidR="000C6967" w:rsidRPr="00180CEE">
        <w:rPr>
          <w:rFonts w:asciiTheme="minorHAnsi" w:hAnsiTheme="minorHAnsi" w:cstheme="minorHAnsi"/>
          <w:vertAlign w:val="superscript"/>
          <w:lang w:val="en-US" w:eastAsia="en-US"/>
        </w:rPr>
        <w:instrText xml:space="preserve"> ADDIN ZOTERO_ITEM CSL_CITATION {"citationID":"a2lr17sfmu6","properties":{"formattedCitation":"{\\rtf \\super 26\\nosupersub{}}","plainCitation":"26"},"citationItems":[{"id":1481,"uris":["http://zotero.org/users/4183355/items/2JCJ4S5G"],"uri":["http://zotero.org/users/4183355/items/2JCJ4S5G"],"itemData":{"id":1481,"type":"article-journal","title":"Large-Scale Structures in Tetrahydrofuran–Water Mixture with a Trace Amount of Antioxidant Butylhydroxytoluene (BHT)","container-title":"The Journal of Physical Chemistry B","page":"7887-7895","volume":"115","issue":"24","source":"ACS Publications","abstract":"Author: Because of the closed-loop phase diagram of tetrahydrofuran (THF)–water mixture, THF aqueous solution naturally exhibits concentration fluctuations near the phase boundary. Besides the fast mode induced by concentration fluctuations, the 4.5% mole fraction THF aqueous solution is also characterized by a slow mode. The existence of a trace amount of butylhydroxytoluene (BHT) antioxidant in commercial THF strongly influences the slow mode in 4.5% mole fraction THF aqueous solution. A core–shell structure with a BHT core and a shell made from THF-rich THF–D2O mixture was identified by the combination of dynamic laser light scattering (DLS) and small-angle neutron scattering (SANS). BHT is hydrophobic, stabilized by a THF-rich domain in THF aqueous solution and acts as a tracer to make the large-scale structure (slow mode) “visible” through SANS because of its larger contrast with the solvent. In contrast, this large-scale structure was almost not detectable by SANS when BHT was removed from the THF–D2O mixture. Combined UV–vis, DLS, and static light scattering (SLS) indicated that slow-moving objects do exist and that their sizes almost do not change, but their concentration decreases to a small but nonzero value at the infinite dilution limit. The origin of the elusive large-scale structure at zero BHT concentration is still not clear, but it might be associated with some hydrophobic impurities or nanobubbles. However, a polydisperse sphere model of </w:instrText>
      </w:r>
      <w:r w:rsidR="000C6967" w:rsidRPr="00180CEE">
        <w:rPr>
          <w:rFonts w:ascii="Cambria Math" w:hAnsi="Cambria Math" w:cs="Cambria Math"/>
          <w:vertAlign w:val="superscript"/>
          <w:lang w:val="en-US" w:eastAsia="en-US"/>
        </w:rPr>
        <w:instrText>∼</w:instrText>
      </w:r>
      <w:r w:rsidR="000C6967" w:rsidRPr="00180CEE">
        <w:rPr>
          <w:rFonts w:asciiTheme="minorHAnsi" w:hAnsiTheme="minorHAnsi" w:cstheme="minorHAnsi"/>
          <w:vertAlign w:val="superscript"/>
          <w:lang w:val="en-US" w:eastAsia="en-US"/>
        </w:rPr>
        <w:instrText xml:space="preserve">8.5% mole fraction THF–D2O mixture can fit the structure with a radius of </w:instrText>
      </w:r>
      <w:r w:rsidR="000C6967" w:rsidRPr="00180CEE">
        <w:rPr>
          <w:rFonts w:ascii="Cambria Math" w:hAnsi="Cambria Math" w:cs="Cambria Math"/>
          <w:vertAlign w:val="superscript"/>
          <w:lang w:val="en-US" w:eastAsia="en-US"/>
        </w:rPr>
        <w:instrText>∼</w:instrText>
      </w:r>
      <w:r w:rsidR="000C6967" w:rsidRPr="00180CEE">
        <w:rPr>
          <w:rFonts w:asciiTheme="minorHAnsi" w:hAnsiTheme="minorHAnsi" w:cstheme="minorHAnsi"/>
          <w:vertAlign w:val="superscript"/>
          <w:lang w:val="en-US" w:eastAsia="en-US"/>
        </w:rPr>
        <w:instrText xml:space="preserve">100 nm, which gives the temperature-dependent low-q SANS profiles of 4.5% mole fraction THF aqueous solution at zero BHT concentration.","DOI":"10.1021/jp203777g","ISSN":"1520-6106","journalAbbreviation":"J. Phys. Chem. B","author":[{"family":"Li","given":"Zhiyong"},{"family":"Cheng","given":"He"},{"family":"Li","given":"Junyu"},{"family":"Hao","given":"Jinkun"},{"family":"Zhang","given":"Li"},{"family":"Hammouda","given":"Boualem"},{"family":"Han","given":"Charles C."}],"issued":{"date-parts":[["2011",6,23]]}}}],"schema":"https://github.com/citation-style-language/schema/raw/master/csl-citation.json"} </w:instrText>
      </w:r>
      <w:r w:rsidR="003C0ADA" w:rsidRPr="00180CEE">
        <w:rPr>
          <w:rFonts w:asciiTheme="minorHAnsi" w:hAnsiTheme="minorHAnsi" w:cstheme="minorHAnsi"/>
          <w:vertAlign w:val="superscript"/>
          <w:lang w:val="en-US" w:eastAsia="en-US"/>
        </w:rPr>
        <w:fldChar w:fldCharType="separate"/>
      </w:r>
      <w:r w:rsidR="000C6967" w:rsidRPr="00180CEE">
        <w:rPr>
          <w:rFonts w:asciiTheme="minorHAnsi" w:hAnsiTheme="minorHAnsi" w:cstheme="minorHAnsi"/>
          <w:vertAlign w:val="superscript"/>
          <w:lang w:val="en-US" w:eastAsia="en-US"/>
        </w:rPr>
        <w:t>2</w:t>
      </w:r>
      <w:r w:rsidR="003C0ADA" w:rsidRPr="00180CEE">
        <w:rPr>
          <w:rFonts w:asciiTheme="minorHAnsi" w:hAnsiTheme="minorHAnsi" w:cstheme="minorHAnsi"/>
          <w:vertAlign w:val="superscript"/>
          <w:lang w:val="en-US" w:eastAsia="en-US"/>
        </w:rPr>
        <w:fldChar w:fldCharType="end"/>
      </w:r>
      <w:r w:rsidR="00E67575">
        <w:rPr>
          <w:rFonts w:asciiTheme="minorHAnsi" w:hAnsiTheme="minorHAnsi" w:cstheme="minorHAnsi"/>
          <w:vertAlign w:val="superscript"/>
          <w:lang w:val="en-US" w:eastAsia="en-US"/>
        </w:rPr>
        <w:t>5</w:t>
      </w:r>
      <w:r w:rsidR="00E67575">
        <w:rPr>
          <w:rFonts w:asciiTheme="minorHAnsi" w:hAnsiTheme="minorHAnsi" w:cstheme="minorHAnsi"/>
          <w:lang w:val="en-US"/>
        </w:rPr>
        <w:t xml:space="preserve">. </w:t>
      </w:r>
      <w:r w:rsidR="00D96CFB" w:rsidRPr="00180CEE">
        <w:rPr>
          <w:rFonts w:asciiTheme="minorHAnsi" w:hAnsiTheme="minorHAnsi" w:cstheme="minorHAnsi"/>
          <w:lang w:val="en-US" w:eastAsia="en-US"/>
        </w:rPr>
        <w:t xml:space="preserve">The THF stratification step is the most critical and failure prone step of the swelling protocol. </w:t>
      </w:r>
      <w:r w:rsidR="00D05C49" w:rsidRPr="00180CEE">
        <w:rPr>
          <w:rFonts w:asciiTheme="minorHAnsi" w:hAnsiTheme="minorHAnsi" w:cstheme="minorHAnsi"/>
          <w:lang w:val="en-US" w:eastAsia="en-US"/>
        </w:rPr>
        <w:t xml:space="preserve">After the incubation step the supramolecular structures can be dialyzed against buffer or </w:t>
      </w:r>
      <w:r w:rsidR="00A71385" w:rsidRPr="00180CEE">
        <w:rPr>
          <w:rFonts w:asciiTheme="minorHAnsi" w:hAnsiTheme="minorHAnsi" w:cstheme="minorHAnsi"/>
          <w:lang w:val="en-US" w:eastAsia="en-US"/>
        </w:rPr>
        <w:t>ultrapure water</w:t>
      </w:r>
      <w:r w:rsidR="0064492C" w:rsidRPr="00180CEE">
        <w:rPr>
          <w:rFonts w:asciiTheme="minorHAnsi" w:hAnsiTheme="minorHAnsi" w:cstheme="minorHAnsi"/>
          <w:lang w:val="en-US" w:eastAsia="en-US"/>
        </w:rPr>
        <w:t>. P</w:t>
      </w:r>
      <w:r w:rsidR="0031386C" w:rsidRPr="00180CEE">
        <w:rPr>
          <w:rFonts w:asciiTheme="minorHAnsi" w:hAnsiTheme="minorHAnsi" w:cstheme="minorHAnsi"/>
          <w:lang w:val="en-US" w:eastAsia="en-US"/>
        </w:rPr>
        <w:t>referentially the same aqueous solution which was used for initial assembly</w:t>
      </w:r>
      <w:r w:rsidR="0064492C" w:rsidRPr="00180CEE">
        <w:rPr>
          <w:rFonts w:asciiTheme="minorHAnsi" w:hAnsiTheme="minorHAnsi" w:cstheme="minorHAnsi"/>
          <w:lang w:val="en-US" w:eastAsia="en-US"/>
        </w:rPr>
        <w:t xml:space="preserve"> in order to maintain the </w:t>
      </w:r>
      <w:r w:rsidR="00A77C0E" w:rsidRPr="00180CEE">
        <w:rPr>
          <w:rFonts w:asciiTheme="minorHAnsi" w:hAnsiTheme="minorHAnsi" w:cstheme="minorHAnsi"/>
          <w:lang w:val="en-US" w:eastAsia="en-US"/>
        </w:rPr>
        <w:t xml:space="preserve">osmolarity </w:t>
      </w:r>
      <w:r w:rsidR="0064492C" w:rsidRPr="00180CEE">
        <w:rPr>
          <w:rFonts w:asciiTheme="minorHAnsi" w:hAnsiTheme="minorHAnsi" w:cstheme="minorHAnsi"/>
          <w:lang w:val="en-US" w:eastAsia="en-US"/>
        </w:rPr>
        <w:t>and prevent swelling or shrinking of the assembled vesicles</w:t>
      </w:r>
      <w:r w:rsidR="0031386C" w:rsidRPr="00180CEE">
        <w:rPr>
          <w:rFonts w:asciiTheme="minorHAnsi" w:hAnsiTheme="minorHAnsi" w:cstheme="minorHAnsi"/>
          <w:lang w:val="en-US" w:eastAsia="en-US"/>
        </w:rPr>
        <w:t>. After dialysis</w:t>
      </w:r>
      <w:r w:rsidR="0019693A" w:rsidRPr="00180CEE">
        <w:rPr>
          <w:rFonts w:asciiTheme="minorHAnsi" w:hAnsiTheme="minorHAnsi" w:cstheme="minorHAnsi"/>
          <w:lang w:val="en-US" w:eastAsia="en-US"/>
        </w:rPr>
        <w:t>,</w:t>
      </w:r>
      <w:r w:rsidR="0031386C" w:rsidRPr="00180CEE">
        <w:rPr>
          <w:rFonts w:asciiTheme="minorHAnsi" w:hAnsiTheme="minorHAnsi" w:cstheme="minorHAnsi"/>
          <w:lang w:val="en-US" w:eastAsia="en-US"/>
        </w:rPr>
        <w:t xml:space="preserve"> the vesicles, fiber and coacervates are </w:t>
      </w:r>
      <w:r w:rsidR="00525D45" w:rsidRPr="00180CEE">
        <w:rPr>
          <w:rFonts w:asciiTheme="minorHAnsi" w:hAnsiTheme="minorHAnsi" w:cstheme="minorHAnsi"/>
          <w:lang w:val="en-US" w:eastAsia="en-US"/>
        </w:rPr>
        <w:t xml:space="preserve">usually </w:t>
      </w:r>
      <w:r w:rsidR="0031386C" w:rsidRPr="00180CEE">
        <w:rPr>
          <w:rFonts w:asciiTheme="minorHAnsi" w:hAnsiTheme="minorHAnsi" w:cstheme="minorHAnsi"/>
          <w:lang w:val="en-US" w:eastAsia="en-US"/>
        </w:rPr>
        <w:t xml:space="preserve">stable for at least </w:t>
      </w:r>
      <w:r w:rsidR="0019693A" w:rsidRPr="00180CEE">
        <w:rPr>
          <w:rFonts w:asciiTheme="minorHAnsi" w:hAnsiTheme="minorHAnsi" w:cstheme="minorHAnsi"/>
          <w:lang w:val="en-US" w:eastAsia="en-US"/>
        </w:rPr>
        <w:t>one</w:t>
      </w:r>
      <w:r w:rsidR="002A251D" w:rsidRPr="00180CEE">
        <w:rPr>
          <w:rFonts w:asciiTheme="minorHAnsi" w:hAnsiTheme="minorHAnsi" w:cstheme="minorHAnsi"/>
          <w:lang w:val="en-US" w:eastAsia="en-US"/>
        </w:rPr>
        <w:t xml:space="preserve"> week</w:t>
      </w:r>
      <w:r w:rsidR="0031386C" w:rsidRPr="00180CEE">
        <w:rPr>
          <w:rFonts w:asciiTheme="minorHAnsi" w:hAnsiTheme="minorHAnsi" w:cstheme="minorHAnsi"/>
          <w:lang w:val="en-US" w:eastAsia="en-US"/>
        </w:rPr>
        <w:t xml:space="preserve">. </w:t>
      </w:r>
      <w:r w:rsidR="0064492C" w:rsidRPr="00180CEE">
        <w:rPr>
          <w:rFonts w:asciiTheme="minorHAnsi" w:hAnsiTheme="minorHAnsi" w:cstheme="minorHAnsi"/>
          <w:lang w:val="en-US" w:eastAsia="en-US"/>
        </w:rPr>
        <w:t>Depending on the environmental parameter</w:t>
      </w:r>
      <w:r w:rsidR="00A77C0E" w:rsidRPr="00180CEE">
        <w:rPr>
          <w:rFonts w:asciiTheme="minorHAnsi" w:hAnsiTheme="minorHAnsi" w:cstheme="minorHAnsi"/>
          <w:lang w:val="en-US" w:eastAsia="en-US"/>
        </w:rPr>
        <w:t>s</w:t>
      </w:r>
      <w:r w:rsidR="0064492C" w:rsidRPr="00180CEE">
        <w:rPr>
          <w:rFonts w:asciiTheme="minorHAnsi" w:hAnsiTheme="minorHAnsi" w:cstheme="minorHAnsi"/>
          <w:lang w:val="en-US" w:eastAsia="en-US"/>
        </w:rPr>
        <w:t xml:space="preserve"> during assembly o</w:t>
      </w:r>
      <w:r w:rsidR="005203E6" w:rsidRPr="00180CEE">
        <w:rPr>
          <w:rFonts w:asciiTheme="minorHAnsi" w:hAnsiTheme="minorHAnsi" w:cstheme="minorHAnsi"/>
          <w:lang w:val="en-US" w:eastAsia="en-US"/>
        </w:rPr>
        <w:t>ften a small proportion of other supra</w:t>
      </w:r>
      <w:r w:rsidR="0019693A" w:rsidRPr="00180CEE">
        <w:rPr>
          <w:rFonts w:asciiTheme="minorHAnsi" w:hAnsiTheme="minorHAnsi" w:cstheme="minorHAnsi"/>
          <w:lang w:val="en-US" w:eastAsia="en-US"/>
        </w:rPr>
        <w:t xml:space="preserve">molecular </w:t>
      </w:r>
      <w:r w:rsidR="005203E6" w:rsidRPr="00180CEE">
        <w:rPr>
          <w:rFonts w:asciiTheme="minorHAnsi" w:hAnsiTheme="minorHAnsi" w:cstheme="minorHAnsi"/>
          <w:lang w:val="en-US" w:eastAsia="en-US"/>
        </w:rPr>
        <w:t>structures</w:t>
      </w:r>
      <w:r w:rsidR="0019693A" w:rsidRPr="00180CEE">
        <w:rPr>
          <w:rFonts w:asciiTheme="minorHAnsi" w:hAnsiTheme="minorHAnsi" w:cstheme="minorHAnsi"/>
          <w:lang w:val="en-US" w:eastAsia="en-US"/>
        </w:rPr>
        <w:t xml:space="preserve"> besides the main structure</w:t>
      </w:r>
      <w:r w:rsidR="005203E6" w:rsidRPr="00180CEE">
        <w:rPr>
          <w:rFonts w:asciiTheme="minorHAnsi" w:hAnsiTheme="minorHAnsi" w:cstheme="minorHAnsi"/>
          <w:lang w:val="en-US" w:eastAsia="en-US"/>
        </w:rPr>
        <w:t xml:space="preserve"> are </w:t>
      </w:r>
      <w:r w:rsidR="0019693A" w:rsidRPr="00180CEE">
        <w:rPr>
          <w:rFonts w:asciiTheme="minorHAnsi" w:hAnsiTheme="minorHAnsi" w:cstheme="minorHAnsi"/>
          <w:lang w:val="en-US" w:eastAsia="en-US"/>
        </w:rPr>
        <w:t>present</w:t>
      </w:r>
      <w:r w:rsidR="005203E6" w:rsidRPr="00180CEE">
        <w:rPr>
          <w:rFonts w:asciiTheme="minorHAnsi" w:hAnsiTheme="minorHAnsi" w:cstheme="minorHAnsi"/>
          <w:lang w:val="en-US" w:eastAsia="en-US"/>
        </w:rPr>
        <w:t xml:space="preserve"> if the THF swelling method is applied</w:t>
      </w:r>
      <w:r w:rsidR="00B544B0" w:rsidRPr="00180CEE">
        <w:rPr>
          <w:rFonts w:asciiTheme="minorHAnsi" w:hAnsiTheme="minorHAnsi" w:cstheme="minorHAnsi"/>
          <w:lang w:val="en-US" w:eastAsia="en-US"/>
        </w:rPr>
        <w:fldChar w:fldCharType="begin"/>
      </w:r>
      <w:r w:rsidR="00B02123" w:rsidRPr="00180CEE">
        <w:rPr>
          <w:rFonts w:asciiTheme="minorHAnsi" w:hAnsiTheme="minorHAnsi" w:cstheme="minorHAnsi"/>
          <w:lang w:val="en-US" w:eastAsia="en-US"/>
        </w:rPr>
        <w:instrText xml:space="preserve"> ADDIN ZOTERO_ITEM CSL_CITATION {"citationID":"y4IgxdHk","properties":{"formattedCitation":"{\\rtf \\super 8\\nosupersub{}}","plainCitation":"8"},"citationItems":[{"id":1407,"uris":["http://zotero.org/users/4183355/items/C7MR9CZ7"],"uri":["http://zotero.org/users/4183355/items/C7MR9CZ7"],"itemData":{"id":1407,"type":"article-journal","title":"Self-Assembly Toolbox of Tailored Supramolecular Architectures Based on an Amphiphilic Protein Library","container-title":"Small","page":"1900163","volume":"15","issue":"30","source":"Wiley Online Library","abstract":"The molecular structuring of complex architectures and the enclosure of space are essential requirements for technical and living systems. Self-assembly of supramolecular structures with desired shape, size, and stability remains challenging since it requires precise regulation of physicochemical and conformational properties of the components. Here a general platform for controlled self-assembly of tailored amphiphilic elastin-like proteins into desired supramolecular protein assemblies ranging from spherical coacervates over molecularly defined twisted fibers to stable unilamellar vesicles is introduced. The described assembly protocols efficiently yield protein membrane–based compartments (PMBC) with adjustable size, stability, and net surface charge. PMBCs demonstrate membrane fusion and phase separation behavior and are able to encapsulate structurally and chemically diverse cargo molecules ranging from small molecules to naturally folded proteins. The ability to engineer tailored supramolecular architectures with defined fusion behavior, tunable properties, and encapsulated cargo paves the road for novel drug delivery systems, the design of artificial cells, and confined catalytic nanofactories.","DOI":"10.1002/smll.201900163","ISSN":"1613-6829","language":"en","author":[{"family":"Schreiber","given":"Andreas"},{"family":"Stühn","given":"Lara G."},{"family":"Huber","given":"Matthias C."},{"family":"Geissinger","given":"Süreyya E."},{"family":"Rao","given":"Ashit"},{"family":"Schiller","given":"Stefan M."}],"issued":{"date-parts":[["2019"]]}}}],"schema":"https://github.com/citation-style-language/schema/raw/master/csl-citation.json"} </w:instrText>
      </w:r>
      <w:r w:rsidR="00B544B0" w:rsidRPr="00180CEE">
        <w:rPr>
          <w:rFonts w:asciiTheme="minorHAnsi" w:hAnsiTheme="minorHAnsi" w:cstheme="minorHAnsi"/>
          <w:lang w:val="en-US" w:eastAsia="en-US"/>
        </w:rPr>
        <w:fldChar w:fldCharType="separate"/>
      </w:r>
      <w:r w:rsidR="00B02123" w:rsidRPr="00180CEE">
        <w:rPr>
          <w:rFonts w:asciiTheme="minorHAnsi" w:hAnsiTheme="minorHAnsi" w:cstheme="minorHAnsi"/>
          <w:vertAlign w:val="superscript"/>
          <w:lang w:val="en-US"/>
        </w:rPr>
        <w:t>8</w:t>
      </w:r>
      <w:r w:rsidR="00B544B0" w:rsidRPr="00180CEE">
        <w:rPr>
          <w:rFonts w:asciiTheme="minorHAnsi" w:hAnsiTheme="minorHAnsi" w:cstheme="minorHAnsi"/>
          <w:lang w:val="en-US" w:eastAsia="en-US"/>
        </w:rPr>
        <w:fldChar w:fldCharType="end"/>
      </w:r>
      <w:r w:rsidR="00E56E67" w:rsidRPr="00180CEE">
        <w:rPr>
          <w:rFonts w:asciiTheme="minorHAnsi" w:hAnsiTheme="minorHAnsi" w:cstheme="minorHAnsi"/>
          <w:lang w:val="en-US" w:eastAsia="en-US"/>
        </w:rPr>
        <w:t>.</w:t>
      </w:r>
      <w:r w:rsidR="0083188C" w:rsidRPr="00180CEE">
        <w:rPr>
          <w:rFonts w:asciiTheme="minorHAnsi" w:hAnsiTheme="minorHAnsi" w:cstheme="minorHAnsi"/>
          <w:lang w:val="en-US" w:eastAsia="en-US"/>
        </w:rPr>
        <w:t xml:space="preserve"> </w:t>
      </w:r>
      <w:r w:rsidR="00F365F7" w:rsidRPr="00180CEE">
        <w:rPr>
          <w:rFonts w:asciiTheme="minorHAnsi" w:hAnsiTheme="minorHAnsi" w:cstheme="minorHAnsi"/>
          <w:lang w:val="en-US" w:eastAsia="en-US"/>
        </w:rPr>
        <w:t xml:space="preserve">The described THF method increases the vesicle assembly yield by one order of magnitude while the </w:t>
      </w:r>
      <w:proofErr w:type="spellStart"/>
      <w:r w:rsidR="00F365F7" w:rsidRPr="00180CEE">
        <w:rPr>
          <w:rFonts w:asciiTheme="minorHAnsi" w:hAnsiTheme="minorHAnsi" w:cstheme="minorHAnsi"/>
          <w:lang w:val="en-US" w:eastAsia="en-US"/>
        </w:rPr>
        <w:t>BuOH</w:t>
      </w:r>
      <w:proofErr w:type="spellEnd"/>
      <w:r w:rsidR="00F365F7" w:rsidRPr="00180CEE">
        <w:rPr>
          <w:rFonts w:asciiTheme="minorHAnsi" w:hAnsiTheme="minorHAnsi" w:cstheme="minorHAnsi"/>
          <w:lang w:val="en-US" w:eastAsia="en-US"/>
        </w:rPr>
        <w:t xml:space="preserve"> extrusion improves the yield by three orders of magnitude compared to our previously published in vitro method</w:t>
      </w:r>
      <w:r w:rsidR="003675B2" w:rsidRPr="00180CEE">
        <w:rPr>
          <w:rFonts w:asciiTheme="minorHAnsi" w:hAnsiTheme="minorHAnsi" w:cstheme="minorHAnsi"/>
          <w:lang w:val="en-US"/>
        </w:rPr>
        <w:fldChar w:fldCharType="begin"/>
      </w:r>
      <w:r w:rsidR="00B138E0" w:rsidRPr="00180CEE">
        <w:rPr>
          <w:rFonts w:asciiTheme="minorHAnsi" w:hAnsiTheme="minorHAnsi" w:cstheme="minorHAnsi"/>
          <w:lang w:val="en-US"/>
        </w:rPr>
        <w:instrText xml:space="preserve"> ADDIN ZOTERO_ITEM CSL_CITATION {"citationID":"wFDx2rii","properties":{"formattedCitation":"{\\rtf \\super 5\\nosupersub{}}","plainCitation":"5"},"citationItems":[{"id":"EHMbgMaq/09TQnE7t","uris":["http://www.mendeley.com/documents/?uuid=dc28ba32-4316-38d8-9209-722d5bcbb4f6"],"uri":["http://www.mendeley.com/documents/?uuid=dc28ba32-4316-38d8-9209-722d5bcbb4f6"],"itemData":{"DOI":"10.1038/nmat4118","ISSN":"1476-1122, 1476-4660","author":[{"dropping-particle":"","family":"Huber","given":"Matthias C","non-dropping-particle":"","parse-names":false,"suffix":""},{"dropping-particle":"","family":"Schreiber","given":"Andreas","non-dropping-particle":"","parse-names":false,"suffix":""},{"dropping-particle":"","family":"Olshausen","given":"Philipp","non-dropping-particle":"von","parse-names":false,"suffix":""},{"dropping-particle":"","family":"Varga","given":"Balázs R","non-dropping-particle":"","parse-names":false,"suffix":""},{"dropping-particle":"","family":"Kretz","given":"Oliver","non-dropping-particle":"","parse-names":false,"suffix":""},{"dropping-particle":"","family":"Joch","given":"Barbara","non-dropping-particle":"","parse-names":false,"suffix":""},{"dropping-particle":"","family":"Barnert","given":"Sabine","non-dropping-particle":"","parse-names":false,"suffix":""},{"dropping-particle":"","family":"Schubert","given":"Rolf","non-dropping-particle":"","parse-names":false,"suffix":""},{"dropping-particle":"","family":"Eimer","given":"Stefan","non-dropping-particle":"","parse-names":false,"suffix":""},{"dropping-particle":"","family":"Kele","given":"Péter","non-dropping-particle":"","parse-names":false,"suffix":""},{"dropping-particle":"","family":"Schiller","given":"Stefan M","non-dropping-particle":"","parse-names":false,"suffix":""}],"container-title":"Nature Materials","id":"EHMbgMaq/09TQnE7t","issue":"1","issued":{"date-parts":[["2014","11"]]},"page":"125-132","title":"Designer amphiphilic proteins as building blocks for the intracellular formation of organelle-like compartments","type":"article-journal","volume":"14"}}],"schema":"https://github.com/citation-style-language/schema/raw/master/csl-citation.json"} </w:instrText>
      </w:r>
      <w:r w:rsidR="003675B2" w:rsidRPr="00180CEE">
        <w:rPr>
          <w:rFonts w:asciiTheme="minorHAnsi" w:hAnsiTheme="minorHAnsi" w:cstheme="minorHAnsi"/>
          <w:lang w:val="en-US"/>
        </w:rPr>
        <w:fldChar w:fldCharType="separate"/>
      </w:r>
      <w:r w:rsidR="003675B2" w:rsidRPr="00180CEE">
        <w:rPr>
          <w:rFonts w:asciiTheme="minorHAnsi" w:hAnsiTheme="minorHAnsi" w:cstheme="minorHAnsi"/>
          <w:vertAlign w:val="superscript"/>
          <w:lang w:val="en-US"/>
        </w:rPr>
        <w:t>5</w:t>
      </w:r>
      <w:r w:rsidR="003675B2" w:rsidRPr="00180CEE">
        <w:rPr>
          <w:rFonts w:asciiTheme="minorHAnsi" w:hAnsiTheme="minorHAnsi" w:cstheme="minorHAnsi"/>
          <w:lang w:val="en-US"/>
        </w:rPr>
        <w:fldChar w:fldCharType="end"/>
      </w:r>
      <w:r w:rsidR="0083188C" w:rsidRPr="00180CEE">
        <w:rPr>
          <w:rFonts w:asciiTheme="minorHAnsi" w:hAnsiTheme="minorHAnsi" w:cstheme="minorHAnsi"/>
          <w:lang w:val="en-US" w:eastAsia="en-US"/>
        </w:rPr>
        <w:t>.</w:t>
      </w:r>
    </w:p>
    <w:p w14:paraId="21CF12B2" w14:textId="77777777" w:rsidR="00180CEE" w:rsidRPr="00180CEE" w:rsidRDefault="00180CEE" w:rsidP="00A83C60">
      <w:pPr>
        <w:contextualSpacing/>
        <w:jc w:val="both"/>
        <w:rPr>
          <w:rFonts w:asciiTheme="minorHAnsi" w:hAnsiTheme="minorHAnsi" w:cstheme="minorHAnsi"/>
          <w:lang w:val="en-US" w:eastAsia="en-US"/>
        </w:rPr>
      </w:pPr>
    </w:p>
    <w:p w14:paraId="2793A7C9" w14:textId="199E1EB9" w:rsidR="00585A68" w:rsidRPr="00180CEE" w:rsidRDefault="00DB6E79" w:rsidP="00A83C60">
      <w:pPr>
        <w:contextualSpacing/>
        <w:jc w:val="both"/>
        <w:rPr>
          <w:rFonts w:asciiTheme="minorHAnsi" w:hAnsiTheme="minorHAnsi" w:cstheme="minorHAnsi"/>
          <w:lang w:val="en-US"/>
        </w:rPr>
      </w:pPr>
      <w:r w:rsidRPr="00180CEE">
        <w:rPr>
          <w:rFonts w:asciiTheme="minorHAnsi" w:hAnsiTheme="minorHAnsi" w:cstheme="minorHAnsi"/>
          <w:lang w:val="en-US" w:eastAsia="en-US"/>
        </w:rPr>
        <w:t xml:space="preserve">The </w:t>
      </w:r>
      <w:proofErr w:type="spellStart"/>
      <w:r w:rsidRPr="00180CEE">
        <w:rPr>
          <w:rFonts w:asciiTheme="minorHAnsi" w:hAnsiTheme="minorHAnsi" w:cstheme="minorHAnsi"/>
          <w:lang w:val="en-US" w:eastAsia="en-US"/>
        </w:rPr>
        <w:t>BuOH</w:t>
      </w:r>
      <w:proofErr w:type="spellEnd"/>
      <w:r w:rsidRPr="00180CEE">
        <w:rPr>
          <w:rFonts w:asciiTheme="minorHAnsi" w:hAnsiTheme="minorHAnsi" w:cstheme="minorHAnsi"/>
          <w:lang w:val="en-US" w:eastAsia="en-US"/>
        </w:rPr>
        <w:t xml:space="preserve"> extrusion method is applied to obtain exclusively stable vesicular structures </w:t>
      </w:r>
      <w:r w:rsidRPr="00180CEE">
        <w:rPr>
          <w:rFonts w:asciiTheme="minorHAnsi" w:hAnsiTheme="minorHAnsi" w:cstheme="minorHAnsi"/>
          <w:lang w:val="en-US"/>
        </w:rPr>
        <w:t>with</w:t>
      </w:r>
      <w:r w:rsidRPr="00180CEE">
        <w:rPr>
          <w:rFonts w:asciiTheme="minorHAnsi" w:hAnsiTheme="minorHAnsi" w:cstheme="minorHAnsi"/>
          <w:lang w:val="en-US" w:eastAsia="en-US"/>
        </w:rPr>
        <w:t xml:space="preserve"> high reproducibility, circumventing fibers and spherical coacervates.</w:t>
      </w:r>
      <w:r w:rsidR="00B238DF" w:rsidRPr="00180CEE">
        <w:rPr>
          <w:rFonts w:asciiTheme="minorHAnsi" w:hAnsiTheme="minorHAnsi" w:cstheme="minorHAnsi"/>
          <w:lang w:val="en-US" w:eastAsia="en-US"/>
        </w:rPr>
        <w:t xml:space="preserve"> This method is less error prone </w:t>
      </w:r>
      <w:r w:rsidR="00BE01B7" w:rsidRPr="00180CEE">
        <w:rPr>
          <w:rFonts w:asciiTheme="minorHAnsi" w:hAnsiTheme="minorHAnsi" w:cstheme="minorHAnsi"/>
          <w:lang w:val="en-US" w:eastAsia="en-US"/>
        </w:rPr>
        <w:t>and compatible with fluorescent proteins. Therefore</w:t>
      </w:r>
      <w:r w:rsidR="003948A1" w:rsidRPr="00180CEE">
        <w:rPr>
          <w:rFonts w:asciiTheme="minorHAnsi" w:hAnsiTheme="minorHAnsi" w:cstheme="minorHAnsi"/>
          <w:lang w:val="en-US" w:eastAsia="en-US"/>
        </w:rPr>
        <w:t xml:space="preserve"> </w:t>
      </w:r>
      <w:r w:rsidR="00BE01B7" w:rsidRPr="00180CEE">
        <w:rPr>
          <w:rFonts w:asciiTheme="minorHAnsi" w:hAnsiTheme="minorHAnsi" w:cstheme="minorHAnsi"/>
          <w:lang w:val="en-US" w:eastAsia="en-US"/>
        </w:rPr>
        <w:t>F20R20-mEGFP or F20R20-mCherry can be applied</w:t>
      </w:r>
      <w:r w:rsidR="00A079C9" w:rsidRPr="00180CEE">
        <w:rPr>
          <w:rFonts w:asciiTheme="minorHAnsi" w:hAnsiTheme="minorHAnsi" w:cstheme="minorHAnsi"/>
          <w:lang w:val="en-US" w:eastAsia="en-US"/>
        </w:rPr>
        <w:t xml:space="preserve"> as well as </w:t>
      </w:r>
      <w:r w:rsidR="00E56E67" w:rsidRPr="00180CEE">
        <w:rPr>
          <w:rFonts w:asciiTheme="minorHAnsi" w:hAnsiTheme="minorHAnsi" w:cstheme="minorHAnsi"/>
          <w:lang w:val="en-US" w:eastAsia="en-US"/>
        </w:rPr>
        <w:t>BDP</w:t>
      </w:r>
      <w:r w:rsidR="00A079C9" w:rsidRPr="00180CEE">
        <w:rPr>
          <w:rFonts w:asciiTheme="minorHAnsi" w:hAnsiTheme="minorHAnsi" w:cstheme="minorHAnsi"/>
          <w:lang w:val="en-US" w:eastAsia="en-US"/>
        </w:rPr>
        <w:t>-R40F20 or</w:t>
      </w:r>
      <w:r w:rsidR="00D1049D" w:rsidRPr="00180CEE">
        <w:rPr>
          <w:rFonts w:asciiTheme="minorHAnsi" w:hAnsiTheme="minorHAnsi" w:cstheme="minorHAnsi"/>
          <w:lang w:val="en-US" w:eastAsia="en-US"/>
        </w:rPr>
        <w:t xml:space="preserve"> </w:t>
      </w:r>
      <w:r w:rsidR="00E56E67" w:rsidRPr="00180CEE">
        <w:rPr>
          <w:rFonts w:asciiTheme="minorHAnsi" w:hAnsiTheme="minorHAnsi" w:cstheme="minorHAnsi"/>
          <w:lang w:val="en-US" w:eastAsia="en-US"/>
        </w:rPr>
        <w:t>BDP</w:t>
      </w:r>
      <w:r w:rsidR="00A079C9" w:rsidRPr="00180CEE">
        <w:rPr>
          <w:rFonts w:asciiTheme="minorHAnsi" w:hAnsiTheme="minorHAnsi" w:cstheme="minorHAnsi"/>
          <w:lang w:val="en-US" w:eastAsia="en-US"/>
        </w:rPr>
        <w:t>-</w:t>
      </w:r>
      <w:r w:rsidR="00367ED4" w:rsidRPr="00180CEE">
        <w:rPr>
          <w:rFonts w:asciiTheme="minorHAnsi" w:hAnsiTheme="minorHAnsi" w:cstheme="minorHAnsi"/>
          <w:lang w:val="en-US" w:eastAsia="en-US"/>
        </w:rPr>
        <w:t>E2</w:t>
      </w:r>
      <w:r w:rsidR="00A079C9" w:rsidRPr="00180CEE">
        <w:rPr>
          <w:rFonts w:asciiTheme="minorHAnsi" w:hAnsiTheme="minorHAnsi" w:cstheme="minorHAnsi"/>
          <w:lang w:val="en-US" w:eastAsia="en-US"/>
        </w:rPr>
        <w:t>0</w:t>
      </w:r>
      <w:r w:rsidR="00367ED4" w:rsidRPr="00180CEE">
        <w:rPr>
          <w:rFonts w:asciiTheme="minorHAnsi" w:hAnsiTheme="minorHAnsi" w:cstheme="minorHAnsi"/>
          <w:lang w:val="en-US" w:eastAsia="en-US"/>
        </w:rPr>
        <w:t>F20</w:t>
      </w:r>
      <w:r w:rsidR="00A079C9" w:rsidRPr="00180CEE">
        <w:rPr>
          <w:rFonts w:asciiTheme="minorHAnsi" w:hAnsiTheme="minorHAnsi" w:cstheme="minorHAnsi"/>
          <w:lang w:val="en-US" w:eastAsia="en-US"/>
        </w:rPr>
        <w:t>.</w:t>
      </w:r>
      <w:r w:rsidR="003948A1" w:rsidRPr="00180CEE">
        <w:rPr>
          <w:rFonts w:asciiTheme="minorHAnsi" w:hAnsiTheme="minorHAnsi" w:cstheme="minorHAnsi"/>
          <w:lang w:val="en-US" w:eastAsia="en-US"/>
        </w:rPr>
        <w:t xml:space="preserve"> </w:t>
      </w:r>
      <w:r w:rsidR="00A079C9" w:rsidRPr="00180CEE">
        <w:rPr>
          <w:rFonts w:asciiTheme="minorHAnsi" w:hAnsiTheme="minorHAnsi" w:cstheme="minorHAnsi"/>
          <w:lang w:val="en-US" w:eastAsia="en-US"/>
        </w:rPr>
        <w:t>The only critical step is the rapid mixing of the aqueous protein solution after addition</w:t>
      </w:r>
      <w:r w:rsidR="00491730" w:rsidRPr="00180CEE">
        <w:rPr>
          <w:rFonts w:asciiTheme="minorHAnsi" w:hAnsiTheme="minorHAnsi" w:cstheme="minorHAnsi"/>
          <w:lang w:val="en-US" w:eastAsia="en-US"/>
        </w:rPr>
        <w:t xml:space="preserve"> of </w:t>
      </w:r>
      <w:r w:rsidR="00A83C60" w:rsidRPr="00180CEE">
        <w:rPr>
          <w:rFonts w:asciiTheme="minorHAnsi" w:hAnsiTheme="minorHAnsi" w:cstheme="minorHAnsi"/>
          <w:lang w:val="en-US" w:eastAsia="en-US"/>
        </w:rPr>
        <w:t>10</w:t>
      </w:r>
      <w:r w:rsidR="00A83C60">
        <w:rPr>
          <w:rFonts w:asciiTheme="minorHAnsi" w:hAnsiTheme="minorHAnsi" w:cstheme="minorHAnsi"/>
          <w:lang w:val="en-US" w:eastAsia="en-US"/>
        </w:rPr>
        <w:t>%–</w:t>
      </w:r>
      <w:r w:rsidR="00A83C60" w:rsidRPr="00180CEE">
        <w:rPr>
          <w:rFonts w:asciiTheme="minorHAnsi" w:hAnsiTheme="minorHAnsi" w:cstheme="minorHAnsi"/>
          <w:lang w:val="en-US" w:eastAsia="en-US"/>
        </w:rPr>
        <w:t>20</w:t>
      </w:r>
      <w:r w:rsidR="00A83C60">
        <w:rPr>
          <w:rFonts w:asciiTheme="minorHAnsi" w:hAnsiTheme="minorHAnsi" w:cstheme="minorHAnsi"/>
          <w:lang w:val="en-US" w:eastAsia="en-US"/>
        </w:rPr>
        <w:t>%</w:t>
      </w:r>
      <w:r w:rsidR="00491730" w:rsidRPr="00180CEE">
        <w:rPr>
          <w:rFonts w:asciiTheme="minorHAnsi" w:hAnsiTheme="minorHAnsi" w:cstheme="minorHAnsi"/>
          <w:lang w:val="en-US" w:eastAsia="en-US"/>
        </w:rPr>
        <w:t xml:space="preserve"> v/v</w:t>
      </w:r>
      <w:r w:rsidR="00A079C9" w:rsidRPr="00180CEE">
        <w:rPr>
          <w:rFonts w:asciiTheme="minorHAnsi" w:hAnsiTheme="minorHAnsi" w:cstheme="minorHAnsi"/>
          <w:lang w:val="en-US" w:eastAsia="en-US"/>
        </w:rPr>
        <w:t xml:space="preserve"> </w:t>
      </w:r>
      <w:proofErr w:type="spellStart"/>
      <w:r w:rsidR="00A079C9" w:rsidRPr="00180CEE">
        <w:rPr>
          <w:rFonts w:asciiTheme="minorHAnsi" w:hAnsiTheme="minorHAnsi" w:cstheme="minorHAnsi"/>
          <w:lang w:val="en-US" w:eastAsia="en-US"/>
        </w:rPr>
        <w:t>BuOH</w:t>
      </w:r>
      <w:proofErr w:type="spellEnd"/>
      <w:r w:rsidR="00A079C9" w:rsidRPr="00180CEE">
        <w:rPr>
          <w:rFonts w:asciiTheme="minorHAnsi" w:hAnsiTheme="minorHAnsi" w:cstheme="minorHAnsi"/>
          <w:lang w:val="en-US" w:eastAsia="en-US"/>
        </w:rPr>
        <w:t xml:space="preserve">. </w:t>
      </w:r>
      <w:r w:rsidR="00491730" w:rsidRPr="00180CEE">
        <w:rPr>
          <w:rFonts w:asciiTheme="minorHAnsi" w:hAnsiTheme="minorHAnsi" w:cstheme="minorHAnsi"/>
          <w:lang w:val="en-US" w:eastAsia="en-US"/>
        </w:rPr>
        <w:t xml:space="preserve">The F20R20-mEGFP or F20R20-mCherry concentration should be around </w:t>
      </w:r>
      <w:r w:rsidR="00C73BD2" w:rsidRPr="00180CEE">
        <w:rPr>
          <w:rFonts w:asciiTheme="minorHAnsi" w:hAnsiTheme="minorHAnsi" w:cstheme="minorHAnsi"/>
          <w:lang w:val="en-US" w:eastAsia="en-US"/>
        </w:rPr>
        <w:t>1</w:t>
      </w:r>
      <w:r w:rsidR="00E67575">
        <w:rPr>
          <w:rFonts w:asciiTheme="minorHAnsi" w:hAnsiTheme="minorHAnsi" w:cstheme="minorHAnsi"/>
          <w:lang w:val="en-US" w:eastAsia="en-US"/>
        </w:rPr>
        <w:t>–</w:t>
      </w:r>
      <w:r w:rsidR="00C73BD2" w:rsidRPr="00180CEE">
        <w:rPr>
          <w:rFonts w:asciiTheme="minorHAnsi" w:hAnsiTheme="minorHAnsi" w:cstheme="minorHAnsi"/>
          <w:lang w:val="en-US" w:eastAsia="en-US"/>
        </w:rPr>
        <w:t>15</w:t>
      </w:r>
      <w:r w:rsidR="00491730" w:rsidRPr="00180CEE">
        <w:rPr>
          <w:rFonts w:asciiTheme="minorHAnsi" w:hAnsiTheme="minorHAnsi" w:cstheme="minorHAnsi"/>
          <w:lang w:val="en-US" w:eastAsia="en-US"/>
        </w:rPr>
        <w:t> µ</w:t>
      </w:r>
      <w:r w:rsidR="00E67575">
        <w:rPr>
          <w:rFonts w:asciiTheme="minorHAnsi" w:hAnsiTheme="minorHAnsi" w:cstheme="minorHAnsi"/>
          <w:lang w:val="en-US" w:eastAsia="en-US"/>
        </w:rPr>
        <w:t>M</w:t>
      </w:r>
      <w:r w:rsidR="00C83BD6" w:rsidRPr="00180CEE">
        <w:rPr>
          <w:rFonts w:asciiTheme="minorHAnsi" w:hAnsiTheme="minorHAnsi" w:cstheme="minorHAnsi"/>
          <w:lang w:val="en-US"/>
        </w:rPr>
        <w:t xml:space="preserve">. </w:t>
      </w:r>
      <w:r w:rsidR="00130A96" w:rsidRPr="00180CEE">
        <w:rPr>
          <w:rFonts w:asciiTheme="minorHAnsi" w:hAnsiTheme="minorHAnsi" w:cstheme="minorHAnsi"/>
          <w:lang w:val="en-US"/>
        </w:rPr>
        <w:t xml:space="preserve">By applying </w:t>
      </w:r>
      <w:proofErr w:type="spellStart"/>
      <w:r w:rsidR="00C83BD6" w:rsidRPr="00180CEE">
        <w:rPr>
          <w:rFonts w:asciiTheme="minorHAnsi" w:hAnsiTheme="minorHAnsi" w:cstheme="minorHAnsi"/>
          <w:lang w:val="en-US"/>
        </w:rPr>
        <w:t>BuOH</w:t>
      </w:r>
      <w:proofErr w:type="spellEnd"/>
      <w:r w:rsidR="00C83BD6" w:rsidRPr="00180CEE">
        <w:rPr>
          <w:rFonts w:asciiTheme="minorHAnsi" w:hAnsiTheme="minorHAnsi" w:cstheme="minorHAnsi"/>
          <w:lang w:val="en-US"/>
        </w:rPr>
        <w:t xml:space="preserve"> extrusion</w:t>
      </w:r>
      <w:r w:rsidR="00130A96" w:rsidRPr="00180CEE">
        <w:rPr>
          <w:rFonts w:asciiTheme="minorHAnsi" w:hAnsiTheme="minorHAnsi" w:cstheme="minorHAnsi"/>
          <w:lang w:val="en-US"/>
        </w:rPr>
        <w:t xml:space="preserve"> method</w:t>
      </w:r>
      <w:r w:rsidR="00C83BD6" w:rsidRPr="00180CEE">
        <w:rPr>
          <w:rFonts w:asciiTheme="minorHAnsi" w:hAnsiTheme="minorHAnsi" w:cstheme="minorHAnsi"/>
          <w:lang w:val="en-US"/>
        </w:rPr>
        <w:t xml:space="preserve"> vesicles can be assembled in</w:t>
      </w:r>
      <w:r w:rsidR="008200FB" w:rsidRPr="00180CEE">
        <w:rPr>
          <w:rFonts w:asciiTheme="minorHAnsi" w:hAnsiTheme="minorHAnsi" w:cstheme="minorHAnsi"/>
          <w:lang w:val="en-US"/>
        </w:rPr>
        <w:t xml:space="preserve"> </w:t>
      </w:r>
      <w:r w:rsidR="00A71385" w:rsidRPr="00180CEE">
        <w:rPr>
          <w:rFonts w:asciiTheme="minorHAnsi" w:hAnsiTheme="minorHAnsi" w:cstheme="minorHAnsi"/>
          <w:lang w:val="en-US"/>
        </w:rPr>
        <w:t>ultrapure water</w:t>
      </w:r>
      <w:r w:rsidR="008200FB" w:rsidRPr="00180CEE">
        <w:rPr>
          <w:rFonts w:asciiTheme="minorHAnsi" w:hAnsiTheme="minorHAnsi" w:cstheme="minorHAnsi"/>
          <w:lang w:val="en-US"/>
        </w:rPr>
        <w:t xml:space="preserve"> or</w:t>
      </w:r>
      <w:r w:rsidR="00C83BD6" w:rsidRPr="00180CEE">
        <w:rPr>
          <w:rFonts w:asciiTheme="minorHAnsi" w:hAnsiTheme="minorHAnsi" w:cstheme="minorHAnsi"/>
          <w:lang w:val="en-US"/>
        </w:rPr>
        <w:t xml:space="preserve"> buffer containing up to</w:t>
      </w:r>
      <w:r w:rsidR="00FD182A" w:rsidRPr="00180CEE">
        <w:rPr>
          <w:rFonts w:asciiTheme="minorHAnsi" w:hAnsiTheme="minorHAnsi" w:cstheme="minorHAnsi"/>
          <w:lang w:val="en-US"/>
        </w:rPr>
        <w:t xml:space="preserve"> 5 M NaCl or 4</w:t>
      </w:r>
      <w:r w:rsidR="00C83BD6" w:rsidRPr="00180CEE">
        <w:rPr>
          <w:rFonts w:asciiTheme="minorHAnsi" w:hAnsiTheme="minorHAnsi" w:cstheme="minorHAnsi"/>
          <w:lang w:val="en-US"/>
        </w:rPr>
        <w:t xml:space="preserve"> M urea and pH ranging from 5 to 8. </w:t>
      </w:r>
      <w:r w:rsidR="00FD182A" w:rsidRPr="00180CEE">
        <w:rPr>
          <w:rFonts w:asciiTheme="minorHAnsi" w:hAnsiTheme="minorHAnsi" w:cstheme="minorHAnsi"/>
          <w:lang w:val="en-US"/>
        </w:rPr>
        <w:t xml:space="preserve">Extruded </w:t>
      </w:r>
      <w:r w:rsidR="00DE4586" w:rsidRPr="00180CEE">
        <w:rPr>
          <w:rFonts w:asciiTheme="minorHAnsi" w:hAnsiTheme="minorHAnsi" w:cstheme="minorHAnsi"/>
          <w:lang w:val="en-US"/>
        </w:rPr>
        <w:t>PMBC</w:t>
      </w:r>
      <w:r w:rsidR="00E64A58" w:rsidRPr="00180CEE">
        <w:rPr>
          <w:rFonts w:asciiTheme="minorHAnsi" w:hAnsiTheme="minorHAnsi" w:cstheme="minorHAnsi"/>
          <w:lang w:val="en-US"/>
        </w:rPr>
        <w:t xml:space="preserve">s in 20% v/v </w:t>
      </w:r>
      <w:proofErr w:type="spellStart"/>
      <w:r w:rsidR="00E64A58" w:rsidRPr="00180CEE">
        <w:rPr>
          <w:rFonts w:asciiTheme="minorHAnsi" w:hAnsiTheme="minorHAnsi" w:cstheme="minorHAnsi"/>
          <w:lang w:val="en-US"/>
        </w:rPr>
        <w:t>Bu</w:t>
      </w:r>
      <w:r w:rsidR="009C4CF9" w:rsidRPr="00180CEE">
        <w:rPr>
          <w:rFonts w:asciiTheme="minorHAnsi" w:hAnsiTheme="minorHAnsi" w:cstheme="minorHAnsi"/>
          <w:lang w:val="en-US"/>
        </w:rPr>
        <w:t>OH</w:t>
      </w:r>
      <w:proofErr w:type="spellEnd"/>
      <w:r w:rsidR="009C4CF9" w:rsidRPr="00180CEE">
        <w:rPr>
          <w:rFonts w:asciiTheme="minorHAnsi" w:hAnsiTheme="minorHAnsi" w:cstheme="minorHAnsi"/>
          <w:lang w:val="en-US"/>
        </w:rPr>
        <w:t xml:space="preserve"> can be stored for at least 6 </w:t>
      </w:r>
      <w:r w:rsidR="00E64A58" w:rsidRPr="00180CEE">
        <w:rPr>
          <w:rFonts w:asciiTheme="minorHAnsi" w:hAnsiTheme="minorHAnsi" w:cstheme="minorHAnsi"/>
          <w:lang w:val="en-US"/>
        </w:rPr>
        <w:t xml:space="preserve">months at 4°C while preserving their vesicular structure. </w:t>
      </w:r>
      <w:r w:rsidR="00C83BD6" w:rsidRPr="00180CEE">
        <w:rPr>
          <w:rFonts w:asciiTheme="minorHAnsi" w:hAnsiTheme="minorHAnsi" w:cstheme="minorHAnsi"/>
          <w:lang w:val="en-US"/>
        </w:rPr>
        <w:t>To narrow the</w:t>
      </w:r>
      <w:r w:rsidR="006D4840" w:rsidRPr="00180CEE">
        <w:rPr>
          <w:rFonts w:asciiTheme="minorHAnsi" w:hAnsiTheme="minorHAnsi" w:cstheme="minorHAnsi"/>
          <w:lang w:val="en-US"/>
        </w:rPr>
        <w:t xml:space="preserve"> </w:t>
      </w:r>
      <w:r w:rsidR="00E64A58" w:rsidRPr="00180CEE">
        <w:rPr>
          <w:rFonts w:asciiTheme="minorHAnsi" w:hAnsiTheme="minorHAnsi" w:cstheme="minorHAnsi"/>
          <w:lang w:val="en-US"/>
        </w:rPr>
        <w:t xml:space="preserve">vesicle </w:t>
      </w:r>
      <w:r w:rsidR="006D4840" w:rsidRPr="00180CEE">
        <w:rPr>
          <w:rFonts w:asciiTheme="minorHAnsi" w:hAnsiTheme="minorHAnsi" w:cstheme="minorHAnsi"/>
          <w:lang w:val="en-US"/>
        </w:rPr>
        <w:t xml:space="preserve">size distribution, </w:t>
      </w:r>
      <w:r w:rsidR="00E64A58" w:rsidRPr="00180CEE">
        <w:rPr>
          <w:rFonts w:asciiTheme="minorHAnsi" w:hAnsiTheme="minorHAnsi" w:cstheme="minorHAnsi"/>
          <w:lang w:val="en-US"/>
        </w:rPr>
        <w:t>they</w:t>
      </w:r>
      <w:r w:rsidR="006D4840" w:rsidRPr="00180CEE">
        <w:rPr>
          <w:rFonts w:asciiTheme="minorHAnsi" w:hAnsiTheme="minorHAnsi" w:cstheme="minorHAnsi"/>
          <w:lang w:val="en-US"/>
        </w:rPr>
        <w:t xml:space="preserve"> can be extruded using a mini extruder through a membrane of </w:t>
      </w:r>
      <w:r w:rsidR="003D7D61" w:rsidRPr="00180CEE">
        <w:rPr>
          <w:rFonts w:asciiTheme="minorHAnsi" w:hAnsiTheme="minorHAnsi" w:cstheme="minorHAnsi"/>
          <w:lang w:val="en-US"/>
        </w:rPr>
        <w:t>0.2-1</w:t>
      </w:r>
      <w:r w:rsidR="006D4840" w:rsidRPr="00180CEE">
        <w:rPr>
          <w:rFonts w:asciiTheme="minorHAnsi" w:hAnsiTheme="minorHAnsi" w:cstheme="minorHAnsi"/>
          <w:lang w:val="en-US"/>
        </w:rPr>
        <w:t xml:space="preserve"> µm pore </w:t>
      </w:r>
      <w:r w:rsidR="00E64A58" w:rsidRPr="00180CEE">
        <w:rPr>
          <w:rFonts w:asciiTheme="minorHAnsi" w:hAnsiTheme="minorHAnsi" w:cstheme="minorHAnsi"/>
          <w:lang w:val="en-US"/>
        </w:rPr>
        <w:t xml:space="preserve">size. </w:t>
      </w:r>
      <w:r w:rsidR="00C83BD6" w:rsidRPr="00180CEE">
        <w:rPr>
          <w:rFonts w:asciiTheme="minorHAnsi" w:hAnsiTheme="minorHAnsi" w:cstheme="minorHAnsi"/>
          <w:lang w:val="en-US"/>
        </w:rPr>
        <w:t xml:space="preserve">This </w:t>
      </w:r>
      <w:r w:rsidR="00C51D7E" w:rsidRPr="00180CEE">
        <w:rPr>
          <w:rFonts w:asciiTheme="minorHAnsi" w:hAnsiTheme="minorHAnsi" w:cstheme="minorHAnsi"/>
          <w:lang w:val="en-US"/>
        </w:rPr>
        <w:t xml:space="preserve">pore extrusion </w:t>
      </w:r>
      <w:r w:rsidR="00C83BD6" w:rsidRPr="00180CEE">
        <w:rPr>
          <w:rFonts w:asciiTheme="minorHAnsi" w:hAnsiTheme="minorHAnsi" w:cstheme="minorHAnsi"/>
          <w:lang w:val="en-US"/>
        </w:rPr>
        <w:t xml:space="preserve">can be done directly after </w:t>
      </w:r>
      <w:proofErr w:type="spellStart"/>
      <w:r w:rsidR="00C83BD6" w:rsidRPr="00180CEE">
        <w:rPr>
          <w:rFonts w:asciiTheme="minorHAnsi" w:hAnsiTheme="minorHAnsi" w:cstheme="minorHAnsi"/>
          <w:lang w:val="en-US"/>
        </w:rPr>
        <w:t>BuOH</w:t>
      </w:r>
      <w:proofErr w:type="spellEnd"/>
      <w:r w:rsidR="00C83BD6" w:rsidRPr="00180CEE">
        <w:rPr>
          <w:rFonts w:asciiTheme="minorHAnsi" w:hAnsiTheme="minorHAnsi" w:cstheme="minorHAnsi"/>
          <w:lang w:val="en-US"/>
        </w:rPr>
        <w:t xml:space="preserve"> addition to the amphiphilic ELP or after vesicle assembly.</w:t>
      </w:r>
      <w:r w:rsidR="00874596" w:rsidRPr="00180CEE">
        <w:rPr>
          <w:rFonts w:asciiTheme="minorHAnsi" w:hAnsiTheme="minorHAnsi" w:cstheme="minorHAnsi"/>
          <w:lang w:val="en-US"/>
        </w:rPr>
        <w:t xml:space="preserve"> </w:t>
      </w:r>
      <w:r w:rsidR="00C51D7E" w:rsidRPr="00180CEE">
        <w:rPr>
          <w:rFonts w:asciiTheme="minorHAnsi" w:hAnsiTheme="minorHAnsi" w:cstheme="minorHAnsi"/>
          <w:lang w:val="en-US"/>
        </w:rPr>
        <w:t xml:space="preserve">If </w:t>
      </w:r>
      <w:r w:rsidR="00DE4586" w:rsidRPr="00180CEE">
        <w:rPr>
          <w:rFonts w:asciiTheme="minorHAnsi" w:hAnsiTheme="minorHAnsi" w:cstheme="minorHAnsi"/>
          <w:lang w:val="en-US"/>
        </w:rPr>
        <w:t>PMBC</w:t>
      </w:r>
      <w:r w:rsidR="009C4CF9" w:rsidRPr="00180CEE">
        <w:rPr>
          <w:rFonts w:asciiTheme="minorHAnsi" w:hAnsiTheme="minorHAnsi" w:cstheme="minorHAnsi"/>
          <w:lang w:val="en-US"/>
        </w:rPr>
        <w:t xml:space="preserve">s are </w:t>
      </w:r>
      <w:r w:rsidR="00C51D7E" w:rsidRPr="00180CEE">
        <w:rPr>
          <w:rFonts w:asciiTheme="minorHAnsi" w:hAnsiTheme="minorHAnsi" w:cstheme="minorHAnsi"/>
          <w:lang w:val="en-US"/>
        </w:rPr>
        <w:t>to</w:t>
      </w:r>
      <w:r w:rsidR="00663F57">
        <w:rPr>
          <w:rFonts w:asciiTheme="minorHAnsi" w:hAnsiTheme="minorHAnsi" w:cstheme="minorHAnsi"/>
          <w:lang w:val="en-US"/>
        </w:rPr>
        <w:t>o</w:t>
      </w:r>
      <w:r w:rsidR="00C51D7E" w:rsidRPr="00180CEE">
        <w:rPr>
          <w:rFonts w:asciiTheme="minorHAnsi" w:hAnsiTheme="minorHAnsi" w:cstheme="minorHAnsi"/>
          <w:lang w:val="en-US"/>
        </w:rPr>
        <w:t xml:space="preserve"> concentrated </w:t>
      </w:r>
      <w:r w:rsidR="009C4CF9" w:rsidRPr="00180CEE">
        <w:rPr>
          <w:rFonts w:asciiTheme="minorHAnsi" w:hAnsiTheme="minorHAnsi" w:cstheme="minorHAnsi"/>
          <w:lang w:val="en-US"/>
        </w:rPr>
        <w:t>for imaging</w:t>
      </w:r>
      <w:r w:rsidR="00663F57">
        <w:rPr>
          <w:rFonts w:asciiTheme="minorHAnsi" w:hAnsiTheme="minorHAnsi" w:cstheme="minorHAnsi"/>
          <w:lang w:val="en-US"/>
        </w:rPr>
        <w:t>,</w:t>
      </w:r>
      <w:r w:rsidR="009C4CF9" w:rsidRPr="00180CEE">
        <w:rPr>
          <w:rFonts w:asciiTheme="minorHAnsi" w:hAnsiTheme="minorHAnsi" w:cstheme="minorHAnsi"/>
          <w:lang w:val="en-US"/>
        </w:rPr>
        <w:t xml:space="preserve"> </w:t>
      </w:r>
      <w:r w:rsidR="00C51D7E" w:rsidRPr="00180CEE">
        <w:rPr>
          <w:rFonts w:asciiTheme="minorHAnsi" w:hAnsiTheme="minorHAnsi" w:cstheme="minorHAnsi"/>
          <w:lang w:val="en-US"/>
        </w:rPr>
        <w:t xml:space="preserve">assembled vesicles in </w:t>
      </w:r>
      <w:proofErr w:type="spellStart"/>
      <w:r w:rsidR="00C51D7E" w:rsidRPr="00180CEE">
        <w:rPr>
          <w:rFonts w:asciiTheme="minorHAnsi" w:hAnsiTheme="minorHAnsi" w:cstheme="minorHAnsi"/>
          <w:lang w:val="en-US"/>
        </w:rPr>
        <w:t>BuOH</w:t>
      </w:r>
      <w:proofErr w:type="spellEnd"/>
      <w:r w:rsidR="00C51D7E" w:rsidRPr="00180CEE">
        <w:rPr>
          <w:rFonts w:asciiTheme="minorHAnsi" w:hAnsiTheme="minorHAnsi" w:cstheme="minorHAnsi"/>
          <w:lang w:val="en-US"/>
        </w:rPr>
        <w:t xml:space="preserve"> can be diluted </w:t>
      </w:r>
      <w:r w:rsidR="009C4CF9" w:rsidRPr="00180CEE">
        <w:rPr>
          <w:rFonts w:asciiTheme="minorHAnsi" w:hAnsiTheme="minorHAnsi" w:cstheme="minorHAnsi"/>
          <w:lang w:val="en-US"/>
        </w:rPr>
        <w:t xml:space="preserve">through rapid mixing </w:t>
      </w:r>
      <w:r w:rsidR="00C51D7E" w:rsidRPr="00180CEE">
        <w:rPr>
          <w:rFonts w:asciiTheme="minorHAnsi" w:hAnsiTheme="minorHAnsi" w:cstheme="minorHAnsi"/>
          <w:lang w:val="en-US"/>
        </w:rPr>
        <w:t xml:space="preserve">using aqueous buffer containing </w:t>
      </w:r>
      <w:r w:rsidR="00A83C60" w:rsidRPr="00180CEE">
        <w:rPr>
          <w:rFonts w:asciiTheme="minorHAnsi" w:hAnsiTheme="minorHAnsi" w:cstheme="minorHAnsi"/>
          <w:lang w:val="en-US" w:eastAsia="en-US"/>
        </w:rPr>
        <w:t>10</w:t>
      </w:r>
      <w:r w:rsidR="00A83C60">
        <w:rPr>
          <w:rFonts w:asciiTheme="minorHAnsi" w:hAnsiTheme="minorHAnsi" w:cstheme="minorHAnsi"/>
          <w:lang w:val="en-US" w:eastAsia="en-US"/>
        </w:rPr>
        <w:t>%–</w:t>
      </w:r>
      <w:r w:rsidR="00A83C60" w:rsidRPr="00180CEE">
        <w:rPr>
          <w:rFonts w:asciiTheme="minorHAnsi" w:hAnsiTheme="minorHAnsi" w:cstheme="minorHAnsi"/>
          <w:lang w:val="en-US" w:eastAsia="en-US"/>
        </w:rPr>
        <w:t>20</w:t>
      </w:r>
      <w:r w:rsidR="00A83C60">
        <w:rPr>
          <w:rFonts w:asciiTheme="minorHAnsi" w:hAnsiTheme="minorHAnsi" w:cstheme="minorHAnsi"/>
          <w:lang w:val="en-US" w:eastAsia="en-US"/>
        </w:rPr>
        <w:t>%</w:t>
      </w:r>
      <w:r w:rsidR="00C51D7E" w:rsidRPr="00180CEE">
        <w:rPr>
          <w:rFonts w:asciiTheme="minorHAnsi" w:hAnsiTheme="minorHAnsi" w:cstheme="minorHAnsi"/>
          <w:lang w:val="en-US" w:eastAsia="en-US"/>
        </w:rPr>
        <w:t xml:space="preserve"> v/v </w:t>
      </w:r>
      <w:proofErr w:type="spellStart"/>
      <w:r w:rsidR="00C51D7E" w:rsidRPr="00180CEE">
        <w:rPr>
          <w:rFonts w:asciiTheme="minorHAnsi" w:hAnsiTheme="minorHAnsi" w:cstheme="minorHAnsi"/>
          <w:lang w:val="en-US" w:eastAsia="en-US"/>
        </w:rPr>
        <w:t>BuOH</w:t>
      </w:r>
      <w:proofErr w:type="spellEnd"/>
      <w:r w:rsidR="00874596" w:rsidRPr="00180CEE">
        <w:rPr>
          <w:rFonts w:asciiTheme="minorHAnsi" w:hAnsiTheme="minorHAnsi" w:cstheme="minorHAnsi"/>
          <w:lang w:val="en-US" w:eastAsia="en-US"/>
        </w:rPr>
        <w:t>.</w:t>
      </w:r>
      <w:r w:rsidR="00874596" w:rsidRPr="00180CEE">
        <w:rPr>
          <w:rFonts w:asciiTheme="minorHAnsi" w:hAnsiTheme="minorHAnsi" w:cstheme="minorHAnsi"/>
          <w:lang w:val="en-US"/>
        </w:rPr>
        <w:t xml:space="preserve"> </w:t>
      </w:r>
    </w:p>
    <w:p w14:paraId="5ED39F20" w14:textId="77777777" w:rsidR="000A739F" w:rsidRPr="00180CEE" w:rsidRDefault="000A739F" w:rsidP="00A83C60">
      <w:pPr>
        <w:contextualSpacing/>
        <w:jc w:val="both"/>
        <w:rPr>
          <w:rFonts w:asciiTheme="minorHAnsi" w:hAnsiTheme="minorHAnsi" w:cstheme="minorHAnsi"/>
          <w:lang w:val="en-US"/>
        </w:rPr>
      </w:pPr>
    </w:p>
    <w:p w14:paraId="3B093E55" w14:textId="64BB1E24" w:rsidR="001E2305" w:rsidRPr="00180CEE" w:rsidRDefault="00874596" w:rsidP="00A83C60">
      <w:pPr>
        <w:contextualSpacing/>
        <w:jc w:val="both"/>
        <w:rPr>
          <w:rFonts w:asciiTheme="minorHAnsi" w:hAnsiTheme="minorHAnsi" w:cstheme="minorHAnsi"/>
          <w:lang w:val="en-US"/>
        </w:rPr>
      </w:pPr>
      <w:r w:rsidRPr="00180CEE">
        <w:rPr>
          <w:rFonts w:asciiTheme="minorHAnsi" w:hAnsiTheme="minorHAnsi" w:cstheme="minorHAnsi"/>
          <w:lang w:val="en-US"/>
        </w:rPr>
        <w:t xml:space="preserve">The major limitation of </w:t>
      </w:r>
      <w:r w:rsidR="009C4CF9" w:rsidRPr="00180CEE">
        <w:rPr>
          <w:rFonts w:asciiTheme="minorHAnsi" w:hAnsiTheme="minorHAnsi" w:cstheme="minorHAnsi"/>
          <w:lang w:val="en-US"/>
        </w:rPr>
        <w:t xml:space="preserve">the </w:t>
      </w:r>
      <w:proofErr w:type="spellStart"/>
      <w:r w:rsidR="009C4CF9" w:rsidRPr="00180CEE">
        <w:rPr>
          <w:rFonts w:asciiTheme="minorHAnsi" w:hAnsiTheme="minorHAnsi" w:cstheme="minorHAnsi"/>
          <w:lang w:val="en-US"/>
        </w:rPr>
        <w:t>BuOH</w:t>
      </w:r>
      <w:proofErr w:type="spellEnd"/>
      <w:r w:rsidR="009C4CF9" w:rsidRPr="00180CEE">
        <w:rPr>
          <w:rFonts w:asciiTheme="minorHAnsi" w:hAnsiTheme="minorHAnsi" w:cstheme="minorHAnsi"/>
          <w:lang w:val="en-US"/>
        </w:rPr>
        <w:t xml:space="preserve"> extrusion</w:t>
      </w:r>
      <w:r w:rsidRPr="00180CEE">
        <w:rPr>
          <w:rFonts w:asciiTheme="minorHAnsi" w:hAnsiTheme="minorHAnsi" w:cstheme="minorHAnsi"/>
          <w:lang w:val="en-US"/>
        </w:rPr>
        <w:t xml:space="preserve"> method is that </w:t>
      </w:r>
      <w:r w:rsidR="00B2017F" w:rsidRPr="00180CEE">
        <w:rPr>
          <w:rFonts w:asciiTheme="minorHAnsi" w:hAnsiTheme="minorHAnsi" w:cstheme="minorHAnsi"/>
          <w:lang w:val="en-US"/>
        </w:rPr>
        <w:t xml:space="preserve">PMBC </w:t>
      </w:r>
      <w:r w:rsidRPr="00180CEE">
        <w:rPr>
          <w:rFonts w:asciiTheme="minorHAnsi" w:hAnsiTheme="minorHAnsi" w:cstheme="minorHAnsi"/>
          <w:lang w:val="en-US"/>
        </w:rPr>
        <w:t>dialysis</w:t>
      </w:r>
      <w:r w:rsidR="00B2017F" w:rsidRPr="00180CEE">
        <w:rPr>
          <w:rFonts w:asciiTheme="minorHAnsi" w:hAnsiTheme="minorHAnsi" w:cstheme="minorHAnsi"/>
          <w:lang w:val="en-US"/>
        </w:rPr>
        <w:t xml:space="preserve"> against aqueous buffers</w:t>
      </w:r>
      <w:r w:rsidRPr="00180CEE">
        <w:rPr>
          <w:rFonts w:asciiTheme="minorHAnsi" w:hAnsiTheme="minorHAnsi" w:cstheme="minorHAnsi"/>
          <w:lang w:val="en-US"/>
        </w:rPr>
        <w:t xml:space="preserve"> </w:t>
      </w:r>
      <w:r w:rsidR="00585A68" w:rsidRPr="00180CEE">
        <w:rPr>
          <w:rFonts w:asciiTheme="minorHAnsi" w:hAnsiTheme="minorHAnsi" w:cstheme="minorHAnsi"/>
          <w:lang w:val="en-US"/>
        </w:rPr>
        <w:t>often results in poor vesicle yield</w:t>
      </w:r>
      <w:r w:rsidR="00B2017F" w:rsidRPr="00180CEE">
        <w:rPr>
          <w:rFonts w:asciiTheme="minorHAnsi" w:hAnsiTheme="minorHAnsi" w:cstheme="minorHAnsi"/>
          <w:lang w:val="en-US"/>
        </w:rPr>
        <w:t>. Further</w:t>
      </w:r>
      <w:r w:rsidR="00C40652" w:rsidRPr="00180CEE">
        <w:rPr>
          <w:rFonts w:asciiTheme="minorHAnsi" w:hAnsiTheme="minorHAnsi" w:cstheme="minorHAnsi"/>
          <w:lang w:val="en-US"/>
        </w:rPr>
        <w:t>,</w:t>
      </w:r>
      <w:r w:rsidR="00B2017F" w:rsidRPr="00180CEE">
        <w:rPr>
          <w:rFonts w:asciiTheme="minorHAnsi" w:hAnsiTheme="minorHAnsi" w:cstheme="minorHAnsi"/>
          <w:lang w:val="en-US"/>
        </w:rPr>
        <w:t xml:space="preserve"> the presence of residual </w:t>
      </w:r>
      <w:proofErr w:type="spellStart"/>
      <w:r w:rsidR="00594AB7" w:rsidRPr="00180CEE">
        <w:rPr>
          <w:rFonts w:asciiTheme="minorHAnsi" w:hAnsiTheme="minorHAnsi" w:cstheme="minorHAnsi"/>
          <w:lang w:val="en-US"/>
        </w:rPr>
        <w:t>BuOH</w:t>
      </w:r>
      <w:proofErr w:type="spellEnd"/>
      <w:r w:rsidR="00594AB7" w:rsidRPr="00180CEE">
        <w:rPr>
          <w:rFonts w:asciiTheme="minorHAnsi" w:hAnsiTheme="minorHAnsi" w:cstheme="minorHAnsi"/>
          <w:lang w:val="en-US"/>
        </w:rPr>
        <w:t xml:space="preserve"> within</w:t>
      </w:r>
      <w:r w:rsidR="00B2017F" w:rsidRPr="00180CEE">
        <w:rPr>
          <w:rFonts w:asciiTheme="minorHAnsi" w:hAnsiTheme="minorHAnsi" w:cstheme="minorHAnsi"/>
          <w:lang w:val="en-US"/>
        </w:rPr>
        <w:t xml:space="preserve"> the membrane space can</w:t>
      </w:r>
      <w:r w:rsidR="00492741" w:rsidRPr="00180CEE">
        <w:rPr>
          <w:rFonts w:asciiTheme="minorHAnsi" w:hAnsiTheme="minorHAnsi" w:cstheme="minorHAnsi"/>
          <w:lang w:val="en-US"/>
        </w:rPr>
        <w:t>not</w:t>
      </w:r>
      <w:r w:rsidR="00B2017F" w:rsidRPr="00180CEE">
        <w:rPr>
          <w:rFonts w:asciiTheme="minorHAnsi" w:hAnsiTheme="minorHAnsi" w:cstheme="minorHAnsi"/>
          <w:lang w:val="en-US"/>
        </w:rPr>
        <w:t xml:space="preserve"> be excluded since simple </w:t>
      </w:r>
      <w:r w:rsidR="000C1AB0" w:rsidRPr="00180CEE">
        <w:rPr>
          <w:rFonts w:asciiTheme="minorHAnsi" w:hAnsiTheme="minorHAnsi" w:cstheme="minorHAnsi"/>
          <w:lang w:val="en-US"/>
        </w:rPr>
        <w:t>fatty</w:t>
      </w:r>
      <w:r w:rsidR="00B2017F" w:rsidRPr="00180CEE">
        <w:rPr>
          <w:rFonts w:asciiTheme="minorHAnsi" w:hAnsiTheme="minorHAnsi" w:cstheme="minorHAnsi"/>
          <w:lang w:val="en-US"/>
        </w:rPr>
        <w:t xml:space="preserve"> acids </w:t>
      </w:r>
      <w:r w:rsidR="00637FA8" w:rsidRPr="00180CEE">
        <w:rPr>
          <w:rFonts w:asciiTheme="minorHAnsi" w:hAnsiTheme="minorHAnsi" w:cstheme="minorHAnsi"/>
          <w:lang w:val="en-US"/>
        </w:rPr>
        <w:t>were able to</w:t>
      </w:r>
      <w:r w:rsidR="00B2017F" w:rsidRPr="00180CEE">
        <w:rPr>
          <w:rFonts w:asciiTheme="minorHAnsi" w:hAnsiTheme="minorHAnsi" w:cstheme="minorHAnsi"/>
          <w:lang w:val="en-US"/>
        </w:rPr>
        <w:t xml:space="preserve"> incorporate into the </w:t>
      </w:r>
      <w:r w:rsidR="00637FA8" w:rsidRPr="00180CEE">
        <w:rPr>
          <w:rFonts w:asciiTheme="minorHAnsi" w:hAnsiTheme="minorHAnsi" w:cstheme="minorHAnsi"/>
          <w:lang w:val="en-US"/>
        </w:rPr>
        <w:t xml:space="preserve">PMBC </w:t>
      </w:r>
      <w:r w:rsidR="00B2017F" w:rsidRPr="00180CEE">
        <w:rPr>
          <w:rFonts w:asciiTheme="minorHAnsi" w:hAnsiTheme="minorHAnsi" w:cstheme="minorHAnsi"/>
          <w:lang w:val="en-US"/>
        </w:rPr>
        <w:t>me</w:t>
      </w:r>
      <w:r w:rsidR="000C1AB0" w:rsidRPr="00180CEE">
        <w:rPr>
          <w:rFonts w:asciiTheme="minorHAnsi" w:hAnsiTheme="minorHAnsi" w:cstheme="minorHAnsi"/>
          <w:lang w:val="en-US"/>
        </w:rPr>
        <w:t>m</w:t>
      </w:r>
      <w:r w:rsidR="00B2017F" w:rsidRPr="00180CEE">
        <w:rPr>
          <w:rFonts w:asciiTheme="minorHAnsi" w:hAnsiTheme="minorHAnsi" w:cstheme="minorHAnsi"/>
          <w:lang w:val="en-US"/>
        </w:rPr>
        <w:t>brane</w:t>
      </w:r>
      <w:r w:rsidR="00235186" w:rsidRPr="00180CEE">
        <w:rPr>
          <w:rFonts w:asciiTheme="minorHAnsi" w:hAnsiTheme="minorHAnsi" w:cstheme="minorHAnsi"/>
          <w:lang w:val="en-US"/>
        </w:rPr>
        <w:fldChar w:fldCharType="begin"/>
      </w:r>
      <w:r w:rsidR="00235186" w:rsidRPr="00180CEE">
        <w:rPr>
          <w:rFonts w:asciiTheme="minorHAnsi" w:hAnsiTheme="minorHAnsi" w:cstheme="minorHAnsi"/>
          <w:lang w:val="en-US"/>
        </w:rPr>
        <w:instrText xml:space="preserve"> ADDIN ZOTERO_ITEM CSL_CITATION {"citationID":"a2aabpspv4i","properties":{"formattedCitation":"{\\rtf \\super 21\\nosupersub{}}","plainCitation":"21"},"citationItems":[{"id":1464,"uris":["http://zotero.org/users/4183355/items/ULYN775Y"],"uri":["http://zotero.org/users/4183355/items/ULYN775Y"],"itemData":{"id":1464,"type":"article-journal","title":"Prebiotic Protocell Model Based on Dynamic Protein Membranes Accommodating Anabolic Reactions","container-title":"Langmuir","page":"9593-9610","volume":"35","issue":"29","source":"ACS Publications","abstract":"The nature of the first prebiotic compartments and their possible minimal molecular composition is of great importance in the origin of life scenarios. Current protocell model membranes are proposed to be lipid-based. This paradigm has several shortcomings such as limited membrane stability of monoacyl lipid-based membranes (e.g., fatty acids), missing pathways to synthesize protocell membrane components (e.g., phospholipids) under early earth conditions, and the requirement for different classes of molecules for the formation of compartments and the catalysis of reactions. Amino acids on the other hand are known to arise and persist with remarkable abundance under early earth conditions since the fundamental Miller–Urey experiments. They were also postulated early to form protocellular structures, for example, proteinoid capsules. Here, we present a protocell model constituted by membranes assembled from amphiphilic proteins based on prebiotic amino acids. Self-assembled dynamic protein membrane-based compartments (PMBCs) are impressively stable and compatible with prevalent cellular membrane constituents forming protein-only or protein–lipid hybrid membranes. They can embed processes essential for extant living cells, such as enclosure of molecules, membrane fusion, phase separation, and complex biosynthetic elements from modern cells demonstrating “upward” compatibility. Our findings suggest that prebiotic PMBCs represent a new type of protocell as a possible ancestor of current lipid-based cells. The presented prebiotic PMBC model can be used to design artificial cells, important for the study of structural, catalytic, and evolutionary pathways related to the emergence of life.","DOI":"10.1021/acs.langmuir.9b00445","ISSN":"0743-7463","journalAbbreviation":"Langmuir","author":[{"family":"Schreiber","given":"Andreas"},{"family":"Huber","given":"Matthias C."},{"family":"Schiller","given":"Stefan M."}],"issued":{"date-parts":[["2019",7,23]]}}}],"schema":"https://github.com/citation-style-language/schema/raw/master/csl-citation.json"} </w:instrText>
      </w:r>
      <w:r w:rsidR="00235186" w:rsidRPr="00180CEE">
        <w:rPr>
          <w:rFonts w:asciiTheme="minorHAnsi" w:hAnsiTheme="minorHAnsi" w:cstheme="minorHAnsi"/>
          <w:lang w:val="en-US"/>
        </w:rPr>
        <w:fldChar w:fldCharType="separate"/>
      </w:r>
      <w:r w:rsidR="00235186" w:rsidRPr="00180CEE">
        <w:rPr>
          <w:rFonts w:asciiTheme="minorHAnsi" w:hAnsiTheme="minorHAnsi" w:cstheme="minorHAnsi"/>
          <w:vertAlign w:val="superscript"/>
          <w:lang w:val="en-US"/>
        </w:rPr>
        <w:t>21</w:t>
      </w:r>
      <w:r w:rsidR="00235186" w:rsidRPr="00180CEE">
        <w:rPr>
          <w:rFonts w:asciiTheme="minorHAnsi" w:hAnsiTheme="minorHAnsi" w:cstheme="minorHAnsi"/>
          <w:lang w:val="en-US"/>
        </w:rPr>
        <w:fldChar w:fldCharType="end"/>
      </w:r>
      <w:r w:rsidR="00E67575">
        <w:rPr>
          <w:rFonts w:asciiTheme="minorHAnsi" w:hAnsiTheme="minorHAnsi" w:cstheme="minorHAnsi"/>
          <w:lang w:val="en-US"/>
        </w:rPr>
        <w:t>.</w:t>
      </w:r>
      <w:r w:rsidR="008A30CB" w:rsidRPr="00180CEE" w:rsidDel="00B2017F">
        <w:rPr>
          <w:rFonts w:asciiTheme="minorHAnsi" w:hAnsiTheme="minorHAnsi" w:cstheme="minorHAnsi"/>
          <w:lang w:val="en-US"/>
        </w:rPr>
        <w:t xml:space="preserve"> </w:t>
      </w:r>
      <w:r w:rsidR="00B2017F" w:rsidRPr="00180CEE">
        <w:rPr>
          <w:rFonts w:asciiTheme="minorHAnsi" w:hAnsiTheme="minorHAnsi" w:cstheme="minorHAnsi"/>
          <w:lang w:val="en-US"/>
        </w:rPr>
        <w:t>Therefore</w:t>
      </w:r>
      <w:r w:rsidR="00492741" w:rsidRPr="00180CEE">
        <w:rPr>
          <w:rFonts w:asciiTheme="minorHAnsi" w:hAnsiTheme="minorHAnsi" w:cstheme="minorHAnsi"/>
          <w:lang w:val="en-US"/>
        </w:rPr>
        <w:t>,</w:t>
      </w:r>
      <w:r w:rsidR="00B2017F" w:rsidRPr="00180CEE">
        <w:rPr>
          <w:rFonts w:asciiTheme="minorHAnsi" w:hAnsiTheme="minorHAnsi" w:cstheme="minorHAnsi"/>
          <w:lang w:val="en-US"/>
        </w:rPr>
        <w:t xml:space="preserve"> </w:t>
      </w:r>
      <w:r w:rsidRPr="00180CEE">
        <w:rPr>
          <w:rFonts w:asciiTheme="minorHAnsi" w:hAnsiTheme="minorHAnsi" w:cstheme="minorHAnsi"/>
          <w:lang w:val="en-US"/>
        </w:rPr>
        <w:t>PMBC</w:t>
      </w:r>
      <w:r w:rsidR="00B2017F" w:rsidRPr="00180CEE">
        <w:rPr>
          <w:rFonts w:asciiTheme="minorHAnsi" w:hAnsiTheme="minorHAnsi" w:cstheme="minorHAnsi"/>
          <w:lang w:val="en-US"/>
        </w:rPr>
        <w:t xml:space="preserve"> membranes might be to some extent</w:t>
      </w:r>
      <w:r w:rsidR="00235186" w:rsidRPr="00180CEE">
        <w:rPr>
          <w:rFonts w:asciiTheme="minorHAnsi" w:hAnsiTheme="minorHAnsi" w:cstheme="minorHAnsi"/>
          <w:lang w:val="en-US"/>
        </w:rPr>
        <w:t xml:space="preserve"> be composed of</w:t>
      </w:r>
      <w:r w:rsidR="00B2017F" w:rsidRPr="00180CEE">
        <w:rPr>
          <w:rFonts w:asciiTheme="minorHAnsi" w:hAnsiTheme="minorHAnsi" w:cstheme="minorHAnsi"/>
          <w:lang w:val="en-US"/>
        </w:rPr>
        <w:t xml:space="preserve"> protein </w:t>
      </w:r>
      <w:r w:rsidR="00235186" w:rsidRPr="00180CEE">
        <w:rPr>
          <w:rFonts w:asciiTheme="minorHAnsi" w:hAnsiTheme="minorHAnsi" w:cstheme="minorHAnsi"/>
          <w:lang w:val="en-US"/>
        </w:rPr>
        <w:t xml:space="preserve">and </w:t>
      </w:r>
      <w:r w:rsidR="00B2017F" w:rsidRPr="00180CEE">
        <w:rPr>
          <w:rFonts w:asciiTheme="minorHAnsi" w:hAnsiTheme="minorHAnsi" w:cstheme="minorHAnsi"/>
          <w:lang w:val="en-US"/>
        </w:rPr>
        <w:t>alkanol</w:t>
      </w:r>
      <w:r w:rsidR="00235186" w:rsidRPr="00180CEE">
        <w:rPr>
          <w:rFonts w:asciiTheme="minorHAnsi" w:hAnsiTheme="minorHAnsi" w:cstheme="minorHAnsi"/>
          <w:lang w:val="en-US"/>
        </w:rPr>
        <w:t xml:space="preserve"> moieties</w:t>
      </w:r>
      <w:r w:rsidR="00585A68" w:rsidRPr="00180CEE">
        <w:rPr>
          <w:rFonts w:asciiTheme="minorHAnsi" w:hAnsiTheme="minorHAnsi" w:cstheme="minorHAnsi"/>
          <w:lang w:val="en-US"/>
        </w:rPr>
        <w:t>.</w:t>
      </w:r>
      <w:r w:rsidRPr="00180CEE">
        <w:rPr>
          <w:rFonts w:asciiTheme="minorHAnsi" w:hAnsiTheme="minorHAnsi" w:cstheme="minorHAnsi"/>
          <w:lang w:val="en-US"/>
        </w:rPr>
        <w:t xml:space="preserve"> </w:t>
      </w:r>
    </w:p>
    <w:p w14:paraId="724BBBF6" w14:textId="77777777" w:rsidR="000A739F" w:rsidRPr="00180CEE" w:rsidRDefault="000A739F" w:rsidP="00A83C60">
      <w:pPr>
        <w:contextualSpacing/>
        <w:jc w:val="both"/>
        <w:rPr>
          <w:rFonts w:asciiTheme="minorHAnsi" w:hAnsiTheme="minorHAnsi" w:cstheme="minorHAnsi"/>
          <w:lang w:val="en-US"/>
        </w:rPr>
      </w:pPr>
    </w:p>
    <w:p w14:paraId="4BEB3255" w14:textId="1FBA8D90" w:rsidR="00874596" w:rsidRPr="00180CEE" w:rsidRDefault="007C5FCA" w:rsidP="00A83C60">
      <w:pPr>
        <w:contextualSpacing/>
        <w:jc w:val="both"/>
        <w:rPr>
          <w:rFonts w:asciiTheme="minorHAnsi" w:hAnsiTheme="minorHAnsi" w:cstheme="minorHAnsi"/>
          <w:lang w:val="en-US"/>
        </w:rPr>
      </w:pPr>
      <w:r w:rsidRPr="00180CEE">
        <w:rPr>
          <w:rFonts w:asciiTheme="minorHAnsi" w:hAnsiTheme="minorHAnsi" w:cstheme="minorHAnsi"/>
          <w:lang w:val="en-US"/>
        </w:rPr>
        <w:t>Encapsulation of chemically divers</w:t>
      </w:r>
      <w:r w:rsidR="00E56E67" w:rsidRPr="00180CEE">
        <w:rPr>
          <w:rFonts w:asciiTheme="minorHAnsi" w:hAnsiTheme="minorHAnsi" w:cstheme="minorHAnsi"/>
          <w:lang w:val="en-US"/>
        </w:rPr>
        <w:t>e</w:t>
      </w:r>
      <w:r w:rsidRPr="00180CEE">
        <w:rPr>
          <w:rFonts w:asciiTheme="minorHAnsi" w:hAnsiTheme="minorHAnsi" w:cstheme="minorHAnsi"/>
          <w:lang w:val="en-US"/>
        </w:rPr>
        <w:t xml:space="preserve"> cargo molecules works best using the </w:t>
      </w:r>
      <w:proofErr w:type="spellStart"/>
      <w:r w:rsidRPr="00180CEE">
        <w:rPr>
          <w:rFonts w:asciiTheme="minorHAnsi" w:hAnsiTheme="minorHAnsi" w:cstheme="minorHAnsi"/>
          <w:lang w:val="en-US"/>
        </w:rPr>
        <w:t>BuOH</w:t>
      </w:r>
      <w:proofErr w:type="spellEnd"/>
      <w:r w:rsidRPr="00180CEE">
        <w:rPr>
          <w:rFonts w:asciiTheme="minorHAnsi" w:hAnsiTheme="minorHAnsi" w:cstheme="minorHAnsi"/>
          <w:lang w:val="en-US"/>
        </w:rPr>
        <w:t xml:space="preserve"> extrusion method. Further, </w:t>
      </w:r>
      <w:r w:rsidR="007D16EA" w:rsidRPr="00180CEE">
        <w:rPr>
          <w:rFonts w:asciiTheme="minorHAnsi" w:hAnsiTheme="minorHAnsi" w:cstheme="minorHAnsi"/>
          <w:lang w:val="en-US"/>
        </w:rPr>
        <w:t xml:space="preserve">DMSO as solvent </w:t>
      </w:r>
      <w:r w:rsidR="00521099" w:rsidRPr="00180CEE">
        <w:rPr>
          <w:rFonts w:asciiTheme="minorHAnsi" w:hAnsiTheme="minorHAnsi" w:cstheme="minorHAnsi"/>
          <w:lang w:val="en-US"/>
        </w:rPr>
        <w:t xml:space="preserve">for the </w:t>
      </w:r>
      <w:r w:rsidR="007D16EA" w:rsidRPr="00180CEE">
        <w:rPr>
          <w:rFonts w:asciiTheme="minorHAnsi" w:hAnsiTheme="minorHAnsi" w:cstheme="minorHAnsi"/>
          <w:lang w:val="en-US"/>
        </w:rPr>
        <w:t xml:space="preserve">stock solution </w:t>
      </w:r>
      <w:r w:rsidR="00980BDE" w:rsidRPr="00180CEE">
        <w:rPr>
          <w:rFonts w:asciiTheme="minorHAnsi" w:hAnsiTheme="minorHAnsi" w:cstheme="minorHAnsi"/>
          <w:lang w:val="en-US"/>
        </w:rPr>
        <w:t>of</w:t>
      </w:r>
      <w:r w:rsidRPr="00180CEE">
        <w:rPr>
          <w:rFonts w:asciiTheme="minorHAnsi" w:hAnsiTheme="minorHAnsi" w:cstheme="minorHAnsi"/>
          <w:lang w:val="en-US"/>
        </w:rPr>
        <w:t xml:space="preserve"> the dye to be </w:t>
      </w:r>
      <w:r w:rsidR="003D7D61" w:rsidRPr="00180CEE">
        <w:rPr>
          <w:rFonts w:asciiTheme="minorHAnsi" w:hAnsiTheme="minorHAnsi" w:cstheme="minorHAnsi"/>
          <w:lang w:val="en-US"/>
        </w:rPr>
        <w:t>captured</w:t>
      </w:r>
      <w:r w:rsidRPr="00180CEE">
        <w:rPr>
          <w:rFonts w:asciiTheme="minorHAnsi" w:hAnsiTheme="minorHAnsi" w:cstheme="minorHAnsi"/>
          <w:lang w:val="en-US"/>
        </w:rPr>
        <w:t xml:space="preserve"> increases the </w:t>
      </w:r>
      <w:r w:rsidR="000C7CEB" w:rsidRPr="00180CEE">
        <w:rPr>
          <w:rFonts w:asciiTheme="minorHAnsi" w:hAnsiTheme="minorHAnsi" w:cstheme="minorHAnsi"/>
          <w:lang w:val="en-US"/>
        </w:rPr>
        <w:t xml:space="preserve">dye </w:t>
      </w:r>
      <w:r w:rsidRPr="00180CEE">
        <w:rPr>
          <w:rFonts w:asciiTheme="minorHAnsi" w:hAnsiTheme="minorHAnsi" w:cstheme="minorHAnsi"/>
          <w:lang w:val="en-US"/>
        </w:rPr>
        <w:t>encapsulation efficiency.</w:t>
      </w:r>
      <w:r w:rsidR="00170FCE" w:rsidRPr="00180CEE">
        <w:rPr>
          <w:rFonts w:asciiTheme="minorHAnsi" w:hAnsiTheme="minorHAnsi" w:cstheme="minorHAnsi"/>
          <w:lang w:val="en-US"/>
        </w:rPr>
        <w:t xml:space="preserve"> For delicate cargo to be </w:t>
      </w:r>
      <w:r w:rsidR="00521099" w:rsidRPr="00180CEE">
        <w:rPr>
          <w:rFonts w:asciiTheme="minorHAnsi" w:hAnsiTheme="minorHAnsi" w:cstheme="minorHAnsi"/>
          <w:lang w:val="en-US"/>
        </w:rPr>
        <w:t>encapsulated</w:t>
      </w:r>
      <w:r w:rsidR="00663F57">
        <w:rPr>
          <w:rFonts w:asciiTheme="minorHAnsi" w:hAnsiTheme="minorHAnsi" w:cstheme="minorHAnsi"/>
          <w:lang w:val="en-US"/>
        </w:rPr>
        <w:t>,</w:t>
      </w:r>
      <w:r w:rsidR="00980BDE" w:rsidRPr="00180CEE">
        <w:rPr>
          <w:rFonts w:asciiTheme="minorHAnsi" w:hAnsiTheme="minorHAnsi" w:cstheme="minorHAnsi"/>
          <w:lang w:val="en-US"/>
        </w:rPr>
        <w:t xml:space="preserve"> </w:t>
      </w:r>
      <w:r w:rsidR="00A83C60" w:rsidRPr="00180CEE">
        <w:rPr>
          <w:rFonts w:asciiTheme="minorHAnsi" w:hAnsiTheme="minorHAnsi" w:cstheme="minorHAnsi"/>
          <w:lang w:val="en-US"/>
        </w:rPr>
        <w:t>5</w:t>
      </w:r>
      <w:r w:rsidR="00A83C60">
        <w:rPr>
          <w:rFonts w:asciiTheme="minorHAnsi" w:hAnsiTheme="minorHAnsi" w:cstheme="minorHAnsi"/>
          <w:lang w:val="en-US"/>
        </w:rPr>
        <w:t>%–</w:t>
      </w:r>
      <w:r w:rsidR="00A83C60" w:rsidRPr="00180CEE">
        <w:rPr>
          <w:rFonts w:asciiTheme="minorHAnsi" w:hAnsiTheme="minorHAnsi" w:cstheme="minorHAnsi"/>
          <w:lang w:val="en-US"/>
        </w:rPr>
        <w:t>10</w:t>
      </w:r>
      <w:r w:rsidR="00A83C60">
        <w:rPr>
          <w:rFonts w:asciiTheme="minorHAnsi" w:hAnsiTheme="minorHAnsi" w:cstheme="minorHAnsi"/>
          <w:lang w:val="en-US"/>
        </w:rPr>
        <w:t>%</w:t>
      </w:r>
      <w:r w:rsidR="00E56E67" w:rsidRPr="00180CEE">
        <w:rPr>
          <w:rFonts w:asciiTheme="minorHAnsi" w:hAnsiTheme="minorHAnsi" w:cstheme="minorHAnsi"/>
          <w:lang w:val="en-US"/>
        </w:rPr>
        <w:t xml:space="preserve"> </w:t>
      </w:r>
      <w:r w:rsidRPr="00180CEE">
        <w:rPr>
          <w:rFonts w:asciiTheme="minorHAnsi" w:hAnsiTheme="minorHAnsi" w:cstheme="minorHAnsi"/>
          <w:lang w:val="en-US"/>
        </w:rPr>
        <w:t xml:space="preserve">v/v 1-octanol can be used for </w:t>
      </w:r>
      <w:r w:rsidR="00DE4586" w:rsidRPr="00180CEE">
        <w:rPr>
          <w:rFonts w:asciiTheme="minorHAnsi" w:hAnsiTheme="minorHAnsi" w:cstheme="minorHAnsi"/>
          <w:lang w:val="en-US"/>
        </w:rPr>
        <w:t>PMBC</w:t>
      </w:r>
      <w:r w:rsidRPr="00180CEE">
        <w:rPr>
          <w:rFonts w:asciiTheme="minorHAnsi" w:hAnsiTheme="minorHAnsi" w:cstheme="minorHAnsi"/>
          <w:lang w:val="en-US"/>
        </w:rPr>
        <w:t xml:space="preserve"> assembly and has </w:t>
      </w:r>
      <w:r w:rsidR="008376F5" w:rsidRPr="00180CEE">
        <w:rPr>
          <w:rFonts w:asciiTheme="minorHAnsi" w:hAnsiTheme="minorHAnsi" w:cstheme="minorHAnsi"/>
          <w:lang w:val="en-US"/>
        </w:rPr>
        <w:t xml:space="preserve">been </w:t>
      </w:r>
      <w:r w:rsidRPr="00180CEE">
        <w:rPr>
          <w:rFonts w:asciiTheme="minorHAnsi" w:hAnsiTheme="minorHAnsi" w:cstheme="minorHAnsi"/>
          <w:lang w:val="en-US"/>
        </w:rPr>
        <w:t>proven to be better compatible</w:t>
      </w:r>
      <w:r w:rsidR="00980BDE" w:rsidRPr="00180CEE">
        <w:rPr>
          <w:rFonts w:asciiTheme="minorHAnsi" w:hAnsiTheme="minorHAnsi" w:cstheme="minorHAnsi"/>
          <w:lang w:val="en-US"/>
        </w:rPr>
        <w:t>,</w:t>
      </w:r>
      <w:r w:rsidRPr="00180CEE">
        <w:rPr>
          <w:rFonts w:asciiTheme="minorHAnsi" w:hAnsiTheme="minorHAnsi" w:cstheme="minorHAnsi"/>
          <w:lang w:val="en-US"/>
        </w:rPr>
        <w:t xml:space="preserve"> </w:t>
      </w:r>
      <w:r w:rsidR="00980BDE" w:rsidRPr="00180CEE">
        <w:rPr>
          <w:rFonts w:asciiTheme="minorHAnsi" w:hAnsiTheme="minorHAnsi" w:cstheme="minorHAnsi"/>
          <w:lang w:val="en-US"/>
        </w:rPr>
        <w:t xml:space="preserve">when compared to </w:t>
      </w:r>
      <w:proofErr w:type="spellStart"/>
      <w:r w:rsidR="00C33574" w:rsidRPr="00180CEE">
        <w:rPr>
          <w:rFonts w:asciiTheme="minorHAnsi" w:hAnsiTheme="minorHAnsi" w:cstheme="minorHAnsi"/>
          <w:lang w:val="en-US"/>
        </w:rPr>
        <w:t>BuOH</w:t>
      </w:r>
      <w:proofErr w:type="spellEnd"/>
      <w:r w:rsidR="00980BDE" w:rsidRPr="00180CEE">
        <w:rPr>
          <w:rFonts w:asciiTheme="minorHAnsi" w:hAnsiTheme="minorHAnsi" w:cstheme="minorHAnsi"/>
          <w:lang w:val="en-US"/>
        </w:rPr>
        <w:t xml:space="preserve">, </w:t>
      </w:r>
      <w:r w:rsidRPr="00180CEE">
        <w:rPr>
          <w:rFonts w:asciiTheme="minorHAnsi" w:hAnsiTheme="minorHAnsi" w:cstheme="minorHAnsi"/>
          <w:lang w:val="en-US"/>
        </w:rPr>
        <w:t>with functional encapsulated enzymes such as DNA-ligase</w:t>
      </w:r>
      <w:r w:rsidR="001322ED" w:rsidRPr="00180CEE">
        <w:rPr>
          <w:rFonts w:asciiTheme="minorHAnsi" w:hAnsiTheme="minorHAnsi" w:cstheme="minorHAnsi"/>
          <w:lang w:val="en-US"/>
        </w:rPr>
        <w:t xml:space="preserve"> or TEV protease</w:t>
      </w:r>
      <w:r w:rsidRPr="00180CEE">
        <w:rPr>
          <w:rFonts w:asciiTheme="minorHAnsi" w:hAnsiTheme="minorHAnsi" w:cstheme="minorHAnsi"/>
          <w:lang w:val="en-US"/>
        </w:rPr>
        <w:fldChar w:fldCharType="begin"/>
      </w:r>
      <w:r w:rsidR="001C3202" w:rsidRPr="00180CEE">
        <w:rPr>
          <w:rFonts w:asciiTheme="minorHAnsi" w:hAnsiTheme="minorHAnsi" w:cstheme="minorHAnsi"/>
          <w:lang w:val="en-US"/>
        </w:rPr>
        <w:instrText xml:space="preserve"> ADDIN ZOTERO_ITEM CSL_CITATION {"citationID":"REgeUiVE","properties":{"formattedCitation":"{\\rtf \\super 21\\nosupersub{}}","plainCitation":"21"},"citationItems":[{"id":1464,"uris":["http://zotero.org/users/4183355/items/ULYN775Y"],"uri":["http://zotero.org/users/4183355/items/ULYN775Y"],"itemData":{"id":1464,"type":"article-journal","title":"Prebiotic Protocell Model Based on Dynamic Protein Membranes Accommodating Anabolic Reactions","container-title":"Langmuir","page":"9593-9610","volume":"35","issue":"29","source":"ACS Publications","abstract":"The nature of the first prebiotic compartments and their possible minimal molecular composition is of great importance in the origin of life scenarios. Current protocell model membranes are proposed to be lipid-based. This paradigm has several shortcomings such as limited membrane stability of monoacyl lipid-based membranes (e.g., fatty acids), missing pathways to synthesize protocell membrane components (e.g., phospholipids) under early earth conditions, and the requirement for different classes of molecules for the formation of compartments and the catalysis of reactions. Amino acids on the other hand are known to arise and persist with remarkable abundance under early earth conditions since the fundamental Miller–Urey experiments. They were also postulated early to form protocellular structures, for example, proteinoid capsules. Here, we present a protocell model constituted by membranes assembled from amphiphilic proteins based on prebiotic amino acids. Self-assembled dynamic protein membrane-based compartments (PMBCs) are impressively stable and compatible with prevalent cellular membrane constituents forming protein-only or protein–lipid hybrid membranes. They can embed processes essential for extant living cells, such as enclosure of molecules, membrane fusion, phase separation, and complex biosynthetic elements from modern cells demonstrating “upward” compatibility. Our findings suggest that prebiotic PMBCs represent a new type of protocell as a possible ancestor of current lipid-based cells. The presented prebiotic PMBC model can be used to design artificial cells, important for the study of structural, catalytic, and evolutionary pathways related to the emergence of life.","DOI":"10.1021/acs.langmuir.9b00445","ISSN":"0743-7463","journalAbbreviation":"Langmuir","author":[{"family":"Schreiber","given":"Andreas"},{"family":"Huber","given":"Matthias C."},{"family":"Schiller","given":"Stefan M."}],"issued":{"date-parts":[["2019",7,23]]}}}],"schema":"https://github.com/citation-style-language/schema/raw/master/csl-citation.json"} </w:instrText>
      </w:r>
      <w:r w:rsidRPr="00180CEE">
        <w:rPr>
          <w:rFonts w:asciiTheme="minorHAnsi" w:hAnsiTheme="minorHAnsi" w:cstheme="minorHAnsi"/>
          <w:lang w:val="en-US"/>
        </w:rPr>
        <w:fldChar w:fldCharType="separate"/>
      </w:r>
      <w:r w:rsidR="001C3202" w:rsidRPr="00180CEE">
        <w:rPr>
          <w:rFonts w:asciiTheme="minorHAnsi" w:hAnsiTheme="minorHAnsi" w:cstheme="minorHAnsi"/>
          <w:vertAlign w:val="superscript"/>
          <w:lang w:val="en-US"/>
        </w:rPr>
        <w:t>21</w:t>
      </w:r>
      <w:r w:rsidRPr="00180CEE">
        <w:rPr>
          <w:rFonts w:asciiTheme="minorHAnsi" w:hAnsiTheme="minorHAnsi" w:cstheme="minorHAnsi"/>
          <w:lang w:val="en-US"/>
        </w:rPr>
        <w:fldChar w:fldCharType="end"/>
      </w:r>
      <w:r w:rsidR="00E56E67" w:rsidRPr="00180CEE">
        <w:rPr>
          <w:rFonts w:asciiTheme="minorHAnsi" w:hAnsiTheme="minorHAnsi" w:cstheme="minorHAnsi"/>
          <w:vertAlign w:val="superscript"/>
          <w:lang w:val="en-US"/>
        </w:rPr>
        <w:t>,</w:t>
      </w:r>
      <w:r w:rsidR="00E67575">
        <w:rPr>
          <w:rFonts w:asciiTheme="minorHAnsi" w:hAnsiTheme="minorHAnsi" w:cstheme="minorHAnsi"/>
          <w:vertAlign w:val="superscript"/>
          <w:lang w:val="en-US"/>
        </w:rPr>
        <w:t>26</w:t>
      </w:r>
      <w:r w:rsidR="002D1F8B" w:rsidRPr="00180CEE">
        <w:rPr>
          <w:rFonts w:asciiTheme="minorHAnsi" w:hAnsiTheme="minorHAnsi" w:cstheme="minorHAnsi"/>
          <w:lang w:val="en-US"/>
        </w:rPr>
        <w:t>.</w:t>
      </w:r>
      <w:r w:rsidR="002F08FB" w:rsidRPr="00180CEE">
        <w:rPr>
          <w:rFonts w:asciiTheme="minorHAnsi" w:hAnsiTheme="minorHAnsi" w:cstheme="minorHAnsi"/>
          <w:lang w:val="en-US"/>
        </w:rPr>
        <w:t xml:space="preserve"> However, due to the shorter chain length</w:t>
      </w:r>
      <w:r w:rsidR="0052760D" w:rsidRPr="00180CEE">
        <w:rPr>
          <w:rFonts w:asciiTheme="minorHAnsi" w:hAnsiTheme="minorHAnsi" w:cstheme="minorHAnsi"/>
          <w:lang w:val="en-US"/>
        </w:rPr>
        <w:t xml:space="preserve"> of</w:t>
      </w:r>
      <w:r w:rsidR="002F08FB" w:rsidRPr="00180CEE">
        <w:rPr>
          <w:rFonts w:asciiTheme="minorHAnsi" w:hAnsiTheme="minorHAnsi" w:cstheme="minorHAnsi"/>
          <w:lang w:val="en-US"/>
        </w:rPr>
        <w:t xml:space="preserve"> n-butanol</w:t>
      </w:r>
      <w:r w:rsidR="0052760D" w:rsidRPr="00180CEE">
        <w:rPr>
          <w:rFonts w:asciiTheme="minorHAnsi" w:hAnsiTheme="minorHAnsi" w:cstheme="minorHAnsi"/>
          <w:lang w:val="en-US"/>
        </w:rPr>
        <w:t xml:space="preserve"> it</w:t>
      </w:r>
      <w:r w:rsidR="002F08FB" w:rsidRPr="00180CEE">
        <w:rPr>
          <w:rFonts w:asciiTheme="minorHAnsi" w:hAnsiTheme="minorHAnsi" w:cstheme="minorHAnsi"/>
          <w:lang w:val="en-US"/>
        </w:rPr>
        <w:t xml:space="preserve"> can be </w:t>
      </w:r>
      <w:r w:rsidR="0052760D" w:rsidRPr="00180CEE">
        <w:rPr>
          <w:rFonts w:asciiTheme="minorHAnsi" w:hAnsiTheme="minorHAnsi" w:cstheme="minorHAnsi"/>
          <w:lang w:val="en-US"/>
        </w:rPr>
        <w:t>dialyzed</w:t>
      </w:r>
      <w:r w:rsidR="002F08FB" w:rsidRPr="00180CEE">
        <w:rPr>
          <w:rFonts w:asciiTheme="minorHAnsi" w:hAnsiTheme="minorHAnsi" w:cstheme="minorHAnsi"/>
          <w:lang w:val="en-US"/>
        </w:rPr>
        <w:t xml:space="preserve"> against aqueous buffer in contrast to 1-octanol, </w:t>
      </w:r>
      <w:r w:rsidR="0052760D" w:rsidRPr="00180CEE">
        <w:rPr>
          <w:rFonts w:asciiTheme="minorHAnsi" w:hAnsiTheme="minorHAnsi" w:cstheme="minorHAnsi"/>
          <w:lang w:val="en-US"/>
        </w:rPr>
        <w:t>which is not</w:t>
      </w:r>
      <w:r w:rsidR="002F08FB" w:rsidRPr="00180CEE">
        <w:rPr>
          <w:rFonts w:asciiTheme="minorHAnsi" w:hAnsiTheme="minorHAnsi" w:cstheme="minorHAnsi"/>
          <w:lang w:val="en-US"/>
        </w:rPr>
        <w:t xml:space="preserve"> </w:t>
      </w:r>
      <w:r w:rsidR="00EE6773" w:rsidRPr="00180CEE">
        <w:rPr>
          <w:rFonts w:asciiTheme="minorHAnsi" w:hAnsiTheme="minorHAnsi" w:cstheme="minorHAnsi"/>
          <w:lang w:val="en-US"/>
        </w:rPr>
        <w:t>able</w:t>
      </w:r>
      <w:r w:rsidR="002F08FB" w:rsidRPr="00180CEE">
        <w:rPr>
          <w:rFonts w:asciiTheme="minorHAnsi" w:hAnsiTheme="minorHAnsi" w:cstheme="minorHAnsi"/>
          <w:lang w:val="en-US"/>
        </w:rPr>
        <w:t xml:space="preserve"> to permeate the applied dialysis-membrane. </w:t>
      </w:r>
      <w:r w:rsidR="00E969CE" w:rsidRPr="00180CEE">
        <w:rPr>
          <w:rFonts w:asciiTheme="minorHAnsi" w:hAnsiTheme="minorHAnsi" w:cstheme="minorHAnsi"/>
          <w:lang w:val="en-US"/>
        </w:rPr>
        <w:t xml:space="preserve">Another </w:t>
      </w:r>
      <w:r w:rsidR="00BE0F8D" w:rsidRPr="00180CEE">
        <w:rPr>
          <w:rFonts w:asciiTheme="minorHAnsi" w:hAnsiTheme="minorHAnsi" w:cstheme="minorHAnsi"/>
          <w:lang w:val="en-US"/>
        </w:rPr>
        <w:t xml:space="preserve">method </w:t>
      </w:r>
      <w:r w:rsidR="00E969CE" w:rsidRPr="00180CEE">
        <w:rPr>
          <w:rFonts w:asciiTheme="minorHAnsi" w:hAnsiTheme="minorHAnsi" w:cstheme="minorHAnsi"/>
          <w:lang w:val="en-US"/>
        </w:rPr>
        <w:lastRenderedPageBreak/>
        <w:t xml:space="preserve">limitation is that the applied temperatures and pH values needed to control the desired </w:t>
      </w:r>
      <w:proofErr w:type="spellStart"/>
      <w:r w:rsidR="00E969CE" w:rsidRPr="00180CEE">
        <w:rPr>
          <w:rFonts w:asciiTheme="minorHAnsi" w:hAnsiTheme="minorHAnsi" w:cstheme="minorHAnsi"/>
          <w:lang w:val="en-US"/>
        </w:rPr>
        <w:t>suprastructure</w:t>
      </w:r>
      <w:proofErr w:type="spellEnd"/>
      <w:r w:rsidR="00E969CE" w:rsidRPr="00180CEE">
        <w:rPr>
          <w:rFonts w:asciiTheme="minorHAnsi" w:hAnsiTheme="minorHAnsi" w:cstheme="minorHAnsi"/>
          <w:lang w:val="en-US"/>
        </w:rPr>
        <w:t xml:space="preserve"> formation </w:t>
      </w:r>
      <w:r w:rsidR="00C40652" w:rsidRPr="00180CEE">
        <w:rPr>
          <w:rFonts w:asciiTheme="minorHAnsi" w:hAnsiTheme="minorHAnsi" w:cstheme="minorHAnsi"/>
          <w:lang w:val="en-US"/>
        </w:rPr>
        <w:t>can</w:t>
      </w:r>
      <w:r w:rsidR="00E969CE" w:rsidRPr="00180CEE">
        <w:rPr>
          <w:rFonts w:asciiTheme="minorHAnsi" w:hAnsiTheme="minorHAnsi" w:cstheme="minorHAnsi"/>
          <w:lang w:val="en-US"/>
        </w:rPr>
        <w:t xml:space="preserve"> affect enzyme activity.</w:t>
      </w:r>
      <w:r w:rsidR="00A6496C" w:rsidRPr="00180CEE">
        <w:rPr>
          <w:rFonts w:asciiTheme="minorHAnsi" w:hAnsiTheme="minorHAnsi" w:cstheme="minorHAnsi"/>
          <w:lang w:val="en-US"/>
        </w:rPr>
        <w:t xml:space="preserve"> </w:t>
      </w:r>
      <w:r w:rsidR="007D16EA" w:rsidRPr="00180CEE">
        <w:rPr>
          <w:rFonts w:asciiTheme="minorHAnsi" w:hAnsiTheme="minorHAnsi" w:cstheme="minorHAnsi"/>
          <w:lang w:val="en-US"/>
        </w:rPr>
        <w:t>In future work, affinity purification or size exclusion purification should be established to separate non</w:t>
      </w:r>
      <w:r w:rsidR="00A93DEE" w:rsidRPr="00180CEE">
        <w:rPr>
          <w:rFonts w:asciiTheme="minorHAnsi" w:hAnsiTheme="minorHAnsi" w:cstheme="minorHAnsi"/>
          <w:lang w:val="en-US"/>
        </w:rPr>
        <w:t>-</w:t>
      </w:r>
      <w:r w:rsidR="007D16EA" w:rsidRPr="00180CEE">
        <w:rPr>
          <w:rFonts w:asciiTheme="minorHAnsi" w:hAnsiTheme="minorHAnsi" w:cstheme="minorHAnsi"/>
          <w:lang w:val="en-US"/>
        </w:rPr>
        <w:t xml:space="preserve">encapsulated versus encapsulated molecules without </w:t>
      </w:r>
      <w:r w:rsidR="00396064" w:rsidRPr="00180CEE">
        <w:rPr>
          <w:rFonts w:asciiTheme="minorHAnsi" w:hAnsiTheme="minorHAnsi" w:cstheme="minorHAnsi"/>
          <w:lang w:val="en-US"/>
        </w:rPr>
        <w:t xml:space="preserve">deteriorating </w:t>
      </w:r>
      <w:r w:rsidR="007D16EA" w:rsidRPr="00180CEE">
        <w:rPr>
          <w:rFonts w:asciiTheme="minorHAnsi" w:hAnsiTheme="minorHAnsi" w:cstheme="minorHAnsi"/>
          <w:lang w:val="en-US"/>
        </w:rPr>
        <w:t>vesicle membrane</w:t>
      </w:r>
      <w:r w:rsidR="00396064" w:rsidRPr="00180CEE">
        <w:rPr>
          <w:rFonts w:asciiTheme="minorHAnsi" w:hAnsiTheme="minorHAnsi" w:cstheme="minorHAnsi"/>
          <w:lang w:val="en-US"/>
        </w:rPr>
        <w:t xml:space="preserve"> integrity.</w:t>
      </w:r>
    </w:p>
    <w:p w14:paraId="0CDE614C" w14:textId="77777777" w:rsidR="000A739F" w:rsidRPr="00180CEE" w:rsidRDefault="000A739F" w:rsidP="00A83C60">
      <w:pPr>
        <w:contextualSpacing/>
        <w:jc w:val="both"/>
        <w:rPr>
          <w:rFonts w:asciiTheme="minorHAnsi" w:hAnsiTheme="minorHAnsi" w:cstheme="minorHAnsi"/>
          <w:lang w:val="en-US"/>
        </w:rPr>
      </w:pPr>
    </w:p>
    <w:p w14:paraId="51C4CC8D" w14:textId="635E9B31" w:rsidR="00510764" w:rsidRPr="00180CEE" w:rsidRDefault="008376F5" w:rsidP="00A83C60">
      <w:pPr>
        <w:pStyle w:val="Head1"/>
        <w:numPr>
          <w:ilvl w:val="0"/>
          <w:numId w:val="0"/>
        </w:numPr>
        <w:spacing w:line="240" w:lineRule="auto"/>
        <w:contextualSpacing/>
        <w:rPr>
          <w:lang w:val="en-US"/>
        </w:rPr>
      </w:pPr>
      <w:r w:rsidRPr="00180CEE">
        <w:rPr>
          <w:lang w:val="en-US"/>
        </w:rPr>
        <w:t>In contrast to film rehydration methods</w:t>
      </w:r>
      <w:r w:rsidRPr="00180CEE">
        <w:rPr>
          <w:lang w:val="en-US"/>
        </w:rPr>
        <w:fldChar w:fldCharType="begin"/>
      </w:r>
      <w:r w:rsidR="00B02123" w:rsidRPr="00180CEE">
        <w:rPr>
          <w:lang w:val="en-US"/>
        </w:rPr>
        <w:instrText xml:space="preserve"> ADDIN ZOTERO_ITEM CSL_CITATION {"citationID":"z3dmx3aD","properties":{"formattedCitation":"{\\rtf \\super 16\\nosupersub{}}","plainCitation":"16"},"citationItems":[{"id":1177,"uris":["http://zotero.org/users/4183355/items/NF9AG5H3"],"uri":["http://zotero.org/users/4183355/items/NF9AG5H3"],"itemData":{"id":1177,"type":"article-journal","title":"Towards synthetic cells using peptide-based reaction compartments","container-title":"Nature Communications","page":"3862","volume":"9","issue":"1","source":"www.nature.com","abstract":"Lipid-based membranes coupled to biochemical reaction networks can be difficult to implement in vitro. Here the authors use elastin-like peptides to create self-assembled vesicle structures containing transcription-translation systems for autonomous growth.","DOI":"10.1038/s41467-018-06379-8","ISSN":"2041-1723","language":"en","author":[{"family":"Vogele","given":"Kilian"},{"family":"Frank","given":"Thomas"},{"family":"Gasser","given":"Lukas"},{"family":"Goetzfried","given":"Marisa A."},{"family":"Hackl","given":"Mathias W."},{"family":"Sieber","given":"Stephan A."},{"family":"Simmel","given":"Friedrich C."},{"family":"Pirzer","given":"Tobias"}],"issued":{"date-parts":[["2018",9,21]]}}}],"schema":"https://github.com/citation-style-language/schema/raw/master/csl-citation.json"} </w:instrText>
      </w:r>
      <w:r w:rsidRPr="00180CEE">
        <w:rPr>
          <w:lang w:val="en-US"/>
        </w:rPr>
        <w:fldChar w:fldCharType="separate"/>
      </w:r>
      <w:r w:rsidR="00B02123" w:rsidRPr="00180CEE">
        <w:rPr>
          <w:vertAlign w:val="superscript"/>
          <w:lang w:val="en-US"/>
        </w:rPr>
        <w:t>16</w:t>
      </w:r>
      <w:r w:rsidRPr="00180CEE">
        <w:rPr>
          <w:lang w:val="en-US"/>
        </w:rPr>
        <w:fldChar w:fldCharType="end"/>
      </w:r>
      <w:r w:rsidR="002D1F8B" w:rsidRPr="00180CEE">
        <w:rPr>
          <w:vertAlign w:val="superscript"/>
          <w:lang w:val="en-US"/>
        </w:rPr>
        <w:t>,</w:t>
      </w:r>
      <w:r w:rsidRPr="00180CEE">
        <w:rPr>
          <w:lang w:val="en-US"/>
        </w:rPr>
        <w:fldChar w:fldCharType="begin"/>
      </w:r>
      <w:r w:rsidR="001C3202" w:rsidRPr="00180CEE">
        <w:rPr>
          <w:lang w:val="en-US"/>
        </w:rPr>
        <w:instrText xml:space="preserve"> ADDIN ZOTERO_ITEM CSL_CITATION {"citationID":"8gFsJjKN","properties":{"formattedCitation":"{\\rtf \\super 17\\nosupersub{}}","plainCitation":"17"},"citationItems":[{"id":1410,"uris":["http://zotero.org/users/4183355/items/JKCF3R2G"],"uri":["http://zotero.org/users/4183355/items/JKCF3R2G"],"itemData":{"id":1410,"type":"article-journal","title":"In Vesiculo Synthesis of Peptide Membrane Precursors for Autonomous Vesicle Growth","container-title":"JoVE (Journal of Visualized Experiments)","page":"e59831","issue":"148","source":"www.jove.com","abstract":"Compartmentalization of biochemical reactions is a central aspect of synthetic cells. For this purpose, peptide-based reaction compartments serve as an attractive alternative to liposomes or fatty acid-based vesicles. Externally or within the vesicles, peptides can be easily expressed and simplify the synthesis of membrane precursors. Provided here is a protocol for the creation of vesicles with diameters of ~200 nm based on the amphiphilic elastin-like polypeptides (ELP) utilizing dehydration-rehydration from glass beads. Also presented are protocols for bacterial ELP expression and purification via inverse temperature cycling, as well as their covalent functionalization with fluorescent dyes. Furthermore, this report describes a protocol to enable the transcription of RNA aptamer dBroccoli inside ELP vesicles as a less complex example for a biochemical reaction. Finally, a protocol is provided, which allows in vesiculo expression of fluorescent proteins and the membrane peptide, whereas synthesis of the latter results in vesicle growth.","DOI":"10.3791/59831","ISSN":"1940-087X","author":[{"family":"Vogele","given":"Kilian"},{"family":"Frank","given":"Thomas"},{"family":"Gasser","given":"Lukas"},{"family":"Goetzfried","given":"Marisa A."},{"family":"Hackl","given":"Mathias W."},{"family":"Sieber","given":"Stephan A."},{"family":"Simmel","given":"Friedrich C."},{"family":"Pirzer","given":"Tobias"}],"issued":{"date-parts":[["2019",6,28]]}}}],"schema":"https://github.com/citation-style-language/schema/raw/master/csl-citation.json"} </w:instrText>
      </w:r>
      <w:r w:rsidRPr="00180CEE">
        <w:rPr>
          <w:lang w:val="en-US"/>
        </w:rPr>
        <w:fldChar w:fldCharType="separate"/>
      </w:r>
      <w:r w:rsidR="001C3202" w:rsidRPr="00180CEE">
        <w:rPr>
          <w:vertAlign w:val="superscript"/>
          <w:lang w:val="en-US"/>
        </w:rPr>
        <w:t>17</w:t>
      </w:r>
      <w:r w:rsidRPr="00180CEE">
        <w:rPr>
          <w:lang w:val="en-US"/>
        </w:rPr>
        <w:fldChar w:fldCharType="end"/>
      </w:r>
      <w:r w:rsidRPr="00180CEE">
        <w:rPr>
          <w:lang w:val="en-US"/>
        </w:rPr>
        <w:t xml:space="preserve"> t</w:t>
      </w:r>
      <w:r w:rsidR="00980BDE" w:rsidRPr="00180CEE">
        <w:rPr>
          <w:lang w:val="en-US"/>
        </w:rPr>
        <w:t>h</w:t>
      </w:r>
      <w:r w:rsidRPr="00180CEE">
        <w:rPr>
          <w:lang w:val="en-US"/>
        </w:rPr>
        <w:t>e herein described protocols enable the as</w:t>
      </w:r>
      <w:r w:rsidR="000C7CEB" w:rsidRPr="00180CEE">
        <w:rPr>
          <w:lang w:val="en-US"/>
        </w:rPr>
        <w:t>sembly of vesicles</w:t>
      </w:r>
      <w:r w:rsidR="00C33574" w:rsidRPr="00180CEE">
        <w:rPr>
          <w:lang w:val="en-US"/>
        </w:rPr>
        <w:t xml:space="preserve"> sizes greater than 600 nm</w:t>
      </w:r>
      <w:r w:rsidR="000C7CEB" w:rsidRPr="00180CEE">
        <w:rPr>
          <w:lang w:val="en-US"/>
        </w:rPr>
        <w:t>. This</w:t>
      </w:r>
      <w:r w:rsidRPr="00180CEE">
        <w:rPr>
          <w:lang w:val="en-US"/>
        </w:rPr>
        <w:t xml:space="preserve"> allows monitoring of real time fusion events through simple epifluorescence microscopy and the observation of </w:t>
      </w:r>
      <w:r w:rsidR="002562BA" w:rsidRPr="00180CEE">
        <w:rPr>
          <w:lang w:val="en-US"/>
        </w:rPr>
        <w:t>membrane</w:t>
      </w:r>
      <w:r w:rsidRPr="00180CEE">
        <w:rPr>
          <w:lang w:val="en-US"/>
        </w:rPr>
        <w:t xml:space="preserve"> phase separation</w:t>
      </w:r>
      <w:r w:rsidR="00530359" w:rsidRPr="00180CEE">
        <w:rPr>
          <w:lang w:val="en-US"/>
        </w:rPr>
        <w:fldChar w:fldCharType="begin"/>
      </w:r>
      <w:r w:rsidR="00B02123" w:rsidRPr="00180CEE">
        <w:rPr>
          <w:lang w:val="en-US"/>
        </w:rPr>
        <w:instrText xml:space="preserve"> ADDIN ZOTERO_ITEM CSL_CITATION {"citationID":"16qjGJE8","properties":{"formattedCitation":"{\\rtf \\super 8\\nosupersub{}}","plainCitation":"8"},"citationItems":[{"id":1407,"uris":["http://zotero.org/users/4183355/items/C7MR9CZ7"],"uri":["http://zotero.org/users/4183355/items/C7MR9CZ7"],"itemData":{"id":1407,"type":"article-journal","title":"Self-Assembly Toolbox of Tailored Supramolecular Architectures Based on an Amphiphilic Protein Library","container-title":"Small","page":"1900163","volume":"15","issue":"30","source":"Wiley Online Library","abstract":"The molecular structuring of complex architectures and the enclosure of space are essential requirements for technical and living systems. Self-assembly of supramolecular structures with desired shape, size, and stability remains challenging since it requires precise regulation of physicochemical and conformational properties of the components. Here a general platform for controlled self-assembly of tailored amphiphilic elastin-like proteins into desired supramolecular protein assemblies ranging from spherical coacervates over molecularly defined twisted fibers to stable unilamellar vesicles is introduced. The described assembly protocols efficiently yield protein membrane–based compartments (PMBC) with adjustable size, stability, and net surface charge. PMBCs demonstrate membrane fusion and phase separation behavior and are able to encapsulate structurally and chemically diverse cargo molecules ranging from small molecules to naturally folded proteins. The ability to engineer tailored supramolecular architectures with defined fusion behavior, tunable properties, and encapsulated cargo paves the road for novel drug delivery systems, the design of artificial cells, and confined catalytic nanofactories.","DOI":"10.1002/smll.201900163","ISSN":"1613-6829","language":"en","author":[{"family":"Schreiber","given":"Andreas"},{"family":"Stühn","given":"Lara G."},{"family":"Huber","given":"Matthias C."},{"family":"Geissinger","given":"Süreyya E."},{"family":"Rao","given":"Ashit"},{"family":"Schiller","given":"Stefan M."}],"issued":{"date-parts":[["2019"]]}}}],"schema":"https://github.com/citation-style-language/schema/raw/master/csl-citation.json"} </w:instrText>
      </w:r>
      <w:r w:rsidR="00530359" w:rsidRPr="00180CEE">
        <w:rPr>
          <w:lang w:val="en-US"/>
        </w:rPr>
        <w:fldChar w:fldCharType="separate"/>
      </w:r>
      <w:r w:rsidR="00B02123" w:rsidRPr="00180CEE">
        <w:rPr>
          <w:vertAlign w:val="superscript"/>
          <w:lang w:val="en-US"/>
        </w:rPr>
        <w:t>8</w:t>
      </w:r>
      <w:r w:rsidR="00530359" w:rsidRPr="00180CEE">
        <w:rPr>
          <w:lang w:val="en-US"/>
        </w:rPr>
        <w:fldChar w:fldCharType="end"/>
      </w:r>
      <w:r w:rsidR="002D1F8B" w:rsidRPr="00180CEE">
        <w:rPr>
          <w:lang w:val="en-US"/>
        </w:rPr>
        <w:t>.</w:t>
      </w:r>
      <w:r w:rsidR="000C7CEB" w:rsidRPr="00180CEE">
        <w:rPr>
          <w:lang w:val="en-US"/>
        </w:rPr>
        <w:t xml:space="preserve"> </w:t>
      </w:r>
      <w:r w:rsidR="00C506D3" w:rsidRPr="00180CEE">
        <w:rPr>
          <w:lang w:val="en-US"/>
        </w:rPr>
        <w:t>Compared to temperature triggered vesicular assembly of amphiphilic ELP</w:t>
      </w:r>
      <w:r w:rsidR="00BB0542" w:rsidRPr="00180CEE">
        <w:rPr>
          <w:lang w:val="en-US"/>
        </w:rPr>
        <w:fldChar w:fldCharType="begin"/>
      </w:r>
      <w:r w:rsidR="00BB0542" w:rsidRPr="00180CEE">
        <w:rPr>
          <w:lang w:val="en-US"/>
        </w:rPr>
        <w:instrText xml:space="preserve"> ADDIN ZOTERO_ITEM CSL_CITATION {"citationID":"aevj4o47bi","properties":{"formattedCitation":"{\\rtf \\super 9\\nosupersub{}}","plainCitation":"9"},"citationItems":[{"id":1404,"uris":["http://zotero.org/users/4183355/items/QP7ERCP2"],"uri":["http://zotero.org/users/4183355/items/QP7ERCP2"],"itemData":{"id":1404,"type":"article-journal","title":"Understanding the Coacervate-to-Vesicle Transition of Globular Fusion Proteins to Engineer Protein Vesicle Size and Membrane Heterogeneity","container-title":"Biomacromolecules","page":"3494-3503","volume":"20","issue":"9","source":"ACS Publications","abstract":"Protein-rich coacervates are liquid phases separate from the aqueous bulk phase that are used by nature for compartmentalization and more recently have been exploited by engineers for delivery and formulation applications. They also serve as an intermediate phase in an assembly path to more complex structures, such as vesicles. Recombinant fusion protein complexes made from a globular protein fused with a glutamic acid-rich leucine zipper (globule-ZE) and an arginine-rich leucine zipper fused with an elastin-like polypeptide (ZR-ELP) show different phases from soluble, through an intermediate coacervate phase, and finally to vesicles with increasing temperature of the aqueous solution. We investigated the phase transition kinetics of the fusion protein complexes at different temperatures using dynamic light scattering and microscopy, along with mathematical modeling. We controlled coacervate growth by aging the solution at an intermediate temperature that supports coacervation and confirmed that the size of the coacervate droplets dictates the size of vesicles formed upon further heating. With this understanding of the phase transition, we developed strategies to induce heterogeneity in the organization of globular proteins in the vesicle membrane through simple mixing of coacervates containing two different globular fusion proteins prior to the vesicle transition. This study gives fundamental insights and practical strategies for development of globular protein-rich coacervates and vesicles for drug delivery, microreactors, and protocell applications.","DOI":"10.1021/acs.biomac.9b00773","ISSN":"1525-7797","journalAbbreviation":"Biomacromolecules","author":[{"family":"Jang","given":"Yeongseon"},{"family":"Hsieh","given":"Ming-Chien"},{"family":"Dautel","given":"Dylan"},{"family":"Guo","given":"Sherry"},{"family":"Grover","given":"Martha A."},{"family":"Champion","given":"Julie A."}],"issued":{"date-parts":[["2019",9,9]]}}}],"schema":"https://github.com/citation-style-language/schema/raw/master/csl-citation.json"} </w:instrText>
      </w:r>
      <w:r w:rsidR="00BB0542" w:rsidRPr="00180CEE">
        <w:rPr>
          <w:lang w:val="en-US"/>
        </w:rPr>
        <w:fldChar w:fldCharType="separate"/>
      </w:r>
      <w:r w:rsidR="00BB0542" w:rsidRPr="00180CEE">
        <w:rPr>
          <w:vertAlign w:val="superscript"/>
          <w:lang w:val="en-US"/>
        </w:rPr>
        <w:t>9</w:t>
      </w:r>
      <w:r w:rsidR="00BB0542" w:rsidRPr="00180CEE">
        <w:rPr>
          <w:lang w:val="en-US"/>
        </w:rPr>
        <w:fldChar w:fldCharType="end"/>
      </w:r>
      <w:r w:rsidR="00C506D3" w:rsidRPr="00180CEE">
        <w:rPr>
          <w:lang w:val="en-US"/>
        </w:rPr>
        <w:t xml:space="preserve"> the </w:t>
      </w:r>
      <w:r w:rsidR="003022E5" w:rsidRPr="00180CEE">
        <w:rPr>
          <w:lang w:val="en-US"/>
        </w:rPr>
        <w:t>protocols</w:t>
      </w:r>
      <w:r w:rsidR="00663F57">
        <w:rPr>
          <w:lang w:val="en-US"/>
        </w:rPr>
        <w:t xml:space="preserve"> described here</w:t>
      </w:r>
      <w:r w:rsidR="00BB0542" w:rsidRPr="00180CEE">
        <w:rPr>
          <w:lang w:val="en-US"/>
        </w:rPr>
        <w:t xml:space="preserve"> y</w:t>
      </w:r>
      <w:r w:rsidR="00C506D3" w:rsidRPr="00180CEE">
        <w:rPr>
          <w:lang w:val="en-US"/>
        </w:rPr>
        <w:t xml:space="preserve">ield </w:t>
      </w:r>
      <w:r w:rsidR="00DE4586" w:rsidRPr="00180CEE">
        <w:rPr>
          <w:lang w:val="en-US"/>
        </w:rPr>
        <w:t>PMBC</w:t>
      </w:r>
      <w:r w:rsidR="00C506D3" w:rsidRPr="00180CEE">
        <w:rPr>
          <w:lang w:val="en-US"/>
        </w:rPr>
        <w:t xml:space="preserve"> with </w:t>
      </w:r>
      <w:r w:rsidR="00663F57">
        <w:rPr>
          <w:lang w:val="en-US"/>
        </w:rPr>
        <w:t xml:space="preserve">a </w:t>
      </w:r>
      <w:r w:rsidR="00485991" w:rsidRPr="00180CEE">
        <w:rPr>
          <w:lang w:val="en-US"/>
        </w:rPr>
        <w:t>long time</w:t>
      </w:r>
      <w:r w:rsidR="00C506D3" w:rsidRPr="00180CEE">
        <w:rPr>
          <w:lang w:val="en-US"/>
        </w:rPr>
        <w:t xml:space="preserve"> stability </w:t>
      </w:r>
      <w:r w:rsidR="00663F57">
        <w:rPr>
          <w:lang w:val="en-US"/>
        </w:rPr>
        <w:t xml:space="preserve">of </w:t>
      </w:r>
      <w:r w:rsidR="00C506D3" w:rsidRPr="00180CEE">
        <w:rPr>
          <w:lang w:val="en-US"/>
        </w:rPr>
        <w:t>up to 6 month.</w:t>
      </w:r>
      <w:r w:rsidR="00525D45" w:rsidRPr="00180CEE">
        <w:rPr>
          <w:lang w:val="en-US"/>
        </w:rPr>
        <w:t xml:space="preserve"> </w:t>
      </w:r>
      <w:r w:rsidR="001322ED" w:rsidRPr="00180CEE">
        <w:rPr>
          <w:lang w:val="en-US"/>
        </w:rPr>
        <w:t>However</w:t>
      </w:r>
      <w:r w:rsidR="001C3B00" w:rsidRPr="00180CEE">
        <w:rPr>
          <w:lang w:val="en-US"/>
        </w:rPr>
        <w:t>,</w:t>
      </w:r>
      <w:r w:rsidR="001322ED" w:rsidRPr="00180CEE">
        <w:rPr>
          <w:lang w:val="en-US"/>
        </w:rPr>
        <w:t xml:space="preserve"> </w:t>
      </w:r>
      <w:r w:rsidR="00510764" w:rsidRPr="00180CEE">
        <w:rPr>
          <w:lang w:val="en-US"/>
        </w:rPr>
        <w:t xml:space="preserve">the </w:t>
      </w:r>
      <w:r w:rsidR="001322ED" w:rsidRPr="00180CEE">
        <w:rPr>
          <w:lang w:val="en-US"/>
        </w:rPr>
        <w:t>main disadvantage is the need of organic solvent</w:t>
      </w:r>
      <w:r w:rsidR="00510764" w:rsidRPr="00180CEE">
        <w:rPr>
          <w:lang w:val="en-US"/>
        </w:rPr>
        <w:t xml:space="preserve"> for structure formation</w:t>
      </w:r>
      <w:r w:rsidR="001322ED" w:rsidRPr="00180CEE">
        <w:rPr>
          <w:lang w:val="en-US"/>
        </w:rPr>
        <w:t>.</w:t>
      </w:r>
      <w:r w:rsidR="003022E5" w:rsidRPr="00180CEE">
        <w:rPr>
          <w:lang w:val="en-US"/>
        </w:rPr>
        <w:t xml:space="preserve"> </w:t>
      </w:r>
      <w:r w:rsidR="00510764" w:rsidRPr="00180CEE">
        <w:rPr>
          <w:lang w:val="en-US"/>
        </w:rPr>
        <w:t xml:space="preserve">Even though BuOH </w:t>
      </w:r>
      <w:r w:rsidR="009B4BAF" w:rsidRPr="00180CEE">
        <w:rPr>
          <w:lang w:val="en-US"/>
        </w:rPr>
        <w:t xml:space="preserve">fully </w:t>
      </w:r>
      <w:r w:rsidR="00510764" w:rsidRPr="00180CEE">
        <w:rPr>
          <w:lang w:val="en-US"/>
        </w:rPr>
        <w:t>preserves the integrity and function of fluorescent proteins</w:t>
      </w:r>
      <w:r w:rsidR="0038051C" w:rsidRPr="00180CEE">
        <w:rPr>
          <w:lang w:val="en-US"/>
        </w:rPr>
        <w:fldChar w:fldCharType="begin"/>
      </w:r>
      <w:r w:rsidR="000C6967" w:rsidRPr="00180CEE">
        <w:rPr>
          <w:lang w:val="en-US"/>
        </w:rPr>
        <w:instrText xml:space="preserve"> ADDIN ZOTERO_ITEM CSL_CITATION {"citationID":"a29po72tl32","properties":{"formattedCitation":"{\\rtf \\super 28\\nosupersub{}}","plainCitation":"28"},"citationItems":[{"id":1478,"uris":["http://zotero.org/users/4183355/items/XP8VDMTA"],"uri":["http://zotero.org/users/4183355/items/XP8VDMTA"],"itemData":{"id":1478,"type":"article-journal","title":"A comparative study on the stability and structure of two different green fluorescent proteins in organic co-solvent systems","container-title":"Biotechnology and Bioprocess Engineering","page":"342-349","volume":"18","issue":"2","source":"Springer Link","abstract":"Green fluorescent protein (GFP) has been used as a reporter marker in a wide range of biological and bioengineering studies. The expanded use of GFP in the field of biosensors, biochips and bio-conjugations requires the stability of GFP in organic co-solvent systems. This prompted us to examine the kinetic stability of two different GFP sequences, n-GFP and s-GFP, showing different folding robustness and thermodynamic stability, under a range of organic co-solvent systems. n-GFP and s-GFP are variants whose biophysical properties are comparable to wild type and super folder GFPs, respectively. The stability of n-GFP and s-GFP in 50% water-miscible organic solvents showed that s-GFP with higher thermodynamic stability exhibited much higher stability against organic solvents than n-GFP, which has lower thermodynamic stability. s-GFP was quite stable even in 90% organic solvents. Circular dichroism analysis confirmed that s-GFP maintained its native structure in organic co-solvent systems, whereas n-GFP showed structural variations under these conditions. Four highly fluctuating loop regions were identified from molecular dynamic simulations under the organic cosolvent conditions. A structural comparison of n-GFP and s-GFP suggested that the improved kinetic stability of s-GFP was due to its larger number of hydrogen bonds and salt-bridges that were present in four loop regions. This study suggests that thermodynamically stable s-GFP can be a good choice for use under harsh organic co-solvent conditions.","DOI":"10.1007/s12257-012-0579-z","ISSN":"1976-3816","journalAbbreviation":"Biotechnol Bioproc E","language":"en","author":[{"family":"Raghunathan","given":"Govindan"},{"family":"Sokalingam","given":"Sriram"},{"family":"Soundrarajan","given":"Nagasundarapandian"},{"family":"Munussami","given":"Ganapathiraman"},{"family":"Madan","given":"Bharat"},{"family":"Lee","given":"Sun-Gu"}],"issued":{"date-parts":[["2013",4,1]]}}}],"schema":"https://github.com/citation-style-language/schema/raw/master/csl-citation.json"} </w:instrText>
      </w:r>
      <w:r w:rsidR="0038051C" w:rsidRPr="00180CEE">
        <w:rPr>
          <w:lang w:val="en-US"/>
        </w:rPr>
        <w:fldChar w:fldCharType="separate"/>
      </w:r>
      <w:r w:rsidR="000C6967" w:rsidRPr="00180CEE">
        <w:rPr>
          <w:vertAlign w:val="superscript"/>
          <w:lang w:val="en-US"/>
        </w:rPr>
        <w:t>2</w:t>
      </w:r>
      <w:r w:rsidR="0038051C" w:rsidRPr="00180CEE">
        <w:rPr>
          <w:lang w:val="en-US"/>
        </w:rPr>
        <w:fldChar w:fldCharType="end"/>
      </w:r>
      <w:r w:rsidR="00E67575" w:rsidRPr="00E67575">
        <w:rPr>
          <w:vertAlign w:val="superscript"/>
          <w:lang w:val="en-US"/>
        </w:rPr>
        <w:t>7</w:t>
      </w:r>
      <w:r w:rsidR="009B4BAF" w:rsidRPr="00180CEE">
        <w:rPr>
          <w:lang w:val="en-US"/>
        </w:rPr>
        <w:t xml:space="preserve"> (data not shown)</w:t>
      </w:r>
      <w:r w:rsidR="006349F1" w:rsidRPr="00180CEE">
        <w:rPr>
          <w:lang w:val="en-US"/>
        </w:rPr>
        <w:t>,</w:t>
      </w:r>
      <w:r w:rsidR="00510764" w:rsidRPr="00180CEE">
        <w:rPr>
          <w:lang w:val="en-US"/>
        </w:rPr>
        <w:t xml:space="preserve"> the activity of encapsulated enzymes might be restricted by residual organic solvent</w:t>
      </w:r>
      <w:r w:rsidR="00106AEA" w:rsidRPr="00180CEE">
        <w:rPr>
          <w:lang w:val="en-US"/>
        </w:rPr>
        <w:t xml:space="preserve"> and must be tested individually</w:t>
      </w:r>
      <w:r w:rsidR="00510764" w:rsidRPr="00180CEE">
        <w:rPr>
          <w:lang w:val="en-US"/>
        </w:rPr>
        <w:t xml:space="preserve">. </w:t>
      </w:r>
      <w:r w:rsidR="0022793D" w:rsidRPr="00180CEE">
        <w:rPr>
          <w:lang w:val="en-US"/>
        </w:rPr>
        <w:t>However</w:t>
      </w:r>
      <w:r w:rsidR="00663F57">
        <w:rPr>
          <w:lang w:val="en-US"/>
        </w:rPr>
        <w:t>,</w:t>
      </w:r>
      <w:r w:rsidR="0022793D" w:rsidRPr="00180CEE">
        <w:rPr>
          <w:lang w:val="en-US"/>
        </w:rPr>
        <w:t xml:space="preserve"> </w:t>
      </w:r>
      <w:r w:rsidR="008F5097" w:rsidRPr="00180CEE">
        <w:rPr>
          <w:lang w:val="en-US"/>
        </w:rPr>
        <w:t xml:space="preserve">catalytic </w:t>
      </w:r>
      <w:r w:rsidR="00FE4D37" w:rsidRPr="00180CEE">
        <w:rPr>
          <w:lang w:val="en-US"/>
        </w:rPr>
        <w:t>reactions</w:t>
      </w:r>
      <w:r w:rsidR="00EC5606" w:rsidRPr="00180CEE">
        <w:rPr>
          <w:lang w:val="en-US"/>
        </w:rPr>
        <w:t xml:space="preserve"> </w:t>
      </w:r>
      <w:r w:rsidR="0022793D" w:rsidRPr="00180CEE">
        <w:rPr>
          <w:lang w:val="en-US"/>
        </w:rPr>
        <w:t>involving DNA- ligase</w:t>
      </w:r>
      <w:r w:rsidR="00FE4D37" w:rsidRPr="00180CEE">
        <w:rPr>
          <w:lang w:val="en-US"/>
        </w:rPr>
        <w:t>,</w:t>
      </w:r>
      <w:r w:rsidR="0022793D" w:rsidRPr="00180CEE">
        <w:rPr>
          <w:lang w:val="en-US"/>
        </w:rPr>
        <w:t xml:space="preserve"> TEV-protease </w:t>
      </w:r>
      <w:r w:rsidR="008F5097" w:rsidRPr="00180CEE">
        <w:rPr>
          <w:lang w:val="en-US"/>
        </w:rPr>
        <w:t>and lipase</w:t>
      </w:r>
      <w:r w:rsidR="0022793D" w:rsidRPr="00180CEE">
        <w:rPr>
          <w:lang w:val="en-US"/>
        </w:rPr>
        <w:t xml:space="preserve"> have been </w:t>
      </w:r>
      <w:r w:rsidR="008F5097" w:rsidRPr="00180CEE">
        <w:rPr>
          <w:lang w:val="en-US"/>
        </w:rPr>
        <w:t>successfully conducted within the luminal space</w:t>
      </w:r>
      <w:r w:rsidR="0022793D" w:rsidRPr="00180CEE">
        <w:rPr>
          <w:lang w:val="en-US"/>
        </w:rPr>
        <w:t xml:space="preserve"> of the vesicles</w:t>
      </w:r>
      <w:r w:rsidR="00BE0F8D" w:rsidRPr="00180CEE">
        <w:rPr>
          <w:lang w:val="en-US"/>
        </w:rPr>
        <w:t>,</w:t>
      </w:r>
      <w:r w:rsidR="00FE4D37" w:rsidRPr="00180CEE">
        <w:rPr>
          <w:lang w:val="en-US"/>
        </w:rPr>
        <w:t xml:space="preserve"> assembled by 1-octanol or BuOH extrusion</w:t>
      </w:r>
      <w:r w:rsidR="00FE4D37" w:rsidRPr="00180CEE">
        <w:rPr>
          <w:lang w:val="en-US"/>
        </w:rPr>
        <w:fldChar w:fldCharType="begin"/>
      </w:r>
      <w:r w:rsidR="000C6967" w:rsidRPr="00180CEE">
        <w:rPr>
          <w:lang w:val="en-US"/>
        </w:rPr>
        <w:instrText xml:space="preserve"> ADDIN ZOTERO_ITEM CSL_CITATION {"citationID":"a2kus9a48os","properties":{"formattedCitation":"{\\rtf \\super 27\\nosupersub{}}","plainCitation":"27"},"citationItems":[{"id":1466,"uris":["http://zotero.org/users/4183355/items/6FTISV9D"],"uri":["http://zotero.org/users/4183355/items/6FTISV9D"],"itemData":{"id":1466,"type":"article-journal","title":"Minimalist Protocell Design: A Molecular System Based Solely on Proteins that Form Dynamic Vesicular Membranes Embedding Enzymatic Functions","container-title":"ChemBioChem","page":"2618-2632","volume":"20","issue":"20","source":"Wiley Online Library","abstract":"Life in its molecular context is characterized by the challenge of orchestrating structure, energy and information processes through compartmentalization and chemical transformations amenable to mimicry of protocell models. Here we present an alternative protocell model incorporating dynamic membranes based on amphiphilic elastin-like proteins (ELPs) rather than phospholipids. For the first time we demonstrate the feasibility of combining vesicular membrane formation and biocatalytic activity with molecular entities of a single class: proteins. The presented self-assembled protein-membrane-based compartments (PMBCs) accommodate either an anabolic reaction, based on free DNA ligase as an example of information transformation processes, or a catabolic process. We present a catabolic process based on a single molecular entity combining an amphiphilic protein with tobacco etch virus (TEV) protease as part of the enclosure of a reaction space and facilitating selective catalytic transformations. Combining compartmentalization and biocatalytic activity by utilizing an amphiphilic molecular building block with and without enzyme functionalization enables new strategies in bottom-up synthetic biology, regenerative medicine, pharmaceutical science and biotechnology.","DOI":"10.1002/cbic.201900283","ISSN":"1439-7633","shortTitle":"Minimalist Protocell Design","language":"en","author":[{"family":"Huber","given":"Matthias C."},{"family":"Schreiber","given":"Andreas"},{"family":"Schiller","given":"Stefan M."}],"issued":{"date-parts":[["2019"]]}}}],"schema":"https://github.com/citation-style-language/schema/raw/master/csl-citation.json"} </w:instrText>
      </w:r>
      <w:r w:rsidR="00FE4D37" w:rsidRPr="00180CEE">
        <w:rPr>
          <w:lang w:val="en-US"/>
        </w:rPr>
        <w:fldChar w:fldCharType="separate"/>
      </w:r>
      <w:r w:rsidR="000C6967" w:rsidRPr="00180CEE">
        <w:rPr>
          <w:vertAlign w:val="superscript"/>
          <w:lang w:val="en-US"/>
        </w:rPr>
        <w:t>2</w:t>
      </w:r>
      <w:r w:rsidR="00FE4D37" w:rsidRPr="00180CEE">
        <w:rPr>
          <w:lang w:val="en-US"/>
        </w:rPr>
        <w:fldChar w:fldCharType="end"/>
      </w:r>
      <w:r w:rsidR="00E67575" w:rsidRPr="00E67575">
        <w:rPr>
          <w:vertAlign w:val="superscript"/>
          <w:lang w:val="en-US"/>
        </w:rPr>
        <w:t>6</w:t>
      </w:r>
      <w:r w:rsidR="00FE4D37" w:rsidRPr="00180CEE">
        <w:rPr>
          <w:vertAlign w:val="superscript"/>
          <w:lang w:val="en-US"/>
        </w:rPr>
        <w:t>,</w:t>
      </w:r>
      <w:r w:rsidR="00FE4D37" w:rsidRPr="00180CEE">
        <w:rPr>
          <w:lang w:val="en-US"/>
        </w:rPr>
        <w:fldChar w:fldCharType="begin"/>
      </w:r>
      <w:r w:rsidR="00FE4D37" w:rsidRPr="00180CEE">
        <w:rPr>
          <w:lang w:val="en-US"/>
        </w:rPr>
        <w:instrText xml:space="preserve"> ADDIN ZOTERO_ITEM CSL_CITATION {"citationID":"ak0gduvo9p","properties":{"formattedCitation":"{\\rtf \\super 21\\nosupersub{}}","plainCitation":"21"},"citationItems":[{"id":1464,"uris":["http://zotero.org/users/4183355/items/ULYN775Y"],"uri":["http://zotero.org/users/4183355/items/ULYN775Y"],"itemData":{"id":1464,"type":"article-journal","title":"Prebiotic Protocell Model Based on Dynamic Protein Membranes Accommodating Anabolic Reactions","container-title":"Langmuir","page":"9593-9610","volume":"35","issue":"29","source":"ACS Publications","abstract":"The nature of the first prebiotic compartments and their possible minimal molecular composition is of great importance in the origin of life scenarios. Current protocell model membranes are proposed to be lipid-based. This paradigm has several shortcomings such as limited membrane stability of monoacyl lipid-based membranes (e.g., fatty acids), missing pathways to synthesize protocell membrane components (e.g., phospholipids) under early earth conditions, and the requirement for different classes of molecules for the formation of compartments and the catalysis of reactions. Amino acids on the other hand are known to arise and persist with remarkable abundance under early earth conditions since the fundamental Miller–Urey experiments. They were also postulated early to form protocellular structures, for example, proteinoid capsules. Here, we present a protocell model constituted by membranes assembled from amphiphilic proteins based on prebiotic amino acids. Self-assembled dynamic protein membrane-based compartments (PMBCs) are impressively stable and compatible with prevalent cellular membrane constituents forming protein-only or protein–lipid hybrid membranes. They can embed processes essential for extant living cells, such as enclosure of molecules, membrane fusion, phase separation, and complex biosynthetic elements from modern cells demonstrating “upward” compatibility. Our findings suggest that prebiotic PMBCs represent a new type of protocell as a possible ancestor of current lipid-based cells. The presented prebiotic PMBC model can be used to design artificial cells, important for the study of structural, catalytic, and evolutionary pathways related to the emergence of life.","DOI":"10.1021/acs.langmuir.9b00445","ISSN":"0743-7463","journalAbbreviation":"Langmuir","author":[{"family":"Schreiber","given":"Andreas"},{"family":"Huber","given":"Matthias C."},{"family":"Schiller","given":"Stefan M."}],"issued":{"date-parts":[["2019",7,23]]}}}],"schema":"https://github.com/citation-style-language/schema/raw/master/csl-citation.json"} </w:instrText>
      </w:r>
      <w:r w:rsidR="00FE4D37" w:rsidRPr="00180CEE">
        <w:rPr>
          <w:lang w:val="en-US"/>
        </w:rPr>
        <w:fldChar w:fldCharType="separate"/>
      </w:r>
      <w:r w:rsidR="00FE4D37" w:rsidRPr="00180CEE">
        <w:rPr>
          <w:vertAlign w:val="superscript"/>
          <w:lang w:val="en-US"/>
        </w:rPr>
        <w:t>21</w:t>
      </w:r>
      <w:r w:rsidR="00FE4D37" w:rsidRPr="00180CEE">
        <w:rPr>
          <w:lang w:val="en-US"/>
        </w:rPr>
        <w:fldChar w:fldCharType="end"/>
      </w:r>
      <w:r w:rsidR="00663F57">
        <w:rPr>
          <w:lang w:val="en-US"/>
        </w:rPr>
        <w:t>.</w:t>
      </w:r>
      <w:r w:rsidR="00EC5606" w:rsidRPr="00180CEE">
        <w:rPr>
          <w:lang w:val="en-US"/>
        </w:rPr>
        <w:t xml:space="preserve"> </w:t>
      </w:r>
      <w:r w:rsidR="00FE4D37" w:rsidRPr="00180CEE">
        <w:rPr>
          <w:lang w:val="en-US"/>
        </w:rPr>
        <w:t>Additionally</w:t>
      </w:r>
      <w:r w:rsidR="00510764" w:rsidRPr="00180CEE">
        <w:rPr>
          <w:lang w:val="en-US"/>
        </w:rPr>
        <w:t xml:space="preserve">, </w:t>
      </w:r>
      <w:r w:rsidR="00BB0542" w:rsidRPr="00180CEE">
        <w:rPr>
          <w:lang w:val="en-US"/>
        </w:rPr>
        <w:t>even though</w:t>
      </w:r>
      <w:r w:rsidR="00510764" w:rsidRPr="00180CEE">
        <w:rPr>
          <w:lang w:val="en-US"/>
        </w:rPr>
        <w:t xml:space="preserve"> THF dialysis</w:t>
      </w:r>
      <w:r w:rsidR="00156914" w:rsidRPr="00180CEE">
        <w:rPr>
          <w:lang w:val="en-US"/>
        </w:rPr>
        <w:t xml:space="preserve"> after assembly</w:t>
      </w:r>
      <w:r w:rsidR="00510764" w:rsidRPr="00180CEE">
        <w:rPr>
          <w:lang w:val="en-US"/>
        </w:rPr>
        <w:t xml:space="preserve"> is very u</w:t>
      </w:r>
      <w:r w:rsidR="006349F1" w:rsidRPr="00180CEE">
        <w:rPr>
          <w:lang w:val="en-US"/>
        </w:rPr>
        <w:t xml:space="preserve">nproblematic and </w:t>
      </w:r>
      <w:r w:rsidR="00130A96" w:rsidRPr="00180CEE">
        <w:rPr>
          <w:lang w:val="en-US"/>
        </w:rPr>
        <w:t>vesicle integrity is preserved</w:t>
      </w:r>
      <w:r w:rsidR="00663F57">
        <w:rPr>
          <w:lang w:val="en-US"/>
        </w:rPr>
        <w:t>,</w:t>
      </w:r>
      <w:r w:rsidR="006349F1" w:rsidRPr="00180CEE">
        <w:rPr>
          <w:lang w:val="en-US"/>
        </w:rPr>
        <w:t xml:space="preserve"> the </w:t>
      </w:r>
      <w:r w:rsidR="00156914" w:rsidRPr="00180CEE">
        <w:rPr>
          <w:lang w:val="en-US"/>
        </w:rPr>
        <w:t>BuOH</w:t>
      </w:r>
      <w:r w:rsidR="00510764" w:rsidRPr="00180CEE">
        <w:rPr>
          <w:lang w:val="en-US"/>
        </w:rPr>
        <w:t xml:space="preserve"> removal </w:t>
      </w:r>
      <w:r w:rsidR="006349F1" w:rsidRPr="00180CEE">
        <w:rPr>
          <w:lang w:val="en-US"/>
        </w:rPr>
        <w:t>frequently results in loss of vesicle integrity</w:t>
      </w:r>
      <w:r w:rsidR="00156914" w:rsidRPr="00180CEE">
        <w:rPr>
          <w:lang w:val="en-US"/>
        </w:rPr>
        <w:t xml:space="preserve"> due to </w:t>
      </w:r>
      <w:r w:rsidR="00130A96" w:rsidRPr="00180CEE">
        <w:rPr>
          <w:lang w:val="en-US"/>
        </w:rPr>
        <w:t>u</w:t>
      </w:r>
      <w:r w:rsidR="00156914" w:rsidRPr="00180CEE">
        <w:rPr>
          <w:lang w:val="en-US"/>
        </w:rPr>
        <w:t>nknown reasons.</w:t>
      </w:r>
    </w:p>
    <w:p w14:paraId="727984C5" w14:textId="77777777" w:rsidR="00156914" w:rsidRPr="00180CEE" w:rsidRDefault="00156914" w:rsidP="00A83C60">
      <w:pPr>
        <w:pStyle w:val="Head1"/>
        <w:numPr>
          <w:ilvl w:val="0"/>
          <w:numId w:val="0"/>
        </w:numPr>
        <w:spacing w:line="240" w:lineRule="auto"/>
        <w:contextualSpacing/>
        <w:rPr>
          <w:lang w:val="en-US"/>
        </w:rPr>
      </w:pPr>
    </w:p>
    <w:p w14:paraId="4AC345FF" w14:textId="7625647F" w:rsidR="003D32F2" w:rsidRPr="00180CEE" w:rsidRDefault="003022E5" w:rsidP="00A83C60">
      <w:pPr>
        <w:pStyle w:val="Head1"/>
        <w:numPr>
          <w:ilvl w:val="0"/>
          <w:numId w:val="0"/>
        </w:numPr>
        <w:spacing w:line="240" w:lineRule="auto"/>
        <w:contextualSpacing/>
        <w:rPr>
          <w:lang w:val="en-US"/>
        </w:rPr>
      </w:pPr>
      <w:r w:rsidRPr="00180CEE">
        <w:rPr>
          <w:lang w:val="en-US"/>
        </w:rPr>
        <w:t xml:space="preserve">The described protocols enable researchers </w:t>
      </w:r>
      <w:r w:rsidR="00485991" w:rsidRPr="00180CEE">
        <w:rPr>
          <w:lang w:val="en-US"/>
        </w:rPr>
        <w:t xml:space="preserve">to </w:t>
      </w:r>
      <w:r w:rsidRPr="00180CEE">
        <w:rPr>
          <w:lang w:val="en-US"/>
        </w:rPr>
        <w:t>assembl</w:t>
      </w:r>
      <w:r w:rsidR="00485991" w:rsidRPr="00180CEE">
        <w:rPr>
          <w:lang w:val="en-US"/>
        </w:rPr>
        <w:t>e</w:t>
      </w:r>
      <w:r w:rsidRPr="00180CEE">
        <w:rPr>
          <w:lang w:val="en-US"/>
        </w:rPr>
        <w:t xml:space="preserve"> micrometer and sub micrometer sized supramolecular structures with distinct physi</w:t>
      </w:r>
      <w:r w:rsidR="00BC60EE" w:rsidRPr="00180CEE">
        <w:rPr>
          <w:lang w:val="en-US"/>
        </w:rPr>
        <w:t>c</w:t>
      </w:r>
      <w:r w:rsidRPr="00180CEE">
        <w:rPr>
          <w:lang w:val="en-US"/>
        </w:rPr>
        <w:t>ochemical properties, good encapsulation properties</w:t>
      </w:r>
      <w:r w:rsidR="00663F57">
        <w:rPr>
          <w:lang w:val="en-US"/>
        </w:rPr>
        <w:t>,</w:t>
      </w:r>
      <w:r w:rsidRPr="00180CEE">
        <w:rPr>
          <w:lang w:val="en-US"/>
        </w:rPr>
        <w:t xml:space="preserve"> and long</w:t>
      </w:r>
      <w:r w:rsidR="00663F57">
        <w:rPr>
          <w:lang w:val="en-US"/>
        </w:rPr>
        <w:t xml:space="preserve"> </w:t>
      </w:r>
      <w:r w:rsidRPr="00180CEE">
        <w:rPr>
          <w:lang w:val="en-US"/>
        </w:rPr>
        <w:t xml:space="preserve">time stability. </w:t>
      </w:r>
      <w:r w:rsidR="00093FA2" w:rsidRPr="00180CEE">
        <w:rPr>
          <w:lang w:val="en-US"/>
        </w:rPr>
        <w:t>These</w:t>
      </w:r>
      <w:r w:rsidR="00585A68" w:rsidRPr="00180CEE">
        <w:rPr>
          <w:lang w:val="en-US"/>
        </w:rPr>
        <w:t xml:space="preserve"> </w:t>
      </w:r>
      <w:r w:rsidR="00093FA2" w:rsidRPr="00180CEE">
        <w:rPr>
          <w:lang w:val="en-US"/>
        </w:rPr>
        <w:t xml:space="preserve">supramolecular </w:t>
      </w:r>
      <w:r w:rsidRPr="00180CEE">
        <w:rPr>
          <w:lang w:val="en-US"/>
        </w:rPr>
        <w:t>structures can be applied for the design of minimal cells</w:t>
      </w:r>
      <w:r w:rsidR="000E0A42" w:rsidRPr="00180CEE">
        <w:rPr>
          <w:lang w:val="en-US"/>
        </w:rPr>
        <w:fldChar w:fldCharType="begin"/>
      </w:r>
      <w:r w:rsidR="000C6967" w:rsidRPr="00180CEE">
        <w:rPr>
          <w:lang w:val="en-US"/>
        </w:rPr>
        <w:instrText xml:space="preserve"> ADDIN ZOTERO_ITEM CSL_CITATION {"citationID":"8BY6yC5g","properties":{"formattedCitation":"{\\rtf \\super 27\\nosupersub{}}","plainCitation":"27"},"citationItems":[{"id":1466,"uris":["http://zotero.org/users/4183355/items/6FTISV9D"],"uri":["http://zotero.org/users/4183355/items/6FTISV9D"],"itemData":{"id":1466,"type":"article-journal","title":"Minimalist Protocell Design: A Molecular System Based Solely on Proteins that Form Dynamic Vesicular Membranes Embedding Enzymatic Functions","container-title":"ChemBioChem","page":"2618-2632","volume":"20","issue":"20","source":"Wiley Online Library","abstract":"Life in its molecular context is characterized by the challenge of orchestrating structure, energy and information processes through compartmentalization and chemical transformations amenable to mimicry of protocell models. Here we present an alternative protocell model incorporating dynamic membranes based on amphiphilic elastin-like proteins (ELPs) rather than phospholipids. For the first time we demonstrate the feasibility of combining vesicular membrane formation and biocatalytic activity with molecular entities of a single class: proteins. The presented self-assembled protein-membrane-based compartments (PMBCs) accommodate either an anabolic reaction, based on free DNA ligase as an example of information transformation processes, or a catabolic process. We present a catabolic process based on a single molecular entity combining an amphiphilic protein with tobacco etch virus (TEV) protease as part of the enclosure of a reaction space and facilitating selective catalytic transformations. Combining compartmentalization and biocatalytic activity by utilizing an amphiphilic molecular building block with and without enzyme functionalization enables new strategies in bottom-up synthetic biology, regenerative medicine, pharmaceutical science and biotechnology.","DOI":"10.1002/cbic.201900283","ISSN":"1439-7633","shortTitle":"Minimalist Protocell Design","language":"en","author":[{"family":"Huber","given":"Matthias C."},{"family":"Schreiber","given":"Andreas"},{"family":"Schiller","given":"Stefan M."}],"issued":{"date-parts":[["2019"]]}}}],"schema":"https://github.com/citation-style-language/schema/raw/master/csl-citation.json"} </w:instrText>
      </w:r>
      <w:r w:rsidR="000E0A42" w:rsidRPr="00180CEE">
        <w:rPr>
          <w:lang w:val="en-US"/>
        </w:rPr>
        <w:fldChar w:fldCharType="separate"/>
      </w:r>
      <w:r w:rsidR="000C6967" w:rsidRPr="00180CEE">
        <w:rPr>
          <w:vertAlign w:val="superscript"/>
          <w:lang w:val="en-US"/>
        </w:rPr>
        <w:t>2</w:t>
      </w:r>
      <w:r w:rsidR="00E67575">
        <w:rPr>
          <w:vertAlign w:val="superscript"/>
          <w:lang w:val="en-US"/>
        </w:rPr>
        <w:t>6</w:t>
      </w:r>
      <w:r w:rsidR="000E0A42" w:rsidRPr="00180CEE">
        <w:rPr>
          <w:lang w:val="en-US"/>
        </w:rPr>
        <w:fldChar w:fldCharType="end"/>
      </w:r>
      <w:r w:rsidRPr="00180CEE">
        <w:rPr>
          <w:lang w:val="en-US"/>
        </w:rPr>
        <w:t xml:space="preserve"> </w:t>
      </w:r>
      <w:r w:rsidR="00C33574" w:rsidRPr="00180CEE">
        <w:rPr>
          <w:lang w:val="en-US"/>
        </w:rPr>
        <w:t xml:space="preserve">or </w:t>
      </w:r>
      <w:r w:rsidRPr="00180CEE">
        <w:rPr>
          <w:lang w:val="en-US"/>
        </w:rPr>
        <w:t>artificial cell research</w:t>
      </w:r>
      <w:r w:rsidR="000E0A42" w:rsidRPr="00180CEE">
        <w:rPr>
          <w:lang w:val="en-US"/>
        </w:rPr>
        <w:fldChar w:fldCharType="begin"/>
      </w:r>
      <w:r w:rsidR="001C3202" w:rsidRPr="00180CEE">
        <w:rPr>
          <w:lang w:val="en-US"/>
        </w:rPr>
        <w:instrText xml:space="preserve"> ADDIN ZOTERO_ITEM CSL_CITATION {"citationID":"ZxpN91MF","properties":{"formattedCitation":"{\\rtf \\super 21\\nosupersub{}}","plainCitation":"21"},"citationItems":[{"id":1464,"uris":["http://zotero.org/users/4183355/items/ULYN775Y"],"uri":["http://zotero.org/users/4183355/items/ULYN775Y"],"itemData":{"id":1464,"type":"article-journal","title":"Prebiotic Protocell Model Based on Dynamic Protein Membranes Accommodating Anabolic Reactions","container-title":"Langmuir","page":"9593-9610","volume":"35","issue":"29","source":"ACS Publications","abstract":"The nature of the first prebiotic compartments and their possible minimal molecular composition is of great importance in the origin of life scenarios. Current protocell model membranes are proposed to be lipid-based. This paradigm has several shortcomings such as limited membrane stability of monoacyl lipid-based membranes (e.g., fatty acids), missing pathways to synthesize protocell membrane components (e.g., phospholipids) under early earth conditions, and the requirement for different classes of molecules for the formation of compartments and the catalysis of reactions. Amino acids on the other hand are known to arise and persist with remarkable abundance under early earth conditions since the fundamental Miller–Urey experiments. They were also postulated early to form protocellular structures, for example, proteinoid capsules. Here, we present a protocell model constituted by membranes assembled from amphiphilic proteins based on prebiotic amino acids. Self-assembled dynamic protein membrane-based compartments (PMBCs) are impressively stable and compatible with prevalent cellular membrane constituents forming protein-only or protein–lipid hybrid membranes. They can embed processes essential for extant living cells, such as enclosure of molecules, membrane fusion, phase separation, and complex biosynthetic elements from modern cells demonstrating “upward” compatibility. Our findings suggest that prebiotic PMBCs represent a new type of protocell as a possible ancestor of current lipid-based cells. The presented prebiotic PMBC model can be used to design artificial cells, important for the study of structural, catalytic, and evolutionary pathways related to the emergence of life.","DOI":"10.1021/acs.langmuir.9b00445","ISSN":"0743-7463","journalAbbreviation":"Langmuir","author":[{"family":"Schreiber","given":"Andreas"},{"family":"Huber","given":"Matthias C."},{"family":"Schiller","given":"Stefan M."}],"issued":{"date-parts":[["2019",7,23]]}}}],"schema":"https://github.com/citation-style-language/schema/raw/master/csl-citation.json"} </w:instrText>
      </w:r>
      <w:r w:rsidR="000E0A42" w:rsidRPr="00180CEE">
        <w:rPr>
          <w:lang w:val="en-US"/>
        </w:rPr>
        <w:fldChar w:fldCharType="separate"/>
      </w:r>
      <w:r w:rsidR="001C3202" w:rsidRPr="00180CEE">
        <w:rPr>
          <w:vertAlign w:val="superscript"/>
          <w:lang w:val="en-US"/>
        </w:rPr>
        <w:t>21</w:t>
      </w:r>
      <w:r w:rsidR="000E0A42" w:rsidRPr="00180CEE">
        <w:rPr>
          <w:lang w:val="en-US"/>
        </w:rPr>
        <w:fldChar w:fldCharType="end"/>
      </w:r>
      <w:r w:rsidRPr="00180CEE">
        <w:rPr>
          <w:lang w:val="en-US"/>
        </w:rPr>
        <w:t>, enzyme encapsulation</w:t>
      </w:r>
      <w:r w:rsidR="00663F57">
        <w:rPr>
          <w:lang w:val="en-US"/>
        </w:rPr>
        <w:t>,</w:t>
      </w:r>
      <w:r w:rsidRPr="00180CEE">
        <w:rPr>
          <w:lang w:val="en-US"/>
        </w:rPr>
        <w:t xml:space="preserve"> or drug formulation. </w:t>
      </w:r>
      <w:r w:rsidR="00093FA2" w:rsidRPr="00180CEE">
        <w:rPr>
          <w:lang w:val="en-US"/>
        </w:rPr>
        <w:t xml:space="preserve">The presented functional </w:t>
      </w:r>
      <w:r w:rsidR="00DE4586" w:rsidRPr="00180CEE">
        <w:rPr>
          <w:lang w:val="en-US"/>
        </w:rPr>
        <w:t>PMBC</w:t>
      </w:r>
      <w:r w:rsidR="00093FA2" w:rsidRPr="00180CEE">
        <w:rPr>
          <w:lang w:val="en-US"/>
        </w:rPr>
        <w:t xml:space="preserve">s are </w:t>
      </w:r>
      <w:r w:rsidR="00485991" w:rsidRPr="00180CEE">
        <w:rPr>
          <w:lang w:val="en-US"/>
        </w:rPr>
        <w:t>further</w:t>
      </w:r>
      <w:r w:rsidR="00093FA2" w:rsidRPr="00180CEE">
        <w:rPr>
          <w:lang w:val="en-US"/>
        </w:rPr>
        <w:t xml:space="preserve"> promising candidates for drug delivery, since their building blocks are not immunogenic</w:t>
      </w:r>
      <w:r w:rsidR="00093FA2" w:rsidRPr="00180CEE">
        <w:rPr>
          <w:lang w:val="en-US"/>
        </w:rPr>
        <w:fldChar w:fldCharType="begin"/>
      </w:r>
      <w:r w:rsidR="000C6967" w:rsidRPr="00180CEE">
        <w:rPr>
          <w:lang w:val="en-US"/>
        </w:rPr>
        <w:instrText xml:space="preserve"> ADDIN ZOTERO_ITEM CSL_CITATION {"citationID":"1a41MxJB","properties":{"formattedCitation":"{\\rtf \\super 29\\nosupersub{}}","plainCitation":"29"},"citationItems":[{"id":"BvhCQnEG/MjhUwAw6","uris":["http://www.mendeley.com/documents/?uuid=8d3c84cb-9f0c-43f1-8802-142d1b9662e1"],"uri":["http://www.mendeley.com/documents/?uuid=8d3c84cb-9f0c-43f1-8802-142d1b9662e1"],"itemData":{"DOI":"10.1016/j.biomaterials.2009.09.082","ISSN":"01429612","author":[{"dropping-particle":"","family":"Sallach","given":"Rory E","non-dropping-particle":"","parse-names":false,"suffix":""},{"dropping-particle":"","family":"Cui","given":"Wanxing","non-dropping-particle":"","parse-names":false,"suffix":""},{"dropping-particle":"","family":"Balderrama","given":"Fanor","non-dropping-particle":"","parse-names":false,"suffix":""},{"dropping-particle":"","family":"Martinez","given":"Adam W","non-dropping-particle":"","parse-names":false,"suffix":""},{"dropping-particle":"","family":"Wen","given":"Jing","non-dropping-particle":"","parse-names":false,"suffix":""},{"dropping-particle":"","family":"Haller","given":"Carolyn A","non-dropping-particle":"","parse-names":false,"suffix":""},{"dropping-particle":"V","family":"Taylor","given":"Jeannette","non-dropping-particle":"","parse-names":false,"suffix":""},{"dropping-particle":"","family":"Wright","given":"Elizabeth R","non-dropping-particle":"","parse-names":false,"suffix":""},{"dropping-particle":"","family":"Long","given":"Robert C","non-dropping-particle":"","parse-names":false,"suffix":""},{"dropping-particle":"","family":"Chaikof","given":"Elliot L","non-dropping-particle":"","parse-names":false,"suffix":""}],"container-title":"Biomaterials","id":"BvhCQnEG/MjhUwAw6","issue":"4","issued":{"date-parts":[["2010","2"]]},"language":"en","page":"779-791","title":"Long-term biostability of self-assembling protein polymers in the absence of covalent crosslinking","type":"article-journal","volume":"31"}}],"schema":"https://github.com/citation-style-language/schema/raw/master/csl-citation.json"} </w:instrText>
      </w:r>
      <w:r w:rsidR="00093FA2" w:rsidRPr="00180CEE">
        <w:rPr>
          <w:lang w:val="en-US"/>
        </w:rPr>
        <w:fldChar w:fldCharType="separate"/>
      </w:r>
      <w:r w:rsidR="000C6967" w:rsidRPr="00180CEE">
        <w:rPr>
          <w:vertAlign w:val="superscript"/>
          <w:lang w:val="en-US"/>
        </w:rPr>
        <w:t>2</w:t>
      </w:r>
      <w:r w:rsidR="00E67575">
        <w:rPr>
          <w:vertAlign w:val="superscript"/>
          <w:lang w:val="en-US"/>
        </w:rPr>
        <w:t>8</w:t>
      </w:r>
      <w:r w:rsidR="00093FA2" w:rsidRPr="00180CEE">
        <w:rPr>
          <w:lang w:val="en-US"/>
        </w:rPr>
        <w:fldChar w:fldCharType="end"/>
      </w:r>
      <w:r w:rsidR="008729EF" w:rsidRPr="00180CEE">
        <w:rPr>
          <w:lang w:val="en-US"/>
        </w:rPr>
        <w:t xml:space="preserve">, </w:t>
      </w:r>
      <w:r w:rsidR="00093FA2" w:rsidRPr="00180CEE">
        <w:rPr>
          <w:lang w:val="en-US"/>
        </w:rPr>
        <w:t>exhibit dynamic fusion behavior</w:t>
      </w:r>
      <w:r w:rsidR="00663F57">
        <w:rPr>
          <w:lang w:val="en-US"/>
        </w:rPr>
        <w:t>,</w:t>
      </w:r>
      <w:r w:rsidR="00093FA2" w:rsidRPr="00180CEE">
        <w:rPr>
          <w:lang w:val="en-US"/>
        </w:rPr>
        <w:t xml:space="preserve"> and allow for</w:t>
      </w:r>
      <w:r w:rsidR="00130A96" w:rsidRPr="00180CEE">
        <w:rPr>
          <w:lang w:val="en-US"/>
        </w:rPr>
        <w:t xml:space="preserve"> divers</w:t>
      </w:r>
      <w:r w:rsidR="00663F57">
        <w:rPr>
          <w:lang w:val="en-US"/>
        </w:rPr>
        <w:t>e</w:t>
      </w:r>
      <w:r w:rsidR="00093FA2" w:rsidRPr="00180CEE">
        <w:rPr>
          <w:lang w:val="en-US"/>
        </w:rPr>
        <w:t xml:space="preserve"> cargo encapsulation.</w:t>
      </w:r>
    </w:p>
    <w:p w14:paraId="406126B9" w14:textId="77777777" w:rsidR="003D32F2" w:rsidRPr="00180CEE" w:rsidRDefault="003D32F2" w:rsidP="00A83C60">
      <w:pPr>
        <w:pStyle w:val="Head1"/>
        <w:numPr>
          <w:ilvl w:val="0"/>
          <w:numId w:val="0"/>
        </w:numPr>
        <w:spacing w:line="240" w:lineRule="auto"/>
        <w:contextualSpacing/>
        <w:rPr>
          <w:lang w:val="en-US"/>
        </w:rPr>
      </w:pPr>
    </w:p>
    <w:p w14:paraId="3D4E756F" w14:textId="44D12A66" w:rsidR="00BE687E" w:rsidRPr="00180CEE" w:rsidRDefault="002D1595" w:rsidP="00A83C60">
      <w:pPr>
        <w:pStyle w:val="Head1"/>
        <w:numPr>
          <w:ilvl w:val="0"/>
          <w:numId w:val="0"/>
        </w:numPr>
        <w:spacing w:line="240" w:lineRule="auto"/>
        <w:contextualSpacing/>
        <w:rPr>
          <w:b/>
          <w:bCs/>
          <w:lang w:val="en-US"/>
        </w:rPr>
      </w:pPr>
      <w:r w:rsidRPr="00180CEE">
        <w:rPr>
          <w:b/>
          <w:bCs/>
          <w:lang w:val="en-US"/>
        </w:rPr>
        <w:t>ACKNOWLEDGEMENT</w:t>
      </w:r>
      <w:r>
        <w:rPr>
          <w:b/>
          <w:bCs/>
          <w:lang w:val="en-US"/>
        </w:rPr>
        <w:t>S</w:t>
      </w:r>
    </w:p>
    <w:p w14:paraId="05FBF85F" w14:textId="77777777" w:rsidR="00BE687E" w:rsidRPr="00180CEE" w:rsidRDefault="00BE687E" w:rsidP="00A83C60">
      <w:pPr>
        <w:pStyle w:val="StyleLinespacingDouble"/>
        <w:spacing w:line="240" w:lineRule="auto"/>
        <w:contextualSpacing/>
        <w:rPr>
          <w:rFonts w:asciiTheme="minorHAnsi" w:hAnsiTheme="minorHAnsi" w:cstheme="minorHAnsi"/>
          <w:szCs w:val="24"/>
          <w:lang w:val="en-US"/>
        </w:rPr>
      </w:pPr>
      <w:r w:rsidRPr="00180CEE">
        <w:rPr>
          <w:rFonts w:asciiTheme="minorHAnsi" w:hAnsiTheme="minorHAnsi" w:cstheme="minorHAnsi"/>
          <w:szCs w:val="24"/>
          <w:lang w:val="en-US"/>
        </w:rPr>
        <w:t xml:space="preserve">The authors thank the BMBF for financial support and the Center for Biological Systems Analysis (ZBSA) for providing the research facility. We are grateful to P. G. Schultz, TSRI, La Jolla, California, USA for providing the plasmid </w:t>
      </w:r>
      <w:proofErr w:type="spellStart"/>
      <w:r w:rsidRPr="00180CEE">
        <w:rPr>
          <w:rFonts w:asciiTheme="minorHAnsi" w:hAnsiTheme="minorHAnsi" w:cstheme="minorHAnsi"/>
          <w:szCs w:val="24"/>
          <w:lang w:val="en-US"/>
        </w:rPr>
        <w:t>pEVOL-pAzF</w:t>
      </w:r>
      <w:proofErr w:type="spellEnd"/>
      <w:r w:rsidRPr="00180CEE">
        <w:rPr>
          <w:rFonts w:asciiTheme="minorHAnsi" w:hAnsiTheme="minorHAnsi" w:cstheme="minorHAnsi"/>
          <w:szCs w:val="24"/>
          <w:lang w:val="en-US"/>
        </w:rPr>
        <w:t>. We thank the staff of the Life Imaging Center (LIC) in the Center for Biological Systems Analysis (ZBSA) of the Albert-</w:t>
      </w:r>
      <w:proofErr w:type="spellStart"/>
      <w:r w:rsidRPr="00180CEE">
        <w:rPr>
          <w:rFonts w:asciiTheme="minorHAnsi" w:hAnsiTheme="minorHAnsi" w:cstheme="minorHAnsi"/>
          <w:szCs w:val="24"/>
          <w:lang w:val="en-US"/>
        </w:rPr>
        <w:t>Ludwigs</w:t>
      </w:r>
      <w:proofErr w:type="spellEnd"/>
      <w:r w:rsidRPr="00180CEE">
        <w:rPr>
          <w:rFonts w:asciiTheme="minorHAnsi" w:hAnsiTheme="minorHAnsi" w:cstheme="minorHAnsi"/>
          <w:szCs w:val="24"/>
          <w:lang w:val="en-US"/>
        </w:rPr>
        <w:t>-University Freiburg for help with their confocal microscopy resources, and the excellent support in image recording.</w:t>
      </w:r>
    </w:p>
    <w:p w14:paraId="2E740E35" w14:textId="77777777" w:rsidR="00BE687E" w:rsidRPr="00180CEE" w:rsidRDefault="00BE687E" w:rsidP="00A83C60">
      <w:pPr>
        <w:pStyle w:val="StyleLinespacingDouble"/>
        <w:spacing w:line="240" w:lineRule="auto"/>
        <w:contextualSpacing/>
        <w:rPr>
          <w:rFonts w:asciiTheme="minorHAnsi" w:hAnsiTheme="minorHAnsi" w:cstheme="minorHAnsi"/>
          <w:szCs w:val="24"/>
          <w:lang w:val="en-US"/>
        </w:rPr>
      </w:pPr>
    </w:p>
    <w:p w14:paraId="206BF072" w14:textId="53536B59" w:rsidR="00BE687E" w:rsidRPr="00180CEE" w:rsidRDefault="002D1595" w:rsidP="00A83C60">
      <w:pPr>
        <w:pStyle w:val="Head1"/>
        <w:numPr>
          <w:ilvl w:val="0"/>
          <w:numId w:val="0"/>
        </w:numPr>
        <w:spacing w:line="240" w:lineRule="auto"/>
        <w:contextualSpacing/>
        <w:rPr>
          <w:b/>
          <w:bCs/>
          <w:lang w:val="en-US"/>
        </w:rPr>
      </w:pPr>
      <w:r>
        <w:rPr>
          <w:b/>
          <w:bCs/>
          <w:lang w:val="en-US"/>
        </w:rPr>
        <w:t>DISCLOSURES</w:t>
      </w:r>
    </w:p>
    <w:p w14:paraId="67F40C5E" w14:textId="77777777" w:rsidR="00BE687E" w:rsidRPr="00180CEE" w:rsidRDefault="00BE687E" w:rsidP="00A83C60">
      <w:pPr>
        <w:pStyle w:val="StyleLinespacingDouble"/>
        <w:spacing w:line="240" w:lineRule="auto"/>
        <w:contextualSpacing/>
        <w:rPr>
          <w:rFonts w:asciiTheme="minorHAnsi" w:hAnsiTheme="minorHAnsi" w:cstheme="minorHAnsi"/>
          <w:szCs w:val="24"/>
          <w:lang w:val="en-US"/>
        </w:rPr>
      </w:pPr>
      <w:r w:rsidRPr="00180CEE">
        <w:rPr>
          <w:rFonts w:asciiTheme="minorHAnsi" w:hAnsiTheme="minorHAnsi" w:cstheme="minorHAnsi"/>
          <w:szCs w:val="24"/>
          <w:lang w:val="en-US"/>
        </w:rPr>
        <w:t>The authors declare no competing financial interests.</w:t>
      </w:r>
    </w:p>
    <w:p w14:paraId="129D8A82" w14:textId="77777777" w:rsidR="007A7E0C" w:rsidRPr="00180CEE" w:rsidRDefault="007A7E0C" w:rsidP="00A83C60">
      <w:pPr>
        <w:pStyle w:val="Head1"/>
        <w:numPr>
          <w:ilvl w:val="0"/>
          <w:numId w:val="0"/>
        </w:numPr>
        <w:spacing w:line="240" w:lineRule="auto"/>
        <w:contextualSpacing/>
        <w:rPr>
          <w:lang w:val="en-US"/>
        </w:rPr>
      </w:pPr>
    </w:p>
    <w:p w14:paraId="40D76036" w14:textId="761E124F" w:rsidR="007A7E0C" w:rsidRPr="00180CEE" w:rsidRDefault="002D1595" w:rsidP="00A83C60">
      <w:pPr>
        <w:pStyle w:val="Head1"/>
        <w:numPr>
          <w:ilvl w:val="0"/>
          <w:numId w:val="0"/>
        </w:numPr>
        <w:spacing w:line="240" w:lineRule="auto"/>
        <w:contextualSpacing/>
        <w:rPr>
          <w:b/>
          <w:bCs/>
          <w:lang w:val="en-US"/>
        </w:rPr>
      </w:pPr>
      <w:r w:rsidRPr="00180CEE">
        <w:rPr>
          <w:b/>
          <w:bCs/>
          <w:lang w:val="en-US"/>
        </w:rPr>
        <w:t>REFERENCES</w:t>
      </w:r>
    </w:p>
    <w:p w14:paraId="2192E04B" w14:textId="77777777" w:rsidR="007A7E0C" w:rsidRPr="00180CEE" w:rsidRDefault="007A7E0C" w:rsidP="00A83C60">
      <w:pPr>
        <w:pStyle w:val="Head1"/>
        <w:numPr>
          <w:ilvl w:val="0"/>
          <w:numId w:val="0"/>
        </w:numPr>
        <w:spacing w:line="240" w:lineRule="auto"/>
        <w:contextualSpacing/>
        <w:rPr>
          <w:lang w:val="en-US"/>
        </w:rPr>
      </w:pPr>
    </w:p>
    <w:p w14:paraId="2CA81A2B" w14:textId="1D3E4C4B" w:rsidR="000C6967" w:rsidRPr="00180CEE" w:rsidRDefault="009A33F8" w:rsidP="00A83C60">
      <w:pPr>
        <w:pStyle w:val="Bibliography"/>
        <w:contextualSpacing/>
        <w:rPr>
          <w:rFonts w:asciiTheme="minorHAnsi" w:hAnsiTheme="minorHAnsi" w:cstheme="minorHAnsi"/>
          <w:sz w:val="24"/>
          <w:szCs w:val="24"/>
          <w:lang w:val="en-US"/>
        </w:rPr>
      </w:pPr>
      <w:r w:rsidRPr="00180CEE">
        <w:rPr>
          <w:rFonts w:asciiTheme="minorHAnsi" w:hAnsiTheme="minorHAnsi" w:cstheme="minorHAnsi"/>
          <w:sz w:val="24"/>
          <w:szCs w:val="24"/>
          <w:lang w:val="en-US"/>
        </w:rPr>
        <w:fldChar w:fldCharType="begin"/>
      </w:r>
      <w:r w:rsidR="000C6967" w:rsidRPr="00180CEE">
        <w:rPr>
          <w:rFonts w:asciiTheme="minorHAnsi" w:hAnsiTheme="minorHAnsi" w:cstheme="minorHAnsi"/>
          <w:sz w:val="24"/>
          <w:szCs w:val="24"/>
          <w:lang w:val="en-US"/>
        </w:rPr>
        <w:instrText xml:space="preserve"> ADDIN ZOTERO_BIBL {"custom":[]} CSL_BIBLIOGRAPHY </w:instrText>
      </w:r>
      <w:r w:rsidRPr="00180CEE">
        <w:rPr>
          <w:rFonts w:asciiTheme="minorHAnsi" w:hAnsiTheme="minorHAnsi" w:cstheme="minorHAnsi"/>
          <w:sz w:val="24"/>
          <w:szCs w:val="24"/>
          <w:lang w:val="en-US"/>
        </w:rPr>
        <w:fldChar w:fldCharType="separate"/>
      </w:r>
      <w:r w:rsidR="000C6967" w:rsidRPr="00180CEE">
        <w:rPr>
          <w:rFonts w:asciiTheme="minorHAnsi" w:hAnsiTheme="minorHAnsi" w:cstheme="minorHAnsi"/>
          <w:sz w:val="24"/>
          <w:szCs w:val="24"/>
          <w:lang w:val="en-US"/>
        </w:rPr>
        <w:t>1.</w:t>
      </w:r>
      <w:r w:rsidR="000C6967" w:rsidRPr="00180CEE">
        <w:rPr>
          <w:rFonts w:asciiTheme="minorHAnsi" w:hAnsiTheme="minorHAnsi" w:cstheme="minorHAnsi"/>
          <w:sz w:val="24"/>
          <w:szCs w:val="24"/>
          <w:lang w:val="en-US"/>
        </w:rPr>
        <w:tab/>
      </w:r>
      <w:proofErr w:type="spellStart"/>
      <w:r w:rsidR="000C6967" w:rsidRPr="00180CEE">
        <w:rPr>
          <w:rFonts w:asciiTheme="minorHAnsi" w:hAnsiTheme="minorHAnsi" w:cstheme="minorHAnsi"/>
          <w:sz w:val="24"/>
          <w:szCs w:val="24"/>
          <w:lang w:val="en-US"/>
        </w:rPr>
        <w:t>Elzoghby</w:t>
      </w:r>
      <w:proofErr w:type="spellEnd"/>
      <w:r w:rsidR="000C6967" w:rsidRPr="00180CEE">
        <w:rPr>
          <w:rFonts w:asciiTheme="minorHAnsi" w:hAnsiTheme="minorHAnsi" w:cstheme="minorHAnsi"/>
          <w:sz w:val="24"/>
          <w:szCs w:val="24"/>
          <w:lang w:val="en-US"/>
        </w:rPr>
        <w:t>, A.</w:t>
      </w:r>
      <w:r w:rsidR="002D1595">
        <w:rPr>
          <w:rFonts w:asciiTheme="minorHAnsi" w:hAnsiTheme="minorHAnsi" w:cstheme="minorHAnsi"/>
          <w:sz w:val="24"/>
          <w:szCs w:val="24"/>
          <w:lang w:val="en-US"/>
        </w:rPr>
        <w:t xml:space="preserve"> </w:t>
      </w:r>
      <w:r w:rsidR="000C6967" w:rsidRPr="00180CEE">
        <w:rPr>
          <w:rFonts w:asciiTheme="minorHAnsi" w:hAnsiTheme="minorHAnsi" w:cstheme="minorHAnsi"/>
          <w:sz w:val="24"/>
          <w:szCs w:val="24"/>
          <w:lang w:val="en-US"/>
        </w:rPr>
        <w:t xml:space="preserve">O., </w:t>
      </w:r>
      <w:proofErr w:type="spellStart"/>
      <w:r w:rsidR="000C6967" w:rsidRPr="00180CEE">
        <w:rPr>
          <w:rFonts w:asciiTheme="minorHAnsi" w:hAnsiTheme="minorHAnsi" w:cstheme="minorHAnsi"/>
          <w:sz w:val="24"/>
          <w:szCs w:val="24"/>
          <w:lang w:val="en-US"/>
        </w:rPr>
        <w:t>Samy</w:t>
      </w:r>
      <w:proofErr w:type="spellEnd"/>
      <w:r w:rsidR="000C6967" w:rsidRPr="00180CEE">
        <w:rPr>
          <w:rFonts w:asciiTheme="minorHAnsi" w:hAnsiTheme="minorHAnsi" w:cstheme="minorHAnsi"/>
          <w:sz w:val="24"/>
          <w:szCs w:val="24"/>
          <w:lang w:val="en-US"/>
        </w:rPr>
        <w:t>, W.</w:t>
      </w:r>
      <w:r w:rsidR="002D1595">
        <w:rPr>
          <w:rFonts w:asciiTheme="minorHAnsi" w:hAnsiTheme="minorHAnsi" w:cstheme="minorHAnsi"/>
          <w:sz w:val="24"/>
          <w:szCs w:val="24"/>
          <w:lang w:val="en-US"/>
        </w:rPr>
        <w:t xml:space="preserve"> </w:t>
      </w:r>
      <w:r w:rsidR="000C6967" w:rsidRPr="00180CEE">
        <w:rPr>
          <w:rFonts w:asciiTheme="minorHAnsi" w:hAnsiTheme="minorHAnsi" w:cstheme="minorHAnsi"/>
          <w:sz w:val="24"/>
          <w:szCs w:val="24"/>
          <w:lang w:val="en-US"/>
        </w:rPr>
        <w:t xml:space="preserve">M., </w:t>
      </w:r>
      <w:proofErr w:type="spellStart"/>
      <w:r w:rsidR="000C6967" w:rsidRPr="00180CEE">
        <w:rPr>
          <w:rFonts w:asciiTheme="minorHAnsi" w:hAnsiTheme="minorHAnsi" w:cstheme="minorHAnsi"/>
          <w:sz w:val="24"/>
          <w:szCs w:val="24"/>
          <w:lang w:val="en-US"/>
        </w:rPr>
        <w:t>Elgindy</w:t>
      </w:r>
      <w:proofErr w:type="spellEnd"/>
      <w:r w:rsidR="000C6967" w:rsidRPr="00180CEE">
        <w:rPr>
          <w:rFonts w:asciiTheme="minorHAnsi" w:hAnsiTheme="minorHAnsi" w:cstheme="minorHAnsi"/>
          <w:sz w:val="24"/>
          <w:szCs w:val="24"/>
          <w:lang w:val="en-US"/>
        </w:rPr>
        <w:t>, N.</w:t>
      </w:r>
      <w:r w:rsidR="002D1595">
        <w:rPr>
          <w:rFonts w:asciiTheme="minorHAnsi" w:hAnsiTheme="minorHAnsi" w:cstheme="minorHAnsi"/>
          <w:sz w:val="24"/>
          <w:szCs w:val="24"/>
          <w:lang w:val="en-US"/>
        </w:rPr>
        <w:t xml:space="preserve"> </w:t>
      </w:r>
      <w:r w:rsidR="000C6967" w:rsidRPr="00180CEE">
        <w:rPr>
          <w:rFonts w:asciiTheme="minorHAnsi" w:hAnsiTheme="minorHAnsi" w:cstheme="minorHAnsi"/>
          <w:sz w:val="24"/>
          <w:szCs w:val="24"/>
          <w:lang w:val="en-US"/>
        </w:rPr>
        <w:t xml:space="preserve">A. Protein-based nanocarriers as promising drug and gene delivery systems. </w:t>
      </w:r>
      <w:r w:rsidR="000C6967" w:rsidRPr="00180CEE">
        <w:rPr>
          <w:rFonts w:asciiTheme="minorHAnsi" w:hAnsiTheme="minorHAnsi" w:cstheme="minorHAnsi"/>
          <w:i/>
          <w:iCs/>
          <w:sz w:val="24"/>
          <w:szCs w:val="24"/>
          <w:lang w:val="en-US"/>
        </w:rPr>
        <w:t>Journal of Controlled Release</w:t>
      </w:r>
      <w:r w:rsidR="000C6967" w:rsidRPr="00180CEE">
        <w:rPr>
          <w:rFonts w:asciiTheme="minorHAnsi" w:hAnsiTheme="minorHAnsi" w:cstheme="minorHAnsi"/>
          <w:sz w:val="24"/>
          <w:szCs w:val="24"/>
          <w:lang w:val="en-US"/>
        </w:rPr>
        <w:t xml:space="preserve">. </w:t>
      </w:r>
      <w:r w:rsidR="000C6967" w:rsidRPr="00180CEE">
        <w:rPr>
          <w:rFonts w:asciiTheme="minorHAnsi" w:hAnsiTheme="minorHAnsi" w:cstheme="minorHAnsi"/>
          <w:b/>
          <w:bCs/>
          <w:sz w:val="24"/>
          <w:szCs w:val="24"/>
          <w:lang w:val="en-US"/>
        </w:rPr>
        <w:t>161</w:t>
      </w:r>
      <w:r w:rsidR="000C6967" w:rsidRPr="00180CEE">
        <w:rPr>
          <w:rFonts w:asciiTheme="minorHAnsi" w:hAnsiTheme="minorHAnsi" w:cstheme="minorHAnsi"/>
          <w:sz w:val="24"/>
          <w:szCs w:val="24"/>
          <w:lang w:val="en-US"/>
        </w:rPr>
        <w:t xml:space="preserve"> (1), 38–49, doi: 10.1016/j.jconrel.2012.04.036 (2012).</w:t>
      </w:r>
      <w:bookmarkStart w:id="6" w:name="_GoBack"/>
      <w:bookmarkEnd w:id="6"/>
    </w:p>
    <w:p w14:paraId="4800A329" w14:textId="031404B1" w:rsidR="000C6967" w:rsidRPr="00180CEE" w:rsidRDefault="000C6967" w:rsidP="00A83C60">
      <w:pPr>
        <w:pStyle w:val="Bibliography"/>
        <w:contextualSpacing/>
        <w:rPr>
          <w:rFonts w:asciiTheme="minorHAnsi" w:hAnsiTheme="minorHAnsi" w:cstheme="minorHAnsi"/>
          <w:sz w:val="24"/>
          <w:szCs w:val="24"/>
          <w:lang w:val="en-US"/>
        </w:rPr>
      </w:pPr>
      <w:r w:rsidRPr="00180CEE">
        <w:rPr>
          <w:rFonts w:asciiTheme="minorHAnsi" w:hAnsiTheme="minorHAnsi" w:cstheme="minorHAnsi"/>
          <w:sz w:val="24"/>
          <w:szCs w:val="24"/>
          <w:lang w:val="en-US"/>
        </w:rPr>
        <w:lastRenderedPageBreak/>
        <w:t>2.</w:t>
      </w:r>
      <w:r w:rsidRPr="00180CEE">
        <w:rPr>
          <w:rFonts w:asciiTheme="minorHAnsi" w:hAnsiTheme="minorHAnsi" w:cstheme="minorHAnsi"/>
          <w:sz w:val="24"/>
          <w:szCs w:val="24"/>
          <w:lang w:val="en-US"/>
        </w:rPr>
        <w:tab/>
        <w:t>Jang, Y., Champion, J.</w:t>
      </w:r>
      <w:r w:rsidR="002D159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 xml:space="preserve">A. Self-Assembled Materials Made from Functional Recombinant Proteins. </w:t>
      </w:r>
      <w:r w:rsidRPr="00180CEE">
        <w:rPr>
          <w:rFonts w:asciiTheme="minorHAnsi" w:hAnsiTheme="minorHAnsi" w:cstheme="minorHAnsi"/>
          <w:i/>
          <w:iCs/>
          <w:sz w:val="24"/>
          <w:szCs w:val="24"/>
          <w:lang w:val="en-US"/>
        </w:rPr>
        <w:t>Accounts of Chemical Research</w:t>
      </w:r>
      <w:r w:rsidRPr="00180CEE">
        <w:rPr>
          <w:rFonts w:asciiTheme="minorHAnsi" w:hAnsiTheme="minorHAnsi" w:cstheme="minorHAnsi"/>
          <w:sz w:val="24"/>
          <w:szCs w:val="24"/>
          <w:lang w:val="en-US"/>
        </w:rPr>
        <w:t xml:space="preserve">. </w:t>
      </w:r>
      <w:r w:rsidRPr="00180CEE">
        <w:rPr>
          <w:rFonts w:asciiTheme="minorHAnsi" w:hAnsiTheme="minorHAnsi" w:cstheme="minorHAnsi"/>
          <w:b/>
          <w:bCs/>
          <w:sz w:val="24"/>
          <w:szCs w:val="24"/>
          <w:lang w:val="en-US"/>
        </w:rPr>
        <w:t>49</w:t>
      </w:r>
      <w:r w:rsidRPr="00180CEE">
        <w:rPr>
          <w:rFonts w:asciiTheme="minorHAnsi" w:hAnsiTheme="minorHAnsi" w:cstheme="minorHAnsi"/>
          <w:sz w:val="24"/>
          <w:szCs w:val="24"/>
          <w:lang w:val="en-US"/>
        </w:rPr>
        <w:t xml:space="preserve"> (10), 2188–2198, doi: 10.1021/acs.accounts.6b00337 (2016).</w:t>
      </w:r>
    </w:p>
    <w:p w14:paraId="5B8036EE" w14:textId="64C068F0" w:rsidR="000C6967" w:rsidRPr="00180CEE" w:rsidRDefault="000C6967" w:rsidP="00A83C60">
      <w:pPr>
        <w:pStyle w:val="Bibliography"/>
        <w:contextualSpacing/>
        <w:rPr>
          <w:rFonts w:asciiTheme="minorHAnsi" w:hAnsiTheme="minorHAnsi" w:cstheme="minorHAnsi"/>
          <w:sz w:val="24"/>
          <w:szCs w:val="24"/>
          <w:lang w:val="en-US"/>
        </w:rPr>
      </w:pPr>
      <w:r w:rsidRPr="00180CEE">
        <w:rPr>
          <w:rFonts w:asciiTheme="minorHAnsi" w:hAnsiTheme="minorHAnsi" w:cstheme="minorHAnsi"/>
          <w:sz w:val="24"/>
          <w:szCs w:val="24"/>
          <w:lang w:val="en-US"/>
        </w:rPr>
        <w:t>3.</w:t>
      </w:r>
      <w:r w:rsidRPr="00180CEE">
        <w:rPr>
          <w:rFonts w:asciiTheme="minorHAnsi" w:hAnsiTheme="minorHAnsi" w:cstheme="minorHAnsi"/>
          <w:sz w:val="24"/>
          <w:szCs w:val="24"/>
          <w:lang w:val="en-US"/>
        </w:rPr>
        <w:tab/>
        <w:t>Timmermans, S.</w:t>
      </w:r>
      <w:r w:rsidR="002D159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B.</w:t>
      </w:r>
      <w:r w:rsidR="002D159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P.</w:t>
      </w:r>
      <w:r w:rsidR="002D159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 xml:space="preserve">E., van </w:t>
      </w:r>
      <w:proofErr w:type="spellStart"/>
      <w:r w:rsidRPr="00180CEE">
        <w:rPr>
          <w:rFonts w:asciiTheme="minorHAnsi" w:hAnsiTheme="minorHAnsi" w:cstheme="minorHAnsi"/>
          <w:sz w:val="24"/>
          <w:szCs w:val="24"/>
          <w:lang w:val="en-US"/>
        </w:rPr>
        <w:t>Hest</w:t>
      </w:r>
      <w:proofErr w:type="spellEnd"/>
      <w:r w:rsidRPr="00180CEE">
        <w:rPr>
          <w:rFonts w:asciiTheme="minorHAnsi" w:hAnsiTheme="minorHAnsi" w:cstheme="minorHAnsi"/>
          <w:sz w:val="24"/>
          <w:szCs w:val="24"/>
          <w:lang w:val="en-US"/>
        </w:rPr>
        <w:t>, J.</w:t>
      </w:r>
      <w:r w:rsidR="002D159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C.</w:t>
      </w:r>
      <w:r w:rsidR="002D159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 xml:space="preserve">M. Self-assembled nanoreactors based on peptides and proteins. </w:t>
      </w:r>
      <w:r w:rsidRPr="00180CEE">
        <w:rPr>
          <w:rFonts w:asciiTheme="minorHAnsi" w:hAnsiTheme="minorHAnsi" w:cstheme="minorHAnsi"/>
          <w:i/>
          <w:iCs/>
          <w:sz w:val="24"/>
          <w:szCs w:val="24"/>
          <w:lang w:val="en-US"/>
        </w:rPr>
        <w:t>Current Opinion in Colloid &amp; Interface Science</w:t>
      </w:r>
      <w:r w:rsidRPr="00180CEE">
        <w:rPr>
          <w:rFonts w:asciiTheme="minorHAnsi" w:hAnsiTheme="minorHAnsi" w:cstheme="minorHAnsi"/>
          <w:sz w:val="24"/>
          <w:szCs w:val="24"/>
          <w:lang w:val="en-US"/>
        </w:rPr>
        <w:t xml:space="preserve">. </w:t>
      </w:r>
      <w:r w:rsidRPr="00180CEE">
        <w:rPr>
          <w:rFonts w:asciiTheme="minorHAnsi" w:hAnsiTheme="minorHAnsi" w:cstheme="minorHAnsi"/>
          <w:b/>
          <w:bCs/>
          <w:sz w:val="24"/>
          <w:szCs w:val="24"/>
          <w:lang w:val="en-US"/>
        </w:rPr>
        <w:t>35</w:t>
      </w:r>
      <w:r w:rsidRPr="00180CEE">
        <w:rPr>
          <w:rFonts w:asciiTheme="minorHAnsi" w:hAnsiTheme="minorHAnsi" w:cstheme="minorHAnsi"/>
          <w:sz w:val="24"/>
          <w:szCs w:val="24"/>
          <w:lang w:val="en-US"/>
        </w:rPr>
        <w:t>, 26–35, doi: 10.1016/J.COCIS.2018.01.005 (2018).</w:t>
      </w:r>
    </w:p>
    <w:p w14:paraId="60C83CE6" w14:textId="77777777" w:rsidR="000C6967" w:rsidRPr="00180CEE" w:rsidRDefault="000C6967" w:rsidP="00A83C60">
      <w:pPr>
        <w:pStyle w:val="Bibliography"/>
        <w:contextualSpacing/>
        <w:rPr>
          <w:rFonts w:asciiTheme="minorHAnsi" w:hAnsiTheme="minorHAnsi" w:cstheme="minorHAnsi"/>
          <w:sz w:val="24"/>
          <w:szCs w:val="24"/>
          <w:lang w:val="en-US"/>
        </w:rPr>
      </w:pPr>
      <w:r w:rsidRPr="00180CEE">
        <w:rPr>
          <w:rFonts w:asciiTheme="minorHAnsi" w:hAnsiTheme="minorHAnsi" w:cstheme="minorHAnsi"/>
          <w:sz w:val="24"/>
          <w:szCs w:val="24"/>
          <w:lang w:val="en-US"/>
        </w:rPr>
        <w:t>4.</w:t>
      </w:r>
      <w:r w:rsidRPr="00180CEE">
        <w:rPr>
          <w:rFonts w:asciiTheme="minorHAnsi" w:hAnsiTheme="minorHAnsi" w:cstheme="minorHAnsi"/>
          <w:sz w:val="24"/>
          <w:szCs w:val="24"/>
          <w:lang w:val="en-US"/>
        </w:rPr>
        <w:tab/>
        <w:t>Dreher, M.R.</w:t>
      </w:r>
      <w:r w:rsidRPr="002D1595">
        <w:rPr>
          <w:rFonts w:asciiTheme="minorHAnsi" w:hAnsiTheme="minorHAnsi" w:cstheme="minorHAnsi"/>
          <w:sz w:val="24"/>
          <w:szCs w:val="24"/>
          <w:lang w:val="en-US"/>
        </w:rPr>
        <w:t xml:space="preserve"> et al.</w:t>
      </w:r>
      <w:r w:rsidRPr="00180CEE">
        <w:rPr>
          <w:rFonts w:asciiTheme="minorHAnsi" w:hAnsiTheme="minorHAnsi" w:cstheme="minorHAnsi"/>
          <w:sz w:val="24"/>
          <w:szCs w:val="24"/>
          <w:lang w:val="en-US"/>
        </w:rPr>
        <w:t xml:space="preserve"> Temperature Triggered Self-Assembly of Polypeptides into Multivalent Spherical Micelles. </w:t>
      </w:r>
      <w:r w:rsidRPr="00180CEE">
        <w:rPr>
          <w:rFonts w:asciiTheme="minorHAnsi" w:hAnsiTheme="minorHAnsi" w:cstheme="minorHAnsi"/>
          <w:i/>
          <w:iCs/>
          <w:sz w:val="24"/>
          <w:szCs w:val="24"/>
          <w:lang w:val="en-US"/>
        </w:rPr>
        <w:t>Journal of the American Chemical Society</w:t>
      </w:r>
      <w:r w:rsidRPr="00180CEE">
        <w:rPr>
          <w:rFonts w:asciiTheme="minorHAnsi" w:hAnsiTheme="minorHAnsi" w:cstheme="minorHAnsi"/>
          <w:sz w:val="24"/>
          <w:szCs w:val="24"/>
          <w:lang w:val="en-US"/>
        </w:rPr>
        <w:t xml:space="preserve">. </w:t>
      </w:r>
      <w:r w:rsidRPr="00180CEE">
        <w:rPr>
          <w:rFonts w:asciiTheme="minorHAnsi" w:hAnsiTheme="minorHAnsi" w:cstheme="minorHAnsi"/>
          <w:b/>
          <w:bCs/>
          <w:sz w:val="24"/>
          <w:szCs w:val="24"/>
          <w:lang w:val="en-US"/>
        </w:rPr>
        <w:t>130</w:t>
      </w:r>
      <w:r w:rsidRPr="00180CEE">
        <w:rPr>
          <w:rFonts w:asciiTheme="minorHAnsi" w:hAnsiTheme="minorHAnsi" w:cstheme="minorHAnsi"/>
          <w:sz w:val="24"/>
          <w:szCs w:val="24"/>
          <w:lang w:val="en-US"/>
        </w:rPr>
        <w:t xml:space="preserve"> (2), 687–694, doi: 10.1021/ja0764862 (2008).</w:t>
      </w:r>
    </w:p>
    <w:p w14:paraId="7CD527BB" w14:textId="1089B1EC" w:rsidR="000C6967" w:rsidRPr="00180CEE" w:rsidRDefault="000C6967" w:rsidP="00A83C60">
      <w:pPr>
        <w:pStyle w:val="Bibliography"/>
        <w:contextualSpacing/>
        <w:rPr>
          <w:rFonts w:asciiTheme="minorHAnsi" w:hAnsiTheme="minorHAnsi" w:cstheme="minorHAnsi"/>
          <w:sz w:val="24"/>
          <w:szCs w:val="24"/>
          <w:lang w:val="en-US"/>
        </w:rPr>
      </w:pPr>
      <w:r w:rsidRPr="00180CEE">
        <w:rPr>
          <w:rFonts w:asciiTheme="minorHAnsi" w:hAnsiTheme="minorHAnsi" w:cstheme="minorHAnsi"/>
          <w:sz w:val="24"/>
          <w:szCs w:val="24"/>
          <w:lang w:val="en-US"/>
        </w:rPr>
        <w:t>5.</w:t>
      </w:r>
      <w:r w:rsidRPr="00180CEE">
        <w:rPr>
          <w:rFonts w:asciiTheme="minorHAnsi" w:hAnsiTheme="minorHAnsi" w:cstheme="minorHAnsi"/>
          <w:sz w:val="24"/>
          <w:szCs w:val="24"/>
          <w:lang w:val="en-US"/>
        </w:rPr>
        <w:tab/>
        <w:t>Huber, M.</w:t>
      </w:r>
      <w:r w:rsidR="002D159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 xml:space="preserve">C. </w:t>
      </w:r>
      <w:r w:rsidRPr="002D1595">
        <w:rPr>
          <w:rFonts w:asciiTheme="minorHAnsi" w:hAnsiTheme="minorHAnsi" w:cstheme="minorHAnsi"/>
          <w:sz w:val="24"/>
          <w:szCs w:val="24"/>
          <w:lang w:val="en-US"/>
        </w:rPr>
        <w:t xml:space="preserve">et al. </w:t>
      </w:r>
      <w:r w:rsidRPr="00180CEE">
        <w:rPr>
          <w:rFonts w:asciiTheme="minorHAnsi" w:hAnsiTheme="minorHAnsi" w:cstheme="minorHAnsi"/>
          <w:sz w:val="24"/>
          <w:szCs w:val="24"/>
          <w:lang w:val="en-US"/>
        </w:rPr>
        <w:t xml:space="preserve">Designer amphiphilic proteins as building blocks for the intracellular formation of organelle-like compartments. </w:t>
      </w:r>
      <w:r w:rsidRPr="00180CEE">
        <w:rPr>
          <w:rFonts w:asciiTheme="minorHAnsi" w:hAnsiTheme="minorHAnsi" w:cstheme="minorHAnsi"/>
          <w:i/>
          <w:iCs/>
          <w:sz w:val="24"/>
          <w:szCs w:val="24"/>
          <w:lang w:val="en-US"/>
        </w:rPr>
        <w:t>Nature Materials</w:t>
      </w:r>
      <w:r w:rsidRPr="00180CEE">
        <w:rPr>
          <w:rFonts w:asciiTheme="minorHAnsi" w:hAnsiTheme="minorHAnsi" w:cstheme="minorHAnsi"/>
          <w:sz w:val="24"/>
          <w:szCs w:val="24"/>
          <w:lang w:val="en-US"/>
        </w:rPr>
        <w:t xml:space="preserve">. </w:t>
      </w:r>
      <w:r w:rsidRPr="00180CEE">
        <w:rPr>
          <w:rFonts w:asciiTheme="minorHAnsi" w:hAnsiTheme="minorHAnsi" w:cstheme="minorHAnsi"/>
          <w:b/>
          <w:bCs/>
          <w:sz w:val="24"/>
          <w:szCs w:val="24"/>
          <w:lang w:val="en-US"/>
        </w:rPr>
        <w:t>14</w:t>
      </w:r>
      <w:r w:rsidRPr="00180CEE">
        <w:rPr>
          <w:rFonts w:asciiTheme="minorHAnsi" w:hAnsiTheme="minorHAnsi" w:cstheme="minorHAnsi"/>
          <w:sz w:val="24"/>
          <w:szCs w:val="24"/>
          <w:lang w:val="en-US"/>
        </w:rPr>
        <w:t xml:space="preserve"> (1), 125–132, doi: 10.1038/nmat4118 (2014).</w:t>
      </w:r>
    </w:p>
    <w:p w14:paraId="18622B85" w14:textId="77777777" w:rsidR="000C6967" w:rsidRPr="00180CEE" w:rsidRDefault="000C6967" w:rsidP="00A83C60">
      <w:pPr>
        <w:pStyle w:val="Bibliography"/>
        <w:contextualSpacing/>
        <w:rPr>
          <w:rFonts w:asciiTheme="minorHAnsi" w:hAnsiTheme="minorHAnsi" w:cstheme="minorHAnsi"/>
          <w:sz w:val="24"/>
          <w:szCs w:val="24"/>
          <w:lang w:val="en-US"/>
        </w:rPr>
      </w:pPr>
      <w:r w:rsidRPr="00180CEE">
        <w:rPr>
          <w:rFonts w:asciiTheme="minorHAnsi" w:hAnsiTheme="minorHAnsi" w:cstheme="minorHAnsi"/>
          <w:sz w:val="24"/>
          <w:szCs w:val="24"/>
          <w:lang w:val="en-US"/>
        </w:rPr>
        <w:t>6.</w:t>
      </w:r>
      <w:r w:rsidRPr="00180CEE">
        <w:rPr>
          <w:rFonts w:asciiTheme="minorHAnsi" w:hAnsiTheme="minorHAnsi" w:cstheme="minorHAnsi"/>
          <w:sz w:val="24"/>
          <w:szCs w:val="24"/>
          <w:lang w:val="en-US"/>
        </w:rPr>
        <w:tab/>
        <w:t xml:space="preserve">Matsuurua, K. Rational design of self-assembled proteins and peptides for nano- and micro-sized architectures. </w:t>
      </w:r>
      <w:r w:rsidRPr="00180CEE">
        <w:rPr>
          <w:rFonts w:asciiTheme="minorHAnsi" w:hAnsiTheme="minorHAnsi" w:cstheme="minorHAnsi"/>
          <w:i/>
          <w:iCs/>
          <w:sz w:val="24"/>
          <w:szCs w:val="24"/>
          <w:lang w:val="en-US"/>
        </w:rPr>
        <w:t>RSC Advances</w:t>
      </w:r>
      <w:r w:rsidRPr="00180CEE">
        <w:rPr>
          <w:rFonts w:asciiTheme="minorHAnsi" w:hAnsiTheme="minorHAnsi" w:cstheme="minorHAnsi"/>
          <w:sz w:val="24"/>
          <w:szCs w:val="24"/>
          <w:lang w:val="en-US"/>
        </w:rPr>
        <w:t xml:space="preserve">. </w:t>
      </w:r>
      <w:r w:rsidRPr="00180CEE">
        <w:rPr>
          <w:rFonts w:asciiTheme="minorHAnsi" w:hAnsiTheme="minorHAnsi" w:cstheme="minorHAnsi"/>
          <w:b/>
          <w:bCs/>
          <w:sz w:val="24"/>
          <w:szCs w:val="24"/>
          <w:lang w:val="en-US"/>
        </w:rPr>
        <w:t>4</w:t>
      </w:r>
      <w:r w:rsidRPr="00180CEE">
        <w:rPr>
          <w:rFonts w:asciiTheme="minorHAnsi" w:hAnsiTheme="minorHAnsi" w:cstheme="minorHAnsi"/>
          <w:sz w:val="24"/>
          <w:szCs w:val="24"/>
          <w:lang w:val="en-US"/>
        </w:rPr>
        <w:t xml:space="preserve"> (6), 2942–2953, doi: 10.1039/C3RA45944F (2013).</w:t>
      </w:r>
    </w:p>
    <w:p w14:paraId="092C4717" w14:textId="0C1F1CE8" w:rsidR="000C6967" w:rsidRPr="00180CEE" w:rsidRDefault="000C6967" w:rsidP="00A83C60">
      <w:pPr>
        <w:pStyle w:val="Bibliography"/>
        <w:contextualSpacing/>
        <w:rPr>
          <w:rFonts w:asciiTheme="minorHAnsi" w:hAnsiTheme="minorHAnsi" w:cstheme="minorHAnsi"/>
          <w:sz w:val="24"/>
          <w:szCs w:val="24"/>
          <w:lang w:val="en-US"/>
        </w:rPr>
      </w:pPr>
      <w:r w:rsidRPr="00180CEE">
        <w:rPr>
          <w:rFonts w:asciiTheme="minorHAnsi" w:hAnsiTheme="minorHAnsi" w:cstheme="minorHAnsi"/>
          <w:sz w:val="24"/>
          <w:szCs w:val="24"/>
          <w:lang w:val="en-US"/>
        </w:rPr>
        <w:t>7.</w:t>
      </w:r>
      <w:r w:rsidRPr="00180CEE">
        <w:rPr>
          <w:rFonts w:asciiTheme="minorHAnsi" w:hAnsiTheme="minorHAnsi" w:cstheme="minorHAnsi"/>
          <w:sz w:val="24"/>
          <w:szCs w:val="24"/>
          <w:lang w:val="en-US"/>
        </w:rPr>
        <w:tab/>
        <w:t>Rocklin, G.</w:t>
      </w:r>
      <w:r w:rsidR="002D159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 xml:space="preserve">J. </w:t>
      </w:r>
      <w:r w:rsidRPr="002D1595">
        <w:rPr>
          <w:rFonts w:asciiTheme="minorHAnsi" w:hAnsiTheme="minorHAnsi" w:cstheme="minorHAnsi"/>
          <w:sz w:val="24"/>
          <w:szCs w:val="24"/>
          <w:lang w:val="en-US"/>
        </w:rPr>
        <w:t xml:space="preserve">et al. </w:t>
      </w:r>
      <w:r w:rsidRPr="00180CEE">
        <w:rPr>
          <w:rFonts w:asciiTheme="minorHAnsi" w:hAnsiTheme="minorHAnsi" w:cstheme="minorHAnsi"/>
          <w:sz w:val="24"/>
          <w:szCs w:val="24"/>
          <w:lang w:val="en-US"/>
        </w:rPr>
        <w:t xml:space="preserve">Global analysis of protein folding using massively parallel design, synthesis, and testing. </w:t>
      </w:r>
      <w:r w:rsidRPr="00180CEE">
        <w:rPr>
          <w:rFonts w:asciiTheme="minorHAnsi" w:hAnsiTheme="minorHAnsi" w:cstheme="minorHAnsi"/>
          <w:i/>
          <w:iCs/>
          <w:sz w:val="24"/>
          <w:szCs w:val="24"/>
          <w:lang w:val="en-US"/>
        </w:rPr>
        <w:t>Science</w:t>
      </w:r>
      <w:r w:rsidRPr="00180CEE">
        <w:rPr>
          <w:rFonts w:asciiTheme="minorHAnsi" w:hAnsiTheme="minorHAnsi" w:cstheme="minorHAnsi"/>
          <w:sz w:val="24"/>
          <w:szCs w:val="24"/>
          <w:lang w:val="en-US"/>
        </w:rPr>
        <w:t xml:space="preserve">. </w:t>
      </w:r>
      <w:r w:rsidRPr="00180CEE">
        <w:rPr>
          <w:rFonts w:asciiTheme="minorHAnsi" w:hAnsiTheme="minorHAnsi" w:cstheme="minorHAnsi"/>
          <w:b/>
          <w:bCs/>
          <w:sz w:val="24"/>
          <w:szCs w:val="24"/>
          <w:lang w:val="en-US"/>
        </w:rPr>
        <w:t>357</w:t>
      </w:r>
      <w:r w:rsidRPr="00180CEE">
        <w:rPr>
          <w:rFonts w:asciiTheme="minorHAnsi" w:hAnsiTheme="minorHAnsi" w:cstheme="minorHAnsi"/>
          <w:sz w:val="24"/>
          <w:szCs w:val="24"/>
          <w:lang w:val="en-US"/>
        </w:rPr>
        <w:t xml:space="preserve"> (6347), 168–175, doi: 10.1126/science.aan0693 (2017).</w:t>
      </w:r>
    </w:p>
    <w:p w14:paraId="02AFF28F" w14:textId="02775B24" w:rsidR="000C6967" w:rsidRPr="00180CEE" w:rsidRDefault="000C6967" w:rsidP="00A83C60">
      <w:pPr>
        <w:pStyle w:val="Bibliography"/>
        <w:contextualSpacing/>
        <w:rPr>
          <w:rFonts w:asciiTheme="minorHAnsi" w:hAnsiTheme="minorHAnsi" w:cstheme="minorHAnsi"/>
          <w:sz w:val="24"/>
          <w:szCs w:val="24"/>
          <w:lang w:val="en-US"/>
        </w:rPr>
      </w:pPr>
      <w:r w:rsidRPr="00180CEE">
        <w:rPr>
          <w:rFonts w:asciiTheme="minorHAnsi" w:hAnsiTheme="minorHAnsi" w:cstheme="minorHAnsi"/>
          <w:sz w:val="24"/>
          <w:szCs w:val="24"/>
          <w:lang w:val="en-US"/>
        </w:rPr>
        <w:t>8.</w:t>
      </w:r>
      <w:r w:rsidRPr="00180CEE">
        <w:rPr>
          <w:rFonts w:asciiTheme="minorHAnsi" w:hAnsiTheme="minorHAnsi" w:cstheme="minorHAnsi"/>
          <w:sz w:val="24"/>
          <w:szCs w:val="24"/>
          <w:lang w:val="en-US"/>
        </w:rPr>
        <w:tab/>
        <w:t xml:space="preserve">Schreiber, A., </w:t>
      </w:r>
      <w:proofErr w:type="spellStart"/>
      <w:r w:rsidRPr="00180CEE">
        <w:rPr>
          <w:rFonts w:asciiTheme="minorHAnsi" w:hAnsiTheme="minorHAnsi" w:cstheme="minorHAnsi"/>
          <w:sz w:val="24"/>
          <w:szCs w:val="24"/>
          <w:lang w:val="en-US"/>
        </w:rPr>
        <w:t>Stühn</w:t>
      </w:r>
      <w:proofErr w:type="spellEnd"/>
      <w:r w:rsidRPr="00180CEE">
        <w:rPr>
          <w:rFonts w:asciiTheme="minorHAnsi" w:hAnsiTheme="minorHAnsi" w:cstheme="minorHAnsi"/>
          <w:sz w:val="24"/>
          <w:szCs w:val="24"/>
          <w:lang w:val="en-US"/>
        </w:rPr>
        <w:t>, L.</w:t>
      </w:r>
      <w:r w:rsidR="002D159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G., Huber, M.</w:t>
      </w:r>
      <w:r w:rsidR="002D159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 xml:space="preserve">C., </w:t>
      </w:r>
      <w:proofErr w:type="spellStart"/>
      <w:r w:rsidRPr="00180CEE">
        <w:rPr>
          <w:rFonts w:asciiTheme="minorHAnsi" w:hAnsiTheme="minorHAnsi" w:cstheme="minorHAnsi"/>
          <w:sz w:val="24"/>
          <w:szCs w:val="24"/>
          <w:lang w:val="en-US"/>
        </w:rPr>
        <w:t>Geissinger</w:t>
      </w:r>
      <w:proofErr w:type="spellEnd"/>
      <w:r w:rsidRPr="00180CEE">
        <w:rPr>
          <w:rFonts w:asciiTheme="minorHAnsi" w:hAnsiTheme="minorHAnsi" w:cstheme="minorHAnsi"/>
          <w:sz w:val="24"/>
          <w:szCs w:val="24"/>
          <w:lang w:val="en-US"/>
        </w:rPr>
        <w:t>, S.</w:t>
      </w:r>
      <w:r w:rsidR="002D159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E., Rao, A., Schiller, S.</w:t>
      </w:r>
      <w:r w:rsidR="002D159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 xml:space="preserve">M. Self-Assembly Toolbox of Tailored Supramolecular Architectures Based on an Amphiphilic Protein Library. </w:t>
      </w:r>
      <w:r w:rsidRPr="00180CEE">
        <w:rPr>
          <w:rFonts w:asciiTheme="minorHAnsi" w:hAnsiTheme="minorHAnsi" w:cstheme="minorHAnsi"/>
          <w:i/>
          <w:iCs/>
          <w:sz w:val="24"/>
          <w:szCs w:val="24"/>
          <w:lang w:val="en-US"/>
        </w:rPr>
        <w:t>Small</w:t>
      </w:r>
      <w:r w:rsidRPr="00180CEE">
        <w:rPr>
          <w:rFonts w:asciiTheme="minorHAnsi" w:hAnsiTheme="minorHAnsi" w:cstheme="minorHAnsi"/>
          <w:sz w:val="24"/>
          <w:szCs w:val="24"/>
          <w:lang w:val="en-US"/>
        </w:rPr>
        <w:t xml:space="preserve">. </w:t>
      </w:r>
      <w:r w:rsidRPr="00180CEE">
        <w:rPr>
          <w:rFonts w:asciiTheme="minorHAnsi" w:hAnsiTheme="minorHAnsi" w:cstheme="minorHAnsi"/>
          <w:b/>
          <w:bCs/>
          <w:sz w:val="24"/>
          <w:szCs w:val="24"/>
          <w:lang w:val="en-US"/>
        </w:rPr>
        <w:t>15</w:t>
      </w:r>
      <w:r w:rsidRPr="00180CEE">
        <w:rPr>
          <w:rFonts w:asciiTheme="minorHAnsi" w:hAnsiTheme="minorHAnsi" w:cstheme="minorHAnsi"/>
          <w:sz w:val="24"/>
          <w:szCs w:val="24"/>
          <w:lang w:val="en-US"/>
        </w:rPr>
        <w:t xml:space="preserve"> (30), 1900163, doi: 10.1002/smll.201900163 (2019).</w:t>
      </w:r>
    </w:p>
    <w:p w14:paraId="32F90A14" w14:textId="33DE3868" w:rsidR="000C6967" w:rsidRPr="00180CEE" w:rsidRDefault="000C6967" w:rsidP="00A83C60">
      <w:pPr>
        <w:pStyle w:val="Bibliography"/>
        <w:contextualSpacing/>
        <w:rPr>
          <w:rFonts w:asciiTheme="minorHAnsi" w:hAnsiTheme="minorHAnsi" w:cstheme="minorHAnsi"/>
          <w:sz w:val="24"/>
          <w:szCs w:val="24"/>
          <w:lang w:val="en-US"/>
        </w:rPr>
      </w:pPr>
      <w:r w:rsidRPr="00180CEE">
        <w:rPr>
          <w:rFonts w:asciiTheme="minorHAnsi" w:hAnsiTheme="minorHAnsi" w:cstheme="minorHAnsi"/>
          <w:sz w:val="24"/>
          <w:szCs w:val="24"/>
          <w:lang w:val="en-US"/>
        </w:rPr>
        <w:t>9.</w:t>
      </w:r>
      <w:r w:rsidRPr="00180CEE">
        <w:rPr>
          <w:rFonts w:asciiTheme="minorHAnsi" w:hAnsiTheme="minorHAnsi" w:cstheme="minorHAnsi"/>
          <w:sz w:val="24"/>
          <w:szCs w:val="24"/>
          <w:lang w:val="en-US"/>
        </w:rPr>
        <w:tab/>
        <w:t>Jang, Y., Hsieh, M.-C., Dautel, D., Guo, S., Grover, M.</w:t>
      </w:r>
      <w:r w:rsidR="002D159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A., Champion, J.</w:t>
      </w:r>
      <w:r w:rsidR="002D159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 xml:space="preserve">A. Understanding the Coacervate-to-Vesicle Transition of Globular Fusion Proteins to Engineer Protein Vesicle Size and Membrane Heterogeneity. </w:t>
      </w:r>
      <w:r w:rsidRPr="00180CEE">
        <w:rPr>
          <w:rFonts w:asciiTheme="minorHAnsi" w:hAnsiTheme="minorHAnsi" w:cstheme="minorHAnsi"/>
          <w:i/>
          <w:iCs/>
          <w:sz w:val="24"/>
          <w:szCs w:val="24"/>
          <w:lang w:val="en-US"/>
        </w:rPr>
        <w:t>Biomacromolecules</w:t>
      </w:r>
      <w:r w:rsidRPr="00180CEE">
        <w:rPr>
          <w:rFonts w:asciiTheme="minorHAnsi" w:hAnsiTheme="minorHAnsi" w:cstheme="minorHAnsi"/>
          <w:sz w:val="24"/>
          <w:szCs w:val="24"/>
          <w:lang w:val="en-US"/>
        </w:rPr>
        <w:t xml:space="preserve">. </w:t>
      </w:r>
      <w:r w:rsidRPr="00180CEE">
        <w:rPr>
          <w:rFonts w:asciiTheme="minorHAnsi" w:hAnsiTheme="minorHAnsi" w:cstheme="minorHAnsi"/>
          <w:b/>
          <w:bCs/>
          <w:sz w:val="24"/>
          <w:szCs w:val="24"/>
          <w:lang w:val="en-US"/>
        </w:rPr>
        <w:t>20</w:t>
      </w:r>
      <w:r w:rsidRPr="00180CEE">
        <w:rPr>
          <w:rFonts w:asciiTheme="minorHAnsi" w:hAnsiTheme="minorHAnsi" w:cstheme="minorHAnsi"/>
          <w:sz w:val="24"/>
          <w:szCs w:val="24"/>
          <w:lang w:val="en-US"/>
        </w:rPr>
        <w:t xml:space="preserve"> (9), 3494–3503, doi: 10.1021/acs.biomac.9b00773 (2019).</w:t>
      </w:r>
    </w:p>
    <w:p w14:paraId="1704689A" w14:textId="0BBB09CE" w:rsidR="000C6967" w:rsidRPr="00180CEE" w:rsidRDefault="000C6967" w:rsidP="00A83C60">
      <w:pPr>
        <w:pStyle w:val="Bibliography"/>
        <w:contextualSpacing/>
        <w:rPr>
          <w:rFonts w:asciiTheme="minorHAnsi" w:hAnsiTheme="minorHAnsi" w:cstheme="minorHAnsi"/>
          <w:sz w:val="24"/>
          <w:szCs w:val="24"/>
          <w:lang w:val="en-US"/>
        </w:rPr>
      </w:pPr>
      <w:r w:rsidRPr="00180CEE">
        <w:rPr>
          <w:rFonts w:asciiTheme="minorHAnsi" w:hAnsiTheme="minorHAnsi" w:cstheme="minorHAnsi"/>
          <w:sz w:val="24"/>
          <w:szCs w:val="24"/>
          <w:lang w:val="en-US"/>
        </w:rPr>
        <w:t>10.</w:t>
      </w:r>
      <w:r w:rsidRPr="00180CEE">
        <w:rPr>
          <w:rFonts w:asciiTheme="minorHAnsi" w:hAnsiTheme="minorHAnsi" w:cstheme="minorHAnsi"/>
          <w:sz w:val="24"/>
          <w:szCs w:val="24"/>
          <w:lang w:val="en-US"/>
        </w:rPr>
        <w:tab/>
        <w:t>Vargo, K.</w:t>
      </w:r>
      <w:r w:rsidR="002D159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B., Sood, N., Moeller, T.</w:t>
      </w:r>
      <w:r w:rsidR="002D159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 xml:space="preserve">D., </w:t>
      </w:r>
      <w:proofErr w:type="spellStart"/>
      <w:r w:rsidRPr="00180CEE">
        <w:rPr>
          <w:rFonts w:asciiTheme="minorHAnsi" w:hAnsiTheme="minorHAnsi" w:cstheme="minorHAnsi"/>
          <w:sz w:val="24"/>
          <w:szCs w:val="24"/>
          <w:lang w:val="en-US"/>
        </w:rPr>
        <w:t>Heiney</w:t>
      </w:r>
      <w:proofErr w:type="spellEnd"/>
      <w:r w:rsidRPr="00180CEE">
        <w:rPr>
          <w:rFonts w:asciiTheme="minorHAnsi" w:hAnsiTheme="minorHAnsi" w:cstheme="minorHAnsi"/>
          <w:sz w:val="24"/>
          <w:szCs w:val="24"/>
          <w:lang w:val="en-US"/>
        </w:rPr>
        <w:t>, P.</w:t>
      </w:r>
      <w:r w:rsidR="002D159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A., Hammer, D.</w:t>
      </w:r>
      <w:r w:rsidR="002D159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 xml:space="preserve">A. Spherical micelles assembled from variants of recombinant oleosin. </w:t>
      </w:r>
      <w:r w:rsidRPr="00180CEE">
        <w:rPr>
          <w:rFonts w:asciiTheme="minorHAnsi" w:hAnsiTheme="minorHAnsi" w:cstheme="minorHAnsi"/>
          <w:i/>
          <w:iCs/>
          <w:sz w:val="24"/>
          <w:szCs w:val="24"/>
          <w:lang w:val="en-US"/>
        </w:rPr>
        <w:t>Langmuir: the ACS journal of surfaces and colloids</w:t>
      </w:r>
      <w:r w:rsidRPr="00180CEE">
        <w:rPr>
          <w:rFonts w:asciiTheme="minorHAnsi" w:hAnsiTheme="minorHAnsi" w:cstheme="minorHAnsi"/>
          <w:sz w:val="24"/>
          <w:szCs w:val="24"/>
          <w:lang w:val="en-US"/>
        </w:rPr>
        <w:t xml:space="preserve">. </w:t>
      </w:r>
      <w:r w:rsidRPr="00180CEE">
        <w:rPr>
          <w:rFonts w:asciiTheme="minorHAnsi" w:hAnsiTheme="minorHAnsi" w:cstheme="minorHAnsi"/>
          <w:b/>
          <w:bCs/>
          <w:sz w:val="24"/>
          <w:szCs w:val="24"/>
          <w:lang w:val="en-US"/>
        </w:rPr>
        <w:t>30</w:t>
      </w:r>
      <w:r w:rsidRPr="00180CEE">
        <w:rPr>
          <w:rFonts w:asciiTheme="minorHAnsi" w:hAnsiTheme="minorHAnsi" w:cstheme="minorHAnsi"/>
          <w:sz w:val="24"/>
          <w:szCs w:val="24"/>
          <w:lang w:val="en-US"/>
        </w:rPr>
        <w:t xml:space="preserve"> (38), 11292–11300, </w:t>
      </w:r>
      <w:proofErr w:type="spellStart"/>
      <w:r w:rsidRPr="00180CEE">
        <w:rPr>
          <w:rFonts w:asciiTheme="minorHAnsi" w:hAnsiTheme="minorHAnsi" w:cstheme="minorHAnsi"/>
          <w:sz w:val="24"/>
          <w:szCs w:val="24"/>
          <w:lang w:val="en-US"/>
        </w:rPr>
        <w:t>doi</w:t>
      </w:r>
      <w:proofErr w:type="spellEnd"/>
      <w:r w:rsidRPr="00180CEE">
        <w:rPr>
          <w:rFonts w:asciiTheme="minorHAnsi" w:hAnsiTheme="minorHAnsi" w:cstheme="minorHAnsi"/>
          <w:sz w:val="24"/>
          <w:szCs w:val="24"/>
          <w:lang w:val="en-US"/>
        </w:rPr>
        <w:t>: 10.1021</w:t>
      </w:r>
      <w:r w:rsidR="00A83C60">
        <w:rPr>
          <w:rFonts w:asciiTheme="minorHAnsi" w:hAnsiTheme="minorHAnsi" w:cstheme="minorHAnsi"/>
          <w:sz w:val="24"/>
          <w:szCs w:val="24"/>
          <w:lang w:val="en-US"/>
        </w:rPr>
        <w:t>/L</w:t>
      </w:r>
      <w:r w:rsidRPr="00180CEE">
        <w:rPr>
          <w:rFonts w:asciiTheme="minorHAnsi" w:hAnsiTheme="minorHAnsi" w:cstheme="minorHAnsi"/>
          <w:sz w:val="24"/>
          <w:szCs w:val="24"/>
          <w:lang w:val="en-US"/>
        </w:rPr>
        <w:t>a502664e (2014).</w:t>
      </w:r>
    </w:p>
    <w:p w14:paraId="1F2DA36E" w14:textId="50E251D5" w:rsidR="000C6967" w:rsidRPr="00180CEE" w:rsidRDefault="000C6967" w:rsidP="00A83C60">
      <w:pPr>
        <w:pStyle w:val="Bibliography"/>
        <w:contextualSpacing/>
        <w:rPr>
          <w:rFonts w:asciiTheme="minorHAnsi" w:hAnsiTheme="minorHAnsi" w:cstheme="minorHAnsi"/>
          <w:sz w:val="24"/>
          <w:szCs w:val="24"/>
          <w:lang w:val="en-US"/>
        </w:rPr>
      </w:pPr>
      <w:r w:rsidRPr="00180CEE">
        <w:rPr>
          <w:rFonts w:asciiTheme="minorHAnsi" w:hAnsiTheme="minorHAnsi" w:cstheme="minorHAnsi"/>
          <w:sz w:val="24"/>
          <w:szCs w:val="24"/>
          <w:lang w:val="en-US"/>
        </w:rPr>
        <w:t>11.</w:t>
      </w:r>
      <w:r w:rsidRPr="00180CEE">
        <w:rPr>
          <w:rFonts w:asciiTheme="minorHAnsi" w:hAnsiTheme="minorHAnsi" w:cstheme="minorHAnsi"/>
          <w:sz w:val="24"/>
          <w:szCs w:val="24"/>
          <w:lang w:val="en-US"/>
        </w:rPr>
        <w:tab/>
      </w:r>
      <w:proofErr w:type="spellStart"/>
      <w:r w:rsidRPr="00180CEE">
        <w:rPr>
          <w:rFonts w:asciiTheme="minorHAnsi" w:hAnsiTheme="minorHAnsi" w:cstheme="minorHAnsi"/>
          <w:sz w:val="24"/>
          <w:szCs w:val="24"/>
          <w:lang w:val="en-US"/>
        </w:rPr>
        <w:t>Bellomo</w:t>
      </w:r>
      <w:proofErr w:type="spellEnd"/>
      <w:r w:rsidRPr="00180CEE">
        <w:rPr>
          <w:rFonts w:asciiTheme="minorHAnsi" w:hAnsiTheme="minorHAnsi" w:cstheme="minorHAnsi"/>
          <w:sz w:val="24"/>
          <w:szCs w:val="24"/>
          <w:lang w:val="en-US"/>
        </w:rPr>
        <w:t>, E.</w:t>
      </w:r>
      <w:r w:rsidR="002D159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 xml:space="preserve">G., </w:t>
      </w:r>
      <w:proofErr w:type="spellStart"/>
      <w:r w:rsidRPr="00180CEE">
        <w:rPr>
          <w:rFonts w:asciiTheme="minorHAnsi" w:hAnsiTheme="minorHAnsi" w:cstheme="minorHAnsi"/>
          <w:sz w:val="24"/>
          <w:szCs w:val="24"/>
          <w:lang w:val="en-US"/>
        </w:rPr>
        <w:t>Wyrsta</w:t>
      </w:r>
      <w:proofErr w:type="spellEnd"/>
      <w:r w:rsidRPr="00180CEE">
        <w:rPr>
          <w:rFonts w:asciiTheme="minorHAnsi" w:hAnsiTheme="minorHAnsi" w:cstheme="minorHAnsi"/>
          <w:sz w:val="24"/>
          <w:szCs w:val="24"/>
          <w:lang w:val="en-US"/>
        </w:rPr>
        <w:t>, M.</w:t>
      </w:r>
      <w:r w:rsidR="002D159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 xml:space="preserve">D., Pakstis, L., </w:t>
      </w:r>
      <w:proofErr w:type="spellStart"/>
      <w:r w:rsidRPr="00180CEE">
        <w:rPr>
          <w:rFonts w:asciiTheme="minorHAnsi" w:hAnsiTheme="minorHAnsi" w:cstheme="minorHAnsi"/>
          <w:sz w:val="24"/>
          <w:szCs w:val="24"/>
          <w:lang w:val="en-US"/>
        </w:rPr>
        <w:t>Pochan</w:t>
      </w:r>
      <w:proofErr w:type="spellEnd"/>
      <w:r w:rsidRPr="00180CEE">
        <w:rPr>
          <w:rFonts w:asciiTheme="minorHAnsi" w:hAnsiTheme="minorHAnsi" w:cstheme="minorHAnsi"/>
          <w:sz w:val="24"/>
          <w:szCs w:val="24"/>
          <w:lang w:val="en-US"/>
        </w:rPr>
        <w:t>, D.</w:t>
      </w:r>
      <w:r w:rsidR="002D159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J., Deming, T.</w:t>
      </w:r>
      <w:r w:rsidR="002D159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 xml:space="preserve">J. Stimuli-responsive polypeptide vesicles by conformation-specific assembly. </w:t>
      </w:r>
      <w:r w:rsidRPr="00180CEE">
        <w:rPr>
          <w:rFonts w:asciiTheme="minorHAnsi" w:hAnsiTheme="minorHAnsi" w:cstheme="minorHAnsi"/>
          <w:i/>
          <w:iCs/>
          <w:sz w:val="24"/>
          <w:szCs w:val="24"/>
          <w:lang w:val="en-US"/>
        </w:rPr>
        <w:t>Nature Materials</w:t>
      </w:r>
      <w:r w:rsidRPr="00180CEE">
        <w:rPr>
          <w:rFonts w:asciiTheme="minorHAnsi" w:hAnsiTheme="minorHAnsi" w:cstheme="minorHAnsi"/>
          <w:sz w:val="24"/>
          <w:szCs w:val="24"/>
          <w:lang w:val="en-US"/>
        </w:rPr>
        <w:t xml:space="preserve">. </w:t>
      </w:r>
      <w:r w:rsidRPr="00180CEE">
        <w:rPr>
          <w:rFonts w:asciiTheme="minorHAnsi" w:hAnsiTheme="minorHAnsi" w:cstheme="minorHAnsi"/>
          <w:b/>
          <w:bCs/>
          <w:sz w:val="24"/>
          <w:szCs w:val="24"/>
          <w:lang w:val="en-US"/>
        </w:rPr>
        <w:t>3</w:t>
      </w:r>
      <w:r w:rsidRPr="00180CEE">
        <w:rPr>
          <w:rFonts w:asciiTheme="minorHAnsi" w:hAnsiTheme="minorHAnsi" w:cstheme="minorHAnsi"/>
          <w:sz w:val="24"/>
          <w:szCs w:val="24"/>
          <w:lang w:val="en-US"/>
        </w:rPr>
        <w:t xml:space="preserve"> (4), 244–248, doi: 10.1038/nmat1093 (2004).</w:t>
      </w:r>
    </w:p>
    <w:p w14:paraId="34E37161" w14:textId="7BC2E9CA" w:rsidR="000C6967" w:rsidRPr="00180CEE" w:rsidRDefault="000C6967" w:rsidP="00A83C60">
      <w:pPr>
        <w:pStyle w:val="Bibliography"/>
        <w:contextualSpacing/>
        <w:rPr>
          <w:rFonts w:asciiTheme="minorHAnsi" w:hAnsiTheme="minorHAnsi" w:cstheme="minorHAnsi"/>
          <w:sz w:val="24"/>
          <w:szCs w:val="24"/>
          <w:lang w:val="en-US"/>
        </w:rPr>
      </w:pPr>
      <w:r w:rsidRPr="00180CEE">
        <w:rPr>
          <w:rFonts w:asciiTheme="minorHAnsi" w:hAnsiTheme="minorHAnsi" w:cstheme="minorHAnsi"/>
          <w:sz w:val="24"/>
          <w:szCs w:val="24"/>
          <w:lang w:val="en-US"/>
        </w:rPr>
        <w:t>12.</w:t>
      </w:r>
      <w:r w:rsidRPr="00180CEE">
        <w:rPr>
          <w:rFonts w:asciiTheme="minorHAnsi" w:hAnsiTheme="minorHAnsi" w:cstheme="minorHAnsi"/>
          <w:sz w:val="24"/>
          <w:szCs w:val="24"/>
          <w:lang w:val="en-US"/>
        </w:rPr>
        <w:tab/>
        <w:t>Martín, L., Castro, E., Ribeiro, A., Alonso, M., Rodríguez-Cabello, J.</w:t>
      </w:r>
      <w:r w:rsidR="002D159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C. Temperature-Triggered Self-Assembly of Elastin-Like Block Co-</w:t>
      </w:r>
      <w:proofErr w:type="gramStart"/>
      <w:r w:rsidRPr="00180CEE">
        <w:rPr>
          <w:rFonts w:asciiTheme="minorHAnsi" w:hAnsiTheme="minorHAnsi" w:cstheme="minorHAnsi"/>
          <w:sz w:val="24"/>
          <w:szCs w:val="24"/>
          <w:lang w:val="en-US"/>
        </w:rPr>
        <w:t>Recombinamers:The</w:t>
      </w:r>
      <w:proofErr w:type="gramEnd"/>
      <w:r w:rsidRPr="00180CEE">
        <w:rPr>
          <w:rFonts w:asciiTheme="minorHAnsi" w:hAnsiTheme="minorHAnsi" w:cstheme="minorHAnsi"/>
          <w:sz w:val="24"/>
          <w:szCs w:val="24"/>
          <w:lang w:val="en-US"/>
        </w:rPr>
        <w:t xml:space="preserve"> Controlled Formation of Micelles and Vesicles in an Aqueous Medium. </w:t>
      </w:r>
      <w:r w:rsidRPr="00180CEE">
        <w:rPr>
          <w:rFonts w:asciiTheme="minorHAnsi" w:hAnsiTheme="minorHAnsi" w:cstheme="minorHAnsi"/>
          <w:i/>
          <w:iCs/>
          <w:sz w:val="24"/>
          <w:szCs w:val="24"/>
          <w:lang w:val="en-US"/>
        </w:rPr>
        <w:t>Biomacromolecules</w:t>
      </w:r>
      <w:r w:rsidRPr="00180CEE">
        <w:rPr>
          <w:rFonts w:asciiTheme="minorHAnsi" w:hAnsiTheme="minorHAnsi" w:cstheme="minorHAnsi"/>
          <w:sz w:val="24"/>
          <w:szCs w:val="24"/>
          <w:lang w:val="en-US"/>
        </w:rPr>
        <w:t xml:space="preserve">. </w:t>
      </w:r>
      <w:r w:rsidRPr="00180CEE">
        <w:rPr>
          <w:rFonts w:asciiTheme="minorHAnsi" w:hAnsiTheme="minorHAnsi" w:cstheme="minorHAnsi"/>
          <w:b/>
          <w:bCs/>
          <w:sz w:val="24"/>
          <w:szCs w:val="24"/>
          <w:lang w:val="en-US"/>
        </w:rPr>
        <w:t>13</w:t>
      </w:r>
      <w:r w:rsidRPr="00180CEE">
        <w:rPr>
          <w:rFonts w:asciiTheme="minorHAnsi" w:hAnsiTheme="minorHAnsi" w:cstheme="minorHAnsi"/>
          <w:sz w:val="24"/>
          <w:szCs w:val="24"/>
          <w:lang w:val="en-US"/>
        </w:rPr>
        <w:t xml:space="preserve"> (2), 293–298, doi: 10.1021/bm201436y (2012).</w:t>
      </w:r>
    </w:p>
    <w:p w14:paraId="1481557B" w14:textId="0AB4F966" w:rsidR="000C6967" w:rsidRPr="00180CEE" w:rsidRDefault="000C6967" w:rsidP="00A83C60">
      <w:pPr>
        <w:pStyle w:val="Bibliography"/>
        <w:contextualSpacing/>
        <w:rPr>
          <w:rFonts w:asciiTheme="minorHAnsi" w:hAnsiTheme="minorHAnsi" w:cstheme="minorHAnsi"/>
          <w:sz w:val="24"/>
          <w:szCs w:val="24"/>
          <w:lang w:val="en-US"/>
        </w:rPr>
      </w:pPr>
      <w:r w:rsidRPr="00180CEE">
        <w:rPr>
          <w:rFonts w:asciiTheme="minorHAnsi" w:hAnsiTheme="minorHAnsi" w:cstheme="minorHAnsi"/>
          <w:sz w:val="24"/>
          <w:szCs w:val="24"/>
          <w:lang w:val="en-US"/>
        </w:rPr>
        <w:t>13.</w:t>
      </w:r>
      <w:r w:rsidRPr="00180CEE">
        <w:rPr>
          <w:rFonts w:asciiTheme="minorHAnsi" w:hAnsiTheme="minorHAnsi" w:cstheme="minorHAnsi"/>
          <w:sz w:val="24"/>
          <w:szCs w:val="24"/>
          <w:lang w:val="en-US"/>
        </w:rPr>
        <w:tab/>
        <w:t>Li, Y., Rodriguez-Cabello, J.</w:t>
      </w:r>
      <w:r w:rsidR="00E6757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 xml:space="preserve">C., Aparicio, C. Intrafibrillar Mineralization of Self-Assembled Elastin-Like Recombinamer Fibrils. </w:t>
      </w:r>
      <w:r w:rsidRPr="00180CEE">
        <w:rPr>
          <w:rFonts w:asciiTheme="minorHAnsi" w:hAnsiTheme="minorHAnsi" w:cstheme="minorHAnsi"/>
          <w:i/>
          <w:iCs/>
          <w:sz w:val="24"/>
          <w:szCs w:val="24"/>
          <w:lang w:val="en-US"/>
        </w:rPr>
        <w:t>ACS Applied Materials &amp; Interfaces</w:t>
      </w:r>
      <w:r w:rsidRPr="00180CEE">
        <w:rPr>
          <w:rFonts w:asciiTheme="minorHAnsi" w:hAnsiTheme="minorHAnsi" w:cstheme="minorHAnsi"/>
          <w:sz w:val="24"/>
          <w:szCs w:val="24"/>
          <w:lang w:val="en-US"/>
        </w:rPr>
        <w:t>. doi: 10.1021/acsami.6b15285 (2017).</w:t>
      </w:r>
    </w:p>
    <w:p w14:paraId="40B90ED9" w14:textId="617F2C48" w:rsidR="000C6967" w:rsidRPr="00180CEE" w:rsidRDefault="000C6967" w:rsidP="00A83C60">
      <w:pPr>
        <w:pStyle w:val="Bibliography"/>
        <w:contextualSpacing/>
        <w:rPr>
          <w:rFonts w:asciiTheme="minorHAnsi" w:hAnsiTheme="minorHAnsi" w:cstheme="minorHAnsi"/>
          <w:sz w:val="24"/>
          <w:szCs w:val="24"/>
          <w:lang w:val="en-US"/>
        </w:rPr>
      </w:pPr>
      <w:r w:rsidRPr="00180CEE">
        <w:rPr>
          <w:rFonts w:asciiTheme="minorHAnsi" w:hAnsiTheme="minorHAnsi" w:cstheme="minorHAnsi"/>
          <w:sz w:val="24"/>
          <w:szCs w:val="24"/>
          <w:lang w:val="en-US"/>
        </w:rPr>
        <w:t>14.</w:t>
      </w:r>
      <w:r w:rsidRPr="00180CEE">
        <w:rPr>
          <w:rFonts w:asciiTheme="minorHAnsi" w:hAnsiTheme="minorHAnsi" w:cstheme="minorHAnsi"/>
          <w:sz w:val="24"/>
          <w:szCs w:val="24"/>
          <w:lang w:val="en-US"/>
        </w:rPr>
        <w:tab/>
        <w:t>Vargo, K.</w:t>
      </w:r>
      <w:r w:rsidR="00E6757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B., Parthasarathy, R., Hammer, D.</w:t>
      </w:r>
      <w:r w:rsidR="00E6757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 xml:space="preserve">A. Self-assembly of tunable protein suprastructures from recombinant oleosin. </w:t>
      </w:r>
      <w:r w:rsidRPr="00180CEE">
        <w:rPr>
          <w:rFonts w:asciiTheme="minorHAnsi" w:hAnsiTheme="minorHAnsi" w:cstheme="minorHAnsi"/>
          <w:i/>
          <w:iCs/>
          <w:sz w:val="24"/>
          <w:szCs w:val="24"/>
          <w:lang w:val="en-US"/>
        </w:rPr>
        <w:t>Proceedings of the National Academy of Sciences</w:t>
      </w:r>
      <w:r w:rsidR="002D1595">
        <w:rPr>
          <w:rFonts w:asciiTheme="minorHAnsi" w:hAnsiTheme="minorHAnsi" w:cstheme="minorHAnsi"/>
          <w:i/>
          <w:iCs/>
          <w:sz w:val="24"/>
          <w:szCs w:val="24"/>
          <w:lang w:val="en-US"/>
        </w:rPr>
        <w:t xml:space="preserve"> of the United States of America</w:t>
      </w:r>
      <w:r w:rsidRPr="00180CEE">
        <w:rPr>
          <w:rFonts w:asciiTheme="minorHAnsi" w:hAnsiTheme="minorHAnsi" w:cstheme="minorHAnsi"/>
          <w:sz w:val="24"/>
          <w:szCs w:val="24"/>
          <w:lang w:val="en-US"/>
        </w:rPr>
        <w:t xml:space="preserve">. </w:t>
      </w:r>
      <w:r w:rsidRPr="00180CEE">
        <w:rPr>
          <w:rFonts w:asciiTheme="minorHAnsi" w:hAnsiTheme="minorHAnsi" w:cstheme="minorHAnsi"/>
          <w:b/>
          <w:bCs/>
          <w:sz w:val="24"/>
          <w:szCs w:val="24"/>
          <w:lang w:val="en-US"/>
        </w:rPr>
        <w:t>109</w:t>
      </w:r>
      <w:r w:rsidRPr="00180CEE">
        <w:rPr>
          <w:rFonts w:asciiTheme="minorHAnsi" w:hAnsiTheme="minorHAnsi" w:cstheme="minorHAnsi"/>
          <w:sz w:val="24"/>
          <w:szCs w:val="24"/>
          <w:lang w:val="en-US"/>
        </w:rPr>
        <w:t xml:space="preserve"> (29), 11657–11662, doi: 10.1073/pnas.1205426109 (2012).</w:t>
      </w:r>
    </w:p>
    <w:p w14:paraId="167B7965" w14:textId="3A9523C4" w:rsidR="000C6967" w:rsidRPr="00180CEE" w:rsidRDefault="000C6967" w:rsidP="00A83C60">
      <w:pPr>
        <w:pStyle w:val="Bibliography"/>
        <w:contextualSpacing/>
        <w:rPr>
          <w:rFonts w:asciiTheme="minorHAnsi" w:hAnsiTheme="minorHAnsi" w:cstheme="minorHAnsi"/>
          <w:sz w:val="24"/>
          <w:szCs w:val="24"/>
          <w:lang w:val="en-US"/>
        </w:rPr>
      </w:pPr>
      <w:r w:rsidRPr="00180CEE">
        <w:rPr>
          <w:rFonts w:asciiTheme="minorHAnsi" w:hAnsiTheme="minorHAnsi" w:cstheme="minorHAnsi"/>
          <w:sz w:val="24"/>
          <w:szCs w:val="24"/>
          <w:lang w:val="en-US"/>
        </w:rPr>
        <w:t>15.</w:t>
      </w:r>
      <w:r w:rsidRPr="00180CEE">
        <w:rPr>
          <w:rFonts w:asciiTheme="minorHAnsi" w:hAnsiTheme="minorHAnsi" w:cstheme="minorHAnsi"/>
          <w:sz w:val="24"/>
          <w:szCs w:val="24"/>
          <w:lang w:val="en-US"/>
        </w:rPr>
        <w:tab/>
        <w:t>Park, W.</w:t>
      </w:r>
      <w:r w:rsidR="00E6757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M., Champion, J.</w:t>
      </w:r>
      <w:r w:rsidR="00E6757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 xml:space="preserve">A. Thermally Triggered Self-Assembly of Folded Proteins into Vesicles. </w:t>
      </w:r>
      <w:r w:rsidRPr="00180CEE">
        <w:rPr>
          <w:rFonts w:asciiTheme="minorHAnsi" w:hAnsiTheme="minorHAnsi" w:cstheme="minorHAnsi"/>
          <w:i/>
          <w:iCs/>
          <w:sz w:val="24"/>
          <w:szCs w:val="24"/>
          <w:lang w:val="en-US"/>
        </w:rPr>
        <w:t>Journal of the American Chemical Society</w:t>
      </w:r>
      <w:r w:rsidRPr="00180CEE">
        <w:rPr>
          <w:rFonts w:asciiTheme="minorHAnsi" w:hAnsiTheme="minorHAnsi" w:cstheme="minorHAnsi"/>
          <w:sz w:val="24"/>
          <w:szCs w:val="24"/>
          <w:lang w:val="en-US"/>
        </w:rPr>
        <w:t xml:space="preserve">. </w:t>
      </w:r>
      <w:r w:rsidRPr="00180CEE">
        <w:rPr>
          <w:rFonts w:asciiTheme="minorHAnsi" w:hAnsiTheme="minorHAnsi" w:cstheme="minorHAnsi"/>
          <w:b/>
          <w:bCs/>
          <w:sz w:val="24"/>
          <w:szCs w:val="24"/>
          <w:lang w:val="en-US"/>
        </w:rPr>
        <w:t>136</w:t>
      </w:r>
      <w:r w:rsidRPr="00180CEE">
        <w:rPr>
          <w:rFonts w:asciiTheme="minorHAnsi" w:hAnsiTheme="minorHAnsi" w:cstheme="minorHAnsi"/>
          <w:sz w:val="24"/>
          <w:szCs w:val="24"/>
          <w:lang w:val="en-US"/>
        </w:rPr>
        <w:t xml:space="preserve"> (52), 17906–17909, doi: 10.1021/ja5090157 (2014).</w:t>
      </w:r>
    </w:p>
    <w:p w14:paraId="19ECD403" w14:textId="77777777" w:rsidR="000C6967" w:rsidRPr="00180CEE" w:rsidRDefault="000C6967" w:rsidP="00A83C60">
      <w:pPr>
        <w:pStyle w:val="Bibliography"/>
        <w:contextualSpacing/>
        <w:rPr>
          <w:rFonts w:asciiTheme="minorHAnsi" w:hAnsiTheme="minorHAnsi" w:cstheme="minorHAnsi"/>
          <w:sz w:val="24"/>
          <w:szCs w:val="24"/>
          <w:lang w:val="en-US"/>
        </w:rPr>
      </w:pPr>
      <w:r w:rsidRPr="00180CEE">
        <w:rPr>
          <w:rFonts w:asciiTheme="minorHAnsi" w:hAnsiTheme="minorHAnsi" w:cstheme="minorHAnsi"/>
          <w:sz w:val="24"/>
          <w:szCs w:val="24"/>
          <w:lang w:val="en-US"/>
        </w:rPr>
        <w:lastRenderedPageBreak/>
        <w:t>16.</w:t>
      </w:r>
      <w:r w:rsidRPr="00180CEE">
        <w:rPr>
          <w:rFonts w:asciiTheme="minorHAnsi" w:hAnsiTheme="minorHAnsi" w:cstheme="minorHAnsi"/>
          <w:sz w:val="24"/>
          <w:szCs w:val="24"/>
          <w:lang w:val="en-US"/>
        </w:rPr>
        <w:tab/>
        <w:t>Vogele, K.</w:t>
      </w:r>
      <w:r w:rsidRPr="00E67575">
        <w:rPr>
          <w:rFonts w:asciiTheme="minorHAnsi" w:hAnsiTheme="minorHAnsi" w:cstheme="minorHAnsi"/>
          <w:sz w:val="24"/>
          <w:szCs w:val="24"/>
          <w:lang w:val="en-US"/>
        </w:rPr>
        <w:t xml:space="preserve"> et al. T</w:t>
      </w:r>
      <w:r w:rsidRPr="00180CEE">
        <w:rPr>
          <w:rFonts w:asciiTheme="minorHAnsi" w:hAnsiTheme="minorHAnsi" w:cstheme="minorHAnsi"/>
          <w:sz w:val="24"/>
          <w:szCs w:val="24"/>
          <w:lang w:val="en-US"/>
        </w:rPr>
        <w:t xml:space="preserve">owards synthetic cells using peptide-based reaction compartments. </w:t>
      </w:r>
      <w:r w:rsidRPr="00180CEE">
        <w:rPr>
          <w:rFonts w:asciiTheme="minorHAnsi" w:hAnsiTheme="minorHAnsi" w:cstheme="minorHAnsi"/>
          <w:i/>
          <w:iCs/>
          <w:sz w:val="24"/>
          <w:szCs w:val="24"/>
          <w:lang w:val="en-US"/>
        </w:rPr>
        <w:t>Nature Communications</w:t>
      </w:r>
      <w:r w:rsidRPr="00180CEE">
        <w:rPr>
          <w:rFonts w:asciiTheme="minorHAnsi" w:hAnsiTheme="minorHAnsi" w:cstheme="minorHAnsi"/>
          <w:sz w:val="24"/>
          <w:szCs w:val="24"/>
          <w:lang w:val="en-US"/>
        </w:rPr>
        <w:t xml:space="preserve">. </w:t>
      </w:r>
      <w:r w:rsidRPr="00180CEE">
        <w:rPr>
          <w:rFonts w:asciiTheme="minorHAnsi" w:hAnsiTheme="minorHAnsi" w:cstheme="minorHAnsi"/>
          <w:b/>
          <w:bCs/>
          <w:sz w:val="24"/>
          <w:szCs w:val="24"/>
          <w:lang w:val="en-US"/>
        </w:rPr>
        <w:t>9</w:t>
      </w:r>
      <w:r w:rsidRPr="00180CEE">
        <w:rPr>
          <w:rFonts w:asciiTheme="minorHAnsi" w:hAnsiTheme="minorHAnsi" w:cstheme="minorHAnsi"/>
          <w:sz w:val="24"/>
          <w:szCs w:val="24"/>
          <w:lang w:val="en-US"/>
        </w:rPr>
        <w:t xml:space="preserve"> (1), 3862, doi: 10.1038/s41467-018-06379-8 (2018).</w:t>
      </w:r>
    </w:p>
    <w:p w14:paraId="2D8E3309" w14:textId="25FD23FF" w:rsidR="000C6967" w:rsidRPr="00180CEE" w:rsidRDefault="000C6967" w:rsidP="00A83C60">
      <w:pPr>
        <w:pStyle w:val="Bibliography"/>
        <w:contextualSpacing/>
        <w:rPr>
          <w:rFonts w:asciiTheme="minorHAnsi" w:hAnsiTheme="minorHAnsi" w:cstheme="minorHAnsi"/>
          <w:sz w:val="24"/>
          <w:szCs w:val="24"/>
          <w:lang w:val="en-US"/>
        </w:rPr>
      </w:pPr>
      <w:r w:rsidRPr="00180CEE">
        <w:rPr>
          <w:rFonts w:asciiTheme="minorHAnsi" w:hAnsiTheme="minorHAnsi" w:cstheme="minorHAnsi"/>
          <w:sz w:val="24"/>
          <w:szCs w:val="24"/>
          <w:lang w:val="en-US"/>
        </w:rPr>
        <w:t>17.</w:t>
      </w:r>
      <w:r w:rsidRPr="00180CEE">
        <w:rPr>
          <w:rFonts w:asciiTheme="minorHAnsi" w:hAnsiTheme="minorHAnsi" w:cstheme="minorHAnsi"/>
          <w:sz w:val="24"/>
          <w:szCs w:val="24"/>
          <w:lang w:val="en-US"/>
        </w:rPr>
        <w:tab/>
        <w:t>Vogele, K.</w:t>
      </w:r>
      <w:r w:rsidRPr="00E67575">
        <w:rPr>
          <w:rFonts w:asciiTheme="minorHAnsi" w:hAnsiTheme="minorHAnsi" w:cstheme="minorHAnsi"/>
          <w:sz w:val="24"/>
          <w:szCs w:val="24"/>
          <w:lang w:val="en-US"/>
        </w:rPr>
        <w:t xml:space="preserve"> et al. </w:t>
      </w:r>
      <w:r w:rsidRPr="00180CEE">
        <w:rPr>
          <w:rFonts w:asciiTheme="minorHAnsi" w:hAnsiTheme="minorHAnsi" w:cstheme="minorHAnsi"/>
          <w:sz w:val="24"/>
          <w:szCs w:val="24"/>
          <w:lang w:val="en-US"/>
        </w:rPr>
        <w:t xml:space="preserve">In Vesiculo Synthesis of Peptide Membrane Precursors for Autonomous Vesicle Growth. </w:t>
      </w:r>
      <w:r w:rsidRPr="00180CEE">
        <w:rPr>
          <w:rFonts w:asciiTheme="minorHAnsi" w:hAnsiTheme="minorHAnsi" w:cstheme="minorHAnsi"/>
          <w:i/>
          <w:iCs/>
          <w:sz w:val="24"/>
          <w:szCs w:val="24"/>
          <w:lang w:val="en-US"/>
        </w:rPr>
        <w:t>Journal of Visualized Experiments</w:t>
      </w:r>
      <w:r w:rsidRPr="00180CEE">
        <w:rPr>
          <w:rFonts w:asciiTheme="minorHAnsi" w:hAnsiTheme="minorHAnsi" w:cstheme="minorHAnsi"/>
          <w:sz w:val="24"/>
          <w:szCs w:val="24"/>
          <w:lang w:val="en-US"/>
        </w:rPr>
        <w:t>. (148), e59831, doi: 10.3791/59831 (2019).</w:t>
      </w:r>
    </w:p>
    <w:p w14:paraId="43489FBC" w14:textId="77777777" w:rsidR="000C6967" w:rsidRPr="00180CEE" w:rsidRDefault="000C6967" w:rsidP="00A83C60">
      <w:pPr>
        <w:pStyle w:val="Bibliography"/>
        <w:contextualSpacing/>
        <w:rPr>
          <w:rFonts w:asciiTheme="minorHAnsi" w:hAnsiTheme="minorHAnsi" w:cstheme="minorHAnsi"/>
          <w:sz w:val="24"/>
          <w:szCs w:val="24"/>
          <w:lang w:val="en-US"/>
        </w:rPr>
      </w:pPr>
      <w:r w:rsidRPr="00180CEE">
        <w:rPr>
          <w:rFonts w:asciiTheme="minorHAnsi" w:hAnsiTheme="minorHAnsi" w:cstheme="minorHAnsi"/>
          <w:sz w:val="24"/>
          <w:szCs w:val="24"/>
          <w:lang w:val="en-US"/>
        </w:rPr>
        <w:t>18.</w:t>
      </w:r>
      <w:r w:rsidRPr="00180CEE">
        <w:rPr>
          <w:rFonts w:asciiTheme="minorHAnsi" w:hAnsiTheme="minorHAnsi" w:cstheme="minorHAnsi"/>
          <w:sz w:val="24"/>
          <w:szCs w:val="24"/>
          <w:lang w:val="en-US"/>
        </w:rPr>
        <w:tab/>
        <w:t>Huber, M.C.</w:t>
      </w:r>
      <w:r w:rsidRPr="00E67575">
        <w:rPr>
          <w:rFonts w:asciiTheme="minorHAnsi" w:hAnsiTheme="minorHAnsi" w:cstheme="minorHAnsi"/>
          <w:sz w:val="24"/>
          <w:szCs w:val="24"/>
          <w:lang w:val="en-US"/>
        </w:rPr>
        <w:t xml:space="preserve"> et al. </w:t>
      </w:r>
      <w:r w:rsidRPr="00180CEE">
        <w:rPr>
          <w:rFonts w:asciiTheme="minorHAnsi" w:hAnsiTheme="minorHAnsi" w:cstheme="minorHAnsi"/>
          <w:sz w:val="24"/>
          <w:szCs w:val="24"/>
          <w:lang w:val="en-US"/>
        </w:rPr>
        <w:t xml:space="preserve">Designer amphiphilic proteins as building blocks for the intracellular formation of organelle-like compartments. </w:t>
      </w:r>
      <w:r w:rsidRPr="00180CEE">
        <w:rPr>
          <w:rFonts w:asciiTheme="minorHAnsi" w:hAnsiTheme="minorHAnsi" w:cstheme="minorHAnsi"/>
          <w:i/>
          <w:iCs/>
          <w:sz w:val="24"/>
          <w:szCs w:val="24"/>
          <w:lang w:val="en-US"/>
        </w:rPr>
        <w:t>Nature Materials</w:t>
      </w:r>
      <w:r w:rsidRPr="00180CEE">
        <w:rPr>
          <w:rFonts w:asciiTheme="minorHAnsi" w:hAnsiTheme="minorHAnsi" w:cstheme="minorHAnsi"/>
          <w:sz w:val="24"/>
          <w:szCs w:val="24"/>
          <w:lang w:val="en-US"/>
        </w:rPr>
        <w:t xml:space="preserve">. </w:t>
      </w:r>
      <w:r w:rsidRPr="00180CEE">
        <w:rPr>
          <w:rFonts w:asciiTheme="minorHAnsi" w:hAnsiTheme="minorHAnsi" w:cstheme="minorHAnsi"/>
          <w:b/>
          <w:bCs/>
          <w:sz w:val="24"/>
          <w:szCs w:val="24"/>
          <w:lang w:val="en-US"/>
        </w:rPr>
        <w:t>14</w:t>
      </w:r>
      <w:r w:rsidRPr="00180CEE">
        <w:rPr>
          <w:rFonts w:asciiTheme="minorHAnsi" w:hAnsiTheme="minorHAnsi" w:cstheme="minorHAnsi"/>
          <w:sz w:val="24"/>
          <w:szCs w:val="24"/>
          <w:lang w:val="en-US"/>
        </w:rPr>
        <w:t xml:space="preserve"> (1), 125–132, doi: 10.1038/nmat4118 (2015).</w:t>
      </w:r>
    </w:p>
    <w:p w14:paraId="5424C35E" w14:textId="3C7E134E" w:rsidR="000C6967" w:rsidRPr="00180CEE" w:rsidRDefault="000C6967" w:rsidP="00A83C60">
      <w:pPr>
        <w:pStyle w:val="Bibliography"/>
        <w:tabs>
          <w:tab w:val="clear" w:pos="384"/>
          <w:tab w:val="left" w:pos="360"/>
        </w:tabs>
        <w:ind w:left="360" w:hanging="360"/>
        <w:contextualSpacing/>
        <w:rPr>
          <w:rFonts w:asciiTheme="minorHAnsi" w:hAnsiTheme="minorHAnsi" w:cstheme="minorHAnsi"/>
          <w:sz w:val="24"/>
          <w:szCs w:val="24"/>
          <w:lang w:val="en-US"/>
        </w:rPr>
      </w:pPr>
      <w:r w:rsidRPr="00180CEE">
        <w:rPr>
          <w:rFonts w:asciiTheme="minorHAnsi" w:hAnsiTheme="minorHAnsi" w:cstheme="minorHAnsi"/>
          <w:sz w:val="24"/>
          <w:szCs w:val="24"/>
          <w:lang w:val="en-US"/>
        </w:rPr>
        <w:t>19.</w:t>
      </w:r>
      <w:r w:rsidRPr="00180CEE">
        <w:rPr>
          <w:rFonts w:asciiTheme="minorHAnsi" w:hAnsiTheme="minorHAnsi" w:cstheme="minorHAnsi"/>
          <w:sz w:val="24"/>
          <w:szCs w:val="24"/>
          <w:lang w:val="en-US"/>
        </w:rPr>
        <w:tab/>
      </w:r>
      <w:proofErr w:type="spellStart"/>
      <w:r w:rsidRPr="00180CEE">
        <w:rPr>
          <w:rFonts w:asciiTheme="minorHAnsi" w:hAnsiTheme="minorHAnsi" w:cstheme="minorHAnsi"/>
          <w:sz w:val="24"/>
          <w:szCs w:val="24"/>
          <w:lang w:val="en-US"/>
        </w:rPr>
        <w:t>Urry</w:t>
      </w:r>
      <w:proofErr w:type="spellEnd"/>
      <w:r w:rsidRPr="00180CEE">
        <w:rPr>
          <w:rFonts w:asciiTheme="minorHAnsi" w:hAnsiTheme="minorHAnsi" w:cstheme="minorHAnsi"/>
          <w:sz w:val="24"/>
          <w:szCs w:val="24"/>
          <w:lang w:val="en-US"/>
        </w:rPr>
        <w:t>, D.</w:t>
      </w:r>
      <w:r w:rsidR="00E6757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 xml:space="preserve">W. </w:t>
      </w:r>
      <w:r w:rsidRPr="00E67575">
        <w:rPr>
          <w:rFonts w:asciiTheme="minorHAnsi" w:hAnsiTheme="minorHAnsi" w:cstheme="minorHAnsi"/>
          <w:sz w:val="24"/>
          <w:szCs w:val="24"/>
          <w:lang w:val="en-US"/>
        </w:rPr>
        <w:t>et al. E</w:t>
      </w:r>
      <w:r w:rsidRPr="00180CEE">
        <w:rPr>
          <w:rFonts w:asciiTheme="minorHAnsi" w:hAnsiTheme="minorHAnsi" w:cstheme="minorHAnsi"/>
          <w:sz w:val="24"/>
          <w:szCs w:val="24"/>
          <w:lang w:val="en-US"/>
        </w:rPr>
        <w:t xml:space="preserve">lastin: a representative ideal protein elastomer. </w:t>
      </w:r>
      <w:r w:rsidRPr="00180CEE">
        <w:rPr>
          <w:rFonts w:asciiTheme="minorHAnsi" w:hAnsiTheme="minorHAnsi" w:cstheme="minorHAnsi"/>
          <w:i/>
          <w:iCs/>
          <w:sz w:val="24"/>
          <w:szCs w:val="24"/>
          <w:lang w:val="en-US"/>
        </w:rPr>
        <w:t>Philosophical Transactions of the Royal Society B: Biological Sciences</w:t>
      </w:r>
      <w:r w:rsidRPr="00180CEE">
        <w:rPr>
          <w:rFonts w:asciiTheme="minorHAnsi" w:hAnsiTheme="minorHAnsi" w:cstheme="minorHAnsi"/>
          <w:sz w:val="24"/>
          <w:szCs w:val="24"/>
          <w:lang w:val="en-US"/>
        </w:rPr>
        <w:t xml:space="preserve">. </w:t>
      </w:r>
      <w:r w:rsidRPr="00180CEE">
        <w:rPr>
          <w:rFonts w:asciiTheme="minorHAnsi" w:hAnsiTheme="minorHAnsi" w:cstheme="minorHAnsi"/>
          <w:b/>
          <w:bCs/>
          <w:sz w:val="24"/>
          <w:szCs w:val="24"/>
          <w:lang w:val="en-US"/>
        </w:rPr>
        <w:t>357</w:t>
      </w:r>
      <w:r w:rsidRPr="00180CEE">
        <w:rPr>
          <w:rFonts w:asciiTheme="minorHAnsi" w:hAnsiTheme="minorHAnsi" w:cstheme="minorHAnsi"/>
          <w:sz w:val="24"/>
          <w:szCs w:val="24"/>
          <w:lang w:val="en-US"/>
        </w:rPr>
        <w:t xml:space="preserve"> (1418), 169–184, </w:t>
      </w:r>
      <w:proofErr w:type="spellStart"/>
      <w:r w:rsidRPr="00180CEE">
        <w:rPr>
          <w:rFonts w:asciiTheme="minorHAnsi" w:hAnsiTheme="minorHAnsi" w:cstheme="minorHAnsi"/>
          <w:sz w:val="24"/>
          <w:szCs w:val="24"/>
          <w:lang w:val="en-US"/>
        </w:rPr>
        <w:t>doi</w:t>
      </w:r>
      <w:proofErr w:type="spellEnd"/>
      <w:r w:rsidRPr="00180CEE">
        <w:rPr>
          <w:rFonts w:asciiTheme="minorHAnsi" w:hAnsiTheme="minorHAnsi" w:cstheme="minorHAnsi"/>
          <w:sz w:val="24"/>
          <w:szCs w:val="24"/>
          <w:lang w:val="en-US"/>
        </w:rPr>
        <w:t>: 10.1098/rstb.2001.1023 (2002).</w:t>
      </w:r>
    </w:p>
    <w:p w14:paraId="2167BF59" w14:textId="03DFC942" w:rsidR="000C6967" w:rsidRPr="00180CEE" w:rsidRDefault="000C6967" w:rsidP="00A83C60">
      <w:pPr>
        <w:pStyle w:val="Bibliography"/>
        <w:contextualSpacing/>
        <w:rPr>
          <w:rFonts w:asciiTheme="minorHAnsi" w:hAnsiTheme="minorHAnsi" w:cstheme="minorHAnsi"/>
          <w:sz w:val="24"/>
          <w:szCs w:val="24"/>
          <w:lang w:val="en-US"/>
        </w:rPr>
      </w:pPr>
      <w:r w:rsidRPr="00180CEE">
        <w:rPr>
          <w:rFonts w:asciiTheme="minorHAnsi" w:hAnsiTheme="minorHAnsi" w:cstheme="minorHAnsi"/>
          <w:sz w:val="24"/>
          <w:szCs w:val="24"/>
          <w:lang w:val="en-US"/>
        </w:rPr>
        <w:t>20.</w:t>
      </w:r>
      <w:r w:rsidRPr="00180CEE">
        <w:rPr>
          <w:rFonts w:asciiTheme="minorHAnsi" w:hAnsiTheme="minorHAnsi" w:cstheme="minorHAnsi"/>
          <w:sz w:val="24"/>
          <w:szCs w:val="24"/>
          <w:lang w:val="en-US"/>
        </w:rPr>
        <w:tab/>
        <w:t>Huber, M.</w:t>
      </w:r>
      <w:r w:rsidR="00E6757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C., Schreiber, A., Wild, W., Benz, K., Schiller, S.</w:t>
      </w:r>
      <w:r w:rsidR="00E6757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 xml:space="preserve">M. Introducing a combinatorial DNA-toolbox platform constituting defined protein-based biohybrid-materials. </w:t>
      </w:r>
      <w:r w:rsidRPr="00180CEE">
        <w:rPr>
          <w:rFonts w:asciiTheme="minorHAnsi" w:hAnsiTheme="minorHAnsi" w:cstheme="minorHAnsi"/>
          <w:i/>
          <w:iCs/>
          <w:sz w:val="24"/>
          <w:szCs w:val="24"/>
          <w:lang w:val="en-US"/>
        </w:rPr>
        <w:t>Biomaterials</w:t>
      </w:r>
      <w:r w:rsidRPr="00180CEE">
        <w:rPr>
          <w:rFonts w:asciiTheme="minorHAnsi" w:hAnsiTheme="minorHAnsi" w:cstheme="minorHAnsi"/>
          <w:sz w:val="24"/>
          <w:szCs w:val="24"/>
          <w:lang w:val="en-US"/>
        </w:rPr>
        <w:t xml:space="preserve">. </w:t>
      </w:r>
      <w:r w:rsidRPr="00180CEE">
        <w:rPr>
          <w:rFonts w:asciiTheme="minorHAnsi" w:hAnsiTheme="minorHAnsi" w:cstheme="minorHAnsi"/>
          <w:b/>
          <w:bCs/>
          <w:sz w:val="24"/>
          <w:szCs w:val="24"/>
          <w:lang w:val="en-US"/>
        </w:rPr>
        <w:t>35</w:t>
      </w:r>
      <w:r w:rsidRPr="00180CEE">
        <w:rPr>
          <w:rFonts w:asciiTheme="minorHAnsi" w:hAnsiTheme="minorHAnsi" w:cstheme="minorHAnsi"/>
          <w:sz w:val="24"/>
          <w:szCs w:val="24"/>
          <w:lang w:val="en-US"/>
        </w:rPr>
        <w:t xml:space="preserve"> (31), 8767–8779, doi: 10.1016/j.biomaterials.2014.06.048 (2014).</w:t>
      </w:r>
    </w:p>
    <w:p w14:paraId="242476C6" w14:textId="7B2D763C" w:rsidR="000C6967" w:rsidRPr="00180CEE" w:rsidRDefault="000C6967" w:rsidP="00A83C60">
      <w:pPr>
        <w:pStyle w:val="Bibliography"/>
        <w:contextualSpacing/>
        <w:rPr>
          <w:rFonts w:asciiTheme="minorHAnsi" w:hAnsiTheme="minorHAnsi" w:cstheme="minorHAnsi"/>
          <w:sz w:val="24"/>
          <w:szCs w:val="24"/>
          <w:lang w:val="en-US"/>
        </w:rPr>
      </w:pPr>
      <w:r w:rsidRPr="00180CEE">
        <w:rPr>
          <w:rFonts w:asciiTheme="minorHAnsi" w:hAnsiTheme="minorHAnsi" w:cstheme="minorHAnsi"/>
          <w:sz w:val="24"/>
          <w:szCs w:val="24"/>
          <w:lang w:val="en-US"/>
        </w:rPr>
        <w:t>21.</w:t>
      </w:r>
      <w:r w:rsidRPr="00180CEE">
        <w:rPr>
          <w:rFonts w:asciiTheme="minorHAnsi" w:hAnsiTheme="minorHAnsi" w:cstheme="minorHAnsi"/>
          <w:sz w:val="24"/>
          <w:szCs w:val="24"/>
          <w:lang w:val="en-US"/>
        </w:rPr>
        <w:tab/>
        <w:t>Schreiber, A., Huber, M.</w:t>
      </w:r>
      <w:r w:rsidR="00E6757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C., Schiller, S.</w:t>
      </w:r>
      <w:r w:rsidR="00E6757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 xml:space="preserve">M. Prebiotic Protocell Model Based on Dynamic Protein Membranes Accommodating Anabolic Reactions. </w:t>
      </w:r>
      <w:r w:rsidRPr="00180CEE">
        <w:rPr>
          <w:rFonts w:asciiTheme="minorHAnsi" w:hAnsiTheme="minorHAnsi" w:cstheme="minorHAnsi"/>
          <w:i/>
          <w:iCs/>
          <w:sz w:val="24"/>
          <w:szCs w:val="24"/>
          <w:lang w:val="en-US"/>
        </w:rPr>
        <w:t>Langmuir</w:t>
      </w:r>
      <w:r w:rsidRPr="00180CEE">
        <w:rPr>
          <w:rFonts w:asciiTheme="minorHAnsi" w:hAnsiTheme="minorHAnsi" w:cstheme="minorHAnsi"/>
          <w:sz w:val="24"/>
          <w:szCs w:val="24"/>
          <w:lang w:val="en-US"/>
        </w:rPr>
        <w:t xml:space="preserve">. </w:t>
      </w:r>
      <w:r w:rsidRPr="00180CEE">
        <w:rPr>
          <w:rFonts w:asciiTheme="minorHAnsi" w:hAnsiTheme="minorHAnsi" w:cstheme="minorHAnsi"/>
          <w:b/>
          <w:bCs/>
          <w:sz w:val="24"/>
          <w:szCs w:val="24"/>
          <w:lang w:val="en-US"/>
        </w:rPr>
        <w:t>35</w:t>
      </w:r>
      <w:r w:rsidRPr="00180CEE">
        <w:rPr>
          <w:rFonts w:asciiTheme="minorHAnsi" w:hAnsiTheme="minorHAnsi" w:cstheme="minorHAnsi"/>
          <w:sz w:val="24"/>
          <w:szCs w:val="24"/>
          <w:lang w:val="en-US"/>
        </w:rPr>
        <w:t xml:space="preserve"> (29), 9593–9610, doi: 10.1021/acs.langmuir.9b00445 (2019).</w:t>
      </w:r>
    </w:p>
    <w:p w14:paraId="25ED61AC" w14:textId="74AE4EC6" w:rsidR="000C6967" w:rsidRPr="00180CEE" w:rsidRDefault="000C6967" w:rsidP="00A83C60">
      <w:pPr>
        <w:pStyle w:val="Bibliography"/>
        <w:contextualSpacing/>
        <w:rPr>
          <w:rFonts w:asciiTheme="minorHAnsi" w:hAnsiTheme="minorHAnsi" w:cstheme="minorHAnsi"/>
          <w:sz w:val="24"/>
          <w:szCs w:val="24"/>
          <w:lang w:val="en-US"/>
        </w:rPr>
      </w:pPr>
      <w:r w:rsidRPr="00180CEE">
        <w:rPr>
          <w:rFonts w:asciiTheme="minorHAnsi" w:hAnsiTheme="minorHAnsi" w:cstheme="minorHAnsi"/>
          <w:sz w:val="24"/>
          <w:szCs w:val="24"/>
          <w:lang w:val="en-US"/>
        </w:rPr>
        <w:t>22.</w:t>
      </w:r>
      <w:r w:rsidRPr="00180CEE">
        <w:rPr>
          <w:rFonts w:asciiTheme="minorHAnsi" w:hAnsiTheme="minorHAnsi" w:cstheme="minorHAnsi"/>
          <w:sz w:val="24"/>
          <w:szCs w:val="24"/>
          <w:lang w:val="en-US"/>
        </w:rPr>
        <w:tab/>
        <w:t>Chin, J.</w:t>
      </w:r>
      <w:r w:rsidR="00E6757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W., Santoro, S.</w:t>
      </w:r>
      <w:r w:rsidR="00E6757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W., Martin, A.</w:t>
      </w:r>
      <w:r w:rsidR="00E6757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B., King, D.</w:t>
      </w:r>
      <w:r w:rsidR="00E6757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S., Wang, L., Schultz, P.</w:t>
      </w:r>
      <w:r w:rsidR="00E6757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 xml:space="preserve">G. Addition of p-Azido-l-phenylalanine to the Genetic Code of Escherichia coli. </w:t>
      </w:r>
      <w:r w:rsidRPr="00180CEE">
        <w:rPr>
          <w:rFonts w:asciiTheme="minorHAnsi" w:hAnsiTheme="minorHAnsi" w:cstheme="minorHAnsi"/>
          <w:i/>
          <w:iCs/>
          <w:sz w:val="24"/>
          <w:szCs w:val="24"/>
          <w:lang w:val="en-US"/>
        </w:rPr>
        <w:t>Journal of the American Chemical Society</w:t>
      </w:r>
      <w:r w:rsidRPr="00180CEE">
        <w:rPr>
          <w:rFonts w:asciiTheme="minorHAnsi" w:hAnsiTheme="minorHAnsi" w:cstheme="minorHAnsi"/>
          <w:sz w:val="24"/>
          <w:szCs w:val="24"/>
          <w:lang w:val="en-US"/>
        </w:rPr>
        <w:t xml:space="preserve">. </w:t>
      </w:r>
      <w:r w:rsidRPr="00180CEE">
        <w:rPr>
          <w:rFonts w:asciiTheme="minorHAnsi" w:hAnsiTheme="minorHAnsi" w:cstheme="minorHAnsi"/>
          <w:b/>
          <w:bCs/>
          <w:sz w:val="24"/>
          <w:szCs w:val="24"/>
          <w:lang w:val="en-US"/>
        </w:rPr>
        <w:t>124</w:t>
      </w:r>
      <w:r w:rsidRPr="00180CEE">
        <w:rPr>
          <w:rFonts w:asciiTheme="minorHAnsi" w:hAnsiTheme="minorHAnsi" w:cstheme="minorHAnsi"/>
          <w:sz w:val="24"/>
          <w:szCs w:val="24"/>
          <w:lang w:val="en-US"/>
        </w:rPr>
        <w:t xml:space="preserve"> (31), 9026–9027, doi: 10.1021/ja027007w (2002).</w:t>
      </w:r>
    </w:p>
    <w:p w14:paraId="1EC8D1DD" w14:textId="77777777" w:rsidR="000C6967" w:rsidRPr="00180CEE" w:rsidRDefault="000C6967" w:rsidP="00A83C60">
      <w:pPr>
        <w:pStyle w:val="Bibliography"/>
        <w:contextualSpacing/>
        <w:rPr>
          <w:rFonts w:asciiTheme="minorHAnsi" w:hAnsiTheme="minorHAnsi" w:cstheme="minorHAnsi"/>
          <w:sz w:val="24"/>
          <w:szCs w:val="24"/>
          <w:lang w:val="de-DE"/>
        </w:rPr>
      </w:pPr>
      <w:r w:rsidRPr="00180CEE">
        <w:rPr>
          <w:rFonts w:asciiTheme="minorHAnsi" w:hAnsiTheme="minorHAnsi" w:cstheme="minorHAnsi"/>
          <w:sz w:val="24"/>
          <w:szCs w:val="24"/>
          <w:lang w:val="en-US"/>
        </w:rPr>
        <w:t>23.</w:t>
      </w:r>
      <w:r w:rsidRPr="00180CEE">
        <w:rPr>
          <w:rFonts w:asciiTheme="minorHAnsi" w:hAnsiTheme="minorHAnsi" w:cstheme="minorHAnsi"/>
          <w:sz w:val="24"/>
          <w:szCs w:val="24"/>
          <w:lang w:val="en-US"/>
        </w:rPr>
        <w:tab/>
        <w:t xml:space="preserve">Sonnino, S., Prinetti, A. Membrane domains and the “lipid raft” concept. </w:t>
      </w:r>
      <w:r w:rsidRPr="00180CEE">
        <w:rPr>
          <w:rFonts w:asciiTheme="minorHAnsi" w:hAnsiTheme="minorHAnsi" w:cstheme="minorHAnsi"/>
          <w:i/>
          <w:iCs/>
          <w:sz w:val="24"/>
          <w:szCs w:val="24"/>
          <w:lang w:val="de-DE"/>
        </w:rPr>
        <w:t>Current Medicinal Chemistry</w:t>
      </w:r>
      <w:r w:rsidRPr="00180CEE">
        <w:rPr>
          <w:rFonts w:asciiTheme="minorHAnsi" w:hAnsiTheme="minorHAnsi" w:cstheme="minorHAnsi"/>
          <w:sz w:val="24"/>
          <w:szCs w:val="24"/>
          <w:lang w:val="de-DE"/>
        </w:rPr>
        <w:t xml:space="preserve">. </w:t>
      </w:r>
      <w:r w:rsidRPr="00180CEE">
        <w:rPr>
          <w:rFonts w:asciiTheme="minorHAnsi" w:hAnsiTheme="minorHAnsi" w:cstheme="minorHAnsi"/>
          <w:b/>
          <w:bCs/>
          <w:sz w:val="24"/>
          <w:szCs w:val="24"/>
          <w:lang w:val="de-DE"/>
        </w:rPr>
        <w:t>20</w:t>
      </w:r>
      <w:r w:rsidRPr="00180CEE">
        <w:rPr>
          <w:rFonts w:asciiTheme="minorHAnsi" w:hAnsiTheme="minorHAnsi" w:cstheme="minorHAnsi"/>
          <w:sz w:val="24"/>
          <w:szCs w:val="24"/>
          <w:lang w:val="de-DE"/>
        </w:rPr>
        <w:t xml:space="preserve"> (1), 4–21 (2013).</w:t>
      </w:r>
    </w:p>
    <w:p w14:paraId="24C850C6" w14:textId="2356BB7A" w:rsidR="000C6967" w:rsidRPr="00180CEE" w:rsidRDefault="000C6967" w:rsidP="00A83C60">
      <w:pPr>
        <w:pStyle w:val="Bibliography"/>
        <w:contextualSpacing/>
        <w:rPr>
          <w:rFonts w:asciiTheme="minorHAnsi" w:hAnsiTheme="minorHAnsi" w:cstheme="minorHAnsi"/>
          <w:sz w:val="24"/>
          <w:szCs w:val="24"/>
          <w:lang w:val="en-US"/>
        </w:rPr>
      </w:pPr>
      <w:r w:rsidRPr="00180CEE">
        <w:rPr>
          <w:rFonts w:asciiTheme="minorHAnsi" w:hAnsiTheme="minorHAnsi" w:cstheme="minorHAnsi"/>
          <w:sz w:val="24"/>
          <w:szCs w:val="24"/>
          <w:lang w:val="de-DE"/>
        </w:rPr>
        <w:t>24.</w:t>
      </w:r>
      <w:r w:rsidRPr="00180CEE">
        <w:rPr>
          <w:rFonts w:asciiTheme="minorHAnsi" w:hAnsiTheme="minorHAnsi" w:cstheme="minorHAnsi"/>
          <w:sz w:val="24"/>
          <w:szCs w:val="24"/>
          <w:lang w:val="de-DE"/>
        </w:rPr>
        <w:tab/>
        <w:t xml:space="preserve">Bräse, S., Gil, C., Knepper, K., Zimmermann, V. Organische Azide – explodierende Vielfalt bei einer einzigartigen Substanzklasse. </w:t>
      </w:r>
      <w:r w:rsidRPr="00180CEE">
        <w:rPr>
          <w:rFonts w:asciiTheme="minorHAnsi" w:hAnsiTheme="minorHAnsi" w:cstheme="minorHAnsi"/>
          <w:i/>
          <w:iCs/>
          <w:sz w:val="24"/>
          <w:szCs w:val="24"/>
          <w:lang w:val="en-US"/>
        </w:rPr>
        <w:t>Angewandte Chemie</w:t>
      </w:r>
      <w:r w:rsidRPr="00180CEE">
        <w:rPr>
          <w:rFonts w:asciiTheme="minorHAnsi" w:hAnsiTheme="minorHAnsi" w:cstheme="minorHAnsi"/>
          <w:sz w:val="24"/>
          <w:szCs w:val="24"/>
          <w:lang w:val="en-US"/>
        </w:rPr>
        <w:t xml:space="preserve">. </w:t>
      </w:r>
      <w:r w:rsidRPr="00180CEE">
        <w:rPr>
          <w:rFonts w:asciiTheme="minorHAnsi" w:hAnsiTheme="minorHAnsi" w:cstheme="minorHAnsi"/>
          <w:b/>
          <w:bCs/>
          <w:sz w:val="24"/>
          <w:szCs w:val="24"/>
          <w:lang w:val="en-US"/>
        </w:rPr>
        <w:t>117</w:t>
      </w:r>
      <w:r w:rsidRPr="00180CEE">
        <w:rPr>
          <w:rFonts w:asciiTheme="minorHAnsi" w:hAnsiTheme="minorHAnsi" w:cstheme="minorHAnsi"/>
          <w:sz w:val="24"/>
          <w:szCs w:val="24"/>
          <w:lang w:val="en-US"/>
        </w:rPr>
        <w:t xml:space="preserve"> (33), 5320–5374, </w:t>
      </w:r>
      <w:proofErr w:type="spellStart"/>
      <w:r w:rsidRPr="00180CEE">
        <w:rPr>
          <w:rFonts w:asciiTheme="minorHAnsi" w:hAnsiTheme="minorHAnsi" w:cstheme="minorHAnsi"/>
          <w:sz w:val="24"/>
          <w:szCs w:val="24"/>
          <w:lang w:val="en-US"/>
        </w:rPr>
        <w:t>doi</w:t>
      </w:r>
      <w:proofErr w:type="spellEnd"/>
      <w:r w:rsidRPr="00180CEE">
        <w:rPr>
          <w:rFonts w:asciiTheme="minorHAnsi" w:hAnsiTheme="minorHAnsi" w:cstheme="minorHAnsi"/>
          <w:sz w:val="24"/>
          <w:szCs w:val="24"/>
          <w:lang w:val="en-US"/>
        </w:rPr>
        <w:t>: 10.1002/ange.200400657 (2005).</w:t>
      </w:r>
    </w:p>
    <w:p w14:paraId="33CF7733" w14:textId="419F1EA7" w:rsidR="000C6967" w:rsidRPr="00180CEE" w:rsidRDefault="000C6967" w:rsidP="00A83C60">
      <w:pPr>
        <w:pStyle w:val="Bibliography"/>
        <w:contextualSpacing/>
        <w:rPr>
          <w:rFonts w:asciiTheme="minorHAnsi" w:hAnsiTheme="minorHAnsi" w:cstheme="minorHAnsi"/>
          <w:sz w:val="24"/>
          <w:szCs w:val="24"/>
          <w:lang w:val="en-US"/>
        </w:rPr>
      </w:pPr>
      <w:r w:rsidRPr="00180CEE">
        <w:rPr>
          <w:rFonts w:asciiTheme="minorHAnsi" w:hAnsiTheme="minorHAnsi" w:cstheme="minorHAnsi"/>
          <w:sz w:val="24"/>
          <w:szCs w:val="24"/>
          <w:lang w:val="en-US"/>
        </w:rPr>
        <w:t>2</w:t>
      </w:r>
      <w:r w:rsidR="00E67575">
        <w:rPr>
          <w:rFonts w:asciiTheme="minorHAnsi" w:hAnsiTheme="minorHAnsi" w:cstheme="minorHAnsi"/>
          <w:sz w:val="24"/>
          <w:szCs w:val="24"/>
          <w:lang w:val="en-US"/>
        </w:rPr>
        <w:t>5</w:t>
      </w:r>
      <w:r w:rsidRPr="00180CEE">
        <w:rPr>
          <w:rFonts w:asciiTheme="minorHAnsi" w:hAnsiTheme="minorHAnsi" w:cstheme="minorHAnsi"/>
          <w:sz w:val="24"/>
          <w:szCs w:val="24"/>
          <w:lang w:val="en-US"/>
        </w:rPr>
        <w:t>.</w:t>
      </w:r>
      <w:r w:rsidRPr="00180CEE">
        <w:rPr>
          <w:rFonts w:asciiTheme="minorHAnsi" w:hAnsiTheme="minorHAnsi" w:cstheme="minorHAnsi"/>
          <w:sz w:val="24"/>
          <w:szCs w:val="24"/>
          <w:lang w:val="en-US"/>
        </w:rPr>
        <w:tab/>
        <w:t xml:space="preserve">Li, Z. </w:t>
      </w:r>
      <w:r w:rsidRPr="00E67575">
        <w:rPr>
          <w:rFonts w:asciiTheme="minorHAnsi" w:hAnsiTheme="minorHAnsi" w:cstheme="minorHAnsi"/>
          <w:sz w:val="24"/>
          <w:szCs w:val="24"/>
          <w:lang w:val="en-US"/>
        </w:rPr>
        <w:t>et al.</w:t>
      </w:r>
      <w:r w:rsidRPr="00180CEE">
        <w:rPr>
          <w:rFonts w:asciiTheme="minorHAnsi" w:hAnsiTheme="minorHAnsi" w:cstheme="minorHAnsi"/>
          <w:sz w:val="24"/>
          <w:szCs w:val="24"/>
          <w:lang w:val="en-US"/>
        </w:rPr>
        <w:t xml:space="preserve"> Large-Scale Structures in Tetrahydrofuran–Water Mixture with a Trace Amount of Antioxidant Butylhydroxytoluene (BHT). </w:t>
      </w:r>
      <w:r w:rsidRPr="00180CEE">
        <w:rPr>
          <w:rFonts w:asciiTheme="minorHAnsi" w:hAnsiTheme="minorHAnsi" w:cstheme="minorHAnsi"/>
          <w:i/>
          <w:iCs/>
          <w:sz w:val="24"/>
          <w:szCs w:val="24"/>
          <w:lang w:val="en-US"/>
        </w:rPr>
        <w:t>The Journal of Physical Chemistry B</w:t>
      </w:r>
      <w:r w:rsidRPr="00180CEE">
        <w:rPr>
          <w:rFonts w:asciiTheme="minorHAnsi" w:hAnsiTheme="minorHAnsi" w:cstheme="minorHAnsi"/>
          <w:sz w:val="24"/>
          <w:szCs w:val="24"/>
          <w:lang w:val="en-US"/>
        </w:rPr>
        <w:t xml:space="preserve">. </w:t>
      </w:r>
      <w:r w:rsidRPr="00180CEE">
        <w:rPr>
          <w:rFonts w:asciiTheme="minorHAnsi" w:hAnsiTheme="minorHAnsi" w:cstheme="minorHAnsi"/>
          <w:b/>
          <w:bCs/>
          <w:sz w:val="24"/>
          <w:szCs w:val="24"/>
          <w:lang w:val="en-US"/>
        </w:rPr>
        <w:t>115</w:t>
      </w:r>
      <w:r w:rsidRPr="00180CEE">
        <w:rPr>
          <w:rFonts w:asciiTheme="minorHAnsi" w:hAnsiTheme="minorHAnsi" w:cstheme="minorHAnsi"/>
          <w:sz w:val="24"/>
          <w:szCs w:val="24"/>
          <w:lang w:val="en-US"/>
        </w:rPr>
        <w:t xml:space="preserve"> (24), 7887–7895, doi: 10.1021/jp203777g (2011).</w:t>
      </w:r>
    </w:p>
    <w:p w14:paraId="391CAD01" w14:textId="2089BE79" w:rsidR="000C6967" w:rsidRPr="00180CEE" w:rsidRDefault="000C6967" w:rsidP="00A83C60">
      <w:pPr>
        <w:pStyle w:val="Bibliography"/>
        <w:contextualSpacing/>
        <w:rPr>
          <w:rFonts w:asciiTheme="minorHAnsi" w:hAnsiTheme="minorHAnsi" w:cstheme="minorHAnsi"/>
          <w:sz w:val="24"/>
          <w:szCs w:val="24"/>
          <w:lang w:val="en-US"/>
        </w:rPr>
      </w:pPr>
      <w:r w:rsidRPr="00180CEE">
        <w:rPr>
          <w:rFonts w:asciiTheme="minorHAnsi" w:hAnsiTheme="minorHAnsi" w:cstheme="minorHAnsi"/>
          <w:sz w:val="24"/>
          <w:szCs w:val="24"/>
          <w:lang w:val="en-US"/>
        </w:rPr>
        <w:t>2</w:t>
      </w:r>
      <w:r w:rsidR="00E67575">
        <w:rPr>
          <w:rFonts w:asciiTheme="minorHAnsi" w:hAnsiTheme="minorHAnsi" w:cstheme="minorHAnsi"/>
          <w:sz w:val="24"/>
          <w:szCs w:val="24"/>
          <w:lang w:val="en-US"/>
        </w:rPr>
        <w:t>6</w:t>
      </w:r>
      <w:r w:rsidRPr="00180CEE">
        <w:rPr>
          <w:rFonts w:asciiTheme="minorHAnsi" w:hAnsiTheme="minorHAnsi" w:cstheme="minorHAnsi"/>
          <w:sz w:val="24"/>
          <w:szCs w:val="24"/>
          <w:lang w:val="en-US"/>
        </w:rPr>
        <w:t>.</w:t>
      </w:r>
      <w:r w:rsidRPr="00180CEE">
        <w:rPr>
          <w:rFonts w:asciiTheme="minorHAnsi" w:hAnsiTheme="minorHAnsi" w:cstheme="minorHAnsi"/>
          <w:sz w:val="24"/>
          <w:szCs w:val="24"/>
          <w:lang w:val="en-US"/>
        </w:rPr>
        <w:tab/>
        <w:t>Huber, M.</w:t>
      </w:r>
      <w:r w:rsidR="00E6757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C., Schreiber, A., Schiller, S.</w:t>
      </w:r>
      <w:r w:rsidR="00E6757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 xml:space="preserve">M. Minimalist Protocell Design: A Molecular System Based Solely on Proteins that Form Dynamic Vesicular Membranes Embedding Enzymatic Functions. </w:t>
      </w:r>
      <w:r w:rsidRPr="00180CEE">
        <w:rPr>
          <w:rFonts w:asciiTheme="minorHAnsi" w:hAnsiTheme="minorHAnsi" w:cstheme="minorHAnsi"/>
          <w:i/>
          <w:iCs/>
          <w:sz w:val="24"/>
          <w:szCs w:val="24"/>
          <w:lang w:val="en-US"/>
        </w:rPr>
        <w:t>ChemBioChem</w:t>
      </w:r>
      <w:r w:rsidRPr="00180CEE">
        <w:rPr>
          <w:rFonts w:asciiTheme="minorHAnsi" w:hAnsiTheme="minorHAnsi" w:cstheme="minorHAnsi"/>
          <w:sz w:val="24"/>
          <w:szCs w:val="24"/>
          <w:lang w:val="en-US"/>
        </w:rPr>
        <w:t xml:space="preserve">. </w:t>
      </w:r>
      <w:r w:rsidRPr="00180CEE">
        <w:rPr>
          <w:rFonts w:asciiTheme="minorHAnsi" w:hAnsiTheme="minorHAnsi" w:cstheme="minorHAnsi"/>
          <w:b/>
          <w:bCs/>
          <w:sz w:val="24"/>
          <w:szCs w:val="24"/>
          <w:lang w:val="en-US"/>
        </w:rPr>
        <w:t>20</w:t>
      </w:r>
      <w:r w:rsidRPr="00180CEE">
        <w:rPr>
          <w:rFonts w:asciiTheme="minorHAnsi" w:hAnsiTheme="minorHAnsi" w:cstheme="minorHAnsi"/>
          <w:sz w:val="24"/>
          <w:szCs w:val="24"/>
          <w:lang w:val="en-US"/>
        </w:rPr>
        <w:t xml:space="preserve"> (20), 2618–2632, doi: 10.1002/cbic.201900283 (2019).</w:t>
      </w:r>
    </w:p>
    <w:p w14:paraId="1C25D229" w14:textId="5BE74D53" w:rsidR="000C6967" w:rsidRPr="00180CEE" w:rsidRDefault="000C6967" w:rsidP="00A83C60">
      <w:pPr>
        <w:pStyle w:val="Bibliography"/>
        <w:contextualSpacing/>
        <w:rPr>
          <w:rFonts w:asciiTheme="minorHAnsi" w:hAnsiTheme="minorHAnsi" w:cstheme="minorHAnsi"/>
          <w:sz w:val="24"/>
          <w:szCs w:val="24"/>
          <w:lang w:val="en-US"/>
        </w:rPr>
      </w:pPr>
      <w:r w:rsidRPr="00180CEE">
        <w:rPr>
          <w:rFonts w:asciiTheme="minorHAnsi" w:hAnsiTheme="minorHAnsi" w:cstheme="minorHAnsi"/>
          <w:sz w:val="24"/>
          <w:szCs w:val="24"/>
          <w:lang w:val="en-US"/>
        </w:rPr>
        <w:t>2</w:t>
      </w:r>
      <w:r w:rsidR="00E67575">
        <w:rPr>
          <w:rFonts w:asciiTheme="minorHAnsi" w:hAnsiTheme="minorHAnsi" w:cstheme="minorHAnsi"/>
          <w:sz w:val="24"/>
          <w:szCs w:val="24"/>
          <w:lang w:val="en-US"/>
        </w:rPr>
        <w:t>7</w:t>
      </w:r>
      <w:r w:rsidRPr="00180CEE">
        <w:rPr>
          <w:rFonts w:asciiTheme="minorHAnsi" w:hAnsiTheme="minorHAnsi" w:cstheme="minorHAnsi"/>
          <w:sz w:val="24"/>
          <w:szCs w:val="24"/>
          <w:lang w:val="en-US"/>
        </w:rPr>
        <w:t>.</w:t>
      </w:r>
      <w:r w:rsidRPr="00180CEE">
        <w:rPr>
          <w:rFonts w:asciiTheme="minorHAnsi" w:hAnsiTheme="minorHAnsi" w:cstheme="minorHAnsi"/>
          <w:sz w:val="24"/>
          <w:szCs w:val="24"/>
          <w:lang w:val="en-US"/>
        </w:rPr>
        <w:tab/>
        <w:t>Raghunathan, G.</w:t>
      </w:r>
      <w:r w:rsidR="00E67575">
        <w:rPr>
          <w:rFonts w:asciiTheme="minorHAnsi" w:hAnsiTheme="minorHAnsi" w:cstheme="minorHAnsi"/>
          <w:sz w:val="24"/>
          <w:szCs w:val="24"/>
          <w:lang w:val="en-US"/>
        </w:rPr>
        <w:t xml:space="preserve"> et al. </w:t>
      </w:r>
      <w:r w:rsidRPr="00180CEE">
        <w:rPr>
          <w:rFonts w:asciiTheme="minorHAnsi" w:hAnsiTheme="minorHAnsi" w:cstheme="minorHAnsi"/>
          <w:sz w:val="24"/>
          <w:szCs w:val="24"/>
          <w:lang w:val="en-US"/>
        </w:rPr>
        <w:t xml:space="preserve">A comparative study on the stability and structure of two different green fluorescent proteins in organic co-solvent systems. </w:t>
      </w:r>
      <w:r w:rsidRPr="00180CEE">
        <w:rPr>
          <w:rFonts w:asciiTheme="minorHAnsi" w:hAnsiTheme="minorHAnsi" w:cstheme="minorHAnsi"/>
          <w:i/>
          <w:iCs/>
          <w:sz w:val="24"/>
          <w:szCs w:val="24"/>
          <w:lang w:val="en-US"/>
        </w:rPr>
        <w:t>Biotechnology and Bioprocess Engineering</w:t>
      </w:r>
      <w:r w:rsidRPr="00180CEE">
        <w:rPr>
          <w:rFonts w:asciiTheme="minorHAnsi" w:hAnsiTheme="minorHAnsi" w:cstheme="minorHAnsi"/>
          <w:sz w:val="24"/>
          <w:szCs w:val="24"/>
          <w:lang w:val="en-US"/>
        </w:rPr>
        <w:t xml:space="preserve">. </w:t>
      </w:r>
      <w:r w:rsidRPr="00180CEE">
        <w:rPr>
          <w:rFonts w:asciiTheme="minorHAnsi" w:hAnsiTheme="minorHAnsi" w:cstheme="minorHAnsi"/>
          <w:b/>
          <w:bCs/>
          <w:sz w:val="24"/>
          <w:szCs w:val="24"/>
          <w:lang w:val="en-US"/>
        </w:rPr>
        <w:t>18</w:t>
      </w:r>
      <w:r w:rsidRPr="00180CEE">
        <w:rPr>
          <w:rFonts w:asciiTheme="minorHAnsi" w:hAnsiTheme="minorHAnsi" w:cstheme="minorHAnsi"/>
          <w:sz w:val="24"/>
          <w:szCs w:val="24"/>
          <w:lang w:val="en-US"/>
        </w:rPr>
        <w:t xml:space="preserve"> (2), 342–349, doi: 10.1007/s12257-012-0579-z (2013).</w:t>
      </w:r>
    </w:p>
    <w:p w14:paraId="71FC3DB7" w14:textId="3AC5C153" w:rsidR="000C6967" w:rsidRPr="00180CEE" w:rsidRDefault="000C6967" w:rsidP="00A83C60">
      <w:pPr>
        <w:pStyle w:val="Bibliography"/>
        <w:contextualSpacing/>
        <w:rPr>
          <w:rFonts w:asciiTheme="minorHAnsi" w:hAnsiTheme="minorHAnsi" w:cstheme="minorHAnsi"/>
          <w:sz w:val="24"/>
          <w:szCs w:val="24"/>
          <w:lang w:val="en-US"/>
        </w:rPr>
      </w:pPr>
      <w:r w:rsidRPr="00180CEE">
        <w:rPr>
          <w:rFonts w:asciiTheme="minorHAnsi" w:hAnsiTheme="minorHAnsi" w:cstheme="minorHAnsi"/>
          <w:sz w:val="24"/>
          <w:szCs w:val="24"/>
          <w:lang w:val="en-US"/>
        </w:rPr>
        <w:t>2</w:t>
      </w:r>
      <w:r w:rsidR="00E67575">
        <w:rPr>
          <w:rFonts w:asciiTheme="minorHAnsi" w:hAnsiTheme="minorHAnsi" w:cstheme="minorHAnsi"/>
          <w:sz w:val="24"/>
          <w:szCs w:val="24"/>
          <w:lang w:val="en-US"/>
        </w:rPr>
        <w:t>8</w:t>
      </w:r>
      <w:r w:rsidRPr="00180CEE">
        <w:rPr>
          <w:rFonts w:asciiTheme="minorHAnsi" w:hAnsiTheme="minorHAnsi" w:cstheme="minorHAnsi"/>
          <w:sz w:val="24"/>
          <w:szCs w:val="24"/>
          <w:lang w:val="en-US"/>
        </w:rPr>
        <w:t>.</w:t>
      </w:r>
      <w:r w:rsidRPr="00180CEE">
        <w:rPr>
          <w:rFonts w:asciiTheme="minorHAnsi" w:hAnsiTheme="minorHAnsi" w:cstheme="minorHAnsi"/>
          <w:sz w:val="24"/>
          <w:szCs w:val="24"/>
          <w:lang w:val="en-US"/>
        </w:rPr>
        <w:tab/>
      </w:r>
      <w:proofErr w:type="spellStart"/>
      <w:r w:rsidRPr="00180CEE">
        <w:rPr>
          <w:rFonts w:asciiTheme="minorHAnsi" w:hAnsiTheme="minorHAnsi" w:cstheme="minorHAnsi"/>
          <w:sz w:val="24"/>
          <w:szCs w:val="24"/>
          <w:lang w:val="en-US"/>
        </w:rPr>
        <w:t>Sallach</w:t>
      </w:r>
      <w:proofErr w:type="spellEnd"/>
      <w:r w:rsidRPr="00180CEE">
        <w:rPr>
          <w:rFonts w:asciiTheme="minorHAnsi" w:hAnsiTheme="minorHAnsi" w:cstheme="minorHAnsi"/>
          <w:sz w:val="24"/>
          <w:szCs w:val="24"/>
          <w:lang w:val="en-US"/>
        </w:rPr>
        <w:t>, R.</w:t>
      </w:r>
      <w:r w:rsidR="00E67575">
        <w:rPr>
          <w:rFonts w:asciiTheme="minorHAnsi" w:hAnsiTheme="minorHAnsi" w:cstheme="minorHAnsi"/>
          <w:sz w:val="24"/>
          <w:szCs w:val="24"/>
          <w:lang w:val="en-US"/>
        </w:rPr>
        <w:t xml:space="preserve"> </w:t>
      </w:r>
      <w:r w:rsidRPr="00180CEE">
        <w:rPr>
          <w:rFonts w:asciiTheme="minorHAnsi" w:hAnsiTheme="minorHAnsi" w:cstheme="minorHAnsi"/>
          <w:sz w:val="24"/>
          <w:szCs w:val="24"/>
          <w:lang w:val="en-US"/>
        </w:rPr>
        <w:t xml:space="preserve">E. </w:t>
      </w:r>
      <w:r w:rsidRPr="00E67575">
        <w:rPr>
          <w:rFonts w:asciiTheme="minorHAnsi" w:hAnsiTheme="minorHAnsi" w:cstheme="minorHAnsi"/>
          <w:sz w:val="24"/>
          <w:szCs w:val="24"/>
          <w:lang w:val="en-US"/>
        </w:rPr>
        <w:t>et al. L</w:t>
      </w:r>
      <w:r w:rsidRPr="00180CEE">
        <w:rPr>
          <w:rFonts w:asciiTheme="minorHAnsi" w:hAnsiTheme="minorHAnsi" w:cstheme="minorHAnsi"/>
          <w:sz w:val="24"/>
          <w:szCs w:val="24"/>
          <w:lang w:val="en-US"/>
        </w:rPr>
        <w:t xml:space="preserve">ong-term biostability of self-assembling protein polymers in the absence of covalent crosslinking. </w:t>
      </w:r>
      <w:r w:rsidRPr="00180CEE">
        <w:rPr>
          <w:rFonts w:asciiTheme="minorHAnsi" w:hAnsiTheme="minorHAnsi" w:cstheme="minorHAnsi"/>
          <w:i/>
          <w:iCs/>
          <w:sz w:val="24"/>
          <w:szCs w:val="24"/>
          <w:lang w:val="en-US"/>
        </w:rPr>
        <w:t>Biomaterials</w:t>
      </w:r>
      <w:r w:rsidRPr="00180CEE">
        <w:rPr>
          <w:rFonts w:asciiTheme="minorHAnsi" w:hAnsiTheme="minorHAnsi" w:cstheme="minorHAnsi"/>
          <w:sz w:val="24"/>
          <w:szCs w:val="24"/>
          <w:lang w:val="en-US"/>
        </w:rPr>
        <w:t xml:space="preserve">. </w:t>
      </w:r>
      <w:r w:rsidRPr="00180CEE">
        <w:rPr>
          <w:rFonts w:asciiTheme="minorHAnsi" w:hAnsiTheme="minorHAnsi" w:cstheme="minorHAnsi"/>
          <w:b/>
          <w:bCs/>
          <w:sz w:val="24"/>
          <w:szCs w:val="24"/>
          <w:lang w:val="en-US"/>
        </w:rPr>
        <w:t>31</w:t>
      </w:r>
      <w:r w:rsidRPr="00180CEE">
        <w:rPr>
          <w:rFonts w:asciiTheme="minorHAnsi" w:hAnsiTheme="minorHAnsi" w:cstheme="minorHAnsi"/>
          <w:sz w:val="24"/>
          <w:szCs w:val="24"/>
          <w:lang w:val="en-US"/>
        </w:rPr>
        <w:t xml:space="preserve"> (4), 779–791, doi: 10.1016/j.biomaterials.2009.09.082 (2010).</w:t>
      </w:r>
    </w:p>
    <w:p w14:paraId="07B721CE" w14:textId="74D898FA" w:rsidR="009A33F8" w:rsidRPr="00180CEE" w:rsidRDefault="009A33F8" w:rsidP="00A83C60">
      <w:pPr>
        <w:pStyle w:val="StyleLinespacingDouble"/>
        <w:spacing w:line="240" w:lineRule="auto"/>
        <w:contextualSpacing/>
        <w:rPr>
          <w:rFonts w:asciiTheme="minorHAnsi" w:hAnsiTheme="minorHAnsi" w:cstheme="minorHAnsi"/>
          <w:b/>
          <w:szCs w:val="24"/>
          <w:lang w:val="en-US"/>
        </w:rPr>
      </w:pPr>
      <w:r w:rsidRPr="00180CEE">
        <w:rPr>
          <w:rFonts w:asciiTheme="minorHAnsi" w:hAnsiTheme="minorHAnsi" w:cstheme="minorHAnsi"/>
          <w:szCs w:val="24"/>
          <w:lang w:val="en-US"/>
        </w:rPr>
        <w:fldChar w:fldCharType="end"/>
      </w:r>
      <w:r w:rsidRPr="00180CEE">
        <w:rPr>
          <w:rFonts w:asciiTheme="minorHAnsi" w:hAnsiTheme="minorHAnsi" w:cstheme="minorHAnsi"/>
          <w:b/>
          <w:szCs w:val="24"/>
          <w:lang w:val="en-US"/>
        </w:rPr>
        <w:t xml:space="preserve"> </w:t>
      </w:r>
    </w:p>
    <w:sectPr w:rsidR="009A33F8" w:rsidRPr="00180CEE" w:rsidSect="00A83C60">
      <w:headerReference w:type="default" r:id="rId9"/>
      <w:footerReference w:type="default" r:id="rId10"/>
      <w:pgSz w:w="12240" w:h="15840" w:code="1"/>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D50E9" w14:textId="77777777" w:rsidR="00662358" w:rsidRDefault="00662358">
      <w:r>
        <w:separator/>
      </w:r>
    </w:p>
  </w:endnote>
  <w:endnote w:type="continuationSeparator" w:id="0">
    <w:p w14:paraId="31B04437" w14:textId="77777777" w:rsidR="00662358" w:rsidRDefault="00662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F6B5C" w14:textId="77777777" w:rsidR="002D1595" w:rsidRDefault="002D1595" w:rsidP="0088145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DB970" w14:textId="77777777" w:rsidR="00662358" w:rsidRDefault="00662358">
      <w:r>
        <w:separator/>
      </w:r>
    </w:p>
  </w:footnote>
  <w:footnote w:type="continuationSeparator" w:id="0">
    <w:p w14:paraId="1303373D" w14:textId="77777777" w:rsidR="00662358" w:rsidRDefault="00662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12B22" w14:textId="7510C44A" w:rsidR="002D1595" w:rsidRPr="009B44CC" w:rsidRDefault="002D1595" w:rsidP="009B44CC">
    <w:pPr>
      <w:pStyle w:val="Header"/>
      <w:tabs>
        <w:tab w:val="left" w:pos="5003"/>
      </w:tabs>
      <w:jc w:val="right"/>
      <w:rPr>
        <w:lang w:val="en-US"/>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CA873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8DE841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0C6E94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CAEA96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7AA673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37EE29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520615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E60419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532ED7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D54469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AA4877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D62260"/>
    <w:multiLevelType w:val="multilevel"/>
    <w:tmpl w:val="EB7695D6"/>
    <w:lvl w:ilvl="0">
      <w:start w:val="1"/>
      <w:numFmt w:val="decimal"/>
      <w:pStyle w:val="Head1"/>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DF66CA"/>
    <w:multiLevelType w:val="hybridMultilevel"/>
    <w:tmpl w:val="2B48F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3D7188"/>
    <w:multiLevelType w:val="hybridMultilevel"/>
    <w:tmpl w:val="990CE066"/>
    <w:lvl w:ilvl="0" w:tplc="04CEA6B2">
      <w:start w:val="3"/>
      <w:numFmt w:val="bullet"/>
      <w:lvlText w:val="-"/>
      <w:lvlJc w:val="left"/>
      <w:pPr>
        <w:ind w:left="420" w:hanging="360"/>
      </w:pPr>
      <w:rPr>
        <w:rFonts w:ascii="Times New Roman" w:eastAsia="MS Mincho"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138D2E39"/>
    <w:multiLevelType w:val="hybridMultilevel"/>
    <w:tmpl w:val="F412E5AE"/>
    <w:lvl w:ilvl="0" w:tplc="E7403490">
      <w:start w:val="1"/>
      <w:numFmt w:val="decimal"/>
      <w:lvlText w:val="%1."/>
      <w:lvlJc w:val="left"/>
      <w:pPr>
        <w:tabs>
          <w:tab w:val="num" w:pos="720"/>
        </w:tabs>
        <w:ind w:left="720" w:hanging="360"/>
      </w:pPr>
    </w:lvl>
    <w:lvl w:ilvl="1" w:tplc="FE36F130" w:tentative="1">
      <w:start w:val="1"/>
      <w:numFmt w:val="decimal"/>
      <w:lvlText w:val="%2."/>
      <w:lvlJc w:val="left"/>
      <w:pPr>
        <w:tabs>
          <w:tab w:val="num" w:pos="1440"/>
        </w:tabs>
        <w:ind w:left="1440" w:hanging="360"/>
      </w:pPr>
    </w:lvl>
    <w:lvl w:ilvl="2" w:tplc="767E4322" w:tentative="1">
      <w:start w:val="1"/>
      <w:numFmt w:val="decimal"/>
      <w:lvlText w:val="%3."/>
      <w:lvlJc w:val="left"/>
      <w:pPr>
        <w:tabs>
          <w:tab w:val="num" w:pos="2160"/>
        </w:tabs>
        <w:ind w:left="2160" w:hanging="360"/>
      </w:pPr>
    </w:lvl>
    <w:lvl w:ilvl="3" w:tplc="D8C6D40E" w:tentative="1">
      <w:start w:val="1"/>
      <w:numFmt w:val="decimal"/>
      <w:lvlText w:val="%4."/>
      <w:lvlJc w:val="left"/>
      <w:pPr>
        <w:tabs>
          <w:tab w:val="num" w:pos="2880"/>
        </w:tabs>
        <w:ind w:left="2880" w:hanging="360"/>
      </w:pPr>
    </w:lvl>
    <w:lvl w:ilvl="4" w:tplc="9A809E90" w:tentative="1">
      <w:start w:val="1"/>
      <w:numFmt w:val="decimal"/>
      <w:lvlText w:val="%5."/>
      <w:lvlJc w:val="left"/>
      <w:pPr>
        <w:tabs>
          <w:tab w:val="num" w:pos="3600"/>
        </w:tabs>
        <w:ind w:left="3600" w:hanging="360"/>
      </w:pPr>
    </w:lvl>
    <w:lvl w:ilvl="5" w:tplc="724A1F8E" w:tentative="1">
      <w:start w:val="1"/>
      <w:numFmt w:val="decimal"/>
      <w:lvlText w:val="%6."/>
      <w:lvlJc w:val="left"/>
      <w:pPr>
        <w:tabs>
          <w:tab w:val="num" w:pos="4320"/>
        </w:tabs>
        <w:ind w:left="4320" w:hanging="360"/>
      </w:pPr>
    </w:lvl>
    <w:lvl w:ilvl="6" w:tplc="CD92DCE8" w:tentative="1">
      <w:start w:val="1"/>
      <w:numFmt w:val="decimal"/>
      <w:lvlText w:val="%7."/>
      <w:lvlJc w:val="left"/>
      <w:pPr>
        <w:tabs>
          <w:tab w:val="num" w:pos="5040"/>
        </w:tabs>
        <w:ind w:left="5040" w:hanging="360"/>
      </w:pPr>
    </w:lvl>
    <w:lvl w:ilvl="7" w:tplc="30C4602C" w:tentative="1">
      <w:start w:val="1"/>
      <w:numFmt w:val="decimal"/>
      <w:lvlText w:val="%8."/>
      <w:lvlJc w:val="left"/>
      <w:pPr>
        <w:tabs>
          <w:tab w:val="num" w:pos="5760"/>
        </w:tabs>
        <w:ind w:left="5760" w:hanging="360"/>
      </w:pPr>
    </w:lvl>
    <w:lvl w:ilvl="8" w:tplc="1700C6E4" w:tentative="1">
      <w:start w:val="1"/>
      <w:numFmt w:val="decimal"/>
      <w:lvlText w:val="%9."/>
      <w:lvlJc w:val="left"/>
      <w:pPr>
        <w:tabs>
          <w:tab w:val="num" w:pos="6480"/>
        </w:tabs>
        <w:ind w:left="6480" w:hanging="360"/>
      </w:pPr>
    </w:lvl>
  </w:abstractNum>
  <w:abstractNum w:abstractNumId="16" w15:restartNumberingAfterBreak="0">
    <w:nsid w:val="2A89081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263295"/>
    <w:multiLevelType w:val="hybridMultilevel"/>
    <w:tmpl w:val="6324E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A9341B"/>
    <w:multiLevelType w:val="multilevel"/>
    <w:tmpl w:val="F6A256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a."/>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2C0A47"/>
    <w:multiLevelType w:val="multilevel"/>
    <w:tmpl w:val="F6A2567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none"/>
      <w:lvlText w:val="a."/>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6F4660"/>
    <w:multiLevelType w:val="multilevel"/>
    <w:tmpl w:val="F6A2567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none"/>
      <w:lvlText w:val="a."/>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549A5D35"/>
    <w:multiLevelType w:val="hybridMultilevel"/>
    <w:tmpl w:val="E6526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2C48F3"/>
    <w:multiLevelType w:val="hybridMultilevel"/>
    <w:tmpl w:val="BF5A76D8"/>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4" w15:restartNumberingAfterBreak="0">
    <w:nsid w:val="580A4C76"/>
    <w:multiLevelType w:val="hybridMultilevel"/>
    <w:tmpl w:val="3B0A41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84807A6"/>
    <w:multiLevelType w:val="hybridMultilevel"/>
    <w:tmpl w:val="A5124F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6" w15:restartNumberingAfterBreak="0">
    <w:nsid w:val="599747AF"/>
    <w:multiLevelType w:val="multilevel"/>
    <w:tmpl w:val="F6A2567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none"/>
      <w:lvlText w:val="a."/>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5D333997"/>
    <w:multiLevelType w:val="hybridMultilevel"/>
    <w:tmpl w:val="14FE9F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E03657C"/>
    <w:multiLevelType w:val="hybridMultilevel"/>
    <w:tmpl w:val="1E54EA08"/>
    <w:lvl w:ilvl="0" w:tplc="F07E9E32">
      <w:start w:val="1"/>
      <w:numFmt w:val="bullet"/>
      <w:pStyle w:val="ColorfulList-Accent11"/>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15:restartNumberingAfterBreak="0">
    <w:nsid w:val="5F1E3D76"/>
    <w:multiLevelType w:val="hybridMultilevel"/>
    <w:tmpl w:val="3AAEAF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FF8065D"/>
    <w:multiLevelType w:val="hybridMultilevel"/>
    <w:tmpl w:val="9ACAC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8938AB"/>
    <w:multiLevelType w:val="multilevel"/>
    <w:tmpl w:val="76760A5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A37F1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A07C0D"/>
    <w:multiLevelType w:val="multilevel"/>
    <w:tmpl w:val="8A9890A4"/>
    <w:lvl w:ilvl="0">
      <w:start w:val="1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982ABD"/>
    <w:multiLevelType w:val="multilevel"/>
    <w:tmpl w:val="EE3C2DC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5" w15:restartNumberingAfterBreak="0">
    <w:nsid w:val="67EE55EB"/>
    <w:multiLevelType w:val="hybridMultilevel"/>
    <w:tmpl w:val="C6A2A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315006"/>
    <w:multiLevelType w:val="hybridMultilevel"/>
    <w:tmpl w:val="6A5A7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E10AD8"/>
    <w:multiLevelType w:val="hybridMultilevel"/>
    <w:tmpl w:val="9BE40BD4"/>
    <w:lvl w:ilvl="0" w:tplc="04090011">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E5057D"/>
    <w:multiLevelType w:val="hybridMultilevel"/>
    <w:tmpl w:val="AEAA1D2C"/>
    <w:lvl w:ilvl="0" w:tplc="0407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4"/>
  </w:num>
  <w:num w:numId="3">
    <w:abstractNumId w:val="28"/>
  </w:num>
  <w:num w:numId="4">
    <w:abstractNumId w:val="13"/>
  </w:num>
  <w:num w:numId="5">
    <w:abstractNumId w:val="33"/>
  </w:num>
  <w:num w:numId="6">
    <w:abstractNumId w:val="15"/>
  </w:num>
  <w:num w:numId="7">
    <w:abstractNumId w:val="24"/>
  </w:num>
  <w:num w:numId="8">
    <w:abstractNumId w:val="25"/>
  </w:num>
  <w:num w:numId="9">
    <w:abstractNumId w:val="29"/>
  </w:num>
  <w:num w:numId="10">
    <w:abstractNumId w:val="27"/>
  </w:num>
  <w:num w:numId="11">
    <w:abstractNumId w:val="23"/>
  </w:num>
  <w:num w:numId="12">
    <w:abstractNumId w:val="30"/>
  </w:num>
  <w:num w:numId="13">
    <w:abstractNumId w:val="10"/>
  </w:num>
  <w:num w:numId="14">
    <w:abstractNumId w:val="8"/>
  </w:num>
  <w:num w:numId="15">
    <w:abstractNumId w:val="7"/>
  </w:num>
  <w:num w:numId="16">
    <w:abstractNumId w:val="6"/>
  </w:num>
  <w:num w:numId="17">
    <w:abstractNumId w:val="5"/>
  </w:num>
  <w:num w:numId="18">
    <w:abstractNumId w:val="9"/>
  </w:num>
  <w:num w:numId="19">
    <w:abstractNumId w:val="4"/>
  </w:num>
  <w:num w:numId="20">
    <w:abstractNumId w:val="3"/>
  </w:num>
  <w:num w:numId="21">
    <w:abstractNumId w:val="2"/>
  </w:num>
  <w:num w:numId="22">
    <w:abstractNumId w:val="1"/>
  </w:num>
  <w:num w:numId="23">
    <w:abstractNumId w:val="0"/>
  </w:num>
  <w:num w:numId="24">
    <w:abstractNumId w:val="38"/>
  </w:num>
  <w:num w:numId="25">
    <w:abstractNumId w:val="20"/>
  </w:num>
  <w:num w:numId="26">
    <w:abstractNumId w:val="11"/>
  </w:num>
  <w:num w:numId="27">
    <w:abstractNumId w:val="26"/>
  </w:num>
  <w:num w:numId="28">
    <w:abstractNumId w:val="35"/>
  </w:num>
  <w:num w:numId="29">
    <w:abstractNumId w:val="21"/>
  </w:num>
  <w:num w:numId="30">
    <w:abstractNumId w:val="22"/>
  </w:num>
  <w:num w:numId="31">
    <w:abstractNumId w:val="12"/>
  </w:num>
  <w:num w:numId="32">
    <w:abstractNumId w:val="17"/>
  </w:num>
  <w:num w:numId="33">
    <w:abstractNumId w:val="32"/>
  </w:num>
  <w:num w:numId="34">
    <w:abstractNumId w:val="36"/>
  </w:num>
  <w:num w:numId="35">
    <w:abstractNumId w:val="16"/>
  </w:num>
  <w:num w:numId="36">
    <w:abstractNumId w:val="18"/>
  </w:num>
  <w:num w:numId="37">
    <w:abstractNumId w:val="31"/>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3F8"/>
    <w:rsid w:val="00000087"/>
    <w:rsid w:val="000003BB"/>
    <w:rsid w:val="00001F0E"/>
    <w:rsid w:val="0000374D"/>
    <w:rsid w:val="00004A23"/>
    <w:rsid w:val="00004B10"/>
    <w:rsid w:val="00006A0A"/>
    <w:rsid w:val="0000703E"/>
    <w:rsid w:val="000112FC"/>
    <w:rsid w:val="00011446"/>
    <w:rsid w:val="00011734"/>
    <w:rsid w:val="000117F0"/>
    <w:rsid w:val="000118B0"/>
    <w:rsid w:val="00011F40"/>
    <w:rsid w:val="0001219F"/>
    <w:rsid w:val="0001434F"/>
    <w:rsid w:val="0001454A"/>
    <w:rsid w:val="0001683C"/>
    <w:rsid w:val="000172E7"/>
    <w:rsid w:val="00020619"/>
    <w:rsid w:val="000214A8"/>
    <w:rsid w:val="0002370B"/>
    <w:rsid w:val="00023F64"/>
    <w:rsid w:val="000273C0"/>
    <w:rsid w:val="00027FB5"/>
    <w:rsid w:val="000314D2"/>
    <w:rsid w:val="000330DC"/>
    <w:rsid w:val="0003318F"/>
    <w:rsid w:val="000363E4"/>
    <w:rsid w:val="00040331"/>
    <w:rsid w:val="0004094E"/>
    <w:rsid w:val="00040B7B"/>
    <w:rsid w:val="000437F7"/>
    <w:rsid w:val="000446FA"/>
    <w:rsid w:val="00046A49"/>
    <w:rsid w:val="00050985"/>
    <w:rsid w:val="0005107E"/>
    <w:rsid w:val="00052F4B"/>
    <w:rsid w:val="0005501E"/>
    <w:rsid w:val="00055883"/>
    <w:rsid w:val="0006044D"/>
    <w:rsid w:val="0006075F"/>
    <w:rsid w:val="00060864"/>
    <w:rsid w:val="00061076"/>
    <w:rsid w:val="000610A6"/>
    <w:rsid w:val="00061672"/>
    <w:rsid w:val="000621A7"/>
    <w:rsid w:val="00062324"/>
    <w:rsid w:val="00063C0E"/>
    <w:rsid w:val="000666F0"/>
    <w:rsid w:val="00067F4F"/>
    <w:rsid w:val="00067FDC"/>
    <w:rsid w:val="00071045"/>
    <w:rsid w:val="00072076"/>
    <w:rsid w:val="00072EA7"/>
    <w:rsid w:val="00076EAD"/>
    <w:rsid w:val="00077E10"/>
    <w:rsid w:val="00080ECC"/>
    <w:rsid w:val="00081EFB"/>
    <w:rsid w:val="0008287E"/>
    <w:rsid w:val="00083031"/>
    <w:rsid w:val="00083806"/>
    <w:rsid w:val="00085395"/>
    <w:rsid w:val="0008740B"/>
    <w:rsid w:val="000904D3"/>
    <w:rsid w:val="00090FF2"/>
    <w:rsid w:val="00091A4A"/>
    <w:rsid w:val="0009309C"/>
    <w:rsid w:val="00093F1B"/>
    <w:rsid w:val="00093FA2"/>
    <w:rsid w:val="00096FF1"/>
    <w:rsid w:val="000A0F49"/>
    <w:rsid w:val="000A1F4B"/>
    <w:rsid w:val="000A21A9"/>
    <w:rsid w:val="000A3E93"/>
    <w:rsid w:val="000A472C"/>
    <w:rsid w:val="000A4F7D"/>
    <w:rsid w:val="000A5751"/>
    <w:rsid w:val="000A5773"/>
    <w:rsid w:val="000A682F"/>
    <w:rsid w:val="000A739F"/>
    <w:rsid w:val="000B05A0"/>
    <w:rsid w:val="000B33EE"/>
    <w:rsid w:val="000B3E71"/>
    <w:rsid w:val="000B4194"/>
    <w:rsid w:val="000B41EE"/>
    <w:rsid w:val="000B4293"/>
    <w:rsid w:val="000B6705"/>
    <w:rsid w:val="000C1AB0"/>
    <w:rsid w:val="000C259E"/>
    <w:rsid w:val="000C2E6B"/>
    <w:rsid w:val="000C3E0C"/>
    <w:rsid w:val="000C5DDA"/>
    <w:rsid w:val="000C6252"/>
    <w:rsid w:val="000C6967"/>
    <w:rsid w:val="000C6F8A"/>
    <w:rsid w:val="000C7CEB"/>
    <w:rsid w:val="000D0189"/>
    <w:rsid w:val="000D2D4B"/>
    <w:rsid w:val="000D45F4"/>
    <w:rsid w:val="000D5AB4"/>
    <w:rsid w:val="000D63ED"/>
    <w:rsid w:val="000D66DB"/>
    <w:rsid w:val="000D7EBA"/>
    <w:rsid w:val="000E0A42"/>
    <w:rsid w:val="000E5A74"/>
    <w:rsid w:val="000E69A4"/>
    <w:rsid w:val="000E788B"/>
    <w:rsid w:val="000E7A5B"/>
    <w:rsid w:val="000E7BBA"/>
    <w:rsid w:val="000F512F"/>
    <w:rsid w:val="000F6C53"/>
    <w:rsid w:val="000F6E33"/>
    <w:rsid w:val="0010031F"/>
    <w:rsid w:val="00101053"/>
    <w:rsid w:val="001013F4"/>
    <w:rsid w:val="001054D4"/>
    <w:rsid w:val="0010686C"/>
    <w:rsid w:val="00106AEA"/>
    <w:rsid w:val="00107C5F"/>
    <w:rsid w:val="00107CCC"/>
    <w:rsid w:val="00110011"/>
    <w:rsid w:val="001105BD"/>
    <w:rsid w:val="00110CD3"/>
    <w:rsid w:val="00111ED5"/>
    <w:rsid w:val="00114FB7"/>
    <w:rsid w:val="00116C82"/>
    <w:rsid w:val="00120E85"/>
    <w:rsid w:val="00121854"/>
    <w:rsid w:val="00123ADA"/>
    <w:rsid w:val="00124410"/>
    <w:rsid w:val="00125573"/>
    <w:rsid w:val="0012642A"/>
    <w:rsid w:val="00126D17"/>
    <w:rsid w:val="001305BF"/>
    <w:rsid w:val="00130A96"/>
    <w:rsid w:val="00131D58"/>
    <w:rsid w:val="00131DC7"/>
    <w:rsid w:val="001322ED"/>
    <w:rsid w:val="001324B1"/>
    <w:rsid w:val="00132732"/>
    <w:rsid w:val="001355EC"/>
    <w:rsid w:val="001370B1"/>
    <w:rsid w:val="001377CA"/>
    <w:rsid w:val="00140B94"/>
    <w:rsid w:val="00142904"/>
    <w:rsid w:val="00142CE3"/>
    <w:rsid w:val="001433F0"/>
    <w:rsid w:val="001450FB"/>
    <w:rsid w:val="0014658A"/>
    <w:rsid w:val="0014717A"/>
    <w:rsid w:val="00147AD0"/>
    <w:rsid w:val="00147DB8"/>
    <w:rsid w:val="00151683"/>
    <w:rsid w:val="00152FAA"/>
    <w:rsid w:val="0015392F"/>
    <w:rsid w:val="0015457F"/>
    <w:rsid w:val="00154FEC"/>
    <w:rsid w:val="0015563E"/>
    <w:rsid w:val="00155F66"/>
    <w:rsid w:val="00156175"/>
    <w:rsid w:val="00156914"/>
    <w:rsid w:val="0016390D"/>
    <w:rsid w:val="00164057"/>
    <w:rsid w:val="00165B37"/>
    <w:rsid w:val="00166AA6"/>
    <w:rsid w:val="00170369"/>
    <w:rsid w:val="00170FCE"/>
    <w:rsid w:val="00171721"/>
    <w:rsid w:val="00173450"/>
    <w:rsid w:val="00173757"/>
    <w:rsid w:val="00173C2F"/>
    <w:rsid w:val="00174176"/>
    <w:rsid w:val="001758EB"/>
    <w:rsid w:val="00177071"/>
    <w:rsid w:val="00177AFF"/>
    <w:rsid w:val="001809BC"/>
    <w:rsid w:val="00180CEE"/>
    <w:rsid w:val="00181D92"/>
    <w:rsid w:val="001823B6"/>
    <w:rsid w:val="001848EB"/>
    <w:rsid w:val="00187DB9"/>
    <w:rsid w:val="0019077D"/>
    <w:rsid w:val="0019194D"/>
    <w:rsid w:val="00192C97"/>
    <w:rsid w:val="00194908"/>
    <w:rsid w:val="00195589"/>
    <w:rsid w:val="0019693A"/>
    <w:rsid w:val="001A4240"/>
    <w:rsid w:val="001A6821"/>
    <w:rsid w:val="001A734D"/>
    <w:rsid w:val="001B4224"/>
    <w:rsid w:val="001B5D43"/>
    <w:rsid w:val="001B7019"/>
    <w:rsid w:val="001B7472"/>
    <w:rsid w:val="001C10AC"/>
    <w:rsid w:val="001C3202"/>
    <w:rsid w:val="001C3B00"/>
    <w:rsid w:val="001C55FB"/>
    <w:rsid w:val="001D0AB4"/>
    <w:rsid w:val="001D12BC"/>
    <w:rsid w:val="001D1ADF"/>
    <w:rsid w:val="001D561D"/>
    <w:rsid w:val="001D6316"/>
    <w:rsid w:val="001E18CC"/>
    <w:rsid w:val="001E2195"/>
    <w:rsid w:val="001E2305"/>
    <w:rsid w:val="001E3BB8"/>
    <w:rsid w:val="001E3D2D"/>
    <w:rsid w:val="001E41E8"/>
    <w:rsid w:val="001E4605"/>
    <w:rsid w:val="001E5F4E"/>
    <w:rsid w:val="001E736A"/>
    <w:rsid w:val="001E7C02"/>
    <w:rsid w:val="001F2689"/>
    <w:rsid w:val="001F2AB7"/>
    <w:rsid w:val="001F304F"/>
    <w:rsid w:val="001F3C9B"/>
    <w:rsid w:val="001F3E77"/>
    <w:rsid w:val="001F4B3E"/>
    <w:rsid w:val="001F4BD1"/>
    <w:rsid w:val="001F5110"/>
    <w:rsid w:val="001F5702"/>
    <w:rsid w:val="001F65A2"/>
    <w:rsid w:val="002002FC"/>
    <w:rsid w:val="00201F71"/>
    <w:rsid w:val="00203934"/>
    <w:rsid w:val="0020446B"/>
    <w:rsid w:val="00204BA7"/>
    <w:rsid w:val="002072AB"/>
    <w:rsid w:val="00210140"/>
    <w:rsid w:val="00211942"/>
    <w:rsid w:val="00212924"/>
    <w:rsid w:val="00214D95"/>
    <w:rsid w:val="00215531"/>
    <w:rsid w:val="002161ED"/>
    <w:rsid w:val="002162B2"/>
    <w:rsid w:val="00217325"/>
    <w:rsid w:val="00220933"/>
    <w:rsid w:val="00220C72"/>
    <w:rsid w:val="00220CBB"/>
    <w:rsid w:val="00222E3E"/>
    <w:rsid w:val="0022540C"/>
    <w:rsid w:val="0022676B"/>
    <w:rsid w:val="00226AA4"/>
    <w:rsid w:val="00227846"/>
    <w:rsid w:val="0022793D"/>
    <w:rsid w:val="00230AEB"/>
    <w:rsid w:val="002332E4"/>
    <w:rsid w:val="00233C8A"/>
    <w:rsid w:val="00235186"/>
    <w:rsid w:val="00236036"/>
    <w:rsid w:val="00240D90"/>
    <w:rsid w:val="00240FC3"/>
    <w:rsid w:val="00243383"/>
    <w:rsid w:val="0024379B"/>
    <w:rsid w:val="00253CB1"/>
    <w:rsid w:val="002543F9"/>
    <w:rsid w:val="00255C30"/>
    <w:rsid w:val="00255D09"/>
    <w:rsid w:val="002562BA"/>
    <w:rsid w:val="00257ADD"/>
    <w:rsid w:val="00263723"/>
    <w:rsid w:val="00263CF8"/>
    <w:rsid w:val="002648C1"/>
    <w:rsid w:val="00265635"/>
    <w:rsid w:val="00266389"/>
    <w:rsid w:val="002675F7"/>
    <w:rsid w:val="00270C35"/>
    <w:rsid w:val="0027100B"/>
    <w:rsid w:val="002725A5"/>
    <w:rsid w:val="0027314F"/>
    <w:rsid w:val="00273647"/>
    <w:rsid w:val="002746BD"/>
    <w:rsid w:val="00274E57"/>
    <w:rsid w:val="00282388"/>
    <w:rsid w:val="0028289F"/>
    <w:rsid w:val="00284157"/>
    <w:rsid w:val="00284FB7"/>
    <w:rsid w:val="00285134"/>
    <w:rsid w:val="00285631"/>
    <w:rsid w:val="00285EF5"/>
    <w:rsid w:val="002867F3"/>
    <w:rsid w:val="002877AA"/>
    <w:rsid w:val="00290D94"/>
    <w:rsid w:val="0029203C"/>
    <w:rsid w:val="002940DF"/>
    <w:rsid w:val="00294873"/>
    <w:rsid w:val="00296F94"/>
    <w:rsid w:val="002A249B"/>
    <w:rsid w:val="002A251D"/>
    <w:rsid w:val="002A3215"/>
    <w:rsid w:val="002A3882"/>
    <w:rsid w:val="002A4A81"/>
    <w:rsid w:val="002A73A2"/>
    <w:rsid w:val="002A7CE8"/>
    <w:rsid w:val="002A7DBA"/>
    <w:rsid w:val="002B0671"/>
    <w:rsid w:val="002B262F"/>
    <w:rsid w:val="002B31E0"/>
    <w:rsid w:val="002B3553"/>
    <w:rsid w:val="002B380A"/>
    <w:rsid w:val="002B5E06"/>
    <w:rsid w:val="002C0844"/>
    <w:rsid w:val="002C0930"/>
    <w:rsid w:val="002C0CFF"/>
    <w:rsid w:val="002C11BD"/>
    <w:rsid w:val="002C3004"/>
    <w:rsid w:val="002C5D43"/>
    <w:rsid w:val="002D09B9"/>
    <w:rsid w:val="002D1595"/>
    <w:rsid w:val="002D16A0"/>
    <w:rsid w:val="002D1F8B"/>
    <w:rsid w:val="002D2930"/>
    <w:rsid w:val="002D2DFF"/>
    <w:rsid w:val="002D5BF8"/>
    <w:rsid w:val="002D6C28"/>
    <w:rsid w:val="002D7ECC"/>
    <w:rsid w:val="002E1B8F"/>
    <w:rsid w:val="002E2DEF"/>
    <w:rsid w:val="002E4E3E"/>
    <w:rsid w:val="002E577B"/>
    <w:rsid w:val="002E5BD2"/>
    <w:rsid w:val="002E5F83"/>
    <w:rsid w:val="002E76B2"/>
    <w:rsid w:val="002E79A2"/>
    <w:rsid w:val="002F08FB"/>
    <w:rsid w:val="002F0F6A"/>
    <w:rsid w:val="002F1D4C"/>
    <w:rsid w:val="002F3858"/>
    <w:rsid w:val="002F4652"/>
    <w:rsid w:val="002F4F4B"/>
    <w:rsid w:val="002F4F54"/>
    <w:rsid w:val="002F55FD"/>
    <w:rsid w:val="002F594C"/>
    <w:rsid w:val="002F5A0F"/>
    <w:rsid w:val="00300656"/>
    <w:rsid w:val="00300F59"/>
    <w:rsid w:val="00301984"/>
    <w:rsid w:val="00301B0B"/>
    <w:rsid w:val="00301E84"/>
    <w:rsid w:val="003022E5"/>
    <w:rsid w:val="00302E7A"/>
    <w:rsid w:val="00303844"/>
    <w:rsid w:val="00303D1B"/>
    <w:rsid w:val="003046B7"/>
    <w:rsid w:val="00305294"/>
    <w:rsid w:val="0030590F"/>
    <w:rsid w:val="00310053"/>
    <w:rsid w:val="00312177"/>
    <w:rsid w:val="0031386C"/>
    <w:rsid w:val="0031500A"/>
    <w:rsid w:val="00316FE3"/>
    <w:rsid w:val="00317A57"/>
    <w:rsid w:val="00320A99"/>
    <w:rsid w:val="0032144B"/>
    <w:rsid w:val="00322D5B"/>
    <w:rsid w:val="00322F38"/>
    <w:rsid w:val="003245C3"/>
    <w:rsid w:val="00325AC2"/>
    <w:rsid w:val="00325F83"/>
    <w:rsid w:val="00326A1C"/>
    <w:rsid w:val="00327FDC"/>
    <w:rsid w:val="00330A77"/>
    <w:rsid w:val="00331670"/>
    <w:rsid w:val="003360E3"/>
    <w:rsid w:val="003371D5"/>
    <w:rsid w:val="003376CD"/>
    <w:rsid w:val="00340F6A"/>
    <w:rsid w:val="003452C3"/>
    <w:rsid w:val="0034663C"/>
    <w:rsid w:val="003501A7"/>
    <w:rsid w:val="0035048A"/>
    <w:rsid w:val="00351890"/>
    <w:rsid w:val="00356526"/>
    <w:rsid w:val="00356D03"/>
    <w:rsid w:val="00361AB3"/>
    <w:rsid w:val="0036263B"/>
    <w:rsid w:val="00363B62"/>
    <w:rsid w:val="003645B0"/>
    <w:rsid w:val="00364B2C"/>
    <w:rsid w:val="003664F1"/>
    <w:rsid w:val="003675B2"/>
    <w:rsid w:val="0036763A"/>
    <w:rsid w:val="00367E3F"/>
    <w:rsid w:val="00367ED4"/>
    <w:rsid w:val="00374F80"/>
    <w:rsid w:val="00375884"/>
    <w:rsid w:val="00377334"/>
    <w:rsid w:val="00377AB8"/>
    <w:rsid w:val="00377EA5"/>
    <w:rsid w:val="00377F77"/>
    <w:rsid w:val="0038051C"/>
    <w:rsid w:val="00380FF9"/>
    <w:rsid w:val="00381757"/>
    <w:rsid w:val="00383073"/>
    <w:rsid w:val="0038362F"/>
    <w:rsid w:val="00383C33"/>
    <w:rsid w:val="0038438F"/>
    <w:rsid w:val="00387C67"/>
    <w:rsid w:val="00387D98"/>
    <w:rsid w:val="00387E87"/>
    <w:rsid w:val="00390B0F"/>
    <w:rsid w:val="00390B38"/>
    <w:rsid w:val="00390B6B"/>
    <w:rsid w:val="00391CFE"/>
    <w:rsid w:val="00392444"/>
    <w:rsid w:val="0039353B"/>
    <w:rsid w:val="003948A1"/>
    <w:rsid w:val="00394D02"/>
    <w:rsid w:val="00394F9E"/>
    <w:rsid w:val="00395426"/>
    <w:rsid w:val="00395B91"/>
    <w:rsid w:val="00396064"/>
    <w:rsid w:val="00396615"/>
    <w:rsid w:val="0039700D"/>
    <w:rsid w:val="00397089"/>
    <w:rsid w:val="003978A8"/>
    <w:rsid w:val="003A0F30"/>
    <w:rsid w:val="003A11A6"/>
    <w:rsid w:val="003A13BB"/>
    <w:rsid w:val="003A4C44"/>
    <w:rsid w:val="003A50FA"/>
    <w:rsid w:val="003A5AD0"/>
    <w:rsid w:val="003A6CE3"/>
    <w:rsid w:val="003A7899"/>
    <w:rsid w:val="003A7A58"/>
    <w:rsid w:val="003B15EE"/>
    <w:rsid w:val="003B517D"/>
    <w:rsid w:val="003B5990"/>
    <w:rsid w:val="003B60EC"/>
    <w:rsid w:val="003C00ED"/>
    <w:rsid w:val="003C0ADA"/>
    <w:rsid w:val="003C1C0A"/>
    <w:rsid w:val="003C35DF"/>
    <w:rsid w:val="003C4A68"/>
    <w:rsid w:val="003C554F"/>
    <w:rsid w:val="003C61DD"/>
    <w:rsid w:val="003D06A0"/>
    <w:rsid w:val="003D06F6"/>
    <w:rsid w:val="003D124A"/>
    <w:rsid w:val="003D172E"/>
    <w:rsid w:val="003D2D5D"/>
    <w:rsid w:val="003D32F2"/>
    <w:rsid w:val="003D60B2"/>
    <w:rsid w:val="003D63E7"/>
    <w:rsid w:val="003D7D61"/>
    <w:rsid w:val="003E05F1"/>
    <w:rsid w:val="003E113B"/>
    <w:rsid w:val="003E4AED"/>
    <w:rsid w:val="003E5092"/>
    <w:rsid w:val="003E694C"/>
    <w:rsid w:val="003E6C6C"/>
    <w:rsid w:val="003E715D"/>
    <w:rsid w:val="003F103E"/>
    <w:rsid w:val="003F2E48"/>
    <w:rsid w:val="003F3C79"/>
    <w:rsid w:val="003F40D5"/>
    <w:rsid w:val="003F440C"/>
    <w:rsid w:val="003F4812"/>
    <w:rsid w:val="003F525A"/>
    <w:rsid w:val="003F7BE6"/>
    <w:rsid w:val="003F7BEA"/>
    <w:rsid w:val="003F7F03"/>
    <w:rsid w:val="004006A9"/>
    <w:rsid w:val="004052AE"/>
    <w:rsid w:val="00407457"/>
    <w:rsid w:val="004102A0"/>
    <w:rsid w:val="004118A5"/>
    <w:rsid w:val="00411B4D"/>
    <w:rsid w:val="00413672"/>
    <w:rsid w:val="00414041"/>
    <w:rsid w:val="00414465"/>
    <w:rsid w:val="004146B8"/>
    <w:rsid w:val="00414729"/>
    <w:rsid w:val="00414C80"/>
    <w:rsid w:val="00414F4B"/>
    <w:rsid w:val="00415EF9"/>
    <w:rsid w:val="00416629"/>
    <w:rsid w:val="00417DA1"/>
    <w:rsid w:val="00422F38"/>
    <w:rsid w:val="00423478"/>
    <w:rsid w:val="00423E2D"/>
    <w:rsid w:val="00425579"/>
    <w:rsid w:val="00425B76"/>
    <w:rsid w:val="004260A2"/>
    <w:rsid w:val="00426FC6"/>
    <w:rsid w:val="004273BC"/>
    <w:rsid w:val="00427C5F"/>
    <w:rsid w:val="00436047"/>
    <w:rsid w:val="00447CC9"/>
    <w:rsid w:val="004504A9"/>
    <w:rsid w:val="004507E5"/>
    <w:rsid w:val="004519AD"/>
    <w:rsid w:val="00451D49"/>
    <w:rsid w:val="00451E61"/>
    <w:rsid w:val="00452C85"/>
    <w:rsid w:val="00453DEF"/>
    <w:rsid w:val="00454353"/>
    <w:rsid w:val="0045459A"/>
    <w:rsid w:val="004545DB"/>
    <w:rsid w:val="004557FA"/>
    <w:rsid w:val="0045786A"/>
    <w:rsid w:val="00460F76"/>
    <w:rsid w:val="00461434"/>
    <w:rsid w:val="00462F12"/>
    <w:rsid w:val="00463050"/>
    <w:rsid w:val="0046340F"/>
    <w:rsid w:val="004639CD"/>
    <w:rsid w:val="00466168"/>
    <w:rsid w:val="004708BC"/>
    <w:rsid w:val="004714D4"/>
    <w:rsid w:val="00471976"/>
    <w:rsid w:val="00475712"/>
    <w:rsid w:val="004771CC"/>
    <w:rsid w:val="00477C9A"/>
    <w:rsid w:val="00480CCE"/>
    <w:rsid w:val="00481640"/>
    <w:rsid w:val="00482FAA"/>
    <w:rsid w:val="00485991"/>
    <w:rsid w:val="0049075F"/>
    <w:rsid w:val="0049167D"/>
    <w:rsid w:val="00491730"/>
    <w:rsid w:val="00492741"/>
    <w:rsid w:val="00492DA8"/>
    <w:rsid w:val="00493788"/>
    <w:rsid w:val="00493C28"/>
    <w:rsid w:val="004970FA"/>
    <w:rsid w:val="00497F3F"/>
    <w:rsid w:val="004A0888"/>
    <w:rsid w:val="004A43B6"/>
    <w:rsid w:val="004A5665"/>
    <w:rsid w:val="004A70EE"/>
    <w:rsid w:val="004A7305"/>
    <w:rsid w:val="004A752E"/>
    <w:rsid w:val="004A774E"/>
    <w:rsid w:val="004A7D3E"/>
    <w:rsid w:val="004A7FF9"/>
    <w:rsid w:val="004B0ED1"/>
    <w:rsid w:val="004B1DD3"/>
    <w:rsid w:val="004B2BF8"/>
    <w:rsid w:val="004B379D"/>
    <w:rsid w:val="004B526D"/>
    <w:rsid w:val="004B5B57"/>
    <w:rsid w:val="004B5F0C"/>
    <w:rsid w:val="004B6031"/>
    <w:rsid w:val="004C046E"/>
    <w:rsid w:val="004C1609"/>
    <w:rsid w:val="004C216B"/>
    <w:rsid w:val="004C5DD3"/>
    <w:rsid w:val="004C6A00"/>
    <w:rsid w:val="004D30F9"/>
    <w:rsid w:val="004D3F4D"/>
    <w:rsid w:val="004D4A32"/>
    <w:rsid w:val="004D64AB"/>
    <w:rsid w:val="004E03EA"/>
    <w:rsid w:val="004E27FC"/>
    <w:rsid w:val="004E5A7B"/>
    <w:rsid w:val="004E7CE8"/>
    <w:rsid w:val="004F271D"/>
    <w:rsid w:val="004F4AC7"/>
    <w:rsid w:val="004F5114"/>
    <w:rsid w:val="004F5917"/>
    <w:rsid w:val="004F756C"/>
    <w:rsid w:val="004F774C"/>
    <w:rsid w:val="005001FA"/>
    <w:rsid w:val="005019AF"/>
    <w:rsid w:val="005022F5"/>
    <w:rsid w:val="0050453B"/>
    <w:rsid w:val="0050488D"/>
    <w:rsid w:val="00504BED"/>
    <w:rsid w:val="00504D12"/>
    <w:rsid w:val="0050527A"/>
    <w:rsid w:val="0050535A"/>
    <w:rsid w:val="0050559B"/>
    <w:rsid w:val="00505EB0"/>
    <w:rsid w:val="00510764"/>
    <w:rsid w:val="00511192"/>
    <w:rsid w:val="005118AD"/>
    <w:rsid w:val="00512353"/>
    <w:rsid w:val="005129E8"/>
    <w:rsid w:val="00515EFD"/>
    <w:rsid w:val="005202D4"/>
    <w:rsid w:val="005203E6"/>
    <w:rsid w:val="00521099"/>
    <w:rsid w:val="005220C2"/>
    <w:rsid w:val="00522E88"/>
    <w:rsid w:val="00523369"/>
    <w:rsid w:val="0052398F"/>
    <w:rsid w:val="00525D45"/>
    <w:rsid w:val="0052760D"/>
    <w:rsid w:val="00530359"/>
    <w:rsid w:val="00530FEC"/>
    <w:rsid w:val="00532322"/>
    <w:rsid w:val="00532960"/>
    <w:rsid w:val="005376DF"/>
    <w:rsid w:val="0054091D"/>
    <w:rsid w:val="00542EC8"/>
    <w:rsid w:val="00545A73"/>
    <w:rsid w:val="00546DEB"/>
    <w:rsid w:val="00546F0F"/>
    <w:rsid w:val="005477E7"/>
    <w:rsid w:val="00550159"/>
    <w:rsid w:val="00551897"/>
    <w:rsid w:val="00551FFD"/>
    <w:rsid w:val="00552A0F"/>
    <w:rsid w:val="00554349"/>
    <w:rsid w:val="005551ED"/>
    <w:rsid w:val="00555D85"/>
    <w:rsid w:val="00556419"/>
    <w:rsid w:val="005572B4"/>
    <w:rsid w:val="005572DD"/>
    <w:rsid w:val="00557CF3"/>
    <w:rsid w:val="00560564"/>
    <w:rsid w:val="00560D9D"/>
    <w:rsid w:val="00561C3A"/>
    <w:rsid w:val="00562E2B"/>
    <w:rsid w:val="00563470"/>
    <w:rsid w:val="00564668"/>
    <w:rsid w:val="005650E0"/>
    <w:rsid w:val="005655E4"/>
    <w:rsid w:val="005672F6"/>
    <w:rsid w:val="00570353"/>
    <w:rsid w:val="005715F5"/>
    <w:rsid w:val="0057171E"/>
    <w:rsid w:val="00571EEC"/>
    <w:rsid w:val="00572666"/>
    <w:rsid w:val="0057267E"/>
    <w:rsid w:val="005726BD"/>
    <w:rsid w:val="00574155"/>
    <w:rsid w:val="00574A5A"/>
    <w:rsid w:val="005753B8"/>
    <w:rsid w:val="00580F7E"/>
    <w:rsid w:val="00582E07"/>
    <w:rsid w:val="00583ED5"/>
    <w:rsid w:val="00583F20"/>
    <w:rsid w:val="00585A68"/>
    <w:rsid w:val="00587437"/>
    <w:rsid w:val="00592678"/>
    <w:rsid w:val="005930C3"/>
    <w:rsid w:val="00594644"/>
    <w:rsid w:val="00594AB7"/>
    <w:rsid w:val="0059526F"/>
    <w:rsid w:val="005962E6"/>
    <w:rsid w:val="00596F36"/>
    <w:rsid w:val="005A1741"/>
    <w:rsid w:val="005A235F"/>
    <w:rsid w:val="005A5E53"/>
    <w:rsid w:val="005A751F"/>
    <w:rsid w:val="005A7719"/>
    <w:rsid w:val="005A77C2"/>
    <w:rsid w:val="005B291B"/>
    <w:rsid w:val="005B2AAD"/>
    <w:rsid w:val="005B3558"/>
    <w:rsid w:val="005B69D4"/>
    <w:rsid w:val="005B76C5"/>
    <w:rsid w:val="005B7AF0"/>
    <w:rsid w:val="005B7B8A"/>
    <w:rsid w:val="005C09C6"/>
    <w:rsid w:val="005C297B"/>
    <w:rsid w:val="005C458D"/>
    <w:rsid w:val="005C491E"/>
    <w:rsid w:val="005C5C34"/>
    <w:rsid w:val="005C5E0A"/>
    <w:rsid w:val="005C6851"/>
    <w:rsid w:val="005C6C0C"/>
    <w:rsid w:val="005D2276"/>
    <w:rsid w:val="005D25FD"/>
    <w:rsid w:val="005D27EF"/>
    <w:rsid w:val="005D2808"/>
    <w:rsid w:val="005E0858"/>
    <w:rsid w:val="005E0EAD"/>
    <w:rsid w:val="005E2794"/>
    <w:rsid w:val="005E38A6"/>
    <w:rsid w:val="005E3CBF"/>
    <w:rsid w:val="005E5B08"/>
    <w:rsid w:val="005E6F9D"/>
    <w:rsid w:val="005E7B5A"/>
    <w:rsid w:val="005F01FC"/>
    <w:rsid w:val="005F0C89"/>
    <w:rsid w:val="005F3701"/>
    <w:rsid w:val="005F41DF"/>
    <w:rsid w:val="005F4521"/>
    <w:rsid w:val="005F5478"/>
    <w:rsid w:val="006002D0"/>
    <w:rsid w:val="006006FC"/>
    <w:rsid w:val="006045BA"/>
    <w:rsid w:val="0060583A"/>
    <w:rsid w:val="00605DA8"/>
    <w:rsid w:val="00607607"/>
    <w:rsid w:val="00611649"/>
    <w:rsid w:val="00611A0E"/>
    <w:rsid w:val="00614154"/>
    <w:rsid w:val="00614981"/>
    <w:rsid w:val="00614BD3"/>
    <w:rsid w:val="0061738E"/>
    <w:rsid w:val="00621C4E"/>
    <w:rsid w:val="00623A77"/>
    <w:rsid w:val="006250D1"/>
    <w:rsid w:val="006256F5"/>
    <w:rsid w:val="0063097B"/>
    <w:rsid w:val="006349F1"/>
    <w:rsid w:val="00635295"/>
    <w:rsid w:val="006364B8"/>
    <w:rsid w:val="00636A64"/>
    <w:rsid w:val="00636B93"/>
    <w:rsid w:val="00637368"/>
    <w:rsid w:val="00637FA8"/>
    <w:rsid w:val="00640550"/>
    <w:rsid w:val="0064326A"/>
    <w:rsid w:val="00644359"/>
    <w:rsid w:val="0064492C"/>
    <w:rsid w:val="00644D5D"/>
    <w:rsid w:val="0064500C"/>
    <w:rsid w:val="00645385"/>
    <w:rsid w:val="00646DC7"/>
    <w:rsid w:val="006511FB"/>
    <w:rsid w:val="00651A9D"/>
    <w:rsid w:val="00655157"/>
    <w:rsid w:val="00656092"/>
    <w:rsid w:val="00657086"/>
    <w:rsid w:val="0065741C"/>
    <w:rsid w:val="00660B85"/>
    <w:rsid w:val="00662358"/>
    <w:rsid w:val="00662DCE"/>
    <w:rsid w:val="00663F57"/>
    <w:rsid w:val="00664F6D"/>
    <w:rsid w:val="006650B8"/>
    <w:rsid w:val="00666329"/>
    <w:rsid w:val="00666B5A"/>
    <w:rsid w:val="006672EE"/>
    <w:rsid w:val="0067011F"/>
    <w:rsid w:val="0067015E"/>
    <w:rsid w:val="006743AB"/>
    <w:rsid w:val="00674D6A"/>
    <w:rsid w:val="006768B9"/>
    <w:rsid w:val="00677FC4"/>
    <w:rsid w:val="00680453"/>
    <w:rsid w:val="00681570"/>
    <w:rsid w:val="00681D2E"/>
    <w:rsid w:val="00681FBA"/>
    <w:rsid w:val="00682526"/>
    <w:rsid w:val="00683555"/>
    <w:rsid w:val="0068696F"/>
    <w:rsid w:val="00686F1D"/>
    <w:rsid w:val="00692111"/>
    <w:rsid w:val="00692B8D"/>
    <w:rsid w:val="00692F7A"/>
    <w:rsid w:val="00694CDD"/>
    <w:rsid w:val="00695E06"/>
    <w:rsid w:val="00696315"/>
    <w:rsid w:val="00696774"/>
    <w:rsid w:val="006A0D51"/>
    <w:rsid w:val="006A1AD3"/>
    <w:rsid w:val="006A1C05"/>
    <w:rsid w:val="006A225B"/>
    <w:rsid w:val="006A30D2"/>
    <w:rsid w:val="006A4D42"/>
    <w:rsid w:val="006A5A6A"/>
    <w:rsid w:val="006A5FE3"/>
    <w:rsid w:val="006B0968"/>
    <w:rsid w:val="006B0A40"/>
    <w:rsid w:val="006B23B2"/>
    <w:rsid w:val="006B2DCC"/>
    <w:rsid w:val="006B4845"/>
    <w:rsid w:val="006B5580"/>
    <w:rsid w:val="006B635C"/>
    <w:rsid w:val="006B6709"/>
    <w:rsid w:val="006B7A60"/>
    <w:rsid w:val="006C118A"/>
    <w:rsid w:val="006C1708"/>
    <w:rsid w:val="006C1C29"/>
    <w:rsid w:val="006C227C"/>
    <w:rsid w:val="006C3782"/>
    <w:rsid w:val="006C3CDE"/>
    <w:rsid w:val="006C4745"/>
    <w:rsid w:val="006D0EE8"/>
    <w:rsid w:val="006D3162"/>
    <w:rsid w:val="006D37E7"/>
    <w:rsid w:val="006D4840"/>
    <w:rsid w:val="006D5146"/>
    <w:rsid w:val="006D59D6"/>
    <w:rsid w:val="006D5C04"/>
    <w:rsid w:val="006D5D10"/>
    <w:rsid w:val="006D6B57"/>
    <w:rsid w:val="006D7508"/>
    <w:rsid w:val="006E0F2F"/>
    <w:rsid w:val="006E19D7"/>
    <w:rsid w:val="006E4051"/>
    <w:rsid w:val="006E67DB"/>
    <w:rsid w:val="006E71B9"/>
    <w:rsid w:val="006F0832"/>
    <w:rsid w:val="006F1EFA"/>
    <w:rsid w:val="006F39B2"/>
    <w:rsid w:val="006F423B"/>
    <w:rsid w:val="006F4D93"/>
    <w:rsid w:val="006F4EC5"/>
    <w:rsid w:val="006F5384"/>
    <w:rsid w:val="006F6604"/>
    <w:rsid w:val="006F6C5A"/>
    <w:rsid w:val="006F71D8"/>
    <w:rsid w:val="006F78D9"/>
    <w:rsid w:val="006F7B2C"/>
    <w:rsid w:val="006F7D1A"/>
    <w:rsid w:val="0070346C"/>
    <w:rsid w:val="007051A0"/>
    <w:rsid w:val="00706496"/>
    <w:rsid w:val="007113D5"/>
    <w:rsid w:val="00711A12"/>
    <w:rsid w:val="00711F11"/>
    <w:rsid w:val="007154C4"/>
    <w:rsid w:val="00715DB9"/>
    <w:rsid w:val="007218A0"/>
    <w:rsid w:val="007238AF"/>
    <w:rsid w:val="00726908"/>
    <w:rsid w:val="007270C7"/>
    <w:rsid w:val="00730F3A"/>
    <w:rsid w:val="0073241C"/>
    <w:rsid w:val="00732905"/>
    <w:rsid w:val="0073568F"/>
    <w:rsid w:val="00735F34"/>
    <w:rsid w:val="00736944"/>
    <w:rsid w:val="00737F09"/>
    <w:rsid w:val="00741200"/>
    <w:rsid w:val="00741333"/>
    <w:rsid w:val="00742FF2"/>
    <w:rsid w:val="00744D6A"/>
    <w:rsid w:val="00745686"/>
    <w:rsid w:val="00746138"/>
    <w:rsid w:val="0074620A"/>
    <w:rsid w:val="00747116"/>
    <w:rsid w:val="00747B02"/>
    <w:rsid w:val="00750FE5"/>
    <w:rsid w:val="00751D50"/>
    <w:rsid w:val="007527D5"/>
    <w:rsid w:val="00752F3C"/>
    <w:rsid w:val="007561FC"/>
    <w:rsid w:val="00761D34"/>
    <w:rsid w:val="0076243F"/>
    <w:rsid w:val="00762D2D"/>
    <w:rsid w:val="00764622"/>
    <w:rsid w:val="00764CAD"/>
    <w:rsid w:val="00767765"/>
    <w:rsid w:val="00767966"/>
    <w:rsid w:val="00770FA1"/>
    <w:rsid w:val="007714BE"/>
    <w:rsid w:val="00773884"/>
    <w:rsid w:val="00774813"/>
    <w:rsid w:val="0078052A"/>
    <w:rsid w:val="00781082"/>
    <w:rsid w:val="007812FB"/>
    <w:rsid w:val="00784032"/>
    <w:rsid w:val="00786E79"/>
    <w:rsid w:val="00787925"/>
    <w:rsid w:val="00790E31"/>
    <w:rsid w:val="00791221"/>
    <w:rsid w:val="007921C8"/>
    <w:rsid w:val="00792DBF"/>
    <w:rsid w:val="00793B87"/>
    <w:rsid w:val="00794586"/>
    <w:rsid w:val="0079566E"/>
    <w:rsid w:val="007957DE"/>
    <w:rsid w:val="00796509"/>
    <w:rsid w:val="0079691E"/>
    <w:rsid w:val="00797723"/>
    <w:rsid w:val="007A0551"/>
    <w:rsid w:val="007A6217"/>
    <w:rsid w:val="007A695D"/>
    <w:rsid w:val="007A7CB3"/>
    <w:rsid w:val="007A7E0C"/>
    <w:rsid w:val="007B12C4"/>
    <w:rsid w:val="007B1EEE"/>
    <w:rsid w:val="007B249B"/>
    <w:rsid w:val="007B4C71"/>
    <w:rsid w:val="007B6D4D"/>
    <w:rsid w:val="007B76B2"/>
    <w:rsid w:val="007B7A09"/>
    <w:rsid w:val="007C0F7A"/>
    <w:rsid w:val="007C5FCA"/>
    <w:rsid w:val="007C7103"/>
    <w:rsid w:val="007C7A40"/>
    <w:rsid w:val="007D16EA"/>
    <w:rsid w:val="007D24A9"/>
    <w:rsid w:val="007D26DB"/>
    <w:rsid w:val="007D27FA"/>
    <w:rsid w:val="007D30B5"/>
    <w:rsid w:val="007D3A06"/>
    <w:rsid w:val="007D56C8"/>
    <w:rsid w:val="007D6218"/>
    <w:rsid w:val="007D63FD"/>
    <w:rsid w:val="007D652E"/>
    <w:rsid w:val="007D6699"/>
    <w:rsid w:val="007D7E30"/>
    <w:rsid w:val="007E1669"/>
    <w:rsid w:val="007E1FFE"/>
    <w:rsid w:val="007E6419"/>
    <w:rsid w:val="007E7BC1"/>
    <w:rsid w:val="007F5202"/>
    <w:rsid w:val="007F62E6"/>
    <w:rsid w:val="007F6815"/>
    <w:rsid w:val="007F6BA8"/>
    <w:rsid w:val="007F78BC"/>
    <w:rsid w:val="00802B5E"/>
    <w:rsid w:val="00803E2D"/>
    <w:rsid w:val="00805047"/>
    <w:rsid w:val="0080681B"/>
    <w:rsid w:val="0080738C"/>
    <w:rsid w:val="0081032C"/>
    <w:rsid w:val="00810B77"/>
    <w:rsid w:val="008162A6"/>
    <w:rsid w:val="00817436"/>
    <w:rsid w:val="00817442"/>
    <w:rsid w:val="00817E02"/>
    <w:rsid w:val="008200FB"/>
    <w:rsid w:val="00822C80"/>
    <w:rsid w:val="0082542D"/>
    <w:rsid w:val="00827834"/>
    <w:rsid w:val="00830ADD"/>
    <w:rsid w:val="0083188C"/>
    <w:rsid w:val="00832835"/>
    <w:rsid w:val="00835110"/>
    <w:rsid w:val="008351FC"/>
    <w:rsid w:val="00835A33"/>
    <w:rsid w:val="008376F5"/>
    <w:rsid w:val="00841F50"/>
    <w:rsid w:val="00842469"/>
    <w:rsid w:val="00842980"/>
    <w:rsid w:val="00843A0E"/>
    <w:rsid w:val="00843E82"/>
    <w:rsid w:val="00845DFE"/>
    <w:rsid w:val="00846E17"/>
    <w:rsid w:val="00846EDE"/>
    <w:rsid w:val="00846F99"/>
    <w:rsid w:val="00850073"/>
    <w:rsid w:val="00853B7C"/>
    <w:rsid w:val="00854283"/>
    <w:rsid w:val="00856C5A"/>
    <w:rsid w:val="008573E3"/>
    <w:rsid w:val="008619CA"/>
    <w:rsid w:val="00861E81"/>
    <w:rsid w:val="00862A63"/>
    <w:rsid w:val="008645FF"/>
    <w:rsid w:val="008663DC"/>
    <w:rsid w:val="00866D42"/>
    <w:rsid w:val="0087030E"/>
    <w:rsid w:val="00870AAC"/>
    <w:rsid w:val="008729EF"/>
    <w:rsid w:val="008734F7"/>
    <w:rsid w:val="00874596"/>
    <w:rsid w:val="00874E9F"/>
    <w:rsid w:val="00877842"/>
    <w:rsid w:val="008806F8"/>
    <w:rsid w:val="008808E2"/>
    <w:rsid w:val="00881456"/>
    <w:rsid w:val="00881ACB"/>
    <w:rsid w:val="00882090"/>
    <w:rsid w:val="00884F4C"/>
    <w:rsid w:val="00885FC9"/>
    <w:rsid w:val="00891328"/>
    <w:rsid w:val="00891A47"/>
    <w:rsid w:val="00891BF8"/>
    <w:rsid w:val="00892809"/>
    <w:rsid w:val="0089370F"/>
    <w:rsid w:val="008939AF"/>
    <w:rsid w:val="00893FED"/>
    <w:rsid w:val="0089449A"/>
    <w:rsid w:val="00895E48"/>
    <w:rsid w:val="00896687"/>
    <w:rsid w:val="008971F4"/>
    <w:rsid w:val="008A0E7D"/>
    <w:rsid w:val="008A1AB4"/>
    <w:rsid w:val="008A2226"/>
    <w:rsid w:val="008A3023"/>
    <w:rsid w:val="008A30CB"/>
    <w:rsid w:val="008A338C"/>
    <w:rsid w:val="008A3CC0"/>
    <w:rsid w:val="008A403F"/>
    <w:rsid w:val="008A4D79"/>
    <w:rsid w:val="008A5774"/>
    <w:rsid w:val="008A6815"/>
    <w:rsid w:val="008A6D5A"/>
    <w:rsid w:val="008B0002"/>
    <w:rsid w:val="008B073E"/>
    <w:rsid w:val="008B1031"/>
    <w:rsid w:val="008B2303"/>
    <w:rsid w:val="008B34A0"/>
    <w:rsid w:val="008B5740"/>
    <w:rsid w:val="008B68D9"/>
    <w:rsid w:val="008B6C61"/>
    <w:rsid w:val="008B77E7"/>
    <w:rsid w:val="008C0B84"/>
    <w:rsid w:val="008C145A"/>
    <w:rsid w:val="008C41DA"/>
    <w:rsid w:val="008C553A"/>
    <w:rsid w:val="008C588E"/>
    <w:rsid w:val="008C7226"/>
    <w:rsid w:val="008C7A5B"/>
    <w:rsid w:val="008D109D"/>
    <w:rsid w:val="008D56B0"/>
    <w:rsid w:val="008D78DF"/>
    <w:rsid w:val="008D7B80"/>
    <w:rsid w:val="008E0A58"/>
    <w:rsid w:val="008E1D00"/>
    <w:rsid w:val="008E4184"/>
    <w:rsid w:val="008E549F"/>
    <w:rsid w:val="008E6301"/>
    <w:rsid w:val="008E76ED"/>
    <w:rsid w:val="008F098B"/>
    <w:rsid w:val="008F10BC"/>
    <w:rsid w:val="008F2052"/>
    <w:rsid w:val="008F26ED"/>
    <w:rsid w:val="008F2A38"/>
    <w:rsid w:val="008F3012"/>
    <w:rsid w:val="008F48B9"/>
    <w:rsid w:val="008F5097"/>
    <w:rsid w:val="008F580F"/>
    <w:rsid w:val="008F592B"/>
    <w:rsid w:val="008F7D3F"/>
    <w:rsid w:val="00900D2E"/>
    <w:rsid w:val="00901D14"/>
    <w:rsid w:val="009020C4"/>
    <w:rsid w:val="009023E7"/>
    <w:rsid w:val="00903775"/>
    <w:rsid w:val="00910201"/>
    <w:rsid w:val="009109F7"/>
    <w:rsid w:val="00912137"/>
    <w:rsid w:val="00912589"/>
    <w:rsid w:val="00913C4B"/>
    <w:rsid w:val="00915BED"/>
    <w:rsid w:val="00916B64"/>
    <w:rsid w:val="00916D22"/>
    <w:rsid w:val="0092145D"/>
    <w:rsid w:val="009245DE"/>
    <w:rsid w:val="00927488"/>
    <w:rsid w:val="00930762"/>
    <w:rsid w:val="00930C0C"/>
    <w:rsid w:val="00933B42"/>
    <w:rsid w:val="00934B3B"/>
    <w:rsid w:val="00935EFC"/>
    <w:rsid w:val="0093605A"/>
    <w:rsid w:val="00936B81"/>
    <w:rsid w:val="009378F0"/>
    <w:rsid w:val="00937958"/>
    <w:rsid w:val="00937FFD"/>
    <w:rsid w:val="009400F3"/>
    <w:rsid w:val="009405AE"/>
    <w:rsid w:val="00941C7E"/>
    <w:rsid w:val="00944701"/>
    <w:rsid w:val="009479C9"/>
    <w:rsid w:val="00947DC9"/>
    <w:rsid w:val="00950ED1"/>
    <w:rsid w:val="00952A7A"/>
    <w:rsid w:val="0095444E"/>
    <w:rsid w:val="00955C67"/>
    <w:rsid w:val="00956392"/>
    <w:rsid w:val="00956E39"/>
    <w:rsid w:val="00957358"/>
    <w:rsid w:val="00957B04"/>
    <w:rsid w:val="00957B65"/>
    <w:rsid w:val="00960AFF"/>
    <w:rsid w:val="0096190F"/>
    <w:rsid w:val="00963F62"/>
    <w:rsid w:val="00965EFC"/>
    <w:rsid w:val="009668BA"/>
    <w:rsid w:val="0097077D"/>
    <w:rsid w:val="00970BD2"/>
    <w:rsid w:val="00971CBD"/>
    <w:rsid w:val="009762D2"/>
    <w:rsid w:val="009762F1"/>
    <w:rsid w:val="0097692D"/>
    <w:rsid w:val="009776D2"/>
    <w:rsid w:val="00977EA8"/>
    <w:rsid w:val="00980036"/>
    <w:rsid w:val="00980BDE"/>
    <w:rsid w:val="0098140D"/>
    <w:rsid w:val="00981CED"/>
    <w:rsid w:val="00981F20"/>
    <w:rsid w:val="00983FCA"/>
    <w:rsid w:val="00984932"/>
    <w:rsid w:val="00987225"/>
    <w:rsid w:val="00987E92"/>
    <w:rsid w:val="00990870"/>
    <w:rsid w:val="00990DCF"/>
    <w:rsid w:val="009920F5"/>
    <w:rsid w:val="00992B56"/>
    <w:rsid w:val="00992CDA"/>
    <w:rsid w:val="00993342"/>
    <w:rsid w:val="00996BF5"/>
    <w:rsid w:val="00996CE4"/>
    <w:rsid w:val="00997124"/>
    <w:rsid w:val="009A0FB3"/>
    <w:rsid w:val="009A14F1"/>
    <w:rsid w:val="009A33F8"/>
    <w:rsid w:val="009A3F36"/>
    <w:rsid w:val="009A48D8"/>
    <w:rsid w:val="009A4E06"/>
    <w:rsid w:val="009A58AF"/>
    <w:rsid w:val="009A6C59"/>
    <w:rsid w:val="009A7878"/>
    <w:rsid w:val="009B0888"/>
    <w:rsid w:val="009B33DF"/>
    <w:rsid w:val="009B4270"/>
    <w:rsid w:val="009B44CC"/>
    <w:rsid w:val="009B4BAF"/>
    <w:rsid w:val="009B5651"/>
    <w:rsid w:val="009B62E4"/>
    <w:rsid w:val="009B7913"/>
    <w:rsid w:val="009C0692"/>
    <w:rsid w:val="009C4319"/>
    <w:rsid w:val="009C4CF9"/>
    <w:rsid w:val="009D109E"/>
    <w:rsid w:val="009D1CD9"/>
    <w:rsid w:val="009D1F28"/>
    <w:rsid w:val="009D4830"/>
    <w:rsid w:val="009D797A"/>
    <w:rsid w:val="009E026A"/>
    <w:rsid w:val="009E3B56"/>
    <w:rsid w:val="009E49B5"/>
    <w:rsid w:val="009E551E"/>
    <w:rsid w:val="009E7066"/>
    <w:rsid w:val="009F19BC"/>
    <w:rsid w:val="009F1EF8"/>
    <w:rsid w:val="009F25E5"/>
    <w:rsid w:val="009F3042"/>
    <w:rsid w:val="009F400B"/>
    <w:rsid w:val="009F4604"/>
    <w:rsid w:val="009F4926"/>
    <w:rsid w:val="009F4B78"/>
    <w:rsid w:val="009F5B34"/>
    <w:rsid w:val="009F606B"/>
    <w:rsid w:val="009F66D1"/>
    <w:rsid w:val="009F6D17"/>
    <w:rsid w:val="009F6E66"/>
    <w:rsid w:val="009F7334"/>
    <w:rsid w:val="009F7903"/>
    <w:rsid w:val="00A02AC3"/>
    <w:rsid w:val="00A0453B"/>
    <w:rsid w:val="00A06840"/>
    <w:rsid w:val="00A069D4"/>
    <w:rsid w:val="00A06EAD"/>
    <w:rsid w:val="00A079C9"/>
    <w:rsid w:val="00A07C70"/>
    <w:rsid w:val="00A07C96"/>
    <w:rsid w:val="00A1039B"/>
    <w:rsid w:val="00A1126F"/>
    <w:rsid w:val="00A1293C"/>
    <w:rsid w:val="00A12BDE"/>
    <w:rsid w:val="00A13CD4"/>
    <w:rsid w:val="00A14F9B"/>
    <w:rsid w:val="00A167F1"/>
    <w:rsid w:val="00A207E2"/>
    <w:rsid w:val="00A2085F"/>
    <w:rsid w:val="00A20EC0"/>
    <w:rsid w:val="00A2150B"/>
    <w:rsid w:val="00A215D9"/>
    <w:rsid w:val="00A2292C"/>
    <w:rsid w:val="00A23FC3"/>
    <w:rsid w:val="00A25F1B"/>
    <w:rsid w:val="00A272FA"/>
    <w:rsid w:val="00A3288D"/>
    <w:rsid w:val="00A329CE"/>
    <w:rsid w:val="00A329DC"/>
    <w:rsid w:val="00A336A4"/>
    <w:rsid w:val="00A41135"/>
    <w:rsid w:val="00A41FEB"/>
    <w:rsid w:val="00A42814"/>
    <w:rsid w:val="00A443C6"/>
    <w:rsid w:val="00A447FF"/>
    <w:rsid w:val="00A44DA6"/>
    <w:rsid w:val="00A45A3B"/>
    <w:rsid w:val="00A46433"/>
    <w:rsid w:val="00A50921"/>
    <w:rsid w:val="00A510CD"/>
    <w:rsid w:val="00A5160D"/>
    <w:rsid w:val="00A520CC"/>
    <w:rsid w:val="00A541E2"/>
    <w:rsid w:val="00A54D50"/>
    <w:rsid w:val="00A56CA4"/>
    <w:rsid w:val="00A6496C"/>
    <w:rsid w:val="00A65F04"/>
    <w:rsid w:val="00A65F2E"/>
    <w:rsid w:val="00A71385"/>
    <w:rsid w:val="00A71AD5"/>
    <w:rsid w:val="00A748BE"/>
    <w:rsid w:val="00A77C0E"/>
    <w:rsid w:val="00A80204"/>
    <w:rsid w:val="00A8073E"/>
    <w:rsid w:val="00A80883"/>
    <w:rsid w:val="00A81BED"/>
    <w:rsid w:val="00A823A8"/>
    <w:rsid w:val="00A82FC6"/>
    <w:rsid w:val="00A83C60"/>
    <w:rsid w:val="00A85892"/>
    <w:rsid w:val="00A8744F"/>
    <w:rsid w:val="00A92270"/>
    <w:rsid w:val="00A93DEE"/>
    <w:rsid w:val="00A9709E"/>
    <w:rsid w:val="00AA0413"/>
    <w:rsid w:val="00AA10AE"/>
    <w:rsid w:val="00AA274E"/>
    <w:rsid w:val="00AA329F"/>
    <w:rsid w:val="00AA59A2"/>
    <w:rsid w:val="00AA7B6A"/>
    <w:rsid w:val="00AB10ED"/>
    <w:rsid w:val="00AB1C91"/>
    <w:rsid w:val="00AB4FF7"/>
    <w:rsid w:val="00AB593E"/>
    <w:rsid w:val="00AB5D37"/>
    <w:rsid w:val="00AB683F"/>
    <w:rsid w:val="00AB7FFC"/>
    <w:rsid w:val="00AC0228"/>
    <w:rsid w:val="00AC0816"/>
    <w:rsid w:val="00AC4A2E"/>
    <w:rsid w:val="00AC580E"/>
    <w:rsid w:val="00AC7979"/>
    <w:rsid w:val="00AD1885"/>
    <w:rsid w:val="00AD32AD"/>
    <w:rsid w:val="00AD50BA"/>
    <w:rsid w:val="00AD65C6"/>
    <w:rsid w:val="00AE02E7"/>
    <w:rsid w:val="00AE0F75"/>
    <w:rsid w:val="00AE319E"/>
    <w:rsid w:val="00AE3B2C"/>
    <w:rsid w:val="00AE3B4E"/>
    <w:rsid w:val="00AE676F"/>
    <w:rsid w:val="00AE709C"/>
    <w:rsid w:val="00AE7DD9"/>
    <w:rsid w:val="00AF1AF5"/>
    <w:rsid w:val="00AF2B38"/>
    <w:rsid w:val="00AF5642"/>
    <w:rsid w:val="00AF57B7"/>
    <w:rsid w:val="00B004C1"/>
    <w:rsid w:val="00B00677"/>
    <w:rsid w:val="00B0168B"/>
    <w:rsid w:val="00B02123"/>
    <w:rsid w:val="00B03458"/>
    <w:rsid w:val="00B04B8E"/>
    <w:rsid w:val="00B0586E"/>
    <w:rsid w:val="00B10610"/>
    <w:rsid w:val="00B1072F"/>
    <w:rsid w:val="00B138E0"/>
    <w:rsid w:val="00B15820"/>
    <w:rsid w:val="00B2017F"/>
    <w:rsid w:val="00B215D8"/>
    <w:rsid w:val="00B21813"/>
    <w:rsid w:val="00B2218A"/>
    <w:rsid w:val="00B2270E"/>
    <w:rsid w:val="00B238DF"/>
    <w:rsid w:val="00B246ED"/>
    <w:rsid w:val="00B26DD0"/>
    <w:rsid w:val="00B26DD9"/>
    <w:rsid w:val="00B3029F"/>
    <w:rsid w:val="00B3353D"/>
    <w:rsid w:val="00B338C8"/>
    <w:rsid w:val="00B339EB"/>
    <w:rsid w:val="00B341CC"/>
    <w:rsid w:val="00B34BA6"/>
    <w:rsid w:val="00B35321"/>
    <w:rsid w:val="00B35505"/>
    <w:rsid w:val="00B35CB3"/>
    <w:rsid w:val="00B35E0A"/>
    <w:rsid w:val="00B36984"/>
    <w:rsid w:val="00B40124"/>
    <w:rsid w:val="00B403BD"/>
    <w:rsid w:val="00B40B86"/>
    <w:rsid w:val="00B42137"/>
    <w:rsid w:val="00B42E03"/>
    <w:rsid w:val="00B43032"/>
    <w:rsid w:val="00B443E2"/>
    <w:rsid w:val="00B44B17"/>
    <w:rsid w:val="00B46222"/>
    <w:rsid w:val="00B50BB1"/>
    <w:rsid w:val="00B529AC"/>
    <w:rsid w:val="00B54092"/>
    <w:rsid w:val="00B5444C"/>
    <w:rsid w:val="00B544B0"/>
    <w:rsid w:val="00B5568B"/>
    <w:rsid w:val="00B557BF"/>
    <w:rsid w:val="00B55BD6"/>
    <w:rsid w:val="00B56147"/>
    <w:rsid w:val="00B5720A"/>
    <w:rsid w:val="00B604A0"/>
    <w:rsid w:val="00B60761"/>
    <w:rsid w:val="00B620A5"/>
    <w:rsid w:val="00B62BB1"/>
    <w:rsid w:val="00B63559"/>
    <w:rsid w:val="00B73979"/>
    <w:rsid w:val="00B751B0"/>
    <w:rsid w:val="00B762E0"/>
    <w:rsid w:val="00B77576"/>
    <w:rsid w:val="00B8189D"/>
    <w:rsid w:val="00B860DF"/>
    <w:rsid w:val="00B86C54"/>
    <w:rsid w:val="00B86EFA"/>
    <w:rsid w:val="00B874C4"/>
    <w:rsid w:val="00B92A7D"/>
    <w:rsid w:val="00B97AA2"/>
    <w:rsid w:val="00B97B8E"/>
    <w:rsid w:val="00BA00A8"/>
    <w:rsid w:val="00BA0378"/>
    <w:rsid w:val="00BA0E35"/>
    <w:rsid w:val="00BA26BA"/>
    <w:rsid w:val="00BA37A4"/>
    <w:rsid w:val="00BA4FB0"/>
    <w:rsid w:val="00BA6138"/>
    <w:rsid w:val="00BB0542"/>
    <w:rsid w:val="00BB1930"/>
    <w:rsid w:val="00BB3478"/>
    <w:rsid w:val="00BB4F79"/>
    <w:rsid w:val="00BB7F8D"/>
    <w:rsid w:val="00BC1461"/>
    <w:rsid w:val="00BC1C28"/>
    <w:rsid w:val="00BC1C83"/>
    <w:rsid w:val="00BC2247"/>
    <w:rsid w:val="00BC4354"/>
    <w:rsid w:val="00BC4AB8"/>
    <w:rsid w:val="00BC5572"/>
    <w:rsid w:val="00BC60EE"/>
    <w:rsid w:val="00BD05E7"/>
    <w:rsid w:val="00BD244D"/>
    <w:rsid w:val="00BD32B2"/>
    <w:rsid w:val="00BD497C"/>
    <w:rsid w:val="00BD4CEE"/>
    <w:rsid w:val="00BD57EE"/>
    <w:rsid w:val="00BE01B7"/>
    <w:rsid w:val="00BE0F8D"/>
    <w:rsid w:val="00BE32CB"/>
    <w:rsid w:val="00BE4E8A"/>
    <w:rsid w:val="00BE687E"/>
    <w:rsid w:val="00BF2A79"/>
    <w:rsid w:val="00BF375F"/>
    <w:rsid w:val="00BF6FDC"/>
    <w:rsid w:val="00BF7DBC"/>
    <w:rsid w:val="00C02372"/>
    <w:rsid w:val="00C044C3"/>
    <w:rsid w:val="00C07482"/>
    <w:rsid w:val="00C10453"/>
    <w:rsid w:val="00C13BCA"/>
    <w:rsid w:val="00C141B9"/>
    <w:rsid w:val="00C158CF"/>
    <w:rsid w:val="00C161E5"/>
    <w:rsid w:val="00C16518"/>
    <w:rsid w:val="00C1787D"/>
    <w:rsid w:val="00C20F14"/>
    <w:rsid w:val="00C22B7C"/>
    <w:rsid w:val="00C23B8E"/>
    <w:rsid w:val="00C3184D"/>
    <w:rsid w:val="00C331FD"/>
    <w:rsid w:val="00C33574"/>
    <w:rsid w:val="00C34DCB"/>
    <w:rsid w:val="00C3530F"/>
    <w:rsid w:val="00C35D55"/>
    <w:rsid w:val="00C367B7"/>
    <w:rsid w:val="00C36D0C"/>
    <w:rsid w:val="00C3708D"/>
    <w:rsid w:val="00C40652"/>
    <w:rsid w:val="00C406EE"/>
    <w:rsid w:val="00C4138A"/>
    <w:rsid w:val="00C41987"/>
    <w:rsid w:val="00C42DC1"/>
    <w:rsid w:val="00C440B4"/>
    <w:rsid w:val="00C446F9"/>
    <w:rsid w:val="00C462CB"/>
    <w:rsid w:val="00C46F39"/>
    <w:rsid w:val="00C47AFE"/>
    <w:rsid w:val="00C47B00"/>
    <w:rsid w:val="00C5067F"/>
    <w:rsid w:val="00C506D3"/>
    <w:rsid w:val="00C515C3"/>
    <w:rsid w:val="00C51AA2"/>
    <w:rsid w:val="00C51D7E"/>
    <w:rsid w:val="00C52C66"/>
    <w:rsid w:val="00C52E43"/>
    <w:rsid w:val="00C54E63"/>
    <w:rsid w:val="00C56CD4"/>
    <w:rsid w:val="00C57E1E"/>
    <w:rsid w:val="00C609C3"/>
    <w:rsid w:val="00C60E16"/>
    <w:rsid w:val="00C621D9"/>
    <w:rsid w:val="00C65E4E"/>
    <w:rsid w:val="00C66610"/>
    <w:rsid w:val="00C66648"/>
    <w:rsid w:val="00C66FEF"/>
    <w:rsid w:val="00C70CB4"/>
    <w:rsid w:val="00C710C7"/>
    <w:rsid w:val="00C727A7"/>
    <w:rsid w:val="00C728D5"/>
    <w:rsid w:val="00C72D4C"/>
    <w:rsid w:val="00C73BD2"/>
    <w:rsid w:val="00C75119"/>
    <w:rsid w:val="00C76DD6"/>
    <w:rsid w:val="00C80631"/>
    <w:rsid w:val="00C8113A"/>
    <w:rsid w:val="00C83BD6"/>
    <w:rsid w:val="00C90B62"/>
    <w:rsid w:val="00C91B43"/>
    <w:rsid w:val="00C91C08"/>
    <w:rsid w:val="00C92BC5"/>
    <w:rsid w:val="00C96561"/>
    <w:rsid w:val="00C97F0E"/>
    <w:rsid w:val="00CA06AC"/>
    <w:rsid w:val="00CA1D9E"/>
    <w:rsid w:val="00CA242A"/>
    <w:rsid w:val="00CA27BD"/>
    <w:rsid w:val="00CA2AB6"/>
    <w:rsid w:val="00CA4085"/>
    <w:rsid w:val="00CA4BCC"/>
    <w:rsid w:val="00CA56D9"/>
    <w:rsid w:val="00CA60CB"/>
    <w:rsid w:val="00CB01D6"/>
    <w:rsid w:val="00CB311E"/>
    <w:rsid w:val="00CB71E1"/>
    <w:rsid w:val="00CC0ED3"/>
    <w:rsid w:val="00CC1894"/>
    <w:rsid w:val="00CC2510"/>
    <w:rsid w:val="00CC2EE2"/>
    <w:rsid w:val="00CC3D03"/>
    <w:rsid w:val="00CC45DB"/>
    <w:rsid w:val="00CC4BD2"/>
    <w:rsid w:val="00CC73FF"/>
    <w:rsid w:val="00CD141E"/>
    <w:rsid w:val="00CD380E"/>
    <w:rsid w:val="00CD45DA"/>
    <w:rsid w:val="00CE1379"/>
    <w:rsid w:val="00CE1990"/>
    <w:rsid w:val="00CE2BBC"/>
    <w:rsid w:val="00CE2EA4"/>
    <w:rsid w:val="00CE5714"/>
    <w:rsid w:val="00CE6138"/>
    <w:rsid w:val="00CE6F59"/>
    <w:rsid w:val="00CE75AD"/>
    <w:rsid w:val="00CE7AAB"/>
    <w:rsid w:val="00CF00CC"/>
    <w:rsid w:val="00CF1787"/>
    <w:rsid w:val="00CF2673"/>
    <w:rsid w:val="00CF2DA1"/>
    <w:rsid w:val="00CF38F9"/>
    <w:rsid w:val="00CF3D45"/>
    <w:rsid w:val="00CF43B1"/>
    <w:rsid w:val="00CF4E40"/>
    <w:rsid w:val="00CF5F3A"/>
    <w:rsid w:val="00D0120F"/>
    <w:rsid w:val="00D04C88"/>
    <w:rsid w:val="00D05180"/>
    <w:rsid w:val="00D05C49"/>
    <w:rsid w:val="00D0614B"/>
    <w:rsid w:val="00D06AD1"/>
    <w:rsid w:val="00D074C3"/>
    <w:rsid w:val="00D1049D"/>
    <w:rsid w:val="00D1218C"/>
    <w:rsid w:val="00D16372"/>
    <w:rsid w:val="00D17549"/>
    <w:rsid w:val="00D21BA4"/>
    <w:rsid w:val="00D24D97"/>
    <w:rsid w:val="00D27475"/>
    <w:rsid w:val="00D275F5"/>
    <w:rsid w:val="00D2798F"/>
    <w:rsid w:val="00D35A46"/>
    <w:rsid w:val="00D376F1"/>
    <w:rsid w:val="00D43CA8"/>
    <w:rsid w:val="00D4523D"/>
    <w:rsid w:val="00D4593F"/>
    <w:rsid w:val="00D45BD4"/>
    <w:rsid w:val="00D4775B"/>
    <w:rsid w:val="00D47AB8"/>
    <w:rsid w:val="00D52D72"/>
    <w:rsid w:val="00D55D94"/>
    <w:rsid w:val="00D56566"/>
    <w:rsid w:val="00D61C9C"/>
    <w:rsid w:val="00D6307A"/>
    <w:rsid w:val="00D6363F"/>
    <w:rsid w:val="00D647A4"/>
    <w:rsid w:val="00D6487A"/>
    <w:rsid w:val="00D648BB"/>
    <w:rsid w:val="00D64E04"/>
    <w:rsid w:val="00D65A5E"/>
    <w:rsid w:val="00D669D1"/>
    <w:rsid w:val="00D67C43"/>
    <w:rsid w:val="00D7049A"/>
    <w:rsid w:val="00D704F6"/>
    <w:rsid w:val="00D722B1"/>
    <w:rsid w:val="00D73209"/>
    <w:rsid w:val="00D73E6D"/>
    <w:rsid w:val="00D74A82"/>
    <w:rsid w:val="00D753F6"/>
    <w:rsid w:val="00D76F30"/>
    <w:rsid w:val="00D7737D"/>
    <w:rsid w:val="00D80897"/>
    <w:rsid w:val="00D81375"/>
    <w:rsid w:val="00D81DC4"/>
    <w:rsid w:val="00D8486D"/>
    <w:rsid w:val="00D8540E"/>
    <w:rsid w:val="00D85C4D"/>
    <w:rsid w:val="00D8730B"/>
    <w:rsid w:val="00D9072A"/>
    <w:rsid w:val="00D91F36"/>
    <w:rsid w:val="00D94852"/>
    <w:rsid w:val="00D9613E"/>
    <w:rsid w:val="00D96CFB"/>
    <w:rsid w:val="00DA039C"/>
    <w:rsid w:val="00DA10B4"/>
    <w:rsid w:val="00DA278F"/>
    <w:rsid w:val="00DA3C8C"/>
    <w:rsid w:val="00DA68F9"/>
    <w:rsid w:val="00DA6EBE"/>
    <w:rsid w:val="00DA72C4"/>
    <w:rsid w:val="00DA784D"/>
    <w:rsid w:val="00DB053B"/>
    <w:rsid w:val="00DB11FF"/>
    <w:rsid w:val="00DB2253"/>
    <w:rsid w:val="00DB27CC"/>
    <w:rsid w:val="00DB2A54"/>
    <w:rsid w:val="00DB3950"/>
    <w:rsid w:val="00DB4EF9"/>
    <w:rsid w:val="00DB5806"/>
    <w:rsid w:val="00DB6E79"/>
    <w:rsid w:val="00DB7888"/>
    <w:rsid w:val="00DC109C"/>
    <w:rsid w:val="00DC253D"/>
    <w:rsid w:val="00DC29FE"/>
    <w:rsid w:val="00DC2A47"/>
    <w:rsid w:val="00DC430C"/>
    <w:rsid w:val="00DC60FB"/>
    <w:rsid w:val="00DC7319"/>
    <w:rsid w:val="00DC742E"/>
    <w:rsid w:val="00DD0D58"/>
    <w:rsid w:val="00DD3843"/>
    <w:rsid w:val="00DD38DC"/>
    <w:rsid w:val="00DD63FF"/>
    <w:rsid w:val="00DE03C2"/>
    <w:rsid w:val="00DE0C6B"/>
    <w:rsid w:val="00DE2748"/>
    <w:rsid w:val="00DE31E3"/>
    <w:rsid w:val="00DE4586"/>
    <w:rsid w:val="00DE51DE"/>
    <w:rsid w:val="00DE6A4D"/>
    <w:rsid w:val="00DF13E2"/>
    <w:rsid w:val="00DF14DB"/>
    <w:rsid w:val="00DF1BBF"/>
    <w:rsid w:val="00DF2103"/>
    <w:rsid w:val="00DF3145"/>
    <w:rsid w:val="00DF3441"/>
    <w:rsid w:val="00DF4957"/>
    <w:rsid w:val="00DF4B0E"/>
    <w:rsid w:val="00DF7DC5"/>
    <w:rsid w:val="00E00188"/>
    <w:rsid w:val="00E0171E"/>
    <w:rsid w:val="00E01E4B"/>
    <w:rsid w:val="00E062B0"/>
    <w:rsid w:val="00E06E7F"/>
    <w:rsid w:val="00E0711E"/>
    <w:rsid w:val="00E0770C"/>
    <w:rsid w:val="00E114C9"/>
    <w:rsid w:val="00E13C67"/>
    <w:rsid w:val="00E14DFA"/>
    <w:rsid w:val="00E17EA5"/>
    <w:rsid w:val="00E17F05"/>
    <w:rsid w:val="00E22008"/>
    <w:rsid w:val="00E229DB"/>
    <w:rsid w:val="00E2571A"/>
    <w:rsid w:val="00E26EDC"/>
    <w:rsid w:val="00E2713C"/>
    <w:rsid w:val="00E27B52"/>
    <w:rsid w:val="00E30B42"/>
    <w:rsid w:val="00E33678"/>
    <w:rsid w:val="00E342D7"/>
    <w:rsid w:val="00E34C5F"/>
    <w:rsid w:val="00E35756"/>
    <w:rsid w:val="00E35C26"/>
    <w:rsid w:val="00E36AFE"/>
    <w:rsid w:val="00E40D0F"/>
    <w:rsid w:val="00E410EA"/>
    <w:rsid w:val="00E41D5C"/>
    <w:rsid w:val="00E437F7"/>
    <w:rsid w:val="00E462CA"/>
    <w:rsid w:val="00E51A07"/>
    <w:rsid w:val="00E529F9"/>
    <w:rsid w:val="00E55017"/>
    <w:rsid w:val="00E55416"/>
    <w:rsid w:val="00E557D1"/>
    <w:rsid w:val="00E56282"/>
    <w:rsid w:val="00E56DC8"/>
    <w:rsid w:val="00E56E67"/>
    <w:rsid w:val="00E616BF"/>
    <w:rsid w:val="00E62958"/>
    <w:rsid w:val="00E62AEE"/>
    <w:rsid w:val="00E6301F"/>
    <w:rsid w:val="00E637C0"/>
    <w:rsid w:val="00E647F7"/>
    <w:rsid w:val="00E64A58"/>
    <w:rsid w:val="00E658AA"/>
    <w:rsid w:val="00E6656A"/>
    <w:rsid w:val="00E67575"/>
    <w:rsid w:val="00E706EB"/>
    <w:rsid w:val="00E70D30"/>
    <w:rsid w:val="00E716BA"/>
    <w:rsid w:val="00E73507"/>
    <w:rsid w:val="00E73EC3"/>
    <w:rsid w:val="00E74716"/>
    <w:rsid w:val="00E754AB"/>
    <w:rsid w:val="00E75977"/>
    <w:rsid w:val="00E7626C"/>
    <w:rsid w:val="00E76431"/>
    <w:rsid w:val="00E7686D"/>
    <w:rsid w:val="00E813BA"/>
    <w:rsid w:val="00E81CD3"/>
    <w:rsid w:val="00E821A6"/>
    <w:rsid w:val="00E8590C"/>
    <w:rsid w:val="00E85F76"/>
    <w:rsid w:val="00E917BA"/>
    <w:rsid w:val="00E93590"/>
    <w:rsid w:val="00E94506"/>
    <w:rsid w:val="00E94792"/>
    <w:rsid w:val="00E95A7B"/>
    <w:rsid w:val="00E95E6F"/>
    <w:rsid w:val="00E96327"/>
    <w:rsid w:val="00E969CE"/>
    <w:rsid w:val="00E969E9"/>
    <w:rsid w:val="00EA01A0"/>
    <w:rsid w:val="00EA155A"/>
    <w:rsid w:val="00EA2278"/>
    <w:rsid w:val="00EA2468"/>
    <w:rsid w:val="00EA24D4"/>
    <w:rsid w:val="00EA2851"/>
    <w:rsid w:val="00EA2938"/>
    <w:rsid w:val="00EA3515"/>
    <w:rsid w:val="00EA3BE7"/>
    <w:rsid w:val="00EA3F6B"/>
    <w:rsid w:val="00EA55FE"/>
    <w:rsid w:val="00EA58D2"/>
    <w:rsid w:val="00EB0B4F"/>
    <w:rsid w:val="00EB0EFD"/>
    <w:rsid w:val="00EB1B59"/>
    <w:rsid w:val="00EB2A59"/>
    <w:rsid w:val="00EB2CAB"/>
    <w:rsid w:val="00EB4384"/>
    <w:rsid w:val="00EB4694"/>
    <w:rsid w:val="00EB6065"/>
    <w:rsid w:val="00EB61CC"/>
    <w:rsid w:val="00EB62F4"/>
    <w:rsid w:val="00EB63F9"/>
    <w:rsid w:val="00EB6E4E"/>
    <w:rsid w:val="00EC009F"/>
    <w:rsid w:val="00EC0826"/>
    <w:rsid w:val="00EC082E"/>
    <w:rsid w:val="00EC4E99"/>
    <w:rsid w:val="00EC5606"/>
    <w:rsid w:val="00EC7E51"/>
    <w:rsid w:val="00ED1FCA"/>
    <w:rsid w:val="00ED26B4"/>
    <w:rsid w:val="00ED3A21"/>
    <w:rsid w:val="00ED54F9"/>
    <w:rsid w:val="00ED56EE"/>
    <w:rsid w:val="00ED6982"/>
    <w:rsid w:val="00ED786C"/>
    <w:rsid w:val="00ED795E"/>
    <w:rsid w:val="00EE0218"/>
    <w:rsid w:val="00EE0B8C"/>
    <w:rsid w:val="00EE0E54"/>
    <w:rsid w:val="00EE0FF8"/>
    <w:rsid w:val="00EE1033"/>
    <w:rsid w:val="00EE3203"/>
    <w:rsid w:val="00EE3484"/>
    <w:rsid w:val="00EE5EAE"/>
    <w:rsid w:val="00EE6773"/>
    <w:rsid w:val="00EE7846"/>
    <w:rsid w:val="00EF1AF7"/>
    <w:rsid w:val="00EF24BB"/>
    <w:rsid w:val="00EF2B90"/>
    <w:rsid w:val="00EF32F6"/>
    <w:rsid w:val="00EF4114"/>
    <w:rsid w:val="00EF448F"/>
    <w:rsid w:val="00EF4634"/>
    <w:rsid w:val="00EF472E"/>
    <w:rsid w:val="00EF4A5A"/>
    <w:rsid w:val="00EF4EC4"/>
    <w:rsid w:val="00EF581D"/>
    <w:rsid w:val="00EF66A9"/>
    <w:rsid w:val="00EF74D8"/>
    <w:rsid w:val="00F01898"/>
    <w:rsid w:val="00F02D05"/>
    <w:rsid w:val="00F044C6"/>
    <w:rsid w:val="00F0580F"/>
    <w:rsid w:val="00F05EE0"/>
    <w:rsid w:val="00F06985"/>
    <w:rsid w:val="00F069C3"/>
    <w:rsid w:val="00F07DE8"/>
    <w:rsid w:val="00F1356F"/>
    <w:rsid w:val="00F1416F"/>
    <w:rsid w:val="00F14C07"/>
    <w:rsid w:val="00F156B3"/>
    <w:rsid w:val="00F15FD8"/>
    <w:rsid w:val="00F21A1A"/>
    <w:rsid w:val="00F22322"/>
    <w:rsid w:val="00F22813"/>
    <w:rsid w:val="00F22FC8"/>
    <w:rsid w:val="00F24690"/>
    <w:rsid w:val="00F2724E"/>
    <w:rsid w:val="00F276BC"/>
    <w:rsid w:val="00F27F36"/>
    <w:rsid w:val="00F32B8C"/>
    <w:rsid w:val="00F33383"/>
    <w:rsid w:val="00F33D5B"/>
    <w:rsid w:val="00F3483E"/>
    <w:rsid w:val="00F359E1"/>
    <w:rsid w:val="00F365F7"/>
    <w:rsid w:val="00F4030B"/>
    <w:rsid w:val="00F42F65"/>
    <w:rsid w:val="00F444F5"/>
    <w:rsid w:val="00F45633"/>
    <w:rsid w:val="00F4602E"/>
    <w:rsid w:val="00F467F8"/>
    <w:rsid w:val="00F46BCF"/>
    <w:rsid w:val="00F515AF"/>
    <w:rsid w:val="00F53E05"/>
    <w:rsid w:val="00F5550A"/>
    <w:rsid w:val="00F55A56"/>
    <w:rsid w:val="00F56088"/>
    <w:rsid w:val="00F6031D"/>
    <w:rsid w:val="00F61303"/>
    <w:rsid w:val="00F65606"/>
    <w:rsid w:val="00F66614"/>
    <w:rsid w:val="00F67764"/>
    <w:rsid w:val="00F70382"/>
    <w:rsid w:val="00F71232"/>
    <w:rsid w:val="00F74722"/>
    <w:rsid w:val="00F75F45"/>
    <w:rsid w:val="00F82957"/>
    <w:rsid w:val="00F83BD2"/>
    <w:rsid w:val="00F857CA"/>
    <w:rsid w:val="00F85D10"/>
    <w:rsid w:val="00F92C2B"/>
    <w:rsid w:val="00F94241"/>
    <w:rsid w:val="00F945CD"/>
    <w:rsid w:val="00F95ECF"/>
    <w:rsid w:val="00F9792C"/>
    <w:rsid w:val="00F97AAA"/>
    <w:rsid w:val="00FA0E93"/>
    <w:rsid w:val="00FA4AD8"/>
    <w:rsid w:val="00FB00CB"/>
    <w:rsid w:val="00FB1C7A"/>
    <w:rsid w:val="00FB3597"/>
    <w:rsid w:val="00FB53CA"/>
    <w:rsid w:val="00FB5997"/>
    <w:rsid w:val="00FB67D6"/>
    <w:rsid w:val="00FB7355"/>
    <w:rsid w:val="00FB7841"/>
    <w:rsid w:val="00FC01F2"/>
    <w:rsid w:val="00FC0A53"/>
    <w:rsid w:val="00FC3750"/>
    <w:rsid w:val="00FC3B59"/>
    <w:rsid w:val="00FC487C"/>
    <w:rsid w:val="00FC51A5"/>
    <w:rsid w:val="00FD0B36"/>
    <w:rsid w:val="00FD168A"/>
    <w:rsid w:val="00FD182A"/>
    <w:rsid w:val="00FD2DFF"/>
    <w:rsid w:val="00FD3643"/>
    <w:rsid w:val="00FD4F76"/>
    <w:rsid w:val="00FD553C"/>
    <w:rsid w:val="00FD6F5E"/>
    <w:rsid w:val="00FE087D"/>
    <w:rsid w:val="00FE133D"/>
    <w:rsid w:val="00FE1CD4"/>
    <w:rsid w:val="00FE2090"/>
    <w:rsid w:val="00FE31CA"/>
    <w:rsid w:val="00FE359D"/>
    <w:rsid w:val="00FE393B"/>
    <w:rsid w:val="00FE47EA"/>
    <w:rsid w:val="00FE4D37"/>
    <w:rsid w:val="00FE4D5F"/>
    <w:rsid w:val="00FE52BC"/>
    <w:rsid w:val="00FE7BC4"/>
    <w:rsid w:val="00FE7C29"/>
    <w:rsid w:val="00FF276D"/>
    <w:rsid w:val="00FF29D4"/>
    <w:rsid w:val="00FF2FA7"/>
    <w:rsid w:val="00FF388D"/>
    <w:rsid w:val="00FF6C95"/>
    <w:rsid w:val="00FF7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2ECEC"/>
  <w15:chartTrackingRefBased/>
  <w15:docId w15:val="{715022D5-944D-4F85-B612-A7C7FA1A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23"/>
    <w:rPr>
      <w:sz w:val="24"/>
      <w:szCs w:val="24"/>
      <w:lang w:eastAsia="ja-JP"/>
    </w:rPr>
  </w:style>
  <w:style w:type="paragraph" w:styleId="Heading1">
    <w:name w:val="heading 1"/>
    <w:basedOn w:val="Normal"/>
    <w:next w:val="Normal"/>
    <w:link w:val="Heading1Char"/>
    <w:uiPriority w:val="9"/>
    <w:qFormat/>
    <w:rsid w:val="009A33F8"/>
    <w:pPr>
      <w:keepNext/>
      <w:spacing w:after="60" w:line="360" w:lineRule="auto"/>
      <w:jc w:val="both"/>
      <w:outlineLvl w:val="0"/>
    </w:pPr>
    <w:rPr>
      <w:rFonts w:ascii="Arial" w:hAnsi="Arial"/>
      <w:b/>
      <w:szCs w:val="22"/>
      <w:lang w:eastAsia="en-US"/>
    </w:rPr>
  </w:style>
  <w:style w:type="paragraph" w:styleId="Heading2">
    <w:name w:val="heading 2"/>
    <w:basedOn w:val="Normal"/>
    <w:next w:val="Normal"/>
    <w:link w:val="Heading2Char"/>
    <w:uiPriority w:val="9"/>
    <w:unhideWhenUsed/>
    <w:qFormat/>
    <w:rsid w:val="009A33F8"/>
    <w:pPr>
      <w:keepNext/>
      <w:keepLines/>
      <w:spacing w:before="40" w:line="276" w:lineRule="auto"/>
      <w:outlineLvl w:val="1"/>
    </w:pPr>
    <w:rPr>
      <w:rFonts w:asciiTheme="majorHAnsi" w:eastAsiaTheme="majorEastAsia" w:hAnsiTheme="majorHAnsi" w:cstheme="majorBidi"/>
      <w:color w:val="2F5496" w:themeColor="accent1" w:themeShade="BF"/>
      <w:sz w:val="26"/>
      <w:szCs w:val="26"/>
      <w:lang w:eastAsia="en-US" w:bidi="en-US"/>
    </w:rPr>
  </w:style>
  <w:style w:type="paragraph" w:styleId="Heading3">
    <w:name w:val="heading 3"/>
    <w:basedOn w:val="Normal"/>
    <w:next w:val="Normal"/>
    <w:link w:val="Heading3Char"/>
    <w:unhideWhenUsed/>
    <w:qFormat/>
    <w:rsid w:val="009A33F8"/>
    <w:pPr>
      <w:keepNext/>
      <w:keepLines/>
      <w:spacing w:before="40" w:line="360" w:lineRule="auto"/>
      <w:jc w:val="both"/>
      <w:outlineLvl w:val="2"/>
    </w:pPr>
    <w:rPr>
      <w:rFonts w:asciiTheme="majorHAnsi" w:eastAsiaTheme="majorEastAsia" w:hAnsiTheme="majorHAnsi" w:cstheme="majorBidi"/>
      <w:color w:val="1F3763" w:themeColor="accent1" w:themeShade="7F"/>
      <w:lang w:eastAsia="en-US"/>
    </w:rPr>
  </w:style>
  <w:style w:type="paragraph" w:styleId="Heading5">
    <w:name w:val="heading 5"/>
    <w:basedOn w:val="Normal"/>
    <w:next w:val="Normal"/>
    <w:link w:val="Heading5Char"/>
    <w:uiPriority w:val="9"/>
    <w:unhideWhenUsed/>
    <w:qFormat/>
    <w:rsid w:val="009A33F8"/>
    <w:pPr>
      <w:keepNext/>
      <w:keepLines/>
      <w:spacing w:before="40" w:line="276" w:lineRule="auto"/>
      <w:outlineLvl w:val="4"/>
    </w:pPr>
    <w:rPr>
      <w:rFonts w:asciiTheme="majorHAnsi" w:eastAsiaTheme="majorEastAsia" w:hAnsiTheme="majorHAnsi" w:cstheme="majorBidi"/>
      <w:color w:val="2F5496" w:themeColor="accent1" w:themeShade="BF"/>
      <w:sz w:val="22"/>
      <w:szCs w:val="22"/>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3F8"/>
    <w:rPr>
      <w:rFonts w:ascii="Arial" w:hAnsi="Arial"/>
      <w:b/>
      <w:sz w:val="24"/>
      <w:szCs w:val="22"/>
      <w:lang w:val="en-US" w:eastAsia="en-US"/>
    </w:rPr>
  </w:style>
  <w:style w:type="character" w:customStyle="1" w:styleId="Heading2Char">
    <w:name w:val="Heading 2 Char"/>
    <w:basedOn w:val="DefaultParagraphFont"/>
    <w:link w:val="Heading2"/>
    <w:uiPriority w:val="9"/>
    <w:rsid w:val="009A33F8"/>
    <w:rPr>
      <w:rFonts w:asciiTheme="majorHAnsi" w:eastAsiaTheme="majorEastAsia" w:hAnsiTheme="majorHAnsi" w:cstheme="majorBidi"/>
      <w:color w:val="2F5496" w:themeColor="accent1" w:themeShade="BF"/>
      <w:sz w:val="26"/>
      <w:szCs w:val="26"/>
      <w:lang w:val="en-US" w:eastAsia="en-US" w:bidi="en-US"/>
    </w:rPr>
  </w:style>
  <w:style w:type="character" w:customStyle="1" w:styleId="Heading3Char">
    <w:name w:val="Heading 3 Char"/>
    <w:basedOn w:val="DefaultParagraphFont"/>
    <w:link w:val="Heading3"/>
    <w:rsid w:val="009A33F8"/>
    <w:rPr>
      <w:rFonts w:asciiTheme="majorHAnsi" w:eastAsiaTheme="majorEastAsia" w:hAnsiTheme="majorHAnsi" w:cstheme="majorBidi"/>
      <w:color w:val="1F3763" w:themeColor="accent1" w:themeShade="7F"/>
      <w:sz w:val="24"/>
      <w:szCs w:val="24"/>
      <w:lang w:val="en-US" w:eastAsia="en-US"/>
    </w:rPr>
  </w:style>
  <w:style w:type="character" w:customStyle="1" w:styleId="Heading5Char">
    <w:name w:val="Heading 5 Char"/>
    <w:basedOn w:val="DefaultParagraphFont"/>
    <w:link w:val="Heading5"/>
    <w:uiPriority w:val="9"/>
    <w:rsid w:val="009A33F8"/>
    <w:rPr>
      <w:rFonts w:asciiTheme="majorHAnsi" w:eastAsiaTheme="majorEastAsia" w:hAnsiTheme="majorHAnsi" w:cstheme="majorBidi"/>
      <w:color w:val="2F5496" w:themeColor="accent1" w:themeShade="BF"/>
      <w:sz w:val="22"/>
      <w:szCs w:val="22"/>
      <w:lang w:val="en-US" w:eastAsia="en-US" w:bidi="en-US"/>
    </w:rPr>
  </w:style>
  <w:style w:type="paragraph" w:customStyle="1" w:styleId="History">
    <w:name w:val="History"/>
    <w:basedOn w:val="Normal"/>
    <w:rsid w:val="005B291B"/>
    <w:pPr>
      <w:spacing w:before="230" w:after="460" w:line="180" w:lineRule="exact"/>
      <w:jc w:val="right"/>
    </w:pPr>
    <w:rPr>
      <w:rFonts w:ascii="Arial" w:hAnsi="Arial"/>
      <w:sz w:val="14"/>
      <w:szCs w:val="16"/>
    </w:rPr>
  </w:style>
  <w:style w:type="paragraph" w:customStyle="1" w:styleId="References">
    <w:name w:val="References"/>
    <w:basedOn w:val="Normal"/>
    <w:rsid w:val="005B291B"/>
    <w:pPr>
      <w:spacing w:line="200" w:lineRule="exact"/>
      <w:ind w:left="425" w:hanging="425"/>
      <w:jc w:val="both"/>
    </w:pPr>
    <w:rPr>
      <w:sz w:val="15"/>
      <w:szCs w:val="14"/>
    </w:rPr>
  </w:style>
  <w:style w:type="paragraph" w:customStyle="1" w:styleId="HExperimentalSection">
    <w:name w:val="HExperimental_Section"/>
    <w:basedOn w:val="Normal"/>
    <w:rsid w:val="005B291B"/>
    <w:pPr>
      <w:spacing w:before="460" w:after="230" w:line="230" w:lineRule="atLeast"/>
    </w:pPr>
    <w:rPr>
      <w:i/>
      <w:szCs w:val="20"/>
    </w:rPr>
  </w:style>
  <w:style w:type="paragraph" w:customStyle="1" w:styleId="ExperimentalSection">
    <w:name w:val="ExperimentalSection"/>
    <w:basedOn w:val="Normal"/>
    <w:rsid w:val="005B291B"/>
    <w:pPr>
      <w:spacing w:after="240" w:line="200" w:lineRule="exact"/>
      <w:ind w:firstLine="170"/>
      <w:jc w:val="both"/>
    </w:pPr>
    <w:rPr>
      <w:sz w:val="16"/>
      <w:szCs w:val="14"/>
    </w:rPr>
  </w:style>
  <w:style w:type="paragraph" w:customStyle="1" w:styleId="FNB">
    <w:name w:val="FNB"/>
    <w:basedOn w:val="Normal"/>
    <w:link w:val="FNBChar"/>
    <w:rsid w:val="005B291B"/>
    <w:pPr>
      <w:widowControl w:val="0"/>
      <w:spacing w:after="40" w:line="160" w:lineRule="exact"/>
      <w:ind w:left="567" w:right="4434" w:hanging="567"/>
      <w:jc w:val="both"/>
    </w:pPr>
    <w:rPr>
      <w:rFonts w:ascii="Times" w:hAnsi="Times"/>
      <w:sz w:val="14"/>
      <w:szCs w:val="3276"/>
      <w:lang w:eastAsia="de-DE"/>
    </w:rPr>
  </w:style>
  <w:style w:type="character" w:customStyle="1" w:styleId="FNBChar">
    <w:name w:val="FNB Char"/>
    <w:link w:val="FNB"/>
    <w:rsid w:val="005B291B"/>
    <w:rPr>
      <w:rFonts w:ascii="Times" w:hAnsi="Times"/>
      <w:sz w:val="14"/>
      <w:szCs w:val="3276"/>
      <w:lang w:val="en-GB" w:eastAsia="de-DE" w:bidi="ar-SA"/>
    </w:rPr>
  </w:style>
  <w:style w:type="paragraph" w:customStyle="1" w:styleId="Ack">
    <w:name w:val="Ack"/>
    <w:basedOn w:val="Normal"/>
    <w:rsid w:val="005B291B"/>
  </w:style>
  <w:style w:type="paragraph" w:customStyle="1" w:styleId="TableCaption">
    <w:name w:val="TableCaption"/>
    <w:basedOn w:val="Normal"/>
    <w:rsid w:val="006511FB"/>
    <w:pPr>
      <w:spacing w:after="120" w:line="190" w:lineRule="exact"/>
      <w:jc w:val="both"/>
    </w:pPr>
    <w:rPr>
      <w:rFonts w:ascii="Arial" w:hAnsi="Arial"/>
      <w:sz w:val="16"/>
      <w:szCs w:val="14"/>
    </w:rPr>
  </w:style>
  <w:style w:type="paragraph" w:customStyle="1" w:styleId="TableHead">
    <w:name w:val="TableHead"/>
    <w:basedOn w:val="TableCaption"/>
    <w:rsid w:val="006511FB"/>
    <w:pPr>
      <w:pBdr>
        <w:top w:val="single" w:sz="4" w:space="4" w:color="FFFFFF"/>
        <w:left w:val="single" w:sz="4" w:space="4" w:color="FFFFFF"/>
        <w:bottom w:val="single" w:sz="4" w:space="4" w:color="FFFFFF"/>
        <w:right w:val="single" w:sz="4" w:space="4" w:color="FFFFFF"/>
      </w:pBdr>
      <w:spacing w:after="0"/>
    </w:pPr>
  </w:style>
  <w:style w:type="paragraph" w:customStyle="1" w:styleId="TableBody">
    <w:name w:val="TableBody"/>
    <w:basedOn w:val="TableHead"/>
    <w:rsid w:val="006511FB"/>
  </w:style>
  <w:style w:type="paragraph" w:customStyle="1" w:styleId="TableFoot">
    <w:name w:val="TableFoot"/>
    <w:basedOn w:val="TableBody"/>
    <w:rsid w:val="006511FB"/>
    <w:pPr>
      <w:spacing w:before="60" w:after="60"/>
    </w:pPr>
  </w:style>
  <w:style w:type="paragraph" w:customStyle="1" w:styleId="SchemeCaption">
    <w:name w:val="SchemeCaption"/>
    <w:basedOn w:val="Normal"/>
    <w:rsid w:val="006511FB"/>
    <w:pPr>
      <w:spacing w:before="230" w:after="460" w:line="190" w:lineRule="exact"/>
      <w:jc w:val="both"/>
    </w:pPr>
    <w:rPr>
      <w:rFonts w:ascii="Arial" w:hAnsi="Arial"/>
      <w:sz w:val="16"/>
      <w:szCs w:val="14"/>
    </w:rPr>
  </w:style>
  <w:style w:type="paragraph" w:styleId="FootnoteText">
    <w:name w:val="footnote text"/>
    <w:basedOn w:val="Normal"/>
    <w:semiHidden/>
    <w:rsid w:val="00D81375"/>
    <w:pPr>
      <w:keepLines/>
      <w:widowControl w:val="0"/>
      <w:jc w:val="both"/>
    </w:pPr>
    <w:rPr>
      <w:rFonts w:eastAsia="Times New Roman"/>
      <w:sz w:val="20"/>
      <w:szCs w:val="20"/>
      <w:lang w:eastAsia="ro-RO"/>
    </w:rPr>
  </w:style>
  <w:style w:type="paragraph" w:customStyle="1" w:styleId="STOE">
    <w:name w:val="STOE"/>
    <w:basedOn w:val="Normal"/>
    <w:link w:val="STOEChar1"/>
    <w:rsid w:val="00D81375"/>
    <w:pPr>
      <w:widowControl w:val="0"/>
      <w:spacing w:line="236" w:lineRule="exact"/>
      <w:ind w:right="4434"/>
      <w:jc w:val="both"/>
    </w:pPr>
    <w:rPr>
      <w:rFonts w:ascii="Times" w:hAnsi="Times"/>
      <w:sz w:val="18"/>
      <w:szCs w:val="3276"/>
      <w:lang w:eastAsia="de-DE"/>
    </w:rPr>
  </w:style>
  <w:style w:type="character" w:customStyle="1" w:styleId="STOEChar1">
    <w:name w:val="STOE Char1"/>
    <w:link w:val="STOE"/>
    <w:rsid w:val="00D81375"/>
    <w:rPr>
      <w:rFonts w:ascii="Times" w:hAnsi="Times"/>
      <w:sz w:val="18"/>
      <w:szCs w:val="3276"/>
      <w:lang w:val="en-GB" w:eastAsia="de-DE" w:bidi="ar-SA"/>
    </w:rPr>
  </w:style>
  <w:style w:type="paragraph" w:styleId="BalloonText">
    <w:name w:val="Balloon Text"/>
    <w:basedOn w:val="Normal"/>
    <w:link w:val="BalloonTextChar"/>
    <w:uiPriority w:val="99"/>
    <w:semiHidden/>
    <w:rsid w:val="00D81375"/>
    <w:rPr>
      <w:rFonts w:ascii="Tahoma" w:hAnsi="Tahoma" w:cs="Tahoma"/>
      <w:sz w:val="16"/>
      <w:szCs w:val="16"/>
    </w:rPr>
  </w:style>
  <w:style w:type="character" w:customStyle="1" w:styleId="BalloonTextChar">
    <w:name w:val="Balloon Text Char"/>
    <w:link w:val="BalloonText"/>
    <w:uiPriority w:val="99"/>
    <w:semiHidden/>
    <w:rsid w:val="009A33F8"/>
    <w:rPr>
      <w:rFonts w:ascii="Tahoma" w:hAnsi="Tahoma" w:cs="Tahoma"/>
      <w:sz w:val="16"/>
      <w:szCs w:val="16"/>
      <w:lang w:val="de-DE" w:eastAsia="ja-JP"/>
    </w:rPr>
  </w:style>
  <w:style w:type="paragraph" w:styleId="Header">
    <w:name w:val="header"/>
    <w:basedOn w:val="Normal"/>
    <w:link w:val="HeaderChar"/>
    <w:uiPriority w:val="99"/>
    <w:rsid w:val="00881456"/>
    <w:pPr>
      <w:tabs>
        <w:tab w:val="center" w:pos="4536"/>
        <w:tab w:val="right" w:pos="9072"/>
      </w:tabs>
    </w:pPr>
    <w:rPr>
      <w:lang w:val="x-none"/>
    </w:rPr>
  </w:style>
  <w:style w:type="character" w:customStyle="1" w:styleId="HeaderChar">
    <w:name w:val="Header Char"/>
    <w:link w:val="Header"/>
    <w:uiPriority w:val="99"/>
    <w:rsid w:val="00414465"/>
    <w:rPr>
      <w:sz w:val="24"/>
      <w:szCs w:val="24"/>
      <w:lang w:eastAsia="ja-JP"/>
    </w:rPr>
  </w:style>
  <w:style w:type="paragraph" w:styleId="Footer">
    <w:name w:val="footer"/>
    <w:basedOn w:val="Normal"/>
    <w:link w:val="FooterChar"/>
    <w:uiPriority w:val="99"/>
    <w:rsid w:val="00881456"/>
    <w:pPr>
      <w:tabs>
        <w:tab w:val="center" w:pos="4536"/>
        <w:tab w:val="right" w:pos="9072"/>
      </w:tabs>
    </w:pPr>
  </w:style>
  <w:style w:type="character" w:customStyle="1" w:styleId="FooterChar">
    <w:name w:val="Footer Char"/>
    <w:link w:val="Footer"/>
    <w:uiPriority w:val="99"/>
    <w:rsid w:val="007B7A09"/>
    <w:rPr>
      <w:sz w:val="24"/>
      <w:szCs w:val="24"/>
      <w:lang w:eastAsia="ja-JP"/>
    </w:rPr>
  </w:style>
  <w:style w:type="paragraph" w:customStyle="1" w:styleId="Title1">
    <w:name w:val="Title1"/>
    <w:basedOn w:val="Normal"/>
    <w:rsid w:val="00004A23"/>
    <w:rPr>
      <w:b/>
    </w:rPr>
  </w:style>
  <w:style w:type="paragraph" w:customStyle="1" w:styleId="AuthorsFull">
    <w:name w:val="Authors Full"/>
    <w:basedOn w:val="Normal"/>
    <w:rsid w:val="00004A23"/>
    <w:rPr>
      <w:i/>
    </w:rPr>
  </w:style>
  <w:style w:type="paragraph" w:customStyle="1" w:styleId="dedication">
    <w:name w:val="dedication"/>
    <w:basedOn w:val="Normal"/>
    <w:rsid w:val="00004A23"/>
    <w:rPr>
      <w:i/>
    </w:rPr>
  </w:style>
  <w:style w:type="paragraph" w:customStyle="1" w:styleId="Addresses">
    <w:name w:val="Addresses"/>
    <w:basedOn w:val="Normal"/>
    <w:rsid w:val="00004A23"/>
  </w:style>
  <w:style w:type="paragraph" w:customStyle="1" w:styleId="Acknowledgements">
    <w:name w:val="Acknowledgements"/>
    <w:basedOn w:val="Normal"/>
    <w:rsid w:val="00004A23"/>
  </w:style>
  <w:style w:type="paragraph" w:customStyle="1" w:styleId="Abstract">
    <w:name w:val="Abstract"/>
    <w:basedOn w:val="Normal"/>
    <w:autoRedefine/>
    <w:rsid w:val="00004A23"/>
    <w:pPr>
      <w:spacing w:line="480" w:lineRule="auto"/>
    </w:pPr>
  </w:style>
  <w:style w:type="paragraph" w:customStyle="1" w:styleId="Head1">
    <w:name w:val="Head 1"/>
    <w:basedOn w:val="Normal"/>
    <w:autoRedefine/>
    <w:rsid w:val="00B36984"/>
    <w:pPr>
      <w:numPr>
        <w:numId w:val="26"/>
      </w:numPr>
      <w:spacing w:line="276" w:lineRule="auto"/>
      <w:jc w:val="both"/>
    </w:pPr>
    <w:rPr>
      <w:rFonts w:asciiTheme="minorHAnsi" w:hAnsiTheme="minorHAnsi" w:cstheme="minorHAnsi"/>
      <w:noProof/>
      <w:lang w:eastAsia="en-US"/>
    </w:rPr>
  </w:style>
  <w:style w:type="paragraph" w:customStyle="1" w:styleId="Head2">
    <w:name w:val="Head 2"/>
    <w:basedOn w:val="Normal"/>
    <w:autoRedefine/>
    <w:rsid w:val="00004A23"/>
    <w:pPr>
      <w:spacing w:line="360" w:lineRule="auto"/>
    </w:pPr>
    <w:rPr>
      <w:i/>
    </w:rPr>
  </w:style>
  <w:style w:type="paragraph" w:customStyle="1" w:styleId="dates">
    <w:name w:val="dates"/>
    <w:basedOn w:val="Normal"/>
    <w:rsid w:val="00004A23"/>
    <w:pPr>
      <w:jc w:val="right"/>
    </w:pPr>
  </w:style>
  <w:style w:type="paragraph" w:customStyle="1" w:styleId="Literature">
    <w:name w:val="Literature"/>
    <w:basedOn w:val="Normal"/>
    <w:rsid w:val="00004A23"/>
    <w:pPr>
      <w:spacing w:line="480" w:lineRule="auto"/>
    </w:pPr>
  </w:style>
  <w:style w:type="paragraph" w:customStyle="1" w:styleId="Legend">
    <w:name w:val="Legend"/>
    <w:basedOn w:val="Normal"/>
    <w:rsid w:val="00004A23"/>
  </w:style>
  <w:style w:type="paragraph" w:customStyle="1" w:styleId="MainText">
    <w:name w:val="Main Text"/>
    <w:basedOn w:val="Normal"/>
    <w:link w:val="MainTextChar"/>
    <w:rsid w:val="00004A23"/>
    <w:pPr>
      <w:spacing w:line="480" w:lineRule="auto"/>
    </w:pPr>
  </w:style>
  <w:style w:type="character" w:customStyle="1" w:styleId="MainTextChar">
    <w:name w:val="Main Text Char"/>
    <w:link w:val="MainText"/>
    <w:rsid w:val="00004A23"/>
    <w:rPr>
      <w:rFonts w:eastAsia="MS Mincho"/>
      <w:sz w:val="24"/>
      <w:szCs w:val="24"/>
      <w:lang w:val="en-US" w:eastAsia="ja-JP" w:bidi="ar-SA"/>
    </w:rPr>
  </w:style>
  <w:style w:type="paragraph" w:customStyle="1" w:styleId="Tableofcontents">
    <w:name w:val="Table of contents"/>
    <w:basedOn w:val="Normal"/>
    <w:autoRedefine/>
    <w:rsid w:val="00004A23"/>
  </w:style>
  <w:style w:type="paragraph" w:customStyle="1" w:styleId="ExperimentalText">
    <w:name w:val="Experimental Text"/>
    <w:basedOn w:val="Normal"/>
    <w:link w:val="ExperimentalTextChar"/>
    <w:rsid w:val="00004A23"/>
    <w:pPr>
      <w:spacing w:line="480" w:lineRule="auto"/>
    </w:pPr>
  </w:style>
  <w:style w:type="character" w:customStyle="1" w:styleId="ExperimentalTextChar">
    <w:name w:val="Experimental Text Char"/>
    <w:link w:val="ExperimentalText"/>
    <w:rsid w:val="00004A23"/>
    <w:rPr>
      <w:rFonts w:eastAsia="MS Mincho"/>
      <w:sz w:val="24"/>
      <w:szCs w:val="24"/>
      <w:lang w:val="en-US" w:eastAsia="ja-JP" w:bidi="ar-SA"/>
    </w:rPr>
  </w:style>
  <w:style w:type="paragraph" w:customStyle="1" w:styleId="Title2">
    <w:name w:val="Title2"/>
    <w:basedOn w:val="Normal"/>
    <w:rsid w:val="002D16A0"/>
    <w:rPr>
      <w:b/>
    </w:rPr>
  </w:style>
  <w:style w:type="paragraph" w:customStyle="1" w:styleId="Dedication0">
    <w:name w:val="Dedication"/>
    <w:basedOn w:val="Normal"/>
    <w:autoRedefine/>
    <w:rsid w:val="00322D5B"/>
  </w:style>
  <w:style w:type="paragraph" w:customStyle="1" w:styleId="Maintext0">
    <w:name w:val="Main text"/>
    <w:basedOn w:val="Normal"/>
    <w:link w:val="MaintextChar0"/>
    <w:autoRedefine/>
    <w:rsid w:val="002D16A0"/>
    <w:pPr>
      <w:spacing w:line="480" w:lineRule="auto"/>
    </w:pPr>
  </w:style>
  <w:style w:type="character" w:customStyle="1" w:styleId="MaintextChar0">
    <w:name w:val="Main text Char"/>
    <w:link w:val="Maintext0"/>
    <w:rsid w:val="002D16A0"/>
    <w:rPr>
      <w:sz w:val="24"/>
      <w:szCs w:val="24"/>
      <w:lang w:val="en-US" w:eastAsia="ja-JP"/>
    </w:rPr>
  </w:style>
  <w:style w:type="paragraph" w:customStyle="1" w:styleId="Biography">
    <w:name w:val="Biography"/>
    <w:basedOn w:val="Normal"/>
    <w:autoRedefine/>
    <w:rsid w:val="00562E2B"/>
    <w:rPr>
      <w:i/>
    </w:rPr>
  </w:style>
  <w:style w:type="character" w:styleId="CommentReference">
    <w:name w:val="annotation reference"/>
    <w:uiPriority w:val="99"/>
    <w:semiHidden/>
    <w:unhideWhenUsed/>
    <w:rsid w:val="00664F6D"/>
    <w:rPr>
      <w:sz w:val="16"/>
      <w:szCs w:val="16"/>
    </w:rPr>
  </w:style>
  <w:style w:type="paragraph" w:styleId="CommentText">
    <w:name w:val="annotation text"/>
    <w:basedOn w:val="Normal"/>
    <w:link w:val="CommentTextChar"/>
    <w:uiPriority w:val="99"/>
    <w:unhideWhenUsed/>
    <w:rsid w:val="00664F6D"/>
    <w:rPr>
      <w:sz w:val="20"/>
      <w:szCs w:val="20"/>
      <w:lang w:val="x-none"/>
    </w:rPr>
  </w:style>
  <w:style w:type="character" w:customStyle="1" w:styleId="CommentTextChar">
    <w:name w:val="Comment Text Char"/>
    <w:link w:val="CommentText"/>
    <w:uiPriority w:val="99"/>
    <w:rsid w:val="00664F6D"/>
    <w:rPr>
      <w:lang w:eastAsia="ja-JP"/>
    </w:rPr>
  </w:style>
  <w:style w:type="paragraph" w:styleId="CommentSubject">
    <w:name w:val="annotation subject"/>
    <w:basedOn w:val="CommentText"/>
    <w:next w:val="CommentText"/>
    <w:link w:val="CommentSubjectChar"/>
    <w:uiPriority w:val="99"/>
    <w:semiHidden/>
    <w:unhideWhenUsed/>
    <w:rsid w:val="00664F6D"/>
    <w:rPr>
      <w:b/>
      <w:bCs/>
    </w:rPr>
  </w:style>
  <w:style w:type="character" w:customStyle="1" w:styleId="CommentSubjectChar">
    <w:name w:val="Comment Subject Char"/>
    <w:link w:val="CommentSubject"/>
    <w:uiPriority w:val="99"/>
    <w:semiHidden/>
    <w:rsid w:val="00664F6D"/>
    <w:rPr>
      <w:b/>
      <w:bCs/>
      <w:lang w:eastAsia="ja-JP"/>
    </w:rPr>
  </w:style>
  <w:style w:type="paragraph" w:customStyle="1" w:styleId="ColorfulList-Accent11">
    <w:name w:val="Colorful List - Accent 11"/>
    <w:basedOn w:val="Normal"/>
    <w:uiPriority w:val="34"/>
    <w:qFormat/>
    <w:rsid w:val="009A33F8"/>
    <w:pPr>
      <w:numPr>
        <w:numId w:val="3"/>
      </w:numPr>
      <w:spacing w:line="360" w:lineRule="auto"/>
      <w:contextualSpacing/>
    </w:pPr>
    <w:rPr>
      <w:rFonts w:ascii="Arial" w:hAnsi="Arial"/>
      <w:sz w:val="22"/>
      <w:szCs w:val="22"/>
      <w:lang w:eastAsia="en-US"/>
    </w:rPr>
  </w:style>
  <w:style w:type="character" w:styleId="PageNumber">
    <w:name w:val="page number"/>
    <w:basedOn w:val="DefaultParagraphFont"/>
    <w:uiPriority w:val="99"/>
    <w:semiHidden/>
    <w:unhideWhenUsed/>
    <w:rsid w:val="009A33F8"/>
  </w:style>
  <w:style w:type="paragraph" w:styleId="Caption">
    <w:name w:val="caption"/>
    <w:basedOn w:val="Normal"/>
    <w:next w:val="Normal"/>
    <w:qFormat/>
    <w:rsid w:val="009A33F8"/>
    <w:pPr>
      <w:spacing w:after="200" w:line="360" w:lineRule="auto"/>
      <w:jc w:val="both"/>
    </w:pPr>
    <w:rPr>
      <w:rFonts w:ascii="Arial Narrow" w:hAnsi="Arial Narrow"/>
      <w:b/>
      <w:bCs/>
      <w:color w:val="000000"/>
      <w:sz w:val="16"/>
      <w:szCs w:val="16"/>
      <w:lang w:eastAsia="en-US"/>
    </w:rPr>
  </w:style>
  <w:style w:type="table" w:styleId="TableGrid">
    <w:name w:val="Table Grid"/>
    <w:basedOn w:val="TableNormal"/>
    <w:uiPriority w:val="39"/>
    <w:rsid w:val="009A33F8"/>
    <w:rPr>
      <w:rFonts w:ascii="Cambria"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rsid w:val="009A33F8"/>
    <w:pPr>
      <w:spacing w:line="360" w:lineRule="auto"/>
      <w:jc w:val="center"/>
    </w:pPr>
    <w:rPr>
      <w:rFonts w:ascii="Arial" w:hAnsi="Arial"/>
      <w:sz w:val="22"/>
      <w:szCs w:val="22"/>
      <w:lang w:eastAsia="en-US"/>
    </w:rPr>
  </w:style>
  <w:style w:type="paragraph" w:customStyle="1" w:styleId="EndNoteBibliography">
    <w:name w:val="EndNote Bibliography"/>
    <w:basedOn w:val="Normal"/>
    <w:rsid w:val="009A33F8"/>
    <w:pPr>
      <w:spacing w:after="60" w:line="360" w:lineRule="auto"/>
      <w:jc w:val="both"/>
    </w:pPr>
    <w:rPr>
      <w:rFonts w:ascii="Arial" w:hAnsi="Arial"/>
      <w:sz w:val="22"/>
      <w:szCs w:val="22"/>
      <w:lang w:eastAsia="en-US"/>
    </w:rPr>
  </w:style>
  <w:style w:type="character" w:styleId="Hyperlink">
    <w:name w:val="Hyperlink"/>
    <w:uiPriority w:val="99"/>
    <w:rsid w:val="009A33F8"/>
    <w:rPr>
      <w:color w:val="0000FF"/>
      <w:u w:val="single"/>
    </w:rPr>
  </w:style>
  <w:style w:type="paragraph" w:styleId="NormalWeb">
    <w:name w:val="Normal (Web)"/>
    <w:basedOn w:val="Normal"/>
    <w:uiPriority w:val="99"/>
    <w:rsid w:val="009A33F8"/>
    <w:pPr>
      <w:spacing w:after="60" w:line="360" w:lineRule="auto"/>
      <w:jc w:val="both"/>
    </w:pPr>
    <w:rPr>
      <w:rFonts w:ascii="Arial" w:hAnsi="Arial"/>
      <w:lang w:eastAsia="en-US"/>
    </w:rPr>
  </w:style>
  <w:style w:type="character" w:styleId="FollowedHyperlink">
    <w:name w:val="FollowedHyperlink"/>
    <w:rsid w:val="009A33F8"/>
    <w:rPr>
      <w:color w:val="800080"/>
      <w:u w:val="single"/>
    </w:rPr>
  </w:style>
  <w:style w:type="paragraph" w:customStyle="1" w:styleId="Literaturverzeichnis1">
    <w:name w:val="Literaturverzeichnis1"/>
    <w:basedOn w:val="Normal"/>
    <w:rsid w:val="009A33F8"/>
    <w:pPr>
      <w:tabs>
        <w:tab w:val="left" w:pos="500"/>
      </w:tabs>
      <w:spacing w:after="240" w:line="360" w:lineRule="auto"/>
      <w:ind w:left="504" w:hanging="504"/>
      <w:jc w:val="both"/>
    </w:pPr>
    <w:rPr>
      <w:rFonts w:ascii="Cambria" w:hAnsi="Cambria"/>
      <w:lang w:eastAsia="en-US"/>
    </w:rPr>
  </w:style>
  <w:style w:type="paragraph" w:customStyle="1" w:styleId="Bibliography1">
    <w:name w:val="Bibliography1"/>
    <w:basedOn w:val="Normal"/>
    <w:rsid w:val="009A33F8"/>
    <w:pPr>
      <w:widowControl w:val="0"/>
      <w:tabs>
        <w:tab w:val="left" w:pos="380"/>
        <w:tab w:val="left" w:pos="500"/>
      </w:tabs>
      <w:autoSpaceDE w:val="0"/>
      <w:autoSpaceDN w:val="0"/>
      <w:adjustRightInd w:val="0"/>
      <w:spacing w:after="240" w:line="360" w:lineRule="auto"/>
      <w:ind w:left="504" w:hanging="504"/>
      <w:jc w:val="both"/>
    </w:pPr>
    <w:rPr>
      <w:rFonts w:ascii="Arial" w:eastAsia="Times New Roman" w:hAnsi="Arial" w:cs="Arial"/>
      <w:sz w:val="22"/>
      <w:szCs w:val="22"/>
      <w:lang w:eastAsia="en-US"/>
    </w:rPr>
  </w:style>
  <w:style w:type="paragraph" w:styleId="Bibliography">
    <w:name w:val="Bibliography"/>
    <w:basedOn w:val="Normal"/>
    <w:next w:val="Normal"/>
    <w:rsid w:val="009A33F8"/>
    <w:pPr>
      <w:tabs>
        <w:tab w:val="left" w:pos="384"/>
      </w:tabs>
      <w:ind w:left="384" w:hanging="384"/>
      <w:jc w:val="both"/>
    </w:pPr>
    <w:rPr>
      <w:rFonts w:ascii="Arial" w:hAnsi="Arial"/>
      <w:sz w:val="22"/>
      <w:szCs w:val="22"/>
      <w:lang w:eastAsia="en-US"/>
    </w:rPr>
  </w:style>
  <w:style w:type="paragraph" w:styleId="NoSpacing">
    <w:name w:val="No Spacing"/>
    <w:qFormat/>
    <w:rsid w:val="009A33F8"/>
    <w:pPr>
      <w:jc w:val="both"/>
    </w:pPr>
    <w:rPr>
      <w:rFonts w:ascii="Arial" w:hAnsi="Arial"/>
      <w:sz w:val="22"/>
      <w:szCs w:val="22"/>
      <w:lang w:val="en-US" w:eastAsia="en-US"/>
    </w:rPr>
  </w:style>
  <w:style w:type="paragraph" w:styleId="ListParagraph">
    <w:name w:val="List Paragraph"/>
    <w:basedOn w:val="Normal"/>
    <w:uiPriority w:val="34"/>
    <w:qFormat/>
    <w:rsid w:val="009A33F8"/>
    <w:pPr>
      <w:spacing w:after="60" w:line="360" w:lineRule="auto"/>
      <w:ind w:left="720"/>
      <w:contextualSpacing/>
      <w:jc w:val="both"/>
    </w:pPr>
    <w:rPr>
      <w:rFonts w:ascii="Arial" w:hAnsi="Arial"/>
      <w:sz w:val="22"/>
      <w:szCs w:val="22"/>
      <w:lang w:eastAsia="en-US"/>
    </w:rPr>
  </w:style>
  <w:style w:type="paragraph" w:customStyle="1" w:styleId="Paragraph">
    <w:name w:val="Paragraph"/>
    <w:basedOn w:val="Normal"/>
    <w:uiPriority w:val="99"/>
    <w:rsid w:val="009A33F8"/>
    <w:pPr>
      <w:spacing w:before="120"/>
      <w:ind w:firstLine="720"/>
      <w:contextualSpacing/>
    </w:pPr>
    <w:rPr>
      <w:rFonts w:ascii="Arial" w:eastAsia="Times New Roman" w:hAnsi="Arial"/>
      <w:noProof/>
      <w:lang w:eastAsia="en-US"/>
    </w:rPr>
  </w:style>
  <w:style w:type="paragraph" w:customStyle="1" w:styleId="Authors">
    <w:name w:val="Authors"/>
    <w:basedOn w:val="Normal"/>
    <w:uiPriority w:val="99"/>
    <w:rsid w:val="009A33F8"/>
    <w:pPr>
      <w:spacing w:before="120" w:after="360"/>
      <w:jc w:val="center"/>
    </w:pPr>
    <w:rPr>
      <w:rFonts w:ascii="Arial" w:eastAsia="Times New Roman" w:hAnsi="Arial"/>
      <w:noProof/>
      <w:lang w:eastAsia="en-US"/>
    </w:rPr>
  </w:style>
  <w:style w:type="paragraph" w:customStyle="1" w:styleId="Subheading">
    <w:name w:val="Subheading"/>
    <w:basedOn w:val="Normal"/>
    <w:qFormat/>
    <w:rsid w:val="009A33F8"/>
    <w:pPr>
      <w:keepNext/>
      <w:spacing w:after="60" w:line="360" w:lineRule="auto"/>
      <w:jc w:val="both"/>
    </w:pPr>
    <w:rPr>
      <w:rFonts w:ascii="Arial" w:hAnsi="Arial" w:cs="Arial"/>
      <w:b/>
      <w:sz w:val="22"/>
      <w:szCs w:val="22"/>
      <w:lang w:eastAsia="en-US"/>
    </w:rPr>
  </w:style>
  <w:style w:type="paragraph" w:customStyle="1" w:styleId="figures">
    <w:name w:val="figures"/>
    <w:basedOn w:val="Normal"/>
    <w:qFormat/>
    <w:rsid w:val="009A33F8"/>
    <w:pPr>
      <w:spacing w:after="360" w:line="360" w:lineRule="auto"/>
      <w:jc w:val="both"/>
    </w:pPr>
    <w:rPr>
      <w:rFonts w:ascii="Arial" w:hAnsi="Arial" w:cs="Arial"/>
      <w:b/>
      <w:noProof/>
      <w:sz w:val="22"/>
      <w:szCs w:val="22"/>
      <w:lang w:eastAsia="en-US"/>
    </w:rPr>
  </w:style>
  <w:style w:type="paragraph" w:customStyle="1" w:styleId="Figurelegend">
    <w:name w:val="Figure legend"/>
    <w:basedOn w:val="Normal"/>
    <w:qFormat/>
    <w:rsid w:val="009A33F8"/>
    <w:pPr>
      <w:spacing w:after="60" w:line="288" w:lineRule="auto"/>
      <w:jc w:val="both"/>
    </w:pPr>
    <w:rPr>
      <w:rFonts w:ascii="Arial" w:hAnsi="Arial"/>
      <w:sz w:val="20"/>
      <w:szCs w:val="22"/>
      <w:lang w:eastAsia="en-US"/>
    </w:rPr>
  </w:style>
  <w:style w:type="paragraph" w:customStyle="1" w:styleId="figlegendfirstsentence">
    <w:name w:val="fig legend first sentence"/>
    <w:basedOn w:val="Figurelegend"/>
    <w:qFormat/>
    <w:rsid w:val="009A33F8"/>
    <w:rPr>
      <w:b/>
    </w:rPr>
  </w:style>
  <w:style w:type="paragraph" w:customStyle="1" w:styleId="DissAbsatz">
    <w:name w:val="Diss_Absatz"/>
    <w:next w:val="Normal"/>
    <w:rsid w:val="009A33F8"/>
    <w:pPr>
      <w:spacing w:after="120" w:line="360" w:lineRule="auto"/>
      <w:jc w:val="both"/>
    </w:pPr>
    <w:rPr>
      <w:rFonts w:ascii="Arial" w:eastAsia="Times New Roman" w:hAnsi="Arial"/>
      <w:sz w:val="24"/>
      <w:lang w:eastAsia="en-US"/>
    </w:rPr>
  </w:style>
  <w:style w:type="character" w:customStyle="1" w:styleId="apple-converted-space">
    <w:name w:val="apple-converted-space"/>
    <w:basedOn w:val="DefaultParagraphFont"/>
    <w:rsid w:val="009A33F8"/>
  </w:style>
  <w:style w:type="character" w:customStyle="1" w:styleId="element-citation">
    <w:name w:val="element-citation"/>
    <w:basedOn w:val="DefaultParagraphFont"/>
    <w:rsid w:val="009A33F8"/>
  </w:style>
  <w:style w:type="character" w:styleId="PlaceholderText">
    <w:name w:val="Placeholder Text"/>
    <w:basedOn w:val="DefaultParagraphFont"/>
    <w:semiHidden/>
    <w:rsid w:val="009A33F8"/>
    <w:rPr>
      <w:color w:val="808080"/>
    </w:rPr>
  </w:style>
  <w:style w:type="paragraph" w:styleId="TOCHeading">
    <w:name w:val="TOC Heading"/>
    <w:basedOn w:val="Heading1"/>
    <w:next w:val="Normal"/>
    <w:uiPriority w:val="39"/>
    <w:unhideWhenUsed/>
    <w:qFormat/>
    <w:rsid w:val="009A33F8"/>
    <w:pPr>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9A33F8"/>
    <w:pPr>
      <w:spacing w:after="100" w:line="360" w:lineRule="auto"/>
      <w:jc w:val="both"/>
    </w:pPr>
    <w:rPr>
      <w:rFonts w:ascii="Arial" w:hAnsi="Arial"/>
      <w:sz w:val="22"/>
      <w:szCs w:val="22"/>
      <w:lang w:eastAsia="en-US"/>
    </w:rPr>
  </w:style>
  <w:style w:type="paragraph" w:styleId="TOC3">
    <w:name w:val="toc 3"/>
    <w:basedOn w:val="Normal"/>
    <w:next w:val="Normal"/>
    <w:autoRedefine/>
    <w:uiPriority w:val="39"/>
    <w:unhideWhenUsed/>
    <w:rsid w:val="009A33F8"/>
    <w:pPr>
      <w:spacing w:after="100" w:line="360" w:lineRule="auto"/>
      <w:ind w:left="440"/>
      <w:jc w:val="both"/>
    </w:pPr>
    <w:rPr>
      <w:rFonts w:ascii="Arial" w:hAnsi="Arial"/>
      <w:sz w:val="22"/>
      <w:szCs w:val="22"/>
      <w:lang w:eastAsia="en-US"/>
    </w:rPr>
  </w:style>
  <w:style w:type="character" w:customStyle="1" w:styleId="ref-journal">
    <w:name w:val="ref-journal"/>
    <w:basedOn w:val="DefaultParagraphFont"/>
    <w:rsid w:val="009A33F8"/>
  </w:style>
  <w:style w:type="character" w:customStyle="1" w:styleId="ref-vol">
    <w:name w:val="ref-vol"/>
    <w:basedOn w:val="DefaultParagraphFont"/>
    <w:rsid w:val="009A33F8"/>
  </w:style>
  <w:style w:type="paragraph" w:customStyle="1" w:styleId="tppubtitle">
    <w:name w:val="tp_pub_title"/>
    <w:basedOn w:val="Normal"/>
    <w:rsid w:val="009A33F8"/>
    <w:pPr>
      <w:spacing w:before="100" w:beforeAutospacing="1" w:after="100" w:afterAutospacing="1"/>
    </w:pPr>
    <w:rPr>
      <w:sz w:val="20"/>
      <w:szCs w:val="20"/>
      <w:lang w:eastAsia="de-DE"/>
    </w:rPr>
  </w:style>
  <w:style w:type="character" w:customStyle="1" w:styleId="tppubtype">
    <w:name w:val="tp_pub_type"/>
    <w:basedOn w:val="DefaultParagraphFont"/>
    <w:rsid w:val="009A33F8"/>
  </w:style>
  <w:style w:type="paragraph" w:customStyle="1" w:styleId="tppubadditional">
    <w:name w:val="tp_pub_additional"/>
    <w:basedOn w:val="Normal"/>
    <w:rsid w:val="009A33F8"/>
    <w:pPr>
      <w:spacing w:before="100" w:beforeAutospacing="1" w:after="100" w:afterAutospacing="1"/>
    </w:pPr>
    <w:rPr>
      <w:sz w:val="20"/>
      <w:szCs w:val="20"/>
      <w:lang w:eastAsia="de-DE"/>
    </w:rPr>
  </w:style>
  <w:style w:type="character" w:customStyle="1" w:styleId="tppubadditionaljournal">
    <w:name w:val="tp_pub_additional_journal"/>
    <w:basedOn w:val="DefaultParagraphFont"/>
    <w:rsid w:val="009A33F8"/>
  </w:style>
  <w:style w:type="character" w:customStyle="1" w:styleId="tppubadditionalvolume">
    <w:name w:val="tp_pub_additional_volume"/>
    <w:basedOn w:val="DefaultParagraphFont"/>
    <w:rsid w:val="009A33F8"/>
  </w:style>
  <w:style w:type="character" w:customStyle="1" w:styleId="tppubadditionalnumber">
    <w:name w:val="tp_pub_additional_number"/>
    <w:basedOn w:val="DefaultParagraphFont"/>
    <w:rsid w:val="009A33F8"/>
  </w:style>
  <w:style w:type="character" w:customStyle="1" w:styleId="tppubadditionalpages">
    <w:name w:val="tp_pub_additional_pages"/>
    <w:basedOn w:val="DefaultParagraphFont"/>
    <w:rsid w:val="009A33F8"/>
  </w:style>
  <w:style w:type="character" w:customStyle="1" w:styleId="tppubadditionalyear">
    <w:name w:val="tp_pub_additional_year"/>
    <w:basedOn w:val="DefaultParagraphFont"/>
    <w:rsid w:val="009A33F8"/>
  </w:style>
  <w:style w:type="character" w:customStyle="1" w:styleId="tppubadditionalissn">
    <w:name w:val="tp_pub_additional_issn"/>
    <w:basedOn w:val="DefaultParagraphFont"/>
    <w:rsid w:val="009A33F8"/>
  </w:style>
  <w:style w:type="paragraph" w:customStyle="1" w:styleId="StyleLinespacingDouble">
    <w:name w:val="Style Line spacing:  Double"/>
    <w:basedOn w:val="Normal"/>
    <w:rsid w:val="00C406EE"/>
    <w:pPr>
      <w:spacing w:line="480" w:lineRule="auto"/>
      <w:jc w:val="both"/>
    </w:pPr>
    <w:rPr>
      <w:rFonts w:eastAsia="Times New Roman"/>
      <w:szCs w:val="20"/>
    </w:rPr>
  </w:style>
  <w:style w:type="character" w:styleId="LineNumber">
    <w:name w:val="line number"/>
    <w:basedOn w:val="DefaultParagraphFont"/>
    <w:uiPriority w:val="99"/>
    <w:semiHidden/>
    <w:unhideWhenUsed/>
    <w:rsid w:val="002A3882"/>
  </w:style>
  <w:style w:type="paragraph" w:styleId="Revision">
    <w:name w:val="Revision"/>
    <w:hidden/>
    <w:semiHidden/>
    <w:rsid w:val="002A3882"/>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96964">
      <w:bodyDiv w:val="1"/>
      <w:marLeft w:val="0"/>
      <w:marRight w:val="0"/>
      <w:marTop w:val="0"/>
      <w:marBottom w:val="0"/>
      <w:divBdr>
        <w:top w:val="none" w:sz="0" w:space="0" w:color="auto"/>
        <w:left w:val="none" w:sz="0" w:space="0" w:color="auto"/>
        <w:bottom w:val="none" w:sz="0" w:space="0" w:color="auto"/>
        <w:right w:val="none" w:sz="0" w:space="0" w:color="auto"/>
      </w:divBdr>
      <w:divsChild>
        <w:div w:id="60100176">
          <w:marLeft w:val="0"/>
          <w:marRight w:val="0"/>
          <w:marTop w:val="0"/>
          <w:marBottom w:val="0"/>
          <w:divBdr>
            <w:top w:val="none" w:sz="0" w:space="0" w:color="auto"/>
            <w:left w:val="none" w:sz="0" w:space="0" w:color="auto"/>
            <w:bottom w:val="none" w:sz="0" w:space="0" w:color="auto"/>
            <w:right w:val="none" w:sz="0" w:space="0" w:color="auto"/>
          </w:divBdr>
        </w:div>
        <w:div w:id="908660493">
          <w:marLeft w:val="0"/>
          <w:marRight w:val="0"/>
          <w:marTop w:val="0"/>
          <w:marBottom w:val="0"/>
          <w:divBdr>
            <w:top w:val="none" w:sz="0" w:space="0" w:color="auto"/>
            <w:left w:val="none" w:sz="0" w:space="0" w:color="auto"/>
            <w:bottom w:val="none" w:sz="0" w:space="0" w:color="auto"/>
            <w:right w:val="none" w:sz="0" w:space="0" w:color="auto"/>
          </w:divBdr>
        </w:div>
        <w:div w:id="1158232633">
          <w:marLeft w:val="0"/>
          <w:marRight w:val="0"/>
          <w:marTop w:val="0"/>
          <w:marBottom w:val="0"/>
          <w:divBdr>
            <w:top w:val="none" w:sz="0" w:space="0" w:color="auto"/>
            <w:left w:val="none" w:sz="0" w:space="0" w:color="auto"/>
            <w:bottom w:val="none" w:sz="0" w:space="0" w:color="auto"/>
            <w:right w:val="none" w:sz="0" w:space="0" w:color="auto"/>
          </w:divBdr>
        </w:div>
        <w:div w:id="1383796939">
          <w:marLeft w:val="0"/>
          <w:marRight w:val="0"/>
          <w:marTop w:val="0"/>
          <w:marBottom w:val="0"/>
          <w:divBdr>
            <w:top w:val="none" w:sz="0" w:space="0" w:color="auto"/>
            <w:left w:val="none" w:sz="0" w:space="0" w:color="auto"/>
            <w:bottom w:val="none" w:sz="0" w:space="0" w:color="auto"/>
            <w:right w:val="none" w:sz="0" w:space="0" w:color="auto"/>
          </w:divBdr>
        </w:div>
        <w:div w:id="1514681897">
          <w:marLeft w:val="0"/>
          <w:marRight w:val="0"/>
          <w:marTop w:val="0"/>
          <w:marBottom w:val="0"/>
          <w:divBdr>
            <w:top w:val="none" w:sz="0" w:space="0" w:color="auto"/>
            <w:left w:val="none" w:sz="0" w:space="0" w:color="auto"/>
            <w:bottom w:val="none" w:sz="0" w:space="0" w:color="auto"/>
            <w:right w:val="none" w:sz="0" w:space="0" w:color="auto"/>
          </w:divBdr>
        </w:div>
        <w:div w:id="1974209970">
          <w:marLeft w:val="0"/>
          <w:marRight w:val="0"/>
          <w:marTop w:val="0"/>
          <w:marBottom w:val="0"/>
          <w:divBdr>
            <w:top w:val="none" w:sz="0" w:space="0" w:color="auto"/>
            <w:left w:val="none" w:sz="0" w:space="0" w:color="auto"/>
            <w:bottom w:val="none" w:sz="0" w:space="0" w:color="auto"/>
            <w:right w:val="none" w:sz="0" w:space="0" w:color="auto"/>
          </w:divBdr>
        </w:div>
      </w:divsChild>
    </w:div>
    <w:div w:id="627198168">
      <w:bodyDiv w:val="1"/>
      <w:marLeft w:val="0"/>
      <w:marRight w:val="0"/>
      <w:marTop w:val="0"/>
      <w:marBottom w:val="0"/>
      <w:divBdr>
        <w:top w:val="none" w:sz="0" w:space="0" w:color="auto"/>
        <w:left w:val="none" w:sz="0" w:space="0" w:color="auto"/>
        <w:bottom w:val="none" w:sz="0" w:space="0" w:color="auto"/>
        <w:right w:val="none" w:sz="0" w:space="0" w:color="auto"/>
      </w:divBdr>
      <w:divsChild>
        <w:div w:id="41443090">
          <w:marLeft w:val="0"/>
          <w:marRight w:val="0"/>
          <w:marTop w:val="0"/>
          <w:marBottom w:val="0"/>
          <w:divBdr>
            <w:top w:val="none" w:sz="0" w:space="0" w:color="auto"/>
            <w:left w:val="none" w:sz="0" w:space="0" w:color="auto"/>
            <w:bottom w:val="none" w:sz="0" w:space="0" w:color="auto"/>
            <w:right w:val="none" w:sz="0" w:space="0" w:color="auto"/>
          </w:divBdr>
        </w:div>
        <w:div w:id="872160009">
          <w:marLeft w:val="0"/>
          <w:marRight w:val="0"/>
          <w:marTop w:val="0"/>
          <w:marBottom w:val="0"/>
          <w:divBdr>
            <w:top w:val="none" w:sz="0" w:space="0" w:color="auto"/>
            <w:left w:val="none" w:sz="0" w:space="0" w:color="auto"/>
            <w:bottom w:val="none" w:sz="0" w:space="0" w:color="auto"/>
            <w:right w:val="none" w:sz="0" w:space="0" w:color="auto"/>
          </w:divBdr>
        </w:div>
        <w:div w:id="1022170763">
          <w:marLeft w:val="0"/>
          <w:marRight w:val="0"/>
          <w:marTop w:val="0"/>
          <w:marBottom w:val="0"/>
          <w:divBdr>
            <w:top w:val="none" w:sz="0" w:space="0" w:color="auto"/>
            <w:left w:val="none" w:sz="0" w:space="0" w:color="auto"/>
            <w:bottom w:val="none" w:sz="0" w:space="0" w:color="auto"/>
            <w:right w:val="none" w:sz="0" w:space="0" w:color="auto"/>
          </w:divBdr>
        </w:div>
        <w:div w:id="1227448478">
          <w:marLeft w:val="0"/>
          <w:marRight w:val="0"/>
          <w:marTop w:val="0"/>
          <w:marBottom w:val="0"/>
          <w:divBdr>
            <w:top w:val="none" w:sz="0" w:space="0" w:color="auto"/>
            <w:left w:val="none" w:sz="0" w:space="0" w:color="auto"/>
            <w:bottom w:val="none" w:sz="0" w:space="0" w:color="auto"/>
            <w:right w:val="none" w:sz="0" w:space="0" w:color="auto"/>
          </w:divBdr>
        </w:div>
        <w:div w:id="1592279084">
          <w:marLeft w:val="0"/>
          <w:marRight w:val="0"/>
          <w:marTop w:val="0"/>
          <w:marBottom w:val="0"/>
          <w:divBdr>
            <w:top w:val="none" w:sz="0" w:space="0" w:color="auto"/>
            <w:left w:val="none" w:sz="0" w:space="0" w:color="auto"/>
            <w:bottom w:val="none" w:sz="0" w:space="0" w:color="auto"/>
            <w:right w:val="none" w:sz="0" w:space="0" w:color="auto"/>
          </w:divBdr>
        </w:div>
        <w:div w:id="1892182646">
          <w:marLeft w:val="0"/>
          <w:marRight w:val="0"/>
          <w:marTop w:val="0"/>
          <w:marBottom w:val="0"/>
          <w:divBdr>
            <w:top w:val="none" w:sz="0" w:space="0" w:color="auto"/>
            <w:left w:val="none" w:sz="0" w:space="0" w:color="auto"/>
            <w:bottom w:val="none" w:sz="0" w:space="0" w:color="auto"/>
            <w:right w:val="none" w:sz="0" w:space="0" w:color="auto"/>
          </w:divBdr>
        </w:div>
      </w:divsChild>
    </w:div>
    <w:div w:id="1383794655">
      <w:bodyDiv w:val="1"/>
      <w:marLeft w:val="0"/>
      <w:marRight w:val="0"/>
      <w:marTop w:val="0"/>
      <w:marBottom w:val="0"/>
      <w:divBdr>
        <w:top w:val="none" w:sz="0" w:space="0" w:color="auto"/>
        <w:left w:val="none" w:sz="0" w:space="0" w:color="auto"/>
        <w:bottom w:val="none" w:sz="0" w:space="0" w:color="auto"/>
        <w:right w:val="none" w:sz="0" w:space="0" w:color="auto"/>
      </w:divBdr>
    </w:div>
    <w:div w:id="207985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447@projects\Documents\Custom%20Office%20Templates\Smal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19EBF-8207-4BE7-AD18-240ED1895C11}">
  <ds:schemaRefs>
    <ds:schemaRef ds:uri="urn:schemas-microsoft-com.VSTO2008Demos.ControlsStorage"/>
  </ds:schemaRefs>
</ds:datastoreItem>
</file>

<file path=customXml/itemProps2.xml><?xml version="1.0" encoding="utf-8"?>
<ds:datastoreItem xmlns:ds="http://schemas.openxmlformats.org/officeDocument/2006/customXml" ds:itemID="{C98357A0-7684-4AFB-842C-CCC55E81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SmallTemplate</Template>
  <TotalTime>30</TotalTime>
  <Pages>13</Pages>
  <Words>23612</Words>
  <Characters>134591</Characters>
  <Application>Microsoft Office Word</Application>
  <DocSecurity>0</DocSecurity>
  <Lines>1121</Lines>
  <Paragraphs>315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DOI: 10</vt:lpstr>
      <vt:lpstr>DOI: 10</vt:lpstr>
    </vt:vector>
  </TitlesOfParts>
  <Company>WILEY-VCH Verlag GmbH &amp; Co. KGaA</Company>
  <LinksUpToDate>false</LinksUpToDate>
  <CharactersWithSpaces>157888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DOI: 10</dc:title>
  <dc:subject/>
  <dc:creator>Lara Stühn</dc:creator>
  <cp:keywords/>
  <dc:description/>
  <cp:lastModifiedBy>Phillip Steindel</cp:lastModifiedBy>
  <cp:revision>3</cp:revision>
  <cp:lastPrinted>2010-04-21T15:22:00Z</cp:lastPrinted>
  <dcterms:created xsi:type="dcterms:W3CDTF">2019-12-23T21:06:00Z</dcterms:created>
  <dcterms:modified xsi:type="dcterms:W3CDTF">2019-12-23T21:31:00Z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http://www.zotero.org/styles/american-political-science-association</vt:lpwstr>
  </property>
  <property fmtid="{D5CDD505-2E9C-101B-9397-08002B2CF9AE}" pid="24" name="ZOTERO_PREF_1">
    <vt:lpwstr>&lt;data data-version="3" zotero-version="5.0.7"&gt;&lt;session id="R7z5060g"/&gt;&lt;style id="http://www.zotero.org/styles/journal-of-visualized-experiments" hasBibliography="1" bibliographyStyleHasBeenSet="1"/&gt;&lt;prefs&gt;&lt;pref name="fieldType" value="Field"/&gt;&lt;pref name="</vt:lpwstr>
  </property>
  <property fmtid="{D5CDD505-2E9C-101B-9397-08002B2CF9AE}" pid="25" name="ZOTERO_PREF_2">
    <vt:lpwstr>automaticJournalAbbreviations" value="true"/&gt;&lt;pref name="noteType" value="0"/&gt;&lt;/prefs&gt;&lt;/data&gt;</vt:lpwstr>
  </property>
</Properties>
</file>